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DE7977"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DE7977">
        <w:rPr>
          <w:rFonts w:ascii="Palatino Linotype" w:hAnsi="Palatino Linotype"/>
          <w:b/>
        </w:rPr>
        <w:t>LÍNEAS ARGUMENTATIVAS.</w:t>
      </w:r>
    </w:p>
    <w:p w14:paraId="36342C46" w14:textId="77777777" w:rsidR="0028604E" w:rsidRPr="00DE7977" w:rsidRDefault="0028604E" w:rsidP="0028604E">
      <w:pPr>
        <w:spacing w:before="240" w:after="360" w:line="360" w:lineRule="auto"/>
        <w:contextualSpacing/>
        <w:jc w:val="both"/>
        <w:rPr>
          <w:rFonts w:ascii="Palatino Linotype" w:eastAsia="Times New Roman" w:hAnsi="Palatino Linotype"/>
        </w:rPr>
      </w:pPr>
      <w:r w:rsidRPr="00DE7977">
        <w:rPr>
          <w:rFonts w:ascii="Palatino Linotype" w:eastAsia="Times New Roman" w:hAnsi="Palatino Linotype"/>
          <w:b/>
        </w:rPr>
        <w:t>DEBERES DE LAS AUTORIDADES.</w:t>
      </w:r>
      <w:r w:rsidRPr="00DE7977">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0A933740" w14:textId="77777777" w:rsidR="0028604E" w:rsidRPr="00DE7977" w:rsidRDefault="0028604E" w:rsidP="0028604E">
      <w:pPr>
        <w:spacing w:before="240" w:after="360" w:line="360" w:lineRule="auto"/>
        <w:contextualSpacing/>
        <w:jc w:val="both"/>
        <w:rPr>
          <w:rFonts w:ascii="Palatino Linotype" w:eastAsia="Times New Roman" w:hAnsi="Palatino Linotype"/>
        </w:rPr>
      </w:pPr>
    </w:p>
    <w:p w14:paraId="4CBB401B" w14:textId="77777777" w:rsidR="0028604E" w:rsidRPr="00DE7977" w:rsidRDefault="0028604E" w:rsidP="0028604E">
      <w:pPr>
        <w:spacing w:line="360" w:lineRule="auto"/>
        <w:jc w:val="both"/>
        <w:rPr>
          <w:rFonts w:ascii="Palatino Linotype" w:eastAsia="Calibri" w:hAnsi="Palatino Linotype" w:cs="Times New Roman"/>
        </w:rPr>
      </w:pPr>
      <w:r w:rsidRPr="00DE7977">
        <w:rPr>
          <w:rFonts w:ascii="Palatino Linotype" w:eastAsia="Calibri" w:hAnsi="Palatino Linotype" w:cs="Times New Roman"/>
          <w:b/>
        </w:rPr>
        <w:t>DE LA GARANTÍA DE PROPORCIONAR LA INFORMACIÓN PÚBLICA GUBERNAMENTAL.</w:t>
      </w:r>
      <w:r w:rsidRPr="00DE7977">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373F7A8A" w14:textId="5B425678" w:rsidR="00184266" w:rsidRPr="00DE7977" w:rsidRDefault="00184266" w:rsidP="00184266">
      <w:pPr>
        <w:spacing w:line="360" w:lineRule="auto"/>
        <w:ind w:right="49"/>
        <w:contextualSpacing/>
        <w:jc w:val="both"/>
        <w:rPr>
          <w:rFonts w:ascii="Palatino Linotype" w:eastAsia="MS Mincho" w:hAnsi="Palatino Linotype" w:cstheme="majorBidi"/>
        </w:rPr>
      </w:pPr>
    </w:p>
    <w:p w14:paraId="552D4973" w14:textId="77777777" w:rsidR="00575D13" w:rsidRPr="00DE7977" w:rsidRDefault="00575D13" w:rsidP="00184266">
      <w:pPr>
        <w:spacing w:line="360" w:lineRule="auto"/>
        <w:ind w:right="49"/>
        <w:contextualSpacing/>
        <w:jc w:val="both"/>
        <w:rPr>
          <w:rFonts w:ascii="Palatino Linotype" w:eastAsia="MS Mincho" w:hAnsi="Palatino Linotype" w:cstheme="majorBidi"/>
        </w:rPr>
      </w:pPr>
    </w:p>
    <w:p w14:paraId="4567A4F5" w14:textId="77777777" w:rsidR="00575D13" w:rsidRPr="00DE7977" w:rsidRDefault="00575D13" w:rsidP="00184266">
      <w:pPr>
        <w:spacing w:line="360" w:lineRule="auto"/>
        <w:ind w:right="49"/>
        <w:contextualSpacing/>
        <w:jc w:val="both"/>
        <w:rPr>
          <w:rFonts w:ascii="Palatino Linotype" w:eastAsia="MS Mincho" w:hAnsi="Palatino Linotype" w:cstheme="majorBidi"/>
        </w:rPr>
      </w:pPr>
    </w:p>
    <w:p w14:paraId="34301F39" w14:textId="77777777" w:rsidR="00575D13" w:rsidRPr="00DE7977" w:rsidRDefault="00575D13" w:rsidP="00184266">
      <w:pPr>
        <w:spacing w:line="360" w:lineRule="auto"/>
        <w:ind w:right="49"/>
        <w:contextualSpacing/>
        <w:jc w:val="both"/>
        <w:rPr>
          <w:rFonts w:ascii="Palatino Linotype" w:eastAsia="MS Mincho" w:hAnsi="Palatino Linotype" w:cstheme="majorBidi"/>
        </w:rPr>
      </w:pPr>
    </w:p>
    <w:p w14:paraId="352AADD7" w14:textId="77777777" w:rsidR="00575D13" w:rsidRPr="00DE7977" w:rsidRDefault="00575D13" w:rsidP="00184266">
      <w:pPr>
        <w:spacing w:line="360" w:lineRule="auto"/>
        <w:ind w:right="49"/>
        <w:contextualSpacing/>
        <w:jc w:val="both"/>
        <w:rPr>
          <w:rFonts w:ascii="Palatino Linotype" w:eastAsia="MS Mincho" w:hAnsi="Palatino Linotype" w:cstheme="majorBidi"/>
        </w:rPr>
      </w:pPr>
    </w:p>
    <w:p w14:paraId="415BECAB" w14:textId="77777777" w:rsidR="00575D13" w:rsidRPr="00DE7977" w:rsidRDefault="00575D13" w:rsidP="00184266">
      <w:pPr>
        <w:spacing w:line="360" w:lineRule="auto"/>
        <w:ind w:right="49"/>
        <w:contextualSpacing/>
        <w:jc w:val="both"/>
        <w:rPr>
          <w:rFonts w:ascii="Palatino Linotype" w:eastAsia="MS Mincho" w:hAnsi="Palatino Linotype" w:cstheme="majorBidi"/>
        </w:rPr>
      </w:pPr>
    </w:p>
    <w:p w14:paraId="7E93349C" w14:textId="77777777" w:rsidR="00575D13" w:rsidRPr="00DE7977" w:rsidRDefault="00575D13" w:rsidP="00184266">
      <w:pPr>
        <w:spacing w:line="360" w:lineRule="auto"/>
        <w:ind w:right="49"/>
        <w:contextualSpacing/>
        <w:jc w:val="both"/>
        <w:rPr>
          <w:rFonts w:ascii="Palatino Linotype" w:eastAsia="MS Mincho" w:hAnsi="Palatino Linotype" w:cstheme="majorBidi"/>
        </w:rPr>
      </w:pPr>
    </w:p>
    <w:p w14:paraId="65652C33" w14:textId="77777777" w:rsidR="00BB03D0" w:rsidRPr="00DE7977"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DE7977" w:rsidRDefault="00A20B1F" w:rsidP="001E74A5">
      <w:pPr>
        <w:spacing w:line="360" w:lineRule="auto"/>
        <w:jc w:val="center"/>
        <w:rPr>
          <w:rFonts w:ascii="Palatino Linotype" w:eastAsia="Times New Roman" w:hAnsi="Palatino Linotype" w:cs="Times New Roman"/>
          <w:b/>
          <w:u w:val="single"/>
        </w:rPr>
      </w:pPr>
      <w:r w:rsidRPr="00DE7977">
        <w:rPr>
          <w:rFonts w:ascii="Palatino Linotype" w:eastAsia="Times New Roman" w:hAnsi="Palatino Linotype" w:cs="Times New Roman"/>
          <w:b/>
          <w:u w:val="single"/>
        </w:rPr>
        <w:lastRenderedPageBreak/>
        <w:t>ÍNDICE</w:t>
      </w:r>
    </w:p>
    <w:p w14:paraId="55DC21AB" w14:textId="77777777" w:rsidR="005B2C26" w:rsidRPr="00DE7977" w:rsidRDefault="005B2C26" w:rsidP="001E74A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01EDA351" w14:textId="77777777" w:rsidR="005B2C26" w:rsidRPr="00DE7977" w:rsidRDefault="00DA7E2F" w:rsidP="005B2C26">
          <w:pPr>
            <w:pStyle w:val="TDC1"/>
            <w:ind w:left="0"/>
            <w:rPr>
              <w:rFonts w:ascii="Palatino Linotype" w:hAnsi="Palatino Linotype"/>
              <w:noProof/>
              <w:sz w:val="22"/>
              <w:szCs w:val="22"/>
              <w:lang w:val="es-MX" w:eastAsia="es-MX"/>
            </w:rPr>
          </w:pPr>
          <w:r w:rsidRPr="00DE7977">
            <w:rPr>
              <w:rFonts w:ascii="Palatino Linotype" w:eastAsiaTheme="majorEastAsia" w:hAnsi="Palatino Linotype" w:cstheme="majorBidi"/>
              <w:b/>
              <w:lang w:val="es-MX" w:eastAsia="es-MX"/>
            </w:rPr>
            <w:fldChar w:fldCharType="begin"/>
          </w:r>
          <w:r w:rsidRPr="00DE7977">
            <w:rPr>
              <w:rFonts w:ascii="Palatino Linotype" w:hAnsi="Palatino Linotype"/>
              <w:b/>
            </w:rPr>
            <w:instrText xml:space="preserve"> TOC \o "1-3" \h \z \u </w:instrText>
          </w:r>
          <w:r w:rsidRPr="00DE7977">
            <w:rPr>
              <w:rFonts w:ascii="Palatino Linotype" w:eastAsiaTheme="majorEastAsia" w:hAnsi="Palatino Linotype" w:cstheme="majorBidi"/>
              <w:b/>
              <w:lang w:val="es-MX" w:eastAsia="es-MX"/>
            </w:rPr>
            <w:fldChar w:fldCharType="separate"/>
          </w:r>
          <w:hyperlink w:anchor="_Toc54291854" w:history="1">
            <w:r w:rsidR="005B2C26" w:rsidRPr="00DE7977">
              <w:rPr>
                <w:rStyle w:val="Hipervnculo"/>
                <w:rFonts w:ascii="Palatino Linotype" w:hAnsi="Palatino Linotype"/>
                <w:b/>
                <w:noProof/>
              </w:rPr>
              <w:t>ANTECEDENTES</w:t>
            </w:r>
            <w:r w:rsidR="005B2C26" w:rsidRPr="00DE7977">
              <w:rPr>
                <w:rFonts w:ascii="Palatino Linotype" w:hAnsi="Palatino Linotype"/>
                <w:noProof/>
                <w:webHidden/>
              </w:rPr>
              <w:tab/>
            </w:r>
            <w:r w:rsidR="005B2C26" w:rsidRPr="00DE7977">
              <w:rPr>
                <w:rFonts w:ascii="Palatino Linotype" w:hAnsi="Palatino Linotype"/>
                <w:noProof/>
                <w:webHidden/>
              </w:rPr>
              <w:fldChar w:fldCharType="begin"/>
            </w:r>
            <w:r w:rsidR="005B2C26" w:rsidRPr="00DE7977">
              <w:rPr>
                <w:rFonts w:ascii="Palatino Linotype" w:hAnsi="Palatino Linotype"/>
                <w:noProof/>
                <w:webHidden/>
              </w:rPr>
              <w:instrText xml:space="preserve"> PAGEREF _Toc54291854 \h </w:instrText>
            </w:r>
            <w:r w:rsidR="005B2C26" w:rsidRPr="00DE7977">
              <w:rPr>
                <w:rFonts w:ascii="Palatino Linotype" w:hAnsi="Palatino Linotype"/>
                <w:noProof/>
                <w:webHidden/>
              </w:rPr>
            </w:r>
            <w:r w:rsidR="005B2C26" w:rsidRPr="00DE7977">
              <w:rPr>
                <w:rFonts w:ascii="Palatino Linotype" w:hAnsi="Palatino Linotype"/>
                <w:noProof/>
                <w:webHidden/>
              </w:rPr>
              <w:fldChar w:fldCharType="separate"/>
            </w:r>
            <w:r w:rsidR="001E2B4A" w:rsidRPr="00DE7977">
              <w:rPr>
                <w:rFonts w:ascii="Palatino Linotype" w:hAnsi="Palatino Linotype"/>
                <w:noProof/>
                <w:webHidden/>
              </w:rPr>
              <w:t>3</w:t>
            </w:r>
            <w:r w:rsidR="005B2C26" w:rsidRPr="00DE7977">
              <w:rPr>
                <w:rFonts w:ascii="Palatino Linotype" w:hAnsi="Palatino Linotype"/>
                <w:noProof/>
                <w:webHidden/>
              </w:rPr>
              <w:fldChar w:fldCharType="end"/>
            </w:r>
          </w:hyperlink>
        </w:p>
        <w:p w14:paraId="539F3FFA" w14:textId="77777777" w:rsidR="005B2C26" w:rsidRPr="00DE7977" w:rsidRDefault="00DF6A3F" w:rsidP="005B2C26">
          <w:pPr>
            <w:pStyle w:val="TDC1"/>
            <w:ind w:left="0"/>
            <w:rPr>
              <w:rFonts w:ascii="Palatino Linotype" w:hAnsi="Palatino Linotype"/>
              <w:noProof/>
              <w:sz w:val="22"/>
              <w:szCs w:val="22"/>
              <w:lang w:val="es-MX" w:eastAsia="es-MX"/>
            </w:rPr>
          </w:pPr>
          <w:hyperlink w:anchor="_Toc54291859" w:history="1">
            <w:r w:rsidR="005B2C26" w:rsidRPr="00DE7977">
              <w:rPr>
                <w:rStyle w:val="Hipervnculo"/>
                <w:rFonts w:ascii="Palatino Linotype" w:hAnsi="Palatino Linotype"/>
                <w:b/>
                <w:noProof/>
              </w:rPr>
              <w:t>CONSIDERANDO</w:t>
            </w:r>
            <w:r w:rsidR="005B2C26" w:rsidRPr="00DE7977">
              <w:rPr>
                <w:rFonts w:ascii="Palatino Linotype" w:hAnsi="Palatino Linotype"/>
                <w:noProof/>
                <w:webHidden/>
              </w:rPr>
              <w:tab/>
            </w:r>
            <w:r w:rsidR="005B2C26" w:rsidRPr="00DE7977">
              <w:rPr>
                <w:rFonts w:ascii="Palatino Linotype" w:hAnsi="Palatino Linotype"/>
                <w:noProof/>
                <w:webHidden/>
              </w:rPr>
              <w:fldChar w:fldCharType="begin"/>
            </w:r>
            <w:r w:rsidR="005B2C26" w:rsidRPr="00DE7977">
              <w:rPr>
                <w:rFonts w:ascii="Palatino Linotype" w:hAnsi="Palatino Linotype"/>
                <w:noProof/>
                <w:webHidden/>
              </w:rPr>
              <w:instrText xml:space="preserve"> PAGEREF _Toc54291859 \h </w:instrText>
            </w:r>
            <w:r w:rsidR="005B2C26" w:rsidRPr="00DE7977">
              <w:rPr>
                <w:rFonts w:ascii="Palatino Linotype" w:hAnsi="Palatino Linotype"/>
                <w:noProof/>
                <w:webHidden/>
              </w:rPr>
            </w:r>
            <w:r w:rsidR="005B2C26" w:rsidRPr="00DE7977">
              <w:rPr>
                <w:rFonts w:ascii="Palatino Linotype" w:hAnsi="Palatino Linotype"/>
                <w:noProof/>
                <w:webHidden/>
              </w:rPr>
              <w:fldChar w:fldCharType="separate"/>
            </w:r>
            <w:r w:rsidR="001E2B4A" w:rsidRPr="00DE7977">
              <w:rPr>
                <w:rFonts w:ascii="Palatino Linotype" w:hAnsi="Palatino Linotype"/>
                <w:noProof/>
                <w:webHidden/>
              </w:rPr>
              <w:t>11</w:t>
            </w:r>
            <w:r w:rsidR="005B2C26" w:rsidRPr="00DE7977">
              <w:rPr>
                <w:rFonts w:ascii="Palatino Linotype" w:hAnsi="Palatino Linotype"/>
                <w:noProof/>
                <w:webHidden/>
              </w:rPr>
              <w:fldChar w:fldCharType="end"/>
            </w:r>
          </w:hyperlink>
        </w:p>
        <w:p w14:paraId="1F663503" w14:textId="77777777" w:rsidR="005B2C26" w:rsidRPr="00DE7977" w:rsidRDefault="00DF6A3F">
          <w:pPr>
            <w:pStyle w:val="TDC2"/>
            <w:rPr>
              <w:rFonts w:ascii="Palatino Linotype" w:hAnsi="Palatino Linotype"/>
              <w:noProof/>
              <w:sz w:val="22"/>
              <w:szCs w:val="22"/>
              <w:lang w:val="es-MX" w:eastAsia="es-MX"/>
            </w:rPr>
          </w:pPr>
          <w:hyperlink w:anchor="_Toc54291860" w:history="1">
            <w:r w:rsidR="005B2C26" w:rsidRPr="00DE7977">
              <w:rPr>
                <w:rStyle w:val="Hipervnculo"/>
                <w:rFonts w:ascii="Palatino Linotype" w:hAnsi="Palatino Linotype"/>
                <w:b/>
                <w:noProof/>
              </w:rPr>
              <w:t>PRIMERO. De la competencia</w:t>
            </w:r>
            <w:r w:rsidR="005B2C26" w:rsidRPr="00DE7977">
              <w:rPr>
                <w:rFonts w:ascii="Palatino Linotype" w:hAnsi="Palatino Linotype"/>
                <w:noProof/>
                <w:webHidden/>
              </w:rPr>
              <w:tab/>
            </w:r>
            <w:r w:rsidR="005B2C26" w:rsidRPr="00DE7977">
              <w:rPr>
                <w:rFonts w:ascii="Palatino Linotype" w:hAnsi="Palatino Linotype"/>
                <w:noProof/>
                <w:webHidden/>
              </w:rPr>
              <w:fldChar w:fldCharType="begin"/>
            </w:r>
            <w:r w:rsidR="005B2C26" w:rsidRPr="00DE7977">
              <w:rPr>
                <w:rFonts w:ascii="Palatino Linotype" w:hAnsi="Palatino Linotype"/>
                <w:noProof/>
                <w:webHidden/>
              </w:rPr>
              <w:instrText xml:space="preserve"> PAGEREF _Toc54291860 \h </w:instrText>
            </w:r>
            <w:r w:rsidR="005B2C26" w:rsidRPr="00DE7977">
              <w:rPr>
                <w:rFonts w:ascii="Palatino Linotype" w:hAnsi="Palatino Linotype"/>
                <w:noProof/>
                <w:webHidden/>
              </w:rPr>
            </w:r>
            <w:r w:rsidR="005B2C26" w:rsidRPr="00DE7977">
              <w:rPr>
                <w:rFonts w:ascii="Palatino Linotype" w:hAnsi="Palatino Linotype"/>
                <w:noProof/>
                <w:webHidden/>
              </w:rPr>
              <w:fldChar w:fldCharType="separate"/>
            </w:r>
            <w:r w:rsidR="001E2B4A" w:rsidRPr="00DE7977">
              <w:rPr>
                <w:rFonts w:ascii="Palatino Linotype" w:hAnsi="Palatino Linotype"/>
                <w:noProof/>
                <w:webHidden/>
              </w:rPr>
              <w:t>11</w:t>
            </w:r>
            <w:r w:rsidR="005B2C26" w:rsidRPr="00DE7977">
              <w:rPr>
                <w:rFonts w:ascii="Palatino Linotype" w:hAnsi="Palatino Linotype"/>
                <w:noProof/>
                <w:webHidden/>
              </w:rPr>
              <w:fldChar w:fldCharType="end"/>
            </w:r>
          </w:hyperlink>
        </w:p>
        <w:p w14:paraId="2F0C69BD" w14:textId="77777777" w:rsidR="005B2C26" w:rsidRPr="00DE7977" w:rsidRDefault="00DF6A3F">
          <w:pPr>
            <w:pStyle w:val="TDC2"/>
            <w:rPr>
              <w:rFonts w:ascii="Palatino Linotype" w:hAnsi="Palatino Linotype"/>
              <w:noProof/>
              <w:sz w:val="22"/>
              <w:szCs w:val="22"/>
              <w:lang w:val="es-MX" w:eastAsia="es-MX"/>
            </w:rPr>
          </w:pPr>
          <w:hyperlink w:anchor="_Toc54291861" w:history="1">
            <w:r w:rsidR="005B2C26" w:rsidRPr="00DE7977">
              <w:rPr>
                <w:rStyle w:val="Hipervnculo"/>
                <w:rFonts w:ascii="Palatino Linotype" w:hAnsi="Palatino Linotype"/>
                <w:b/>
                <w:noProof/>
              </w:rPr>
              <w:t>SEGUNDO. De la oportunidad y procedencia.</w:t>
            </w:r>
            <w:r w:rsidR="005B2C26" w:rsidRPr="00DE7977">
              <w:rPr>
                <w:rFonts w:ascii="Palatino Linotype" w:hAnsi="Palatino Linotype"/>
                <w:noProof/>
                <w:webHidden/>
              </w:rPr>
              <w:tab/>
            </w:r>
            <w:r w:rsidR="005B2C26" w:rsidRPr="00DE7977">
              <w:rPr>
                <w:rFonts w:ascii="Palatino Linotype" w:hAnsi="Palatino Linotype"/>
                <w:noProof/>
                <w:webHidden/>
              </w:rPr>
              <w:fldChar w:fldCharType="begin"/>
            </w:r>
            <w:r w:rsidR="005B2C26" w:rsidRPr="00DE7977">
              <w:rPr>
                <w:rFonts w:ascii="Palatino Linotype" w:hAnsi="Palatino Linotype"/>
                <w:noProof/>
                <w:webHidden/>
              </w:rPr>
              <w:instrText xml:space="preserve"> PAGEREF _Toc54291861 \h </w:instrText>
            </w:r>
            <w:r w:rsidR="005B2C26" w:rsidRPr="00DE7977">
              <w:rPr>
                <w:rFonts w:ascii="Palatino Linotype" w:hAnsi="Palatino Linotype"/>
                <w:noProof/>
                <w:webHidden/>
              </w:rPr>
            </w:r>
            <w:r w:rsidR="005B2C26" w:rsidRPr="00DE7977">
              <w:rPr>
                <w:rFonts w:ascii="Palatino Linotype" w:hAnsi="Palatino Linotype"/>
                <w:noProof/>
                <w:webHidden/>
              </w:rPr>
              <w:fldChar w:fldCharType="separate"/>
            </w:r>
            <w:r w:rsidR="001E2B4A" w:rsidRPr="00DE7977">
              <w:rPr>
                <w:rFonts w:ascii="Palatino Linotype" w:hAnsi="Palatino Linotype"/>
                <w:noProof/>
                <w:webHidden/>
              </w:rPr>
              <w:t>12</w:t>
            </w:r>
            <w:r w:rsidR="005B2C26" w:rsidRPr="00DE7977">
              <w:rPr>
                <w:rFonts w:ascii="Palatino Linotype" w:hAnsi="Palatino Linotype"/>
                <w:noProof/>
                <w:webHidden/>
              </w:rPr>
              <w:fldChar w:fldCharType="end"/>
            </w:r>
          </w:hyperlink>
        </w:p>
        <w:p w14:paraId="0A41539A" w14:textId="77777777" w:rsidR="005B2C26" w:rsidRPr="00DE7977" w:rsidRDefault="00DF6A3F">
          <w:pPr>
            <w:pStyle w:val="TDC1"/>
            <w:rPr>
              <w:rFonts w:ascii="Palatino Linotype" w:hAnsi="Palatino Linotype"/>
              <w:noProof/>
              <w:sz w:val="22"/>
              <w:szCs w:val="22"/>
              <w:lang w:val="es-MX" w:eastAsia="es-MX"/>
            </w:rPr>
          </w:pPr>
          <w:hyperlink w:anchor="_Toc54291862" w:history="1">
            <w:r w:rsidR="005B2C26" w:rsidRPr="00DE7977">
              <w:rPr>
                <w:rStyle w:val="Hipervnculo"/>
                <w:rFonts w:ascii="Palatino Linotype" w:hAnsi="Palatino Linotype"/>
                <w:b/>
                <w:noProof/>
              </w:rPr>
              <w:t xml:space="preserve">TERCERO. Del planteamiento de la </w:t>
            </w:r>
            <w:r w:rsidR="005B2C26" w:rsidRPr="00DE7977">
              <w:rPr>
                <w:rStyle w:val="Hipervnculo"/>
                <w:rFonts w:ascii="Palatino Linotype" w:hAnsi="Palatino Linotype"/>
                <w:b/>
                <w:i/>
                <w:noProof/>
              </w:rPr>
              <w:t>Litis</w:t>
            </w:r>
            <w:r w:rsidR="005B2C26" w:rsidRPr="00DE7977">
              <w:rPr>
                <w:rStyle w:val="Hipervnculo"/>
                <w:rFonts w:ascii="Palatino Linotype" w:hAnsi="Palatino Linotype"/>
                <w:b/>
                <w:noProof/>
              </w:rPr>
              <w:t>.</w:t>
            </w:r>
            <w:r w:rsidR="005B2C26" w:rsidRPr="00DE7977">
              <w:rPr>
                <w:rFonts w:ascii="Palatino Linotype" w:hAnsi="Palatino Linotype"/>
                <w:noProof/>
                <w:webHidden/>
              </w:rPr>
              <w:tab/>
            </w:r>
            <w:r w:rsidR="005B2C26" w:rsidRPr="00DE7977">
              <w:rPr>
                <w:rFonts w:ascii="Palatino Linotype" w:hAnsi="Palatino Linotype"/>
                <w:noProof/>
                <w:webHidden/>
              </w:rPr>
              <w:fldChar w:fldCharType="begin"/>
            </w:r>
            <w:r w:rsidR="005B2C26" w:rsidRPr="00DE7977">
              <w:rPr>
                <w:rFonts w:ascii="Palatino Linotype" w:hAnsi="Palatino Linotype"/>
                <w:noProof/>
                <w:webHidden/>
              </w:rPr>
              <w:instrText xml:space="preserve"> PAGEREF _Toc54291862 \h </w:instrText>
            </w:r>
            <w:r w:rsidR="005B2C26" w:rsidRPr="00DE7977">
              <w:rPr>
                <w:rFonts w:ascii="Palatino Linotype" w:hAnsi="Palatino Linotype"/>
                <w:noProof/>
                <w:webHidden/>
              </w:rPr>
            </w:r>
            <w:r w:rsidR="005B2C26" w:rsidRPr="00DE7977">
              <w:rPr>
                <w:rFonts w:ascii="Palatino Linotype" w:hAnsi="Palatino Linotype"/>
                <w:noProof/>
                <w:webHidden/>
              </w:rPr>
              <w:fldChar w:fldCharType="separate"/>
            </w:r>
            <w:r w:rsidR="001E2B4A" w:rsidRPr="00DE7977">
              <w:rPr>
                <w:rFonts w:ascii="Palatino Linotype" w:hAnsi="Palatino Linotype"/>
                <w:noProof/>
                <w:webHidden/>
              </w:rPr>
              <w:t>15</w:t>
            </w:r>
            <w:r w:rsidR="005B2C26" w:rsidRPr="00DE7977">
              <w:rPr>
                <w:rFonts w:ascii="Palatino Linotype" w:hAnsi="Palatino Linotype"/>
                <w:noProof/>
                <w:webHidden/>
              </w:rPr>
              <w:fldChar w:fldCharType="end"/>
            </w:r>
          </w:hyperlink>
        </w:p>
        <w:p w14:paraId="0730E98E" w14:textId="77777777" w:rsidR="005B2C26" w:rsidRPr="00DE7977" w:rsidRDefault="00DF6A3F">
          <w:pPr>
            <w:pStyle w:val="TDC2"/>
            <w:rPr>
              <w:rFonts w:ascii="Palatino Linotype" w:hAnsi="Palatino Linotype"/>
              <w:noProof/>
              <w:sz w:val="22"/>
              <w:szCs w:val="22"/>
              <w:lang w:val="es-MX" w:eastAsia="es-MX"/>
            </w:rPr>
          </w:pPr>
          <w:hyperlink w:anchor="_Toc54291863" w:history="1">
            <w:r w:rsidR="005B2C26" w:rsidRPr="00DE7977">
              <w:rPr>
                <w:rStyle w:val="Hipervnculo"/>
                <w:rFonts w:ascii="Palatino Linotype" w:hAnsi="Palatino Linotype"/>
                <w:b/>
                <w:noProof/>
              </w:rPr>
              <w:t>CUARTO. Del estudio y resolución del asunto.</w:t>
            </w:r>
            <w:r w:rsidR="005B2C26" w:rsidRPr="00DE7977">
              <w:rPr>
                <w:rFonts w:ascii="Palatino Linotype" w:hAnsi="Palatino Linotype"/>
                <w:noProof/>
                <w:webHidden/>
              </w:rPr>
              <w:tab/>
            </w:r>
            <w:r w:rsidR="005B2C26" w:rsidRPr="00DE7977">
              <w:rPr>
                <w:rFonts w:ascii="Palatino Linotype" w:hAnsi="Palatino Linotype"/>
                <w:noProof/>
                <w:webHidden/>
              </w:rPr>
              <w:fldChar w:fldCharType="begin"/>
            </w:r>
            <w:r w:rsidR="005B2C26" w:rsidRPr="00DE7977">
              <w:rPr>
                <w:rFonts w:ascii="Palatino Linotype" w:hAnsi="Palatino Linotype"/>
                <w:noProof/>
                <w:webHidden/>
              </w:rPr>
              <w:instrText xml:space="preserve"> PAGEREF _Toc54291863 \h </w:instrText>
            </w:r>
            <w:r w:rsidR="005B2C26" w:rsidRPr="00DE7977">
              <w:rPr>
                <w:rFonts w:ascii="Palatino Linotype" w:hAnsi="Palatino Linotype"/>
                <w:noProof/>
                <w:webHidden/>
              </w:rPr>
            </w:r>
            <w:r w:rsidR="005B2C26" w:rsidRPr="00DE7977">
              <w:rPr>
                <w:rFonts w:ascii="Palatino Linotype" w:hAnsi="Palatino Linotype"/>
                <w:noProof/>
                <w:webHidden/>
              </w:rPr>
              <w:fldChar w:fldCharType="separate"/>
            </w:r>
            <w:r w:rsidR="001E2B4A" w:rsidRPr="00DE7977">
              <w:rPr>
                <w:rFonts w:ascii="Palatino Linotype" w:hAnsi="Palatino Linotype"/>
                <w:noProof/>
                <w:webHidden/>
              </w:rPr>
              <w:t>17</w:t>
            </w:r>
            <w:r w:rsidR="005B2C26" w:rsidRPr="00DE7977">
              <w:rPr>
                <w:rFonts w:ascii="Palatino Linotype" w:hAnsi="Palatino Linotype"/>
                <w:noProof/>
                <w:webHidden/>
              </w:rPr>
              <w:fldChar w:fldCharType="end"/>
            </w:r>
          </w:hyperlink>
        </w:p>
        <w:p w14:paraId="7A7C9F4F" w14:textId="77777777" w:rsidR="005B2C26" w:rsidRPr="00DE7977" w:rsidRDefault="00DF6A3F">
          <w:pPr>
            <w:pStyle w:val="TDC2"/>
            <w:rPr>
              <w:rFonts w:ascii="Palatino Linotype" w:hAnsi="Palatino Linotype"/>
              <w:noProof/>
              <w:sz w:val="22"/>
              <w:szCs w:val="22"/>
              <w:lang w:val="es-MX" w:eastAsia="es-MX"/>
            </w:rPr>
          </w:pPr>
          <w:hyperlink w:anchor="_Toc54291864" w:history="1">
            <w:r w:rsidR="005B2C26" w:rsidRPr="00DE7977">
              <w:rPr>
                <w:rStyle w:val="Hipervnculo"/>
                <w:rFonts w:ascii="Palatino Linotype" w:hAnsi="Palatino Linotype"/>
                <w:b/>
                <w:noProof/>
              </w:rPr>
              <w:t>QUINTO. De la versión pública</w:t>
            </w:r>
            <w:r w:rsidR="005B2C26" w:rsidRPr="00DE7977">
              <w:rPr>
                <w:rFonts w:ascii="Palatino Linotype" w:hAnsi="Palatino Linotype"/>
                <w:noProof/>
                <w:webHidden/>
              </w:rPr>
              <w:tab/>
            </w:r>
            <w:r w:rsidR="005B2C26" w:rsidRPr="00DE7977">
              <w:rPr>
                <w:rFonts w:ascii="Palatino Linotype" w:hAnsi="Palatino Linotype"/>
                <w:noProof/>
                <w:webHidden/>
              </w:rPr>
              <w:fldChar w:fldCharType="begin"/>
            </w:r>
            <w:r w:rsidR="005B2C26" w:rsidRPr="00DE7977">
              <w:rPr>
                <w:rFonts w:ascii="Palatino Linotype" w:hAnsi="Palatino Linotype"/>
                <w:noProof/>
                <w:webHidden/>
              </w:rPr>
              <w:instrText xml:space="preserve"> PAGEREF _Toc54291864 \h </w:instrText>
            </w:r>
            <w:r w:rsidR="005B2C26" w:rsidRPr="00DE7977">
              <w:rPr>
                <w:rFonts w:ascii="Palatino Linotype" w:hAnsi="Palatino Linotype"/>
                <w:noProof/>
                <w:webHidden/>
              </w:rPr>
            </w:r>
            <w:r w:rsidR="005B2C26" w:rsidRPr="00DE7977">
              <w:rPr>
                <w:rFonts w:ascii="Palatino Linotype" w:hAnsi="Palatino Linotype"/>
                <w:noProof/>
                <w:webHidden/>
              </w:rPr>
              <w:fldChar w:fldCharType="separate"/>
            </w:r>
            <w:r w:rsidR="001E2B4A" w:rsidRPr="00DE7977">
              <w:rPr>
                <w:rFonts w:ascii="Palatino Linotype" w:hAnsi="Palatino Linotype"/>
                <w:noProof/>
                <w:webHidden/>
              </w:rPr>
              <w:t>55</w:t>
            </w:r>
            <w:r w:rsidR="005B2C26" w:rsidRPr="00DE7977">
              <w:rPr>
                <w:rFonts w:ascii="Palatino Linotype" w:hAnsi="Palatino Linotype"/>
                <w:noProof/>
                <w:webHidden/>
              </w:rPr>
              <w:fldChar w:fldCharType="end"/>
            </w:r>
          </w:hyperlink>
        </w:p>
        <w:p w14:paraId="0C310239" w14:textId="77777777" w:rsidR="005B2C26" w:rsidRPr="00DE7977" w:rsidRDefault="00DF6A3F" w:rsidP="005B2C26">
          <w:pPr>
            <w:pStyle w:val="TDC1"/>
            <w:ind w:left="0"/>
            <w:rPr>
              <w:rFonts w:ascii="Palatino Linotype" w:hAnsi="Palatino Linotype"/>
              <w:noProof/>
              <w:sz w:val="22"/>
              <w:szCs w:val="22"/>
              <w:lang w:val="es-MX" w:eastAsia="es-MX"/>
            </w:rPr>
          </w:pPr>
          <w:hyperlink w:anchor="_Toc54291868" w:history="1">
            <w:r w:rsidR="005B2C26" w:rsidRPr="00DE7977">
              <w:rPr>
                <w:rStyle w:val="Hipervnculo"/>
                <w:rFonts w:ascii="Palatino Linotype" w:eastAsia="Calibri" w:hAnsi="Palatino Linotype"/>
                <w:b/>
                <w:noProof/>
                <w:lang w:val="es-ES"/>
              </w:rPr>
              <w:t>R E S O L U T I V O S</w:t>
            </w:r>
            <w:r w:rsidR="005B2C26" w:rsidRPr="00DE7977">
              <w:rPr>
                <w:rFonts w:ascii="Palatino Linotype" w:hAnsi="Palatino Linotype"/>
                <w:noProof/>
                <w:webHidden/>
              </w:rPr>
              <w:tab/>
            </w:r>
            <w:r w:rsidR="005B2C26" w:rsidRPr="00DE7977">
              <w:rPr>
                <w:rFonts w:ascii="Palatino Linotype" w:hAnsi="Palatino Linotype"/>
                <w:noProof/>
                <w:webHidden/>
              </w:rPr>
              <w:fldChar w:fldCharType="begin"/>
            </w:r>
            <w:r w:rsidR="005B2C26" w:rsidRPr="00DE7977">
              <w:rPr>
                <w:rFonts w:ascii="Palatino Linotype" w:hAnsi="Palatino Linotype"/>
                <w:noProof/>
                <w:webHidden/>
              </w:rPr>
              <w:instrText xml:space="preserve"> PAGEREF _Toc54291868 \h </w:instrText>
            </w:r>
            <w:r w:rsidR="005B2C26" w:rsidRPr="00DE7977">
              <w:rPr>
                <w:rFonts w:ascii="Palatino Linotype" w:hAnsi="Palatino Linotype"/>
                <w:noProof/>
                <w:webHidden/>
              </w:rPr>
            </w:r>
            <w:r w:rsidR="005B2C26" w:rsidRPr="00DE7977">
              <w:rPr>
                <w:rFonts w:ascii="Palatino Linotype" w:hAnsi="Palatino Linotype"/>
                <w:noProof/>
                <w:webHidden/>
              </w:rPr>
              <w:fldChar w:fldCharType="separate"/>
            </w:r>
            <w:r w:rsidR="001E2B4A" w:rsidRPr="00DE7977">
              <w:rPr>
                <w:rFonts w:ascii="Palatino Linotype" w:hAnsi="Palatino Linotype"/>
                <w:noProof/>
                <w:webHidden/>
              </w:rPr>
              <w:t>66</w:t>
            </w:r>
            <w:r w:rsidR="005B2C26" w:rsidRPr="00DE7977">
              <w:rPr>
                <w:rFonts w:ascii="Palatino Linotype" w:hAnsi="Palatino Linotype"/>
                <w:noProof/>
                <w:webHidden/>
              </w:rPr>
              <w:fldChar w:fldCharType="end"/>
            </w:r>
          </w:hyperlink>
        </w:p>
        <w:p w14:paraId="00043317" w14:textId="77777777" w:rsidR="00C31251" w:rsidRPr="00DE7977" w:rsidRDefault="00DA7E2F" w:rsidP="00C31251">
          <w:pPr>
            <w:spacing w:line="480" w:lineRule="auto"/>
            <w:rPr>
              <w:rFonts w:ascii="Palatino Linotype" w:hAnsi="Palatino Linotype"/>
            </w:rPr>
          </w:pPr>
          <w:r w:rsidRPr="00DE7977">
            <w:rPr>
              <w:rFonts w:ascii="Palatino Linotype" w:hAnsi="Palatino Linotype"/>
              <w:b/>
              <w:bCs/>
              <w:lang w:val="es-ES"/>
            </w:rPr>
            <w:fldChar w:fldCharType="end"/>
          </w:r>
        </w:p>
        <w:p w14:paraId="7D05B55F" w14:textId="77777777" w:rsidR="00C31251" w:rsidRPr="00DE7977" w:rsidRDefault="00C31251" w:rsidP="00C31251">
          <w:pPr>
            <w:spacing w:line="480" w:lineRule="auto"/>
            <w:rPr>
              <w:rFonts w:ascii="Palatino Linotype" w:hAnsi="Palatino Linotype"/>
            </w:rPr>
          </w:pPr>
        </w:p>
        <w:p w14:paraId="5F0BF8EB" w14:textId="77777777" w:rsidR="00C31251" w:rsidRPr="00DE7977" w:rsidRDefault="00C31251" w:rsidP="00C31251">
          <w:pPr>
            <w:spacing w:line="480" w:lineRule="auto"/>
            <w:rPr>
              <w:rFonts w:ascii="Palatino Linotype" w:hAnsi="Palatino Linotype"/>
            </w:rPr>
          </w:pPr>
        </w:p>
        <w:p w14:paraId="69592F80" w14:textId="77777777" w:rsidR="00C31251" w:rsidRPr="00DE7977" w:rsidRDefault="00C31251" w:rsidP="00C31251">
          <w:pPr>
            <w:spacing w:line="480" w:lineRule="auto"/>
            <w:rPr>
              <w:rFonts w:ascii="Palatino Linotype" w:hAnsi="Palatino Linotype"/>
            </w:rPr>
          </w:pPr>
        </w:p>
        <w:p w14:paraId="1D80436E" w14:textId="77777777" w:rsidR="00C31251" w:rsidRPr="00DE7977" w:rsidRDefault="00C31251" w:rsidP="00C31251">
          <w:pPr>
            <w:spacing w:line="480" w:lineRule="auto"/>
            <w:rPr>
              <w:rFonts w:ascii="Palatino Linotype" w:hAnsi="Palatino Linotype"/>
            </w:rPr>
          </w:pPr>
        </w:p>
        <w:p w14:paraId="18E6F21E" w14:textId="3C289C6C" w:rsidR="00A206F7" w:rsidRPr="00DE7977" w:rsidRDefault="00DF6A3F" w:rsidP="00C31251">
          <w:pPr>
            <w:spacing w:line="480" w:lineRule="auto"/>
            <w:rPr>
              <w:rFonts w:ascii="Palatino Linotype" w:hAnsi="Palatino Linotype"/>
            </w:rPr>
          </w:pPr>
        </w:p>
      </w:sdtContent>
    </w:sdt>
    <w:p w14:paraId="73F7F940" w14:textId="2828B8D2" w:rsidR="00662C69" w:rsidRPr="00DE7977" w:rsidRDefault="009B11D6" w:rsidP="00440800">
      <w:pPr>
        <w:tabs>
          <w:tab w:val="left" w:pos="3465"/>
        </w:tabs>
        <w:spacing w:before="240" w:after="360" w:line="360" w:lineRule="auto"/>
        <w:jc w:val="both"/>
        <w:rPr>
          <w:rFonts w:ascii="Palatino Linotype" w:hAnsi="Palatino Linotype"/>
        </w:rPr>
      </w:pPr>
      <w:r w:rsidRPr="00DE7977">
        <w:rPr>
          <w:rFonts w:ascii="Palatino Linotype" w:hAnsi="Palatino Linotype"/>
        </w:rPr>
        <w:lastRenderedPageBreak/>
        <w:t>R</w:t>
      </w:r>
      <w:r w:rsidR="00662C69" w:rsidRPr="00DE7977">
        <w:rPr>
          <w:rFonts w:ascii="Palatino Linotype" w:hAnsi="Palatino Linotype"/>
        </w:rPr>
        <w:t>esolución del Pleno del Instituto de Transparencia, Acceso a la Información Pública y Protección de Datos Personales del Estado de México y Mun</w:t>
      </w:r>
      <w:r w:rsidR="000D5A1D" w:rsidRPr="00DE7977">
        <w:rPr>
          <w:rFonts w:ascii="Palatino Linotype" w:hAnsi="Palatino Linotype"/>
        </w:rPr>
        <w:t>icipios, con</w:t>
      </w:r>
      <w:r w:rsidR="00662C69" w:rsidRPr="00DE7977">
        <w:rPr>
          <w:rFonts w:ascii="Palatino Linotype" w:hAnsi="Palatino Linotype"/>
        </w:rPr>
        <w:t xml:space="preserve"> </w:t>
      </w:r>
      <w:r w:rsidR="00485DB6" w:rsidRPr="00DE7977">
        <w:rPr>
          <w:rFonts w:ascii="Palatino Linotype" w:hAnsi="Palatino Linotype"/>
        </w:rPr>
        <w:t xml:space="preserve">domicilio </w:t>
      </w:r>
      <w:r w:rsidR="00662C69" w:rsidRPr="00DE7977">
        <w:rPr>
          <w:rFonts w:ascii="Palatino Linotype" w:hAnsi="Palatino Linotype"/>
        </w:rPr>
        <w:t xml:space="preserve">en </w:t>
      </w:r>
      <w:r w:rsidR="00AC22B5" w:rsidRPr="00DE7977">
        <w:rPr>
          <w:rFonts w:ascii="Palatino Linotype" w:hAnsi="Palatino Linotype"/>
        </w:rPr>
        <w:t>Metepec</w:t>
      </w:r>
      <w:r w:rsidR="00662C69" w:rsidRPr="00DE7977">
        <w:rPr>
          <w:rFonts w:ascii="Palatino Linotype" w:hAnsi="Palatino Linotype"/>
        </w:rPr>
        <w:t xml:space="preserve">, Estado de México; de </w:t>
      </w:r>
      <w:r w:rsidR="000D5A1D" w:rsidRPr="00DE7977">
        <w:rPr>
          <w:rFonts w:ascii="Palatino Linotype" w:hAnsi="Palatino Linotype"/>
        </w:rPr>
        <w:t xml:space="preserve">fecha </w:t>
      </w:r>
      <w:r w:rsidR="00FF095D" w:rsidRPr="00DE7977">
        <w:rPr>
          <w:rFonts w:ascii="Palatino Linotype" w:hAnsi="Palatino Linotype"/>
        </w:rPr>
        <w:t>veintiocho</w:t>
      </w:r>
      <w:r w:rsidR="00100B8B" w:rsidRPr="00DE7977">
        <w:rPr>
          <w:rFonts w:ascii="Palatino Linotype" w:hAnsi="Palatino Linotype"/>
        </w:rPr>
        <w:t xml:space="preserve"> </w:t>
      </w:r>
      <w:r w:rsidR="00662C69" w:rsidRPr="00DE7977">
        <w:rPr>
          <w:rFonts w:ascii="Palatino Linotype" w:hAnsi="Palatino Linotype"/>
        </w:rPr>
        <w:t>(</w:t>
      </w:r>
      <w:r w:rsidR="00837001" w:rsidRPr="00DE7977">
        <w:rPr>
          <w:rFonts w:ascii="Palatino Linotype" w:hAnsi="Palatino Linotype"/>
        </w:rPr>
        <w:t>2</w:t>
      </w:r>
      <w:r w:rsidR="00FF095D" w:rsidRPr="00DE7977">
        <w:rPr>
          <w:rFonts w:ascii="Palatino Linotype" w:hAnsi="Palatino Linotype"/>
        </w:rPr>
        <w:t>8</w:t>
      </w:r>
      <w:r w:rsidR="00662C69" w:rsidRPr="00DE7977">
        <w:rPr>
          <w:rFonts w:ascii="Palatino Linotype" w:hAnsi="Palatino Linotype"/>
        </w:rPr>
        <w:t xml:space="preserve">) de </w:t>
      </w:r>
      <w:r w:rsidR="008C37C5" w:rsidRPr="00DE7977">
        <w:rPr>
          <w:rFonts w:ascii="Palatino Linotype" w:hAnsi="Palatino Linotype"/>
        </w:rPr>
        <w:t>octu</w:t>
      </w:r>
      <w:r w:rsidR="00724602" w:rsidRPr="00DE7977">
        <w:rPr>
          <w:rFonts w:ascii="Palatino Linotype" w:hAnsi="Palatino Linotype"/>
        </w:rPr>
        <w:t>bre</w:t>
      </w:r>
      <w:r w:rsidR="001E74A5" w:rsidRPr="00DE7977">
        <w:rPr>
          <w:rFonts w:ascii="Palatino Linotype" w:hAnsi="Palatino Linotype"/>
        </w:rPr>
        <w:t xml:space="preserve"> </w:t>
      </w:r>
      <w:r w:rsidR="00662C69" w:rsidRPr="00DE7977">
        <w:rPr>
          <w:rFonts w:ascii="Palatino Linotype" w:hAnsi="Palatino Linotype"/>
        </w:rPr>
        <w:t xml:space="preserve">de dos mil </w:t>
      </w:r>
      <w:r w:rsidR="00222AAA" w:rsidRPr="00DE7977">
        <w:rPr>
          <w:rFonts w:ascii="Palatino Linotype" w:hAnsi="Palatino Linotype"/>
        </w:rPr>
        <w:t>veinte</w:t>
      </w:r>
      <w:r w:rsidR="00662C69" w:rsidRPr="00DE7977">
        <w:rPr>
          <w:rFonts w:ascii="Palatino Linotype" w:hAnsi="Palatino Linotype"/>
        </w:rPr>
        <w:t>.</w:t>
      </w:r>
    </w:p>
    <w:p w14:paraId="02C1324E" w14:textId="11AC9D3D" w:rsidR="00662C69" w:rsidRPr="00DE7977" w:rsidRDefault="00662C69" w:rsidP="001E74A5">
      <w:pPr>
        <w:spacing w:before="240" w:after="360" w:line="360" w:lineRule="auto"/>
        <w:jc w:val="both"/>
        <w:rPr>
          <w:rFonts w:ascii="Palatino Linotype" w:hAnsi="Palatino Linotype"/>
          <w:b/>
        </w:rPr>
      </w:pPr>
      <w:r w:rsidRPr="00DE7977">
        <w:rPr>
          <w:rFonts w:ascii="Palatino Linotype" w:hAnsi="Palatino Linotype"/>
          <w:b/>
        </w:rPr>
        <w:t>VISTO</w:t>
      </w:r>
      <w:r w:rsidR="0028604E" w:rsidRPr="00DE7977">
        <w:rPr>
          <w:rFonts w:ascii="Palatino Linotype" w:hAnsi="Palatino Linotype"/>
        </w:rPr>
        <w:t xml:space="preserve"> </w:t>
      </w:r>
      <w:r w:rsidRPr="00DE7977">
        <w:rPr>
          <w:rFonts w:ascii="Palatino Linotype" w:hAnsi="Palatino Linotype"/>
        </w:rPr>
        <w:t>l</w:t>
      </w:r>
      <w:r w:rsidR="0028604E" w:rsidRPr="00DE7977">
        <w:rPr>
          <w:rFonts w:ascii="Palatino Linotype" w:hAnsi="Palatino Linotype"/>
        </w:rPr>
        <w:t>os</w:t>
      </w:r>
      <w:r w:rsidRPr="00DE7977">
        <w:rPr>
          <w:rFonts w:ascii="Palatino Linotype" w:hAnsi="Palatino Linotype"/>
        </w:rPr>
        <w:t xml:space="preserve"> expediente</w:t>
      </w:r>
      <w:r w:rsidR="0028604E" w:rsidRPr="00DE7977">
        <w:rPr>
          <w:rFonts w:ascii="Palatino Linotype" w:hAnsi="Palatino Linotype"/>
        </w:rPr>
        <w:t>s</w:t>
      </w:r>
      <w:r w:rsidRPr="00DE7977">
        <w:rPr>
          <w:rFonts w:ascii="Palatino Linotype" w:hAnsi="Palatino Linotype"/>
        </w:rPr>
        <w:t xml:space="preserve"> electrónico</w:t>
      </w:r>
      <w:r w:rsidR="0028604E" w:rsidRPr="00DE7977">
        <w:rPr>
          <w:rFonts w:ascii="Palatino Linotype" w:hAnsi="Palatino Linotype"/>
        </w:rPr>
        <w:t>s</w:t>
      </w:r>
      <w:r w:rsidRPr="00DE7977">
        <w:rPr>
          <w:rFonts w:ascii="Palatino Linotype" w:hAnsi="Palatino Linotype"/>
        </w:rPr>
        <w:t xml:space="preserve"> for</w:t>
      </w:r>
      <w:r w:rsidR="00D37494" w:rsidRPr="00DE7977">
        <w:rPr>
          <w:rFonts w:ascii="Palatino Linotype" w:hAnsi="Palatino Linotype"/>
        </w:rPr>
        <w:t>mado</w:t>
      </w:r>
      <w:r w:rsidR="0028604E" w:rsidRPr="00DE7977">
        <w:rPr>
          <w:rFonts w:ascii="Palatino Linotype" w:hAnsi="Palatino Linotype"/>
        </w:rPr>
        <w:t>s</w:t>
      </w:r>
      <w:r w:rsidR="00D37494" w:rsidRPr="00DE7977">
        <w:rPr>
          <w:rFonts w:ascii="Palatino Linotype" w:hAnsi="Palatino Linotype"/>
        </w:rPr>
        <w:t xml:space="preserve"> con motivo de</w:t>
      </w:r>
      <w:r w:rsidR="00184266" w:rsidRPr="00DE7977">
        <w:rPr>
          <w:rFonts w:ascii="Palatino Linotype" w:hAnsi="Palatino Linotype"/>
        </w:rPr>
        <w:t xml:space="preserve"> </w:t>
      </w:r>
      <w:r w:rsidR="00D37494" w:rsidRPr="00DE7977">
        <w:rPr>
          <w:rFonts w:ascii="Palatino Linotype" w:hAnsi="Palatino Linotype"/>
        </w:rPr>
        <w:t>l</w:t>
      </w:r>
      <w:r w:rsidR="00184266" w:rsidRPr="00DE7977">
        <w:rPr>
          <w:rFonts w:ascii="Palatino Linotype" w:hAnsi="Palatino Linotype"/>
        </w:rPr>
        <w:t>os</w:t>
      </w:r>
      <w:r w:rsidRPr="00DE7977">
        <w:rPr>
          <w:rFonts w:ascii="Palatino Linotype" w:hAnsi="Palatino Linotype"/>
        </w:rPr>
        <w:t xml:space="preserve"> recurso</w:t>
      </w:r>
      <w:r w:rsidR="0028604E" w:rsidRPr="00DE7977">
        <w:rPr>
          <w:rFonts w:ascii="Palatino Linotype" w:hAnsi="Palatino Linotype"/>
        </w:rPr>
        <w:t>s</w:t>
      </w:r>
      <w:r w:rsidRPr="00DE7977">
        <w:rPr>
          <w:rFonts w:ascii="Palatino Linotype" w:hAnsi="Palatino Linotype"/>
        </w:rPr>
        <w:t xml:space="preserve"> de revisión </w:t>
      </w:r>
      <w:r w:rsidR="00184266" w:rsidRPr="00DE7977">
        <w:rPr>
          <w:rFonts w:ascii="Palatino Linotype" w:hAnsi="Palatino Linotype"/>
        </w:rPr>
        <w:t xml:space="preserve">acumulados </w:t>
      </w:r>
      <w:r w:rsidR="00FF095D" w:rsidRPr="00DE7977">
        <w:rPr>
          <w:rFonts w:ascii="Palatino Linotype" w:hAnsi="Palatino Linotype"/>
          <w:b/>
        </w:rPr>
        <w:t>03913/INFOEM/IP/RR/2020 y 03915/INFOEM/IP/RR/2020 acumulados</w:t>
      </w:r>
      <w:r w:rsidR="004F3DEB" w:rsidRPr="00DE7977">
        <w:rPr>
          <w:rFonts w:ascii="Palatino Linotype" w:hAnsi="Palatino Linotype"/>
          <w:b/>
        </w:rPr>
        <w:t>,</w:t>
      </w:r>
      <w:r w:rsidR="00335BFE" w:rsidRPr="00DE7977">
        <w:rPr>
          <w:rFonts w:ascii="Palatino Linotype" w:hAnsi="Palatino Linotype" w:cs="Arial"/>
          <w:b/>
          <w:bCs/>
        </w:rPr>
        <w:t xml:space="preserve"> </w:t>
      </w:r>
      <w:r w:rsidRPr="00DE7977">
        <w:rPr>
          <w:rFonts w:ascii="Palatino Linotype" w:hAnsi="Palatino Linotype"/>
        </w:rPr>
        <w:t>promovido</w:t>
      </w:r>
      <w:r w:rsidR="00184266" w:rsidRPr="00DE7977">
        <w:rPr>
          <w:rFonts w:ascii="Palatino Linotype" w:hAnsi="Palatino Linotype"/>
        </w:rPr>
        <w:t>s</w:t>
      </w:r>
      <w:r w:rsidRPr="00DE7977">
        <w:rPr>
          <w:rFonts w:ascii="Palatino Linotype" w:hAnsi="Palatino Linotype"/>
        </w:rPr>
        <w:t xml:space="preserve"> por</w:t>
      </w:r>
      <w:r w:rsidR="00311C3D" w:rsidRPr="00DE7977">
        <w:rPr>
          <w:rFonts w:ascii="Palatino Linotype" w:hAnsi="Palatino Linotype"/>
        </w:rPr>
        <w:t xml:space="preserve"> </w:t>
      </w:r>
      <w:r w:rsidR="00FF095D" w:rsidRPr="00DE7977">
        <w:rPr>
          <w:rFonts w:ascii="Palatino Linotype" w:hAnsi="Palatino Linotype"/>
        </w:rPr>
        <w:t>un usuario del</w:t>
      </w:r>
      <w:r w:rsidR="00FF095D" w:rsidRPr="00DE7977">
        <w:rPr>
          <w:rFonts w:ascii="Palatino Linotype" w:hAnsi="Palatino Linotype"/>
          <w:b/>
        </w:rPr>
        <w:t xml:space="preserve"> Sistema de Acceso a la Información Mexiquense (SAIMEX) </w:t>
      </w:r>
      <w:r w:rsidR="005B2C26" w:rsidRPr="00DE7977">
        <w:rPr>
          <w:rFonts w:ascii="Palatino Linotype" w:hAnsi="Palatino Linotype"/>
        </w:rPr>
        <w:t>quien</w:t>
      </w:r>
      <w:r w:rsidR="00FF095D" w:rsidRPr="00DE7977">
        <w:rPr>
          <w:rFonts w:ascii="Palatino Linotype" w:hAnsi="Palatino Linotype"/>
        </w:rPr>
        <w:t xml:space="preserve"> no dejo registro de ningún nombre, seudónimo o carácter con el que pudiera ser reconocido</w:t>
      </w:r>
      <w:r w:rsidR="007521DE" w:rsidRPr="00DE7977">
        <w:rPr>
          <w:rFonts w:ascii="Palatino Linotype" w:hAnsi="Palatino Linotype"/>
        </w:rPr>
        <w:t xml:space="preserve">, </w:t>
      </w:r>
      <w:r w:rsidR="0064508B" w:rsidRPr="00DE7977">
        <w:rPr>
          <w:rFonts w:ascii="Palatino Linotype" w:hAnsi="Palatino Linotype"/>
        </w:rPr>
        <w:t xml:space="preserve">a quien </w:t>
      </w:r>
      <w:r w:rsidR="00A05D06" w:rsidRPr="00DE7977">
        <w:rPr>
          <w:rFonts w:ascii="Palatino Linotype" w:hAnsi="Palatino Linotype"/>
        </w:rPr>
        <w:t xml:space="preserve">en </w:t>
      </w:r>
      <w:r w:rsidR="00E64EAF" w:rsidRPr="00DE7977">
        <w:rPr>
          <w:rFonts w:ascii="Palatino Linotype" w:hAnsi="Palatino Linotype"/>
        </w:rPr>
        <w:t>lo sucesivo</w:t>
      </w:r>
      <w:r w:rsidR="00A05D06" w:rsidRPr="00DE7977">
        <w:rPr>
          <w:rFonts w:ascii="Palatino Linotype" w:hAnsi="Palatino Linotype"/>
        </w:rPr>
        <w:t xml:space="preserve"> se </w:t>
      </w:r>
      <w:r w:rsidR="007521DE" w:rsidRPr="00DE7977">
        <w:rPr>
          <w:rFonts w:ascii="Palatino Linotype" w:hAnsi="Palatino Linotype"/>
        </w:rPr>
        <w:t xml:space="preserve">le </w:t>
      </w:r>
      <w:r w:rsidR="00A05D06" w:rsidRPr="00DE7977">
        <w:rPr>
          <w:rFonts w:ascii="Palatino Linotype" w:hAnsi="Palatino Linotype"/>
        </w:rPr>
        <w:t>identificará como</w:t>
      </w:r>
      <w:r w:rsidR="00FF0139" w:rsidRPr="00DE7977">
        <w:rPr>
          <w:rFonts w:ascii="Palatino Linotype" w:hAnsi="Palatino Linotype"/>
        </w:rPr>
        <w:t xml:space="preserve"> </w:t>
      </w:r>
      <w:r w:rsidR="005B2C26" w:rsidRPr="00DE7977">
        <w:rPr>
          <w:rFonts w:ascii="Palatino Linotype" w:hAnsi="Palatino Linotype"/>
        </w:rPr>
        <w:t>e</w:t>
      </w:r>
      <w:r w:rsidR="0064508B" w:rsidRPr="00DE7977">
        <w:rPr>
          <w:rFonts w:ascii="Palatino Linotype" w:hAnsi="Palatino Linotype"/>
        </w:rPr>
        <w:t>l</w:t>
      </w:r>
      <w:r w:rsidR="0004427A" w:rsidRPr="00DE7977">
        <w:rPr>
          <w:rFonts w:ascii="Palatino Linotype" w:hAnsi="Palatino Linotype"/>
          <w:b/>
        </w:rPr>
        <w:t xml:space="preserve"> </w:t>
      </w:r>
      <w:r w:rsidRPr="00DE7977">
        <w:rPr>
          <w:rFonts w:ascii="Palatino Linotype" w:hAnsi="Palatino Linotype" w:cs="Arial"/>
          <w:b/>
        </w:rPr>
        <w:t>RECURRENTE</w:t>
      </w:r>
      <w:r w:rsidRPr="00DE7977">
        <w:rPr>
          <w:rFonts w:ascii="Palatino Linotype" w:hAnsi="Palatino Linotype" w:cs="Arial"/>
        </w:rPr>
        <w:t xml:space="preserve">, en contra </w:t>
      </w:r>
      <w:r w:rsidR="000D5A1D" w:rsidRPr="00DE7977">
        <w:rPr>
          <w:rFonts w:ascii="Palatino Linotype" w:hAnsi="Palatino Linotype" w:cs="Arial"/>
        </w:rPr>
        <w:t xml:space="preserve">de </w:t>
      </w:r>
      <w:r w:rsidR="00843908" w:rsidRPr="00DE7977">
        <w:rPr>
          <w:rFonts w:ascii="Palatino Linotype" w:hAnsi="Palatino Linotype" w:cs="Arial"/>
        </w:rPr>
        <w:t>la</w:t>
      </w:r>
      <w:r w:rsidR="00184266" w:rsidRPr="00DE7977">
        <w:rPr>
          <w:rFonts w:ascii="Palatino Linotype" w:hAnsi="Palatino Linotype" w:cs="Arial"/>
        </w:rPr>
        <w:t>s</w:t>
      </w:r>
      <w:r w:rsidR="00843908" w:rsidRPr="00DE7977">
        <w:rPr>
          <w:rFonts w:ascii="Palatino Linotype" w:hAnsi="Palatino Linotype" w:cs="Arial"/>
        </w:rPr>
        <w:t xml:space="preserve"> respuesta</w:t>
      </w:r>
      <w:r w:rsidR="00184266" w:rsidRPr="00DE7977">
        <w:rPr>
          <w:rFonts w:ascii="Palatino Linotype" w:hAnsi="Palatino Linotype" w:cs="Arial"/>
        </w:rPr>
        <w:t>s</w:t>
      </w:r>
      <w:r w:rsidR="00843908" w:rsidRPr="00DE7977">
        <w:rPr>
          <w:rFonts w:ascii="Palatino Linotype" w:hAnsi="Palatino Linotype" w:cs="Arial"/>
        </w:rPr>
        <w:t xml:space="preserve"> de</w:t>
      </w:r>
      <w:r w:rsidR="00FF095D" w:rsidRPr="00DE7977">
        <w:rPr>
          <w:rFonts w:ascii="Palatino Linotype" w:hAnsi="Palatino Linotype" w:cs="Arial"/>
        </w:rPr>
        <w:t xml:space="preserve"> </w:t>
      </w:r>
      <w:r w:rsidR="00F378CB" w:rsidRPr="00DE7977">
        <w:rPr>
          <w:rFonts w:ascii="Palatino Linotype" w:hAnsi="Palatino Linotype" w:cs="Arial"/>
        </w:rPr>
        <w:t>l</w:t>
      </w:r>
      <w:r w:rsidR="00FF095D" w:rsidRPr="00DE7977">
        <w:rPr>
          <w:rFonts w:ascii="Palatino Linotype" w:hAnsi="Palatino Linotype" w:cs="Arial"/>
        </w:rPr>
        <w:t>a</w:t>
      </w:r>
      <w:r w:rsidR="00F378CB" w:rsidRPr="00DE7977">
        <w:rPr>
          <w:rFonts w:ascii="Palatino Linotype" w:hAnsi="Palatino Linotype" w:cs="Arial"/>
        </w:rPr>
        <w:t xml:space="preserve"> </w:t>
      </w:r>
      <w:r w:rsidR="00FF095D" w:rsidRPr="00DE7977">
        <w:rPr>
          <w:rFonts w:ascii="Palatino Linotype" w:hAnsi="Palatino Linotype" w:cs="Arial"/>
          <w:b/>
        </w:rPr>
        <w:t>Secretaría de Movilidad</w:t>
      </w:r>
      <w:r w:rsidR="004F3DEB" w:rsidRPr="00DE7977">
        <w:rPr>
          <w:rFonts w:ascii="Palatino Linotype" w:hAnsi="Palatino Linotype" w:cs="Arial"/>
          <w:b/>
        </w:rPr>
        <w:t>,</w:t>
      </w:r>
      <w:r w:rsidR="0036073F" w:rsidRPr="00DE7977">
        <w:rPr>
          <w:rFonts w:ascii="Palatino Linotype" w:hAnsi="Palatino Linotype"/>
          <w:b/>
        </w:rPr>
        <w:t xml:space="preserve"> </w:t>
      </w:r>
      <w:r w:rsidR="00F378CB" w:rsidRPr="00DE7977">
        <w:rPr>
          <w:rFonts w:ascii="Palatino Linotype" w:hAnsi="Palatino Linotype"/>
        </w:rPr>
        <w:t xml:space="preserve">en lo sucesivo </w:t>
      </w:r>
      <w:r w:rsidR="0081425E" w:rsidRPr="00DE7977">
        <w:rPr>
          <w:rFonts w:ascii="Palatino Linotype" w:hAnsi="Palatino Linotype"/>
        </w:rPr>
        <w:t>e</w:t>
      </w:r>
      <w:r w:rsidRPr="00DE7977">
        <w:rPr>
          <w:rFonts w:ascii="Palatino Linotype" w:hAnsi="Palatino Linotype"/>
        </w:rPr>
        <w:t>l</w:t>
      </w:r>
      <w:r w:rsidRPr="00DE7977">
        <w:rPr>
          <w:rFonts w:ascii="Palatino Linotype" w:hAnsi="Palatino Linotype"/>
          <w:b/>
        </w:rPr>
        <w:t xml:space="preserve"> SUJETO OBLIGADO</w:t>
      </w:r>
      <w:r w:rsidRPr="00DE7977">
        <w:rPr>
          <w:rFonts w:ascii="Palatino Linotype" w:hAnsi="Palatino Linotype"/>
        </w:rPr>
        <w:t>, se procede a dictar la presente resolución, con base en los siguientes:</w:t>
      </w:r>
    </w:p>
    <w:p w14:paraId="769E1410" w14:textId="5740327F" w:rsidR="00587366" w:rsidRPr="00DE7977" w:rsidRDefault="00662C69" w:rsidP="001E74A5">
      <w:pPr>
        <w:pStyle w:val="Ttulo1"/>
        <w:spacing w:line="360" w:lineRule="auto"/>
        <w:jc w:val="center"/>
        <w:rPr>
          <w:b/>
          <w:szCs w:val="24"/>
        </w:rPr>
      </w:pPr>
      <w:bookmarkStart w:id="0" w:name="_Toc461555884"/>
      <w:bookmarkStart w:id="1" w:name="_Toc466371847"/>
      <w:bookmarkStart w:id="2" w:name="_Toc54291854"/>
      <w:r w:rsidRPr="00DE7977">
        <w:rPr>
          <w:b/>
          <w:szCs w:val="24"/>
        </w:rPr>
        <w:t>ANTECEDENTES</w:t>
      </w:r>
      <w:bookmarkEnd w:id="0"/>
      <w:bookmarkEnd w:id="1"/>
      <w:bookmarkEnd w:id="2"/>
    </w:p>
    <w:p w14:paraId="402A4C0A" w14:textId="248F7AF8" w:rsidR="00D9392E" w:rsidRPr="00DE7977" w:rsidRDefault="00FF095D" w:rsidP="00A07677">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DE7977">
        <w:rPr>
          <w:rFonts w:ascii="Palatino Linotype" w:eastAsia="Calibri" w:hAnsi="Palatino Linotype" w:cs="Arial"/>
          <w:lang w:val="es-ES"/>
        </w:rPr>
        <w:t>Los días</w:t>
      </w:r>
      <w:r w:rsidR="00D9392E" w:rsidRPr="00DE7977">
        <w:rPr>
          <w:rFonts w:ascii="Palatino Linotype" w:eastAsia="Calibri" w:hAnsi="Palatino Linotype" w:cs="Arial"/>
          <w:lang w:val="es-ES"/>
        </w:rPr>
        <w:t xml:space="preserve"> </w:t>
      </w:r>
      <w:r w:rsidRPr="00DE7977">
        <w:rPr>
          <w:rFonts w:ascii="Palatino Linotype" w:eastAsia="Calibri" w:hAnsi="Palatino Linotype" w:cs="Arial"/>
          <w:lang w:val="es-ES"/>
        </w:rPr>
        <w:t>siete</w:t>
      </w:r>
      <w:r w:rsidR="00D9392E" w:rsidRPr="00DE7977">
        <w:rPr>
          <w:rFonts w:ascii="Palatino Linotype" w:eastAsia="Calibri" w:hAnsi="Palatino Linotype" w:cs="Arial"/>
          <w:lang w:val="es-ES"/>
        </w:rPr>
        <w:t xml:space="preserve"> (</w:t>
      </w:r>
      <w:r w:rsidRPr="00DE7977">
        <w:rPr>
          <w:rFonts w:ascii="Palatino Linotype" w:eastAsia="Calibri" w:hAnsi="Palatino Linotype" w:cs="Arial"/>
          <w:lang w:val="es-ES"/>
        </w:rPr>
        <w:t>07</w:t>
      </w:r>
      <w:r w:rsidR="00D9392E" w:rsidRPr="00DE7977">
        <w:rPr>
          <w:rFonts w:ascii="Palatino Linotype" w:eastAsia="Calibri" w:hAnsi="Palatino Linotype" w:cs="Arial"/>
          <w:lang w:val="es-ES"/>
        </w:rPr>
        <w:t xml:space="preserve">) </w:t>
      </w:r>
      <w:r w:rsidRPr="00DE7977">
        <w:rPr>
          <w:rFonts w:ascii="Palatino Linotype" w:eastAsia="Calibri" w:hAnsi="Palatino Linotype" w:cs="Arial"/>
          <w:lang w:val="es-ES"/>
        </w:rPr>
        <w:t xml:space="preserve">y diez (10) </w:t>
      </w:r>
      <w:r w:rsidR="00D9392E" w:rsidRPr="00DE7977">
        <w:rPr>
          <w:rFonts w:ascii="Palatino Linotype" w:eastAsia="Calibri" w:hAnsi="Palatino Linotype" w:cs="Arial"/>
          <w:lang w:val="es-ES"/>
        </w:rPr>
        <w:t xml:space="preserve">de </w:t>
      </w:r>
      <w:r w:rsidRPr="00DE7977">
        <w:rPr>
          <w:rFonts w:ascii="Palatino Linotype" w:eastAsia="Calibri" w:hAnsi="Palatino Linotype" w:cs="Arial"/>
          <w:lang w:val="es-ES"/>
        </w:rPr>
        <w:t>agost</w:t>
      </w:r>
      <w:r w:rsidR="00DA3F4B" w:rsidRPr="00DE7977">
        <w:rPr>
          <w:rFonts w:ascii="Palatino Linotype" w:eastAsia="Calibri" w:hAnsi="Palatino Linotype" w:cs="Arial"/>
          <w:lang w:val="es-ES"/>
        </w:rPr>
        <w:t>o de dos mil veinte</w:t>
      </w:r>
      <w:r w:rsidR="00D9392E" w:rsidRPr="00DE7977">
        <w:rPr>
          <w:rFonts w:ascii="Palatino Linotype" w:hAnsi="Palatino Linotype"/>
          <w:b/>
        </w:rPr>
        <w:t xml:space="preserve">, </w:t>
      </w:r>
      <w:r w:rsidR="00D9392E" w:rsidRPr="00DE7977">
        <w:rPr>
          <w:rFonts w:ascii="Palatino Linotype" w:eastAsia="Calibri" w:hAnsi="Palatino Linotype" w:cs="Arial"/>
          <w:lang w:val="es-ES"/>
        </w:rPr>
        <w:t>se presentó</w:t>
      </w:r>
      <w:r w:rsidR="00223D1A" w:rsidRPr="00DE7977">
        <w:rPr>
          <w:rFonts w:ascii="Palatino Linotype" w:eastAsia="Calibri" w:hAnsi="Palatino Linotype" w:cs="Arial"/>
          <w:lang w:val="es-ES"/>
        </w:rPr>
        <w:t xml:space="preserve"> ante </w:t>
      </w:r>
      <w:r w:rsidR="0081425E" w:rsidRPr="00DE7977">
        <w:rPr>
          <w:rFonts w:ascii="Palatino Linotype" w:eastAsia="Calibri" w:hAnsi="Palatino Linotype" w:cs="Arial"/>
          <w:lang w:val="es-ES"/>
        </w:rPr>
        <w:t>e</w:t>
      </w:r>
      <w:r w:rsidR="00D9392E" w:rsidRPr="00DE7977">
        <w:rPr>
          <w:rFonts w:ascii="Palatino Linotype" w:eastAsia="Calibri" w:hAnsi="Palatino Linotype" w:cs="Arial"/>
          <w:lang w:val="es-ES"/>
        </w:rPr>
        <w:t xml:space="preserve">l </w:t>
      </w:r>
      <w:r w:rsidR="00D9392E" w:rsidRPr="00DE7977">
        <w:rPr>
          <w:rFonts w:ascii="Palatino Linotype" w:eastAsia="Calibri" w:hAnsi="Palatino Linotype" w:cs="Arial"/>
          <w:b/>
          <w:lang w:val="es-ES"/>
        </w:rPr>
        <w:t>SUJETO OBLIGADO</w:t>
      </w:r>
      <w:r w:rsidR="00D9392E" w:rsidRPr="00DE7977">
        <w:rPr>
          <w:rFonts w:ascii="Palatino Linotype" w:eastAsia="Calibri" w:hAnsi="Palatino Linotype" w:cs="Arial"/>
        </w:rPr>
        <w:t xml:space="preserve"> vía </w:t>
      </w:r>
      <w:r w:rsidR="00DA3F4B" w:rsidRPr="00DE7977">
        <w:rPr>
          <w:rFonts w:ascii="Palatino Linotype" w:eastAsia="Calibri" w:hAnsi="Palatino Linotype" w:cs="Arial"/>
          <w:lang w:val="es-ES"/>
        </w:rPr>
        <w:t>SAIMEX</w:t>
      </w:r>
      <w:r w:rsidR="00D9392E" w:rsidRPr="00DE7977">
        <w:rPr>
          <w:rFonts w:ascii="Palatino Linotype" w:eastAsia="Calibri" w:hAnsi="Palatino Linotype" w:cs="Arial"/>
          <w:lang w:val="es-ES"/>
        </w:rPr>
        <w:t>, la</w:t>
      </w:r>
      <w:r w:rsidR="00AA6BBE" w:rsidRPr="00DE7977">
        <w:rPr>
          <w:rFonts w:ascii="Palatino Linotype" w:eastAsia="Calibri" w:hAnsi="Palatino Linotype" w:cs="Arial"/>
          <w:lang w:val="es-ES"/>
        </w:rPr>
        <w:t>s</w:t>
      </w:r>
      <w:r w:rsidR="00D9392E" w:rsidRPr="00DE7977">
        <w:rPr>
          <w:rFonts w:ascii="Palatino Linotype" w:eastAsia="Calibri" w:hAnsi="Palatino Linotype" w:cs="Arial"/>
          <w:lang w:val="es-ES"/>
        </w:rPr>
        <w:t xml:space="preserve"> solicitud</w:t>
      </w:r>
      <w:r w:rsidR="00184266" w:rsidRPr="00DE7977">
        <w:rPr>
          <w:rFonts w:ascii="Palatino Linotype" w:eastAsia="Calibri" w:hAnsi="Palatino Linotype" w:cs="Arial"/>
          <w:lang w:val="es-ES"/>
        </w:rPr>
        <w:t>es</w:t>
      </w:r>
      <w:r w:rsidR="00D9392E" w:rsidRPr="00DE7977">
        <w:rPr>
          <w:rFonts w:ascii="Palatino Linotype" w:eastAsia="Calibri" w:hAnsi="Palatino Linotype" w:cs="Arial"/>
          <w:lang w:val="es-ES"/>
        </w:rPr>
        <w:t xml:space="preserve"> de información pública</w:t>
      </w:r>
      <w:r w:rsidR="00184266" w:rsidRPr="00DE7977">
        <w:rPr>
          <w:rFonts w:ascii="Palatino Linotype" w:eastAsia="Calibri" w:hAnsi="Palatino Linotype" w:cs="Arial"/>
          <w:lang w:val="es-ES"/>
        </w:rPr>
        <w:t>s</w:t>
      </w:r>
      <w:r w:rsidR="00D9392E" w:rsidRPr="00DE7977">
        <w:rPr>
          <w:rFonts w:ascii="Palatino Linotype" w:eastAsia="Calibri" w:hAnsi="Palatino Linotype" w:cs="Arial"/>
          <w:lang w:val="es-ES"/>
        </w:rPr>
        <w:t xml:space="preserve"> registrad</w:t>
      </w:r>
      <w:r w:rsidR="0081425E" w:rsidRPr="00DE7977">
        <w:rPr>
          <w:rFonts w:ascii="Palatino Linotype" w:eastAsia="Calibri" w:hAnsi="Palatino Linotype" w:cs="Arial"/>
          <w:lang w:val="es-ES"/>
        </w:rPr>
        <w:t>a</w:t>
      </w:r>
      <w:r w:rsidR="00184266" w:rsidRPr="00DE7977">
        <w:rPr>
          <w:rFonts w:ascii="Palatino Linotype" w:eastAsia="Calibri" w:hAnsi="Palatino Linotype" w:cs="Arial"/>
          <w:lang w:val="es-ES"/>
        </w:rPr>
        <w:t>s</w:t>
      </w:r>
      <w:r w:rsidR="00D9392E" w:rsidRPr="00DE7977">
        <w:rPr>
          <w:rFonts w:ascii="Palatino Linotype" w:eastAsia="Calibri" w:hAnsi="Palatino Linotype" w:cs="Arial"/>
          <w:lang w:val="es-ES"/>
        </w:rPr>
        <w:t xml:space="preserve"> con </w:t>
      </w:r>
      <w:r w:rsidRPr="00DE7977">
        <w:rPr>
          <w:rFonts w:ascii="Palatino Linotype" w:eastAsia="Calibri" w:hAnsi="Palatino Linotype" w:cs="Arial"/>
          <w:lang w:val="es-ES"/>
        </w:rPr>
        <w:t xml:space="preserve">los </w:t>
      </w:r>
      <w:r w:rsidR="0081425E" w:rsidRPr="00DE7977">
        <w:rPr>
          <w:rFonts w:ascii="Palatino Linotype" w:eastAsia="Calibri" w:hAnsi="Palatino Linotype" w:cs="Arial"/>
          <w:lang w:val="es-ES"/>
        </w:rPr>
        <w:t>número</w:t>
      </w:r>
      <w:r w:rsidR="00184266" w:rsidRPr="00DE7977">
        <w:rPr>
          <w:rFonts w:ascii="Palatino Linotype" w:eastAsia="Calibri" w:hAnsi="Palatino Linotype" w:cs="Arial"/>
          <w:lang w:val="es-ES"/>
        </w:rPr>
        <w:t>s</w:t>
      </w:r>
      <w:r w:rsidR="004D71C0" w:rsidRPr="00DE7977">
        <w:rPr>
          <w:rFonts w:ascii="Palatino Linotype" w:hAnsi="Palatino Linotype"/>
          <w:b/>
          <w:bCs/>
          <w:color w:val="000000" w:themeColor="text1"/>
        </w:rPr>
        <w:t xml:space="preserve"> </w:t>
      </w:r>
      <w:r w:rsidR="009B4D4E" w:rsidRPr="00DE7977">
        <w:rPr>
          <w:rFonts w:ascii="Palatino Linotype" w:hAnsi="Palatino Linotype"/>
          <w:b/>
          <w:bCs/>
          <w:color w:val="000000" w:themeColor="text1"/>
        </w:rPr>
        <w:t xml:space="preserve"> </w:t>
      </w:r>
      <w:r w:rsidRPr="00DE7977">
        <w:rPr>
          <w:rFonts w:ascii="Palatino Linotype" w:hAnsi="Palatino Linotype"/>
          <w:b/>
          <w:bCs/>
          <w:color w:val="000000" w:themeColor="text1"/>
        </w:rPr>
        <w:t>00283/SM/IP/2020 y 00288/SM/IP/2020</w:t>
      </w:r>
      <w:r w:rsidR="0028604E" w:rsidRPr="00DE7977">
        <w:rPr>
          <w:rFonts w:ascii="Palatino Linotype" w:hAnsi="Palatino Linotype"/>
          <w:b/>
          <w:bCs/>
          <w:color w:val="000000" w:themeColor="text1"/>
        </w:rPr>
        <w:t>;</w:t>
      </w:r>
      <w:r w:rsidR="00724602" w:rsidRPr="00DE7977">
        <w:rPr>
          <w:rFonts w:ascii="Palatino Linotype" w:hAnsi="Palatino Linotype"/>
          <w:b/>
          <w:bCs/>
          <w:color w:val="000000" w:themeColor="text1"/>
        </w:rPr>
        <w:t xml:space="preserve"> </w:t>
      </w:r>
      <w:r w:rsidR="00D9392E" w:rsidRPr="00DE7977">
        <w:rPr>
          <w:rFonts w:ascii="Palatino Linotype" w:eastAsia="Calibri" w:hAnsi="Palatino Linotype" w:cs="Arial"/>
          <w:lang w:val="es-ES"/>
        </w:rPr>
        <w:t>mediante la</w:t>
      </w:r>
      <w:r w:rsidR="00F95A8A" w:rsidRPr="00DE7977">
        <w:rPr>
          <w:rFonts w:ascii="Palatino Linotype" w:eastAsia="Calibri" w:hAnsi="Palatino Linotype" w:cs="Arial"/>
          <w:lang w:val="es-ES"/>
        </w:rPr>
        <w:t>s</w:t>
      </w:r>
      <w:r w:rsidR="00D9392E" w:rsidRPr="00DE7977">
        <w:rPr>
          <w:rFonts w:ascii="Palatino Linotype" w:eastAsia="Calibri" w:hAnsi="Palatino Linotype" w:cs="Arial"/>
          <w:lang w:val="es-ES"/>
        </w:rPr>
        <w:t xml:space="preserve"> cual</w:t>
      </w:r>
      <w:r w:rsidR="00F95A8A" w:rsidRPr="00DE7977">
        <w:rPr>
          <w:rFonts w:ascii="Palatino Linotype" w:eastAsia="Calibri" w:hAnsi="Palatino Linotype" w:cs="Arial"/>
          <w:lang w:val="es-ES"/>
        </w:rPr>
        <w:t>es</w:t>
      </w:r>
      <w:r w:rsidR="00D9392E" w:rsidRPr="00DE7977">
        <w:rPr>
          <w:rFonts w:ascii="Palatino Linotype" w:eastAsia="Calibri" w:hAnsi="Palatino Linotype" w:cs="Arial"/>
          <w:lang w:val="es-ES"/>
        </w:rPr>
        <w:t xml:space="preserve"> </w:t>
      </w:r>
      <w:r w:rsidR="00A133FA" w:rsidRPr="00DE7977">
        <w:rPr>
          <w:rFonts w:ascii="Palatino Linotype" w:eastAsia="Calibri" w:hAnsi="Palatino Linotype" w:cs="Arial"/>
          <w:lang w:val="es-ES"/>
        </w:rPr>
        <w:t xml:space="preserve">se </w:t>
      </w:r>
      <w:r w:rsidR="00D9392E" w:rsidRPr="00DE7977">
        <w:rPr>
          <w:rFonts w:ascii="Palatino Linotype" w:eastAsia="Calibri" w:hAnsi="Palatino Linotype" w:cs="Arial"/>
          <w:lang w:val="es-ES"/>
        </w:rPr>
        <w:t>solicitó</w:t>
      </w:r>
      <w:r w:rsidR="00A16B32" w:rsidRPr="00DE7977">
        <w:rPr>
          <w:rFonts w:ascii="Palatino Linotype" w:eastAsia="Calibri" w:hAnsi="Palatino Linotype" w:cs="Arial"/>
          <w:lang w:val="es-ES"/>
        </w:rPr>
        <w:t xml:space="preserve"> </w:t>
      </w:r>
      <w:r w:rsidR="00646BEE" w:rsidRPr="00DE7977">
        <w:rPr>
          <w:rFonts w:ascii="Palatino Linotype" w:eastAsia="Calibri" w:hAnsi="Palatino Linotype" w:cs="Arial"/>
          <w:lang w:val="es-ES"/>
        </w:rPr>
        <w:t>la</w:t>
      </w:r>
      <w:r w:rsidR="00A16B32" w:rsidRPr="00DE7977">
        <w:rPr>
          <w:rFonts w:ascii="Palatino Linotype" w:eastAsia="Calibri" w:hAnsi="Palatino Linotype" w:cs="Arial"/>
          <w:lang w:val="es-ES"/>
        </w:rPr>
        <w:t xml:space="preserve"> siguiente</w:t>
      </w:r>
      <w:r w:rsidR="00646BEE" w:rsidRPr="00DE7977">
        <w:rPr>
          <w:rFonts w:ascii="Palatino Linotype" w:eastAsia="Calibri" w:hAnsi="Palatino Linotype" w:cs="Arial"/>
          <w:lang w:val="es-ES"/>
        </w:rPr>
        <w:t xml:space="preserve"> información</w:t>
      </w:r>
      <w:r w:rsidR="00D9392E" w:rsidRPr="00DE7977">
        <w:rPr>
          <w:rFonts w:ascii="Palatino Linotype" w:eastAsia="Calibri" w:hAnsi="Palatino Linotype" w:cs="Arial"/>
          <w:lang w:val="es-ES"/>
        </w:rPr>
        <w:t>:</w:t>
      </w:r>
    </w:p>
    <w:p w14:paraId="5E84D4C6" w14:textId="6E53A274" w:rsidR="00837001" w:rsidRPr="00DE7977" w:rsidRDefault="00FF095D" w:rsidP="00837001">
      <w:pPr>
        <w:pStyle w:val="Prrafodelista"/>
        <w:spacing w:before="240" w:after="240" w:line="360" w:lineRule="auto"/>
        <w:ind w:left="0"/>
        <w:jc w:val="both"/>
        <w:rPr>
          <w:rFonts w:ascii="Palatino Linotype" w:eastAsia="Calibri" w:hAnsi="Palatino Linotype" w:cs="Arial"/>
          <w:lang w:val="es-ES"/>
        </w:rPr>
      </w:pPr>
      <w:r w:rsidRPr="00DE7977">
        <w:rPr>
          <w:rFonts w:ascii="Palatino Linotype" w:eastAsia="Calibri" w:hAnsi="Palatino Linotype" w:cs="Arial"/>
          <w:noProof/>
          <w:lang w:val="es-MX" w:eastAsia="es-MX"/>
        </w:rPr>
        <mc:AlternateContent>
          <mc:Choice Requires="wps">
            <w:drawing>
              <wp:anchor distT="0" distB="0" distL="114300" distR="114300" simplePos="0" relativeHeight="251667456" behindDoc="0" locked="0" layoutInCell="1" allowOverlap="1" wp14:anchorId="198C4004" wp14:editId="23E233A0">
                <wp:simplePos x="0" y="0"/>
                <wp:positionH relativeFrom="column">
                  <wp:posOffset>-22435</wp:posOffset>
                </wp:positionH>
                <wp:positionV relativeFrom="paragraph">
                  <wp:posOffset>55283</wp:posOffset>
                </wp:positionV>
                <wp:extent cx="5677469" cy="750627"/>
                <wp:effectExtent l="38100" t="38100" r="57150" b="87630"/>
                <wp:wrapNone/>
                <wp:docPr id="4" name="4 Conector recto"/>
                <wp:cNvGraphicFramePr/>
                <a:graphic xmlns:a="http://schemas.openxmlformats.org/drawingml/2006/main">
                  <a:graphicData uri="http://schemas.microsoft.com/office/word/2010/wordprocessingShape">
                    <wps:wsp>
                      <wps:cNvCnPr/>
                      <wps:spPr>
                        <a:xfrm>
                          <a:off x="0" y="0"/>
                          <a:ext cx="5677469" cy="75062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C211BB5" id="4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5pt,4.35pt" to="445.3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" strokecolor="black [3200]" strokeweight="2pt">
                <v:shadow on="t" color="black" opacity="24903f" origin=",.5" offset="0,.55556mm"/>
              </v:line>
            </w:pict>
          </mc:Fallback>
        </mc:AlternateContent>
      </w:r>
    </w:p>
    <w:p w14:paraId="2F6D49A5" w14:textId="77777777" w:rsidR="00FF095D" w:rsidRPr="00DE7977" w:rsidRDefault="00FF095D" w:rsidP="00837001">
      <w:pPr>
        <w:pStyle w:val="Prrafodelista"/>
        <w:spacing w:before="240" w:after="240" w:line="360" w:lineRule="auto"/>
        <w:ind w:left="0"/>
        <w:jc w:val="both"/>
        <w:rPr>
          <w:rFonts w:ascii="Palatino Linotype" w:eastAsia="Calibri" w:hAnsi="Palatino Linotype" w:cs="Arial"/>
          <w:lang w:val="es-ES"/>
        </w:rPr>
      </w:pPr>
    </w:p>
    <w:tbl>
      <w:tblPr>
        <w:tblStyle w:val="Tablaconcuadrcula1"/>
        <w:tblW w:w="0" w:type="auto"/>
        <w:tblLayout w:type="fixed"/>
        <w:tblLook w:val="04A0" w:firstRow="1" w:lastRow="0" w:firstColumn="1" w:lastColumn="0" w:noHBand="0" w:noVBand="1"/>
      </w:tblPr>
      <w:tblGrid>
        <w:gridCol w:w="3085"/>
        <w:gridCol w:w="5969"/>
      </w:tblGrid>
      <w:tr w:rsidR="00405A19" w:rsidRPr="00DE7977" w14:paraId="62455D4F" w14:textId="77777777" w:rsidTr="00FF095D">
        <w:tc>
          <w:tcPr>
            <w:tcW w:w="3085" w:type="dxa"/>
          </w:tcPr>
          <w:p w14:paraId="6C6A600B" w14:textId="4F6EB8FA" w:rsidR="00405A19" w:rsidRPr="00DE7977" w:rsidRDefault="00405A19" w:rsidP="00724602">
            <w:pPr>
              <w:spacing w:line="360" w:lineRule="auto"/>
              <w:ind w:right="333"/>
              <w:jc w:val="center"/>
              <w:rPr>
                <w:rFonts w:ascii="Palatino Linotype" w:hAnsi="Palatino Linotype"/>
                <w:b/>
                <w:color w:val="000000"/>
                <w:lang w:val="es-ES"/>
              </w:rPr>
            </w:pPr>
            <w:r w:rsidRPr="00DE7977">
              <w:rPr>
                <w:rFonts w:ascii="Palatino Linotype" w:hAnsi="Palatino Linotype"/>
                <w:b/>
                <w:color w:val="000000"/>
                <w:lang w:val="es-ES"/>
              </w:rPr>
              <w:t>Recurso de revisión</w:t>
            </w:r>
          </w:p>
        </w:tc>
        <w:tc>
          <w:tcPr>
            <w:tcW w:w="5969" w:type="dxa"/>
          </w:tcPr>
          <w:p w14:paraId="47F377BD" w14:textId="5744B660" w:rsidR="00405A19" w:rsidRPr="00DE7977" w:rsidRDefault="00405A19" w:rsidP="00724602">
            <w:pPr>
              <w:spacing w:line="360" w:lineRule="auto"/>
              <w:ind w:right="333"/>
              <w:jc w:val="center"/>
              <w:rPr>
                <w:rFonts w:ascii="Palatino Linotype" w:hAnsi="Palatino Linotype"/>
                <w:b/>
                <w:color w:val="000000"/>
                <w:lang w:val="es-ES"/>
              </w:rPr>
            </w:pPr>
            <w:r w:rsidRPr="00DE7977">
              <w:rPr>
                <w:rFonts w:ascii="Palatino Linotype" w:hAnsi="Palatino Linotype"/>
                <w:b/>
                <w:color w:val="000000"/>
                <w:lang w:val="es-ES"/>
              </w:rPr>
              <w:t>Información solicitada</w:t>
            </w:r>
          </w:p>
        </w:tc>
      </w:tr>
      <w:tr w:rsidR="00405A19" w:rsidRPr="00DE7977" w14:paraId="0859A587" w14:textId="77777777" w:rsidTr="00FF095D">
        <w:tc>
          <w:tcPr>
            <w:tcW w:w="3085" w:type="dxa"/>
          </w:tcPr>
          <w:p w14:paraId="1A197CC3" w14:textId="1E86F3DD" w:rsidR="00405A19" w:rsidRPr="00DE7977" w:rsidRDefault="00FF095D" w:rsidP="00837001">
            <w:pPr>
              <w:spacing w:line="360" w:lineRule="auto"/>
              <w:ind w:right="333"/>
              <w:jc w:val="both"/>
              <w:rPr>
                <w:rFonts w:ascii="Palatino Linotype" w:hAnsi="Palatino Linotype"/>
                <w:b/>
                <w:color w:val="000000"/>
                <w:sz w:val="20"/>
                <w:lang w:val="es-ES"/>
              </w:rPr>
            </w:pPr>
            <w:r w:rsidRPr="00DE7977">
              <w:rPr>
                <w:rFonts w:ascii="Palatino Linotype" w:hAnsi="Palatino Linotype"/>
                <w:b/>
                <w:bCs/>
                <w:color w:val="000000" w:themeColor="text1"/>
                <w:sz w:val="20"/>
              </w:rPr>
              <w:lastRenderedPageBreak/>
              <w:t>03913/INFOEM/IP/RR/2020</w:t>
            </w:r>
          </w:p>
        </w:tc>
        <w:tc>
          <w:tcPr>
            <w:tcW w:w="5969" w:type="dxa"/>
          </w:tcPr>
          <w:p w14:paraId="5ED40F3E" w14:textId="535E001E" w:rsidR="00405A19" w:rsidRPr="00DE7977" w:rsidRDefault="00FF095D" w:rsidP="00FF45A1">
            <w:pPr>
              <w:pStyle w:val="Prrafodelista"/>
              <w:ind w:left="0"/>
              <w:jc w:val="both"/>
              <w:rPr>
                <w:rFonts w:ascii="Palatino Linotype" w:hAnsi="Palatino Linotype"/>
                <w:color w:val="000000"/>
              </w:rPr>
            </w:pPr>
            <w:r w:rsidRPr="00DE7977">
              <w:rPr>
                <w:rFonts w:ascii="Palatino Linotype" w:hAnsi="Palatino Linotype"/>
                <w:color w:val="000000"/>
              </w:rPr>
              <w:t>Solicito la siguiente información y el soporte documental que acredite la misma, de la persona moral denominada "UNION DE TRABAJADORES DEL VOLANTE RUTA 86 DE CIUDAD NEZAHUALCOYOTL SOCIEDAD ANONIMA DE CAPITAL VARIABLE" 1.- ¿Con cuantas autorizaciones de derroteros cuenta esa empresa? 2.- ¿Cuales son las autorizaciones de derroteros con los que cuenta esa empresa? 3.- ¿Cual es el origen y destino de los derroteros autorizados a su favor?</w:t>
            </w:r>
          </w:p>
        </w:tc>
      </w:tr>
      <w:tr w:rsidR="00405A19" w:rsidRPr="00DE7977" w14:paraId="0B2C0EE5" w14:textId="77777777" w:rsidTr="00FF095D">
        <w:tc>
          <w:tcPr>
            <w:tcW w:w="3085" w:type="dxa"/>
          </w:tcPr>
          <w:p w14:paraId="722FE403" w14:textId="1D399339" w:rsidR="00405A19" w:rsidRPr="00DE7977" w:rsidRDefault="00FF095D" w:rsidP="00837001">
            <w:pPr>
              <w:spacing w:line="360" w:lineRule="auto"/>
              <w:ind w:right="333"/>
              <w:rPr>
                <w:rFonts w:ascii="Palatino Linotype" w:hAnsi="Palatino Linotype"/>
                <w:b/>
                <w:color w:val="000000"/>
                <w:sz w:val="20"/>
                <w:lang w:val="es-ES"/>
              </w:rPr>
            </w:pPr>
            <w:r w:rsidRPr="00DE7977">
              <w:rPr>
                <w:rFonts w:ascii="Palatino Linotype" w:hAnsi="Palatino Linotype"/>
                <w:b/>
                <w:bCs/>
                <w:color w:val="000000" w:themeColor="text1"/>
                <w:sz w:val="20"/>
              </w:rPr>
              <w:t>03915/INFOEM/IP/RR/2020</w:t>
            </w:r>
          </w:p>
        </w:tc>
        <w:tc>
          <w:tcPr>
            <w:tcW w:w="5969" w:type="dxa"/>
          </w:tcPr>
          <w:p w14:paraId="324B3B3B" w14:textId="7D547438" w:rsidR="00405A19" w:rsidRPr="00DE7977" w:rsidRDefault="00FF095D" w:rsidP="00405A19">
            <w:pPr>
              <w:jc w:val="both"/>
              <w:rPr>
                <w:rFonts w:ascii="Palatino Linotype" w:hAnsi="Palatino Linotype"/>
                <w:color w:val="000000"/>
                <w:lang w:val="es-ES"/>
              </w:rPr>
            </w:pPr>
            <w:r w:rsidRPr="00DE7977">
              <w:rPr>
                <w:rFonts w:ascii="Palatino Linotype" w:hAnsi="Palatino Linotype"/>
                <w:color w:val="000000"/>
                <w:lang w:val="es-ES"/>
              </w:rPr>
              <w:t>Solicito la siguiente información y el soporte documental que acredite la misma, de la persona moral denominada TRANSPORTISTAS COLECTIVOS DE CIUDAD NEZAHUALCOYOTL Y ZONA ORIENTE DEL EDO. DE MEX. RAMALES ZARAGOZA, NEZA, KENNEDY, IZCALLI, PEÑON Y CARCEL, SOCIEDAD ANONIMA 1.- ¿Con cuantas autorizaciones de derroteros cuenta esa empresa? 2.- ¿Cuales son las autorizaciones de derroteros con las que cuenta esa empresa? 3.- ¿Con que fecha fueron autorizados los derroteros con los que cuenta esa empresa? 4.-¿Cual es la vigencia de los derroteros autorizados a esa empresa? 5.- ¿Cual es el origen y destino de todos y cada uno de los derroteros autorizados a favor de esa empresa?</w:t>
            </w:r>
          </w:p>
        </w:tc>
      </w:tr>
    </w:tbl>
    <w:p w14:paraId="6601F6E5" w14:textId="77777777" w:rsidR="00FE2D41" w:rsidRPr="00DE7977" w:rsidRDefault="00FE2D41" w:rsidP="00405A19">
      <w:pPr>
        <w:spacing w:line="360" w:lineRule="auto"/>
        <w:ind w:right="333"/>
        <w:jc w:val="both"/>
        <w:rPr>
          <w:rFonts w:ascii="Palatino Linotype" w:hAnsi="Palatino Linotype"/>
          <w:i/>
          <w:color w:val="000000"/>
          <w:lang w:val="es-ES"/>
        </w:rPr>
      </w:pPr>
    </w:p>
    <w:p w14:paraId="50BB2322" w14:textId="52E24B32" w:rsidR="00BC2CF8" w:rsidRPr="00DE7977" w:rsidRDefault="00BC2CF8" w:rsidP="00A07677">
      <w:pPr>
        <w:pStyle w:val="Prrafodelista"/>
        <w:numPr>
          <w:ilvl w:val="0"/>
          <w:numId w:val="2"/>
        </w:numPr>
        <w:spacing w:line="360" w:lineRule="auto"/>
        <w:ind w:left="851" w:right="34"/>
        <w:jc w:val="both"/>
        <w:rPr>
          <w:rFonts w:ascii="Palatino Linotype" w:hAnsi="Palatino Linotype"/>
        </w:rPr>
      </w:pPr>
      <w:r w:rsidRPr="00DE7977">
        <w:rPr>
          <w:rFonts w:ascii="Palatino Linotype" w:eastAsia="Times New Roman" w:hAnsi="Palatino Linotype" w:cs="Arial"/>
          <w:lang w:val="es-ES"/>
        </w:rPr>
        <w:t>Se eligió como modalidad de entrega de la información</w:t>
      </w:r>
      <w:r w:rsidRPr="00DE7977">
        <w:rPr>
          <w:rFonts w:ascii="Palatino Linotype" w:hAnsi="Palatino Linotype"/>
        </w:rPr>
        <w:t xml:space="preserve">: </w:t>
      </w:r>
      <w:r w:rsidR="00DA3F4B" w:rsidRPr="00DE7977">
        <w:rPr>
          <w:rFonts w:ascii="Palatino Linotype" w:hAnsi="Palatino Linotype"/>
        </w:rPr>
        <w:t>A través del SAIMEX</w:t>
      </w:r>
      <w:r w:rsidR="001E2B4A" w:rsidRPr="00DE7977">
        <w:rPr>
          <w:rFonts w:ascii="Palatino Linotype" w:hAnsi="Palatino Linotype"/>
        </w:rPr>
        <w:t>.</w:t>
      </w:r>
    </w:p>
    <w:p w14:paraId="62DC6BA6" w14:textId="77777777" w:rsidR="007F76E9" w:rsidRPr="00DE7977" w:rsidRDefault="007F76E9" w:rsidP="007F76E9">
      <w:pPr>
        <w:pStyle w:val="Prrafodelista"/>
        <w:spacing w:line="360" w:lineRule="auto"/>
        <w:ind w:left="851" w:right="34"/>
        <w:jc w:val="both"/>
        <w:rPr>
          <w:rFonts w:ascii="Palatino Linotype" w:hAnsi="Palatino Linotype"/>
        </w:rPr>
      </w:pPr>
    </w:p>
    <w:p w14:paraId="2B3F3C3F" w14:textId="110BD0C5" w:rsidR="00C90ADB" w:rsidRPr="00DE7977" w:rsidRDefault="00FF45A1" w:rsidP="00A0767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E7977">
        <w:rPr>
          <w:rFonts w:ascii="Palatino Linotype" w:hAnsi="Palatino Linotype" w:cs="Arial"/>
          <w:color w:val="000000" w:themeColor="text1"/>
        </w:rPr>
        <w:lastRenderedPageBreak/>
        <w:t xml:space="preserve">El día </w:t>
      </w:r>
      <w:r w:rsidR="00F9196D" w:rsidRPr="00DE7977">
        <w:rPr>
          <w:rFonts w:ascii="Palatino Linotype" w:hAnsi="Palatino Linotype" w:cs="Arial"/>
          <w:color w:val="000000" w:themeColor="text1"/>
        </w:rPr>
        <w:t>veintiocho</w:t>
      </w:r>
      <w:r w:rsidR="007F76E9" w:rsidRPr="00DE7977">
        <w:rPr>
          <w:rFonts w:ascii="Palatino Linotype" w:hAnsi="Palatino Linotype" w:cs="Arial"/>
          <w:color w:val="000000" w:themeColor="text1"/>
        </w:rPr>
        <w:t xml:space="preserve"> (</w:t>
      </w:r>
      <w:r w:rsidR="004C60E0" w:rsidRPr="00DE7977">
        <w:rPr>
          <w:rFonts w:ascii="Palatino Linotype" w:hAnsi="Palatino Linotype" w:cs="Arial"/>
          <w:color w:val="000000" w:themeColor="text1"/>
        </w:rPr>
        <w:t>2</w:t>
      </w:r>
      <w:r w:rsidR="00F9196D" w:rsidRPr="00DE7977">
        <w:rPr>
          <w:rFonts w:ascii="Palatino Linotype" w:hAnsi="Palatino Linotype" w:cs="Arial"/>
          <w:color w:val="000000" w:themeColor="text1"/>
        </w:rPr>
        <w:t>8</w:t>
      </w:r>
      <w:r w:rsidR="007F76E9" w:rsidRPr="00DE7977">
        <w:rPr>
          <w:rFonts w:ascii="Palatino Linotype" w:hAnsi="Palatino Linotype" w:cs="Arial"/>
          <w:color w:val="000000" w:themeColor="text1"/>
        </w:rPr>
        <w:t xml:space="preserve">) </w:t>
      </w:r>
      <w:r w:rsidR="00C90ADB" w:rsidRPr="00DE7977">
        <w:rPr>
          <w:rFonts w:ascii="Palatino Linotype" w:hAnsi="Palatino Linotype" w:cs="Arial"/>
          <w:color w:val="000000" w:themeColor="text1"/>
        </w:rPr>
        <w:t xml:space="preserve">de </w:t>
      </w:r>
      <w:r w:rsidR="004C60E0" w:rsidRPr="00DE7977">
        <w:rPr>
          <w:rFonts w:ascii="Palatino Linotype" w:hAnsi="Palatino Linotype" w:cs="Arial"/>
          <w:color w:val="000000" w:themeColor="text1"/>
        </w:rPr>
        <w:t>agost</w:t>
      </w:r>
      <w:r w:rsidR="00C90ADB" w:rsidRPr="00DE7977">
        <w:rPr>
          <w:rFonts w:ascii="Palatino Linotype" w:hAnsi="Palatino Linotype" w:cs="Arial"/>
          <w:color w:val="000000" w:themeColor="text1"/>
        </w:rPr>
        <w:t xml:space="preserve">o de dos mil veinte, el </w:t>
      </w:r>
      <w:r w:rsidR="00C90ADB" w:rsidRPr="00DE7977">
        <w:rPr>
          <w:rFonts w:ascii="Palatino Linotype" w:hAnsi="Palatino Linotype" w:cs="Arial"/>
          <w:b/>
          <w:color w:val="000000" w:themeColor="text1"/>
        </w:rPr>
        <w:t>SUJETO OBLIGADO,</w:t>
      </w:r>
      <w:r w:rsidR="00C90ADB" w:rsidRPr="00DE7977">
        <w:rPr>
          <w:rFonts w:ascii="Palatino Linotype" w:hAnsi="Palatino Linotype" w:cs="Arial"/>
          <w:color w:val="000000" w:themeColor="text1"/>
        </w:rPr>
        <w:t xml:space="preserve"> dio respuesta a </w:t>
      </w:r>
      <w:r w:rsidR="007F76E9" w:rsidRPr="00DE7977">
        <w:rPr>
          <w:rFonts w:ascii="Palatino Linotype" w:hAnsi="Palatino Linotype" w:cs="Arial"/>
          <w:color w:val="000000" w:themeColor="text1"/>
        </w:rPr>
        <w:t xml:space="preserve">cada una de las solicitudes de información, </w:t>
      </w:r>
      <w:r w:rsidR="004C60E0" w:rsidRPr="00DE7977">
        <w:rPr>
          <w:rFonts w:ascii="Palatino Linotype" w:hAnsi="Palatino Linotype" w:cs="Arial"/>
          <w:color w:val="000000" w:themeColor="text1"/>
        </w:rPr>
        <w:t>de la siguiente manera</w:t>
      </w:r>
      <w:r w:rsidR="00952F61" w:rsidRPr="00DE7977">
        <w:rPr>
          <w:rFonts w:ascii="Palatino Linotype" w:hAnsi="Palatino Linotype" w:cs="Arial"/>
          <w:color w:val="000000" w:themeColor="text1"/>
        </w:rPr>
        <w:t>:</w:t>
      </w:r>
    </w:p>
    <w:p w14:paraId="1DC4C662" w14:textId="0D54C812" w:rsidR="004C60E0" w:rsidRPr="00DE7977" w:rsidRDefault="004C60E0" w:rsidP="004C60E0">
      <w:pPr>
        <w:pStyle w:val="Prrafodelista"/>
        <w:tabs>
          <w:tab w:val="left" w:pos="0"/>
        </w:tabs>
        <w:spacing w:line="360" w:lineRule="auto"/>
        <w:ind w:left="0" w:right="49"/>
        <w:jc w:val="both"/>
        <w:rPr>
          <w:rFonts w:ascii="Palatino Linotype" w:hAnsi="Palatino Linotype" w:cs="Arial"/>
          <w:color w:val="000000" w:themeColor="text1"/>
        </w:rPr>
      </w:pPr>
    </w:p>
    <w:tbl>
      <w:tblPr>
        <w:tblStyle w:val="Tablaconcuadrcula"/>
        <w:tblW w:w="0" w:type="auto"/>
        <w:tblLook w:val="04A0" w:firstRow="1" w:lastRow="0" w:firstColumn="1" w:lastColumn="0" w:noHBand="0" w:noVBand="1"/>
      </w:tblPr>
      <w:tblGrid>
        <w:gridCol w:w="8828"/>
      </w:tblGrid>
      <w:tr w:rsidR="00F9196D" w:rsidRPr="00DE7977" w14:paraId="251F2EB0" w14:textId="77777777" w:rsidTr="00F9196D">
        <w:tc>
          <w:tcPr>
            <w:tcW w:w="8978" w:type="dxa"/>
          </w:tcPr>
          <w:p w14:paraId="4044A949" w14:textId="1D853493" w:rsidR="00F9196D" w:rsidRPr="00DE7977" w:rsidRDefault="00F9196D" w:rsidP="00F9196D">
            <w:pPr>
              <w:pStyle w:val="Prrafodelista"/>
              <w:tabs>
                <w:tab w:val="left" w:pos="0"/>
              </w:tabs>
              <w:spacing w:line="360" w:lineRule="auto"/>
              <w:ind w:left="0" w:right="49"/>
              <w:jc w:val="center"/>
              <w:rPr>
                <w:rFonts w:ascii="Palatino Linotype" w:hAnsi="Palatino Linotype" w:cs="Arial"/>
                <w:b/>
                <w:color w:val="000000" w:themeColor="text1"/>
              </w:rPr>
            </w:pPr>
            <w:r w:rsidRPr="00DE7977">
              <w:rPr>
                <w:rFonts w:ascii="Palatino Linotype" w:hAnsi="Palatino Linotype"/>
                <w:b/>
                <w:color w:val="000000"/>
                <w:szCs w:val="18"/>
              </w:rPr>
              <w:t>00283/SM/IP/2020</w:t>
            </w:r>
          </w:p>
        </w:tc>
      </w:tr>
      <w:tr w:rsidR="00F9196D" w:rsidRPr="00DE7977" w14:paraId="4271EF18" w14:textId="77777777" w:rsidTr="00F9196D">
        <w:tc>
          <w:tcPr>
            <w:tcW w:w="8978" w:type="dxa"/>
          </w:tcPr>
          <w:p w14:paraId="77966F5F" w14:textId="77777777" w:rsidR="00F9196D" w:rsidRPr="00DE7977" w:rsidRDefault="00F9196D" w:rsidP="00F9196D">
            <w:pPr>
              <w:pStyle w:val="Prrafodelista"/>
              <w:tabs>
                <w:tab w:val="left" w:pos="0"/>
                <w:tab w:val="left" w:pos="1676"/>
              </w:tabs>
              <w:ind w:left="0" w:right="51"/>
              <w:jc w:val="both"/>
              <w:rPr>
                <w:rFonts w:ascii="Palatino Linotype" w:hAnsi="Palatino Linotype" w:cs="Arial"/>
                <w:color w:val="000000" w:themeColor="text1"/>
              </w:rPr>
            </w:pPr>
            <w:r w:rsidRPr="00DE7977">
              <w:rPr>
                <w:rFonts w:ascii="Palatino Linotype" w:hAnsi="Palatino Linotype" w:cs="Arial"/>
                <w:color w:val="000000" w:themeColor="text1"/>
              </w:rPr>
              <w:t xml:space="preserve">En respuesta a su petición número 00283/SM/IP/2020, a través de la cual solicitó la siguiente información: “…Solicito la siguiente información y el soporte documental que acredite la misma, de la persona moral denominada "UNION DE TRABAJADORES DEL VOLANTE RUTA 86 DE CIUDAD NEZAHUALCOYOTL SOCIEDAD ANONIMA DE CAPITAL VARIABLE" 1.- ¿Con cuantas autorizaciones de derroteros cuenta esa empresa? 2.- ¿Cuales son las autorizaciones de derroteros con los que cuenta esa empresa? 3.- ¿Cual es el origen y destino de los derroteros autorizados a su favor?…” (sic); de conformidad con lo dispuesto en los artículos 6 apartado A y 8 de la Constitución Política de los Estados Unidos Mexicanos; 5 de la Constitución Política del Estado Libre y Soberano de México; 1, 2, 3, 15, 19 fracción XVI y 33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El Director General de Movilidad Zona IV y Servidor Público Habilitado, informó a la que suscribe que la Delegación Regional de Movilidad Nezahualcóyotl, tuvo a bien informar a ésta Unidad Administrativa que la empresa de mérito, cuenta con tres autorizaciones de derrotero, a saber V-R86-01, V-R86-02, V-R86-03, con orígenes y destinos consistentes en: BORDO XOCHIACA VILLADA- METRO PEÑÓN; VILLADA CLÍNICA 25-METRO GUELATAO; Y BORDO DE XOCHICA-METRO PEÑÓN Y CLÍNICA 25. Ahora bien, por cuanto hace a al soporte documental que refiere me permito hacer del conocimiento que la información fue clasificada como reservada, de conformidad con el Acta de la Centésima Vigésima Séptima Sesión Extraordinaria del año en curso; mediante la cual se acordó por todos los </w:t>
            </w:r>
            <w:r w:rsidRPr="00DE7977">
              <w:rPr>
                <w:rFonts w:ascii="Palatino Linotype" w:hAnsi="Palatino Linotype" w:cs="Arial"/>
                <w:color w:val="000000" w:themeColor="text1"/>
              </w:rPr>
              <w:lastRenderedPageBreak/>
              <w:t>integrantes del Comité, que se clasifique como reservada la información que obra en los archivos de la Subsecretaria de Movilidad y la Dirección General de Movilidad Zona IV referente a “…el soporte documental que acredite la misma, de la persona moral denominada "UNION DE TRABAJADORES DEL VOLANTE RUTA 86 DE CIUDAD NEZAHUALCOYOTL SOCIEDAD ANONIMA DE CAPITAL VARIABLE" 1.- ¿Con cuantas autorizaciones de derroteros cuenta esa empresa? 2.- ¿Cuales son las autorizaciones de derroteros con los que cuenta esa empresa? 3.- ¿Cual es el origen y destino de los derroteros autorizados a su favor?…” (sic)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p>
          <w:p w14:paraId="613B8273" w14:textId="77777777" w:rsidR="00F9196D" w:rsidRPr="00DE7977" w:rsidRDefault="00F9196D" w:rsidP="00F9196D">
            <w:pPr>
              <w:pStyle w:val="Prrafodelista"/>
              <w:tabs>
                <w:tab w:val="left" w:pos="0"/>
                <w:tab w:val="left" w:pos="1676"/>
              </w:tabs>
              <w:ind w:left="0" w:right="51"/>
              <w:jc w:val="both"/>
              <w:rPr>
                <w:rFonts w:ascii="Palatino Linotype" w:hAnsi="Palatino Linotype" w:cs="Arial"/>
                <w:color w:val="000000" w:themeColor="text1"/>
              </w:rPr>
            </w:pPr>
          </w:p>
          <w:p w14:paraId="384ECF42" w14:textId="33460625" w:rsidR="00F9196D" w:rsidRPr="00DE7977" w:rsidRDefault="00F9196D" w:rsidP="00F9196D">
            <w:pPr>
              <w:pStyle w:val="Prrafodelista"/>
              <w:tabs>
                <w:tab w:val="left" w:pos="0"/>
                <w:tab w:val="left" w:pos="1676"/>
              </w:tabs>
              <w:ind w:left="0" w:right="51"/>
              <w:jc w:val="both"/>
              <w:rPr>
                <w:rFonts w:ascii="Palatino Linotype" w:hAnsi="Palatino Linotype" w:cs="Arial"/>
                <w:color w:val="000000" w:themeColor="text1"/>
              </w:rPr>
            </w:pPr>
            <w:r w:rsidRPr="00DE7977">
              <w:rPr>
                <w:rFonts w:ascii="Palatino Linotype" w:hAnsi="Palatino Linotype" w:cs="Arial"/>
                <w:color w:val="000000" w:themeColor="text1"/>
              </w:rPr>
              <w:t xml:space="preserve">Adicionalmente se adjunta e archivo Acta de la Centésima Vigésima Séptima </w:t>
            </w:r>
            <w:r w:rsidRPr="00DE7977">
              <w:rPr>
                <w:rFonts w:ascii="Palatino Linotype" w:hAnsi="Palatino Linotype" w:cs="Arial"/>
                <w:b/>
                <w:color w:val="000000" w:themeColor="text1"/>
              </w:rPr>
              <w:t>Sesión Extraordinaria_2020.pdf</w:t>
            </w:r>
            <w:r w:rsidRPr="00DE7977">
              <w:rPr>
                <w:rFonts w:ascii="Palatino Linotype" w:hAnsi="Palatino Linotype" w:cs="Arial"/>
                <w:color w:val="000000" w:themeColor="text1"/>
              </w:rPr>
              <w:t>, cuyo contenido corresponde a la Acta de la centésima vigésima sesión extraordinaria del año dos mil veinte, del Comité de Información de la Secretaría de Movilidad del Gobierno del Estado de México.</w:t>
            </w:r>
          </w:p>
        </w:tc>
      </w:tr>
      <w:tr w:rsidR="00F9196D" w:rsidRPr="00DE7977" w14:paraId="78B06A7C" w14:textId="77777777" w:rsidTr="00F9196D">
        <w:tc>
          <w:tcPr>
            <w:tcW w:w="8978" w:type="dxa"/>
          </w:tcPr>
          <w:p w14:paraId="27EE3693" w14:textId="3038F6A8" w:rsidR="00F9196D" w:rsidRPr="00DE7977" w:rsidRDefault="00F9196D" w:rsidP="00F9196D">
            <w:pPr>
              <w:pStyle w:val="Prrafodelista"/>
              <w:tabs>
                <w:tab w:val="left" w:pos="0"/>
              </w:tabs>
              <w:spacing w:line="360" w:lineRule="auto"/>
              <w:ind w:left="0" w:right="49"/>
              <w:jc w:val="center"/>
              <w:rPr>
                <w:rFonts w:ascii="Palatino Linotype" w:hAnsi="Palatino Linotype" w:cs="Arial"/>
                <w:b/>
                <w:color w:val="000000" w:themeColor="text1"/>
              </w:rPr>
            </w:pPr>
            <w:r w:rsidRPr="00DE7977">
              <w:rPr>
                <w:rFonts w:ascii="Palatino Linotype" w:hAnsi="Palatino Linotype" w:cs="Arial"/>
                <w:b/>
                <w:color w:val="000000" w:themeColor="text1"/>
              </w:rPr>
              <w:lastRenderedPageBreak/>
              <w:t>00288/SM/IP/2020</w:t>
            </w:r>
          </w:p>
        </w:tc>
      </w:tr>
      <w:tr w:rsidR="00F9196D" w:rsidRPr="00DE7977" w14:paraId="396AA6EA" w14:textId="77777777" w:rsidTr="00F9196D">
        <w:tc>
          <w:tcPr>
            <w:tcW w:w="8978" w:type="dxa"/>
          </w:tcPr>
          <w:p w14:paraId="22F20305" w14:textId="6365AEE2" w:rsidR="00F9196D" w:rsidRPr="00DE7977" w:rsidRDefault="00F9196D" w:rsidP="00F9196D">
            <w:pPr>
              <w:pStyle w:val="Prrafodelista"/>
              <w:tabs>
                <w:tab w:val="left" w:pos="0"/>
              </w:tabs>
              <w:ind w:left="0" w:right="51"/>
              <w:jc w:val="both"/>
              <w:rPr>
                <w:rFonts w:ascii="Palatino Linotype" w:hAnsi="Palatino Linotype" w:cs="Arial"/>
                <w:color w:val="000000" w:themeColor="text1"/>
              </w:rPr>
            </w:pPr>
            <w:r w:rsidRPr="00DE7977">
              <w:rPr>
                <w:rFonts w:ascii="Palatino Linotype" w:hAnsi="Palatino Linotype" w:cs="Arial"/>
                <w:color w:val="000000" w:themeColor="text1"/>
              </w:rPr>
              <w:t xml:space="preserve">En respuesta a su petición número 00288/SM/IP/2020, a través de la cual solicitó la siguiente información: “…Solicito la siguiente información y el soporte documental que acredite la misma, de la persona moral denominada </w:t>
            </w:r>
            <w:r w:rsidRPr="00DE7977">
              <w:rPr>
                <w:rFonts w:ascii="Palatino Linotype" w:hAnsi="Palatino Linotype" w:cs="Arial"/>
                <w:color w:val="000000" w:themeColor="text1"/>
              </w:rPr>
              <w:lastRenderedPageBreak/>
              <w:t xml:space="preserve">TRANSPORTISTAS COLECTIVOS DE CIUDAD NEZAHUALCOYOTL Y ZONA ORIENTE DEL EDO. DE MEX. RAMALES ZARAGOZA, NEZA, KENNEDY, IZCALLI, PEÑON Y CARCEL, SOCIEDAD ANONIMA 1.- ¿Con cuantas autorizaciones de derroteros cuenta esa empresa? 2.- ¿Cuales son las autorizaciones de derroteros con las que cuenta esa empresa? 3.- ¿Con que fecha fueron autorizados los derroteros con los que cuenta esa empresa? 4.-¿Cual es la vigencia de los derroteros autorizados a esa empresa? 5.- ¿Cual es el origen y destino de todos y cada uno de los derroteros autorizados a favor de esa empresa?…” (sic); de conformidad con lo dispuesto en los artículos 6 apartado A y 8 de la Constitución Política de los Estados Unidos Mexicanos; 5 de la Constitución Política del Estado Libre y Soberano de México; 1, 2, 3, 15, 19 fracción XVI y 33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El Director General de Movilidad Zona IV y Servidor Público Habilitado, informó a la que suscribe en relación con la información que solicita el peticionario, me permito manifestar que una vez realizada una búsqueda minuciosa en el archivo de ésta Unidad Administrativa, no se encontró registro de derroteros autorizados a la empresa que precisa, lo que se manifiesta para todos los efectos legales a que haya lugar.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w:t>
            </w:r>
            <w:r w:rsidRPr="00DE7977">
              <w:rPr>
                <w:rFonts w:ascii="Palatino Linotype" w:hAnsi="Palatino Linotype" w:cs="Arial"/>
                <w:color w:val="000000" w:themeColor="text1"/>
              </w:rPr>
              <w:lastRenderedPageBreak/>
              <w:t>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p>
        </w:tc>
      </w:tr>
    </w:tbl>
    <w:p w14:paraId="74827094" w14:textId="03B5B1F4" w:rsidR="00903391" w:rsidRPr="00DE7977" w:rsidRDefault="00903391" w:rsidP="00F9196D">
      <w:pPr>
        <w:pStyle w:val="Prrafodelista"/>
        <w:tabs>
          <w:tab w:val="left" w:pos="0"/>
        </w:tabs>
        <w:spacing w:line="360" w:lineRule="auto"/>
        <w:ind w:left="0" w:right="49"/>
        <w:jc w:val="both"/>
        <w:rPr>
          <w:rFonts w:ascii="Palatino Linotype" w:hAnsi="Palatino Linotype" w:cs="Arial"/>
          <w:i/>
          <w:color w:val="000000" w:themeColor="text1"/>
        </w:rPr>
      </w:pPr>
    </w:p>
    <w:p w14:paraId="63ACDCD1" w14:textId="7AB83B39" w:rsidR="00CB3448" w:rsidRPr="00DE7977" w:rsidRDefault="00CB3448" w:rsidP="00A0767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E7977">
        <w:rPr>
          <w:rFonts w:ascii="Palatino Linotype" w:eastAsia="Times New Roman" w:hAnsi="Palatino Linotype" w:cs="Arial"/>
          <w:color w:val="000000" w:themeColor="text1"/>
          <w:lang w:val="es-ES"/>
        </w:rPr>
        <w:t xml:space="preserve">En fecha </w:t>
      </w:r>
      <w:r w:rsidR="00B569A4" w:rsidRPr="00DE7977">
        <w:rPr>
          <w:rFonts w:ascii="Palatino Linotype" w:eastAsia="Times New Roman" w:hAnsi="Palatino Linotype" w:cs="Arial"/>
          <w:color w:val="000000" w:themeColor="text1"/>
          <w:lang w:val="es-ES"/>
        </w:rPr>
        <w:t>dieciocho</w:t>
      </w:r>
      <w:r w:rsidR="00715488" w:rsidRPr="00DE7977">
        <w:rPr>
          <w:rFonts w:ascii="Palatino Linotype" w:eastAsia="Times New Roman" w:hAnsi="Palatino Linotype" w:cs="Arial"/>
          <w:color w:val="000000" w:themeColor="text1"/>
          <w:lang w:val="es-ES"/>
        </w:rPr>
        <w:t xml:space="preserve"> </w:t>
      </w:r>
      <w:r w:rsidRPr="00DE7977">
        <w:rPr>
          <w:rFonts w:ascii="Palatino Linotype" w:eastAsia="Times New Roman" w:hAnsi="Palatino Linotype" w:cs="Arial"/>
          <w:color w:val="000000" w:themeColor="text1"/>
          <w:lang w:val="es-ES"/>
        </w:rPr>
        <w:t>(</w:t>
      </w:r>
      <w:r w:rsidR="00B569A4" w:rsidRPr="00DE7977">
        <w:rPr>
          <w:rFonts w:ascii="Palatino Linotype" w:eastAsia="Times New Roman" w:hAnsi="Palatino Linotype" w:cs="Arial"/>
          <w:color w:val="000000" w:themeColor="text1"/>
          <w:lang w:val="es-ES"/>
        </w:rPr>
        <w:t>18</w:t>
      </w:r>
      <w:r w:rsidR="006A058A" w:rsidRPr="00DE7977">
        <w:rPr>
          <w:rFonts w:ascii="Palatino Linotype" w:eastAsia="Times New Roman" w:hAnsi="Palatino Linotype" w:cs="Arial"/>
          <w:color w:val="000000" w:themeColor="text1"/>
          <w:lang w:val="es-ES"/>
        </w:rPr>
        <w:t xml:space="preserve">) de </w:t>
      </w:r>
      <w:r w:rsidR="008966C7" w:rsidRPr="00DE7977">
        <w:rPr>
          <w:rFonts w:ascii="Palatino Linotype" w:eastAsia="Times New Roman" w:hAnsi="Palatino Linotype" w:cs="Arial"/>
          <w:color w:val="000000" w:themeColor="text1"/>
          <w:lang w:val="es-ES"/>
        </w:rPr>
        <w:t>septiembre</w:t>
      </w:r>
      <w:r w:rsidRPr="00DE7977">
        <w:rPr>
          <w:rFonts w:ascii="Palatino Linotype" w:eastAsia="Times New Roman" w:hAnsi="Palatino Linotype" w:cs="Arial"/>
          <w:color w:val="000000" w:themeColor="text1"/>
          <w:lang w:val="es-ES"/>
        </w:rPr>
        <w:t xml:space="preserve"> de</w:t>
      </w:r>
      <w:r w:rsidR="00C965D0" w:rsidRPr="00DE7977">
        <w:rPr>
          <w:rFonts w:ascii="Palatino Linotype" w:eastAsia="Times New Roman" w:hAnsi="Palatino Linotype" w:cs="Arial"/>
          <w:color w:val="000000" w:themeColor="text1"/>
          <w:lang w:val="es-ES"/>
        </w:rPr>
        <w:t xml:space="preserve"> dos mil ve</w:t>
      </w:r>
      <w:r w:rsidR="00372AE1" w:rsidRPr="00DE7977">
        <w:rPr>
          <w:rFonts w:ascii="Palatino Linotype" w:eastAsia="Times New Roman" w:hAnsi="Palatino Linotype" w:cs="Arial"/>
          <w:color w:val="000000" w:themeColor="text1"/>
          <w:lang w:val="es-ES"/>
        </w:rPr>
        <w:t>inte</w:t>
      </w:r>
      <w:r w:rsidR="00B1589A" w:rsidRPr="00DE7977">
        <w:rPr>
          <w:rFonts w:ascii="Palatino Linotype" w:eastAsia="Times New Roman" w:hAnsi="Palatino Linotype" w:cs="Arial"/>
          <w:color w:val="000000" w:themeColor="text1"/>
          <w:lang w:val="es-ES"/>
        </w:rPr>
        <w:t xml:space="preserve">, </w:t>
      </w:r>
      <w:r w:rsidR="00B569A4" w:rsidRPr="00DE7977">
        <w:rPr>
          <w:rFonts w:ascii="Palatino Linotype" w:eastAsia="Times New Roman" w:hAnsi="Palatino Linotype" w:cs="Arial"/>
          <w:color w:val="000000" w:themeColor="text1"/>
          <w:lang w:val="es-ES"/>
        </w:rPr>
        <w:t>e</w:t>
      </w:r>
      <w:r w:rsidR="006A058A" w:rsidRPr="00DE7977">
        <w:rPr>
          <w:rFonts w:ascii="Palatino Linotype" w:eastAsia="Times New Roman" w:hAnsi="Palatino Linotype" w:cs="Arial"/>
          <w:color w:val="000000" w:themeColor="text1"/>
          <w:lang w:val="es-ES"/>
        </w:rPr>
        <w:t xml:space="preserve">l particular interpuso </w:t>
      </w:r>
      <w:r w:rsidRPr="00DE7977">
        <w:rPr>
          <w:rFonts w:ascii="Palatino Linotype" w:eastAsia="Times New Roman" w:hAnsi="Palatino Linotype" w:cs="Arial"/>
          <w:color w:val="000000" w:themeColor="text1"/>
          <w:lang w:val="es-ES"/>
        </w:rPr>
        <w:t>l</w:t>
      </w:r>
      <w:r w:rsidR="006A058A" w:rsidRPr="00DE7977">
        <w:rPr>
          <w:rFonts w:ascii="Palatino Linotype" w:eastAsia="Times New Roman" w:hAnsi="Palatino Linotype" w:cs="Arial"/>
          <w:color w:val="000000" w:themeColor="text1"/>
          <w:lang w:val="es-ES"/>
        </w:rPr>
        <w:t>os</w:t>
      </w:r>
      <w:r w:rsidRPr="00DE7977">
        <w:rPr>
          <w:rFonts w:ascii="Palatino Linotype" w:eastAsia="Times New Roman" w:hAnsi="Palatino Linotype" w:cs="Arial"/>
          <w:color w:val="000000" w:themeColor="text1"/>
          <w:lang w:val="es-ES"/>
        </w:rPr>
        <w:t xml:space="preserve"> recurso</w:t>
      </w:r>
      <w:r w:rsidR="006A058A" w:rsidRPr="00DE7977">
        <w:rPr>
          <w:rFonts w:ascii="Palatino Linotype" w:eastAsia="Times New Roman" w:hAnsi="Palatino Linotype" w:cs="Arial"/>
          <w:color w:val="000000" w:themeColor="text1"/>
          <w:lang w:val="es-ES"/>
        </w:rPr>
        <w:t>s</w:t>
      </w:r>
      <w:r w:rsidRPr="00DE7977">
        <w:rPr>
          <w:rFonts w:ascii="Palatino Linotype" w:eastAsia="Times New Roman" w:hAnsi="Palatino Linotype" w:cs="Arial"/>
          <w:color w:val="000000" w:themeColor="text1"/>
          <w:lang w:val="es-ES"/>
        </w:rPr>
        <w:t xml:space="preserve"> de revisión en contra de la</w:t>
      </w:r>
      <w:r w:rsidR="007F76E9" w:rsidRPr="00DE7977">
        <w:rPr>
          <w:rFonts w:ascii="Palatino Linotype" w:eastAsia="Times New Roman" w:hAnsi="Palatino Linotype" w:cs="Arial"/>
          <w:color w:val="000000" w:themeColor="text1"/>
          <w:lang w:val="es-ES"/>
        </w:rPr>
        <w:t>s</w:t>
      </w:r>
      <w:r w:rsidR="00372AE1" w:rsidRPr="00DE7977">
        <w:rPr>
          <w:rFonts w:ascii="Palatino Linotype" w:eastAsia="Times New Roman" w:hAnsi="Palatino Linotype" w:cs="Arial"/>
          <w:color w:val="000000" w:themeColor="text1"/>
          <w:lang w:val="es-ES"/>
        </w:rPr>
        <w:t xml:space="preserve"> </w:t>
      </w:r>
      <w:r w:rsidRPr="00DE7977">
        <w:rPr>
          <w:rFonts w:ascii="Palatino Linotype" w:eastAsia="Times New Roman" w:hAnsi="Palatino Linotype" w:cs="Arial"/>
          <w:color w:val="000000" w:themeColor="text1"/>
          <w:lang w:val="es-ES"/>
        </w:rPr>
        <w:t>respuesta</w:t>
      </w:r>
      <w:r w:rsidR="007F76E9" w:rsidRPr="00DE7977">
        <w:rPr>
          <w:rFonts w:ascii="Palatino Linotype" w:eastAsia="Times New Roman" w:hAnsi="Palatino Linotype" w:cs="Arial"/>
          <w:color w:val="000000" w:themeColor="text1"/>
          <w:lang w:val="es-ES"/>
        </w:rPr>
        <w:t>s</w:t>
      </w:r>
      <w:r w:rsidR="00CD6BD3" w:rsidRPr="00DE7977">
        <w:rPr>
          <w:rFonts w:ascii="Palatino Linotype" w:eastAsia="Times New Roman" w:hAnsi="Palatino Linotype" w:cs="Arial"/>
          <w:color w:val="000000" w:themeColor="text1"/>
          <w:lang w:val="es-ES"/>
        </w:rPr>
        <w:t xml:space="preserve">, </w:t>
      </w:r>
      <w:r w:rsidR="00B569A4" w:rsidRPr="00DE7977">
        <w:rPr>
          <w:rFonts w:ascii="Palatino Linotype" w:eastAsia="Times New Roman" w:hAnsi="Palatino Linotype" w:cs="Arial"/>
          <w:color w:val="000000" w:themeColor="text1"/>
          <w:lang w:val="es-ES"/>
        </w:rPr>
        <w:t>manifestando lo siguiente</w:t>
      </w:r>
      <w:r w:rsidRPr="00DE7977">
        <w:rPr>
          <w:rFonts w:ascii="Palatino Linotype" w:eastAsia="Times New Roman" w:hAnsi="Palatino Linotype" w:cs="Arial"/>
          <w:color w:val="000000" w:themeColor="text1"/>
          <w:lang w:val="es-ES"/>
        </w:rPr>
        <w:t>:</w:t>
      </w:r>
    </w:p>
    <w:p w14:paraId="1744C6A0" w14:textId="017C7CC4" w:rsidR="00CB3448" w:rsidRPr="00DE7977" w:rsidRDefault="00CB3448" w:rsidP="00CB3448">
      <w:pPr>
        <w:spacing w:line="360" w:lineRule="auto"/>
        <w:ind w:right="34"/>
        <w:jc w:val="both"/>
        <w:rPr>
          <w:rFonts w:ascii="Palatino Linotype" w:hAnsi="Palatino Linotype"/>
          <w:b/>
        </w:rPr>
      </w:pPr>
    </w:p>
    <w:p w14:paraId="57376E71" w14:textId="77777777" w:rsidR="00B569A4" w:rsidRPr="00DE7977" w:rsidRDefault="00CD6BD3" w:rsidP="00B569A4">
      <w:pPr>
        <w:spacing w:line="360" w:lineRule="auto"/>
        <w:ind w:left="360" w:right="34"/>
        <w:jc w:val="both"/>
        <w:rPr>
          <w:rStyle w:val="Ttulo2Car"/>
          <w:rFonts w:ascii="Palatino Linotype" w:eastAsiaTheme="minorEastAsia" w:hAnsi="Palatino Linotype" w:cstheme="minorBidi"/>
          <w:b/>
          <w:color w:val="auto"/>
          <w:sz w:val="24"/>
          <w:szCs w:val="24"/>
          <w:lang w:val="es-ES_tradnl" w:eastAsia="es-ES"/>
        </w:rPr>
      </w:pPr>
      <w:r w:rsidRPr="00DE7977">
        <w:rPr>
          <w:rFonts w:ascii="Palatino Linotype" w:hAnsi="Palatino Linotype"/>
          <w:b/>
        </w:rPr>
        <w:t xml:space="preserve">Recurso de revisión: </w:t>
      </w:r>
      <w:bookmarkStart w:id="3" w:name="_Toc466982514"/>
      <w:bookmarkStart w:id="4" w:name="_Toc51854302"/>
      <w:bookmarkStart w:id="5" w:name="_Toc53584976"/>
      <w:bookmarkStart w:id="6" w:name="_Toc27589208"/>
      <w:bookmarkStart w:id="7" w:name="_Toc29395022"/>
      <w:bookmarkStart w:id="8" w:name="_Toc29481467"/>
      <w:bookmarkStart w:id="9" w:name="_Toc33113911"/>
      <w:bookmarkStart w:id="10" w:name="_Toc33643059"/>
      <w:bookmarkStart w:id="11" w:name="_Toc33724991"/>
      <w:bookmarkStart w:id="12" w:name="_Toc33726434"/>
      <w:bookmarkStart w:id="13" w:name="_Toc34157662"/>
      <w:bookmarkStart w:id="14" w:name="_Toc35003615"/>
      <w:bookmarkStart w:id="15" w:name="_Toc35535691"/>
      <w:bookmarkStart w:id="16" w:name="_Toc51262525"/>
      <w:bookmarkStart w:id="17" w:name="_Toc471908126"/>
      <w:bookmarkStart w:id="18" w:name="_Toc491791300"/>
      <w:bookmarkStart w:id="19" w:name="_Toc496726170"/>
      <w:bookmarkStart w:id="20" w:name="_Toc497242134"/>
      <w:bookmarkStart w:id="21" w:name="_Toc497292517"/>
      <w:bookmarkStart w:id="22" w:name="_Toc498503716"/>
      <w:bookmarkStart w:id="23" w:name="_Toc499568660"/>
      <w:bookmarkStart w:id="24" w:name="_Toc499568693"/>
      <w:bookmarkStart w:id="25" w:name="_Toc499665452"/>
      <w:bookmarkStart w:id="26" w:name="_Toc499729819"/>
      <w:bookmarkStart w:id="27" w:name="_Toc499835024"/>
      <w:bookmarkStart w:id="28" w:name="_Toc499835835"/>
      <w:bookmarkStart w:id="29" w:name="_Toc499835858"/>
      <w:bookmarkStart w:id="30" w:name="_Toc500264537"/>
      <w:bookmarkStart w:id="31" w:name="_Toc503290275"/>
      <w:bookmarkStart w:id="32" w:name="_Toc524009637"/>
      <w:bookmarkStart w:id="33" w:name="_Toc524009672"/>
      <w:bookmarkStart w:id="34" w:name="_Toc524602720"/>
      <w:bookmarkStart w:id="35" w:name="_Toc526365279"/>
      <w:bookmarkStart w:id="36" w:name="_Toc526365337"/>
      <w:bookmarkStart w:id="37" w:name="_Toc530067664"/>
      <w:bookmarkStart w:id="38" w:name="_Toc530067692"/>
      <w:bookmarkStart w:id="39" w:name="_Toc530067939"/>
      <w:bookmarkStart w:id="40" w:name="_Toc530590420"/>
      <w:bookmarkStart w:id="41" w:name="_Toc530593951"/>
      <w:bookmarkStart w:id="42" w:name="_Toc531190248"/>
      <w:bookmarkStart w:id="43" w:name="_Toc531190295"/>
      <w:bookmarkStart w:id="44" w:name="_Toc534908208"/>
      <w:bookmarkStart w:id="45" w:name="_Toc534909344"/>
      <w:bookmarkStart w:id="46" w:name="_Toc535353305"/>
      <w:bookmarkStart w:id="47" w:name="_Toc535353791"/>
      <w:bookmarkStart w:id="48" w:name="_Toc18436351"/>
      <w:bookmarkStart w:id="49" w:name="_Toc18436385"/>
      <w:bookmarkStart w:id="50" w:name="_Toc18513477"/>
      <w:bookmarkStart w:id="51" w:name="_Toc18513503"/>
      <w:bookmarkStart w:id="52" w:name="_Toc18606801"/>
      <w:bookmarkStart w:id="53" w:name="_Toc19723536"/>
      <w:bookmarkStart w:id="54" w:name="_Toc20322795"/>
      <w:bookmarkStart w:id="55" w:name="_Toc20323052"/>
      <w:bookmarkStart w:id="56" w:name="_Toc20323181"/>
      <w:bookmarkStart w:id="57" w:name="_Toc20420591"/>
      <w:bookmarkStart w:id="58" w:name="_Toc20421579"/>
      <w:bookmarkStart w:id="59" w:name="_Toc21027316"/>
      <w:bookmarkStart w:id="60" w:name="_Toc22660652"/>
      <w:bookmarkStart w:id="61" w:name="_Toc22811623"/>
      <w:bookmarkStart w:id="62" w:name="_Toc26436015"/>
      <w:r w:rsidR="00B569A4" w:rsidRPr="00DE7977">
        <w:rPr>
          <w:rFonts w:ascii="Palatino Linotype" w:hAnsi="Palatino Linotype"/>
          <w:b/>
        </w:rPr>
        <w:t>03913/INFOEM/IP/RR/2020</w:t>
      </w:r>
      <w:r w:rsidR="00B569A4" w:rsidRPr="00DE7977">
        <w:rPr>
          <w:rStyle w:val="Ttulo2Car"/>
          <w:rFonts w:ascii="Palatino Linotype" w:eastAsiaTheme="minorEastAsia" w:hAnsi="Palatino Linotype" w:cstheme="minorBidi"/>
          <w:b/>
          <w:color w:val="auto"/>
          <w:sz w:val="24"/>
          <w:szCs w:val="24"/>
          <w:lang w:val="es-ES_tradnl" w:eastAsia="es-ES"/>
        </w:rPr>
        <w:t xml:space="preserve"> </w:t>
      </w:r>
    </w:p>
    <w:p w14:paraId="51122126" w14:textId="11D88DD6" w:rsidR="008966C7" w:rsidRPr="00DE7977" w:rsidRDefault="00585F00" w:rsidP="00A07677">
      <w:pPr>
        <w:pStyle w:val="Prrafodelista"/>
        <w:numPr>
          <w:ilvl w:val="0"/>
          <w:numId w:val="2"/>
        </w:numPr>
        <w:spacing w:line="360" w:lineRule="auto"/>
        <w:jc w:val="both"/>
        <w:rPr>
          <w:rFonts w:ascii="Palatino Linotype" w:hAnsi="Palatino Linotype"/>
          <w:i/>
          <w:color w:val="000000" w:themeColor="text1"/>
        </w:rPr>
      </w:pPr>
      <w:bookmarkStart w:id="63" w:name="_Toc54291855"/>
      <w:r w:rsidRPr="00DE7977">
        <w:rPr>
          <w:rStyle w:val="Ttulo2Car"/>
          <w:rFonts w:ascii="Palatino Linotype" w:hAnsi="Palatino Linotype"/>
          <w:b/>
          <w:color w:val="000000" w:themeColor="text1"/>
          <w:sz w:val="24"/>
          <w:szCs w:val="24"/>
        </w:rPr>
        <w:t>Acto</w:t>
      </w:r>
      <w:r w:rsidRPr="00DE7977">
        <w:rPr>
          <w:rStyle w:val="Ttulo2Car"/>
          <w:rFonts w:ascii="Palatino Linotype" w:hAnsi="Palatino Linotype"/>
          <w:b/>
          <w:color w:val="auto"/>
          <w:sz w:val="24"/>
          <w:szCs w:val="24"/>
        </w:rPr>
        <w:t xml:space="preserve"> impugnado</w:t>
      </w:r>
      <w:bookmarkEnd w:id="3"/>
      <w:r w:rsidR="00F95F7E" w:rsidRPr="00DE7977">
        <w:rPr>
          <w:rStyle w:val="Ttulo2Car"/>
          <w:rFonts w:ascii="Palatino Linotype" w:hAnsi="Palatino Linotype"/>
          <w:b/>
          <w:color w:val="000000" w:themeColor="text1"/>
          <w:sz w:val="24"/>
          <w:szCs w:val="24"/>
        </w:rPr>
        <w:t xml:space="preserve">: </w:t>
      </w:r>
      <w:r w:rsidR="00F95F7E" w:rsidRPr="00DE7977">
        <w:rPr>
          <w:rStyle w:val="Ttulo2Car"/>
          <w:rFonts w:ascii="Palatino Linotype" w:hAnsi="Palatino Linotype"/>
          <w:i/>
          <w:color w:val="000000" w:themeColor="text1"/>
          <w:sz w:val="24"/>
          <w:szCs w:val="24"/>
        </w:rPr>
        <w:t>“</w:t>
      </w:r>
      <w:bookmarkEnd w:id="4"/>
      <w:bookmarkEnd w:id="5"/>
      <w:r w:rsidR="00B569A4" w:rsidRPr="00DE7977">
        <w:rPr>
          <w:rStyle w:val="Ttulo2Car"/>
          <w:rFonts w:ascii="Palatino Linotype" w:hAnsi="Palatino Linotype"/>
          <w:i/>
          <w:color w:val="000000" w:themeColor="text1"/>
          <w:sz w:val="24"/>
          <w:szCs w:val="24"/>
        </w:rPr>
        <w:t>Lo es la respuesta a la solicitud 00283/SM/IP/2020</w:t>
      </w:r>
      <w:bookmarkEnd w:id="63"/>
      <w:r w:rsidRPr="00DE7977">
        <w:t>”</w:t>
      </w:r>
      <w:bookmarkStart w:id="64" w:name="_Toc466982515"/>
      <w:bookmarkStart w:id="65" w:name="_Toc27589209"/>
      <w:bookmarkStart w:id="66" w:name="_Toc29395023"/>
      <w:bookmarkStart w:id="67" w:name="_Toc29481468"/>
      <w:bookmarkStart w:id="68" w:name="_Toc33113912"/>
      <w:bookmarkStart w:id="69" w:name="_Toc33643060"/>
      <w:bookmarkStart w:id="70" w:name="_Toc33724992"/>
      <w:bookmarkStart w:id="71" w:name="_Toc33726435"/>
      <w:bookmarkStart w:id="72" w:name="_Toc34157663"/>
      <w:bookmarkStart w:id="73" w:name="_Toc35003616"/>
      <w:bookmarkStart w:id="74" w:name="_Toc35535692"/>
      <w:bookmarkStart w:id="75" w:name="_Toc51262526"/>
      <w:bookmarkStart w:id="76" w:name="_Toc471908127"/>
      <w:bookmarkStart w:id="77" w:name="_Toc491791301"/>
      <w:bookmarkStart w:id="78" w:name="_Toc496726171"/>
      <w:bookmarkStart w:id="79" w:name="_Toc497242135"/>
      <w:bookmarkStart w:id="80" w:name="_Toc497292518"/>
      <w:bookmarkStart w:id="81" w:name="_Toc498503717"/>
      <w:bookmarkStart w:id="82" w:name="_Toc499568661"/>
      <w:bookmarkStart w:id="83" w:name="_Toc499568694"/>
      <w:bookmarkStart w:id="84" w:name="_Toc499665453"/>
      <w:bookmarkStart w:id="85" w:name="_Toc499729820"/>
      <w:bookmarkStart w:id="86" w:name="_Toc499835025"/>
      <w:bookmarkStart w:id="87" w:name="_Toc499835836"/>
      <w:bookmarkStart w:id="88" w:name="_Toc499835859"/>
      <w:bookmarkStart w:id="89" w:name="_Toc500264538"/>
      <w:bookmarkStart w:id="90" w:name="_Toc503290276"/>
      <w:bookmarkStart w:id="91" w:name="_Toc524009638"/>
      <w:bookmarkStart w:id="92" w:name="_Toc524009673"/>
      <w:bookmarkStart w:id="93" w:name="_Toc524602721"/>
      <w:bookmarkStart w:id="94" w:name="_Toc526365280"/>
      <w:bookmarkStart w:id="95" w:name="_Toc526365338"/>
      <w:bookmarkStart w:id="96" w:name="_Toc530067665"/>
      <w:bookmarkStart w:id="97" w:name="_Toc530067693"/>
      <w:bookmarkStart w:id="98" w:name="_Toc530067940"/>
      <w:bookmarkStart w:id="99" w:name="_Toc530590421"/>
      <w:bookmarkStart w:id="100" w:name="_Toc530593952"/>
      <w:bookmarkStart w:id="101" w:name="_Toc531190249"/>
      <w:bookmarkStart w:id="102" w:name="_Toc531190296"/>
      <w:bookmarkStart w:id="103" w:name="_Toc534908209"/>
      <w:bookmarkStart w:id="104" w:name="_Toc534909345"/>
      <w:bookmarkStart w:id="105" w:name="_Toc535353306"/>
      <w:bookmarkStart w:id="106" w:name="_Toc535353792"/>
      <w:bookmarkStart w:id="107" w:name="_Toc18436352"/>
      <w:bookmarkStart w:id="108" w:name="_Toc18436386"/>
      <w:bookmarkStart w:id="109" w:name="_Toc18513478"/>
      <w:bookmarkStart w:id="110" w:name="_Toc18513504"/>
      <w:bookmarkStart w:id="111" w:name="_Toc18606802"/>
      <w:bookmarkStart w:id="112" w:name="_Toc19723537"/>
      <w:bookmarkStart w:id="113" w:name="_Toc20322796"/>
      <w:bookmarkStart w:id="114" w:name="_Toc20323053"/>
      <w:bookmarkStart w:id="115" w:name="_Toc20323182"/>
      <w:bookmarkStart w:id="116" w:name="_Toc20420592"/>
      <w:bookmarkStart w:id="117" w:name="_Toc20421580"/>
      <w:bookmarkStart w:id="118" w:name="_Toc21027317"/>
      <w:bookmarkStart w:id="119" w:name="_Toc22660653"/>
      <w:bookmarkStart w:id="120" w:name="_Toc22811624"/>
      <w:bookmarkStart w:id="121" w:name="_Toc26436016"/>
      <w:bookmarkStart w:id="122" w:name="_Toc5185430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FB42716" w14:textId="77777777" w:rsidR="008966C7" w:rsidRPr="00DE7977" w:rsidRDefault="008966C7" w:rsidP="008966C7">
      <w:pPr>
        <w:pStyle w:val="Prrafodelista"/>
        <w:spacing w:line="360" w:lineRule="auto"/>
        <w:ind w:left="1004"/>
        <w:jc w:val="both"/>
        <w:rPr>
          <w:rFonts w:ascii="Palatino Linotype" w:hAnsi="Palatino Linotype"/>
          <w:i/>
          <w:color w:val="000000" w:themeColor="text1"/>
        </w:rPr>
      </w:pPr>
    </w:p>
    <w:p w14:paraId="16C1CD16" w14:textId="1F1136DF" w:rsidR="00585F00" w:rsidRPr="00DE7977" w:rsidRDefault="00585F00" w:rsidP="00A07677">
      <w:pPr>
        <w:pStyle w:val="Prrafodelista"/>
        <w:numPr>
          <w:ilvl w:val="0"/>
          <w:numId w:val="2"/>
        </w:numPr>
        <w:spacing w:line="360" w:lineRule="auto"/>
        <w:jc w:val="both"/>
        <w:rPr>
          <w:rFonts w:ascii="Palatino Linotype" w:hAnsi="Palatino Linotype"/>
          <w:i/>
          <w:color w:val="000000" w:themeColor="text1"/>
        </w:rPr>
      </w:pPr>
      <w:bookmarkStart w:id="123" w:name="_Toc53584977"/>
      <w:bookmarkStart w:id="124" w:name="_Toc54291856"/>
      <w:r w:rsidRPr="00DE7977">
        <w:rPr>
          <w:rStyle w:val="Ttulo2Car"/>
          <w:rFonts w:ascii="Palatino Linotype" w:hAnsi="Palatino Linotype"/>
          <w:b/>
          <w:color w:val="000000" w:themeColor="text1"/>
          <w:sz w:val="24"/>
          <w:szCs w:val="24"/>
        </w:rPr>
        <w:t>Razones o Motivos de inconformidad:</w:t>
      </w:r>
      <w:bookmarkEnd w:id="64"/>
      <w:bookmarkEnd w:id="123"/>
      <w:bookmarkEnd w:id="124"/>
      <w:r w:rsidRPr="00DE7977">
        <w:rPr>
          <w:rFonts w:ascii="Palatino Linotype" w:hAnsi="Palatino Linotype"/>
          <w:b/>
          <w:color w:val="000000" w:themeColor="text1"/>
        </w:rPr>
        <w:t xml:space="preserve"> </w:t>
      </w:r>
      <w:r w:rsidRPr="00DE7977">
        <w:rPr>
          <w:rFonts w:ascii="Palatino Linotype" w:hAnsi="Palatino Linotype"/>
          <w:i/>
          <w:color w:val="000000" w:themeColor="text1"/>
        </w:rPr>
        <w:t>“</w:t>
      </w:r>
      <w:r w:rsidR="00B569A4" w:rsidRPr="00DE7977">
        <w:rPr>
          <w:rFonts w:ascii="Palatino Linotype" w:hAnsi="Palatino Linotype"/>
          <w:i/>
          <w:color w:val="000000" w:themeColor="text1"/>
        </w:rPr>
        <w:t>La autoridad obligada omite hacer entrega del soporte documental que acredite la información proporcionó en la respuesta impugnada</w:t>
      </w:r>
      <w:r w:rsidRPr="00DE7977">
        <w:rPr>
          <w:rFonts w:ascii="Palatino Linotype" w:hAnsi="Palatino Linotype"/>
          <w:i/>
          <w:color w:val="000000" w:themeColor="text1"/>
        </w:rPr>
        <w:t>”</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AE8A848" w14:textId="77777777" w:rsidR="00587306" w:rsidRPr="00DE7977" w:rsidRDefault="00587306" w:rsidP="00587306">
      <w:pPr>
        <w:pStyle w:val="Prrafodelista"/>
        <w:spacing w:line="360" w:lineRule="auto"/>
        <w:ind w:left="1004"/>
        <w:jc w:val="both"/>
        <w:rPr>
          <w:rFonts w:ascii="Palatino Linotype" w:hAnsi="Palatino Linotype"/>
          <w:i/>
          <w:color w:val="000000" w:themeColor="text1"/>
        </w:rPr>
      </w:pPr>
    </w:p>
    <w:p w14:paraId="50DC6518" w14:textId="77777777" w:rsidR="00B569A4" w:rsidRPr="00DE7977" w:rsidRDefault="00B569A4" w:rsidP="00B569A4">
      <w:pPr>
        <w:spacing w:line="360" w:lineRule="auto"/>
        <w:ind w:left="360" w:right="34"/>
        <w:jc w:val="both"/>
        <w:rPr>
          <w:rStyle w:val="Ttulo2Car"/>
          <w:rFonts w:ascii="Palatino Linotype" w:eastAsiaTheme="minorEastAsia" w:hAnsi="Palatino Linotype" w:cstheme="minorBidi"/>
          <w:b/>
          <w:color w:val="auto"/>
          <w:sz w:val="24"/>
          <w:szCs w:val="24"/>
          <w:lang w:val="es-ES_tradnl" w:eastAsia="es-ES"/>
        </w:rPr>
      </w:pPr>
      <w:r w:rsidRPr="00DE7977">
        <w:rPr>
          <w:rFonts w:ascii="Palatino Linotype" w:hAnsi="Palatino Linotype"/>
          <w:b/>
        </w:rPr>
        <w:t>Recurso de revisión: 03913/INFOEM/IP/RR/2020</w:t>
      </w:r>
      <w:r w:rsidRPr="00DE7977">
        <w:rPr>
          <w:rStyle w:val="Ttulo2Car"/>
          <w:rFonts w:ascii="Palatino Linotype" w:eastAsiaTheme="minorEastAsia" w:hAnsi="Palatino Linotype" w:cstheme="minorBidi"/>
          <w:b/>
          <w:color w:val="auto"/>
          <w:sz w:val="24"/>
          <w:szCs w:val="24"/>
          <w:lang w:val="es-ES_tradnl" w:eastAsia="es-ES"/>
        </w:rPr>
        <w:t xml:space="preserve"> </w:t>
      </w:r>
    </w:p>
    <w:p w14:paraId="321F2775" w14:textId="3F8AE56B" w:rsidR="00B569A4" w:rsidRPr="00DE7977" w:rsidRDefault="00B569A4" w:rsidP="00A07677">
      <w:pPr>
        <w:pStyle w:val="Prrafodelista"/>
        <w:numPr>
          <w:ilvl w:val="0"/>
          <w:numId w:val="2"/>
        </w:numPr>
        <w:spacing w:line="360" w:lineRule="auto"/>
        <w:jc w:val="both"/>
        <w:rPr>
          <w:rFonts w:ascii="Palatino Linotype" w:hAnsi="Palatino Linotype"/>
          <w:i/>
          <w:color w:val="000000" w:themeColor="text1"/>
        </w:rPr>
      </w:pPr>
      <w:bookmarkStart w:id="125" w:name="_Toc54291857"/>
      <w:r w:rsidRPr="00DE7977">
        <w:rPr>
          <w:rStyle w:val="Ttulo2Car"/>
          <w:rFonts w:ascii="Palatino Linotype" w:hAnsi="Palatino Linotype"/>
          <w:b/>
          <w:color w:val="000000" w:themeColor="text1"/>
          <w:sz w:val="24"/>
          <w:szCs w:val="24"/>
        </w:rPr>
        <w:t>Acto</w:t>
      </w:r>
      <w:r w:rsidRPr="00DE7977">
        <w:rPr>
          <w:rStyle w:val="Ttulo2Car"/>
          <w:rFonts w:ascii="Palatino Linotype" w:hAnsi="Palatino Linotype"/>
          <w:b/>
          <w:color w:val="auto"/>
          <w:sz w:val="24"/>
          <w:szCs w:val="24"/>
        </w:rPr>
        <w:t xml:space="preserve"> impugnado</w:t>
      </w:r>
      <w:r w:rsidRPr="00DE7977">
        <w:rPr>
          <w:rStyle w:val="Ttulo2Car"/>
          <w:rFonts w:ascii="Palatino Linotype" w:hAnsi="Palatino Linotype"/>
          <w:b/>
          <w:color w:val="000000" w:themeColor="text1"/>
          <w:sz w:val="24"/>
          <w:szCs w:val="24"/>
        </w:rPr>
        <w:t xml:space="preserve">: </w:t>
      </w:r>
      <w:r w:rsidRPr="00DE7977">
        <w:rPr>
          <w:rStyle w:val="Ttulo2Car"/>
          <w:rFonts w:ascii="Palatino Linotype" w:hAnsi="Palatino Linotype"/>
          <w:i/>
          <w:color w:val="000000" w:themeColor="text1"/>
          <w:sz w:val="24"/>
          <w:szCs w:val="24"/>
        </w:rPr>
        <w:t>“Lo es la respuesta a la solicitud 00288/SM/IP/2020</w:t>
      </w:r>
      <w:bookmarkEnd w:id="125"/>
      <w:r w:rsidRPr="00DE7977">
        <w:t>”</w:t>
      </w:r>
    </w:p>
    <w:p w14:paraId="70396FE5" w14:textId="77777777" w:rsidR="00B569A4" w:rsidRPr="00DE7977" w:rsidRDefault="00B569A4" w:rsidP="00B569A4">
      <w:pPr>
        <w:pStyle w:val="Prrafodelista"/>
        <w:spacing w:line="360" w:lineRule="auto"/>
        <w:ind w:left="1004"/>
        <w:jc w:val="both"/>
        <w:rPr>
          <w:rFonts w:ascii="Palatino Linotype" w:hAnsi="Palatino Linotype"/>
          <w:i/>
          <w:color w:val="000000" w:themeColor="text1"/>
        </w:rPr>
      </w:pPr>
    </w:p>
    <w:p w14:paraId="66868D77" w14:textId="718EE260" w:rsidR="00B569A4" w:rsidRPr="00DE7977" w:rsidRDefault="00B569A4" w:rsidP="00A07677">
      <w:pPr>
        <w:pStyle w:val="Prrafodelista"/>
        <w:numPr>
          <w:ilvl w:val="0"/>
          <w:numId w:val="2"/>
        </w:numPr>
        <w:spacing w:line="360" w:lineRule="auto"/>
        <w:jc w:val="both"/>
        <w:rPr>
          <w:rFonts w:ascii="Palatino Linotype" w:hAnsi="Palatino Linotype"/>
          <w:i/>
          <w:color w:val="000000" w:themeColor="text1"/>
        </w:rPr>
      </w:pPr>
      <w:bookmarkStart w:id="126" w:name="_Toc54291858"/>
      <w:r w:rsidRPr="00DE7977">
        <w:rPr>
          <w:rStyle w:val="Ttulo2Car"/>
          <w:rFonts w:ascii="Palatino Linotype" w:hAnsi="Palatino Linotype"/>
          <w:b/>
          <w:color w:val="000000" w:themeColor="text1"/>
          <w:sz w:val="24"/>
          <w:szCs w:val="24"/>
        </w:rPr>
        <w:t>Razones o Motivos de inconformidad:</w:t>
      </w:r>
      <w:bookmarkEnd w:id="126"/>
      <w:r w:rsidRPr="00DE7977">
        <w:rPr>
          <w:rFonts w:ascii="Palatino Linotype" w:hAnsi="Palatino Linotype"/>
          <w:b/>
          <w:color w:val="000000" w:themeColor="text1"/>
        </w:rPr>
        <w:t xml:space="preserve"> </w:t>
      </w:r>
      <w:r w:rsidRPr="00DE7977">
        <w:rPr>
          <w:rFonts w:ascii="Palatino Linotype" w:hAnsi="Palatino Linotype"/>
          <w:i/>
          <w:color w:val="000000" w:themeColor="text1"/>
        </w:rPr>
        <w:t>“La autoridad omite entregar el soporte documental que acredite la inexistencia de la información solicitada”</w:t>
      </w:r>
    </w:p>
    <w:p w14:paraId="496CE205" w14:textId="77777777" w:rsidR="00EB781A" w:rsidRPr="00DE7977" w:rsidRDefault="00EB781A" w:rsidP="00EB781A">
      <w:pPr>
        <w:rPr>
          <w:rFonts w:ascii="Palatino Linotype" w:hAnsi="Palatino Linotype"/>
          <w:lang w:eastAsia="en-US"/>
        </w:rPr>
      </w:pPr>
    </w:p>
    <w:p w14:paraId="255EB907" w14:textId="56F594BA" w:rsidR="008415B3" w:rsidRPr="00DE7977" w:rsidRDefault="006A67DA" w:rsidP="00A07677">
      <w:pPr>
        <w:pStyle w:val="Prrafodelista"/>
        <w:numPr>
          <w:ilvl w:val="0"/>
          <w:numId w:val="1"/>
        </w:numPr>
        <w:tabs>
          <w:tab w:val="left" w:pos="0"/>
        </w:tabs>
        <w:spacing w:line="360" w:lineRule="auto"/>
        <w:ind w:left="0" w:right="49" w:firstLine="0"/>
        <w:jc w:val="both"/>
        <w:rPr>
          <w:rFonts w:ascii="Palatino Linotype" w:hAnsi="Palatino Linotype"/>
        </w:rPr>
      </w:pPr>
      <w:r w:rsidRPr="00DE7977">
        <w:rPr>
          <w:rFonts w:ascii="Palatino Linotype" w:hAnsi="Palatino Linotype"/>
        </w:rPr>
        <w:t>Consecutivamente</w:t>
      </w:r>
      <w:r w:rsidR="008415B3" w:rsidRPr="00DE7977">
        <w:rPr>
          <w:rFonts w:ascii="Palatino Linotype" w:hAnsi="Palatino Linotype"/>
          <w:i/>
        </w:rPr>
        <w:t xml:space="preserve">, </w:t>
      </w:r>
      <w:r w:rsidR="008415B3" w:rsidRPr="00DE7977">
        <w:rPr>
          <w:rFonts w:ascii="Palatino Linotype" w:hAnsi="Palatino Linotype"/>
        </w:rPr>
        <w:t xml:space="preserve">con fundamento en lo dispuesto por el artículo 185 fracción I de la Ley de Transparencia y Acceso a la Información Pública del Estado </w:t>
      </w:r>
      <w:r w:rsidR="008415B3" w:rsidRPr="00DE7977">
        <w:rPr>
          <w:rFonts w:ascii="Palatino Linotype" w:hAnsi="Palatino Linotype"/>
        </w:rPr>
        <w:lastRenderedPageBreak/>
        <w:t xml:space="preserve">de </w:t>
      </w:r>
      <w:r w:rsidR="008415B3" w:rsidRPr="00DE7977">
        <w:rPr>
          <w:rFonts w:ascii="Palatino Linotype" w:hAnsi="Palatino Linotype"/>
          <w:lang w:val="es-ES"/>
        </w:rPr>
        <w:t xml:space="preserve">México y Municipios, </w:t>
      </w:r>
      <w:r w:rsidR="006A058A" w:rsidRPr="00DE7977">
        <w:rPr>
          <w:rFonts w:ascii="Palatino Linotype" w:hAnsi="Palatino Linotype"/>
        </w:rPr>
        <w:t>los recursos de referencia</w:t>
      </w:r>
      <w:r w:rsidR="008415B3" w:rsidRPr="00DE7977">
        <w:rPr>
          <w:rFonts w:ascii="Palatino Linotype" w:hAnsi="Palatino Linotype"/>
        </w:rPr>
        <w:t>, fue</w:t>
      </w:r>
      <w:r w:rsidR="006A058A" w:rsidRPr="00DE7977">
        <w:rPr>
          <w:rFonts w:ascii="Palatino Linotype" w:hAnsi="Palatino Linotype"/>
        </w:rPr>
        <w:t>ron</w:t>
      </w:r>
      <w:r w:rsidR="008415B3" w:rsidRPr="00DE7977">
        <w:rPr>
          <w:rFonts w:ascii="Palatino Linotype" w:hAnsi="Palatino Linotype"/>
        </w:rPr>
        <w:t xml:space="preserve"> turnado</w:t>
      </w:r>
      <w:r w:rsidR="006A058A" w:rsidRPr="00DE7977">
        <w:rPr>
          <w:rFonts w:ascii="Palatino Linotype" w:hAnsi="Palatino Linotype"/>
        </w:rPr>
        <w:t>s</w:t>
      </w:r>
      <w:r w:rsidR="008415B3" w:rsidRPr="00DE7977">
        <w:rPr>
          <w:rFonts w:ascii="Palatino Linotype" w:hAnsi="Palatino Linotype"/>
          <w:b/>
          <w:lang w:val="es-ES"/>
        </w:rPr>
        <w:t xml:space="preserve"> </w:t>
      </w:r>
      <w:r w:rsidR="008415B3" w:rsidRPr="00DE7977">
        <w:rPr>
          <w:rFonts w:ascii="Palatino Linotype" w:hAnsi="Palatino Linotype"/>
          <w:lang w:val="es-ES"/>
        </w:rPr>
        <w:t xml:space="preserve">al </w:t>
      </w:r>
      <w:r w:rsidR="008415B3" w:rsidRPr="00DE7977">
        <w:rPr>
          <w:rFonts w:ascii="Palatino Linotype" w:hAnsi="Palatino Linotype"/>
          <w:b/>
          <w:lang w:val="es-ES"/>
        </w:rPr>
        <w:t xml:space="preserve">Comisionado José Guadalupe Luna Hernández </w:t>
      </w:r>
      <w:r w:rsidR="008415B3" w:rsidRPr="00DE7977">
        <w:rPr>
          <w:rFonts w:ascii="Palatino Linotype" w:hAnsi="Palatino Linotype"/>
          <w:lang w:val="es-ES"/>
        </w:rPr>
        <w:t xml:space="preserve">con el objeto de su análisis, </w:t>
      </w:r>
      <w:r w:rsidR="006A058A" w:rsidRPr="00DE7977">
        <w:rPr>
          <w:rFonts w:ascii="Palatino Linotype" w:hAnsi="Palatino Linotype"/>
        </w:rPr>
        <w:t>por lo que el</w:t>
      </w:r>
      <w:r w:rsidR="008415B3" w:rsidRPr="00DE7977">
        <w:rPr>
          <w:rFonts w:ascii="Palatino Linotype" w:hAnsi="Palatino Linotype"/>
        </w:rPr>
        <w:t xml:space="preserve"> Pleno de este Órgano Autónomo, en la</w:t>
      </w:r>
      <w:r w:rsidR="008415B3" w:rsidRPr="00DE7977">
        <w:rPr>
          <w:rFonts w:ascii="Palatino Linotype" w:hAnsi="Palatino Linotype"/>
          <w:b/>
        </w:rPr>
        <w:t xml:space="preserve"> </w:t>
      </w:r>
      <w:r w:rsidR="002D2D1D" w:rsidRPr="00DE7977">
        <w:rPr>
          <w:rFonts w:ascii="Palatino Linotype" w:hAnsi="Palatino Linotype"/>
          <w:b/>
        </w:rPr>
        <w:t xml:space="preserve">Decimo </w:t>
      </w:r>
      <w:r w:rsidR="005B2C26" w:rsidRPr="00DE7977">
        <w:rPr>
          <w:rFonts w:ascii="Palatino Linotype" w:hAnsi="Palatino Linotype"/>
          <w:b/>
        </w:rPr>
        <w:t>Noven</w:t>
      </w:r>
      <w:r w:rsidR="002D2D1D" w:rsidRPr="00DE7977">
        <w:rPr>
          <w:rFonts w:ascii="Palatino Linotype" w:hAnsi="Palatino Linotype"/>
          <w:b/>
        </w:rPr>
        <w:t>a</w:t>
      </w:r>
      <w:r w:rsidR="008415B3" w:rsidRPr="00DE7977">
        <w:rPr>
          <w:rFonts w:ascii="Palatino Linotype" w:hAnsi="Palatino Linotype"/>
          <w:b/>
        </w:rPr>
        <w:t xml:space="preserve"> Sesión Ordinaria </w:t>
      </w:r>
      <w:r w:rsidR="008415B3" w:rsidRPr="00DE7977">
        <w:rPr>
          <w:rFonts w:ascii="Palatino Linotype" w:hAnsi="Palatino Linotype"/>
        </w:rPr>
        <w:t>de fecha</w:t>
      </w:r>
      <w:r w:rsidR="008415B3" w:rsidRPr="00DE7977">
        <w:rPr>
          <w:rFonts w:ascii="Palatino Linotype" w:hAnsi="Palatino Linotype"/>
          <w:b/>
        </w:rPr>
        <w:t xml:space="preserve"> </w:t>
      </w:r>
      <w:r w:rsidR="005B2C26" w:rsidRPr="00DE7977">
        <w:rPr>
          <w:rFonts w:ascii="Palatino Linotype" w:hAnsi="Palatino Linotype"/>
          <w:b/>
        </w:rPr>
        <w:t xml:space="preserve">veintitrés </w:t>
      </w:r>
      <w:r w:rsidR="0074622C" w:rsidRPr="00DE7977">
        <w:rPr>
          <w:rFonts w:ascii="Palatino Linotype" w:hAnsi="Palatino Linotype"/>
          <w:b/>
        </w:rPr>
        <w:t>(</w:t>
      </w:r>
      <w:r w:rsidR="005B2C26" w:rsidRPr="00DE7977">
        <w:rPr>
          <w:rFonts w:ascii="Palatino Linotype" w:hAnsi="Palatino Linotype"/>
          <w:b/>
        </w:rPr>
        <w:t>23</w:t>
      </w:r>
      <w:r w:rsidR="008415B3" w:rsidRPr="00DE7977">
        <w:rPr>
          <w:rFonts w:ascii="Palatino Linotype" w:hAnsi="Palatino Linotype"/>
          <w:b/>
        </w:rPr>
        <w:t xml:space="preserve">) de </w:t>
      </w:r>
      <w:r w:rsidR="006A058A" w:rsidRPr="00DE7977">
        <w:rPr>
          <w:rFonts w:ascii="Palatino Linotype" w:hAnsi="Palatino Linotype"/>
          <w:b/>
        </w:rPr>
        <w:t>septiembre</w:t>
      </w:r>
      <w:r w:rsidR="008415B3" w:rsidRPr="00DE7977">
        <w:rPr>
          <w:rFonts w:ascii="Palatino Linotype" w:hAnsi="Palatino Linotype"/>
        </w:rPr>
        <w:t xml:space="preserve"> de</w:t>
      </w:r>
      <w:r w:rsidR="008415B3" w:rsidRPr="00DE7977">
        <w:rPr>
          <w:rFonts w:ascii="Palatino Linotype" w:hAnsi="Palatino Linotype"/>
          <w:b/>
        </w:rPr>
        <w:t xml:space="preserve"> </w:t>
      </w:r>
      <w:r w:rsidR="008415B3" w:rsidRPr="00DE7977">
        <w:rPr>
          <w:rFonts w:ascii="Palatino Linotype" w:hAnsi="Palatino Linotype"/>
        </w:rPr>
        <w:t>dos mil veinte</w:t>
      </w:r>
      <w:r w:rsidR="00752E99" w:rsidRPr="00DE7977">
        <w:rPr>
          <w:rFonts w:ascii="Palatino Linotype" w:hAnsi="Palatino Linotype"/>
        </w:rPr>
        <w:t>;</w:t>
      </w:r>
      <w:r w:rsidRPr="00DE7977">
        <w:rPr>
          <w:rFonts w:ascii="Palatino Linotype" w:hAnsi="Palatino Linotype"/>
        </w:rPr>
        <w:t xml:space="preserve"> </w:t>
      </w:r>
      <w:r w:rsidR="008415B3" w:rsidRPr="00DE7977">
        <w:rPr>
          <w:rFonts w:ascii="Palatino Linotype" w:hAnsi="Palatino Linotype"/>
        </w:rPr>
        <w:t>orden</w:t>
      </w:r>
      <w:r w:rsidR="00752E99" w:rsidRPr="00DE7977">
        <w:rPr>
          <w:rFonts w:ascii="Palatino Linotype" w:hAnsi="Palatino Linotype"/>
        </w:rPr>
        <w:t>ando</w:t>
      </w:r>
      <w:r w:rsidR="008415B3" w:rsidRPr="00DE7977">
        <w:rPr>
          <w:rFonts w:ascii="Palatino Linotype" w:hAnsi="Palatino Linotype"/>
        </w:rPr>
        <w:t xml:space="preserve"> la acumulación de los re</w:t>
      </w:r>
      <w:r w:rsidR="00752E99" w:rsidRPr="00DE7977">
        <w:rPr>
          <w:rFonts w:ascii="Palatino Linotype" w:hAnsi="Palatino Linotype"/>
        </w:rPr>
        <w:t>cursos de revisión ya descritos,</w:t>
      </w:r>
      <w:r w:rsidR="008415B3" w:rsidRPr="00DE7977">
        <w:rPr>
          <w:rFonts w:ascii="Palatino Linotype" w:hAnsi="Palatino Linotype"/>
        </w:rPr>
        <w:t xml:space="preserve">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008415B3" w:rsidRPr="00DE7977">
        <w:rPr>
          <w:rFonts w:ascii="Palatino Linotype" w:hAnsi="Palatino Linotype"/>
          <w:i/>
          <w:vertAlign w:val="superscript"/>
        </w:rPr>
        <w:footnoteReference w:id="1"/>
      </w:r>
      <w:r w:rsidR="008415B3" w:rsidRPr="00DE7977">
        <w:rPr>
          <w:rFonts w:ascii="Palatino Linotype" w:hAnsi="Palatino Linotype"/>
        </w:rPr>
        <w:t>, que señala:</w:t>
      </w:r>
    </w:p>
    <w:p w14:paraId="3DECFD90" w14:textId="77777777" w:rsidR="008415B3" w:rsidRPr="00DE7977" w:rsidRDefault="008415B3" w:rsidP="008415B3">
      <w:pPr>
        <w:pStyle w:val="Prrafodelista"/>
        <w:tabs>
          <w:tab w:val="left" w:pos="0"/>
        </w:tabs>
        <w:spacing w:line="360" w:lineRule="auto"/>
        <w:ind w:left="0" w:right="49"/>
        <w:jc w:val="both"/>
        <w:rPr>
          <w:rFonts w:ascii="Palatino Linotype" w:hAnsi="Palatino Linotype"/>
        </w:rPr>
      </w:pPr>
    </w:p>
    <w:p w14:paraId="47C843BF" w14:textId="77777777" w:rsidR="008415B3" w:rsidRPr="00DE7977" w:rsidRDefault="008415B3" w:rsidP="008415B3">
      <w:pPr>
        <w:pStyle w:val="Prrafodelista"/>
        <w:tabs>
          <w:tab w:val="left" w:pos="426"/>
        </w:tabs>
        <w:spacing w:line="360" w:lineRule="auto"/>
        <w:ind w:left="567" w:right="616"/>
        <w:jc w:val="both"/>
        <w:rPr>
          <w:rFonts w:ascii="Palatino Linotype" w:hAnsi="Palatino Linotype"/>
          <w:i/>
          <w:lang w:val="es-ES"/>
        </w:rPr>
      </w:pPr>
      <w:r w:rsidRPr="00DE7977">
        <w:rPr>
          <w:rFonts w:ascii="Palatino Linotype" w:hAnsi="Palatino Linotype"/>
          <w:b/>
          <w:i/>
          <w:lang w:val="es-ES"/>
        </w:rPr>
        <w:t>“ONCE.</w:t>
      </w:r>
      <w:r w:rsidRPr="00DE7977">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68DBC655" w14:textId="77777777" w:rsidR="008415B3" w:rsidRPr="00DE7977" w:rsidRDefault="008415B3" w:rsidP="008415B3">
      <w:pPr>
        <w:pStyle w:val="Prrafodelista"/>
        <w:tabs>
          <w:tab w:val="left" w:pos="426"/>
        </w:tabs>
        <w:spacing w:line="360" w:lineRule="auto"/>
        <w:ind w:left="567" w:right="616"/>
        <w:jc w:val="both"/>
        <w:rPr>
          <w:rFonts w:ascii="Palatino Linotype" w:hAnsi="Palatino Linotype"/>
          <w:i/>
          <w:lang w:val="es-ES"/>
        </w:rPr>
      </w:pPr>
      <w:r w:rsidRPr="00DE7977">
        <w:rPr>
          <w:rFonts w:ascii="Palatino Linotype" w:hAnsi="Palatino Linotype"/>
          <w:i/>
          <w:lang w:val="es-ES"/>
        </w:rPr>
        <w:t>…</w:t>
      </w:r>
      <w:r w:rsidRPr="00DE7977">
        <w:rPr>
          <w:rFonts w:ascii="Palatino Linotype" w:hAnsi="Palatino Linotype"/>
          <w:i/>
          <w:lang w:val="es-ES"/>
        </w:rPr>
        <w:tab/>
      </w:r>
    </w:p>
    <w:p w14:paraId="5254A3D0" w14:textId="77777777" w:rsidR="008415B3" w:rsidRPr="00DE7977" w:rsidRDefault="008415B3" w:rsidP="008415B3">
      <w:pPr>
        <w:pStyle w:val="Prrafodelista"/>
        <w:tabs>
          <w:tab w:val="left" w:pos="426"/>
        </w:tabs>
        <w:spacing w:line="360" w:lineRule="auto"/>
        <w:ind w:left="567" w:right="616"/>
        <w:jc w:val="both"/>
        <w:rPr>
          <w:rFonts w:ascii="Palatino Linotype" w:hAnsi="Palatino Linotype"/>
          <w:i/>
          <w:lang w:val="es-ES"/>
        </w:rPr>
      </w:pPr>
      <w:r w:rsidRPr="00DE7977">
        <w:rPr>
          <w:rFonts w:ascii="Palatino Linotype" w:hAnsi="Palatino Linotype"/>
          <w:i/>
          <w:lang w:val="es-ES"/>
        </w:rPr>
        <w:t>b) Las partes o los actos impugnados sean iguales</w:t>
      </w:r>
    </w:p>
    <w:p w14:paraId="141D42D9" w14:textId="77777777" w:rsidR="008415B3" w:rsidRPr="00DE7977" w:rsidRDefault="008415B3" w:rsidP="008415B3">
      <w:pPr>
        <w:pStyle w:val="Prrafodelista"/>
        <w:tabs>
          <w:tab w:val="left" w:pos="426"/>
        </w:tabs>
        <w:spacing w:line="360" w:lineRule="auto"/>
        <w:ind w:left="567" w:right="616"/>
        <w:jc w:val="both"/>
        <w:rPr>
          <w:rFonts w:ascii="Palatino Linotype" w:hAnsi="Palatino Linotype"/>
          <w:i/>
          <w:lang w:val="es-ES"/>
        </w:rPr>
      </w:pPr>
      <w:r w:rsidRPr="00DE7977">
        <w:rPr>
          <w:rFonts w:ascii="Palatino Linotype" w:hAnsi="Palatino Linotype"/>
          <w:i/>
          <w:lang w:val="es-ES"/>
        </w:rPr>
        <w:t>c) Cuando se trate del mismo solicitante, el mismo SUJETO OBLIGADO, aunque se trate de solicitudes diversas;</w:t>
      </w:r>
    </w:p>
    <w:p w14:paraId="419A41F8" w14:textId="77777777" w:rsidR="008415B3" w:rsidRPr="00DE7977" w:rsidRDefault="008415B3" w:rsidP="008415B3">
      <w:pPr>
        <w:pStyle w:val="Prrafodelista"/>
        <w:tabs>
          <w:tab w:val="left" w:pos="426"/>
        </w:tabs>
        <w:spacing w:line="360" w:lineRule="auto"/>
        <w:ind w:left="567" w:right="616"/>
        <w:jc w:val="both"/>
        <w:rPr>
          <w:rFonts w:ascii="Palatino Linotype" w:hAnsi="Palatino Linotype"/>
          <w:i/>
          <w:lang w:val="es-ES"/>
        </w:rPr>
      </w:pPr>
      <w:r w:rsidRPr="00DE7977">
        <w:rPr>
          <w:rFonts w:ascii="Palatino Linotype" w:hAnsi="Palatino Linotype"/>
          <w:i/>
          <w:lang w:val="es-ES"/>
        </w:rPr>
        <w:t>(…)”</w:t>
      </w:r>
    </w:p>
    <w:p w14:paraId="55E19757" w14:textId="77777777" w:rsidR="008415B3" w:rsidRPr="00DE7977" w:rsidRDefault="008415B3" w:rsidP="008415B3">
      <w:pPr>
        <w:pStyle w:val="Prrafodelista"/>
        <w:tabs>
          <w:tab w:val="left" w:pos="426"/>
        </w:tabs>
        <w:spacing w:line="360" w:lineRule="auto"/>
        <w:ind w:left="567" w:right="616"/>
        <w:jc w:val="both"/>
        <w:rPr>
          <w:rFonts w:ascii="Palatino Linotype" w:hAnsi="Palatino Linotype"/>
          <w:lang w:val="es-ES"/>
        </w:rPr>
      </w:pPr>
      <w:r w:rsidRPr="00DE7977">
        <w:rPr>
          <w:rFonts w:ascii="Palatino Linotype" w:hAnsi="Palatino Linotype"/>
          <w:lang w:val="es-ES"/>
        </w:rPr>
        <w:t>(Énfasis añadido)</w:t>
      </w:r>
    </w:p>
    <w:p w14:paraId="7AC449C4" w14:textId="77777777" w:rsidR="006A67DA" w:rsidRPr="00DE7977" w:rsidRDefault="006A67DA" w:rsidP="008415B3">
      <w:pPr>
        <w:pStyle w:val="Prrafodelista"/>
        <w:tabs>
          <w:tab w:val="left" w:pos="426"/>
        </w:tabs>
        <w:spacing w:line="360" w:lineRule="auto"/>
        <w:ind w:left="567" w:right="616"/>
        <w:jc w:val="both"/>
        <w:rPr>
          <w:rFonts w:ascii="Palatino Linotype" w:hAnsi="Palatino Linotype"/>
          <w:lang w:val="es-ES"/>
        </w:rPr>
      </w:pPr>
    </w:p>
    <w:p w14:paraId="4A77D30D" w14:textId="77777777" w:rsidR="008415B3" w:rsidRPr="00DE7977" w:rsidRDefault="008415B3" w:rsidP="00A07677">
      <w:pPr>
        <w:pStyle w:val="Prrafodelista"/>
        <w:numPr>
          <w:ilvl w:val="0"/>
          <w:numId w:val="1"/>
        </w:numPr>
        <w:tabs>
          <w:tab w:val="left" w:pos="0"/>
        </w:tabs>
        <w:spacing w:line="360" w:lineRule="auto"/>
        <w:ind w:left="0" w:right="49" w:firstLine="0"/>
        <w:jc w:val="both"/>
        <w:rPr>
          <w:rFonts w:ascii="Palatino Linotype" w:hAnsi="Palatino Linotype"/>
        </w:rPr>
      </w:pPr>
      <w:r w:rsidRPr="00DE7977">
        <w:rPr>
          <w:rFonts w:ascii="Palatino Linotype" w:hAnsi="Palatino Linotype"/>
        </w:rPr>
        <w:t>Es así que,</w:t>
      </w:r>
      <w:r w:rsidRPr="00DE7977">
        <w:rPr>
          <w:rFonts w:ascii="Palatino Linotype" w:hAnsi="Palatino Linotype"/>
          <w:i/>
        </w:rPr>
        <w:t xml:space="preserve"> </w:t>
      </w:r>
      <w:r w:rsidRPr="00DE7977">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1E86985" w14:textId="77777777" w:rsidR="008415B3" w:rsidRPr="00DE7977" w:rsidRDefault="008415B3" w:rsidP="008415B3">
      <w:pPr>
        <w:tabs>
          <w:tab w:val="left" w:pos="567"/>
        </w:tabs>
        <w:spacing w:line="360" w:lineRule="auto"/>
        <w:ind w:left="567" w:right="616"/>
        <w:jc w:val="both"/>
        <w:rPr>
          <w:rFonts w:ascii="Palatino Linotype" w:hAnsi="Palatino Linotype"/>
          <w:b/>
          <w:i/>
          <w:sz w:val="14"/>
        </w:rPr>
      </w:pPr>
    </w:p>
    <w:p w14:paraId="7C24FE50" w14:textId="77777777" w:rsidR="008415B3" w:rsidRPr="00DE7977" w:rsidRDefault="008415B3" w:rsidP="008415B3">
      <w:pPr>
        <w:tabs>
          <w:tab w:val="left" w:pos="567"/>
        </w:tabs>
        <w:spacing w:line="360" w:lineRule="auto"/>
        <w:ind w:left="567" w:right="616"/>
        <w:jc w:val="center"/>
        <w:rPr>
          <w:rFonts w:ascii="Palatino Linotype" w:hAnsi="Palatino Linotype"/>
          <w:b/>
          <w:i/>
        </w:rPr>
      </w:pPr>
      <w:r w:rsidRPr="00DE7977">
        <w:rPr>
          <w:rFonts w:ascii="Palatino Linotype" w:hAnsi="Palatino Linotype"/>
          <w:b/>
          <w:i/>
        </w:rPr>
        <w:t>Código de Procedimientos Administrativos del Estado de México.</w:t>
      </w:r>
    </w:p>
    <w:p w14:paraId="323D2B97" w14:textId="77777777" w:rsidR="008415B3" w:rsidRPr="00DE7977" w:rsidRDefault="008415B3" w:rsidP="008415B3">
      <w:pPr>
        <w:tabs>
          <w:tab w:val="left" w:pos="851"/>
        </w:tabs>
        <w:spacing w:line="276" w:lineRule="auto"/>
        <w:ind w:left="851" w:right="616"/>
        <w:jc w:val="both"/>
        <w:rPr>
          <w:rFonts w:ascii="Palatino Linotype" w:hAnsi="Palatino Linotype"/>
          <w:i/>
        </w:rPr>
      </w:pPr>
      <w:r w:rsidRPr="00DE7977">
        <w:rPr>
          <w:rFonts w:ascii="Palatino Linotype" w:hAnsi="Palatino Linotype"/>
          <w:b/>
          <w:i/>
        </w:rPr>
        <w:t>“Artículo 18.-</w:t>
      </w:r>
      <w:r w:rsidRPr="00DE7977">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FBE0250" w14:textId="77777777" w:rsidR="008415B3" w:rsidRPr="00DE7977" w:rsidRDefault="008415B3" w:rsidP="008415B3">
      <w:pPr>
        <w:tabs>
          <w:tab w:val="left" w:pos="567"/>
        </w:tabs>
        <w:spacing w:line="276" w:lineRule="auto"/>
        <w:ind w:right="616"/>
        <w:jc w:val="both"/>
        <w:rPr>
          <w:rFonts w:ascii="Palatino Linotype" w:hAnsi="Palatino Linotype"/>
          <w:i/>
        </w:rPr>
      </w:pPr>
    </w:p>
    <w:p w14:paraId="676BBBAF" w14:textId="77777777" w:rsidR="008415B3" w:rsidRPr="00DE7977" w:rsidRDefault="008415B3" w:rsidP="009E3691">
      <w:pPr>
        <w:spacing w:line="360" w:lineRule="auto"/>
        <w:ind w:left="851" w:right="618"/>
        <w:jc w:val="both"/>
        <w:rPr>
          <w:rFonts w:ascii="Palatino Linotype" w:hAnsi="Palatino Linotype"/>
          <w:b/>
          <w:i/>
        </w:rPr>
      </w:pPr>
      <w:r w:rsidRPr="00DE7977">
        <w:rPr>
          <w:rFonts w:ascii="Palatino Linotype" w:hAnsi="Palatino Linotype"/>
          <w:b/>
          <w:i/>
        </w:rPr>
        <w:t>Ley de Transparencia y Acceso a la Información Pública del Estado de México y Municipios</w:t>
      </w:r>
    </w:p>
    <w:p w14:paraId="2B0C15E5" w14:textId="77777777" w:rsidR="008415B3" w:rsidRPr="00DE7977" w:rsidRDefault="008415B3" w:rsidP="009E3691">
      <w:pPr>
        <w:spacing w:line="360" w:lineRule="auto"/>
        <w:ind w:left="851" w:right="618"/>
        <w:jc w:val="both"/>
        <w:rPr>
          <w:rFonts w:ascii="Palatino Linotype" w:hAnsi="Palatino Linotype"/>
          <w:i/>
        </w:rPr>
      </w:pPr>
      <w:r w:rsidRPr="00DE7977">
        <w:rPr>
          <w:rFonts w:ascii="Palatino Linotype" w:hAnsi="Palatino Linotype"/>
          <w:b/>
          <w:i/>
        </w:rPr>
        <w:t>“Artículo 195.</w:t>
      </w:r>
      <w:r w:rsidRPr="00DE7977">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9B0CC8F" w14:textId="77777777" w:rsidR="008415B3" w:rsidRPr="00DE7977" w:rsidRDefault="008415B3" w:rsidP="008415B3">
      <w:pPr>
        <w:spacing w:before="240" w:after="240" w:line="360" w:lineRule="auto"/>
        <w:ind w:left="851" w:right="-142"/>
        <w:contextualSpacing/>
        <w:jc w:val="both"/>
        <w:rPr>
          <w:rFonts w:ascii="Palatino Linotype" w:hAnsi="Palatino Linotype"/>
        </w:rPr>
      </w:pPr>
      <w:r w:rsidRPr="00DE7977">
        <w:rPr>
          <w:rFonts w:ascii="Palatino Linotype" w:hAnsi="Palatino Linotype"/>
        </w:rPr>
        <w:t xml:space="preserve"> (Énfasis añadido)</w:t>
      </w:r>
    </w:p>
    <w:p w14:paraId="2A36D9BD" w14:textId="06AB8A81" w:rsidR="00034A1F" w:rsidRPr="00DE7977" w:rsidRDefault="00034A1F" w:rsidP="00A07677">
      <w:pPr>
        <w:pStyle w:val="Prrafodelista"/>
        <w:numPr>
          <w:ilvl w:val="0"/>
          <w:numId w:val="1"/>
        </w:numPr>
        <w:spacing w:before="240" w:after="240" w:line="360" w:lineRule="auto"/>
        <w:ind w:left="0" w:firstLine="0"/>
        <w:jc w:val="both"/>
        <w:rPr>
          <w:rFonts w:ascii="Palatino Linotype" w:hAnsi="Palatino Linotype"/>
          <w:i/>
        </w:rPr>
      </w:pPr>
      <w:r w:rsidRPr="00DE7977">
        <w:rPr>
          <w:rFonts w:ascii="Palatino Linotype" w:eastAsia="Calibri" w:hAnsi="Palatino Linotype" w:cs="Arial"/>
          <w:lang w:val="es-ES"/>
        </w:rPr>
        <w:lastRenderedPageBreak/>
        <w:t>El Comisionado Ponente con fundamento en lo dispuesto por el artículo 185 fracción II de la</w:t>
      </w:r>
      <w:r w:rsidR="003364ED" w:rsidRPr="00DE7977">
        <w:rPr>
          <w:rFonts w:ascii="Palatino Linotype" w:eastAsia="Calibri" w:hAnsi="Palatino Linotype" w:cs="Arial"/>
          <w:lang w:val="es-ES"/>
        </w:rPr>
        <w:t xml:space="preserve"> ley de la materia, a través de</w:t>
      </w:r>
      <w:r w:rsidR="00184266" w:rsidRPr="00DE7977">
        <w:rPr>
          <w:rFonts w:ascii="Palatino Linotype" w:eastAsia="Calibri" w:hAnsi="Palatino Linotype" w:cs="Arial"/>
          <w:lang w:val="es-ES"/>
        </w:rPr>
        <w:t xml:space="preserve"> </w:t>
      </w:r>
      <w:r w:rsidRPr="00DE7977">
        <w:rPr>
          <w:rFonts w:ascii="Palatino Linotype" w:eastAsia="Calibri" w:hAnsi="Palatino Linotype" w:cs="Arial"/>
          <w:lang w:val="es-ES"/>
        </w:rPr>
        <w:t>l</w:t>
      </w:r>
      <w:r w:rsidR="00184266" w:rsidRPr="00DE7977">
        <w:rPr>
          <w:rFonts w:ascii="Palatino Linotype" w:eastAsia="Calibri" w:hAnsi="Palatino Linotype" w:cs="Arial"/>
          <w:lang w:val="es-ES"/>
        </w:rPr>
        <w:t>os</w:t>
      </w:r>
      <w:r w:rsidRPr="00DE7977">
        <w:rPr>
          <w:rFonts w:ascii="Palatino Linotype" w:eastAsia="Calibri" w:hAnsi="Palatino Linotype" w:cs="Arial"/>
          <w:lang w:val="es-ES"/>
        </w:rPr>
        <w:t xml:space="preserve"> acuerdo</w:t>
      </w:r>
      <w:r w:rsidR="00184266" w:rsidRPr="00DE7977">
        <w:rPr>
          <w:rFonts w:ascii="Palatino Linotype" w:eastAsia="Calibri" w:hAnsi="Palatino Linotype" w:cs="Arial"/>
          <w:lang w:val="es-ES"/>
        </w:rPr>
        <w:t>s</w:t>
      </w:r>
      <w:r w:rsidRPr="00DE7977">
        <w:rPr>
          <w:rFonts w:ascii="Palatino Linotype" w:eastAsia="Calibri" w:hAnsi="Palatino Linotype" w:cs="Arial"/>
          <w:lang w:val="es-ES"/>
        </w:rPr>
        <w:t xml:space="preserve"> de admisión de fecha </w:t>
      </w:r>
      <w:r w:rsidR="00B569A4" w:rsidRPr="00DE7977">
        <w:rPr>
          <w:rFonts w:ascii="Palatino Linotype" w:eastAsia="Calibri" w:hAnsi="Palatino Linotype" w:cs="Arial"/>
          <w:lang w:val="es-ES"/>
        </w:rPr>
        <w:t>veinticuatro</w:t>
      </w:r>
      <w:r w:rsidR="001863AF" w:rsidRPr="00DE7977">
        <w:rPr>
          <w:rFonts w:ascii="Palatino Linotype" w:eastAsia="Calibri" w:hAnsi="Palatino Linotype" w:cs="Arial"/>
          <w:lang w:val="es-ES"/>
        </w:rPr>
        <w:t xml:space="preserve"> </w:t>
      </w:r>
      <w:r w:rsidR="007B002D" w:rsidRPr="00DE7977">
        <w:rPr>
          <w:rFonts w:ascii="Palatino Linotype" w:eastAsia="Calibri" w:hAnsi="Palatino Linotype" w:cs="Arial"/>
          <w:lang w:val="es-ES"/>
        </w:rPr>
        <w:t>(</w:t>
      </w:r>
      <w:r w:rsidR="00B569A4" w:rsidRPr="00DE7977">
        <w:rPr>
          <w:rFonts w:ascii="Palatino Linotype" w:eastAsia="Calibri" w:hAnsi="Palatino Linotype" w:cs="Arial"/>
          <w:lang w:val="es-ES"/>
        </w:rPr>
        <w:t>24</w:t>
      </w:r>
      <w:r w:rsidR="007B002D" w:rsidRPr="00DE7977">
        <w:rPr>
          <w:rFonts w:ascii="Palatino Linotype" w:eastAsia="Calibri" w:hAnsi="Palatino Linotype" w:cs="Arial"/>
          <w:lang w:val="es-ES"/>
        </w:rPr>
        <w:t>)</w:t>
      </w:r>
      <w:r w:rsidR="00290721" w:rsidRPr="00DE7977">
        <w:rPr>
          <w:rFonts w:ascii="Palatino Linotype" w:eastAsia="Calibri" w:hAnsi="Palatino Linotype" w:cs="Arial"/>
          <w:lang w:val="es-ES"/>
        </w:rPr>
        <w:t xml:space="preserve"> </w:t>
      </w:r>
      <w:r w:rsidRPr="00DE7977">
        <w:rPr>
          <w:rFonts w:ascii="Palatino Linotype" w:eastAsia="Calibri" w:hAnsi="Palatino Linotype" w:cs="Arial"/>
          <w:lang w:val="es-ES"/>
        </w:rPr>
        <w:t xml:space="preserve">de </w:t>
      </w:r>
      <w:r w:rsidR="00587306" w:rsidRPr="00DE7977">
        <w:rPr>
          <w:rFonts w:ascii="Palatino Linotype" w:eastAsia="Calibri" w:hAnsi="Palatino Linotype" w:cs="Arial"/>
          <w:lang w:val="es-ES"/>
        </w:rPr>
        <w:t>septiembre</w:t>
      </w:r>
      <w:r w:rsidRPr="00DE7977">
        <w:rPr>
          <w:rFonts w:ascii="Palatino Linotype" w:eastAsia="Calibri" w:hAnsi="Palatino Linotype" w:cs="Arial"/>
          <w:lang w:val="es-ES"/>
        </w:rPr>
        <w:t xml:space="preserve"> del año en curso, puso a disposición de las partes </w:t>
      </w:r>
      <w:r w:rsidR="00C93405" w:rsidRPr="00DE7977">
        <w:rPr>
          <w:rFonts w:ascii="Palatino Linotype" w:eastAsia="Calibri" w:hAnsi="Palatino Linotype" w:cs="Arial"/>
          <w:lang w:val="es-ES"/>
        </w:rPr>
        <w:t>e</w:t>
      </w:r>
      <w:r w:rsidRPr="00DE7977">
        <w:rPr>
          <w:rFonts w:ascii="Palatino Linotype" w:eastAsia="Calibri" w:hAnsi="Palatino Linotype" w:cs="Arial"/>
          <w:lang w:val="es-ES"/>
        </w:rPr>
        <w:t xml:space="preserve">l expediente electrónico </w:t>
      </w:r>
      <w:r w:rsidRPr="00DE7977">
        <w:rPr>
          <w:rFonts w:ascii="Palatino Linotype" w:eastAsia="Calibri" w:hAnsi="Palatino Linotype" w:cs="Arial"/>
        </w:rPr>
        <w:t xml:space="preserve">vía </w:t>
      </w:r>
      <w:r w:rsidRPr="00DE7977">
        <w:rPr>
          <w:rFonts w:ascii="Palatino Linotype" w:eastAsia="Calibri" w:hAnsi="Palatino Linotype" w:cs="Arial"/>
          <w:b/>
          <w:lang w:val="es-ES"/>
        </w:rPr>
        <w:t xml:space="preserve">SAIMEX </w:t>
      </w:r>
      <w:r w:rsidRPr="00DE7977">
        <w:rPr>
          <w:rFonts w:ascii="Palatino Linotype" w:eastAsia="Calibri" w:hAnsi="Palatino Linotype" w:cs="Arial"/>
          <w:lang w:val="es-ES"/>
        </w:rPr>
        <w:t>a efecto de que en un plazo máximo de siete días manifestaran</w:t>
      </w:r>
      <w:r w:rsidR="005E77E6" w:rsidRPr="00DE7977">
        <w:rPr>
          <w:rFonts w:ascii="Palatino Linotype" w:eastAsia="Calibri" w:hAnsi="Palatino Linotype" w:cs="Arial"/>
          <w:lang w:val="es-ES"/>
        </w:rPr>
        <w:t xml:space="preserve"> lo que a su derecho conviniera</w:t>
      </w:r>
      <w:r w:rsidRPr="00DE7977">
        <w:rPr>
          <w:rFonts w:ascii="Palatino Linotype" w:eastAsia="Calibri" w:hAnsi="Palatino Linotype" w:cs="Arial"/>
          <w:lang w:val="es-ES"/>
        </w:rPr>
        <w:t xml:space="preserve">, ofrecieran pruebas y alegatos según corresponda a los casos concretos, </w:t>
      </w:r>
      <w:r w:rsidR="00FA448D" w:rsidRPr="00DE7977">
        <w:rPr>
          <w:rFonts w:ascii="Palatino Linotype" w:eastAsia="Calibri" w:hAnsi="Palatino Linotype" w:cs="Arial"/>
          <w:lang w:val="es-ES"/>
        </w:rPr>
        <w:t>y</w:t>
      </w:r>
      <w:r w:rsidRPr="00DE7977">
        <w:rPr>
          <w:rFonts w:ascii="Palatino Linotype" w:eastAsia="Calibri" w:hAnsi="Palatino Linotype" w:cs="Arial"/>
          <w:lang w:val="es-ES"/>
        </w:rPr>
        <w:t xml:space="preserve"> el </w:t>
      </w:r>
      <w:r w:rsidRPr="00DE7977">
        <w:rPr>
          <w:rFonts w:ascii="Palatino Linotype" w:eastAsia="Calibri" w:hAnsi="Palatino Linotype" w:cs="Arial"/>
          <w:b/>
          <w:lang w:val="es-ES"/>
        </w:rPr>
        <w:t>SUJETO OBLIGADO</w:t>
      </w:r>
      <w:r w:rsidRPr="00DE7977">
        <w:rPr>
          <w:rFonts w:ascii="Palatino Linotype" w:eastAsia="Calibri" w:hAnsi="Palatino Linotype" w:cs="Arial"/>
          <w:lang w:val="es-ES"/>
        </w:rPr>
        <w:t xml:space="preserve"> presentará el Informe Justificado procedente.</w:t>
      </w:r>
    </w:p>
    <w:p w14:paraId="221FC3ED" w14:textId="77777777" w:rsidR="009B03ED" w:rsidRPr="00DE7977" w:rsidRDefault="009B03ED" w:rsidP="009B03ED">
      <w:pPr>
        <w:pStyle w:val="Prrafodelista"/>
        <w:spacing w:before="240" w:after="240" w:line="360" w:lineRule="auto"/>
        <w:ind w:left="0"/>
        <w:jc w:val="both"/>
        <w:rPr>
          <w:rFonts w:ascii="Palatino Linotype" w:hAnsi="Palatino Linotype"/>
          <w:i/>
        </w:rPr>
      </w:pPr>
    </w:p>
    <w:p w14:paraId="54C63665" w14:textId="05B84969" w:rsidR="003A0AA2" w:rsidRPr="00DE7977" w:rsidRDefault="002D58F8" w:rsidP="00A07677">
      <w:pPr>
        <w:pStyle w:val="Prrafodelista"/>
        <w:numPr>
          <w:ilvl w:val="0"/>
          <w:numId w:val="1"/>
        </w:numPr>
        <w:spacing w:before="240" w:after="240" w:line="360" w:lineRule="auto"/>
        <w:ind w:left="0" w:firstLine="0"/>
        <w:jc w:val="both"/>
        <w:rPr>
          <w:rFonts w:ascii="Palatino Linotype" w:hAnsi="Palatino Linotype"/>
        </w:rPr>
      </w:pPr>
      <w:r w:rsidRPr="00DE7977">
        <w:rPr>
          <w:rFonts w:ascii="Palatino Linotype" w:hAnsi="Palatino Linotype"/>
          <w:color w:val="000000"/>
        </w:rPr>
        <w:t xml:space="preserve">El </w:t>
      </w:r>
      <w:r w:rsidRPr="00DE7977">
        <w:rPr>
          <w:rFonts w:ascii="Palatino Linotype" w:hAnsi="Palatino Linotype"/>
          <w:b/>
          <w:color w:val="000000"/>
        </w:rPr>
        <w:t>SUJETO OBLIGADO</w:t>
      </w:r>
      <w:r w:rsidRPr="00DE7977">
        <w:rPr>
          <w:rFonts w:ascii="Palatino Linotype" w:hAnsi="Palatino Linotype"/>
          <w:color w:val="000000"/>
        </w:rPr>
        <w:t xml:space="preserve"> </w:t>
      </w:r>
      <w:r w:rsidR="00B569A4" w:rsidRPr="00DE7977">
        <w:rPr>
          <w:rFonts w:ascii="Palatino Linotype" w:hAnsi="Palatino Linotype"/>
          <w:color w:val="000000"/>
        </w:rPr>
        <w:t>rindió</w:t>
      </w:r>
      <w:r w:rsidRPr="00DE7977">
        <w:rPr>
          <w:rFonts w:ascii="Palatino Linotype" w:hAnsi="Palatino Linotype"/>
          <w:color w:val="000000"/>
        </w:rPr>
        <w:t xml:space="preserve"> </w:t>
      </w:r>
      <w:r w:rsidR="00B569A4" w:rsidRPr="00DE7977">
        <w:rPr>
          <w:rFonts w:ascii="Palatino Linotype" w:hAnsi="Palatino Linotype"/>
          <w:color w:val="000000"/>
        </w:rPr>
        <w:t>los</w:t>
      </w:r>
      <w:r w:rsidRPr="00DE7977">
        <w:rPr>
          <w:rFonts w:ascii="Palatino Linotype" w:hAnsi="Palatino Linotype"/>
          <w:color w:val="000000"/>
        </w:rPr>
        <w:t xml:space="preserve"> informes justificados </w:t>
      </w:r>
      <w:r w:rsidR="00B569A4" w:rsidRPr="00DE7977">
        <w:rPr>
          <w:rFonts w:ascii="Palatino Linotype" w:hAnsi="Palatino Linotype"/>
          <w:color w:val="000000"/>
        </w:rPr>
        <w:t>correspondientes, mismos que no fueron hechos del</w:t>
      </w:r>
      <w:r w:rsidR="00CA27B0" w:rsidRPr="00DE7977">
        <w:rPr>
          <w:rFonts w:ascii="Palatino Linotype" w:hAnsi="Palatino Linotype"/>
          <w:color w:val="000000"/>
        </w:rPr>
        <w:t xml:space="preserve"> conocimiento del particular por no modificar la respuesta inicial; sin embargo le serán remitidos al momento de notificar la presente resolución</w:t>
      </w:r>
      <w:r w:rsidRPr="00DE7977">
        <w:rPr>
          <w:rFonts w:ascii="Palatino Linotype" w:hAnsi="Palatino Linotype"/>
          <w:color w:val="000000"/>
        </w:rPr>
        <w:t xml:space="preserve">. Por su parte </w:t>
      </w:r>
      <w:r w:rsidR="00CA27B0" w:rsidRPr="00DE7977">
        <w:rPr>
          <w:rFonts w:ascii="Palatino Linotype" w:hAnsi="Palatino Linotype"/>
          <w:b/>
          <w:color w:val="000000"/>
        </w:rPr>
        <w:t>EL</w:t>
      </w:r>
      <w:r w:rsidRPr="00DE7977">
        <w:rPr>
          <w:rFonts w:ascii="Palatino Linotype" w:hAnsi="Palatino Linotype"/>
          <w:b/>
          <w:color w:val="000000"/>
        </w:rPr>
        <w:t xml:space="preserve"> PARTICULAR </w:t>
      </w:r>
      <w:r w:rsidRPr="00DE7977">
        <w:rPr>
          <w:rFonts w:ascii="Palatino Linotype" w:hAnsi="Palatino Linotype"/>
          <w:color w:val="000000"/>
        </w:rPr>
        <w:t>dejo de realizar manifestaciones que a su derecho conviniera y asistiera</w:t>
      </w:r>
      <w:r w:rsidR="00C200E3" w:rsidRPr="00DE7977">
        <w:rPr>
          <w:rFonts w:ascii="Palatino Linotype" w:hAnsi="Palatino Linotype"/>
          <w:color w:val="000000"/>
        </w:rPr>
        <w:t>.</w:t>
      </w:r>
    </w:p>
    <w:p w14:paraId="6F675269" w14:textId="77777777" w:rsidR="00192D8E" w:rsidRPr="00DE7977" w:rsidRDefault="00192D8E" w:rsidP="00192D8E">
      <w:pPr>
        <w:pStyle w:val="Prrafodelista"/>
        <w:spacing w:before="240" w:after="240" w:line="360" w:lineRule="auto"/>
        <w:ind w:left="0"/>
        <w:jc w:val="both"/>
        <w:rPr>
          <w:rFonts w:ascii="Palatino Linotype" w:hAnsi="Palatino Linotype"/>
          <w:b/>
        </w:rPr>
      </w:pPr>
    </w:p>
    <w:p w14:paraId="3214A902" w14:textId="02E13FFE" w:rsidR="00184266" w:rsidRPr="00DE7977" w:rsidRDefault="00025B10" w:rsidP="00A07677">
      <w:pPr>
        <w:pStyle w:val="Prrafodelista"/>
        <w:numPr>
          <w:ilvl w:val="0"/>
          <w:numId w:val="1"/>
        </w:numPr>
        <w:spacing w:before="240" w:after="240" w:line="360" w:lineRule="auto"/>
        <w:ind w:left="0" w:firstLine="0"/>
        <w:jc w:val="both"/>
        <w:rPr>
          <w:rFonts w:ascii="Palatino Linotype" w:hAnsi="Palatino Linotype"/>
          <w:b/>
        </w:rPr>
      </w:pPr>
      <w:r w:rsidRPr="00DE7977">
        <w:rPr>
          <w:rFonts w:ascii="Palatino Linotype" w:hAnsi="Palatino Linotype"/>
        </w:rPr>
        <w:t xml:space="preserve">El Comisionado Ponente </w:t>
      </w:r>
      <w:r w:rsidR="00CE2991" w:rsidRPr="00DE7977">
        <w:rPr>
          <w:rFonts w:ascii="Palatino Linotype" w:hAnsi="Palatino Linotype"/>
        </w:rPr>
        <w:t>decreto l</w:t>
      </w:r>
      <w:r w:rsidR="005B2C26" w:rsidRPr="00DE7977">
        <w:rPr>
          <w:rFonts w:ascii="Palatino Linotype" w:hAnsi="Palatino Linotype"/>
        </w:rPr>
        <w:t>os</w:t>
      </w:r>
      <w:r w:rsidR="00CE2991" w:rsidRPr="00DE7977">
        <w:rPr>
          <w:rFonts w:ascii="Palatino Linotype" w:hAnsi="Palatino Linotype"/>
        </w:rPr>
        <w:t xml:space="preserve"> cierre</w:t>
      </w:r>
      <w:r w:rsidR="005B2C26" w:rsidRPr="00DE7977">
        <w:rPr>
          <w:rFonts w:ascii="Palatino Linotype" w:hAnsi="Palatino Linotype"/>
        </w:rPr>
        <w:t>s</w:t>
      </w:r>
      <w:r w:rsidR="00CE2991" w:rsidRPr="00DE7977">
        <w:rPr>
          <w:rFonts w:ascii="Palatino Linotype" w:hAnsi="Palatino Linotype"/>
        </w:rPr>
        <w:t xml:space="preserve"> de instrucción mediante acuerdo</w:t>
      </w:r>
      <w:r w:rsidR="002D2D1D" w:rsidRPr="00DE7977">
        <w:rPr>
          <w:rFonts w:ascii="Palatino Linotype" w:hAnsi="Palatino Linotype"/>
        </w:rPr>
        <w:t>s</w:t>
      </w:r>
      <w:r w:rsidR="00CE2991" w:rsidRPr="00DE7977">
        <w:rPr>
          <w:rFonts w:ascii="Palatino Linotype" w:hAnsi="Palatino Linotype"/>
        </w:rPr>
        <w:t xml:space="preserve"> de fecha </w:t>
      </w:r>
      <w:r w:rsidR="00CA27B0" w:rsidRPr="00DE7977">
        <w:rPr>
          <w:rFonts w:ascii="Palatino Linotype" w:hAnsi="Palatino Linotype"/>
        </w:rPr>
        <w:t>ocho</w:t>
      </w:r>
      <w:r w:rsidR="00B1589A" w:rsidRPr="00DE7977">
        <w:rPr>
          <w:rFonts w:ascii="Palatino Linotype" w:hAnsi="Palatino Linotype"/>
        </w:rPr>
        <w:t xml:space="preserve"> (</w:t>
      </w:r>
      <w:r w:rsidR="003A2185" w:rsidRPr="00DE7977">
        <w:rPr>
          <w:rFonts w:ascii="Palatino Linotype" w:hAnsi="Palatino Linotype"/>
        </w:rPr>
        <w:t>08</w:t>
      </w:r>
      <w:r w:rsidR="00B1589A" w:rsidRPr="00DE7977">
        <w:rPr>
          <w:rFonts w:ascii="Palatino Linotype" w:hAnsi="Palatino Linotype"/>
        </w:rPr>
        <w:t>)</w:t>
      </w:r>
      <w:r w:rsidR="002D2D1D" w:rsidRPr="00DE7977">
        <w:rPr>
          <w:rFonts w:ascii="Palatino Linotype" w:hAnsi="Palatino Linotype"/>
        </w:rPr>
        <w:t xml:space="preserve"> de </w:t>
      </w:r>
      <w:r w:rsidR="003A2185" w:rsidRPr="00DE7977">
        <w:rPr>
          <w:rFonts w:ascii="Palatino Linotype" w:hAnsi="Palatino Linotype"/>
        </w:rPr>
        <w:t>octu</w:t>
      </w:r>
      <w:r w:rsidR="002D2D1D" w:rsidRPr="00DE7977">
        <w:rPr>
          <w:rFonts w:ascii="Palatino Linotype" w:hAnsi="Palatino Linotype"/>
        </w:rPr>
        <w:t xml:space="preserve">bre </w:t>
      </w:r>
      <w:r w:rsidR="00CE2991" w:rsidRPr="00DE7977">
        <w:rPr>
          <w:rFonts w:ascii="Palatino Linotype" w:hAnsi="Palatino Linotype"/>
        </w:rPr>
        <w:t xml:space="preserve">de dos mil </w:t>
      </w:r>
      <w:r w:rsidR="00772B6F" w:rsidRPr="00DE7977">
        <w:rPr>
          <w:rFonts w:ascii="Palatino Linotype" w:hAnsi="Palatino Linotype"/>
        </w:rPr>
        <w:t>veinte</w:t>
      </w:r>
      <w:r w:rsidR="00CE2991" w:rsidRPr="00DE7977">
        <w:rPr>
          <w:rFonts w:ascii="Palatino Linotype" w:hAnsi="Palatino Linotype"/>
        </w:rPr>
        <w:t>;</w:t>
      </w:r>
      <w:r w:rsidR="00C8486C" w:rsidRPr="00DE7977">
        <w:rPr>
          <w:rFonts w:ascii="Palatino Linotype" w:hAnsi="Palatino Linotype"/>
        </w:rPr>
        <w:t xml:space="preserve"> </w:t>
      </w:r>
      <w:r w:rsidR="002D58F8" w:rsidRPr="00DE7977">
        <w:rPr>
          <w:rFonts w:ascii="Palatino Linotype" w:hAnsi="Palatino Linotype"/>
        </w:rPr>
        <w:t>ordenando</w:t>
      </w:r>
      <w:r w:rsidR="00585F00" w:rsidRPr="00DE7977">
        <w:rPr>
          <w:rFonts w:ascii="Palatino Linotype" w:hAnsi="Palatino Linotype" w:cs="Arial"/>
        </w:rPr>
        <w:t xml:space="preserve"> tur</w:t>
      </w:r>
      <w:r w:rsidR="00434B23" w:rsidRPr="00DE7977">
        <w:rPr>
          <w:rFonts w:ascii="Palatino Linotype" w:hAnsi="Palatino Linotype" w:cs="Arial"/>
        </w:rPr>
        <w:t xml:space="preserve">nar el expediente a resolución, </w:t>
      </w:r>
      <w:r w:rsidR="00274F7F" w:rsidRPr="00DE7977">
        <w:rPr>
          <w:rFonts w:ascii="Palatino Linotype" w:hAnsi="Palatino Linotype" w:cs="Arial"/>
        </w:rPr>
        <w:t xml:space="preserve">por lo que no habiendo más que hacer constar, </w:t>
      </w:r>
      <w:r w:rsidR="001F5AF8" w:rsidRPr="00DE7977">
        <w:rPr>
          <w:rFonts w:ascii="Palatino Linotype" w:hAnsi="Palatino Linotype" w:cs="Arial"/>
        </w:rPr>
        <w:t xml:space="preserve">y </w:t>
      </w:r>
    </w:p>
    <w:p w14:paraId="51E91971" w14:textId="4A8939B2" w:rsidR="00585F00" w:rsidRPr="00DE7977" w:rsidRDefault="00585F00" w:rsidP="00585F00">
      <w:pPr>
        <w:pStyle w:val="Ttulo1"/>
        <w:jc w:val="center"/>
        <w:rPr>
          <w:b/>
          <w:szCs w:val="24"/>
        </w:rPr>
      </w:pPr>
      <w:bookmarkStart w:id="127" w:name="_Toc491791302"/>
      <w:bookmarkStart w:id="128" w:name="_Toc54291859"/>
      <w:r w:rsidRPr="00DE7977">
        <w:rPr>
          <w:b/>
          <w:szCs w:val="24"/>
        </w:rPr>
        <w:t>CONSIDERANDO</w:t>
      </w:r>
      <w:bookmarkEnd w:id="127"/>
      <w:bookmarkEnd w:id="128"/>
    </w:p>
    <w:p w14:paraId="7681ED66" w14:textId="77777777" w:rsidR="00585F00" w:rsidRPr="00DE7977" w:rsidRDefault="00585F00" w:rsidP="00585F00">
      <w:pPr>
        <w:rPr>
          <w:rFonts w:ascii="Palatino Linotype" w:hAnsi="Palatino Linotype"/>
          <w:lang w:val="es-MX" w:eastAsia="en-US"/>
        </w:rPr>
      </w:pPr>
    </w:p>
    <w:p w14:paraId="717D4ABA" w14:textId="77777777" w:rsidR="00585F00" w:rsidRPr="00DE7977" w:rsidRDefault="00585F00" w:rsidP="00585F00">
      <w:pPr>
        <w:pStyle w:val="Ttulo2"/>
        <w:rPr>
          <w:rFonts w:ascii="Palatino Linotype" w:hAnsi="Palatino Linotype"/>
          <w:b/>
          <w:color w:val="auto"/>
          <w:sz w:val="24"/>
          <w:szCs w:val="24"/>
        </w:rPr>
      </w:pPr>
      <w:bookmarkStart w:id="129" w:name="_Toc491791303"/>
      <w:bookmarkStart w:id="130" w:name="_Toc54291860"/>
      <w:r w:rsidRPr="00DE7977">
        <w:rPr>
          <w:rFonts w:ascii="Palatino Linotype" w:hAnsi="Palatino Linotype"/>
          <w:b/>
          <w:color w:val="auto"/>
          <w:sz w:val="24"/>
          <w:szCs w:val="24"/>
        </w:rPr>
        <w:t>PRIMERO. De la competencia</w:t>
      </w:r>
      <w:bookmarkEnd w:id="129"/>
      <w:bookmarkEnd w:id="130"/>
    </w:p>
    <w:p w14:paraId="6EA8B854" w14:textId="77777777" w:rsidR="00585F00" w:rsidRPr="00DE7977" w:rsidRDefault="00585F00" w:rsidP="00585F00">
      <w:pPr>
        <w:rPr>
          <w:rFonts w:ascii="Palatino Linotype" w:hAnsi="Palatino Linotype"/>
          <w:lang w:val="es-MX" w:eastAsia="en-US"/>
        </w:rPr>
      </w:pPr>
    </w:p>
    <w:p w14:paraId="59B46AF8" w14:textId="77777777" w:rsidR="00585F00" w:rsidRPr="00DE7977" w:rsidRDefault="00585F00" w:rsidP="00A07677">
      <w:pPr>
        <w:pStyle w:val="Prrafodelista"/>
        <w:numPr>
          <w:ilvl w:val="0"/>
          <w:numId w:val="1"/>
        </w:numPr>
        <w:spacing w:line="360" w:lineRule="auto"/>
        <w:ind w:left="0" w:firstLine="0"/>
        <w:jc w:val="both"/>
        <w:rPr>
          <w:rFonts w:ascii="Palatino Linotype" w:eastAsia="Calibri" w:hAnsi="Palatino Linotype" w:cs="Times New Roman"/>
          <w:b/>
          <w:lang w:val="es-ES"/>
        </w:rPr>
      </w:pPr>
      <w:r w:rsidRPr="00DE797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w:t>
      </w:r>
      <w:r w:rsidRPr="00DE7977">
        <w:rPr>
          <w:rFonts w:ascii="Palatino Linotype" w:eastAsia="Calibri" w:hAnsi="Palatino Linotype" w:cs="Times New Roman"/>
          <w:lang w:val="es-ES"/>
        </w:rPr>
        <w:lastRenderedPageBreak/>
        <w:t xml:space="preserve">y resolver del presente recurso de conformidad con el artículo: 6, apartado A, fracción IV de la </w:t>
      </w:r>
      <w:r w:rsidRPr="00DE7977">
        <w:rPr>
          <w:rFonts w:ascii="Palatino Linotype" w:eastAsia="Calibri" w:hAnsi="Palatino Linotype" w:cs="Times New Roman"/>
          <w:b/>
          <w:lang w:val="es-ES"/>
        </w:rPr>
        <w:t>Constitución Política de los Estados Unidos Mexicanos</w:t>
      </w:r>
      <w:r w:rsidRPr="00DE7977">
        <w:rPr>
          <w:rFonts w:ascii="Palatino Linotype" w:eastAsia="Calibri" w:hAnsi="Palatino Linotype" w:cs="Times New Roman"/>
          <w:lang w:val="es-ES"/>
        </w:rPr>
        <w:t xml:space="preserve">; 5, párrafos vigésimo, vigésimo primero y vigésimo segundo fracciones IV y V de la </w:t>
      </w:r>
      <w:r w:rsidRPr="00DE7977">
        <w:rPr>
          <w:rFonts w:ascii="Palatino Linotype" w:eastAsia="Calibri" w:hAnsi="Palatino Linotype" w:cs="Times New Roman"/>
          <w:b/>
          <w:lang w:val="es-ES"/>
        </w:rPr>
        <w:t>Constitución Política del Estado Libre y Soberano de México</w:t>
      </w:r>
      <w:r w:rsidRPr="00DE7977">
        <w:rPr>
          <w:rFonts w:ascii="Palatino Linotype" w:eastAsia="Calibri" w:hAnsi="Palatino Linotype" w:cs="Times New Roman"/>
          <w:lang w:val="es-ES"/>
        </w:rPr>
        <w:t xml:space="preserve">; artículos 1, 2 fracción II, 13, 29, 36 fracciones I y II, 176, 178, 179, 181 párrafo tercero y 185 </w:t>
      </w:r>
      <w:r w:rsidRPr="00DE7977">
        <w:rPr>
          <w:rFonts w:ascii="Palatino Linotype" w:eastAsia="Calibri" w:hAnsi="Palatino Linotype" w:cs="Arial"/>
          <w:lang w:val="es-ES"/>
        </w:rPr>
        <w:t xml:space="preserve">de la </w:t>
      </w:r>
      <w:r w:rsidRPr="00DE7977">
        <w:rPr>
          <w:rFonts w:ascii="Palatino Linotype" w:eastAsia="Calibri" w:hAnsi="Palatino Linotype" w:cs="Arial"/>
          <w:b/>
          <w:lang w:val="es-ES"/>
        </w:rPr>
        <w:t>Ley de Transparencia y Acceso a la Información Pública del Estado de México y Municipios</w:t>
      </w:r>
      <w:r w:rsidRPr="00DE7977">
        <w:rPr>
          <w:rFonts w:ascii="Palatino Linotype" w:eastAsia="Calibri" w:hAnsi="Palatino Linotype" w:cs="Arial"/>
          <w:lang w:val="es-ES"/>
        </w:rPr>
        <w:t xml:space="preserve">; ; y 10, 7, 9 fracciones I y XXIV, y 11 del </w:t>
      </w:r>
      <w:r w:rsidRPr="00DE797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DE7977"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DE7977" w:rsidRDefault="00585F00" w:rsidP="00585F00">
      <w:pPr>
        <w:pStyle w:val="Ttulo2"/>
        <w:rPr>
          <w:rFonts w:ascii="Palatino Linotype" w:hAnsi="Palatino Linotype"/>
          <w:b/>
          <w:color w:val="auto"/>
          <w:sz w:val="24"/>
          <w:szCs w:val="24"/>
        </w:rPr>
      </w:pPr>
      <w:bookmarkStart w:id="131" w:name="_Toc491791304"/>
      <w:bookmarkStart w:id="132" w:name="_Toc54291861"/>
      <w:r w:rsidRPr="00DE7977">
        <w:rPr>
          <w:rFonts w:ascii="Palatino Linotype" w:hAnsi="Palatino Linotype"/>
          <w:b/>
          <w:color w:val="auto"/>
          <w:sz w:val="24"/>
          <w:szCs w:val="24"/>
        </w:rPr>
        <w:t>SEGUNDO. De la oportunidad y procedencia.</w:t>
      </w:r>
      <w:bookmarkEnd w:id="131"/>
      <w:bookmarkEnd w:id="132"/>
    </w:p>
    <w:p w14:paraId="441E8740" w14:textId="77777777" w:rsidR="002D58F8" w:rsidRPr="00DE7977" w:rsidRDefault="002D58F8" w:rsidP="002D58F8">
      <w:pPr>
        <w:rPr>
          <w:lang w:val="es-MX" w:eastAsia="en-US"/>
        </w:rPr>
      </w:pPr>
    </w:p>
    <w:p w14:paraId="33C1C38F" w14:textId="53CC508B" w:rsidR="002D58F8" w:rsidRPr="00DE7977" w:rsidRDefault="002D58F8" w:rsidP="00A07677">
      <w:pPr>
        <w:pStyle w:val="Prrafodelista"/>
        <w:numPr>
          <w:ilvl w:val="0"/>
          <w:numId w:val="1"/>
        </w:numPr>
        <w:spacing w:line="360" w:lineRule="auto"/>
        <w:ind w:left="0" w:firstLine="0"/>
        <w:jc w:val="both"/>
        <w:rPr>
          <w:rFonts w:ascii="Palatino Linotype" w:hAnsi="Palatino Linotype"/>
        </w:rPr>
      </w:pPr>
      <w:r w:rsidRPr="00DE7977">
        <w:rPr>
          <w:rFonts w:ascii="Palatino Linotype" w:eastAsia="Calibri" w:hAnsi="Palatino Linotype" w:cs="Arial"/>
        </w:rPr>
        <w:t xml:space="preserve">El medio de impugnación fue presentado a través del </w:t>
      </w:r>
      <w:r w:rsidRPr="00DE7977">
        <w:rPr>
          <w:rFonts w:ascii="Palatino Linotype" w:eastAsia="Calibri" w:hAnsi="Palatino Linotype" w:cs="Arial"/>
          <w:b/>
        </w:rPr>
        <w:t>SAIMEX,</w:t>
      </w:r>
      <w:r w:rsidRPr="00DE797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E7977">
        <w:rPr>
          <w:rFonts w:ascii="Palatino Linotype" w:eastAsia="Calibri" w:hAnsi="Palatino Linotype" w:cs="Arial"/>
          <w:b/>
        </w:rPr>
        <w:t>SUJETO OBLIGADO</w:t>
      </w:r>
      <w:r w:rsidRPr="00DE7977">
        <w:rPr>
          <w:rFonts w:ascii="Palatino Linotype" w:eastAsia="Calibri" w:hAnsi="Palatino Linotype" w:cs="Arial"/>
        </w:rPr>
        <w:t xml:space="preserve"> entrego su</w:t>
      </w:r>
      <w:r w:rsidR="003A2185" w:rsidRPr="00DE7977">
        <w:rPr>
          <w:rFonts w:ascii="Palatino Linotype" w:eastAsia="Calibri" w:hAnsi="Palatino Linotype" w:cs="Arial"/>
        </w:rPr>
        <w:t>s</w:t>
      </w:r>
      <w:r w:rsidRPr="00DE7977">
        <w:rPr>
          <w:rFonts w:ascii="Palatino Linotype" w:eastAsia="Calibri" w:hAnsi="Palatino Linotype" w:cs="Arial"/>
        </w:rPr>
        <w:t xml:space="preserve"> respuesta</w:t>
      </w:r>
      <w:r w:rsidR="003A2185" w:rsidRPr="00DE7977">
        <w:rPr>
          <w:rFonts w:ascii="Palatino Linotype" w:eastAsia="Calibri" w:hAnsi="Palatino Linotype" w:cs="Arial"/>
        </w:rPr>
        <w:t>s</w:t>
      </w:r>
      <w:r w:rsidRPr="00DE7977">
        <w:rPr>
          <w:rFonts w:ascii="Palatino Linotype" w:eastAsia="Calibri" w:hAnsi="Palatino Linotype" w:cs="Arial"/>
        </w:rPr>
        <w:t xml:space="preserve"> el día </w:t>
      </w:r>
      <w:r w:rsidR="003A2185" w:rsidRPr="00DE7977">
        <w:rPr>
          <w:rFonts w:ascii="Palatino Linotype" w:eastAsia="Calibri" w:hAnsi="Palatino Linotype" w:cs="Arial"/>
        </w:rPr>
        <w:t>veintiocho</w:t>
      </w:r>
      <w:r w:rsidRPr="00DE7977">
        <w:rPr>
          <w:rFonts w:ascii="Palatino Linotype" w:eastAsia="Calibri" w:hAnsi="Palatino Linotype" w:cs="Arial"/>
        </w:rPr>
        <w:t xml:space="preserve"> (</w:t>
      </w:r>
      <w:r w:rsidR="00587306" w:rsidRPr="00DE7977">
        <w:rPr>
          <w:rFonts w:ascii="Palatino Linotype" w:eastAsia="Calibri" w:hAnsi="Palatino Linotype" w:cs="Arial"/>
        </w:rPr>
        <w:t>2</w:t>
      </w:r>
      <w:r w:rsidR="003A2185" w:rsidRPr="00DE7977">
        <w:rPr>
          <w:rFonts w:ascii="Palatino Linotype" w:eastAsia="Calibri" w:hAnsi="Palatino Linotype" w:cs="Arial"/>
        </w:rPr>
        <w:t>8</w:t>
      </w:r>
      <w:r w:rsidRPr="00DE7977">
        <w:rPr>
          <w:rFonts w:ascii="Palatino Linotype" w:eastAsia="Calibri" w:hAnsi="Palatino Linotype" w:cs="Arial"/>
        </w:rPr>
        <w:t xml:space="preserve">) de </w:t>
      </w:r>
      <w:r w:rsidR="00587306" w:rsidRPr="00DE7977">
        <w:rPr>
          <w:rFonts w:ascii="Palatino Linotype" w:eastAsia="Calibri" w:hAnsi="Palatino Linotype" w:cs="Arial"/>
        </w:rPr>
        <w:t>agosto</w:t>
      </w:r>
      <w:r w:rsidRPr="00DE7977">
        <w:rPr>
          <w:rFonts w:ascii="Palatino Linotype" w:eastAsia="Calibri" w:hAnsi="Palatino Linotype" w:cs="Arial"/>
        </w:rPr>
        <w:t xml:space="preserve"> de dos mil veinte, </w:t>
      </w:r>
      <w:r w:rsidRPr="00DE7977">
        <w:rPr>
          <w:rFonts w:ascii="Palatino Linotype" w:hAnsi="Palatino Linotype" w:cs="Arial"/>
        </w:rPr>
        <w:t>de tal forma que el plazo para interponer l</w:t>
      </w:r>
      <w:r w:rsidR="00752E99" w:rsidRPr="00DE7977">
        <w:rPr>
          <w:rFonts w:ascii="Palatino Linotype" w:hAnsi="Palatino Linotype" w:cs="Arial"/>
        </w:rPr>
        <w:t>os</w:t>
      </w:r>
      <w:r w:rsidRPr="00DE7977">
        <w:rPr>
          <w:rFonts w:ascii="Palatino Linotype" w:hAnsi="Palatino Linotype" w:cs="Arial"/>
        </w:rPr>
        <w:t xml:space="preserve"> recurso</w:t>
      </w:r>
      <w:r w:rsidR="00752E99" w:rsidRPr="00DE7977">
        <w:rPr>
          <w:rFonts w:ascii="Palatino Linotype" w:hAnsi="Palatino Linotype" w:cs="Arial"/>
        </w:rPr>
        <w:t>s de revisión</w:t>
      </w:r>
      <w:r w:rsidRPr="00DE7977">
        <w:rPr>
          <w:rFonts w:ascii="Palatino Linotype" w:hAnsi="Palatino Linotype" w:cs="Arial"/>
        </w:rPr>
        <w:t xml:space="preserve"> transcurrió del día (</w:t>
      </w:r>
      <w:r w:rsidR="003A2185" w:rsidRPr="00DE7977">
        <w:rPr>
          <w:rFonts w:ascii="Palatino Linotype" w:hAnsi="Palatino Linotype" w:cs="Arial"/>
        </w:rPr>
        <w:t>31</w:t>
      </w:r>
      <w:r w:rsidRPr="00DE7977">
        <w:rPr>
          <w:rFonts w:ascii="Palatino Linotype" w:hAnsi="Palatino Linotype" w:cs="Arial"/>
        </w:rPr>
        <w:t xml:space="preserve">) </w:t>
      </w:r>
      <w:r w:rsidR="00587306" w:rsidRPr="00DE7977">
        <w:rPr>
          <w:rFonts w:ascii="Palatino Linotype" w:hAnsi="Palatino Linotype" w:cs="Arial"/>
        </w:rPr>
        <w:t xml:space="preserve">de agosto </w:t>
      </w:r>
      <w:r w:rsidRPr="00DE7977">
        <w:rPr>
          <w:rFonts w:ascii="Palatino Linotype" w:hAnsi="Palatino Linotype" w:cs="Arial"/>
        </w:rPr>
        <w:t xml:space="preserve">al </w:t>
      </w:r>
      <w:r w:rsidR="003A2185" w:rsidRPr="00DE7977">
        <w:rPr>
          <w:rFonts w:ascii="Palatino Linotype" w:hAnsi="Palatino Linotype" w:cs="Arial"/>
        </w:rPr>
        <w:t>veintiuno</w:t>
      </w:r>
      <w:r w:rsidRPr="00DE7977">
        <w:rPr>
          <w:rFonts w:ascii="Palatino Linotype" w:hAnsi="Palatino Linotype" w:cs="Arial"/>
        </w:rPr>
        <w:t xml:space="preserve"> (</w:t>
      </w:r>
      <w:r w:rsidR="003A2185" w:rsidRPr="00DE7977">
        <w:rPr>
          <w:rFonts w:ascii="Palatino Linotype" w:hAnsi="Palatino Linotype" w:cs="Arial"/>
        </w:rPr>
        <w:t>21</w:t>
      </w:r>
      <w:r w:rsidRPr="00DE7977">
        <w:rPr>
          <w:rFonts w:ascii="Palatino Linotype" w:hAnsi="Palatino Linotype" w:cs="Arial"/>
        </w:rPr>
        <w:t xml:space="preserve">) de </w:t>
      </w:r>
      <w:r w:rsidR="00587306" w:rsidRPr="00DE7977">
        <w:rPr>
          <w:rFonts w:ascii="Palatino Linotype" w:hAnsi="Palatino Linotype" w:cs="Arial"/>
        </w:rPr>
        <w:t>septiembre</w:t>
      </w:r>
      <w:r w:rsidRPr="00DE7977">
        <w:rPr>
          <w:rFonts w:ascii="Palatino Linotype" w:hAnsi="Palatino Linotype" w:cs="Arial"/>
        </w:rPr>
        <w:t xml:space="preserve"> de dos mil veinte.</w:t>
      </w:r>
    </w:p>
    <w:p w14:paraId="2B78266F" w14:textId="77777777" w:rsidR="002D58F8" w:rsidRPr="00DE7977" w:rsidRDefault="002D58F8" w:rsidP="002D58F8">
      <w:pPr>
        <w:pStyle w:val="Prrafodelista"/>
        <w:spacing w:line="360" w:lineRule="auto"/>
        <w:ind w:left="0"/>
        <w:jc w:val="both"/>
        <w:rPr>
          <w:rFonts w:ascii="Palatino Linotype" w:hAnsi="Palatino Linotype"/>
        </w:rPr>
      </w:pPr>
    </w:p>
    <w:p w14:paraId="3B672FDD" w14:textId="488EF866" w:rsidR="002D58F8" w:rsidRPr="00DE7977" w:rsidRDefault="002D58F8" w:rsidP="00A07677">
      <w:pPr>
        <w:pStyle w:val="Prrafodelista"/>
        <w:numPr>
          <w:ilvl w:val="0"/>
          <w:numId w:val="1"/>
        </w:numPr>
        <w:spacing w:line="360" w:lineRule="auto"/>
        <w:ind w:left="0" w:firstLine="0"/>
        <w:jc w:val="both"/>
        <w:rPr>
          <w:rFonts w:ascii="Palatino Linotype" w:hAnsi="Palatino Linotype"/>
        </w:rPr>
      </w:pPr>
      <w:r w:rsidRPr="00DE7977">
        <w:rPr>
          <w:rFonts w:ascii="Palatino Linotype" w:hAnsi="Palatino Linotype" w:cs="Arial"/>
        </w:rPr>
        <w:t xml:space="preserve"> En consecuencia, l</w:t>
      </w:r>
      <w:r w:rsidR="00A74E66" w:rsidRPr="00DE7977">
        <w:rPr>
          <w:rFonts w:ascii="Palatino Linotype" w:hAnsi="Palatino Linotype" w:cs="Arial"/>
        </w:rPr>
        <w:t>a</w:t>
      </w:r>
      <w:r w:rsidRPr="00DE7977">
        <w:rPr>
          <w:rFonts w:ascii="Palatino Linotype" w:hAnsi="Palatino Linotype" w:cs="Arial"/>
        </w:rPr>
        <w:t xml:space="preserve"> ahora recurrente presentó su</w:t>
      </w:r>
      <w:r w:rsidR="009E3691" w:rsidRPr="00DE7977">
        <w:rPr>
          <w:rFonts w:ascii="Palatino Linotype" w:hAnsi="Palatino Linotype" w:cs="Arial"/>
        </w:rPr>
        <w:t>s</w:t>
      </w:r>
      <w:r w:rsidRPr="00DE7977">
        <w:rPr>
          <w:rFonts w:ascii="Palatino Linotype" w:hAnsi="Palatino Linotype" w:cs="Arial"/>
        </w:rPr>
        <w:t xml:space="preserve"> inconformidad</w:t>
      </w:r>
      <w:r w:rsidR="009E3691" w:rsidRPr="00DE7977">
        <w:rPr>
          <w:rFonts w:ascii="Palatino Linotype" w:hAnsi="Palatino Linotype" w:cs="Arial"/>
        </w:rPr>
        <w:t>es</w:t>
      </w:r>
      <w:r w:rsidRPr="00DE7977">
        <w:rPr>
          <w:rFonts w:ascii="Palatino Linotype" w:hAnsi="Palatino Linotype" w:cs="Arial"/>
        </w:rPr>
        <w:t xml:space="preserve"> el día </w:t>
      </w:r>
      <w:r w:rsidR="003A2185" w:rsidRPr="00DE7977">
        <w:rPr>
          <w:rFonts w:ascii="Palatino Linotype" w:hAnsi="Palatino Linotype" w:cs="Arial"/>
        </w:rPr>
        <w:t>dieciocho</w:t>
      </w:r>
      <w:r w:rsidRPr="00DE7977">
        <w:rPr>
          <w:rFonts w:ascii="Palatino Linotype" w:hAnsi="Palatino Linotype" w:cs="Arial"/>
        </w:rPr>
        <w:t xml:space="preserve"> (</w:t>
      </w:r>
      <w:r w:rsidR="003A2185" w:rsidRPr="00DE7977">
        <w:rPr>
          <w:rFonts w:ascii="Palatino Linotype" w:hAnsi="Palatino Linotype" w:cs="Arial"/>
        </w:rPr>
        <w:t>18</w:t>
      </w:r>
      <w:r w:rsidRPr="00DE7977">
        <w:rPr>
          <w:rFonts w:ascii="Palatino Linotype" w:hAnsi="Palatino Linotype" w:cs="Arial"/>
        </w:rPr>
        <w:t xml:space="preserve">) de </w:t>
      </w:r>
      <w:r w:rsidR="00A74E66" w:rsidRPr="00DE7977">
        <w:rPr>
          <w:rFonts w:ascii="Palatino Linotype" w:hAnsi="Palatino Linotype" w:cs="Arial"/>
        </w:rPr>
        <w:t>septiembre</w:t>
      </w:r>
      <w:r w:rsidRPr="00DE7977">
        <w:rPr>
          <w:rFonts w:ascii="Palatino Linotype" w:hAnsi="Palatino Linotype" w:cs="Arial"/>
        </w:rPr>
        <w:t xml:space="preserve"> de dos mil veinte; por lo que el medio de impugnación se encuentran dentro del lapso legalmen</w:t>
      </w:r>
      <w:r w:rsidR="002D2D1D" w:rsidRPr="00DE7977">
        <w:rPr>
          <w:rFonts w:ascii="Palatino Linotype" w:hAnsi="Palatino Linotype" w:cs="Arial"/>
        </w:rPr>
        <w:t>te establecido para tal efecto.</w:t>
      </w:r>
    </w:p>
    <w:p w14:paraId="79582034" w14:textId="77777777" w:rsidR="005B2C26" w:rsidRPr="00DE7977" w:rsidRDefault="005B2C26" w:rsidP="005B2C26">
      <w:pPr>
        <w:pStyle w:val="Prrafodelista"/>
        <w:rPr>
          <w:rFonts w:ascii="Palatino Linotype" w:hAnsi="Palatino Linotype"/>
        </w:rPr>
      </w:pPr>
    </w:p>
    <w:p w14:paraId="07FCBA98" w14:textId="77777777" w:rsidR="005B2C26" w:rsidRPr="00DE7977" w:rsidRDefault="005B2C26" w:rsidP="00A07677">
      <w:pPr>
        <w:pStyle w:val="Prrafodelista"/>
        <w:numPr>
          <w:ilvl w:val="0"/>
          <w:numId w:val="1"/>
        </w:numPr>
        <w:spacing w:line="360" w:lineRule="auto"/>
        <w:ind w:left="0" w:firstLine="0"/>
        <w:jc w:val="both"/>
        <w:rPr>
          <w:rFonts w:ascii="Palatino Linotype" w:hAnsi="Palatino Linotype"/>
        </w:rPr>
      </w:pPr>
      <w:r w:rsidRPr="00DE7977">
        <w:rPr>
          <w:rFonts w:ascii="Palatino Linotype" w:eastAsia="Calibri" w:hAnsi="Palatino Linotype" w:cs="Times New Roman"/>
          <w:lang w:val="es-ES"/>
        </w:rPr>
        <w:lastRenderedPageBreak/>
        <w:t xml:space="preserve">Por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DE7977">
        <w:rPr>
          <w:rFonts w:ascii="Palatino Linotype" w:eastAsia="Calibri" w:hAnsi="Palatino Linotype" w:cs="Times New Roman"/>
          <w:b/>
          <w:lang w:val="es-ES"/>
        </w:rPr>
        <w:t xml:space="preserve">no proporciona su nombre completo para que sea </w:t>
      </w:r>
      <w:r w:rsidRPr="00DE7977">
        <w:rPr>
          <w:rFonts w:ascii="Palatino Linotype" w:eastAsia="Calibri" w:hAnsi="Palatino Linotype" w:cs="Times New Roman"/>
          <w:b/>
          <w:u w:val="single"/>
          <w:lang w:val="es-ES"/>
        </w:rPr>
        <w:t>identificado</w:t>
      </w:r>
      <w:r w:rsidRPr="00DE7977">
        <w:rPr>
          <w:rFonts w:ascii="Palatino Linotype" w:eastAsia="Calibri" w:hAnsi="Palatino Linotype" w:cs="Times New Roman"/>
          <w:b/>
          <w:lang w:val="es-ES"/>
        </w:rPr>
        <w:t>,</w:t>
      </w:r>
      <w:r w:rsidRPr="00DE7977">
        <w:rPr>
          <w:rFonts w:ascii="Palatino Linotype" w:eastAsia="Calibri" w:hAnsi="Palatino Linotype" w:cs="Times New Roman"/>
          <w:lang w:val="es-ES"/>
        </w:rPr>
        <w:t xml:space="preserve"> ni se tiene la certeza sobre su identidad, sin embargo, es importante señalar también que </w:t>
      </w:r>
      <w:r w:rsidRPr="00DE7977">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58F0A9A" w14:textId="77777777" w:rsidR="005B2C26" w:rsidRPr="00DE7977" w:rsidRDefault="005B2C26" w:rsidP="005B2C26">
      <w:pPr>
        <w:pStyle w:val="Prrafodelista"/>
        <w:rPr>
          <w:rFonts w:ascii="Palatino Linotype" w:hAnsi="Palatino Linotype"/>
        </w:rPr>
      </w:pPr>
    </w:p>
    <w:p w14:paraId="5B965DF5" w14:textId="77777777" w:rsidR="005B2C26" w:rsidRPr="00DE7977" w:rsidRDefault="005B2C26" w:rsidP="00A07677">
      <w:pPr>
        <w:pStyle w:val="Prrafodelista"/>
        <w:numPr>
          <w:ilvl w:val="0"/>
          <w:numId w:val="1"/>
        </w:numPr>
        <w:spacing w:line="360" w:lineRule="auto"/>
        <w:ind w:left="0" w:firstLine="0"/>
        <w:jc w:val="both"/>
        <w:rPr>
          <w:rFonts w:ascii="Palatino Linotype" w:hAnsi="Palatino Linotype"/>
        </w:rPr>
      </w:pPr>
      <w:r w:rsidRPr="00DE7977">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29F59B2" w14:textId="77777777" w:rsidR="005B2C26" w:rsidRPr="00DE7977" w:rsidRDefault="005B2C26" w:rsidP="005B2C26">
      <w:pPr>
        <w:pStyle w:val="Prrafodelista"/>
        <w:rPr>
          <w:rFonts w:ascii="Palatino Linotype" w:eastAsia="Calibri" w:hAnsi="Palatino Linotype" w:cs="Times New Roman"/>
          <w:lang w:val="es-ES"/>
        </w:rPr>
      </w:pPr>
    </w:p>
    <w:p w14:paraId="2640C567" w14:textId="1895160A" w:rsidR="005B2C26" w:rsidRPr="00DE7977" w:rsidRDefault="005B2C26" w:rsidP="00A07677">
      <w:pPr>
        <w:pStyle w:val="Prrafodelista"/>
        <w:numPr>
          <w:ilvl w:val="0"/>
          <w:numId w:val="1"/>
        </w:numPr>
        <w:spacing w:line="360" w:lineRule="auto"/>
        <w:ind w:left="0" w:firstLine="0"/>
        <w:jc w:val="both"/>
        <w:rPr>
          <w:rFonts w:ascii="Palatino Linotype" w:hAnsi="Palatino Linotype"/>
        </w:rPr>
      </w:pPr>
      <w:r w:rsidRPr="00DE7977">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w:t>
      </w:r>
      <w:r w:rsidRPr="00DE7977">
        <w:rPr>
          <w:rFonts w:ascii="Palatino Linotype" w:eastAsia="Calibri" w:hAnsi="Palatino Linotype" w:cs="Times New Roman"/>
          <w:lang w:val="es-ES"/>
        </w:rPr>
        <w:lastRenderedPageBreak/>
        <w:t>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DE1BBB0" w14:textId="77777777" w:rsidR="005B2C26" w:rsidRPr="00DE7977" w:rsidRDefault="005B2C26" w:rsidP="005B2C26">
      <w:pPr>
        <w:pStyle w:val="Prrafodelista"/>
        <w:rPr>
          <w:rFonts w:ascii="Palatino Linotype" w:eastAsia="Calibri" w:hAnsi="Palatino Linotype" w:cs="Times New Roman"/>
          <w:lang w:val="es-ES"/>
        </w:rPr>
      </w:pPr>
    </w:p>
    <w:p w14:paraId="77EA1C69" w14:textId="77777777" w:rsidR="005B2C26" w:rsidRPr="00DE7977" w:rsidRDefault="005B2C26" w:rsidP="00A07677">
      <w:pPr>
        <w:pStyle w:val="Prrafodelista"/>
        <w:numPr>
          <w:ilvl w:val="0"/>
          <w:numId w:val="1"/>
        </w:numPr>
        <w:spacing w:line="360" w:lineRule="auto"/>
        <w:ind w:left="0" w:firstLine="0"/>
        <w:jc w:val="both"/>
        <w:rPr>
          <w:rFonts w:ascii="Palatino Linotype" w:hAnsi="Palatino Linotype"/>
        </w:rPr>
      </w:pPr>
      <w:r w:rsidRPr="00DE7977">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B50E14D" w14:textId="77777777" w:rsidR="005B2C26" w:rsidRPr="00DE7977" w:rsidRDefault="005B2C26" w:rsidP="005B2C26">
      <w:pPr>
        <w:pStyle w:val="Prrafodelista"/>
        <w:rPr>
          <w:rFonts w:ascii="Palatino Linotype" w:eastAsia="Times New Roman" w:hAnsi="Palatino Linotype" w:cs="Arial"/>
          <w:lang w:val="es-ES"/>
        </w:rPr>
      </w:pPr>
    </w:p>
    <w:p w14:paraId="18E03C3D" w14:textId="77777777" w:rsidR="005B2C26" w:rsidRPr="00DE7977" w:rsidRDefault="005B2C26" w:rsidP="00A07677">
      <w:pPr>
        <w:pStyle w:val="Prrafodelista"/>
        <w:numPr>
          <w:ilvl w:val="0"/>
          <w:numId w:val="1"/>
        </w:numPr>
        <w:spacing w:line="360" w:lineRule="auto"/>
        <w:ind w:left="0" w:firstLine="0"/>
        <w:jc w:val="both"/>
        <w:rPr>
          <w:rFonts w:ascii="Palatino Linotype" w:hAnsi="Palatino Linotype"/>
        </w:rPr>
      </w:pPr>
      <w:r w:rsidRPr="00DE7977">
        <w:rPr>
          <w:rFonts w:ascii="Palatino Linotype" w:eastAsia="Times New Roman" w:hAnsi="Palatino Linotype" w:cs="Arial"/>
          <w:lang w:val="es-ES"/>
        </w:rPr>
        <w:t xml:space="preserve">Por lo </w:t>
      </w:r>
      <w:r w:rsidRPr="00DE7977">
        <w:rPr>
          <w:rFonts w:ascii="Palatino Linotype" w:eastAsia="Calibri" w:hAnsi="Palatino Linotype" w:cs="Times New Roman"/>
          <w:lang w:val="es-ES"/>
        </w:rPr>
        <w:t>que</w:t>
      </w:r>
      <w:r w:rsidRPr="00DE7977">
        <w:rPr>
          <w:rFonts w:ascii="Palatino Linotype" w:eastAsia="Times New Roman" w:hAnsi="Palatino Linotype" w:cs="Arial"/>
          <w:lang w:val="es-ES"/>
        </w:rPr>
        <w:t xml:space="preserv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5F64F1EE" w14:textId="77777777" w:rsidR="002D2D1D" w:rsidRPr="00DE7977" w:rsidRDefault="002D2D1D" w:rsidP="002D2D1D">
      <w:pPr>
        <w:pStyle w:val="Prrafodelista"/>
        <w:rPr>
          <w:rFonts w:ascii="Palatino Linotype" w:hAnsi="Palatino Linotype"/>
        </w:rPr>
      </w:pPr>
    </w:p>
    <w:p w14:paraId="30799A3B" w14:textId="0DEB7F8D" w:rsidR="002D58F8" w:rsidRPr="00DE7977" w:rsidRDefault="009E3691" w:rsidP="00A07677">
      <w:pPr>
        <w:pStyle w:val="Prrafodelista"/>
        <w:numPr>
          <w:ilvl w:val="0"/>
          <w:numId w:val="1"/>
        </w:numPr>
        <w:spacing w:line="360" w:lineRule="auto"/>
        <w:ind w:left="0" w:firstLine="0"/>
        <w:jc w:val="both"/>
        <w:rPr>
          <w:rFonts w:ascii="Palatino Linotype" w:hAnsi="Palatino Linotype"/>
        </w:rPr>
      </w:pPr>
      <w:r w:rsidRPr="00DE7977">
        <w:rPr>
          <w:rFonts w:ascii="Palatino Linotype" w:eastAsia="Calibri" w:hAnsi="Palatino Linotype" w:cs="Arial"/>
        </w:rPr>
        <w:t xml:space="preserve">Asimismo, </w:t>
      </w:r>
      <w:r w:rsidR="002D58F8" w:rsidRPr="00DE7977">
        <w:rPr>
          <w:rFonts w:ascii="Palatino Linotype" w:eastAsia="Calibri" w:hAnsi="Palatino Linotype" w:cs="Arial"/>
        </w:rPr>
        <w:t>l</w:t>
      </w:r>
      <w:r w:rsidRPr="00DE7977">
        <w:rPr>
          <w:rFonts w:ascii="Palatino Linotype" w:eastAsia="Calibri" w:hAnsi="Palatino Linotype" w:cs="Arial"/>
        </w:rPr>
        <w:t>os</w:t>
      </w:r>
      <w:r w:rsidR="002D58F8" w:rsidRPr="00DE7977">
        <w:rPr>
          <w:rFonts w:ascii="Palatino Linotype" w:eastAsia="Calibri" w:hAnsi="Palatino Linotype" w:cs="Arial"/>
        </w:rPr>
        <w:t xml:space="preserve"> escrito</w:t>
      </w:r>
      <w:r w:rsidRPr="00DE7977">
        <w:rPr>
          <w:rFonts w:ascii="Palatino Linotype" w:eastAsia="Calibri" w:hAnsi="Palatino Linotype" w:cs="Arial"/>
        </w:rPr>
        <w:t>s</w:t>
      </w:r>
      <w:r w:rsidR="002D58F8" w:rsidRPr="00DE7977">
        <w:rPr>
          <w:rFonts w:ascii="Palatino Linotype" w:eastAsia="Calibri" w:hAnsi="Palatino Linotype" w:cs="Arial"/>
        </w:rPr>
        <w:t xml:space="preserve"> contiene</w:t>
      </w:r>
      <w:r w:rsidRPr="00DE7977">
        <w:rPr>
          <w:rFonts w:ascii="Palatino Linotype" w:eastAsia="Calibri" w:hAnsi="Palatino Linotype" w:cs="Arial"/>
        </w:rPr>
        <w:t>n</w:t>
      </w:r>
      <w:r w:rsidR="002D58F8" w:rsidRPr="00DE7977">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BA5E3B" w14:textId="77777777" w:rsidR="00CE2991" w:rsidRPr="00DE7977" w:rsidRDefault="00CE2991" w:rsidP="00CE2991">
      <w:pPr>
        <w:rPr>
          <w:rFonts w:ascii="Palatino Linotype" w:hAnsi="Palatino Linotype"/>
          <w:lang w:eastAsia="en-US"/>
        </w:rPr>
      </w:pPr>
    </w:p>
    <w:p w14:paraId="4077E73C" w14:textId="77777777" w:rsidR="00575D13" w:rsidRPr="00DE7977" w:rsidRDefault="00575D13" w:rsidP="00575D13">
      <w:pPr>
        <w:pStyle w:val="Ttulo1"/>
        <w:spacing w:line="360" w:lineRule="auto"/>
        <w:rPr>
          <w:b/>
          <w:color w:val="000000" w:themeColor="text1"/>
          <w:szCs w:val="24"/>
        </w:rPr>
      </w:pPr>
      <w:bookmarkStart w:id="133" w:name="_Toc34246179"/>
      <w:bookmarkStart w:id="134" w:name="_Toc50033991"/>
      <w:bookmarkStart w:id="135" w:name="_Toc51259588"/>
      <w:bookmarkStart w:id="136" w:name="_Toc54291862"/>
      <w:r w:rsidRPr="00DE7977">
        <w:rPr>
          <w:b/>
          <w:color w:val="000000" w:themeColor="text1"/>
          <w:szCs w:val="24"/>
        </w:rPr>
        <w:lastRenderedPageBreak/>
        <w:t xml:space="preserve">TERCERO. </w:t>
      </w:r>
      <w:bookmarkStart w:id="137" w:name="_Toc501021589"/>
      <w:r w:rsidRPr="00DE7977">
        <w:rPr>
          <w:b/>
          <w:color w:val="000000" w:themeColor="text1"/>
          <w:szCs w:val="24"/>
        </w:rPr>
        <w:t xml:space="preserve">Del planteamiento de la </w:t>
      </w:r>
      <w:r w:rsidRPr="00DE7977">
        <w:rPr>
          <w:b/>
          <w:i/>
          <w:color w:val="000000" w:themeColor="text1"/>
          <w:szCs w:val="24"/>
        </w:rPr>
        <w:t>Litis</w:t>
      </w:r>
      <w:r w:rsidRPr="00DE7977">
        <w:rPr>
          <w:b/>
          <w:color w:val="000000" w:themeColor="text1"/>
          <w:szCs w:val="24"/>
        </w:rPr>
        <w:t>.</w:t>
      </w:r>
      <w:bookmarkEnd w:id="133"/>
      <w:bookmarkEnd w:id="134"/>
      <w:bookmarkEnd w:id="135"/>
      <w:bookmarkEnd w:id="136"/>
      <w:bookmarkEnd w:id="137"/>
    </w:p>
    <w:p w14:paraId="52EEAFFA" w14:textId="77777777" w:rsidR="00575D13" w:rsidRPr="00DE7977" w:rsidRDefault="00575D13" w:rsidP="00575D13">
      <w:pPr>
        <w:rPr>
          <w:lang w:val="es-MX" w:eastAsia="en-US"/>
        </w:rPr>
      </w:pPr>
    </w:p>
    <w:p w14:paraId="58055E4B" w14:textId="220BF30B" w:rsidR="00575D13" w:rsidRPr="00DE7977" w:rsidRDefault="00B1589A" w:rsidP="00A07677">
      <w:pPr>
        <w:pStyle w:val="Prrafodelista"/>
        <w:numPr>
          <w:ilvl w:val="0"/>
          <w:numId w:val="1"/>
        </w:numPr>
        <w:spacing w:line="360" w:lineRule="auto"/>
        <w:ind w:left="0" w:firstLine="0"/>
        <w:jc w:val="both"/>
        <w:rPr>
          <w:rFonts w:ascii="Palatino Linotype" w:hAnsi="Palatino Linotype" w:cs="Arial"/>
        </w:rPr>
      </w:pPr>
      <w:r w:rsidRPr="00DE7977">
        <w:rPr>
          <w:rFonts w:ascii="Palatino Linotype" w:hAnsi="Palatino Linotype" w:cs="Arial"/>
        </w:rPr>
        <w:t xml:space="preserve">Se </w:t>
      </w:r>
      <w:r w:rsidRPr="00DE7977">
        <w:rPr>
          <w:rFonts w:ascii="Palatino Linotype" w:eastAsia="Calibri" w:hAnsi="Palatino Linotype" w:cs="Arial"/>
        </w:rPr>
        <w:t>solicitó</w:t>
      </w:r>
      <w:r w:rsidRPr="00DE7977">
        <w:rPr>
          <w:rFonts w:ascii="Palatino Linotype" w:hAnsi="Palatino Linotype" w:cs="Arial"/>
        </w:rPr>
        <w:t xml:space="preserve"> </w:t>
      </w:r>
      <w:r w:rsidR="003A2185" w:rsidRPr="00DE7977">
        <w:rPr>
          <w:rFonts w:ascii="Palatino Linotype" w:hAnsi="Palatino Linotype" w:cs="Arial"/>
        </w:rPr>
        <w:t>conocer la siguiente información:</w:t>
      </w:r>
    </w:p>
    <w:p w14:paraId="0038E73E" w14:textId="77777777" w:rsidR="003A2185" w:rsidRPr="00DE7977" w:rsidRDefault="003A2185" w:rsidP="003A2185">
      <w:pPr>
        <w:pStyle w:val="Prrafodelista"/>
        <w:spacing w:line="360" w:lineRule="auto"/>
        <w:ind w:left="0"/>
        <w:jc w:val="both"/>
        <w:rPr>
          <w:rFonts w:ascii="Palatino Linotype" w:hAnsi="Palatino Linotype" w:cs="Arial"/>
        </w:rPr>
      </w:pPr>
    </w:p>
    <w:p w14:paraId="5D76DA7D" w14:textId="77777777" w:rsidR="003A2185" w:rsidRPr="00DE7977" w:rsidRDefault="003A2185" w:rsidP="005B2C26">
      <w:pPr>
        <w:spacing w:line="360" w:lineRule="auto"/>
        <w:ind w:left="425" w:right="335"/>
        <w:jc w:val="both"/>
        <w:rPr>
          <w:rFonts w:ascii="Palatino Linotype" w:hAnsi="Palatino Linotype"/>
          <w:color w:val="000000"/>
          <w:szCs w:val="14"/>
        </w:rPr>
      </w:pPr>
      <w:r w:rsidRPr="00DE7977">
        <w:rPr>
          <w:rFonts w:ascii="Palatino Linotype" w:hAnsi="Palatino Linotype"/>
          <w:color w:val="000000"/>
          <w:szCs w:val="14"/>
        </w:rPr>
        <w:t>De la persona moral denominada TRANSPORTISTAS COLECTIVOS DE CIUDAD NEZAHUALCOYOTL Y ZONA ORIENTE DEL EDO. DE MEX. RAMALES ZARAGOZA, NEZA, KENNEDY, IZCALLI, PEÑON Y CARCEL, SOCIEDAD ANONIMA</w:t>
      </w:r>
    </w:p>
    <w:p w14:paraId="64DB6F25" w14:textId="77777777" w:rsidR="003A2185" w:rsidRPr="00DE7977" w:rsidRDefault="003A2185" w:rsidP="005B2C26">
      <w:pPr>
        <w:spacing w:line="360" w:lineRule="auto"/>
        <w:ind w:left="425" w:right="335"/>
        <w:jc w:val="both"/>
        <w:rPr>
          <w:rFonts w:ascii="Palatino Linotype" w:hAnsi="Palatino Linotype"/>
          <w:color w:val="000000"/>
          <w:szCs w:val="14"/>
        </w:rPr>
      </w:pPr>
    </w:p>
    <w:p w14:paraId="33A8E153" w14:textId="77777777" w:rsidR="003A2185" w:rsidRPr="00DE7977" w:rsidRDefault="003A2185" w:rsidP="005B2C26">
      <w:pPr>
        <w:spacing w:line="360" w:lineRule="auto"/>
        <w:ind w:left="425" w:right="335"/>
        <w:jc w:val="both"/>
        <w:rPr>
          <w:rFonts w:ascii="Palatino Linotype" w:hAnsi="Palatino Linotype"/>
          <w:color w:val="000000"/>
          <w:szCs w:val="14"/>
        </w:rPr>
      </w:pPr>
      <w:r w:rsidRPr="00DE7977">
        <w:rPr>
          <w:rFonts w:ascii="Palatino Linotype" w:hAnsi="Palatino Linotype"/>
          <w:color w:val="000000"/>
          <w:szCs w:val="14"/>
        </w:rPr>
        <w:t>1.- Número de autorizaciones de derroteros de la empresa;</w:t>
      </w:r>
    </w:p>
    <w:p w14:paraId="70D906EA" w14:textId="77777777" w:rsidR="003A2185" w:rsidRPr="00DE7977" w:rsidRDefault="003A2185" w:rsidP="005B2C26">
      <w:pPr>
        <w:spacing w:line="360" w:lineRule="auto"/>
        <w:ind w:left="425" w:right="335"/>
        <w:jc w:val="both"/>
        <w:rPr>
          <w:rFonts w:ascii="Palatino Linotype" w:hAnsi="Palatino Linotype"/>
          <w:color w:val="000000"/>
          <w:szCs w:val="14"/>
        </w:rPr>
      </w:pPr>
      <w:r w:rsidRPr="00DE7977">
        <w:rPr>
          <w:rFonts w:ascii="Palatino Linotype" w:hAnsi="Palatino Linotype"/>
          <w:color w:val="000000"/>
          <w:szCs w:val="14"/>
        </w:rPr>
        <w:t>2.- Las autorizaciones de derroteros con las que cuenta esa empresa;</w:t>
      </w:r>
    </w:p>
    <w:p w14:paraId="50EB3013" w14:textId="77777777" w:rsidR="003A2185" w:rsidRPr="00DE7977" w:rsidRDefault="003A2185" w:rsidP="005B2C26">
      <w:pPr>
        <w:spacing w:line="360" w:lineRule="auto"/>
        <w:ind w:left="425" w:right="335"/>
        <w:jc w:val="both"/>
        <w:rPr>
          <w:rFonts w:ascii="Palatino Linotype" w:hAnsi="Palatino Linotype"/>
          <w:color w:val="000000"/>
          <w:szCs w:val="14"/>
        </w:rPr>
      </w:pPr>
      <w:r w:rsidRPr="00DE7977">
        <w:rPr>
          <w:rFonts w:ascii="Palatino Linotype" w:hAnsi="Palatino Linotype"/>
          <w:color w:val="000000"/>
          <w:szCs w:val="14"/>
        </w:rPr>
        <w:t>3.- Fecha en que fueron autorizados los derroteros con los que cuenta esa empresa;</w:t>
      </w:r>
    </w:p>
    <w:p w14:paraId="69A0267C" w14:textId="460AE358" w:rsidR="003A2185" w:rsidRPr="00DE7977" w:rsidRDefault="003A2185" w:rsidP="005B2C26">
      <w:pPr>
        <w:spacing w:line="360" w:lineRule="auto"/>
        <w:ind w:left="425" w:right="335"/>
        <w:jc w:val="both"/>
        <w:rPr>
          <w:rFonts w:ascii="Palatino Linotype" w:hAnsi="Palatino Linotype"/>
          <w:color w:val="000000"/>
          <w:szCs w:val="14"/>
        </w:rPr>
      </w:pPr>
      <w:r w:rsidRPr="00DE7977">
        <w:rPr>
          <w:rFonts w:ascii="Palatino Linotype" w:hAnsi="Palatino Linotype"/>
          <w:color w:val="000000"/>
          <w:szCs w:val="14"/>
        </w:rPr>
        <w:t>4.- Vigencia de los derroteros autorizados a esa empresa; y</w:t>
      </w:r>
    </w:p>
    <w:p w14:paraId="3FF15E3B" w14:textId="77777777" w:rsidR="003A2185" w:rsidRPr="00DE7977" w:rsidRDefault="003A2185" w:rsidP="005B2C26">
      <w:pPr>
        <w:spacing w:line="360" w:lineRule="auto"/>
        <w:ind w:left="425" w:right="335"/>
        <w:jc w:val="both"/>
        <w:rPr>
          <w:rFonts w:ascii="Palatino Linotype" w:hAnsi="Palatino Linotype"/>
          <w:color w:val="000000"/>
          <w:szCs w:val="14"/>
        </w:rPr>
      </w:pPr>
      <w:r w:rsidRPr="00DE7977">
        <w:rPr>
          <w:rFonts w:ascii="Palatino Linotype" w:hAnsi="Palatino Linotype"/>
          <w:color w:val="000000"/>
          <w:szCs w:val="14"/>
        </w:rPr>
        <w:t>5.- Origen y destino de todos y cada uno de los derroteros autorizados a favor de esa empresa.</w:t>
      </w:r>
    </w:p>
    <w:p w14:paraId="29B8C897" w14:textId="77777777" w:rsidR="003A2185" w:rsidRPr="00DE7977" w:rsidRDefault="003A2185" w:rsidP="005B2C26">
      <w:pPr>
        <w:spacing w:line="360" w:lineRule="auto"/>
        <w:ind w:left="425" w:right="335"/>
        <w:jc w:val="both"/>
        <w:rPr>
          <w:rFonts w:ascii="Palatino Linotype" w:hAnsi="Palatino Linotype"/>
          <w:color w:val="000000"/>
          <w:szCs w:val="14"/>
        </w:rPr>
      </w:pPr>
    </w:p>
    <w:p w14:paraId="30F40373" w14:textId="77777777" w:rsidR="003A2185" w:rsidRPr="00DE7977" w:rsidRDefault="003A2185" w:rsidP="005B2C26">
      <w:pPr>
        <w:spacing w:line="360" w:lineRule="auto"/>
        <w:ind w:left="425" w:right="335"/>
        <w:jc w:val="both"/>
        <w:rPr>
          <w:rFonts w:ascii="Palatino Linotype" w:hAnsi="Palatino Linotype"/>
          <w:color w:val="000000"/>
          <w:szCs w:val="14"/>
        </w:rPr>
      </w:pPr>
      <w:r w:rsidRPr="00DE7977">
        <w:rPr>
          <w:rFonts w:ascii="Palatino Linotype" w:hAnsi="Palatino Linotype"/>
          <w:color w:val="000000"/>
          <w:szCs w:val="14"/>
        </w:rPr>
        <w:t>De la persona moral denominada "UNION DE TRABAJADORES DEL VOLANTE RUTA 86 DE CIUDAD NEZAHUALCOYOTL SOCIEDAD ANONIMA DE CAPITAL VARIABLE"</w:t>
      </w:r>
    </w:p>
    <w:p w14:paraId="5143CFCF" w14:textId="77777777" w:rsidR="003A2185" w:rsidRPr="00DE7977" w:rsidRDefault="003A2185" w:rsidP="005B2C26">
      <w:pPr>
        <w:spacing w:line="360" w:lineRule="auto"/>
        <w:ind w:left="425" w:right="335"/>
        <w:jc w:val="both"/>
        <w:rPr>
          <w:rFonts w:ascii="Palatino Linotype" w:hAnsi="Palatino Linotype"/>
          <w:color w:val="000000"/>
          <w:szCs w:val="14"/>
        </w:rPr>
      </w:pPr>
    </w:p>
    <w:p w14:paraId="1C352E44" w14:textId="77777777" w:rsidR="003A2185" w:rsidRPr="00DE7977" w:rsidRDefault="003A2185" w:rsidP="005B2C26">
      <w:pPr>
        <w:spacing w:line="360" w:lineRule="auto"/>
        <w:ind w:left="425" w:right="335"/>
        <w:jc w:val="both"/>
        <w:rPr>
          <w:rFonts w:ascii="Palatino Linotype" w:hAnsi="Palatino Linotype"/>
          <w:color w:val="000000"/>
          <w:szCs w:val="14"/>
        </w:rPr>
      </w:pPr>
      <w:r w:rsidRPr="00DE7977">
        <w:rPr>
          <w:rFonts w:ascii="Palatino Linotype" w:hAnsi="Palatino Linotype"/>
          <w:color w:val="000000"/>
          <w:szCs w:val="14"/>
        </w:rPr>
        <w:t>1.- Número de autorizaciones de derroteros de la empresa;</w:t>
      </w:r>
    </w:p>
    <w:p w14:paraId="3F3CB83A" w14:textId="77777777" w:rsidR="003A2185" w:rsidRPr="00DE7977" w:rsidRDefault="003A2185" w:rsidP="005B2C26">
      <w:pPr>
        <w:spacing w:line="360" w:lineRule="auto"/>
        <w:ind w:left="425" w:right="335"/>
        <w:jc w:val="both"/>
        <w:rPr>
          <w:rFonts w:ascii="Palatino Linotype" w:hAnsi="Palatino Linotype"/>
          <w:color w:val="000000"/>
          <w:szCs w:val="14"/>
        </w:rPr>
      </w:pPr>
      <w:r w:rsidRPr="00DE7977">
        <w:rPr>
          <w:rFonts w:ascii="Palatino Linotype" w:hAnsi="Palatino Linotype"/>
          <w:color w:val="000000"/>
          <w:szCs w:val="14"/>
        </w:rPr>
        <w:t>2.- Autorizaciones de derroteros con los que cuenta esa empresa; y</w:t>
      </w:r>
    </w:p>
    <w:p w14:paraId="17745487" w14:textId="77777777" w:rsidR="003A2185" w:rsidRPr="00DE7977" w:rsidRDefault="003A2185" w:rsidP="005B2C26">
      <w:pPr>
        <w:spacing w:line="360" w:lineRule="auto"/>
        <w:ind w:left="425" w:right="335"/>
        <w:jc w:val="both"/>
        <w:rPr>
          <w:rFonts w:ascii="Palatino Linotype" w:hAnsi="Palatino Linotype"/>
          <w:sz w:val="40"/>
        </w:rPr>
      </w:pPr>
      <w:r w:rsidRPr="00DE7977">
        <w:rPr>
          <w:rFonts w:ascii="Palatino Linotype" w:hAnsi="Palatino Linotype"/>
          <w:color w:val="000000"/>
          <w:szCs w:val="14"/>
        </w:rPr>
        <w:lastRenderedPageBreak/>
        <w:t>3.- Origen y destino de los derroteros autorizados a su favor.</w:t>
      </w:r>
    </w:p>
    <w:p w14:paraId="6B379C1A" w14:textId="77777777" w:rsidR="003A2185" w:rsidRPr="00DE7977" w:rsidRDefault="003A2185" w:rsidP="003A2185">
      <w:pPr>
        <w:pStyle w:val="Prrafodelista"/>
        <w:spacing w:line="360" w:lineRule="auto"/>
        <w:ind w:left="0"/>
        <w:jc w:val="both"/>
        <w:rPr>
          <w:rFonts w:ascii="Palatino Linotype" w:hAnsi="Palatino Linotype" w:cs="Arial"/>
        </w:rPr>
      </w:pPr>
    </w:p>
    <w:p w14:paraId="41854F00" w14:textId="07ABD401" w:rsidR="00F131A1" w:rsidRPr="00DE7977" w:rsidRDefault="003A2185" w:rsidP="00A07677">
      <w:pPr>
        <w:pStyle w:val="Prrafodelista"/>
        <w:numPr>
          <w:ilvl w:val="0"/>
          <w:numId w:val="1"/>
        </w:numPr>
        <w:spacing w:line="360" w:lineRule="auto"/>
        <w:ind w:left="0" w:firstLine="0"/>
        <w:jc w:val="both"/>
        <w:rPr>
          <w:rFonts w:ascii="Palatino Linotype" w:hAnsi="Palatino Linotype" w:cs="Arial"/>
        </w:rPr>
      </w:pPr>
      <w:r w:rsidRPr="00DE7977">
        <w:rPr>
          <w:rFonts w:ascii="Palatino Linotype" w:hAnsi="Palatino Linotype" w:cs="Arial"/>
        </w:rPr>
        <w:t>De la</w:t>
      </w:r>
      <w:r w:rsidR="00F131A1" w:rsidRPr="00DE7977">
        <w:rPr>
          <w:rFonts w:ascii="Palatino Linotype" w:hAnsi="Palatino Linotype" w:cs="Arial"/>
        </w:rPr>
        <w:t>s respuestas emitidas se desprende</w:t>
      </w:r>
      <w:r w:rsidRPr="00DE7977">
        <w:rPr>
          <w:rFonts w:ascii="Palatino Linotype" w:hAnsi="Palatino Linotype" w:cs="Arial"/>
        </w:rPr>
        <w:t xml:space="preserve"> que el </w:t>
      </w:r>
      <w:r w:rsidRPr="00DE7977">
        <w:rPr>
          <w:rFonts w:ascii="Palatino Linotype" w:hAnsi="Palatino Linotype" w:cs="Arial"/>
          <w:b/>
        </w:rPr>
        <w:t>SUJETO OBLIGADO</w:t>
      </w:r>
      <w:r w:rsidRPr="00DE7977">
        <w:rPr>
          <w:rFonts w:ascii="Palatino Linotype" w:hAnsi="Palatino Linotype" w:cs="Arial"/>
        </w:rPr>
        <w:t xml:space="preserve"> </w:t>
      </w:r>
      <w:r w:rsidR="00F131A1" w:rsidRPr="00DE7977">
        <w:rPr>
          <w:rFonts w:ascii="Palatino Linotype" w:hAnsi="Palatino Linotype" w:cs="Arial"/>
        </w:rPr>
        <w:t>señalo</w:t>
      </w:r>
      <w:r w:rsidR="00F131A1" w:rsidRPr="00DE7977">
        <w:t xml:space="preserve"> </w:t>
      </w:r>
      <w:r w:rsidR="00F131A1" w:rsidRPr="00DE7977">
        <w:rPr>
          <w:rFonts w:ascii="Palatino Linotype" w:hAnsi="Palatino Linotype" w:cs="Arial"/>
        </w:rPr>
        <w:t xml:space="preserve"> por cuanto hace a la denominada "UNION DE TRABAJADORES DEL VOLANTE RUTA 86 DE CIUDAD NEZAHUALCOYOTL SOCIEDAD ANONIMA DE CAPITAL VARIABLE"; que cuenta con tres autorizaciones de derrotero, sus orígenes - destinos y por cuando hace al soporte documental, fue clasificado como reservada mediante el Acta de la Centésima Vigésima Séptima Sesión Extraordinaria del año en curso.</w:t>
      </w:r>
    </w:p>
    <w:p w14:paraId="32349083" w14:textId="77777777" w:rsidR="00F131A1" w:rsidRPr="00DE7977" w:rsidRDefault="00F131A1" w:rsidP="00F131A1">
      <w:pPr>
        <w:spacing w:line="360" w:lineRule="auto"/>
        <w:ind w:left="644"/>
        <w:contextualSpacing/>
        <w:jc w:val="both"/>
        <w:rPr>
          <w:rFonts w:ascii="Palatino Linotype" w:hAnsi="Palatino Linotype" w:cs="Arial"/>
        </w:rPr>
      </w:pPr>
    </w:p>
    <w:p w14:paraId="2AC08049" w14:textId="3208E527" w:rsidR="003A2185" w:rsidRPr="00DE7977" w:rsidRDefault="00F131A1" w:rsidP="00A07677">
      <w:pPr>
        <w:pStyle w:val="Prrafodelista"/>
        <w:numPr>
          <w:ilvl w:val="0"/>
          <w:numId w:val="1"/>
        </w:numPr>
        <w:spacing w:line="360" w:lineRule="auto"/>
        <w:ind w:left="0" w:firstLine="0"/>
        <w:jc w:val="both"/>
        <w:rPr>
          <w:rFonts w:ascii="Palatino Linotype" w:hAnsi="Palatino Linotype" w:cs="Arial"/>
        </w:rPr>
      </w:pPr>
      <w:r w:rsidRPr="00DE7977">
        <w:rPr>
          <w:rFonts w:ascii="Palatino Linotype" w:hAnsi="Palatino Linotype" w:cs="Arial"/>
        </w:rPr>
        <w:t>Por cuanto hace a la información relativa a la denominada "TRANSPORTISTAS COLECTIVOS DE CIUDAD NEZAHUALCOYOTL Y ZONA ORIENTE DEL EDO. DE MEX. RAMALES ZARAGOZA, NEZA, KENNEDY, IZCALLI, PEÑON Y CARCEL, SOCIEDAD ANONIMA ", se informó que no se encontró registro de derroteros autorizados a la empresa de referencia, por lo cual no se hizo entrega de ninguna información.</w:t>
      </w:r>
    </w:p>
    <w:p w14:paraId="3DA8C634" w14:textId="51AC7583" w:rsidR="00575D13" w:rsidRPr="00DE7977" w:rsidRDefault="00290934" w:rsidP="00A07677">
      <w:pPr>
        <w:numPr>
          <w:ilvl w:val="0"/>
          <w:numId w:val="1"/>
        </w:numPr>
        <w:spacing w:line="360" w:lineRule="auto"/>
        <w:ind w:left="0" w:firstLine="0"/>
        <w:contextualSpacing/>
        <w:jc w:val="both"/>
        <w:rPr>
          <w:rFonts w:ascii="Palatino Linotype" w:hAnsi="Palatino Linotype" w:cs="Arial"/>
        </w:rPr>
      </w:pPr>
      <w:r w:rsidRPr="00DE7977">
        <w:rPr>
          <w:rFonts w:ascii="Palatino Linotype" w:hAnsi="Palatino Linotype" w:cs="Arial"/>
          <w:b/>
        </w:rPr>
        <w:t>EL</w:t>
      </w:r>
      <w:r w:rsidR="00575D13" w:rsidRPr="00DE7977">
        <w:rPr>
          <w:rFonts w:ascii="Palatino Linotype" w:hAnsi="Palatino Linotype" w:cs="Arial"/>
          <w:b/>
        </w:rPr>
        <w:t xml:space="preserve"> PARTICULAR </w:t>
      </w:r>
      <w:r w:rsidR="00575D13" w:rsidRPr="00DE7977">
        <w:rPr>
          <w:rFonts w:ascii="Palatino Linotype" w:hAnsi="Palatino Linotype" w:cs="Arial"/>
        </w:rPr>
        <w:t>inconforme con la</w:t>
      </w:r>
      <w:r w:rsidRPr="00DE7977">
        <w:rPr>
          <w:rFonts w:ascii="Palatino Linotype" w:hAnsi="Palatino Linotype" w:cs="Arial"/>
        </w:rPr>
        <w:t>s</w:t>
      </w:r>
      <w:r w:rsidR="00575D13" w:rsidRPr="00DE7977">
        <w:rPr>
          <w:rFonts w:ascii="Palatino Linotype" w:hAnsi="Palatino Linotype" w:cs="Arial"/>
        </w:rPr>
        <w:t xml:space="preserve"> respuesta</w:t>
      </w:r>
      <w:r w:rsidRPr="00DE7977">
        <w:rPr>
          <w:rFonts w:ascii="Palatino Linotype" w:hAnsi="Palatino Linotype" w:cs="Arial"/>
        </w:rPr>
        <w:t>s</w:t>
      </w:r>
      <w:r w:rsidR="00575D13" w:rsidRPr="00DE7977">
        <w:rPr>
          <w:rFonts w:ascii="Palatino Linotype" w:hAnsi="Palatino Linotype" w:cs="Arial"/>
        </w:rPr>
        <w:t xml:space="preserve">, expuso su desacuerdo con </w:t>
      </w:r>
      <w:r w:rsidR="00443DF9" w:rsidRPr="00DE7977">
        <w:rPr>
          <w:rFonts w:ascii="Palatino Linotype" w:hAnsi="Palatino Linotype" w:cs="Arial"/>
        </w:rPr>
        <w:t xml:space="preserve">la </w:t>
      </w:r>
      <w:r w:rsidRPr="00DE7977">
        <w:rPr>
          <w:rFonts w:ascii="Palatino Linotype" w:hAnsi="Palatino Linotype" w:cs="Arial"/>
        </w:rPr>
        <w:t xml:space="preserve">entrega de la información incompleta </w:t>
      </w:r>
      <w:r w:rsidR="003E103A" w:rsidRPr="00DE7977">
        <w:rPr>
          <w:rFonts w:ascii="Palatino Linotype" w:hAnsi="Palatino Linotype" w:cs="Arial"/>
        </w:rPr>
        <w:t>en el</w:t>
      </w:r>
      <w:r w:rsidRPr="00DE7977">
        <w:rPr>
          <w:rFonts w:ascii="Palatino Linotype" w:hAnsi="Palatino Linotype" w:cs="Arial"/>
        </w:rPr>
        <w:t xml:space="preserve"> recurso de revisión 03913/INFOEM/IP/RR/2020 y por cuanto hace al recurso de revisión 03915/INFOEM/IP/RR/2020, se inconformo por la omisión de emitir la declaratoria de inexistencia.</w:t>
      </w:r>
    </w:p>
    <w:p w14:paraId="1A98946E" w14:textId="77777777" w:rsidR="00FC0F8C" w:rsidRPr="00DE7977" w:rsidRDefault="00FC0F8C" w:rsidP="00FC0F8C">
      <w:pPr>
        <w:spacing w:line="360" w:lineRule="auto"/>
        <w:contextualSpacing/>
        <w:jc w:val="both"/>
        <w:rPr>
          <w:rFonts w:ascii="Palatino Linotype" w:hAnsi="Palatino Linotype" w:cs="Arial"/>
        </w:rPr>
      </w:pPr>
    </w:p>
    <w:p w14:paraId="3FD85DCC" w14:textId="77777777" w:rsidR="00FC0F8C" w:rsidRPr="00DE7977" w:rsidRDefault="00575D13" w:rsidP="00A07677">
      <w:pPr>
        <w:numPr>
          <w:ilvl w:val="0"/>
          <w:numId w:val="1"/>
        </w:numPr>
        <w:spacing w:line="360" w:lineRule="auto"/>
        <w:ind w:left="0" w:firstLine="0"/>
        <w:contextualSpacing/>
        <w:jc w:val="both"/>
        <w:rPr>
          <w:rFonts w:ascii="Palatino Linotype" w:eastAsia="MS Mincho" w:hAnsi="Palatino Linotype" w:cs="Arial"/>
        </w:rPr>
      </w:pPr>
      <w:r w:rsidRPr="00DE7977">
        <w:rPr>
          <w:rFonts w:ascii="Palatino Linotype" w:eastAsia="MS Mincho" w:hAnsi="Palatino Linotype" w:cs="Arial"/>
        </w:rPr>
        <w:lastRenderedPageBreak/>
        <w:t xml:space="preserve">En </w:t>
      </w:r>
      <w:r w:rsidRPr="00DE7977">
        <w:rPr>
          <w:rFonts w:ascii="Palatino Linotype" w:hAnsi="Palatino Linotype" w:cs="Arial"/>
          <w:lang w:eastAsia="es-MX"/>
        </w:rPr>
        <w:t>dichas</w:t>
      </w:r>
      <w:r w:rsidRPr="00DE7977">
        <w:rPr>
          <w:rFonts w:ascii="Palatino Linotype" w:eastAsia="Times New Roman" w:hAnsi="Palatino Linotype" w:cs="Arial"/>
        </w:rPr>
        <w:t xml:space="preserve"> condiciones, la </w:t>
      </w:r>
      <w:r w:rsidRPr="00DE7977">
        <w:rPr>
          <w:rFonts w:ascii="Palatino Linotype" w:eastAsia="Times New Roman" w:hAnsi="Palatino Linotype" w:cs="Arial"/>
          <w:i/>
        </w:rPr>
        <w:t>Litis</w:t>
      </w:r>
      <w:r w:rsidRPr="00DE7977">
        <w:rPr>
          <w:rFonts w:ascii="Palatino Linotype" w:eastAsia="Times New Roman" w:hAnsi="Palatino Linotype" w:cs="Arial"/>
        </w:rPr>
        <w:t xml:space="preserve"> a resolver en este recurso se circunscribe a determinar si </w:t>
      </w:r>
      <w:r w:rsidRPr="00DE7977">
        <w:rPr>
          <w:rFonts w:ascii="Palatino Linotype" w:eastAsia="MS Mincho" w:hAnsi="Palatino Linotype" w:cs="Arial"/>
        </w:rPr>
        <w:t xml:space="preserve">se actualizan la causales de procedencia prevista en el artículo 179, </w:t>
      </w:r>
      <w:r w:rsidR="004A5618" w:rsidRPr="00DE7977">
        <w:rPr>
          <w:rFonts w:ascii="Palatino Linotype" w:eastAsia="MS Mincho" w:hAnsi="Palatino Linotype" w:cs="Arial"/>
        </w:rPr>
        <w:t>fracción</w:t>
      </w:r>
      <w:r w:rsidRPr="00DE7977">
        <w:rPr>
          <w:rFonts w:ascii="Palatino Linotype" w:eastAsia="MS Mincho" w:hAnsi="Palatino Linotype" w:cs="Arial"/>
        </w:rPr>
        <w:t xml:space="preserve"> III</w:t>
      </w:r>
      <w:r w:rsidR="00290934" w:rsidRPr="00DE7977">
        <w:rPr>
          <w:rFonts w:ascii="Palatino Linotype" w:eastAsia="MS Mincho" w:hAnsi="Palatino Linotype" w:cs="Arial"/>
        </w:rPr>
        <w:t xml:space="preserve"> y V</w:t>
      </w:r>
      <w:r w:rsidRPr="00DE7977">
        <w:rPr>
          <w:rFonts w:ascii="Palatino Linotype" w:eastAsia="MS Mincho" w:hAnsi="Palatino Linotype" w:cs="Arial"/>
        </w:rPr>
        <w:t xml:space="preserve"> de la </w:t>
      </w:r>
      <w:r w:rsidRPr="00DE7977">
        <w:rPr>
          <w:rFonts w:ascii="Palatino Linotype" w:eastAsia="MS Mincho" w:hAnsi="Palatino Linotype" w:cs="Arial"/>
          <w:b/>
        </w:rPr>
        <w:t>Ley de Transparencia y Acceso a la Información Pública del Estado de México y Municipios</w:t>
      </w:r>
      <w:r w:rsidRPr="00DE7977">
        <w:rPr>
          <w:rFonts w:ascii="Palatino Linotype" w:eastAsia="MS Mincho" w:hAnsi="Palatino Linotype" w:cs="Arial"/>
        </w:rPr>
        <w:t xml:space="preserve">; </w:t>
      </w:r>
      <w:r w:rsidR="00290934" w:rsidRPr="00DE7977">
        <w:rPr>
          <w:rFonts w:ascii="Palatino Linotype" w:eastAsia="Times New Roman" w:hAnsi="Palatino Linotype" w:cs="Arial"/>
          <w:color w:val="000000" w:themeColor="text1"/>
          <w:lang w:val="es-ES" w:eastAsia="es-MX"/>
        </w:rPr>
        <w:t>fracciones</w:t>
      </w:r>
      <w:r w:rsidRPr="00DE7977">
        <w:rPr>
          <w:rFonts w:ascii="Palatino Linotype" w:eastAsia="Times New Roman" w:hAnsi="Palatino Linotype" w:cs="Arial"/>
          <w:color w:val="000000" w:themeColor="text1"/>
          <w:lang w:val="es-ES" w:eastAsia="es-MX"/>
        </w:rPr>
        <w:t xml:space="preserve"> que determina</w:t>
      </w:r>
      <w:r w:rsidR="004A5618" w:rsidRPr="00DE7977">
        <w:rPr>
          <w:rFonts w:ascii="Palatino Linotype" w:eastAsia="Times New Roman" w:hAnsi="Palatino Linotype" w:cs="Arial"/>
          <w:color w:val="000000" w:themeColor="text1"/>
          <w:lang w:val="es-ES" w:eastAsia="es-MX"/>
        </w:rPr>
        <w:t xml:space="preserve"> las hipótesis jurídica </w:t>
      </w:r>
      <w:r w:rsidRPr="00DE7977">
        <w:rPr>
          <w:rFonts w:ascii="Palatino Linotype" w:eastAsia="Times New Roman" w:hAnsi="Palatino Linotype" w:cs="Arial"/>
          <w:color w:val="000000" w:themeColor="text1"/>
          <w:lang w:val="es-ES" w:eastAsia="es-MX"/>
        </w:rPr>
        <w:t xml:space="preserve">relativa a la </w:t>
      </w:r>
      <w:r w:rsidR="004A5618" w:rsidRPr="00DE7977">
        <w:rPr>
          <w:rFonts w:ascii="Palatino Linotype" w:eastAsia="Times New Roman" w:hAnsi="Palatino Linotype" w:cs="Arial"/>
          <w:color w:val="000000" w:themeColor="text1"/>
          <w:lang w:val="es-ES" w:eastAsia="es-MX"/>
        </w:rPr>
        <w:t>inexistencia</w:t>
      </w:r>
      <w:r w:rsidRPr="00DE7977">
        <w:rPr>
          <w:rFonts w:ascii="Palatino Linotype" w:eastAsia="Times New Roman" w:hAnsi="Palatino Linotype" w:cs="Arial"/>
          <w:color w:val="000000" w:themeColor="text1"/>
          <w:lang w:val="es-ES" w:eastAsia="es-MX"/>
        </w:rPr>
        <w:t xml:space="preserve"> de información</w:t>
      </w:r>
      <w:r w:rsidR="00290934" w:rsidRPr="00DE7977">
        <w:rPr>
          <w:rFonts w:ascii="Palatino Linotype" w:eastAsia="Times New Roman" w:hAnsi="Palatino Linotype" w:cs="Arial"/>
          <w:color w:val="000000" w:themeColor="text1"/>
          <w:lang w:val="es-ES" w:eastAsia="es-MX"/>
        </w:rPr>
        <w:t xml:space="preserve"> y a la entrega de información incompleta</w:t>
      </w:r>
      <w:r w:rsidRPr="00DE7977">
        <w:rPr>
          <w:rFonts w:ascii="Palatino Linotype" w:eastAsia="Times New Roman" w:hAnsi="Palatino Linotype" w:cs="Arial"/>
          <w:color w:val="000000" w:themeColor="text1"/>
          <w:lang w:val="es-ES" w:eastAsia="es-MX"/>
        </w:rPr>
        <w:t xml:space="preserve">; </w:t>
      </w:r>
      <w:r w:rsidRPr="00DE7977">
        <w:rPr>
          <w:rFonts w:ascii="Palatino Linotype" w:eastAsia="MS Mincho" w:hAnsi="Palatino Linotype" w:cs="Arial"/>
        </w:rPr>
        <w:t>contexto</w:t>
      </w:r>
      <w:r w:rsidR="00290934" w:rsidRPr="00DE7977">
        <w:rPr>
          <w:rFonts w:ascii="Palatino Linotype" w:eastAsia="MS Mincho" w:hAnsi="Palatino Linotype" w:cs="Arial"/>
        </w:rPr>
        <w:t>s</w:t>
      </w:r>
      <w:r w:rsidRPr="00DE7977">
        <w:rPr>
          <w:rFonts w:ascii="Palatino Linotype" w:eastAsia="MS Mincho" w:hAnsi="Palatino Linotype" w:cs="Arial"/>
        </w:rPr>
        <w:t xml:space="preserve"> de</w:t>
      </w:r>
      <w:r w:rsidR="00290934" w:rsidRPr="00DE7977">
        <w:rPr>
          <w:rFonts w:ascii="Palatino Linotype" w:eastAsia="MS Mincho" w:hAnsi="Palatino Linotype" w:cs="Arial"/>
        </w:rPr>
        <w:t xml:space="preserve"> </w:t>
      </w:r>
      <w:r w:rsidRPr="00DE7977">
        <w:rPr>
          <w:rFonts w:ascii="Palatino Linotype" w:eastAsia="MS Mincho" w:hAnsi="Palatino Linotype" w:cs="Arial"/>
        </w:rPr>
        <w:t>l</w:t>
      </w:r>
      <w:r w:rsidR="00290934" w:rsidRPr="00DE7977">
        <w:rPr>
          <w:rFonts w:ascii="Palatino Linotype" w:eastAsia="MS Mincho" w:hAnsi="Palatino Linotype" w:cs="Arial"/>
        </w:rPr>
        <w:t>os</w:t>
      </w:r>
      <w:r w:rsidRPr="00DE7977">
        <w:rPr>
          <w:rFonts w:ascii="Palatino Linotype" w:eastAsia="MS Mincho" w:hAnsi="Palatino Linotype" w:cs="Arial"/>
        </w:rPr>
        <w:t xml:space="preserve"> cual</w:t>
      </w:r>
      <w:r w:rsidR="00290934" w:rsidRPr="00DE7977">
        <w:rPr>
          <w:rFonts w:ascii="Palatino Linotype" w:eastAsia="MS Mincho" w:hAnsi="Palatino Linotype" w:cs="Arial"/>
        </w:rPr>
        <w:t>es</w:t>
      </w:r>
      <w:r w:rsidRPr="00DE7977">
        <w:rPr>
          <w:rFonts w:ascii="Palatino Linotype" w:eastAsia="MS Mincho" w:hAnsi="Palatino Linotype" w:cs="Arial"/>
        </w:rPr>
        <w:t xml:space="preserve"> se dolió </w:t>
      </w:r>
      <w:r w:rsidR="00290934" w:rsidRPr="00DE7977">
        <w:rPr>
          <w:rFonts w:ascii="Palatino Linotype" w:eastAsia="MS Mincho" w:hAnsi="Palatino Linotype" w:cs="Arial"/>
          <w:b/>
        </w:rPr>
        <w:t>EL</w:t>
      </w:r>
      <w:r w:rsidRPr="00DE7977">
        <w:rPr>
          <w:rFonts w:ascii="Palatino Linotype" w:eastAsia="MS Mincho" w:hAnsi="Palatino Linotype" w:cs="Arial"/>
        </w:rPr>
        <w:t xml:space="preserve"> </w:t>
      </w:r>
      <w:r w:rsidRPr="00DE7977">
        <w:rPr>
          <w:rFonts w:ascii="Palatino Linotype" w:eastAsia="MS Mincho" w:hAnsi="Palatino Linotype" w:cs="Arial"/>
          <w:b/>
        </w:rPr>
        <w:t>RECURRENTE</w:t>
      </w:r>
      <w:r w:rsidRPr="00DE7977">
        <w:rPr>
          <w:rFonts w:ascii="Palatino Linotype" w:eastAsia="MS Mincho" w:hAnsi="Palatino Linotype" w:cs="Arial"/>
        </w:rPr>
        <w:t xml:space="preserve"> al momento de interponer su inconformidad.</w:t>
      </w:r>
    </w:p>
    <w:p w14:paraId="2935A48D" w14:textId="77777777" w:rsidR="00FC0F8C" w:rsidRPr="00DE7977" w:rsidRDefault="00FC0F8C" w:rsidP="00FC0F8C">
      <w:pPr>
        <w:pStyle w:val="Prrafodelista"/>
        <w:rPr>
          <w:rFonts w:ascii="Palatino Linotype" w:eastAsia="Times New Roman" w:hAnsi="Palatino Linotype" w:cs="Arial"/>
          <w:color w:val="000000" w:themeColor="text1"/>
          <w:lang w:val="es-ES" w:eastAsia="es-MX"/>
        </w:rPr>
      </w:pPr>
    </w:p>
    <w:p w14:paraId="3FD73FED" w14:textId="6A931FBE" w:rsidR="00575D13" w:rsidRPr="00DE7977" w:rsidRDefault="00575D13" w:rsidP="00A07677">
      <w:pPr>
        <w:numPr>
          <w:ilvl w:val="0"/>
          <w:numId w:val="1"/>
        </w:numPr>
        <w:spacing w:line="360" w:lineRule="auto"/>
        <w:ind w:left="0" w:firstLine="0"/>
        <w:contextualSpacing/>
        <w:jc w:val="both"/>
        <w:rPr>
          <w:rFonts w:ascii="Palatino Linotype" w:eastAsia="MS Mincho" w:hAnsi="Palatino Linotype" w:cs="Arial"/>
        </w:rPr>
      </w:pPr>
      <w:r w:rsidRPr="00DE7977">
        <w:rPr>
          <w:rFonts w:ascii="Palatino Linotype" w:eastAsia="Times New Roman" w:hAnsi="Palatino Linotype" w:cs="Arial"/>
          <w:color w:val="000000" w:themeColor="text1"/>
          <w:lang w:val="es-ES" w:eastAsia="es-MX"/>
        </w:rPr>
        <w:t xml:space="preserve">De modo tal </w:t>
      </w:r>
      <w:r w:rsidRPr="00DE7977">
        <w:rPr>
          <w:rFonts w:ascii="Palatino Linotype" w:hAnsi="Palatino Linotype" w:cs="Arial"/>
          <w:color w:val="000000" w:themeColor="text1"/>
          <w:szCs w:val="23"/>
        </w:rPr>
        <w:t xml:space="preserve">que el presente recurso de revisión se abocara en determinar si el </w:t>
      </w:r>
      <w:r w:rsidRPr="00DE7977">
        <w:rPr>
          <w:rFonts w:ascii="Palatino Linotype" w:hAnsi="Palatino Linotype" w:cs="Arial"/>
          <w:b/>
          <w:color w:val="000000" w:themeColor="text1"/>
          <w:szCs w:val="23"/>
        </w:rPr>
        <w:t>SUJETO</w:t>
      </w:r>
      <w:r w:rsidRPr="00DE7977">
        <w:rPr>
          <w:rFonts w:ascii="Palatino Linotype" w:hAnsi="Palatino Linotype" w:cs="Arial"/>
          <w:color w:val="000000" w:themeColor="text1"/>
          <w:szCs w:val="23"/>
        </w:rPr>
        <w:t xml:space="preserve"> </w:t>
      </w:r>
      <w:r w:rsidRPr="00DE7977">
        <w:rPr>
          <w:rFonts w:ascii="Palatino Linotype" w:hAnsi="Palatino Linotype" w:cs="Arial"/>
          <w:b/>
          <w:color w:val="000000" w:themeColor="text1"/>
          <w:szCs w:val="23"/>
        </w:rPr>
        <w:t>OBLIGADO</w:t>
      </w:r>
      <w:r w:rsidRPr="00DE7977">
        <w:rPr>
          <w:rFonts w:ascii="Palatino Linotype" w:hAnsi="Palatino Linotype" w:cs="Arial"/>
          <w:color w:val="000000" w:themeColor="text1"/>
          <w:szCs w:val="23"/>
        </w:rPr>
        <w:t xml:space="preserve"> con su</w:t>
      </w:r>
      <w:r w:rsidR="00290934" w:rsidRPr="00DE7977">
        <w:rPr>
          <w:rFonts w:ascii="Palatino Linotype" w:hAnsi="Palatino Linotype" w:cs="Arial"/>
          <w:color w:val="000000" w:themeColor="text1"/>
          <w:szCs w:val="23"/>
        </w:rPr>
        <w:t>s</w:t>
      </w:r>
      <w:r w:rsidRPr="00DE7977">
        <w:rPr>
          <w:rFonts w:ascii="Palatino Linotype" w:hAnsi="Palatino Linotype" w:cs="Arial"/>
          <w:color w:val="000000" w:themeColor="text1"/>
          <w:szCs w:val="23"/>
        </w:rPr>
        <w:t xml:space="preserve"> respuesta</w:t>
      </w:r>
      <w:r w:rsidR="00290934" w:rsidRPr="00DE7977">
        <w:rPr>
          <w:rFonts w:ascii="Palatino Linotype" w:hAnsi="Palatino Linotype" w:cs="Arial"/>
          <w:color w:val="000000" w:themeColor="text1"/>
          <w:szCs w:val="23"/>
        </w:rPr>
        <w:t>s</w:t>
      </w:r>
      <w:r w:rsidRPr="00DE7977">
        <w:rPr>
          <w:rFonts w:ascii="Palatino Linotype" w:hAnsi="Palatino Linotype" w:cs="Arial"/>
          <w:color w:val="000000" w:themeColor="text1"/>
          <w:szCs w:val="23"/>
        </w:rPr>
        <w:t xml:space="preserve"> ciertamente </w:t>
      </w:r>
      <w:r w:rsidRPr="00DE7977">
        <w:rPr>
          <w:rFonts w:ascii="Palatino Linotype" w:eastAsia="Times New Roman" w:hAnsi="Palatino Linotype"/>
          <w:color w:val="000000" w:themeColor="text1"/>
        </w:rPr>
        <w:t>actualiza la</w:t>
      </w:r>
      <w:r w:rsidR="00290934" w:rsidRPr="00DE7977">
        <w:rPr>
          <w:rFonts w:ascii="Palatino Linotype" w:eastAsia="Times New Roman" w:hAnsi="Palatino Linotype"/>
          <w:color w:val="000000" w:themeColor="text1"/>
        </w:rPr>
        <w:t>s</w:t>
      </w:r>
      <w:r w:rsidRPr="00DE7977">
        <w:rPr>
          <w:rFonts w:ascii="Palatino Linotype" w:eastAsia="Times New Roman" w:hAnsi="Palatino Linotype"/>
          <w:color w:val="000000" w:themeColor="text1"/>
        </w:rPr>
        <w:t xml:space="preserve"> causa</w:t>
      </w:r>
      <w:r w:rsidR="004A5618" w:rsidRPr="00DE7977">
        <w:rPr>
          <w:rFonts w:ascii="Palatino Linotype" w:eastAsia="Times New Roman" w:hAnsi="Palatino Linotype"/>
          <w:color w:val="000000" w:themeColor="text1"/>
        </w:rPr>
        <w:t>l</w:t>
      </w:r>
      <w:r w:rsidR="00290934" w:rsidRPr="00DE7977">
        <w:rPr>
          <w:rFonts w:ascii="Palatino Linotype" w:eastAsia="Times New Roman" w:hAnsi="Palatino Linotype"/>
          <w:color w:val="000000" w:themeColor="text1"/>
        </w:rPr>
        <w:t>es</w:t>
      </w:r>
      <w:r w:rsidRPr="00DE7977">
        <w:rPr>
          <w:rFonts w:ascii="Palatino Linotype" w:eastAsia="Times New Roman" w:hAnsi="Palatino Linotype"/>
          <w:color w:val="000000" w:themeColor="text1"/>
        </w:rPr>
        <w:t xml:space="preserve"> de procedencia</w:t>
      </w:r>
      <w:r w:rsidRPr="00DE7977">
        <w:rPr>
          <w:rFonts w:ascii="Palatino Linotype" w:eastAsia="Times New Roman" w:hAnsi="Palatino Linotype"/>
          <w:b/>
          <w:color w:val="000000" w:themeColor="text1"/>
        </w:rPr>
        <w:t xml:space="preserve"> </w:t>
      </w:r>
      <w:r w:rsidR="004A5618" w:rsidRPr="00DE7977">
        <w:rPr>
          <w:rFonts w:ascii="Palatino Linotype" w:eastAsia="Times New Roman" w:hAnsi="Palatino Linotype" w:cs="Arial"/>
          <w:color w:val="000000" w:themeColor="text1"/>
          <w:lang w:eastAsia="es-MX"/>
        </w:rPr>
        <w:t>antes señalada</w:t>
      </w:r>
      <w:r w:rsidR="00290934" w:rsidRPr="00DE7977">
        <w:rPr>
          <w:rFonts w:ascii="Palatino Linotype" w:eastAsia="Times New Roman" w:hAnsi="Palatino Linotype" w:cs="Arial"/>
          <w:color w:val="000000" w:themeColor="text1"/>
          <w:lang w:eastAsia="es-MX"/>
        </w:rPr>
        <w:t>s</w:t>
      </w:r>
      <w:r w:rsidRPr="00DE7977">
        <w:rPr>
          <w:rFonts w:ascii="Palatino Linotype" w:eastAsia="Times New Roman" w:hAnsi="Palatino Linotype" w:cs="Arial"/>
          <w:color w:val="000000" w:themeColor="text1"/>
          <w:lang w:eastAsia="es-MX"/>
        </w:rPr>
        <w:t>. Así como comprobar si la</w:t>
      </w:r>
      <w:r w:rsidR="00290934" w:rsidRPr="00DE7977">
        <w:rPr>
          <w:rFonts w:ascii="Palatino Linotype" w:eastAsia="Times New Roman" w:hAnsi="Palatino Linotype" w:cs="Arial"/>
          <w:color w:val="000000" w:themeColor="text1"/>
          <w:lang w:eastAsia="es-MX"/>
        </w:rPr>
        <w:t>s</w:t>
      </w:r>
      <w:r w:rsidRPr="00DE7977">
        <w:rPr>
          <w:rFonts w:ascii="Palatino Linotype" w:eastAsia="Times New Roman" w:hAnsi="Palatino Linotype" w:cs="Arial"/>
          <w:color w:val="000000" w:themeColor="text1"/>
          <w:lang w:eastAsia="es-MX"/>
        </w:rPr>
        <w:t xml:space="preserve"> respuesta</w:t>
      </w:r>
      <w:r w:rsidR="00290934" w:rsidRPr="00DE7977">
        <w:rPr>
          <w:rFonts w:ascii="Palatino Linotype" w:eastAsia="Times New Roman" w:hAnsi="Palatino Linotype" w:cs="Arial"/>
          <w:color w:val="000000" w:themeColor="text1"/>
          <w:lang w:eastAsia="es-MX"/>
        </w:rPr>
        <w:t>s</w:t>
      </w:r>
      <w:r w:rsidRPr="00DE7977">
        <w:rPr>
          <w:rFonts w:ascii="Palatino Linotype" w:eastAsia="Times New Roman" w:hAnsi="Palatino Linotype" w:cs="Arial"/>
          <w:color w:val="000000" w:themeColor="text1"/>
          <w:lang w:eastAsia="es-MX"/>
        </w:rPr>
        <w:t xml:space="preserve"> emitida</w:t>
      </w:r>
      <w:r w:rsidR="00290934" w:rsidRPr="00DE7977">
        <w:rPr>
          <w:rFonts w:ascii="Palatino Linotype" w:eastAsia="Times New Roman" w:hAnsi="Palatino Linotype" w:cs="Arial"/>
          <w:color w:val="000000" w:themeColor="text1"/>
          <w:lang w:eastAsia="es-MX"/>
        </w:rPr>
        <w:t>s</w:t>
      </w:r>
      <w:r w:rsidRPr="00DE7977">
        <w:rPr>
          <w:rFonts w:ascii="Palatino Linotype" w:eastAsia="Times New Roman" w:hAnsi="Palatino Linotype" w:cs="Arial"/>
          <w:color w:val="000000" w:themeColor="text1"/>
          <w:lang w:eastAsia="es-MX"/>
        </w:rPr>
        <w:t xml:space="preserve"> resulta</w:t>
      </w:r>
      <w:r w:rsidR="00290934" w:rsidRPr="00DE7977">
        <w:rPr>
          <w:rFonts w:ascii="Palatino Linotype" w:eastAsia="Times New Roman" w:hAnsi="Palatino Linotype" w:cs="Arial"/>
          <w:color w:val="000000" w:themeColor="text1"/>
          <w:lang w:eastAsia="es-MX"/>
        </w:rPr>
        <w:t>n</w:t>
      </w:r>
      <w:r w:rsidRPr="00DE7977">
        <w:rPr>
          <w:rFonts w:ascii="Palatino Linotype" w:eastAsia="Times New Roman" w:hAnsi="Palatino Linotype" w:cs="Arial"/>
          <w:color w:val="000000" w:themeColor="text1"/>
          <w:lang w:eastAsia="es-MX"/>
        </w:rPr>
        <w:t xml:space="preserve"> congruente</w:t>
      </w:r>
      <w:r w:rsidR="00290934" w:rsidRPr="00DE7977">
        <w:rPr>
          <w:rFonts w:ascii="Palatino Linotype" w:eastAsia="Times New Roman" w:hAnsi="Palatino Linotype" w:cs="Arial"/>
          <w:color w:val="000000" w:themeColor="text1"/>
          <w:lang w:eastAsia="es-MX"/>
        </w:rPr>
        <w:t>s</w:t>
      </w:r>
      <w:r w:rsidRPr="00DE7977">
        <w:rPr>
          <w:rFonts w:ascii="Palatino Linotype" w:eastAsia="Times New Roman" w:hAnsi="Palatino Linotype" w:cs="Arial"/>
          <w:color w:val="000000" w:themeColor="text1"/>
          <w:lang w:eastAsia="es-MX"/>
        </w:rPr>
        <w:t xml:space="preserve"> e integral</w:t>
      </w:r>
      <w:r w:rsidR="00290934" w:rsidRPr="00DE7977">
        <w:rPr>
          <w:rFonts w:ascii="Palatino Linotype" w:eastAsia="Times New Roman" w:hAnsi="Palatino Linotype" w:cs="Arial"/>
          <w:color w:val="000000" w:themeColor="text1"/>
          <w:lang w:eastAsia="es-MX"/>
        </w:rPr>
        <w:t>es</w:t>
      </w:r>
      <w:r w:rsidRPr="00DE7977">
        <w:rPr>
          <w:rFonts w:ascii="Palatino Linotype" w:eastAsia="Times New Roman" w:hAnsi="Palatino Linotype" w:cs="Arial"/>
          <w:color w:val="000000" w:themeColor="text1"/>
          <w:lang w:eastAsia="es-MX"/>
        </w:rPr>
        <w:t xml:space="preserve"> en términos del Artículo 11 de la ley de la materia.</w:t>
      </w:r>
    </w:p>
    <w:p w14:paraId="62D213DD" w14:textId="77777777" w:rsidR="00290934" w:rsidRPr="00DE7977" w:rsidRDefault="00290934" w:rsidP="00290934">
      <w:pPr>
        <w:pStyle w:val="Prrafodelista"/>
        <w:rPr>
          <w:rFonts w:ascii="Palatino Linotype" w:eastAsia="MS Mincho" w:hAnsi="Palatino Linotype" w:cs="Arial"/>
        </w:rPr>
      </w:pPr>
    </w:p>
    <w:p w14:paraId="78284629" w14:textId="77777777" w:rsidR="00575D13" w:rsidRPr="00DE7977" w:rsidRDefault="00575D13" w:rsidP="00575D13">
      <w:pPr>
        <w:pStyle w:val="Ttulo2"/>
        <w:rPr>
          <w:rFonts w:ascii="Palatino Linotype" w:hAnsi="Palatino Linotype"/>
          <w:b/>
          <w:color w:val="000000" w:themeColor="text1"/>
          <w:sz w:val="24"/>
          <w:szCs w:val="24"/>
        </w:rPr>
      </w:pPr>
      <w:bookmarkStart w:id="138" w:name="_Toc495427545"/>
      <w:bookmarkStart w:id="139" w:name="_Toc23414596"/>
      <w:bookmarkStart w:id="140" w:name="_Toc34819433"/>
      <w:bookmarkStart w:id="141" w:name="_Toc51259589"/>
      <w:bookmarkStart w:id="142" w:name="_Toc54291863"/>
      <w:r w:rsidRPr="00DE7977">
        <w:rPr>
          <w:rFonts w:ascii="Palatino Linotype" w:hAnsi="Palatino Linotype"/>
          <w:b/>
          <w:color w:val="000000" w:themeColor="text1"/>
          <w:sz w:val="24"/>
          <w:szCs w:val="24"/>
        </w:rPr>
        <w:t>CUARTO. Del estudio y resolución del asunto.</w:t>
      </w:r>
      <w:bookmarkEnd w:id="138"/>
      <w:bookmarkEnd w:id="139"/>
      <w:bookmarkEnd w:id="140"/>
      <w:bookmarkEnd w:id="141"/>
      <w:bookmarkEnd w:id="142"/>
    </w:p>
    <w:p w14:paraId="3C1885E9" w14:textId="77777777" w:rsidR="00575D13" w:rsidRPr="00DE7977" w:rsidRDefault="00575D13" w:rsidP="00575D13">
      <w:pPr>
        <w:spacing w:line="360" w:lineRule="auto"/>
        <w:rPr>
          <w:rFonts w:ascii="Palatino Linotype" w:hAnsi="Palatino Linotype"/>
          <w:lang w:val="es-MX" w:eastAsia="en-US"/>
        </w:rPr>
      </w:pPr>
    </w:p>
    <w:p w14:paraId="13D60E98" w14:textId="77777777" w:rsidR="00575D13" w:rsidRPr="00DE7977" w:rsidRDefault="00575D13" w:rsidP="00A07677">
      <w:pPr>
        <w:pStyle w:val="Prrafodelista"/>
        <w:numPr>
          <w:ilvl w:val="0"/>
          <w:numId w:val="1"/>
        </w:numPr>
        <w:spacing w:line="360" w:lineRule="auto"/>
        <w:ind w:left="0" w:firstLine="0"/>
        <w:jc w:val="both"/>
        <w:rPr>
          <w:rFonts w:ascii="Palatino Linotype" w:hAnsi="Palatino Linotype" w:cs="Arial"/>
          <w:i/>
          <w:lang w:val="es-MX"/>
        </w:rPr>
      </w:pPr>
      <w:r w:rsidRPr="00DE7977">
        <w:rPr>
          <w:rFonts w:ascii="Palatino Linotype" w:eastAsia="Calibri" w:hAnsi="Palatino Linotype" w:cs="Arial"/>
        </w:rPr>
        <w:t>Derivado</w:t>
      </w:r>
      <w:r w:rsidRPr="00DE7977">
        <w:rPr>
          <w:rFonts w:ascii="Palatino Linotype" w:hAnsi="Palatino Linotype" w:cs="Arial"/>
          <w:szCs w:val="23"/>
        </w:rPr>
        <w:t xml:space="preserve"> del planteamiento de la </w:t>
      </w:r>
      <w:r w:rsidRPr="00DE7977">
        <w:rPr>
          <w:rFonts w:ascii="Palatino Linotype" w:hAnsi="Palatino Linotype" w:cs="Arial"/>
          <w:i/>
          <w:szCs w:val="23"/>
        </w:rPr>
        <w:t>Litis</w:t>
      </w:r>
      <w:r w:rsidRPr="00DE7977">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DE7977">
        <w:rPr>
          <w:rFonts w:ascii="Palatino Linotype" w:eastAsia="Calibri" w:hAnsi="Palatino Linotype" w:cs="Arial"/>
          <w:b/>
          <w:lang w:val="es-ES"/>
        </w:rPr>
        <w:t>Ley de Transparencia y Acceso a la Información Pública del Estado de México y Municipios</w:t>
      </w:r>
      <w:r w:rsidRPr="00DE7977">
        <w:rPr>
          <w:rFonts w:ascii="Palatino Linotype" w:eastAsia="Times New Roman" w:hAnsi="Palatino Linotype" w:cs="Arial"/>
          <w:lang w:val="es-ES" w:eastAsia="es-MX"/>
        </w:rPr>
        <w:t>.</w:t>
      </w:r>
    </w:p>
    <w:p w14:paraId="09F6779D" w14:textId="77777777" w:rsidR="00FC0F8C" w:rsidRPr="00DE7977" w:rsidRDefault="00FC0F8C" w:rsidP="00FC0F8C">
      <w:pPr>
        <w:pStyle w:val="Prrafodelista"/>
        <w:spacing w:line="360" w:lineRule="auto"/>
        <w:ind w:left="0"/>
        <w:jc w:val="both"/>
        <w:rPr>
          <w:rFonts w:ascii="Palatino Linotype" w:hAnsi="Palatino Linotype" w:cs="Arial"/>
          <w:i/>
          <w:lang w:val="es-MX"/>
        </w:rPr>
      </w:pPr>
    </w:p>
    <w:p w14:paraId="48FDE94B" w14:textId="77777777" w:rsidR="00575D13" w:rsidRPr="00DE7977" w:rsidRDefault="00575D13" w:rsidP="00A07677">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DE7977">
        <w:rPr>
          <w:rFonts w:ascii="Palatino Linotype" w:eastAsia="Calibri" w:hAnsi="Palatino Linotype" w:cs="Arial"/>
        </w:rPr>
        <w:lastRenderedPageBreak/>
        <w:t>Es</w:t>
      </w:r>
      <w:r w:rsidRPr="00DE7977">
        <w:rPr>
          <w:rFonts w:ascii="Palatino Linotype" w:hAnsi="Palatino Linotype"/>
        </w:rPr>
        <w:t xml:space="preserve"> menester precisar que este </w:t>
      </w:r>
      <w:r w:rsidRPr="00DE7977">
        <w:rPr>
          <w:rFonts w:ascii="Palatino Linotype" w:eastAsia="MS Mincho" w:hAnsi="Palatino Linotype" w:cs="Times New Roman"/>
          <w:color w:val="000000"/>
        </w:rPr>
        <w:t xml:space="preserve">Órgano Garante parte de que </w:t>
      </w:r>
      <w:r w:rsidRPr="00DE797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E7977">
        <w:rPr>
          <w:rFonts w:ascii="Palatino Linotype" w:eastAsia="Times New Roman" w:hAnsi="Palatino Linotype" w:cs="Arial"/>
          <w:color w:val="000000"/>
        </w:rPr>
        <w:t xml:space="preserve"> </w:t>
      </w:r>
      <w:r w:rsidRPr="00DE7977">
        <w:rPr>
          <w:rFonts w:ascii="Palatino Linotype" w:eastAsia="Times New Roman" w:hAnsi="Palatino Linotype" w:cs="Arial"/>
          <w:b/>
          <w:color w:val="000000"/>
        </w:rPr>
        <w:t>SUJETO OBLIGADO</w:t>
      </w:r>
      <w:r w:rsidRPr="00DE797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E7977">
        <w:rPr>
          <w:rFonts w:ascii="Palatino Linotype" w:eastAsia="Times New Roman" w:hAnsi="Palatino Linotype" w:cs="Arial"/>
          <w:b/>
          <w:color w:val="000000"/>
        </w:rPr>
        <w:t xml:space="preserve">Constitución Política de los Estados Unidos Mexicanos </w:t>
      </w:r>
      <w:r w:rsidRPr="00DE7977">
        <w:rPr>
          <w:rFonts w:ascii="Palatino Linotype" w:eastAsia="Times New Roman" w:hAnsi="Palatino Linotype" w:cs="Arial"/>
          <w:color w:val="000000"/>
        </w:rPr>
        <w:t xml:space="preserve">al señalar la obligación de “promover, </w:t>
      </w:r>
      <w:r w:rsidRPr="00DE7977">
        <w:rPr>
          <w:rFonts w:ascii="Palatino Linotype" w:eastAsia="Times New Roman" w:hAnsi="Palatino Linotype" w:cs="Arial"/>
          <w:b/>
          <w:color w:val="000000"/>
        </w:rPr>
        <w:t>respetar</w:t>
      </w:r>
      <w:r w:rsidRPr="00DE7977">
        <w:rPr>
          <w:rFonts w:ascii="Palatino Linotype" w:eastAsia="Times New Roman" w:hAnsi="Palatino Linotype" w:cs="Arial"/>
          <w:color w:val="000000"/>
        </w:rPr>
        <w:t xml:space="preserve">, proteger y </w:t>
      </w:r>
      <w:r w:rsidRPr="00DE7977">
        <w:rPr>
          <w:rFonts w:ascii="Palatino Linotype" w:eastAsia="Times New Roman" w:hAnsi="Palatino Linotype" w:cs="Arial"/>
          <w:b/>
          <w:color w:val="000000"/>
        </w:rPr>
        <w:t>garantizar</w:t>
      </w:r>
      <w:r w:rsidRPr="00DE7977">
        <w:rPr>
          <w:rFonts w:ascii="Palatino Linotype" w:eastAsia="Times New Roman" w:hAnsi="Palatino Linotype" w:cs="Arial"/>
          <w:color w:val="000000"/>
        </w:rPr>
        <w:t xml:space="preserve"> los derechos humanos”, entre los cuales se encuentra dicho derecho. </w:t>
      </w:r>
    </w:p>
    <w:p w14:paraId="3050FF1F" w14:textId="77777777" w:rsidR="00290934" w:rsidRPr="00DE7977" w:rsidRDefault="00290934" w:rsidP="00290934">
      <w:pPr>
        <w:pStyle w:val="Prrafodelista"/>
        <w:spacing w:line="360" w:lineRule="auto"/>
        <w:ind w:left="0"/>
        <w:jc w:val="both"/>
        <w:rPr>
          <w:rFonts w:ascii="Palatino Linotype" w:eastAsia="MS Mincho" w:hAnsi="Palatino Linotype" w:cs="Times New Roman"/>
          <w:color w:val="000000"/>
        </w:rPr>
      </w:pPr>
    </w:p>
    <w:p w14:paraId="207356FD" w14:textId="77777777" w:rsidR="00575D13" w:rsidRPr="00DE7977" w:rsidRDefault="00575D13" w:rsidP="00A07677">
      <w:pPr>
        <w:pStyle w:val="Prrafodelista"/>
        <w:numPr>
          <w:ilvl w:val="0"/>
          <w:numId w:val="1"/>
        </w:numPr>
        <w:spacing w:line="360" w:lineRule="auto"/>
        <w:ind w:left="0" w:firstLine="0"/>
        <w:jc w:val="both"/>
        <w:rPr>
          <w:rFonts w:ascii="Palatino Linotype" w:eastAsia="Times New Roman" w:hAnsi="Palatino Linotype"/>
        </w:rPr>
      </w:pPr>
      <w:r w:rsidRPr="00DE7977">
        <w:rPr>
          <w:rFonts w:ascii="Palatino Linotype" w:eastAsia="Calibri" w:hAnsi="Palatino Linotype" w:cs="Arial"/>
        </w:rPr>
        <w:t>Por</w:t>
      </w:r>
      <w:r w:rsidRPr="00DE7977">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8FC290E" w14:textId="77777777" w:rsidR="00443DF9" w:rsidRPr="00DE7977" w:rsidRDefault="00443DF9" w:rsidP="00443DF9">
      <w:pPr>
        <w:pStyle w:val="Prrafodelista"/>
        <w:rPr>
          <w:rFonts w:ascii="Palatino Linotype" w:eastAsia="Times New Roman" w:hAnsi="Palatino Linotype"/>
        </w:rPr>
      </w:pPr>
    </w:p>
    <w:p w14:paraId="4B26D325" w14:textId="77777777" w:rsidR="00575D13" w:rsidRPr="00DE7977" w:rsidRDefault="00575D13" w:rsidP="00A07677">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DE7977">
        <w:rPr>
          <w:rFonts w:ascii="Palatino Linotype" w:eastAsia="Calibri" w:hAnsi="Palatino Linotype" w:cs="Arial"/>
        </w:rPr>
        <w:t>Además</w:t>
      </w:r>
      <w:r w:rsidRPr="00DE7977">
        <w:rPr>
          <w:rFonts w:ascii="Palatino Linotype" w:eastAsia="MS Mincho" w:hAnsi="Palatino Linotype" w:cs="Times New Roman"/>
          <w:color w:val="000000"/>
        </w:rPr>
        <w:t xml:space="preserve"> de la obligación de promover, </w:t>
      </w:r>
      <w:r w:rsidRPr="00DE7977">
        <w:rPr>
          <w:rFonts w:ascii="Palatino Linotype" w:eastAsia="MS Mincho" w:hAnsi="Palatino Linotype" w:cs="Times New Roman"/>
          <w:b/>
          <w:color w:val="000000"/>
          <w:u w:val="single"/>
        </w:rPr>
        <w:t>respetar, proteger</w:t>
      </w:r>
      <w:r w:rsidRPr="00DE7977">
        <w:rPr>
          <w:rFonts w:ascii="Palatino Linotype" w:eastAsia="MS Mincho" w:hAnsi="Palatino Linotype" w:cs="Times New Roman"/>
          <w:color w:val="000000"/>
        </w:rPr>
        <w:t xml:space="preserve"> y garantizar el derecho de acceso a la información, la </w:t>
      </w:r>
      <w:r w:rsidRPr="00DE7977">
        <w:rPr>
          <w:rFonts w:ascii="Palatino Linotype" w:eastAsia="MS Mincho" w:hAnsi="Palatino Linotype" w:cs="Times New Roman"/>
          <w:b/>
          <w:color w:val="000000"/>
        </w:rPr>
        <w:t xml:space="preserve">Ley General de Trasparencia y Acceso a la Información Pública del Estado de México y Municipios </w:t>
      </w:r>
      <w:r w:rsidRPr="00DE7977">
        <w:rPr>
          <w:rFonts w:ascii="Palatino Linotype" w:eastAsia="MS Mincho" w:hAnsi="Palatino Linotype" w:cs="Times New Roman"/>
          <w:color w:val="000000"/>
        </w:rPr>
        <w:t xml:space="preserve">en el artículo 150 establece que el Procedimiento de Acceso a la Información Pública es la garantía </w:t>
      </w:r>
      <w:r w:rsidRPr="00DE7977">
        <w:rPr>
          <w:rFonts w:ascii="Palatino Linotype" w:eastAsia="MS Mincho" w:hAnsi="Palatino Linotype" w:cs="Times New Roman"/>
          <w:color w:val="000000"/>
        </w:rPr>
        <w:lastRenderedPageBreak/>
        <w:t xml:space="preserve">primaria del derecho de Acceso a la Información y se rige por los principios de </w:t>
      </w:r>
      <w:r w:rsidRPr="00DE7977">
        <w:rPr>
          <w:rFonts w:ascii="Palatino Linotype" w:eastAsia="MS Mincho" w:hAnsi="Palatino Linotype" w:cs="Times New Roman"/>
          <w:b/>
          <w:color w:val="000000"/>
        </w:rPr>
        <w:t>simplicidad y rapidez</w:t>
      </w:r>
      <w:r w:rsidRPr="00DE7977">
        <w:rPr>
          <w:rFonts w:ascii="Palatino Linotype" w:eastAsia="MS Mincho" w:hAnsi="Palatino Linotype" w:cs="Times New Roman"/>
          <w:color w:val="000000"/>
        </w:rPr>
        <w:t xml:space="preserve">. </w:t>
      </w:r>
    </w:p>
    <w:p w14:paraId="2B7F0FA7" w14:textId="77777777" w:rsidR="00575D13" w:rsidRPr="00DE7977" w:rsidRDefault="00575D13" w:rsidP="00575D13">
      <w:pPr>
        <w:pStyle w:val="Prrafodelista"/>
        <w:spacing w:line="360" w:lineRule="auto"/>
        <w:ind w:left="0"/>
        <w:jc w:val="both"/>
        <w:rPr>
          <w:rFonts w:ascii="Palatino Linotype" w:hAnsi="Palatino Linotype" w:cs="Arial"/>
        </w:rPr>
      </w:pPr>
    </w:p>
    <w:p w14:paraId="44885202" w14:textId="77777777" w:rsidR="00575D13" w:rsidRPr="00DE7977" w:rsidRDefault="00575D13" w:rsidP="00A07677">
      <w:pPr>
        <w:pStyle w:val="Prrafodelista"/>
        <w:numPr>
          <w:ilvl w:val="0"/>
          <w:numId w:val="1"/>
        </w:numPr>
        <w:spacing w:line="360" w:lineRule="auto"/>
        <w:ind w:left="0" w:firstLine="0"/>
        <w:jc w:val="both"/>
        <w:rPr>
          <w:rFonts w:ascii="Palatino Linotype" w:hAnsi="Palatino Linotype" w:cs="Arial"/>
        </w:rPr>
      </w:pPr>
      <w:r w:rsidRPr="00DE7977">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DE7977">
        <w:rPr>
          <w:rFonts w:ascii="Palatino Linotype" w:eastAsia="Calibri" w:hAnsi="Palatino Linotype" w:cs="Arial"/>
        </w:rPr>
        <w:t>Transparencia, Acceso a la Información Pública del Estado de México y Municipios</w:t>
      </w:r>
      <w:r w:rsidRPr="00DE7977">
        <w:rPr>
          <w:rFonts w:ascii="Palatino Linotype" w:hAnsi="Palatino Linotype" w:cs="Arial"/>
        </w:rPr>
        <w:t xml:space="preserve">, y determinar la confirmación; revocación o modificación; desechamiento o sobreseimiento; y en su caso ordenar la entrega de la información con respecto a la respuesta emitida por el </w:t>
      </w:r>
      <w:r w:rsidRPr="00DE7977">
        <w:rPr>
          <w:rFonts w:ascii="Palatino Linotype" w:hAnsi="Palatino Linotype" w:cs="Arial"/>
          <w:b/>
        </w:rPr>
        <w:t>SUJETO</w:t>
      </w:r>
      <w:r w:rsidRPr="00DE7977">
        <w:rPr>
          <w:rFonts w:ascii="Palatino Linotype" w:hAnsi="Palatino Linotype" w:cs="Arial"/>
        </w:rPr>
        <w:t xml:space="preserve"> </w:t>
      </w:r>
      <w:r w:rsidRPr="00DE7977">
        <w:rPr>
          <w:rFonts w:ascii="Palatino Linotype" w:hAnsi="Palatino Linotype" w:cs="Arial"/>
          <w:b/>
        </w:rPr>
        <w:t>OBLIGADO</w:t>
      </w:r>
      <w:r w:rsidRPr="00DE7977">
        <w:rPr>
          <w:rFonts w:ascii="Palatino Linotype" w:hAnsi="Palatino Linotype" w:cs="Arial"/>
        </w:rPr>
        <w:t>.</w:t>
      </w:r>
    </w:p>
    <w:p w14:paraId="07E34364" w14:textId="77777777" w:rsidR="003E103A" w:rsidRPr="00DE7977" w:rsidRDefault="003E103A" w:rsidP="003E103A">
      <w:pPr>
        <w:pStyle w:val="Prrafodelista"/>
        <w:rPr>
          <w:rFonts w:ascii="Palatino Linotype" w:hAnsi="Palatino Linotype" w:cs="Arial"/>
        </w:rPr>
      </w:pPr>
    </w:p>
    <w:p w14:paraId="339D8435" w14:textId="349ED23A" w:rsidR="003E103A" w:rsidRPr="00DE7977" w:rsidRDefault="003E103A" w:rsidP="00A07677">
      <w:pPr>
        <w:numPr>
          <w:ilvl w:val="0"/>
          <w:numId w:val="1"/>
        </w:numPr>
        <w:spacing w:line="360" w:lineRule="auto"/>
        <w:ind w:left="0" w:right="34" w:firstLine="0"/>
        <w:contextualSpacing/>
        <w:jc w:val="both"/>
        <w:rPr>
          <w:rFonts w:ascii="Palatino Linotype" w:eastAsia="MS Mincho" w:hAnsi="Palatino Linotype" w:cs="Times New Roman"/>
          <w:color w:val="000000"/>
        </w:rPr>
      </w:pPr>
      <w:r w:rsidRPr="00DE7977">
        <w:rPr>
          <w:rFonts w:ascii="Palatino Linotype" w:hAnsi="Palatino Linotype" w:cs="Arial"/>
        </w:rPr>
        <w:t xml:space="preserve">Ahora bien, de acuerdo a lo vertido en las solicitudes de información, es primeramente dable señalar, que los requerimientos están formulados a manera de preguntas, mediante </w:t>
      </w:r>
      <w:r w:rsidRPr="00DE7977">
        <w:rPr>
          <w:rFonts w:ascii="Palatino Linotype" w:eastAsia="MS Mincho" w:hAnsi="Palatino Linotype" w:cs="Times New Roman"/>
          <w:color w:val="000000"/>
        </w:rPr>
        <w:t xml:space="preserve">expresiones </w:t>
      </w:r>
      <w:r w:rsidR="008E02D8" w:rsidRPr="00DE7977">
        <w:rPr>
          <w:rFonts w:ascii="Palatino Linotype" w:eastAsia="MS Mincho" w:hAnsi="Palatino Linotype" w:cs="Times New Roman"/>
          <w:color w:val="000000"/>
        </w:rPr>
        <w:t>como</w:t>
      </w:r>
      <w:r w:rsidRPr="00DE7977">
        <w:rPr>
          <w:rFonts w:ascii="Palatino Linotype" w:eastAsia="MS Mincho" w:hAnsi="Palatino Linotype" w:cs="Times New Roman"/>
          <w:color w:val="000000"/>
        </w:rPr>
        <w:t>:</w:t>
      </w:r>
      <w:r w:rsidRPr="00DE7977">
        <w:t xml:space="preserve"> </w:t>
      </w:r>
      <w:r w:rsidR="008E02D8" w:rsidRPr="00DE7977">
        <w:rPr>
          <w:rFonts w:ascii="Palatino Linotype" w:eastAsia="MS Mincho" w:hAnsi="Palatino Linotype" w:cs="Times New Roman"/>
          <w:i/>
          <w:color w:val="000000"/>
        </w:rPr>
        <w:t>Con cuantas, Cuales, Con qué fecha, Cual es</w:t>
      </w:r>
      <w:r w:rsidR="008E02D8" w:rsidRPr="00DE7977">
        <w:rPr>
          <w:rFonts w:ascii="Palatino Linotype" w:eastAsia="MS Mincho" w:hAnsi="Palatino Linotype" w:cs="Times New Roman"/>
          <w:color w:val="000000"/>
        </w:rPr>
        <w:t>.</w:t>
      </w:r>
    </w:p>
    <w:p w14:paraId="3CE5A8B1" w14:textId="77777777" w:rsidR="003E103A" w:rsidRPr="00DE7977" w:rsidRDefault="003E103A" w:rsidP="003E103A">
      <w:pPr>
        <w:spacing w:line="360" w:lineRule="auto"/>
        <w:ind w:right="34"/>
        <w:contextualSpacing/>
        <w:jc w:val="both"/>
        <w:rPr>
          <w:rFonts w:ascii="Palatino Linotype" w:hAnsi="Palatino Linotype"/>
          <w:color w:val="000000"/>
          <w:sz w:val="22"/>
          <w:szCs w:val="22"/>
        </w:rPr>
      </w:pPr>
    </w:p>
    <w:p w14:paraId="51856B10" w14:textId="77777777" w:rsidR="003E103A" w:rsidRPr="00DE7977" w:rsidRDefault="003E103A" w:rsidP="00A07677">
      <w:pPr>
        <w:numPr>
          <w:ilvl w:val="0"/>
          <w:numId w:val="1"/>
        </w:numPr>
        <w:spacing w:line="360" w:lineRule="auto"/>
        <w:ind w:left="0" w:right="34" w:firstLine="0"/>
        <w:contextualSpacing/>
        <w:jc w:val="both"/>
        <w:rPr>
          <w:rFonts w:ascii="Palatino Linotype" w:hAnsi="Palatino Linotype"/>
          <w:color w:val="000000"/>
          <w:sz w:val="22"/>
          <w:szCs w:val="22"/>
        </w:rPr>
      </w:pPr>
      <w:r w:rsidRPr="00DE7977">
        <w:rPr>
          <w:rFonts w:ascii="Palatino Linotype" w:eastAsia="MS Mincho" w:hAnsi="Palatino Linotype" w:cs="Times New Roman"/>
          <w:color w:val="000000"/>
        </w:rPr>
        <w:t>Al respecto, se aprecia son solicitudes que deben señalarse</w:t>
      </w:r>
      <w:r w:rsidRPr="00DE7977">
        <w:rPr>
          <w:rFonts w:ascii="Palatino Linotype" w:hAnsi="Palatino Linotype"/>
          <w:i/>
          <w:color w:val="000000"/>
        </w:rPr>
        <w:t xml:space="preserve">, </w:t>
      </w:r>
      <w:r w:rsidRPr="00DE7977">
        <w:rPr>
          <w:rFonts w:ascii="Palatino Linotype" w:hAnsi="Palatino Linotype" w:cs="Arial"/>
          <w:szCs w:val="20"/>
        </w:rPr>
        <w:t>no constituyen un derecho de acceso a la información pública y por lo tanto no es atendible mediante una solicitud de Acceso a la Información, porque se tratan de manifestaciones subjetivas vertidas por el particular,</w:t>
      </w:r>
      <w:r w:rsidRPr="00DE7977">
        <w:rPr>
          <w:rFonts w:ascii="Palatino Linotype" w:hAnsi="Palatino Linotype" w:cs="Arial"/>
        </w:rPr>
        <w:t xml:space="preserve"> interrogantes y declaraciones que no se colman con la entrega de documentos, situación que conlleva a afirmar que se está en presencia del ejercicio del </w:t>
      </w:r>
      <w:r w:rsidRPr="00DE7977">
        <w:rPr>
          <w:rFonts w:ascii="Palatino Linotype" w:hAnsi="Palatino Linotype" w:cs="Arial"/>
          <w:b/>
          <w:u w:val="single"/>
        </w:rPr>
        <w:t>DERECHO DE PETICIÓN</w:t>
      </w:r>
      <w:r w:rsidRPr="00DE7977">
        <w:rPr>
          <w:rFonts w:ascii="Palatino Linotype" w:hAnsi="Palatino Linotype" w:cs="Arial"/>
        </w:rPr>
        <w:t>.</w:t>
      </w:r>
    </w:p>
    <w:p w14:paraId="066919B6" w14:textId="77777777" w:rsidR="003E103A" w:rsidRPr="00DE7977" w:rsidRDefault="003E103A" w:rsidP="003E103A">
      <w:pPr>
        <w:pStyle w:val="Prrafodelista"/>
        <w:spacing w:line="360" w:lineRule="auto"/>
        <w:ind w:left="0"/>
        <w:jc w:val="both"/>
        <w:rPr>
          <w:rFonts w:ascii="Palatino Linotype" w:hAnsi="Palatino Linotype"/>
          <w:color w:val="000000"/>
          <w:sz w:val="22"/>
          <w:szCs w:val="22"/>
        </w:rPr>
      </w:pPr>
    </w:p>
    <w:p w14:paraId="090C06E1" w14:textId="77777777" w:rsidR="003E103A" w:rsidRPr="00DE7977" w:rsidRDefault="003E103A" w:rsidP="00A07677">
      <w:pPr>
        <w:numPr>
          <w:ilvl w:val="0"/>
          <w:numId w:val="1"/>
        </w:numPr>
        <w:spacing w:line="360" w:lineRule="auto"/>
        <w:ind w:left="0" w:right="34" w:firstLine="0"/>
        <w:contextualSpacing/>
        <w:jc w:val="both"/>
        <w:rPr>
          <w:rFonts w:ascii="Palatino Linotype" w:hAnsi="Palatino Linotype" w:cs="Arial"/>
        </w:rPr>
      </w:pPr>
      <w:r w:rsidRPr="00DE7977">
        <w:rPr>
          <w:rFonts w:ascii="Palatino Linotype" w:eastAsia="MS Mincho" w:hAnsi="Palatino Linotype" w:cs="Times New Roman"/>
          <w:color w:val="000000"/>
        </w:rPr>
        <w:t>Por</w:t>
      </w:r>
      <w:r w:rsidRPr="00DE7977">
        <w:rPr>
          <w:rFonts w:ascii="Palatino Linotype" w:hAnsi="Palatino Linotype" w:cs="Arial"/>
        </w:rPr>
        <w:t xml:space="preserve"> lo que la entrega de una razón o un razonamiento por parte del Sujeto Obligado no es algo que la ley establezca como atribución, derecho, o facultad; pues </w:t>
      </w:r>
      <w:r w:rsidRPr="00DE7977">
        <w:rPr>
          <w:rFonts w:ascii="Palatino Linotype" w:hAnsi="Palatino Linotype" w:cs="Arial"/>
        </w:rPr>
        <w:lastRenderedPageBreak/>
        <w:t xml:space="preserve">ello implicaría un juicio de valor referente a </w:t>
      </w:r>
      <w:r w:rsidRPr="00DE7977">
        <w:rPr>
          <w:rFonts w:ascii="Palatino Linotype" w:hAnsi="Palatino Linotype" w:cs="Arial"/>
          <w:b/>
          <w:u w:val="single"/>
        </w:rPr>
        <w:t>un cuestionamiento</w:t>
      </w:r>
      <w:r w:rsidRPr="00DE7977">
        <w:rPr>
          <w:rFonts w:ascii="Palatino Linotype" w:hAnsi="Palatino Linotype" w:cs="Arial"/>
        </w:rPr>
        <w:t xml:space="preserve"> realizado, los cuales, </w:t>
      </w:r>
      <w:r w:rsidRPr="00DE7977">
        <w:rPr>
          <w:rFonts w:ascii="Palatino Linotype" w:hAnsi="Palatino Linotype" w:cs="Arial"/>
          <w:b/>
          <w:u w:val="single"/>
        </w:rPr>
        <w:t>al constituir interrogantes</w:t>
      </w:r>
      <w:r w:rsidRPr="00DE7977">
        <w:rPr>
          <w:rFonts w:ascii="Palatino Linotype" w:hAnsi="Palatino Linotype" w:cs="Arial"/>
        </w:rPr>
        <w:t xml:space="preserve">, </w:t>
      </w:r>
      <w:r w:rsidRPr="00DE7977">
        <w:rPr>
          <w:rFonts w:ascii="Palatino Linotype" w:hAnsi="Palatino Linotype" w:cs="Arial"/>
          <w:b/>
          <w:u w:val="single"/>
        </w:rPr>
        <w:t>inquietudes</w:t>
      </w:r>
      <w:r w:rsidRPr="00DE7977">
        <w:rPr>
          <w:rFonts w:ascii="Palatino Linotype" w:hAnsi="Palatino Linotype" w:cs="Arial"/>
        </w:rPr>
        <w:t xml:space="preserve"> y manifestaciones se satisfacen vía derecho de petición. </w:t>
      </w:r>
    </w:p>
    <w:p w14:paraId="2D709C36" w14:textId="77777777" w:rsidR="003E103A" w:rsidRPr="00DE7977" w:rsidRDefault="003E103A" w:rsidP="003E103A">
      <w:pPr>
        <w:spacing w:line="360" w:lineRule="auto"/>
        <w:ind w:right="34"/>
        <w:contextualSpacing/>
        <w:jc w:val="both"/>
        <w:rPr>
          <w:rFonts w:ascii="Palatino Linotype" w:hAnsi="Palatino Linotype" w:cs="Arial"/>
        </w:rPr>
      </w:pPr>
    </w:p>
    <w:p w14:paraId="54259F7A" w14:textId="77777777" w:rsidR="003E103A" w:rsidRPr="00DE7977" w:rsidRDefault="003E103A" w:rsidP="00A07677">
      <w:pPr>
        <w:numPr>
          <w:ilvl w:val="0"/>
          <w:numId w:val="1"/>
        </w:numPr>
        <w:spacing w:line="360" w:lineRule="auto"/>
        <w:ind w:left="0" w:right="34" w:firstLine="0"/>
        <w:contextualSpacing/>
        <w:jc w:val="both"/>
        <w:rPr>
          <w:rFonts w:ascii="Palatino Linotype" w:hAnsi="Palatino Linotype" w:cs="Arial"/>
        </w:rPr>
      </w:pPr>
      <w:r w:rsidRPr="00DE7977">
        <w:rPr>
          <w:rFonts w:ascii="Palatino Linotype" w:eastAsia="MS Mincho" w:hAnsi="Palatino Linotype" w:cs="Times New Roman"/>
          <w:color w:val="000000"/>
        </w:rPr>
        <w:t>Así</w:t>
      </w:r>
      <w:r w:rsidRPr="00DE7977">
        <w:rPr>
          <w:rFonts w:ascii="Palatino Linotype" w:hAnsi="Palatino Linotype" w:cs="Arial"/>
        </w:rPr>
        <w:t>, es transcendental dejar en claro lo que debe entenderse por derecho de petición y por derecho de acceso a la información pública.</w:t>
      </w:r>
    </w:p>
    <w:p w14:paraId="4263FFAF" w14:textId="77777777" w:rsidR="003E103A" w:rsidRPr="00DE7977" w:rsidRDefault="003E103A" w:rsidP="003E103A">
      <w:pPr>
        <w:spacing w:line="360" w:lineRule="auto"/>
        <w:ind w:right="34"/>
        <w:contextualSpacing/>
        <w:jc w:val="both"/>
        <w:rPr>
          <w:rFonts w:ascii="Palatino Linotype" w:hAnsi="Palatino Linotype" w:cs="Arial"/>
          <w:i/>
        </w:rPr>
      </w:pPr>
    </w:p>
    <w:p w14:paraId="1154B9CA" w14:textId="77777777" w:rsidR="003E103A" w:rsidRPr="00DE7977" w:rsidRDefault="003E103A" w:rsidP="00A07677">
      <w:pPr>
        <w:numPr>
          <w:ilvl w:val="0"/>
          <w:numId w:val="1"/>
        </w:numPr>
        <w:spacing w:line="360" w:lineRule="auto"/>
        <w:ind w:left="0" w:right="34" w:firstLine="0"/>
        <w:contextualSpacing/>
        <w:jc w:val="both"/>
        <w:rPr>
          <w:rFonts w:ascii="Palatino Linotype" w:hAnsi="Palatino Linotype" w:cs="Arial"/>
          <w:i/>
        </w:rPr>
      </w:pPr>
      <w:r w:rsidRPr="00DE7977">
        <w:rPr>
          <w:rFonts w:ascii="Palatino Linotype" w:eastAsia="MS Mincho" w:hAnsi="Palatino Linotype" w:cs="Times New Roman"/>
          <w:color w:val="000000"/>
        </w:rPr>
        <w:t>Por</w:t>
      </w:r>
      <w:r w:rsidRPr="00DE7977">
        <w:rPr>
          <w:rFonts w:ascii="Palatino Linotype" w:hAnsi="Palatino Linotype" w:cs="Arial"/>
        </w:rPr>
        <w:t xml:space="preserve"> lo que respecta a la definición de derecho de petición, el Maestro Ignacio Burgoa Orihuela refiere: “…</w:t>
      </w:r>
      <w:r w:rsidRPr="00DE7977">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DE7977">
        <w:rPr>
          <w:rStyle w:val="Refdenotaalpie"/>
          <w:rFonts w:ascii="Palatino Linotype" w:hAnsi="Palatino Linotype"/>
          <w:i/>
        </w:rPr>
        <w:t xml:space="preserve"> </w:t>
      </w:r>
      <w:r w:rsidRPr="00DE7977">
        <w:rPr>
          <w:rStyle w:val="Refdenotaalpie"/>
          <w:rFonts w:ascii="Palatino Linotype" w:hAnsi="Palatino Linotype"/>
          <w:i/>
        </w:rPr>
        <w:footnoteReference w:id="2"/>
      </w:r>
      <w:r w:rsidRPr="00DE7977">
        <w:rPr>
          <w:rFonts w:ascii="Palatino Linotype" w:hAnsi="Palatino Linotype"/>
          <w:i/>
        </w:rPr>
        <w:t>“</w:t>
      </w:r>
      <w:r w:rsidRPr="00DE7977">
        <w:rPr>
          <w:rFonts w:ascii="Palatino Linotype" w:hAnsi="Palatino Linotype" w:cs="Arial"/>
          <w:i/>
        </w:rPr>
        <w:t>.</w:t>
      </w:r>
    </w:p>
    <w:p w14:paraId="7A682C5B" w14:textId="77777777" w:rsidR="003E103A" w:rsidRPr="00DE7977" w:rsidRDefault="003E103A" w:rsidP="003E103A">
      <w:pPr>
        <w:pStyle w:val="Prrafodelista"/>
        <w:rPr>
          <w:rFonts w:ascii="Palatino Linotype" w:hAnsi="Palatino Linotype" w:cs="Arial"/>
          <w:i/>
        </w:rPr>
      </w:pPr>
    </w:p>
    <w:p w14:paraId="097AA52F" w14:textId="77777777" w:rsidR="003E103A" w:rsidRPr="00DE7977" w:rsidRDefault="003E103A" w:rsidP="00A07677">
      <w:pPr>
        <w:numPr>
          <w:ilvl w:val="0"/>
          <w:numId w:val="1"/>
        </w:numPr>
        <w:spacing w:line="360" w:lineRule="auto"/>
        <w:ind w:left="0" w:right="34" w:firstLine="0"/>
        <w:contextualSpacing/>
        <w:jc w:val="both"/>
        <w:rPr>
          <w:rFonts w:ascii="Palatino Linotype" w:hAnsi="Palatino Linotype" w:cs="Arial"/>
          <w:i/>
        </w:rPr>
      </w:pPr>
      <w:r w:rsidRPr="00DE7977">
        <w:rPr>
          <w:rFonts w:ascii="Palatino Linotype" w:eastAsia="MS Mincho" w:hAnsi="Palatino Linotype" w:cs="Times New Roman"/>
          <w:color w:val="000000"/>
        </w:rPr>
        <w:t>Por</w:t>
      </w:r>
      <w:r w:rsidRPr="00DE7977">
        <w:rPr>
          <w:rFonts w:ascii="Palatino Linotype" w:hAnsi="Palatino Linotype" w:cs="Arial"/>
        </w:rPr>
        <w:t xml:space="preserve"> su parte, David Cienfuegos Salgado, concibe al derecho de petición como </w:t>
      </w:r>
      <w:r w:rsidRPr="00DE7977">
        <w:rPr>
          <w:rFonts w:ascii="Palatino Linotype" w:hAnsi="Palatino Linotype" w:cs="Arial"/>
          <w:i/>
        </w:rPr>
        <w:t>“el derecho de toda persona a ser escuchado por quienes ejercen el poder público.</w:t>
      </w:r>
      <w:r w:rsidRPr="00DE7977">
        <w:rPr>
          <w:rStyle w:val="Refdenotaalpie"/>
          <w:rFonts w:ascii="Palatino Linotype" w:hAnsi="Palatino Linotype"/>
          <w:i/>
        </w:rPr>
        <w:t xml:space="preserve"> </w:t>
      </w:r>
      <w:r w:rsidRPr="00DE7977">
        <w:rPr>
          <w:rStyle w:val="Refdenotaalpie"/>
          <w:rFonts w:ascii="Palatino Linotype" w:hAnsi="Palatino Linotype"/>
          <w:i/>
        </w:rPr>
        <w:footnoteReference w:id="3"/>
      </w:r>
      <w:r w:rsidRPr="00DE7977">
        <w:rPr>
          <w:rFonts w:ascii="Palatino Linotype" w:hAnsi="Palatino Linotype" w:cs="Arial"/>
          <w:i/>
        </w:rPr>
        <w:t>” .</w:t>
      </w:r>
    </w:p>
    <w:p w14:paraId="411FB4F2" w14:textId="77777777" w:rsidR="003E103A" w:rsidRPr="00DE7977" w:rsidRDefault="003E103A" w:rsidP="003E103A">
      <w:pPr>
        <w:spacing w:line="360" w:lineRule="auto"/>
        <w:ind w:right="34"/>
        <w:contextualSpacing/>
        <w:jc w:val="both"/>
        <w:rPr>
          <w:rFonts w:ascii="Palatino Linotype" w:hAnsi="Palatino Linotype" w:cs="Arial"/>
          <w:i/>
        </w:rPr>
      </w:pPr>
    </w:p>
    <w:p w14:paraId="786D7C94" w14:textId="77777777" w:rsidR="003E103A" w:rsidRPr="00DE7977" w:rsidRDefault="003E103A" w:rsidP="00A07677">
      <w:pPr>
        <w:numPr>
          <w:ilvl w:val="0"/>
          <w:numId w:val="1"/>
        </w:numPr>
        <w:spacing w:line="360" w:lineRule="auto"/>
        <w:ind w:left="0" w:right="34" w:firstLine="0"/>
        <w:contextualSpacing/>
        <w:jc w:val="both"/>
        <w:rPr>
          <w:rFonts w:ascii="Palatino Linotype" w:hAnsi="Palatino Linotype" w:cs="Arial"/>
          <w:i/>
        </w:rPr>
      </w:pPr>
      <w:r w:rsidRPr="00DE7977">
        <w:rPr>
          <w:rFonts w:ascii="Palatino Linotype" w:hAnsi="Palatino Linotype" w:cs="Arial"/>
        </w:rPr>
        <w:t xml:space="preserve">A </w:t>
      </w:r>
      <w:r w:rsidRPr="00DE7977">
        <w:rPr>
          <w:rFonts w:ascii="Palatino Linotype" w:eastAsia="MS Mincho" w:hAnsi="Palatino Linotype" w:cs="Times New Roman"/>
          <w:color w:val="000000"/>
        </w:rPr>
        <w:t>este</w:t>
      </w:r>
      <w:r w:rsidRPr="00DE7977">
        <w:rPr>
          <w:rFonts w:ascii="Palatino Linotype" w:hAnsi="Palatino Linotype" w:cs="Arial"/>
        </w:rPr>
        <w:t xml:space="preserve"> respecto, y para diferenciar el derecho de petición al derecho de acceso a la información, resulta conducente señalar que José Guadalupe Robles, conceptualiza el derecho a la información como </w:t>
      </w:r>
      <w:r w:rsidRPr="00DE7977">
        <w:rPr>
          <w:rFonts w:ascii="Palatino Linotype" w:hAnsi="Palatino Linotype" w:cs="Arial"/>
          <w:i/>
        </w:rPr>
        <w:t xml:space="preserve">“un derecho fundamental tanto de </w:t>
      </w:r>
      <w:r w:rsidRPr="00DE7977">
        <w:rPr>
          <w:rFonts w:ascii="Palatino Linotype" w:hAnsi="Palatino Linotype" w:cs="Arial"/>
          <w:i/>
        </w:rPr>
        <w:lastRenderedPageBreak/>
        <w:t>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DE7977">
        <w:rPr>
          <w:rStyle w:val="Refdenotaalpie"/>
          <w:rFonts w:ascii="Palatino Linotype" w:hAnsi="Palatino Linotype"/>
          <w:i/>
        </w:rPr>
        <w:t xml:space="preserve"> </w:t>
      </w:r>
      <w:r w:rsidRPr="00DE7977">
        <w:rPr>
          <w:rStyle w:val="Refdenotaalpie"/>
          <w:rFonts w:ascii="Palatino Linotype" w:hAnsi="Palatino Linotype"/>
          <w:i/>
        </w:rPr>
        <w:footnoteReference w:id="4"/>
      </w:r>
      <w:r w:rsidRPr="00DE7977">
        <w:rPr>
          <w:rFonts w:ascii="Palatino Linotype" w:hAnsi="Palatino Linotype" w:cs="Arial"/>
          <w:i/>
        </w:rPr>
        <w:t>“.</w:t>
      </w:r>
    </w:p>
    <w:p w14:paraId="1B5143B6" w14:textId="77777777" w:rsidR="003E103A" w:rsidRPr="00DE7977" w:rsidRDefault="003E103A" w:rsidP="003E103A">
      <w:pPr>
        <w:spacing w:line="360" w:lineRule="auto"/>
        <w:ind w:right="34"/>
        <w:contextualSpacing/>
        <w:jc w:val="both"/>
        <w:rPr>
          <w:rFonts w:ascii="Palatino Linotype" w:hAnsi="Palatino Linotype"/>
          <w:color w:val="000000" w:themeColor="text1"/>
        </w:rPr>
      </w:pPr>
    </w:p>
    <w:p w14:paraId="179F6008" w14:textId="77777777" w:rsidR="003E103A" w:rsidRPr="00DE7977" w:rsidRDefault="003E103A" w:rsidP="00A07677">
      <w:pPr>
        <w:numPr>
          <w:ilvl w:val="0"/>
          <w:numId w:val="1"/>
        </w:numPr>
        <w:spacing w:line="360" w:lineRule="auto"/>
        <w:ind w:left="0" w:right="34" w:firstLine="0"/>
        <w:contextualSpacing/>
        <w:jc w:val="both"/>
        <w:rPr>
          <w:rFonts w:ascii="Palatino Linotype" w:hAnsi="Palatino Linotype"/>
          <w:color w:val="000000" w:themeColor="text1"/>
        </w:rPr>
      </w:pPr>
      <w:r w:rsidRPr="00DE7977">
        <w:rPr>
          <w:rFonts w:ascii="Palatino Linotype" w:hAnsi="Palatino Linotype" w:cs="Arial"/>
        </w:rPr>
        <w:t>Además</w:t>
      </w:r>
      <w:r w:rsidRPr="00DE7977">
        <w:rPr>
          <w:rFonts w:ascii="Palatino Linotype" w:eastAsia="Times New Roman" w:hAnsi="Palatino Linotype" w:cs="Arial"/>
          <w:lang w:eastAsia="es-MX"/>
        </w:rPr>
        <w:t xml:space="preserve">, el derecho a la información constituye una prerrogativa de acceder a documentación en poder de los Sujetos Obligados, </w:t>
      </w:r>
      <w:r w:rsidRPr="00DE7977">
        <w:rPr>
          <w:rFonts w:ascii="Palatino Linotype" w:eastAsia="Times New Roman" w:hAnsi="Palatino Linotype" w:cs="Arial"/>
          <w:b/>
          <w:u w:val="single"/>
          <w:lang w:eastAsia="es-MX"/>
        </w:rPr>
        <w:t>NO ASÍ A REALIZAR CUESTIONAMIENTOS, O MANIFESTACIONES SUBJETIVAS</w:t>
      </w:r>
      <w:r w:rsidRPr="00DE7977">
        <w:rPr>
          <w:rFonts w:ascii="Palatino Linotype" w:eastAsia="Times New Roman" w:hAnsi="Palatino Linotype" w:cs="Arial"/>
          <w:lang w:eastAsia="es-MX"/>
        </w:rPr>
        <w:t>. Sirve de apoyo a lo anterior la definición de derecho a la información de Ernesto Villanueva Villanueva que dice: “</w:t>
      </w:r>
      <w:r w:rsidRPr="00DE7977">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DE7977">
        <w:rPr>
          <w:rStyle w:val="Refdenotaalpie"/>
          <w:rFonts w:ascii="Palatino Linotype" w:eastAsia="Times New Roman" w:hAnsi="Palatino Linotype" w:cs="Arial"/>
          <w:i/>
          <w:lang w:eastAsia="es-MX"/>
        </w:rPr>
        <w:footnoteReference w:id="5"/>
      </w:r>
      <w:r w:rsidRPr="00DE7977">
        <w:rPr>
          <w:rFonts w:ascii="Palatino Linotype" w:eastAsia="Times New Roman" w:hAnsi="Palatino Linotype" w:cs="Arial"/>
          <w:i/>
          <w:lang w:eastAsia="es-MX"/>
        </w:rPr>
        <w:t>.</w:t>
      </w:r>
    </w:p>
    <w:p w14:paraId="5833CE40" w14:textId="77777777" w:rsidR="003E103A" w:rsidRPr="00DE7977" w:rsidRDefault="003E103A" w:rsidP="003E103A">
      <w:pPr>
        <w:pStyle w:val="Prrafodelista"/>
        <w:rPr>
          <w:rFonts w:ascii="Palatino Linotype" w:hAnsi="Palatino Linotype" w:cs="Arial"/>
        </w:rPr>
      </w:pPr>
    </w:p>
    <w:p w14:paraId="567C41B1" w14:textId="77777777" w:rsidR="003E103A" w:rsidRPr="00DE7977" w:rsidRDefault="003E103A" w:rsidP="00A07677">
      <w:pPr>
        <w:numPr>
          <w:ilvl w:val="0"/>
          <w:numId w:val="1"/>
        </w:numPr>
        <w:spacing w:line="360" w:lineRule="auto"/>
        <w:ind w:left="0" w:right="34" w:firstLine="0"/>
        <w:contextualSpacing/>
        <w:jc w:val="both"/>
        <w:rPr>
          <w:rFonts w:ascii="Palatino Linotype" w:eastAsia="MS Mincho" w:hAnsi="Palatino Linotype" w:cs="Times New Roman"/>
          <w:color w:val="000000"/>
        </w:rPr>
      </w:pPr>
      <w:r w:rsidRPr="00DE7977">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DE7977">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DE7977">
        <w:rPr>
          <w:rFonts w:ascii="Palatino Linotype" w:hAnsi="Palatino Linotype" w:cs="Arial"/>
          <w:bCs/>
          <w:lang w:eastAsia="es-CO"/>
        </w:rPr>
        <w:t>segundo supuesto, la petición se encamina primordialmente a</w:t>
      </w:r>
      <w:r w:rsidRPr="00DE7977">
        <w:rPr>
          <w:rFonts w:ascii="Palatino Linotype" w:hAnsi="Palatino Linotype" w:cs="Arial"/>
        </w:rPr>
        <w:t xml:space="preserve"> permitir el </w:t>
      </w:r>
      <w:r w:rsidRPr="00DE7977">
        <w:rPr>
          <w:rFonts w:ascii="Palatino Linotype" w:hAnsi="Palatino Linotype" w:cs="Arial"/>
          <w:lang w:eastAsia="es-CO"/>
        </w:rPr>
        <w:lastRenderedPageBreak/>
        <w:t xml:space="preserve">acceso a datos, registros y todo tipo de información pública </w:t>
      </w:r>
      <w:r w:rsidRPr="00DE7977">
        <w:rPr>
          <w:rFonts w:ascii="Palatino Linotype" w:hAnsi="Palatino Linotype" w:cs="Arial"/>
          <w:b/>
          <w:lang w:eastAsia="es-CO"/>
        </w:rPr>
        <w:t>que conste en documentos</w:t>
      </w:r>
      <w:r w:rsidRPr="00DE7977">
        <w:rPr>
          <w:rFonts w:ascii="Palatino Linotype" w:hAnsi="Palatino Linotype" w:cs="Arial"/>
          <w:lang w:eastAsia="es-CO"/>
        </w:rPr>
        <w:t xml:space="preserve">, sea generada o se encuentre en posesión de </w:t>
      </w:r>
      <w:r w:rsidRPr="00DE7977">
        <w:rPr>
          <w:rFonts w:ascii="Palatino Linotype" w:hAnsi="Palatino Linotype" w:cs="Arial"/>
        </w:rPr>
        <w:t>la autoridad.</w:t>
      </w:r>
    </w:p>
    <w:p w14:paraId="77F11856" w14:textId="77777777" w:rsidR="003E103A" w:rsidRPr="00DE7977" w:rsidRDefault="003E103A" w:rsidP="003E103A">
      <w:pPr>
        <w:pStyle w:val="Prrafodelista"/>
        <w:rPr>
          <w:rFonts w:ascii="Palatino Linotype" w:eastAsia="MS Mincho" w:hAnsi="Palatino Linotype" w:cs="Times New Roman"/>
          <w:color w:val="000000"/>
        </w:rPr>
      </w:pPr>
    </w:p>
    <w:p w14:paraId="773F90CD" w14:textId="7E505E58" w:rsidR="003E103A" w:rsidRPr="00DE7977" w:rsidRDefault="003E103A" w:rsidP="00A07677">
      <w:pPr>
        <w:numPr>
          <w:ilvl w:val="0"/>
          <w:numId w:val="1"/>
        </w:numPr>
        <w:spacing w:line="360" w:lineRule="auto"/>
        <w:ind w:left="0" w:right="34" w:firstLine="0"/>
        <w:contextualSpacing/>
        <w:jc w:val="both"/>
        <w:rPr>
          <w:rFonts w:ascii="Palatino Linotype" w:eastAsia="MS Mincho" w:hAnsi="Palatino Linotype" w:cs="Times New Roman"/>
          <w:color w:val="000000"/>
        </w:rPr>
      </w:pPr>
      <w:r w:rsidRPr="00DE7977">
        <w:rPr>
          <w:rFonts w:ascii="Palatino Linotype" w:hAnsi="Palatino Linotype" w:cs="Arial"/>
        </w:rPr>
        <w:t>No</w:t>
      </w:r>
      <w:r w:rsidRPr="00DE7977">
        <w:rPr>
          <w:rFonts w:ascii="Palatino Linotype" w:eastAsia="MS Mincho" w:hAnsi="Palatino Linotype" w:cs="Times New Roman"/>
          <w:color w:val="000000"/>
        </w:rPr>
        <w:t xml:space="preserve"> obstante, </w:t>
      </w:r>
      <w:r w:rsidR="008E02D8" w:rsidRPr="00DE7977">
        <w:rPr>
          <w:rFonts w:ascii="Palatino Linotype" w:eastAsia="MS Mincho" w:hAnsi="Palatino Linotype" w:cs="Times New Roman"/>
          <w:color w:val="000000"/>
        </w:rPr>
        <w:t xml:space="preserve">lo anterior también cierto es que expuso que se requería el </w:t>
      </w:r>
      <w:r w:rsidR="008E02D8" w:rsidRPr="00DE7977">
        <w:rPr>
          <w:rFonts w:ascii="Palatino Linotype" w:eastAsia="MS Mincho" w:hAnsi="Palatino Linotype" w:cs="Times New Roman"/>
          <w:b/>
          <w:color w:val="000000"/>
        </w:rPr>
        <w:t>soporte documental</w:t>
      </w:r>
      <w:r w:rsidR="008E02D8" w:rsidRPr="00DE7977">
        <w:rPr>
          <w:rFonts w:ascii="Palatino Linotype" w:eastAsia="MS Mincho" w:hAnsi="Palatino Linotype" w:cs="Times New Roman"/>
          <w:color w:val="000000"/>
        </w:rPr>
        <w:t xml:space="preserve"> de lo que se estaba solicitando; en ese contexto, ciertamente el derecho de acceso a la información, es un derecho que versa sobre documentos, mismo se colma con la entrega de los mismos </w:t>
      </w:r>
    </w:p>
    <w:p w14:paraId="5CA30886" w14:textId="77777777" w:rsidR="003E103A" w:rsidRPr="00DE7977" w:rsidRDefault="003E103A" w:rsidP="003E103A">
      <w:pPr>
        <w:spacing w:line="360" w:lineRule="auto"/>
        <w:ind w:right="34"/>
        <w:contextualSpacing/>
        <w:jc w:val="both"/>
        <w:rPr>
          <w:rFonts w:ascii="Palatino Linotype" w:eastAsia="MS Mincho" w:hAnsi="Palatino Linotype" w:cs="Arial"/>
        </w:rPr>
      </w:pPr>
    </w:p>
    <w:p w14:paraId="60250951" w14:textId="48581597" w:rsidR="003E103A" w:rsidRPr="00DE7977" w:rsidRDefault="008E02D8" w:rsidP="00A07677">
      <w:pPr>
        <w:pStyle w:val="Prrafodelista"/>
        <w:numPr>
          <w:ilvl w:val="0"/>
          <w:numId w:val="1"/>
        </w:numPr>
        <w:spacing w:line="360" w:lineRule="auto"/>
        <w:ind w:left="0" w:firstLine="0"/>
        <w:jc w:val="both"/>
        <w:rPr>
          <w:rFonts w:ascii="Palatino Linotype" w:hAnsi="Palatino Linotype" w:cs="Arial"/>
        </w:rPr>
      </w:pPr>
      <w:r w:rsidRPr="00DE7977">
        <w:rPr>
          <w:rFonts w:ascii="Palatino Linotype" w:hAnsi="Palatino Linotype" w:cs="Arial"/>
        </w:rPr>
        <w:t>Ahora bien</w:t>
      </w:r>
      <w:r w:rsidR="004A53DF" w:rsidRPr="00DE7977">
        <w:rPr>
          <w:rFonts w:ascii="Palatino Linotype" w:hAnsi="Palatino Linotype" w:cs="Arial"/>
        </w:rPr>
        <w:t xml:space="preserve"> retomando las solicitudes de información</w:t>
      </w:r>
      <w:r w:rsidRPr="00DE7977">
        <w:rPr>
          <w:rFonts w:ascii="Palatino Linotype" w:hAnsi="Palatino Linotype" w:cs="Arial"/>
        </w:rPr>
        <w:t>, como quedara señalado, la respuesta recaída a la solicitud de información 00288/SM/IP/2020</w:t>
      </w:r>
      <w:r w:rsidR="00CD6F7B" w:rsidRPr="00DE7977">
        <w:rPr>
          <w:rFonts w:ascii="Palatino Linotype" w:hAnsi="Palatino Linotype" w:cs="Arial"/>
        </w:rPr>
        <w:t xml:space="preserve">, verso en exponer de acuerdo a la informado por el Director General de Movilidad Zona IV y Servidor Público Habilitado, una vez realizada una búsqueda minuciosa, no se encontró registro de derroteros autorizados a la empresa precisada en la solicitud de información, manifestación </w:t>
      </w:r>
      <w:r w:rsidR="004A53DF" w:rsidRPr="00DE7977">
        <w:rPr>
          <w:rFonts w:ascii="Palatino Linotype" w:hAnsi="Palatino Linotype" w:cs="Arial"/>
        </w:rPr>
        <w:t>plasmada</w:t>
      </w:r>
      <w:r w:rsidR="00CD6F7B" w:rsidRPr="00DE7977">
        <w:rPr>
          <w:rFonts w:ascii="Palatino Linotype" w:hAnsi="Palatino Linotype" w:cs="Arial"/>
        </w:rPr>
        <w:t xml:space="preserve"> para todos los efectos legales a que haya lugar.</w:t>
      </w:r>
    </w:p>
    <w:p w14:paraId="78767D68" w14:textId="77777777" w:rsidR="004A5618" w:rsidRPr="00DE7977" w:rsidRDefault="004A5618" w:rsidP="004A5618">
      <w:pPr>
        <w:pStyle w:val="Prrafodelista"/>
        <w:rPr>
          <w:rFonts w:ascii="Palatino Linotype" w:hAnsi="Palatino Linotype" w:cs="Arial"/>
        </w:rPr>
      </w:pPr>
    </w:p>
    <w:p w14:paraId="0A92C460" w14:textId="6C721274" w:rsidR="004A53DF" w:rsidRPr="00DE7977" w:rsidRDefault="004A53DF" w:rsidP="00A07677">
      <w:pPr>
        <w:numPr>
          <w:ilvl w:val="0"/>
          <w:numId w:val="1"/>
        </w:numPr>
        <w:spacing w:line="360" w:lineRule="auto"/>
        <w:ind w:left="0" w:right="34" w:firstLine="0"/>
        <w:contextualSpacing/>
        <w:jc w:val="both"/>
        <w:rPr>
          <w:rFonts w:ascii="Palatino Linotype" w:hAnsi="Palatino Linotype"/>
          <w:color w:val="000000"/>
        </w:rPr>
      </w:pPr>
      <w:r w:rsidRPr="00DE7977">
        <w:rPr>
          <w:rFonts w:ascii="Palatino Linotype" w:hAnsi="Palatino Linotype"/>
          <w:color w:val="000000"/>
        </w:rPr>
        <w:t>En ese sentido, se actualiza el supuesto de un hecho de naturaleza negativa, el cual no puede acreditarse documentalmente, ya que no puede probarse un hecho negativo por ser lógica y materialmente imposible.</w:t>
      </w:r>
    </w:p>
    <w:p w14:paraId="3B845212" w14:textId="77777777" w:rsidR="004A53DF" w:rsidRPr="00DE7977" w:rsidRDefault="004A53DF" w:rsidP="004A53DF">
      <w:pPr>
        <w:pStyle w:val="Prrafodelista"/>
        <w:rPr>
          <w:rFonts w:ascii="Palatino Linotype" w:hAnsi="Palatino Linotype"/>
          <w:color w:val="000000"/>
        </w:rPr>
      </w:pPr>
    </w:p>
    <w:p w14:paraId="5E4D430C" w14:textId="37625377" w:rsidR="004A53DF" w:rsidRPr="00DE7977" w:rsidRDefault="004A53DF" w:rsidP="00A07677">
      <w:pPr>
        <w:pStyle w:val="Prrafodelista"/>
        <w:numPr>
          <w:ilvl w:val="0"/>
          <w:numId w:val="1"/>
        </w:numPr>
        <w:spacing w:line="360" w:lineRule="auto"/>
        <w:ind w:left="0" w:firstLine="0"/>
        <w:jc w:val="both"/>
        <w:rPr>
          <w:rFonts w:ascii="Palatino Linotype" w:eastAsia="Times New Roman" w:hAnsi="Palatino Linotype" w:cs="Arial"/>
          <w:lang w:val="es-ES"/>
        </w:rPr>
      </w:pPr>
      <w:r w:rsidRPr="00DE7977">
        <w:rPr>
          <w:rFonts w:ascii="Palatino Linotype" w:eastAsia="Times New Roman" w:hAnsi="Palatino Linotype" w:cs="Times New Roman"/>
          <w:lang w:val="es-ES"/>
        </w:rPr>
        <w:t xml:space="preserve">Luego entonces si bien, dentro de las facultades, funciones y atribuciones del </w:t>
      </w:r>
      <w:r w:rsidRPr="00DE7977">
        <w:rPr>
          <w:rFonts w:ascii="Palatino Linotype" w:eastAsia="Times New Roman" w:hAnsi="Palatino Linotype" w:cs="Times New Roman"/>
          <w:b/>
          <w:lang w:val="es-ES"/>
        </w:rPr>
        <w:t>SUJETO OBLIGADO</w:t>
      </w:r>
      <w:r w:rsidRPr="00DE7977">
        <w:rPr>
          <w:rFonts w:ascii="Palatino Linotype" w:eastAsia="Times New Roman" w:hAnsi="Palatino Linotype" w:cs="Times New Roman"/>
          <w:lang w:val="es-ES"/>
        </w:rPr>
        <w:t xml:space="preserve"> se encuentran las de otorgar autorizaciones, también lo es, que al no haberse generado, éste se encuentra imposibilitado para su entrega, </w:t>
      </w:r>
      <w:r w:rsidRPr="00DE7977">
        <w:rPr>
          <w:rFonts w:ascii="Palatino Linotype" w:eastAsia="Times New Roman" w:hAnsi="Palatino Linotype" w:cs="Arial"/>
          <w:lang w:val="es-ES"/>
        </w:rPr>
        <w:t xml:space="preserve">en ese </w:t>
      </w:r>
      <w:r w:rsidRPr="00DE7977">
        <w:rPr>
          <w:rFonts w:ascii="Palatino Linotype" w:eastAsia="Times New Roman" w:hAnsi="Palatino Linotype" w:cs="Arial"/>
          <w:lang w:val="es-ES"/>
        </w:rPr>
        <w:lastRenderedPageBreak/>
        <w:t>orden de ideas, debemos recordar el contenido del artículo 12 de la Ley de Transparencia local, que establece lo siguiente:</w:t>
      </w:r>
    </w:p>
    <w:p w14:paraId="5511FA46" w14:textId="77777777" w:rsidR="004A53DF" w:rsidRPr="00DE7977" w:rsidRDefault="004A53DF" w:rsidP="004A53DF">
      <w:pPr>
        <w:pStyle w:val="Prrafodelista"/>
        <w:spacing w:line="360" w:lineRule="auto"/>
        <w:ind w:left="644"/>
        <w:jc w:val="both"/>
        <w:rPr>
          <w:rFonts w:ascii="Palatino Linotype" w:eastAsia="Times New Roman" w:hAnsi="Palatino Linotype" w:cs="Arial"/>
          <w:lang w:val="es-ES"/>
        </w:rPr>
      </w:pPr>
    </w:p>
    <w:p w14:paraId="2DBB443F" w14:textId="77777777" w:rsidR="004A53DF" w:rsidRPr="00DE7977" w:rsidRDefault="004A53DF" w:rsidP="004A53DF">
      <w:pPr>
        <w:pStyle w:val="Prrafodelista"/>
        <w:spacing w:line="360" w:lineRule="auto"/>
        <w:ind w:left="646" w:right="618"/>
        <w:jc w:val="both"/>
        <w:rPr>
          <w:rFonts w:ascii="Palatino Linotype" w:eastAsia="Times New Roman" w:hAnsi="Palatino Linotype" w:cs="Arial"/>
          <w:i/>
          <w:lang w:val="es-ES"/>
        </w:rPr>
      </w:pPr>
      <w:r w:rsidRPr="00DE7977">
        <w:rPr>
          <w:rFonts w:ascii="Palatino Linotype" w:eastAsia="Times New Roman" w:hAnsi="Palatino Linotype" w:cs="Arial"/>
          <w:i/>
          <w:lang w:val="es-ES"/>
        </w:rPr>
        <w:t>“</w:t>
      </w:r>
      <w:r w:rsidRPr="00DE7977">
        <w:rPr>
          <w:rFonts w:ascii="Palatino Linotype" w:eastAsia="Times New Roman" w:hAnsi="Palatino Linotype" w:cs="Arial"/>
          <w:b/>
          <w:i/>
          <w:lang w:val="es-ES"/>
        </w:rPr>
        <w:t>Artículo 12.</w:t>
      </w:r>
      <w:r w:rsidRPr="00DE7977">
        <w:rPr>
          <w:rFonts w:ascii="Palatino Linotype" w:eastAsia="Times New Roman" w:hAnsi="Palatino Linotype" w:cs="Arial"/>
          <w:i/>
          <w:lang w:val="es-ES"/>
        </w:rPr>
        <w:t xml:space="preserve"> Quienes generen, recopilen, administren, manejen, procesen, archiven o conserven información pública serán responsables de la misma en los términos de las disposiciones jurídicas aplicables.</w:t>
      </w:r>
    </w:p>
    <w:p w14:paraId="0435DF2F" w14:textId="77777777" w:rsidR="004A53DF" w:rsidRPr="00DE7977" w:rsidRDefault="004A53DF" w:rsidP="004A53DF">
      <w:pPr>
        <w:pStyle w:val="Prrafodelista"/>
        <w:spacing w:line="360" w:lineRule="auto"/>
        <w:ind w:left="646" w:right="618"/>
        <w:jc w:val="both"/>
        <w:rPr>
          <w:rFonts w:ascii="Palatino Linotype" w:eastAsia="Times New Roman" w:hAnsi="Palatino Linotype" w:cs="Arial"/>
          <w:i/>
          <w:lang w:val="es-ES"/>
        </w:rPr>
      </w:pPr>
      <w:r w:rsidRPr="00DE7977">
        <w:rPr>
          <w:rFonts w:ascii="Palatino Linotype" w:eastAsia="Times New Roman" w:hAnsi="Palatino Linotype" w:cs="Arial"/>
          <w:i/>
          <w:u w:val="single"/>
          <w:lang w:val="es-ES"/>
        </w:rPr>
        <w:t>Los sujetos obligados sólo proporcionarán la información pública que se les requiera y que obre en sus archivos y en el estado en que ésta se encuentre.</w:t>
      </w:r>
      <w:r w:rsidRPr="00DE7977">
        <w:rPr>
          <w:rFonts w:ascii="Palatino Linotype" w:eastAsia="Times New Roman" w:hAnsi="Palatino Linotype" w:cs="Arial"/>
          <w:i/>
          <w:lang w:val="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1BFCDB1" w14:textId="77777777" w:rsidR="004A53DF" w:rsidRPr="00DE7977" w:rsidRDefault="004A53DF" w:rsidP="004A53DF">
      <w:pPr>
        <w:pStyle w:val="Prrafodelista"/>
        <w:ind w:left="644" w:right="616"/>
        <w:rPr>
          <w:rFonts w:ascii="Palatino Linotype" w:eastAsia="Times New Roman" w:hAnsi="Palatino Linotype" w:cs="Arial"/>
          <w:lang w:val="es-ES"/>
        </w:rPr>
      </w:pPr>
      <w:r w:rsidRPr="00DE7977">
        <w:rPr>
          <w:rFonts w:ascii="Palatino Linotype" w:eastAsia="Times New Roman" w:hAnsi="Palatino Linotype" w:cs="Arial"/>
          <w:lang w:val="es-ES"/>
        </w:rPr>
        <w:t>Énfasis añadido)</w:t>
      </w:r>
    </w:p>
    <w:p w14:paraId="5642BAF1" w14:textId="77777777" w:rsidR="004A53DF" w:rsidRPr="00DE7977" w:rsidRDefault="004A53DF" w:rsidP="004A53DF">
      <w:pPr>
        <w:pStyle w:val="Prrafodelista"/>
        <w:spacing w:line="360" w:lineRule="auto"/>
        <w:ind w:left="644"/>
        <w:jc w:val="both"/>
        <w:rPr>
          <w:rFonts w:ascii="Palatino Linotype" w:eastAsia="Times New Roman" w:hAnsi="Palatino Linotype" w:cs="Arial"/>
          <w:lang w:val="es-ES"/>
        </w:rPr>
      </w:pPr>
    </w:p>
    <w:p w14:paraId="590A9FDE" w14:textId="77777777" w:rsidR="004A53DF" w:rsidRPr="00DE7977" w:rsidRDefault="004A53DF" w:rsidP="00A07677">
      <w:pPr>
        <w:pStyle w:val="Prrafodelista"/>
        <w:numPr>
          <w:ilvl w:val="0"/>
          <w:numId w:val="1"/>
        </w:numPr>
        <w:spacing w:line="360" w:lineRule="auto"/>
        <w:ind w:left="0" w:firstLine="0"/>
        <w:jc w:val="both"/>
        <w:rPr>
          <w:rFonts w:ascii="Palatino Linotype" w:eastAsia="Times New Roman" w:hAnsi="Palatino Linotype" w:cs="Arial"/>
          <w:b/>
          <w:lang w:val="es-ES"/>
        </w:rPr>
      </w:pPr>
      <w:r w:rsidRPr="00DE7977">
        <w:rPr>
          <w:rFonts w:ascii="Palatino Linotype" w:eastAsia="Times New Roman" w:hAnsi="Palatino Linotype" w:cs="Arial"/>
          <w:lang w:val="es-ES"/>
        </w:rPr>
        <w:t xml:space="preserve">Orden normativo que consagra la obligación de los sujeto obligados de hacer entrega de la información que se les requiera y que obre en sus archivos, por lo que </w:t>
      </w:r>
      <w:r w:rsidRPr="00DE7977">
        <w:rPr>
          <w:rFonts w:ascii="Palatino Linotype" w:eastAsia="Times New Roman" w:hAnsi="Palatino Linotype" w:cs="Arial"/>
          <w:i/>
          <w:lang w:val="es-ES"/>
        </w:rPr>
        <w:t>“a contrario sensu”</w:t>
      </w:r>
      <w:r w:rsidRPr="00DE7977">
        <w:rPr>
          <w:i/>
          <w:vertAlign w:val="superscript"/>
          <w:lang w:val="es-ES"/>
        </w:rPr>
        <w:footnoteReference w:id="6"/>
      </w:r>
      <w:r w:rsidRPr="00DE7977">
        <w:rPr>
          <w:rFonts w:ascii="Palatino Linotype" w:eastAsia="Times New Roman" w:hAnsi="Palatino Linotype" w:cs="Arial"/>
          <w:lang w:val="es-ES"/>
        </w:rPr>
        <w:t xml:space="preserve">, al no tener la información por no </w:t>
      </w:r>
      <w:r w:rsidRPr="00DE7977">
        <w:rPr>
          <w:rFonts w:ascii="Palatino Linotype" w:eastAsia="Times New Roman" w:hAnsi="Palatino Linotype" w:cs="Arial"/>
          <w:b/>
          <w:u w:val="single"/>
          <w:lang w:val="es-ES"/>
        </w:rPr>
        <w:t>generarla</w:t>
      </w:r>
      <w:r w:rsidRPr="00DE7977">
        <w:rPr>
          <w:rFonts w:ascii="Palatino Linotype" w:eastAsia="Times New Roman" w:hAnsi="Palatino Linotype" w:cs="Arial"/>
          <w:lang w:val="es-ES"/>
        </w:rPr>
        <w:t>, recopilarla, administrarla o procesarla, nos encontramos ante un hecho negativo, esto es la imposibilidad de hacer entrega de algo que no se tiene, derivado de no haber sido ejercidas las facultades, funciones o atribuciones.</w:t>
      </w:r>
    </w:p>
    <w:p w14:paraId="07A3EC35" w14:textId="77777777" w:rsidR="004A53DF" w:rsidRPr="00DE7977" w:rsidRDefault="004A53DF" w:rsidP="004A53DF">
      <w:pPr>
        <w:pStyle w:val="Prrafodelista"/>
        <w:spacing w:line="360" w:lineRule="auto"/>
        <w:ind w:left="0"/>
        <w:jc w:val="both"/>
        <w:rPr>
          <w:rFonts w:ascii="Palatino Linotype" w:eastAsia="Times New Roman" w:hAnsi="Palatino Linotype" w:cs="Arial"/>
          <w:b/>
          <w:lang w:val="es-ES"/>
        </w:rPr>
      </w:pPr>
    </w:p>
    <w:p w14:paraId="36A95797" w14:textId="77777777" w:rsidR="004A53DF" w:rsidRPr="00DE7977" w:rsidRDefault="004A53DF" w:rsidP="00A07677">
      <w:pPr>
        <w:numPr>
          <w:ilvl w:val="0"/>
          <w:numId w:val="1"/>
        </w:numPr>
        <w:spacing w:line="360" w:lineRule="auto"/>
        <w:ind w:left="0" w:firstLine="0"/>
        <w:contextualSpacing/>
        <w:jc w:val="both"/>
        <w:rPr>
          <w:rFonts w:ascii="Palatino Linotype" w:hAnsi="Palatino Linotype"/>
        </w:rPr>
      </w:pPr>
      <w:r w:rsidRPr="00DE7977">
        <w:rPr>
          <w:rFonts w:ascii="Palatino Linotype" w:eastAsia="Times New Roman" w:hAnsi="Palatino Linotype" w:cs="Arial"/>
          <w:lang w:val="es-ES"/>
        </w:rPr>
        <w:t>A más de lo anterior</w:t>
      </w:r>
      <w:r w:rsidRPr="00DE7977">
        <w:rPr>
          <w:rFonts w:ascii="Palatino Linotype" w:eastAsia="Times New Roman" w:hAnsi="Palatino Linotype"/>
        </w:rPr>
        <w:t xml:space="preserve">, </w:t>
      </w:r>
      <w:r w:rsidRPr="00DE7977">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Pr="00DE7977">
        <w:rPr>
          <w:rFonts w:ascii="Palatino Linotype" w:hAnsi="Palatino Linotype" w:cs="Arial"/>
          <w:b/>
          <w:color w:val="000000" w:themeColor="text1"/>
        </w:rPr>
        <w:t>dudar de la veracidad</w:t>
      </w:r>
      <w:r w:rsidRPr="00DE7977">
        <w:rPr>
          <w:rFonts w:ascii="Palatino Linotype" w:hAnsi="Palatino Linotype" w:cs="Arial"/>
          <w:color w:val="000000" w:themeColor="text1"/>
        </w:rPr>
        <w:t xml:space="preserve"> </w:t>
      </w:r>
      <w:r w:rsidRPr="00DE7977">
        <w:rPr>
          <w:rFonts w:ascii="Palatino Linotype" w:hAnsi="Palatino Linotype" w:cs="Bookman Old Style"/>
          <w:lang w:val="es-ES"/>
        </w:rPr>
        <w:t>de las respuestas emitidas por los sujetos obligados</w:t>
      </w:r>
      <w:r w:rsidRPr="00DE7977">
        <w:rPr>
          <w:rFonts w:ascii="Palatino Linotype" w:hAnsi="Palatino Linotype" w:cs="Arial"/>
        </w:rPr>
        <w:t xml:space="preserve"> ni de la que ponen a disposición de los solicitantes; situación que se aleja de las atribuciones de este Instituto </w:t>
      </w:r>
      <w:r w:rsidRPr="00DE7977">
        <w:rPr>
          <w:rFonts w:ascii="Palatino Linotype" w:hAnsi="Palatino Linotype"/>
          <w:color w:val="000000"/>
        </w:rPr>
        <w:t>máxime que al momento que ponen a disposición ésta, la misma tiene el carácter oficial y se presume veraz, tan es así que la misma queda registrada en el SAIMEX.</w:t>
      </w:r>
    </w:p>
    <w:p w14:paraId="19920763" w14:textId="77777777" w:rsidR="004A53DF" w:rsidRPr="00DE7977" w:rsidRDefault="004A53DF" w:rsidP="004A53DF">
      <w:pPr>
        <w:pStyle w:val="Prrafodelista"/>
        <w:spacing w:line="360" w:lineRule="auto"/>
        <w:ind w:left="0"/>
        <w:jc w:val="both"/>
        <w:rPr>
          <w:rFonts w:ascii="Palatino Linotype" w:hAnsi="Palatino Linotype"/>
        </w:rPr>
      </w:pPr>
    </w:p>
    <w:p w14:paraId="1232180A" w14:textId="77777777" w:rsidR="004A53DF" w:rsidRPr="00DE7977" w:rsidRDefault="004A53DF" w:rsidP="00A07677">
      <w:pPr>
        <w:numPr>
          <w:ilvl w:val="0"/>
          <w:numId w:val="1"/>
        </w:numPr>
        <w:spacing w:line="360" w:lineRule="auto"/>
        <w:ind w:left="0" w:firstLine="0"/>
        <w:contextualSpacing/>
        <w:jc w:val="both"/>
        <w:rPr>
          <w:rFonts w:ascii="Palatino Linotype" w:hAnsi="Palatino Linotype"/>
        </w:rPr>
      </w:pPr>
      <w:r w:rsidRPr="00DE7977">
        <w:rPr>
          <w:rFonts w:ascii="Palatino Linotype" w:eastAsia="Times New Roman" w:hAnsi="Palatino Linotype"/>
        </w:rPr>
        <w:t>Sirviendo</w:t>
      </w:r>
      <w:r w:rsidRPr="00DE7977">
        <w:rPr>
          <w:rFonts w:ascii="Palatino Linotype" w:hAnsi="Palatino Linotype"/>
        </w:rPr>
        <w:t xml:space="preserve"> de apoyo a lo anterior por analogía, el criterio 31-10 emitido por el ahora </w:t>
      </w:r>
      <w:r w:rsidRPr="00DE7977">
        <w:rPr>
          <w:rFonts w:ascii="Palatino Linotype" w:hAnsi="Palatino Linotype" w:cs="Arial"/>
        </w:rPr>
        <w:t>Instituto</w:t>
      </w:r>
      <w:r w:rsidRPr="00DE7977">
        <w:rPr>
          <w:rFonts w:ascii="Palatino Linotype" w:hAnsi="Palatino Linotype"/>
        </w:rPr>
        <w:t xml:space="preserve"> Nacional de Transparencia, Acceso a la Información y Protección de Datos Personales, que a la letra dice:</w:t>
      </w:r>
    </w:p>
    <w:p w14:paraId="26D0FE84" w14:textId="77777777" w:rsidR="004A53DF" w:rsidRPr="00DE7977" w:rsidRDefault="004A53DF" w:rsidP="004A53DF">
      <w:pPr>
        <w:pStyle w:val="Default"/>
        <w:spacing w:before="240" w:after="360" w:line="360" w:lineRule="auto"/>
        <w:ind w:left="851" w:right="850"/>
        <w:jc w:val="both"/>
        <w:rPr>
          <w:rFonts w:ascii="Palatino Linotype" w:hAnsi="Palatino Linotype"/>
          <w:i/>
        </w:rPr>
      </w:pPr>
      <w:r w:rsidRPr="00DE7977">
        <w:rPr>
          <w:rFonts w:ascii="Palatino Linotype" w:hAnsi="Palatino Linotype"/>
          <w:i/>
        </w:rPr>
        <w:t xml:space="preserve">El Instituto Federal de Acceso a la Información y Protección de Datos </w:t>
      </w:r>
      <w:r w:rsidRPr="00DE7977">
        <w:rPr>
          <w:rFonts w:ascii="Palatino Linotype" w:hAnsi="Palatino Linotype"/>
          <w:b/>
          <w:i/>
        </w:rPr>
        <w:t>no cuenta con facultades para pronunciarse respecto de la veracidad de los documentos proporcionados por los sujetos obligados.</w:t>
      </w:r>
      <w:r w:rsidRPr="00DE7977">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w:t>
      </w:r>
      <w:r w:rsidRPr="00DE7977">
        <w:rPr>
          <w:rFonts w:ascii="Palatino Linotype" w:hAnsi="Palatino Linotype"/>
          <w:i/>
        </w:rPr>
        <w:lastRenderedPageBreak/>
        <w:t>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AC0E159" w14:textId="77777777" w:rsidR="004A53DF" w:rsidRPr="00DE7977" w:rsidRDefault="004A53DF" w:rsidP="00A07677">
      <w:pPr>
        <w:numPr>
          <w:ilvl w:val="0"/>
          <w:numId w:val="1"/>
        </w:numPr>
        <w:spacing w:line="360" w:lineRule="auto"/>
        <w:ind w:left="0" w:firstLine="0"/>
        <w:contextualSpacing/>
        <w:jc w:val="both"/>
        <w:rPr>
          <w:rFonts w:ascii="Palatino Linotype" w:hAnsi="Palatino Linotype"/>
          <w:i/>
        </w:rPr>
      </w:pPr>
      <w:r w:rsidRPr="00DE7977">
        <w:rPr>
          <w:rFonts w:ascii="Palatino Linotype" w:eastAsia="Times New Roman" w:hAnsi="Palatino Linotype"/>
        </w:rPr>
        <w:t>Y</w:t>
      </w:r>
      <w:r w:rsidRPr="00DE7977">
        <w:rPr>
          <w:rFonts w:ascii="Palatino Linotype" w:hAnsi="Palatino Linotype"/>
        </w:rPr>
        <w:t xml:space="preserve"> la </w:t>
      </w:r>
      <w:r w:rsidRPr="00DE7977">
        <w:rPr>
          <w:rFonts w:ascii="Palatino Linotype" w:hAnsi="Palatino Linotype"/>
          <w:b/>
        </w:rPr>
        <w:t xml:space="preserve">Ley de Transparencia y Acceso a la Información Pública del </w:t>
      </w:r>
      <w:r w:rsidRPr="00DE7977">
        <w:rPr>
          <w:rFonts w:ascii="Palatino Linotype" w:hAnsi="Palatino Linotype"/>
        </w:rPr>
        <w:t>Estado</w:t>
      </w:r>
      <w:r w:rsidRPr="00DE7977">
        <w:rPr>
          <w:rFonts w:ascii="Palatino Linotype" w:hAnsi="Palatino Linotype"/>
          <w:b/>
        </w:rPr>
        <w:t xml:space="preserve"> de México y Municipios</w:t>
      </w:r>
      <w:r w:rsidRPr="00DE7977">
        <w:rPr>
          <w:rFonts w:ascii="Palatino Linotype" w:hAnsi="Palatino Linotype"/>
        </w:rPr>
        <w:t>, que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491F38B" w14:textId="77777777" w:rsidR="004A53DF" w:rsidRPr="00DE7977" w:rsidRDefault="004A53DF" w:rsidP="004A53DF">
      <w:pPr>
        <w:pStyle w:val="Prrafodelista"/>
        <w:spacing w:line="360" w:lineRule="auto"/>
        <w:ind w:left="0"/>
        <w:jc w:val="both"/>
        <w:rPr>
          <w:rFonts w:ascii="Palatino Linotype" w:hAnsi="Palatino Linotype"/>
          <w:i/>
        </w:rPr>
      </w:pPr>
    </w:p>
    <w:p w14:paraId="3E38D7AA" w14:textId="77777777" w:rsidR="004A53DF" w:rsidRPr="00DE7977" w:rsidRDefault="004A53DF" w:rsidP="004A53DF">
      <w:pPr>
        <w:pStyle w:val="Prrafodelista"/>
        <w:spacing w:line="360" w:lineRule="auto"/>
        <w:ind w:left="709" w:right="758"/>
        <w:jc w:val="both"/>
        <w:rPr>
          <w:rFonts w:ascii="Palatino Linotype" w:hAnsi="Palatino Linotype" w:cs="Arial"/>
        </w:rPr>
      </w:pPr>
      <w:r w:rsidRPr="00DE7977">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E7977">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DE7977">
        <w:rPr>
          <w:rFonts w:ascii="Palatino Linotype" w:hAnsi="Palatino Linotype" w:cs="Arial"/>
        </w:rPr>
        <w:t>Énfasis añadido</w:t>
      </w:r>
    </w:p>
    <w:p w14:paraId="25B66921" w14:textId="77777777" w:rsidR="004A53DF" w:rsidRPr="00DE7977" w:rsidRDefault="004A53DF" w:rsidP="004A53DF">
      <w:pPr>
        <w:pStyle w:val="Prrafodelista"/>
        <w:spacing w:line="360" w:lineRule="auto"/>
        <w:ind w:left="709" w:right="758"/>
        <w:jc w:val="both"/>
        <w:rPr>
          <w:rFonts w:ascii="Palatino Linotype" w:hAnsi="Palatino Linotype" w:cs="Arial"/>
          <w:b/>
        </w:rPr>
      </w:pPr>
    </w:p>
    <w:p w14:paraId="61EBDEB1" w14:textId="77777777" w:rsidR="004A53DF" w:rsidRPr="00DE7977" w:rsidRDefault="004A53DF" w:rsidP="00A07677">
      <w:pPr>
        <w:numPr>
          <w:ilvl w:val="0"/>
          <w:numId w:val="1"/>
        </w:numPr>
        <w:spacing w:line="360" w:lineRule="auto"/>
        <w:ind w:left="0" w:firstLine="0"/>
        <w:contextualSpacing/>
        <w:jc w:val="both"/>
        <w:rPr>
          <w:rFonts w:ascii="Palatino Linotype" w:hAnsi="Palatino Linotype" w:cs="Arial"/>
          <w:noProof/>
          <w:lang w:eastAsia="es-MX"/>
        </w:rPr>
      </w:pPr>
      <w:r w:rsidRPr="00DE7977">
        <w:rPr>
          <w:rFonts w:ascii="Palatino Linotype" w:eastAsia="Times New Roman" w:hAnsi="Palatino Linotype"/>
        </w:rPr>
        <w:t>Numerales</w:t>
      </w:r>
      <w:r w:rsidRPr="00DE7977">
        <w:rPr>
          <w:rFonts w:ascii="Palatino Linotype" w:hAnsi="Palatino Linotype" w:cs="Arial"/>
          <w:noProof/>
          <w:lang w:eastAsia="es-MX"/>
        </w:rPr>
        <w:t xml:space="preserve"> que compelen al </w:t>
      </w:r>
      <w:r w:rsidRPr="00DE7977">
        <w:rPr>
          <w:rFonts w:ascii="Palatino Linotype" w:hAnsi="Palatino Linotype" w:cs="Arial"/>
          <w:b/>
          <w:noProof/>
          <w:lang w:eastAsia="es-MX"/>
        </w:rPr>
        <w:t>SUJETO OBLIGADO</w:t>
      </w:r>
      <w:r w:rsidRPr="00DE7977">
        <w:rPr>
          <w:rFonts w:ascii="Palatino Linotype" w:hAnsi="Palatino Linotype" w:cs="Arial"/>
          <w:noProof/>
          <w:lang w:eastAsia="es-MX"/>
        </w:rPr>
        <w:t xml:space="preserve"> apegarse en todo </w:t>
      </w:r>
      <w:r w:rsidRPr="00DE7977">
        <w:rPr>
          <w:rFonts w:ascii="Palatino Linotype" w:hAnsi="Palatino Linotype"/>
        </w:rPr>
        <w:t>momento</w:t>
      </w:r>
      <w:r w:rsidRPr="00DE7977">
        <w:rPr>
          <w:rFonts w:ascii="Palatino Linotype" w:hAnsi="Palatino Linotype" w:cs="Arial"/>
          <w:noProof/>
          <w:lang w:eastAsia="es-MX"/>
        </w:rPr>
        <w:t xml:space="preserve"> a los criterios ya expuestos, imipidiendo a este Órgano Colegiado cuestionar la veracidad de la información.</w:t>
      </w:r>
    </w:p>
    <w:p w14:paraId="08EC6C5A" w14:textId="77777777" w:rsidR="00CD6F7B" w:rsidRPr="00DE7977" w:rsidRDefault="00CD6F7B" w:rsidP="00CD6F7B">
      <w:pPr>
        <w:spacing w:line="360" w:lineRule="auto"/>
        <w:contextualSpacing/>
        <w:jc w:val="both"/>
        <w:rPr>
          <w:rFonts w:ascii="Palatino Linotype" w:hAnsi="Palatino Linotype" w:cs="Arial"/>
          <w:noProof/>
          <w:lang w:eastAsia="es-MX"/>
        </w:rPr>
      </w:pPr>
    </w:p>
    <w:p w14:paraId="779BF92C" w14:textId="764111F3" w:rsidR="00D67715" w:rsidRPr="00DE7977" w:rsidRDefault="004A53DF" w:rsidP="00A07677">
      <w:pPr>
        <w:numPr>
          <w:ilvl w:val="0"/>
          <w:numId w:val="1"/>
        </w:numPr>
        <w:spacing w:line="360" w:lineRule="auto"/>
        <w:ind w:left="0" w:firstLine="0"/>
        <w:contextualSpacing/>
        <w:jc w:val="both"/>
        <w:rPr>
          <w:rFonts w:ascii="Palatino Linotype" w:eastAsia="Times New Roman" w:hAnsi="Palatino Linotype" w:cs="Times New Roman"/>
          <w:color w:val="222222"/>
          <w:lang w:val="es-MX" w:eastAsia="es-MX"/>
        </w:rPr>
      </w:pPr>
      <w:r w:rsidRPr="00DE7977">
        <w:rPr>
          <w:rFonts w:ascii="Palatino Linotype" w:hAnsi="Palatino Linotype"/>
        </w:rPr>
        <w:t>Por cuanto hace al motivo de inconformidad tocante a que entonces se debe emitir una declaratoria de inexistencia,</w:t>
      </w:r>
      <w:r w:rsidR="00D67715" w:rsidRPr="00DE7977">
        <w:rPr>
          <w:rFonts w:ascii="Palatino Linotype" w:hAnsi="Palatino Linotype"/>
        </w:rPr>
        <w:t xml:space="preserve"> es improcedente; toda vez que d</w:t>
      </w:r>
      <w:r w:rsidRPr="00DE7977">
        <w:rPr>
          <w:rFonts w:ascii="Palatino Linotype" w:hAnsi="Palatino Linotype"/>
        </w:rPr>
        <w:t>i</w:t>
      </w:r>
      <w:r w:rsidR="00D67715" w:rsidRPr="00DE7977">
        <w:rPr>
          <w:rFonts w:ascii="Palatino Linotype" w:hAnsi="Palatino Linotype"/>
        </w:rPr>
        <w:t>c</w:t>
      </w:r>
      <w:r w:rsidRPr="00DE7977">
        <w:rPr>
          <w:rFonts w:ascii="Palatino Linotype" w:hAnsi="Palatino Linotype"/>
        </w:rPr>
        <w:t xml:space="preserve">ho supuesto </w:t>
      </w:r>
      <w:r w:rsidR="0065401C" w:rsidRPr="00DE7977">
        <w:rPr>
          <w:rFonts w:ascii="Palatino Linotype" w:hAnsi="Palatino Linotype"/>
        </w:rPr>
        <w:t xml:space="preserve">no </w:t>
      </w:r>
      <w:r w:rsidRPr="00DE7977">
        <w:rPr>
          <w:rFonts w:ascii="Palatino Linotype" w:hAnsi="Palatino Linotype"/>
        </w:rPr>
        <w:t>opera</w:t>
      </w:r>
      <w:r w:rsidR="00D67715" w:rsidRPr="00DE7977">
        <w:rPr>
          <w:rFonts w:ascii="Palatino Linotype" w:hAnsi="Palatino Linotype"/>
        </w:rPr>
        <w:t xml:space="preserve"> en el presente asunto.</w:t>
      </w:r>
    </w:p>
    <w:p w14:paraId="6F5C14B7" w14:textId="37C8C1DB" w:rsidR="00D67715" w:rsidRPr="00DE7977" w:rsidRDefault="00D67715" w:rsidP="00A07677">
      <w:pPr>
        <w:numPr>
          <w:ilvl w:val="0"/>
          <w:numId w:val="1"/>
        </w:numPr>
        <w:spacing w:line="360" w:lineRule="auto"/>
        <w:ind w:left="0" w:firstLine="0"/>
        <w:contextualSpacing/>
        <w:jc w:val="both"/>
        <w:rPr>
          <w:rFonts w:ascii="Palatino Linotype" w:eastAsia="Times New Roman" w:hAnsi="Palatino Linotype" w:cs="Times New Roman"/>
          <w:color w:val="222222"/>
          <w:lang w:val="es-MX" w:eastAsia="es-MX"/>
        </w:rPr>
      </w:pPr>
      <w:r w:rsidRPr="00DE7977">
        <w:rPr>
          <w:rFonts w:ascii="Palatino Linotype" w:eastAsia="Times New Roman" w:hAnsi="Palatino Linotype" w:cs="Times New Roman"/>
          <w:color w:val="222222"/>
          <w:lang w:eastAsia="es-MX"/>
        </w:rPr>
        <w:t>Para mayor entendimiento sobre el concepto de inexistencia en materia de acceso a la información pública, es necesario señalar que el </w:t>
      </w:r>
      <w:r w:rsidRPr="00DE7977">
        <w:rPr>
          <w:rFonts w:ascii="Palatino Linotype" w:eastAsia="Times New Roman" w:hAnsi="Palatino Linotype" w:cs="Times New Roman"/>
          <w:color w:val="222222"/>
          <w:shd w:val="clear" w:color="auto" w:fill="FFFFFF"/>
          <w:lang w:eastAsia="es-MX"/>
        </w:rPr>
        <w:t>Instituto Nacional de Transparencia, Acceso a la Información y Protección de Datos Personales </w:t>
      </w:r>
      <w:r w:rsidRPr="00DE7977">
        <w:rPr>
          <w:rFonts w:ascii="Palatino Linotype" w:eastAsia="Times New Roman" w:hAnsi="Palatino Linotype" w:cs="Times New Roman"/>
          <w:color w:val="222222"/>
          <w:lang w:eastAsia="es-MX"/>
        </w:rPr>
        <w:t>emitió el criterio número 14-17, que es de la literalidad siguiente:</w:t>
      </w:r>
    </w:p>
    <w:p w14:paraId="40A84B77" w14:textId="77777777" w:rsidR="00D67715" w:rsidRPr="00DE7977" w:rsidRDefault="00D67715" w:rsidP="00D67715">
      <w:pPr>
        <w:pStyle w:val="Prrafodelista"/>
        <w:rPr>
          <w:rFonts w:ascii="Palatino Linotype" w:eastAsia="Times New Roman" w:hAnsi="Palatino Linotype" w:cs="Times New Roman"/>
          <w:color w:val="222222"/>
          <w:lang w:val="es-MX" w:eastAsia="es-MX"/>
        </w:rPr>
      </w:pPr>
    </w:p>
    <w:p w14:paraId="3A939FAD" w14:textId="77777777" w:rsidR="00D67715" w:rsidRPr="00DE7977" w:rsidRDefault="00D67715" w:rsidP="00D67715">
      <w:pPr>
        <w:shd w:val="clear" w:color="auto" w:fill="FFFFFF"/>
        <w:spacing w:line="360" w:lineRule="auto"/>
        <w:ind w:left="567"/>
        <w:jc w:val="both"/>
        <w:rPr>
          <w:rFonts w:ascii="Palatino Linotype" w:eastAsia="Times New Roman" w:hAnsi="Palatino Linotype" w:cs="Times New Roman"/>
          <w:color w:val="222222"/>
          <w:sz w:val="22"/>
          <w:lang w:val="es-MX" w:eastAsia="es-MX"/>
        </w:rPr>
      </w:pPr>
      <w:r w:rsidRPr="00DE7977">
        <w:rPr>
          <w:rFonts w:ascii="Palatino Linotype" w:eastAsia="Times New Roman" w:hAnsi="Palatino Linotype" w:cs="Times New Roman"/>
          <w:b/>
          <w:bCs/>
          <w:i/>
          <w:iCs/>
          <w:color w:val="222222"/>
          <w:sz w:val="22"/>
          <w:lang w:eastAsia="es-MX"/>
        </w:rPr>
        <w:t>Criterio 14/17</w:t>
      </w:r>
    </w:p>
    <w:p w14:paraId="4C61789A" w14:textId="77777777" w:rsidR="00D67715" w:rsidRPr="00DE7977" w:rsidRDefault="00D67715" w:rsidP="00D67715">
      <w:pPr>
        <w:shd w:val="clear" w:color="auto" w:fill="FFFFFF"/>
        <w:spacing w:line="360" w:lineRule="auto"/>
        <w:ind w:left="567" w:right="567"/>
        <w:jc w:val="both"/>
        <w:rPr>
          <w:rFonts w:ascii="Palatino Linotype" w:eastAsia="Times New Roman" w:hAnsi="Palatino Linotype" w:cs="Times New Roman"/>
          <w:color w:val="222222"/>
          <w:sz w:val="22"/>
        </w:rPr>
      </w:pPr>
      <w:r w:rsidRPr="00DE7977">
        <w:rPr>
          <w:rFonts w:ascii="Palatino Linotype" w:eastAsia="Times New Roman" w:hAnsi="Palatino Linotype" w:cs="Times New Roman"/>
          <w:i/>
          <w:iCs/>
          <w:color w:val="222222"/>
          <w:sz w:val="22"/>
        </w:rPr>
        <w:t>Inexistencia. La inexistencia es una cuestión de hecho que se atribuye a la información solicitada e implica que ésta </w:t>
      </w:r>
      <w:r w:rsidRPr="00DE7977">
        <w:rPr>
          <w:rFonts w:ascii="Palatino Linotype" w:eastAsia="Times New Roman" w:hAnsi="Palatino Linotype" w:cs="Times New Roman"/>
          <w:b/>
          <w:bCs/>
          <w:i/>
          <w:iCs/>
          <w:color w:val="222222"/>
          <w:sz w:val="22"/>
          <w:u w:val="single"/>
        </w:rPr>
        <w:t>no se encuentra en los archivos del sujeto obligado, no obstante que cuenta con facultades para poseerla</w:t>
      </w:r>
      <w:r w:rsidRPr="00DE7977">
        <w:rPr>
          <w:rFonts w:ascii="Palatino Linotype" w:eastAsia="Times New Roman" w:hAnsi="Palatino Linotype" w:cs="Times New Roman"/>
          <w:i/>
          <w:iCs/>
          <w:color w:val="222222"/>
          <w:sz w:val="22"/>
        </w:rPr>
        <w:t>.</w:t>
      </w:r>
    </w:p>
    <w:p w14:paraId="525C9418" w14:textId="77777777" w:rsidR="00D67715" w:rsidRPr="00DE7977" w:rsidRDefault="00D67715" w:rsidP="00D67715">
      <w:pPr>
        <w:shd w:val="clear" w:color="auto" w:fill="FFFFFF"/>
        <w:spacing w:line="360" w:lineRule="auto"/>
        <w:ind w:left="567" w:right="567"/>
        <w:jc w:val="both"/>
        <w:rPr>
          <w:rFonts w:ascii="Palatino Linotype" w:eastAsia="Times New Roman" w:hAnsi="Palatino Linotype" w:cs="Times New Roman"/>
          <w:color w:val="222222"/>
          <w:sz w:val="22"/>
        </w:rPr>
      </w:pPr>
      <w:r w:rsidRPr="00DE7977">
        <w:rPr>
          <w:rFonts w:ascii="Palatino Linotype" w:eastAsia="Times New Roman" w:hAnsi="Palatino Linotype" w:cs="Times New Roman"/>
          <w:i/>
          <w:iCs/>
          <w:color w:val="222222"/>
          <w:sz w:val="22"/>
        </w:rPr>
        <w:t> </w:t>
      </w:r>
    </w:p>
    <w:p w14:paraId="44AA48FD" w14:textId="77777777" w:rsidR="00D67715" w:rsidRPr="00DE7977" w:rsidRDefault="00D67715" w:rsidP="00D67715">
      <w:pPr>
        <w:shd w:val="clear" w:color="auto" w:fill="FFFFFF"/>
        <w:spacing w:line="360" w:lineRule="auto"/>
        <w:ind w:left="567" w:right="567"/>
        <w:jc w:val="both"/>
        <w:rPr>
          <w:rFonts w:ascii="Palatino Linotype" w:eastAsia="Times New Roman" w:hAnsi="Palatino Linotype" w:cs="Times New Roman"/>
          <w:i/>
          <w:iCs/>
          <w:color w:val="222222"/>
          <w:sz w:val="22"/>
        </w:rPr>
      </w:pPr>
      <w:r w:rsidRPr="00DE7977">
        <w:rPr>
          <w:rFonts w:ascii="Palatino Linotype" w:eastAsia="Times New Roman" w:hAnsi="Palatino Linotype" w:cs="Times New Roman"/>
          <w:i/>
          <w:iCs/>
          <w:color w:val="222222"/>
          <w:sz w:val="22"/>
        </w:rPr>
        <w:t>Resoluciones: </w:t>
      </w:r>
      <w:r w:rsidRPr="00DE7977">
        <w:rPr>
          <w:rFonts w:ascii="Palatino Linotype" w:eastAsia="Times New Roman" w:hAnsi="Palatino Linotype" w:cs="Times New Roman"/>
          <w:color w:val="222222"/>
          <w:sz w:val="22"/>
        </w:rPr>
        <w:t>·</w:t>
      </w:r>
      <w:r w:rsidRPr="00DE7977">
        <w:rPr>
          <w:rFonts w:ascii="Palatino Linotype" w:eastAsia="Times New Roman" w:hAnsi="Palatino Linotype" w:cs="Times New Roman"/>
          <w:i/>
          <w:iCs/>
          <w:color w:val="222222"/>
          <w:sz w:val="22"/>
        </w:rPr>
        <w:t> RRA 4669/16. Instituto Nacional Electoral. 18 de enero de 2017. Por unanimidad. Comisionado Ponente Joel Salas Suárez. </w:t>
      </w:r>
      <w:r w:rsidRPr="00DE7977">
        <w:rPr>
          <w:rFonts w:ascii="Palatino Linotype" w:eastAsia="Times New Roman" w:hAnsi="Palatino Linotype" w:cs="Times New Roman"/>
          <w:color w:val="222222"/>
          <w:sz w:val="22"/>
        </w:rPr>
        <w:t>·</w:t>
      </w:r>
      <w:r w:rsidRPr="00DE7977">
        <w:rPr>
          <w:rFonts w:ascii="Palatino Linotype" w:eastAsia="Times New Roman" w:hAnsi="Palatino Linotype" w:cs="Times New Roman"/>
          <w:i/>
          <w:iCs/>
          <w:color w:val="222222"/>
          <w:sz w:val="22"/>
        </w:rPr>
        <w:t> RRA 0183/17. Nueva Alianza. 01 de febrero de 2017. Por unanimidad. Comisionado Ponente Francisco Javier Acuña Llamas. </w:t>
      </w:r>
      <w:r w:rsidRPr="00DE7977">
        <w:rPr>
          <w:rFonts w:ascii="Palatino Linotype" w:eastAsia="Times New Roman" w:hAnsi="Palatino Linotype" w:cs="Times New Roman"/>
          <w:color w:val="222222"/>
          <w:sz w:val="22"/>
        </w:rPr>
        <w:t>·</w:t>
      </w:r>
      <w:r w:rsidRPr="00DE7977">
        <w:rPr>
          <w:rFonts w:ascii="Palatino Linotype" w:eastAsia="Times New Roman" w:hAnsi="Palatino Linotype" w:cs="Times New Roman"/>
          <w:i/>
          <w:iCs/>
          <w:color w:val="222222"/>
          <w:sz w:val="22"/>
        </w:rPr>
        <w:t xml:space="preserve"> RRA 4484/16. Instituto Nacional de Migración. 16 de febrero de 2017. Por </w:t>
      </w:r>
      <w:r w:rsidRPr="00DE7977">
        <w:rPr>
          <w:rFonts w:ascii="Palatino Linotype" w:eastAsia="Times New Roman" w:hAnsi="Palatino Linotype" w:cs="Times New Roman"/>
          <w:i/>
          <w:iCs/>
          <w:color w:val="222222"/>
          <w:sz w:val="22"/>
        </w:rPr>
        <w:lastRenderedPageBreak/>
        <w:t>mayoría de seis votos a favor y uno en contra de la Comisionada Areli Cano Guadiana. Comisionada Ponente María Patricia Kurczyn Villalobos.</w:t>
      </w:r>
    </w:p>
    <w:p w14:paraId="53BEFDCE" w14:textId="77777777" w:rsidR="00D67715" w:rsidRPr="00DE7977" w:rsidRDefault="00D67715" w:rsidP="00D67715">
      <w:pPr>
        <w:shd w:val="clear" w:color="auto" w:fill="FFFFFF"/>
        <w:spacing w:line="360" w:lineRule="auto"/>
        <w:ind w:left="567" w:right="567"/>
        <w:jc w:val="both"/>
        <w:rPr>
          <w:rFonts w:ascii="Palatino Linotype" w:eastAsia="Times New Roman" w:hAnsi="Palatino Linotype" w:cs="Times New Roman"/>
          <w:color w:val="222222"/>
          <w:sz w:val="22"/>
        </w:rPr>
      </w:pPr>
    </w:p>
    <w:p w14:paraId="611BB741" w14:textId="77777777" w:rsidR="00D67715" w:rsidRPr="00DE7977" w:rsidRDefault="00D67715" w:rsidP="00A07677">
      <w:pPr>
        <w:numPr>
          <w:ilvl w:val="0"/>
          <w:numId w:val="1"/>
        </w:numPr>
        <w:spacing w:line="360" w:lineRule="auto"/>
        <w:ind w:left="0" w:firstLine="0"/>
        <w:contextualSpacing/>
        <w:jc w:val="both"/>
        <w:rPr>
          <w:rFonts w:ascii="Palatino Linotype" w:eastAsia="Times New Roman" w:hAnsi="Palatino Linotype" w:cs="Times New Roman"/>
          <w:color w:val="222222"/>
          <w:lang w:val="es-MX" w:eastAsia="es-MX"/>
        </w:rPr>
      </w:pPr>
      <w:r w:rsidRPr="00DE7977">
        <w:rPr>
          <w:rFonts w:ascii="Palatino Linotype" w:eastAsia="Times New Roman" w:hAnsi="Palatino Linotype" w:cs="Times New Roman"/>
          <w:color w:val="000000"/>
          <w:lang w:val="es-MX" w:eastAsia="es-MX"/>
        </w:rPr>
        <w:t> </w:t>
      </w:r>
      <w:r w:rsidRPr="00DE7977">
        <w:rPr>
          <w:rFonts w:ascii="Palatino Linotype" w:eastAsia="Times New Roman" w:hAnsi="Palatino Linotype" w:cs="Times New Roman"/>
          <w:color w:val="222222"/>
          <w:lang w:eastAsia="es-MX"/>
        </w:rPr>
        <w:t>Además</w:t>
      </w:r>
      <w:r w:rsidRPr="00DE7977">
        <w:rPr>
          <w:rFonts w:ascii="Palatino Linotype" w:eastAsia="Times New Roman" w:hAnsi="Palatino Linotype" w:cs="Times New Roman"/>
          <w:color w:val="000000"/>
          <w:lang w:val="es-MX" w:eastAsia="es-MX"/>
        </w:rPr>
        <w:t xml:space="preserve"> como consecuencia de las disposiciones legales contenidas en la </w:t>
      </w:r>
      <w:r w:rsidRPr="00DE7977">
        <w:rPr>
          <w:rFonts w:ascii="Palatino Linotype" w:eastAsia="Times New Roman" w:hAnsi="Palatino Linotype" w:cs="Times New Roman"/>
          <w:b/>
          <w:bCs/>
          <w:color w:val="000000"/>
          <w:lang w:val="es-MX" w:eastAsia="es-MX"/>
        </w:rPr>
        <w:t>Ley General de Transparencia y Acceso a la Información Pública</w:t>
      </w:r>
      <w:r w:rsidRPr="00DE7977">
        <w:rPr>
          <w:rFonts w:ascii="Palatino Linotype" w:eastAsia="Times New Roman" w:hAnsi="Palatino Linotype" w:cs="Times New Roman"/>
          <w:color w:val="000000"/>
          <w:lang w:val="es-MX" w:eastAsia="es-MX"/>
        </w:rPr>
        <w:t>, es que existe el mandato expreso de que en caso de no </w:t>
      </w:r>
      <w:r w:rsidRPr="00DE7977">
        <w:rPr>
          <w:rFonts w:ascii="Palatino Linotype" w:eastAsia="Times New Roman" w:hAnsi="Palatino Linotype" w:cs="Times New Roman"/>
          <w:color w:val="000000"/>
          <w:u w:val="single"/>
          <w:lang w:val="es-MX" w:eastAsia="es-MX"/>
        </w:rPr>
        <w:t>existir la documentación que debió, por mandato de ley, generarse, administrarse o poseerse,</w:t>
      </w:r>
      <w:r w:rsidRPr="00DE7977">
        <w:rPr>
          <w:rFonts w:ascii="Palatino Linotype" w:eastAsia="Times New Roman" w:hAnsi="Palatino Linotype" w:cs="Times New Roman"/>
          <w:color w:val="000000"/>
          <w:lang w:val="es-MX" w:eastAsia="es-MX"/>
        </w:rPr>
        <w:t> es obligación de la autoridad emitir una declaratoria formal que debe reunir los requisitos señalados en la propia norma jurídica,</w:t>
      </w:r>
      <w:r w:rsidRPr="00DE7977">
        <w:rPr>
          <w:rFonts w:ascii="Palatino Linotype" w:eastAsia="Times New Roman" w:hAnsi="Palatino Linotype" w:cs="Times New Roman"/>
          <w:color w:val="000000"/>
          <w:vertAlign w:val="superscript"/>
          <w:lang w:val="es-MX" w:eastAsia="es-MX"/>
        </w:rPr>
        <w:footnoteReference w:id="7"/>
      </w:r>
      <w:r w:rsidRPr="00DE7977">
        <w:rPr>
          <w:rFonts w:ascii="Palatino Linotype" w:eastAsia="Times New Roman" w:hAnsi="Palatino Linotype" w:cs="Times New Roman"/>
          <w:color w:val="000000"/>
          <w:lang w:val="es-MX" w:eastAsia="es-MX"/>
        </w:rPr>
        <w:t>según puede apreciarse a continuación:</w:t>
      </w:r>
    </w:p>
    <w:p w14:paraId="7F521645" w14:textId="77777777" w:rsidR="00D67715" w:rsidRPr="00DE7977" w:rsidRDefault="00D67715" w:rsidP="00D67715">
      <w:pPr>
        <w:shd w:val="clear" w:color="auto" w:fill="FFFFFF"/>
        <w:spacing w:before="240" w:after="360" w:line="360" w:lineRule="auto"/>
        <w:ind w:left="567" w:right="567"/>
        <w:jc w:val="both"/>
        <w:rPr>
          <w:rFonts w:ascii="Palatino Linotype" w:eastAsia="Times New Roman" w:hAnsi="Palatino Linotype" w:cs="Times New Roman"/>
          <w:i/>
          <w:iCs/>
          <w:color w:val="000000"/>
          <w:sz w:val="22"/>
          <w:lang w:val="es-MX" w:eastAsia="es-MX"/>
        </w:rPr>
      </w:pPr>
      <w:r w:rsidRPr="00DE7977">
        <w:rPr>
          <w:rFonts w:ascii="Palatino Linotype" w:eastAsia="Times New Roman" w:hAnsi="Palatino Linotype" w:cs="Times New Roman"/>
          <w:b/>
          <w:bCs/>
          <w:i/>
          <w:iCs/>
          <w:color w:val="000000"/>
          <w:sz w:val="22"/>
          <w:lang w:val="es-MX" w:eastAsia="es-MX"/>
        </w:rPr>
        <w:t>Artículo 19.</w:t>
      </w:r>
      <w:r w:rsidRPr="00DE7977">
        <w:rPr>
          <w:rFonts w:ascii="Palatino Linotype" w:eastAsia="Times New Roman" w:hAnsi="Palatino Linotype" w:cs="Times New Roman"/>
          <w:i/>
          <w:iCs/>
          <w:color w:val="000000"/>
          <w:sz w:val="22"/>
          <w:lang w:val="es-MX" w:eastAsia="es-MX"/>
        </w:rPr>
        <w:t> Se presume que la información debe existir si se refiere a las facultades, competencias y funciones que los ordenamientos jurídicos aplicables otorgan a los sujetos obligados.</w:t>
      </w:r>
    </w:p>
    <w:p w14:paraId="768AD9AD" w14:textId="77777777" w:rsidR="00D67715" w:rsidRPr="00DE7977" w:rsidRDefault="00D67715" w:rsidP="00D67715">
      <w:pPr>
        <w:shd w:val="clear" w:color="auto" w:fill="FFFFFF"/>
        <w:spacing w:before="240" w:after="360"/>
        <w:ind w:left="567" w:right="567"/>
        <w:jc w:val="both"/>
        <w:rPr>
          <w:rFonts w:ascii="Palatino Linotype" w:eastAsia="Times New Roman" w:hAnsi="Palatino Linotype" w:cs="Times New Roman"/>
          <w:b/>
          <w:bCs/>
          <w:i/>
          <w:iCs/>
          <w:color w:val="000000"/>
          <w:sz w:val="22"/>
          <w:lang w:val="es-MX" w:eastAsia="es-MX"/>
        </w:rPr>
      </w:pPr>
      <w:r w:rsidRPr="00DE7977">
        <w:rPr>
          <w:rFonts w:ascii="Palatino Linotype" w:eastAsia="Times New Roman" w:hAnsi="Palatino Linotype" w:cs="Times New Roman"/>
          <w:b/>
          <w:bCs/>
          <w:i/>
          <w:iCs/>
          <w:color w:val="000000"/>
          <w:sz w:val="22"/>
          <w:lang w:val="es-MX" w:eastAsia="es-MX"/>
        </w:rPr>
        <w:t>…</w:t>
      </w:r>
    </w:p>
    <w:p w14:paraId="0B2D5738" w14:textId="47CDA7AD" w:rsidR="00D67715" w:rsidRPr="00DE7977" w:rsidRDefault="00D67715" w:rsidP="00D67715">
      <w:pPr>
        <w:shd w:val="clear" w:color="auto" w:fill="FFFFFF"/>
        <w:spacing w:before="240" w:after="360" w:line="360" w:lineRule="auto"/>
        <w:ind w:left="567" w:right="567"/>
        <w:jc w:val="both"/>
        <w:rPr>
          <w:rFonts w:ascii="Palatino Linotype" w:eastAsia="Times New Roman" w:hAnsi="Palatino Linotype" w:cs="Times New Roman"/>
          <w:b/>
          <w:color w:val="222222"/>
          <w:sz w:val="22"/>
        </w:rPr>
      </w:pPr>
      <w:r w:rsidRPr="00DE7977">
        <w:rPr>
          <w:rFonts w:ascii="Palatino Linotype" w:eastAsia="Times New Roman" w:hAnsi="Palatino Linotype" w:cs="Times New Roman"/>
          <w:b/>
          <w:i/>
          <w:iCs/>
          <w:color w:val="000000"/>
          <w:sz w:val="22"/>
        </w:rPr>
        <w:t>En los casos en que ciertas facultades, competencias o funciones no se hayan ejercido, se debe motivar la respuesta en función de las causas que motiven la inexistencia.</w:t>
      </w:r>
    </w:p>
    <w:p w14:paraId="40935D1C" w14:textId="15349821" w:rsidR="00D67715" w:rsidRPr="00DE7977" w:rsidRDefault="00D67715" w:rsidP="00A07677">
      <w:pPr>
        <w:numPr>
          <w:ilvl w:val="0"/>
          <w:numId w:val="1"/>
        </w:numPr>
        <w:spacing w:line="360" w:lineRule="auto"/>
        <w:ind w:left="0" w:firstLine="0"/>
        <w:contextualSpacing/>
        <w:jc w:val="both"/>
        <w:rPr>
          <w:rFonts w:ascii="Palatino Linotype" w:eastAsia="Times New Roman" w:hAnsi="Palatino Linotype" w:cs="Times New Roman"/>
          <w:color w:val="222222"/>
          <w:lang w:val="es-MX" w:eastAsia="es-MX"/>
        </w:rPr>
      </w:pPr>
      <w:r w:rsidRPr="00DE7977">
        <w:rPr>
          <w:rFonts w:ascii="Palatino Linotype" w:eastAsia="Times New Roman" w:hAnsi="Palatino Linotype" w:cs="Times New Roman"/>
          <w:color w:val="000000"/>
          <w:lang w:eastAsia="es-MX"/>
        </w:rPr>
        <w:t xml:space="preserve">Por cuanto hace a la normatividad local debe aplicarse lo establecido en los LINEAMIENTOS PARA LA RECEPCIÓN, TRÁMITE Y RESOLUCIÓN DE LAS SOLICITUDES DE ACCESO A LA INFORMACIÓN PÚBLICA, ACCESO, </w:t>
      </w:r>
      <w:r w:rsidRPr="00DE7977">
        <w:rPr>
          <w:rFonts w:ascii="Palatino Linotype" w:eastAsia="Times New Roman" w:hAnsi="Palatino Linotype" w:cs="Times New Roman"/>
          <w:color w:val="000000"/>
          <w:lang w:eastAsia="es-MX"/>
        </w:rPr>
        <w:lastRenderedPageBreak/>
        <w:t>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7067DED3" w14:textId="77777777" w:rsidR="00D67715" w:rsidRPr="00DE7977" w:rsidRDefault="00D67715" w:rsidP="00D67715">
      <w:pPr>
        <w:shd w:val="clear" w:color="auto" w:fill="FFFFFF"/>
        <w:spacing w:line="360" w:lineRule="auto"/>
        <w:jc w:val="both"/>
        <w:rPr>
          <w:rFonts w:ascii="Palatino Linotype" w:eastAsia="Times New Roman" w:hAnsi="Palatino Linotype" w:cs="Times New Roman"/>
          <w:color w:val="222222"/>
          <w:lang w:val="es-MX" w:eastAsia="es-MX"/>
        </w:rPr>
      </w:pPr>
    </w:p>
    <w:p w14:paraId="5BDC34D2" w14:textId="77777777" w:rsidR="00D67715" w:rsidRPr="00DE7977" w:rsidRDefault="00D67715" w:rsidP="00D67715">
      <w:pPr>
        <w:shd w:val="clear" w:color="auto" w:fill="FFFFFF"/>
        <w:spacing w:line="360" w:lineRule="auto"/>
        <w:ind w:left="567" w:right="567"/>
        <w:jc w:val="both"/>
        <w:rPr>
          <w:rFonts w:ascii="Palatino Linotype" w:eastAsia="Times New Roman" w:hAnsi="Palatino Linotype" w:cs="Times New Roman"/>
          <w:color w:val="222222"/>
          <w:sz w:val="22"/>
        </w:rPr>
      </w:pPr>
      <w:r w:rsidRPr="00DE7977">
        <w:rPr>
          <w:rFonts w:ascii="Palatino Linotype" w:eastAsia="Times New Roman" w:hAnsi="Palatino Linotype" w:cs="Times New Roman"/>
          <w:b/>
          <w:bCs/>
          <w:i/>
          <w:iCs/>
          <w:color w:val="000000"/>
          <w:sz w:val="22"/>
        </w:rPr>
        <w:t>“CRITERIO 0003-11</w:t>
      </w:r>
    </w:p>
    <w:p w14:paraId="29E332FC" w14:textId="77777777" w:rsidR="00D67715" w:rsidRPr="00DE7977" w:rsidRDefault="00D67715" w:rsidP="00D67715">
      <w:pPr>
        <w:shd w:val="clear" w:color="auto" w:fill="FFFFFF"/>
        <w:spacing w:line="360" w:lineRule="auto"/>
        <w:ind w:left="567" w:right="567"/>
        <w:jc w:val="both"/>
        <w:rPr>
          <w:rFonts w:ascii="Palatino Linotype" w:eastAsia="Times New Roman" w:hAnsi="Palatino Linotype" w:cs="Times New Roman"/>
          <w:color w:val="222222"/>
          <w:sz w:val="22"/>
        </w:rPr>
      </w:pPr>
      <w:r w:rsidRPr="00DE7977">
        <w:rPr>
          <w:rFonts w:ascii="Palatino Linotype" w:eastAsia="Times New Roman" w:hAnsi="Palatino Linotype" w:cs="Times New Roman"/>
          <w:b/>
          <w:bCs/>
          <w:i/>
          <w:iCs/>
          <w:color w:val="000000"/>
          <w:sz w:val="22"/>
        </w:rPr>
        <w:t>INEXISTENCIA, CONCEPTO DE, EN MATERIA DE TRANSPARENCIA</w:t>
      </w:r>
      <w:r w:rsidRPr="00DE7977">
        <w:rPr>
          <w:rFonts w:ascii="Palatino Linotype" w:eastAsia="Times New Roman" w:hAnsi="Palatino Linotype" w:cs="Times New Roman"/>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0C27A718" w14:textId="77777777" w:rsidR="00D67715" w:rsidRPr="00DE7977" w:rsidRDefault="00D67715" w:rsidP="00D67715">
      <w:pPr>
        <w:shd w:val="clear" w:color="auto" w:fill="FFFFFF"/>
        <w:spacing w:line="360" w:lineRule="auto"/>
        <w:ind w:left="567" w:right="567"/>
        <w:jc w:val="both"/>
        <w:rPr>
          <w:rFonts w:ascii="Palatino Linotype" w:eastAsia="Times New Roman" w:hAnsi="Palatino Linotype" w:cs="Times New Roman"/>
          <w:color w:val="222222"/>
          <w:sz w:val="22"/>
        </w:rPr>
      </w:pPr>
      <w:r w:rsidRPr="00DE7977">
        <w:rPr>
          <w:rFonts w:ascii="Palatino Linotype" w:eastAsia="Times New Roman" w:hAnsi="Palatino Linotype" w:cs="Times New Roman"/>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68420A60" w14:textId="77777777" w:rsidR="00D67715" w:rsidRPr="00DE7977" w:rsidRDefault="00D67715" w:rsidP="00D67715">
      <w:pPr>
        <w:shd w:val="clear" w:color="auto" w:fill="FFFFFF"/>
        <w:spacing w:line="360" w:lineRule="auto"/>
        <w:ind w:left="567" w:right="567"/>
        <w:jc w:val="both"/>
        <w:rPr>
          <w:rFonts w:ascii="Palatino Linotype" w:eastAsia="Times New Roman" w:hAnsi="Palatino Linotype" w:cs="Times New Roman"/>
          <w:color w:val="222222"/>
          <w:sz w:val="22"/>
        </w:rPr>
      </w:pPr>
      <w:r w:rsidRPr="00DE7977">
        <w:rPr>
          <w:rFonts w:ascii="Palatino Linotype" w:eastAsia="Times New Roman" w:hAnsi="Palatino Linotype" w:cs="Times New Roman"/>
          <w:i/>
          <w:iCs/>
          <w:color w:val="000000"/>
          <w:sz w:val="22"/>
        </w:rPr>
        <w:lastRenderedPageBreak/>
        <w:t>b) En los casos en que por las atribuciones conferidas al Sujeto Obligado éste debió generar, administrar o poseer la información, pero en incumplimiento a la normatividad respectiva no llevó a cabo ninguna de esas acciones.</w:t>
      </w:r>
    </w:p>
    <w:p w14:paraId="4894E9BA" w14:textId="77777777" w:rsidR="00D67715" w:rsidRPr="00DE7977" w:rsidRDefault="00D67715" w:rsidP="00D67715">
      <w:pPr>
        <w:shd w:val="clear" w:color="auto" w:fill="FFFFFF"/>
        <w:spacing w:line="360" w:lineRule="auto"/>
        <w:ind w:left="567" w:right="567"/>
        <w:jc w:val="both"/>
        <w:rPr>
          <w:rFonts w:ascii="Palatino Linotype" w:eastAsia="Times New Roman" w:hAnsi="Palatino Linotype" w:cs="Times New Roman"/>
          <w:i/>
          <w:iCs/>
          <w:color w:val="000000"/>
          <w:sz w:val="22"/>
        </w:rPr>
      </w:pPr>
      <w:r w:rsidRPr="00DE7977">
        <w:rPr>
          <w:rFonts w:ascii="Palatino Linotype" w:eastAsia="Times New Roman" w:hAnsi="Palatino Linotype" w:cs="Times New Roman"/>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3D77125" w14:textId="77777777" w:rsidR="00D67715" w:rsidRPr="00DE7977" w:rsidRDefault="00D67715" w:rsidP="00D67715">
      <w:pPr>
        <w:shd w:val="clear" w:color="auto" w:fill="FFFFFF"/>
        <w:spacing w:line="360" w:lineRule="auto"/>
        <w:ind w:left="567" w:right="567"/>
        <w:jc w:val="both"/>
        <w:rPr>
          <w:rFonts w:ascii="Palatino Linotype" w:eastAsia="Times New Roman" w:hAnsi="Palatino Linotype" w:cs="Times New Roman"/>
          <w:color w:val="222222"/>
          <w:sz w:val="22"/>
        </w:rPr>
      </w:pPr>
    </w:p>
    <w:p w14:paraId="4B1C537C" w14:textId="77777777" w:rsidR="00D67715" w:rsidRPr="00DE7977" w:rsidRDefault="00D67715" w:rsidP="00D67715">
      <w:pPr>
        <w:shd w:val="clear" w:color="auto" w:fill="FFFFFF"/>
        <w:spacing w:line="360" w:lineRule="auto"/>
        <w:ind w:left="567" w:right="567"/>
        <w:jc w:val="both"/>
        <w:rPr>
          <w:rFonts w:ascii="Palatino Linotype" w:eastAsia="Times New Roman" w:hAnsi="Palatino Linotype" w:cs="Times New Roman"/>
          <w:color w:val="222222"/>
          <w:sz w:val="22"/>
        </w:rPr>
      </w:pPr>
      <w:r w:rsidRPr="00DE7977">
        <w:rPr>
          <w:rFonts w:ascii="Palatino Linotype" w:eastAsia="Times New Roman" w:hAnsi="Palatino Linotype" w:cs="Times New Roman"/>
          <w:i/>
          <w:iCs/>
          <w:color w:val="000000"/>
          <w:sz w:val="22"/>
        </w:rPr>
        <w:t> </w:t>
      </w:r>
      <w:r w:rsidRPr="00DE7977">
        <w:rPr>
          <w:rFonts w:ascii="Palatino Linotype" w:eastAsia="Times New Roman" w:hAnsi="Palatino Linotype" w:cs="Times New Roman"/>
          <w:b/>
          <w:bCs/>
          <w:i/>
          <w:iCs/>
          <w:color w:val="000000"/>
          <w:sz w:val="22"/>
        </w:rPr>
        <w:t>CRITERIO 0004-11</w:t>
      </w:r>
    </w:p>
    <w:p w14:paraId="18BB9AFC" w14:textId="77777777" w:rsidR="00D67715" w:rsidRPr="00DE7977" w:rsidRDefault="00D67715" w:rsidP="00D67715">
      <w:pPr>
        <w:shd w:val="clear" w:color="auto" w:fill="FFFFFF"/>
        <w:spacing w:line="360" w:lineRule="auto"/>
        <w:ind w:left="567" w:right="567"/>
        <w:jc w:val="both"/>
        <w:rPr>
          <w:rFonts w:ascii="Palatino Linotype" w:eastAsia="Times New Roman" w:hAnsi="Palatino Linotype" w:cs="Times New Roman"/>
          <w:color w:val="222222"/>
          <w:sz w:val="22"/>
        </w:rPr>
      </w:pPr>
      <w:r w:rsidRPr="00DE7977">
        <w:rPr>
          <w:rFonts w:ascii="Palatino Linotype" w:eastAsia="Times New Roman" w:hAnsi="Palatino Linotype" w:cs="Times New Roman"/>
          <w:b/>
          <w:bCs/>
          <w:i/>
          <w:iCs/>
          <w:color w:val="000000"/>
          <w:sz w:val="22"/>
        </w:rPr>
        <w:t>INEXISTENCIA. DECLARATORIA DE LA. ALCANCES Y PROCEDIMIENTOS</w:t>
      </w:r>
      <w:r w:rsidRPr="00DE7977">
        <w:rPr>
          <w:rFonts w:ascii="Palatino Linotype" w:eastAsia="Times New Roman" w:hAnsi="Palatino Linotype" w:cs="Times New Roman"/>
          <w:i/>
          <w:iCs/>
          <w:color w:val="000000"/>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w:t>
      </w:r>
      <w:r w:rsidRPr="00DE7977">
        <w:rPr>
          <w:rFonts w:ascii="Palatino Linotype" w:eastAsia="Times New Roman" w:hAnsi="Palatino Linotype" w:cs="Times New Roman"/>
          <w:i/>
          <w:iCs/>
          <w:color w:val="000000"/>
          <w:sz w:val="22"/>
        </w:rPr>
        <w:lastRenderedPageBreak/>
        <w:t>información requerida dentro de la estructura del Sujeto Obligado y, en general, el de adoptar cualquier otra previsión que considere conducente para tales efectos y velar por la certeza en el derecho de acceso a la información.</w:t>
      </w:r>
    </w:p>
    <w:p w14:paraId="70356E57" w14:textId="77777777" w:rsidR="00D67715" w:rsidRPr="00DE7977" w:rsidRDefault="00D67715" w:rsidP="00D67715">
      <w:pPr>
        <w:shd w:val="clear" w:color="auto" w:fill="FFFFFF"/>
        <w:spacing w:line="360" w:lineRule="auto"/>
        <w:ind w:left="567" w:right="567"/>
        <w:jc w:val="both"/>
        <w:rPr>
          <w:rFonts w:ascii="Palatino Linotype" w:eastAsia="Times New Roman" w:hAnsi="Palatino Linotype" w:cs="Times New Roman"/>
          <w:color w:val="222222"/>
          <w:sz w:val="22"/>
        </w:rPr>
      </w:pPr>
      <w:r w:rsidRPr="00DE7977">
        <w:rPr>
          <w:rFonts w:ascii="Palatino Linotype" w:eastAsia="Times New Roman" w:hAnsi="Palatino Linotype" w:cs="Times New Roman"/>
          <w:i/>
          <w:iCs/>
          <w:color w:val="000000"/>
          <w:sz w:val="22"/>
        </w:rPr>
        <w:t>Bajo el entendido de que dicha búsqueda exhaustiva permitirá dos determinaciones:</w:t>
      </w:r>
    </w:p>
    <w:p w14:paraId="4CD6F3AB" w14:textId="77777777" w:rsidR="00D67715" w:rsidRPr="00DE7977" w:rsidRDefault="00D67715" w:rsidP="00D67715">
      <w:pPr>
        <w:shd w:val="clear" w:color="auto" w:fill="FFFFFF"/>
        <w:spacing w:line="360" w:lineRule="auto"/>
        <w:ind w:left="567" w:right="567"/>
        <w:jc w:val="both"/>
        <w:rPr>
          <w:rFonts w:ascii="Palatino Linotype" w:eastAsia="Times New Roman" w:hAnsi="Palatino Linotype" w:cs="Times New Roman"/>
          <w:color w:val="222222"/>
          <w:sz w:val="22"/>
        </w:rPr>
      </w:pPr>
      <w:r w:rsidRPr="00DE7977">
        <w:rPr>
          <w:rFonts w:ascii="Palatino Linotype" w:eastAsia="Times New Roman" w:hAnsi="Palatino Linotype" w:cs="Times New Roman"/>
          <w:i/>
          <w:iCs/>
          <w:color w:val="000000"/>
          <w:sz w:val="22"/>
        </w:rPr>
        <w:t>1ª) Que se localice la documentación que contenga la información solicitada y de ser así la información pueda entregarse al solicitante en la forma en que se encuentra disponible, o</w:t>
      </w:r>
    </w:p>
    <w:p w14:paraId="6D4ECEE5" w14:textId="77777777" w:rsidR="00D67715" w:rsidRPr="00DE7977" w:rsidRDefault="00D67715" w:rsidP="00D67715">
      <w:pPr>
        <w:shd w:val="clear" w:color="auto" w:fill="FFFFFF"/>
        <w:spacing w:line="360" w:lineRule="auto"/>
        <w:ind w:left="567" w:right="567"/>
        <w:jc w:val="both"/>
        <w:rPr>
          <w:rFonts w:ascii="Palatino Linotype" w:eastAsia="Times New Roman" w:hAnsi="Palatino Linotype" w:cs="Times New Roman"/>
          <w:color w:val="222222"/>
          <w:sz w:val="22"/>
        </w:rPr>
      </w:pPr>
      <w:r w:rsidRPr="00DE7977">
        <w:rPr>
          <w:rFonts w:ascii="Palatino Linotype" w:eastAsia="Times New Roman" w:hAnsi="Palatino Linotype" w:cs="Times New Roman"/>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36416FD" w14:textId="77777777" w:rsidR="00D67715" w:rsidRPr="00DE7977" w:rsidRDefault="00D67715" w:rsidP="00D67715">
      <w:pPr>
        <w:shd w:val="clear" w:color="auto" w:fill="FFFFFF"/>
        <w:spacing w:line="360" w:lineRule="auto"/>
        <w:ind w:left="567" w:right="567"/>
        <w:jc w:val="both"/>
        <w:rPr>
          <w:rFonts w:ascii="Palatino Linotype" w:eastAsia="Times New Roman" w:hAnsi="Palatino Linotype" w:cs="Times New Roman"/>
          <w:i/>
          <w:iCs/>
          <w:color w:val="000000"/>
          <w:sz w:val="22"/>
        </w:rPr>
      </w:pPr>
      <w:r w:rsidRPr="00DE7977">
        <w:rPr>
          <w:rFonts w:ascii="Palatino Linotype" w:eastAsia="Times New Roman" w:hAnsi="Palatino Linotype" w:cs="Times New Roman"/>
          <w:i/>
          <w:iCs/>
          <w:color w:val="000000"/>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7B8CDBAD" w14:textId="77777777" w:rsidR="00D67715" w:rsidRPr="00DE7977" w:rsidRDefault="00D67715" w:rsidP="00D67715">
      <w:pPr>
        <w:shd w:val="clear" w:color="auto" w:fill="FFFFFF"/>
        <w:spacing w:line="360" w:lineRule="auto"/>
        <w:ind w:left="567" w:right="567"/>
        <w:jc w:val="both"/>
        <w:rPr>
          <w:rFonts w:ascii="Palatino Linotype" w:eastAsia="Times New Roman" w:hAnsi="Palatino Linotype" w:cs="Times New Roman"/>
          <w:color w:val="222222"/>
          <w:sz w:val="22"/>
        </w:rPr>
      </w:pPr>
    </w:p>
    <w:p w14:paraId="6DC6E114" w14:textId="326106E7" w:rsidR="00D67715" w:rsidRPr="00DE7977" w:rsidRDefault="00D67715" w:rsidP="00A07677">
      <w:pPr>
        <w:numPr>
          <w:ilvl w:val="0"/>
          <w:numId w:val="1"/>
        </w:numPr>
        <w:spacing w:line="360" w:lineRule="auto"/>
        <w:ind w:left="0" w:firstLine="0"/>
        <w:contextualSpacing/>
        <w:jc w:val="both"/>
        <w:rPr>
          <w:rFonts w:ascii="Palatino Linotype" w:eastAsia="Times New Roman" w:hAnsi="Palatino Linotype" w:cs="Times New Roman"/>
          <w:color w:val="222222"/>
          <w:lang w:val="es-MX" w:eastAsia="es-MX"/>
        </w:rPr>
      </w:pPr>
      <w:r w:rsidRPr="00DE7977">
        <w:rPr>
          <w:rFonts w:ascii="Palatino Linotype" w:eastAsia="Times New Roman" w:hAnsi="Palatino Linotype" w:cs="Times New Roman"/>
          <w:color w:val="000000"/>
          <w:lang w:eastAsia="es-MX"/>
        </w:rPr>
        <w:t xml:space="preserve">Bajo éste tenor se debe destacar que para que se declare la inexistencia de la información, </w:t>
      </w:r>
      <w:r w:rsidRPr="00DE7977">
        <w:rPr>
          <w:rFonts w:ascii="Palatino Linotype" w:eastAsia="Times New Roman" w:hAnsi="Palatino Linotype" w:cs="Times New Roman"/>
          <w:b/>
          <w:color w:val="000000"/>
          <w:lang w:eastAsia="es-MX"/>
        </w:rPr>
        <w:t>debió haber existencia previa de la documentación y la falta posterior de la misma en los archivos</w:t>
      </w:r>
      <w:r w:rsidRPr="00DE7977">
        <w:rPr>
          <w:rFonts w:ascii="Palatino Linotype" w:eastAsia="Times New Roman" w:hAnsi="Palatino Linotype" w:cs="Times New Roman"/>
          <w:color w:val="000000"/>
          <w:lang w:eastAsia="es-MX"/>
        </w:rPr>
        <w:t xml:space="preserve"> del </w:t>
      </w:r>
      <w:r w:rsidRPr="00DE7977">
        <w:rPr>
          <w:rFonts w:ascii="Palatino Linotype" w:eastAsia="Times New Roman" w:hAnsi="Palatino Linotype" w:cs="Times New Roman"/>
          <w:b/>
          <w:bCs/>
          <w:color w:val="000000"/>
          <w:lang w:eastAsia="es-MX"/>
        </w:rPr>
        <w:t>SUJETO OBLIGADO</w:t>
      </w:r>
      <w:r w:rsidRPr="00DE7977">
        <w:rPr>
          <w:rFonts w:ascii="Palatino Linotype" w:eastAsia="Times New Roman" w:hAnsi="Palatino Linotype" w:cs="Times New Roman"/>
          <w:color w:val="000000"/>
          <w:lang w:eastAsia="es-MX"/>
        </w:rPr>
        <w:t>, esto es que la información se generó, poseyó o administró en el marco de las atribuciones conferidas a al Sujeto Obligado, </w:t>
      </w:r>
      <w:r w:rsidRPr="00DE7977">
        <w:rPr>
          <w:rFonts w:ascii="Palatino Linotype" w:eastAsia="Times New Roman" w:hAnsi="Palatino Linotype" w:cs="Times New Roman"/>
          <w:color w:val="000000"/>
          <w:u w:val="single"/>
          <w:lang w:eastAsia="es-MX"/>
        </w:rPr>
        <w:t>pero no la conserva</w:t>
      </w:r>
      <w:r w:rsidRPr="00DE7977">
        <w:rPr>
          <w:rFonts w:ascii="Palatino Linotype" w:eastAsia="Times New Roman" w:hAnsi="Palatino Linotype" w:cs="Times New Roman"/>
          <w:color w:val="000000"/>
          <w:lang w:eastAsia="es-MX"/>
        </w:rPr>
        <w:t xml:space="preserve"> por diversas razones (destrucción física, desaparición física, sustracción ilícita, baja documental, etcétera). En el caso concreto, la emisión </w:t>
      </w:r>
      <w:r w:rsidRPr="00DE7977">
        <w:rPr>
          <w:rFonts w:ascii="Palatino Linotype" w:eastAsia="Times New Roman" w:hAnsi="Palatino Linotype" w:cs="Times New Roman"/>
          <w:color w:val="000000"/>
          <w:lang w:eastAsia="es-MX"/>
        </w:rPr>
        <w:lastRenderedPageBreak/>
        <w:t>de autorizaciones</w:t>
      </w:r>
      <w:r w:rsidR="009A6BAE" w:rsidRPr="00DE7977">
        <w:rPr>
          <w:rFonts w:ascii="Palatino Linotype" w:eastAsia="Times New Roman" w:hAnsi="Palatino Linotype" w:cs="Times New Roman"/>
          <w:color w:val="000000"/>
          <w:lang w:eastAsia="es-MX"/>
        </w:rPr>
        <w:t xml:space="preserve"> ciertamente es una faculta de la Secretaría, pero </w:t>
      </w:r>
      <w:r w:rsidR="00745212" w:rsidRPr="00DE7977">
        <w:rPr>
          <w:rFonts w:ascii="Palatino Linotype" w:eastAsia="Times New Roman" w:hAnsi="Palatino Linotype" w:cs="Times New Roman"/>
          <w:color w:val="000000"/>
          <w:lang w:eastAsia="es-MX"/>
        </w:rPr>
        <w:t>su</w:t>
      </w:r>
      <w:r w:rsidR="009A6BAE" w:rsidRPr="00DE7977">
        <w:rPr>
          <w:rFonts w:ascii="Palatino Linotype" w:eastAsia="Times New Roman" w:hAnsi="Palatino Linotype" w:cs="Times New Roman"/>
          <w:color w:val="000000"/>
          <w:lang w:eastAsia="es-MX"/>
        </w:rPr>
        <w:t xml:space="preserve"> realización depende de que un tercero demande la emisión del acto de autoridad, motivo por el cual </w:t>
      </w:r>
      <w:r w:rsidR="00745212" w:rsidRPr="00DE7977">
        <w:rPr>
          <w:rFonts w:ascii="Palatino Linotype" w:eastAsia="Times New Roman" w:hAnsi="Palatino Linotype" w:cs="Times New Roman"/>
          <w:color w:val="000000"/>
          <w:lang w:eastAsia="es-MX"/>
        </w:rPr>
        <w:t xml:space="preserve">resulta </w:t>
      </w:r>
      <w:r w:rsidR="00745212" w:rsidRPr="00DE7977">
        <w:rPr>
          <w:rFonts w:ascii="Palatino Linotype" w:eastAsia="Times New Roman" w:hAnsi="Palatino Linotype" w:cs="Times New Roman"/>
          <w:b/>
          <w:color w:val="000000"/>
          <w:lang w:eastAsia="es-MX"/>
        </w:rPr>
        <w:t xml:space="preserve">inoperante </w:t>
      </w:r>
      <w:r w:rsidR="00745212" w:rsidRPr="00DE7977">
        <w:rPr>
          <w:rFonts w:ascii="Palatino Linotype" w:eastAsia="Times New Roman" w:hAnsi="Palatino Linotype" w:cs="Times New Roman"/>
          <w:color w:val="000000"/>
          <w:lang w:eastAsia="es-MX"/>
        </w:rPr>
        <w:t xml:space="preserve">el motivo de inconformidad y </w:t>
      </w:r>
      <w:r w:rsidR="009A6BAE" w:rsidRPr="00DE7977">
        <w:rPr>
          <w:rFonts w:ascii="Palatino Linotype" w:eastAsia="Times New Roman" w:hAnsi="Palatino Linotype" w:cs="Times New Roman"/>
          <w:color w:val="000000"/>
          <w:lang w:eastAsia="es-MX"/>
        </w:rPr>
        <w:t>se tiene por colmada la solicitud de información.</w:t>
      </w:r>
    </w:p>
    <w:p w14:paraId="65D47AD9" w14:textId="01B59D01" w:rsidR="00D67715" w:rsidRPr="00DE7977" w:rsidRDefault="00D67715" w:rsidP="00D67715">
      <w:pPr>
        <w:spacing w:line="360" w:lineRule="auto"/>
        <w:contextualSpacing/>
        <w:jc w:val="both"/>
        <w:rPr>
          <w:rFonts w:ascii="Palatino Linotype" w:eastAsia="Times New Roman" w:hAnsi="Palatino Linotype" w:cs="Times New Roman"/>
          <w:color w:val="222222"/>
          <w:lang w:val="es-MX" w:eastAsia="es-MX"/>
        </w:rPr>
      </w:pPr>
      <w:r w:rsidRPr="00DE7977">
        <w:rPr>
          <w:rFonts w:ascii="Palatino Linotype" w:eastAsia="Times New Roman" w:hAnsi="Palatino Linotype" w:cs="Times New Roman"/>
          <w:color w:val="222222"/>
          <w:lang w:val="es-MX" w:eastAsia="es-MX"/>
        </w:rPr>
        <w:t xml:space="preserve"> </w:t>
      </w:r>
    </w:p>
    <w:p w14:paraId="7C548CC0" w14:textId="69645DCB" w:rsidR="004A781F" w:rsidRPr="00DE7977" w:rsidRDefault="004A781F" w:rsidP="00A07677">
      <w:pPr>
        <w:pStyle w:val="Prrafodelista"/>
        <w:numPr>
          <w:ilvl w:val="0"/>
          <w:numId w:val="1"/>
        </w:numPr>
        <w:spacing w:line="360" w:lineRule="auto"/>
        <w:ind w:left="0" w:firstLine="0"/>
        <w:jc w:val="both"/>
        <w:rPr>
          <w:rFonts w:ascii="Palatino Linotype" w:hAnsi="Palatino Linotype"/>
        </w:rPr>
      </w:pPr>
      <w:r w:rsidRPr="00DE7977">
        <w:rPr>
          <w:rFonts w:ascii="Palatino Linotype" w:hAnsi="Palatino Linotype"/>
        </w:rPr>
        <w:t xml:space="preserve">Por otro lado, el </w:t>
      </w:r>
      <w:r w:rsidRPr="00DE7977">
        <w:rPr>
          <w:rFonts w:ascii="Palatino Linotype" w:hAnsi="Palatino Linotype"/>
          <w:b/>
        </w:rPr>
        <w:t xml:space="preserve">RECURRENTE </w:t>
      </w:r>
      <w:r w:rsidRPr="00DE7977">
        <w:rPr>
          <w:rFonts w:ascii="Palatino Linotype" w:hAnsi="Palatino Linotype"/>
        </w:rPr>
        <w:t xml:space="preserve">amplio sus motivos de inconformidad mediante escrito libre adjunto a su formato de recurso de revisión adjuntando el archivo denominado respuesta </w:t>
      </w:r>
      <w:r w:rsidRPr="00DE7977">
        <w:rPr>
          <w:rFonts w:ascii="Palatino Linotype" w:hAnsi="Palatino Linotype"/>
          <w:b/>
        </w:rPr>
        <w:t xml:space="preserve">00288-SM-IP-2020.docx, </w:t>
      </w:r>
      <w:r w:rsidRPr="00DE7977">
        <w:rPr>
          <w:rFonts w:ascii="Palatino Linotype" w:hAnsi="Palatino Linotype"/>
        </w:rPr>
        <w:t xml:space="preserve">en el que entre otras cosas, señalo: </w:t>
      </w:r>
      <w:r w:rsidRPr="00DE7977">
        <w:rPr>
          <w:rFonts w:ascii="Palatino Linotype" w:hAnsi="Palatino Linotype"/>
          <w:i/>
        </w:rPr>
        <w:t>“…sin remitir evidencia de las acciones realizadas en todas y cada una de las áreas en donde se pudiera encontrar la información, para su localización y entrega, es decir sin hacer entrega de las documentales que acrediten que la información solicitada no fue localizada…”</w:t>
      </w:r>
    </w:p>
    <w:p w14:paraId="52A89CDB" w14:textId="77777777" w:rsidR="004A781F" w:rsidRPr="00DE7977" w:rsidRDefault="004A781F" w:rsidP="004A781F">
      <w:pPr>
        <w:pStyle w:val="Prrafodelista"/>
        <w:rPr>
          <w:rFonts w:ascii="Palatino Linotype" w:hAnsi="Palatino Linotype"/>
        </w:rPr>
      </w:pPr>
    </w:p>
    <w:p w14:paraId="6C88517A" w14:textId="56E8916B" w:rsidR="004A781F" w:rsidRPr="00DE7977" w:rsidRDefault="004A781F" w:rsidP="00A07677">
      <w:pPr>
        <w:pStyle w:val="Prrafodelista"/>
        <w:numPr>
          <w:ilvl w:val="0"/>
          <w:numId w:val="1"/>
        </w:numPr>
        <w:spacing w:line="360" w:lineRule="auto"/>
        <w:ind w:left="0" w:firstLine="0"/>
        <w:jc w:val="both"/>
        <w:rPr>
          <w:rFonts w:ascii="Palatino Linotype" w:hAnsi="Palatino Linotype"/>
        </w:rPr>
      </w:pPr>
      <w:r w:rsidRPr="00DE7977">
        <w:rPr>
          <w:rFonts w:ascii="Palatino Linotype" w:hAnsi="Palatino Linotype"/>
        </w:rPr>
        <w:t xml:space="preserve">Lo anterior ciertamente resulta procedente, ya que el </w:t>
      </w:r>
      <w:r w:rsidRPr="00DE7977">
        <w:rPr>
          <w:rFonts w:ascii="Palatino Linotype" w:hAnsi="Palatino Linotype"/>
          <w:b/>
        </w:rPr>
        <w:t xml:space="preserve">SUJETO OBLIGADO </w:t>
      </w:r>
      <w:r w:rsidRPr="00DE7977">
        <w:rPr>
          <w:rFonts w:ascii="Palatino Linotype" w:hAnsi="Palatino Linotype"/>
        </w:rPr>
        <w:t xml:space="preserve">refiere haber realizado una búsqueda exhaustiva de la información; sin embargo no se entregó soporte documental alguno donde se adviertan las acciones emprendidas que acrediten la búsqueda exhaustiva </w:t>
      </w:r>
      <w:r w:rsidR="00742AB5" w:rsidRPr="00DE7977">
        <w:rPr>
          <w:rFonts w:ascii="Palatino Linotype" w:hAnsi="Palatino Linotype"/>
        </w:rPr>
        <w:t>que se llevó a cabo</w:t>
      </w:r>
      <w:r w:rsidRPr="00DE7977">
        <w:rPr>
          <w:rFonts w:ascii="Palatino Linotype" w:hAnsi="Palatino Linotype"/>
        </w:rPr>
        <w:t>, sino que se limita a un mero pronunciamiento de parte de la Titular de la Unidad de Información, partiendo de lo que informó el servidor público habilitado.</w:t>
      </w:r>
    </w:p>
    <w:p w14:paraId="44AA93CE" w14:textId="77777777" w:rsidR="004A781F" w:rsidRPr="00DE7977" w:rsidRDefault="004A781F" w:rsidP="004A781F">
      <w:pPr>
        <w:pStyle w:val="Prrafodelista"/>
        <w:spacing w:line="360" w:lineRule="auto"/>
        <w:ind w:left="0"/>
        <w:jc w:val="both"/>
        <w:rPr>
          <w:rFonts w:ascii="Palatino Linotype" w:hAnsi="Palatino Linotype"/>
        </w:rPr>
      </w:pPr>
    </w:p>
    <w:p w14:paraId="315B03AE" w14:textId="77777777" w:rsidR="004A781F" w:rsidRPr="00DE7977" w:rsidRDefault="004A781F" w:rsidP="00A07677">
      <w:pPr>
        <w:pStyle w:val="Prrafodelista"/>
        <w:numPr>
          <w:ilvl w:val="0"/>
          <w:numId w:val="1"/>
        </w:numPr>
        <w:spacing w:line="360" w:lineRule="auto"/>
        <w:ind w:left="0" w:firstLine="0"/>
        <w:jc w:val="both"/>
        <w:rPr>
          <w:rFonts w:ascii="Palatino Linotype" w:eastAsia="MS Mincho" w:hAnsi="Palatino Linotype" w:cs="Arial"/>
        </w:rPr>
      </w:pPr>
      <w:r w:rsidRPr="00DE7977">
        <w:rPr>
          <w:rFonts w:ascii="Palatino Linotype" w:hAnsi="Palatino Linotype" w:cs="Arial"/>
        </w:rPr>
        <w:t xml:space="preserve">No debe perderse de vista que la tarea primordial de los titulares de las unidades de transparencia es la de fungir como enlaces entre los solicitantes y los </w:t>
      </w:r>
      <w:r w:rsidRPr="00DE7977">
        <w:rPr>
          <w:rFonts w:ascii="Palatino Linotype" w:hAnsi="Palatino Linotype" w:cs="Arial"/>
        </w:rPr>
        <w:lastRenderedPageBreak/>
        <w:t xml:space="preserve">servidores públicos habilitados, quienes son responsables de dar observancia y contestación a las solicitudes de información. En ese sentido, el </w:t>
      </w:r>
      <w:r w:rsidRPr="00DE7977">
        <w:rPr>
          <w:rFonts w:ascii="Palatino Linotype" w:eastAsia="MS Mincho" w:hAnsi="Palatino Linotype" w:cs="Arial"/>
        </w:rPr>
        <w:t xml:space="preserve">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DE7977">
        <w:rPr>
          <w:rFonts w:ascii="Palatino Linotype" w:eastAsia="MS Mincho" w:hAnsi="Palatino Linotype" w:cs="Arial"/>
          <w:i/>
        </w:rPr>
        <w:t xml:space="preserve">a todas las áreas competentes que cuenten con la información o deban tenerla de acuerdo a sus facultades, competencias y funciones, </w:t>
      </w:r>
      <w:r w:rsidRPr="00DE7977">
        <w:rPr>
          <w:rFonts w:ascii="Palatino Linotype" w:eastAsia="MS Mincho" w:hAnsi="Palatino Linotype" w:cs="Arial"/>
          <w:b/>
          <w:i/>
          <w:u w:val="single"/>
        </w:rPr>
        <w:t>con el objeto de que realicen una búsqueda exhaustiva y razonable de la información solicitada</w:t>
      </w:r>
      <w:r w:rsidRPr="00DE7977">
        <w:rPr>
          <w:rFonts w:ascii="Palatino Linotype" w:eastAsia="MS Mincho" w:hAnsi="Palatino Linotype" w:cs="Arial"/>
          <w:i/>
        </w:rPr>
        <w:t>,</w:t>
      </w:r>
      <w:r w:rsidRPr="00DE7977">
        <w:rPr>
          <w:rFonts w:ascii="Palatino Linotype" w:eastAsia="MS Mincho" w:hAnsi="Palatino Linotype" w:cs="Arial"/>
        </w:rPr>
        <w:t xml:space="preserve"> según se asienta en el artículo 162 de la ley citada. </w:t>
      </w:r>
    </w:p>
    <w:p w14:paraId="0BA9021B" w14:textId="77777777" w:rsidR="004A781F" w:rsidRPr="00DE7977" w:rsidRDefault="004A781F" w:rsidP="004A781F">
      <w:pPr>
        <w:pStyle w:val="Prrafodelista"/>
        <w:rPr>
          <w:rFonts w:ascii="Palatino Linotype" w:eastAsia="MS Mincho" w:hAnsi="Palatino Linotype" w:cs="Arial"/>
        </w:rPr>
      </w:pPr>
    </w:p>
    <w:p w14:paraId="6DC27BC1" w14:textId="77777777" w:rsidR="004A781F" w:rsidRPr="00DE7977" w:rsidRDefault="004A781F" w:rsidP="00A07677">
      <w:pPr>
        <w:pStyle w:val="Prrafodelista"/>
        <w:numPr>
          <w:ilvl w:val="0"/>
          <w:numId w:val="1"/>
        </w:numPr>
        <w:spacing w:line="360" w:lineRule="auto"/>
        <w:ind w:left="0" w:firstLine="0"/>
        <w:jc w:val="both"/>
        <w:rPr>
          <w:rFonts w:ascii="Palatino Linotype" w:eastAsia="MS Mincho" w:hAnsi="Palatino Linotype" w:cs="Arial"/>
        </w:rPr>
      </w:pPr>
      <w:r w:rsidRPr="00DE7977">
        <w:rPr>
          <w:rFonts w:ascii="Palatino Linotype" w:eastAsia="MS Mincho" w:hAnsi="Palatino Linotype" w:cs="Arial"/>
        </w:rPr>
        <w:t>Por lo que el identificar la unidad administrativa que resguarda el documento al que una persona pretende acceder, es practicar una adecuada gestión documental que nos permite localizar el documento, como bien señala el artículo 159 de la Ley de Transparencia.</w:t>
      </w:r>
    </w:p>
    <w:p w14:paraId="591292EC" w14:textId="77777777" w:rsidR="004A781F" w:rsidRPr="00DE7977" w:rsidRDefault="004A781F" w:rsidP="004A781F">
      <w:pPr>
        <w:pStyle w:val="Prrafodelista"/>
        <w:spacing w:line="360" w:lineRule="auto"/>
        <w:ind w:left="0"/>
        <w:jc w:val="both"/>
        <w:rPr>
          <w:rFonts w:ascii="Palatino Linotype" w:eastAsia="MS Mincho" w:hAnsi="Palatino Linotype" w:cs="Arial"/>
        </w:rPr>
      </w:pPr>
    </w:p>
    <w:p w14:paraId="389B52A8" w14:textId="77777777" w:rsidR="004A781F" w:rsidRPr="00DE7977" w:rsidRDefault="004A781F" w:rsidP="00A07677">
      <w:pPr>
        <w:pStyle w:val="Prrafodelista"/>
        <w:numPr>
          <w:ilvl w:val="0"/>
          <w:numId w:val="1"/>
        </w:numPr>
        <w:spacing w:line="360" w:lineRule="auto"/>
        <w:ind w:left="0" w:firstLine="0"/>
        <w:jc w:val="both"/>
        <w:rPr>
          <w:rFonts w:ascii="Palatino Linotype" w:hAnsi="Palatino Linotype"/>
        </w:rPr>
      </w:pPr>
      <w:r w:rsidRPr="00DE7977">
        <w:rPr>
          <w:rFonts w:ascii="Palatino Linotype" w:hAnsi="Palatino Linotype"/>
        </w:rPr>
        <w:t xml:space="preserve">El </w:t>
      </w:r>
      <w:r w:rsidRPr="00DE7977">
        <w:rPr>
          <w:rFonts w:ascii="Palatino Linotype" w:eastAsia="MS Mincho" w:hAnsi="Palatino Linotype" w:cs="Arial"/>
        </w:rPr>
        <w:t>Titular</w:t>
      </w:r>
      <w:r w:rsidRPr="00DE7977">
        <w:rPr>
          <w:rFonts w:ascii="Palatino Linotype" w:hAnsi="Palatino Linotype"/>
        </w:rPr>
        <w:t xml:space="preserve"> de la Unidad de Transparencia tiene la obligación de cumplir con lo que dispone la normatividad aplicable que, en primera instancia implica que solicite a todas las áreas que pudieron haber generado o administrado la información requerida, la búsqueda de la misma. </w:t>
      </w:r>
    </w:p>
    <w:p w14:paraId="39BED897" w14:textId="77777777" w:rsidR="004A781F" w:rsidRPr="00DE7977" w:rsidRDefault="004A781F" w:rsidP="004A781F">
      <w:pPr>
        <w:pStyle w:val="Prrafodelista"/>
        <w:rPr>
          <w:rFonts w:ascii="Palatino Linotype" w:hAnsi="Palatino Linotype"/>
        </w:rPr>
      </w:pPr>
    </w:p>
    <w:p w14:paraId="6987DF5C" w14:textId="77777777" w:rsidR="004A781F" w:rsidRPr="00DE7977" w:rsidRDefault="004A781F" w:rsidP="00A07677">
      <w:pPr>
        <w:pStyle w:val="Prrafodelista"/>
        <w:numPr>
          <w:ilvl w:val="0"/>
          <w:numId w:val="1"/>
        </w:numPr>
        <w:spacing w:line="360" w:lineRule="auto"/>
        <w:ind w:left="0" w:firstLine="0"/>
        <w:jc w:val="both"/>
        <w:rPr>
          <w:rFonts w:ascii="Palatino Linotype" w:hAnsi="Palatino Linotype"/>
        </w:rPr>
      </w:pPr>
      <w:r w:rsidRPr="00DE7977">
        <w:rPr>
          <w:rFonts w:ascii="Palatino Linotype" w:hAnsi="Palatino Linotype"/>
        </w:rPr>
        <w:t xml:space="preserve">Luego entonces, deben existir requerimientos a los servidores públicos habilitados que eventualmente pudieran poseer o administrar la información, con la </w:t>
      </w:r>
      <w:r w:rsidRPr="00DE7977">
        <w:rPr>
          <w:rFonts w:ascii="Palatino Linotype" w:hAnsi="Palatino Linotype"/>
        </w:rPr>
        <w:lastRenderedPageBreak/>
        <w:t xml:space="preserve">finalidad de buscar la información en sus archivos y proporcionarla al titular de la unidad para que éste, a su vez, la </w:t>
      </w:r>
      <w:r w:rsidRPr="00DE7977">
        <w:rPr>
          <w:rFonts w:ascii="Palatino Linotype" w:hAnsi="Palatino Linotype"/>
          <w:b/>
          <w:u w:val="single"/>
        </w:rPr>
        <w:t>ponga a disposición del particular en el SAIMEX</w:t>
      </w:r>
      <w:r w:rsidRPr="00DE7977">
        <w:rPr>
          <w:rFonts w:ascii="Palatino Linotype" w:hAnsi="Palatino Linotype"/>
        </w:rPr>
        <w:t xml:space="preserve"> y así respetar el derecho del particular para acceder a la información pública, y los artículos 51 y 53 de la ley de la materia que señalan:</w:t>
      </w:r>
    </w:p>
    <w:p w14:paraId="1C90C9B4" w14:textId="77777777" w:rsidR="004A781F" w:rsidRPr="00DE7977" w:rsidRDefault="004A781F" w:rsidP="004A781F">
      <w:pPr>
        <w:pStyle w:val="Prrafodelista"/>
        <w:rPr>
          <w:rFonts w:ascii="Palatino Linotype" w:hAnsi="Palatino Linotype"/>
        </w:rPr>
      </w:pPr>
    </w:p>
    <w:p w14:paraId="7996CCD6" w14:textId="77777777" w:rsidR="004A781F" w:rsidRPr="00DE7977" w:rsidRDefault="004A781F" w:rsidP="004A781F">
      <w:pPr>
        <w:spacing w:line="360" w:lineRule="auto"/>
        <w:ind w:left="851" w:right="616"/>
        <w:jc w:val="both"/>
        <w:rPr>
          <w:rFonts w:ascii="Palatino Linotype" w:hAnsi="Palatino Linotype"/>
          <w:i/>
        </w:rPr>
      </w:pPr>
      <w:r w:rsidRPr="00DE7977">
        <w:rPr>
          <w:rFonts w:ascii="Palatino Linotype" w:hAnsi="Palatino Linotype"/>
          <w:i/>
        </w:rPr>
        <w:t>Artículo 51. Los sujetos obligados designarán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93D34C4" w14:textId="77777777" w:rsidR="004A781F" w:rsidRPr="00DE7977" w:rsidRDefault="004A781F" w:rsidP="004A781F">
      <w:pPr>
        <w:spacing w:line="360" w:lineRule="auto"/>
        <w:ind w:left="851" w:right="616"/>
        <w:jc w:val="both"/>
        <w:rPr>
          <w:rFonts w:ascii="Palatino Linotype" w:hAnsi="Palatino Linotype"/>
          <w:i/>
        </w:rPr>
      </w:pPr>
      <w:r w:rsidRPr="00DE7977">
        <w:rPr>
          <w:rFonts w:ascii="Palatino Linotype" w:hAnsi="Palatino Linotype"/>
          <w:i/>
        </w:rPr>
        <w:t>…</w:t>
      </w:r>
    </w:p>
    <w:p w14:paraId="2C1E02F8" w14:textId="77777777" w:rsidR="004A781F" w:rsidRPr="00DE7977" w:rsidRDefault="004A781F" w:rsidP="004A781F">
      <w:pPr>
        <w:spacing w:line="360" w:lineRule="auto"/>
        <w:ind w:left="851" w:right="616"/>
        <w:jc w:val="both"/>
        <w:rPr>
          <w:rFonts w:ascii="Palatino Linotype" w:hAnsi="Palatino Linotype"/>
          <w:i/>
        </w:rPr>
      </w:pPr>
    </w:p>
    <w:p w14:paraId="1664ADAD" w14:textId="77777777" w:rsidR="004A781F" w:rsidRPr="00DE7977" w:rsidRDefault="004A781F" w:rsidP="004A781F">
      <w:pPr>
        <w:spacing w:line="360" w:lineRule="auto"/>
        <w:ind w:left="851" w:right="616"/>
        <w:jc w:val="both"/>
        <w:rPr>
          <w:rFonts w:ascii="Palatino Linotype" w:hAnsi="Palatino Linotype"/>
          <w:i/>
        </w:rPr>
      </w:pPr>
      <w:r w:rsidRPr="00DE7977">
        <w:rPr>
          <w:rFonts w:ascii="Palatino Linotype" w:hAnsi="Palatino Linotype"/>
          <w:i/>
        </w:rPr>
        <w:t>Artículo 53. Las Unidades de Transparencia tendrán las siguientes funciones:</w:t>
      </w:r>
    </w:p>
    <w:p w14:paraId="2F678790" w14:textId="77777777" w:rsidR="004A781F" w:rsidRPr="00DE7977" w:rsidRDefault="004A781F" w:rsidP="004A781F">
      <w:pPr>
        <w:spacing w:line="360" w:lineRule="auto"/>
        <w:ind w:left="851" w:right="616"/>
        <w:jc w:val="both"/>
        <w:rPr>
          <w:rFonts w:ascii="Palatino Linotype" w:hAnsi="Palatino Linotype"/>
          <w:i/>
        </w:rPr>
      </w:pPr>
      <w:r w:rsidRPr="00DE7977">
        <w:rPr>
          <w:rFonts w:ascii="Palatino Linotype" w:hAnsi="Palatino Linotype"/>
          <w:i/>
        </w:rPr>
        <w:t>…</w:t>
      </w:r>
    </w:p>
    <w:p w14:paraId="31C85E41" w14:textId="77777777" w:rsidR="004A781F" w:rsidRPr="00DE7977" w:rsidRDefault="004A781F" w:rsidP="004A781F">
      <w:pPr>
        <w:spacing w:line="360" w:lineRule="auto"/>
        <w:ind w:left="851" w:right="616"/>
        <w:jc w:val="both"/>
        <w:rPr>
          <w:rFonts w:ascii="Palatino Linotype" w:hAnsi="Palatino Linotype"/>
          <w:i/>
        </w:rPr>
      </w:pPr>
      <w:r w:rsidRPr="00DE7977">
        <w:rPr>
          <w:rFonts w:ascii="Palatino Linotype" w:hAnsi="Palatino Linotype"/>
          <w:i/>
        </w:rPr>
        <w:t xml:space="preserve">II. Recibir, </w:t>
      </w:r>
      <w:r w:rsidRPr="00DE7977">
        <w:rPr>
          <w:rFonts w:ascii="Palatino Linotype" w:hAnsi="Palatino Linotype"/>
          <w:b/>
          <w:i/>
          <w:u w:val="single"/>
        </w:rPr>
        <w:t>tramitar</w:t>
      </w:r>
      <w:r w:rsidRPr="00DE7977">
        <w:rPr>
          <w:rFonts w:ascii="Palatino Linotype" w:hAnsi="Palatino Linotype"/>
          <w:i/>
        </w:rPr>
        <w:t xml:space="preserve"> y dar respuesta a las solicitudes de acceso a la información;</w:t>
      </w:r>
    </w:p>
    <w:p w14:paraId="6ED4AD44" w14:textId="77777777" w:rsidR="004A781F" w:rsidRPr="00DE7977" w:rsidRDefault="004A781F" w:rsidP="004A781F">
      <w:pPr>
        <w:spacing w:line="360" w:lineRule="auto"/>
        <w:ind w:left="851" w:right="616"/>
        <w:jc w:val="both"/>
        <w:rPr>
          <w:rFonts w:ascii="Palatino Linotype" w:hAnsi="Palatino Linotype"/>
          <w:i/>
        </w:rPr>
      </w:pPr>
      <w:r w:rsidRPr="00DE7977">
        <w:rPr>
          <w:rFonts w:ascii="Palatino Linotype" w:hAnsi="Palatino Linotype"/>
          <w:i/>
        </w:rPr>
        <w:t>…</w:t>
      </w:r>
    </w:p>
    <w:p w14:paraId="7007F8BF" w14:textId="22451F04" w:rsidR="004A781F" w:rsidRPr="00DE7977" w:rsidRDefault="004A781F" w:rsidP="004A781F">
      <w:pPr>
        <w:spacing w:line="360" w:lineRule="auto"/>
        <w:ind w:left="851" w:right="616"/>
        <w:jc w:val="both"/>
        <w:rPr>
          <w:rFonts w:ascii="Palatino Linotype" w:hAnsi="Palatino Linotype"/>
          <w:b/>
          <w:i/>
          <w:u w:val="single"/>
        </w:rPr>
      </w:pPr>
      <w:r w:rsidRPr="00DE7977">
        <w:rPr>
          <w:rFonts w:ascii="Palatino Linotype" w:hAnsi="Palatino Linotype"/>
          <w:i/>
        </w:rPr>
        <w:t>IV.</w:t>
      </w:r>
      <w:r w:rsidR="004B2D0F" w:rsidRPr="00DE7977">
        <w:rPr>
          <w:rFonts w:ascii="Palatino Linotype" w:hAnsi="Palatino Linotype"/>
          <w:i/>
        </w:rPr>
        <w:t xml:space="preserve"> </w:t>
      </w:r>
      <w:r w:rsidRPr="00DE7977">
        <w:rPr>
          <w:rFonts w:ascii="Palatino Linotype" w:hAnsi="Palatino Linotype"/>
          <w:i/>
        </w:rPr>
        <w:t>Realizar, con efectividad, los trámites internos necesarios para la atención de las solicitudes de acceso a la información;</w:t>
      </w:r>
    </w:p>
    <w:p w14:paraId="7CDE98B7" w14:textId="77777777" w:rsidR="004A781F" w:rsidRPr="00DE7977" w:rsidRDefault="004A781F" w:rsidP="004A781F">
      <w:pPr>
        <w:spacing w:line="360" w:lineRule="auto"/>
        <w:ind w:left="851" w:right="616"/>
        <w:jc w:val="both"/>
        <w:rPr>
          <w:rFonts w:ascii="Palatino Linotype" w:hAnsi="Palatino Linotype"/>
          <w:i/>
        </w:rPr>
      </w:pPr>
      <w:r w:rsidRPr="00DE7977">
        <w:rPr>
          <w:rFonts w:ascii="Palatino Linotype" w:hAnsi="Palatino Linotype"/>
          <w:i/>
        </w:rPr>
        <w:t>…</w:t>
      </w:r>
    </w:p>
    <w:p w14:paraId="0295A2E3" w14:textId="77777777" w:rsidR="004A781F" w:rsidRPr="00DE7977" w:rsidRDefault="004A781F" w:rsidP="004A781F">
      <w:pPr>
        <w:spacing w:line="360" w:lineRule="auto"/>
        <w:ind w:left="851" w:right="616"/>
        <w:jc w:val="both"/>
        <w:rPr>
          <w:rFonts w:ascii="Palatino Linotype" w:hAnsi="Palatino Linotype"/>
          <w:i/>
        </w:rPr>
      </w:pPr>
      <w:r w:rsidRPr="00DE7977">
        <w:rPr>
          <w:rFonts w:ascii="Palatino Linotype" w:hAnsi="Palatino Linotype"/>
          <w:i/>
        </w:rPr>
        <w:lastRenderedPageBreak/>
        <w:t>XII. Fomentar la transparencia y accesibilidad al interior del sujeto obligado;</w:t>
      </w:r>
    </w:p>
    <w:p w14:paraId="4196A26D" w14:textId="77777777" w:rsidR="004A781F" w:rsidRPr="00DE7977" w:rsidRDefault="004A781F" w:rsidP="006C2AEC">
      <w:pPr>
        <w:pStyle w:val="Prrafodelista"/>
        <w:spacing w:line="360" w:lineRule="auto"/>
        <w:ind w:left="851" w:right="474"/>
        <w:jc w:val="both"/>
        <w:rPr>
          <w:rFonts w:ascii="Palatino Linotype" w:hAnsi="Palatino Linotype" w:cs="Times New Roman"/>
          <w:color w:val="000000" w:themeColor="text1"/>
          <w:lang w:eastAsia="es-ES_tradnl"/>
        </w:rPr>
      </w:pPr>
      <w:r w:rsidRPr="00DE7977">
        <w:rPr>
          <w:rFonts w:ascii="Palatino Linotype" w:hAnsi="Palatino Linotype" w:cs="Times New Roman"/>
          <w:color w:val="000000" w:themeColor="text1"/>
          <w:lang w:eastAsia="es-ES_tradnl"/>
        </w:rPr>
        <w:t>Énfasis añadido</w:t>
      </w:r>
    </w:p>
    <w:p w14:paraId="4AE1FFC6" w14:textId="77777777" w:rsidR="004A781F" w:rsidRPr="00DE7977" w:rsidRDefault="004A781F" w:rsidP="004A781F">
      <w:pPr>
        <w:pStyle w:val="Prrafodelista"/>
        <w:spacing w:line="360" w:lineRule="auto"/>
        <w:ind w:left="709" w:right="474"/>
        <w:jc w:val="both"/>
        <w:rPr>
          <w:rFonts w:ascii="Palatino Linotype" w:hAnsi="Palatino Linotype" w:cs="Times New Roman"/>
          <w:color w:val="000000" w:themeColor="text1"/>
          <w:lang w:eastAsia="es-ES_tradnl"/>
        </w:rPr>
      </w:pPr>
    </w:p>
    <w:p w14:paraId="7DAA09F7" w14:textId="14A96151" w:rsidR="004A781F" w:rsidRPr="00DE7977" w:rsidRDefault="004A781F" w:rsidP="00A07677">
      <w:pPr>
        <w:pStyle w:val="Prrafodelista"/>
        <w:numPr>
          <w:ilvl w:val="0"/>
          <w:numId w:val="1"/>
        </w:numPr>
        <w:spacing w:line="360" w:lineRule="auto"/>
        <w:ind w:left="0" w:firstLine="0"/>
        <w:jc w:val="both"/>
        <w:rPr>
          <w:rFonts w:ascii="Palatino Linotype" w:hAnsi="Palatino Linotype"/>
        </w:rPr>
      </w:pPr>
      <w:r w:rsidRPr="00DE7977">
        <w:rPr>
          <w:rFonts w:ascii="Palatino Linotype" w:hAnsi="Palatino Linotype"/>
        </w:rPr>
        <w:t xml:space="preserve">Posteriormente, al rendir el informe justificado, </w:t>
      </w:r>
      <w:r w:rsidR="004B2D0F" w:rsidRPr="00DE7977">
        <w:rPr>
          <w:rFonts w:ascii="Palatino Linotype" w:hAnsi="Palatino Linotype"/>
        </w:rPr>
        <w:t xml:space="preserve">se señaló que el Director General de Movilidad Zona IV y Servidor Público Habilitado, dio su respuesta a través del oficio número </w:t>
      </w:r>
      <w:r w:rsidR="004B2D0F" w:rsidRPr="00DE7977">
        <w:rPr>
          <w:rFonts w:ascii="Palatino Linotype" w:hAnsi="Palatino Linotype"/>
          <w:b/>
        </w:rPr>
        <w:t>22001004A000000/0815/2020</w:t>
      </w:r>
      <w:r w:rsidR="004B2D0F" w:rsidRPr="00DE7977">
        <w:rPr>
          <w:rFonts w:ascii="Palatino Linotype" w:hAnsi="Palatino Linotype"/>
        </w:rPr>
        <w:t>; sin embargo no se hizo entrega del mismo.</w:t>
      </w:r>
    </w:p>
    <w:p w14:paraId="0C1ECCF4" w14:textId="77777777" w:rsidR="004B2D0F" w:rsidRPr="00DE7977" w:rsidRDefault="004B2D0F" w:rsidP="004B2D0F">
      <w:pPr>
        <w:pStyle w:val="Prrafodelista"/>
        <w:spacing w:line="360" w:lineRule="auto"/>
        <w:ind w:left="0"/>
        <w:jc w:val="both"/>
        <w:rPr>
          <w:rFonts w:ascii="Palatino Linotype" w:hAnsi="Palatino Linotype"/>
        </w:rPr>
      </w:pPr>
    </w:p>
    <w:p w14:paraId="7F4D33B9" w14:textId="01B91113" w:rsidR="004A781F" w:rsidRPr="00DE7977" w:rsidRDefault="004B2D0F" w:rsidP="00A07677">
      <w:pPr>
        <w:pStyle w:val="Prrafodelista"/>
        <w:numPr>
          <w:ilvl w:val="0"/>
          <w:numId w:val="1"/>
        </w:numPr>
        <w:spacing w:line="360" w:lineRule="auto"/>
        <w:ind w:left="0" w:firstLine="0"/>
        <w:jc w:val="both"/>
        <w:rPr>
          <w:rFonts w:ascii="Palatino Linotype" w:hAnsi="Palatino Linotype"/>
        </w:rPr>
      </w:pPr>
      <w:r w:rsidRPr="00DE7977">
        <w:rPr>
          <w:rFonts w:ascii="Palatino Linotype" w:hAnsi="Palatino Linotype"/>
        </w:rPr>
        <w:t xml:space="preserve">Por otro lado, de las actuaciones que obran en el expediente electrónico en que se actúa, se advierten los siguientes turnos realizados para dar </w:t>
      </w:r>
      <w:r w:rsidR="00742AB5" w:rsidRPr="00DE7977">
        <w:rPr>
          <w:rFonts w:ascii="Palatino Linotype" w:hAnsi="Palatino Linotype"/>
        </w:rPr>
        <w:t>atención</w:t>
      </w:r>
      <w:r w:rsidRPr="00DE7977">
        <w:rPr>
          <w:rFonts w:ascii="Palatino Linotype" w:hAnsi="Palatino Linotype"/>
        </w:rPr>
        <w:t xml:space="preserve"> a la solicitud de mérito:</w:t>
      </w:r>
    </w:p>
    <w:p w14:paraId="7ECAD1B3" w14:textId="77777777" w:rsidR="004B2D0F" w:rsidRPr="00DE7977" w:rsidRDefault="004B2D0F" w:rsidP="004B2D0F">
      <w:pPr>
        <w:pStyle w:val="Prrafodelista"/>
        <w:rPr>
          <w:rFonts w:ascii="Palatino Linotype" w:hAnsi="Palatino Linotype"/>
        </w:rPr>
      </w:pPr>
    </w:p>
    <w:p w14:paraId="50C3B385" w14:textId="241F5C79" w:rsidR="004B2D0F" w:rsidRPr="00DE7977" w:rsidRDefault="004B2D0F" w:rsidP="004B2D0F">
      <w:pPr>
        <w:spacing w:line="360" w:lineRule="auto"/>
        <w:jc w:val="both"/>
        <w:rPr>
          <w:rFonts w:ascii="Palatino Linotype" w:hAnsi="Palatino Linotype"/>
        </w:rPr>
      </w:pPr>
      <w:r w:rsidRPr="00DE7977">
        <w:rPr>
          <w:rFonts w:ascii="Palatino Linotype" w:hAnsi="Palatino Linotype"/>
          <w:noProof/>
          <w:lang w:val="es-MX" w:eastAsia="es-MX"/>
        </w:rPr>
        <w:drawing>
          <wp:inline distT="0" distB="0" distL="0" distR="0" wp14:anchorId="378CD5FE" wp14:editId="67F2FE07">
            <wp:extent cx="5602605" cy="1351280"/>
            <wp:effectExtent l="19050" t="19050" r="17145" b="203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2605" cy="1351280"/>
                    </a:xfrm>
                    <a:prstGeom prst="rect">
                      <a:avLst/>
                    </a:prstGeom>
                    <a:noFill/>
                    <a:ln>
                      <a:solidFill>
                        <a:schemeClr val="tx1"/>
                      </a:solidFill>
                    </a:ln>
                  </pic:spPr>
                </pic:pic>
              </a:graphicData>
            </a:graphic>
          </wp:inline>
        </w:drawing>
      </w:r>
    </w:p>
    <w:p w14:paraId="41072E80" w14:textId="77777777" w:rsidR="004B2D0F" w:rsidRPr="00DE7977" w:rsidRDefault="004B2D0F" w:rsidP="004B2D0F">
      <w:pPr>
        <w:pStyle w:val="Prrafodelista"/>
        <w:spacing w:line="360" w:lineRule="auto"/>
        <w:ind w:left="0"/>
        <w:jc w:val="both"/>
        <w:rPr>
          <w:rFonts w:ascii="Palatino Linotype" w:hAnsi="Palatino Linotype"/>
        </w:rPr>
      </w:pPr>
    </w:p>
    <w:p w14:paraId="70084F5F" w14:textId="33D0A5E6" w:rsidR="004B2D0F" w:rsidRPr="00DE7977" w:rsidRDefault="004B2D0F" w:rsidP="00A07677">
      <w:pPr>
        <w:pStyle w:val="Prrafodelista"/>
        <w:numPr>
          <w:ilvl w:val="0"/>
          <w:numId w:val="1"/>
        </w:numPr>
        <w:spacing w:line="360" w:lineRule="auto"/>
        <w:ind w:left="0" w:firstLine="0"/>
        <w:jc w:val="both"/>
        <w:rPr>
          <w:rFonts w:ascii="Palatino Linotype" w:hAnsi="Palatino Linotype"/>
        </w:rPr>
      </w:pPr>
      <w:r w:rsidRPr="00DE7977">
        <w:rPr>
          <w:rFonts w:ascii="Palatino Linotype" w:hAnsi="Palatino Linotype"/>
        </w:rPr>
        <w:t>Lo anterior, da constancia del ca</w:t>
      </w:r>
      <w:r w:rsidR="00742AB5" w:rsidRPr="00DE7977">
        <w:rPr>
          <w:rFonts w:ascii="Palatino Linotype" w:hAnsi="Palatino Linotype"/>
        </w:rPr>
        <w:t>r</w:t>
      </w:r>
      <w:r w:rsidRPr="00DE7977">
        <w:rPr>
          <w:rFonts w:ascii="Palatino Linotype" w:hAnsi="Palatino Linotype"/>
        </w:rPr>
        <w:t>teo realizado por la Titular de la Unidad de Transparencia, para localizar la información; sin embargo tampoco se hizo entrega al particular de esas constancias generadas para la búsqueda y localización de la información.</w:t>
      </w:r>
    </w:p>
    <w:p w14:paraId="405143EC" w14:textId="77777777" w:rsidR="004B2D0F" w:rsidRPr="00DE7977" w:rsidRDefault="004B2D0F" w:rsidP="004B2D0F">
      <w:pPr>
        <w:pStyle w:val="Prrafodelista"/>
        <w:spacing w:line="360" w:lineRule="auto"/>
        <w:ind w:left="0"/>
        <w:jc w:val="both"/>
        <w:rPr>
          <w:rFonts w:ascii="Palatino Linotype" w:hAnsi="Palatino Linotype"/>
        </w:rPr>
      </w:pPr>
    </w:p>
    <w:p w14:paraId="11428767" w14:textId="5190458E" w:rsidR="004B2D0F" w:rsidRPr="00DE7977" w:rsidRDefault="003A20EA" w:rsidP="00A07677">
      <w:pPr>
        <w:pStyle w:val="Prrafodelista"/>
        <w:numPr>
          <w:ilvl w:val="0"/>
          <w:numId w:val="1"/>
        </w:numPr>
        <w:spacing w:line="360" w:lineRule="auto"/>
        <w:ind w:left="0" w:firstLine="0"/>
        <w:jc w:val="both"/>
        <w:rPr>
          <w:rFonts w:ascii="Palatino Linotype" w:hAnsi="Palatino Linotype"/>
        </w:rPr>
      </w:pPr>
      <w:r w:rsidRPr="00DE7977">
        <w:rPr>
          <w:rFonts w:ascii="Palatino Linotype" w:hAnsi="Palatino Linotype"/>
        </w:rPr>
        <w:lastRenderedPageBreak/>
        <w:t xml:space="preserve">Por tal motivo es que se estima dable ordenar al </w:t>
      </w:r>
      <w:r w:rsidRPr="00DE7977">
        <w:rPr>
          <w:rFonts w:ascii="Palatino Linotype" w:hAnsi="Palatino Linotype"/>
          <w:b/>
        </w:rPr>
        <w:t xml:space="preserve">SUJETO OBLIGADO </w:t>
      </w:r>
      <w:r w:rsidRPr="00DE7977">
        <w:rPr>
          <w:rFonts w:ascii="Palatino Linotype" w:hAnsi="Palatino Linotype"/>
        </w:rPr>
        <w:t>a que entregue el s</w:t>
      </w:r>
      <w:r w:rsidR="004E0D2F" w:rsidRPr="00DE7977">
        <w:rPr>
          <w:rFonts w:ascii="Palatino Linotype" w:hAnsi="Palatino Linotype"/>
        </w:rPr>
        <w:t xml:space="preserve">oporte documental generado </w:t>
      </w:r>
      <w:r w:rsidRPr="00DE7977">
        <w:rPr>
          <w:rFonts w:ascii="Palatino Linotype" w:hAnsi="Palatino Linotype"/>
        </w:rPr>
        <w:t>para la atención de la solicitud de acceso a la información 00288/SM/IP/2020</w:t>
      </w:r>
      <w:r w:rsidR="0074702E" w:rsidRPr="00DE7977">
        <w:rPr>
          <w:rFonts w:ascii="Palatino Linotype" w:hAnsi="Palatino Linotype"/>
        </w:rPr>
        <w:t xml:space="preserve">, de modo tal que quede acreditada la búsqueda referida por el </w:t>
      </w:r>
      <w:r w:rsidR="0074702E" w:rsidRPr="00DE7977">
        <w:rPr>
          <w:rFonts w:ascii="Palatino Linotype" w:hAnsi="Palatino Linotype"/>
          <w:b/>
        </w:rPr>
        <w:t xml:space="preserve">SUJETO OBLIGADO </w:t>
      </w:r>
      <w:r w:rsidR="0074702E" w:rsidRPr="00DE7977">
        <w:rPr>
          <w:rFonts w:ascii="Palatino Linotype" w:hAnsi="Palatino Linotype"/>
        </w:rPr>
        <w:t>en su respuesta.</w:t>
      </w:r>
    </w:p>
    <w:p w14:paraId="5F1517B8" w14:textId="77777777" w:rsidR="004B2D0F" w:rsidRPr="00DE7977" w:rsidRDefault="004B2D0F" w:rsidP="004B2D0F">
      <w:pPr>
        <w:pStyle w:val="Prrafodelista"/>
        <w:spacing w:line="360" w:lineRule="auto"/>
        <w:ind w:left="0"/>
        <w:jc w:val="both"/>
        <w:rPr>
          <w:rFonts w:ascii="Palatino Linotype" w:hAnsi="Palatino Linotype"/>
        </w:rPr>
      </w:pPr>
    </w:p>
    <w:p w14:paraId="5C260DB6" w14:textId="77777777" w:rsidR="004B2D0F" w:rsidRPr="00DE7977" w:rsidRDefault="004B2D0F" w:rsidP="004B2D0F">
      <w:pPr>
        <w:pStyle w:val="Prrafodelista"/>
        <w:spacing w:line="360" w:lineRule="auto"/>
        <w:ind w:left="0"/>
        <w:jc w:val="both"/>
        <w:rPr>
          <w:rFonts w:ascii="Palatino Linotype" w:hAnsi="Palatino Linotype"/>
        </w:rPr>
      </w:pPr>
    </w:p>
    <w:p w14:paraId="0CF2BAD5" w14:textId="4F5772F6" w:rsidR="003E103A" w:rsidRPr="00DE7977" w:rsidRDefault="00745212" w:rsidP="00A07677">
      <w:pPr>
        <w:pStyle w:val="Prrafodelista"/>
        <w:numPr>
          <w:ilvl w:val="0"/>
          <w:numId w:val="1"/>
        </w:numPr>
        <w:spacing w:line="360" w:lineRule="auto"/>
        <w:ind w:left="0" w:firstLine="0"/>
        <w:jc w:val="both"/>
        <w:rPr>
          <w:rFonts w:ascii="Palatino Linotype" w:hAnsi="Palatino Linotype"/>
        </w:rPr>
      </w:pPr>
      <w:r w:rsidRPr="00DE7977">
        <w:rPr>
          <w:rFonts w:ascii="Palatino Linotype" w:hAnsi="Palatino Linotype"/>
        </w:rPr>
        <w:t xml:space="preserve">Por cuanto hace a la solicitud de información 00283/SM/IP/2020, se desprende un cumplimiento parcial, ya que el </w:t>
      </w:r>
      <w:r w:rsidRPr="00DE7977">
        <w:rPr>
          <w:rFonts w:ascii="Palatino Linotype" w:hAnsi="Palatino Linotype"/>
          <w:b/>
        </w:rPr>
        <w:t xml:space="preserve">SUJETO OBLIGADO </w:t>
      </w:r>
      <w:r w:rsidRPr="00DE7977">
        <w:rPr>
          <w:rFonts w:ascii="Palatino Linotype" w:hAnsi="Palatino Linotype"/>
        </w:rPr>
        <w:t>da contestación a las tres preguntas formuladas</w:t>
      </w:r>
      <w:r w:rsidRPr="00DE7977">
        <w:t xml:space="preserve"> </w:t>
      </w:r>
      <w:r w:rsidRPr="00DE7977">
        <w:rPr>
          <w:rFonts w:ascii="Palatino Linotype" w:hAnsi="Palatino Linotype"/>
        </w:rPr>
        <w:t xml:space="preserve">señalando para tal efecto que la empresa de referencia cuenta con tres autorizaciones, cuales son las autorizaciones y los orígenes - destinos de las mismas; no obstante el soporte documental no fue entregado por ser objeto de una </w:t>
      </w:r>
      <w:r w:rsidR="00FC0F8C" w:rsidRPr="00DE7977">
        <w:rPr>
          <w:rFonts w:ascii="Palatino Linotype" w:hAnsi="Palatino Linotype"/>
        </w:rPr>
        <w:t xml:space="preserve">pretendida </w:t>
      </w:r>
      <w:r w:rsidRPr="00DE7977">
        <w:rPr>
          <w:rFonts w:ascii="Palatino Linotype" w:hAnsi="Palatino Linotype"/>
        </w:rPr>
        <w:t>clasificación</w:t>
      </w:r>
      <w:r w:rsidR="009A7942" w:rsidRPr="00DE7977">
        <w:rPr>
          <w:rFonts w:ascii="Palatino Linotype" w:hAnsi="Palatino Linotype"/>
        </w:rPr>
        <w:t>.</w:t>
      </w:r>
    </w:p>
    <w:p w14:paraId="7E3FE66E" w14:textId="77777777" w:rsidR="004A53DF" w:rsidRPr="00DE7977" w:rsidRDefault="004A53DF" w:rsidP="003E103A">
      <w:pPr>
        <w:pStyle w:val="Prrafodelista"/>
        <w:rPr>
          <w:rFonts w:ascii="Palatino Linotype" w:eastAsia="Calibri" w:hAnsi="Palatino Linotype" w:cs="Arial"/>
          <w:color w:val="000000" w:themeColor="text1"/>
          <w:lang w:val="es-MX" w:eastAsia="en-US"/>
        </w:rPr>
      </w:pPr>
    </w:p>
    <w:p w14:paraId="1D8C2DAC" w14:textId="6C5F06F6" w:rsidR="003E103A" w:rsidRPr="00DE7977" w:rsidRDefault="009A7942" w:rsidP="00A07677">
      <w:pPr>
        <w:pStyle w:val="Prrafodelista"/>
        <w:numPr>
          <w:ilvl w:val="0"/>
          <w:numId w:val="1"/>
        </w:numPr>
        <w:spacing w:line="360" w:lineRule="auto"/>
        <w:ind w:left="0" w:firstLine="0"/>
        <w:jc w:val="both"/>
        <w:rPr>
          <w:rFonts w:ascii="Palatino Linotype" w:hAnsi="Palatino Linotype"/>
        </w:rPr>
      </w:pPr>
      <w:r w:rsidRPr="00DE7977">
        <w:rPr>
          <w:rFonts w:ascii="Palatino Linotype" w:hAnsi="Palatino Linotype"/>
          <w:lang w:val="es-MX"/>
        </w:rPr>
        <w:t xml:space="preserve">Al respecto primeramente, debe señalarse </w:t>
      </w:r>
      <w:r w:rsidR="004368CF" w:rsidRPr="00DE7977">
        <w:rPr>
          <w:rFonts w:ascii="Palatino Linotype" w:hAnsi="Palatino Linotype"/>
          <w:lang w:val="es-MX"/>
        </w:rPr>
        <w:t xml:space="preserve">que el </w:t>
      </w:r>
      <w:r w:rsidR="004368CF" w:rsidRPr="00DE7977">
        <w:rPr>
          <w:rFonts w:ascii="Palatino Linotype" w:hAnsi="Palatino Linotype" w:cs="Arial"/>
        </w:rPr>
        <w:t>Acuerdo remitido por el Comité de Transparencia no estudió los elementos de la prueba de daño previstos en el artículo 129 de la Ley de la materia, tocantes a que, la divulgación de la información representa un riesgo real, demostrable o identificable del perjuicio significativo al interés público, cuyo riesgo de perjuicio que supondría la divulgación supera el interés público general de que se difunda, y cuya limitación adecua el principio de proporcionalidad, tal y como se advierte del análisis íntegro del acuerdo emitido por el sujeto obligado</w:t>
      </w:r>
      <w:r w:rsidR="0065401C" w:rsidRPr="00DE7977">
        <w:rPr>
          <w:rFonts w:ascii="Palatino Linotype" w:hAnsi="Palatino Linotype" w:cs="Arial"/>
        </w:rPr>
        <w:t>.</w:t>
      </w:r>
    </w:p>
    <w:p w14:paraId="49A47772" w14:textId="77777777" w:rsidR="00FC0F8C" w:rsidRPr="00DE7977" w:rsidRDefault="00FC0F8C" w:rsidP="00FC0F8C">
      <w:pPr>
        <w:pStyle w:val="Prrafodelista"/>
        <w:rPr>
          <w:rFonts w:ascii="Palatino Linotype" w:hAnsi="Palatino Linotype"/>
        </w:rPr>
      </w:pPr>
    </w:p>
    <w:p w14:paraId="7B31CEA0" w14:textId="31A77455" w:rsidR="0065401C" w:rsidRPr="00DE7977" w:rsidRDefault="0065401C" w:rsidP="00A07677">
      <w:pPr>
        <w:numPr>
          <w:ilvl w:val="0"/>
          <w:numId w:val="1"/>
        </w:numPr>
        <w:spacing w:line="360" w:lineRule="auto"/>
        <w:ind w:left="0" w:firstLine="0"/>
        <w:contextualSpacing/>
        <w:jc w:val="both"/>
        <w:rPr>
          <w:rFonts w:ascii="Palatino Linotype" w:hAnsi="Palatino Linotype"/>
          <w:color w:val="000000" w:themeColor="text1"/>
        </w:rPr>
      </w:pPr>
      <w:r w:rsidRPr="00DE7977">
        <w:rPr>
          <w:rFonts w:ascii="Palatino Linotype" w:hAnsi="Palatino Linotype"/>
          <w:color w:val="000000" w:themeColor="text1"/>
        </w:rPr>
        <w:lastRenderedPageBreak/>
        <w:t>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40D0BD4C" w14:textId="77777777" w:rsidR="0065401C" w:rsidRPr="00DE7977" w:rsidRDefault="0065401C" w:rsidP="0065401C">
      <w:pPr>
        <w:spacing w:line="360" w:lineRule="auto"/>
        <w:contextualSpacing/>
        <w:jc w:val="both"/>
        <w:rPr>
          <w:rFonts w:ascii="Palatino Linotype" w:hAnsi="Palatino Linotype"/>
          <w:color w:val="000000" w:themeColor="text1"/>
        </w:rPr>
      </w:pPr>
    </w:p>
    <w:p w14:paraId="22FAD91D" w14:textId="77777777" w:rsidR="0065401C" w:rsidRPr="00DE7977" w:rsidRDefault="0065401C" w:rsidP="00A07677">
      <w:pPr>
        <w:numPr>
          <w:ilvl w:val="0"/>
          <w:numId w:val="1"/>
        </w:numPr>
        <w:spacing w:line="360" w:lineRule="auto"/>
        <w:ind w:left="0" w:firstLine="0"/>
        <w:contextualSpacing/>
        <w:jc w:val="both"/>
        <w:rPr>
          <w:rFonts w:ascii="Palatino Linotype" w:hAnsi="Palatino Linotype"/>
          <w:color w:val="000000" w:themeColor="text1"/>
        </w:rPr>
      </w:pPr>
      <w:r w:rsidRPr="00DE7977">
        <w:rPr>
          <w:rFonts w:ascii="Palatino Linotype" w:hAnsi="Palatino Linotype"/>
          <w:color w:val="000000" w:themeColor="text1"/>
        </w:rPr>
        <w:t>Para aplicar la prueba de daño, se deberán de precisar la razones objetivas por las que la apertura genera una afectación, acreditando que:</w:t>
      </w:r>
    </w:p>
    <w:p w14:paraId="0C67F279" w14:textId="77777777" w:rsidR="0065401C" w:rsidRPr="00DE7977" w:rsidRDefault="0065401C" w:rsidP="0065401C">
      <w:pPr>
        <w:spacing w:line="360" w:lineRule="auto"/>
        <w:contextualSpacing/>
        <w:jc w:val="both"/>
        <w:rPr>
          <w:rFonts w:ascii="Palatino Linotype" w:hAnsi="Palatino Linotype"/>
          <w:color w:val="000000" w:themeColor="text1"/>
        </w:rPr>
      </w:pPr>
    </w:p>
    <w:p w14:paraId="0ACDC3A2" w14:textId="77777777" w:rsidR="0065401C" w:rsidRPr="00DE7977" w:rsidRDefault="0065401C" w:rsidP="0065401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E7977">
        <w:rPr>
          <w:rFonts w:ascii="Palatino Linotype" w:hAnsi="Palatino Linotype" w:cs="Bookman Old Style"/>
          <w:bCs/>
          <w:color w:val="000000" w:themeColor="text1"/>
        </w:rPr>
        <w:t xml:space="preserve">I. </w:t>
      </w:r>
      <w:r w:rsidRPr="00DE7977">
        <w:rPr>
          <w:rFonts w:ascii="Palatino Linotype" w:hAnsi="Palatino Linotype" w:cs="Bookman Old Style"/>
          <w:color w:val="000000" w:themeColor="text1"/>
        </w:rPr>
        <w:t xml:space="preserve">La divulgación de la información representa un riesgo real, demostrable e identificable del perjuicio significativo al interés público o a la seguridad pública; </w:t>
      </w:r>
    </w:p>
    <w:p w14:paraId="12D6CFC2" w14:textId="77777777" w:rsidR="0065401C" w:rsidRPr="00DE7977" w:rsidRDefault="0065401C" w:rsidP="0065401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E7977">
        <w:rPr>
          <w:rFonts w:ascii="Palatino Linotype" w:hAnsi="Palatino Linotype" w:cs="Bookman Old Style"/>
          <w:bCs/>
          <w:color w:val="000000" w:themeColor="text1"/>
        </w:rPr>
        <w:t xml:space="preserve">II. </w:t>
      </w:r>
      <w:r w:rsidRPr="00DE7977">
        <w:rPr>
          <w:rFonts w:ascii="Palatino Linotype" w:hAnsi="Palatino Linotype" w:cs="Bookman Old Style"/>
          <w:color w:val="000000" w:themeColor="text1"/>
        </w:rPr>
        <w:t xml:space="preserve">El riesgo de perjuicio que supondría la divulgación supera el interés público general de que se difunda; y </w:t>
      </w:r>
    </w:p>
    <w:p w14:paraId="55ECF7E7" w14:textId="77777777" w:rsidR="0065401C" w:rsidRPr="00DE7977" w:rsidRDefault="0065401C" w:rsidP="0065401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E7977">
        <w:rPr>
          <w:rFonts w:ascii="Palatino Linotype" w:hAnsi="Palatino Linotype" w:cs="Bookman Old Style"/>
          <w:bCs/>
          <w:color w:val="000000" w:themeColor="text1"/>
        </w:rPr>
        <w:t xml:space="preserve">III. </w:t>
      </w:r>
      <w:r w:rsidRPr="00DE7977">
        <w:rPr>
          <w:rFonts w:ascii="Palatino Linotype" w:hAnsi="Palatino Linotype" w:cs="Bookman Old Style"/>
          <w:color w:val="000000" w:themeColor="text1"/>
        </w:rPr>
        <w:t xml:space="preserve">La limitación se adecua al principio de proporcionalidad y representa el medio menos restrictivo disponible para evitar el perjuicio. </w:t>
      </w:r>
    </w:p>
    <w:p w14:paraId="7EEF3C1F" w14:textId="21D8D406" w:rsidR="0065401C" w:rsidRPr="00DE7977" w:rsidRDefault="0065401C" w:rsidP="00A07677">
      <w:pPr>
        <w:numPr>
          <w:ilvl w:val="0"/>
          <w:numId w:val="1"/>
        </w:numPr>
        <w:spacing w:line="360" w:lineRule="auto"/>
        <w:ind w:left="0" w:firstLine="0"/>
        <w:contextualSpacing/>
        <w:jc w:val="both"/>
        <w:rPr>
          <w:rFonts w:ascii="Palatino Linotype" w:hAnsi="Palatino Linotype" w:cs="Times New Roman"/>
          <w:color w:val="000000" w:themeColor="text1"/>
          <w:lang w:eastAsia="es-ES_tradnl"/>
        </w:rPr>
      </w:pPr>
      <w:r w:rsidRPr="00DE7977">
        <w:rPr>
          <w:rFonts w:ascii="Palatino Linotype" w:hAnsi="Palatino Linotype"/>
          <w:color w:val="000000" w:themeColor="text1"/>
        </w:rPr>
        <w:lastRenderedPageBreak/>
        <w:t>Sobre</w:t>
      </w:r>
      <w:r w:rsidRPr="00DE7977">
        <w:rPr>
          <w:rFonts w:ascii="Palatino Linotype" w:hAnsi="Palatino Linotype" w:cs="Times New Roman"/>
          <w:color w:val="000000" w:themeColor="text1"/>
          <w:lang w:eastAsia="es-ES_tradnl"/>
        </w:rPr>
        <w:t xml:space="preserve"> el primer supuesto consideremos que según el diccionario del español jurídico, por riesgo podemos entender “la contingencia o proximidad de un daño”,</w:t>
      </w:r>
      <w:r w:rsidRPr="00DE7977">
        <w:rPr>
          <w:rFonts w:ascii="Palatino Linotype" w:hAnsi="Palatino Linotype" w:cs="Times New Roman"/>
          <w:color w:val="000000" w:themeColor="text1"/>
          <w:vertAlign w:val="superscript"/>
          <w:lang w:eastAsia="es-ES_tradnl"/>
        </w:rPr>
        <w:footnoteReference w:id="8"/>
      </w:r>
      <w:r w:rsidRPr="00DE7977">
        <w:rPr>
          <w:rFonts w:ascii="Palatino Linotype" w:hAnsi="Palatino Linotype" w:cs="Times New Roman"/>
          <w:color w:val="000000" w:themeColor="text1"/>
          <w:lang w:eastAsia="es-ES_tradnl"/>
        </w:rPr>
        <w:t xml:space="preserve"> mientras que el daño es considerado como un “perjuicio o lesión”</w:t>
      </w:r>
      <w:r w:rsidRPr="00DE7977">
        <w:rPr>
          <w:rFonts w:ascii="Palatino Linotype" w:hAnsi="Palatino Linotype" w:cs="Times New Roman"/>
          <w:color w:val="000000" w:themeColor="text1"/>
          <w:vertAlign w:val="superscript"/>
          <w:lang w:eastAsia="es-ES_tradnl"/>
        </w:rPr>
        <w:footnoteReference w:id="9"/>
      </w:r>
      <w:r w:rsidRPr="00DE7977">
        <w:rPr>
          <w:rFonts w:ascii="Palatino Linotype" w:hAnsi="Palatino Linotype" w:cs="Times New Roman"/>
          <w:color w:val="000000" w:themeColor="text1"/>
          <w:lang w:eastAsia="es-ES_tradnl"/>
        </w:rPr>
        <w:t>, mientras que según el Diccionario de la Lengua Española, lo real es</w:t>
      </w:r>
      <w:r w:rsidRPr="00DE7977">
        <w:rPr>
          <w:rFonts w:ascii="Palatino Linotype" w:eastAsia="Arial Unicode MS" w:hAnsi="Palatino Linotype" w:cs="Arial Unicode MS"/>
          <w:color w:val="000000" w:themeColor="text1"/>
          <w:spacing w:val="4"/>
          <w:shd w:val="clear" w:color="auto" w:fill="FFFFFF"/>
          <w:lang w:eastAsia="es-ES_tradnl"/>
        </w:rPr>
        <w:t xml:space="preserve"> lo “</w:t>
      </w:r>
      <w:r w:rsidRPr="00DE7977">
        <w:rPr>
          <w:rFonts w:ascii="Palatino Linotype" w:eastAsia="Times New Roman" w:hAnsi="Palatino Linotype" w:cs="Times New Roman"/>
          <w:color w:val="000000" w:themeColor="text1"/>
          <w:lang w:eastAsia="es-ES_tradnl"/>
        </w:rPr>
        <w:t>(que</w:t>
      </w:r>
      <w:r w:rsidRPr="00DE7977">
        <w:rPr>
          <w:rFonts w:ascii="Palatino Linotype" w:eastAsia="Arial Unicode MS" w:hAnsi="Palatino Linotype" w:cs="Arial Unicode MS"/>
          <w:color w:val="000000" w:themeColor="text1"/>
          <w:spacing w:val="4"/>
          <w:shd w:val="clear" w:color="auto" w:fill="FFFFFF"/>
          <w:lang w:eastAsia="es-ES_tradnl"/>
        </w:rPr>
        <w:t xml:space="preserve"> </w:t>
      </w:r>
      <w:r w:rsidRPr="00DE7977">
        <w:rPr>
          <w:rFonts w:ascii="Palatino Linotype" w:eastAsia="Times New Roman" w:hAnsi="Palatino Linotype" w:cs="Times New Roman"/>
          <w:color w:val="000000" w:themeColor="text1"/>
          <w:lang w:eastAsia="es-ES_tradnl"/>
        </w:rPr>
        <w:t>tiene</w:t>
      </w:r>
      <w:r w:rsidRPr="00DE7977">
        <w:rPr>
          <w:rFonts w:ascii="Palatino Linotype" w:eastAsia="Arial Unicode MS" w:hAnsi="Palatino Linotype" w:cs="Arial Unicode MS"/>
          <w:color w:val="000000" w:themeColor="text1"/>
          <w:spacing w:val="4"/>
          <w:shd w:val="clear" w:color="auto" w:fill="FFFFFF"/>
          <w:lang w:eastAsia="es-ES_tradnl"/>
        </w:rPr>
        <w:t xml:space="preserve"> </w:t>
      </w:r>
      <w:r w:rsidRPr="00DE7977">
        <w:rPr>
          <w:rFonts w:ascii="Palatino Linotype" w:eastAsia="Times New Roman" w:hAnsi="Palatino Linotype" w:cs="Times New Roman"/>
          <w:color w:val="000000" w:themeColor="text1"/>
          <w:lang w:eastAsia="es-ES_tradnl"/>
        </w:rPr>
        <w:t>existencia</w:t>
      </w:r>
      <w:r w:rsidRPr="00DE7977">
        <w:rPr>
          <w:rFonts w:ascii="Palatino Linotype" w:eastAsia="Arial Unicode MS" w:hAnsi="Palatino Linotype" w:cs="Arial Unicode MS"/>
          <w:color w:val="000000" w:themeColor="text1"/>
          <w:spacing w:val="4"/>
          <w:shd w:val="clear" w:color="auto" w:fill="FFFFFF"/>
          <w:lang w:eastAsia="es-ES_tradnl"/>
        </w:rPr>
        <w:t xml:space="preserve"> </w:t>
      </w:r>
      <w:r w:rsidRPr="00DE7977">
        <w:rPr>
          <w:rFonts w:ascii="Palatino Linotype" w:eastAsia="Times New Roman" w:hAnsi="Palatino Linotype" w:cs="Times New Roman"/>
          <w:color w:val="000000" w:themeColor="text1"/>
          <w:lang w:eastAsia="es-ES_tradnl"/>
        </w:rPr>
        <w:t>objetiva”,</w:t>
      </w:r>
      <w:r w:rsidRPr="00DE7977">
        <w:rPr>
          <w:rFonts w:ascii="Palatino Linotype" w:eastAsia="Times New Roman" w:hAnsi="Palatino Linotype" w:cs="Times New Roman"/>
          <w:color w:val="000000" w:themeColor="text1"/>
          <w:vertAlign w:val="superscript"/>
          <w:lang w:eastAsia="es-ES_tradnl"/>
        </w:rPr>
        <w:footnoteReference w:id="10"/>
      </w:r>
      <w:r w:rsidRPr="00DE7977">
        <w:rPr>
          <w:rFonts w:ascii="Palatino Linotype" w:eastAsia="Times New Roman" w:hAnsi="Palatino Linotype" w:cs="Times New Roman"/>
          <w:color w:val="000000" w:themeColor="text1"/>
          <w:lang w:eastAsia="es-ES_tradnl"/>
        </w:rPr>
        <w:t xml:space="preserve"> </w:t>
      </w:r>
      <w:r w:rsidRPr="00DE7977">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DE7977">
        <w:rPr>
          <w:rFonts w:ascii="Palatino Linotype" w:eastAsia="Arial Unicode MS" w:hAnsi="Palatino Linotype" w:cs="Arial Unicode MS"/>
          <w:color w:val="000000" w:themeColor="text1"/>
          <w:spacing w:val="4"/>
          <w:shd w:val="clear" w:color="auto" w:fill="FFFFFF"/>
          <w:vertAlign w:val="superscript"/>
          <w:lang w:eastAsia="es-ES_tradnl"/>
        </w:rPr>
        <w:footnoteReference w:id="11"/>
      </w:r>
      <w:r w:rsidRPr="00DE7977">
        <w:rPr>
          <w:rFonts w:ascii="Palatino Linotype" w:eastAsia="Arial Unicode MS" w:hAnsi="Palatino Linotype" w:cs="Arial Unicode MS"/>
          <w:color w:val="000000" w:themeColor="text1"/>
          <w:spacing w:val="4"/>
          <w:shd w:val="clear" w:color="auto" w:fill="FFFFFF"/>
          <w:lang w:eastAsia="es-ES_tradnl"/>
        </w:rPr>
        <w:t xml:space="preserve"> es decir, </w:t>
      </w:r>
      <w:r w:rsidRPr="00DE7977">
        <w:rPr>
          <w:rFonts w:ascii="Palatino Linotype" w:hAnsi="Palatino Linotype"/>
          <w:color w:val="000000" w:themeColor="text1"/>
        </w:rPr>
        <w:t xml:space="preserve">“(manifestar, declarar. Probar, sirviéndose de cualquier género de demostración, </w:t>
      </w:r>
      <w:hyperlink r:id="rId9" w:anchor="6nAyKjE" w:history="1">
        <w:r w:rsidRPr="00DE7977">
          <w:rPr>
            <w:rFonts w:ascii="Palatino Linotype" w:hAnsi="Palatino Linotype"/>
            <w:color w:val="000000" w:themeColor="text1"/>
          </w:rPr>
          <w:t>enseñar</w:t>
        </w:r>
      </w:hyperlink>
      <w:r w:rsidRPr="00DE7977">
        <w:rPr>
          <w:rFonts w:ascii="Palatino Linotype" w:hAnsi="Palatino Linotype"/>
          <w:color w:val="000000" w:themeColor="text1"/>
        </w:rPr>
        <w:t xml:space="preserve"> mostrar o exponer algo)”.</w:t>
      </w:r>
      <w:r w:rsidRPr="00DE7977">
        <w:rPr>
          <w:rFonts w:ascii="Palatino Linotype" w:hAnsi="Palatino Linotype"/>
          <w:color w:val="000000" w:themeColor="text1"/>
          <w:vertAlign w:val="superscript"/>
        </w:rPr>
        <w:footnoteReference w:id="12"/>
      </w:r>
      <w:r w:rsidRPr="00DE7977">
        <w:rPr>
          <w:rFonts w:ascii="Palatino Linotype" w:hAnsi="Palatino Linotype"/>
          <w:color w:val="000000" w:themeColor="text1"/>
        </w:rPr>
        <w:t xml:space="preserve"> Mientras que lo identificable es lo que puede ser identificado,</w:t>
      </w:r>
      <w:r w:rsidRPr="00DE7977">
        <w:rPr>
          <w:rFonts w:ascii="Palatino Linotype" w:hAnsi="Palatino Linotype"/>
          <w:color w:val="000000" w:themeColor="text1"/>
          <w:vertAlign w:val="superscript"/>
        </w:rPr>
        <w:footnoteReference w:id="13"/>
      </w:r>
      <w:r w:rsidRPr="00DE7977">
        <w:rPr>
          <w:rFonts w:ascii="Palatino Linotype" w:hAnsi="Palatino Linotype"/>
          <w:color w:val="000000" w:themeColor="text1"/>
        </w:rPr>
        <w:t xml:space="preserve"> esto es,</w:t>
      </w:r>
      <w:r w:rsidR="00C42807" w:rsidRPr="00DE7977">
        <w:rPr>
          <w:rFonts w:ascii="Palatino Linotype" w:hAnsi="Palatino Linotype"/>
          <w:color w:val="000000" w:themeColor="text1"/>
          <w:lang w:eastAsia="es-ES_tradnl"/>
        </w:rPr>
        <w:t xml:space="preserve"> “</w:t>
      </w:r>
      <w:r w:rsidRPr="00DE7977">
        <w:rPr>
          <w:rFonts w:ascii="Palatino Linotype" w:hAnsi="Palatino Linotype"/>
          <w:color w:val="000000" w:themeColor="text1"/>
          <w:lang w:eastAsia="es-ES_tradnl"/>
        </w:rPr>
        <w:t>dar los datos necesarios para ser reconocido”.</w:t>
      </w:r>
      <w:r w:rsidRPr="00DE7977">
        <w:rPr>
          <w:rFonts w:ascii="Palatino Linotype" w:hAnsi="Palatino Linotype"/>
          <w:color w:val="000000" w:themeColor="text1"/>
          <w:vertAlign w:val="superscript"/>
          <w:lang w:eastAsia="es-ES_tradnl"/>
        </w:rPr>
        <w:footnoteReference w:id="14"/>
      </w:r>
    </w:p>
    <w:p w14:paraId="3AE25DFC" w14:textId="77777777" w:rsidR="0065401C" w:rsidRPr="00DE7977" w:rsidRDefault="0065401C" w:rsidP="0065401C">
      <w:pPr>
        <w:spacing w:line="360" w:lineRule="auto"/>
        <w:contextualSpacing/>
        <w:jc w:val="both"/>
        <w:rPr>
          <w:rFonts w:ascii="Palatino Linotype" w:hAnsi="Palatino Linotype" w:cs="Times New Roman"/>
          <w:color w:val="000000" w:themeColor="text1"/>
          <w:lang w:eastAsia="es-ES_tradnl"/>
        </w:rPr>
      </w:pPr>
    </w:p>
    <w:p w14:paraId="193C559B" w14:textId="77777777" w:rsidR="0065401C" w:rsidRPr="00DE7977" w:rsidRDefault="0065401C" w:rsidP="00A07677">
      <w:pPr>
        <w:numPr>
          <w:ilvl w:val="0"/>
          <w:numId w:val="1"/>
        </w:numPr>
        <w:spacing w:line="360" w:lineRule="auto"/>
        <w:ind w:left="0" w:firstLine="0"/>
        <w:contextualSpacing/>
        <w:jc w:val="both"/>
        <w:rPr>
          <w:rFonts w:ascii="Palatino Linotype" w:hAnsi="Palatino Linotype"/>
          <w:color w:val="000000" w:themeColor="text1"/>
        </w:rPr>
      </w:pPr>
      <w:r w:rsidRPr="00DE7977">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AACD29B" w14:textId="77777777" w:rsidR="0065401C" w:rsidRPr="00DE7977" w:rsidRDefault="0065401C" w:rsidP="0065401C">
      <w:pPr>
        <w:spacing w:line="360" w:lineRule="auto"/>
        <w:contextualSpacing/>
        <w:jc w:val="both"/>
        <w:rPr>
          <w:rFonts w:ascii="Palatino Linotype" w:hAnsi="Palatino Linotype"/>
          <w:color w:val="000000" w:themeColor="text1"/>
        </w:rPr>
      </w:pPr>
    </w:p>
    <w:p w14:paraId="13186019" w14:textId="77777777" w:rsidR="0065401C" w:rsidRPr="00DE7977" w:rsidRDefault="0065401C" w:rsidP="00A07677">
      <w:pPr>
        <w:numPr>
          <w:ilvl w:val="0"/>
          <w:numId w:val="1"/>
        </w:numPr>
        <w:spacing w:line="360" w:lineRule="auto"/>
        <w:ind w:left="0" w:firstLine="0"/>
        <w:contextualSpacing/>
        <w:jc w:val="both"/>
        <w:rPr>
          <w:rFonts w:ascii="Palatino Linotype" w:hAnsi="Palatino Linotype"/>
          <w:color w:val="000000" w:themeColor="text1"/>
        </w:rPr>
      </w:pPr>
      <w:r w:rsidRPr="00DE7977">
        <w:rPr>
          <w:rFonts w:ascii="Palatino Linotype" w:hAnsi="Palatino Linotype"/>
          <w:color w:val="000000" w:themeColor="text1"/>
        </w:rPr>
        <w:lastRenderedPageBreak/>
        <w:t xml:space="preserve">Identificado ese riesgo, se debe demostrar que el mismo supera el interés público general porque se difunda dicha información. </w:t>
      </w:r>
    </w:p>
    <w:p w14:paraId="292B661E" w14:textId="77777777" w:rsidR="0065401C" w:rsidRPr="00DE7977" w:rsidRDefault="0065401C" w:rsidP="0065401C">
      <w:pPr>
        <w:spacing w:line="360" w:lineRule="auto"/>
        <w:contextualSpacing/>
        <w:jc w:val="both"/>
        <w:rPr>
          <w:rFonts w:ascii="Palatino Linotype" w:hAnsi="Palatino Linotype"/>
          <w:color w:val="000000" w:themeColor="text1"/>
        </w:rPr>
      </w:pPr>
    </w:p>
    <w:p w14:paraId="00F947DF" w14:textId="63D217BB" w:rsidR="0065401C" w:rsidRPr="00DE7977" w:rsidRDefault="0065401C" w:rsidP="00A07677">
      <w:pPr>
        <w:numPr>
          <w:ilvl w:val="0"/>
          <w:numId w:val="1"/>
        </w:numPr>
        <w:spacing w:line="360" w:lineRule="auto"/>
        <w:ind w:left="0" w:firstLine="0"/>
        <w:contextualSpacing/>
        <w:jc w:val="both"/>
        <w:rPr>
          <w:rFonts w:ascii="Palatino Linotype" w:hAnsi="Palatino Linotype"/>
          <w:color w:val="000000" w:themeColor="text1"/>
        </w:rPr>
      </w:pPr>
      <w:r w:rsidRPr="00DE7977">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DE7977">
        <w:rPr>
          <w:rFonts w:ascii="Palatino Linotype" w:hAnsi="Palatino Linotype"/>
          <w:color w:val="000000" w:themeColor="text1"/>
          <w:vertAlign w:val="superscript"/>
        </w:rPr>
        <w:footnoteReference w:id="15"/>
      </w:r>
      <w:r w:rsidRPr="00DE7977">
        <w:rPr>
          <w:rFonts w:ascii="Palatino Linotype" w:hAnsi="Palatino Linotype"/>
          <w:color w:val="000000" w:themeColor="text1"/>
        </w:rPr>
        <w:t>, siguiendo el principio de ponderación propuesto por el Tribunal Constitucional Alemán,</w:t>
      </w:r>
      <w:r w:rsidRPr="00DE7977">
        <w:rPr>
          <w:rFonts w:ascii="Palatino Linotype" w:hAnsi="Palatino Linotype"/>
          <w:color w:val="000000" w:themeColor="text1"/>
          <w:vertAlign w:val="superscript"/>
        </w:rPr>
        <w:footnoteReference w:id="16"/>
      </w:r>
      <w:r w:rsidRPr="00DE7977">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w:t>
      </w:r>
      <w:r w:rsidRPr="00DE7977">
        <w:rPr>
          <w:rFonts w:ascii="Palatino Linotype" w:hAnsi="Palatino Linotype"/>
          <w:color w:val="000000" w:themeColor="text1"/>
        </w:rPr>
        <w:lastRenderedPageBreak/>
        <w:t>esto es, que el derecho que prevalezca sea en la dimensión estrictamente proporcional al derecho que retrocede.</w:t>
      </w:r>
    </w:p>
    <w:p w14:paraId="7646E79C" w14:textId="77777777" w:rsidR="0065401C" w:rsidRPr="00DE7977" w:rsidRDefault="0065401C" w:rsidP="0065401C">
      <w:pPr>
        <w:contextualSpacing/>
        <w:rPr>
          <w:rFonts w:ascii="Palatino Linotype" w:hAnsi="Palatino Linotype"/>
          <w:color w:val="000000" w:themeColor="text1"/>
        </w:rPr>
      </w:pPr>
    </w:p>
    <w:p w14:paraId="094A29EE" w14:textId="2204045C" w:rsidR="0065401C" w:rsidRPr="00DE7977" w:rsidRDefault="00051D08" w:rsidP="00A07677">
      <w:pPr>
        <w:numPr>
          <w:ilvl w:val="0"/>
          <w:numId w:val="1"/>
        </w:numPr>
        <w:spacing w:line="360" w:lineRule="auto"/>
        <w:ind w:left="0" w:firstLine="0"/>
        <w:contextualSpacing/>
        <w:jc w:val="both"/>
        <w:rPr>
          <w:rFonts w:ascii="Palatino Linotype" w:hAnsi="Palatino Linotype"/>
          <w:color w:val="000000" w:themeColor="text1"/>
        </w:rPr>
      </w:pPr>
      <w:r w:rsidRPr="00DE7977">
        <w:rPr>
          <w:rFonts w:ascii="Palatino Linotype" w:hAnsi="Palatino Linotype"/>
          <w:color w:val="000000" w:themeColor="text1"/>
        </w:rPr>
        <w:t>Por otro lado, l</w:t>
      </w:r>
      <w:r w:rsidR="0065401C" w:rsidRPr="00DE7977">
        <w:rPr>
          <w:rFonts w:ascii="Palatino Linotype" w:hAnsi="Palatino Linotype"/>
          <w:color w:val="000000" w:themeColor="text1"/>
        </w:rPr>
        <w:t>a información que ha sido clasificada como reservada, tiene la cualidad de que est</w:t>
      </w:r>
      <w:r w:rsidR="00FC0F8C" w:rsidRPr="00DE7977">
        <w:rPr>
          <w:rFonts w:ascii="Palatino Linotype" w:hAnsi="Palatino Linotype"/>
          <w:color w:val="000000" w:themeColor="text1"/>
        </w:rPr>
        <w:t>a debe ser de carácter temporal;</w:t>
      </w:r>
      <w:r w:rsidR="0065401C" w:rsidRPr="00DE7977">
        <w:rPr>
          <w:rFonts w:ascii="Palatino Linotype" w:hAnsi="Palatino Linotype"/>
          <w:color w:val="000000" w:themeColor="text1"/>
        </w:rPr>
        <w:t xml:space="preserve"> es decir, no debe perpetuarse o petrificarse su clasificación y que esto traiga como consecuencia el no acceso a la misma y por tanto pierda en definitiva su calidad de pública.</w:t>
      </w:r>
    </w:p>
    <w:p w14:paraId="7D374DB9" w14:textId="77777777" w:rsidR="0065401C" w:rsidRPr="00DE7977" w:rsidRDefault="0065401C" w:rsidP="0065401C">
      <w:pPr>
        <w:spacing w:line="360" w:lineRule="auto"/>
        <w:contextualSpacing/>
        <w:jc w:val="both"/>
        <w:rPr>
          <w:rFonts w:ascii="Palatino Linotype" w:hAnsi="Palatino Linotype"/>
          <w:color w:val="000000" w:themeColor="text1"/>
        </w:rPr>
      </w:pPr>
    </w:p>
    <w:p w14:paraId="4DADB03C" w14:textId="77777777" w:rsidR="0065401C" w:rsidRPr="00DE7977" w:rsidRDefault="0065401C" w:rsidP="00A07677">
      <w:pPr>
        <w:numPr>
          <w:ilvl w:val="0"/>
          <w:numId w:val="1"/>
        </w:numPr>
        <w:spacing w:line="360" w:lineRule="auto"/>
        <w:ind w:left="0" w:firstLine="0"/>
        <w:contextualSpacing/>
        <w:jc w:val="both"/>
        <w:rPr>
          <w:rFonts w:ascii="Palatino Linotype" w:hAnsi="Palatino Linotype"/>
          <w:color w:val="000000" w:themeColor="text1"/>
        </w:rPr>
      </w:pPr>
      <w:r w:rsidRPr="00DE7977">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B4EDBB8" w14:textId="77777777" w:rsidR="0065401C" w:rsidRPr="00DE7977" w:rsidRDefault="0065401C" w:rsidP="0065401C">
      <w:pPr>
        <w:contextualSpacing/>
        <w:rPr>
          <w:rFonts w:ascii="Palatino Linotype" w:hAnsi="Palatino Linotype"/>
          <w:color w:val="000000" w:themeColor="text1"/>
        </w:rPr>
      </w:pPr>
    </w:p>
    <w:p w14:paraId="3B4FE73A" w14:textId="77777777" w:rsidR="0065401C" w:rsidRPr="00DE7977" w:rsidRDefault="0065401C" w:rsidP="00A07677">
      <w:pPr>
        <w:numPr>
          <w:ilvl w:val="0"/>
          <w:numId w:val="1"/>
        </w:numPr>
        <w:spacing w:line="360" w:lineRule="auto"/>
        <w:ind w:left="0" w:firstLine="0"/>
        <w:contextualSpacing/>
        <w:jc w:val="both"/>
        <w:rPr>
          <w:rFonts w:ascii="Palatino Linotype" w:hAnsi="Palatino Linotype"/>
          <w:color w:val="000000" w:themeColor="text1"/>
        </w:rPr>
      </w:pPr>
      <w:r w:rsidRPr="00DE7977">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03667D8E" w14:textId="77777777" w:rsidR="0065401C" w:rsidRPr="00DE7977" w:rsidRDefault="0065401C" w:rsidP="0065401C">
      <w:pPr>
        <w:contextualSpacing/>
        <w:rPr>
          <w:rFonts w:ascii="Palatino Linotype" w:hAnsi="Palatino Linotype"/>
          <w:b/>
          <w:color w:val="000000" w:themeColor="text1"/>
        </w:rPr>
      </w:pPr>
    </w:p>
    <w:p w14:paraId="0DEB7021" w14:textId="77777777" w:rsidR="0065401C" w:rsidRPr="00DE7977" w:rsidRDefault="0065401C" w:rsidP="00A07677">
      <w:pPr>
        <w:numPr>
          <w:ilvl w:val="0"/>
          <w:numId w:val="1"/>
        </w:numPr>
        <w:spacing w:line="360" w:lineRule="auto"/>
        <w:ind w:left="0" w:firstLine="0"/>
        <w:contextualSpacing/>
        <w:jc w:val="both"/>
        <w:rPr>
          <w:rFonts w:ascii="Palatino Linotype" w:hAnsi="Palatino Linotype"/>
          <w:color w:val="000000" w:themeColor="text1"/>
        </w:rPr>
      </w:pPr>
      <w:r w:rsidRPr="00DE7977">
        <w:rPr>
          <w:rFonts w:ascii="Palatino Linotype" w:hAnsi="Palatino Linotype"/>
          <w:color w:val="000000" w:themeColor="text1"/>
        </w:rPr>
        <w:t>De</w:t>
      </w:r>
      <w:r w:rsidRPr="00DE7977">
        <w:rPr>
          <w:rFonts w:ascii="Palatino Linotype" w:hAnsi="Palatino Linotype"/>
          <w:b/>
          <w:color w:val="000000" w:themeColor="text1"/>
        </w:rPr>
        <w:t xml:space="preserve"> </w:t>
      </w:r>
      <w:r w:rsidRPr="00DE7977">
        <w:rPr>
          <w:rFonts w:ascii="Palatino Linotype" w:hAnsi="Palatino Linotype"/>
          <w:color w:val="000000" w:themeColor="text1"/>
        </w:rPr>
        <w:t xml:space="preserve">manera excepcional los sujetos obligados con la aprobación de su Comité de Transparencia, podrán ampliar el periodo de reserva hasta por un plazo de cinco </w:t>
      </w:r>
      <w:r w:rsidRPr="00DE7977">
        <w:rPr>
          <w:rFonts w:ascii="Palatino Linotype" w:hAnsi="Palatino Linotype"/>
          <w:color w:val="000000" w:themeColor="text1"/>
        </w:rPr>
        <w:lastRenderedPageBreak/>
        <w:t xml:space="preserve">años adicionales y por una sola vez, siempre y cuando justifiquen que subsisten las causas que dieron origen a su clasificación, mediante la aplicación de una prueba de daño. </w:t>
      </w:r>
    </w:p>
    <w:p w14:paraId="1C3956AA" w14:textId="77777777" w:rsidR="0065401C" w:rsidRPr="00DE7977" w:rsidRDefault="0065401C" w:rsidP="0065401C">
      <w:pPr>
        <w:contextualSpacing/>
        <w:rPr>
          <w:rFonts w:ascii="Palatino Linotype" w:hAnsi="Palatino Linotype"/>
          <w:color w:val="000000" w:themeColor="text1"/>
        </w:rPr>
      </w:pPr>
    </w:p>
    <w:p w14:paraId="5EBE85D5" w14:textId="77777777" w:rsidR="0065401C" w:rsidRPr="00DE7977" w:rsidRDefault="0065401C" w:rsidP="00A07677">
      <w:pPr>
        <w:numPr>
          <w:ilvl w:val="0"/>
          <w:numId w:val="1"/>
        </w:numPr>
        <w:spacing w:line="360" w:lineRule="auto"/>
        <w:ind w:left="0" w:firstLine="0"/>
        <w:contextualSpacing/>
        <w:jc w:val="both"/>
        <w:rPr>
          <w:rFonts w:ascii="Palatino Linotype" w:hAnsi="Palatino Linotype"/>
          <w:color w:val="000000" w:themeColor="text1"/>
        </w:rPr>
      </w:pPr>
      <w:r w:rsidRPr="00DE7977">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E21208F" w14:textId="77777777" w:rsidR="0065401C" w:rsidRPr="00DE7977" w:rsidRDefault="0065401C" w:rsidP="0065401C">
      <w:pPr>
        <w:spacing w:line="360" w:lineRule="auto"/>
        <w:jc w:val="both"/>
        <w:rPr>
          <w:rFonts w:ascii="Palatino Linotype" w:hAnsi="Palatino Linotype" w:cs="Arial"/>
          <w:b/>
          <w:color w:val="000000" w:themeColor="text1"/>
        </w:rPr>
      </w:pPr>
    </w:p>
    <w:p w14:paraId="0AEF81F5" w14:textId="5A16BE00" w:rsidR="00AE29BE" w:rsidRPr="00DE7977" w:rsidRDefault="00C42807" w:rsidP="00A07677">
      <w:pPr>
        <w:numPr>
          <w:ilvl w:val="0"/>
          <w:numId w:val="1"/>
        </w:numPr>
        <w:spacing w:line="360" w:lineRule="auto"/>
        <w:ind w:left="0" w:firstLine="0"/>
        <w:contextualSpacing/>
        <w:jc w:val="both"/>
        <w:rPr>
          <w:rFonts w:ascii="Palatino Linotype" w:hAnsi="Palatino Linotype" w:cs="Arial"/>
          <w:lang w:val="es-ES"/>
        </w:rPr>
      </w:pPr>
      <w:r w:rsidRPr="00DE7977">
        <w:rPr>
          <w:rFonts w:ascii="Palatino Linotype" w:hAnsi="Palatino Linotype" w:cs="Arial"/>
        </w:rPr>
        <w:t>Ahora bien, c</w:t>
      </w:r>
      <w:r w:rsidR="00AE29BE" w:rsidRPr="00DE7977">
        <w:rPr>
          <w:rFonts w:ascii="Palatino Linotype" w:hAnsi="Palatino Linotype" w:cs="Arial"/>
        </w:rPr>
        <w:t>onsiderando</w:t>
      </w:r>
      <w:r w:rsidR="00AE29BE" w:rsidRPr="00DE7977">
        <w:rPr>
          <w:rFonts w:ascii="Palatino Linotype" w:hAnsi="Palatino Linotype" w:cs="Arial"/>
          <w:lang w:val="es-ES"/>
        </w:rPr>
        <w:t xml:space="preserve"> que las disposiciones constitucionales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w:t>
      </w:r>
      <w:r w:rsidRPr="00DE7977">
        <w:rPr>
          <w:rFonts w:ascii="Palatino Linotype" w:hAnsi="Palatino Linotype" w:cs="Arial"/>
          <w:lang w:val="es-ES"/>
        </w:rPr>
        <w:t xml:space="preserve">ciertamente </w:t>
      </w:r>
      <w:r w:rsidR="00AE29BE" w:rsidRPr="00DE7977">
        <w:rPr>
          <w:rFonts w:ascii="Palatino Linotype" w:hAnsi="Palatino Linotype" w:cs="Arial"/>
          <w:lang w:val="es-ES"/>
        </w:rPr>
        <w:t>no es absoluto pero cualquier restricción debe de estar sujeta a un sistema rígido de excepciones, en el que los Sujetos Obligados deben fundamentar y argumentar las causas de interés público que se ponen en riesgo al liberarse la información.</w:t>
      </w:r>
    </w:p>
    <w:p w14:paraId="21594336" w14:textId="77777777" w:rsidR="00AE29BE" w:rsidRPr="00DE7977" w:rsidRDefault="00AE29BE" w:rsidP="00AE29BE">
      <w:pPr>
        <w:spacing w:before="240" w:after="240" w:line="360" w:lineRule="auto"/>
        <w:ind w:left="426"/>
        <w:contextualSpacing/>
        <w:jc w:val="both"/>
        <w:rPr>
          <w:rFonts w:ascii="Palatino Linotype" w:hAnsi="Palatino Linotype" w:cs="Arial"/>
          <w:lang w:val="es-ES"/>
        </w:rPr>
      </w:pPr>
    </w:p>
    <w:p w14:paraId="787432B9" w14:textId="77777777" w:rsidR="00AE29BE" w:rsidRPr="00DE7977" w:rsidRDefault="00AE29BE" w:rsidP="00A07677">
      <w:pPr>
        <w:numPr>
          <w:ilvl w:val="0"/>
          <w:numId w:val="1"/>
        </w:numPr>
        <w:spacing w:line="360" w:lineRule="auto"/>
        <w:ind w:left="0" w:firstLine="0"/>
        <w:contextualSpacing/>
        <w:jc w:val="both"/>
        <w:rPr>
          <w:rFonts w:ascii="Palatino Linotype" w:hAnsi="Palatino Linotype" w:cs="Arial"/>
          <w:lang w:val="es-ES"/>
        </w:rPr>
      </w:pPr>
      <w:r w:rsidRPr="00DE7977">
        <w:rPr>
          <w:rFonts w:ascii="Palatino Linotype" w:hAnsi="Palatino Linotype" w:cs="Arial"/>
          <w:lang w:val="es-ES"/>
        </w:rPr>
        <w:t xml:space="preserve">En </w:t>
      </w:r>
      <w:r w:rsidRPr="00DE7977">
        <w:rPr>
          <w:rFonts w:ascii="Palatino Linotype" w:hAnsi="Palatino Linotype" w:cs="Arial"/>
        </w:rPr>
        <w:t>armonía</w:t>
      </w:r>
      <w:r w:rsidRPr="00DE7977">
        <w:rPr>
          <w:rFonts w:ascii="Palatino Linotype" w:hAnsi="Palatino Linotype" w:cs="Arial"/>
          <w:lang w:val="es-ES"/>
        </w:rPr>
        <w:t xml:space="preserve">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1CCAE7AF" w14:textId="77777777" w:rsidR="00AE29BE" w:rsidRPr="00DE7977" w:rsidRDefault="00AE29BE" w:rsidP="00AE29BE">
      <w:pPr>
        <w:spacing w:before="240" w:after="240" w:line="360" w:lineRule="auto"/>
        <w:contextualSpacing/>
        <w:jc w:val="both"/>
        <w:rPr>
          <w:rFonts w:ascii="Palatino Linotype" w:hAnsi="Palatino Linotype" w:cs="Arial"/>
          <w:lang w:val="es-ES"/>
        </w:rPr>
      </w:pPr>
    </w:p>
    <w:p w14:paraId="2F26DD72"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b/>
          <w:i/>
          <w:color w:val="000000"/>
        </w:rPr>
        <w:t>“Artículo 4.</w:t>
      </w:r>
      <w:r w:rsidRPr="00DE7977">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10A3316"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F569034"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lastRenderedPageBreak/>
        <w:t>Los sujetos obligados deben poner en práctica, políticas y programas de acceso a la información que se apeguen a criterios de publicidad, veracidad, oportunidad, precisión y suficiencia en beneficio de los solicitantes.</w:t>
      </w:r>
    </w:p>
    <w:p w14:paraId="36E72A75"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t>...”</w:t>
      </w:r>
    </w:p>
    <w:p w14:paraId="5D548A6B"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p>
    <w:p w14:paraId="0F4F0264"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t>“</w:t>
      </w:r>
      <w:r w:rsidRPr="00DE7977">
        <w:rPr>
          <w:rFonts w:ascii="Palatino Linotype" w:hAnsi="Palatino Linotype" w:cs="Arial"/>
          <w:b/>
          <w:i/>
          <w:color w:val="000000"/>
        </w:rPr>
        <w:t>Artículo 122.</w:t>
      </w:r>
      <w:r w:rsidRPr="00DE7977">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651B6FCC"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689CCB29"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622ACCDE"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t>…”</w:t>
      </w:r>
    </w:p>
    <w:p w14:paraId="1F024CD9"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p>
    <w:p w14:paraId="364ADF66"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t>“</w:t>
      </w:r>
      <w:r w:rsidRPr="00DE7977">
        <w:rPr>
          <w:rFonts w:ascii="Palatino Linotype" w:hAnsi="Palatino Linotype" w:cs="Arial"/>
          <w:b/>
          <w:i/>
          <w:color w:val="000000"/>
        </w:rPr>
        <w:t>Artículo 140.</w:t>
      </w:r>
      <w:r w:rsidRPr="00DE7977">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169193A"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t>I. Comprometa la seguridad pública y cuente con un propósito genuino y un efecto demostrable;</w:t>
      </w:r>
    </w:p>
    <w:p w14:paraId="67F9C9B8"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lastRenderedPageBreak/>
        <w:t>II. Pueda menoscabar la conducción de las negociaciones y relaciones internacionales;</w:t>
      </w:r>
    </w:p>
    <w:p w14:paraId="74BC7739"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D36CEAC"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t>IV. Ponga en riesgo la vida, la seguridad o la salud de una persona física;</w:t>
      </w:r>
    </w:p>
    <w:p w14:paraId="3AA39E30"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t>V. Aquella cuya divulgación obstruya o pueda causar un serio perjuicio a:</w:t>
      </w:r>
    </w:p>
    <w:p w14:paraId="31F85B19"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t>1. Las actividades de fiscalización, verificación, inspección, comprobación y auditoría sobre el cumplimiento de las Leyes; o</w:t>
      </w:r>
    </w:p>
    <w:p w14:paraId="1FCBA8BF"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t>2. La recaudación de las contribuciones.</w:t>
      </w:r>
    </w:p>
    <w:p w14:paraId="631578FB"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9CF2DF8"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t>VII. La que contengan las opiniones, recomendaciones o puntos de vista que formen parte del proceso deliberativo de los servidores públicos, hasta en tanto sea adoptada la decisión definitiva, la cual deberá estar documentada;</w:t>
      </w:r>
    </w:p>
    <w:p w14:paraId="2C235571"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lastRenderedPageBreak/>
        <w:t>VIII. Vulnere la conducción de los expedientes judiciales o de los procedimientos administrativos seguidos en forma de juicio, en tanto no hayan quedado firmes;</w:t>
      </w:r>
    </w:p>
    <w:p w14:paraId="62919B6D"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t>IX. Se encuentre contenida dentro de las investigaciones de hechos que la Ley señale como delitos y se tramiten ante el Ministerio Público;</w:t>
      </w:r>
    </w:p>
    <w:p w14:paraId="07049A77"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6A66FFE"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A2335EB"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r w:rsidRPr="00DE7977">
        <w:rPr>
          <w:rFonts w:ascii="Palatino Linotype" w:hAnsi="Palatino Linotype" w:cs="Arial"/>
          <w:i/>
          <w:color w:val="000000"/>
        </w:rPr>
        <w:t>XI. Las que por disposición expresa de una ley tengan tal carácter, siempre que sean acordes con las bases, principios y disposiciones establecidos en esta Ley y no la contravengan; así como las previstas en tratados internacionales.”</w:t>
      </w:r>
    </w:p>
    <w:p w14:paraId="43D85F9F" w14:textId="77777777" w:rsidR="00AE29BE" w:rsidRPr="00DE7977" w:rsidRDefault="00AE29BE" w:rsidP="00AE29BE">
      <w:pPr>
        <w:spacing w:line="360" w:lineRule="auto"/>
        <w:ind w:left="851" w:right="618"/>
        <w:contextualSpacing/>
        <w:jc w:val="both"/>
        <w:rPr>
          <w:rFonts w:ascii="Palatino Linotype" w:hAnsi="Palatino Linotype" w:cs="Arial"/>
          <w:i/>
          <w:color w:val="000000"/>
        </w:rPr>
      </w:pPr>
    </w:p>
    <w:p w14:paraId="5ED93C23" w14:textId="77777777" w:rsidR="00AE29BE" w:rsidRPr="00DE7977" w:rsidRDefault="00AE29BE" w:rsidP="00AE29BE">
      <w:pPr>
        <w:spacing w:line="360" w:lineRule="auto"/>
        <w:ind w:left="851" w:right="618"/>
        <w:contextualSpacing/>
        <w:jc w:val="both"/>
        <w:rPr>
          <w:rFonts w:ascii="Palatino Linotype" w:hAnsi="Palatino Linotype" w:cs="Arial"/>
          <w:b/>
          <w:i/>
          <w:color w:val="000000"/>
        </w:rPr>
      </w:pPr>
      <w:r w:rsidRPr="00DE7977">
        <w:rPr>
          <w:rFonts w:ascii="Palatino Linotype" w:hAnsi="Palatino Linotype" w:cs="Arial"/>
          <w:i/>
          <w:color w:val="000000"/>
        </w:rPr>
        <w:t>“</w:t>
      </w:r>
      <w:r w:rsidRPr="00DE7977">
        <w:rPr>
          <w:rFonts w:ascii="Palatino Linotype" w:hAnsi="Palatino Linotype" w:cs="Arial"/>
          <w:b/>
          <w:i/>
          <w:color w:val="000000"/>
        </w:rPr>
        <w:t>Artículo 141.</w:t>
      </w:r>
      <w:r w:rsidRPr="00DE7977">
        <w:rPr>
          <w:rFonts w:ascii="Palatino Linotype" w:hAnsi="Palatino Linotype" w:cs="Arial"/>
          <w:i/>
          <w:color w:val="000000"/>
        </w:rPr>
        <w:t xml:space="preserve"> </w:t>
      </w:r>
      <w:r w:rsidRPr="00DE7977">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4EE501B3" w14:textId="77777777" w:rsidR="00AE29BE" w:rsidRPr="00DE7977" w:rsidRDefault="00AE29BE" w:rsidP="00AE29BE">
      <w:pPr>
        <w:spacing w:line="360" w:lineRule="auto"/>
        <w:ind w:left="851" w:right="618"/>
        <w:contextualSpacing/>
        <w:jc w:val="both"/>
        <w:rPr>
          <w:rFonts w:ascii="Palatino Linotype" w:hAnsi="Palatino Linotype" w:cs="Arial"/>
          <w:color w:val="000000"/>
        </w:rPr>
      </w:pPr>
      <w:r w:rsidRPr="00DE7977">
        <w:rPr>
          <w:rFonts w:ascii="Palatino Linotype" w:hAnsi="Palatino Linotype" w:cs="Arial"/>
          <w:color w:val="000000"/>
        </w:rPr>
        <w:t xml:space="preserve">(Énfasis añadido) </w:t>
      </w:r>
    </w:p>
    <w:p w14:paraId="0F280B93" w14:textId="77777777" w:rsidR="00FC0F8C" w:rsidRPr="00DE7977" w:rsidRDefault="00FC0F8C" w:rsidP="00AE29BE">
      <w:pPr>
        <w:spacing w:line="360" w:lineRule="auto"/>
        <w:ind w:left="851" w:right="618"/>
        <w:contextualSpacing/>
        <w:jc w:val="both"/>
        <w:rPr>
          <w:rFonts w:ascii="Palatino Linotype" w:hAnsi="Palatino Linotype" w:cs="Arial"/>
          <w:b/>
          <w:color w:val="000000"/>
        </w:rPr>
      </w:pPr>
    </w:p>
    <w:p w14:paraId="2139BDD6" w14:textId="082BC824" w:rsidR="00AE29BE" w:rsidRPr="00DE7977" w:rsidRDefault="00AE29BE" w:rsidP="00A07677">
      <w:pPr>
        <w:numPr>
          <w:ilvl w:val="0"/>
          <w:numId w:val="1"/>
        </w:numPr>
        <w:spacing w:line="360" w:lineRule="auto"/>
        <w:ind w:left="0" w:firstLine="0"/>
        <w:contextualSpacing/>
        <w:jc w:val="both"/>
        <w:rPr>
          <w:rFonts w:ascii="Palatino Linotype" w:hAnsi="Palatino Linotype" w:cs="Arial"/>
          <w:lang w:val="es-ES"/>
        </w:rPr>
      </w:pPr>
      <w:r w:rsidRPr="00DE7977">
        <w:rPr>
          <w:rFonts w:ascii="Palatino Linotype" w:hAnsi="Palatino Linotype" w:cs="Arial"/>
          <w:lang w:val="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w:t>
      </w:r>
      <w:r w:rsidR="004F1955" w:rsidRPr="00DE7977">
        <w:rPr>
          <w:rFonts w:ascii="Palatino Linotype" w:hAnsi="Palatino Linotype" w:cs="Arial"/>
          <w:lang w:val="es-ES"/>
        </w:rPr>
        <w:t>;</w:t>
      </w:r>
      <w:r w:rsidRPr="00DE7977">
        <w:rPr>
          <w:rFonts w:ascii="Palatino Linotype" w:hAnsi="Palatino Linotype" w:cs="Arial"/>
          <w:lang w:val="es-ES"/>
        </w:rPr>
        <w:t xml:space="preserve"> sin embargo, esta condición no es en automático, dado que el mismo artículo 141 precisa que las causales de reserva deberán fundarse y motivarse y deben de ser acompañadas de la aplicación de la prueba de daño.</w:t>
      </w:r>
    </w:p>
    <w:p w14:paraId="66793189" w14:textId="77777777" w:rsidR="00742AB5" w:rsidRPr="00DE7977" w:rsidRDefault="00742AB5" w:rsidP="00742AB5">
      <w:pPr>
        <w:spacing w:line="360" w:lineRule="auto"/>
        <w:contextualSpacing/>
        <w:jc w:val="both"/>
        <w:rPr>
          <w:rFonts w:ascii="Palatino Linotype" w:hAnsi="Palatino Linotype" w:cs="Arial"/>
          <w:lang w:val="es-ES"/>
        </w:rPr>
      </w:pPr>
    </w:p>
    <w:p w14:paraId="5C4F4B2A" w14:textId="77777777" w:rsidR="00AE29BE" w:rsidRPr="00DE7977" w:rsidRDefault="00AE29BE" w:rsidP="00A07677">
      <w:pPr>
        <w:numPr>
          <w:ilvl w:val="0"/>
          <w:numId w:val="1"/>
        </w:numPr>
        <w:spacing w:line="360" w:lineRule="auto"/>
        <w:ind w:left="0" w:firstLine="0"/>
        <w:contextualSpacing/>
        <w:jc w:val="both"/>
        <w:rPr>
          <w:rFonts w:ascii="Palatino Linotype" w:hAnsi="Palatino Linotype" w:cs="Arial"/>
          <w:lang w:val="es-ES"/>
        </w:rPr>
      </w:pPr>
      <w:r w:rsidRPr="00DE7977">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9037F12" w14:textId="77777777" w:rsidR="00AE29BE" w:rsidRPr="00DE7977" w:rsidRDefault="00AE29BE" w:rsidP="00AE29BE">
      <w:pPr>
        <w:ind w:left="720"/>
        <w:contextualSpacing/>
        <w:rPr>
          <w:rFonts w:ascii="Palatino Linotype" w:hAnsi="Palatino Linotype" w:cs="Arial"/>
          <w:lang w:val="es-ES"/>
        </w:rPr>
      </w:pPr>
    </w:p>
    <w:p w14:paraId="462EB632" w14:textId="77777777" w:rsidR="00AE29BE" w:rsidRPr="00DE7977" w:rsidRDefault="00AE29BE" w:rsidP="00A07677">
      <w:pPr>
        <w:numPr>
          <w:ilvl w:val="0"/>
          <w:numId w:val="1"/>
        </w:numPr>
        <w:spacing w:line="360" w:lineRule="auto"/>
        <w:ind w:left="0" w:firstLine="0"/>
        <w:contextualSpacing/>
        <w:jc w:val="both"/>
        <w:rPr>
          <w:rFonts w:ascii="Palatino Linotype" w:eastAsia="Times New Roman" w:hAnsi="Palatino Linotype" w:cs="Arial"/>
          <w:color w:val="000000"/>
        </w:rPr>
      </w:pPr>
      <w:r w:rsidRPr="00DE7977">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C8FC089" w14:textId="77777777" w:rsidR="00FC0F8C" w:rsidRPr="00DE7977" w:rsidRDefault="00FC0F8C" w:rsidP="00FC0F8C">
      <w:pPr>
        <w:pStyle w:val="Prrafodelista"/>
        <w:rPr>
          <w:rFonts w:ascii="Palatino Linotype" w:eastAsia="Times New Roman" w:hAnsi="Palatino Linotype" w:cs="Arial"/>
          <w:color w:val="000000"/>
        </w:rPr>
      </w:pPr>
    </w:p>
    <w:p w14:paraId="595D8115" w14:textId="77777777" w:rsidR="00AE29BE" w:rsidRPr="00DE7977" w:rsidRDefault="00AE29BE" w:rsidP="00A07677">
      <w:pPr>
        <w:numPr>
          <w:ilvl w:val="0"/>
          <w:numId w:val="1"/>
        </w:numPr>
        <w:spacing w:line="360" w:lineRule="auto"/>
        <w:ind w:left="0" w:firstLine="0"/>
        <w:contextualSpacing/>
        <w:jc w:val="both"/>
        <w:rPr>
          <w:rFonts w:ascii="Palatino Linotype" w:hAnsi="Palatino Linotype" w:cs="Arial"/>
          <w:lang w:val="es-ES"/>
        </w:rPr>
      </w:pPr>
      <w:r w:rsidRPr="00DE7977">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732DF2F2" w14:textId="77777777" w:rsidR="00AE29BE" w:rsidRPr="00DE7977" w:rsidRDefault="00AE29BE" w:rsidP="00AE29BE">
      <w:pPr>
        <w:spacing w:before="240" w:after="240" w:line="360" w:lineRule="auto"/>
        <w:ind w:left="426"/>
        <w:contextualSpacing/>
        <w:jc w:val="both"/>
        <w:rPr>
          <w:rFonts w:ascii="Palatino Linotype" w:hAnsi="Palatino Linotype" w:cs="Arial"/>
          <w:lang w:val="es-ES"/>
        </w:rPr>
      </w:pPr>
    </w:p>
    <w:p w14:paraId="44CE1278" w14:textId="79FB85BE" w:rsidR="00AE29BE" w:rsidRPr="00DE7977" w:rsidRDefault="00AE29BE" w:rsidP="00A07677">
      <w:pPr>
        <w:numPr>
          <w:ilvl w:val="0"/>
          <w:numId w:val="1"/>
        </w:numPr>
        <w:spacing w:line="360" w:lineRule="auto"/>
        <w:ind w:left="0" w:firstLine="0"/>
        <w:contextualSpacing/>
        <w:jc w:val="both"/>
        <w:rPr>
          <w:rFonts w:ascii="Palatino Linotype" w:hAnsi="Palatino Linotype" w:cs="Arial"/>
          <w:lang w:val="es-ES"/>
        </w:rPr>
      </w:pPr>
      <w:r w:rsidRPr="00DE7977">
        <w:rPr>
          <w:rFonts w:ascii="Palatino Linotype" w:hAnsi="Palatino Linotype" w:cs="Arial"/>
          <w:lang w:val="es-ES"/>
        </w:rPr>
        <w:t>No hay que perder de vista que el derecho de acceso se rige por el</w:t>
      </w:r>
      <w:r w:rsidR="004F1955" w:rsidRPr="00DE7977">
        <w:rPr>
          <w:rFonts w:ascii="Palatino Linotype" w:hAnsi="Palatino Linotype" w:cs="Arial"/>
          <w:lang w:val="es-ES"/>
        </w:rPr>
        <w:t xml:space="preserve"> principio de máxima publicidad</w:t>
      </w:r>
      <w:r w:rsidR="002B3119" w:rsidRPr="00DE7977">
        <w:rPr>
          <w:rFonts w:ascii="Palatino Linotype" w:hAnsi="Palatino Linotype" w:cs="Arial"/>
          <w:lang w:val="es-ES"/>
        </w:rPr>
        <w:t>;</w:t>
      </w:r>
      <w:r w:rsidRPr="00DE7977">
        <w:rPr>
          <w:rFonts w:ascii="Palatino Linotype" w:hAnsi="Palatino Linotype" w:cs="Arial"/>
          <w:lang w:val="es-ES"/>
        </w:rPr>
        <w:t xml:space="preserve"> es decir, la información que generan, administren o posean los organismos públicos deben ser puesto a disposición de cualquier persona y para su limitante debe existir un bien jurídico mayor que proteger.</w:t>
      </w:r>
    </w:p>
    <w:p w14:paraId="30A75671" w14:textId="77777777" w:rsidR="00AE29BE" w:rsidRPr="00DE7977" w:rsidRDefault="00AE29BE" w:rsidP="00AE29BE">
      <w:pPr>
        <w:ind w:left="720"/>
        <w:contextualSpacing/>
        <w:rPr>
          <w:rFonts w:ascii="Palatino Linotype" w:hAnsi="Palatino Linotype" w:cs="Arial"/>
          <w:lang w:val="es-ES"/>
        </w:rPr>
      </w:pPr>
    </w:p>
    <w:p w14:paraId="5CB8386F" w14:textId="10616041" w:rsidR="00AE29BE" w:rsidRPr="00DE7977" w:rsidRDefault="004F1955" w:rsidP="00A07677">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DE7977">
        <w:rPr>
          <w:rFonts w:ascii="Palatino Linotype" w:eastAsia="Times New Roman" w:hAnsi="Palatino Linotype" w:cs="Arial"/>
          <w:color w:val="222222"/>
          <w:lang w:eastAsia="es-MX"/>
        </w:rPr>
        <w:t>Ahora bien, p</w:t>
      </w:r>
      <w:r w:rsidR="00AE29BE" w:rsidRPr="00DE7977">
        <w:rPr>
          <w:rFonts w:ascii="Palatino Linotype" w:eastAsia="Times New Roman" w:hAnsi="Palatino Linotype" w:cs="Arial"/>
          <w:color w:val="222222"/>
          <w:lang w:eastAsia="es-MX"/>
        </w:rPr>
        <w:t xml:space="preserve">ara </w:t>
      </w:r>
      <w:r w:rsidR="00AE29BE" w:rsidRPr="00DE7977">
        <w:rPr>
          <w:rFonts w:ascii="Palatino Linotype" w:hAnsi="Palatino Linotype" w:cs="Arial"/>
          <w:lang w:val="es-ES"/>
        </w:rPr>
        <w:t>precisar</w:t>
      </w:r>
      <w:r w:rsidR="00AE29BE" w:rsidRPr="00DE7977">
        <w:rPr>
          <w:rFonts w:ascii="Palatino Linotype" w:eastAsia="Times New Roman" w:hAnsi="Palatino Linotype" w:cs="Arial"/>
          <w:color w:val="222222"/>
          <w:lang w:eastAsia="es-MX"/>
        </w:rPr>
        <w:t xml:space="preserve">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59ED0B" w14:textId="77777777" w:rsidR="00AE29BE" w:rsidRPr="00DE7977" w:rsidRDefault="00AE29BE" w:rsidP="00AE29BE">
      <w:pPr>
        <w:spacing w:before="240" w:after="240" w:line="360" w:lineRule="auto"/>
        <w:contextualSpacing/>
        <w:jc w:val="both"/>
        <w:rPr>
          <w:rFonts w:ascii="Palatino Linotype" w:eastAsia="Times New Roman" w:hAnsi="Palatino Linotype" w:cs="Arial"/>
          <w:color w:val="222222"/>
          <w:lang w:eastAsia="es-MX"/>
        </w:rPr>
      </w:pPr>
    </w:p>
    <w:p w14:paraId="6EE775FE" w14:textId="77777777" w:rsidR="00AE29BE" w:rsidRPr="00DE7977" w:rsidRDefault="00AE29BE" w:rsidP="00AE29BE">
      <w:pPr>
        <w:spacing w:line="360" w:lineRule="auto"/>
        <w:ind w:left="851" w:right="617"/>
        <w:contextualSpacing/>
        <w:jc w:val="both"/>
        <w:rPr>
          <w:rFonts w:ascii="Palatino Linotype" w:hAnsi="Palatino Linotype" w:cs="Arial"/>
          <w:i/>
          <w:color w:val="000000"/>
        </w:rPr>
      </w:pPr>
      <w:r w:rsidRPr="00DE7977">
        <w:rPr>
          <w:rFonts w:ascii="Palatino Linotype" w:hAnsi="Palatino Linotype" w:cs="Arial"/>
          <w:b/>
          <w:i/>
          <w:color w:val="000000"/>
        </w:rPr>
        <w:t>“Artículo 16.</w:t>
      </w:r>
      <w:r w:rsidRPr="00DE7977">
        <w:rPr>
          <w:rFonts w:ascii="Palatino Linotype" w:hAnsi="Palatino Linotype" w:cs="Arial"/>
          <w:i/>
          <w:color w:val="000000"/>
        </w:rPr>
        <w:t xml:space="preserve"> Nadie puede ser molestado en su persona, familia, domicilio, papeles o posesiones, </w:t>
      </w:r>
      <w:r w:rsidRPr="00DE7977">
        <w:rPr>
          <w:rFonts w:ascii="Palatino Linotype" w:hAnsi="Palatino Linotype" w:cs="Arial"/>
          <w:b/>
          <w:i/>
          <w:color w:val="000000"/>
        </w:rPr>
        <w:t>sino en virtud de mandamiento escrito de la autoridad competente, que funde y motive la causa legal del procedimiento</w:t>
      </w:r>
      <w:r w:rsidRPr="00DE7977">
        <w:rPr>
          <w:rFonts w:ascii="Palatino Linotype" w:hAnsi="Palatino Linotype" w:cs="Arial"/>
          <w:i/>
          <w:color w:val="000000"/>
        </w:rPr>
        <w:t>.”</w:t>
      </w:r>
    </w:p>
    <w:p w14:paraId="40A6778D" w14:textId="77777777" w:rsidR="00AE29BE" w:rsidRPr="00DE7977" w:rsidRDefault="00AE29BE" w:rsidP="00AE29BE">
      <w:pPr>
        <w:spacing w:line="360" w:lineRule="auto"/>
        <w:ind w:left="851" w:right="617"/>
        <w:contextualSpacing/>
        <w:jc w:val="both"/>
        <w:rPr>
          <w:rFonts w:ascii="Palatino Linotype" w:hAnsi="Palatino Linotype" w:cs="Arial"/>
          <w:color w:val="000000"/>
        </w:rPr>
      </w:pPr>
      <w:r w:rsidRPr="00DE7977">
        <w:rPr>
          <w:rFonts w:ascii="Palatino Linotype" w:hAnsi="Palatino Linotype" w:cs="Arial"/>
          <w:color w:val="000000"/>
        </w:rPr>
        <w:lastRenderedPageBreak/>
        <w:t xml:space="preserve">(Énfasis añadido) </w:t>
      </w:r>
    </w:p>
    <w:p w14:paraId="4D4533D0" w14:textId="77777777" w:rsidR="00AE29BE" w:rsidRPr="00DE7977" w:rsidRDefault="00AE29BE" w:rsidP="00AE29BE">
      <w:pPr>
        <w:shd w:val="clear" w:color="auto" w:fill="FFFFFF"/>
        <w:spacing w:line="360" w:lineRule="auto"/>
        <w:contextualSpacing/>
        <w:jc w:val="both"/>
        <w:rPr>
          <w:rFonts w:ascii="Palatino Linotype" w:eastAsia="Times New Roman" w:hAnsi="Palatino Linotype" w:cs="Arial"/>
          <w:color w:val="222222"/>
          <w:lang w:eastAsia="es-MX"/>
        </w:rPr>
      </w:pPr>
    </w:p>
    <w:p w14:paraId="72E1995D" w14:textId="77777777" w:rsidR="00AE29BE" w:rsidRPr="00DE7977" w:rsidRDefault="00AE29BE" w:rsidP="00A07677">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DE7977">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3C566B7" w14:textId="77777777" w:rsidR="00AE29BE" w:rsidRPr="00DE7977" w:rsidRDefault="00AE29BE" w:rsidP="00AE29BE">
      <w:pPr>
        <w:spacing w:before="240" w:after="240" w:line="360" w:lineRule="auto"/>
        <w:ind w:left="426"/>
        <w:contextualSpacing/>
        <w:jc w:val="both"/>
        <w:rPr>
          <w:rFonts w:ascii="Palatino Linotype" w:eastAsia="Times New Roman" w:hAnsi="Palatino Linotype" w:cs="Arial"/>
          <w:color w:val="222222"/>
          <w:lang w:eastAsia="es-MX"/>
        </w:rPr>
      </w:pPr>
    </w:p>
    <w:p w14:paraId="570263E7" w14:textId="77777777" w:rsidR="00AE29BE" w:rsidRPr="00DE7977" w:rsidRDefault="00AE29BE" w:rsidP="00A07677">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DE7977">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14:paraId="281DC7D9" w14:textId="77777777" w:rsidR="004F1955" w:rsidRPr="00DE7977" w:rsidRDefault="004F1955" w:rsidP="004F1955">
      <w:pPr>
        <w:pStyle w:val="Prrafodelista"/>
        <w:rPr>
          <w:rFonts w:ascii="Palatino Linotype" w:eastAsia="Times New Roman" w:hAnsi="Palatino Linotype" w:cs="Arial"/>
          <w:color w:val="222222"/>
          <w:lang w:eastAsia="es-MX"/>
        </w:rPr>
      </w:pPr>
    </w:p>
    <w:p w14:paraId="11BF8490" w14:textId="77777777" w:rsidR="00AE29BE" w:rsidRPr="00DE7977" w:rsidRDefault="00AE29BE" w:rsidP="00A07677">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DE7977">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DE7977">
        <w:rPr>
          <w:rFonts w:ascii="Palatino Linotype" w:eastAsia="Times New Roman" w:hAnsi="Palatino Linotype" w:cs="Arial"/>
          <w:color w:val="222222"/>
          <w:lang w:eastAsia="es-MX"/>
        </w:rPr>
        <w:lastRenderedPageBreak/>
        <w:t>cuales llegaron a la conclusión de que esos hechos son ciertos, normalmente a partir del análisis de las pruebas, lo cual se debe exteriorizar en una argumentación o juicio de hecho....”</w:t>
      </w:r>
    </w:p>
    <w:p w14:paraId="7B4D5483" w14:textId="77777777" w:rsidR="00AE29BE" w:rsidRPr="00DE7977" w:rsidRDefault="00AE29BE" w:rsidP="00AE29BE">
      <w:pPr>
        <w:spacing w:before="240" w:after="240" w:line="360" w:lineRule="auto"/>
        <w:ind w:left="426"/>
        <w:contextualSpacing/>
        <w:jc w:val="both"/>
        <w:rPr>
          <w:rFonts w:ascii="Palatino Linotype" w:eastAsia="Times New Roman" w:hAnsi="Palatino Linotype" w:cs="Arial"/>
          <w:color w:val="222222"/>
          <w:lang w:eastAsia="es-MX"/>
        </w:rPr>
      </w:pPr>
    </w:p>
    <w:p w14:paraId="60B01B60" w14:textId="77777777" w:rsidR="00AE29BE" w:rsidRPr="00DE7977" w:rsidRDefault="00AE29BE" w:rsidP="00A07677">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DE7977">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F172065" w14:textId="77777777" w:rsidR="00AE29BE" w:rsidRPr="00DE7977" w:rsidRDefault="00AE29BE" w:rsidP="00AE29BE">
      <w:pPr>
        <w:contextualSpacing/>
        <w:rPr>
          <w:rFonts w:ascii="Palatino Linotype" w:eastAsia="Times New Roman" w:hAnsi="Palatino Linotype" w:cs="Arial"/>
          <w:color w:val="222222"/>
          <w:lang w:eastAsia="es-MX"/>
        </w:rPr>
      </w:pPr>
    </w:p>
    <w:p w14:paraId="6A951D69" w14:textId="7D3DFC6C" w:rsidR="002B3119" w:rsidRPr="00DE7977" w:rsidRDefault="00AE29BE" w:rsidP="00A07677">
      <w:pPr>
        <w:numPr>
          <w:ilvl w:val="0"/>
          <w:numId w:val="1"/>
        </w:numPr>
        <w:spacing w:line="360" w:lineRule="auto"/>
        <w:ind w:left="0" w:right="34" w:firstLine="0"/>
        <w:contextualSpacing/>
        <w:jc w:val="both"/>
        <w:rPr>
          <w:rFonts w:ascii="Palatino Linotype" w:hAnsi="Palatino Linotype"/>
          <w:color w:val="000000"/>
        </w:rPr>
      </w:pPr>
      <w:r w:rsidRPr="00DE7977">
        <w:rPr>
          <w:rFonts w:ascii="Palatino Linotype" w:eastAsia="Times New Roman" w:hAnsi="Palatino Linotype" w:cs="Arial"/>
          <w:color w:val="222222"/>
          <w:lang w:eastAsia="es-MX"/>
        </w:rPr>
        <w:t xml:space="preserve">Es así que a través de la presente resolución, se hace del conocimiento del </w:t>
      </w:r>
      <w:r w:rsidRPr="00DE7977">
        <w:rPr>
          <w:rFonts w:ascii="Palatino Linotype" w:eastAsia="Times New Roman" w:hAnsi="Palatino Linotype" w:cs="Arial"/>
          <w:b/>
          <w:color w:val="222222"/>
          <w:lang w:eastAsia="es-MX"/>
        </w:rPr>
        <w:t>SUJETO OBLIGADO</w:t>
      </w:r>
      <w:r w:rsidRPr="00DE7977">
        <w:rPr>
          <w:rFonts w:ascii="Palatino Linotype" w:eastAsia="Times New Roman" w:hAnsi="Palatino Linotype" w:cs="Arial"/>
          <w:color w:val="222222"/>
          <w:lang w:eastAsia="es-MX"/>
        </w:rPr>
        <w:t xml:space="preserve"> que deberá atender la solicitud de información </w:t>
      </w:r>
      <w:r w:rsidR="002B3119" w:rsidRPr="00DE7977">
        <w:rPr>
          <w:rFonts w:ascii="Palatino Linotype" w:eastAsia="Times New Roman" w:hAnsi="Palatino Linotype" w:cs="Arial"/>
          <w:color w:val="222222"/>
          <w:lang w:eastAsia="es-MX"/>
        </w:rPr>
        <w:t xml:space="preserve">en sus términos, </w:t>
      </w:r>
      <w:r w:rsidRPr="00DE7977">
        <w:rPr>
          <w:rFonts w:ascii="Palatino Linotype" w:eastAsia="Times New Roman" w:hAnsi="Palatino Linotype" w:cs="Arial"/>
          <w:color w:val="222222"/>
          <w:lang w:eastAsia="es-MX"/>
        </w:rPr>
        <w:t>resulta</w:t>
      </w:r>
      <w:r w:rsidR="002B3119" w:rsidRPr="00DE7977">
        <w:rPr>
          <w:rFonts w:ascii="Palatino Linotype" w:eastAsia="Times New Roman" w:hAnsi="Palatino Linotype" w:cs="Arial"/>
          <w:color w:val="222222"/>
          <w:lang w:eastAsia="es-MX"/>
        </w:rPr>
        <w:t>ndo</w:t>
      </w:r>
      <w:r w:rsidRPr="00DE7977">
        <w:rPr>
          <w:rFonts w:ascii="Palatino Linotype" w:eastAsia="Times New Roman" w:hAnsi="Palatino Linotype" w:cs="Arial"/>
          <w:color w:val="222222"/>
          <w:lang w:eastAsia="es-MX"/>
        </w:rPr>
        <w:t xml:space="preserve"> procedente ordenar la entrega de</w:t>
      </w:r>
      <w:r w:rsidR="00FC0F8C" w:rsidRPr="00DE7977">
        <w:rPr>
          <w:rFonts w:ascii="Palatino Linotype" w:eastAsia="Times New Roman" w:hAnsi="Palatino Linotype" w:cs="Arial"/>
          <w:color w:val="222222"/>
          <w:lang w:eastAsia="es-MX"/>
        </w:rPr>
        <w:t>l</w:t>
      </w:r>
      <w:r w:rsidRPr="00DE7977">
        <w:rPr>
          <w:rFonts w:ascii="Palatino Linotype" w:eastAsia="Times New Roman" w:hAnsi="Palatino Linotype" w:cs="Arial"/>
          <w:color w:val="222222"/>
          <w:lang w:eastAsia="es-MX"/>
        </w:rPr>
        <w:t xml:space="preserve"> </w:t>
      </w:r>
      <w:r w:rsidR="00FC0F8C" w:rsidRPr="00DE7977">
        <w:rPr>
          <w:rFonts w:ascii="Palatino Linotype" w:eastAsia="Times New Roman" w:hAnsi="Palatino Linotype" w:cs="Arial"/>
          <w:color w:val="222222"/>
          <w:lang w:eastAsia="es-MX"/>
        </w:rPr>
        <w:t>soporte documental requerido</w:t>
      </w:r>
      <w:r w:rsidRPr="00DE7977">
        <w:rPr>
          <w:rFonts w:ascii="Palatino Linotype" w:eastAsia="Times New Roman" w:hAnsi="Palatino Linotype" w:cs="Arial"/>
          <w:color w:val="222222"/>
          <w:lang w:eastAsia="es-MX"/>
        </w:rPr>
        <w:t xml:space="preserve">, </w:t>
      </w:r>
      <w:r w:rsidR="002B3119" w:rsidRPr="00DE7977">
        <w:rPr>
          <w:rFonts w:ascii="Palatino Linotype" w:eastAsia="Times New Roman" w:hAnsi="Palatino Linotype" w:cs="Arial"/>
          <w:color w:val="222222"/>
          <w:lang w:eastAsia="es-MX"/>
        </w:rPr>
        <w:t>ya</w:t>
      </w:r>
      <w:r w:rsidR="002B3119" w:rsidRPr="00DE7977">
        <w:rPr>
          <w:rFonts w:ascii="Palatino Linotype" w:eastAsia="Times New Roman" w:hAnsi="Palatino Linotype" w:cs="Arial"/>
          <w:color w:val="000000"/>
          <w:lang w:eastAsia="es-MX"/>
        </w:rPr>
        <w:t xml:space="preserve"> que </w:t>
      </w:r>
      <w:r w:rsidR="002B3119" w:rsidRPr="00DE7977">
        <w:rPr>
          <w:rFonts w:ascii="Palatino Linotype" w:hAnsi="Palatino Linotype"/>
          <w:color w:val="000000"/>
        </w:rPr>
        <w:t xml:space="preserve">el Derecho que tutela este Órgano Garante corresponde a la </w:t>
      </w:r>
      <w:r w:rsidR="002B3119" w:rsidRPr="00DE7977">
        <w:rPr>
          <w:rFonts w:ascii="Palatino Linotype" w:eastAsia="Times New Roman" w:hAnsi="Palatino Linotype" w:cs="Arial"/>
          <w:color w:val="000000" w:themeColor="text1"/>
          <w:lang w:eastAsia="es-MX"/>
        </w:rPr>
        <w:t xml:space="preserve"> </w:t>
      </w:r>
      <w:r w:rsidR="002B3119" w:rsidRPr="00DE7977">
        <w:rPr>
          <w:rFonts w:ascii="Palatino Linotype" w:eastAsia="MS Mincho" w:hAnsi="Palatino Linotype" w:cs="Times New Roman"/>
          <w:i/>
        </w:rPr>
        <w:t>igualdad de oportunidades para recibir, buscar e impartir información</w:t>
      </w:r>
      <w:r w:rsidR="002B3119" w:rsidRPr="00DE7977">
        <w:rPr>
          <w:rStyle w:val="Refdenotaalpie"/>
          <w:rFonts w:ascii="Palatino Linotype" w:eastAsia="MS Mincho" w:hAnsi="Palatino Linotype" w:cs="Times New Roman"/>
          <w:i/>
        </w:rPr>
        <w:footnoteReference w:id="17"/>
      </w:r>
      <w:r w:rsidR="002B3119" w:rsidRPr="00DE7977">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2B3119" w:rsidRPr="00DE7977">
        <w:rPr>
          <w:rStyle w:val="Refdenotaalpie"/>
          <w:rFonts w:ascii="Palatino Linotype" w:eastAsia="MS Mincho" w:hAnsi="Palatino Linotype" w:cs="Times New Roman"/>
        </w:rPr>
        <w:footnoteReference w:id="18"/>
      </w:r>
      <w:r w:rsidR="002B3119" w:rsidRPr="00DE7977">
        <w:rPr>
          <w:rFonts w:ascii="Palatino Linotype" w:eastAsia="MS Mincho" w:hAnsi="Palatino Linotype" w:cs="Times New Roman"/>
          <w:i/>
        </w:rPr>
        <w:t xml:space="preserve"> </w:t>
      </w:r>
      <w:r w:rsidR="002B3119" w:rsidRPr="00DE7977">
        <w:rPr>
          <w:rFonts w:ascii="Palatino Linotype" w:eastAsia="MS Mincho" w:hAnsi="Palatino Linotype" w:cs="Times New Roman"/>
        </w:rPr>
        <w:t xml:space="preserve">que se constituye como una herramienta fundamental para </w:t>
      </w:r>
      <w:r w:rsidR="002B3119" w:rsidRPr="00DE7977">
        <w:rPr>
          <w:rFonts w:ascii="Palatino Linotype" w:eastAsia="MS Mincho" w:hAnsi="Palatino Linotype" w:cs="Times New Roman"/>
          <w:i/>
        </w:rPr>
        <w:t xml:space="preserve">ejercer control democrático de las gestiones estatales, de forma tal que puedan cuestionar, indagar y considerar si se está dando un adecuado </w:t>
      </w:r>
      <w:r w:rsidR="002B3119" w:rsidRPr="00DE7977">
        <w:rPr>
          <w:rFonts w:ascii="Palatino Linotype" w:eastAsia="MS Mincho" w:hAnsi="Palatino Linotype" w:cs="Times New Roman"/>
          <w:i/>
        </w:rPr>
        <w:lastRenderedPageBreak/>
        <w:t>cumplimiento de las funciones públicas,</w:t>
      </w:r>
      <w:r w:rsidR="002B3119" w:rsidRPr="00DE7977">
        <w:rPr>
          <w:rStyle w:val="Refdenotaalpie"/>
          <w:rFonts w:ascii="Palatino Linotype" w:eastAsia="MS Mincho" w:hAnsi="Palatino Linotype" w:cs="Times New Roman"/>
          <w:i/>
        </w:rPr>
        <w:footnoteReference w:id="19"/>
      </w:r>
      <w:r w:rsidR="002B3119" w:rsidRPr="00DE7977">
        <w:rPr>
          <w:rFonts w:ascii="Palatino Linotype" w:eastAsia="MS Mincho" w:hAnsi="Palatino Linotype" w:cs="Times New Roman"/>
        </w:rPr>
        <w:t>fomentando</w:t>
      </w:r>
      <w:r w:rsidR="002B3119" w:rsidRPr="00DE7977">
        <w:rPr>
          <w:rFonts w:ascii="Palatino Linotype" w:eastAsia="MS Mincho" w:hAnsi="Palatino Linotype" w:cs="Times New Roman"/>
          <w:i/>
        </w:rPr>
        <w:t xml:space="preserve"> la transparencia de las actividades estatales y</w:t>
      </w:r>
      <w:r w:rsidR="002B3119" w:rsidRPr="00DE7977">
        <w:rPr>
          <w:rFonts w:ascii="Palatino Linotype" w:eastAsia="MS Mincho" w:hAnsi="Palatino Linotype" w:cs="Times New Roman"/>
        </w:rPr>
        <w:t xml:space="preserve"> promoviendo</w:t>
      </w:r>
      <w:r w:rsidR="002B3119" w:rsidRPr="00DE7977">
        <w:rPr>
          <w:rFonts w:ascii="Palatino Linotype" w:eastAsia="MS Mincho" w:hAnsi="Palatino Linotype" w:cs="Times New Roman"/>
          <w:i/>
        </w:rPr>
        <w:t xml:space="preserve"> la responsabilidad de los funcionarios sobre su gestión pública</w:t>
      </w:r>
      <w:r w:rsidR="002B3119" w:rsidRPr="00DE7977">
        <w:rPr>
          <w:rStyle w:val="Refdenotaalpie"/>
          <w:rFonts w:ascii="Palatino Linotype" w:eastAsia="MS Mincho" w:hAnsi="Palatino Linotype" w:cs="Times New Roman"/>
          <w:i/>
        </w:rPr>
        <w:footnoteReference w:id="20"/>
      </w:r>
      <w:r w:rsidR="002B3119" w:rsidRPr="00DE7977">
        <w:rPr>
          <w:rFonts w:ascii="Palatino Linotype" w:eastAsia="MS Mincho" w:hAnsi="Palatino Linotype" w:cs="Times New Roman"/>
          <w:i/>
        </w:rPr>
        <w:t xml:space="preserve"> </w:t>
      </w:r>
      <w:r w:rsidR="002B3119" w:rsidRPr="00DE7977">
        <w:rPr>
          <w:rFonts w:ascii="Palatino Linotype" w:eastAsia="MS Mincho" w:hAnsi="Palatino Linotype" w:cs="Times New Roman"/>
        </w:rPr>
        <w:t>que permite</w:t>
      </w:r>
      <w:r w:rsidR="002B3119" w:rsidRPr="00DE7977">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2B3119" w:rsidRPr="00DE7977">
        <w:rPr>
          <w:rStyle w:val="Refdenotaalpie"/>
          <w:rFonts w:ascii="Palatino Linotype" w:eastAsia="MS Mincho" w:hAnsi="Palatino Linotype" w:cs="Times New Roman"/>
          <w:i/>
        </w:rPr>
        <w:footnoteReference w:id="21"/>
      </w:r>
      <w:r w:rsidR="002B3119" w:rsidRPr="00DE7977">
        <w:rPr>
          <w:rFonts w:ascii="Palatino Linotype" w:eastAsia="MS Mincho" w:hAnsi="Palatino Linotype" w:cs="Times New Roman"/>
        </w:rPr>
        <w:t xml:space="preserve"> ” </w:t>
      </w:r>
    </w:p>
    <w:p w14:paraId="759641F9" w14:textId="77777777" w:rsidR="002B3119" w:rsidRPr="00DE7977" w:rsidRDefault="002B3119" w:rsidP="00A07677">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DE7977">
        <w:rPr>
          <w:rFonts w:ascii="Palatino Linotype" w:hAnsi="Palatino Linotype" w:cs="Arial"/>
        </w:rPr>
        <w:t xml:space="preserve">Para entender los alcances de la información pública se considera importante citar el criterio </w:t>
      </w:r>
      <w:r w:rsidRPr="00DE7977">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E7977">
        <w:rPr>
          <w:rFonts w:ascii="Palatino Linotype" w:hAnsi="Palatino Linotype" w:cs="Arial"/>
        </w:rPr>
        <w:t>cuyo rubro y texto dispone:</w:t>
      </w:r>
    </w:p>
    <w:p w14:paraId="206DDED3" w14:textId="77777777" w:rsidR="002B3119" w:rsidRPr="00DE7977" w:rsidRDefault="002B3119" w:rsidP="002B3119">
      <w:pPr>
        <w:autoSpaceDE w:val="0"/>
        <w:autoSpaceDN w:val="0"/>
        <w:adjustRightInd w:val="0"/>
        <w:spacing w:line="360" w:lineRule="auto"/>
        <w:ind w:left="567" w:right="567"/>
        <w:jc w:val="both"/>
        <w:rPr>
          <w:rFonts w:ascii="Palatino Linotype" w:hAnsi="Palatino Linotype" w:cs="Arial"/>
          <w:b/>
          <w:i/>
          <w:lang w:eastAsia="es-MX"/>
        </w:rPr>
      </w:pPr>
      <w:r w:rsidRPr="00DE7977">
        <w:rPr>
          <w:rFonts w:ascii="Palatino Linotype" w:hAnsi="Palatino Linotype" w:cs="Arial"/>
          <w:b/>
          <w:i/>
          <w:lang w:eastAsia="es-MX"/>
        </w:rPr>
        <w:t>“CRITERIO 0002-11</w:t>
      </w:r>
    </w:p>
    <w:p w14:paraId="320A17C0" w14:textId="77777777" w:rsidR="002B3119" w:rsidRPr="00DE7977" w:rsidRDefault="002B3119" w:rsidP="002B3119">
      <w:pPr>
        <w:autoSpaceDE w:val="0"/>
        <w:autoSpaceDN w:val="0"/>
        <w:adjustRightInd w:val="0"/>
        <w:spacing w:line="360" w:lineRule="auto"/>
        <w:ind w:left="567" w:right="567"/>
        <w:jc w:val="both"/>
        <w:rPr>
          <w:rFonts w:ascii="Palatino Linotype" w:hAnsi="Palatino Linotype" w:cs="Arial"/>
          <w:i/>
          <w:lang w:eastAsia="es-MX"/>
        </w:rPr>
      </w:pPr>
      <w:r w:rsidRPr="00DE7977">
        <w:rPr>
          <w:rFonts w:ascii="Palatino Linotype" w:hAnsi="Palatino Linotype" w:cs="Arial"/>
          <w:b/>
          <w:i/>
          <w:lang w:eastAsia="es-MX"/>
        </w:rPr>
        <w:t xml:space="preserve">INFORMACIÓN PÚBLICA, CONCEPTO DE, EN MATERIA DE TRANSPARENCIA. INTERPRETACIÓN TEMÁTICA DE LOS ARTÍCULOS 2, FRACCIÓN </w:t>
      </w:r>
      <w:r w:rsidRPr="00DE7977">
        <w:rPr>
          <w:rFonts w:ascii="Palatino Linotype" w:hAnsi="Palatino Linotype" w:cs="Arial"/>
          <w:b/>
          <w:bCs/>
          <w:i/>
          <w:lang w:eastAsia="es-MX"/>
        </w:rPr>
        <w:t xml:space="preserve">V, XV, Y XVI, </w:t>
      </w:r>
      <w:r w:rsidRPr="00DE7977">
        <w:rPr>
          <w:rFonts w:ascii="Palatino Linotype" w:hAnsi="Palatino Linotype" w:cs="Arial"/>
          <w:b/>
          <w:i/>
          <w:lang w:eastAsia="es-MX"/>
        </w:rPr>
        <w:t>3, 4,11 Y 41.</w:t>
      </w:r>
      <w:r w:rsidRPr="00DE7977">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w:t>
      </w:r>
      <w:r w:rsidRPr="00DE7977">
        <w:rPr>
          <w:rFonts w:ascii="Palatino Linotype" w:hAnsi="Palatino Linotype" w:cs="Arial"/>
          <w:i/>
          <w:lang w:eastAsia="es-MX"/>
        </w:rPr>
        <w:lastRenderedPageBreak/>
        <w:t>registros y documentos públicos, administrados, generados o en posesión de los órganos u organismos públicos, en virtud del ejercicio de sus funciones de derecho público, sin importar su fuente, soporte o fecha de elaboración.</w:t>
      </w:r>
    </w:p>
    <w:p w14:paraId="483DE516" w14:textId="77777777" w:rsidR="002B3119" w:rsidRPr="00DE7977" w:rsidRDefault="002B3119" w:rsidP="002B3119">
      <w:pPr>
        <w:autoSpaceDE w:val="0"/>
        <w:autoSpaceDN w:val="0"/>
        <w:adjustRightInd w:val="0"/>
        <w:spacing w:line="360" w:lineRule="auto"/>
        <w:ind w:left="567" w:right="567"/>
        <w:jc w:val="both"/>
        <w:rPr>
          <w:rFonts w:ascii="Palatino Linotype" w:hAnsi="Palatino Linotype" w:cs="Arial"/>
          <w:i/>
          <w:lang w:eastAsia="es-MX"/>
        </w:rPr>
      </w:pPr>
      <w:r w:rsidRPr="00DE7977">
        <w:rPr>
          <w:rFonts w:ascii="Palatino Linotype" w:hAnsi="Palatino Linotype" w:cs="Arial"/>
          <w:i/>
          <w:lang w:eastAsia="es-MX"/>
        </w:rPr>
        <w:t>En consecuencia el acceso a la información se refiere a que se cumplan cualquiera de los siguientes tres supuestos:</w:t>
      </w:r>
    </w:p>
    <w:p w14:paraId="098A49A6" w14:textId="77777777" w:rsidR="002B3119" w:rsidRPr="00DE7977" w:rsidRDefault="002B3119" w:rsidP="002B3119">
      <w:pPr>
        <w:autoSpaceDE w:val="0"/>
        <w:autoSpaceDN w:val="0"/>
        <w:adjustRightInd w:val="0"/>
        <w:spacing w:line="360" w:lineRule="auto"/>
        <w:ind w:left="567" w:right="567"/>
        <w:jc w:val="both"/>
        <w:rPr>
          <w:rFonts w:ascii="Palatino Linotype" w:hAnsi="Palatino Linotype" w:cs="Arial"/>
          <w:i/>
          <w:lang w:eastAsia="es-MX"/>
        </w:rPr>
      </w:pPr>
      <w:r w:rsidRPr="00DE7977">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193811D1" w14:textId="77777777" w:rsidR="002B3119" w:rsidRPr="00DE7977" w:rsidRDefault="002B3119" w:rsidP="002B3119">
      <w:pPr>
        <w:autoSpaceDE w:val="0"/>
        <w:autoSpaceDN w:val="0"/>
        <w:adjustRightInd w:val="0"/>
        <w:spacing w:line="360" w:lineRule="auto"/>
        <w:ind w:left="567" w:right="567"/>
        <w:jc w:val="both"/>
        <w:rPr>
          <w:rFonts w:ascii="Palatino Linotype" w:hAnsi="Palatino Linotype" w:cs="Arial"/>
          <w:i/>
          <w:lang w:eastAsia="es-MX"/>
        </w:rPr>
      </w:pPr>
      <w:r w:rsidRPr="00DE7977">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17102E5C" w14:textId="77777777" w:rsidR="002B3119" w:rsidRPr="00DE7977" w:rsidRDefault="002B3119" w:rsidP="002B3119">
      <w:pPr>
        <w:spacing w:line="360" w:lineRule="auto"/>
        <w:ind w:left="567" w:right="567"/>
        <w:jc w:val="both"/>
        <w:rPr>
          <w:rFonts w:ascii="Palatino Linotype" w:hAnsi="Palatino Linotype" w:cs="Arial"/>
          <w:i/>
          <w:color w:val="000000" w:themeColor="text1"/>
        </w:rPr>
      </w:pPr>
      <w:r w:rsidRPr="00DE7977">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62CF3212" w14:textId="77777777" w:rsidR="002B3119" w:rsidRPr="00DE7977" w:rsidRDefault="002B3119" w:rsidP="002B3119">
      <w:pPr>
        <w:pStyle w:val="Prrafodelista"/>
        <w:tabs>
          <w:tab w:val="left" w:pos="851"/>
        </w:tabs>
        <w:spacing w:line="360" w:lineRule="auto"/>
        <w:ind w:left="0" w:right="49"/>
        <w:jc w:val="both"/>
        <w:rPr>
          <w:rFonts w:ascii="Palatino Linotype" w:hAnsi="Palatino Linotype"/>
          <w:lang w:val="es-ES"/>
        </w:rPr>
      </w:pPr>
    </w:p>
    <w:p w14:paraId="41C0D4A6" w14:textId="77777777" w:rsidR="002B3119" w:rsidRPr="00DE7977" w:rsidRDefault="002B3119" w:rsidP="00A07677">
      <w:pPr>
        <w:pStyle w:val="Prrafodelista"/>
        <w:numPr>
          <w:ilvl w:val="0"/>
          <w:numId w:val="1"/>
        </w:numPr>
        <w:spacing w:before="240" w:after="360" w:line="360" w:lineRule="auto"/>
        <w:ind w:left="0" w:firstLine="0"/>
        <w:jc w:val="both"/>
        <w:rPr>
          <w:rFonts w:ascii="Palatino Linotype" w:hAnsi="Palatino Linotype" w:cs="Arial"/>
          <w:lang w:val="es-ES"/>
        </w:rPr>
      </w:pPr>
      <w:r w:rsidRPr="00DE7977">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1DAAC4AA" w14:textId="77777777" w:rsidR="002B3119" w:rsidRPr="00DE7977" w:rsidRDefault="002B3119" w:rsidP="002B3119">
      <w:pPr>
        <w:autoSpaceDE w:val="0"/>
        <w:autoSpaceDN w:val="0"/>
        <w:adjustRightInd w:val="0"/>
        <w:spacing w:line="360" w:lineRule="auto"/>
        <w:ind w:left="567" w:right="567"/>
        <w:jc w:val="both"/>
        <w:rPr>
          <w:rFonts w:ascii="Palatino Linotype" w:hAnsi="Palatino Linotype"/>
          <w:i/>
          <w:lang w:val="es-ES"/>
        </w:rPr>
      </w:pPr>
      <w:r w:rsidRPr="00DE7977">
        <w:rPr>
          <w:rFonts w:ascii="Palatino Linotype" w:hAnsi="Palatino Linotype" w:cs="Bookman Old Style,Bold"/>
          <w:b/>
          <w:bCs/>
          <w:i/>
        </w:rPr>
        <w:t xml:space="preserve">XI. Documento: </w:t>
      </w:r>
      <w:r w:rsidRPr="00DE7977">
        <w:rPr>
          <w:rFonts w:ascii="Palatino Linotype" w:hAnsi="Palatino Linotype" w:cs="Bookman Old Style"/>
          <w:i/>
        </w:rPr>
        <w:t xml:space="preserve">Los expedientes, reportes, estudios, actas, resoluciones, oficios, correspondencia, acuerdos, directivas, directrices, circulares, contratos, convenios, instructivos, notas, memorandos, estadísticas o bien, </w:t>
      </w:r>
      <w:r w:rsidRPr="00DE7977">
        <w:rPr>
          <w:rFonts w:ascii="Palatino Linotype" w:hAnsi="Palatino Linotype" w:cs="Bookman Old Style"/>
          <w:b/>
          <w:i/>
        </w:rPr>
        <w:t>cualquier otro registro</w:t>
      </w:r>
      <w:r w:rsidRPr="00DE7977">
        <w:rPr>
          <w:rFonts w:ascii="Palatino Linotype" w:hAnsi="Palatino Linotype" w:cs="Bookman Old Style"/>
          <w:i/>
        </w:rPr>
        <w:t xml:space="preserve"> que documente el ejercicio de las facultades, funciones y competencias </w:t>
      </w:r>
      <w:r w:rsidRPr="00DE7977">
        <w:rPr>
          <w:rFonts w:ascii="Palatino Linotype" w:hAnsi="Palatino Linotype" w:cs="Bookman Old Style"/>
          <w:i/>
        </w:rPr>
        <w:lastRenderedPageBreak/>
        <w:t>de los sujetos obligados, sus servidores públicos e integrantes, sin importar su fuente o fecha de elaboración. Los documentos podrán estar en cualquier medio, sea escrito, impreso, sonoro, visual, electrónico, informático u holográfico;</w:t>
      </w:r>
    </w:p>
    <w:p w14:paraId="3B4777DD" w14:textId="77777777" w:rsidR="002B3119" w:rsidRPr="00DE7977" w:rsidRDefault="002B3119" w:rsidP="00A07677">
      <w:pPr>
        <w:pStyle w:val="Prrafodelista"/>
        <w:numPr>
          <w:ilvl w:val="0"/>
          <w:numId w:val="1"/>
        </w:numPr>
        <w:spacing w:before="240" w:after="360" w:line="360" w:lineRule="auto"/>
        <w:ind w:left="0" w:firstLine="0"/>
        <w:jc w:val="both"/>
        <w:rPr>
          <w:rFonts w:ascii="Palatino Linotype" w:hAnsi="Palatino Linotype"/>
          <w:lang w:val="es-ES"/>
        </w:rPr>
      </w:pPr>
      <w:r w:rsidRPr="00DE7977">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C70E2DD" w14:textId="77777777" w:rsidR="002B3119" w:rsidRPr="00DE7977" w:rsidRDefault="002B3119" w:rsidP="002B3119">
      <w:pPr>
        <w:pStyle w:val="Prrafodelista"/>
        <w:spacing w:before="240" w:after="360" w:line="360" w:lineRule="auto"/>
        <w:ind w:left="0"/>
        <w:jc w:val="both"/>
        <w:rPr>
          <w:rFonts w:ascii="Palatino Linotype" w:hAnsi="Palatino Linotype"/>
          <w:lang w:val="es-ES"/>
        </w:rPr>
      </w:pPr>
    </w:p>
    <w:p w14:paraId="3FCE256A" w14:textId="77777777" w:rsidR="002B3119" w:rsidRPr="00DE7977" w:rsidRDefault="002B3119" w:rsidP="00A07677">
      <w:pPr>
        <w:pStyle w:val="Prrafodelista"/>
        <w:numPr>
          <w:ilvl w:val="0"/>
          <w:numId w:val="1"/>
        </w:numPr>
        <w:spacing w:before="240" w:after="360" w:line="360" w:lineRule="auto"/>
        <w:ind w:left="0" w:firstLine="0"/>
        <w:jc w:val="both"/>
        <w:rPr>
          <w:rFonts w:ascii="Palatino Linotype" w:eastAsia="Calibri" w:hAnsi="Palatino Linotype" w:cs="Arial"/>
        </w:rPr>
      </w:pPr>
      <w:r w:rsidRPr="00DE7977">
        <w:rPr>
          <w:rFonts w:ascii="Palatino Linotype" w:eastAsia="Times New Roman" w:hAnsi="Palatino Linotype" w:cs="Arial"/>
          <w:color w:val="000000"/>
        </w:rPr>
        <w:t>Además, debemos tomar en cuenta los artículos 4 y 12 (antes transcrito), de la Ley de Transparencia y Acceso a la Información Pública del Estado de México y Municipios, los cuales establecen lo siguiente:</w:t>
      </w:r>
    </w:p>
    <w:p w14:paraId="627E1BF6" w14:textId="77777777" w:rsidR="002B3119" w:rsidRPr="00DE7977" w:rsidRDefault="002B3119" w:rsidP="002B3119">
      <w:pPr>
        <w:autoSpaceDE w:val="0"/>
        <w:autoSpaceDN w:val="0"/>
        <w:adjustRightInd w:val="0"/>
        <w:spacing w:line="360" w:lineRule="auto"/>
        <w:ind w:left="567" w:right="567"/>
        <w:jc w:val="both"/>
        <w:rPr>
          <w:rFonts w:ascii="Palatino Linotype" w:hAnsi="Palatino Linotype" w:cs="Bookman Old Style"/>
          <w:i/>
        </w:rPr>
      </w:pPr>
      <w:r w:rsidRPr="00DE7977">
        <w:rPr>
          <w:rFonts w:ascii="Palatino Linotype" w:hAnsi="Palatino Linotype" w:cs="Bookman Old Style,Bold"/>
          <w:b/>
          <w:bCs/>
          <w:i/>
        </w:rPr>
        <w:t xml:space="preserve">Artículo 4. </w:t>
      </w:r>
      <w:r w:rsidRPr="00DE7977">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1B039F03" w14:textId="77777777" w:rsidR="002B3119" w:rsidRPr="00DE7977" w:rsidRDefault="002B3119" w:rsidP="002B3119">
      <w:pPr>
        <w:autoSpaceDE w:val="0"/>
        <w:autoSpaceDN w:val="0"/>
        <w:adjustRightInd w:val="0"/>
        <w:spacing w:line="360" w:lineRule="auto"/>
        <w:ind w:left="567" w:right="567"/>
        <w:jc w:val="both"/>
        <w:rPr>
          <w:rFonts w:ascii="Palatino Linotype" w:hAnsi="Palatino Linotype" w:cs="Bookman Old Style"/>
          <w:i/>
        </w:rPr>
      </w:pPr>
      <w:r w:rsidRPr="00DE7977">
        <w:rPr>
          <w:rFonts w:ascii="Palatino Linotype" w:hAnsi="Palatino Linotype" w:cs="Bookman Old Style"/>
          <w:b/>
          <w:i/>
        </w:rPr>
        <w:t>Toda la información</w:t>
      </w:r>
      <w:r w:rsidRPr="00DE7977">
        <w:rPr>
          <w:rFonts w:ascii="Palatino Linotype" w:hAnsi="Palatino Linotype" w:cs="Bookman Old Style"/>
          <w:i/>
        </w:rPr>
        <w:t xml:space="preserve"> generada, obtenida, adquirida, transformada, administrada o </w:t>
      </w:r>
      <w:r w:rsidRPr="00DE7977">
        <w:rPr>
          <w:rFonts w:ascii="Palatino Linotype" w:hAnsi="Palatino Linotype" w:cs="Bookman Old Style"/>
          <w:b/>
          <w:i/>
        </w:rPr>
        <w:t>en posesión de los sujetos obligados es pública</w:t>
      </w:r>
      <w:r w:rsidRPr="00DE7977">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DE7977">
        <w:rPr>
          <w:rFonts w:ascii="Palatino Linotype" w:hAnsi="Palatino Linotype" w:cs="Bookman Old Style"/>
          <w:i/>
        </w:rPr>
        <w:lastRenderedPageBreak/>
        <w:t>clasificada excepcionalmente como reservada temporalmente por razones de interés público, en los términos de las causas legítimas y estrictamente necesarias previstas por esta Ley.</w:t>
      </w:r>
    </w:p>
    <w:p w14:paraId="74F7E61E" w14:textId="77777777" w:rsidR="002B3119" w:rsidRPr="00DE7977" w:rsidRDefault="002B3119" w:rsidP="002B3119">
      <w:pPr>
        <w:autoSpaceDE w:val="0"/>
        <w:autoSpaceDN w:val="0"/>
        <w:adjustRightInd w:val="0"/>
        <w:spacing w:line="360" w:lineRule="auto"/>
        <w:ind w:left="567" w:right="567"/>
        <w:jc w:val="both"/>
        <w:rPr>
          <w:rFonts w:ascii="Palatino Linotype" w:hAnsi="Palatino Linotype" w:cs="Bookman Old Style"/>
          <w:i/>
        </w:rPr>
      </w:pPr>
      <w:r w:rsidRPr="00DE7977">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6543F74B" w14:textId="77777777" w:rsidR="002B3119" w:rsidRPr="00DE7977" w:rsidRDefault="002B3119" w:rsidP="002B3119">
      <w:pPr>
        <w:pStyle w:val="Textonotapie"/>
      </w:pPr>
    </w:p>
    <w:p w14:paraId="7B72F5BF" w14:textId="77777777" w:rsidR="002B3119" w:rsidRPr="00DE7977" w:rsidRDefault="002B3119" w:rsidP="00A07677">
      <w:pPr>
        <w:pStyle w:val="Prrafodelista"/>
        <w:numPr>
          <w:ilvl w:val="0"/>
          <w:numId w:val="1"/>
        </w:numPr>
        <w:spacing w:before="240" w:after="360" w:line="360" w:lineRule="auto"/>
        <w:ind w:left="0" w:firstLine="0"/>
        <w:jc w:val="both"/>
        <w:rPr>
          <w:rFonts w:ascii="Palatino Linotype" w:hAnsi="Palatino Linotype"/>
          <w:lang w:val="es-ES"/>
        </w:rPr>
      </w:pPr>
      <w:r w:rsidRPr="00DE7977">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E7977">
        <w:rPr>
          <w:rStyle w:val="Refdenotaalpie"/>
          <w:rFonts w:ascii="Palatino Linotype" w:hAnsi="Palatino Linotype"/>
          <w:lang w:val="es-ES"/>
        </w:rPr>
        <w:footnoteReference w:id="22"/>
      </w:r>
      <w:r w:rsidRPr="00DE7977">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44AAA1C" w14:textId="77777777" w:rsidR="002B3119" w:rsidRPr="00DE7977" w:rsidRDefault="002B3119" w:rsidP="002B3119">
      <w:pPr>
        <w:pStyle w:val="Prrafodelista"/>
        <w:tabs>
          <w:tab w:val="left" w:pos="851"/>
        </w:tabs>
        <w:spacing w:line="360" w:lineRule="auto"/>
        <w:ind w:left="0" w:right="49"/>
        <w:jc w:val="both"/>
        <w:rPr>
          <w:rFonts w:ascii="Palatino Linotype" w:hAnsi="Palatino Linotype"/>
          <w:lang w:val="es-ES"/>
        </w:rPr>
      </w:pPr>
    </w:p>
    <w:p w14:paraId="3F6CA241" w14:textId="77777777" w:rsidR="002B3119" w:rsidRPr="00DE7977" w:rsidRDefault="002B3119" w:rsidP="00A07677">
      <w:pPr>
        <w:pStyle w:val="Prrafodelista"/>
        <w:numPr>
          <w:ilvl w:val="0"/>
          <w:numId w:val="1"/>
        </w:numPr>
        <w:spacing w:before="240" w:after="360" w:line="360" w:lineRule="auto"/>
        <w:ind w:left="0" w:firstLine="0"/>
        <w:jc w:val="both"/>
        <w:rPr>
          <w:rFonts w:ascii="Palatino Linotype" w:hAnsi="Palatino Linotype"/>
          <w:lang w:val="es-ES"/>
        </w:rPr>
      </w:pPr>
      <w:r w:rsidRPr="00DE7977">
        <w:rPr>
          <w:rFonts w:ascii="Palatino Linotype" w:hAnsi="Palatino Linotype"/>
          <w:lang w:val="es-ES"/>
        </w:rPr>
        <w:t xml:space="preserve">Robustece lo anterior la Tesis aislada identificada con la clave I.4º.A.40 A del Cuarto Tribunal colegiado en Materia Administrativa del Primer Circuito, publicada </w:t>
      </w:r>
      <w:r w:rsidRPr="00DE7977">
        <w:rPr>
          <w:rFonts w:ascii="Palatino Linotype" w:hAnsi="Palatino Linotype"/>
          <w:lang w:val="es-ES"/>
        </w:rPr>
        <w:lastRenderedPageBreak/>
        <w:t>en el Seminario Judicial de la Federación y su Gaceta en el libro XVIII, Marzo 2013, Página 1899.</w:t>
      </w:r>
    </w:p>
    <w:p w14:paraId="4599664A" w14:textId="77777777" w:rsidR="002B3119" w:rsidRPr="00DE7977" w:rsidRDefault="002B3119" w:rsidP="002B3119">
      <w:pPr>
        <w:pStyle w:val="Prrafodelista"/>
        <w:spacing w:line="360" w:lineRule="auto"/>
        <w:jc w:val="both"/>
        <w:rPr>
          <w:rFonts w:ascii="Palatino Linotype" w:hAnsi="Palatino Linotype"/>
          <w:lang w:val="es-ES"/>
        </w:rPr>
      </w:pPr>
    </w:p>
    <w:p w14:paraId="28F5F415" w14:textId="77777777" w:rsidR="002B3119" w:rsidRPr="00DE7977" w:rsidRDefault="002B3119" w:rsidP="002B3119">
      <w:pPr>
        <w:pStyle w:val="Prrafodelista"/>
        <w:tabs>
          <w:tab w:val="left" w:pos="851"/>
        </w:tabs>
        <w:spacing w:line="360" w:lineRule="auto"/>
        <w:ind w:left="567" w:right="567"/>
        <w:jc w:val="both"/>
        <w:rPr>
          <w:rFonts w:ascii="Palatino Linotype" w:hAnsi="Palatino Linotype"/>
          <w:i/>
        </w:rPr>
      </w:pPr>
      <w:r w:rsidRPr="00DE7977">
        <w:rPr>
          <w:rFonts w:ascii="Palatino Linotype" w:hAnsi="Palatino Linotype"/>
          <w:b/>
          <w:i/>
        </w:rPr>
        <w:t>ACCESO A LA INFORMACIÓN. IMPLICACIÓN DEL PRINCIPIO DE MÁXIMA PUBLICIDAD EN EL DERECHO FUNDAMENTAL RELATIVO.</w:t>
      </w:r>
      <w:r w:rsidRPr="00DE7977">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w:t>
      </w:r>
      <w:r w:rsidRPr="00DE7977">
        <w:rPr>
          <w:rFonts w:ascii="Palatino Linotype" w:hAnsi="Palatino Linotype"/>
          <w:i/>
        </w:rPr>
        <w:lastRenderedPageBreak/>
        <w:t xml:space="preserve">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EA1A33D" w14:textId="77777777" w:rsidR="002B3119" w:rsidRPr="00DE7977" w:rsidRDefault="002B3119" w:rsidP="002B3119">
      <w:pPr>
        <w:pStyle w:val="Prrafodelista"/>
        <w:tabs>
          <w:tab w:val="left" w:pos="851"/>
        </w:tabs>
        <w:spacing w:line="360" w:lineRule="auto"/>
        <w:ind w:left="567" w:right="567"/>
        <w:jc w:val="both"/>
        <w:rPr>
          <w:rFonts w:ascii="Palatino Linotype" w:hAnsi="Palatino Linotype"/>
          <w:i/>
        </w:rPr>
      </w:pPr>
    </w:p>
    <w:p w14:paraId="1A0064A8" w14:textId="77777777" w:rsidR="002B3119" w:rsidRPr="00DE7977" w:rsidRDefault="002B3119" w:rsidP="002B3119">
      <w:pPr>
        <w:pStyle w:val="Prrafodelista"/>
        <w:tabs>
          <w:tab w:val="left" w:pos="851"/>
        </w:tabs>
        <w:spacing w:line="360" w:lineRule="auto"/>
        <w:ind w:left="567" w:right="567"/>
        <w:jc w:val="both"/>
        <w:rPr>
          <w:rFonts w:ascii="Palatino Linotype" w:hAnsi="Palatino Linotype"/>
          <w:i/>
        </w:rPr>
      </w:pPr>
      <w:r w:rsidRPr="00DE7977">
        <w:rPr>
          <w:rFonts w:ascii="Palatino Linotype" w:hAnsi="Palatino Linotype"/>
          <w:i/>
        </w:rPr>
        <w:t xml:space="preserve">CUARTO TRIBUNAL COLEGIADO EN MATERIA ADMINISTRATIVA DEL PRIMER CIRCUITO. </w:t>
      </w:r>
    </w:p>
    <w:p w14:paraId="1C22407F" w14:textId="77777777" w:rsidR="002B3119" w:rsidRPr="00DE7977" w:rsidRDefault="002B3119" w:rsidP="002B3119">
      <w:pPr>
        <w:pStyle w:val="Prrafodelista"/>
        <w:tabs>
          <w:tab w:val="left" w:pos="851"/>
        </w:tabs>
        <w:spacing w:line="360" w:lineRule="auto"/>
        <w:ind w:left="567" w:right="567"/>
        <w:jc w:val="both"/>
        <w:rPr>
          <w:rFonts w:ascii="Palatino Linotype" w:hAnsi="Palatino Linotype"/>
          <w:i/>
        </w:rPr>
      </w:pPr>
    </w:p>
    <w:p w14:paraId="69111C34" w14:textId="77777777" w:rsidR="002B3119" w:rsidRPr="00DE7977" w:rsidRDefault="002B3119" w:rsidP="002B3119">
      <w:pPr>
        <w:pStyle w:val="Prrafodelista"/>
        <w:tabs>
          <w:tab w:val="left" w:pos="851"/>
        </w:tabs>
        <w:spacing w:line="360" w:lineRule="auto"/>
        <w:ind w:left="567" w:right="567"/>
        <w:jc w:val="both"/>
        <w:rPr>
          <w:rFonts w:ascii="Palatino Linotype" w:hAnsi="Palatino Linotype"/>
          <w:i/>
        </w:rPr>
      </w:pPr>
      <w:r w:rsidRPr="00DE7977">
        <w:rPr>
          <w:rFonts w:ascii="Palatino Linotype" w:hAnsi="Palatino Linotype"/>
          <w:i/>
        </w:rPr>
        <w:t>Amparo en revisión 257/2012. Ruth Corona Muñoz. 6 de diciembre de 2012. Unanimidad de votos. Ponente: Jean Claude Tron Petit. Secretaria: Mayra Susana Martínez López.</w:t>
      </w:r>
    </w:p>
    <w:p w14:paraId="27B2627E" w14:textId="118DE201" w:rsidR="00F04A83" w:rsidRPr="00DE7977" w:rsidRDefault="00F04A83" w:rsidP="00CA6356">
      <w:pPr>
        <w:pStyle w:val="Prrafodelista"/>
        <w:spacing w:before="240" w:after="240" w:line="360" w:lineRule="auto"/>
        <w:ind w:left="0"/>
        <w:jc w:val="both"/>
        <w:rPr>
          <w:rFonts w:ascii="Palatino Linotype" w:hAnsi="Palatino Linotype" w:cs="Arial"/>
          <w:noProof/>
          <w:lang w:eastAsia="es-MX"/>
        </w:rPr>
      </w:pPr>
    </w:p>
    <w:p w14:paraId="67CA199A" w14:textId="77777777" w:rsidR="00FC0F8C" w:rsidRPr="00DE7977" w:rsidRDefault="00FC0F8C" w:rsidP="00CA6356">
      <w:pPr>
        <w:pStyle w:val="Prrafodelista"/>
        <w:spacing w:before="240" w:after="240" w:line="360" w:lineRule="auto"/>
        <w:ind w:left="0"/>
        <w:jc w:val="both"/>
        <w:rPr>
          <w:rFonts w:ascii="Palatino Linotype" w:hAnsi="Palatino Linotype" w:cs="Arial"/>
          <w:noProof/>
          <w:lang w:eastAsia="es-MX"/>
        </w:rPr>
      </w:pPr>
    </w:p>
    <w:p w14:paraId="60707317" w14:textId="77777777" w:rsidR="005A26CE" w:rsidRPr="00DE7977" w:rsidRDefault="005A26CE" w:rsidP="005A26CE">
      <w:pPr>
        <w:pStyle w:val="Ttulo2"/>
        <w:rPr>
          <w:rFonts w:ascii="Palatino Linotype" w:hAnsi="Palatino Linotype"/>
          <w:b/>
          <w:color w:val="auto"/>
          <w:sz w:val="24"/>
        </w:rPr>
      </w:pPr>
      <w:bookmarkStart w:id="143" w:name="_Toc531859120"/>
      <w:bookmarkStart w:id="144" w:name="_Toc2871952"/>
      <w:bookmarkStart w:id="145" w:name="_Toc20246253"/>
      <w:bookmarkStart w:id="146" w:name="_Toc24023250"/>
      <w:bookmarkStart w:id="147" w:name="_Toc26461369"/>
      <w:bookmarkStart w:id="148" w:name="_Toc29481474"/>
      <w:bookmarkStart w:id="149" w:name="_Toc36648201"/>
      <w:bookmarkStart w:id="150" w:name="_Toc36732268"/>
      <w:bookmarkStart w:id="151" w:name="_Toc38560292"/>
      <w:bookmarkStart w:id="152" w:name="_Toc54291864"/>
      <w:bookmarkStart w:id="153" w:name="_Toc473799824"/>
      <w:bookmarkStart w:id="154" w:name="_Toc487025370"/>
      <w:bookmarkStart w:id="155" w:name="_Toc493790438"/>
      <w:bookmarkStart w:id="156" w:name="_Toc495606558"/>
      <w:bookmarkStart w:id="157" w:name="_Toc497297048"/>
      <w:bookmarkStart w:id="158" w:name="_Toc498503756"/>
      <w:bookmarkStart w:id="159" w:name="_Toc499201876"/>
      <w:bookmarkStart w:id="160" w:name="_Toc524000321"/>
      <w:r w:rsidRPr="00DE7977">
        <w:rPr>
          <w:rFonts w:ascii="Palatino Linotype" w:hAnsi="Palatino Linotype"/>
          <w:b/>
          <w:color w:val="auto"/>
          <w:sz w:val="24"/>
        </w:rPr>
        <w:t xml:space="preserve">QUINTO. De la </w:t>
      </w:r>
      <w:bookmarkEnd w:id="143"/>
      <w:bookmarkEnd w:id="144"/>
      <w:r w:rsidRPr="00DE7977">
        <w:rPr>
          <w:rFonts w:ascii="Palatino Linotype" w:hAnsi="Palatino Linotype"/>
          <w:b/>
          <w:color w:val="auto"/>
          <w:sz w:val="24"/>
        </w:rPr>
        <w:t>versión pública</w:t>
      </w:r>
      <w:bookmarkEnd w:id="145"/>
      <w:bookmarkEnd w:id="146"/>
      <w:bookmarkEnd w:id="147"/>
      <w:bookmarkEnd w:id="148"/>
      <w:bookmarkEnd w:id="149"/>
      <w:bookmarkEnd w:id="150"/>
      <w:bookmarkEnd w:id="151"/>
      <w:bookmarkEnd w:id="152"/>
    </w:p>
    <w:p w14:paraId="54FC239A" w14:textId="77777777" w:rsidR="005A26CE" w:rsidRPr="00DE7977" w:rsidRDefault="005A26CE" w:rsidP="005A26CE">
      <w:pPr>
        <w:rPr>
          <w:lang w:val="es-MX" w:eastAsia="en-US"/>
        </w:rPr>
      </w:pPr>
    </w:p>
    <w:bookmarkEnd w:id="153"/>
    <w:bookmarkEnd w:id="154"/>
    <w:bookmarkEnd w:id="155"/>
    <w:bookmarkEnd w:id="156"/>
    <w:bookmarkEnd w:id="157"/>
    <w:bookmarkEnd w:id="158"/>
    <w:bookmarkEnd w:id="159"/>
    <w:bookmarkEnd w:id="160"/>
    <w:p w14:paraId="67EEBA83" w14:textId="4E09C4A7" w:rsidR="005A26CE" w:rsidRPr="00DE7977" w:rsidRDefault="005A26CE" w:rsidP="00A07677">
      <w:pPr>
        <w:pStyle w:val="Prrafodelista"/>
        <w:numPr>
          <w:ilvl w:val="0"/>
          <w:numId w:val="1"/>
        </w:numPr>
        <w:autoSpaceDE w:val="0"/>
        <w:autoSpaceDN w:val="0"/>
        <w:adjustRightInd w:val="0"/>
        <w:spacing w:before="240" w:after="240" w:line="360" w:lineRule="auto"/>
        <w:ind w:left="0" w:right="51" w:firstLine="0"/>
        <w:jc w:val="both"/>
        <w:rPr>
          <w:rFonts w:ascii="Palatino Linotype" w:hAnsi="Palatino Linotype" w:cs="Bookman Old Style"/>
        </w:rPr>
      </w:pPr>
      <w:r w:rsidRPr="00DE7977">
        <w:rPr>
          <w:rFonts w:ascii="Palatino Linotype" w:eastAsia="Calibri" w:hAnsi="Palatino Linotype" w:cs="Arial"/>
          <w:szCs w:val="22"/>
          <w:lang w:val="es-ES" w:eastAsia="es-MX"/>
        </w:rPr>
        <w:t>Por último, dada la propia y especial naturaleza del soporte documental que se ordena, para el caso de que contenga datos personales susceptibles de ser clasificados como confidenciales, deberán entonces ser protegidos mediante una versión pública</w:t>
      </w:r>
      <w:r w:rsidRPr="00DE7977">
        <w:rPr>
          <w:rFonts w:ascii="Palatino Linotype" w:eastAsia="Times New Roman" w:hAnsi="Palatino Linotype" w:cs="Arial"/>
          <w:color w:val="222222"/>
          <w:szCs w:val="22"/>
          <w:lang w:val="es-ES" w:eastAsia="es-MX"/>
        </w:rPr>
        <w:t xml:space="preserve"> que deje a la vista los datos que ofrezcan la información requerida. </w:t>
      </w:r>
    </w:p>
    <w:p w14:paraId="4C761F30" w14:textId="77777777" w:rsidR="005A26CE" w:rsidRPr="00DE7977" w:rsidRDefault="005A26CE" w:rsidP="00A07677">
      <w:pPr>
        <w:pStyle w:val="Ttulo3"/>
        <w:numPr>
          <w:ilvl w:val="0"/>
          <w:numId w:val="3"/>
        </w:numPr>
        <w:spacing w:line="360" w:lineRule="auto"/>
        <w:rPr>
          <w:rFonts w:ascii="Palatino Linotype" w:eastAsia="Calibri" w:hAnsi="Palatino Linotype"/>
          <w:b/>
          <w:color w:val="auto"/>
        </w:rPr>
      </w:pPr>
      <w:bookmarkStart w:id="161" w:name="_Toc531859121"/>
      <w:bookmarkStart w:id="162" w:name="_Toc532385645"/>
      <w:bookmarkStart w:id="163" w:name="_Toc954273"/>
      <w:bookmarkStart w:id="164" w:name="_Toc16107112"/>
      <w:bookmarkStart w:id="165" w:name="_Toc20246254"/>
      <w:bookmarkStart w:id="166" w:name="_Toc22660660"/>
      <w:bookmarkStart w:id="167" w:name="_Toc22811631"/>
      <w:bookmarkStart w:id="168" w:name="_Toc23930218"/>
      <w:bookmarkStart w:id="169" w:name="_Toc24023251"/>
      <w:bookmarkStart w:id="170" w:name="_Toc26461370"/>
      <w:bookmarkStart w:id="171" w:name="_Toc29481475"/>
      <w:bookmarkStart w:id="172" w:name="_Toc36648202"/>
      <w:bookmarkStart w:id="173" w:name="_Toc36732269"/>
      <w:bookmarkStart w:id="174" w:name="_Toc38560293"/>
      <w:bookmarkStart w:id="175" w:name="_Toc53584985"/>
      <w:bookmarkStart w:id="176" w:name="_Toc54291865"/>
      <w:r w:rsidRPr="00DE7977">
        <w:rPr>
          <w:rFonts w:ascii="Palatino Linotype" w:hAnsi="Palatino Linotype"/>
          <w:b/>
          <w:color w:val="auto"/>
        </w:rPr>
        <w:lastRenderedPageBreak/>
        <w:t>Requisitos previos.</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6A9747FB" w14:textId="77777777" w:rsidR="005A26CE" w:rsidRPr="00DE7977" w:rsidRDefault="005A26CE" w:rsidP="005A26C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8B15654" w14:textId="77777777" w:rsidR="005A26CE" w:rsidRPr="00DE7977" w:rsidRDefault="005A26CE" w:rsidP="00A0767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E7977">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649AECE" w14:textId="77777777" w:rsidR="005A26CE" w:rsidRPr="00DE7977" w:rsidRDefault="005A26CE" w:rsidP="005A26C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3C3E9F4" w14:textId="77777777" w:rsidR="005A26CE" w:rsidRPr="00DE7977" w:rsidRDefault="005A26CE" w:rsidP="00A0767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E7977">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6DF31CAA" w14:textId="77777777" w:rsidR="005A26CE" w:rsidRPr="00DE7977" w:rsidRDefault="005A26CE" w:rsidP="005A26CE">
      <w:pPr>
        <w:pStyle w:val="Prrafodelista"/>
        <w:rPr>
          <w:rFonts w:ascii="Palatino Linotype" w:eastAsia="Calibri" w:hAnsi="Palatino Linotype" w:cs="Arial"/>
          <w:szCs w:val="22"/>
          <w:lang w:val="es-ES" w:eastAsia="es-MX"/>
        </w:rPr>
      </w:pPr>
    </w:p>
    <w:p w14:paraId="229F9C99" w14:textId="77777777" w:rsidR="005A26CE" w:rsidRPr="00DE7977" w:rsidRDefault="005A26CE" w:rsidP="00A0767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E7977">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1D83FE9" w14:textId="77777777" w:rsidR="00CA6356" w:rsidRPr="00DE7977" w:rsidRDefault="00CA6356" w:rsidP="00CA6356">
      <w:pPr>
        <w:pStyle w:val="Prrafodelista"/>
        <w:rPr>
          <w:rFonts w:ascii="Palatino Linotype" w:eastAsia="Calibri" w:hAnsi="Palatino Linotype" w:cs="Arial"/>
          <w:szCs w:val="22"/>
          <w:lang w:val="es-ES" w:eastAsia="es-MX"/>
        </w:rPr>
      </w:pPr>
    </w:p>
    <w:p w14:paraId="60475034" w14:textId="77777777" w:rsidR="005A26CE" w:rsidRPr="00DE7977" w:rsidRDefault="005A26CE" w:rsidP="00A07677">
      <w:pPr>
        <w:pStyle w:val="Ttulo3"/>
        <w:numPr>
          <w:ilvl w:val="0"/>
          <w:numId w:val="3"/>
        </w:numPr>
        <w:spacing w:line="360" w:lineRule="auto"/>
        <w:rPr>
          <w:rFonts w:ascii="Palatino Linotype" w:hAnsi="Palatino Linotype"/>
          <w:b/>
          <w:color w:val="auto"/>
        </w:rPr>
      </w:pPr>
      <w:bookmarkStart w:id="177" w:name="_Toc531859122"/>
      <w:bookmarkStart w:id="178" w:name="_Toc532385646"/>
      <w:bookmarkStart w:id="179" w:name="_Toc954274"/>
      <w:bookmarkStart w:id="180" w:name="_Toc16107113"/>
      <w:bookmarkStart w:id="181" w:name="_Toc20246255"/>
      <w:bookmarkStart w:id="182" w:name="_Toc22660661"/>
      <w:bookmarkStart w:id="183" w:name="_Toc22811632"/>
      <w:bookmarkStart w:id="184" w:name="_Toc23930219"/>
      <w:bookmarkStart w:id="185" w:name="_Toc24023252"/>
      <w:bookmarkStart w:id="186" w:name="_Toc26461371"/>
      <w:bookmarkStart w:id="187" w:name="_Toc29481476"/>
      <w:bookmarkStart w:id="188" w:name="_Toc36648203"/>
      <w:bookmarkStart w:id="189" w:name="_Toc36732270"/>
      <w:bookmarkStart w:id="190" w:name="_Toc38560294"/>
      <w:bookmarkStart w:id="191" w:name="_Toc53584986"/>
      <w:bookmarkStart w:id="192" w:name="_Toc54291866"/>
      <w:r w:rsidRPr="00DE7977">
        <w:rPr>
          <w:rFonts w:ascii="Palatino Linotype" w:hAnsi="Palatino Linotype"/>
          <w:b/>
          <w:color w:val="auto"/>
        </w:rPr>
        <w:t>Supuesto de clasificación.</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2ADCC4B1" w14:textId="77777777" w:rsidR="005A26CE" w:rsidRPr="00DE7977" w:rsidRDefault="005A26CE" w:rsidP="005A26C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272800E" w14:textId="77777777" w:rsidR="005A26CE" w:rsidRPr="00DE7977" w:rsidRDefault="005A26CE" w:rsidP="00A0767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E7977">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2DA79D69" w14:textId="77777777" w:rsidR="005A26CE" w:rsidRPr="00DE7977" w:rsidRDefault="005A26CE" w:rsidP="005A26CE">
      <w:pPr>
        <w:autoSpaceDE w:val="0"/>
        <w:autoSpaceDN w:val="0"/>
        <w:adjustRightInd w:val="0"/>
        <w:spacing w:after="160" w:line="360" w:lineRule="auto"/>
        <w:ind w:left="567" w:right="567"/>
        <w:jc w:val="both"/>
        <w:rPr>
          <w:rFonts w:ascii="Palatino Linotype" w:hAnsi="Palatino Linotype" w:cs="Arial"/>
          <w:i/>
          <w:sz w:val="22"/>
          <w:lang w:val="es-MX"/>
        </w:rPr>
      </w:pPr>
      <w:r w:rsidRPr="00DE7977">
        <w:rPr>
          <w:rFonts w:ascii="Palatino Linotype" w:hAnsi="Palatino Linotype" w:cs="Arial"/>
          <w:b/>
          <w:bCs/>
          <w:i/>
          <w:sz w:val="22"/>
          <w:lang w:val="es-MX"/>
        </w:rPr>
        <w:t xml:space="preserve">Artículo 3. </w:t>
      </w:r>
      <w:r w:rsidRPr="00DE7977">
        <w:rPr>
          <w:rFonts w:ascii="Palatino Linotype" w:hAnsi="Palatino Linotype" w:cs="Arial"/>
          <w:i/>
          <w:sz w:val="22"/>
          <w:lang w:val="es-MX"/>
        </w:rPr>
        <w:t>Para los efectos de la presente Ley se entenderá por:</w:t>
      </w:r>
    </w:p>
    <w:p w14:paraId="124E9672" w14:textId="77777777" w:rsidR="005A26CE" w:rsidRPr="00DE7977" w:rsidRDefault="005A26CE" w:rsidP="005A26C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E7977">
        <w:rPr>
          <w:rFonts w:ascii="Palatino Linotype" w:eastAsia="Calibri" w:hAnsi="Palatino Linotype" w:cs="Arial"/>
          <w:i/>
          <w:sz w:val="22"/>
          <w:szCs w:val="22"/>
          <w:lang w:val="es-ES" w:eastAsia="es-MX"/>
        </w:rPr>
        <w:t xml:space="preserve"> (…)</w:t>
      </w:r>
    </w:p>
    <w:p w14:paraId="6BEE49F6" w14:textId="77777777" w:rsidR="005A26CE" w:rsidRPr="00DE7977" w:rsidRDefault="005A26CE" w:rsidP="005A26C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E7977">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2F984533" w14:textId="77777777" w:rsidR="005A26CE" w:rsidRPr="00DE7977" w:rsidRDefault="005A26CE" w:rsidP="005A26C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E7977">
        <w:rPr>
          <w:rFonts w:ascii="Palatino Linotype" w:eastAsia="Calibri" w:hAnsi="Palatino Linotype" w:cs="Arial"/>
          <w:i/>
          <w:sz w:val="22"/>
          <w:szCs w:val="22"/>
          <w:lang w:val="es-ES" w:eastAsia="es-MX"/>
        </w:rPr>
        <w:t>(…)</w:t>
      </w:r>
    </w:p>
    <w:p w14:paraId="7FA37F7A" w14:textId="77777777" w:rsidR="005A26CE" w:rsidRPr="00DE7977" w:rsidRDefault="005A26CE" w:rsidP="005A26C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E7977">
        <w:rPr>
          <w:rFonts w:ascii="Palatino Linotype" w:eastAsia="Calibri" w:hAnsi="Palatino Linotype" w:cs="Arial"/>
          <w:i/>
          <w:sz w:val="22"/>
          <w:szCs w:val="22"/>
          <w:lang w:val="es-ES" w:eastAsia="es-MX"/>
        </w:rPr>
        <w:t>XX. Información clasificada: Aquella considerada por la presente Ley como reservada o confidencial;</w:t>
      </w:r>
    </w:p>
    <w:p w14:paraId="3E5E763D" w14:textId="77777777" w:rsidR="005A26CE" w:rsidRPr="00DE7977" w:rsidRDefault="005A26CE" w:rsidP="005A26C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E7977">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8EAD2DC" w14:textId="77777777" w:rsidR="005A26CE" w:rsidRPr="00DE7977" w:rsidRDefault="005A26CE" w:rsidP="005A26C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E7977">
        <w:rPr>
          <w:rFonts w:ascii="Palatino Linotype" w:eastAsia="Calibri" w:hAnsi="Palatino Linotype" w:cs="Arial"/>
          <w:i/>
          <w:sz w:val="22"/>
          <w:szCs w:val="22"/>
          <w:lang w:val="es-ES" w:eastAsia="es-MX"/>
        </w:rPr>
        <w:t>(…)</w:t>
      </w:r>
    </w:p>
    <w:p w14:paraId="73A80D72" w14:textId="77777777" w:rsidR="005A26CE" w:rsidRPr="00DE7977" w:rsidRDefault="005A26CE" w:rsidP="005A26C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E7977">
        <w:rPr>
          <w:rFonts w:ascii="Palatino Linotype" w:eastAsia="Calibri" w:hAnsi="Palatino Linotype" w:cs="Arial"/>
          <w:i/>
          <w:sz w:val="22"/>
          <w:szCs w:val="22"/>
          <w:lang w:val="es-ES" w:eastAsia="es-MX"/>
        </w:rPr>
        <w:lastRenderedPageBreak/>
        <w:t>XLV. Versión pública: Documento en el que se elimine, suprime o borra la información clasificada como reservada o confidencial para permitir su acceso.</w:t>
      </w:r>
    </w:p>
    <w:p w14:paraId="1118D237" w14:textId="77777777" w:rsidR="005A26CE" w:rsidRPr="00DE7977" w:rsidRDefault="005A26CE" w:rsidP="005A26C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E7977">
        <w:rPr>
          <w:rFonts w:ascii="Palatino Linotype" w:eastAsia="Calibri" w:hAnsi="Palatino Linotype" w:cs="Arial"/>
          <w:i/>
          <w:sz w:val="22"/>
          <w:szCs w:val="22"/>
          <w:lang w:val="es-ES" w:eastAsia="es-MX"/>
        </w:rPr>
        <w:t>(…)</w:t>
      </w:r>
    </w:p>
    <w:p w14:paraId="00454EF1" w14:textId="77777777" w:rsidR="005A26CE" w:rsidRPr="00DE7977" w:rsidRDefault="005A26CE" w:rsidP="005A26C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E7977">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7DF2278C" w14:textId="77777777" w:rsidR="005A26CE" w:rsidRPr="00DE7977" w:rsidRDefault="005A26CE" w:rsidP="005A26C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E7977">
        <w:rPr>
          <w:rFonts w:ascii="Palatino Linotype" w:eastAsia="Calibri" w:hAnsi="Palatino Linotype" w:cs="Arial"/>
          <w:i/>
          <w:sz w:val="22"/>
          <w:szCs w:val="22"/>
          <w:lang w:val="es-ES" w:eastAsia="es-MX"/>
        </w:rPr>
        <w:t>(…)</w:t>
      </w:r>
    </w:p>
    <w:p w14:paraId="4DE4284F" w14:textId="77777777" w:rsidR="005A26CE" w:rsidRPr="00DE7977" w:rsidRDefault="005A26CE" w:rsidP="005A26C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E7977">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4EB4FEA" w14:textId="77777777" w:rsidR="005A26CE" w:rsidRPr="00DE7977" w:rsidRDefault="005A26CE" w:rsidP="005A26C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E7977">
        <w:rPr>
          <w:rFonts w:ascii="Palatino Linotype" w:eastAsia="Calibri" w:hAnsi="Palatino Linotype" w:cs="Arial"/>
          <w:i/>
          <w:sz w:val="22"/>
          <w:szCs w:val="22"/>
          <w:lang w:val="es-ES" w:eastAsia="es-MX"/>
        </w:rPr>
        <w:t>(…)</w:t>
      </w:r>
    </w:p>
    <w:p w14:paraId="1265AF75" w14:textId="77777777" w:rsidR="005A26CE" w:rsidRPr="00DE7977" w:rsidRDefault="005A26CE" w:rsidP="005A26C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E7977">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6208E11C" w14:textId="77777777" w:rsidR="005A26CE" w:rsidRPr="00DE7977" w:rsidRDefault="005A26CE" w:rsidP="005A26C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E7977">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09B0E590" w14:textId="77777777" w:rsidR="005A26CE" w:rsidRPr="00DE7977" w:rsidRDefault="005A26CE" w:rsidP="005A26C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E7977">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6263787D" w14:textId="77777777" w:rsidR="005A26CE" w:rsidRPr="00DE7977" w:rsidRDefault="005A26CE" w:rsidP="005A26C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E7977">
        <w:rPr>
          <w:rFonts w:ascii="Palatino Linotype" w:eastAsia="Calibri" w:hAnsi="Palatino Linotype" w:cs="Arial"/>
          <w:i/>
          <w:sz w:val="22"/>
          <w:szCs w:val="22"/>
          <w:lang w:val="es-ES" w:eastAsia="es-MX"/>
        </w:rPr>
        <w:lastRenderedPageBreak/>
        <w:t>No se considerará confidencial la información que se encuentre en los registros públicos o en fuentes de acceso público, ni tampoco la que sea considerada por la presente ley como información pública.</w:t>
      </w:r>
    </w:p>
    <w:p w14:paraId="1D122F93" w14:textId="77777777" w:rsidR="005A26CE" w:rsidRPr="00DE7977" w:rsidRDefault="005A26CE" w:rsidP="005A26C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DB7DDE9" w14:textId="77777777" w:rsidR="005A26CE" w:rsidRPr="00DE7977" w:rsidRDefault="005A26CE" w:rsidP="00A0767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E7977">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1C926BB" w14:textId="77777777" w:rsidR="005A26CE" w:rsidRPr="00DE7977" w:rsidRDefault="005A26CE" w:rsidP="005A26C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CDFD423" w14:textId="77777777" w:rsidR="005A26CE" w:rsidRPr="00DE7977" w:rsidRDefault="005A26CE" w:rsidP="00A0767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E7977">
        <w:rPr>
          <w:rFonts w:ascii="Palatino Linotype" w:hAnsi="Palatino Linotype" w:cs="Arial"/>
        </w:rPr>
        <w:t>Como consecuencia de lo anterior, el sujeto obligado debe identificar claramente el tipo de información y hacer un juicio de subsunción o encaje</w:t>
      </w:r>
      <w:r w:rsidRPr="00DE7977">
        <w:rPr>
          <w:rStyle w:val="Refdenotaalpie"/>
          <w:rFonts w:ascii="Palatino Linotype" w:hAnsi="Palatino Linotype" w:cs="Arial"/>
        </w:rPr>
        <w:footnoteReference w:id="23"/>
      </w:r>
      <w:r w:rsidRPr="00DE7977">
        <w:rPr>
          <w:rFonts w:ascii="Palatino Linotype" w:hAnsi="Palatino Linotype" w:cs="Arial"/>
        </w:rPr>
        <w:t xml:space="preserve"> para acreditar que el supuesto de hecho corresponde estrictamente con la hipótesis </w:t>
      </w:r>
      <w:r w:rsidRPr="00DE7977">
        <w:rPr>
          <w:rFonts w:ascii="Palatino Linotype" w:hAnsi="Palatino Linotype" w:cs="Arial"/>
        </w:rPr>
        <w:lastRenderedPageBreak/>
        <w:t>jurídica. Esto también lo debe de realizar el servidor público habilitado y el titular del área que administra la información.</w:t>
      </w:r>
    </w:p>
    <w:p w14:paraId="41DA1476" w14:textId="77777777" w:rsidR="005A26CE" w:rsidRPr="00DE7977" w:rsidRDefault="005A26CE" w:rsidP="005A26CE">
      <w:pPr>
        <w:pStyle w:val="Prrafodelista"/>
        <w:rPr>
          <w:rFonts w:ascii="Palatino Linotype" w:eastAsia="Calibri" w:hAnsi="Palatino Linotype" w:cs="Arial"/>
          <w:szCs w:val="22"/>
          <w:lang w:val="es-ES" w:eastAsia="es-MX"/>
        </w:rPr>
      </w:pPr>
    </w:p>
    <w:p w14:paraId="664FD339" w14:textId="77777777" w:rsidR="005A26CE" w:rsidRPr="00DE7977" w:rsidRDefault="005A26CE" w:rsidP="00A0767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E7977">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1F67222D" w14:textId="77777777" w:rsidR="005A26CE" w:rsidRPr="00DE7977" w:rsidRDefault="005A26CE" w:rsidP="00A07677">
      <w:pPr>
        <w:pStyle w:val="Ttulo3"/>
        <w:numPr>
          <w:ilvl w:val="0"/>
          <w:numId w:val="3"/>
        </w:numPr>
        <w:spacing w:line="360" w:lineRule="auto"/>
        <w:rPr>
          <w:rFonts w:ascii="Palatino Linotype" w:hAnsi="Palatino Linotype"/>
          <w:b/>
          <w:color w:val="auto"/>
        </w:rPr>
      </w:pPr>
      <w:bookmarkStart w:id="193" w:name="_Toc531859123"/>
      <w:bookmarkStart w:id="194" w:name="_Toc532385647"/>
      <w:bookmarkStart w:id="195" w:name="_Toc954275"/>
      <w:bookmarkStart w:id="196" w:name="_Toc16107114"/>
      <w:bookmarkStart w:id="197" w:name="_Toc20246256"/>
      <w:bookmarkStart w:id="198" w:name="_Toc22660662"/>
      <w:bookmarkStart w:id="199" w:name="_Toc22811633"/>
      <w:bookmarkStart w:id="200" w:name="_Toc23930220"/>
      <w:bookmarkStart w:id="201" w:name="_Toc24023253"/>
      <w:bookmarkStart w:id="202" w:name="_Toc26461372"/>
      <w:bookmarkStart w:id="203" w:name="_Toc29481477"/>
      <w:bookmarkStart w:id="204" w:name="_Toc36648204"/>
      <w:bookmarkStart w:id="205" w:name="_Toc36732271"/>
      <w:bookmarkStart w:id="206" w:name="_Toc38560295"/>
      <w:bookmarkStart w:id="207" w:name="_Toc53584987"/>
      <w:bookmarkStart w:id="208" w:name="_Toc54291867"/>
      <w:r w:rsidRPr="00DE7977">
        <w:rPr>
          <w:rFonts w:ascii="Palatino Linotype" w:hAnsi="Palatino Linotype"/>
          <w:b/>
          <w:color w:val="auto"/>
        </w:rPr>
        <w:t>La intervención del Comité de Transparencia.</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5296E479" w14:textId="77777777" w:rsidR="005A26CE" w:rsidRPr="00DE7977" w:rsidRDefault="005A26CE" w:rsidP="00A07677">
      <w:pPr>
        <w:pStyle w:val="Ttulo4"/>
        <w:numPr>
          <w:ilvl w:val="1"/>
          <w:numId w:val="1"/>
        </w:numPr>
        <w:spacing w:line="360" w:lineRule="auto"/>
        <w:ind w:left="1800" w:hanging="720"/>
        <w:rPr>
          <w:rFonts w:ascii="Palatino Linotype" w:hAnsi="Palatino Linotype"/>
          <w:b/>
          <w:i w:val="0"/>
          <w:color w:val="auto"/>
        </w:rPr>
      </w:pPr>
      <w:r w:rsidRPr="00DE7977">
        <w:rPr>
          <w:rFonts w:ascii="Palatino Linotype" w:hAnsi="Palatino Linotype"/>
          <w:b/>
          <w:i w:val="0"/>
          <w:color w:val="auto"/>
        </w:rPr>
        <w:t>Formalidades para emitir el acuerdo de clasificación.</w:t>
      </w:r>
    </w:p>
    <w:p w14:paraId="01C7E4C8" w14:textId="77777777" w:rsidR="005A26CE" w:rsidRPr="00DE7977" w:rsidRDefault="005A26CE" w:rsidP="005A26CE">
      <w:pPr>
        <w:spacing w:line="360" w:lineRule="auto"/>
        <w:rPr>
          <w:rFonts w:ascii="Palatino Linotype" w:hAnsi="Palatino Linotype"/>
          <w:lang w:val="es-MX" w:eastAsia="en-US"/>
        </w:rPr>
      </w:pPr>
    </w:p>
    <w:p w14:paraId="6CA07291" w14:textId="77777777" w:rsidR="005A26CE" w:rsidRPr="00DE7977" w:rsidRDefault="005A26CE" w:rsidP="00A0767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E7977">
        <w:rPr>
          <w:rFonts w:ascii="Palatino Linotype" w:hAnsi="Palatino Linotype" w:cs="Arial"/>
        </w:rPr>
        <w:t xml:space="preserve">El Comité de Transparencia, según lo dispuesto en los artículos 128 y 103 de la Ley Estatal y de la Ley General, respectivamente, y </w:t>
      </w:r>
      <w:r w:rsidRPr="00DE7977">
        <w:rPr>
          <w:rFonts w:ascii="Palatino Linotype" w:hAnsi="Palatino Linotype"/>
        </w:rPr>
        <w:t xml:space="preserve">la fracción III del numeral Segundo de los </w:t>
      </w:r>
      <w:r w:rsidRPr="00DE7977">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DE7977">
        <w:rPr>
          <w:rFonts w:ascii="Palatino Linotype" w:hAnsi="Palatino Linotype"/>
        </w:rPr>
        <w:t xml:space="preserve"> </w:t>
      </w:r>
      <w:r w:rsidRPr="00DE7977">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258216F" w14:textId="77777777" w:rsidR="005A26CE" w:rsidRPr="00DE7977" w:rsidRDefault="005A26CE" w:rsidP="005A26C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A077A5C" w14:textId="77777777" w:rsidR="005A26CE" w:rsidRPr="00DE7977" w:rsidRDefault="005A26CE" w:rsidP="00A0767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E7977">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w:t>
      </w:r>
      <w:r w:rsidRPr="00DE7977">
        <w:rPr>
          <w:rFonts w:ascii="Palatino Linotype" w:hAnsi="Palatino Linotype" w:cs="Arial"/>
        </w:rPr>
        <w:lastRenderedPageBreak/>
        <w:t>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BEE0FDC" w14:textId="77777777" w:rsidR="005A26CE" w:rsidRPr="00DE7977" w:rsidRDefault="005A26CE" w:rsidP="005A26CE">
      <w:pPr>
        <w:pStyle w:val="Prrafodelista"/>
        <w:rPr>
          <w:rFonts w:ascii="Palatino Linotype" w:eastAsia="Calibri" w:hAnsi="Palatino Linotype" w:cs="Arial"/>
          <w:szCs w:val="22"/>
          <w:lang w:val="es-ES" w:eastAsia="es-MX"/>
        </w:rPr>
      </w:pPr>
    </w:p>
    <w:p w14:paraId="36E34F1A" w14:textId="77777777" w:rsidR="005A26CE" w:rsidRPr="00DE7977" w:rsidRDefault="005A26CE" w:rsidP="00A0767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E7977">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95E6CAA" w14:textId="77777777" w:rsidR="005A26CE" w:rsidRPr="00DE7977" w:rsidRDefault="005A26CE" w:rsidP="005A26CE">
      <w:pPr>
        <w:pStyle w:val="Prrafodelista"/>
        <w:rPr>
          <w:rFonts w:ascii="Palatino Linotype" w:eastAsia="Calibri" w:hAnsi="Palatino Linotype" w:cs="Arial"/>
          <w:szCs w:val="22"/>
          <w:lang w:val="es-ES" w:eastAsia="es-MX"/>
        </w:rPr>
      </w:pPr>
    </w:p>
    <w:p w14:paraId="467B95E4" w14:textId="77777777" w:rsidR="005A26CE" w:rsidRPr="00DE7977" w:rsidRDefault="005A26CE" w:rsidP="00A07677">
      <w:pPr>
        <w:pStyle w:val="Ttulo4"/>
        <w:numPr>
          <w:ilvl w:val="0"/>
          <w:numId w:val="4"/>
        </w:numPr>
        <w:spacing w:line="360" w:lineRule="auto"/>
        <w:rPr>
          <w:rFonts w:ascii="Palatino Linotype" w:hAnsi="Palatino Linotype"/>
          <w:b/>
          <w:i w:val="0"/>
          <w:sz w:val="22"/>
        </w:rPr>
      </w:pPr>
      <w:r w:rsidRPr="00DE7977">
        <w:rPr>
          <w:rFonts w:ascii="Palatino Linotype" w:hAnsi="Palatino Linotype"/>
          <w:b/>
          <w:i w:val="0"/>
          <w:color w:val="auto"/>
        </w:rPr>
        <w:t>Requisitos de fondo del acuerdo de clasificación</w:t>
      </w:r>
    </w:p>
    <w:p w14:paraId="0E322765" w14:textId="77777777" w:rsidR="005A26CE" w:rsidRPr="00DE7977" w:rsidRDefault="005A26CE" w:rsidP="005A26CE">
      <w:pPr>
        <w:pStyle w:val="Prrafodelista"/>
        <w:spacing w:line="360" w:lineRule="auto"/>
        <w:rPr>
          <w:rFonts w:ascii="Palatino Linotype" w:eastAsia="Calibri" w:hAnsi="Palatino Linotype" w:cs="Arial"/>
          <w:szCs w:val="22"/>
          <w:lang w:val="es-ES" w:eastAsia="es-MX"/>
        </w:rPr>
      </w:pPr>
    </w:p>
    <w:p w14:paraId="351DFFD2" w14:textId="77777777" w:rsidR="005A26CE" w:rsidRPr="00DE7977" w:rsidRDefault="005A26CE" w:rsidP="00A0767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E7977">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w:t>
      </w:r>
      <w:r w:rsidRPr="00DE7977">
        <w:rPr>
          <w:rFonts w:ascii="Palatino Linotype" w:hAnsi="Palatino Linotype" w:cs="Arial"/>
        </w:rPr>
        <w:lastRenderedPageBreak/>
        <w:t xml:space="preserve">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661C49B" w14:textId="77777777" w:rsidR="005A26CE" w:rsidRPr="00DE7977" w:rsidRDefault="005A26CE" w:rsidP="00A0767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E7977">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FC035CB" w14:textId="77777777" w:rsidR="005A26CE" w:rsidRPr="00DE7977" w:rsidRDefault="005A26CE" w:rsidP="005A26CE">
      <w:pPr>
        <w:pStyle w:val="Prrafodelista"/>
        <w:rPr>
          <w:rFonts w:ascii="Palatino Linotype" w:eastAsia="Calibri" w:hAnsi="Palatino Linotype" w:cs="Arial"/>
          <w:szCs w:val="22"/>
          <w:lang w:val="es-ES" w:eastAsia="es-MX"/>
        </w:rPr>
      </w:pPr>
    </w:p>
    <w:p w14:paraId="5BDC6B29" w14:textId="77777777" w:rsidR="005A26CE" w:rsidRPr="00DE7977" w:rsidRDefault="005A26CE" w:rsidP="00A0767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E7977">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DE7977">
        <w:rPr>
          <w:rFonts w:ascii="Palatino Linotype" w:eastAsia="Times New Roman" w:hAnsi="Palatino Linotype" w:cs="Arial"/>
          <w:lang w:eastAsia="es-MX"/>
        </w:rPr>
        <w:lastRenderedPageBreak/>
        <w:t>cuales llegaron a la conclusión de que esos hechos son ciertos, normalmente a partir del análisis de las pruebas, lo cual se debe exteriorizar en una argumentación o juicio de hecho....”</w:t>
      </w:r>
      <w:r w:rsidRPr="00DE7977">
        <w:rPr>
          <w:rStyle w:val="Refdenotaalpie"/>
          <w:rFonts w:ascii="Palatino Linotype" w:eastAsia="Times New Roman" w:hAnsi="Palatino Linotype" w:cs="Arial"/>
          <w:lang w:eastAsia="es-MX"/>
        </w:rPr>
        <w:footnoteReference w:id="24"/>
      </w:r>
    </w:p>
    <w:p w14:paraId="7023600E" w14:textId="77777777" w:rsidR="00B76CD4" w:rsidRPr="00DE7977" w:rsidRDefault="00B76CD4" w:rsidP="00B76CD4">
      <w:pPr>
        <w:pStyle w:val="Prrafodelista"/>
        <w:rPr>
          <w:rFonts w:ascii="Palatino Linotype" w:eastAsia="Calibri" w:hAnsi="Palatino Linotype" w:cs="Arial"/>
          <w:szCs w:val="22"/>
          <w:lang w:val="es-ES" w:eastAsia="es-MX"/>
        </w:rPr>
      </w:pPr>
    </w:p>
    <w:p w14:paraId="749592A9" w14:textId="77777777" w:rsidR="005A26CE" w:rsidRPr="00DE7977" w:rsidRDefault="005A26CE" w:rsidP="00A0767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E7977">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29286252" w14:textId="77777777" w:rsidR="005A26CE" w:rsidRPr="00DE7977" w:rsidRDefault="005A26CE" w:rsidP="005A26CE">
      <w:pPr>
        <w:pStyle w:val="Prrafodelista"/>
        <w:spacing w:line="360" w:lineRule="auto"/>
        <w:rPr>
          <w:rFonts w:ascii="Palatino Linotype" w:eastAsia="Calibri" w:hAnsi="Palatino Linotype" w:cs="Arial"/>
          <w:szCs w:val="22"/>
          <w:lang w:val="es-ES" w:eastAsia="es-MX"/>
        </w:rPr>
      </w:pPr>
    </w:p>
    <w:p w14:paraId="0D50A01C" w14:textId="77777777" w:rsidR="005A26CE" w:rsidRPr="00DE7977" w:rsidRDefault="005A26CE" w:rsidP="005A26CE">
      <w:pPr>
        <w:spacing w:line="360" w:lineRule="auto"/>
        <w:ind w:left="567" w:right="567"/>
        <w:contextualSpacing/>
        <w:jc w:val="both"/>
        <w:rPr>
          <w:rFonts w:ascii="Palatino Linotype" w:hAnsi="Palatino Linotype" w:cs="Arial"/>
          <w:i/>
          <w:sz w:val="22"/>
        </w:rPr>
      </w:pPr>
      <w:r w:rsidRPr="00DE7977">
        <w:rPr>
          <w:rFonts w:ascii="Palatino Linotype" w:hAnsi="Palatino Linotype" w:cs="Arial"/>
          <w:b/>
          <w:i/>
          <w:sz w:val="22"/>
        </w:rPr>
        <w:t>FUNDAMENTACIÓN Y MOTIVACIÓN.</w:t>
      </w:r>
      <w:r w:rsidRPr="00DE7977">
        <w:rPr>
          <w:rFonts w:ascii="Palatino Linotype" w:hAnsi="Palatino Linotype" w:cs="Arial"/>
          <w:i/>
          <w:sz w:val="22"/>
        </w:rPr>
        <w:t xml:space="preserve"> La </w:t>
      </w:r>
      <w:r w:rsidRPr="00DE7977">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E7977">
        <w:rPr>
          <w:rFonts w:ascii="Palatino Linotype" w:hAnsi="Palatino Linotype" w:cs="Arial"/>
          <w:i/>
          <w:sz w:val="22"/>
        </w:rPr>
        <w:t>.</w:t>
      </w:r>
    </w:p>
    <w:p w14:paraId="691B0E1D" w14:textId="77777777" w:rsidR="005A26CE" w:rsidRPr="00DE7977" w:rsidRDefault="005A26CE" w:rsidP="005A26CE">
      <w:pPr>
        <w:spacing w:line="360" w:lineRule="auto"/>
        <w:ind w:left="567" w:right="567"/>
        <w:contextualSpacing/>
        <w:jc w:val="both"/>
        <w:rPr>
          <w:rFonts w:ascii="Palatino Linotype" w:hAnsi="Palatino Linotype" w:cs="Arial"/>
          <w:i/>
          <w:sz w:val="22"/>
        </w:rPr>
      </w:pPr>
      <w:r w:rsidRPr="00DE7977">
        <w:rPr>
          <w:rFonts w:ascii="Palatino Linotype" w:hAnsi="Palatino Linotype" w:cs="Arial"/>
          <w:i/>
          <w:sz w:val="22"/>
        </w:rPr>
        <w:t>SEGUNDO TRIBUNAL COLEGIADO DEL SEXTO CIRCUITO.</w:t>
      </w:r>
    </w:p>
    <w:p w14:paraId="4DF9545D" w14:textId="77777777" w:rsidR="005A26CE" w:rsidRPr="00DE7977" w:rsidRDefault="005A26CE" w:rsidP="005A26CE">
      <w:pPr>
        <w:spacing w:line="360" w:lineRule="auto"/>
        <w:ind w:left="567" w:right="567"/>
        <w:contextualSpacing/>
        <w:jc w:val="both"/>
        <w:rPr>
          <w:rFonts w:ascii="Palatino Linotype" w:hAnsi="Palatino Linotype" w:cs="Arial"/>
          <w:i/>
          <w:sz w:val="22"/>
        </w:rPr>
      </w:pPr>
      <w:r w:rsidRPr="00DE7977">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712647DA" w14:textId="77777777" w:rsidR="005A26CE" w:rsidRPr="00DE7977" w:rsidRDefault="005A26CE" w:rsidP="005A26CE">
      <w:pPr>
        <w:spacing w:line="360" w:lineRule="auto"/>
        <w:ind w:left="567" w:right="567"/>
        <w:contextualSpacing/>
        <w:jc w:val="both"/>
        <w:rPr>
          <w:rFonts w:ascii="Palatino Linotype" w:hAnsi="Palatino Linotype" w:cs="Arial"/>
          <w:i/>
          <w:sz w:val="22"/>
        </w:rPr>
      </w:pPr>
      <w:r w:rsidRPr="00DE7977">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649F6EC1" w14:textId="77777777" w:rsidR="005A26CE" w:rsidRPr="00DE7977" w:rsidRDefault="005A26CE" w:rsidP="005A26CE">
      <w:pPr>
        <w:spacing w:line="360" w:lineRule="auto"/>
        <w:ind w:left="567" w:right="567"/>
        <w:contextualSpacing/>
        <w:jc w:val="both"/>
        <w:rPr>
          <w:rFonts w:ascii="Palatino Linotype" w:hAnsi="Palatino Linotype" w:cs="Arial"/>
          <w:i/>
          <w:sz w:val="22"/>
        </w:rPr>
      </w:pPr>
      <w:r w:rsidRPr="00DE7977">
        <w:rPr>
          <w:rFonts w:ascii="Palatino Linotype" w:hAnsi="Palatino Linotype" w:cs="Arial"/>
          <w:i/>
          <w:sz w:val="22"/>
        </w:rPr>
        <w:lastRenderedPageBreak/>
        <w:t>Amparo en revisión 333/88. Adilia Romero. 26 de octubre de 1988. Unanimidad de votos. Ponente: Arnoldo Nájera Virgen. Secretario: Enrique Crispín Campos Ramírez.</w:t>
      </w:r>
    </w:p>
    <w:p w14:paraId="5368C5FE" w14:textId="77777777" w:rsidR="005A26CE" w:rsidRPr="00DE7977" w:rsidRDefault="005A26CE" w:rsidP="005A26CE">
      <w:pPr>
        <w:spacing w:line="360" w:lineRule="auto"/>
        <w:ind w:left="567" w:right="567"/>
        <w:contextualSpacing/>
        <w:jc w:val="both"/>
        <w:rPr>
          <w:rFonts w:ascii="Palatino Linotype" w:hAnsi="Palatino Linotype" w:cs="Arial"/>
          <w:i/>
          <w:sz w:val="22"/>
        </w:rPr>
      </w:pPr>
      <w:r w:rsidRPr="00DE7977">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75807FFB" w14:textId="77777777" w:rsidR="005A26CE" w:rsidRPr="00DE7977" w:rsidRDefault="005A26CE" w:rsidP="005A26CE">
      <w:pPr>
        <w:spacing w:line="360" w:lineRule="auto"/>
        <w:ind w:left="567" w:right="567"/>
        <w:contextualSpacing/>
        <w:jc w:val="both"/>
        <w:rPr>
          <w:rFonts w:ascii="Palatino Linotype" w:hAnsi="Palatino Linotype" w:cs="Arial"/>
          <w:i/>
          <w:sz w:val="22"/>
        </w:rPr>
      </w:pPr>
      <w:r w:rsidRPr="00DE7977">
        <w:rPr>
          <w:rFonts w:ascii="Palatino Linotype" w:hAnsi="Palatino Linotype" w:cs="Arial"/>
          <w:i/>
          <w:sz w:val="22"/>
        </w:rPr>
        <w:t>Amparo directo 7/96. Pedro Vicente López Miro. 21 de febrero de 1996. Unanimidad de votos. Ponente: María Eugenia Estela Martínez Cardiel. Secretario: Enrique Baigts Muñoz.</w:t>
      </w:r>
    </w:p>
    <w:p w14:paraId="5E1D829C" w14:textId="77777777" w:rsidR="005A26CE" w:rsidRPr="00DE7977" w:rsidRDefault="005A26CE" w:rsidP="00A0767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E7977">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D288838" w14:textId="77777777" w:rsidR="005A26CE" w:rsidRPr="00DE7977" w:rsidRDefault="005A26CE" w:rsidP="005A26CE">
      <w:pPr>
        <w:pStyle w:val="Prrafodelista"/>
        <w:shd w:val="clear" w:color="auto" w:fill="FFFFFF"/>
        <w:spacing w:line="360" w:lineRule="auto"/>
        <w:ind w:left="360"/>
        <w:jc w:val="both"/>
        <w:rPr>
          <w:rFonts w:ascii="Palatino Linotype" w:eastAsia="Times New Roman" w:hAnsi="Palatino Linotype" w:cs="Arial"/>
          <w:lang w:eastAsia="es-MX"/>
        </w:rPr>
      </w:pPr>
    </w:p>
    <w:p w14:paraId="06FE9541" w14:textId="77777777" w:rsidR="005A26CE" w:rsidRPr="00DE7977" w:rsidRDefault="005A26CE" w:rsidP="00A0767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E7977">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FB087F9" w14:textId="77777777" w:rsidR="005A26CE" w:rsidRPr="00DE7977" w:rsidRDefault="005A26CE" w:rsidP="005A26CE">
      <w:pPr>
        <w:shd w:val="clear" w:color="auto" w:fill="FFFFFF"/>
        <w:spacing w:line="360" w:lineRule="auto"/>
        <w:contextualSpacing/>
        <w:jc w:val="both"/>
        <w:rPr>
          <w:rFonts w:ascii="Palatino Linotype" w:eastAsia="Times New Roman" w:hAnsi="Palatino Linotype" w:cs="Arial"/>
          <w:lang w:eastAsia="es-MX"/>
        </w:rPr>
      </w:pPr>
    </w:p>
    <w:p w14:paraId="625D3F7C" w14:textId="77777777" w:rsidR="005A26CE" w:rsidRPr="00DE7977" w:rsidRDefault="005A26CE" w:rsidP="00A0767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E7977">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2E5964C5" w14:textId="77777777" w:rsidR="005A26CE" w:rsidRPr="00DE7977" w:rsidRDefault="005A26CE" w:rsidP="005A26CE">
      <w:pPr>
        <w:pStyle w:val="Prrafodelista"/>
        <w:rPr>
          <w:rFonts w:ascii="Palatino Linotype" w:eastAsia="Times New Roman" w:hAnsi="Palatino Linotype" w:cs="Arial"/>
          <w:lang w:eastAsia="es-MX"/>
        </w:rPr>
      </w:pPr>
    </w:p>
    <w:p w14:paraId="367BA28C" w14:textId="77777777" w:rsidR="005A26CE" w:rsidRPr="00DE7977" w:rsidRDefault="005A26CE" w:rsidP="00A07677">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DE7977">
        <w:rPr>
          <w:rFonts w:ascii="Palatino Linotype" w:eastAsia="Times New Roman" w:hAnsi="Palatino Linotype" w:cs="Arial"/>
          <w:lang w:eastAsia="es-MX"/>
        </w:rPr>
        <w:lastRenderedPageBreak/>
        <w:t>Ahora bien, para cada caso además de fundar y motivar, se debe identificar con claridad que datos contenidos en las documentales que son susceptibles de suprimirse.</w:t>
      </w:r>
    </w:p>
    <w:p w14:paraId="4017AB8D" w14:textId="77777777" w:rsidR="005A26CE" w:rsidRPr="00DE7977" w:rsidRDefault="005A26CE" w:rsidP="005A26CE">
      <w:pPr>
        <w:pStyle w:val="Prrafodelista"/>
        <w:rPr>
          <w:rFonts w:ascii="Palatino Linotype" w:eastAsia="Times New Roman" w:hAnsi="Palatino Linotype" w:cs="Arial"/>
          <w:lang w:eastAsia="es-MX"/>
        </w:rPr>
      </w:pPr>
    </w:p>
    <w:p w14:paraId="4F5F6A9A" w14:textId="77777777" w:rsidR="008C7287" w:rsidRPr="00DE7977" w:rsidRDefault="005A26CE" w:rsidP="00A07677">
      <w:pPr>
        <w:pStyle w:val="Prrafodelista"/>
        <w:numPr>
          <w:ilvl w:val="0"/>
          <w:numId w:val="1"/>
        </w:numPr>
        <w:spacing w:after="160" w:line="360" w:lineRule="auto"/>
        <w:ind w:left="0" w:firstLine="0"/>
        <w:jc w:val="both"/>
        <w:rPr>
          <w:rFonts w:ascii="Palatino Linotype" w:eastAsia="Calibri" w:hAnsi="Palatino Linotype" w:cs="Times New Roman"/>
        </w:rPr>
      </w:pPr>
      <w:r w:rsidRPr="00DE7977">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6AED6E4" w14:textId="77777777" w:rsidR="008C7287" w:rsidRPr="00DE7977" w:rsidRDefault="008C7287" w:rsidP="008C7287">
      <w:pPr>
        <w:pStyle w:val="Prrafodelista"/>
        <w:rPr>
          <w:rFonts w:ascii="Palatino Linotype" w:eastAsia="MS Mincho" w:hAnsi="Palatino Linotype" w:cs="Times New Roman"/>
          <w:color w:val="000000"/>
        </w:rPr>
      </w:pPr>
    </w:p>
    <w:p w14:paraId="691B21D8" w14:textId="1A897734" w:rsidR="00575D13" w:rsidRPr="00DE7977" w:rsidRDefault="00575D13" w:rsidP="00A07677">
      <w:pPr>
        <w:pStyle w:val="Prrafodelista"/>
        <w:numPr>
          <w:ilvl w:val="0"/>
          <w:numId w:val="1"/>
        </w:numPr>
        <w:spacing w:after="160" w:line="360" w:lineRule="auto"/>
        <w:ind w:left="0" w:firstLine="0"/>
        <w:jc w:val="both"/>
        <w:rPr>
          <w:rFonts w:ascii="Palatino Linotype" w:eastAsia="Calibri" w:hAnsi="Palatino Linotype" w:cs="Times New Roman"/>
        </w:rPr>
      </w:pPr>
      <w:r w:rsidRPr="00DE7977">
        <w:rPr>
          <w:rFonts w:ascii="Palatino Linotype" w:eastAsia="MS Mincho" w:hAnsi="Palatino Linotype" w:cs="Times New Roman"/>
          <w:color w:val="000000"/>
        </w:rPr>
        <w:t>Por</w:t>
      </w:r>
      <w:r w:rsidRPr="00DE7977">
        <w:rPr>
          <w:rFonts w:ascii="Palatino Linotype" w:eastAsia="Calibri" w:hAnsi="Palatino Linotype" w:cs="Times New Roman"/>
        </w:rPr>
        <w:t xml:space="preserve"> lo </w:t>
      </w:r>
      <w:r w:rsidRPr="00DE7977">
        <w:rPr>
          <w:rFonts w:ascii="Palatino Linotype" w:eastAsia="MS Mincho" w:hAnsi="Palatino Linotype" w:cs="Times New Roman"/>
          <w:color w:val="000000"/>
        </w:rPr>
        <w:t>anteriormente</w:t>
      </w:r>
      <w:r w:rsidRPr="00DE7977">
        <w:rPr>
          <w:rFonts w:ascii="Palatino Linotype" w:eastAsia="Calibri" w:hAnsi="Palatino Linotype" w:cs="Times New Roman"/>
        </w:rPr>
        <w:t xml:space="preserve"> expuesto y fundado, este </w:t>
      </w:r>
      <w:r w:rsidRPr="00DE7977">
        <w:rPr>
          <w:rFonts w:ascii="Palatino Linotype" w:eastAsia="Calibri" w:hAnsi="Palatino Linotype" w:cs="Times New Roman"/>
          <w:b/>
          <w:bCs/>
        </w:rPr>
        <w:t>ÓRGANO GARANTE</w:t>
      </w:r>
      <w:r w:rsidRPr="00DE7977">
        <w:rPr>
          <w:rFonts w:ascii="Palatino Linotype" w:eastAsia="Calibri" w:hAnsi="Palatino Linotype" w:cs="Times New Roman"/>
        </w:rPr>
        <w:t xml:space="preserve"> emite los siguientes:</w:t>
      </w:r>
    </w:p>
    <w:p w14:paraId="349987D2" w14:textId="01128D0F" w:rsidR="008C7287" w:rsidRPr="00DE7977" w:rsidRDefault="008C7287" w:rsidP="008C7287">
      <w:pPr>
        <w:pStyle w:val="Prrafodelista"/>
        <w:rPr>
          <w:rFonts w:ascii="Palatino Linotype" w:eastAsia="Calibri" w:hAnsi="Palatino Linotype" w:cs="Times New Roman"/>
        </w:rPr>
      </w:pPr>
      <w:r w:rsidRPr="00DE7977">
        <w:rPr>
          <w:rFonts w:ascii="Palatino Linotype" w:eastAsia="Calibri" w:hAnsi="Palatino Linotype" w:cs="Times New Roman"/>
          <w:noProof/>
          <w:lang w:val="es-MX" w:eastAsia="es-MX"/>
        </w:rPr>
        <mc:AlternateContent>
          <mc:Choice Requires="wps">
            <w:drawing>
              <wp:anchor distT="0" distB="0" distL="114300" distR="114300" simplePos="0" relativeHeight="251668480" behindDoc="0" locked="0" layoutInCell="1" allowOverlap="1" wp14:anchorId="3FBA2508" wp14:editId="289FE4F0">
                <wp:simplePos x="0" y="0"/>
                <wp:positionH relativeFrom="column">
                  <wp:posOffset>11686</wp:posOffset>
                </wp:positionH>
                <wp:positionV relativeFrom="paragraph">
                  <wp:posOffset>100643</wp:posOffset>
                </wp:positionV>
                <wp:extent cx="5472752" cy="3091218"/>
                <wp:effectExtent l="38100" t="19050" r="71120" b="90170"/>
                <wp:wrapNone/>
                <wp:docPr id="15" name="15 Conector recto"/>
                <wp:cNvGraphicFramePr/>
                <a:graphic xmlns:a="http://schemas.openxmlformats.org/drawingml/2006/main">
                  <a:graphicData uri="http://schemas.microsoft.com/office/word/2010/wordprocessingShape">
                    <wps:wsp>
                      <wps:cNvCnPr/>
                      <wps:spPr>
                        <a:xfrm>
                          <a:off x="0" y="0"/>
                          <a:ext cx="5472752" cy="309121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CD59F" id="15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7.9pt" to="431.85pt,2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" strokecolor="black [3200]" strokeweight="2pt">
                <v:shadow on="t" color="black" opacity="24903f" origin=",.5" offset="0,.55556mm"/>
              </v:line>
            </w:pict>
          </mc:Fallback>
        </mc:AlternateContent>
      </w:r>
    </w:p>
    <w:p w14:paraId="0D453F49" w14:textId="77777777" w:rsidR="008C7287" w:rsidRPr="00DE7977" w:rsidRDefault="008C7287" w:rsidP="008C7287">
      <w:pPr>
        <w:spacing w:after="160" w:line="360" w:lineRule="auto"/>
        <w:jc w:val="both"/>
        <w:rPr>
          <w:rFonts w:ascii="Palatino Linotype" w:eastAsia="Calibri" w:hAnsi="Palatino Linotype" w:cs="Times New Roman"/>
        </w:rPr>
      </w:pPr>
    </w:p>
    <w:p w14:paraId="57842C17" w14:textId="77777777" w:rsidR="008C7287" w:rsidRPr="00DE7977" w:rsidRDefault="008C7287" w:rsidP="008C7287">
      <w:pPr>
        <w:spacing w:after="160" w:line="360" w:lineRule="auto"/>
        <w:jc w:val="both"/>
        <w:rPr>
          <w:rFonts w:ascii="Palatino Linotype" w:eastAsia="Calibri" w:hAnsi="Palatino Linotype" w:cs="Times New Roman"/>
        </w:rPr>
      </w:pPr>
    </w:p>
    <w:p w14:paraId="049C4BF2" w14:textId="77777777" w:rsidR="008C7287" w:rsidRPr="00DE7977" w:rsidRDefault="008C7287" w:rsidP="008C7287">
      <w:pPr>
        <w:spacing w:after="160" w:line="360" w:lineRule="auto"/>
        <w:jc w:val="both"/>
        <w:rPr>
          <w:rFonts w:ascii="Palatino Linotype" w:eastAsia="Calibri" w:hAnsi="Palatino Linotype" w:cs="Times New Roman"/>
        </w:rPr>
      </w:pPr>
    </w:p>
    <w:p w14:paraId="7B1A315E" w14:textId="77777777" w:rsidR="008C7287" w:rsidRPr="00DE7977" w:rsidRDefault="008C7287" w:rsidP="008C7287">
      <w:pPr>
        <w:spacing w:after="160" w:line="360" w:lineRule="auto"/>
        <w:jc w:val="both"/>
        <w:rPr>
          <w:rFonts w:ascii="Palatino Linotype" w:eastAsia="Calibri" w:hAnsi="Palatino Linotype" w:cs="Times New Roman"/>
        </w:rPr>
      </w:pPr>
    </w:p>
    <w:p w14:paraId="36E4D4AA" w14:textId="77777777" w:rsidR="008C7287" w:rsidRPr="00DE7977" w:rsidRDefault="008C7287" w:rsidP="008C7287">
      <w:pPr>
        <w:spacing w:after="160" w:line="360" w:lineRule="auto"/>
        <w:jc w:val="both"/>
        <w:rPr>
          <w:rFonts w:ascii="Palatino Linotype" w:eastAsia="Calibri" w:hAnsi="Palatino Linotype" w:cs="Times New Roman"/>
        </w:rPr>
      </w:pPr>
    </w:p>
    <w:p w14:paraId="03BF5ECB" w14:textId="77777777" w:rsidR="008C7287" w:rsidRPr="00DE7977" w:rsidRDefault="008C7287" w:rsidP="008C7287">
      <w:pPr>
        <w:spacing w:after="160" w:line="360" w:lineRule="auto"/>
        <w:jc w:val="both"/>
        <w:rPr>
          <w:rFonts w:ascii="Palatino Linotype" w:eastAsia="Calibri" w:hAnsi="Palatino Linotype" w:cs="Times New Roman"/>
        </w:rPr>
      </w:pPr>
    </w:p>
    <w:p w14:paraId="5FA44DD6" w14:textId="77777777" w:rsidR="008C7287" w:rsidRPr="00DE7977" w:rsidRDefault="008C7287" w:rsidP="008C7287">
      <w:pPr>
        <w:spacing w:after="160" w:line="360" w:lineRule="auto"/>
        <w:jc w:val="both"/>
        <w:rPr>
          <w:rFonts w:ascii="Palatino Linotype" w:eastAsia="Calibri" w:hAnsi="Palatino Linotype" w:cs="Times New Roman"/>
        </w:rPr>
      </w:pPr>
    </w:p>
    <w:p w14:paraId="11226624" w14:textId="77777777" w:rsidR="00575D13" w:rsidRPr="00DE7977" w:rsidRDefault="00575D13" w:rsidP="00575D13">
      <w:pPr>
        <w:pStyle w:val="Ttulo1"/>
        <w:spacing w:before="0" w:line="360" w:lineRule="auto"/>
        <w:jc w:val="center"/>
        <w:rPr>
          <w:rFonts w:eastAsia="Calibri"/>
          <w:b/>
          <w:szCs w:val="24"/>
          <w:lang w:val="es-ES" w:eastAsia="es-ES"/>
        </w:rPr>
      </w:pPr>
      <w:bookmarkStart w:id="209" w:name="_Toc504500693"/>
      <w:bookmarkStart w:id="210" w:name="_Toc534742545"/>
      <w:bookmarkStart w:id="211" w:name="_Toc2248738"/>
      <w:bookmarkStart w:id="212" w:name="_Toc34819440"/>
      <w:bookmarkStart w:id="213" w:name="_Toc51259595"/>
      <w:bookmarkStart w:id="214" w:name="_Toc54291868"/>
      <w:r w:rsidRPr="00DE7977">
        <w:rPr>
          <w:rFonts w:eastAsia="Calibri"/>
          <w:b/>
          <w:szCs w:val="24"/>
          <w:lang w:val="es-ES" w:eastAsia="es-ES"/>
        </w:rPr>
        <w:lastRenderedPageBreak/>
        <w:t>R E S O L U T I V O S</w:t>
      </w:r>
      <w:bookmarkEnd w:id="209"/>
      <w:bookmarkEnd w:id="210"/>
      <w:bookmarkEnd w:id="211"/>
      <w:bookmarkEnd w:id="212"/>
      <w:bookmarkEnd w:id="213"/>
      <w:bookmarkEnd w:id="214"/>
      <w:r w:rsidRPr="00DE7977">
        <w:rPr>
          <w:rFonts w:eastAsia="Calibri"/>
          <w:b/>
          <w:szCs w:val="24"/>
          <w:lang w:val="es-ES" w:eastAsia="es-ES"/>
        </w:rPr>
        <w:t xml:space="preserve"> </w:t>
      </w:r>
    </w:p>
    <w:p w14:paraId="7B95B70A" w14:textId="5AFC76A9" w:rsidR="00456A07" w:rsidRPr="00DE7977" w:rsidRDefault="008C7287" w:rsidP="00456A07">
      <w:pPr>
        <w:spacing w:before="240" w:after="360" w:line="360" w:lineRule="auto"/>
        <w:jc w:val="both"/>
        <w:rPr>
          <w:rFonts w:ascii="Palatino Linotype" w:eastAsia="Times New Roman" w:hAnsi="Palatino Linotype" w:cs="Arial"/>
          <w:lang w:val="es-ES"/>
        </w:rPr>
      </w:pPr>
      <w:bookmarkStart w:id="215" w:name="_Toc503891607"/>
      <w:bookmarkStart w:id="216" w:name="_Toc511647757"/>
      <w:bookmarkStart w:id="217" w:name="_Toc511647818"/>
      <w:bookmarkStart w:id="218" w:name="_Toc477891768"/>
      <w:bookmarkStart w:id="219" w:name="_Toc477891858"/>
      <w:bookmarkStart w:id="220" w:name="_Toc481576259"/>
      <w:bookmarkStart w:id="221" w:name="_Toc492590391"/>
      <w:bookmarkStart w:id="222" w:name="_Toc462653937"/>
      <w:bookmarkStart w:id="223" w:name="_Toc453696502"/>
      <w:bookmarkStart w:id="224" w:name="_Toc454301155"/>
      <w:r w:rsidRPr="00DE7977">
        <w:rPr>
          <w:rFonts w:ascii="Palatino Linotype" w:eastAsia="Times New Roman" w:hAnsi="Palatino Linotype" w:cs="Arial"/>
          <w:b/>
        </w:rPr>
        <w:t>PRIMER</w:t>
      </w:r>
      <w:r w:rsidR="00456A07" w:rsidRPr="00DE7977">
        <w:rPr>
          <w:rFonts w:ascii="Palatino Linotype" w:eastAsia="Times New Roman" w:hAnsi="Palatino Linotype" w:cs="Arial"/>
          <w:b/>
        </w:rPr>
        <w:t>O</w:t>
      </w:r>
      <w:r w:rsidR="00456A07" w:rsidRPr="00DE7977">
        <w:rPr>
          <w:rFonts w:ascii="Palatino Linotype" w:eastAsia="Times New Roman" w:hAnsi="Palatino Linotype" w:cs="Arial"/>
          <w:lang w:val="es-ES"/>
        </w:rPr>
        <w:t xml:space="preserve">. Resultan </w:t>
      </w:r>
      <w:r w:rsidR="003A20EA" w:rsidRPr="00DE7977">
        <w:rPr>
          <w:rFonts w:ascii="Palatino Linotype" w:eastAsia="Times New Roman" w:hAnsi="Palatino Linotype" w:cs="Arial"/>
          <w:lang w:val="es-ES"/>
        </w:rPr>
        <w:t xml:space="preserve">parcialmente </w:t>
      </w:r>
      <w:r w:rsidR="00456A07" w:rsidRPr="00DE7977">
        <w:rPr>
          <w:rFonts w:ascii="Palatino Linotype" w:eastAsia="Times New Roman" w:hAnsi="Palatino Linotype" w:cs="Arial"/>
          <w:lang w:val="es-ES"/>
        </w:rPr>
        <w:t xml:space="preserve">fundadas las razones o motivos de inconformidad hechos valer en el recursos de revisión </w:t>
      </w:r>
      <w:r w:rsidR="00456A07" w:rsidRPr="00DE7977">
        <w:rPr>
          <w:rFonts w:ascii="Palatino Linotype" w:hAnsi="Palatino Linotype"/>
          <w:b/>
        </w:rPr>
        <w:t>03913/INFOEM/IP/RR/2020</w:t>
      </w:r>
      <w:r w:rsidRPr="00DE7977">
        <w:rPr>
          <w:rFonts w:ascii="Palatino Linotype" w:hAnsi="Palatino Linotype"/>
          <w:b/>
        </w:rPr>
        <w:t xml:space="preserve"> y 03915/INFOEM/IP/RR/2020,</w:t>
      </w:r>
      <w:r w:rsidR="00456A07" w:rsidRPr="00DE7977">
        <w:rPr>
          <w:rFonts w:ascii="Palatino Linotype" w:eastAsia="Times New Roman" w:hAnsi="Palatino Linotype" w:cs="Arial"/>
          <w:b/>
          <w:lang w:val="es-ES"/>
        </w:rPr>
        <w:t xml:space="preserve"> </w:t>
      </w:r>
      <w:r w:rsidR="00456A07" w:rsidRPr="00DE7977">
        <w:rPr>
          <w:rFonts w:ascii="Palatino Linotype" w:eastAsia="Times New Roman" w:hAnsi="Palatino Linotype" w:cs="Arial"/>
          <w:lang w:val="es-ES"/>
        </w:rPr>
        <w:t xml:space="preserve">en términos de los Considerandos </w:t>
      </w:r>
      <w:r w:rsidR="00456A07" w:rsidRPr="00DE7977">
        <w:rPr>
          <w:rFonts w:ascii="Palatino Linotype" w:eastAsia="Times New Roman" w:hAnsi="Palatino Linotype" w:cs="Arial"/>
          <w:b/>
          <w:lang w:val="es-ES"/>
        </w:rPr>
        <w:t>CUARTO</w:t>
      </w:r>
      <w:r w:rsidR="00456A07" w:rsidRPr="00DE7977">
        <w:rPr>
          <w:rFonts w:ascii="Palatino Linotype" w:eastAsia="Times New Roman" w:hAnsi="Palatino Linotype" w:cs="Arial"/>
          <w:lang w:val="es-ES"/>
        </w:rPr>
        <w:t xml:space="preserve"> y</w:t>
      </w:r>
      <w:r w:rsidR="00456A07" w:rsidRPr="00DE7977">
        <w:rPr>
          <w:rFonts w:ascii="Palatino Linotype" w:eastAsia="Times New Roman" w:hAnsi="Palatino Linotype" w:cs="Arial"/>
          <w:b/>
          <w:lang w:val="es-ES"/>
        </w:rPr>
        <w:t xml:space="preserve"> QUINTO </w:t>
      </w:r>
      <w:r w:rsidR="00456A07" w:rsidRPr="00DE7977">
        <w:rPr>
          <w:rFonts w:ascii="Palatino Linotype" w:eastAsia="Times New Roman" w:hAnsi="Palatino Linotype" w:cs="Arial"/>
          <w:lang w:val="es-ES"/>
        </w:rPr>
        <w:t xml:space="preserve">de la presente resolución. </w:t>
      </w:r>
    </w:p>
    <w:p w14:paraId="2C4767B0" w14:textId="6007EE62" w:rsidR="00361C33" w:rsidRPr="00DE7977" w:rsidRDefault="008C7287" w:rsidP="00361C33">
      <w:pPr>
        <w:spacing w:before="240" w:after="360" w:line="360" w:lineRule="auto"/>
        <w:jc w:val="both"/>
        <w:rPr>
          <w:rFonts w:ascii="Palatino Linotype" w:eastAsia="MS Mincho" w:hAnsi="Palatino Linotype" w:cs="Times New Roman"/>
          <w:color w:val="000000" w:themeColor="text1"/>
        </w:rPr>
      </w:pPr>
      <w:r w:rsidRPr="00DE7977">
        <w:rPr>
          <w:rFonts w:ascii="Palatino Linotype" w:eastAsia="Times New Roman" w:hAnsi="Palatino Linotype" w:cs="Times New Roman"/>
          <w:b/>
        </w:rPr>
        <w:t>SEGUND</w:t>
      </w:r>
      <w:r w:rsidR="00361C33" w:rsidRPr="00DE7977">
        <w:rPr>
          <w:rFonts w:ascii="Palatino Linotype" w:eastAsia="Times New Roman" w:hAnsi="Palatino Linotype" w:cs="Times New Roman"/>
          <w:b/>
        </w:rPr>
        <w:t>O.</w:t>
      </w:r>
      <w:bookmarkEnd w:id="215"/>
      <w:bookmarkEnd w:id="216"/>
      <w:bookmarkEnd w:id="217"/>
      <w:r w:rsidR="00361C33" w:rsidRPr="00DE7977">
        <w:rPr>
          <w:rFonts w:ascii="Palatino Linotype" w:eastAsia="Times New Roman" w:hAnsi="Palatino Linotype" w:cs="Times New Roman"/>
          <w:b/>
        </w:rPr>
        <w:t xml:space="preserve"> </w:t>
      </w:r>
      <w:bookmarkEnd w:id="218"/>
      <w:bookmarkEnd w:id="219"/>
      <w:bookmarkEnd w:id="220"/>
      <w:bookmarkEnd w:id="221"/>
      <w:bookmarkEnd w:id="222"/>
      <w:bookmarkEnd w:id="223"/>
      <w:bookmarkEnd w:id="224"/>
      <w:r w:rsidR="00361C33" w:rsidRPr="00DE7977">
        <w:rPr>
          <w:rFonts w:ascii="Palatino Linotype" w:eastAsia="MS Mincho" w:hAnsi="Palatino Linotype" w:cs="Times New Roman"/>
          <w:color w:val="000000" w:themeColor="text1"/>
        </w:rPr>
        <w:t xml:space="preserve">Se </w:t>
      </w:r>
      <w:r w:rsidR="00361C33" w:rsidRPr="00DE7977">
        <w:rPr>
          <w:rFonts w:ascii="Palatino Linotype" w:eastAsia="MS Mincho" w:hAnsi="Palatino Linotype" w:cs="Times New Roman"/>
          <w:b/>
          <w:color w:val="000000" w:themeColor="text1"/>
        </w:rPr>
        <w:t>MODIFICA</w:t>
      </w:r>
      <w:r w:rsidRPr="00DE7977">
        <w:rPr>
          <w:rFonts w:ascii="Palatino Linotype" w:eastAsia="MS Mincho" w:hAnsi="Palatino Linotype" w:cs="Times New Roman"/>
          <w:b/>
          <w:color w:val="000000" w:themeColor="text1"/>
        </w:rPr>
        <w:t>N</w:t>
      </w:r>
      <w:r w:rsidR="00361C33" w:rsidRPr="00DE7977">
        <w:rPr>
          <w:rFonts w:ascii="Palatino Linotype" w:eastAsia="MS Mincho" w:hAnsi="Palatino Linotype" w:cs="Times New Roman"/>
          <w:b/>
          <w:color w:val="000000" w:themeColor="text1"/>
        </w:rPr>
        <w:t xml:space="preserve"> </w:t>
      </w:r>
      <w:r w:rsidR="00361C33" w:rsidRPr="00DE7977">
        <w:rPr>
          <w:rFonts w:ascii="Palatino Linotype" w:eastAsia="MS Mincho" w:hAnsi="Palatino Linotype" w:cs="Times New Roman"/>
          <w:color w:val="000000" w:themeColor="text1"/>
        </w:rPr>
        <w:t>la</w:t>
      </w:r>
      <w:r w:rsidR="001E2B4A" w:rsidRPr="00DE7977">
        <w:rPr>
          <w:rFonts w:ascii="Palatino Linotype" w:eastAsia="MS Mincho" w:hAnsi="Palatino Linotype" w:cs="Times New Roman"/>
          <w:color w:val="000000" w:themeColor="text1"/>
        </w:rPr>
        <w:t>s</w:t>
      </w:r>
      <w:r w:rsidR="00361C33" w:rsidRPr="00DE7977">
        <w:rPr>
          <w:rFonts w:ascii="Palatino Linotype" w:eastAsia="MS Mincho" w:hAnsi="Palatino Linotype" w:cs="Times New Roman"/>
          <w:color w:val="000000" w:themeColor="text1"/>
        </w:rPr>
        <w:t xml:space="preserve"> respuesta</w:t>
      </w:r>
      <w:r w:rsidR="001E2B4A" w:rsidRPr="00DE7977">
        <w:rPr>
          <w:rFonts w:ascii="Palatino Linotype" w:eastAsia="MS Mincho" w:hAnsi="Palatino Linotype" w:cs="Times New Roman"/>
          <w:color w:val="000000" w:themeColor="text1"/>
        </w:rPr>
        <w:t>s</w:t>
      </w:r>
      <w:r w:rsidR="00361C33" w:rsidRPr="00DE7977">
        <w:rPr>
          <w:rFonts w:ascii="Palatino Linotype" w:eastAsia="MS Mincho" w:hAnsi="Palatino Linotype" w:cs="Times New Roman"/>
          <w:color w:val="000000" w:themeColor="text1"/>
        </w:rPr>
        <w:t xml:space="preserve"> emitida</w:t>
      </w:r>
      <w:r w:rsidR="001E2B4A" w:rsidRPr="00DE7977">
        <w:rPr>
          <w:rFonts w:ascii="Palatino Linotype" w:eastAsia="MS Mincho" w:hAnsi="Palatino Linotype" w:cs="Times New Roman"/>
          <w:color w:val="000000" w:themeColor="text1"/>
        </w:rPr>
        <w:t>s</w:t>
      </w:r>
      <w:r w:rsidR="00361C33" w:rsidRPr="00DE7977">
        <w:rPr>
          <w:rFonts w:ascii="Palatino Linotype" w:eastAsia="MS Mincho" w:hAnsi="Palatino Linotype" w:cs="Times New Roman"/>
          <w:color w:val="000000" w:themeColor="text1"/>
        </w:rPr>
        <w:t xml:space="preserve"> por el </w:t>
      </w:r>
      <w:r w:rsidR="00B76CD4" w:rsidRPr="00DE7977">
        <w:rPr>
          <w:rFonts w:ascii="Palatino Linotype" w:hAnsi="Palatino Linotype" w:cs="Arial"/>
          <w:b/>
        </w:rPr>
        <w:t>Secretaría de Movilidad</w:t>
      </w:r>
      <w:r w:rsidR="00361C33" w:rsidRPr="00DE7977">
        <w:rPr>
          <w:rFonts w:ascii="Palatino Linotype" w:eastAsia="MS Mincho" w:hAnsi="Palatino Linotype" w:cs="Times New Roman"/>
          <w:b/>
          <w:color w:val="000000" w:themeColor="text1"/>
        </w:rPr>
        <w:t xml:space="preserve"> </w:t>
      </w:r>
      <w:r w:rsidR="00361C33" w:rsidRPr="00DE7977">
        <w:rPr>
          <w:rFonts w:ascii="Palatino Linotype" w:eastAsia="MS Mincho" w:hAnsi="Palatino Linotype" w:cs="Times New Roman"/>
          <w:color w:val="000000" w:themeColor="text1"/>
        </w:rPr>
        <w:t xml:space="preserve">y se </w:t>
      </w:r>
      <w:r w:rsidR="00361C33" w:rsidRPr="00DE7977">
        <w:rPr>
          <w:rFonts w:ascii="Palatino Linotype" w:eastAsia="MS Mincho" w:hAnsi="Palatino Linotype" w:cs="Times New Roman"/>
          <w:b/>
          <w:color w:val="000000" w:themeColor="text1"/>
        </w:rPr>
        <w:t>ORDENA</w:t>
      </w:r>
      <w:r w:rsidR="00361C33" w:rsidRPr="00DE7977">
        <w:rPr>
          <w:rFonts w:ascii="Palatino Linotype" w:eastAsia="MS Mincho" w:hAnsi="Palatino Linotype" w:cs="Times New Roman"/>
          <w:color w:val="000000" w:themeColor="text1"/>
        </w:rPr>
        <w:t xml:space="preserve"> entregar vía Sistema de Acceso a la Información Mexiquense </w:t>
      </w:r>
      <w:r w:rsidR="00361C33" w:rsidRPr="00DE7977">
        <w:rPr>
          <w:rFonts w:ascii="Palatino Linotype" w:eastAsia="MS Mincho" w:hAnsi="Palatino Linotype" w:cs="Times New Roman"/>
          <w:b/>
          <w:color w:val="000000" w:themeColor="text1"/>
        </w:rPr>
        <w:t>(SAIMEX)</w:t>
      </w:r>
      <w:r w:rsidR="00361C33" w:rsidRPr="00DE7977">
        <w:rPr>
          <w:rFonts w:ascii="Palatino Linotype" w:eastAsia="MS Mincho" w:hAnsi="Palatino Linotype" w:cs="Times New Roman"/>
          <w:color w:val="000000" w:themeColor="text1"/>
        </w:rPr>
        <w:t xml:space="preserve">, de ser el caso en versión pública, </w:t>
      </w:r>
      <w:r w:rsidR="00742AB5" w:rsidRPr="00DE7977">
        <w:rPr>
          <w:rFonts w:ascii="Palatino Linotype" w:eastAsia="MS Mincho" w:hAnsi="Palatino Linotype" w:cs="Times New Roman"/>
          <w:color w:val="000000" w:themeColor="text1"/>
        </w:rPr>
        <w:t>la siguiente información</w:t>
      </w:r>
      <w:r w:rsidR="00361C33" w:rsidRPr="00DE7977">
        <w:rPr>
          <w:rFonts w:ascii="Palatino Linotype" w:eastAsia="MS Mincho" w:hAnsi="Palatino Linotype" w:cs="Times New Roman"/>
          <w:color w:val="000000" w:themeColor="text1"/>
        </w:rPr>
        <w:t xml:space="preserve">:   </w:t>
      </w:r>
    </w:p>
    <w:p w14:paraId="63FBAEAC" w14:textId="58552793" w:rsidR="00C31251" w:rsidRPr="00DE7977" w:rsidRDefault="00C21EBF" w:rsidP="00A07677">
      <w:pPr>
        <w:pStyle w:val="Prrafodelista"/>
        <w:numPr>
          <w:ilvl w:val="0"/>
          <w:numId w:val="6"/>
        </w:numPr>
        <w:spacing w:line="360" w:lineRule="auto"/>
        <w:jc w:val="both"/>
        <w:rPr>
          <w:rFonts w:ascii="Palatino Linotype" w:hAnsi="Palatino Linotype" w:cs="Arial"/>
        </w:rPr>
      </w:pPr>
      <w:bookmarkStart w:id="225" w:name="_Toc503891610"/>
      <w:bookmarkStart w:id="226" w:name="_Toc453696503"/>
      <w:bookmarkStart w:id="227" w:name="_Toc454301156"/>
      <w:bookmarkStart w:id="228" w:name="_Toc462653938"/>
      <w:bookmarkStart w:id="229" w:name="_Toc477891769"/>
      <w:bookmarkStart w:id="230" w:name="_Toc477891859"/>
      <w:bookmarkStart w:id="231" w:name="_Toc481576260"/>
      <w:bookmarkStart w:id="232" w:name="_Toc492590392"/>
      <w:r w:rsidRPr="00DE7977">
        <w:rPr>
          <w:rFonts w:ascii="Palatino Linotype" w:hAnsi="Palatino Linotype" w:cs="Arial"/>
          <w:b/>
        </w:rPr>
        <w:t xml:space="preserve">Autorizaciones de derrotero otorgadas a la persona moral denominada "Unión de Trabajadores del Volante Ruta 86 de Ciudad Nezahualcóyotl S.A. de C.V.", </w:t>
      </w:r>
      <w:r w:rsidR="005B2C26" w:rsidRPr="00DE7977">
        <w:rPr>
          <w:rFonts w:ascii="Palatino Linotype" w:hAnsi="Palatino Linotype" w:cs="Arial"/>
          <w:b/>
        </w:rPr>
        <w:t>descritas</w:t>
      </w:r>
      <w:r w:rsidRPr="00DE7977">
        <w:rPr>
          <w:rFonts w:ascii="Palatino Linotype" w:hAnsi="Palatino Linotype" w:cs="Arial"/>
          <w:b/>
        </w:rPr>
        <w:t xml:space="preserve"> en </w:t>
      </w:r>
      <w:r w:rsidR="005B2C26" w:rsidRPr="00DE7977">
        <w:rPr>
          <w:rFonts w:ascii="Palatino Linotype" w:hAnsi="Palatino Linotype" w:cs="Arial"/>
          <w:b/>
        </w:rPr>
        <w:t xml:space="preserve">la </w:t>
      </w:r>
      <w:r w:rsidRPr="00DE7977">
        <w:rPr>
          <w:rFonts w:ascii="Palatino Linotype" w:hAnsi="Palatino Linotype" w:cs="Arial"/>
          <w:b/>
        </w:rPr>
        <w:t>respuesta.</w:t>
      </w:r>
    </w:p>
    <w:p w14:paraId="7DF1D6DD" w14:textId="77777777" w:rsidR="008C7287" w:rsidRPr="00DE7977" w:rsidRDefault="008C7287" w:rsidP="008C7287">
      <w:pPr>
        <w:pStyle w:val="Prrafodelista"/>
        <w:spacing w:line="360" w:lineRule="auto"/>
        <w:jc w:val="both"/>
        <w:rPr>
          <w:rFonts w:ascii="Palatino Linotype" w:hAnsi="Palatino Linotype" w:cs="Arial"/>
        </w:rPr>
      </w:pPr>
    </w:p>
    <w:p w14:paraId="6C4534B8" w14:textId="13BA7F16" w:rsidR="008C7287" w:rsidRPr="00DE7977" w:rsidRDefault="008C7287" w:rsidP="00A07677">
      <w:pPr>
        <w:pStyle w:val="Prrafodelista"/>
        <w:numPr>
          <w:ilvl w:val="0"/>
          <w:numId w:val="6"/>
        </w:numPr>
        <w:spacing w:line="360" w:lineRule="auto"/>
        <w:jc w:val="both"/>
        <w:rPr>
          <w:rFonts w:ascii="Palatino Linotype" w:hAnsi="Palatino Linotype" w:cs="Arial"/>
          <w:b/>
        </w:rPr>
      </w:pPr>
      <w:r w:rsidRPr="00DE7977">
        <w:rPr>
          <w:rFonts w:ascii="Palatino Linotype" w:hAnsi="Palatino Linotype" w:cs="Arial"/>
          <w:b/>
        </w:rPr>
        <w:t xml:space="preserve">Soporte documental generado para la atención </w:t>
      </w:r>
      <w:r w:rsidR="001E2B4A" w:rsidRPr="00DE7977">
        <w:rPr>
          <w:rFonts w:ascii="Palatino Linotype" w:hAnsi="Palatino Linotype" w:cs="Arial"/>
          <w:b/>
        </w:rPr>
        <w:t>a</w:t>
      </w:r>
      <w:r w:rsidRPr="00DE7977">
        <w:rPr>
          <w:rFonts w:ascii="Palatino Linotype" w:hAnsi="Palatino Linotype" w:cs="Arial"/>
          <w:b/>
        </w:rPr>
        <w:t xml:space="preserve"> la solicitud de acceso a la información 00288/SM/IP/2020.</w:t>
      </w:r>
    </w:p>
    <w:p w14:paraId="1D408BE2" w14:textId="01B5B705" w:rsidR="00361C33" w:rsidRPr="00DE7977" w:rsidRDefault="00361C33" w:rsidP="00361C33">
      <w:pPr>
        <w:spacing w:before="240" w:after="240" w:line="360" w:lineRule="auto"/>
        <w:jc w:val="both"/>
        <w:rPr>
          <w:rFonts w:ascii="Palatino Linotype" w:eastAsia="Calibri" w:hAnsi="Palatino Linotype" w:cs="Arial"/>
          <w:b/>
        </w:rPr>
      </w:pPr>
      <w:r w:rsidRPr="00DE797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1D454B" w:rsidRPr="00DE7977">
        <w:rPr>
          <w:rFonts w:ascii="Palatino Linotype" w:eastAsia="Calibri" w:hAnsi="Palatino Linotype" w:cs="Arial"/>
        </w:rPr>
        <w:t xml:space="preserve"> </w:t>
      </w:r>
      <w:r w:rsidRPr="00DE7977">
        <w:rPr>
          <w:rFonts w:ascii="Palatino Linotype" w:eastAsia="Calibri" w:hAnsi="Palatino Linotype" w:cs="Arial"/>
        </w:rPr>
        <w:t>l</w:t>
      </w:r>
      <w:r w:rsidR="001D454B" w:rsidRPr="00DE7977">
        <w:rPr>
          <w:rFonts w:ascii="Palatino Linotype" w:eastAsia="Calibri" w:hAnsi="Palatino Linotype" w:cs="Arial"/>
        </w:rPr>
        <w:t>a</w:t>
      </w:r>
      <w:r w:rsidRPr="00DE7977">
        <w:rPr>
          <w:rFonts w:ascii="Palatino Linotype" w:eastAsia="Calibri" w:hAnsi="Palatino Linotype" w:cs="Arial"/>
        </w:rPr>
        <w:t xml:space="preserve"> </w:t>
      </w:r>
      <w:r w:rsidRPr="00DE7977">
        <w:rPr>
          <w:rFonts w:ascii="Palatino Linotype" w:eastAsia="Calibri" w:hAnsi="Palatino Linotype" w:cs="Arial"/>
          <w:b/>
        </w:rPr>
        <w:t>RECURRENTE.</w:t>
      </w:r>
    </w:p>
    <w:p w14:paraId="504324F5" w14:textId="1A125705" w:rsidR="00361C33" w:rsidRPr="00DE7977" w:rsidRDefault="008C7287" w:rsidP="00361C33">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33" w:name="_Toc511647758"/>
      <w:bookmarkStart w:id="234" w:name="_Toc511647819"/>
      <w:r w:rsidRPr="00DE7977">
        <w:rPr>
          <w:rFonts w:ascii="Palatino Linotype" w:eastAsia="Times New Roman" w:hAnsi="Palatino Linotype" w:cs="Times New Roman"/>
          <w:b/>
        </w:rPr>
        <w:lastRenderedPageBreak/>
        <w:t>TERCER</w:t>
      </w:r>
      <w:r w:rsidR="00361C33" w:rsidRPr="00DE7977">
        <w:rPr>
          <w:rFonts w:ascii="Palatino Linotype" w:eastAsia="Times New Roman" w:hAnsi="Palatino Linotype" w:cs="Times New Roman"/>
          <w:b/>
        </w:rPr>
        <w:t>O.</w:t>
      </w:r>
      <w:bookmarkEnd w:id="225"/>
      <w:bookmarkEnd w:id="233"/>
      <w:bookmarkEnd w:id="234"/>
      <w:r w:rsidR="00361C33" w:rsidRPr="00DE7977">
        <w:rPr>
          <w:rFonts w:ascii="Palatino Linotype" w:eastAsia="Times New Roman" w:hAnsi="Palatino Linotype" w:cs="Times New Roman"/>
          <w:b/>
        </w:rPr>
        <w:t xml:space="preserve"> </w:t>
      </w:r>
      <w:bookmarkEnd w:id="226"/>
      <w:bookmarkEnd w:id="227"/>
      <w:bookmarkEnd w:id="228"/>
      <w:bookmarkEnd w:id="229"/>
      <w:bookmarkEnd w:id="230"/>
      <w:bookmarkEnd w:id="231"/>
      <w:bookmarkEnd w:id="232"/>
      <w:r w:rsidR="00361C33" w:rsidRPr="00DE7977">
        <w:rPr>
          <w:rFonts w:ascii="Palatino Linotype" w:eastAsia="Palatino Linotype" w:hAnsi="Palatino Linotype" w:cs="Palatino Linotype"/>
          <w:b/>
        </w:rPr>
        <w:t xml:space="preserve">Notifíquese </w:t>
      </w:r>
      <w:r w:rsidR="00361C33" w:rsidRPr="00DE7977">
        <w:rPr>
          <w:rFonts w:ascii="Palatino Linotype" w:eastAsia="Palatino Linotype" w:hAnsi="Palatino Linotype" w:cs="Palatino Linotype"/>
        </w:rPr>
        <w:t xml:space="preserve">al Titular de la Unidad de Transparencia del </w:t>
      </w:r>
      <w:r w:rsidR="00361C33" w:rsidRPr="00DE7977">
        <w:rPr>
          <w:rFonts w:ascii="Palatino Linotype" w:eastAsia="Palatino Linotype" w:hAnsi="Palatino Linotype" w:cs="Palatino Linotype"/>
          <w:b/>
        </w:rPr>
        <w:t>SUJETO OBLIGADO</w:t>
      </w:r>
      <w:r w:rsidR="00361C33" w:rsidRPr="00DE797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61C33" w:rsidRPr="00DE7977">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3AEDAC43" w14:textId="5CC78139" w:rsidR="00361C33" w:rsidRPr="00DE7977" w:rsidRDefault="008C7287" w:rsidP="00361C33">
      <w:pPr>
        <w:tabs>
          <w:tab w:val="left" w:pos="8080"/>
        </w:tabs>
        <w:spacing w:before="240" w:line="360" w:lineRule="auto"/>
        <w:ind w:right="49"/>
        <w:jc w:val="both"/>
        <w:rPr>
          <w:rFonts w:ascii="Palatino Linotype" w:eastAsia="Times New Roman" w:hAnsi="Palatino Linotype" w:cs="Arial"/>
          <w:b/>
          <w:lang w:val="es-ES"/>
        </w:rPr>
      </w:pPr>
      <w:bookmarkStart w:id="235" w:name="_Toc492590393"/>
      <w:bookmarkStart w:id="236" w:name="_Toc503891611"/>
      <w:bookmarkStart w:id="237" w:name="_Toc511647759"/>
      <w:bookmarkStart w:id="238" w:name="_Toc511647820"/>
      <w:r w:rsidRPr="00DE7977">
        <w:rPr>
          <w:rFonts w:ascii="Palatino Linotype" w:eastAsia="Times New Roman" w:hAnsi="Palatino Linotype" w:cs="Times New Roman"/>
          <w:b/>
        </w:rPr>
        <w:t>CUART</w:t>
      </w:r>
      <w:r w:rsidR="00361C33" w:rsidRPr="00DE7977">
        <w:rPr>
          <w:rFonts w:ascii="Palatino Linotype" w:eastAsia="Times New Roman" w:hAnsi="Palatino Linotype" w:cs="Times New Roman"/>
          <w:b/>
        </w:rPr>
        <w:t xml:space="preserve">O. </w:t>
      </w:r>
      <w:r w:rsidR="00361C33" w:rsidRPr="00DE7977">
        <w:rPr>
          <w:rFonts w:ascii="Palatino Linotype" w:eastAsia="Times New Roman" w:hAnsi="Palatino Linotype" w:cs="Times New Roman"/>
        </w:rPr>
        <w:t>Notifíquese</w:t>
      </w:r>
      <w:bookmarkEnd w:id="235"/>
      <w:bookmarkEnd w:id="236"/>
      <w:bookmarkEnd w:id="237"/>
      <w:bookmarkEnd w:id="238"/>
      <w:r w:rsidR="00361C33" w:rsidRPr="00DE7977">
        <w:rPr>
          <w:rFonts w:ascii="Palatino Linotype" w:eastAsia="Times New Roman" w:hAnsi="Palatino Linotype" w:cs="Times New Roman"/>
        </w:rPr>
        <w:t xml:space="preserve"> a</w:t>
      </w:r>
      <w:r w:rsidR="001D454B" w:rsidRPr="00DE7977">
        <w:rPr>
          <w:rFonts w:ascii="Palatino Linotype" w:eastAsia="Times New Roman" w:hAnsi="Palatino Linotype" w:cs="Times New Roman"/>
        </w:rPr>
        <w:t xml:space="preserve"> </w:t>
      </w:r>
      <w:r w:rsidR="00361C33" w:rsidRPr="00DE7977">
        <w:rPr>
          <w:rFonts w:ascii="Palatino Linotype" w:eastAsia="Times New Roman" w:hAnsi="Palatino Linotype" w:cs="Times New Roman"/>
        </w:rPr>
        <w:t>l</w:t>
      </w:r>
      <w:r w:rsidR="001D454B" w:rsidRPr="00DE7977">
        <w:rPr>
          <w:rFonts w:ascii="Palatino Linotype" w:eastAsia="Times New Roman" w:hAnsi="Palatino Linotype" w:cs="Times New Roman"/>
        </w:rPr>
        <w:t>a</w:t>
      </w:r>
      <w:r w:rsidR="00361C33" w:rsidRPr="00DE7977">
        <w:rPr>
          <w:rFonts w:ascii="Palatino Linotype" w:eastAsia="Times New Roman" w:hAnsi="Palatino Linotype" w:cs="Times New Roman"/>
        </w:rPr>
        <w:t xml:space="preserve"> </w:t>
      </w:r>
      <w:r w:rsidR="00361C33" w:rsidRPr="00DE7977">
        <w:rPr>
          <w:rFonts w:ascii="Palatino Linotype" w:eastAsia="Calibri" w:hAnsi="Palatino Linotype" w:cs="Arial"/>
          <w:b/>
        </w:rPr>
        <w:t>RECURRENTE</w:t>
      </w:r>
      <w:r w:rsidR="00361C33" w:rsidRPr="00DE7977">
        <w:rPr>
          <w:rFonts w:ascii="Palatino Linotype" w:eastAsia="Times New Roman" w:hAnsi="Palatino Linotype" w:cs="Times New Roman"/>
        </w:rPr>
        <w:t xml:space="preserve"> la presente</w:t>
      </w:r>
      <w:r w:rsidR="00361C33" w:rsidRPr="00DE7977">
        <w:rPr>
          <w:rFonts w:ascii="Palatino Linotype" w:eastAsia="Times New Roman" w:hAnsi="Palatino Linotype" w:cs="Times New Roman"/>
          <w:lang w:val="es-ES" w:eastAsia="es-MX"/>
        </w:rPr>
        <w:t xml:space="preserve"> resolución</w:t>
      </w:r>
      <w:r w:rsidR="00456A07" w:rsidRPr="00DE7977">
        <w:rPr>
          <w:rFonts w:ascii="Palatino Linotype" w:eastAsia="Times New Roman" w:hAnsi="Palatino Linotype" w:cs="Times New Roman"/>
          <w:lang w:val="es-ES" w:eastAsia="es-MX"/>
        </w:rPr>
        <w:t xml:space="preserve"> y los informes justificados</w:t>
      </w:r>
      <w:r w:rsidR="00361C33" w:rsidRPr="00DE7977">
        <w:rPr>
          <w:rFonts w:ascii="Palatino Linotype" w:eastAsia="Times New Roman" w:hAnsi="Palatino Linotype" w:cs="Times New Roman"/>
          <w:lang w:val="es-ES" w:eastAsia="es-MX"/>
        </w:rPr>
        <w:t xml:space="preserve">. </w:t>
      </w:r>
    </w:p>
    <w:p w14:paraId="4AF65756" w14:textId="02949308" w:rsidR="00361C33" w:rsidRPr="00DE7977" w:rsidRDefault="008C7287" w:rsidP="00361C33">
      <w:pPr>
        <w:shd w:val="clear" w:color="auto" w:fill="FFFFFF"/>
        <w:spacing w:before="240" w:after="360" w:line="360" w:lineRule="auto"/>
        <w:jc w:val="both"/>
        <w:rPr>
          <w:rFonts w:ascii="Palatino Linotype" w:eastAsia="Times New Roman" w:hAnsi="Palatino Linotype" w:cs="Times New Roman"/>
          <w:lang w:val="es-ES" w:eastAsia="es-MX"/>
        </w:rPr>
      </w:pPr>
      <w:r w:rsidRPr="00DE7977">
        <w:rPr>
          <w:rFonts w:ascii="Palatino Linotype" w:eastAsia="Calibri" w:hAnsi="Palatino Linotype" w:cs="Times New Roman"/>
          <w:b/>
          <w:lang w:val="es-MX" w:eastAsia="en-US"/>
        </w:rPr>
        <w:t>QUINT</w:t>
      </w:r>
      <w:r w:rsidR="00361C33" w:rsidRPr="00DE7977">
        <w:rPr>
          <w:rFonts w:ascii="Palatino Linotype" w:eastAsia="Calibri" w:hAnsi="Palatino Linotype" w:cs="Times New Roman"/>
          <w:b/>
          <w:lang w:val="es-MX" w:eastAsia="en-US"/>
        </w:rPr>
        <w:t>O.</w:t>
      </w:r>
      <w:r w:rsidR="00361C33" w:rsidRPr="00DE7977">
        <w:rPr>
          <w:rFonts w:ascii="Palatino Linotype" w:eastAsia="Calibri" w:hAnsi="Palatino Linotype" w:cs="Times New Roman"/>
          <w:lang w:val="es-MX" w:eastAsia="en-US"/>
        </w:rPr>
        <w:t xml:space="preserve"> </w:t>
      </w:r>
      <w:r w:rsidR="00361C33" w:rsidRPr="00DE7977">
        <w:rPr>
          <w:rFonts w:ascii="Palatino Linotype" w:eastAsia="Times New Roman" w:hAnsi="Palatino Linotype" w:cs="Times New Roman"/>
          <w:lang w:val="es-ES" w:eastAsia="es-MX"/>
        </w:rPr>
        <w:t>Se hace del conocimiento de la</w:t>
      </w:r>
      <w:r w:rsidR="00361C33" w:rsidRPr="00DE7977">
        <w:rPr>
          <w:rFonts w:ascii="Palatino Linotype" w:eastAsia="Calibri" w:hAnsi="Palatino Linotype" w:cs="Arial"/>
          <w:b/>
        </w:rPr>
        <w:t xml:space="preserve"> RECURRENTE</w:t>
      </w:r>
      <w:r w:rsidR="00361C33" w:rsidRPr="00DE7977">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361C33" w:rsidRPr="00DE7977">
        <w:rPr>
          <w:rFonts w:ascii="Palatino Linotype" w:eastAsia="Times New Roman" w:hAnsi="Palatino Linotype" w:cs="Times New Roman"/>
          <w:bCs/>
          <w:lang w:val="es-ES" w:eastAsia="es-MX"/>
        </w:rPr>
        <w:t>vía juicio de amparo</w:t>
      </w:r>
      <w:r w:rsidR="00361C33" w:rsidRPr="00DE7977">
        <w:rPr>
          <w:rFonts w:ascii="Palatino Linotype" w:eastAsia="Times New Roman" w:hAnsi="Palatino Linotype" w:cs="Times New Roman"/>
          <w:lang w:val="es-ES" w:eastAsia="es-MX"/>
        </w:rPr>
        <w:t> en los términos de las leyes aplicables.</w:t>
      </w:r>
    </w:p>
    <w:p w14:paraId="678165A4" w14:textId="652F669E" w:rsidR="00361C33" w:rsidRPr="00DE7977" w:rsidRDefault="008C7287" w:rsidP="00361C33">
      <w:pPr>
        <w:spacing w:line="360" w:lineRule="auto"/>
        <w:jc w:val="both"/>
        <w:rPr>
          <w:rFonts w:ascii="Palatino Linotype" w:hAnsi="Palatino Linotype"/>
          <w:color w:val="000000"/>
          <w:shd w:val="clear" w:color="auto" w:fill="FFFFFF"/>
        </w:rPr>
      </w:pPr>
      <w:r w:rsidRPr="00DE7977">
        <w:rPr>
          <w:rFonts w:ascii="Palatino Linotype" w:eastAsia="Calibri" w:hAnsi="Palatino Linotype" w:cs="Times New Roman"/>
          <w:b/>
          <w:lang w:val="es-MX" w:eastAsia="en-US"/>
        </w:rPr>
        <w:t>SEXT</w:t>
      </w:r>
      <w:r w:rsidR="00361C33" w:rsidRPr="00DE7977">
        <w:rPr>
          <w:rFonts w:ascii="Palatino Linotype" w:eastAsia="Calibri" w:hAnsi="Palatino Linotype" w:cs="Times New Roman"/>
          <w:b/>
          <w:lang w:val="es-MX" w:eastAsia="en-US"/>
        </w:rPr>
        <w:t>O.</w:t>
      </w:r>
      <w:r w:rsidR="00361C33" w:rsidRPr="00DE7977">
        <w:rPr>
          <w:rFonts w:ascii="Palatino Linotype" w:eastAsia="MS Mincho" w:hAnsi="Palatino Linotype" w:cs="Times New Roman"/>
        </w:rPr>
        <w:t xml:space="preserve"> </w:t>
      </w:r>
      <w:r w:rsidR="00361C33" w:rsidRPr="00DE7977">
        <w:rPr>
          <w:rFonts w:ascii="Palatino Linotype" w:hAnsi="Palatino Linotype"/>
          <w:shd w:val="clear" w:color="auto" w:fill="FFFFFF"/>
        </w:rPr>
        <w:t>Con fundamento en el artículo 198 de la Ley de Transparencia y Acceso a la Información Pública del Estado de México y Municipios, se apercibe al </w:t>
      </w:r>
      <w:r w:rsidR="00361C33" w:rsidRPr="00DE7977">
        <w:rPr>
          <w:rFonts w:ascii="Palatino Linotype" w:hAnsi="Palatino Linotype"/>
          <w:b/>
          <w:bCs/>
          <w:shd w:val="clear" w:color="auto" w:fill="FFFFFF"/>
        </w:rPr>
        <w:t>SUJETO OBLIGADO</w:t>
      </w:r>
      <w:r w:rsidR="00361C33" w:rsidRPr="00DE7977">
        <w:rPr>
          <w:rFonts w:ascii="Palatino Linotype" w:hAnsi="Palatino Linotype"/>
          <w:shd w:val="clear" w:color="auto" w:fill="FFFFFF"/>
        </w:rPr>
        <w:t> de que</w:t>
      </w:r>
      <w:r w:rsidR="00361C33" w:rsidRPr="00DE7977">
        <w:rPr>
          <w:rFonts w:ascii="Palatino Linotype" w:hAnsi="Palatino Linotype"/>
          <w:color w:val="000000"/>
          <w:shd w:val="clear" w:color="auto" w:fill="FFFFFF"/>
        </w:rPr>
        <w:t>, en caso de incumplimiento total o parcial de la presente resolución, se actuará de conformidad con lo dispuesto en los artículos 213, 214, 215, 216 y 217 de la ley en cita.</w:t>
      </w:r>
    </w:p>
    <w:p w14:paraId="014431DD" w14:textId="77777777" w:rsidR="005078EC" w:rsidRPr="00DE7977" w:rsidRDefault="005078EC" w:rsidP="00575D13">
      <w:pPr>
        <w:spacing w:line="360" w:lineRule="auto"/>
        <w:jc w:val="both"/>
        <w:rPr>
          <w:rFonts w:ascii="Palatino Linotype" w:eastAsia="MS Mincho" w:hAnsi="Palatino Linotype" w:cs="Times New Roman"/>
          <w:lang w:val="es-ES"/>
        </w:rPr>
      </w:pPr>
    </w:p>
    <w:p w14:paraId="728CD79B" w14:textId="3B21E12D" w:rsidR="00DE7977" w:rsidRDefault="00DE7977" w:rsidP="00DE7977">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lastRenderedPageBreak/>
        <w:t xml:space="preserve">ASÍ LO RESUELVE, POR </w:t>
      </w:r>
      <w:r>
        <w:rPr>
          <w:rFonts w:ascii="Palatino Linotype" w:hAnsi="Palatino Linotype"/>
          <w:color w:val="000000" w:themeColor="text1"/>
        </w:rPr>
        <w:t xml:space="preserve">UNANIMIDAD </w:t>
      </w:r>
      <w:r>
        <w:rPr>
          <w:rFonts w:ascii="Palatino Linotype" w:hAnsi="Palatino Linotype"/>
          <w:color w:val="000000" w:themeColor="text1"/>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VIGÉSIMO CUARTA SESIÓN ORDINARIA CELEBRADA EL VEINTIOCHO (28) DE OCTUBRE DE DOS MIL VEINTE, ANTE EL SECRETARIO TÉCNICO DEL PLENO ALEXIS TAPIA RAMÍREZ.</w:t>
      </w:r>
      <w:r>
        <w:rPr>
          <w:rFonts w:ascii="Palatino Linotype" w:hAnsi="Palatino Linotype" w:cs="Arial"/>
          <w:color w:val="000000" w:themeColor="text1"/>
        </w:rPr>
        <w:t xml:space="preserve"> </w:t>
      </w:r>
    </w:p>
    <w:p w14:paraId="203854EA" w14:textId="77777777" w:rsidR="00DE7977" w:rsidRDefault="00DE7977" w:rsidP="00DE7977">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DE7977" w14:paraId="579D13B5" w14:textId="77777777" w:rsidTr="00DE7977">
        <w:trPr>
          <w:trHeight w:val="1807"/>
        </w:trPr>
        <w:tc>
          <w:tcPr>
            <w:tcW w:w="9073" w:type="dxa"/>
            <w:gridSpan w:val="3"/>
            <w:vAlign w:val="center"/>
          </w:tcPr>
          <w:p w14:paraId="2C1E555F" w14:textId="77777777" w:rsidR="00DE7977" w:rsidRDefault="00DE7977">
            <w:pPr>
              <w:pStyle w:val="Prrafodelista"/>
              <w:spacing w:line="276" w:lineRule="auto"/>
              <w:ind w:left="0"/>
              <w:rPr>
                <w:rFonts w:ascii="Palatino Linotype" w:hAnsi="Palatino Linotype" w:cs="Arial"/>
                <w:color w:val="000000" w:themeColor="text1"/>
              </w:rPr>
            </w:pPr>
          </w:p>
          <w:p w14:paraId="22BDF87A" w14:textId="77777777" w:rsidR="00DE7977" w:rsidRDefault="00DE7977">
            <w:pPr>
              <w:pStyle w:val="Prrafodelista"/>
              <w:spacing w:line="276" w:lineRule="auto"/>
              <w:ind w:left="0"/>
              <w:jc w:val="center"/>
              <w:rPr>
                <w:rFonts w:ascii="Palatino Linotype" w:hAnsi="Palatino Linotype" w:cs="Arial"/>
                <w:color w:val="000000" w:themeColor="text1"/>
              </w:rPr>
            </w:pPr>
          </w:p>
          <w:p w14:paraId="6CF2276D" w14:textId="77777777" w:rsidR="00DE7977" w:rsidRDefault="00DE7977">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20DF68E6" w14:textId="77777777" w:rsidR="00DE7977" w:rsidRDefault="00DE7977">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35C81367" w14:textId="77777777" w:rsidR="00DE7977" w:rsidRDefault="00DE7977">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DE7977" w14:paraId="28329D37" w14:textId="77777777" w:rsidTr="00DE7977">
        <w:trPr>
          <w:trHeight w:val="2156"/>
        </w:trPr>
        <w:tc>
          <w:tcPr>
            <w:tcW w:w="4253" w:type="dxa"/>
            <w:vAlign w:val="center"/>
          </w:tcPr>
          <w:p w14:paraId="4009F6EC" w14:textId="77777777" w:rsidR="00DE7977" w:rsidRDefault="00DE7977">
            <w:pPr>
              <w:spacing w:line="276" w:lineRule="auto"/>
              <w:jc w:val="center"/>
              <w:rPr>
                <w:rFonts w:ascii="Palatino Linotype" w:hAnsi="Palatino Linotype" w:cs="Times New Roman"/>
                <w:b/>
                <w:color w:val="000000" w:themeColor="text1"/>
              </w:rPr>
            </w:pPr>
          </w:p>
          <w:p w14:paraId="5952925A" w14:textId="77777777" w:rsidR="00DE7977" w:rsidRDefault="00DE7977">
            <w:pPr>
              <w:spacing w:line="276" w:lineRule="auto"/>
              <w:jc w:val="center"/>
              <w:rPr>
                <w:rFonts w:ascii="Palatino Linotype" w:hAnsi="Palatino Linotype" w:cs="Times New Roman"/>
                <w:b/>
                <w:color w:val="000000" w:themeColor="text1"/>
              </w:rPr>
            </w:pPr>
          </w:p>
          <w:p w14:paraId="4FC55FA2" w14:textId="77777777" w:rsidR="00DE7977" w:rsidRDefault="00DE7977">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Eva Abaid Yapur</w:t>
            </w:r>
          </w:p>
          <w:p w14:paraId="61F2BAFE" w14:textId="77777777" w:rsidR="00DE7977" w:rsidRDefault="00DE7977">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37FC86C1" w14:textId="77777777" w:rsidR="00DE7977" w:rsidRDefault="00DE7977">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6DCA63D7" w14:textId="77777777" w:rsidR="00DE7977" w:rsidRDefault="00DE7977">
            <w:pPr>
              <w:spacing w:line="276" w:lineRule="auto"/>
              <w:jc w:val="center"/>
              <w:rPr>
                <w:rFonts w:ascii="Palatino Linotype" w:hAnsi="Palatino Linotype" w:cs="Times New Roman"/>
                <w:b/>
                <w:color w:val="000000" w:themeColor="text1"/>
              </w:rPr>
            </w:pPr>
          </w:p>
          <w:p w14:paraId="0865251F" w14:textId="77777777" w:rsidR="00DE7977" w:rsidRDefault="00DE7977">
            <w:pPr>
              <w:spacing w:line="276" w:lineRule="auto"/>
              <w:jc w:val="center"/>
              <w:rPr>
                <w:rFonts w:ascii="Palatino Linotype" w:hAnsi="Palatino Linotype" w:cs="Times New Roman"/>
                <w:b/>
                <w:color w:val="000000" w:themeColor="text1"/>
              </w:rPr>
            </w:pPr>
          </w:p>
          <w:p w14:paraId="2B4DCD09" w14:textId="77777777" w:rsidR="00DE7977" w:rsidRDefault="00DE7977">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62BFA3A4" w14:textId="77777777" w:rsidR="00DE7977" w:rsidRDefault="00DE7977">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CF5AE75" w14:textId="77777777" w:rsidR="00DE7977" w:rsidRDefault="00DE7977">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DE7977" w14:paraId="34F036D9" w14:textId="77777777" w:rsidTr="00DE7977">
        <w:trPr>
          <w:trHeight w:val="2244"/>
        </w:trPr>
        <w:tc>
          <w:tcPr>
            <w:tcW w:w="4536" w:type="dxa"/>
            <w:gridSpan w:val="2"/>
            <w:vAlign w:val="center"/>
          </w:tcPr>
          <w:p w14:paraId="38C6113C" w14:textId="77777777" w:rsidR="00DE7977" w:rsidRDefault="00DE7977">
            <w:pPr>
              <w:spacing w:line="276" w:lineRule="auto"/>
              <w:jc w:val="center"/>
              <w:rPr>
                <w:rFonts w:ascii="Palatino Linotype" w:hAnsi="Palatino Linotype" w:cs="Times New Roman"/>
                <w:b/>
                <w:color w:val="000000" w:themeColor="text1"/>
              </w:rPr>
            </w:pPr>
          </w:p>
          <w:p w14:paraId="1DC85E41" w14:textId="77777777" w:rsidR="00DE7977" w:rsidRDefault="00DE7977">
            <w:pPr>
              <w:spacing w:line="276" w:lineRule="auto"/>
              <w:jc w:val="center"/>
              <w:rPr>
                <w:rFonts w:ascii="Palatino Linotype" w:hAnsi="Palatino Linotype" w:cs="Times New Roman"/>
                <w:b/>
                <w:color w:val="000000" w:themeColor="text1"/>
              </w:rPr>
            </w:pPr>
          </w:p>
          <w:p w14:paraId="2AD4B476" w14:textId="77777777" w:rsidR="00DE7977" w:rsidRDefault="00DE7977">
            <w:pPr>
              <w:spacing w:line="276" w:lineRule="auto"/>
              <w:jc w:val="center"/>
              <w:rPr>
                <w:rFonts w:ascii="Palatino Linotype" w:hAnsi="Palatino Linotype" w:cs="Times New Roman"/>
                <w:b/>
                <w:color w:val="000000" w:themeColor="text1"/>
              </w:rPr>
            </w:pPr>
          </w:p>
          <w:p w14:paraId="219004DD" w14:textId="77777777" w:rsidR="00DE7977" w:rsidRDefault="00DE7977">
            <w:pPr>
              <w:spacing w:line="276" w:lineRule="auto"/>
              <w:jc w:val="center"/>
              <w:rPr>
                <w:rFonts w:ascii="Palatino Linotype" w:hAnsi="Palatino Linotype" w:cs="Times New Roman"/>
                <w:b/>
                <w:color w:val="000000" w:themeColor="text1"/>
              </w:rPr>
            </w:pPr>
          </w:p>
          <w:p w14:paraId="2D175280" w14:textId="77777777" w:rsidR="00DE7977" w:rsidRDefault="00DE7977">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72C4C586" w14:textId="77777777" w:rsidR="00DE7977" w:rsidRDefault="00DE7977">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1DA9B65" w14:textId="77777777" w:rsidR="00DE7977" w:rsidRDefault="00DE7977">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3A8832F4" w14:textId="77777777" w:rsidR="00DE7977" w:rsidRDefault="00DE7977">
            <w:pPr>
              <w:spacing w:line="276" w:lineRule="auto"/>
              <w:jc w:val="center"/>
              <w:rPr>
                <w:rFonts w:ascii="Palatino Linotype" w:hAnsi="Palatino Linotype" w:cs="Times New Roman"/>
                <w:color w:val="000000" w:themeColor="text1"/>
              </w:rPr>
            </w:pPr>
          </w:p>
          <w:p w14:paraId="3D1BEC55" w14:textId="77777777" w:rsidR="00DE7977" w:rsidRDefault="00DE7977">
            <w:pPr>
              <w:spacing w:line="276" w:lineRule="auto"/>
              <w:jc w:val="center"/>
              <w:rPr>
                <w:rFonts w:ascii="Palatino Linotype" w:hAnsi="Palatino Linotype" w:cs="Times New Roman"/>
                <w:color w:val="000000" w:themeColor="text1"/>
              </w:rPr>
            </w:pPr>
          </w:p>
          <w:p w14:paraId="6B2DF688" w14:textId="77777777" w:rsidR="00DE7977" w:rsidRDefault="00DE7977">
            <w:pPr>
              <w:spacing w:line="276" w:lineRule="auto"/>
              <w:jc w:val="center"/>
              <w:rPr>
                <w:rFonts w:ascii="Palatino Linotype" w:hAnsi="Palatino Linotype" w:cs="Times New Roman"/>
                <w:color w:val="000000" w:themeColor="text1"/>
              </w:rPr>
            </w:pPr>
          </w:p>
          <w:p w14:paraId="16179C81" w14:textId="77777777" w:rsidR="00DE7977" w:rsidRDefault="00DE7977">
            <w:pPr>
              <w:spacing w:line="276" w:lineRule="auto"/>
              <w:jc w:val="center"/>
              <w:rPr>
                <w:rFonts w:ascii="Palatino Linotype" w:hAnsi="Palatino Linotype" w:cs="Times New Roman"/>
                <w:color w:val="000000" w:themeColor="text1"/>
              </w:rPr>
            </w:pPr>
          </w:p>
          <w:p w14:paraId="22DBAD86" w14:textId="77777777" w:rsidR="00DE7977" w:rsidRDefault="00DE7977">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609CAB0B" w14:textId="77777777" w:rsidR="00DE7977" w:rsidRDefault="00DE7977">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55ABC21" w14:textId="77777777" w:rsidR="00DE7977" w:rsidRDefault="00DE7977">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DE7977" w14:paraId="0FBA9EE1" w14:textId="77777777" w:rsidTr="00DE7977">
        <w:trPr>
          <w:trHeight w:val="1953"/>
        </w:trPr>
        <w:tc>
          <w:tcPr>
            <w:tcW w:w="9073" w:type="dxa"/>
            <w:gridSpan w:val="3"/>
            <w:vAlign w:val="center"/>
          </w:tcPr>
          <w:p w14:paraId="7E74FC38" w14:textId="77777777" w:rsidR="00DE7977" w:rsidRDefault="00DE7977">
            <w:pPr>
              <w:pStyle w:val="Prrafodelista"/>
              <w:spacing w:line="276" w:lineRule="auto"/>
              <w:ind w:left="0"/>
              <w:jc w:val="center"/>
              <w:rPr>
                <w:rFonts w:ascii="Palatino Linotype" w:hAnsi="Palatino Linotype"/>
                <w:color w:val="000000" w:themeColor="text1"/>
              </w:rPr>
            </w:pPr>
          </w:p>
          <w:p w14:paraId="73464E12" w14:textId="77777777" w:rsidR="00DE7977" w:rsidRDefault="00DE7977">
            <w:pPr>
              <w:pStyle w:val="Prrafodelista"/>
              <w:spacing w:line="276" w:lineRule="auto"/>
              <w:ind w:left="0"/>
              <w:jc w:val="center"/>
              <w:rPr>
                <w:rFonts w:ascii="Palatino Linotype" w:hAnsi="Palatino Linotype"/>
                <w:color w:val="000000" w:themeColor="text1"/>
              </w:rPr>
            </w:pPr>
          </w:p>
          <w:p w14:paraId="68FCE4EE" w14:textId="77777777" w:rsidR="00DE7977" w:rsidRDefault="00DE7977">
            <w:pPr>
              <w:pStyle w:val="Prrafodelista"/>
              <w:spacing w:line="276" w:lineRule="auto"/>
              <w:ind w:left="0"/>
              <w:jc w:val="center"/>
              <w:rPr>
                <w:rFonts w:ascii="Palatino Linotype" w:hAnsi="Palatino Linotype"/>
                <w:color w:val="000000" w:themeColor="text1"/>
              </w:rPr>
            </w:pPr>
          </w:p>
          <w:p w14:paraId="48E77094" w14:textId="77777777" w:rsidR="00DE7977" w:rsidRDefault="00DE7977">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71D6A9BD" w14:textId="77777777" w:rsidR="00DE7977" w:rsidRDefault="00DE7977">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533ABEE8" w14:textId="77777777" w:rsidR="00DE7977" w:rsidRDefault="00DE7977">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56DD3FE" w14:textId="77777777" w:rsidR="00DE7977" w:rsidRDefault="00DE7977" w:rsidP="00DE7977">
      <w:pPr>
        <w:spacing w:before="240" w:after="240" w:line="360" w:lineRule="auto"/>
        <w:ind w:right="49"/>
        <w:jc w:val="both"/>
        <w:rPr>
          <w:rFonts w:ascii="Palatino Linotype" w:hAnsi="Palatino Linotype" w:cs="Arial"/>
          <w:color w:val="000000" w:themeColor="text1"/>
        </w:rPr>
      </w:pPr>
    </w:p>
    <w:p w14:paraId="616A57DE" w14:textId="10C7DF0B" w:rsidR="00DE7977" w:rsidRDefault="00DE7977" w:rsidP="00DE7977">
      <w:pPr>
        <w:spacing w:before="240" w:after="240" w:line="360" w:lineRule="auto"/>
        <w:ind w:right="49"/>
        <w:jc w:val="both"/>
      </w:pPr>
      <w:r>
        <w:rPr>
          <w:rFonts w:ascii="Palatino Linotype" w:hAnsi="Palatino Linotype" w:cs="Arial"/>
          <w:color w:val="000000" w:themeColor="text1"/>
        </w:rPr>
        <w:t xml:space="preserve">Esta hoja corresponde a la resolución de veintiocho (28) de octubre de dos mil veinte, emitida en el recurso de revisión </w:t>
      </w:r>
      <w:r>
        <w:rPr>
          <w:rFonts w:ascii="Palatino Linotype" w:hAnsi="Palatino Linotype" w:cs="Arial"/>
          <w:b/>
          <w:bCs/>
          <w:color w:val="000000" w:themeColor="text1"/>
          <w:lang w:eastAsia="es-MX"/>
        </w:rPr>
        <w:t>03913</w:t>
      </w:r>
      <w:r>
        <w:rPr>
          <w:rFonts w:ascii="Palatino Linotype" w:hAnsi="Palatino Linotype" w:cs="Arial"/>
          <w:b/>
          <w:bCs/>
          <w:color w:val="000000" w:themeColor="text1"/>
          <w:lang w:eastAsia="es-MX"/>
        </w:rPr>
        <w:t>/INFOEM/IP/RR/2020</w:t>
      </w:r>
      <w:r>
        <w:rPr>
          <w:rFonts w:ascii="Palatino Linotype" w:hAnsi="Palatino Linotype" w:cs="Arial"/>
          <w:color w:val="000000" w:themeColor="text1"/>
        </w:rPr>
        <w:t xml:space="preserve"> </w:t>
      </w:r>
      <w:r w:rsidRPr="00DE7977">
        <w:rPr>
          <w:rFonts w:ascii="Palatino Linotype" w:hAnsi="Palatino Linotype" w:cs="Arial"/>
          <w:b/>
          <w:color w:val="000000" w:themeColor="text1"/>
        </w:rPr>
        <w:t>y acumulados.</w:t>
      </w:r>
    </w:p>
    <w:p w14:paraId="03D93FF9" w14:textId="77777777" w:rsidR="00575D13" w:rsidRPr="002D58F8" w:rsidRDefault="00575D13" w:rsidP="00CE2991">
      <w:pPr>
        <w:rPr>
          <w:rFonts w:ascii="Palatino Linotype" w:hAnsi="Palatino Linotype"/>
          <w:lang w:eastAsia="en-US"/>
        </w:rPr>
      </w:pPr>
      <w:bookmarkStart w:id="239" w:name="_GoBack"/>
      <w:bookmarkEnd w:id="239"/>
    </w:p>
    <w:sectPr w:rsidR="00575D13" w:rsidRPr="002D58F8" w:rsidSect="00943B9C">
      <w:headerReference w:type="even" r:id="rId10"/>
      <w:headerReference w:type="default" r:id="rId11"/>
      <w:footerReference w:type="even" r:id="rId12"/>
      <w:footerReference w:type="default" r:id="rId13"/>
      <w:headerReference w:type="first" r:id="rId14"/>
      <w:footerReference w:type="first" r:id="rId15"/>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8A0FE" w14:textId="77777777" w:rsidR="00DF6A3F" w:rsidRDefault="00DF6A3F" w:rsidP="00587366">
      <w:r>
        <w:separator/>
      </w:r>
    </w:p>
  </w:endnote>
  <w:endnote w:type="continuationSeparator" w:id="0">
    <w:p w14:paraId="0D915C22" w14:textId="77777777" w:rsidR="00DF6A3F" w:rsidRDefault="00DF6A3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45704" w14:textId="77777777" w:rsidR="00DE7977" w:rsidRDefault="00DE79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5B2C26" w:rsidRPr="00883450" w:rsidRDefault="005B2C2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E7977">
              <w:rPr>
                <w:rFonts w:ascii="Palatino Linotype" w:hAnsi="Palatino Linotype"/>
                <w:b/>
                <w:bCs/>
                <w:noProof/>
                <w:sz w:val="22"/>
                <w:szCs w:val="20"/>
              </w:rPr>
              <w:t>66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E7977">
              <w:rPr>
                <w:rFonts w:ascii="Palatino Linotype" w:hAnsi="Palatino Linotype"/>
                <w:b/>
                <w:bCs/>
                <w:noProof/>
                <w:sz w:val="22"/>
                <w:szCs w:val="20"/>
              </w:rPr>
              <w:t>68</w:t>
            </w:r>
            <w:r w:rsidRPr="00883450">
              <w:rPr>
                <w:rFonts w:ascii="Palatino Linotype" w:hAnsi="Palatino Linotype"/>
                <w:b/>
                <w:bCs/>
                <w:sz w:val="22"/>
                <w:szCs w:val="20"/>
              </w:rPr>
              <w:fldChar w:fldCharType="end"/>
            </w:r>
          </w:p>
        </w:sdtContent>
      </w:sdt>
    </w:sdtContent>
  </w:sdt>
  <w:p w14:paraId="6243EC1B" w14:textId="77777777" w:rsidR="005B2C26" w:rsidRDefault="005B2C2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B2C26" w:rsidRPr="00883450" w:rsidRDefault="005B2C2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E7977">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E7977" w:rsidRPr="00DE7977">
      <w:rPr>
        <w:rFonts w:ascii="Palatino Linotype" w:hAnsi="Palatino Linotype"/>
        <w:noProof/>
        <w:sz w:val="22"/>
        <w:szCs w:val="22"/>
        <w:lang w:val="es-ES"/>
      </w:rPr>
      <w:t>66</w:t>
    </w:r>
    <w:r w:rsidRPr="00883450">
      <w:rPr>
        <w:rFonts w:ascii="Palatino Linotype" w:hAnsi="Palatino Linotype"/>
        <w:sz w:val="22"/>
        <w:szCs w:val="22"/>
      </w:rPr>
      <w:fldChar w:fldCharType="end"/>
    </w:r>
  </w:p>
  <w:p w14:paraId="5F5C4865" w14:textId="77777777" w:rsidR="005B2C26" w:rsidRPr="00883450" w:rsidRDefault="005B2C2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32D31" w14:textId="77777777" w:rsidR="00DF6A3F" w:rsidRDefault="00DF6A3F" w:rsidP="00587366">
      <w:r>
        <w:separator/>
      </w:r>
    </w:p>
  </w:footnote>
  <w:footnote w:type="continuationSeparator" w:id="0">
    <w:p w14:paraId="19785157" w14:textId="77777777" w:rsidR="00DF6A3F" w:rsidRDefault="00DF6A3F" w:rsidP="00587366">
      <w:r>
        <w:continuationSeparator/>
      </w:r>
    </w:p>
  </w:footnote>
  <w:footnote w:id="1">
    <w:p w14:paraId="5EA43FAC" w14:textId="77777777" w:rsidR="005B2C26" w:rsidRPr="00F75272" w:rsidRDefault="005B2C26" w:rsidP="008415B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58AE6DA" w14:textId="77777777" w:rsidR="005B2C26" w:rsidRPr="00E70844" w:rsidRDefault="005B2C26" w:rsidP="003E103A">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3">
    <w:p w14:paraId="6CC721CB" w14:textId="77777777" w:rsidR="005B2C26" w:rsidRPr="009064F6" w:rsidRDefault="005B2C26" w:rsidP="003E103A">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14:paraId="2E685877" w14:textId="77777777" w:rsidR="005B2C26" w:rsidRPr="00E70844" w:rsidRDefault="005B2C26" w:rsidP="003E103A">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14:paraId="7416A079" w14:textId="77777777" w:rsidR="005B2C26" w:rsidRPr="00E70844" w:rsidRDefault="005B2C26" w:rsidP="003E103A">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VILLANUEVA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23173A98" w14:textId="77777777" w:rsidR="005B2C26" w:rsidRPr="00CE236E" w:rsidRDefault="005B2C26" w:rsidP="003E103A">
      <w:pPr>
        <w:pStyle w:val="Textonotapie"/>
        <w:jc w:val="both"/>
        <w:rPr>
          <w:rFonts w:ascii="Arial" w:hAnsi="Arial" w:cs="Arial"/>
          <w:sz w:val="16"/>
          <w:szCs w:val="16"/>
        </w:rPr>
      </w:pPr>
    </w:p>
  </w:footnote>
  <w:footnote w:id="6">
    <w:p w14:paraId="30CB25FC" w14:textId="77777777" w:rsidR="005B2C26" w:rsidRPr="00935D10" w:rsidRDefault="005B2C26" w:rsidP="004A53DF">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14:paraId="7C7D0DC8" w14:textId="77777777" w:rsidR="005B2C26" w:rsidRPr="00935D10" w:rsidRDefault="005B2C26" w:rsidP="004A53DF">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 w:id="7">
    <w:p w14:paraId="77AB761E" w14:textId="77777777" w:rsidR="005B2C26" w:rsidRDefault="005B2C26" w:rsidP="00D67715">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8">
    <w:p w14:paraId="67EAE22B" w14:textId="77777777" w:rsidR="005B2C26" w:rsidRPr="00ED2A04" w:rsidRDefault="005B2C26" w:rsidP="0065401C">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9">
    <w:p w14:paraId="38F36BC1" w14:textId="77777777" w:rsidR="005B2C26" w:rsidRPr="00ED2A04" w:rsidRDefault="005B2C26" w:rsidP="0065401C">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0">
    <w:p w14:paraId="6D79A6AC" w14:textId="77777777" w:rsidR="005B2C26" w:rsidRPr="000406A4" w:rsidRDefault="005B2C26" w:rsidP="0065401C">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1">
    <w:p w14:paraId="6EFC1356" w14:textId="77777777" w:rsidR="005B2C26" w:rsidRPr="000406A4" w:rsidRDefault="005B2C26" w:rsidP="0065401C">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2">
    <w:p w14:paraId="577EB803" w14:textId="77777777" w:rsidR="005B2C26" w:rsidRPr="000406A4" w:rsidRDefault="005B2C26" w:rsidP="0065401C">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3">
    <w:p w14:paraId="336628FA" w14:textId="77777777" w:rsidR="005B2C26" w:rsidRPr="000406A4" w:rsidRDefault="005B2C26" w:rsidP="0065401C">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4">
    <w:p w14:paraId="713EC926" w14:textId="77777777" w:rsidR="005B2C26" w:rsidRPr="000406A4" w:rsidRDefault="005B2C26" w:rsidP="0065401C">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5">
    <w:p w14:paraId="10B797D7" w14:textId="77777777" w:rsidR="005B2C26" w:rsidRPr="00042E67" w:rsidRDefault="005B2C26" w:rsidP="0065401C">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6">
    <w:p w14:paraId="6E48CF45" w14:textId="77777777" w:rsidR="005B2C26" w:rsidRPr="00A4142C" w:rsidRDefault="005B2C26" w:rsidP="0065401C">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17">
    <w:p w14:paraId="5073EF73" w14:textId="77777777" w:rsidR="005B2C26" w:rsidRDefault="005B2C26" w:rsidP="002B3119">
      <w:pPr>
        <w:pStyle w:val="Textonotapie"/>
      </w:pPr>
      <w:r>
        <w:rPr>
          <w:rStyle w:val="Refdenotaalpie"/>
        </w:rPr>
        <w:footnoteRef/>
      </w:r>
      <w:r>
        <w:t xml:space="preserve"> Convención Americana sobre Derechos Humanos. Artículo 13.</w:t>
      </w:r>
    </w:p>
  </w:footnote>
  <w:footnote w:id="18">
    <w:p w14:paraId="0AB5F296" w14:textId="77777777" w:rsidR="005B2C26" w:rsidRDefault="005B2C26" w:rsidP="002B3119">
      <w:pPr>
        <w:pStyle w:val="Textonotapie"/>
      </w:pPr>
      <w:r>
        <w:rPr>
          <w:rStyle w:val="Refdenotaalpie"/>
        </w:rPr>
        <w:footnoteRef/>
      </w:r>
      <w:r>
        <w:t xml:space="preserve"> Constitución Política de los Estados Unidos Mexicanos. Artículo sexto, sección A, Fracción I.</w:t>
      </w:r>
    </w:p>
  </w:footnote>
  <w:footnote w:id="19">
    <w:p w14:paraId="012815E0" w14:textId="77777777" w:rsidR="005B2C26" w:rsidRPr="00F411B8" w:rsidRDefault="005B2C26" w:rsidP="002B3119">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20">
    <w:p w14:paraId="79DBDA62" w14:textId="77777777" w:rsidR="005B2C26" w:rsidRPr="00F411B8" w:rsidRDefault="005B2C26" w:rsidP="002B3119">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21">
    <w:p w14:paraId="0255E1A9" w14:textId="77777777" w:rsidR="005B2C26" w:rsidRDefault="005B2C26" w:rsidP="002B3119">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8"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22">
    <w:p w14:paraId="33BEB962" w14:textId="77777777" w:rsidR="005B2C26" w:rsidRDefault="005B2C26" w:rsidP="002B3119">
      <w:pPr>
        <w:pStyle w:val="Textonotapie"/>
      </w:pPr>
      <w:r>
        <w:rPr>
          <w:rStyle w:val="Refdenotaalpie"/>
        </w:rPr>
        <w:footnoteRef/>
      </w:r>
      <w:r>
        <w:t xml:space="preserve"> Ley de Transparencia y Acceso a la Información Pública del Estado de México y Municipios. Artículo 9. …</w:t>
      </w:r>
    </w:p>
    <w:p w14:paraId="36DAA5CB" w14:textId="77777777" w:rsidR="005B2C26" w:rsidRDefault="005B2C26" w:rsidP="002B3119">
      <w:pPr>
        <w:pStyle w:val="Textonotapie"/>
      </w:pPr>
      <w:r>
        <w:t>II. Eficacia: Obligación del Instituto para tutelar, de manera efectiva, el derecho de acceso a la información;</w:t>
      </w:r>
    </w:p>
    <w:p w14:paraId="7D172845" w14:textId="77777777" w:rsidR="005B2C26" w:rsidRDefault="005B2C26" w:rsidP="002B3119">
      <w:pPr>
        <w:pStyle w:val="Textonotapie"/>
      </w:pPr>
      <w:r>
        <w:t xml:space="preserve">… </w:t>
      </w:r>
    </w:p>
  </w:footnote>
  <w:footnote w:id="23">
    <w:p w14:paraId="63667F02" w14:textId="77777777" w:rsidR="005B2C26" w:rsidRDefault="005B2C26" w:rsidP="005A26C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E235494" w14:textId="77777777" w:rsidR="005B2C26" w:rsidRDefault="005B2C26" w:rsidP="005A26C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C709E56" w14:textId="77777777" w:rsidR="005B2C26" w:rsidRPr="001E1F95" w:rsidRDefault="005B2C26" w:rsidP="005A26C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4">
    <w:p w14:paraId="67772AB9" w14:textId="77777777" w:rsidR="005B2C26" w:rsidRPr="0037004E" w:rsidRDefault="005B2C26" w:rsidP="005A26CE">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1AAA1" w14:textId="2D48A3F5" w:rsidR="00DE7977" w:rsidRDefault="00DE7977">
    <w:pPr>
      <w:pStyle w:val="Encabezado"/>
    </w:pPr>
    <w:r>
      <w:rPr>
        <w:noProof/>
        <w:lang w:val="es-MX" w:eastAsia="es-MX"/>
      </w:rPr>
      <w:pict w14:anchorId="56C6A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95425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E27D21B" w:rsidR="005B2C26" w:rsidRDefault="00DE7977" w:rsidP="001C6012">
    <w:pPr>
      <w:pStyle w:val="Encabezado"/>
      <w:tabs>
        <w:tab w:val="clear" w:pos="4252"/>
        <w:tab w:val="clear" w:pos="8504"/>
        <w:tab w:val="left" w:pos="8460"/>
      </w:tabs>
    </w:pPr>
    <w:r>
      <w:rPr>
        <w:noProof/>
        <w:lang w:val="es-MX" w:eastAsia="es-MX"/>
      </w:rPr>
      <w:pict w14:anchorId="78B42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95425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v:shape>
      </w:pict>
    </w:r>
    <w:r w:rsidR="005B2C26">
      <w:tab/>
    </w:r>
  </w:p>
  <w:p w14:paraId="64F5F23E" w14:textId="390690E5" w:rsidR="005B2C26" w:rsidRDefault="005B2C26">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5B2C26" w:rsidRPr="00674A46" w14:paraId="07F2896E" w14:textId="77777777" w:rsidTr="0081485A">
      <w:trPr>
        <w:trHeight w:val="138"/>
        <w:jc w:val="right"/>
      </w:trPr>
      <w:tc>
        <w:tcPr>
          <w:tcW w:w="4253" w:type="dxa"/>
          <w:vAlign w:val="center"/>
        </w:tcPr>
        <w:p w14:paraId="4A5B1974" w14:textId="3B2AB4E0" w:rsidR="005B2C26" w:rsidRPr="00674A46" w:rsidRDefault="005B2C2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DBB05E6" w:rsidR="005B2C26" w:rsidRPr="00674A46" w:rsidRDefault="005B2C26" w:rsidP="001549FB">
          <w:pPr>
            <w:pStyle w:val="Encabezado"/>
            <w:rPr>
              <w:rFonts w:ascii="Palatino Linotype" w:hAnsi="Palatino Linotype"/>
              <w:b/>
              <w:sz w:val="22"/>
              <w:szCs w:val="22"/>
            </w:rPr>
          </w:pPr>
          <w:r>
            <w:rPr>
              <w:rFonts w:ascii="Palatino Linotype" w:hAnsi="Palatino Linotype" w:cs="Arial"/>
              <w:b/>
              <w:bCs/>
              <w:sz w:val="22"/>
              <w:szCs w:val="22"/>
              <w:lang w:eastAsia="es-MX"/>
            </w:rPr>
            <w:t>03913/INFOEM/IP/RR/2020 y 03915/INFOEM/IP/RR/2020</w:t>
          </w:r>
        </w:p>
      </w:tc>
    </w:tr>
    <w:tr w:rsidR="005B2C26" w:rsidRPr="00674A46" w14:paraId="1B5D8690" w14:textId="77777777" w:rsidTr="0081485A">
      <w:trPr>
        <w:trHeight w:val="233"/>
        <w:jc w:val="right"/>
      </w:trPr>
      <w:tc>
        <w:tcPr>
          <w:tcW w:w="4253" w:type="dxa"/>
          <w:vAlign w:val="center"/>
        </w:tcPr>
        <w:p w14:paraId="3903F2C6" w14:textId="22D569F8" w:rsidR="005B2C26" w:rsidRPr="00674A46" w:rsidRDefault="005B2C26"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5DDF681" w:rsidR="005B2C26" w:rsidRPr="00B75F20" w:rsidRDefault="005B2C26" w:rsidP="00926F75">
          <w:pPr>
            <w:pStyle w:val="Encabezado"/>
            <w:jc w:val="both"/>
            <w:rPr>
              <w:rFonts w:ascii="Palatino Linotype" w:hAnsi="Palatino Linotype"/>
              <w:b/>
              <w:sz w:val="22"/>
              <w:szCs w:val="22"/>
            </w:rPr>
          </w:pPr>
          <w:r w:rsidRPr="00FF095D">
            <w:rPr>
              <w:rFonts w:ascii="Palatino Linotype" w:hAnsi="Palatino Linotype"/>
              <w:b/>
              <w:bCs/>
              <w:color w:val="000000"/>
              <w:sz w:val="22"/>
              <w:szCs w:val="22"/>
            </w:rPr>
            <w:t>Secretaría de Movilidad</w:t>
          </w:r>
        </w:p>
      </w:tc>
    </w:tr>
    <w:tr w:rsidR="005B2C26" w:rsidRPr="00674A46" w14:paraId="095EB01B" w14:textId="77777777" w:rsidTr="0081485A">
      <w:trPr>
        <w:trHeight w:val="321"/>
        <w:jc w:val="right"/>
      </w:trPr>
      <w:tc>
        <w:tcPr>
          <w:tcW w:w="4253" w:type="dxa"/>
          <w:vAlign w:val="center"/>
        </w:tcPr>
        <w:p w14:paraId="6E000A51" w14:textId="25DCC1C7" w:rsidR="005B2C26" w:rsidRPr="00674A46" w:rsidRDefault="005B2C26"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5B2C26" w:rsidRPr="00674A46" w:rsidRDefault="005B2C2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5B2C26" w:rsidRDefault="005B2C26"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ED332B3" w:rsidR="005B2C26" w:rsidRDefault="00DE7977" w:rsidP="00472C41">
    <w:pPr>
      <w:pStyle w:val="Encabezado"/>
      <w:tabs>
        <w:tab w:val="clear" w:pos="4252"/>
        <w:tab w:val="clear" w:pos="8504"/>
        <w:tab w:val="left" w:pos="3103"/>
      </w:tabs>
    </w:pPr>
    <w:r>
      <w:rPr>
        <w:noProof/>
        <w:lang w:val="es-MX" w:eastAsia="es-MX"/>
      </w:rPr>
      <w:pict w14:anchorId="074CE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95425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v:shape>
      </w:pict>
    </w:r>
    <w:r w:rsidR="005B2C2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B2C26" w:rsidRPr="00674A46" w14:paraId="0A3256F2" w14:textId="77777777" w:rsidTr="006E6B65">
      <w:trPr>
        <w:trHeight w:val="138"/>
        <w:jc w:val="right"/>
      </w:trPr>
      <w:tc>
        <w:tcPr>
          <w:tcW w:w="3261" w:type="dxa"/>
          <w:vAlign w:val="center"/>
        </w:tcPr>
        <w:p w14:paraId="3D80769D" w14:textId="316F11F8" w:rsidR="005B2C26" w:rsidRPr="00674A46" w:rsidRDefault="005B2C26"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15ABEAD" w:rsidR="005B2C26" w:rsidRPr="00674A46" w:rsidRDefault="005B2C26" w:rsidP="00FF095D">
          <w:pPr>
            <w:pStyle w:val="Encabezado"/>
            <w:rPr>
              <w:rFonts w:ascii="Palatino Linotype" w:hAnsi="Palatino Linotype"/>
              <w:b/>
              <w:sz w:val="22"/>
              <w:szCs w:val="22"/>
            </w:rPr>
          </w:pPr>
          <w:r>
            <w:rPr>
              <w:rFonts w:ascii="Palatino Linotype" w:hAnsi="Palatino Linotype" w:cs="Arial"/>
              <w:b/>
              <w:bCs/>
              <w:sz w:val="22"/>
              <w:szCs w:val="22"/>
              <w:lang w:eastAsia="es-MX"/>
            </w:rPr>
            <w:t>03913/INFOEM/IP/RR/2020 y 03915/INFOEM/IP/RR/2020</w:t>
          </w:r>
        </w:p>
      </w:tc>
    </w:tr>
    <w:tr w:rsidR="005B2C26" w:rsidRPr="00B75F20" w14:paraId="128C8B3C" w14:textId="77777777" w:rsidTr="006E6B65">
      <w:trPr>
        <w:trHeight w:val="233"/>
        <w:jc w:val="right"/>
      </w:trPr>
      <w:tc>
        <w:tcPr>
          <w:tcW w:w="3261" w:type="dxa"/>
          <w:vAlign w:val="center"/>
        </w:tcPr>
        <w:p w14:paraId="483E3371" w14:textId="66B1BC74" w:rsidR="005B2C26" w:rsidRPr="00674A46" w:rsidRDefault="005B2C2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151B6A8" w:rsidR="005B2C26" w:rsidRPr="00B75F20" w:rsidRDefault="005B2C26" w:rsidP="009B42A1">
          <w:pPr>
            <w:pStyle w:val="Encabezado"/>
            <w:tabs>
              <w:tab w:val="clear" w:pos="4252"/>
              <w:tab w:val="clear" w:pos="8504"/>
              <w:tab w:val="left" w:pos="521"/>
            </w:tabs>
            <w:rPr>
              <w:rFonts w:ascii="Palatino Linotype" w:hAnsi="Palatino Linotype"/>
              <w:b/>
              <w:sz w:val="22"/>
              <w:szCs w:val="22"/>
            </w:rPr>
          </w:pPr>
        </w:p>
      </w:tc>
    </w:tr>
    <w:tr w:rsidR="005B2C26" w:rsidRPr="00674A46" w14:paraId="41BE0704" w14:textId="77777777" w:rsidTr="006E6B65">
      <w:trPr>
        <w:trHeight w:val="321"/>
        <w:jc w:val="right"/>
      </w:trPr>
      <w:tc>
        <w:tcPr>
          <w:tcW w:w="3261" w:type="dxa"/>
          <w:vAlign w:val="center"/>
        </w:tcPr>
        <w:p w14:paraId="34C64148" w14:textId="10C6C8A9" w:rsidR="005B2C26" w:rsidRPr="00674A46" w:rsidRDefault="005B2C2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EBFE3E6" w:rsidR="005B2C26" w:rsidRPr="00674A46" w:rsidRDefault="005B2C26" w:rsidP="005C3414">
          <w:pPr>
            <w:pStyle w:val="Encabezado"/>
            <w:jc w:val="both"/>
            <w:rPr>
              <w:rFonts w:ascii="Palatino Linotype" w:hAnsi="Palatino Linotype"/>
              <w:b/>
              <w:sz w:val="22"/>
              <w:szCs w:val="22"/>
            </w:rPr>
          </w:pPr>
          <w:r w:rsidRPr="00FF095D">
            <w:rPr>
              <w:rFonts w:ascii="Palatino Linotype" w:hAnsi="Palatino Linotype"/>
              <w:b/>
              <w:bCs/>
              <w:color w:val="000000"/>
              <w:sz w:val="22"/>
              <w:szCs w:val="22"/>
            </w:rPr>
            <w:t>Secretaría de Movilidad</w:t>
          </w:r>
        </w:p>
      </w:tc>
    </w:tr>
    <w:tr w:rsidR="005B2C26" w:rsidRPr="00674A46" w14:paraId="0C8B6193" w14:textId="77777777" w:rsidTr="006E6B65">
      <w:trPr>
        <w:trHeight w:val="321"/>
        <w:jc w:val="right"/>
      </w:trPr>
      <w:tc>
        <w:tcPr>
          <w:tcW w:w="3261" w:type="dxa"/>
          <w:vAlign w:val="center"/>
        </w:tcPr>
        <w:p w14:paraId="321FFAFF" w14:textId="40E5A678" w:rsidR="005B2C26" w:rsidRPr="00674A46" w:rsidRDefault="005B2C26"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B2C26" w:rsidRPr="00674A46" w:rsidRDefault="005B2C2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B2C26" w:rsidRDefault="005B2C2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012B0A"/>
    <w:multiLevelType w:val="hybridMultilevel"/>
    <w:tmpl w:val="DE587C24"/>
    <w:lvl w:ilvl="0" w:tplc="1666A05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1D08"/>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3BD"/>
    <w:rsid w:val="0008542A"/>
    <w:rsid w:val="00086D80"/>
    <w:rsid w:val="000878AA"/>
    <w:rsid w:val="00090D6F"/>
    <w:rsid w:val="00092198"/>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0CED"/>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0D"/>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9FB"/>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9738D"/>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454B"/>
    <w:rsid w:val="001D53A2"/>
    <w:rsid w:val="001D7E82"/>
    <w:rsid w:val="001E0AD2"/>
    <w:rsid w:val="001E2824"/>
    <w:rsid w:val="001E2B4A"/>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0F73"/>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4E"/>
    <w:rsid w:val="002860E1"/>
    <w:rsid w:val="002871EB"/>
    <w:rsid w:val="002879B1"/>
    <w:rsid w:val="00290631"/>
    <w:rsid w:val="00290721"/>
    <w:rsid w:val="00290934"/>
    <w:rsid w:val="00292C6A"/>
    <w:rsid w:val="00293AAD"/>
    <w:rsid w:val="002940E2"/>
    <w:rsid w:val="00295F6E"/>
    <w:rsid w:val="002A07F4"/>
    <w:rsid w:val="002A229B"/>
    <w:rsid w:val="002A2974"/>
    <w:rsid w:val="002A35B6"/>
    <w:rsid w:val="002A61A7"/>
    <w:rsid w:val="002A7537"/>
    <w:rsid w:val="002A7FC1"/>
    <w:rsid w:val="002B085C"/>
    <w:rsid w:val="002B0CAD"/>
    <w:rsid w:val="002B284F"/>
    <w:rsid w:val="002B2A2E"/>
    <w:rsid w:val="002B2F4D"/>
    <w:rsid w:val="002B2F59"/>
    <w:rsid w:val="002B3119"/>
    <w:rsid w:val="002B4D21"/>
    <w:rsid w:val="002B638C"/>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D1D"/>
    <w:rsid w:val="002D2E16"/>
    <w:rsid w:val="002D373C"/>
    <w:rsid w:val="002D3C71"/>
    <w:rsid w:val="002D3F95"/>
    <w:rsid w:val="002D4467"/>
    <w:rsid w:val="002D58BE"/>
    <w:rsid w:val="002D58F8"/>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1C33"/>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2E49"/>
    <w:rsid w:val="0039380F"/>
    <w:rsid w:val="00393B71"/>
    <w:rsid w:val="00394095"/>
    <w:rsid w:val="003940F6"/>
    <w:rsid w:val="00394445"/>
    <w:rsid w:val="0039555F"/>
    <w:rsid w:val="00396545"/>
    <w:rsid w:val="00396F71"/>
    <w:rsid w:val="003A04FF"/>
    <w:rsid w:val="003A0AA2"/>
    <w:rsid w:val="003A1B01"/>
    <w:rsid w:val="003A1B7A"/>
    <w:rsid w:val="003A2029"/>
    <w:rsid w:val="003A20EA"/>
    <w:rsid w:val="003A2185"/>
    <w:rsid w:val="003A6417"/>
    <w:rsid w:val="003A65FE"/>
    <w:rsid w:val="003A6A5A"/>
    <w:rsid w:val="003A7221"/>
    <w:rsid w:val="003A730E"/>
    <w:rsid w:val="003A7AED"/>
    <w:rsid w:val="003B0355"/>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103A"/>
    <w:rsid w:val="003E2663"/>
    <w:rsid w:val="003E5E39"/>
    <w:rsid w:val="003E6679"/>
    <w:rsid w:val="003E6D0F"/>
    <w:rsid w:val="003E712E"/>
    <w:rsid w:val="003F140F"/>
    <w:rsid w:val="003F15DB"/>
    <w:rsid w:val="003F227C"/>
    <w:rsid w:val="003F2702"/>
    <w:rsid w:val="003F2778"/>
    <w:rsid w:val="003F36A4"/>
    <w:rsid w:val="003F51B4"/>
    <w:rsid w:val="003F70CA"/>
    <w:rsid w:val="0040137F"/>
    <w:rsid w:val="00401DB7"/>
    <w:rsid w:val="00402179"/>
    <w:rsid w:val="0040278D"/>
    <w:rsid w:val="00403520"/>
    <w:rsid w:val="00405A19"/>
    <w:rsid w:val="00406EED"/>
    <w:rsid w:val="00410219"/>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CBA"/>
    <w:rsid w:val="00424E72"/>
    <w:rsid w:val="0042513C"/>
    <w:rsid w:val="00426D7C"/>
    <w:rsid w:val="004300ED"/>
    <w:rsid w:val="00430DD6"/>
    <w:rsid w:val="00431687"/>
    <w:rsid w:val="00432B72"/>
    <w:rsid w:val="00433016"/>
    <w:rsid w:val="00433415"/>
    <w:rsid w:val="004342F1"/>
    <w:rsid w:val="004349C0"/>
    <w:rsid w:val="00434B23"/>
    <w:rsid w:val="00434FD0"/>
    <w:rsid w:val="00435917"/>
    <w:rsid w:val="0043626D"/>
    <w:rsid w:val="004362AD"/>
    <w:rsid w:val="004368CF"/>
    <w:rsid w:val="00437611"/>
    <w:rsid w:val="00437702"/>
    <w:rsid w:val="004401B5"/>
    <w:rsid w:val="00440800"/>
    <w:rsid w:val="00441847"/>
    <w:rsid w:val="00441D55"/>
    <w:rsid w:val="00442393"/>
    <w:rsid w:val="004436D7"/>
    <w:rsid w:val="00443DCB"/>
    <w:rsid w:val="00443DEB"/>
    <w:rsid w:val="00443DF9"/>
    <w:rsid w:val="00444891"/>
    <w:rsid w:val="0044535B"/>
    <w:rsid w:val="00445DB4"/>
    <w:rsid w:val="00445FDA"/>
    <w:rsid w:val="00447F0D"/>
    <w:rsid w:val="00450A5F"/>
    <w:rsid w:val="00451514"/>
    <w:rsid w:val="0045209F"/>
    <w:rsid w:val="00453BB4"/>
    <w:rsid w:val="00454ABA"/>
    <w:rsid w:val="00454E45"/>
    <w:rsid w:val="00456317"/>
    <w:rsid w:val="00456348"/>
    <w:rsid w:val="00456A07"/>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53DF"/>
    <w:rsid w:val="004A5618"/>
    <w:rsid w:val="004A677C"/>
    <w:rsid w:val="004A6A7B"/>
    <w:rsid w:val="004A6E25"/>
    <w:rsid w:val="004A7557"/>
    <w:rsid w:val="004A781F"/>
    <w:rsid w:val="004B0B4D"/>
    <w:rsid w:val="004B176B"/>
    <w:rsid w:val="004B293C"/>
    <w:rsid w:val="004B2D0F"/>
    <w:rsid w:val="004B3D59"/>
    <w:rsid w:val="004B4BE6"/>
    <w:rsid w:val="004B56EB"/>
    <w:rsid w:val="004B58EA"/>
    <w:rsid w:val="004B5B76"/>
    <w:rsid w:val="004B73EF"/>
    <w:rsid w:val="004C0A9B"/>
    <w:rsid w:val="004C20F2"/>
    <w:rsid w:val="004C251E"/>
    <w:rsid w:val="004C33A5"/>
    <w:rsid w:val="004C3F25"/>
    <w:rsid w:val="004C4A6E"/>
    <w:rsid w:val="004C525E"/>
    <w:rsid w:val="004C60E0"/>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0D2F"/>
    <w:rsid w:val="004E11D8"/>
    <w:rsid w:val="004E1878"/>
    <w:rsid w:val="004E3378"/>
    <w:rsid w:val="004E3C72"/>
    <w:rsid w:val="004E3C8B"/>
    <w:rsid w:val="004E4879"/>
    <w:rsid w:val="004E4AF8"/>
    <w:rsid w:val="004E5988"/>
    <w:rsid w:val="004E62B6"/>
    <w:rsid w:val="004E6E3A"/>
    <w:rsid w:val="004F0C96"/>
    <w:rsid w:val="004F1955"/>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8EC"/>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06"/>
    <w:rsid w:val="00587366"/>
    <w:rsid w:val="0058757A"/>
    <w:rsid w:val="00590037"/>
    <w:rsid w:val="0059017A"/>
    <w:rsid w:val="00590516"/>
    <w:rsid w:val="005908F1"/>
    <w:rsid w:val="00590CC0"/>
    <w:rsid w:val="00592318"/>
    <w:rsid w:val="00593476"/>
    <w:rsid w:val="00594A43"/>
    <w:rsid w:val="00594E32"/>
    <w:rsid w:val="00595511"/>
    <w:rsid w:val="00595BC4"/>
    <w:rsid w:val="00596B4D"/>
    <w:rsid w:val="00596F7B"/>
    <w:rsid w:val="005A228F"/>
    <w:rsid w:val="005A26CE"/>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64B"/>
    <w:rsid w:val="005B2C26"/>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552F"/>
    <w:rsid w:val="005C60A3"/>
    <w:rsid w:val="005C6F55"/>
    <w:rsid w:val="005C7AB3"/>
    <w:rsid w:val="005D2079"/>
    <w:rsid w:val="005D27DD"/>
    <w:rsid w:val="005D2B52"/>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101B"/>
    <w:rsid w:val="00641EBB"/>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9FB"/>
    <w:rsid w:val="00653E8D"/>
    <w:rsid w:val="0065401C"/>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27E"/>
    <w:rsid w:val="006958A7"/>
    <w:rsid w:val="00695F94"/>
    <w:rsid w:val="006964F5"/>
    <w:rsid w:val="00696EF8"/>
    <w:rsid w:val="006973C4"/>
    <w:rsid w:val="0069770D"/>
    <w:rsid w:val="006A058A"/>
    <w:rsid w:val="006A0836"/>
    <w:rsid w:val="006A1047"/>
    <w:rsid w:val="006A2A2F"/>
    <w:rsid w:val="006A2CF3"/>
    <w:rsid w:val="006A2D34"/>
    <w:rsid w:val="006A2EDE"/>
    <w:rsid w:val="006A3BB6"/>
    <w:rsid w:val="006A3D7A"/>
    <w:rsid w:val="006A3E8C"/>
    <w:rsid w:val="006A438E"/>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AEC"/>
    <w:rsid w:val="006C2FEE"/>
    <w:rsid w:val="006C48BC"/>
    <w:rsid w:val="006C50C2"/>
    <w:rsid w:val="006C53EB"/>
    <w:rsid w:val="006C55C6"/>
    <w:rsid w:val="006C563A"/>
    <w:rsid w:val="006C5F6F"/>
    <w:rsid w:val="006C6E1A"/>
    <w:rsid w:val="006D27EF"/>
    <w:rsid w:val="006D2CB1"/>
    <w:rsid w:val="006D52D1"/>
    <w:rsid w:val="006D5E1E"/>
    <w:rsid w:val="006D6B4D"/>
    <w:rsid w:val="006D7293"/>
    <w:rsid w:val="006D7529"/>
    <w:rsid w:val="006E013D"/>
    <w:rsid w:val="006E1056"/>
    <w:rsid w:val="006E2FF4"/>
    <w:rsid w:val="006E3985"/>
    <w:rsid w:val="006E3A2A"/>
    <w:rsid w:val="006E3C4C"/>
    <w:rsid w:val="006E4BD4"/>
    <w:rsid w:val="006E4E2A"/>
    <w:rsid w:val="006E5950"/>
    <w:rsid w:val="006E6B65"/>
    <w:rsid w:val="006E6C14"/>
    <w:rsid w:val="006E797B"/>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4FED"/>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685"/>
    <w:rsid w:val="00740705"/>
    <w:rsid w:val="00741DC7"/>
    <w:rsid w:val="00742486"/>
    <w:rsid w:val="00742AB5"/>
    <w:rsid w:val="0074433B"/>
    <w:rsid w:val="00745212"/>
    <w:rsid w:val="0074622C"/>
    <w:rsid w:val="0074628D"/>
    <w:rsid w:val="0074702E"/>
    <w:rsid w:val="007473D2"/>
    <w:rsid w:val="007479C2"/>
    <w:rsid w:val="00750A80"/>
    <w:rsid w:val="0075151E"/>
    <w:rsid w:val="007521DE"/>
    <w:rsid w:val="007524A1"/>
    <w:rsid w:val="0075265E"/>
    <w:rsid w:val="00752E99"/>
    <w:rsid w:val="007532DC"/>
    <w:rsid w:val="00753655"/>
    <w:rsid w:val="0075440D"/>
    <w:rsid w:val="00754EF8"/>
    <w:rsid w:val="007550CE"/>
    <w:rsid w:val="0075604A"/>
    <w:rsid w:val="007561C6"/>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76CF7"/>
    <w:rsid w:val="0078079A"/>
    <w:rsid w:val="007809C0"/>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5D23"/>
    <w:rsid w:val="007D739C"/>
    <w:rsid w:val="007D7B38"/>
    <w:rsid w:val="007D7EF3"/>
    <w:rsid w:val="007E004C"/>
    <w:rsid w:val="007E0CCA"/>
    <w:rsid w:val="007E3772"/>
    <w:rsid w:val="007E4E68"/>
    <w:rsid w:val="007E5125"/>
    <w:rsid w:val="007E5DB4"/>
    <w:rsid w:val="007E5F2C"/>
    <w:rsid w:val="007F0617"/>
    <w:rsid w:val="007F37DF"/>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1106"/>
    <w:rsid w:val="00813166"/>
    <w:rsid w:val="0081425E"/>
    <w:rsid w:val="0081485A"/>
    <w:rsid w:val="008167F5"/>
    <w:rsid w:val="00817541"/>
    <w:rsid w:val="0081794B"/>
    <w:rsid w:val="00817D8E"/>
    <w:rsid w:val="008200A3"/>
    <w:rsid w:val="00820BF2"/>
    <w:rsid w:val="00821AED"/>
    <w:rsid w:val="00822CE3"/>
    <w:rsid w:val="00824C4E"/>
    <w:rsid w:val="00824E9E"/>
    <w:rsid w:val="00824F1A"/>
    <w:rsid w:val="008264EE"/>
    <w:rsid w:val="00826530"/>
    <w:rsid w:val="00826B2E"/>
    <w:rsid w:val="00827DC8"/>
    <w:rsid w:val="00833E4C"/>
    <w:rsid w:val="008340DC"/>
    <w:rsid w:val="00836224"/>
    <w:rsid w:val="00837001"/>
    <w:rsid w:val="00837BE4"/>
    <w:rsid w:val="00840559"/>
    <w:rsid w:val="00840788"/>
    <w:rsid w:val="008415B3"/>
    <w:rsid w:val="008421F7"/>
    <w:rsid w:val="00842B93"/>
    <w:rsid w:val="00843153"/>
    <w:rsid w:val="00843908"/>
    <w:rsid w:val="00845BF5"/>
    <w:rsid w:val="00845D12"/>
    <w:rsid w:val="00846713"/>
    <w:rsid w:val="00846A1C"/>
    <w:rsid w:val="008473FA"/>
    <w:rsid w:val="00847470"/>
    <w:rsid w:val="00847830"/>
    <w:rsid w:val="008478E8"/>
    <w:rsid w:val="0085000D"/>
    <w:rsid w:val="00850BB5"/>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341"/>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6C7"/>
    <w:rsid w:val="00896AD4"/>
    <w:rsid w:val="00897379"/>
    <w:rsid w:val="008A0071"/>
    <w:rsid w:val="008A02D3"/>
    <w:rsid w:val="008A11D9"/>
    <w:rsid w:val="008A2F60"/>
    <w:rsid w:val="008A2F75"/>
    <w:rsid w:val="008A460C"/>
    <w:rsid w:val="008A4966"/>
    <w:rsid w:val="008A52F3"/>
    <w:rsid w:val="008A5456"/>
    <w:rsid w:val="008A59AC"/>
    <w:rsid w:val="008A6BC1"/>
    <w:rsid w:val="008A7F7D"/>
    <w:rsid w:val="008B0551"/>
    <w:rsid w:val="008B11F6"/>
    <w:rsid w:val="008B1A5A"/>
    <w:rsid w:val="008B300E"/>
    <w:rsid w:val="008B382F"/>
    <w:rsid w:val="008B4590"/>
    <w:rsid w:val="008B49B9"/>
    <w:rsid w:val="008B5AB4"/>
    <w:rsid w:val="008B7FFE"/>
    <w:rsid w:val="008C0446"/>
    <w:rsid w:val="008C1DF4"/>
    <w:rsid w:val="008C22E9"/>
    <w:rsid w:val="008C29AD"/>
    <w:rsid w:val="008C2B3C"/>
    <w:rsid w:val="008C37C5"/>
    <w:rsid w:val="008C41A7"/>
    <w:rsid w:val="008C4CA7"/>
    <w:rsid w:val="008C5BB8"/>
    <w:rsid w:val="008C6BCD"/>
    <w:rsid w:val="008C6F34"/>
    <w:rsid w:val="008C7108"/>
    <w:rsid w:val="008C7287"/>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2D8"/>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391"/>
    <w:rsid w:val="009033AB"/>
    <w:rsid w:val="009036B3"/>
    <w:rsid w:val="00903870"/>
    <w:rsid w:val="009039BC"/>
    <w:rsid w:val="00903D32"/>
    <w:rsid w:val="0090434E"/>
    <w:rsid w:val="00905B9A"/>
    <w:rsid w:val="00906DAB"/>
    <w:rsid w:val="009071FE"/>
    <w:rsid w:val="00907761"/>
    <w:rsid w:val="00910E40"/>
    <w:rsid w:val="00911940"/>
    <w:rsid w:val="0091242A"/>
    <w:rsid w:val="00913770"/>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4615"/>
    <w:rsid w:val="009459D5"/>
    <w:rsid w:val="00945A61"/>
    <w:rsid w:val="00950154"/>
    <w:rsid w:val="00950C7B"/>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A6BAE"/>
    <w:rsid w:val="009A7942"/>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3691"/>
    <w:rsid w:val="009E4814"/>
    <w:rsid w:val="009E4942"/>
    <w:rsid w:val="009E5A10"/>
    <w:rsid w:val="009F0B67"/>
    <w:rsid w:val="009F1846"/>
    <w:rsid w:val="009F1E4B"/>
    <w:rsid w:val="009F249C"/>
    <w:rsid w:val="009F307E"/>
    <w:rsid w:val="009F50DE"/>
    <w:rsid w:val="009F54F9"/>
    <w:rsid w:val="009F6D34"/>
    <w:rsid w:val="009F7BB0"/>
    <w:rsid w:val="00A00397"/>
    <w:rsid w:val="00A00D50"/>
    <w:rsid w:val="00A023AE"/>
    <w:rsid w:val="00A02B5C"/>
    <w:rsid w:val="00A036C5"/>
    <w:rsid w:val="00A03AD2"/>
    <w:rsid w:val="00A05005"/>
    <w:rsid w:val="00A05D06"/>
    <w:rsid w:val="00A064D5"/>
    <w:rsid w:val="00A07677"/>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66"/>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6BBE"/>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F04"/>
    <w:rsid w:val="00AD747C"/>
    <w:rsid w:val="00AD785F"/>
    <w:rsid w:val="00AE0445"/>
    <w:rsid w:val="00AE119F"/>
    <w:rsid w:val="00AE29BE"/>
    <w:rsid w:val="00AE3053"/>
    <w:rsid w:val="00AE3985"/>
    <w:rsid w:val="00AE3ABA"/>
    <w:rsid w:val="00AE5E2D"/>
    <w:rsid w:val="00AE64FB"/>
    <w:rsid w:val="00AF1F04"/>
    <w:rsid w:val="00AF3D59"/>
    <w:rsid w:val="00AF6794"/>
    <w:rsid w:val="00AF6B14"/>
    <w:rsid w:val="00AF6C18"/>
    <w:rsid w:val="00B0144D"/>
    <w:rsid w:val="00B016F7"/>
    <w:rsid w:val="00B02288"/>
    <w:rsid w:val="00B026CE"/>
    <w:rsid w:val="00B02BDD"/>
    <w:rsid w:val="00B055B9"/>
    <w:rsid w:val="00B12503"/>
    <w:rsid w:val="00B1288E"/>
    <w:rsid w:val="00B13D85"/>
    <w:rsid w:val="00B14CBD"/>
    <w:rsid w:val="00B1589A"/>
    <w:rsid w:val="00B159C2"/>
    <w:rsid w:val="00B16296"/>
    <w:rsid w:val="00B1786A"/>
    <w:rsid w:val="00B203DA"/>
    <w:rsid w:val="00B206D8"/>
    <w:rsid w:val="00B20DFD"/>
    <w:rsid w:val="00B24E55"/>
    <w:rsid w:val="00B26BC4"/>
    <w:rsid w:val="00B30849"/>
    <w:rsid w:val="00B312C7"/>
    <w:rsid w:val="00B315D9"/>
    <w:rsid w:val="00B316B9"/>
    <w:rsid w:val="00B32E58"/>
    <w:rsid w:val="00B335A2"/>
    <w:rsid w:val="00B34371"/>
    <w:rsid w:val="00B37104"/>
    <w:rsid w:val="00B3748A"/>
    <w:rsid w:val="00B40045"/>
    <w:rsid w:val="00B411D7"/>
    <w:rsid w:val="00B42B0B"/>
    <w:rsid w:val="00B437A5"/>
    <w:rsid w:val="00B447D7"/>
    <w:rsid w:val="00B44DF1"/>
    <w:rsid w:val="00B4604F"/>
    <w:rsid w:val="00B47C12"/>
    <w:rsid w:val="00B47D0D"/>
    <w:rsid w:val="00B52B7D"/>
    <w:rsid w:val="00B52F0F"/>
    <w:rsid w:val="00B531D2"/>
    <w:rsid w:val="00B53616"/>
    <w:rsid w:val="00B53CCA"/>
    <w:rsid w:val="00B54441"/>
    <w:rsid w:val="00B54A5F"/>
    <w:rsid w:val="00B5512D"/>
    <w:rsid w:val="00B560C2"/>
    <w:rsid w:val="00B56409"/>
    <w:rsid w:val="00B569A4"/>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76CD4"/>
    <w:rsid w:val="00B808A4"/>
    <w:rsid w:val="00B81371"/>
    <w:rsid w:val="00B8296B"/>
    <w:rsid w:val="00B83E2E"/>
    <w:rsid w:val="00B849B5"/>
    <w:rsid w:val="00B84B6C"/>
    <w:rsid w:val="00B852CD"/>
    <w:rsid w:val="00B866B8"/>
    <w:rsid w:val="00B86EAB"/>
    <w:rsid w:val="00B902E7"/>
    <w:rsid w:val="00B922D9"/>
    <w:rsid w:val="00B926D6"/>
    <w:rsid w:val="00B94C17"/>
    <w:rsid w:val="00B966BF"/>
    <w:rsid w:val="00B974B4"/>
    <w:rsid w:val="00B9772A"/>
    <w:rsid w:val="00BA0012"/>
    <w:rsid w:val="00BA0081"/>
    <w:rsid w:val="00BA1C89"/>
    <w:rsid w:val="00BA2666"/>
    <w:rsid w:val="00BA3DCE"/>
    <w:rsid w:val="00BA4EEA"/>
    <w:rsid w:val="00BA4F66"/>
    <w:rsid w:val="00BA6C6B"/>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1EBF"/>
    <w:rsid w:val="00C2210C"/>
    <w:rsid w:val="00C230A3"/>
    <w:rsid w:val="00C24619"/>
    <w:rsid w:val="00C252F4"/>
    <w:rsid w:val="00C27ABF"/>
    <w:rsid w:val="00C31251"/>
    <w:rsid w:val="00C3157F"/>
    <w:rsid w:val="00C315FB"/>
    <w:rsid w:val="00C317BD"/>
    <w:rsid w:val="00C31A00"/>
    <w:rsid w:val="00C32942"/>
    <w:rsid w:val="00C32AF2"/>
    <w:rsid w:val="00C32E86"/>
    <w:rsid w:val="00C33279"/>
    <w:rsid w:val="00C336B9"/>
    <w:rsid w:val="00C37DED"/>
    <w:rsid w:val="00C41015"/>
    <w:rsid w:val="00C41EE1"/>
    <w:rsid w:val="00C42807"/>
    <w:rsid w:val="00C43EDF"/>
    <w:rsid w:val="00C44029"/>
    <w:rsid w:val="00C459AB"/>
    <w:rsid w:val="00C45BF0"/>
    <w:rsid w:val="00C47468"/>
    <w:rsid w:val="00C54BEF"/>
    <w:rsid w:val="00C55F12"/>
    <w:rsid w:val="00C55FE8"/>
    <w:rsid w:val="00C609CB"/>
    <w:rsid w:val="00C60F5C"/>
    <w:rsid w:val="00C6138C"/>
    <w:rsid w:val="00C6220B"/>
    <w:rsid w:val="00C63CF2"/>
    <w:rsid w:val="00C648FC"/>
    <w:rsid w:val="00C661D1"/>
    <w:rsid w:val="00C663BE"/>
    <w:rsid w:val="00C70436"/>
    <w:rsid w:val="00C70E92"/>
    <w:rsid w:val="00C71858"/>
    <w:rsid w:val="00C71B19"/>
    <w:rsid w:val="00C7220E"/>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7B0"/>
    <w:rsid w:val="00CA2A4E"/>
    <w:rsid w:val="00CA407B"/>
    <w:rsid w:val="00CA4422"/>
    <w:rsid w:val="00CA6356"/>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6F7B"/>
    <w:rsid w:val="00CD75EE"/>
    <w:rsid w:val="00CD76D4"/>
    <w:rsid w:val="00CD7893"/>
    <w:rsid w:val="00CE03CC"/>
    <w:rsid w:val="00CE0DB1"/>
    <w:rsid w:val="00CE2991"/>
    <w:rsid w:val="00CE5BD0"/>
    <w:rsid w:val="00CE670C"/>
    <w:rsid w:val="00CE7E6A"/>
    <w:rsid w:val="00CF030B"/>
    <w:rsid w:val="00CF23A2"/>
    <w:rsid w:val="00CF2C67"/>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100"/>
    <w:rsid w:val="00D54BAA"/>
    <w:rsid w:val="00D55F9D"/>
    <w:rsid w:val="00D605FB"/>
    <w:rsid w:val="00D613AB"/>
    <w:rsid w:val="00D62050"/>
    <w:rsid w:val="00D63990"/>
    <w:rsid w:val="00D63E87"/>
    <w:rsid w:val="00D65068"/>
    <w:rsid w:val="00D6518B"/>
    <w:rsid w:val="00D65243"/>
    <w:rsid w:val="00D658A1"/>
    <w:rsid w:val="00D67715"/>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1EE4"/>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96B"/>
    <w:rsid w:val="00DC6AEA"/>
    <w:rsid w:val="00DC7377"/>
    <w:rsid w:val="00DD3C18"/>
    <w:rsid w:val="00DD4849"/>
    <w:rsid w:val="00DE0FC0"/>
    <w:rsid w:val="00DE251A"/>
    <w:rsid w:val="00DE347A"/>
    <w:rsid w:val="00DE3A31"/>
    <w:rsid w:val="00DE7977"/>
    <w:rsid w:val="00DE7DDA"/>
    <w:rsid w:val="00DE7E44"/>
    <w:rsid w:val="00DF0DD2"/>
    <w:rsid w:val="00DF13A5"/>
    <w:rsid w:val="00DF1C93"/>
    <w:rsid w:val="00DF1E5D"/>
    <w:rsid w:val="00DF2ABA"/>
    <w:rsid w:val="00DF419C"/>
    <w:rsid w:val="00DF51C5"/>
    <w:rsid w:val="00DF6844"/>
    <w:rsid w:val="00DF6A3F"/>
    <w:rsid w:val="00DF7149"/>
    <w:rsid w:val="00DF72C7"/>
    <w:rsid w:val="00E01188"/>
    <w:rsid w:val="00E01E64"/>
    <w:rsid w:val="00E03246"/>
    <w:rsid w:val="00E03508"/>
    <w:rsid w:val="00E03941"/>
    <w:rsid w:val="00E03C0E"/>
    <w:rsid w:val="00E041D1"/>
    <w:rsid w:val="00E0567D"/>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037"/>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1F17"/>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AD6"/>
    <w:rsid w:val="00F02E9D"/>
    <w:rsid w:val="00F04044"/>
    <w:rsid w:val="00F046C8"/>
    <w:rsid w:val="00F047AB"/>
    <w:rsid w:val="00F04A83"/>
    <w:rsid w:val="00F05DE1"/>
    <w:rsid w:val="00F068E2"/>
    <w:rsid w:val="00F06E21"/>
    <w:rsid w:val="00F07200"/>
    <w:rsid w:val="00F07353"/>
    <w:rsid w:val="00F07748"/>
    <w:rsid w:val="00F10D6B"/>
    <w:rsid w:val="00F126D9"/>
    <w:rsid w:val="00F12CDC"/>
    <w:rsid w:val="00F131A1"/>
    <w:rsid w:val="00F13E45"/>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1A31"/>
    <w:rsid w:val="00F82323"/>
    <w:rsid w:val="00F84240"/>
    <w:rsid w:val="00F85237"/>
    <w:rsid w:val="00F8564F"/>
    <w:rsid w:val="00F87844"/>
    <w:rsid w:val="00F87DAE"/>
    <w:rsid w:val="00F9000A"/>
    <w:rsid w:val="00F9002A"/>
    <w:rsid w:val="00F90CC8"/>
    <w:rsid w:val="00F911B2"/>
    <w:rsid w:val="00F9196D"/>
    <w:rsid w:val="00F91EEE"/>
    <w:rsid w:val="00F94E43"/>
    <w:rsid w:val="00F95929"/>
    <w:rsid w:val="00F95A8A"/>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76C5"/>
    <w:rsid w:val="00FC026A"/>
    <w:rsid w:val="00FC0F8C"/>
    <w:rsid w:val="00FC214C"/>
    <w:rsid w:val="00FC2414"/>
    <w:rsid w:val="00FC2479"/>
    <w:rsid w:val="00FC2C4D"/>
    <w:rsid w:val="00FC3245"/>
    <w:rsid w:val="00FC44A1"/>
    <w:rsid w:val="00FC4DEB"/>
    <w:rsid w:val="00FC54AA"/>
    <w:rsid w:val="00FC649E"/>
    <w:rsid w:val="00FC6D86"/>
    <w:rsid w:val="00FC77FF"/>
    <w:rsid w:val="00FC7E40"/>
    <w:rsid w:val="00FD1351"/>
    <w:rsid w:val="00FD22AA"/>
    <w:rsid w:val="00FD320F"/>
    <w:rsid w:val="00FD38A5"/>
    <w:rsid w:val="00FD4A4B"/>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95D"/>
    <w:rsid w:val="00FF0AD1"/>
    <w:rsid w:val="00FF1A04"/>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D061D147-BD2E-43C2-B329-135BB2F2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5"/>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5510819">
      <w:bodyDiv w:val="1"/>
      <w:marLeft w:val="0"/>
      <w:marRight w:val="0"/>
      <w:marTop w:val="0"/>
      <w:marBottom w:val="0"/>
      <w:divBdr>
        <w:top w:val="none" w:sz="0" w:space="0" w:color="auto"/>
        <w:left w:val="none" w:sz="0" w:space="0" w:color="auto"/>
        <w:bottom w:val="none" w:sz="0" w:space="0" w:color="auto"/>
        <w:right w:val="none" w:sz="0" w:space="0" w:color="auto"/>
      </w:divBdr>
    </w:div>
    <w:div w:id="129193267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oas.org/es/cidh/expresion/documentos_basicos/declaraciones.asp" TargetMode="External"/><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9A33F-5360-42BB-8245-2191FC9C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13482</Words>
  <Characters>74152</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2019-01-16T02:59:00Z</cp:lastPrinted>
  <dcterms:created xsi:type="dcterms:W3CDTF">2020-10-23T19:31:00Z</dcterms:created>
  <dcterms:modified xsi:type="dcterms:W3CDTF">2020-10-30T21:02:00Z</dcterms:modified>
</cp:coreProperties>
</file>