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3CC2894" w:rsidR="00457BB8" w:rsidRPr="009D4885" w:rsidRDefault="00457BB8" w:rsidP="008F6701">
      <w:pPr>
        <w:spacing w:line="360" w:lineRule="auto"/>
        <w:jc w:val="both"/>
        <w:rPr>
          <w:rFonts w:ascii="Palatino Linotype" w:hAnsi="Palatino Linotype"/>
          <w:color w:val="000000" w:themeColor="text1"/>
        </w:rPr>
      </w:pPr>
      <w:r w:rsidRPr="009D4885">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925D63">
        <w:rPr>
          <w:rFonts w:ascii="Palatino Linotype" w:hAnsi="Palatino Linotype"/>
          <w:color w:val="000000" w:themeColor="text1"/>
        </w:rPr>
        <w:t>diez</w:t>
      </w:r>
      <w:r w:rsidR="002A1A25" w:rsidRPr="009D4885">
        <w:rPr>
          <w:rFonts w:ascii="Palatino Linotype" w:hAnsi="Palatino Linotype"/>
          <w:color w:val="000000" w:themeColor="text1"/>
        </w:rPr>
        <w:t xml:space="preserve"> de </w:t>
      </w:r>
      <w:r w:rsidR="00697317" w:rsidRPr="009D4885">
        <w:rPr>
          <w:rFonts w:ascii="Palatino Linotype" w:hAnsi="Palatino Linotype"/>
          <w:color w:val="000000" w:themeColor="text1"/>
        </w:rPr>
        <w:t xml:space="preserve">febrero </w:t>
      </w:r>
      <w:r w:rsidR="002A1A25" w:rsidRPr="009D4885">
        <w:rPr>
          <w:rFonts w:ascii="Palatino Linotype" w:hAnsi="Palatino Linotype"/>
          <w:color w:val="000000" w:themeColor="text1"/>
        </w:rPr>
        <w:t xml:space="preserve">de dos mil </w:t>
      </w:r>
      <w:r w:rsidR="009D248E" w:rsidRPr="009D4885">
        <w:rPr>
          <w:rFonts w:ascii="Palatino Linotype" w:hAnsi="Palatino Linotype"/>
          <w:color w:val="000000" w:themeColor="text1"/>
        </w:rPr>
        <w:t>veintiuno</w:t>
      </w:r>
      <w:r w:rsidRPr="009D4885">
        <w:rPr>
          <w:rFonts w:ascii="Palatino Linotype" w:hAnsi="Palatino Linotype"/>
          <w:color w:val="000000" w:themeColor="text1"/>
        </w:rPr>
        <w:t>.</w:t>
      </w:r>
      <w:r w:rsidR="00003D17" w:rsidRPr="009D4885">
        <w:rPr>
          <w:rFonts w:ascii="Palatino Linotype" w:hAnsi="Palatino Linotype"/>
          <w:color w:val="000000" w:themeColor="text1"/>
        </w:rPr>
        <w:t xml:space="preserve"> </w:t>
      </w:r>
    </w:p>
    <w:p w14:paraId="28464D58" w14:textId="77777777" w:rsidR="00457BB8" w:rsidRPr="009D4885" w:rsidRDefault="00457BB8" w:rsidP="008F6701">
      <w:pPr>
        <w:spacing w:line="360" w:lineRule="auto"/>
        <w:jc w:val="both"/>
        <w:rPr>
          <w:rFonts w:ascii="Palatino Linotype" w:hAnsi="Palatino Linotype"/>
          <w:color w:val="000000" w:themeColor="text1"/>
        </w:rPr>
      </w:pPr>
    </w:p>
    <w:p w14:paraId="71E618EF" w14:textId="3A7BA88E" w:rsidR="002A1A25" w:rsidRPr="009D4885" w:rsidRDefault="00457BB8" w:rsidP="002A1A25">
      <w:pPr>
        <w:spacing w:line="360" w:lineRule="auto"/>
        <w:jc w:val="both"/>
        <w:rPr>
          <w:rFonts w:ascii="Palatino Linotype" w:hAnsi="Palatino Linotype" w:cs="Arial"/>
        </w:rPr>
      </w:pPr>
      <w:r w:rsidRPr="009D4885">
        <w:rPr>
          <w:rFonts w:ascii="Palatino Linotype" w:hAnsi="Palatino Linotype"/>
          <w:b/>
          <w:color w:val="000000" w:themeColor="text1"/>
        </w:rPr>
        <w:t>VISTO</w:t>
      </w:r>
      <w:r w:rsidRPr="009D4885">
        <w:rPr>
          <w:rFonts w:ascii="Palatino Linotype" w:hAnsi="Palatino Linotype"/>
          <w:color w:val="000000" w:themeColor="text1"/>
        </w:rPr>
        <w:t xml:space="preserve"> el expediente formado con motivo de</w:t>
      </w:r>
      <w:r w:rsidR="00732EBE">
        <w:rPr>
          <w:rFonts w:ascii="Palatino Linotype" w:hAnsi="Palatino Linotype"/>
          <w:color w:val="000000" w:themeColor="text1"/>
        </w:rPr>
        <w:t xml:space="preserve"> </w:t>
      </w:r>
      <w:r w:rsidRPr="009D4885">
        <w:rPr>
          <w:rFonts w:ascii="Palatino Linotype" w:hAnsi="Palatino Linotype"/>
          <w:color w:val="000000" w:themeColor="text1"/>
        </w:rPr>
        <w:t>l</w:t>
      </w:r>
      <w:r w:rsidR="00732EBE">
        <w:rPr>
          <w:rFonts w:ascii="Palatino Linotype" w:hAnsi="Palatino Linotype"/>
          <w:color w:val="000000" w:themeColor="text1"/>
        </w:rPr>
        <w:t>os</w:t>
      </w:r>
      <w:r w:rsidRPr="009D4885">
        <w:rPr>
          <w:rFonts w:ascii="Palatino Linotype" w:hAnsi="Palatino Linotype"/>
          <w:color w:val="000000" w:themeColor="text1"/>
        </w:rPr>
        <w:t xml:space="preserve"> recurso</w:t>
      </w:r>
      <w:r w:rsidR="00732EBE">
        <w:rPr>
          <w:rFonts w:ascii="Palatino Linotype" w:hAnsi="Palatino Linotype"/>
          <w:color w:val="000000" w:themeColor="text1"/>
        </w:rPr>
        <w:t>s</w:t>
      </w:r>
      <w:r w:rsidRPr="009D4885">
        <w:rPr>
          <w:rFonts w:ascii="Palatino Linotype" w:hAnsi="Palatino Linotype"/>
          <w:color w:val="000000" w:themeColor="text1"/>
        </w:rPr>
        <w:t xml:space="preserve"> de revisión </w:t>
      </w:r>
      <w:r w:rsidR="00F621F3" w:rsidRPr="009D4885">
        <w:rPr>
          <w:rFonts w:ascii="Palatino Linotype" w:hAnsi="Palatino Linotype"/>
          <w:b/>
          <w:color w:val="000000" w:themeColor="text1"/>
        </w:rPr>
        <w:t>0</w:t>
      </w:r>
      <w:r w:rsidR="00F63DB3">
        <w:rPr>
          <w:rFonts w:ascii="Palatino Linotype" w:hAnsi="Palatino Linotype"/>
          <w:b/>
          <w:color w:val="000000" w:themeColor="text1"/>
        </w:rPr>
        <w:t>3110/INFOEM/IP/RR/2020</w:t>
      </w:r>
      <w:r w:rsidRPr="009D4885">
        <w:rPr>
          <w:rFonts w:ascii="Palatino Linotype" w:hAnsi="Palatino Linotype"/>
          <w:color w:val="000000" w:themeColor="text1"/>
        </w:rPr>
        <w:t xml:space="preserve">, </w:t>
      </w:r>
      <w:r w:rsidR="005B64C0" w:rsidRPr="009D4885">
        <w:rPr>
          <w:rFonts w:ascii="Palatino Linotype" w:hAnsi="Palatino Linotype"/>
          <w:color w:val="000000" w:themeColor="text1"/>
        </w:rPr>
        <w:t>promovido</w:t>
      </w:r>
      <w:r w:rsidR="00CC75B8">
        <w:rPr>
          <w:rFonts w:ascii="Palatino Linotype" w:hAnsi="Palatino Linotype"/>
          <w:color w:val="000000" w:themeColor="text1"/>
        </w:rPr>
        <w:t>s</w:t>
      </w:r>
      <w:r w:rsidR="005B64C0" w:rsidRPr="009D4885">
        <w:rPr>
          <w:rFonts w:ascii="Palatino Linotype" w:hAnsi="Palatino Linotype"/>
          <w:color w:val="000000" w:themeColor="text1"/>
        </w:rPr>
        <w:t xml:space="preserve"> por </w:t>
      </w:r>
      <w:r w:rsidR="00CC75B8">
        <w:rPr>
          <w:rFonts w:ascii="Palatino Linotype" w:hAnsi="Palatino Linotype"/>
          <w:color w:val="000000" w:themeColor="text1"/>
        </w:rPr>
        <w:t>la</w:t>
      </w:r>
      <w:r w:rsidR="005B64C0" w:rsidRPr="009D4885">
        <w:rPr>
          <w:rFonts w:ascii="Palatino Linotype" w:hAnsi="Palatino Linotype"/>
          <w:color w:val="000000" w:themeColor="text1"/>
        </w:rPr>
        <w:t xml:space="preserve"> C. </w:t>
      </w:r>
      <w:proofErr w:type="spellStart"/>
      <w:r w:rsidR="003F3B32">
        <w:rPr>
          <w:rFonts w:ascii="Palatino Linotype" w:hAnsi="Palatino Linotype"/>
          <w:b/>
          <w:color w:val="000000" w:themeColor="text1"/>
        </w:rPr>
        <w:t>xxxxxxxxxxxxxxxxxxxxxxxx</w:t>
      </w:r>
      <w:proofErr w:type="spellEnd"/>
      <w:r w:rsidR="005B64C0" w:rsidRPr="009D4885">
        <w:rPr>
          <w:rFonts w:ascii="Palatino Linotype" w:hAnsi="Palatino Linotype"/>
          <w:color w:val="000000" w:themeColor="text1"/>
        </w:rPr>
        <w:t xml:space="preserve">, </w:t>
      </w:r>
      <w:r w:rsidR="005B64C0" w:rsidRPr="009D4885">
        <w:rPr>
          <w:rFonts w:ascii="Palatino Linotype" w:hAnsi="Palatino Linotype" w:cs="Arial"/>
          <w:color w:val="000000" w:themeColor="text1"/>
        </w:rPr>
        <w:t>en lo sucesivo</w:t>
      </w:r>
      <w:r w:rsidR="005B64C0" w:rsidRPr="009D4885">
        <w:rPr>
          <w:rFonts w:ascii="Palatino Linotype" w:hAnsi="Palatino Linotype" w:cs="Arial"/>
          <w:b/>
          <w:color w:val="000000" w:themeColor="text1"/>
        </w:rPr>
        <w:t xml:space="preserve"> </w:t>
      </w:r>
      <w:r w:rsidR="00732EBE">
        <w:rPr>
          <w:rFonts w:ascii="Palatino Linotype" w:hAnsi="Palatino Linotype" w:cs="Arial"/>
          <w:b/>
          <w:color w:val="000000" w:themeColor="text1"/>
        </w:rPr>
        <w:t>LA</w:t>
      </w:r>
      <w:r w:rsidR="005B64C0" w:rsidRPr="009D4885">
        <w:rPr>
          <w:rFonts w:ascii="Palatino Linotype" w:hAnsi="Palatino Linotype" w:cs="Arial"/>
          <w:b/>
          <w:color w:val="000000" w:themeColor="text1"/>
        </w:rPr>
        <w:t xml:space="preserve"> RECURRENTE</w:t>
      </w:r>
      <w:r w:rsidRPr="009D4885">
        <w:rPr>
          <w:rFonts w:ascii="Palatino Linotype" w:hAnsi="Palatino Linotype" w:cs="Arial"/>
          <w:b/>
          <w:color w:val="000000" w:themeColor="text1"/>
        </w:rPr>
        <w:t>,</w:t>
      </w:r>
      <w:r w:rsidRPr="009D4885">
        <w:rPr>
          <w:rFonts w:ascii="Palatino Linotype" w:hAnsi="Palatino Linotype"/>
          <w:color w:val="000000" w:themeColor="text1"/>
        </w:rPr>
        <w:t xml:space="preserve"> en contra de la</w:t>
      </w:r>
      <w:r w:rsidR="00732EBE">
        <w:rPr>
          <w:rFonts w:ascii="Palatino Linotype" w:hAnsi="Palatino Linotype"/>
          <w:color w:val="000000" w:themeColor="text1"/>
        </w:rPr>
        <w:t>s</w:t>
      </w:r>
      <w:r w:rsidRPr="009D4885">
        <w:rPr>
          <w:rFonts w:ascii="Palatino Linotype" w:hAnsi="Palatino Linotype"/>
          <w:color w:val="000000" w:themeColor="text1"/>
        </w:rPr>
        <w:t xml:space="preserve"> respuesta</w:t>
      </w:r>
      <w:r w:rsidR="00732EBE">
        <w:rPr>
          <w:rFonts w:ascii="Palatino Linotype" w:hAnsi="Palatino Linotype"/>
          <w:color w:val="000000" w:themeColor="text1"/>
        </w:rPr>
        <w:t>s</w:t>
      </w:r>
      <w:r w:rsidRPr="009D4885">
        <w:rPr>
          <w:rFonts w:ascii="Palatino Linotype" w:hAnsi="Palatino Linotype"/>
          <w:color w:val="000000" w:themeColor="text1"/>
        </w:rPr>
        <w:t xml:space="preserve"> emitida</w:t>
      </w:r>
      <w:r w:rsidR="00732EBE">
        <w:rPr>
          <w:rFonts w:ascii="Palatino Linotype" w:hAnsi="Palatino Linotype"/>
          <w:color w:val="000000" w:themeColor="text1"/>
        </w:rPr>
        <w:t>s</w:t>
      </w:r>
      <w:r w:rsidRPr="009D4885">
        <w:rPr>
          <w:rFonts w:ascii="Palatino Linotype" w:hAnsi="Palatino Linotype"/>
          <w:color w:val="000000" w:themeColor="text1"/>
        </w:rPr>
        <w:t xml:space="preserve"> por el </w:t>
      </w:r>
      <w:r w:rsidRPr="009D4885">
        <w:rPr>
          <w:rFonts w:ascii="Palatino Linotype" w:hAnsi="Palatino Linotype"/>
          <w:b/>
          <w:color w:val="000000" w:themeColor="text1"/>
        </w:rPr>
        <w:t xml:space="preserve">Ayuntamiento de </w:t>
      </w:r>
      <w:r w:rsidR="00914ADB" w:rsidRPr="009D4885">
        <w:rPr>
          <w:rFonts w:ascii="Palatino Linotype" w:hAnsi="Palatino Linotype"/>
          <w:b/>
          <w:color w:val="000000" w:themeColor="text1"/>
        </w:rPr>
        <w:t>Ixtapan de la Sal</w:t>
      </w:r>
      <w:r w:rsidRPr="009D4885">
        <w:rPr>
          <w:rFonts w:ascii="Palatino Linotype" w:hAnsi="Palatino Linotype"/>
          <w:b/>
          <w:color w:val="000000" w:themeColor="text1"/>
        </w:rPr>
        <w:t xml:space="preserve">, </w:t>
      </w:r>
      <w:r w:rsidRPr="009D4885">
        <w:rPr>
          <w:rFonts w:ascii="Palatino Linotype" w:hAnsi="Palatino Linotype"/>
          <w:color w:val="000000" w:themeColor="text1"/>
        </w:rPr>
        <w:t xml:space="preserve">en lo sucesivo </w:t>
      </w:r>
      <w:r w:rsidRPr="009D4885">
        <w:rPr>
          <w:rFonts w:ascii="Palatino Linotype" w:hAnsi="Palatino Linotype"/>
          <w:b/>
          <w:color w:val="000000" w:themeColor="text1"/>
        </w:rPr>
        <w:t>EL SUJETO OBLIGADO</w:t>
      </w:r>
      <w:r w:rsidRPr="009D4885">
        <w:rPr>
          <w:rFonts w:ascii="Palatino Linotype" w:hAnsi="Palatino Linotype"/>
          <w:color w:val="000000" w:themeColor="text1"/>
        </w:rPr>
        <w:t xml:space="preserve">, se procede </w:t>
      </w:r>
      <w:r w:rsidR="002A1A25" w:rsidRPr="009D4885">
        <w:rPr>
          <w:rFonts w:ascii="Palatino Linotype" w:hAnsi="Palatino Linotype"/>
          <w:color w:val="000000" w:themeColor="text1"/>
        </w:rPr>
        <w:t xml:space="preserve">a dictar la presente resolución, </w:t>
      </w:r>
      <w:r w:rsidR="002A1A25" w:rsidRPr="009D4885">
        <w:rPr>
          <w:rStyle w:val="Ninguno"/>
          <w:rFonts w:ascii="Palatino Linotype" w:eastAsia="Palatino Linotype" w:hAnsi="Palatino Linotype" w:cs="Palatino Linotype"/>
        </w:rPr>
        <w:t xml:space="preserve">en cumplimiento al fallo emitido en fecha </w:t>
      </w:r>
      <w:r w:rsidR="00414C6F">
        <w:rPr>
          <w:rStyle w:val="Ninguno"/>
          <w:rFonts w:ascii="Palatino Linotype" w:eastAsia="Palatino Linotype" w:hAnsi="Palatino Linotype" w:cs="Palatino Linotype"/>
        </w:rPr>
        <w:t>dieciséis</w:t>
      </w:r>
      <w:r w:rsidR="00736812" w:rsidRPr="005E1526">
        <w:rPr>
          <w:rStyle w:val="Ninguno"/>
          <w:rFonts w:ascii="Palatino Linotype" w:eastAsia="Palatino Linotype" w:hAnsi="Palatino Linotype" w:cs="Palatino Linotype"/>
        </w:rPr>
        <w:t xml:space="preserve"> </w:t>
      </w:r>
      <w:r w:rsidR="002A1A25" w:rsidRPr="005E1526">
        <w:rPr>
          <w:rStyle w:val="Ninguno"/>
          <w:rFonts w:ascii="Palatino Linotype" w:eastAsia="Palatino Linotype" w:hAnsi="Palatino Linotype" w:cs="Palatino Linotype"/>
        </w:rPr>
        <w:t xml:space="preserve">de diciembre de dos mil </w:t>
      </w:r>
      <w:r w:rsidR="008A51AD" w:rsidRPr="005E1526">
        <w:rPr>
          <w:rStyle w:val="Ninguno"/>
          <w:rFonts w:ascii="Palatino Linotype" w:eastAsia="Palatino Linotype" w:hAnsi="Palatino Linotype" w:cs="Palatino Linotype"/>
        </w:rPr>
        <w:t>veinte</w:t>
      </w:r>
      <w:r w:rsidR="002A1A25" w:rsidRPr="005E1526">
        <w:rPr>
          <w:rStyle w:val="Ninguno"/>
          <w:rFonts w:ascii="Palatino Linotype" w:eastAsia="Palatino Linotype" w:hAnsi="Palatino Linotype" w:cs="Palatino Linotype"/>
        </w:rPr>
        <w:t>,</w:t>
      </w:r>
      <w:r w:rsidR="002A1A25" w:rsidRPr="009D4885">
        <w:rPr>
          <w:rStyle w:val="Ninguno"/>
          <w:rFonts w:ascii="Palatino Linotype" w:eastAsia="Palatino Linotype" w:hAnsi="Palatino Linotype" w:cs="Palatino Linotype"/>
        </w:rPr>
        <w:t xml:space="preserve"> por el Instituto Nacional de Transparencia, Acceso a la Información y Protección de Datos Personales, en lo subsecuente el </w:t>
      </w:r>
      <w:r w:rsidR="002A1A25" w:rsidRPr="009D4885">
        <w:rPr>
          <w:rStyle w:val="Ninguno"/>
          <w:rFonts w:ascii="Palatino Linotype" w:eastAsia="Palatino Linotype" w:hAnsi="Palatino Linotype" w:cs="Palatino Linotype"/>
          <w:b/>
        </w:rPr>
        <w:t>Órgano Garante Nacional</w:t>
      </w:r>
      <w:r w:rsidR="002A1A25" w:rsidRPr="009D4885">
        <w:rPr>
          <w:rStyle w:val="Ninguno"/>
          <w:rFonts w:ascii="Palatino Linotype" w:eastAsia="Palatino Linotype" w:hAnsi="Palatino Linotype" w:cs="Palatino Linotype"/>
        </w:rPr>
        <w:t>, correspondiente a</w:t>
      </w:r>
      <w:r w:rsidR="00697317" w:rsidRPr="009D4885">
        <w:rPr>
          <w:rStyle w:val="Ninguno"/>
          <w:rFonts w:ascii="Palatino Linotype" w:eastAsia="Palatino Linotype" w:hAnsi="Palatino Linotype" w:cs="Palatino Linotype"/>
        </w:rPr>
        <w:t>l</w:t>
      </w:r>
      <w:r w:rsidR="002A1A25" w:rsidRPr="009D4885">
        <w:rPr>
          <w:rStyle w:val="Ninguno"/>
          <w:rFonts w:ascii="Palatino Linotype" w:eastAsia="Palatino Linotype" w:hAnsi="Palatino Linotype" w:cs="Palatino Linotype"/>
        </w:rPr>
        <w:t xml:space="preserve"> Recurso de Inconformidad número </w:t>
      </w:r>
      <w:r w:rsidR="00323845">
        <w:rPr>
          <w:rStyle w:val="Ninguno"/>
          <w:rFonts w:ascii="Palatino Linotype" w:eastAsia="Palatino Linotype" w:hAnsi="Palatino Linotype" w:cs="Palatino Linotype"/>
          <w:b/>
        </w:rPr>
        <w:t>RIA 00</w:t>
      </w:r>
      <w:r w:rsidR="0037438E">
        <w:rPr>
          <w:rStyle w:val="Ninguno"/>
          <w:rFonts w:ascii="Palatino Linotype" w:eastAsia="Palatino Linotype" w:hAnsi="Palatino Linotype" w:cs="Palatino Linotype"/>
          <w:b/>
        </w:rPr>
        <w:t>248</w:t>
      </w:r>
      <w:r w:rsidR="002A1A25" w:rsidRPr="009D4885">
        <w:rPr>
          <w:rStyle w:val="Ninguno"/>
          <w:rFonts w:ascii="Palatino Linotype" w:eastAsia="Palatino Linotype" w:hAnsi="Palatino Linotype" w:cs="Palatino Linotype"/>
          <w:b/>
        </w:rPr>
        <w:t>/20</w:t>
      </w:r>
      <w:r w:rsidR="002A1A25" w:rsidRPr="009D4885">
        <w:rPr>
          <w:rStyle w:val="Ninguno"/>
          <w:rFonts w:ascii="Palatino Linotype" w:eastAsia="Palatino Linotype" w:hAnsi="Palatino Linotype" w:cs="Palatino Linotype"/>
        </w:rPr>
        <w:t xml:space="preserve">, </w:t>
      </w:r>
      <w:r w:rsidR="002A1A25" w:rsidRPr="009D4885">
        <w:rPr>
          <w:rFonts w:ascii="Palatino Linotype" w:hAnsi="Palatino Linotype" w:cs="Arial"/>
        </w:rPr>
        <w:t>con base en lo siguiente:</w:t>
      </w:r>
    </w:p>
    <w:p w14:paraId="475DBB45" w14:textId="77777777" w:rsidR="002A1A25" w:rsidRPr="009D4885" w:rsidRDefault="002A1A25" w:rsidP="008F6701">
      <w:pPr>
        <w:spacing w:line="360" w:lineRule="auto"/>
        <w:jc w:val="both"/>
        <w:rPr>
          <w:rFonts w:ascii="Palatino Linotype" w:hAnsi="Palatino Linotype"/>
          <w:color w:val="000000" w:themeColor="text1"/>
        </w:rPr>
      </w:pPr>
    </w:p>
    <w:p w14:paraId="480E521A" w14:textId="77777777" w:rsidR="00457BB8" w:rsidRPr="009D4885" w:rsidRDefault="00457BB8" w:rsidP="008F6701">
      <w:pPr>
        <w:jc w:val="center"/>
        <w:rPr>
          <w:rFonts w:ascii="Palatino Linotype" w:hAnsi="Palatino Linotype"/>
          <w:b/>
          <w:bCs/>
          <w:color w:val="000000" w:themeColor="text1"/>
          <w:spacing w:val="40"/>
          <w:sz w:val="28"/>
        </w:rPr>
      </w:pPr>
      <w:r w:rsidRPr="009D4885">
        <w:rPr>
          <w:rFonts w:ascii="Palatino Linotype" w:hAnsi="Palatino Linotype"/>
          <w:b/>
          <w:bCs/>
          <w:color w:val="000000" w:themeColor="text1"/>
          <w:spacing w:val="40"/>
          <w:sz w:val="28"/>
        </w:rPr>
        <w:t>RESULTANDO</w:t>
      </w:r>
    </w:p>
    <w:p w14:paraId="68707BF2" w14:textId="77777777" w:rsidR="00457BB8" w:rsidRPr="009D4885" w:rsidRDefault="00457BB8" w:rsidP="008F6701">
      <w:pPr>
        <w:jc w:val="center"/>
        <w:rPr>
          <w:rFonts w:ascii="Palatino Linotype" w:hAnsi="Palatino Linotype"/>
          <w:b/>
          <w:bCs/>
          <w:color w:val="000000" w:themeColor="text1"/>
          <w:spacing w:val="40"/>
        </w:rPr>
      </w:pPr>
    </w:p>
    <w:p w14:paraId="09FFD2BC" w14:textId="58A42577" w:rsidR="007E5E6E" w:rsidRPr="009D4885" w:rsidRDefault="00C6416D" w:rsidP="008F6701">
      <w:pPr>
        <w:spacing w:line="360" w:lineRule="auto"/>
        <w:jc w:val="both"/>
        <w:rPr>
          <w:rFonts w:ascii="Palatino Linotype" w:hAnsi="Palatino Linotype"/>
          <w:b/>
          <w:color w:val="000000" w:themeColor="text1"/>
          <w:sz w:val="28"/>
          <w:szCs w:val="28"/>
        </w:rPr>
      </w:pPr>
      <w:r>
        <w:rPr>
          <w:rFonts w:ascii="Palatino Linotype" w:hAnsi="Palatino Linotype"/>
          <w:b/>
          <w:color w:val="000000" w:themeColor="text1"/>
          <w:sz w:val="28"/>
          <w:szCs w:val="28"/>
        </w:rPr>
        <w:t>PRIMERO</w:t>
      </w:r>
      <w:r w:rsidR="00457BB8" w:rsidRPr="009D4885">
        <w:rPr>
          <w:rFonts w:ascii="Palatino Linotype" w:hAnsi="Palatino Linotype"/>
          <w:b/>
          <w:color w:val="000000" w:themeColor="text1"/>
          <w:sz w:val="28"/>
          <w:szCs w:val="28"/>
        </w:rPr>
        <w:t xml:space="preserve">. </w:t>
      </w:r>
      <w:r w:rsidR="00197A3A">
        <w:rPr>
          <w:rFonts w:ascii="Palatino Linotype" w:hAnsi="Palatino Linotype"/>
          <w:b/>
          <w:color w:val="000000" w:themeColor="text1"/>
          <w:sz w:val="28"/>
          <w:szCs w:val="28"/>
        </w:rPr>
        <w:t>De la</w:t>
      </w:r>
      <w:r>
        <w:rPr>
          <w:rFonts w:ascii="Palatino Linotype" w:hAnsi="Palatino Linotype"/>
          <w:b/>
          <w:color w:val="000000" w:themeColor="text1"/>
          <w:sz w:val="28"/>
          <w:szCs w:val="28"/>
        </w:rPr>
        <w:t xml:space="preserve"> s</w:t>
      </w:r>
      <w:r w:rsidR="007E5E6E" w:rsidRPr="009D4885">
        <w:rPr>
          <w:rFonts w:ascii="Palatino Linotype" w:hAnsi="Palatino Linotype"/>
          <w:b/>
          <w:color w:val="000000" w:themeColor="text1"/>
          <w:sz w:val="28"/>
          <w:szCs w:val="28"/>
        </w:rPr>
        <w:t>olicitud</w:t>
      </w:r>
      <w:r w:rsidR="00197A3A">
        <w:rPr>
          <w:rFonts w:ascii="Palatino Linotype" w:hAnsi="Palatino Linotype"/>
          <w:b/>
          <w:color w:val="000000" w:themeColor="text1"/>
          <w:sz w:val="28"/>
          <w:szCs w:val="28"/>
        </w:rPr>
        <w:t xml:space="preserve"> </w:t>
      </w:r>
      <w:r>
        <w:rPr>
          <w:rFonts w:ascii="Palatino Linotype" w:hAnsi="Palatino Linotype"/>
          <w:b/>
          <w:color w:val="000000" w:themeColor="text1"/>
          <w:sz w:val="28"/>
          <w:szCs w:val="28"/>
        </w:rPr>
        <w:t>de Información.</w:t>
      </w:r>
    </w:p>
    <w:p w14:paraId="3E4FDE36" w14:textId="3F843FD4" w:rsidR="00457BB8" w:rsidRPr="009D4885" w:rsidRDefault="00457BB8" w:rsidP="008F6701">
      <w:pPr>
        <w:spacing w:line="360" w:lineRule="auto"/>
        <w:jc w:val="both"/>
        <w:rPr>
          <w:rFonts w:ascii="Palatino Linotype" w:hAnsi="Palatino Linotype" w:cs="Arial"/>
          <w:b/>
          <w:bCs/>
          <w:color w:val="000000" w:themeColor="text1"/>
          <w:lang w:val="es-ES"/>
        </w:rPr>
      </w:pPr>
      <w:r w:rsidRPr="009D4885">
        <w:rPr>
          <w:rFonts w:ascii="Palatino Linotype" w:hAnsi="Palatino Linotype" w:cs="Arial"/>
          <w:color w:val="000000" w:themeColor="text1"/>
        </w:rPr>
        <w:t xml:space="preserve">En </w:t>
      </w:r>
      <w:r w:rsidRPr="009D4885">
        <w:rPr>
          <w:rFonts w:ascii="Palatino Linotype" w:hAnsi="Palatino Linotype" w:cs="Arial"/>
          <w:color w:val="000000" w:themeColor="text1"/>
          <w:lang w:val="es-ES"/>
        </w:rPr>
        <w:t>fecha</w:t>
      </w:r>
      <w:r w:rsidRPr="009D4885">
        <w:rPr>
          <w:rFonts w:ascii="Palatino Linotype" w:hAnsi="Palatino Linotype"/>
          <w:color w:val="000000" w:themeColor="text1"/>
          <w:lang w:val="es-ES"/>
        </w:rPr>
        <w:t xml:space="preserve"> </w:t>
      </w:r>
      <w:r w:rsidR="00197A3A">
        <w:rPr>
          <w:rFonts w:ascii="Palatino Linotype" w:hAnsi="Palatino Linotype" w:cs="Arial"/>
        </w:rPr>
        <w:t>dieciocho de mayo de dos mil veinte</w:t>
      </w:r>
      <w:r w:rsidRPr="009D4885">
        <w:rPr>
          <w:rFonts w:ascii="Palatino Linotype" w:hAnsi="Palatino Linotype"/>
          <w:color w:val="000000" w:themeColor="text1"/>
          <w:lang w:val="es-ES"/>
        </w:rPr>
        <w:t xml:space="preserve">, </w:t>
      </w:r>
      <w:r w:rsidR="00697317" w:rsidRPr="009D4885">
        <w:rPr>
          <w:rFonts w:ascii="Palatino Linotype" w:hAnsi="Palatino Linotype"/>
          <w:b/>
          <w:color w:val="000000" w:themeColor="text1"/>
          <w:lang w:val="es-ES"/>
        </w:rPr>
        <w:t>EL</w:t>
      </w:r>
      <w:r w:rsidRPr="009D4885">
        <w:rPr>
          <w:rFonts w:ascii="Palatino Linotype" w:hAnsi="Palatino Linotype"/>
          <w:b/>
          <w:color w:val="000000" w:themeColor="text1"/>
          <w:lang w:val="es-ES"/>
        </w:rPr>
        <w:t xml:space="preserve"> RECURRENTE</w:t>
      </w:r>
      <w:r w:rsidRPr="009D4885">
        <w:rPr>
          <w:rFonts w:ascii="Palatino Linotype" w:hAnsi="Palatino Linotype" w:cs="Arial"/>
          <w:color w:val="000000" w:themeColor="text1"/>
          <w:lang w:val="es-ES"/>
        </w:rPr>
        <w:t xml:space="preserve"> </w:t>
      </w:r>
      <w:r w:rsidRPr="009D4885">
        <w:rPr>
          <w:rFonts w:ascii="Palatino Linotype" w:hAnsi="Palatino Linotype" w:cs="Arial"/>
          <w:color w:val="000000" w:themeColor="text1"/>
        </w:rPr>
        <w:t xml:space="preserve">presentó a través del Sistema de Acceso a la Información Mexiquense </w:t>
      </w:r>
      <w:r w:rsidR="00C6416D">
        <w:rPr>
          <w:rFonts w:ascii="Palatino Linotype" w:hAnsi="Palatino Linotype" w:cs="Arial"/>
          <w:color w:val="000000" w:themeColor="text1"/>
        </w:rPr>
        <w:t>(</w:t>
      </w:r>
      <w:r w:rsidRPr="009D4885">
        <w:rPr>
          <w:rFonts w:ascii="Palatino Linotype" w:hAnsi="Palatino Linotype" w:cs="Arial"/>
          <w:b/>
          <w:color w:val="000000" w:themeColor="text1"/>
        </w:rPr>
        <w:t>SAIMEX</w:t>
      </w:r>
      <w:r w:rsidR="00C6416D">
        <w:rPr>
          <w:rFonts w:ascii="Palatino Linotype" w:hAnsi="Palatino Linotype" w:cs="Arial"/>
          <w:b/>
          <w:color w:val="000000" w:themeColor="text1"/>
        </w:rPr>
        <w:t>)</w:t>
      </w:r>
      <w:r w:rsidRPr="009D4885">
        <w:rPr>
          <w:rFonts w:ascii="Palatino Linotype" w:hAnsi="Palatino Linotype" w:cs="Arial"/>
          <w:color w:val="000000" w:themeColor="text1"/>
        </w:rPr>
        <w:t xml:space="preserve"> ante </w:t>
      </w:r>
      <w:r w:rsidRPr="009D4885">
        <w:rPr>
          <w:rFonts w:ascii="Palatino Linotype" w:hAnsi="Palatino Linotype" w:cs="Arial"/>
          <w:b/>
          <w:color w:val="000000" w:themeColor="text1"/>
        </w:rPr>
        <w:t>EL SUJETO OBLIGADO</w:t>
      </w:r>
      <w:r w:rsidRPr="009D4885">
        <w:rPr>
          <w:rFonts w:ascii="Palatino Linotype" w:hAnsi="Palatino Linotype" w:cs="Arial"/>
          <w:color w:val="000000" w:themeColor="text1"/>
          <w:lang w:val="es-ES"/>
        </w:rPr>
        <w:t>, la solicitud de acceso a la información p</w:t>
      </w:r>
      <w:r w:rsidR="00197A3A">
        <w:rPr>
          <w:rFonts w:ascii="Palatino Linotype" w:hAnsi="Palatino Linotype" w:cs="Arial"/>
          <w:color w:val="000000" w:themeColor="text1"/>
          <w:lang w:val="es-ES"/>
        </w:rPr>
        <w:t>ública, a la que se le asignó el</w:t>
      </w:r>
      <w:r w:rsidRPr="009D4885">
        <w:rPr>
          <w:rFonts w:ascii="Palatino Linotype" w:hAnsi="Palatino Linotype" w:cs="Arial"/>
          <w:color w:val="000000" w:themeColor="text1"/>
          <w:lang w:val="es-ES"/>
        </w:rPr>
        <w:t xml:space="preserve"> número de expediente </w:t>
      </w:r>
      <w:r w:rsidR="00197A3A" w:rsidRPr="00555B15">
        <w:rPr>
          <w:rFonts w:ascii="Palatino Linotype" w:hAnsi="Palatino Linotype" w:cs="Arial"/>
        </w:rPr>
        <w:t>la</w:t>
      </w:r>
      <w:r w:rsidR="00197A3A">
        <w:rPr>
          <w:rFonts w:ascii="Palatino Linotype" w:hAnsi="Palatino Linotype" w:cs="Arial"/>
        </w:rPr>
        <w:t xml:space="preserve"> solicitud</w:t>
      </w:r>
      <w:r w:rsidR="00197A3A" w:rsidRPr="00555B15">
        <w:rPr>
          <w:rFonts w:ascii="Palatino Linotype" w:hAnsi="Palatino Linotype" w:cs="Arial"/>
        </w:rPr>
        <w:t xml:space="preserve"> de acceso a la información púb</w:t>
      </w:r>
      <w:r w:rsidR="00197A3A">
        <w:rPr>
          <w:rFonts w:ascii="Palatino Linotype" w:hAnsi="Palatino Linotype" w:cs="Arial"/>
        </w:rPr>
        <w:t>lica, registrada bajo el número</w:t>
      </w:r>
      <w:r w:rsidR="00197A3A" w:rsidRPr="00555B15">
        <w:rPr>
          <w:rFonts w:ascii="Palatino Linotype" w:hAnsi="Palatino Linotype" w:cs="Arial"/>
        </w:rPr>
        <w:t xml:space="preserve"> de expediente</w:t>
      </w:r>
      <w:r w:rsidR="00197A3A" w:rsidRPr="00555B15">
        <w:rPr>
          <w:rFonts w:ascii="Palatino Linotype" w:hAnsi="Palatino Linotype" w:cs="Arial"/>
          <w:b/>
        </w:rPr>
        <w:t xml:space="preserve"> </w:t>
      </w:r>
      <w:r w:rsidR="00197A3A" w:rsidRPr="0034147C">
        <w:rPr>
          <w:rFonts w:ascii="Palatino Linotype" w:hAnsi="Palatino Linotype" w:cs="Arial"/>
          <w:b/>
        </w:rPr>
        <w:t>00591/IXTASAL/IP/2020</w:t>
      </w:r>
      <w:r w:rsidR="00C6416D" w:rsidRPr="00555B15">
        <w:rPr>
          <w:rFonts w:ascii="Palatino Linotype" w:hAnsi="Palatino Linotype" w:cs="Arial"/>
          <w:b/>
        </w:rPr>
        <w:t xml:space="preserve">, </w:t>
      </w:r>
      <w:r w:rsidRPr="009D4885">
        <w:rPr>
          <w:rFonts w:ascii="Palatino Linotype" w:hAnsi="Palatino Linotype" w:cs="Arial"/>
          <w:color w:val="000000" w:themeColor="text1"/>
          <w:lang w:val="es-ES"/>
        </w:rPr>
        <w:t>mediante la</w:t>
      </w:r>
      <w:r w:rsidR="00197A3A">
        <w:rPr>
          <w:rFonts w:ascii="Palatino Linotype" w:hAnsi="Palatino Linotype" w:cs="Arial"/>
          <w:color w:val="000000" w:themeColor="text1"/>
          <w:lang w:val="es-ES"/>
        </w:rPr>
        <w:t xml:space="preserve"> cual</w:t>
      </w:r>
      <w:r w:rsidRPr="009D4885">
        <w:rPr>
          <w:rFonts w:ascii="Palatino Linotype" w:hAnsi="Palatino Linotype" w:cs="Arial"/>
          <w:color w:val="000000" w:themeColor="text1"/>
          <w:lang w:val="es-ES"/>
        </w:rPr>
        <w:t xml:space="preserve"> solicitó:</w:t>
      </w:r>
    </w:p>
    <w:p w14:paraId="190C9BA8" w14:textId="77777777" w:rsidR="00457BB8" w:rsidRPr="009D4885" w:rsidRDefault="00457BB8" w:rsidP="008F6701">
      <w:pPr>
        <w:tabs>
          <w:tab w:val="left" w:pos="851"/>
        </w:tabs>
        <w:ind w:left="851" w:right="901"/>
        <w:jc w:val="both"/>
        <w:rPr>
          <w:rFonts w:ascii="Palatino Linotype" w:hAnsi="Palatino Linotype" w:cs="Arial"/>
          <w:i/>
          <w:color w:val="000000" w:themeColor="text1"/>
          <w:sz w:val="22"/>
          <w:szCs w:val="22"/>
        </w:rPr>
      </w:pPr>
    </w:p>
    <w:p w14:paraId="48344255" w14:textId="77777777" w:rsidR="00197A3A" w:rsidRPr="00555B15" w:rsidRDefault="00197A3A" w:rsidP="00197A3A">
      <w:pPr>
        <w:ind w:left="567" w:right="567"/>
        <w:jc w:val="both"/>
        <w:rPr>
          <w:rFonts w:ascii="Palatino Linotype" w:hAnsi="Palatino Linotype"/>
          <w:i/>
          <w:color w:val="000000"/>
        </w:rPr>
      </w:pPr>
      <w:r w:rsidRPr="00555B15">
        <w:rPr>
          <w:rFonts w:ascii="Palatino Linotype" w:hAnsi="Palatino Linotype"/>
          <w:i/>
          <w:lang w:val="es-ES_tradnl"/>
        </w:rPr>
        <w:lastRenderedPageBreak/>
        <w:t>“</w:t>
      </w:r>
      <w:r w:rsidRPr="00A937E4">
        <w:rPr>
          <w:rFonts w:ascii="Palatino Linotype" w:hAnsi="Palatino Linotype"/>
          <w:i/>
          <w:color w:val="000000"/>
        </w:rPr>
        <w:t>Todos los documentos de concurso relativos a cada una de las obras y/o acciones ejecutadas con cargo a recursos del Fondo Estatal de Fortalecimiento Municipal (FEFOM), durante el ejercicio fiscal 2019.</w:t>
      </w:r>
      <w:r w:rsidRPr="00555B15">
        <w:rPr>
          <w:rFonts w:ascii="Palatino Linotype" w:hAnsi="Palatino Linotype"/>
          <w:i/>
          <w:lang w:val="es-ES_tradnl"/>
        </w:rPr>
        <w:t>” [Sic]</w:t>
      </w:r>
    </w:p>
    <w:p w14:paraId="353B029D" w14:textId="77777777" w:rsidR="00457BB8" w:rsidRPr="009D4885" w:rsidRDefault="00457BB8" w:rsidP="008F6701">
      <w:pPr>
        <w:tabs>
          <w:tab w:val="left" w:pos="851"/>
        </w:tabs>
        <w:ind w:left="851" w:right="901"/>
        <w:jc w:val="both"/>
        <w:rPr>
          <w:rFonts w:ascii="Palatino Linotype" w:hAnsi="Palatino Linotype" w:cs="Arial"/>
          <w:i/>
          <w:color w:val="000000" w:themeColor="text1"/>
          <w:sz w:val="22"/>
          <w:szCs w:val="22"/>
        </w:rPr>
      </w:pPr>
    </w:p>
    <w:p w14:paraId="06262EA5" w14:textId="77777777" w:rsidR="00914ADB" w:rsidRPr="009D4885" w:rsidRDefault="00914ADB" w:rsidP="00914ADB">
      <w:pPr>
        <w:spacing w:line="360" w:lineRule="auto"/>
        <w:jc w:val="both"/>
        <w:rPr>
          <w:rFonts w:ascii="Palatino Linotype" w:hAnsi="Palatino Linotype" w:cs="Arial"/>
          <w:b/>
        </w:rPr>
      </w:pPr>
      <w:r w:rsidRPr="009D4885">
        <w:rPr>
          <w:rFonts w:ascii="Palatino Linotype" w:hAnsi="Palatino Linotype" w:cs="Arial"/>
          <w:b/>
        </w:rPr>
        <w:t>MODALIDAD DE ENTREGA:</w:t>
      </w:r>
      <w:r w:rsidRPr="009D4885">
        <w:rPr>
          <w:rFonts w:ascii="Palatino Linotype" w:hAnsi="Palatino Linotype" w:cs="Arial"/>
        </w:rPr>
        <w:t xml:space="preserve"> Vía </w:t>
      </w:r>
      <w:r w:rsidRPr="009D4885">
        <w:rPr>
          <w:rFonts w:ascii="Palatino Linotype" w:hAnsi="Palatino Linotype" w:cs="Arial"/>
          <w:b/>
        </w:rPr>
        <w:t>SAIMEX.</w:t>
      </w:r>
    </w:p>
    <w:p w14:paraId="39DEAEE6" w14:textId="77777777" w:rsidR="00914ADB" w:rsidRPr="009D4885" w:rsidRDefault="00914ADB" w:rsidP="00914ADB">
      <w:pPr>
        <w:spacing w:line="360" w:lineRule="auto"/>
        <w:jc w:val="both"/>
        <w:rPr>
          <w:rFonts w:ascii="Palatino Linotype" w:hAnsi="Palatino Linotype"/>
          <w:b/>
          <w:color w:val="000000" w:themeColor="text1"/>
        </w:rPr>
      </w:pPr>
    </w:p>
    <w:p w14:paraId="447A065D" w14:textId="3E482F0E" w:rsidR="007E5E6E" w:rsidRPr="009D4885" w:rsidRDefault="00C6416D" w:rsidP="008F6701">
      <w:pPr>
        <w:spacing w:line="360" w:lineRule="auto"/>
        <w:jc w:val="both"/>
        <w:rPr>
          <w:rFonts w:ascii="Palatino Linotype" w:hAnsi="Palatino Linotype"/>
          <w:b/>
          <w:color w:val="000000" w:themeColor="text1"/>
          <w:sz w:val="28"/>
          <w:szCs w:val="28"/>
        </w:rPr>
      </w:pPr>
      <w:r>
        <w:rPr>
          <w:rFonts w:ascii="Palatino Linotype" w:hAnsi="Palatino Linotype"/>
          <w:b/>
          <w:color w:val="000000" w:themeColor="text1"/>
          <w:sz w:val="28"/>
          <w:szCs w:val="28"/>
        </w:rPr>
        <w:t>SEGUNDO</w:t>
      </w:r>
      <w:r w:rsidR="00457BB8" w:rsidRPr="009D4885">
        <w:rPr>
          <w:rFonts w:ascii="Palatino Linotype" w:hAnsi="Palatino Linotype"/>
          <w:b/>
          <w:color w:val="000000" w:themeColor="text1"/>
          <w:sz w:val="28"/>
          <w:szCs w:val="28"/>
        </w:rPr>
        <w:t xml:space="preserve">. </w:t>
      </w:r>
      <w:r w:rsidR="00197A3A">
        <w:rPr>
          <w:rFonts w:ascii="Palatino Linotype" w:hAnsi="Palatino Linotype"/>
          <w:b/>
          <w:color w:val="000000" w:themeColor="text1"/>
          <w:sz w:val="28"/>
          <w:szCs w:val="28"/>
        </w:rPr>
        <w:t>De la</w:t>
      </w:r>
      <w:r>
        <w:rPr>
          <w:rFonts w:ascii="Palatino Linotype" w:hAnsi="Palatino Linotype"/>
          <w:b/>
          <w:color w:val="000000" w:themeColor="text1"/>
          <w:sz w:val="28"/>
          <w:szCs w:val="28"/>
        </w:rPr>
        <w:t xml:space="preserve"> r</w:t>
      </w:r>
      <w:r w:rsidR="007E5E6E" w:rsidRPr="009D4885">
        <w:rPr>
          <w:rFonts w:ascii="Palatino Linotype" w:hAnsi="Palatino Linotype"/>
          <w:b/>
          <w:color w:val="000000" w:themeColor="text1"/>
          <w:sz w:val="28"/>
          <w:szCs w:val="28"/>
        </w:rPr>
        <w:t xml:space="preserve">espuesta a la solicitud de información </w:t>
      </w:r>
    </w:p>
    <w:p w14:paraId="072EB3CD" w14:textId="3B3C76DC" w:rsidR="00C6416D" w:rsidRPr="00555B15" w:rsidRDefault="00C6416D" w:rsidP="00C6416D">
      <w:pPr>
        <w:spacing w:line="360" w:lineRule="auto"/>
        <w:jc w:val="both"/>
        <w:rPr>
          <w:rFonts w:ascii="Palatino Linotype" w:hAnsi="Palatino Linotype" w:cs="Arial"/>
          <w:b/>
          <w:sz w:val="28"/>
        </w:rPr>
      </w:pPr>
      <w:r w:rsidRPr="00555B15">
        <w:rPr>
          <w:rFonts w:ascii="Palatino Linotype" w:hAnsi="Palatino Linotype" w:cs="Arial"/>
        </w:rPr>
        <w:t xml:space="preserve">En el expediente electrónico </w:t>
      </w:r>
      <w:r w:rsidRPr="00555B15">
        <w:rPr>
          <w:rFonts w:ascii="Palatino Linotype" w:hAnsi="Palatino Linotype" w:cs="Arial"/>
          <w:b/>
        </w:rPr>
        <w:t>SAIMEX</w:t>
      </w:r>
      <w:r w:rsidR="00197A3A">
        <w:rPr>
          <w:rFonts w:ascii="Palatino Linotype" w:hAnsi="Palatino Linotype" w:cs="Arial"/>
        </w:rPr>
        <w:t>, se aprecia que el</w:t>
      </w:r>
      <w:r w:rsidR="004B6075">
        <w:rPr>
          <w:rFonts w:ascii="Palatino Linotype" w:hAnsi="Palatino Linotype" w:cs="Arial"/>
        </w:rPr>
        <w:t xml:space="preserve"> día</w:t>
      </w:r>
      <w:r w:rsidRPr="00555B15">
        <w:rPr>
          <w:rFonts w:ascii="Palatino Linotype" w:hAnsi="Palatino Linotype" w:cs="Arial"/>
        </w:rPr>
        <w:t xml:space="preserve">, </w:t>
      </w:r>
      <w:r>
        <w:rPr>
          <w:rFonts w:ascii="Palatino Linotype" w:hAnsi="Palatino Linotype" w:cs="Arial"/>
        </w:rPr>
        <w:t>tres de julio</w:t>
      </w:r>
      <w:r w:rsidRPr="00555B15">
        <w:rPr>
          <w:rFonts w:ascii="Palatino Linotype" w:hAnsi="Palatino Linotype" w:cs="Arial"/>
        </w:rPr>
        <w:t xml:space="preserve"> de dos mil veinte, </w:t>
      </w:r>
      <w:r w:rsidRPr="00555B15">
        <w:rPr>
          <w:rFonts w:ascii="Palatino Linotype" w:hAnsi="Palatino Linotype" w:cs="Arial"/>
          <w:b/>
        </w:rPr>
        <w:t>El Sujeto Obligado</w:t>
      </w:r>
      <w:r w:rsidR="004B6075">
        <w:rPr>
          <w:rFonts w:ascii="Palatino Linotype" w:hAnsi="Palatino Linotype" w:cs="Arial"/>
        </w:rPr>
        <w:t xml:space="preserve"> dio respuesta a la solicitud</w:t>
      </w:r>
      <w:r w:rsidRPr="00555B15">
        <w:rPr>
          <w:rFonts w:ascii="Palatino Linotype" w:hAnsi="Palatino Linotype" w:cs="Arial"/>
        </w:rPr>
        <w:t xml:space="preserve"> de información señalando lo siguiente: </w:t>
      </w:r>
    </w:p>
    <w:p w14:paraId="25B4836F" w14:textId="77777777" w:rsidR="00C6416D" w:rsidRPr="00555B15" w:rsidRDefault="00C6416D" w:rsidP="00C6416D">
      <w:pPr>
        <w:spacing w:line="276" w:lineRule="auto"/>
        <w:ind w:right="567"/>
        <w:jc w:val="both"/>
        <w:rPr>
          <w:rFonts w:ascii="Palatino Linotype" w:hAnsi="Palatino Linotype" w:cs="Arial"/>
        </w:rPr>
      </w:pPr>
    </w:p>
    <w:p w14:paraId="025BBD3A" w14:textId="77777777" w:rsidR="00197A3A" w:rsidRPr="00A937E4" w:rsidRDefault="00197A3A" w:rsidP="00197A3A">
      <w:pPr>
        <w:pStyle w:val="Sinespaciado"/>
        <w:rPr>
          <w:rFonts w:ascii="Palatino Linotype" w:eastAsiaTheme="minorHAnsi" w:hAnsi="Palatino Linotype" w:cs="Arial"/>
          <w:i/>
          <w:szCs w:val="22"/>
          <w:lang w:eastAsia="en-US"/>
        </w:rPr>
      </w:pPr>
      <w:r w:rsidRPr="00A937E4">
        <w:rPr>
          <w:rFonts w:ascii="Palatino Linotype" w:eastAsiaTheme="minorHAnsi" w:hAnsi="Palatino Linotype" w:cs="Arial"/>
          <w:i/>
          <w:szCs w:val="22"/>
          <w:lang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770C46" w14:textId="77777777" w:rsidR="00197A3A" w:rsidRPr="00A937E4" w:rsidRDefault="00197A3A" w:rsidP="00197A3A">
      <w:pPr>
        <w:pStyle w:val="Sinespaciado"/>
        <w:rPr>
          <w:rFonts w:ascii="Palatino Linotype" w:eastAsiaTheme="minorHAnsi" w:hAnsi="Palatino Linotype" w:cs="Arial"/>
          <w:i/>
          <w:szCs w:val="22"/>
          <w:lang w:eastAsia="en-US"/>
        </w:rPr>
      </w:pPr>
      <w:r w:rsidRPr="00A937E4">
        <w:rPr>
          <w:rFonts w:ascii="Palatino Linotype" w:eastAsiaTheme="minorHAnsi" w:hAnsi="Palatino Linotype" w:cs="Arial"/>
          <w:i/>
          <w:szCs w:val="22"/>
          <w:lang w:eastAsia="en-US"/>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61EA7BC" w14:textId="77777777" w:rsidR="00197A3A" w:rsidRPr="00A937E4" w:rsidRDefault="00197A3A" w:rsidP="00197A3A">
      <w:pPr>
        <w:pStyle w:val="Sinespaciado"/>
        <w:rPr>
          <w:rFonts w:ascii="Palatino Linotype" w:eastAsiaTheme="minorHAnsi" w:hAnsi="Palatino Linotype" w:cs="Arial"/>
          <w:i/>
          <w:szCs w:val="22"/>
          <w:lang w:eastAsia="en-US"/>
        </w:rPr>
      </w:pPr>
      <w:r w:rsidRPr="00A937E4">
        <w:rPr>
          <w:rFonts w:ascii="Palatino Linotype" w:eastAsiaTheme="minorHAnsi" w:hAnsi="Palatino Linotype" w:cs="Arial"/>
          <w:i/>
          <w:szCs w:val="22"/>
          <w:lang w:eastAsia="en-US"/>
        </w:rPr>
        <w:t>ATENTAMENTE</w:t>
      </w:r>
    </w:p>
    <w:p w14:paraId="51159AA8" w14:textId="77777777" w:rsidR="00197A3A" w:rsidRDefault="00197A3A" w:rsidP="00197A3A">
      <w:pPr>
        <w:pStyle w:val="Sinespaciado"/>
        <w:rPr>
          <w:rFonts w:ascii="Palatino Linotype" w:eastAsiaTheme="minorHAnsi" w:hAnsi="Palatino Linotype" w:cs="Arial"/>
          <w:i/>
          <w:szCs w:val="22"/>
          <w:lang w:eastAsia="en-US"/>
        </w:rPr>
      </w:pPr>
      <w:r w:rsidRPr="00A937E4">
        <w:rPr>
          <w:rFonts w:ascii="Palatino Linotype" w:eastAsiaTheme="minorHAnsi" w:hAnsi="Palatino Linotype" w:cs="Arial"/>
          <w:i/>
          <w:szCs w:val="22"/>
          <w:lang w:eastAsia="en-US"/>
        </w:rPr>
        <w:t>L. EN D. MARICELA RAMIREZ COTERO</w:t>
      </w:r>
    </w:p>
    <w:p w14:paraId="44DB042F" w14:textId="77777777" w:rsidR="00197A3A" w:rsidRPr="00A937E4" w:rsidRDefault="00197A3A" w:rsidP="00197A3A">
      <w:pPr>
        <w:pStyle w:val="Sinespaciado"/>
        <w:rPr>
          <w:rFonts w:ascii="Palatino Linotype" w:hAnsi="Palatino Linotype"/>
          <w:lang w:val="es-ES_tradnl"/>
        </w:rPr>
      </w:pPr>
    </w:p>
    <w:p w14:paraId="38DFE227" w14:textId="4C1189E1" w:rsidR="00914ADB" w:rsidRPr="004B6075" w:rsidRDefault="00197A3A" w:rsidP="004B6075">
      <w:pPr>
        <w:pStyle w:val="Sinespaciado"/>
        <w:numPr>
          <w:ilvl w:val="0"/>
          <w:numId w:val="37"/>
        </w:numPr>
        <w:jc w:val="both"/>
        <w:rPr>
          <w:rFonts w:ascii="Palatino Linotype" w:hAnsi="Palatino Linotype"/>
          <w:lang w:val="es-ES_tradnl"/>
        </w:rPr>
      </w:pPr>
      <w:r w:rsidRPr="00555B15">
        <w:rPr>
          <w:rFonts w:ascii="Palatino Linotype" w:hAnsi="Palatino Linotype"/>
          <w:lang w:val="es-ES_tradnl"/>
        </w:rPr>
        <w:t xml:space="preserve">Adjuntando a dichas respuestas, el archivo electrónico denominado </w:t>
      </w:r>
      <w:r w:rsidRPr="00555B15">
        <w:rPr>
          <w:rFonts w:ascii="Palatino Linotype" w:hAnsi="Palatino Linotype"/>
          <w:i/>
          <w:lang w:val="es-ES_tradnl"/>
        </w:rPr>
        <w:t>“Acta de la 1</w:t>
      </w:r>
      <w:r>
        <w:rPr>
          <w:rFonts w:ascii="Palatino Linotype" w:hAnsi="Palatino Linotype"/>
          <w:i/>
          <w:lang w:val="es-ES_tradnl"/>
        </w:rPr>
        <w:t>2</w:t>
      </w:r>
      <w:r w:rsidRPr="00555B15">
        <w:rPr>
          <w:rFonts w:ascii="Palatino Linotype" w:hAnsi="Palatino Linotype"/>
          <w:i/>
          <w:lang w:val="es-ES_tradnl"/>
        </w:rPr>
        <w:t>va Sesión Extraordinaria.pdf”</w:t>
      </w:r>
      <w:r w:rsidRPr="00555B15">
        <w:rPr>
          <w:rFonts w:ascii="Palatino Linotype" w:hAnsi="Palatino Linotype"/>
          <w:lang w:val="es-ES_tradnl"/>
        </w:rPr>
        <w:t>; el cual, no se inserta por ser del conocimiento de las partes, sin embargo, será motivo de estudio en el Considerando correspondiente.</w:t>
      </w:r>
    </w:p>
    <w:p w14:paraId="3E6E84D2" w14:textId="77777777" w:rsidR="00C6416D" w:rsidRPr="00555B15" w:rsidRDefault="00C6416D" w:rsidP="00C6416D">
      <w:pPr>
        <w:spacing w:line="360" w:lineRule="auto"/>
        <w:jc w:val="both"/>
        <w:rPr>
          <w:rFonts w:ascii="Palatino Linotype" w:hAnsi="Palatino Linotype" w:cs="Arial"/>
          <w:b/>
          <w:sz w:val="28"/>
        </w:rPr>
      </w:pPr>
      <w:r w:rsidRPr="00555B15">
        <w:rPr>
          <w:rFonts w:ascii="Palatino Linotype" w:hAnsi="Palatino Linotype" w:cs="Arial"/>
          <w:b/>
          <w:sz w:val="28"/>
        </w:rPr>
        <w:lastRenderedPageBreak/>
        <w:t xml:space="preserve">TERCERO. </w:t>
      </w:r>
      <w:r w:rsidRPr="00555B15">
        <w:rPr>
          <w:rFonts w:ascii="Palatino Linotype" w:hAnsi="Palatino Linotype"/>
          <w:b/>
          <w:sz w:val="28"/>
        </w:rPr>
        <w:t>Del recurso de revisión.</w:t>
      </w:r>
    </w:p>
    <w:p w14:paraId="30EA3858" w14:textId="47B86A4F" w:rsidR="00C6416D" w:rsidRPr="00555B15" w:rsidRDefault="004B6075" w:rsidP="00C6416D">
      <w:pPr>
        <w:spacing w:line="360" w:lineRule="auto"/>
        <w:jc w:val="both"/>
        <w:rPr>
          <w:rFonts w:ascii="Palatino Linotype" w:hAnsi="Palatino Linotype" w:cs="Arial"/>
          <w:b/>
          <w:sz w:val="28"/>
        </w:rPr>
      </w:pPr>
      <w:r>
        <w:rPr>
          <w:rFonts w:ascii="Palatino Linotype" w:hAnsi="Palatino Linotype" w:cs="Arial"/>
        </w:rPr>
        <w:t>Inconforme con la respuesta notificada</w:t>
      </w:r>
      <w:r w:rsidR="00C6416D" w:rsidRPr="00555B15">
        <w:rPr>
          <w:rFonts w:ascii="Palatino Linotype" w:hAnsi="Palatino Linotype" w:cs="Arial"/>
        </w:rPr>
        <w:t xml:space="preserve"> por </w:t>
      </w:r>
      <w:r w:rsidR="00C6416D" w:rsidRPr="00555B15">
        <w:rPr>
          <w:rFonts w:ascii="Palatino Linotype" w:hAnsi="Palatino Linotype" w:cs="Arial"/>
          <w:b/>
        </w:rPr>
        <w:t>El Sujeto Obligado</w:t>
      </w:r>
      <w:r w:rsidR="00C6416D" w:rsidRPr="00555B15">
        <w:rPr>
          <w:rFonts w:ascii="Palatino Linotype" w:hAnsi="Palatino Linotype" w:cs="Arial"/>
        </w:rPr>
        <w:t xml:space="preserve">, </w:t>
      </w:r>
      <w:r w:rsidR="00C6416D" w:rsidRPr="00555B15">
        <w:rPr>
          <w:rFonts w:ascii="Palatino Linotype" w:hAnsi="Palatino Linotype" w:cs="Arial"/>
          <w:b/>
        </w:rPr>
        <w:t xml:space="preserve">El Recurrente </w:t>
      </w:r>
      <w:r>
        <w:rPr>
          <w:rFonts w:ascii="Palatino Linotype" w:hAnsi="Palatino Linotype" w:cs="Arial"/>
        </w:rPr>
        <w:t>interpuso el recurso</w:t>
      </w:r>
      <w:r w:rsidR="00C6416D" w:rsidRPr="00555B15">
        <w:rPr>
          <w:rFonts w:ascii="Palatino Linotype" w:hAnsi="Palatino Linotype" w:cs="Arial"/>
        </w:rPr>
        <w:t xml:space="preserve"> de revisión, en fecha </w:t>
      </w:r>
      <w:r w:rsidR="00C6416D">
        <w:rPr>
          <w:rFonts w:ascii="Palatino Linotype" w:hAnsi="Palatino Linotype" w:cs="Arial"/>
        </w:rPr>
        <w:t>veintiuno</w:t>
      </w:r>
      <w:r w:rsidR="00C6416D" w:rsidRPr="00555B15">
        <w:rPr>
          <w:rFonts w:ascii="Palatino Linotype" w:hAnsi="Palatino Linotype" w:cs="Arial"/>
        </w:rPr>
        <w:t xml:space="preserve"> </w:t>
      </w:r>
      <w:r>
        <w:rPr>
          <w:rFonts w:ascii="Palatino Linotype" w:hAnsi="Palatino Linotype" w:cs="Arial"/>
        </w:rPr>
        <w:t>de agosto de dos mil veinte, el cual fue registrado</w:t>
      </w:r>
      <w:r w:rsidR="00C6416D" w:rsidRPr="00555B15">
        <w:rPr>
          <w:rFonts w:ascii="Palatino Linotype" w:hAnsi="Palatino Linotype" w:cs="Arial"/>
          <w:b/>
        </w:rPr>
        <w:t xml:space="preserve"> </w:t>
      </w:r>
      <w:r w:rsidR="00C6416D" w:rsidRPr="00555B15">
        <w:rPr>
          <w:rFonts w:ascii="Palatino Linotype" w:hAnsi="Palatino Linotype" w:cs="Arial"/>
        </w:rPr>
        <w:t>e</w:t>
      </w:r>
      <w:r>
        <w:rPr>
          <w:rFonts w:ascii="Palatino Linotype" w:hAnsi="Palatino Linotype" w:cs="Arial"/>
        </w:rPr>
        <w:t>n el sistema electrónico con el expediente número</w:t>
      </w:r>
      <w:r w:rsidR="00C6416D" w:rsidRPr="00555B15">
        <w:rPr>
          <w:rFonts w:ascii="Palatino Linotype" w:hAnsi="Palatino Linotype" w:cs="Arial"/>
        </w:rPr>
        <w:t xml:space="preserve"> </w:t>
      </w:r>
      <w:r w:rsidRPr="00A937E4">
        <w:rPr>
          <w:rFonts w:ascii="Palatino Linotype" w:hAnsi="Palatino Linotype" w:cs="Arial"/>
          <w:b/>
          <w:bCs/>
          <w:lang w:eastAsia="es-MX"/>
        </w:rPr>
        <w:t xml:space="preserve">03110/INFOEM/IP/RR/2020 </w:t>
      </w:r>
      <w:r w:rsidRPr="00555B15">
        <w:rPr>
          <w:rFonts w:ascii="Palatino Linotype" w:hAnsi="Palatino Linotype" w:cs="Arial"/>
          <w:bCs/>
          <w:i/>
          <w:lang w:eastAsia="es-MX"/>
        </w:rPr>
        <w:t xml:space="preserve">(para la solicitud </w:t>
      </w:r>
      <w:r w:rsidRPr="00A937E4">
        <w:rPr>
          <w:rFonts w:ascii="Palatino Linotype" w:hAnsi="Palatino Linotype" w:cs="Arial"/>
          <w:i/>
        </w:rPr>
        <w:t>00591/IXTASAL/IP/2020</w:t>
      </w:r>
      <w:r w:rsidRPr="00555B15">
        <w:rPr>
          <w:rFonts w:ascii="Palatino Linotype" w:hAnsi="Palatino Linotype" w:cs="Arial"/>
          <w:i/>
        </w:rPr>
        <w:t>)</w:t>
      </w:r>
      <w:r>
        <w:rPr>
          <w:rFonts w:ascii="Palatino Linotype" w:hAnsi="Palatino Linotype" w:cs="Arial"/>
        </w:rPr>
        <w:t>, en el cual</w:t>
      </w:r>
      <w:r w:rsidR="00C6416D" w:rsidRPr="00555B15">
        <w:rPr>
          <w:rFonts w:ascii="Palatino Linotype" w:hAnsi="Palatino Linotype" w:cs="Arial"/>
        </w:rPr>
        <w:t xml:space="preserve"> arguye, las siguientes manifestaciones:</w:t>
      </w:r>
    </w:p>
    <w:p w14:paraId="24804975" w14:textId="77777777" w:rsidR="00C6416D" w:rsidRPr="00555B15" w:rsidRDefault="00C6416D" w:rsidP="00C6416D">
      <w:pPr>
        <w:pStyle w:val="Sinespaciado"/>
        <w:rPr>
          <w:rFonts w:ascii="Palatino Linotype" w:hAnsi="Palatino Linotype"/>
          <w:sz w:val="14"/>
        </w:rPr>
      </w:pPr>
    </w:p>
    <w:p w14:paraId="3091F086" w14:textId="77777777" w:rsidR="004B6075" w:rsidRPr="00555B15" w:rsidRDefault="004B6075" w:rsidP="004B6075">
      <w:pPr>
        <w:pStyle w:val="Prrafodelista"/>
        <w:numPr>
          <w:ilvl w:val="0"/>
          <w:numId w:val="38"/>
        </w:numPr>
        <w:spacing w:line="360" w:lineRule="auto"/>
        <w:ind w:left="720"/>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w:t>
      </w:r>
    </w:p>
    <w:p w14:paraId="69C50AD0" w14:textId="77777777" w:rsidR="004B6075" w:rsidRPr="00555B15" w:rsidRDefault="004B6075" w:rsidP="004B6075">
      <w:pPr>
        <w:ind w:left="851" w:right="851"/>
        <w:jc w:val="both"/>
        <w:rPr>
          <w:rFonts w:ascii="Palatino Linotype" w:hAnsi="Palatino Linotype" w:cs="Arial"/>
          <w:i/>
        </w:rPr>
      </w:pPr>
      <w:r w:rsidRPr="00555B15">
        <w:rPr>
          <w:rFonts w:ascii="Palatino Linotype" w:hAnsi="Palatino Linotype" w:cs="Arial"/>
          <w:i/>
        </w:rPr>
        <w:t xml:space="preserve"> “</w:t>
      </w:r>
      <w:r w:rsidRPr="00A937E4">
        <w:rPr>
          <w:rFonts w:ascii="Palatino Linotype" w:hAnsi="Palatino Linotype" w:cs="Arial"/>
          <w:i/>
        </w:rPr>
        <w:t>La respuesta del sujeto obligado, a través de una infundada acta del comité de transparencia.</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473CBF01" w14:textId="77777777" w:rsidR="004B6075" w:rsidRPr="00555B15" w:rsidRDefault="004B6075" w:rsidP="004B6075">
      <w:pPr>
        <w:ind w:right="851"/>
        <w:jc w:val="both"/>
        <w:rPr>
          <w:rFonts w:ascii="Palatino Linotype" w:hAnsi="Palatino Linotype" w:cs="Arial"/>
          <w:i/>
        </w:rPr>
      </w:pPr>
    </w:p>
    <w:p w14:paraId="0078635B" w14:textId="77777777" w:rsidR="004B6075" w:rsidRPr="00555B15" w:rsidRDefault="004B6075" w:rsidP="004B6075">
      <w:pPr>
        <w:ind w:left="851" w:right="851"/>
        <w:jc w:val="both"/>
        <w:rPr>
          <w:rFonts w:ascii="Palatino Linotype" w:hAnsi="Palatino Linotype" w:cs="Arial"/>
          <w:i/>
        </w:rPr>
      </w:pPr>
    </w:p>
    <w:p w14:paraId="2588534E" w14:textId="77777777" w:rsidR="004B6075" w:rsidRPr="00555B15" w:rsidRDefault="004B6075" w:rsidP="004B6075">
      <w:pPr>
        <w:pStyle w:val="Sinespaciado"/>
        <w:rPr>
          <w:rFonts w:ascii="Palatino Linotype" w:hAnsi="Palatino Linotype"/>
          <w:sz w:val="28"/>
        </w:rPr>
      </w:pPr>
    </w:p>
    <w:p w14:paraId="79F0A87B" w14:textId="77777777" w:rsidR="004B6075" w:rsidRPr="00555B15" w:rsidRDefault="004B6075" w:rsidP="004B6075">
      <w:pPr>
        <w:pStyle w:val="Prrafodelista"/>
        <w:numPr>
          <w:ilvl w:val="0"/>
          <w:numId w:val="38"/>
        </w:numPr>
        <w:spacing w:line="360" w:lineRule="auto"/>
        <w:ind w:left="720"/>
        <w:jc w:val="both"/>
        <w:rPr>
          <w:rFonts w:ascii="Palatino Linotype" w:hAnsi="Palatino Linotype" w:cs="Arial"/>
          <w:sz w:val="28"/>
        </w:rPr>
      </w:pPr>
      <w:r w:rsidRPr="00555B15">
        <w:rPr>
          <w:rFonts w:ascii="Palatino Linotype" w:hAnsi="Palatino Linotype" w:cs="Arial"/>
          <w:b/>
          <w:sz w:val="28"/>
        </w:rPr>
        <w:t>Razones o Motivos de Inconformidad</w:t>
      </w:r>
      <w:r w:rsidRPr="00555B15">
        <w:rPr>
          <w:rFonts w:ascii="Palatino Linotype" w:hAnsi="Palatino Linotype" w:cs="Arial"/>
          <w:sz w:val="28"/>
        </w:rPr>
        <w:t xml:space="preserve">: </w:t>
      </w:r>
    </w:p>
    <w:p w14:paraId="207C7786" w14:textId="3265B445" w:rsidR="004B6075" w:rsidRPr="00270F67" w:rsidRDefault="004B6075" w:rsidP="004B6075">
      <w:pPr>
        <w:ind w:left="851" w:right="851"/>
        <w:jc w:val="both"/>
        <w:rPr>
          <w:rFonts w:ascii="Palatino Linotype" w:hAnsi="Palatino Linotype" w:cs="Arial"/>
          <w:i/>
        </w:rPr>
      </w:pPr>
      <w:r w:rsidRPr="00270F67">
        <w:rPr>
          <w:rFonts w:ascii="Palatino Linotype" w:hAnsi="Palatino Linotype" w:cs="Arial"/>
          <w:i/>
        </w:rPr>
        <w:t xml:space="preserve"> “</w:t>
      </w:r>
      <w:r w:rsidRPr="00A937E4">
        <w:rPr>
          <w:rFonts w:ascii="Palatino Linotype" w:hAnsi="Palatino Linotype" w:cs="Arial"/>
          <w:i/>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w:t>
      </w:r>
      <w:r w:rsidRPr="00A937E4">
        <w:rPr>
          <w:rFonts w:ascii="Palatino Linotype" w:hAnsi="Palatino Linotype" w:cs="Arial"/>
          <w:i/>
        </w:rPr>
        <w:lastRenderedPageBreak/>
        <w:t xml:space="preserve">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Pr="00A937E4">
        <w:rPr>
          <w:rFonts w:ascii="Palatino Linotype" w:hAnsi="Palatino Linotype" w:cs="Arial"/>
          <w:i/>
        </w:rPr>
        <w:t>infoem</w:t>
      </w:r>
      <w:proofErr w:type="spellEnd"/>
      <w:r w:rsidRPr="00A937E4">
        <w:rPr>
          <w:rFonts w:ascii="Palatino Linotype" w:hAnsi="Palatino Linotype" w:cs="Arial"/>
          <w:i/>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Pr="00A937E4">
        <w:rPr>
          <w:rFonts w:ascii="Palatino Linotype" w:hAnsi="Palatino Linotype" w:cs="Arial"/>
          <w:i/>
        </w:rPr>
        <w:t>covid</w:t>
      </w:r>
      <w:proofErr w:type="spellEnd"/>
      <w:r w:rsidRPr="00A937E4">
        <w:rPr>
          <w:rFonts w:ascii="Palatino Linotype" w:hAnsi="Palatino Linotype" w:cs="Arial"/>
          <w:i/>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Pr="00A937E4">
        <w:rPr>
          <w:rFonts w:ascii="Palatino Linotype" w:hAnsi="Palatino Linotype" w:cs="Arial"/>
          <w:i/>
        </w:rPr>
        <w:t>checador</w:t>
      </w:r>
      <w:proofErr w:type="spellEnd"/>
      <w:r w:rsidRPr="00A937E4">
        <w:rPr>
          <w:rFonts w:ascii="Palatino Linotype" w:hAnsi="Palatino Linotype" w:cs="Arial"/>
          <w:i/>
        </w:rPr>
        <w:t xml:space="preserve">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Pr="00A937E4">
        <w:rPr>
          <w:rFonts w:ascii="Palatino Linotype" w:hAnsi="Palatino Linotype" w:cs="Arial"/>
          <w:i/>
        </w:rPr>
        <w:t>saimex</w:t>
      </w:r>
      <w:proofErr w:type="spellEnd"/>
      <w:r w:rsidRPr="00A937E4">
        <w:rPr>
          <w:rFonts w:ascii="Palatino Linotype" w:hAnsi="Palatino Linotype" w:cs="Arial"/>
          <w:i/>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w:t>
      </w:r>
      <w:r w:rsidRPr="00A937E4">
        <w:rPr>
          <w:rFonts w:ascii="Palatino Linotype" w:hAnsi="Palatino Linotype" w:cs="Arial"/>
          <w:i/>
        </w:rPr>
        <w:lastRenderedPageBreak/>
        <w:t xml:space="preserve">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Pr="00A937E4">
        <w:rPr>
          <w:rFonts w:ascii="Palatino Linotype" w:hAnsi="Palatino Linotype" w:cs="Arial"/>
          <w:i/>
        </w:rPr>
        <w:t>saimex</w:t>
      </w:r>
      <w:proofErr w:type="spellEnd"/>
      <w:r w:rsidRPr="00A937E4">
        <w:rPr>
          <w:rFonts w:ascii="Palatino Linotype" w:hAnsi="Palatino Linotype" w:cs="Arial"/>
          <w:i/>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w:t>
      </w:r>
      <w:r w:rsidR="0006530F">
        <w:rPr>
          <w:rFonts w:ascii="Palatino Linotype" w:hAnsi="Palatino Linotype" w:cs="Arial"/>
          <w:i/>
        </w:rPr>
        <w:t>xxxxxxxxxxx</w:t>
      </w:r>
      <w:r w:rsidRPr="00A937E4">
        <w:rPr>
          <w:rFonts w:ascii="Palatino Linotype" w:hAnsi="Palatino Linotype" w:cs="Arial"/>
          <w:i/>
        </w:rPr>
        <w:t xml:space="preserve">”,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Pr="00A937E4">
        <w:rPr>
          <w:rFonts w:ascii="Palatino Linotype" w:hAnsi="Palatino Linotype" w:cs="Arial"/>
          <w:i/>
        </w:rPr>
        <w:t>esta</w:t>
      </w:r>
      <w:proofErr w:type="spellEnd"/>
      <w:r w:rsidRPr="00A937E4">
        <w:rPr>
          <w:rFonts w:ascii="Palatino Linotype" w:hAnsi="Palatino Linotype" w:cs="Arial"/>
          <w:i/>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r w:rsidRPr="00270F67">
        <w:rPr>
          <w:rFonts w:ascii="Palatino Linotype" w:hAnsi="Palatino Linotype" w:cs="Arial"/>
          <w:i/>
        </w:rPr>
        <w:t>”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5FEED3B8" w14:textId="77777777" w:rsidR="00C6416D" w:rsidRDefault="00C6416D" w:rsidP="008F6701">
      <w:pPr>
        <w:pStyle w:val="Default"/>
        <w:spacing w:line="360" w:lineRule="auto"/>
        <w:ind w:right="49"/>
        <w:jc w:val="both"/>
        <w:rPr>
          <w:rFonts w:ascii="Palatino Linotype" w:hAnsi="Palatino Linotype"/>
          <w:b/>
          <w:color w:val="000000" w:themeColor="text1"/>
          <w:sz w:val="28"/>
          <w:szCs w:val="28"/>
        </w:rPr>
      </w:pPr>
    </w:p>
    <w:p w14:paraId="151A1EF1" w14:textId="77777777" w:rsidR="00C6416D" w:rsidRPr="00555B15" w:rsidRDefault="00C6416D" w:rsidP="00C6416D">
      <w:pPr>
        <w:spacing w:line="360" w:lineRule="auto"/>
        <w:jc w:val="both"/>
        <w:rPr>
          <w:rFonts w:ascii="Palatino Linotype" w:hAnsi="Palatino Linotype" w:cs="Arial"/>
          <w:b/>
        </w:rPr>
      </w:pPr>
      <w:r w:rsidRPr="00555B15">
        <w:rPr>
          <w:rFonts w:ascii="Palatino Linotype" w:hAnsi="Palatino Linotype" w:cs="Arial"/>
          <w:b/>
          <w:sz w:val="28"/>
        </w:rPr>
        <w:t>CUARTO</w:t>
      </w:r>
      <w:r w:rsidRPr="00555B15">
        <w:rPr>
          <w:rFonts w:ascii="Palatino Linotype" w:hAnsi="Palatino Linotype" w:cs="Arial"/>
          <w:b/>
        </w:rPr>
        <w:t xml:space="preserve">. </w:t>
      </w:r>
      <w:r w:rsidRPr="00555B15">
        <w:rPr>
          <w:rFonts w:ascii="Palatino Linotype" w:hAnsi="Palatino Linotype" w:cs="Arial"/>
          <w:b/>
          <w:sz w:val="28"/>
          <w:szCs w:val="28"/>
        </w:rPr>
        <w:t>Del turno del recurso de revisión.</w:t>
      </w:r>
    </w:p>
    <w:p w14:paraId="6CB98D0C" w14:textId="2DCA2EF1" w:rsidR="00457BB8" w:rsidRPr="00553CAC" w:rsidRDefault="00553CAC" w:rsidP="00553CAC">
      <w:pPr>
        <w:spacing w:line="360" w:lineRule="auto"/>
        <w:jc w:val="both"/>
        <w:rPr>
          <w:rFonts w:ascii="Palatino Linotype" w:hAnsi="Palatino Linotype" w:cs="Arial"/>
        </w:rPr>
      </w:pPr>
      <w:r>
        <w:rPr>
          <w:rFonts w:ascii="Palatino Linotype" w:hAnsi="Palatino Linotype" w:cs="Arial"/>
        </w:rPr>
        <w:t>El medio de impugnación le fue turnado a la Comisionada</w:t>
      </w:r>
      <w:r w:rsidRPr="00555B15">
        <w:rPr>
          <w:rFonts w:ascii="Palatino Linotype" w:hAnsi="Palatino Linotype" w:cs="Arial"/>
        </w:rPr>
        <w:t xml:space="preserve"> </w:t>
      </w:r>
      <w:r w:rsidRPr="00555B15">
        <w:rPr>
          <w:rFonts w:ascii="Palatino Linotype" w:hAnsi="Palatino Linotype" w:cs="Arial"/>
          <w:b/>
        </w:rPr>
        <w:t>Zulema Martínez Sánchez</w:t>
      </w:r>
      <w:r>
        <w:rPr>
          <w:rFonts w:ascii="Palatino Linotype" w:hAnsi="Palatino Linotype" w:cs="Arial"/>
        </w:rPr>
        <w:t xml:space="preserve"> </w:t>
      </w:r>
      <w:r w:rsidRPr="00555B15">
        <w:rPr>
          <w:rFonts w:ascii="Palatino Linotype" w:hAnsi="Palatino Linotype" w:cs="Arial"/>
        </w:rPr>
        <w:t xml:space="preserve">y, por medio del sistema electrónico SAIMEX, en términos del arábigo 185, fracción I, de la Ley de Transparencia y Acceso a la información Pública del Estado de México y Municipios, </w:t>
      </w:r>
      <w:r>
        <w:rPr>
          <w:rFonts w:ascii="Palatino Linotype" w:hAnsi="Palatino Linotype" w:cs="Arial"/>
        </w:rPr>
        <w:t>del cual recayó en acuerdo</w:t>
      </w:r>
      <w:r w:rsidRPr="00555B15">
        <w:rPr>
          <w:rFonts w:ascii="Palatino Linotype" w:hAnsi="Palatino Linotype" w:cs="Arial"/>
        </w:rPr>
        <w:t xml:space="preserve"> de admisión en fecha </w:t>
      </w:r>
      <w:r>
        <w:rPr>
          <w:rFonts w:ascii="Palatino Linotype" w:hAnsi="Palatino Linotype" w:cs="Arial"/>
        </w:rPr>
        <w:t>veintisiete</w:t>
      </w:r>
      <w:r w:rsidRPr="00555B15">
        <w:rPr>
          <w:rFonts w:ascii="Palatino Linotype" w:hAnsi="Palatino Linotype" w:cs="Arial"/>
        </w:rPr>
        <w:t xml:space="preserve"> de agosto de dos mil veinte, determinándose en ellos, un plazo de siete días para que las partes manifestaran lo que a su derecho corresponda en términos del numeral ya citado.</w:t>
      </w:r>
    </w:p>
    <w:p w14:paraId="34DA9E76" w14:textId="77777777" w:rsidR="00553CAC" w:rsidRPr="00555B15" w:rsidRDefault="00553CAC" w:rsidP="00553CAC">
      <w:pPr>
        <w:spacing w:line="360" w:lineRule="auto"/>
        <w:jc w:val="both"/>
        <w:rPr>
          <w:rFonts w:ascii="Palatino Linotype" w:hAnsi="Palatino Linotype" w:cs="Arial"/>
          <w:b/>
        </w:rPr>
      </w:pPr>
      <w:r>
        <w:rPr>
          <w:rFonts w:ascii="Palatino Linotype" w:hAnsi="Palatino Linotype" w:cs="Arial"/>
          <w:b/>
          <w:sz w:val="28"/>
        </w:rPr>
        <w:t>QUINTO</w:t>
      </w:r>
      <w:r w:rsidRPr="00555B15">
        <w:rPr>
          <w:rFonts w:ascii="Palatino Linotype" w:hAnsi="Palatino Linotype" w:cs="Arial"/>
          <w:b/>
        </w:rPr>
        <w:t xml:space="preserve">. </w:t>
      </w:r>
      <w:r w:rsidRPr="00555B15">
        <w:rPr>
          <w:rFonts w:ascii="Palatino Linotype" w:hAnsi="Palatino Linotype" w:cs="Arial"/>
          <w:b/>
          <w:sz w:val="28"/>
          <w:szCs w:val="28"/>
        </w:rPr>
        <w:t>De la etapa de instrucción.</w:t>
      </w:r>
    </w:p>
    <w:p w14:paraId="41FDD707" w14:textId="77777777" w:rsidR="00553CAC" w:rsidRPr="00555B15" w:rsidRDefault="00553CAC" w:rsidP="00553CAC">
      <w:pPr>
        <w:spacing w:line="360" w:lineRule="auto"/>
        <w:jc w:val="both"/>
        <w:rPr>
          <w:rFonts w:ascii="Palatino Linotype" w:hAnsi="Palatino Linotype" w:cs="Arial"/>
        </w:rPr>
      </w:pPr>
      <w:r w:rsidRPr="00555B15">
        <w:rPr>
          <w:rFonts w:ascii="Palatino Linotype" w:hAnsi="Palatino Linotype" w:cs="Arial"/>
        </w:rPr>
        <w:lastRenderedPageBreak/>
        <w:t xml:space="preserve">De las constancias que obran en el expediente electrónico del SAIMEX se desprende que </w:t>
      </w:r>
      <w:r w:rsidRPr="00555B15">
        <w:rPr>
          <w:rFonts w:ascii="Palatino Linotype" w:hAnsi="Palatino Linotype" w:cs="Arial"/>
          <w:b/>
        </w:rPr>
        <w:t>El Sujeto Obligado</w:t>
      </w:r>
      <w:r w:rsidRPr="00555B15">
        <w:rPr>
          <w:rFonts w:ascii="Palatino Linotype" w:hAnsi="Palatino Linotype" w:cs="Arial"/>
        </w:rPr>
        <w:t xml:space="preserve"> fue omiso en rendir su informe justificado; por su parte, </w:t>
      </w:r>
      <w:r w:rsidRPr="00555B15">
        <w:rPr>
          <w:rFonts w:ascii="Palatino Linotype" w:hAnsi="Palatino Linotype" w:cs="Arial"/>
          <w:b/>
        </w:rPr>
        <w:t>El Recurrente</w:t>
      </w:r>
      <w:r w:rsidRPr="00555B15">
        <w:rPr>
          <w:rFonts w:ascii="Palatino Linotype" w:hAnsi="Palatino Linotype" w:cs="Arial"/>
        </w:rPr>
        <w:t>, tampoco realizó alegatos, pruebas o manifestaciones.</w:t>
      </w:r>
    </w:p>
    <w:p w14:paraId="422F104B" w14:textId="77777777" w:rsidR="00553CAC" w:rsidRPr="00555B15" w:rsidRDefault="00553CAC" w:rsidP="00553CAC">
      <w:pPr>
        <w:spacing w:line="360" w:lineRule="auto"/>
        <w:jc w:val="both"/>
        <w:rPr>
          <w:rFonts w:ascii="Palatino Linotype" w:hAnsi="Palatino Linotype" w:cs="Arial"/>
        </w:rPr>
      </w:pPr>
    </w:p>
    <w:p w14:paraId="2290E48A" w14:textId="77777777" w:rsidR="00553CAC" w:rsidRPr="00555B15" w:rsidRDefault="00553CAC" w:rsidP="00553CAC">
      <w:pPr>
        <w:spacing w:line="360" w:lineRule="auto"/>
        <w:jc w:val="both"/>
        <w:rPr>
          <w:rFonts w:ascii="Palatino Linotype" w:hAnsi="Palatino Linotype" w:cs="Arial"/>
        </w:rPr>
      </w:pPr>
      <w:r w:rsidRPr="00555B15">
        <w:rPr>
          <w:rFonts w:ascii="Palatino Linotype" w:hAnsi="Palatino Linotype" w:cs="Arial"/>
        </w:rPr>
        <w:t>Por lo que se decretó</w:t>
      </w:r>
      <w:r>
        <w:rPr>
          <w:rFonts w:ascii="Palatino Linotype" w:hAnsi="Palatino Linotype" w:cs="Arial"/>
        </w:rPr>
        <w:t xml:space="preserve"> el cierre de la</w:t>
      </w:r>
      <w:r w:rsidRPr="00555B15">
        <w:rPr>
          <w:rFonts w:ascii="Palatino Linotype" w:hAnsi="Palatino Linotype" w:cs="Arial"/>
        </w:rPr>
        <w:t xml:space="preserve"> misma en fecha </w:t>
      </w:r>
      <w:r>
        <w:rPr>
          <w:rFonts w:ascii="Palatino Linotype" w:hAnsi="Palatino Linotype" w:cs="Arial"/>
        </w:rPr>
        <w:t>dieciséis de octubre</w:t>
      </w:r>
      <w:r w:rsidRPr="00555B15">
        <w:rPr>
          <w:rFonts w:ascii="Palatino Linotype" w:hAnsi="Palatino Linotype" w:cs="Arial"/>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4CB2118" w14:textId="77777777" w:rsidR="00C6416D" w:rsidRPr="009D4885" w:rsidRDefault="00C6416D" w:rsidP="00C6416D">
      <w:pPr>
        <w:spacing w:line="360" w:lineRule="auto"/>
        <w:jc w:val="both"/>
        <w:rPr>
          <w:rFonts w:ascii="Palatino Linotype" w:hAnsi="Palatino Linotype"/>
          <w:b/>
          <w:color w:val="000000" w:themeColor="text1"/>
          <w:sz w:val="28"/>
          <w:szCs w:val="28"/>
        </w:rPr>
      </w:pPr>
    </w:p>
    <w:p w14:paraId="7D176D4E" w14:textId="3BA43583" w:rsidR="000F740E" w:rsidRPr="009D4885" w:rsidRDefault="005270C4" w:rsidP="000F740E">
      <w:pPr>
        <w:pStyle w:val="Prrafodelista"/>
        <w:tabs>
          <w:tab w:val="left" w:pos="567"/>
        </w:tabs>
        <w:spacing w:line="360" w:lineRule="auto"/>
        <w:ind w:left="0"/>
        <w:jc w:val="both"/>
        <w:rPr>
          <w:rStyle w:val="Ninguno"/>
          <w:rFonts w:ascii="Palatino Linotype" w:eastAsia="Palatino Linotype" w:hAnsi="Palatino Linotype" w:cs="Palatino Linotype"/>
          <w:b/>
          <w:sz w:val="28"/>
          <w:szCs w:val="28"/>
        </w:rPr>
      </w:pPr>
      <w:r>
        <w:rPr>
          <w:rStyle w:val="Ninguno"/>
          <w:rFonts w:ascii="Palatino Linotype" w:eastAsia="Palatino Linotype" w:hAnsi="Palatino Linotype" w:cs="Palatino Linotype"/>
          <w:b/>
          <w:sz w:val="28"/>
          <w:szCs w:val="28"/>
        </w:rPr>
        <w:t>SEXTO</w:t>
      </w:r>
      <w:r w:rsidR="000F740E" w:rsidRPr="009D4885">
        <w:rPr>
          <w:rStyle w:val="Ninguno"/>
          <w:rFonts w:ascii="Palatino Linotype" w:eastAsia="Palatino Linotype" w:hAnsi="Palatino Linotype" w:cs="Palatino Linotype"/>
          <w:b/>
          <w:sz w:val="28"/>
          <w:szCs w:val="28"/>
        </w:rPr>
        <w:t>. Resolución del recurso de revisión</w:t>
      </w:r>
    </w:p>
    <w:p w14:paraId="300AF13B" w14:textId="285676EA" w:rsidR="002B5BED" w:rsidRDefault="000F740E" w:rsidP="002B5BED">
      <w:pPr>
        <w:pStyle w:val="Prrafodelista"/>
        <w:spacing w:line="360" w:lineRule="auto"/>
        <w:ind w:left="0"/>
        <w:jc w:val="both"/>
        <w:rPr>
          <w:rFonts w:ascii="Palatino Linotype" w:hAnsi="Palatino Linotype"/>
        </w:rPr>
      </w:pPr>
      <w:r w:rsidRPr="009D4885">
        <w:rPr>
          <w:rStyle w:val="Ninguno"/>
          <w:rFonts w:ascii="Palatino Linotype" w:eastAsia="Palatino Linotype" w:hAnsi="Palatino Linotype" w:cs="Palatino Linotype"/>
        </w:rPr>
        <w:t xml:space="preserve">En fecha </w:t>
      </w:r>
      <w:r w:rsidR="00FE7C0C">
        <w:rPr>
          <w:rStyle w:val="Ninguno"/>
          <w:rFonts w:ascii="Palatino Linotype" w:eastAsia="Palatino Linotype" w:hAnsi="Palatino Linotype" w:cs="Palatino Linotype"/>
        </w:rPr>
        <w:t>veintiocho de octubre</w:t>
      </w:r>
      <w:r w:rsidR="002B5BED">
        <w:rPr>
          <w:rStyle w:val="Ninguno"/>
          <w:rFonts w:ascii="Palatino Linotype" w:eastAsia="Palatino Linotype" w:hAnsi="Palatino Linotype" w:cs="Palatino Linotype"/>
        </w:rPr>
        <w:t xml:space="preserve"> de dos mil veinte</w:t>
      </w:r>
      <w:r w:rsidRPr="009D4885">
        <w:rPr>
          <w:rStyle w:val="Ninguno"/>
          <w:rFonts w:ascii="Palatino Linotype" w:eastAsia="Palatino Linotype" w:hAnsi="Palatino Linotype" w:cs="Palatino Linotype"/>
        </w:rPr>
        <w:t xml:space="preserve">, en la </w:t>
      </w:r>
      <w:r w:rsidR="00FE7C0C">
        <w:rPr>
          <w:rStyle w:val="Ninguno"/>
          <w:rFonts w:ascii="Palatino Linotype" w:eastAsia="Palatino Linotype" w:hAnsi="Palatino Linotype" w:cs="Palatino Linotype"/>
        </w:rPr>
        <w:t>Vigésimo Cuarta</w:t>
      </w:r>
      <w:r w:rsidRPr="009D4885">
        <w:rPr>
          <w:rStyle w:val="Ninguno"/>
          <w:rFonts w:ascii="Palatino Linotype" w:eastAsia="Palatino Linotype" w:hAnsi="Palatino Linotype" w:cs="Palatino Linotype"/>
        </w:rPr>
        <w:t xml:space="preserve"> Sesión Ordinaria, el Pleno del Instituto de Transparencia, Acceso a la Información Pública y Protección de Datos Personales del Estado de México y Municipios, aprobó, por mayoría de votos, la resolución dictada en</w:t>
      </w:r>
      <w:r w:rsidRPr="009D4885">
        <w:rPr>
          <w:rFonts w:ascii="Palatino Linotype" w:hAnsi="Palatino Linotype"/>
        </w:rPr>
        <w:t xml:space="preserve"> el recurso de revisión </w:t>
      </w:r>
      <w:r w:rsidR="005D19B3" w:rsidRPr="009D4885">
        <w:rPr>
          <w:rFonts w:ascii="Palatino Linotype" w:hAnsi="Palatino Linotype"/>
          <w:b/>
          <w:lang w:val="es-ES_tradnl"/>
        </w:rPr>
        <w:t>0</w:t>
      </w:r>
      <w:r w:rsidR="00FE7C0C">
        <w:rPr>
          <w:rFonts w:ascii="Palatino Linotype" w:hAnsi="Palatino Linotype"/>
          <w:b/>
          <w:lang w:val="es-ES_tradnl"/>
        </w:rPr>
        <w:t>3110</w:t>
      </w:r>
      <w:r w:rsidRPr="009D4885">
        <w:rPr>
          <w:rFonts w:ascii="Palatino Linotype" w:hAnsi="Palatino Linotype"/>
          <w:b/>
          <w:lang w:val="es-ES_tradnl"/>
        </w:rPr>
        <w:t>/INFOEM/IP/RR/2020</w:t>
      </w:r>
      <w:r w:rsidRPr="009D4885">
        <w:rPr>
          <w:rFonts w:ascii="Palatino Linotype" w:hAnsi="Palatino Linotype" w:cs="Arial"/>
          <w:b/>
          <w:bCs/>
          <w:spacing w:val="-20"/>
        </w:rPr>
        <w:t>,</w:t>
      </w:r>
      <w:r w:rsidRPr="009D4885">
        <w:rPr>
          <w:rFonts w:ascii="Palatino Linotype" w:hAnsi="Palatino Linotype"/>
        </w:rPr>
        <w:t xml:space="preserve"> en la cual se determinó lo siguiente:</w:t>
      </w:r>
    </w:p>
    <w:p w14:paraId="5A0B476E" w14:textId="77777777" w:rsidR="002B5BED" w:rsidRPr="002B5BED" w:rsidRDefault="002B5BED" w:rsidP="002B5BED">
      <w:pPr>
        <w:pStyle w:val="Prrafodelista"/>
        <w:spacing w:line="360" w:lineRule="auto"/>
        <w:ind w:left="0"/>
        <w:jc w:val="both"/>
        <w:rPr>
          <w:rFonts w:ascii="Palatino Linotype" w:hAnsi="Palatino Linotype"/>
        </w:rPr>
      </w:pPr>
    </w:p>
    <w:p w14:paraId="45A20213" w14:textId="77777777" w:rsidR="00FE7C0C" w:rsidRPr="00FE7C0C" w:rsidRDefault="00FE7C0C" w:rsidP="00FE7C0C">
      <w:pPr>
        <w:tabs>
          <w:tab w:val="left" w:pos="8647"/>
        </w:tabs>
        <w:spacing w:line="360" w:lineRule="auto"/>
        <w:ind w:left="709" w:right="474"/>
        <w:jc w:val="both"/>
        <w:rPr>
          <w:rFonts w:ascii="Palatino Linotype" w:hAnsi="Palatino Linotype" w:cs="Arial"/>
          <w:i/>
        </w:rPr>
      </w:pPr>
      <w:r w:rsidRPr="00FE7C0C">
        <w:rPr>
          <w:rFonts w:ascii="Palatino Linotype" w:hAnsi="Palatino Linotype" w:cs="Arial"/>
          <w:b/>
          <w:i/>
          <w:sz w:val="28"/>
        </w:rPr>
        <w:t>PRIMERO</w:t>
      </w:r>
      <w:r w:rsidRPr="00FE7C0C">
        <w:rPr>
          <w:rFonts w:ascii="Palatino Linotype" w:hAnsi="Palatino Linotype" w:cs="Arial"/>
          <w:b/>
          <w:i/>
        </w:rPr>
        <w:t xml:space="preserve">. </w:t>
      </w:r>
      <w:r w:rsidRPr="00FE7C0C">
        <w:rPr>
          <w:rFonts w:ascii="Palatino Linotype" w:hAnsi="Palatino Linotype" w:cs="Arial"/>
          <w:i/>
        </w:rPr>
        <w:t xml:space="preserve">Se </w:t>
      </w:r>
      <w:r w:rsidRPr="00FE7C0C">
        <w:rPr>
          <w:rFonts w:ascii="Palatino Linotype" w:hAnsi="Palatino Linotype" w:cs="Arial"/>
          <w:b/>
          <w:i/>
        </w:rPr>
        <w:t>CONFIRMA</w:t>
      </w:r>
      <w:r w:rsidRPr="00FE7C0C">
        <w:rPr>
          <w:rFonts w:ascii="Palatino Linotype" w:hAnsi="Palatino Linotype" w:cs="Arial"/>
          <w:i/>
        </w:rPr>
        <w:t xml:space="preserve"> la respuesta del </w:t>
      </w:r>
      <w:r w:rsidRPr="00FE7C0C">
        <w:rPr>
          <w:rFonts w:ascii="Palatino Linotype" w:hAnsi="Palatino Linotype" w:cs="Arial"/>
          <w:b/>
          <w:i/>
        </w:rPr>
        <w:t xml:space="preserve">Sujeto Obligado </w:t>
      </w:r>
      <w:r w:rsidRPr="00FE7C0C">
        <w:rPr>
          <w:rFonts w:ascii="Palatino Linotype" w:hAnsi="Palatino Linotype" w:cs="Arial"/>
          <w:bCs/>
          <w:i/>
        </w:rPr>
        <w:t xml:space="preserve">a la solicitud de información </w:t>
      </w:r>
      <w:r w:rsidRPr="00FE7C0C">
        <w:rPr>
          <w:rFonts w:ascii="Palatino Linotype" w:hAnsi="Palatino Linotype" w:cs="Arial"/>
          <w:b/>
          <w:i/>
        </w:rPr>
        <w:t xml:space="preserve">00591/IXTASAL/IP/2020, </w:t>
      </w:r>
      <w:r w:rsidRPr="00FE7C0C">
        <w:rPr>
          <w:rFonts w:ascii="Palatino Linotype" w:hAnsi="Palatino Linotype" w:cs="Arial"/>
          <w:i/>
          <w:lang w:val="es-ES_tradnl"/>
        </w:rPr>
        <w:t xml:space="preserve">por resultar </w:t>
      </w:r>
      <w:r w:rsidRPr="00FE7C0C">
        <w:rPr>
          <w:rFonts w:ascii="Palatino Linotype" w:hAnsi="Palatino Linotype" w:cs="Arial"/>
          <w:i/>
        </w:rPr>
        <w:t xml:space="preserve">infundadas las razones o motivos de inconformidad hechos valer por </w:t>
      </w:r>
      <w:r w:rsidRPr="00FE7C0C">
        <w:rPr>
          <w:rFonts w:ascii="Palatino Linotype" w:hAnsi="Palatino Linotype" w:cs="Arial"/>
          <w:b/>
          <w:i/>
        </w:rPr>
        <w:t>El</w:t>
      </w:r>
      <w:r w:rsidRPr="00FE7C0C">
        <w:rPr>
          <w:rFonts w:ascii="Palatino Linotype" w:hAnsi="Palatino Linotype" w:cs="Arial"/>
          <w:i/>
        </w:rPr>
        <w:t xml:space="preserve"> </w:t>
      </w:r>
      <w:r w:rsidRPr="00FE7C0C">
        <w:rPr>
          <w:rFonts w:ascii="Palatino Linotype" w:hAnsi="Palatino Linotype" w:cs="Arial"/>
          <w:b/>
          <w:i/>
        </w:rPr>
        <w:t>Recurrente</w:t>
      </w:r>
      <w:r w:rsidRPr="00FE7C0C">
        <w:rPr>
          <w:rFonts w:ascii="Palatino Linotype" w:hAnsi="Palatino Linotype" w:cs="Arial"/>
          <w:i/>
        </w:rPr>
        <w:t xml:space="preserve">, en términos del Considerando </w:t>
      </w:r>
      <w:r w:rsidRPr="00FE7C0C">
        <w:rPr>
          <w:rFonts w:ascii="Palatino Linotype" w:hAnsi="Palatino Linotype" w:cs="Arial"/>
          <w:b/>
          <w:i/>
        </w:rPr>
        <w:t xml:space="preserve">CUARTO </w:t>
      </w:r>
      <w:r w:rsidRPr="00FE7C0C">
        <w:rPr>
          <w:rFonts w:ascii="Palatino Linotype" w:hAnsi="Palatino Linotype" w:cs="Arial"/>
          <w:i/>
        </w:rPr>
        <w:t>de esta resolución.</w:t>
      </w:r>
    </w:p>
    <w:p w14:paraId="73366B3D" w14:textId="77777777" w:rsidR="00FE7C0C" w:rsidRPr="00FE7C0C" w:rsidRDefault="00FE7C0C" w:rsidP="00FE7C0C">
      <w:pPr>
        <w:tabs>
          <w:tab w:val="left" w:pos="8647"/>
        </w:tabs>
        <w:spacing w:line="360" w:lineRule="auto"/>
        <w:ind w:left="709" w:right="474"/>
        <w:jc w:val="both"/>
        <w:rPr>
          <w:rFonts w:ascii="Palatino Linotype" w:hAnsi="Palatino Linotype" w:cs="Arial"/>
          <w:i/>
        </w:rPr>
      </w:pPr>
    </w:p>
    <w:p w14:paraId="09BD0949" w14:textId="77777777" w:rsidR="00FE7C0C" w:rsidRPr="00FE7C0C" w:rsidRDefault="00FE7C0C" w:rsidP="00FE7C0C">
      <w:pPr>
        <w:tabs>
          <w:tab w:val="left" w:pos="8647"/>
        </w:tabs>
        <w:spacing w:line="360" w:lineRule="auto"/>
        <w:ind w:left="709" w:right="474"/>
        <w:jc w:val="both"/>
        <w:rPr>
          <w:rFonts w:ascii="Palatino Linotype" w:hAnsi="Palatino Linotype" w:cs="Arial"/>
          <w:i/>
        </w:rPr>
      </w:pPr>
      <w:r w:rsidRPr="00FE7C0C">
        <w:rPr>
          <w:rFonts w:ascii="Palatino Linotype" w:hAnsi="Palatino Linotype" w:cs="Arial"/>
          <w:b/>
          <w:i/>
          <w:sz w:val="28"/>
        </w:rPr>
        <w:t>SEGUNDO</w:t>
      </w:r>
      <w:r w:rsidRPr="00FE7C0C">
        <w:rPr>
          <w:rFonts w:ascii="Palatino Linotype" w:hAnsi="Palatino Linotype" w:cs="Arial"/>
          <w:b/>
          <w:i/>
        </w:rPr>
        <w:t>.</w:t>
      </w:r>
      <w:r w:rsidRPr="00FE7C0C">
        <w:rPr>
          <w:rFonts w:ascii="Palatino Linotype" w:hAnsi="Palatino Linotype" w:cs="Arial"/>
          <w:i/>
        </w:rPr>
        <w:t xml:space="preserve"> </w:t>
      </w:r>
      <w:r w:rsidRPr="00FE7C0C">
        <w:rPr>
          <w:rFonts w:ascii="Palatino Linotype" w:hAnsi="Palatino Linotype" w:cs="Arial"/>
          <w:b/>
          <w:i/>
        </w:rPr>
        <w:t>NOTIFÍQUESE</w:t>
      </w:r>
      <w:r w:rsidRPr="00FE7C0C">
        <w:rPr>
          <w:rFonts w:ascii="Palatino Linotype" w:hAnsi="Palatino Linotype" w:cs="Arial"/>
          <w:i/>
        </w:rPr>
        <w:t xml:space="preserve"> la presente resolución</w:t>
      </w:r>
      <w:r w:rsidRPr="00FE7C0C">
        <w:rPr>
          <w:rFonts w:ascii="Palatino Linotype" w:hAnsi="Palatino Linotype" w:cs="Arial"/>
          <w:bCs/>
          <w:i/>
          <w:lang w:eastAsia="es-MX"/>
        </w:rPr>
        <w:t xml:space="preserve"> vía</w:t>
      </w:r>
      <w:r w:rsidRPr="00FE7C0C">
        <w:rPr>
          <w:rFonts w:ascii="Palatino Linotype" w:hAnsi="Palatino Linotype" w:cs="Arial"/>
          <w:i/>
        </w:rPr>
        <w:t xml:space="preserve"> SAIMEX, al Titular de la Unidad de Transparencia del </w:t>
      </w:r>
      <w:r w:rsidRPr="00FE7C0C">
        <w:rPr>
          <w:rFonts w:ascii="Palatino Linotype" w:hAnsi="Palatino Linotype" w:cs="Arial"/>
          <w:b/>
          <w:i/>
        </w:rPr>
        <w:t>Sujeto Obligado</w:t>
      </w:r>
      <w:r w:rsidRPr="00FE7C0C">
        <w:rPr>
          <w:rFonts w:ascii="Palatino Linotype" w:hAnsi="Palatino Linotype" w:cs="Arial"/>
          <w:i/>
        </w:rPr>
        <w:t>.</w:t>
      </w:r>
    </w:p>
    <w:p w14:paraId="3419EE64" w14:textId="77777777" w:rsidR="00FE7C0C" w:rsidRPr="00FE7C0C" w:rsidRDefault="00FE7C0C" w:rsidP="00FE7C0C">
      <w:pPr>
        <w:tabs>
          <w:tab w:val="left" w:pos="8647"/>
        </w:tabs>
        <w:spacing w:line="360" w:lineRule="auto"/>
        <w:ind w:left="709" w:right="474"/>
        <w:jc w:val="both"/>
        <w:rPr>
          <w:rFonts w:ascii="Palatino Linotype" w:hAnsi="Palatino Linotype" w:cs="Arial"/>
          <w:i/>
        </w:rPr>
      </w:pPr>
    </w:p>
    <w:p w14:paraId="61DB46FF" w14:textId="77777777" w:rsidR="00FE7C0C" w:rsidRPr="00FE7C0C" w:rsidRDefault="00FE7C0C" w:rsidP="00FE7C0C">
      <w:pPr>
        <w:spacing w:line="360" w:lineRule="auto"/>
        <w:ind w:left="709" w:right="474"/>
        <w:jc w:val="both"/>
        <w:rPr>
          <w:rFonts w:ascii="Palatino Linotype" w:hAnsi="Palatino Linotype" w:cs="Arial"/>
          <w:i/>
        </w:rPr>
      </w:pPr>
      <w:r w:rsidRPr="00FE7C0C">
        <w:rPr>
          <w:rFonts w:ascii="Palatino Linotype" w:hAnsi="Palatino Linotype" w:cs="Arial"/>
          <w:b/>
          <w:i/>
          <w:sz w:val="28"/>
        </w:rPr>
        <w:t>TERCERO</w:t>
      </w:r>
      <w:r w:rsidRPr="00FE7C0C">
        <w:rPr>
          <w:rFonts w:ascii="Palatino Linotype" w:hAnsi="Palatino Linotype" w:cs="Arial"/>
          <w:b/>
          <w:i/>
        </w:rPr>
        <w:t>.</w:t>
      </w:r>
      <w:r w:rsidRPr="00FE7C0C">
        <w:rPr>
          <w:rFonts w:ascii="Palatino Linotype" w:hAnsi="Palatino Linotype" w:cs="Arial"/>
          <w:i/>
        </w:rPr>
        <w:t xml:space="preserve"> </w:t>
      </w:r>
      <w:r w:rsidRPr="00FE7C0C">
        <w:rPr>
          <w:rFonts w:ascii="Palatino Linotype" w:hAnsi="Palatino Linotype" w:cs="Arial"/>
          <w:b/>
          <w:i/>
        </w:rPr>
        <w:t>NOTIFÍQUESE</w:t>
      </w:r>
      <w:r w:rsidRPr="00FE7C0C">
        <w:rPr>
          <w:rFonts w:ascii="Palatino Linotype" w:hAnsi="Palatino Linotype" w:cs="Arial"/>
          <w:i/>
        </w:rPr>
        <w:t xml:space="preserve"> al </w:t>
      </w:r>
      <w:r w:rsidRPr="00FE7C0C">
        <w:rPr>
          <w:rFonts w:ascii="Palatino Linotype" w:hAnsi="Palatino Linotype" w:cs="Arial"/>
          <w:b/>
          <w:i/>
        </w:rPr>
        <w:t xml:space="preserve">Recurrente </w:t>
      </w:r>
      <w:r w:rsidRPr="00FE7C0C">
        <w:rPr>
          <w:rFonts w:ascii="Palatino Linotype" w:hAnsi="Palatino Linotype" w:cs="Arial"/>
          <w:i/>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296C669C" w14:textId="77777777" w:rsidR="002B5BED" w:rsidRDefault="002B5BED" w:rsidP="002B5BED">
      <w:pPr>
        <w:pStyle w:val="Prrafodelista"/>
        <w:tabs>
          <w:tab w:val="left" w:pos="567"/>
        </w:tabs>
        <w:spacing w:before="240" w:line="360" w:lineRule="auto"/>
        <w:ind w:left="709" w:right="616"/>
        <w:jc w:val="both"/>
        <w:rPr>
          <w:rStyle w:val="Ninguno"/>
          <w:rFonts w:ascii="Palatino Linotype" w:eastAsia="Palatino Linotype" w:hAnsi="Palatino Linotype" w:cs="Palatino Linotype"/>
          <w:b/>
          <w:sz w:val="28"/>
          <w:szCs w:val="28"/>
        </w:rPr>
      </w:pPr>
    </w:p>
    <w:p w14:paraId="40E36527" w14:textId="50878368" w:rsidR="008A51AD" w:rsidRPr="009D4885" w:rsidRDefault="00C6416D" w:rsidP="000F740E">
      <w:pPr>
        <w:pStyle w:val="Prrafodelista"/>
        <w:tabs>
          <w:tab w:val="left" w:pos="567"/>
        </w:tabs>
        <w:spacing w:before="240" w:line="360" w:lineRule="auto"/>
        <w:ind w:left="0"/>
        <w:jc w:val="both"/>
        <w:rPr>
          <w:rStyle w:val="Ninguno"/>
          <w:rFonts w:ascii="Palatino Linotype" w:eastAsia="Palatino Linotype" w:hAnsi="Palatino Linotype" w:cs="Palatino Linotype"/>
          <w:b/>
          <w:sz w:val="28"/>
          <w:szCs w:val="28"/>
        </w:rPr>
      </w:pPr>
      <w:r>
        <w:rPr>
          <w:rStyle w:val="Ninguno"/>
          <w:rFonts w:ascii="Palatino Linotype" w:eastAsia="Palatino Linotype" w:hAnsi="Palatino Linotype" w:cs="Palatino Linotype"/>
          <w:b/>
          <w:sz w:val="28"/>
          <w:szCs w:val="28"/>
        </w:rPr>
        <w:t>SÉPTIMO. Del r</w:t>
      </w:r>
      <w:r w:rsidR="000F740E" w:rsidRPr="009D4885">
        <w:rPr>
          <w:rStyle w:val="Ninguno"/>
          <w:rFonts w:ascii="Palatino Linotype" w:eastAsia="Palatino Linotype" w:hAnsi="Palatino Linotype" w:cs="Palatino Linotype"/>
          <w:b/>
          <w:sz w:val="28"/>
          <w:szCs w:val="28"/>
        </w:rPr>
        <w:t>ecurso de Inconformidad</w:t>
      </w:r>
    </w:p>
    <w:p w14:paraId="438DD9A7" w14:textId="45C2675A" w:rsidR="000F740E" w:rsidRPr="009D4885" w:rsidRDefault="000F740E" w:rsidP="000F740E">
      <w:pPr>
        <w:pStyle w:val="Prrafodelista"/>
        <w:spacing w:after="120" w:line="360" w:lineRule="auto"/>
        <w:ind w:left="0"/>
        <w:jc w:val="both"/>
        <w:rPr>
          <w:rStyle w:val="Ninguno"/>
          <w:rFonts w:ascii="Palatino Linotype" w:eastAsia="Palatino Linotype" w:hAnsi="Palatino Linotype" w:cs="Palatino Linotype"/>
        </w:rPr>
      </w:pPr>
      <w:r w:rsidRPr="009D4885">
        <w:rPr>
          <w:rStyle w:val="Ninguno"/>
          <w:rFonts w:ascii="Palatino Linotype" w:eastAsia="Palatino Linotype" w:hAnsi="Palatino Linotype" w:cs="Palatino Linotype"/>
        </w:rPr>
        <w:t xml:space="preserve">En fecha </w:t>
      </w:r>
      <w:r w:rsidR="00442569">
        <w:rPr>
          <w:rStyle w:val="Ninguno"/>
          <w:rFonts w:ascii="Palatino Linotype" w:eastAsia="Palatino Linotype" w:hAnsi="Palatino Linotype" w:cs="Palatino Linotype"/>
        </w:rPr>
        <w:t>cuatro</w:t>
      </w:r>
      <w:r w:rsidR="002B5BED">
        <w:rPr>
          <w:rStyle w:val="Ninguno"/>
          <w:rFonts w:ascii="Palatino Linotype" w:eastAsia="Palatino Linotype" w:hAnsi="Palatino Linotype" w:cs="Palatino Linotype"/>
        </w:rPr>
        <w:t xml:space="preserve"> de noviembre</w:t>
      </w:r>
      <w:r w:rsidR="008A51AD" w:rsidRPr="009D4885">
        <w:rPr>
          <w:rStyle w:val="Ninguno"/>
          <w:rFonts w:ascii="Palatino Linotype" w:eastAsia="Palatino Linotype" w:hAnsi="Palatino Linotype" w:cs="Palatino Linotype"/>
        </w:rPr>
        <w:t xml:space="preserve"> </w:t>
      </w:r>
      <w:r w:rsidRPr="009D4885">
        <w:rPr>
          <w:rStyle w:val="Ninguno"/>
          <w:rFonts w:ascii="Palatino Linotype" w:eastAsia="Palatino Linotype" w:hAnsi="Palatino Linotype" w:cs="Palatino Linotype"/>
        </w:rPr>
        <w:t xml:space="preserve">de dos mil </w:t>
      </w:r>
      <w:r w:rsidR="008A51AD" w:rsidRPr="009D4885">
        <w:rPr>
          <w:rStyle w:val="Ninguno"/>
          <w:rFonts w:ascii="Palatino Linotype" w:eastAsia="Palatino Linotype" w:hAnsi="Palatino Linotype" w:cs="Palatino Linotype"/>
        </w:rPr>
        <w:t>veinte</w:t>
      </w:r>
      <w:r w:rsidRPr="009D4885">
        <w:rPr>
          <w:rStyle w:val="Ninguno"/>
          <w:rFonts w:ascii="Palatino Linotype" w:eastAsia="Palatino Linotype" w:hAnsi="Palatino Linotype" w:cs="Palatino Linotype"/>
        </w:rPr>
        <w:t xml:space="preserve">, </w:t>
      </w:r>
      <w:r w:rsidR="003A0543">
        <w:rPr>
          <w:rStyle w:val="Ninguno"/>
          <w:rFonts w:ascii="Palatino Linotype" w:eastAsia="Palatino Linotype" w:hAnsi="Palatino Linotype" w:cs="Palatino Linotype"/>
          <w:b/>
        </w:rPr>
        <w:t>LA</w:t>
      </w:r>
      <w:r w:rsidRPr="009D4885">
        <w:rPr>
          <w:rStyle w:val="Ninguno"/>
          <w:rFonts w:ascii="Palatino Linotype" w:eastAsia="Palatino Linotype" w:hAnsi="Palatino Linotype" w:cs="Palatino Linotype"/>
        </w:rPr>
        <w:t xml:space="preserve"> </w:t>
      </w:r>
      <w:r w:rsidR="008A51AD" w:rsidRPr="009D4885">
        <w:rPr>
          <w:rStyle w:val="Ninguno"/>
          <w:rFonts w:ascii="Palatino Linotype" w:eastAsia="Palatino Linotype" w:hAnsi="Palatino Linotype" w:cs="Palatino Linotype"/>
          <w:b/>
        </w:rPr>
        <w:t xml:space="preserve">RECURRENTE </w:t>
      </w:r>
      <w:r w:rsidRPr="009D4885">
        <w:rPr>
          <w:rStyle w:val="Ninguno"/>
          <w:rFonts w:ascii="Palatino Linotype" w:eastAsia="Palatino Linotype" w:hAnsi="Palatino Linotype" w:cs="Palatino Linotype"/>
        </w:rPr>
        <w:t xml:space="preserve">interpuso el recurso de inconformidad, al que se le </w:t>
      </w:r>
      <w:r w:rsidR="000328F9" w:rsidRPr="009D4885">
        <w:rPr>
          <w:rStyle w:val="Ninguno"/>
          <w:rFonts w:ascii="Palatino Linotype" w:eastAsia="Palatino Linotype" w:hAnsi="Palatino Linotype" w:cs="Palatino Linotype"/>
        </w:rPr>
        <w:t>asignó</w:t>
      </w:r>
      <w:r w:rsidR="00041519" w:rsidRPr="009D4885">
        <w:rPr>
          <w:rStyle w:val="Ninguno"/>
          <w:rFonts w:ascii="Palatino Linotype" w:eastAsia="Palatino Linotype" w:hAnsi="Palatino Linotype" w:cs="Palatino Linotype"/>
        </w:rPr>
        <w:t xml:space="preserve"> </w:t>
      </w:r>
      <w:r w:rsidR="000328F9" w:rsidRPr="009D4885">
        <w:rPr>
          <w:rStyle w:val="Ninguno"/>
          <w:rFonts w:ascii="Palatino Linotype" w:eastAsia="Palatino Linotype" w:hAnsi="Palatino Linotype" w:cs="Palatino Linotype"/>
        </w:rPr>
        <w:t>el</w:t>
      </w:r>
      <w:r w:rsidRPr="009D4885">
        <w:rPr>
          <w:rStyle w:val="Ninguno"/>
          <w:rFonts w:ascii="Palatino Linotype" w:eastAsia="Palatino Linotype" w:hAnsi="Palatino Linotype" w:cs="Palatino Linotype"/>
        </w:rPr>
        <w:t xml:space="preserve"> número de expediente </w:t>
      </w:r>
      <w:r w:rsidR="00442569">
        <w:rPr>
          <w:rStyle w:val="Ninguno"/>
          <w:rFonts w:ascii="Palatino Linotype" w:eastAsia="Palatino Linotype" w:hAnsi="Palatino Linotype" w:cs="Palatino Linotype"/>
          <w:b/>
        </w:rPr>
        <w:t>RIA 00248</w:t>
      </w:r>
      <w:r w:rsidRPr="009D4885">
        <w:rPr>
          <w:rStyle w:val="Ninguno"/>
          <w:rFonts w:ascii="Palatino Linotype" w:eastAsia="Palatino Linotype" w:hAnsi="Palatino Linotype" w:cs="Palatino Linotype"/>
          <w:b/>
        </w:rPr>
        <w:t>/</w:t>
      </w:r>
      <w:r w:rsidR="008A51AD" w:rsidRPr="009D4885">
        <w:rPr>
          <w:rStyle w:val="Ninguno"/>
          <w:rFonts w:ascii="Palatino Linotype" w:eastAsia="Palatino Linotype" w:hAnsi="Palatino Linotype" w:cs="Palatino Linotype"/>
          <w:b/>
        </w:rPr>
        <w:t>20</w:t>
      </w:r>
      <w:r w:rsidRPr="009D4885">
        <w:rPr>
          <w:rStyle w:val="Ninguno"/>
          <w:rFonts w:ascii="Palatino Linotype" w:eastAsia="Palatino Linotype" w:hAnsi="Palatino Linotype" w:cs="Palatino Linotype"/>
        </w:rPr>
        <w:t>, siendo turnado a</w:t>
      </w:r>
      <w:r w:rsidR="008A51AD" w:rsidRPr="009D4885">
        <w:rPr>
          <w:rStyle w:val="Ninguno"/>
          <w:rFonts w:ascii="Palatino Linotype" w:eastAsia="Palatino Linotype" w:hAnsi="Palatino Linotype" w:cs="Palatino Linotype"/>
        </w:rPr>
        <w:t xml:space="preserve"> </w:t>
      </w:r>
      <w:r w:rsidRPr="009D4885">
        <w:rPr>
          <w:rStyle w:val="Ninguno"/>
          <w:rFonts w:ascii="Palatino Linotype" w:eastAsia="Palatino Linotype" w:hAnsi="Palatino Linotype" w:cs="Palatino Linotype"/>
        </w:rPr>
        <w:t>l</w:t>
      </w:r>
      <w:r w:rsidR="008A51AD" w:rsidRPr="009D4885">
        <w:rPr>
          <w:rStyle w:val="Ninguno"/>
          <w:rFonts w:ascii="Palatino Linotype" w:eastAsia="Palatino Linotype" w:hAnsi="Palatino Linotype" w:cs="Palatino Linotype"/>
        </w:rPr>
        <w:t>a</w:t>
      </w:r>
      <w:r w:rsidRPr="009D4885">
        <w:rPr>
          <w:rStyle w:val="Ninguno"/>
          <w:rFonts w:ascii="Palatino Linotype" w:eastAsia="Palatino Linotype" w:hAnsi="Palatino Linotype" w:cs="Palatino Linotype"/>
        </w:rPr>
        <w:t xml:space="preserve"> Comisionad</w:t>
      </w:r>
      <w:r w:rsidR="008A51AD" w:rsidRPr="009D4885">
        <w:rPr>
          <w:rStyle w:val="Ninguno"/>
          <w:rFonts w:ascii="Palatino Linotype" w:eastAsia="Palatino Linotype" w:hAnsi="Palatino Linotype" w:cs="Palatino Linotype"/>
        </w:rPr>
        <w:t>a</w:t>
      </w:r>
      <w:r w:rsidRPr="009D4885">
        <w:rPr>
          <w:rStyle w:val="Ninguno"/>
          <w:rFonts w:ascii="Palatino Linotype" w:eastAsia="Palatino Linotype" w:hAnsi="Palatino Linotype" w:cs="Palatino Linotype"/>
        </w:rPr>
        <w:t xml:space="preserve"> </w:t>
      </w:r>
      <w:r w:rsidR="008A51AD" w:rsidRPr="009D4885">
        <w:rPr>
          <w:rStyle w:val="Ninguno"/>
          <w:rFonts w:ascii="Palatino Linotype" w:eastAsia="Palatino Linotype" w:hAnsi="Palatino Linotype" w:cs="Palatino Linotype"/>
        </w:rPr>
        <w:t>Josefina Román Vergara</w:t>
      </w:r>
      <w:r w:rsidRPr="009D4885">
        <w:rPr>
          <w:rStyle w:val="Ninguno"/>
          <w:rFonts w:ascii="Palatino Linotype" w:eastAsia="Palatino Linotype" w:hAnsi="Palatino Linotype" w:cs="Palatino Linotype"/>
        </w:rPr>
        <w:t>.</w:t>
      </w:r>
    </w:p>
    <w:p w14:paraId="60BD66A5" w14:textId="2C7E3EC4" w:rsidR="008A51AD" w:rsidRPr="009D4885" w:rsidRDefault="008A51AD" w:rsidP="000F740E">
      <w:pPr>
        <w:pStyle w:val="Prrafodelista"/>
        <w:spacing w:after="120" w:line="360" w:lineRule="auto"/>
        <w:ind w:left="0"/>
        <w:jc w:val="both"/>
        <w:rPr>
          <w:rStyle w:val="Ninguno"/>
          <w:rFonts w:ascii="Palatino Linotype" w:eastAsia="Palatino Linotype" w:hAnsi="Palatino Linotype" w:cs="Palatino Linotype"/>
        </w:rPr>
      </w:pPr>
    </w:p>
    <w:p w14:paraId="33E3B9B4" w14:textId="5D1EC186" w:rsidR="000F740E" w:rsidRPr="009D4885" w:rsidRDefault="003A0543" w:rsidP="000F740E">
      <w:pPr>
        <w:pStyle w:val="Prrafodelista"/>
        <w:tabs>
          <w:tab w:val="left" w:pos="567"/>
        </w:tabs>
        <w:spacing w:before="180" w:line="360" w:lineRule="auto"/>
        <w:ind w:left="0"/>
        <w:jc w:val="both"/>
        <w:rPr>
          <w:rStyle w:val="Ninguno"/>
          <w:rFonts w:ascii="Palatino Linotype" w:eastAsia="Palatino Linotype" w:hAnsi="Palatino Linotype" w:cs="Palatino Linotype"/>
          <w:b/>
          <w:sz w:val="28"/>
          <w:szCs w:val="28"/>
        </w:rPr>
      </w:pPr>
      <w:r>
        <w:rPr>
          <w:rStyle w:val="Ninguno"/>
          <w:rFonts w:ascii="Palatino Linotype" w:eastAsia="Palatino Linotype" w:hAnsi="Palatino Linotype" w:cs="Palatino Linotype"/>
          <w:b/>
          <w:sz w:val="28"/>
          <w:szCs w:val="28"/>
        </w:rPr>
        <w:t>OCTÁVO</w:t>
      </w:r>
      <w:r w:rsidR="000F740E" w:rsidRPr="009D4885">
        <w:rPr>
          <w:rStyle w:val="Ninguno"/>
          <w:rFonts w:ascii="Palatino Linotype" w:eastAsia="Palatino Linotype" w:hAnsi="Palatino Linotype" w:cs="Palatino Linotype"/>
          <w:b/>
          <w:sz w:val="28"/>
          <w:szCs w:val="28"/>
        </w:rPr>
        <w:t>.</w:t>
      </w:r>
      <w:r w:rsidR="000F740E" w:rsidRPr="009D4885">
        <w:rPr>
          <w:rStyle w:val="Ninguno"/>
          <w:rFonts w:ascii="Palatino Linotype" w:eastAsia="Palatino Linotype" w:hAnsi="Palatino Linotype" w:cs="Palatino Linotype"/>
          <w:sz w:val="28"/>
          <w:szCs w:val="28"/>
        </w:rPr>
        <w:t xml:space="preserve"> </w:t>
      </w:r>
      <w:r>
        <w:rPr>
          <w:rStyle w:val="Ninguno"/>
          <w:rFonts w:ascii="Palatino Linotype" w:eastAsia="Palatino Linotype" w:hAnsi="Palatino Linotype" w:cs="Palatino Linotype"/>
          <w:b/>
          <w:sz w:val="28"/>
          <w:szCs w:val="28"/>
        </w:rPr>
        <w:t>De la r</w:t>
      </w:r>
      <w:r w:rsidR="000F740E" w:rsidRPr="009D4885">
        <w:rPr>
          <w:rStyle w:val="Ninguno"/>
          <w:rFonts w:ascii="Palatino Linotype" w:eastAsia="Palatino Linotype" w:hAnsi="Palatino Linotype" w:cs="Palatino Linotype"/>
          <w:b/>
          <w:sz w:val="28"/>
          <w:szCs w:val="28"/>
        </w:rPr>
        <w:t>esolución del Recurso de Inconformidad</w:t>
      </w:r>
    </w:p>
    <w:p w14:paraId="425806A8" w14:textId="24BBEE2F" w:rsidR="000F740E" w:rsidRPr="009D4885" w:rsidRDefault="000F740E" w:rsidP="000F740E">
      <w:pPr>
        <w:pStyle w:val="Prrafodelista"/>
        <w:spacing w:after="120" w:line="360" w:lineRule="auto"/>
        <w:ind w:left="0"/>
        <w:jc w:val="both"/>
        <w:rPr>
          <w:rStyle w:val="Ninguno"/>
          <w:rFonts w:ascii="Palatino Linotype" w:eastAsia="Palatino Linotype" w:hAnsi="Palatino Linotype" w:cs="Palatino Linotype"/>
        </w:rPr>
      </w:pPr>
      <w:r w:rsidRPr="009D4885">
        <w:rPr>
          <w:rStyle w:val="Ninguno"/>
          <w:rFonts w:ascii="Palatino Linotype" w:eastAsia="Palatino Linotype" w:hAnsi="Palatino Linotype" w:cs="Palatino Linotype"/>
        </w:rPr>
        <w:t xml:space="preserve">En fecha </w:t>
      </w:r>
      <w:r w:rsidR="003A0543">
        <w:rPr>
          <w:rStyle w:val="Ninguno"/>
          <w:rFonts w:ascii="Palatino Linotype" w:eastAsia="Palatino Linotype" w:hAnsi="Palatino Linotype" w:cs="Palatino Linotype"/>
        </w:rPr>
        <w:t>dieciséis</w:t>
      </w:r>
      <w:r w:rsidR="00041519" w:rsidRPr="009D4885">
        <w:rPr>
          <w:rStyle w:val="Ninguno"/>
          <w:rFonts w:ascii="Palatino Linotype" w:eastAsia="Palatino Linotype" w:hAnsi="Palatino Linotype" w:cs="Palatino Linotype"/>
        </w:rPr>
        <w:t xml:space="preserve"> </w:t>
      </w:r>
      <w:r w:rsidR="008A51AD" w:rsidRPr="009D4885">
        <w:rPr>
          <w:rStyle w:val="Ninguno"/>
          <w:rFonts w:ascii="Palatino Linotype" w:eastAsia="Palatino Linotype" w:hAnsi="Palatino Linotype" w:cs="Palatino Linotype"/>
        </w:rPr>
        <w:t>de diciembre de dos mil veinte</w:t>
      </w:r>
      <w:r w:rsidRPr="009D4885">
        <w:rPr>
          <w:rStyle w:val="Ninguno"/>
          <w:rFonts w:ascii="Palatino Linotype" w:eastAsia="Palatino Linotype" w:hAnsi="Palatino Linotype" w:cs="Palatino Linotype"/>
        </w:rPr>
        <w:t xml:space="preserve">, </w:t>
      </w:r>
      <w:r w:rsidR="008A51AD" w:rsidRPr="009D4885">
        <w:rPr>
          <w:rStyle w:val="Ninguno"/>
          <w:rFonts w:ascii="Palatino Linotype" w:eastAsia="Palatino Linotype" w:hAnsi="Palatino Linotype" w:cs="Palatino Linotype"/>
        </w:rPr>
        <w:t>la</w:t>
      </w:r>
      <w:r w:rsidRPr="009D4885">
        <w:rPr>
          <w:rStyle w:val="Ninguno"/>
          <w:rFonts w:ascii="Palatino Linotype" w:eastAsia="Palatino Linotype" w:hAnsi="Palatino Linotype" w:cs="Palatino Linotype"/>
        </w:rPr>
        <w:t xml:space="preserve"> Comisionad</w:t>
      </w:r>
      <w:r w:rsidR="008A51AD" w:rsidRPr="009D4885">
        <w:rPr>
          <w:rStyle w:val="Ninguno"/>
          <w:rFonts w:ascii="Palatino Linotype" w:eastAsia="Palatino Linotype" w:hAnsi="Palatino Linotype" w:cs="Palatino Linotype"/>
        </w:rPr>
        <w:t>a</w:t>
      </w:r>
      <w:r w:rsidRPr="009D4885">
        <w:rPr>
          <w:rStyle w:val="Ninguno"/>
          <w:rFonts w:ascii="Palatino Linotype" w:eastAsia="Palatino Linotype" w:hAnsi="Palatino Linotype" w:cs="Palatino Linotype"/>
        </w:rPr>
        <w:t xml:space="preserve"> Ponente sometió a la consideración del Pleno del </w:t>
      </w:r>
      <w:r w:rsidRPr="009D4885">
        <w:rPr>
          <w:rStyle w:val="Ninguno"/>
          <w:rFonts w:ascii="Palatino Linotype" w:eastAsia="Palatino Linotype" w:hAnsi="Palatino Linotype" w:cs="Palatino Linotype"/>
          <w:b/>
        </w:rPr>
        <w:t>Órgano Garante Nacional</w:t>
      </w:r>
      <w:r w:rsidRPr="009D4885">
        <w:rPr>
          <w:rStyle w:val="Ninguno"/>
          <w:rFonts w:ascii="Palatino Linotype" w:eastAsia="Palatino Linotype" w:hAnsi="Palatino Linotype" w:cs="Palatino Linotype"/>
        </w:rPr>
        <w:t xml:space="preserve">, el proyecto de resolución correspondiente, el cual fue aprobado por Unanimidad </w:t>
      </w:r>
      <w:r w:rsidR="008A51AD" w:rsidRPr="009D4885">
        <w:rPr>
          <w:rStyle w:val="Ninguno"/>
          <w:rFonts w:ascii="Palatino Linotype" w:eastAsia="Palatino Linotype" w:hAnsi="Palatino Linotype" w:cs="Palatino Linotype"/>
        </w:rPr>
        <w:t>de sus integrantes</w:t>
      </w:r>
      <w:r w:rsidR="001B49CC" w:rsidRPr="009D4885">
        <w:rPr>
          <w:rStyle w:val="Ninguno"/>
          <w:rFonts w:ascii="Palatino Linotype" w:eastAsia="Palatino Linotype" w:hAnsi="Palatino Linotype" w:cs="Palatino Linotype"/>
        </w:rPr>
        <w:t>,</w:t>
      </w:r>
      <w:r w:rsidRPr="009D4885">
        <w:rPr>
          <w:rStyle w:val="Ninguno"/>
          <w:rFonts w:ascii="Palatino Linotype" w:eastAsia="Palatino Linotype" w:hAnsi="Palatino Linotype" w:cs="Palatino Linotype"/>
        </w:rPr>
        <w:t xml:space="preserve"> </w:t>
      </w:r>
      <w:r w:rsidR="008A51AD" w:rsidRPr="009D4885">
        <w:rPr>
          <w:rStyle w:val="Ninguno"/>
          <w:rFonts w:ascii="Palatino Linotype" w:eastAsia="Palatino Linotype" w:hAnsi="Palatino Linotype" w:cs="Palatino Linotype"/>
        </w:rPr>
        <w:t xml:space="preserve">en los siguientes términos: </w:t>
      </w:r>
    </w:p>
    <w:p w14:paraId="4489F066" w14:textId="77777777" w:rsidR="008A51AD" w:rsidRPr="009D4885" w:rsidRDefault="008A51AD" w:rsidP="000F740E">
      <w:pPr>
        <w:pStyle w:val="Prrafodelista"/>
        <w:spacing w:after="120" w:line="360" w:lineRule="auto"/>
        <w:ind w:left="0"/>
        <w:jc w:val="both"/>
        <w:rPr>
          <w:rStyle w:val="Ninguno"/>
          <w:rFonts w:ascii="Palatino Linotype" w:eastAsia="Palatino Linotype" w:hAnsi="Palatino Linotype" w:cs="Palatino Linotype"/>
        </w:rPr>
      </w:pPr>
    </w:p>
    <w:p w14:paraId="04075DF1" w14:textId="78A5A0DB" w:rsidR="00442569" w:rsidRPr="00442569" w:rsidRDefault="008A51AD" w:rsidP="00442569">
      <w:pPr>
        <w:widowControl w:val="0"/>
        <w:autoSpaceDE w:val="0"/>
        <w:autoSpaceDN w:val="0"/>
        <w:adjustRightInd w:val="0"/>
        <w:ind w:left="851" w:right="899"/>
        <w:jc w:val="both"/>
        <w:rPr>
          <w:rFonts w:ascii="Palatino Linotype" w:eastAsiaTheme="minorEastAsia" w:hAnsi="Palatino Linotype" w:cs="Arial"/>
          <w:bCs/>
          <w:i/>
          <w:sz w:val="22"/>
          <w:szCs w:val="22"/>
        </w:rPr>
      </w:pPr>
      <w:r w:rsidRPr="009D4885">
        <w:rPr>
          <w:rFonts w:ascii="Palatino Linotype" w:hAnsi="Palatino Linotype"/>
          <w:b/>
          <w:bCs/>
          <w:i/>
          <w:sz w:val="22"/>
          <w:szCs w:val="22"/>
        </w:rPr>
        <w:t>“</w:t>
      </w:r>
      <w:r w:rsidR="00442569" w:rsidRPr="00442569">
        <w:rPr>
          <w:rFonts w:ascii="Palatino Linotype" w:eastAsiaTheme="minorEastAsia" w:hAnsi="Palatino Linotype" w:cs="Arial"/>
          <w:b/>
          <w:bCs/>
          <w:i/>
          <w:sz w:val="22"/>
          <w:szCs w:val="22"/>
        </w:rPr>
        <w:t xml:space="preserve">PRIMERO. </w:t>
      </w:r>
      <w:r w:rsidR="00442569" w:rsidRPr="00442569">
        <w:rPr>
          <w:rFonts w:ascii="Palatino Linotype" w:eastAsiaTheme="minorEastAsia" w:hAnsi="Palatino Linotype" w:cs="Arial"/>
          <w:bCs/>
          <w:i/>
          <w:sz w:val="22"/>
          <w:szCs w:val="22"/>
        </w:rPr>
        <w:t>Por las razones expuestas en el Considerando Cuarto y con</w:t>
      </w:r>
      <w:r w:rsidR="00442569">
        <w:rPr>
          <w:rFonts w:ascii="Palatino Linotype" w:eastAsiaTheme="minorEastAsia" w:hAnsi="Palatino Linotype" w:cs="Arial"/>
          <w:bCs/>
          <w:i/>
          <w:sz w:val="22"/>
          <w:szCs w:val="22"/>
        </w:rPr>
        <w:t xml:space="preserve"> </w:t>
      </w:r>
      <w:r w:rsidR="00442569" w:rsidRPr="00442569">
        <w:rPr>
          <w:rFonts w:ascii="Palatino Linotype" w:eastAsiaTheme="minorEastAsia" w:hAnsi="Palatino Linotype" w:cs="Arial"/>
          <w:bCs/>
          <w:i/>
          <w:sz w:val="22"/>
          <w:szCs w:val="22"/>
        </w:rPr>
        <w:t>fundamento en lo establecido en el artículo 170, fr</w:t>
      </w:r>
      <w:r w:rsidR="00442569">
        <w:rPr>
          <w:rFonts w:ascii="Palatino Linotype" w:eastAsiaTheme="minorEastAsia" w:hAnsi="Palatino Linotype" w:cs="Arial"/>
          <w:bCs/>
          <w:i/>
          <w:sz w:val="22"/>
          <w:szCs w:val="22"/>
        </w:rPr>
        <w:t xml:space="preserve">acción III de la Ley General de </w:t>
      </w:r>
      <w:r w:rsidR="00442569" w:rsidRPr="00442569">
        <w:rPr>
          <w:rFonts w:ascii="Palatino Linotype" w:eastAsiaTheme="minorEastAsia" w:hAnsi="Palatino Linotype" w:cs="Arial"/>
          <w:bCs/>
          <w:i/>
          <w:sz w:val="22"/>
          <w:szCs w:val="22"/>
        </w:rPr>
        <w:t xml:space="preserve">Transparencia y Acceso a la Información Pública, </w:t>
      </w:r>
      <w:r w:rsidR="00442569">
        <w:rPr>
          <w:rFonts w:ascii="Palatino Linotype" w:eastAsiaTheme="minorEastAsia" w:hAnsi="Palatino Linotype" w:cs="Arial"/>
          <w:bCs/>
          <w:i/>
          <w:sz w:val="22"/>
          <w:szCs w:val="22"/>
        </w:rPr>
        <w:t xml:space="preserve">se </w:t>
      </w:r>
      <w:r w:rsidR="00442569" w:rsidRPr="00442569">
        <w:rPr>
          <w:rFonts w:ascii="Palatino Linotype" w:eastAsiaTheme="minorEastAsia" w:hAnsi="Palatino Linotype" w:cs="Arial"/>
          <w:b/>
          <w:bCs/>
          <w:i/>
          <w:sz w:val="22"/>
          <w:szCs w:val="22"/>
        </w:rPr>
        <w:t xml:space="preserve">revoca </w:t>
      </w:r>
      <w:r w:rsidR="00442569">
        <w:rPr>
          <w:rFonts w:ascii="Palatino Linotype" w:eastAsiaTheme="minorEastAsia" w:hAnsi="Palatino Linotype" w:cs="Arial"/>
          <w:bCs/>
          <w:i/>
          <w:sz w:val="22"/>
          <w:szCs w:val="22"/>
        </w:rPr>
        <w:t xml:space="preserve">la resolución emitida </w:t>
      </w:r>
      <w:r w:rsidR="00442569" w:rsidRPr="00442569">
        <w:rPr>
          <w:rFonts w:ascii="Palatino Linotype" w:eastAsiaTheme="minorEastAsia" w:hAnsi="Palatino Linotype" w:cs="Arial"/>
          <w:bCs/>
          <w:i/>
          <w:sz w:val="22"/>
          <w:szCs w:val="22"/>
        </w:rPr>
        <w:t>por el Instituto de Transparencia, Acceso a la Info</w:t>
      </w:r>
      <w:r w:rsidR="00442569">
        <w:rPr>
          <w:rFonts w:ascii="Palatino Linotype" w:eastAsiaTheme="minorEastAsia" w:hAnsi="Palatino Linotype" w:cs="Arial"/>
          <w:bCs/>
          <w:i/>
          <w:sz w:val="22"/>
          <w:szCs w:val="22"/>
        </w:rPr>
        <w:t xml:space="preserve">rmación Pública y Protección de </w:t>
      </w:r>
      <w:r w:rsidR="00442569" w:rsidRPr="00442569">
        <w:rPr>
          <w:rFonts w:ascii="Palatino Linotype" w:eastAsiaTheme="minorEastAsia" w:hAnsi="Palatino Linotype" w:cs="Arial"/>
          <w:bCs/>
          <w:i/>
          <w:sz w:val="22"/>
          <w:szCs w:val="22"/>
        </w:rPr>
        <w:t>Datos Personales del Estado de México y Municipios.</w:t>
      </w:r>
    </w:p>
    <w:p w14:paraId="0518F211" w14:textId="77777777" w:rsidR="00442569" w:rsidRDefault="00442569" w:rsidP="00442569">
      <w:pPr>
        <w:widowControl w:val="0"/>
        <w:autoSpaceDE w:val="0"/>
        <w:autoSpaceDN w:val="0"/>
        <w:adjustRightInd w:val="0"/>
        <w:ind w:left="851" w:right="899"/>
        <w:jc w:val="both"/>
        <w:rPr>
          <w:rFonts w:ascii="Palatino Linotype" w:eastAsiaTheme="minorEastAsia" w:hAnsi="Palatino Linotype" w:cs="Arial"/>
          <w:bCs/>
          <w:i/>
          <w:sz w:val="22"/>
          <w:szCs w:val="22"/>
        </w:rPr>
      </w:pPr>
    </w:p>
    <w:p w14:paraId="72DE16B9" w14:textId="1E09A986" w:rsidR="00AE1495" w:rsidRPr="00442569" w:rsidRDefault="00442569" w:rsidP="00442569">
      <w:pPr>
        <w:widowControl w:val="0"/>
        <w:autoSpaceDE w:val="0"/>
        <w:autoSpaceDN w:val="0"/>
        <w:adjustRightInd w:val="0"/>
        <w:ind w:left="851" w:right="899"/>
        <w:jc w:val="both"/>
        <w:rPr>
          <w:rFonts w:ascii="Palatino Linotype" w:eastAsiaTheme="minorEastAsia" w:hAnsi="Palatino Linotype" w:cs="Arial"/>
          <w:bCs/>
          <w:i/>
          <w:sz w:val="22"/>
          <w:szCs w:val="22"/>
        </w:rPr>
      </w:pPr>
      <w:r w:rsidRPr="00442569">
        <w:rPr>
          <w:rFonts w:ascii="Palatino Linotype" w:eastAsiaTheme="minorEastAsia" w:hAnsi="Palatino Linotype" w:cs="Arial"/>
          <w:b/>
          <w:bCs/>
          <w:i/>
          <w:sz w:val="22"/>
          <w:szCs w:val="22"/>
        </w:rPr>
        <w:t>SEGUNDO.</w:t>
      </w:r>
      <w:r w:rsidRPr="00442569">
        <w:rPr>
          <w:rFonts w:ascii="Palatino Linotype" w:eastAsiaTheme="minorEastAsia" w:hAnsi="Palatino Linotype" w:cs="Arial"/>
          <w:bCs/>
          <w:i/>
          <w:sz w:val="22"/>
          <w:szCs w:val="22"/>
        </w:rPr>
        <w:t xml:space="preserve"> Con fundamento en el artículo 172 de </w:t>
      </w:r>
      <w:r>
        <w:rPr>
          <w:rFonts w:ascii="Palatino Linotype" w:eastAsiaTheme="minorEastAsia" w:hAnsi="Palatino Linotype" w:cs="Arial"/>
          <w:bCs/>
          <w:i/>
          <w:sz w:val="22"/>
          <w:szCs w:val="22"/>
        </w:rPr>
        <w:t xml:space="preserve">la Ley General de Transparencia </w:t>
      </w:r>
      <w:r w:rsidRPr="00442569">
        <w:rPr>
          <w:rFonts w:ascii="Palatino Linotype" w:eastAsiaTheme="minorEastAsia" w:hAnsi="Palatino Linotype" w:cs="Arial"/>
          <w:bCs/>
          <w:i/>
          <w:sz w:val="22"/>
          <w:szCs w:val="22"/>
        </w:rPr>
        <w:t>y Acceso a la Información Pública, se inst</w:t>
      </w:r>
      <w:r>
        <w:rPr>
          <w:rFonts w:ascii="Palatino Linotype" w:eastAsiaTheme="minorEastAsia" w:hAnsi="Palatino Linotype" w:cs="Arial"/>
          <w:bCs/>
          <w:i/>
          <w:sz w:val="22"/>
          <w:szCs w:val="22"/>
        </w:rPr>
        <w:t xml:space="preserve">ruye al Organismo Garante Local </w:t>
      </w:r>
      <w:r w:rsidRPr="00442569">
        <w:rPr>
          <w:rFonts w:ascii="Palatino Linotype" w:eastAsiaTheme="minorEastAsia" w:hAnsi="Palatino Linotype" w:cs="Arial"/>
          <w:bCs/>
          <w:i/>
          <w:sz w:val="22"/>
          <w:szCs w:val="22"/>
        </w:rPr>
        <w:t>responsable para que, en un término no mayor d</w:t>
      </w:r>
      <w:r>
        <w:rPr>
          <w:rFonts w:ascii="Palatino Linotype" w:eastAsiaTheme="minorEastAsia" w:hAnsi="Palatino Linotype" w:cs="Arial"/>
          <w:bCs/>
          <w:i/>
          <w:sz w:val="22"/>
          <w:szCs w:val="22"/>
        </w:rPr>
        <w:t xml:space="preserve">e </w:t>
      </w:r>
      <w:r w:rsidRPr="00442569">
        <w:rPr>
          <w:rFonts w:ascii="Palatino Linotype" w:eastAsiaTheme="minorEastAsia" w:hAnsi="Palatino Linotype" w:cs="Arial"/>
          <w:b/>
          <w:bCs/>
          <w:i/>
          <w:sz w:val="22"/>
          <w:szCs w:val="22"/>
        </w:rPr>
        <w:t>quince días hábiles</w:t>
      </w:r>
      <w:r>
        <w:rPr>
          <w:rFonts w:ascii="Palatino Linotype" w:eastAsiaTheme="minorEastAsia" w:hAnsi="Palatino Linotype" w:cs="Arial"/>
          <w:bCs/>
          <w:i/>
          <w:sz w:val="22"/>
          <w:szCs w:val="22"/>
        </w:rPr>
        <w:t xml:space="preserve">, contados </w:t>
      </w:r>
      <w:r w:rsidRPr="00442569">
        <w:rPr>
          <w:rFonts w:ascii="Palatino Linotype" w:eastAsiaTheme="minorEastAsia" w:hAnsi="Palatino Linotype" w:cs="Arial"/>
          <w:bCs/>
          <w:i/>
          <w:sz w:val="22"/>
          <w:szCs w:val="22"/>
        </w:rPr>
        <w:t>a partir del día hábil siguiente al de su notificación, cumpla con</w:t>
      </w:r>
      <w:r>
        <w:rPr>
          <w:rFonts w:ascii="Palatino Linotype" w:eastAsiaTheme="minorEastAsia" w:hAnsi="Palatino Linotype" w:cs="Arial"/>
          <w:bCs/>
          <w:i/>
          <w:sz w:val="22"/>
          <w:szCs w:val="22"/>
        </w:rPr>
        <w:t xml:space="preserve"> la presente </w:t>
      </w:r>
      <w:r w:rsidRPr="00442569">
        <w:rPr>
          <w:rFonts w:ascii="Palatino Linotype" w:eastAsiaTheme="minorEastAsia" w:hAnsi="Palatino Linotype" w:cs="Arial"/>
          <w:bCs/>
          <w:i/>
          <w:sz w:val="22"/>
          <w:szCs w:val="22"/>
        </w:rPr>
        <w:t>resolución y en dicho lapso lo informe a este Institut</w:t>
      </w:r>
      <w:r>
        <w:rPr>
          <w:rFonts w:ascii="Palatino Linotype" w:eastAsiaTheme="minorEastAsia" w:hAnsi="Palatino Linotype" w:cs="Arial"/>
          <w:bCs/>
          <w:i/>
          <w:sz w:val="22"/>
          <w:szCs w:val="22"/>
        </w:rPr>
        <w:t xml:space="preserve">o en acatamiento a lo dispuesto </w:t>
      </w:r>
      <w:r w:rsidRPr="00442569">
        <w:rPr>
          <w:rFonts w:ascii="Palatino Linotype" w:eastAsiaTheme="minorEastAsia" w:hAnsi="Palatino Linotype" w:cs="Arial"/>
          <w:bCs/>
          <w:i/>
          <w:sz w:val="22"/>
          <w:szCs w:val="22"/>
        </w:rPr>
        <w:t>en el artículo 173 de la Ley aludida.</w:t>
      </w:r>
    </w:p>
    <w:p w14:paraId="5F72FF82" w14:textId="77777777" w:rsidR="00442569" w:rsidRDefault="00442569" w:rsidP="00442569">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p>
    <w:p w14:paraId="214E55D8" w14:textId="1676AE2E" w:rsidR="00442569" w:rsidRDefault="00442569" w:rsidP="00442569">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r w:rsidRPr="00442569">
        <w:rPr>
          <w:rStyle w:val="Ninguno"/>
          <w:rFonts w:ascii="Palatino Linotype" w:eastAsia="Palatino Linotype" w:hAnsi="Palatino Linotype" w:cs="Palatino Linotype"/>
          <w:b/>
          <w:i/>
          <w:sz w:val="22"/>
          <w:szCs w:val="22"/>
        </w:rPr>
        <w:t>TERCERO.</w:t>
      </w:r>
      <w:r w:rsidRPr="00442569">
        <w:rPr>
          <w:rStyle w:val="Ninguno"/>
          <w:rFonts w:ascii="Palatino Linotype" w:eastAsia="Palatino Linotype" w:hAnsi="Palatino Linotype" w:cs="Palatino Linotype"/>
          <w:i/>
          <w:sz w:val="22"/>
          <w:szCs w:val="22"/>
        </w:rPr>
        <w:t xml:space="preserve"> Con fundamento en el artículo 177 de </w:t>
      </w:r>
      <w:r>
        <w:rPr>
          <w:rStyle w:val="Ninguno"/>
          <w:rFonts w:ascii="Palatino Linotype" w:eastAsia="Palatino Linotype" w:hAnsi="Palatino Linotype" w:cs="Palatino Linotype"/>
          <w:i/>
          <w:sz w:val="22"/>
          <w:szCs w:val="22"/>
        </w:rPr>
        <w:t xml:space="preserve">la Ley General de Transparencia </w:t>
      </w:r>
      <w:r w:rsidRPr="00442569">
        <w:rPr>
          <w:rStyle w:val="Ninguno"/>
          <w:rFonts w:ascii="Palatino Linotype" w:eastAsia="Palatino Linotype" w:hAnsi="Palatino Linotype" w:cs="Palatino Linotype"/>
          <w:i/>
          <w:sz w:val="22"/>
          <w:szCs w:val="22"/>
        </w:rPr>
        <w:t>y Acceso a la Información Pública, se apercibe a</w:t>
      </w:r>
      <w:r>
        <w:rPr>
          <w:rStyle w:val="Ninguno"/>
          <w:rFonts w:ascii="Palatino Linotype" w:eastAsia="Palatino Linotype" w:hAnsi="Palatino Linotype" w:cs="Palatino Linotype"/>
          <w:i/>
          <w:sz w:val="22"/>
          <w:szCs w:val="22"/>
        </w:rPr>
        <w:t xml:space="preserve">l Organismo Garante responsable </w:t>
      </w:r>
      <w:r w:rsidRPr="00442569">
        <w:rPr>
          <w:rStyle w:val="Ninguno"/>
          <w:rFonts w:ascii="Palatino Linotype" w:eastAsia="Palatino Linotype" w:hAnsi="Palatino Linotype" w:cs="Palatino Linotype"/>
          <w:i/>
          <w:sz w:val="22"/>
          <w:szCs w:val="22"/>
        </w:rPr>
        <w:t>que, en caso de negarse a cumplir la presente</w:t>
      </w:r>
      <w:r>
        <w:rPr>
          <w:rStyle w:val="Ninguno"/>
          <w:rFonts w:ascii="Palatino Linotype" w:eastAsia="Palatino Linotype" w:hAnsi="Palatino Linotype" w:cs="Palatino Linotype"/>
          <w:i/>
          <w:sz w:val="22"/>
          <w:szCs w:val="22"/>
        </w:rPr>
        <w:t xml:space="preserve"> resolución o hacerlo de manera </w:t>
      </w:r>
      <w:r w:rsidRPr="00442569">
        <w:rPr>
          <w:rStyle w:val="Ninguno"/>
          <w:rFonts w:ascii="Palatino Linotype" w:eastAsia="Palatino Linotype" w:hAnsi="Palatino Linotype" w:cs="Palatino Linotype"/>
          <w:i/>
          <w:sz w:val="22"/>
          <w:szCs w:val="22"/>
        </w:rPr>
        <w:t>parcial, se actuará de conformidad con lo previ</w:t>
      </w:r>
      <w:r>
        <w:rPr>
          <w:rStyle w:val="Ninguno"/>
          <w:rFonts w:ascii="Palatino Linotype" w:eastAsia="Palatino Linotype" w:hAnsi="Palatino Linotype" w:cs="Palatino Linotype"/>
          <w:i/>
          <w:sz w:val="22"/>
          <w:szCs w:val="22"/>
        </w:rPr>
        <w:t xml:space="preserve">sto en los artículos 201 y 206, </w:t>
      </w:r>
      <w:r w:rsidRPr="00442569">
        <w:rPr>
          <w:rStyle w:val="Ninguno"/>
          <w:rFonts w:ascii="Palatino Linotype" w:eastAsia="Palatino Linotype" w:hAnsi="Palatino Linotype" w:cs="Palatino Linotype"/>
          <w:i/>
          <w:sz w:val="22"/>
          <w:szCs w:val="22"/>
        </w:rPr>
        <w:t>fracción XV, de dicha Ley.</w:t>
      </w:r>
    </w:p>
    <w:p w14:paraId="6204D4EE" w14:textId="77777777" w:rsidR="00442569" w:rsidRPr="00442569" w:rsidRDefault="00442569" w:rsidP="00442569">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p>
    <w:p w14:paraId="3B91DC3A" w14:textId="2B4E250E" w:rsidR="00442569" w:rsidRPr="00442569" w:rsidRDefault="00442569" w:rsidP="00442569">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r w:rsidRPr="00442569">
        <w:rPr>
          <w:rStyle w:val="Ninguno"/>
          <w:rFonts w:ascii="Palatino Linotype" w:eastAsia="Palatino Linotype" w:hAnsi="Palatino Linotype" w:cs="Palatino Linotype"/>
          <w:b/>
          <w:i/>
          <w:sz w:val="22"/>
          <w:szCs w:val="22"/>
        </w:rPr>
        <w:t>CUARTO.</w:t>
      </w:r>
      <w:r w:rsidRPr="00442569">
        <w:rPr>
          <w:rStyle w:val="Ninguno"/>
          <w:rFonts w:ascii="Palatino Linotype" w:eastAsia="Palatino Linotype" w:hAnsi="Palatino Linotype" w:cs="Palatino Linotype"/>
          <w:i/>
          <w:sz w:val="22"/>
          <w:szCs w:val="22"/>
        </w:rPr>
        <w:t xml:space="preserve"> Se instruye a la Secretaría Técnica del </w:t>
      </w:r>
      <w:r>
        <w:rPr>
          <w:rStyle w:val="Ninguno"/>
          <w:rFonts w:ascii="Palatino Linotype" w:eastAsia="Palatino Linotype" w:hAnsi="Palatino Linotype" w:cs="Palatino Linotype"/>
          <w:i/>
          <w:sz w:val="22"/>
          <w:szCs w:val="22"/>
        </w:rPr>
        <w:t xml:space="preserve">Pleno que, con fundamento en lo </w:t>
      </w:r>
      <w:r w:rsidRPr="00442569">
        <w:rPr>
          <w:rStyle w:val="Ninguno"/>
          <w:rFonts w:ascii="Palatino Linotype" w:eastAsia="Palatino Linotype" w:hAnsi="Palatino Linotype" w:cs="Palatino Linotype"/>
          <w:i/>
          <w:sz w:val="22"/>
          <w:szCs w:val="22"/>
        </w:rPr>
        <w:t>dispuesto en el artículo 45, fracción IV, de la</w:t>
      </w:r>
      <w:r>
        <w:rPr>
          <w:rStyle w:val="Ninguno"/>
          <w:rFonts w:ascii="Palatino Linotype" w:eastAsia="Palatino Linotype" w:hAnsi="Palatino Linotype" w:cs="Palatino Linotype"/>
          <w:i/>
          <w:sz w:val="22"/>
          <w:szCs w:val="22"/>
        </w:rPr>
        <w:t xml:space="preserve"> Ley Federal de Transparencia y </w:t>
      </w:r>
      <w:r w:rsidRPr="00442569">
        <w:rPr>
          <w:rStyle w:val="Ninguno"/>
          <w:rFonts w:ascii="Palatino Linotype" w:eastAsia="Palatino Linotype" w:hAnsi="Palatino Linotype" w:cs="Palatino Linotype"/>
          <w:i/>
          <w:sz w:val="22"/>
          <w:szCs w:val="22"/>
        </w:rPr>
        <w:t xml:space="preserve">Acceso a la Información Pública, expida certificación </w:t>
      </w:r>
      <w:r>
        <w:rPr>
          <w:rStyle w:val="Ninguno"/>
          <w:rFonts w:ascii="Palatino Linotype" w:eastAsia="Palatino Linotype" w:hAnsi="Palatino Linotype" w:cs="Palatino Linotype"/>
          <w:i/>
          <w:sz w:val="22"/>
          <w:szCs w:val="22"/>
        </w:rPr>
        <w:t xml:space="preserve">de la presente resolución, para </w:t>
      </w:r>
      <w:r w:rsidRPr="00442569">
        <w:rPr>
          <w:rStyle w:val="Ninguno"/>
          <w:rFonts w:ascii="Palatino Linotype" w:eastAsia="Palatino Linotype" w:hAnsi="Palatino Linotype" w:cs="Palatino Linotype"/>
          <w:i/>
          <w:sz w:val="22"/>
          <w:szCs w:val="22"/>
        </w:rPr>
        <w:t>proceder a su ejecución.</w:t>
      </w:r>
    </w:p>
    <w:p w14:paraId="6FF06412" w14:textId="77777777" w:rsidR="00442569" w:rsidRDefault="00442569" w:rsidP="00442569">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p>
    <w:p w14:paraId="1CEE7E42" w14:textId="6889BA5C" w:rsidR="00442569" w:rsidRPr="00442569" w:rsidRDefault="00442569" w:rsidP="00442569">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r w:rsidRPr="00442569">
        <w:rPr>
          <w:rStyle w:val="Ninguno"/>
          <w:rFonts w:ascii="Palatino Linotype" w:eastAsia="Palatino Linotype" w:hAnsi="Palatino Linotype" w:cs="Palatino Linotype"/>
          <w:b/>
          <w:i/>
          <w:sz w:val="22"/>
          <w:szCs w:val="22"/>
        </w:rPr>
        <w:t>QUINTO.</w:t>
      </w:r>
      <w:r w:rsidRPr="00442569">
        <w:rPr>
          <w:rStyle w:val="Ninguno"/>
          <w:rFonts w:ascii="Palatino Linotype" w:eastAsia="Palatino Linotype" w:hAnsi="Palatino Linotype" w:cs="Palatino Linotype"/>
          <w:i/>
          <w:sz w:val="22"/>
          <w:szCs w:val="22"/>
        </w:rPr>
        <w:t xml:space="preserve"> Se instruye a la Secretaría Técnica del</w:t>
      </w:r>
      <w:r>
        <w:rPr>
          <w:rStyle w:val="Ninguno"/>
          <w:rFonts w:ascii="Palatino Linotype" w:eastAsia="Palatino Linotype" w:hAnsi="Palatino Linotype" w:cs="Palatino Linotype"/>
          <w:i/>
          <w:sz w:val="22"/>
          <w:szCs w:val="22"/>
        </w:rPr>
        <w:t xml:space="preserve"> Pleno para que, a través de la </w:t>
      </w:r>
      <w:r w:rsidRPr="00442569">
        <w:rPr>
          <w:rStyle w:val="Ninguno"/>
          <w:rFonts w:ascii="Palatino Linotype" w:eastAsia="Palatino Linotype" w:hAnsi="Palatino Linotype" w:cs="Palatino Linotype"/>
          <w:i/>
          <w:sz w:val="22"/>
          <w:szCs w:val="22"/>
        </w:rPr>
        <w:t>Dirección General de Cumplimientos y Respo</w:t>
      </w:r>
      <w:r>
        <w:rPr>
          <w:rStyle w:val="Ninguno"/>
          <w:rFonts w:ascii="Palatino Linotype" w:eastAsia="Palatino Linotype" w:hAnsi="Palatino Linotype" w:cs="Palatino Linotype"/>
          <w:i/>
          <w:sz w:val="22"/>
          <w:szCs w:val="22"/>
        </w:rPr>
        <w:t xml:space="preserve">nsabilidades de este Instituto, </w:t>
      </w:r>
      <w:r w:rsidRPr="00442569">
        <w:rPr>
          <w:rStyle w:val="Ninguno"/>
          <w:rFonts w:ascii="Palatino Linotype" w:eastAsia="Palatino Linotype" w:hAnsi="Palatino Linotype" w:cs="Palatino Linotype"/>
          <w:i/>
          <w:sz w:val="22"/>
          <w:szCs w:val="22"/>
        </w:rPr>
        <w:t>verifique que el Organismo Garante responsable cu</w:t>
      </w:r>
      <w:r>
        <w:rPr>
          <w:rStyle w:val="Ninguno"/>
          <w:rFonts w:ascii="Palatino Linotype" w:eastAsia="Palatino Linotype" w:hAnsi="Palatino Linotype" w:cs="Palatino Linotype"/>
          <w:i/>
          <w:sz w:val="22"/>
          <w:szCs w:val="22"/>
        </w:rPr>
        <w:t xml:space="preserve">mpla con la presente resolución </w:t>
      </w:r>
      <w:r w:rsidRPr="00442569">
        <w:rPr>
          <w:rStyle w:val="Ninguno"/>
          <w:rFonts w:ascii="Palatino Linotype" w:eastAsia="Palatino Linotype" w:hAnsi="Palatino Linotype" w:cs="Palatino Linotype"/>
          <w:i/>
          <w:sz w:val="22"/>
          <w:szCs w:val="22"/>
        </w:rPr>
        <w:t>y dé el seguimiento que corresponda, de con</w:t>
      </w:r>
      <w:r>
        <w:rPr>
          <w:rStyle w:val="Ninguno"/>
          <w:rFonts w:ascii="Palatino Linotype" w:eastAsia="Palatino Linotype" w:hAnsi="Palatino Linotype" w:cs="Palatino Linotype"/>
          <w:i/>
          <w:sz w:val="22"/>
          <w:szCs w:val="22"/>
        </w:rPr>
        <w:t xml:space="preserve">formidad con lo previsto en los </w:t>
      </w:r>
      <w:r w:rsidRPr="00442569">
        <w:rPr>
          <w:rStyle w:val="Ninguno"/>
          <w:rFonts w:ascii="Palatino Linotype" w:eastAsia="Palatino Linotype" w:hAnsi="Palatino Linotype" w:cs="Palatino Linotype"/>
          <w:i/>
          <w:sz w:val="22"/>
          <w:szCs w:val="22"/>
        </w:rPr>
        <w:t>artículos 41, fracción VIII y 198 de la Ley General</w:t>
      </w:r>
      <w:r>
        <w:rPr>
          <w:rStyle w:val="Ninguno"/>
          <w:rFonts w:ascii="Palatino Linotype" w:eastAsia="Palatino Linotype" w:hAnsi="Palatino Linotype" w:cs="Palatino Linotype"/>
          <w:i/>
          <w:sz w:val="22"/>
          <w:szCs w:val="22"/>
        </w:rPr>
        <w:t xml:space="preserve"> de Transparencia y Acceso a la </w:t>
      </w:r>
      <w:r w:rsidRPr="00442569">
        <w:rPr>
          <w:rStyle w:val="Ninguno"/>
          <w:rFonts w:ascii="Palatino Linotype" w:eastAsia="Palatino Linotype" w:hAnsi="Palatino Linotype" w:cs="Palatino Linotype"/>
          <w:i/>
          <w:sz w:val="22"/>
          <w:szCs w:val="22"/>
        </w:rPr>
        <w:t>Información Pública.</w:t>
      </w:r>
    </w:p>
    <w:p w14:paraId="06BF5183" w14:textId="77777777" w:rsidR="00442569" w:rsidRDefault="00442569" w:rsidP="00442569">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p>
    <w:p w14:paraId="046E6540" w14:textId="77777777" w:rsidR="00442569" w:rsidRPr="00442569" w:rsidRDefault="00442569" w:rsidP="00442569">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r w:rsidRPr="00442569">
        <w:rPr>
          <w:rStyle w:val="Ninguno"/>
          <w:rFonts w:ascii="Palatino Linotype" w:eastAsia="Palatino Linotype" w:hAnsi="Palatino Linotype" w:cs="Palatino Linotype"/>
          <w:b/>
          <w:i/>
          <w:sz w:val="22"/>
          <w:szCs w:val="22"/>
        </w:rPr>
        <w:t>SEXTO.</w:t>
      </w:r>
      <w:r w:rsidRPr="00442569">
        <w:rPr>
          <w:rStyle w:val="Ninguno"/>
          <w:rFonts w:ascii="Palatino Linotype" w:eastAsia="Palatino Linotype" w:hAnsi="Palatino Linotype" w:cs="Palatino Linotype"/>
          <w:i/>
          <w:sz w:val="22"/>
          <w:szCs w:val="22"/>
        </w:rPr>
        <w:t xml:space="preserve"> Con fundamento en el artículo 170, último párrafo de la Ley General de</w:t>
      </w:r>
    </w:p>
    <w:p w14:paraId="1FDFC4C7" w14:textId="6D15BDED" w:rsidR="00442569" w:rsidRPr="00442569" w:rsidRDefault="00442569" w:rsidP="00442569">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r w:rsidRPr="00442569">
        <w:rPr>
          <w:rStyle w:val="Ninguno"/>
          <w:rFonts w:ascii="Palatino Linotype" w:eastAsia="Palatino Linotype" w:hAnsi="Palatino Linotype" w:cs="Palatino Linotype"/>
          <w:i/>
          <w:sz w:val="22"/>
          <w:szCs w:val="22"/>
        </w:rPr>
        <w:t>Transparencia y Acceso a la Información Pública, not</w:t>
      </w:r>
      <w:r>
        <w:rPr>
          <w:rStyle w:val="Ninguno"/>
          <w:rFonts w:ascii="Palatino Linotype" w:eastAsia="Palatino Linotype" w:hAnsi="Palatino Linotype" w:cs="Palatino Linotype"/>
          <w:i/>
          <w:sz w:val="22"/>
          <w:szCs w:val="22"/>
        </w:rPr>
        <w:t xml:space="preserve">ifíquese la presente resolución </w:t>
      </w:r>
      <w:r w:rsidRPr="00442569">
        <w:rPr>
          <w:rStyle w:val="Ninguno"/>
          <w:rFonts w:ascii="Palatino Linotype" w:eastAsia="Palatino Linotype" w:hAnsi="Palatino Linotype" w:cs="Palatino Linotype"/>
          <w:i/>
          <w:sz w:val="22"/>
          <w:szCs w:val="22"/>
        </w:rPr>
        <w:t>a la parte recurrente en la dirección señalada para ef</w:t>
      </w:r>
      <w:r>
        <w:rPr>
          <w:rStyle w:val="Ninguno"/>
          <w:rFonts w:ascii="Palatino Linotype" w:eastAsia="Palatino Linotype" w:hAnsi="Palatino Linotype" w:cs="Palatino Linotype"/>
          <w:i/>
          <w:sz w:val="22"/>
          <w:szCs w:val="22"/>
        </w:rPr>
        <w:t xml:space="preserve">ecto de recibir notificaciones, </w:t>
      </w:r>
      <w:r w:rsidRPr="00442569">
        <w:rPr>
          <w:rStyle w:val="Ninguno"/>
          <w:rFonts w:ascii="Palatino Linotype" w:eastAsia="Palatino Linotype" w:hAnsi="Palatino Linotype" w:cs="Palatino Linotype"/>
          <w:i/>
          <w:sz w:val="22"/>
          <w:szCs w:val="22"/>
        </w:rPr>
        <w:t>y al Instituto de Transparencia, Acceso a la Info</w:t>
      </w:r>
      <w:r>
        <w:rPr>
          <w:rStyle w:val="Ninguno"/>
          <w:rFonts w:ascii="Palatino Linotype" w:eastAsia="Palatino Linotype" w:hAnsi="Palatino Linotype" w:cs="Palatino Linotype"/>
          <w:i/>
          <w:sz w:val="22"/>
          <w:szCs w:val="22"/>
        </w:rPr>
        <w:t xml:space="preserve">rmación Pública y Protección de </w:t>
      </w:r>
      <w:r w:rsidRPr="00442569">
        <w:rPr>
          <w:rStyle w:val="Ninguno"/>
          <w:rFonts w:ascii="Palatino Linotype" w:eastAsia="Palatino Linotype" w:hAnsi="Palatino Linotype" w:cs="Palatino Linotype"/>
          <w:i/>
          <w:sz w:val="22"/>
          <w:szCs w:val="22"/>
        </w:rPr>
        <w:t>Datos Personales del Estado de México y Municipios.</w:t>
      </w:r>
    </w:p>
    <w:p w14:paraId="7624297A" w14:textId="77777777" w:rsidR="00442569" w:rsidRDefault="00442569" w:rsidP="00442569">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p>
    <w:p w14:paraId="47E0C558" w14:textId="77777777" w:rsidR="00442569" w:rsidRDefault="00442569" w:rsidP="00442569">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r w:rsidRPr="00442569">
        <w:rPr>
          <w:rStyle w:val="Ninguno"/>
          <w:rFonts w:ascii="Palatino Linotype" w:eastAsia="Palatino Linotype" w:hAnsi="Palatino Linotype" w:cs="Palatino Linotype"/>
          <w:b/>
          <w:i/>
          <w:sz w:val="22"/>
          <w:szCs w:val="22"/>
        </w:rPr>
        <w:t>SÉPTIMO.</w:t>
      </w:r>
      <w:r w:rsidRPr="00442569">
        <w:rPr>
          <w:rStyle w:val="Ninguno"/>
          <w:rFonts w:ascii="Palatino Linotype" w:eastAsia="Palatino Linotype" w:hAnsi="Palatino Linotype" w:cs="Palatino Linotype"/>
          <w:i/>
          <w:sz w:val="22"/>
          <w:szCs w:val="22"/>
        </w:rPr>
        <w:t xml:space="preserve"> Se hace del conocimiento del</w:t>
      </w:r>
      <w:r>
        <w:rPr>
          <w:rStyle w:val="Ninguno"/>
          <w:rFonts w:ascii="Palatino Linotype" w:eastAsia="Palatino Linotype" w:hAnsi="Palatino Linotype" w:cs="Palatino Linotype"/>
          <w:i/>
          <w:sz w:val="22"/>
          <w:szCs w:val="22"/>
        </w:rPr>
        <w:t xml:space="preserve"> hoy recurrente que, en caso de </w:t>
      </w:r>
      <w:r w:rsidRPr="00442569">
        <w:rPr>
          <w:rStyle w:val="Ninguno"/>
          <w:rFonts w:ascii="Palatino Linotype" w:eastAsia="Palatino Linotype" w:hAnsi="Palatino Linotype" w:cs="Palatino Linotype"/>
          <w:i/>
          <w:sz w:val="22"/>
          <w:szCs w:val="22"/>
        </w:rPr>
        <w:t>encontrarse insatisfecho con la presente resolución, le asiste el derecho de</w:t>
      </w:r>
      <w:r>
        <w:rPr>
          <w:rStyle w:val="Ninguno"/>
          <w:rFonts w:ascii="Palatino Linotype" w:eastAsia="Palatino Linotype" w:hAnsi="Palatino Linotype" w:cs="Palatino Linotype"/>
          <w:i/>
          <w:sz w:val="22"/>
          <w:szCs w:val="22"/>
        </w:rPr>
        <w:t xml:space="preserve"> </w:t>
      </w:r>
      <w:r w:rsidRPr="00442569">
        <w:rPr>
          <w:rStyle w:val="Ninguno"/>
          <w:rFonts w:ascii="Palatino Linotype" w:eastAsia="Palatino Linotype" w:hAnsi="Palatino Linotype" w:cs="Palatino Linotype"/>
          <w:i/>
          <w:sz w:val="22"/>
          <w:szCs w:val="22"/>
        </w:rPr>
        <w:t>impugnarla ante el Poder Judicial de la Federación</w:t>
      </w:r>
      <w:r>
        <w:rPr>
          <w:rStyle w:val="Ninguno"/>
          <w:rFonts w:ascii="Palatino Linotype" w:eastAsia="Palatino Linotype" w:hAnsi="Palatino Linotype" w:cs="Palatino Linotype"/>
          <w:i/>
          <w:sz w:val="22"/>
          <w:szCs w:val="22"/>
        </w:rPr>
        <w:t xml:space="preserve">, con fundamento en lo previsto </w:t>
      </w:r>
      <w:r w:rsidRPr="00442569">
        <w:rPr>
          <w:rStyle w:val="Ninguno"/>
          <w:rFonts w:ascii="Palatino Linotype" w:eastAsia="Palatino Linotype" w:hAnsi="Palatino Linotype" w:cs="Palatino Linotype"/>
          <w:i/>
          <w:sz w:val="22"/>
          <w:szCs w:val="22"/>
        </w:rPr>
        <w:t>en el segundo párrafo del artículo 180 de la Ley Ge</w:t>
      </w:r>
      <w:r>
        <w:rPr>
          <w:rStyle w:val="Ninguno"/>
          <w:rFonts w:ascii="Palatino Linotype" w:eastAsia="Palatino Linotype" w:hAnsi="Palatino Linotype" w:cs="Palatino Linotype"/>
          <w:i/>
          <w:sz w:val="22"/>
          <w:szCs w:val="22"/>
        </w:rPr>
        <w:t>neral de Transparencia y Acceso a la Información Pública.</w:t>
      </w:r>
    </w:p>
    <w:p w14:paraId="2EBD1389" w14:textId="77777777" w:rsidR="00442569" w:rsidRDefault="00442569" w:rsidP="00442569">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p>
    <w:p w14:paraId="0EBF326D" w14:textId="14FFA72D" w:rsidR="00442569" w:rsidRPr="00442569" w:rsidRDefault="00442569" w:rsidP="00442569">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r w:rsidRPr="00442569">
        <w:rPr>
          <w:rStyle w:val="Ninguno"/>
          <w:rFonts w:ascii="Palatino Linotype" w:eastAsia="Palatino Linotype" w:hAnsi="Palatino Linotype" w:cs="Palatino Linotype"/>
          <w:b/>
          <w:i/>
          <w:sz w:val="22"/>
          <w:szCs w:val="22"/>
        </w:rPr>
        <w:t>OCTAVO.</w:t>
      </w:r>
      <w:r w:rsidRPr="00442569">
        <w:rPr>
          <w:rStyle w:val="Ninguno"/>
          <w:rFonts w:ascii="Palatino Linotype" w:eastAsia="Palatino Linotype" w:hAnsi="Palatino Linotype" w:cs="Palatino Linotype"/>
          <w:i/>
          <w:sz w:val="22"/>
          <w:szCs w:val="22"/>
        </w:rPr>
        <w:t xml:space="preserve"> Se pone a disposición del recurrente para su atención el teléfono 01 800</w:t>
      </w:r>
    </w:p>
    <w:p w14:paraId="6CAAE347" w14:textId="0B55CA95" w:rsidR="00AE1495" w:rsidRDefault="00442569" w:rsidP="00442569">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r w:rsidRPr="00442569">
        <w:rPr>
          <w:rStyle w:val="Ninguno"/>
          <w:rFonts w:ascii="Palatino Linotype" w:eastAsia="Palatino Linotype" w:hAnsi="Palatino Linotype" w:cs="Palatino Linotype"/>
          <w:i/>
          <w:sz w:val="22"/>
          <w:szCs w:val="22"/>
        </w:rPr>
        <w:lastRenderedPageBreak/>
        <w:t xml:space="preserve">TELINAI (835 4324) y el correo electrónico vigilancia@inai.org.mx </w:t>
      </w:r>
      <w:r>
        <w:rPr>
          <w:rStyle w:val="Ninguno"/>
          <w:rFonts w:ascii="Palatino Linotype" w:eastAsia="Palatino Linotype" w:hAnsi="Palatino Linotype" w:cs="Palatino Linotype"/>
          <w:i/>
          <w:sz w:val="22"/>
          <w:szCs w:val="22"/>
        </w:rPr>
        <w:t xml:space="preserve">para que </w:t>
      </w:r>
      <w:r w:rsidRPr="00442569">
        <w:rPr>
          <w:rStyle w:val="Ninguno"/>
          <w:rFonts w:ascii="Palatino Linotype" w:eastAsia="Palatino Linotype" w:hAnsi="Palatino Linotype" w:cs="Palatino Linotype"/>
          <w:i/>
          <w:sz w:val="22"/>
          <w:szCs w:val="22"/>
        </w:rPr>
        <w:t>comunique a este Instituto cualquier incumplimiento a la presente resolución.</w:t>
      </w:r>
    </w:p>
    <w:p w14:paraId="1E77106E" w14:textId="36AC9362" w:rsidR="003A0543" w:rsidRPr="009D4885" w:rsidRDefault="00664FEC" w:rsidP="003A0543">
      <w:pPr>
        <w:widowControl w:val="0"/>
        <w:autoSpaceDE w:val="0"/>
        <w:autoSpaceDN w:val="0"/>
        <w:adjustRightInd w:val="0"/>
        <w:ind w:left="851" w:right="899"/>
        <w:jc w:val="both"/>
        <w:rPr>
          <w:rFonts w:ascii="Palatino Linotype" w:eastAsiaTheme="minorEastAsia" w:hAnsi="Palatino Linotype" w:cs="Arial"/>
          <w:i/>
          <w:color w:val="000000"/>
          <w:sz w:val="22"/>
          <w:szCs w:val="22"/>
        </w:rPr>
      </w:pPr>
      <w:r>
        <w:rPr>
          <w:rFonts w:ascii="Palatino Linotype" w:eastAsiaTheme="minorEastAsia" w:hAnsi="Palatino Linotype" w:cs="Arial"/>
          <w:i/>
          <w:color w:val="000000"/>
          <w:sz w:val="22"/>
          <w:szCs w:val="22"/>
        </w:rPr>
        <w:t xml:space="preserve"> </w:t>
      </w:r>
      <w:r w:rsidR="0024667B">
        <w:rPr>
          <w:rFonts w:ascii="Palatino Linotype" w:eastAsiaTheme="minorEastAsia" w:hAnsi="Palatino Linotype" w:cs="Arial"/>
          <w:i/>
          <w:color w:val="000000"/>
          <w:sz w:val="22"/>
          <w:szCs w:val="22"/>
        </w:rPr>
        <w:t xml:space="preserve"> </w:t>
      </w:r>
    </w:p>
    <w:p w14:paraId="460433D2" w14:textId="634835D9" w:rsidR="000F740E" w:rsidRPr="009D4885" w:rsidRDefault="00442569" w:rsidP="008A51AD">
      <w:pPr>
        <w:widowControl w:val="0"/>
        <w:autoSpaceDE w:val="0"/>
        <w:autoSpaceDN w:val="0"/>
        <w:adjustRightInd w:val="0"/>
        <w:ind w:left="851" w:right="899"/>
        <w:jc w:val="both"/>
        <w:rPr>
          <w:rFonts w:ascii="Palatino Linotype" w:eastAsiaTheme="minorEastAsia" w:hAnsi="Palatino Linotype" w:cs="Arial"/>
          <w:i/>
          <w:color w:val="000000"/>
          <w:sz w:val="22"/>
          <w:szCs w:val="22"/>
        </w:rPr>
      </w:pPr>
      <w:r>
        <w:rPr>
          <w:rFonts w:ascii="Palatino Linotype" w:eastAsiaTheme="minorEastAsia" w:hAnsi="Palatino Linotype" w:cs="Arial"/>
          <w:b/>
          <w:bCs/>
          <w:i/>
          <w:color w:val="000000"/>
          <w:sz w:val="22"/>
          <w:szCs w:val="22"/>
        </w:rPr>
        <w:t>NOVENO</w:t>
      </w:r>
      <w:r w:rsidR="00AE1495" w:rsidRPr="00AE1495">
        <w:rPr>
          <w:rFonts w:ascii="Palatino Linotype" w:eastAsiaTheme="minorEastAsia" w:hAnsi="Palatino Linotype" w:cs="Arial"/>
          <w:b/>
          <w:bCs/>
          <w:i/>
          <w:color w:val="000000"/>
          <w:sz w:val="22"/>
          <w:szCs w:val="22"/>
        </w:rPr>
        <w:t xml:space="preserve">. </w:t>
      </w:r>
      <w:r w:rsidR="00AE1495" w:rsidRPr="00AE1495">
        <w:rPr>
          <w:rFonts w:ascii="Palatino Linotype" w:eastAsiaTheme="minorEastAsia" w:hAnsi="Palatino Linotype" w:cs="Arial"/>
          <w:bCs/>
          <w:i/>
          <w:color w:val="000000"/>
          <w:sz w:val="22"/>
          <w:szCs w:val="22"/>
        </w:rPr>
        <w:t>Háganse las anotaciones correspondientes en los registros respectivos.</w:t>
      </w:r>
      <w:r w:rsidR="008A51AD" w:rsidRPr="009D4885">
        <w:rPr>
          <w:rFonts w:ascii="Palatino Linotype" w:eastAsiaTheme="minorEastAsia" w:hAnsi="Palatino Linotype" w:cs="Arial"/>
          <w:i/>
          <w:color w:val="000000"/>
          <w:sz w:val="22"/>
          <w:szCs w:val="22"/>
        </w:rPr>
        <w:t>” (</w:t>
      </w:r>
      <w:proofErr w:type="gramStart"/>
      <w:r w:rsidR="008A51AD" w:rsidRPr="009D4885">
        <w:rPr>
          <w:rFonts w:ascii="Palatino Linotype" w:eastAsiaTheme="minorEastAsia" w:hAnsi="Palatino Linotype" w:cs="Arial"/>
          <w:i/>
          <w:color w:val="000000"/>
          <w:sz w:val="22"/>
          <w:szCs w:val="22"/>
        </w:rPr>
        <w:t>sic</w:t>
      </w:r>
      <w:proofErr w:type="gramEnd"/>
      <w:r w:rsidR="008A51AD" w:rsidRPr="009D4885">
        <w:rPr>
          <w:rFonts w:ascii="Palatino Linotype" w:eastAsiaTheme="minorEastAsia" w:hAnsi="Palatino Linotype" w:cs="Arial"/>
          <w:i/>
          <w:color w:val="000000"/>
          <w:sz w:val="22"/>
          <w:szCs w:val="22"/>
        </w:rPr>
        <w:t xml:space="preserve">) </w:t>
      </w:r>
    </w:p>
    <w:p w14:paraId="14271A0C" w14:textId="77777777" w:rsidR="005E0C05" w:rsidRPr="009D4885" w:rsidRDefault="005E0C05" w:rsidP="008A51AD">
      <w:pPr>
        <w:widowControl w:val="0"/>
        <w:autoSpaceDE w:val="0"/>
        <w:autoSpaceDN w:val="0"/>
        <w:adjustRightInd w:val="0"/>
        <w:ind w:left="851" w:right="899"/>
        <w:jc w:val="both"/>
        <w:rPr>
          <w:rFonts w:ascii="Palatino Linotype" w:hAnsi="Palatino Linotype" w:cs="Arial"/>
          <w:i/>
          <w:sz w:val="22"/>
          <w:szCs w:val="22"/>
        </w:rPr>
      </w:pPr>
    </w:p>
    <w:p w14:paraId="5DE9DFDC" w14:textId="62DBEC56" w:rsidR="000F740E" w:rsidRPr="009D4885" w:rsidRDefault="000F740E" w:rsidP="005E0C05">
      <w:pPr>
        <w:pStyle w:val="Prrafodelista"/>
        <w:tabs>
          <w:tab w:val="left" w:pos="567"/>
        </w:tabs>
        <w:spacing w:before="180" w:line="360" w:lineRule="auto"/>
        <w:ind w:left="0"/>
        <w:jc w:val="both"/>
        <w:rPr>
          <w:rStyle w:val="Ninguno"/>
          <w:rFonts w:ascii="Palatino Linotype" w:eastAsia="Palatino Linotype" w:hAnsi="Palatino Linotype" w:cs="Palatino Linotype"/>
          <w:b/>
          <w:sz w:val="28"/>
          <w:szCs w:val="28"/>
        </w:rPr>
      </w:pPr>
      <w:r w:rsidRPr="009D4885">
        <w:rPr>
          <w:rStyle w:val="Ninguno"/>
          <w:rFonts w:ascii="Palatino Linotype" w:eastAsia="Palatino Linotype" w:hAnsi="Palatino Linotype" w:cs="Palatino Linotype"/>
          <w:b/>
          <w:sz w:val="28"/>
          <w:szCs w:val="28"/>
        </w:rPr>
        <w:t>XI</w:t>
      </w:r>
      <w:r w:rsidR="009D248E" w:rsidRPr="009D4885">
        <w:rPr>
          <w:rStyle w:val="Ninguno"/>
          <w:rFonts w:ascii="Palatino Linotype" w:eastAsia="Palatino Linotype" w:hAnsi="Palatino Linotype" w:cs="Palatino Linotype"/>
          <w:b/>
          <w:sz w:val="28"/>
          <w:szCs w:val="28"/>
        </w:rPr>
        <w:t>I</w:t>
      </w:r>
      <w:r w:rsidRPr="009D4885">
        <w:rPr>
          <w:rStyle w:val="Ninguno"/>
          <w:rFonts w:ascii="Palatino Linotype" w:eastAsia="Palatino Linotype" w:hAnsi="Palatino Linotype" w:cs="Palatino Linotype"/>
          <w:b/>
          <w:sz w:val="28"/>
          <w:szCs w:val="28"/>
        </w:rPr>
        <w:t>. Cumplimiento al Recurso de Inconformidad</w:t>
      </w:r>
    </w:p>
    <w:p w14:paraId="703DDFC6" w14:textId="2DBE0B52" w:rsidR="000F740E" w:rsidRPr="009D4885" w:rsidRDefault="000F740E" w:rsidP="000F740E">
      <w:pPr>
        <w:pStyle w:val="Prrafodelista"/>
        <w:spacing w:after="240" w:line="360" w:lineRule="auto"/>
        <w:ind w:left="0"/>
        <w:jc w:val="both"/>
        <w:rPr>
          <w:rStyle w:val="Ninguno"/>
          <w:rFonts w:ascii="Palatino Linotype" w:eastAsia="Palatino Linotype" w:hAnsi="Palatino Linotype" w:cs="Palatino Linotype"/>
        </w:rPr>
      </w:pPr>
      <w:r w:rsidRPr="009D4885">
        <w:rPr>
          <w:rStyle w:val="Ninguno"/>
          <w:rFonts w:ascii="Palatino Linotype" w:eastAsia="Palatino Linotype" w:hAnsi="Palatino Linotype" w:cs="Palatino Linotype"/>
        </w:rPr>
        <w:t>En virtud de lo dispuesto por el artículo 172 de la Ley General de Transparencia y Acceso a la Información Pública, y a fin de dar cumplimiento a lo instruido por el Órgano Garante Nacional, se deja sin efectos la resolución recaída a</w:t>
      </w:r>
      <w:r w:rsidR="00123700" w:rsidRPr="009D4885">
        <w:rPr>
          <w:rStyle w:val="Ninguno"/>
          <w:rFonts w:ascii="Palatino Linotype" w:eastAsia="Palatino Linotype" w:hAnsi="Palatino Linotype" w:cs="Palatino Linotype"/>
        </w:rPr>
        <w:t>l</w:t>
      </w:r>
      <w:r w:rsidRPr="009D4885">
        <w:rPr>
          <w:rStyle w:val="Ninguno"/>
          <w:rFonts w:ascii="Palatino Linotype" w:eastAsia="Palatino Linotype" w:hAnsi="Palatino Linotype" w:cs="Palatino Linotype"/>
        </w:rPr>
        <w:t xml:space="preserve"> recurso de revisión 0</w:t>
      </w:r>
      <w:r w:rsidR="00450534">
        <w:rPr>
          <w:rStyle w:val="Ninguno"/>
          <w:rFonts w:ascii="Palatino Linotype" w:eastAsia="Palatino Linotype" w:hAnsi="Palatino Linotype" w:cs="Palatino Linotype"/>
        </w:rPr>
        <w:t>3110</w:t>
      </w:r>
      <w:r w:rsidRPr="009D4885">
        <w:rPr>
          <w:rStyle w:val="Ninguno"/>
          <w:rFonts w:ascii="Palatino Linotype" w:eastAsia="Palatino Linotype" w:hAnsi="Palatino Linotype" w:cs="Palatino Linotype"/>
        </w:rPr>
        <w:t>/INFOEM/IP/RR/20</w:t>
      </w:r>
      <w:r w:rsidR="009D248E" w:rsidRPr="009D4885">
        <w:rPr>
          <w:rStyle w:val="Ninguno"/>
          <w:rFonts w:ascii="Palatino Linotype" w:eastAsia="Palatino Linotype" w:hAnsi="Palatino Linotype" w:cs="Palatino Linotype"/>
        </w:rPr>
        <w:t>20</w:t>
      </w:r>
      <w:r w:rsidR="00665EEC">
        <w:rPr>
          <w:rStyle w:val="Ninguno"/>
          <w:rFonts w:ascii="Palatino Linotype" w:eastAsia="Palatino Linotype" w:hAnsi="Palatino Linotype" w:cs="Palatino Linotype"/>
        </w:rPr>
        <w:t xml:space="preserve"> </w:t>
      </w:r>
      <w:r w:rsidR="00EB7AF7">
        <w:rPr>
          <w:rStyle w:val="Ninguno"/>
          <w:rFonts w:ascii="Palatino Linotype" w:eastAsia="Palatino Linotype" w:hAnsi="Palatino Linotype" w:cs="Palatino Linotype"/>
        </w:rPr>
        <w:t xml:space="preserve">de fecha </w:t>
      </w:r>
      <w:r w:rsidR="00450534">
        <w:rPr>
          <w:rStyle w:val="Ninguno"/>
          <w:rFonts w:ascii="Palatino Linotype" w:eastAsia="Palatino Linotype" w:hAnsi="Palatino Linotype" w:cs="Palatino Linotype"/>
        </w:rPr>
        <w:t>veintiocho de octubre</w:t>
      </w:r>
      <w:r w:rsidR="009D248E" w:rsidRPr="009D4885">
        <w:rPr>
          <w:rStyle w:val="Ninguno"/>
          <w:rFonts w:ascii="Palatino Linotype" w:eastAsia="Palatino Linotype" w:hAnsi="Palatino Linotype" w:cs="Palatino Linotype"/>
        </w:rPr>
        <w:t xml:space="preserve"> de dos mil veinte</w:t>
      </w:r>
      <w:r w:rsidRPr="009D4885">
        <w:rPr>
          <w:rStyle w:val="Ninguno"/>
          <w:rFonts w:ascii="Palatino Linotype" w:eastAsia="Palatino Linotype" w:hAnsi="Palatino Linotype" w:cs="Palatino Linotype"/>
        </w:rPr>
        <w:t xml:space="preserve"> y en su lugar se dicta la presente resolución, de conformidad con lo siguiente</w:t>
      </w:r>
      <w:r w:rsidR="009D248E" w:rsidRPr="009D4885">
        <w:rPr>
          <w:rStyle w:val="Ninguno"/>
          <w:rFonts w:ascii="Palatino Linotype" w:eastAsia="Palatino Linotype" w:hAnsi="Palatino Linotype" w:cs="Palatino Linotype"/>
        </w:rPr>
        <w:t>:</w:t>
      </w:r>
    </w:p>
    <w:p w14:paraId="38481D30" w14:textId="77777777" w:rsidR="000F740E" w:rsidRPr="009D4885" w:rsidRDefault="000F740E" w:rsidP="008F6701">
      <w:pPr>
        <w:jc w:val="both"/>
        <w:rPr>
          <w:rFonts w:ascii="Palatino Linotype" w:hAnsi="Palatino Linotype"/>
          <w:b/>
          <w:color w:val="000000" w:themeColor="text1"/>
          <w:sz w:val="28"/>
          <w:szCs w:val="28"/>
        </w:rPr>
      </w:pPr>
    </w:p>
    <w:p w14:paraId="274C22D9" w14:textId="77777777" w:rsidR="00457BB8" w:rsidRPr="009D4885" w:rsidRDefault="00457BB8" w:rsidP="008F6701">
      <w:pPr>
        <w:jc w:val="center"/>
        <w:rPr>
          <w:rFonts w:ascii="Palatino Linotype" w:hAnsi="Palatino Linotype"/>
          <w:b/>
          <w:bCs/>
          <w:color w:val="000000" w:themeColor="text1"/>
          <w:spacing w:val="40"/>
          <w:sz w:val="28"/>
        </w:rPr>
      </w:pPr>
      <w:r w:rsidRPr="009D4885">
        <w:rPr>
          <w:rFonts w:ascii="Palatino Linotype" w:hAnsi="Palatino Linotype"/>
          <w:b/>
          <w:bCs/>
          <w:color w:val="000000" w:themeColor="text1"/>
          <w:spacing w:val="40"/>
          <w:sz w:val="28"/>
        </w:rPr>
        <w:t>CONSIDERANDO</w:t>
      </w:r>
    </w:p>
    <w:p w14:paraId="2EE1A9E9" w14:textId="77777777" w:rsidR="00457BB8" w:rsidRPr="009D4885" w:rsidRDefault="00457BB8" w:rsidP="008F6701">
      <w:pPr>
        <w:jc w:val="center"/>
        <w:rPr>
          <w:rFonts w:ascii="Palatino Linotype" w:hAnsi="Palatino Linotype"/>
          <w:b/>
          <w:bCs/>
          <w:color w:val="000000" w:themeColor="text1"/>
          <w:spacing w:val="40"/>
          <w:sz w:val="28"/>
        </w:rPr>
      </w:pPr>
    </w:p>
    <w:p w14:paraId="7E116676" w14:textId="77777777" w:rsidR="00EB7AF7" w:rsidRPr="00555B15" w:rsidRDefault="00EB7AF7" w:rsidP="00EB7AF7">
      <w:pPr>
        <w:spacing w:line="360" w:lineRule="auto"/>
        <w:jc w:val="both"/>
        <w:rPr>
          <w:rFonts w:ascii="Palatino Linotype" w:hAnsi="Palatino Linotype" w:cs="Arial"/>
        </w:rPr>
      </w:pPr>
      <w:r w:rsidRPr="00555B15">
        <w:rPr>
          <w:rFonts w:ascii="Palatino Linotype" w:hAnsi="Palatino Linotype" w:cs="Arial"/>
          <w:b/>
          <w:sz w:val="28"/>
        </w:rPr>
        <w:t>PRIMERO.</w:t>
      </w:r>
      <w:r w:rsidRPr="00555B15">
        <w:rPr>
          <w:rFonts w:ascii="Palatino Linotype" w:hAnsi="Palatino Linotype" w:cs="Arial"/>
          <w:b/>
        </w:rPr>
        <w:t xml:space="preserve"> </w:t>
      </w:r>
      <w:r w:rsidRPr="00555B15">
        <w:rPr>
          <w:rFonts w:ascii="Palatino Linotype" w:hAnsi="Palatino Linotype" w:cs="Arial"/>
          <w:b/>
          <w:sz w:val="28"/>
          <w:szCs w:val="28"/>
        </w:rPr>
        <w:t>De la competencia</w:t>
      </w:r>
      <w:r w:rsidRPr="00555B15">
        <w:rPr>
          <w:rFonts w:ascii="Palatino Linotype" w:hAnsi="Palatino Linotype" w:cs="Arial"/>
          <w:sz w:val="28"/>
          <w:szCs w:val="28"/>
        </w:rPr>
        <w:t>.</w:t>
      </w:r>
    </w:p>
    <w:p w14:paraId="7C94BF3D" w14:textId="77777777" w:rsidR="00EB7AF7" w:rsidRPr="00555B15" w:rsidRDefault="00EB7AF7" w:rsidP="00EB7AF7">
      <w:pPr>
        <w:spacing w:line="360" w:lineRule="auto"/>
        <w:jc w:val="both"/>
        <w:rPr>
          <w:rFonts w:ascii="Palatino Linotype" w:hAnsi="Palatino Linotype" w:cs="Arial"/>
        </w:rPr>
      </w:pPr>
      <w:r w:rsidRPr="00555B15">
        <w:rPr>
          <w:rFonts w:ascii="Palatino Linotype" w:hAnsi="Palatino Linotype" w:cs="Arial"/>
        </w:rPr>
        <w:t xml:space="preserve">Este Instituto de Transparencia, Acceso a la Información Pública y Protección de Datos Personales del Estado de México, es competente para conocer y resolver los presentes recursos de revisión interpuestos por </w:t>
      </w:r>
      <w:r w:rsidRPr="00555B15">
        <w:rPr>
          <w:rFonts w:ascii="Palatino Linotype" w:hAnsi="Palatino Linotype" w:cs="Arial"/>
          <w:b/>
        </w:rPr>
        <w:t xml:space="preserve">EL RECURRENTE </w:t>
      </w:r>
      <w:r w:rsidRPr="00555B15">
        <w:rPr>
          <w:rFonts w:ascii="Palatino Linotype" w:hAnsi="Palatino Linotype" w:cs="Arial"/>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555B15">
        <w:rPr>
          <w:rFonts w:ascii="Palatino Linotype" w:hAnsi="Palatino Linotype" w:cs="Arial"/>
        </w:rPr>
        <w:lastRenderedPageBreak/>
        <w:t>Instituto de Transparencia, Acceso a la Información Pública y Protección de Datos Personales del Estado de México.</w:t>
      </w:r>
    </w:p>
    <w:p w14:paraId="345B0480" w14:textId="77777777" w:rsidR="00980A22" w:rsidRPr="009D4885" w:rsidRDefault="00980A22" w:rsidP="00980A22">
      <w:pPr>
        <w:spacing w:line="360" w:lineRule="auto"/>
        <w:ind w:right="50"/>
        <w:jc w:val="both"/>
        <w:rPr>
          <w:rFonts w:ascii="Palatino Linotype" w:hAnsi="Palatino Linotype" w:cs="Arial"/>
        </w:rPr>
      </w:pPr>
    </w:p>
    <w:p w14:paraId="331F1CCB" w14:textId="77777777" w:rsidR="009D248E" w:rsidRPr="009D4885" w:rsidRDefault="009D248E" w:rsidP="00980A22">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9D4885">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E484044" w14:textId="77777777" w:rsidR="009D248E" w:rsidRPr="009D4885" w:rsidRDefault="009D248E" w:rsidP="008F6701">
      <w:pPr>
        <w:spacing w:line="360" w:lineRule="auto"/>
        <w:ind w:right="50"/>
        <w:jc w:val="both"/>
        <w:rPr>
          <w:rFonts w:ascii="Palatino Linotype" w:hAnsi="Palatino Linotype"/>
          <w:color w:val="000000" w:themeColor="text1"/>
        </w:rPr>
      </w:pPr>
    </w:p>
    <w:p w14:paraId="1481938D" w14:textId="77777777" w:rsidR="00EB7AF7" w:rsidRPr="00555B15" w:rsidRDefault="00EB7AF7" w:rsidP="00EB7AF7">
      <w:pPr>
        <w:autoSpaceDE w:val="0"/>
        <w:autoSpaceDN w:val="0"/>
        <w:adjustRightInd w:val="0"/>
        <w:spacing w:line="360" w:lineRule="auto"/>
        <w:jc w:val="both"/>
        <w:rPr>
          <w:rFonts w:ascii="Palatino Linotype" w:hAnsi="Palatino Linotype" w:cs="Arial"/>
          <w:b/>
          <w:sz w:val="28"/>
          <w:szCs w:val="28"/>
        </w:rPr>
      </w:pPr>
      <w:r w:rsidRPr="00555B15">
        <w:rPr>
          <w:rFonts w:ascii="Palatino Linotype" w:hAnsi="Palatino Linotype" w:cs="Arial"/>
          <w:b/>
          <w:sz w:val="28"/>
          <w:szCs w:val="28"/>
        </w:rPr>
        <w:t xml:space="preserve">SEGUNDO. Alcances del Recurso de Revisión. </w:t>
      </w:r>
    </w:p>
    <w:p w14:paraId="4A0649B6" w14:textId="77777777" w:rsidR="00EB7AF7" w:rsidRPr="00555B15" w:rsidRDefault="00EB7AF7" w:rsidP="00EB7AF7">
      <w:pPr>
        <w:autoSpaceDE w:val="0"/>
        <w:autoSpaceDN w:val="0"/>
        <w:adjustRightInd w:val="0"/>
        <w:spacing w:line="360" w:lineRule="auto"/>
        <w:jc w:val="both"/>
        <w:rPr>
          <w:rFonts w:ascii="Palatino Linotype" w:hAnsi="Palatino Linotype" w:cs="Arial"/>
          <w:b/>
          <w:sz w:val="32"/>
          <w:szCs w:val="28"/>
        </w:rPr>
      </w:pPr>
      <w:r w:rsidRPr="00555B1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E469B83" w14:textId="77777777" w:rsidR="00EB7AF7" w:rsidRPr="00555B15" w:rsidRDefault="00EB7AF7" w:rsidP="00EB7AF7">
      <w:pPr>
        <w:spacing w:line="360" w:lineRule="auto"/>
        <w:jc w:val="both"/>
        <w:rPr>
          <w:rFonts w:ascii="Palatino Linotype" w:hAnsi="Palatino Linotype" w:cs="Arial"/>
          <w:b/>
          <w:sz w:val="28"/>
          <w:szCs w:val="28"/>
        </w:rPr>
      </w:pPr>
      <w:r w:rsidRPr="00555B15">
        <w:rPr>
          <w:rFonts w:ascii="Palatino Linotype" w:hAnsi="Palatino Linotype" w:cs="Arial"/>
          <w:b/>
          <w:sz w:val="28"/>
          <w:szCs w:val="28"/>
        </w:rPr>
        <w:t>TERCERO. De las causas de improcedencia.</w:t>
      </w:r>
    </w:p>
    <w:p w14:paraId="25C8ECF9" w14:textId="77777777" w:rsidR="00EB7AF7" w:rsidRPr="00555B15" w:rsidRDefault="00EB7AF7" w:rsidP="00EB7AF7">
      <w:pPr>
        <w:pStyle w:val="Prrafodelista"/>
        <w:autoSpaceDE w:val="0"/>
        <w:autoSpaceDN w:val="0"/>
        <w:adjustRightInd w:val="0"/>
        <w:spacing w:line="360" w:lineRule="auto"/>
        <w:ind w:left="0"/>
        <w:jc w:val="both"/>
        <w:rPr>
          <w:rFonts w:ascii="Palatino Linotype" w:hAnsi="Palatino Linotype" w:cs="Arial"/>
        </w:rPr>
      </w:pPr>
      <w:r w:rsidRPr="00555B15">
        <w:rPr>
          <w:rFonts w:ascii="Palatino Linotype" w:hAnsi="Palatino Linotype" w:cs="Arial"/>
        </w:rPr>
        <w:t xml:space="preserve">El estudio de las causas de improcedencia que se hagan valer por las partes o que se advierta de oficio por este Resolutor debe ser objeto de análisis previo al estudio de </w:t>
      </w:r>
      <w:r w:rsidRPr="00555B15">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55B15">
        <w:rPr>
          <w:rStyle w:val="Refdenotaalpie"/>
          <w:rFonts w:ascii="Palatino Linotype" w:hAnsi="Palatino Linotype" w:cs="Arial"/>
        </w:rPr>
        <w:footnoteReference w:id="1"/>
      </w:r>
      <w:r w:rsidRPr="00555B15">
        <w:rPr>
          <w:rFonts w:ascii="Palatino Linotype" w:hAnsi="Palatino Linotype" w:cs="Arial"/>
        </w:rPr>
        <w:t>.</w:t>
      </w:r>
    </w:p>
    <w:p w14:paraId="2837D404" w14:textId="77777777" w:rsidR="00EB7AF7" w:rsidRPr="00555B15" w:rsidRDefault="00EB7AF7" w:rsidP="00EB7AF7">
      <w:pPr>
        <w:pStyle w:val="Prrafodelista"/>
        <w:autoSpaceDE w:val="0"/>
        <w:autoSpaceDN w:val="0"/>
        <w:adjustRightInd w:val="0"/>
        <w:spacing w:line="360" w:lineRule="auto"/>
        <w:ind w:left="0"/>
        <w:jc w:val="both"/>
        <w:rPr>
          <w:rFonts w:ascii="Palatino Linotype" w:hAnsi="Palatino Linotype" w:cs="Arial"/>
        </w:rPr>
      </w:pPr>
    </w:p>
    <w:p w14:paraId="00CD62D7" w14:textId="77777777" w:rsidR="00EB7AF7" w:rsidRPr="00555B15" w:rsidRDefault="00EB7AF7" w:rsidP="00EB7AF7">
      <w:pPr>
        <w:pStyle w:val="Prrafodelista"/>
        <w:autoSpaceDE w:val="0"/>
        <w:autoSpaceDN w:val="0"/>
        <w:adjustRightInd w:val="0"/>
        <w:spacing w:line="360" w:lineRule="auto"/>
        <w:ind w:left="0"/>
        <w:jc w:val="both"/>
        <w:rPr>
          <w:rFonts w:ascii="Palatino Linotype" w:hAnsi="Palatino Linotype" w:cs="Arial"/>
        </w:rPr>
      </w:pPr>
      <w:r w:rsidRPr="00555B15">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555B15">
        <w:rPr>
          <w:rFonts w:ascii="Palatino Linotype" w:hAnsi="Palatino Linotype" w:cs="Arial"/>
        </w:rPr>
        <w:lastRenderedPageBreak/>
        <w:t>valer causa de improcedencia alguna por las partes, que resulte dable abordar, encontrándose actualizados todos los presupuestos procesales para atender el fondo del asunto, en los términos del considerando posterior.</w:t>
      </w:r>
    </w:p>
    <w:p w14:paraId="08D4A408" w14:textId="77777777" w:rsidR="00457BB8" w:rsidRPr="009D4885" w:rsidRDefault="00457BB8" w:rsidP="008F6701">
      <w:pPr>
        <w:autoSpaceDE w:val="0"/>
        <w:autoSpaceDN w:val="0"/>
        <w:adjustRightInd w:val="0"/>
        <w:spacing w:line="360" w:lineRule="auto"/>
        <w:ind w:right="49"/>
        <w:jc w:val="both"/>
        <w:rPr>
          <w:rFonts w:ascii="Palatino Linotype" w:eastAsiaTheme="minorEastAsia" w:hAnsi="Palatino Linotype" w:cs="Arial"/>
          <w:b/>
          <w:color w:val="000000" w:themeColor="text1"/>
          <w:lang w:val="es-ES_tradnl"/>
        </w:rPr>
      </w:pPr>
    </w:p>
    <w:p w14:paraId="05F79380" w14:textId="025A3A21" w:rsidR="00EB7AF7" w:rsidRPr="00EB7AF7" w:rsidRDefault="00EB7AF7" w:rsidP="008F6701">
      <w:pPr>
        <w:spacing w:line="360" w:lineRule="auto"/>
        <w:jc w:val="both"/>
        <w:rPr>
          <w:rFonts w:ascii="Palatino Linotype" w:eastAsiaTheme="minorEastAsia" w:hAnsi="Palatino Linotype" w:cstheme="minorBidi"/>
          <w:b/>
          <w:color w:val="000000" w:themeColor="text1"/>
          <w:sz w:val="28"/>
          <w:szCs w:val="28"/>
          <w:lang w:val="es-ES_tradnl"/>
        </w:rPr>
      </w:pPr>
      <w:r>
        <w:rPr>
          <w:rFonts w:ascii="Palatino Linotype" w:hAnsi="Palatino Linotype" w:cs="Arial"/>
          <w:b/>
          <w:color w:val="000000" w:themeColor="text1"/>
          <w:sz w:val="28"/>
          <w:szCs w:val="28"/>
        </w:rPr>
        <w:t>CUARTO.</w:t>
      </w:r>
      <w:r w:rsidR="00457BB8" w:rsidRPr="00EB7AF7">
        <w:rPr>
          <w:rFonts w:ascii="Palatino Linotype" w:hAnsi="Palatino Linotype" w:cs="Arial"/>
          <w:b/>
          <w:color w:val="000000" w:themeColor="text1"/>
          <w:sz w:val="28"/>
          <w:szCs w:val="28"/>
        </w:rPr>
        <w:t xml:space="preserve"> </w:t>
      </w:r>
      <w:r w:rsidR="00457BB8" w:rsidRPr="00EB7AF7">
        <w:rPr>
          <w:rFonts w:ascii="Palatino Linotype" w:eastAsiaTheme="minorEastAsia" w:hAnsi="Palatino Linotype" w:cs="Arial"/>
          <w:b/>
          <w:color w:val="000000" w:themeColor="text1"/>
          <w:sz w:val="28"/>
          <w:szCs w:val="28"/>
          <w:lang w:val="es-ES_tradnl"/>
        </w:rPr>
        <w:t>Estudio y resolución del asunto</w:t>
      </w:r>
      <w:r w:rsidR="00457BB8" w:rsidRPr="00EB7AF7">
        <w:rPr>
          <w:rFonts w:ascii="Palatino Linotype" w:eastAsiaTheme="minorEastAsia" w:hAnsi="Palatino Linotype" w:cstheme="minorBidi"/>
          <w:b/>
          <w:color w:val="000000" w:themeColor="text1"/>
          <w:sz w:val="28"/>
          <w:szCs w:val="28"/>
          <w:lang w:val="es-ES_tradnl"/>
        </w:rPr>
        <w:t xml:space="preserve">. </w:t>
      </w:r>
    </w:p>
    <w:p w14:paraId="2A1A124F" w14:textId="77777777" w:rsidR="00EB7AF7" w:rsidRPr="00555B15" w:rsidRDefault="00EB7AF7" w:rsidP="00EB7AF7">
      <w:pPr>
        <w:pStyle w:val="Prrafodelista"/>
        <w:autoSpaceDE w:val="0"/>
        <w:autoSpaceDN w:val="0"/>
        <w:adjustRightInd w:val="0"/>
        <w:spacing w:line="360" w:lineRule="auto"/>
        <w:ind w:left="0"/>
        <w:jc w:val="both"/>
        <w:rPr>
          <w:rFonts w:ascii="Palatino Linotype" w:hAnsi="Palatino Linotype" w:cs="Arial"/>
          <w:sz w:val="28"/>
          <w:szCs w:val="28"/>
        </w:rPr>
      </w:pPr>
      <w:r w:rsidRPr="00555B15">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9F72A2E" w14:textId="77777777" w:rsidR="00EB7AF7" w:rsidRDefault="00EB7AF7" w:rsidP="008F6701">
      <w:pPr>
        <w:spacing w:line="360" w:lineRule="auto"/>
        <w:jc w:val="both"/>
        <w:rPr>
          <w:rFonts w:ascii="Palatino Linotype" w:hAnsi="Palatino Linotype" w:cs="Arial"/>
          <w:color w:val="000000" w:themeColor="text1"/>
        </w:rPr>
      </w:pPr>
    </w:p>
    <w:p w14:paraId="0903812A" w14:textId="05E23BA4" w:rsidR="00457BB8" w:rsidRPr="009D4885" w:rsidRDefault="00457BB8" w:rsidP="008F6701">
      <w:pPr>
        <w:spacing w:line="360" w:lineRule="auto"/>
        <w:jc w:val="both"/>
        <w:rPr>
          <w:rFonts w:ascii="Palatino Linotype" w:hAnsi="Palatino Linotype" w:cs="Arial"/>
          <w:color w:val="000000" w:themeColor="text1"/>
        </w:rPr>
      </w:pPr>
      <w:r w:rsidRPr="009D4885">
        <w:rPr>
          <w:rFonts w:ascii="Palatino Linotype" w:hAnsi="Palatino Linotype" w:cs="Arial"/>
          <w:color w:val="000000" w:themeColor="text1"/>
        </w:rPr>
        <w:t xml:space="preserve">Una vez determinada la vía sobre la que versará el presente recurso, y previa revisión del expediente electrónico formado en </w:t>
      </w:r>
      <w:r w:rsidRPr="009D4885">
        <w:rPr>
          <w:rFonts w:ascii="Palatino Linotype" w:hAnsi="Palatino Linotype" w:cs="Arial"/>
          <w:b/>
          <w:color w:val="000000" w:themeColor="text1"/>
        </w:rPr>
        <w:t>EL SAIMEX</w:t>
      </w:r>
      <w:r w:rsidRPr="009D488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w:t>
      </w:r>
      <w:r w:rsidRPr="009D4885">
        <w:rPr>
          <w:rFonts w:ascii="Palatino Linotype" w:hAnsi="Palatino Linotype" w:cs="Arial"/>
          <w:color w:val="000000" w:themeColor="text1"/>
        </w:rPr>
        <w:lastRenderedPageBreak/>
        <w:t>sea parte, en concordancia con el párrafo tercero del artículo 1 de la Constitución Federal y diversos 8 y 9 de la Ley de Transparencia local.</w:t>
      </w:r>
    </w:p>
    <w:p w14:paraId="73BB1E3A" w14:textId="77777777" w:rsidR="00701E0E" w:rsidRPr="009D4885" w:rsidRDefault="00701E0E" w:rsidP="008F6701">
      <w:pPr>
        <w:spacing w:line="360" w:lineRule="auto"/>
        <w:jc w:val="both"/>
        <w:rPr>
          <w:rFonts w:ascii="Palatino Linotype" w:hAnsi="Palatino Linotype" w:cs="Arial"/>
          <w:color w:val="000000" w:themeColor="text1"/>
        </w:rPr>
      </w:pPr>
    </w:p>
    <w:p w14:paraId="1B4C20AE" w14:textId="77777777" w:rsidR="002067AA" w:rsidRPr="009D4885" w:rsidRDefault="002067AA" w:rsidP="002067AA">
      <w:pPr>
        <w:spacing w:line="360" w:lineRule="auto"/>
        <w:jc w:val="both"/>
        <w:rPr>
          <w:rFonts w:ascii="Palatino Linotype" w:hAnsi="Palatino Linotype"/>
          <w:color w:val="000000" w:themeColor="text1"/>
          <w:lang w:eastAsia="es-MX"/>
        </w:rPr>
      </w:pPr>
      <w:r w:rsidRPr="009D4885">
        <w:rPr>
          <w:rFonts w:ascii="Palatino Linotype" w:hAnsi="Palatino Linotype"/>
          <w:color w:val="000000" w:themeColor="text1"/>
          <w:lang w:eastAsia="es-MX"/>
        </w:rPr>
        <w:t xml:space="preserve">Primeramente, se precisa que se obvia el análisis de la competencia por parte del </w:t>
      </w:r>
      <w:r w:rsidRPr="009D4885">
        <w:rPr>
          <w:rFonts w:ascii="Palatino Linotype" w:hAnsi="Palatino Linotype"/>
          <w:b/>
          <w:bCs/>
          <w:color w:val="000000" w:themeColor="text1"/>
          <w:lang w:eastAsia="es-MX"/>
        </w:rPr>
        <w:t>SUJETO OBLIGADO</w:t>
      </w:r>
      <w:r w:rsidRPr="009D4885">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14:paraId="528E7599" w14:textId="77777777" w:rsidR="002067AA" w:rsidRPr="009D4885" w:rsidRDefault="002067AA" w:rsidP="002067AA">
      <w:pPr>
        <w:spacing w:line="360" w:lineRule="auto"/>
        <w:jc w:val="both"/>
        <w:rPr>
          <w:rFonts w:ascii="Palatino Linotype" w:hAnsi="Palatino Linotype"/>
          <w:color w:val="000000" w:themeColor="text1"/>
          <w:lang w:eastAsia="es-MX"/>
        </w:rPr>
      </w:pPr>
    </w:p>
    <w:p w14:paraId="3E4245E0" w14:textId="77777777" w:rsidR="002067AA" w:rsidRPr="009D4885" w:rsidRDefault="002067AA" w:rsidP="002067AA">
      <w:pPr>
        <w:spacing w:line="360" w:lineRule="auto"/>
        <w:jc w:val="both"/>
        <w:rPr>
          <w:rFonts w:ascii="Palatino Linotype" w:hAnsi="Palatino Linotype"/>
          <w:color w:val="000000" w:themeColor="text1"/>
          <w:lang w:eastAsia="es-MX"/>
        </w:rPr>
      </w:pPr>
      <w:r w:rsidRPr="009D4885">
        <w:rPr>
          <w:rFonts w:ascii="Palatino Linotype" w:hAnsi="Palatino Linotype"/>
          <w:color w:val="000000" w:themeColor="text1"/>
          <w:lang w:eastAsia="es-MX"/>
        </w:rPr>
        <w:t xml:space="preserve">En efecto, el hecho de que </w:t>
      </w:r>
      <w:r w:rsidRPr="009D4885">
        <w:rPr>
          <w:rFonts w:ascii="Palatino Linotype" w:hAnsi="Palatino Linotype"/>
          <w:b/>
          <w:bCs/>
          <w:color w:val="000000" w:themeColor="text1"/>
          <w:lang w:eastAsia="es-MX"/>
        </w:rPr>
        <w:t>EL SUJETO OBLIGADO</w:t>
      </w:r>
      <w:r w:rsidRPr="009D4885">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F7F6D4E" w14:textId="77777777" w:rsidR="002067AA" w:rsidRPr="009D4885" w:rsidRDefault="002067AA" w:rsidP="002067AA">
      <w:pPr>
        <w:jc w:val="both"/>
        <w:rPr>
          <w:rFonts w:ascii="Palatino Linotype" w:hAnsi="Palatino Linotype"/>
          <w:color w:val="000000" w:themeColor="text1"/>
          <w:lang w:eastAsia="es-MX"/>
        </w:rPr>
      </w:pPr>
    </w:p>
    <w:p w14:paraId="26911564" w14:textId="77777777" w:rsidR="002067AA" w:rsidRPr="009D4885" w:rsidRDefault="002067AA" w:rsidP="002067AA">
      <w:pPr>
        <w:tabs>
          <w:tab w:val="left" w:pos="8222"/>
        </w:tabs>
        <w:ind w:left="851" w:right="899"/>
        <w:jc w:val="both"/>
        <w:rPr>
          <w:rFonts w:ascii="Palatino Linotype" w:hAnsi="Palatino Linotype"/>
          <w:color w:val="000000" w:themeColor="text1"/>
          <w:lang w:eastAsia="es-MX"/>
        </w:rPr>
      </w:pPr>
      <w:r w:rsidRPr="009D4885">
        <w:rPr>
          <w:rFonts w:ascii="Palatino Linotype" w:hAnsi="Palatino Linotype"/>
          <w:i/>
          <w:iCs/>
          <w:color w:val="000000" w:themeColor="text1"/>
          <w:sz w:val="22"/>
          <w:szCs w:val="22"/>
          <w:lang w:eastAsia="es-MX"/>
        </w:rPr>
        <w:t>“</w:t>
      </w:r>
      <w:r w:rsidRPr="009D4885">
        <w:rPr>
          <w:rFonts w:ascii="Palatino Linotype" w:hAnsi="Palatino Linotype"/>
          <w:b/>
          <w:bCs/>
          <w:i/>
          <w:iCs/>
          <w:color w:val="000000" w:themeColor="text1"/>
          <w:sz w:val="22"/>
          <w:szCs w:val="22"/>
          <w:lang w:eastAsia="es-MX"/>
        </w:rPr>
        <w:t>Artículo 12.</w:t>
      </w:r>
      <w:r w:rsidRPr="009D4885">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6EE5ED1" w14:textId="77777777" w:rsidR="002067AA" w:rsidRPr="009D4885" w:rsidRDefault="002067AA" w:rsidP="002067AA">
      <w:pPr>
        <w:tabs>
          <w:tab w:val="left" w:pos="8222"/>
        </w:tabs>
        <w:ind w:left="851" w:right="899"/>
        <w:jc w:val="both"/>
        <w:rPr>
          <w:rFonts w:ascii="Palatino Linotype" w:hAnsi="Palatino Linotype"/>
          <w:i/>
          <w:iCs/>
          <w:color w:val="000000" w:themeColor="text1"/>
          <w:sz w:val="22"/>
          <w:szCs w:val="22"/>
          <w:lang w:eastAsia="es-MX"/>
        </w:rPr>
      </w:pPr>
      <w:r w:rsidRPr="009D4885">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1B84853" w14:textId="77777777" w:rsidR="002067AA" w:rsidRPr="009D4885" w:rsidRDefault="002067AA" w:rsidP="002067AA">
      <w:pPr>
        <w:shd w:val="clear" w:color="auto" w:fill="FFFFFF"/>
        <w:ind w:left="851" w:right="902"/>
        <w:jc w:val="both"/>
        <w:rPr>
          <w:rFonts w:ascii="Palatino Linotype" w:hAnsi="Palatino Linotype"/>
          <w:color w:val="000000" w:themeColor="text1"/>
          <w:lang w:eastAsia="es-MX"/>
        </w:rPr>
      </w:pPr>
    </w:p>
    <w:p w14:paraId="35BB6E2C" w14:textId="77777777" w:rsidR="002067AA" w:rsidRPr="009D4885" w:rsidRDefault="002067AA" w:rsidP="002067AA">
      <w:pPr>
        <w:spacing w:line="360" w:lineRule="auto"/>
        <w:jc w:val="both"/>
        <w:rPr>
          <w:rFonts w:ascii="Palatino Linotype" w:hAnsi="Palatino Linotype"/>
          <w:color w:val="000000" w:themeColor="text1"/>
          <w:lang w:eastAsia="es-MX"/>
        </w:rPr>
      </w:pPr>
      <w:r w:rsidRPr="009D4885">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9D4885">
        <w:rPr>
          <w:rFonts w:ascii="Palatino Linotype" w:hAnsi="Palatino Linotype"/>
          <w:b/>
          <w:bCs/>
          <w:color w:val="000000" w:themeColor="text1"/>
          <w:lang w:eastAsia="es-MX"/>
        </w:rPr>
        <w:t>EL SUJETO OBLIGADO</w:t>
      </w:r>
      <w:r w:rsidRPr="009D4885">
        <w:rPr>
          <w:rFonts w:ascii="Palatino Linotype" w:hAnsi="Palatino Linotype"/>
          <w:color w:val="000000" w:themeColor="text1"/>
          <w:lang w:eastAsia="es-MX"/>
        </w:rPr>
        <w:t>; sin embargo, en aquellos casos en que éste la asume, a nada práctico nos conduciría su estudio, motivo por el cual, se actualiza el supuesto jurídico, previsto en el artículo 12 de la Ley de la materia, anteriormente referido.</w:t>
      </w:r>
    </w:p>
    <w:p w14:paraId="727E558A" w14:textId="77777777" w:rsidR="002067AA" w:rsidRPr="009D4885" w:rsidRDefault="002067AA" w:rsidP="002067AA">
      <w:pPr>
        <w:spacing w:line="360" w:lineRule="auto"/>
        <w:jc w:val="both"/>
        <w:rPr>
          <w:rFonts w:ascii="Palatino Linotype" w:eastAsia="Arial Unicode MS" w:hAnsi="Palatino Linotype" w:cs="Arial"/>
          <w:color w:val="000000" w:themeColor="text1"/>
        </w:rPr>
      </w:pPr>
    </w:p>
    <w:p w14:paraId="561117D0" w14:textId="1D6E8AC1" w:rsidR="00BD22A6" w:rsidRPr="009D4885" w:rsidRDefault="00BD22A6" w:rsidP="00BD22A6">
      <w:pPr>
        <w:spacing w:line="360" w:lineRule="auto"/>
        <w:jc w:val="both"/>
        <w:rPr>
          <w:rFonts w:ascii="Palatino Linotype" w:hAnsi="Palatino Linotype"/>
          <w:color w:val="000000" w:themeColor="text1"/>
          <w:lang w:val="es-ES"/>
        </w:rPr>
      </w:pPr>
      <w:r w:rsidRPr="009D4885">
        <w:rPr>
          <w:rFonts w:ascii="Palatino Linotype" w:eastAsiaTheme="minorEastAsia" w:hAnsi="Palatino Linotype" w:cs="Arial"/>
          <w:color w:val="000000" w:themeColor="text1"/>
          <w:lang w:val="es-ES_tradnl"/>
        </w:rPr>
        <w:t xml:space="preserve">Una vez precisado lo anterior, se procede a analizar las documentales que integra el expediente electrónico, </w:t>
      </w:r>
      <w:r w:rsidRPr="009D4885">
        <w:rPr>
          <w:rFonts w:ascii="Palatino Linotype" w:hAnsi="Palatino Linotype" w:cs="Arial"/>
          <w:color w:val="000000" w:themeColor="text1"/>
          <w:lang w:val="es-ES"/>
        </w:rPr>
        <w:t xml:space="preserve">atento a ello, es conveniente recordar que </w:t>
      </w:r>
      <w:r w:rsidR="00AC1D06" w:rsidRPr="009D4885">
        <w:rPr>
          <w:rFonts w:ascii="Palatino Linotype" w:hAnsi="Palatino Linotype" w:cs="Arial"/>
          <w:color w:val="000000" w:themeColor="text1"/>
          <w:lang w:val="es-ES"/>
        </w:rPr>
        <w:t>el</w:t>
      </w:r>
      <w:r w:rsidRPr="009D4885">
        <w:rPr>
          <w:rFonts w:ascii="Palatino Linotype" w:hAnsi="Palatino Linotype" w:cs="Arial"/>
          <w:color w:val="000000" w:themeColor="text1"/>
          <w:lang w:val="es-ES"/>
        </w:rPr>
        <w:t xml:space="preserve"> particular </w:t>
      </w:r>
      <w:r w:rsidRPr="009D4885">
        <w:rPr>
          <w:rFonts w:ascii="Palatino Linotype" w:hAnsi="Palatino Linotype"/>
          <w:color w:val="000000" w:themeColor="text1"/>
          <w:lang w:val="es-ES"/>
        </w:rPr>
        <w:t>mediante el ejercicio del derecho de acceso a la in</w:t>
      </w:r>
      <w:r w:rsidR="003278CF" w:rsidRPr="009D4885">
        <w:rPr>
          <w:rFonts w:ascii="Palatino Linotype" w:hAnsi="Palatino Linotype"/>
          <w:color w:val="000000" w:themeColor="text1"/>
          <w:lang w:val="es-ES"/>
        </w:rPr>
        <w:t>formación solici</w:t>
      </w:r>
      <w:r w:rsidR="00AC1D06" w:rsidRPr="009D4885">
        <w:rPr>
          <w:rFonts w:ascii="Palatino Linotype" w:hAnsi="Palatino Linotype"/>
          <w:color w:val="000000" w:themeColor="text1"/>
          <w:lang w:val="es-ES"/>
        </w:rPr>
        <w:t xml:space="preserve">tó medularmente </w:t>
      </w:r>
      <w:r w:rsidR="00255BA5">
        <w:rPr>
          <w:rFonts w:ascii="Palatino Linotype" w:hAnsi="Palatino Linotype"/>
          <w:color w:val="000000" w:themeColor="text1"/>
          <w:lang w:val="es-ES"/>
        </w:rPr>
        <w:t>los documentos de concurso relativos a cada una de las obras y/o acciones ejecutadas con cargo a recursos del Fondo Estatal de Fortalecimiento Municipal (FOFEM)</w:t>
      </w:r>
      <w:r w:rsidR="00AC1D06" w:rsidRPr="009D4885">
        <w:rPr>
          <w:rFonts w:ascii="Palatino Linotype" w:hAnsi="Palatino Linotype"/>
          <w:color w:val="000000" w:themeColor="text1"/>
          <w:lang w:val="es-ES"/>
        </w:rPr>
        <w:t xml:space="preserve"> desde el uno de enero</w:t>
      </w:r>
      <w:r w:rsidR="00CE64F7">
        <w:rPr>
          <w:rFonts w:ascii="Palatino Linotype" w:hAnsi="Palatino Linotype"/>
          <w:color w:val="000000" w:themeColor="text1"/>
          <w:lang w:val="es-ES"/>
        </w:rPr>
        <w:t xml:space="preserve"> de dos mil diecinueve al 31 de </w:t>
      </w:r>
      <w:r w:rsidR="00CD0969">
        <w:rPr>
          <w:rFonts w:ascii="Palatino Linotype" w:hAnsi="Palatino Linotype"/>
          <w:color w:val="000000" w:themeColor="text1"/>
          <w:lang w:val="es-ES"/>
        </w:rPr>
        <w:t>diciembre de dos mil diecinueve</w:t>
      </w:r>
      <w:r w:rsidR="00AC1D06" w:rsidRPr="009D4885">
        <w:rPr>
          <w:rFonts w:ascii="Palatino Linotype" w:hAnsi="Palatino Linotype"/>
          <w:color w:val="000000" w:themeColor="text1"/>
          <w:lang w:val="es-ES"/>
        </w:rPr>
        <w:t xml:space="preserve">; </w:t>
      </w:r>
      <w:r w:rsidRPr="009D4885">
        <w:rPr>
          <w:rFonts w:ascii="Palatino Linotype" w:hAnsi="Palatino Linotype"/>
          <w:color w:val="000000" w:themeColor="text1"/>
          <w:lang w:val="es-ES"/>
        </w:rPr>
        <w:t xml:space="preserve">al respecto, </w:t>
      </w:r>
      <w:r w:rsidRPr="009D4885">
        <w:rPr>
          <w:rFonts w:ascii="Palatino Linotype" w:hAnsi="Palatino Linotype"/>
          <w:b/>
          <w:color w:val="000000" w:themeColor="text1"/>
          <w:lang w:val="es-ES"/>
        </w:rPr>
        <w:t xml:space="preserve">EL SUJETO OBLIGADO </w:t>
      </w:r>
      <w:r w:rsidRPr="009D4885">
        <w:rPr>
          <w:rFonts w:ascii="Palatino Linotype" w:hAnsi="Palatino Linotype"/>
          <w:color w:val="000000" w:themeColor="text1"/>
          <w:lang w:val="es-ES"/>
        </w:rPr>
        <w:t xml:space="preserve">mediante respuesta adjuntó </w:t>
      </w:r>
      <w:r w:rsidRPr="009D4885">
        <w:rPr>
          <w:rFonts w:ascii="Palatino Linotype" w:hAnsi="Palatino Linotype"/>
          <w:color w:val="000000" w:themeColor="text1"/>
        </w:rPr>
        <w:t xml:space="preserve">el Acta de la </w:t>
      </w:r>
      <w:r w:rsidR="00EB7AF7">
        <w:rPr>
          <w:rFonts w:ascii="Palatino Linotype" w:hAnsi="Palatino Linotype"/>
          <w:color w:val="000000" w:themeColor="text1"/>
        </w:rPr>
        <w:t>Doceav</w:t>
      </w:r>
      <w:r w:rsidR="0098085C" w:rsidRPr="009D4885">
        <w:rPr>
          <w:rFonts w:ascii="Palatino Linotype" w:hAnsi="Palatino Linotype"/>
          <w:color w:val="000000" w:themeColor="text1"/>
        </w:rPr>
        <w:t xml:space="preserve">a </w:t>
      </w:r>
      <w:r w:rsidRPr="009D4885">
        <w:rPr>
          <w:rFonts w:ascii="Palatino Linotype" w:hAnsi="Palatino Linotype"/>
          <w:color w:val="000000" w:themeColor="text1"/>
        </w:rPr>
        <w:t xml:space="preserve">Sesión Extraordinaria del Comité de Transparencia, de fecha </w:t>
      </w:r>
      <w:r w:rsidR="002769D7">
        <w:rPr>
          <w:rFonts w:ascii="Palatino Linotype" w:hAnsi="Palatino Linotype"/>
          <w:color w:val="000000" w:themeColor="text1"/>
        </w:rPr>
        <w:t>dieciocho</w:t>
      </w:r>
      <w:r w:rsidR="0098085C" w:rsidRPr="009D4885">
        <w:rPr>
          <w:rFonts w:ascii="Palatino Linotype" w:hAnsi="Palatino Linotype"/>
          <w:color w:val="000000" w:themeColor="text1"/>
        </w:rPr>
        <w:t xml:space="preserve"> </w:t>
      </w:r>
      <w:r w:rsidRPr="009D4885">
        <w:rPr>
          <w:rFonts w:ascii="Palatino Linotype" w:hAnsi="Palatino Linotype"/>
          <w:color w:val="000000" w:themeColor="text1"/>
        </w:rPr>
        <w:t>de junio de dos mil veinte, por medio de la cual el Comité de Transparencia aprobó el cambio de modalidad de l</w:t>
      </w:r>
      <w:r w:rsidR="00AC1D06" w:rsidRPr="009D4885">
        <w:rPr>
          <w:rFonts w:ascii="Palatino Linotype" w:hAnsi="Palatino Linotype"/>
          <w:color w:val="000000" w:themeColor="text1"/>
        </w:rPr>
        <w:t>a solicitud</w:t>
      </w:r>
      <w:r w:rsidRPr="009D4885">
        <w:rPr>
          <w:rFonts w:ascii="Palatino Linotype" w:hAnsi="Palatino Linotype"/>
          <w:color w:val="000000" w:themeColor="text1"/>
        </w:rPr>
        <w:t xml:space="preserve"> materia del presente asunto.</w:t>
      </w:r>
    </w:p>
    <w:p w14:paraId="3BA2DE85" w14:textId="77777777" w:rsidR="00BD22A6" w:rsidRPr="009D4885" w:rsidRDefault="00BD22A6" w:rsidP="002067AA">
      <w:pPr>
        <w:spacing w:line="360" w:lineRule="auto"/>
        <w:jc w:val="both"/>
        <w:rPr>
          <w:rFonts w:ascii="Palatino Linotype" w:hAnsi="Palatino Linotype"/>
          <w:color w:val="000000" w:themeColor="text1"/>
          <w:lang w:val="es-ES" w:eastAsia="es-MX"/>
        </w:rPr>
      </w:pPr>
    </w:p>
    <w:p w14:paraId="63C6AC01" w14:textId="429AE710" w:rsidR="00BD22A6" w:rsidRPr="009D4885" w:rsidRDefault="00BD22A6" w:rsidP="00BD22A6">
      <w:pPr>
        <w:widowControl w:val="0"/>
        <w:tabs>
          <w:tab w:val="left" w:pos="1701"/>
        </w:tabs>
        <w:autoSpaceDE w:val="0"/>
        <w:autoSpaceDN w:val="0"/>
        <w:adjustRightInd w:val="0"/>
        <w:spacing w:line="360" w:lineRule="auto"/>
        <w:jc w:val="both"/>
        <w:rPr>
          <w:rFonts w:ascii="Palatino Linotype" w:hAnsi="Palatino Linotype"/>
        </w:rPr>
      </w:pPr>
      <w:r w:rsidRPr="009D4885">
        <w:rPr>
          <w:rFonts w:ascii="Palatino Linotype" w:hAnsi="Palatino Linotype" w:cs="Arial"/>
        </w:rPr>
        <w:t xml:space="preserve">Siendo así que, ante el cambio de modalidad ofrecida por </w:t>
      </w:r>
      <w:r w:rsidRPr="009D4885">
        <w:rPr>
          <w:rFonts w:ascii="Palatino Linotype" w:hAnsi="Palatino Linotype" w:cs="Arial"/>
          <w:b/>
        </w:rPr>
        <w:t>EL SUJETO OBLIGADO</w:t>
      </w:r>
      <w:r w:rsidRPr="009D4885">
        <w:rPr>
          <w:rFonts w:ascii="Palatino Linotype" w:hAnsi="Palatino Linotype" w:cs="Arial"/>
        </w:rPr>
        <w:t>,</w:t>
      </w:r>
      <w:r w:rsidRPr="009D4885">
        <w:rPr>
          <w:rFonts w:ascii="Palatino Linotype" w:hAnsi="Palatino Linotype" w:cs="Arial"/>
          <w:b/>
        </w:rPr>
        <w:t xml:space="preserve"> </w:t>
      </w:r>
      <w:r w:rsidR="00AC1D06" w:rsidRPr="009D4885">
        <w:rPr>
          <w:rFonts w:ascii="Palatino Linotype" w:hAnsi="Palatino Linotype" w:cs="Arial"/>
        </w:rPr>
        <w:t>el</w:t>
      </w:r>
      <w:r w:rsidRPr="009D4885">
        <w:rPr>
          <w:rFonts w:ascii="Palatino Linotype" w:hAnsi="Palatino Linotype" w:cs="Arial"/>
        </w:rPr>
        <w:t xml:space="preserve"> particular </w:t>
      </w:r>
      <w:r w:rsidRPr="009D4885">
        <w:rPr>
          <w:rFonts w:ascii="Palatino Linotype" w:hAnsi="Palatino Linotype"/>
        </w:rPr>
        <w:t xml:space="preserve">interpuso </w:t>
      </w:r>
      <w:r w:rsidR="0098085C" w:rsidRPr="009D4885">
        <w:rPr>
          <w:rFonts w:ascii="Palatino Linotype" w:hAnsi="Palatino Linotype"/>
        </w:rPr>
        <w:t>el</w:t>
      </w:r>
      <w:r w:rsidRPr="009D4885">
        <w:rPr>
          <w:rFonts w:ascii="Palatino Linotype" w:hAnsi="Palatino Linotype"/>
        </w:rPr>
        <w:t xml:space="preserve"> recurso de revisión que nos ocupan. </w:t>
      </w:r>
    </w:p>
    <w:p w14:paraId="57C18797" w14:textId="77777777" w:rsidR="00BD22A6" w:rsidRPr="009D4885" w:rsidRDefault="00BD22A6" w:rsidP="00BD22A6">
      <w:pPr>
        <w:spacing w:line="360" w:lineRule="auto"/>
        <w:jc w:val="both"/>
        <w:rPr>
          <w:rFonts w:ascii="Palatino Linotype" w:hAnsi="Palatino Linotype" w:cs="Arial"/>
          <w:color w:val="000000" w:themeColor="text1"/>
        </w:rPr>
      </w:pPr>
    </w:p>
    <w:p w14:paraId="367B94E8" w14:textId="7D36487B" w:rsidR="00BD22A6" w:rsidRPr="009D4885" w:rsidRDefault="00BD22A6" w:rsidP="00BD22A6">
      <w:pPr>
        <w:spacing w:line="360" w:lineRule="auto"/>
        <w:jc w:val="both"/>
        <w:rPr>
          <w:rFonts w:ascii="Palatino Linotype" w:hAnsi="Palatino Linotype" w:cs="Arial"/>
          <w:lang w:val="es-ES"/>
        </w:rPr>
      </w:pPr>
      <w:r w:rsidRPr="009D4885">
        <w:rPr>
          <w:rFonts w:ascii="Palatino Linotype" w:hAnsi="Palatino Linotype" w:cs="Arial"/>
          <w:lang w:val="es-ES"/>
        </w:rPr>
        <w:t>Es así que, tomando como base la</w:t>
      </w:r>
      <w:r w:rsidR="006649B9" w:rsidRPr="009D4885">
        <w:rPr>
          <w:rFonts w:ascii="Palatino Linotype" w:hAnsi="Palatino Linotype" w:cs="Arial"/>
          <w:lang w:val="es-ES"/>
        </w:rPr>
        <w:t xml:space="preserve"> solicitud</w:t>
      </w:r>
      <w:r w:rsidRPr="009D4885">
        <w:rPr>
          <w:rFonts w:ascii="Palatino Linotype" w:hAnsi="Palatino Linotype" w:cs="Arial"/>
          <w:lang w:val="es-ES"/>
        </w:rPr>
        <w:t xml:space="preserve"> de información, la respuesta del</w:t>
      </w:r>
      <w:r w:rsidRPr="009D4885">
        <w:rPr>
          <w:rFonts w:ascii="Palatino Linotype" w:hAnsi="Palatino Linotype" w:cs="Arial"/>
          <w:b/>
          <w:lang w:val="es-ES"/>
        </w:rPr>
        <w:t xml:space="preserve"> SUJETO OBLIGADO</w:t>
      </w:r>
      <w:r w:rsidRPr="009D4885">
        <w:rPr>
          <w:rFonts w:ascii="Palatino Linotype" w:hAnsi="Palatino Linotype" w:cs="Arial"/>
          <w:lang w:val="es-ES"/>
        </w:rPr>
        <w:t xml:space="preserve"> y los motivos de inconformidad del escrito de interposición del presente recurso, el estudio se circunscribe a determinar la procedencia o no del cambio en la modalidad de entrega de la información.</w:t>
      </w:r>
    </w:p>
    <w:p w14:paraId="3E0C5515" w14:textId="77777777" w:rsidR="00BD22A6" w:rsidRPr="009D4885" w:rsidRDefault="00BD22A6" w:rsidP="00BD22A6">
      <w:pPr>
        <w:spacing w:line="360" w:lineRule="auto"/>
        <w:jc w:val="both"/>
        <w:rPr>
          <w:rFonts w:ascii="Palatino Linotype" w:hAnsi="Palatino Linotype" w:cs="Arial"/>
          <w:lang w:val="es-ES"/>
        </w:rPr>
      </w:pPr>
    </w:p>
    <w:p w14:paraId="0AA2F5BB" w14:textId="2EB8D75D" w:rsidR="00E45467" w:rsidRPr="009D4885" w:rsidRDefault="00E45467" w:rsidP="00E45467">
      <w:pPr>
        <w:spacing w:line="360" w:lineRule="auto"/>
        <w:jc w:val="both"/>
        <w:rPr>
          <w:rFonts w:ascii="Palatino Linotype" w:hAnsi="Palatino Linotype" w:cs="Arial"/>
          <w:lang w:val="es-ES"/>
        </w:rPr>
      </w:pPr>
      <w:r w:rsidRPr="009D4885">
        <w:rPr>
          <w:rFonts w:ascii="Palatino Linotype" w:hAnsi="Palatino Linotype" w:cs="Arial"/>
          <w:lang w:val="es-ES"/>
        </w:rPr>
        <w:t xml:space="preserve">Por lo anterior, es conveniente traer a contexto lo dispuesto en los artículos 155, fracción V, 158, 160 y 164 de la Ley de Transparencia y Acceso a la Información Pública del Estado de México y Municipios, los cuales establecen lo siguiente: </w:t>
      </w:r>
    </w:p>
    <w:p w14:paraId="4AEEC701" w14:textId="77777777" w:rsidR="00E45467" w:rsidRPr="009D4885" w:rsidRDefault="00E45467" w:rsidP="00E45467">
      <w:pPr>
        <w:spacing w:line="360" w:lineRule="auto"/>
        <w:jc w:val="both"/>
        <w:rPr>
          <w:rFonts w:ascii="Palatino Linotype" w:hAnsi="Palatino Linotype" w:cs="Arial"/>
          <w:lang w:val="es-ES"/>
        </w:rPr>
      </w:pPr>
    </w:p>
    <w:p w14:paraId="2F4616A2" w14:textId="77777777"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i/>
          <w:iCs/>
          <w:sz w:val="22"/>
          <w:szCs w:val="22"/>
          <w:lang w:val="es-ES"/>
        </w:rPr>
        <w:lastRenderedPageBreak/>
        <w:t>“</w:t>
      </w:r>
      <w:r w:rsidRPr="009D4885">
        <w:rPr>
          <w:rFonts w:ascii="Palatino Linotype" w:hAnsi="Palatino Linotype" w:cs="Arial"/>
          <w:b/>
          <w:i/>
          <w:iCs/>
          <w:sz w:val="22"/>
          <w:szCs w:val="22"/>
          <w:lang w:val="es-ES"/>
        </w:rPr>
        <w:t xml:space="preserve">Artículo 155. </w:t>
      </w:r>
      <w:r w:rsidRPr="009D4885">
        <w:rPr>
          <w:rFonts w:ascii="Palatino Linotype" w:hAnsi="Palatino Linotype" w:cs="Arial"/>
          <w:b/>
          <w:i/>
          <w:iCs/>
          <w:sz w:val="22"/>
          <w:szCs w:val="22"/>
          <w:u w:val="single"/>
          <w:lang w:val="es-ES"/>
        </w:rPr>
        <w:t>Para presentar una solicitud por escrito, no se podrán exigir mayores requisitos que los siguientes</w:t>
      </w:r>
      <w:r w:rsidRPr="009D4885">
        <w:rPr>
          <w:rFonts w:ascii="Palatino Linotype" w:hAnsi="Palatino Linotype" w:cs="Arial"/>
          <w:i/>
          <w:iCs/>
          <w:sz w:val="22"/>
          <w:szCs w:val="22"/>
          <w:lang w:val="es-ES"/>
        </w:rPr>
        <w:t xml:space="preserve">: </w:t>
      </w:r>
    </w:p>
    <w:p w14:paraId="2EDF16AD" w14:textId="77777777"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i/>
          <w:iCs/>
          <w:sz w:val="22"/>
          <w:szCs w:val="22"/>
          <w:lang w:val="es-ES"/>
        </w:rPr>
        <w:t>[…]</w:t>
      </w:r>
    </w:p>
    <w:p w14:paraId="3F75ABD0" w14:textId="77777777"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b/>
          <w:i/>
          <w:iCs/>
          <w:sz w:val="22"/>
          <w:szCs w:val="22"/>
          <w:lang w:val="es-ES"/>
        </w:rPr>
        <w:t xml:space="preserve">V. </w:t>
      </w:r>
      <w:r w:rsidRPr="009D4885">
        <w:rPr>
          <w:rFonts w:ascii="Palatino Linotype" w:hAnsi="Palatino Linotype" w:cs="Arial"/>
          <w:b/>
          <w:i/>
          <w:iCs/>
          <w:sz w:val="22"/>
          <w:szCs w:val="22"/>
          <w:u w:val="single"/>
          <w:lang w:val="es-ES"/>
        </w:rPr>
        <w:t>La modalidad en la que prefiere se otorgue el acceso a la información, la cual podrá ser</w:t>
      </w:r>
      <w:r w:rsidRPr="009D4885">
        <w:rPr>
          <w:rFonts w:ascii="Palatino Linotype" w:hAnsi="Palatino Linotype" w:cs="Arial"/>
          <w:i/>
          <w:iCs/>
          <w:sz w:val="22"/>
          <w:szCs w:val="22"/>
          <w:lang w:val="es-ES"/>
        </w:rPr>
        <w:t xml:space="preserve"> verbal, siempre y cuando sea para fines de orientación, mediante consulta directa, </w:t>
      </w:r>
      <w:r w:rsidRPr="009D4885">
        <w:rPr>
          <w:rFonts w:ascii="Palatino Linotype" w:hAnsi="Palatino Linotype" w:cs="Arial"/>
          <w:b/>
          <w:i/>
          <w:iCs/>
          <w:sz w:val="22"/>
          <w:szCs w:val="22"/>
          <w:u w:val="single"/>
          <w:lang w:val="es-ES"/>
        </w:rPr>
        <w:t>mediante la expedición de copias</w:t>
      </w:r>
      <w:r w:rsidRPr="009D4885">
        <w:rPr>
          <w:rFonts w:ascii="Palatino Linotype" w:hAnsi="Palatino Linotype" w:cs="Arial"/>
          <w:i/>
          <w:iCs/>
          <w:sz w:val="22"/>
          <w:szCs w:val="22"/>
          <w:lang w:val="es-ES"/>
        </w:rPr>
        <w:t xml:space="preserve"> simples o </w:t>
      </w:r>
      <w:r w:rsidRPr="009D4885">
        <w:rPr>
          <w:rFonts w:ascii="Palatino Linotype" w:hAnsi="Palatino Linotype" w:cs="Arial"/>
          <w:b/>
          <w:i/>
          <w:iCs/>
          <w:sz w:val="22"/>
          <w:szCs w:val="22"/>
          <w:u w:val="single"/>
          <w:lang w:val="es-ES"/>
        </w:rPr>
        <w:t>certificadas</w:t>
      </w:r>
      <w:r w:rsidRPr="009D4885">
        <w:rPr>
          <w:rFonts w:ascii="Palatino Linotype" w:hAnsi="Palatino Linotype" w:cs="Arial"/>
          <w:i/>
          <w:iCs/>
          <w:sz w:val="22"/>
          <w:szCs w:val="22"/>
          <w:lang w:val="es-ES"/>
        </w:rPr>
        <w:t xml:space="preserve"> o la reproducción en cualquier otro medio, incluidos los electrónicos. </w:t>
      </w:r>
    </w:p>
    <w:p w14:paraId="270563E1" w14:textId="0A126944" w:rsidR="00E45467" w:rsidRPr="009D4885" w:rsidRDefault="00E45467" w:rsidP="00E45467">
      <w:pPr>
        <w:ind w:left="709" w:right="709"/>
        <w:jc w:val="both"/>
        <w:rPr>
          <w:rFonts w:ascii="Palatino Linotype" w:hAnsi="Palatino Linotype" w:cs="Arial"/>
          <w:b/>
          <w:i/>
          <w:iCs/>
          <w:sz w:val="22"/>
          <w:szCs w:val="22"/>
          <w:lang w:val="es-ES"/>
        </w:rPr>
      </w:pPr>
      <w:r w:rsidRPr="009D4885">
        <w:rPr>
          <w:rFonts w:ascii="Palatino Linotype" w:hAnsi="Palatino Linotype" w:cs="Arial"/>
          <w:b/>
          <w:i/>
          <w:iCs/>
          <w:sz w:val="22"/>
          <w:szCs w:val="22"/>
          <w:lang w:val="es-ES"/>
        </w:rPr>
        <w:t>…</w:t>
      </w:r>
    </w:p>
    <w:p w14:paraId="7BBE1512" w14:textId="77777777" w:rsidR="00E45467" w:rsidRPr="009D4885" w:rsidRDefault="00E45467" w:rsidP="00E45467">
      <w:pPr>
        <w:ind w:left="709" w:right="709"/>
        <w:jc w:val="both"/>
        <w:rPr>
          <w:rFonts w:ascii="Palatino Linotype" w:hAnsi="Palatino Linotype" w:cs="Arial"/>
          <w:b/>
          <w:i/>
          <w:iCs/>
          <w:sz w:val="22"/>
          <w:szCs w:val="22"/>
          <w:lang w:val="es-ES"/>
        </w:rPr>
      </w:pPr>
    </w:p>
    <w:p w14:paraId="428A608E" w14:textId="5EDF7A20"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b/>
          <w:i/>
          <w:iCs/>
          <w:sz w:val="22"/>
          <w:szCs w:val="22"/>
          <w:lang w:val="es-ES"/>
        </w:rPr>
        <w:t xml:space="preserve">Artículo 158. </w:t>
      </w:r>
      <w:r w:rsidRPr="009D4885">
        <w:rPr>
          <w:rFonts w:ascii="Palatino Linotype" w:hAnsi="Palatino Linotype" w:cs="Arial"/>
          <w:i/>
          <w:iCs/>
          <w:sz w:val="22"/>
          <w:szCs w:val="22"/>
          <w:lang w:val="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7F5D0248" w14:textId="0F57C45D"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i/>
          <w:iCs/>
          <w:sz w:val="22"/>
          <w:szCs w:val="22"/>
          <w:lang w:val="es-ES"/>
        </w:rPr>
        <w:t>En todo caso, se facilitará su copia simple o certificada, así como su reproducción por cualquier medio disponible en las instalaciones del sujeto obligado o que, en su caso, aporte el solicitante.</w:t>
      </w:r>
    </w:p>
    <w:p w14:paraId="3514D863" w14:textId="77777777" w:rsidR="00E45467" w:rsidRPr="009D4885" w:rsidRDefault="00E45467" w:rsidP="00E45467">
      <w:pPr>
        <w:ind w:left="709" w:right="709"/>
        <w:jc w:val="both"/>
        <w:rPr>
          <w:rFonts w:ascii="Palatino Linotype" w:hAnsi="Palatino Linotype" w:cs="Arial"/>
          <w:b/>
          <w:i/>
          <w:iCs/>
          <w:sz w:val="22"/>
          <w:szCs w:val="22"/>
          <w:lang w:val="es-ES"/>
        </w:rPr>
      </w:pPr>
    </w:p>
    <w:p w14:paraId="301D3386" w14:textId="77777777"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b/>
          <w:i/>
          <w:iCs/>
          <w:sz w:val="22"/>
          <w:szCs w:val="22"/>
          <w:lang w:val="es-ES"/>
        </w:rPr>
        <w:t>Artículo 160.</w:t>
      </w:r>
      <w:r w:rsidRPr="009D4885">
        <w:rPr>
          <w:rFonts w:ascii="Palatino Linotype" w:hAnsi="Palatino Linotype" w:cs="Arial"/>
          <w:i/>
          <w:iCs/>
          <w:sz w:val="22"/>
          <w:szCs w:val="22"/>
          <w:lang w:val="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4D58702" w14:textId="2D4A14E2"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i/>
          <w:iCs/>
          <w:sz w:val="22"/>
          <w:szCs w:val="22"/>
          <w:lang w:val="es-ES"/>
        </w:rPr>
        <w:t>En caso que la información solicitada consista en bases de datos se deberá privilegiar la entrega de la misma en formatos abiertos.</w:t>
      </w:r>
    </w:p>
    <w:p w14:paraId="204D108C" w14:textId="77777777"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b/>
          <w:i/>
          <w:iCs/>
          <w:sz w:val="22"/>
          <w:szCs w:val="22"/>
          <w:lang w:val="es-ES"/>
        </w:rPr>
        <w:t xml:space="preserve">Artículo 164. </w:t>
      </w:r>
      <w:r w:rsidRPr="009D4885">
        <w:rPr>
          <w:rFonts w:ascii="Palatino Linotype" w:hAnsi="Palatino Linotype" w:cs="Arial"/>
          <w:b/>
          <w:i/>
          <w:iCs/>
          <w:sz w:val="22"/>
          <w:szCs w:val="22"/>
          <w:u w:val="single"/>
          <w:lang w:val="es-ES"/>
        </w:rPr>
        <w:t>El acceso se dará en la modalidad de entrega</w:t>
      </w:r>
      <w:r w:rsidRPr="009D4885">
        <w:rPr>
          <w:rFonts w:ascii="Palatino Linotype" w:hAnsi="Palatino Linotype" w:cs="Arial"/>
          <w:i/>
          <w:iCs/>
          <w:sz w:val="22"/>
          <w:szCs w:val="22"/>
          <w:lang w:val="es-ES"/>
        </w:rPr>
        <w:t xml:space="preserve"> y, en su caso, de envío </w:t>
      </w:r>
      <w:r w:rsidRPr="009D4885">
        <w:rPr>
          <w:rFonts w:ascii="Palatino Linotype" w:hAnsi="Palatino Linotype" w:cs="Arial"/>
          <w:b/>
          <w:i/>
          <w:iCs/>
          <w:sz w:val="22"/>
          <w:szCs w:val="22"/>
          <w:u w:val="single"/>
          <w:lang w:val="es-ES"/>
        </w:rPr>
        <w:t>elegidos por el solicitante</w:t>
      </w:r>
      <w:r w:rsidRPr="009D4885">
        <w:rPr>
          <w:rFonts w:ascii="Palatino Linotype" w:hAnsi="Palatino Linotype" w:cs="Arial"/>
          <w:i/>
          <w:iCs/>
          <w:sz w:val="22"/>
          <w:szCs w:val="22"/>
          <w:lang w:val="es-ES"/>
        </w:rPr>
        <w:t xml:space="preserve">. Cuando la información no pueda entregarse o enviarse en la modalidad solicitada, el sujeto obligado deberá ofrecer otra u otras modalidades de entrega. </w:t>
      </w:r>
    </w:p>
    <w:p w14:paraId="4780975C" w14:textId="77777777"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i/>
          <w:iCs/>
          <w:sz w:val="22"/>
          <w:szCs w:val="22"/>
          <w:lang w:val="es-ES"/>
        </w:rPr>
        <w:t xml:space="preserve">En cualquier caso, se deberá fundar y motivar la necesidad de ofrecer otras modalidades.” </w:t>
      </w:r>
    </w:p>
    <w:p w14:paraId="2B3B8FB9" w14:textId="77777777" w:rsidR="00E45467" w:rsidRPr="009D4885" w:rsidRDefault="00E45467" w:rsidP="00E45467">
      <w:pPr>
        <w:ind w:left="709" w:right="709"/>
        <w:jc w:val="both"/>
        <w:rPr>
          <w:rFonts w:ascii="Palatino Linotype" w:hAnsi="Palatino Linotype" w:cs="Arial"/>
          <w:sz w:val="22"/>
          <w:lang w:eastAsia="es-MX"/>
        </w:rPr>
      </w:pPr>
      <w:r w:rsidRPr="009D4885">
        <w:rPr>
          <w:rFonts w:ascii="Palatino Linotype" w:hAnsi="Palatino Linotype" w:cs="Arial"/>
          <w:sz w:val="22"/>
          <w:lang w:eastAsia="es-MX"/>
        </w:rPr>
        <w:t>(Énfasis añadido)</w:t>
      </w:r>
    </w:p>
    <w:p w14:paraId="4A014F25" w14:textId="77777777" w:rsidR="00E45467" w:rsidRPr="009D4885" w:rsidRDefault="00E45467" w:rsidP="00E45467">
      <w:pPr>
        <w:spacing w:line="360" w:lineRule="auto"/>
        <w:jc w:val="both"/>
        <w:rPr>
          <w:rFonts w:ascii="Palatino Linotype" w:hAnsi="Palatino Linotype" w:cs="Arial"/>
          <w:lang w:val="es-ES"/>
        </w:rPr>
      </w:pPr>
    </w:p>
    <w:p w14:paraId="2E1C8C74" w14:textId="053945F2" w:rsidR="00E45467" w:rsidRPr="009D4885" w:rsidRDefault="00E45467" w:rsidP="00E45467">
      <w:pPr>
        <w:spacing w:line="360" w:lineRule="auto"/>
        <w:jc w:val="both"/>
        <w:rPr>
          <w:rFonts w:ascii="Palatino Linotype" w:hAnsi="Palatino Linotype" w:cs="Arial"/>
          <w:lang w:val="es-ES_tradnl"/>
        </w:rPr>
      </w:pPr>
      <w:r w:rsidRPr="009D4885">
        <w:rPr>
          <w:rFonts w:ascii="Palatino Linotype" w:hAnsi="Palatino Linotype"/>
        </w:rPr>
        <w:t xml:space="preserve">En ese sentido, a efecto de dar cumplimiento al derecho de acceso a la información pública, los particulares tienen la posibilidad de elegir la modalidad de entrega que </w:t>
      </w:r>
      <w:r w:rsidRPr="009D4885">
        <w:rPr>
          <w:rFonts w:ascii="Palatino Linotype" w:hAnsi="Palatino Linotype"/>
        </w:rPr>
        <w:lastRenderedPageBreak/>
        <w:t xml:space="preserve">prefieran, entre ellas, vía </w:t>
      </w:r>
      <w:r w:rsidRPr="009D4885">
        <w:rPr>
          <w:rFonts w:ascii="Palatino Linotype" w:hAnsi="Palatino Linotype"/>
          <w:b/>
        </w:rPr>
        <w:t>SAIMEX</w:t>
      </w:r>
      <w:r w:rsidRPr="009D4885">
        <w:rPr>
          <w:rFonts w:ascii="Palatino Linotype" w:hAnsi="Palatino Linotype"/>
        </w:rPr>
        <w:t>, como es el caso,</w:t>
      </w:r>
      <w:r w:rsidRPr="009D4885">
        <w:rPr>
          <w:rFonts w:ascii="Palatino Linotype" w:hAnsi="Palatino Linotype" w:cs="Arial"/>
          <w:b/>
          <w:lang w:val="es-ES_tradnl"/>
        </w:rPr>
        <w:t xml:space="preserve"> </w:t>
      </w:r>
      <w:r w:rsidRPr="009D4885">
        <w:rPr>
          <w:rFonts w:ascii="Palatino Linotype" w:hAnsi="Palatino Linotype" w:cs="Arial"/>
          <w:lang w:val="es-ES_tradnl"/>
        </w:rPr>
        <w:t>tal como se muestra a continuación</w:t>
      </w:r>
      <w:r w:rsidR="0080195A">
        <w:rPr>
          <w:rFonts w:ascii="Palatino Linotype" w:hAnsi="Palatino Linotype" w:cs="Arial"/>
          <w:lang w:val="es-ES_tradnl"/>
        </w:rPr>
        <w:t>, en todos los casos:</w:t>
      </w:r>
    </w:p>
    <w:p w14:paraId="178476B5" w14:textId="77777777" w:rsidR="001E4B01" w:rsidRPr="009D4885" w:rsidRDefault="001E4B01" w:rsidP="00E45467">
      <w:pPr>
        <w:spacing w:line="360" w:lineRule="auto"/>
        <w:jc w:val="both"/>
        <w:rPr>
          <w:rFonts w:ascii="Palatino Linotype" w:hAnsi="Palatino Linotype" w:cs="Arial"/>
          <w:lang w:val="es-ES_tradnl"/>
        </w:rPr>
      </w:pPr>
    </w:p>
    <w:p w14:paraId="4FCAC6BC" w14:textId="090CD11F" w:rsidR="001E4B01" w:rsidRPr="009D4885" w:rsidRDefault="0080195A" w:rsidP="00E45467">
      <w:pPr>
        <w:spacing w:line="360" w:lineRule="auto"/>
        <w:jc w:val="both"/>
        <w:rPr>
          <w:rFonts w:ascii="Palatino Linotype" w:hAnsi="Palatino Linotype" w:cs="Arial"/>
          <w:lang w:val="es-ES"/>
        </w:rPr>
      </w:pPr>
      <w:bookmarkStart w:id="0" w:name="_GoBack"/>
      <w:r>
        <w:rPr>
          <w:noProof/>
          <w:lang w:eastAsia="es-MX"/>
        </w:rPr>
        <w:drawing>
          <wp:inline distT="0" distB="0" distL="0" distR="0" wp14:anchorId="1C744435" wp14:editId="4F5AD1DA">
            <wp:extent cx="5783580" cy="55626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3580" cy="556260"/>
                    </a:xfrm>
                    <a:prstGeom prst="rect">
                      <a:avLst/>
                    </a:prstGeom>
                    <a:noFill/>
                    <a:ln>
                      <a:noFill/>
                    </a:ln>
                  </pic:spPr>
                </pic:pic>
              </a:graphicData>
            </a:graphic>
          </wp:inline>
        </w:drawing>
      </w:r>
      <w:bookmarkEnd w:id="0"/>
    </w:p>
    <w:p w14:paraId="74265CCA" w14:textId="77777777" w:rsidR="001E4B01" w:rsidRPr="009D4885" w:rsidRDefault="001E4B01" w:rsidP="00E45467">
      <w:pPr>
        <w:spacing w:line="360" w:lineRule="auto"/>
        <w:jc w:val="both"/>
        <w:rPr>
          <w:rFonts w:ascii="Palatino Linotype" w:hAnsi="Palatino Linotype" w:cs="Arial"/>
          <w:lang w:val="es-ES"/>
        </w:rPr>
      </w:pPr>
    </w:p>
    <w:p w14:paraId="79874004" w14:textId="58046EC6" w:rsidR="00747726" w:rsidRPr="009D4885" w:rsidRDefault="001E4B01" w:rsidP="001E4B01">
      <w:pPr>
        <w:spacing w:line="360" w:lineRule="auto"/>
        <w:jc w:val="both"/>
        <w:rPr>
          <w:rFonts w:ascii="Palatino Linotype" w:hAnsi="Palatino Linotype" w:cs="Arial"/>
        </w:rPr>
      </w:pPr>
      <w:r w:rsidRPr="009D4885">
        <w:rPr>
          <w:rFonts w:ascii="Palatino Linotype" w:hAnsi="Palatino Linotype" w:cs="Arial"/>
        </w:rPr>
        <w:t xml:space="preserve">Es así que, si bien </w:t>
      </w:r>
      <w:r w:rsidRPr="009D4885">
        <w:rPr>
          <w:rFonts w:ascii="Palatino Linotype" w:hAnsi="Palatino Linotype" w:cs="Arial"/>
          <w:b/>
        </w:rPr>
        <w:t xml:space="preserve">EL SUJETO OBLIGADO </w:t>
      </w:r>
      <w:r w:rsidRPr="009D4885">
        <w:rPr>
          <w:rFonts w:ascii="Palatino Linotype" w:hAnsi="Palatino Linotype" w:cs="Arial"/>
        </w:rPr>
        <w:t>refiere fundamentos jurídicos; así c</w:t>
      </w:r>
      <w:r w:rsidR="00910B34" w:rsidRPr="009D4885">
        <w:rPr>
          <w:rFonts w:ascii="Palatino Linotype" w:hAnsi="Palatino Linotype" w:cs="Arial"/>
        </w:rPr>
        <w:t xml:space="preserve">omo, la incapacidad humana, dado que </w:t>
      </w:r>
      <w:r w:rsidR="00910B34" w:rsidRPr="009D4885">
        <w:rPr>
          <w:rFonts w:ascii="Palatino Linotype" w:hAnsi="Palatino Linotype" w:cs="Arial"/>
          <w:lang w:val="es-ES"/>
        </w:rPr>
        <w:t>implicaba destinar un número significativo de días, horas y personal exclusivo para atender los requerimientos</w:t>
      </w:r>
      <w:r w:rsidRPr="009D4885">
        <w:rPr>
          <w:rFonts w:ascii="Palatino Linotype" w:hAnsi="Palatino Linotype" w:cs="Arial"/>
        </w:rPr>
        <w:t>; también lo es que pudo hacer valer prórroga</w:t>
      </w:r>
      <w:r w:rsidRPr="009D4885">
        <w:rPr>
          <w:rStyle w:val="Refdenotaalpie"/>
          <w:rFonts w:ascii="Palatino Linotype" w:hAnsi="Palatino Linotype" w:cs="Arial"/>
        </w:rPr>
        <w:footnoteReference w:id="2"/>
      </w:r>
      <w:r w:rsidRPr="009D4885">
        <w:rPr>
          <w:rFonts w:ascii="Palatino Linotype" w:hAnsi="Palatino Linotype" w:cs="Arial"/>
        </w:rPr>
        <w:t xml:space="preserve">; aunado a que debió fundar y motivar la imposibilidad de entregar la información en la modalidad elegida por </w:t>
      </w:r>
      <w:r w:rsidR="00612440" w:rsidRPr="009D4885">
        <w:rPr>
          <w:rFonts w:ascii="Palatino Linotype" w:hAnsi="Palatino Linotype" w:cs="Arial"/>
        </w:rPr>
        <w:t>el</w:t>
      </w:r>
      <w:r w:rsidRPr="009D4885">
        <w:rPr>
          <w:rFonts w:ascii="Palatino Linotype" w:hAnsi="Palatino Linotype" w:cs="Arial"/>
        </w:rPr>
        <w:t xml:space="preserve"> particular</w:t>
      </w:r>
      <w:r w:rsidR="00910B34" w:rsidRPr="009D4885">
        <w:rPr>
          <w:rFonts w:ascii="Palatino Linotype" w:hAnsi="Palatino Linotype" w:cs="Arial"/>
        </w:rPr>
        <w:t>; pues únicamente se limitó a informar como impedimento la contingencia por el virus SARS-CoV</w:t>
      </w:r>
      <w:r w:rsidR="00747726" w:rsidRPr="009D4885">
        <w:rPr>
          <w:rFonts w:ascii="Palatino Linotype" w:hAnsi="Palatino Linotype" w:cs="Arial"/>
        </w:rPr>
        <w:t xml:space="preserve">2 (COVID-19), </w:t>
      </w:r>
      <w:r w:rsidR="00612440" w:rsidRPr="009D4885">
        <w:rPr>
          <w:rFonts w:ascii="Palatino Linotype" w:hAnsi="Palatino Linotype" w:cs="Arial"/>
        </w:rPr>
        <w:t xml:space="preserve">por lo que </w:t>
      </w:r>
      <w:r w:rsidR="00747726" w:rsidRPr="009D4885">
        <w:rPr>
          <w:rFonts w:ascii="Palatino Linotype" w:hAnsi="Palatino Linotype" w:cs="Arial"/>
        </w:rPr>
        <w:t>se encontraba imposibilitado para atender la misma dado que no contaba con la capacidad humana y material para dar atención a la</w:t>
      </w:r>
      <w:r w:rsidR="002F11F6">
        <w:rPr>
          <w:rFonts w:ascii="Palatino Linotype" w:hAnsi="Palatino Linotype" w:cs="Arial"/>
        </w:rPr>
        <w:t>s</w:t>
      </w:r>
      <w:r w:rsidR="00747726" w:rsidRPr="009D4885">
        <w:rPr>
          <w:rFonts w:ascii="Palatino Linotype" w:hAnsi="Palatino Linotype" w:cs="Arial"/>
        </w:rPr>
        <w:t xml:space="preserve"> solicitud</w:t>
      </w:r>
      <w:r w:rsidR="002F11F6">
        <w:rPr>
          <w:rFonts w:ascii="Palatino Linotype" w:hAnsi="Palatino Linotype" w:cs="Arial"/>
        </w:rPr>
        <w:t xml:space="preserve">es </w:t>
      </w:r>
      <w:r w:rsidR="00747726" w:rsidRPr="009D4885">
        <w:rPr>
          <w:rFonts w:ascii="Palatino Linotype" w:hAnsi="Palatino Linotype" w:cs="Arial"/>
        </w:rPr>
        <w:t xml:space="preserve"> vía </w:t>
      </w:r>
      <w:r w:rsidR="00747726" w:rsidRPr="009D4885">
        <w:rPr>
          <w:rFonts w:ascii="Palatino Linotype" w:hAnsi="Palatino Linotype" w:cs="Arial"/>
          <w:b/>
        </w:rPr>
        <w:t>SAIMEX</w:t>
      </w:r>
      <w:r w:rsidRPr="009D4885">
        <w:rPr>
          <w:rFonts w:ascii="Palatino Linotype" w:hAnsi="Palatino Linotype" w:cs="Arial"/>
        </w:rPr>
        <w:t>.</w:t>
      </w:r>
      <w:r w:rsidR="00764380">
        <w:rPr>
          <w:rFonts w:ascii="Palatino Linotype" w:hAnsi="Palatino Linotype" w:cs="Arial"/>
        </w:rPr>
        <w:t xml:space="preserve"> </w:t>
      </w:r>
    </w:p>
    <w:p w14:paraId="7988906A" w14:textId="77777777" w:rsidR="00747726" w:rsidRPr="009D4885" w:rsidRDefault="00747726" w:rsidP="001E4B01">
      <w:pPr>
        <w:spacing w:line="360" w:lineRule="auto"/>
        <w:jc w:val="both"/>
        <w:rPr>
          <w:rFonts w:ascii="Palatino Linotype" w:hAnsi="Palatino Linotype" w:cs="Arial"/>
        </w:rPr>
      </w:pPr>
    </w:p>
    <w:p w14:paraId="7B60DAD7" w14:textId="418F7561" w:rsidR="001E4B01" w:rsidRPr="009D4885" w:rsidRDefault="00747726" w:rsidP="001E4B01">
      <w:pPr>
        <w:spacing w:line="360" w:lineRule="auto"/>
        <w:jc w:val="both"/>
        <w:rPr>
          <w:rFonts w:ascii="Palatino Linotype" w:hAnsi="Palatino Linotype" w:cs="Arial"/>
        </w:rPr>
      </w:pPr>
      <w:r w:rsidRPr="009D4885">
        <w:rPr>
          <w:rFonts w:ascii="Palatino Linotype" w:hAnsi="Palatino Linotype" w:cs="Arial"/>
        </w:rPr>
        <w:t xml:space="preserve">De lo anterior, se considera que no resulta procedente el impedimento referido por </w:t>
      </w:r>
      <w:r w:rsidRPr="009D4885">
        <w:rPr>
          <w:rFonts w:ascii="Palatino Linotype" w:hAnsi="Palatino Linotype" w:cs="Arial"/>
          <w:b/>
        </w:rPr>
        <w:t xml:space="preserve">EL SUJETO OBLIGADO </w:t>
      </w:r>
      <w:r w:rsidRPr="009D4885">
        <w:rPr>
          <w:rFonts w:ascii="Palatino Linotype" w:hAnsi="Palatino Linotype" w:cs="Arial"/>
        </w:rPr>
        <w:t xml:space="preserve">pues no justifica el cambio de modalidad de la entrega de información, pues debió de analizar la misma </w:t>
      </w:r>
      <w:r w:rsidR="00625A51" w:rsidRPr="009D4885">
        <w:rPr>
          <w:rFonts w:ascii="Palatino Linotype" w:hAnsi="Palatino Linotype" w:cs="Arial"/>
        </w:rPr>
        <w:t xml:space="preserve">y en su caso solicitar la ampliación de plazo para atenderla, garantizando en todo momento la modalidad de entrega elegida </w:t>
      </w:r>
      <w:r w:rsidR="00625A51" w:rsidRPr="009D4885">
        <w:rPr>
          <w:rFonts w:ascii="Palatino Linotype" w:hAnsi="Palatino Linotype" w:cs="Arial"/>
        </w:rPr>
        <w:lastRenderedPageBreak/>
        <w:t xml:space="preserve">por </w:t>
      </w:r>
      <w:r w:rsidR="00612440" w:rsidRPr="009D4885">
        <w:rPr>
          <w:rFonts w:ascii="Palatino Linotype" w:hAnsi="Palatino Linotype" w:cs="Arial"/>
        </w:rPr>
        <w:t>el</w:t>
      </w:r>
      <w:r w:rsidR="00625A51" w:rsidRPr="009D4885">
        <w:rPr>
          <w:rFonts w:ascii="Palatino Linotype" w:hAnsi="Palatino Linotype" w:cs="Arial"/>
        </w:rPr>
        <w:t xml:space="preserve"> particular; pues, si bien los Sujetos Obligados pueden llevar a cabo diversas acciones para mitigar el riesgo de contagio de COVID-19, lo cierto es que ello no exime de dar cumplimiento a las disposiciones de las leyes en la materia. </w:t>
      </w:r>
    </w:p>
    <w:p w14:paraId="76EEFE23" w14:textId="77777777" w:rsidR="001E4B01" w:rsidRPr="009D4885" w:rsidRDefault="001E4B01" w:rsidP="00E45467">
      <w:pPr>
        <w:spacing w:line="360" w:lineRule="auto"/>
        <w:jc w:val="both"/>
        <w:rPr>
          <w:rFonts w:ascii="Palatino Linotype" w:hAnsi="Palatino Linotype" w:cs="Arial"/>
          <w:lang w:val="es-ES"/>
        </w:rPr>
      </w:pPr>
    </w:p>
    <w:p w14:paraId="4D8F3772" w14:textId="4D77271C" w:rsidR="00127EF8" w:rsidRPr="009D4885" w:rsidRDefault="00127EF8" w:rsidP="00127EF8">
      <w:pPr>
        <w:spacing w:line="360" w:lineRule="auto"/>
        <w:jc w:val="both"/>
        <w:rPr>
          <w:rFonts w:ascii="Palatino Linotype" w:hAnsi="Palatino Linotype" w:cs="Arial"/>
        </w:rPr>
      </w:pPr>
      <w:r w:rsidRPr="009D4885">
        <w:rPr>
          <w:rFonts w:ascii="Palatino Linotype" w:hAnsi="Palatino Linotype" w:cs="Arial"/>
        </w:rPr>
        <w:t xml:space="preserve">Lo anterior es así, ya que </w:t>
      </w:r>
      <w:r w:rsidRPr="009D4885">
        <w:rPr>
          <w:rFonts w:ascii="Palatino Linotype" w:hAnsi="Palatino Linotype" w:cs="Arial"/>
          <w:b/>
        </w:rPr>
        <w:t>EL SUJETO OBLIGADO</w:t>
      </w:r>
      <w:r w:rsidRPr="009D4885">
        <w:rPr>
          <w:rFonts w:ascii="Palatino Linotype" w:hAnsi="Palatino Linotype" w:cs="Arial"/>
        </w:rPr>
        <w:t xml:space="preserve"> de manera unilateral cambió la modalidad a consulta directa de la información; no obstante debió ofrecer las diversas modalidades contempladas en la Ley de la materia encaminadas a la más apegada a la requerida por el particular. Aunado a ello, la norma no prevé que por el hecho de ser mucha información o por tratarse de muchas solicitudes por parte de la misma persona se deba cambiar la modalidad, pues ni siquiera se hizo referencia al volumen de la misma, ni el estado en que ésta se encontraba.</w:t>
      </w:r>
    </w:p>
    <w:p w14:paraId="45F3612C" w14:textId="77777777" w:rsidR="003901ED" w:rsidRPr="009D4885" w:rsidRDefault="003901ED" w:rsidP="003901ED">
      <w:pPr>
        <w:spacing w:before="100" w:beforeAutospacing="1" w:after="100" w:afterAutospacing="1" w:line="360" w:lineRule="auto"/>
        <w:jc w:val="both"/>
        <w:rPr>
          <w:rFonts w:ascii="Palatino Linotype" w:hAnsi="Palatino Linotype" w:cs="Arial"/>
        </w:rPr>
      </w:pPr>
      <w:r w:rsidRPr="009D4885">
        <w:rPr>
          <w:rFonts w:ascii="Palatino Linotype" w:hAnsi="Palatino Linotype" w:cs="Arial"/>
        </w:rPr>
        <w:t>Ahora bien, este Instituto como ente garante del derecho de acceso a la información realizó un análisis literal y armónico de la solicitud de origen y advirtió que el particular refirió que requería información que corresponde a la fracción XI del artículo 92 de la Ley de Transparencia y Acceso a la Información Pública del Estado de México y Municipios.</w:t>
      </w:r>
    </w:p>
    <w:p w14:paraId="24E39E0B" w14:textId="1F6A4A4B" w:rsidR="003901ED" w:rsidRPr="003B2192" w:rsidRDefault="003901ED" w:rsidP="003901ED">
      <w:pPr>
        <w:spacing w:before="100" w:beforeAutospacing="1" w:after="100" w:afterAutospacing="1" w:line="360" w:lineRule="auto"/>
        <w:jc w:val="both"/>
        <w:rPr>
          <w:rFonts w:ascii="Palatino Linotype" w:hAnsi="Palatino Linotype"/>
        </w:rPr>
      </w:pPr>
      <w:r w:rsidRPr="009D4885">
        <w:rPr>
          <w:rFonts w:ascii="Palatino Linotype" w:hAnsi="Palatino Linotype" w:cs="Arial"/>
        </w:rPr>
        <w:t xml:space="preserve">Así las cosas, el artículo invocado establece </w:t>
      </w:r>
      <w:r w:rsidRPr="009D4885">
        <w:rPr>
          <w:rFonts w:ascii="Palatino Linotype" w:hAnsi="Palatino Linotype"/>
        </w:rPr>
        <w:t xml:space="preserve">aquella información que los Sujetos Obligados deben poner a disposición del público de manera permanente y actualizada de forma sencilla, precisa y entendible, en los respectivos medios electrónicos, de acuerdo con sus facultades, atribuciones, funciones u objeto social; dentro de la cual se </w:t>
      </w:r>
      <w:r w:rsidR="00BA6967" w:rsidRPr="009D4885">
        <w:rPr>
          <w:rFonts w:ascii="Palatino Linotype" w:hAnsi="Palatino Linotype"/>
        </w:rPr>
        <w:t xml:space="preserve">destacan </w:t>
      </w:r>
      <w:r w:rsidR="00BA6967">
        <w:rPr>
          <w:rFonts w:ascii="Palatino Linotype" w:hAnsi="Palatino Linotype"/>
          <w:b/>
        </w:rPr>
        <w:t>los</w:t>
      </w:r>
      <w:r w:rsidR="00DA5056">
        <w:rPr>
          <w:rFonts w:ascii="Palatino Linotype" w:hAnsi="Palatino Linotype"/>
          <w:b/>
        </w:rPr>
        <w:t xml:space="preserve"> concursos relativos a las obras y/o acciones ejecutadas con cargo a recursos del Fondo Estatal de Fortalecimiento Municipal</w:t>
      </w:r>
      <w:r w:rsidR="00BA6967">
        <w:rPr>
          <w:rFonts w:ascii="Palatino Linotype" w:hAnsi="Palatino Linotype"/>
        </w:rPr>
        <w:t>.</w:t>
      </w:r>
      <w:r w:rsidRPr="009D4885">
        <w:rPr>
          <w:rFonts w:ascii="Palatino Linotype" w:hAnsi="Palatino Linotype"/>
        </w:rPr>
        <w:t xml:space="preserve"> Sirve de sustento el precepto legal en cita:</w:t>
      </w:r>
    </w:p>
    <w:p w14:paraId="278C9028" w14:textId="77777777" w:rsidR="003D726D" w:rsidRDefault="003901ED" w:rsidP="003D726D">
      <w:pPr>
        <w:tabs>
          <w:tab w:val="left" w:pos="851"/>
        </w:tabs>
        <w:spacing w:before="120" w:after="120"/>
        <w:ind w:left="709" w:right="709"/>
        <w:jc w:val="both"/>
        <w:rPr>
          <w:rFonts w:ascii="Palatino Linotype" w:hAnsi="Palatino Linotype" w:cs="Arial"/>
          <w:i/>
        </w:rPr>
      </w:pPr>
      <w:r w:rsidRPr="009D4885">
        <w:rPr>
          <w:rFonts w:ascii="Palatino Linotype" w:hAnsi="Palatino Linotype"/>
          <w:i/>
          <w:sz w:val="22"/>
        </w:rPr>
        <w:lastRenderedPageBreak/>
        <w:t>“</w:t>
      </w:r>
      <w:r w:rsidR="003D726D" w:rsidRPr="00E7786B">
        <w:rPr>
          <w:rFonts w:ascii="Palatino Linotype" w:hAnsi="Palatino Linotype" w:cs="Arial"/>
          <w:b/>
          <w:i/>
        </w:rPr>
        <w:t>Artículo 92</w:t>
      </w:r>
      <w:r w:rsidR="003D726D" w:rsidRPr="00E7786B">
        <w:rPr>
          <w:rFonts w:ascii="Palatino Linotype" w:hAnsi="Palatino Linotype" w:cs="Arial"/>
          <w:i/>
        </w:rPr>
        <w:t xml:space="preserve">. </w:t>
      </w:r>
      <w:r w:rsidR="003D726D" w:rsidRPr="00E7786B">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003D726D" w:rsidRPr="00E7786B">
        <w:rPr>
          <w:rFonts w:ascii="Palatino Linotype" w:hAnsi="Palatino Linotype" w:cs="Arial"/>
          <w:i/>
        </w:rPr>
        <w:t xml:space="preserve">, de acuerdo con sus facultades, atribuciones, funciones u objeto social, según corresponda, la información, </w:t>
      </w:r>
      <w:r w:rsidR="003D726D" w:rsidRPr="00E7786B">
        <w:rPr>
          <w:rFonts w:ascii="Palatino Linotype" w:hAnsi="Palatino Linotype" w:cs="Arial"/>
          <w:b/>
          <w:i/>
          <w:u w:val="single"/>
        </w:rPr>
        <w:t>por lo menos, de los temas, documentos y políticas que a continuación se señalan</w:t>
      </w:r>
      <w:r w:rsidR="003D726D" w:rsidRPr="00E7786B">
        <w:rPr>
          <w:rFonts w:ascii="Palatino Linotype" w:hAnsi="Palatino Linotype" w:cs="Arial"/>
          <w:i/>
        </w:rPr>
        <w:t>:</w:t>
      </w:r>
    </w:p>
    <w:p w14:paraId="568323A6" w14:textId="77777777" w:rsidR="003D726D" w:rsidRDefault="003D726D" w:rsidP="003D726D">
      <w:pPr>
        <w:tabs>
          <w:tab w:val="left" w:pos="851"/>
        </w:tabs>
        <w:spacing w:before="120" w:after="120"/>
        <w:ind w:left="709" w:right="709"/>
        <w:jc w:val="both"/>
        <w:rPr>
          <w:rFonts w:ascii="Palatino Linotype" w:hAnsi="Palatino Linotype" w:cs="Arial"/>
          <w:i/>
        </w:rPr>
      </w:pPr>
    </w:p>
    <w:p w14:paraId="7FFB7E54"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b/>
          <w:bCs/>
          <w:i/>
        </w:rPr>
        <w:t>XIV</w:t>
      </w:r>
      <w:r w:rsidRPr="00E7786B">
        <w:rPr>
          <w:rFonts w:ascii="Palatino Linotype" w:hAnsi="Palatino Linotype" w:cs="Arial"/>
          <w:i/>
        </w:rPr>
        <w:t xml:space="preserve">. </w:t>
      </w:r>
      <w:r w:rsidRPr="00E7786B">
        <w:rPr>
          <w:rFonts w:ascii="Palatino Linotype" w:hAnsi="Palatino Linotype" w:cs="Arial"/>
          <w:b/>
          <w:bCs/>
          <w:i/>
        </w:rPr>
        <w:t>La información de los programas de subsidios</w:t>
      </w:r>
      <w:r w:rsidRPr="00E7786B">
        <w:rPr>
          <w:rFonts w:ascii="Palatino Linotype" w:hAnsi="Palatino Linotype" w:cs="Arial"/>
          <w:i/>
        </w:rPr>
        <w:t xml:space="preserve">, estímulos y apoyos, en el que se deberá informar respecto de los programas de transferencia, de servicios, de infraestructura social y de subsidio, en los que se deberá contener lo siguiente: </w:t>
      </w:r>
    </w:p>
    <w:p w14:paraId="6E2A5359"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a) Área; </w:t>
      </w:r>
    </w:p>
    <w:p w14:paraId="68CC80D4"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b) </w:t>
      </w:r>
      <w:r w:rsidRPr="00E7786B">
        <w:rPr>
          <w:rFonts w:ascii="Palatino Linotype" w:hAnsi="Palatino Linotype" w:cs="Arial"/>
          <w:b/>
          <w:bCs/>
          <w:i/>
        </w:rPr>
        <w:t>Denominación del programa</w:t>
      </w:r>
      <w:r w:rsidRPr="00E7786B">
        <w:rPr>
          <w:rFonts w:ascii="Palatino Linotype" w:hAnsi="Palatino Linotype" w:cs="Arial"/>
          <w:i/>
        </w:rPr>
        <w:t xml:space="preserve">; </w:t>
      </w:r>
    </w:p>
    <w:p w14:paraId="08773CD4"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c) Periodo de vigencia; Ley de Transparencia y Acceso a la Información Pública del Estado de México y Municipios  </w:t>
      </w:r>
    </w:p>
    <w:p w14:paraId="61655580"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d) </w:t>
      </w:r>
      <w:r w:rsidRPr="00E7786B">
        <w:rPr>
          <w:rFonts w:ascii="Palatino Linotype" w:hAnsi="Palatino Linotype" w:cs="Arial"/>
          <w:b/>
          <w:bCs/>
          <w:i/>
        </w:rPr>
        <w:t>Diseño, objetivos y alcances</w:t>
      </w:r>
      <w:r w:rsidRPr="00E7786B">
        <w:rPr>
          <w:rFonts w:ascii="Palatino Linotype" w:hAnsi="Palatino Linotype" w:cs="Arial"/>
          <w:i/>
        </w:rPr>
        <w:t xml:space="preserve">; </w:t>
      </w:r>
    </w:p>
    <w:p w14:paraId="078DEA18"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e) Metas físicas; </w:t>
      </w:r>
    </w:p>
    <w:p w14:paraId="6A5A3EFB"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f) Población beneficiada estimada; </w:t>
      </w:r>
    </w:p>
    <w:p w14:paraId="232F2017"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g) </w:t>
      </w:r>
      <w:r w:rsidRPr="00E7786B">
        <w:rPr>
          <w:rFonts w:ascii="Palatino Linotype" w:hAnsi="Palatino Linotype" w:cs="Arial"/>
          <w:b/>
          <w:bCs/>
          <w:i/>
        </w:rPr>
        <w:t>Monto aprobado, modificado y ejercido, así como los calendarios de su programación presupuestal</w:t>
      </w:r>
      <w:r w:rsidRPr="00E7786B">
        <w:rPr>
          <w:rFonts w:ascii="Palatino Linotype" w:hAnsi="Palatino Linotype" w:cs="Arial"/>
          <w:i/>
        </w:rPr>
        <w:t xml:space="preserve">; </w:t>
      </w:r>
    </w:p>
    <w:p w14:paraId="61EEE453"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h) Requisitos y procedimientos de acceso; </w:t>
      </w:r>
    </w:p>
    <w:p w14:paraId="24BA396B"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i) Procedimiento de queja o inconformidad ciudadana; </w:t>
      </w:r>
    </w:p>
    <w:p w14:paraId="17397B9D"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j) Mecanismos de exigibilidad; </w:t>
      </w:r>
    </w:p>
    <w:p w14:paraId="1348034A"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k) Mecanismos e informes de evaluación y seguimiento de recomendaciones; </w:t>
      </w:r>
    </w:p>
    <w:p w14:paraId="4CB2EBC6"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l) Indicadores con nombre, definición, método de cálculo, unidad de medida; dimensión, frecuencia de medición, nombre de las bases de datos utilizadas para su cálculo; </w:t>
      </w:r>
    </w:p>
    <w:p w14:paraId="070BE61F"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m) Formas de participación social; </w:t>
      </w:r>
    </w:p>
    <w:p w14:paraId="6E87E8E8"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n) Articulación con otros programas sociales; </w:t>
      </w:r>
    </w:p>
    <w:p w14:paraId="6EFF0E94"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ñ) Vínculo a las reglas de operación o documento equivalente; </w:t>
      </w:r>
    </w:p>
    <w:p w14:paraId="49DF3F2C"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lastRenderedPageBreak/>
        <w:t xml:space="preserve">o) </w:t>
      </w:r>
      <w:r w:rsidRPr="00E64207">
        <w:rPr>
          <w:rFonts w:ascii="Palatino Linotype" w:hAnsi="Palatino Linotype" w:cs="Arial"/>
          <w:b/>
          <w:bCs/>
          <w:i/>
        </w:rPr>
        <w:t>Informes periódicos sobre la ejecución y los resultados de las evaluaciones realizadas</w:t>
      </w:r>
      <w:r w:rsidRPr="00E7786B">
        <w:rPr>
          <w:rFonts w:ascii="Palatino Linotype" w:hAnsi="Palatino Linotype" w:cs="Arial"/>
          <w:i/>
        </w:rPr>
        <w:t xml:space="preserve">; y </w:t>
      </w:r>
    </w:p>
    <w:p w14:paraId="14875B1F" w14:textId="77777777" w:rsidR="003D726D" w:rsidRPr="00E7786B"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4577374D" w14:textId="27BF6976" w:rsidR="003901ED" w:rsidRPr="009D4885" w:rsidRDefault="003D726D" w:rsidP="003D726D">
      <w:pPr>
        <w:pStyle w:val="Prrafodelista"/>
        <w:widowControl w:val="0"/>
        <w:tabs>
          <w:tab w:val="left" w:pos="1276"/>
        </w:tabs>
        <w:autoSpaceDE w:val="0"/>
        <w:autoSpaceDN w:val="0"/>
        <w:adjustRightInd w:val="0"/>
        <w:ind w:left="851" w:right="899"/>
        <w:jc w:val="both"/>
        <w:rPr>
          <w:rFonts w:ascii="Palatino Linotype" w:hAnsi="Palatino Linotype" w:cs="Arial"/>
          <w:sz w:val="22"/>
          <w:szCs w:val="22"/>
        </w:rPr>
      </w:pPr>
      <w:r w:rsidRPr="009D4885">
        <w:rPr>
          <w:rFonts w:ascii="Palatino Linotype" w:hAnsi="Palatino Linotype" w:cs="Arial"/>
          <w:sz w:val="22"/>
          <w:szCs w:val="22"/>
        </w:rPr>
        <w:t xml:space="preserve"> </w:t>
      </w:r>
      <w:r w:rsidR="003901ED" w:rsidRPr="009D4885">
        <w:rPr>
          <w:rFonts w:ascii="Palatino Linotype" w:hAnsi="Palatino Linotype" w:cs="Arial"/>
          <w:sz w:val="22"/>
          <w:szCs w:val="22"/>
        </w:rPr>
        <w:t>(Énfasis añadido)</w:t>
      </w:r>
    </w:p>
    <w:p w14:paraId="12C0BE08" w14:textId="10FB3CF3" w:rsidR="00553C2D" w:rsidRPr="009D4885" w:rsidRDefault="00553C2D" w:rsidP="003901ED">
      <w:pPr>
        <w:spacing w:before="100" w:beforeAutospacing="1" w:after="100" w:afterAutospacing="1" w:line="360" w:lineRule="auto"/>
        <w:jc w:val="both"/>
        <w:rPr>
          <w:rFonts w:ascii="Palatino Linotype" w:eastAsia="Calibri" w:hAnsi="Palatino Linotype"/>
          <w:szCs w:val="22"/>
          <w:lang w:eastAsia="en-US"/>
        </w:rPr>
      </w:pPr>
      <w:r w:rsidRPr="009D4885">
        <w:rPr>
          <w:rFonts w:ascii="Palatino Linotype" w:eastAsia="Calibri" w:hAnsi="Palatino Linotype"/>
          <w:szCs w:val="22"/>
          <w:lang w:eastAsia="en-US"/>
        </w:rPr>
        <w:t xml:space="preserve">Aunado lo anterior, es importante referir que el Organismo Garante Nacional en el estudio de su resolución refirió que la fracción que aplicaba al caso concreto era </w:t>
      </w:r>
      <w:r w:rsidR="00711CF9">
        <w:rPr>
          <w:rFonts w:ascii="Palatino Linotype" w:eastAsia="Calibri" w:hAnsi="Palatino Linotype"/>
          <w:szCs w:val="22"/>
          <w:lang w:eastAsia="en-US"/>
        </w:rPr>
        <w:t>la fracción XXIX</w:t>
      </w:r>
      <w:r w:rsidR="003D726D">
        <w:rPr>
          <w:rFonts w:ascii="Palatino Linotype" w:eastAsia="Calibri" w:hAnsi="Palatino Linotype"/>
          <w:szCs w:val="22"/>
          <w:lang w:eastAsia="en-US"/>
        </w:rPr>
        <w:t xml:space="preserve">; sin embargo, de las líneas que anteceden se puede observar que la fracción </w:t>
      </w:r>
      <w:r w:rsidR="005E1526">
        <w:rPr>
          <w:rFonts w:ascii="Palatino Linotype" w:eastAsia="Calibri" w:hAnsi="Palatino Linotype"/>
          <w:szCs w:val="22"/>
          <w:lang w:eastAsia="en-US"/>
        </w:rPr>
        <w:t>XIV es la que resulta ser aplicable.</w:t>
      </w:r>
    </w:p>
    <w:p w14:paraId="09916842" w14:textId="66D60228" w:rsidR="003901ED" w:rsidRPr="009D4885" w:rsidRDefault="003901ED" w:rsidP="003901ED">
      <w:pPr>
        <w:spacing w:before="100" w:beforeAutospacing="1" w:after="100" w:afterAutospacing="1" w:line="360" w:lineRule="auto"/>
        <w:jc w:val="both"/>
        <w:rPr>
          <w:rFonts w:ascii="Palatino Linotype" w:eastAsia="Calibri" w:hAnsi="Palatino Linotype"/>
          <w:szCs w:val="22"/>
          <w:lang w:eastAsia="en-US"/>
        </w:rPr>
      </w:pPr>
      <w:r w:rsidRPr="009D4885">
        <w:rPr>
          <w:rFonts w:ascii="Palatino Linotype" w:eastAsia="Calibri" w:hAnsi="Palatino Linotype"/>
          <w:szCs w:val="22"/>
          <w:lang w:eastAsia="en-US"/>
        </w:rPr>
        <w:t>Una vez apuntado lo anterior, este Instituto analizó la normativ</w:t>
      </w:r>
      <w:r w:rsidR="009D49B5">
        <w:rPr>
          <w:rFonts w:ascii="Palatino Linotype" w:eastAsia="Calibri" w:hAnsi="Palatino Linotype"/>
          <w:szCs w:val="22"/>
          <w:lang w:eastAsia="en-US"/>
        </w:rPr>
        <w:t xml:space="preserve">idad que rige al municipio de Ixtapan de la Sal, </w:t>
      </w:r>
      <w:r w:rsidRPr="009D4885">
        <w:rPr>
          <w:rFonts w:ascii="Palatino Linotype" w:eastAsia="Calibri" w:hAnsi="Palatino Linotype"/>
          <w:szCs w:val="22"/>
          <w:lang w:eastAsia="en-US"/>
        </w:rPr>
        <w:t xml:space="preserve">a fin de dar claridad al </w:t>
      </w:r>
      <w:r w:rsidRPr="009D4885">
        <w:rPr>
          <w:rFonts w:ascii="Palatino Linotype" w:eastAsia="Calibri" w:hAnsi="Palatino Linotype"/>
          <w:b/>
          <w:szCs w:val="22"/>
          <w:lang w:eastAsia="en-US"/>
        </w:rPr>
        <w:t>RECURRENTE</w:t>
      </w:r>
      <w:r w:rsidRPr="009D4885">
        <w:rPr>
          <w:rFonts w:ascii="Palatino Linotype" w:eastAsia="Calibri" w:hAnsi="Palatino Linotype"/>
          <w:szCs w:val="22"/>
          <w:lang w:eastAsia="en-US"/>
        </w:rPr>
        <w:t xml:space="preserve"> respecto del alcance de la solicitud de origen, específicamente en la naturaleza jurídica de l</w:t>
      </w:r>
      <w:r w:rsidR="009D49B5">
        <w:rPr>
          <w:rFonts w:ascii="Palatino Linotype" w:eastAsia="Calibri" w:hAnsi="Palatino Linotype"/>
          <w:szCs w:val="22"/>
          <w:lang w:eastAsia="en-US"/>
        </w:rPr>
        <w:t>o referente a las licitaciones públicas</w:t>
      </w:r>
      <w:r w:rsidR="009D49B5" w:rsidRPr="009D4885">
        <w:rPr>
          <w:rFonts w:ascii="Palatino Linotype" w:eastAsia="Calibri" w:hAnsi="Palatino Linotype"/>
          <w:szCs w:val="22"/>
          <w:lang w:eastAsia="en-US"/>
        </w:rPr>
        <w:t>,</w:t>
      </w:r>
      <w:r w:rsidR="009D49B5">
        <w:rPr>
          <w:rFonts w:ascii="Palatino Linotype" w:eastAsia="Calibri" w:hAnsi="Palatino Linotype"/>
          <w:szCs w:val="22"/>
          <w:lang w:eastAsia="en-US"/>
        </w:rPr>
        <w:t xml:space="preserve"> </w:t>
      </w:r>
      <w:r w:rsidRPr="009D4885">
        <w:rPr>
          <w:rFonts w:ascii="Palatino Linotype" w:eastAsia="Calibri" w:hAnsi="Palatino Linotype"/>
          <w:szCs w:val="22"/>
          <w:lang w:eastAsia="en-US"/>
        </w:rPr>
        <w:t>siendo toral resaltar lo siguiente:</w:t>
      </w:r>
    </w:p>
    <w:p w14:paraId="0BA3DF40" w14:textId="2BAD4BB0" w:rsidR="00711CF9" w:rsidRPr="00EA5BCC" w:rsidRDefault="00711CF9" w:rsidP="00711CF9">
      <w:p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De lo expuesto con anterioridad, se desprende que </w:t>
      </w:r>
      <w:r>
        <w:rPr>
          <w:rFonts w:ascii="Palatino Linotype" w:hAnsi="Palatino Linotype" w:cs="Arial"/>
          <w:b/>
          <w:noProof/>
          <w:color w:val="000000"/>
          <w:lang w:eastAsia="es-MX"/>
        </w:rPr>
        <w:t xml:space="preserve">El Sujeto Obligado </w:t>
      </w:r>
      <w:r>
        <w:rPr>
          <w:rFonts w:ascii="Palatino Linotype" w:hAnsi="Palatino Linotype" w:cs="Arial"/>
          <w:noProof/>
          <w:color w:val="000000"/>
          <w:lang w:eastAsia="es-MX"/>
        </w:rPr>
        <w:t xml:space="preserve">se auxilia de diversas Direcciones, Departamentos y Órganos para cumplir con sus fines y objetivos, resultando de nuestro interés la Dirección de Obras Públicas. </w:t>
      </w:r>
      <w:r w:rsidR="003B42F8">
        <w:rPr>
          <w:rFonts w:ascii="Palatino Linotype" w:hAnsi="Palatino Linotype" w:cs="Arial"/>
          <w:noProof/>
          <w:color w:val="000000"/>
          <w:lang w:eastAsia="es-MX"/>
        </w:rPr>
        <w:t>En este tenor, resulta</w:t>
      </w:r>
      <w:r>
        <w:rPr>
          <w:rFonts w:ascii="Palatino Linotype" w:hAnsi="Palatino Linotype" w:cs="Arial"/>
          <w:noProof/>
          <w:color w:val="000000"/>
          <w:lang w:eastAsia="es-MX"/>
        </w:rPr>
        <w:t xml:space="preserve"> aplicable </w:t>
      </w:r>
      <w:r w:rsidR="00174531">
        <w:rPr>
          <w:rFonts w:ascii="Palatino Linotype" w:hAnsi="Palatino Linotype" w:cs="Arial"/>
          <w:noProof/>
          <w:color w:val="000000"/>
          <w:lang w:eastAsia="es-MX"/>
        </w:rPr>
        <w:t>el Título Octavo</w:t>
      </w:r>
      <w:r>
        <w:rPr>
          <w:rFonts w:ascii="Palatino Linotype" w:hAnsi="Palatino Linotype" w:cs="Arial"/>
          <w:noProof/>
          <w:color w:val="000000"/>
          <w:lang w:eastAsia="es-MX"/>
        </w:rPr>
        <w:t xml:space="preserve"> del Bando Municipal del </w:t>
      </w:r>
      <w:r>
        <w:rPr>
          <w:rFonts w:ascii="Palatino Linotype" w:hAnsi="Palatino Linotype" w:cs="Arial"/>
          <w:b/>
          <w:bCs/>
          <w:noProof/>
          <w:color w:val="000000"/>
          <w:lang w:eastAsia="es-MX"/>
        </w:rPr>
        <w:t xml:space="preserve">Sujeto Obligado, </w:t>
      </w:r>
      <w:r>
        <w:rPr>
          <w:rFonts w:ascii="Palatino Linotype" w:hAnsi="Palatino Linotype" w:cs="Arial"/>
          <w:noProof/>
          <w:color w:val="000000"/>
          <w:lang w:eastAsia="es-MX"/>
        </w:rPr>
        <w:t>porciones normativas que disponen a la literalidad lo sigueinte:</w:t>
      </w:r>
    </w:p>
    <w:p w14:paraId="31C3835E" w14:textId="77777777" w:rsidR="00D76B79" w:rsidRPr="00D76B79" w:rsidRDefault="00D76B79" w:rsidP="00D76B79">
      <w:pPr>
        <w:spacing w:before="240" w:line="360" w:lineRule="auto"/>
        <w:ind w:left="851" w:right="851"/>
        <w:jc w:val="center"/>
        <w:rPr>
          <w:rFonts w:ascii="Palatino Linotype" w:hAnsi="Palatino Linotype" w:cs="Arial"/>
          <w:i/>
          <w:iCs/>
        </w:rPr>
      </w:pPr>
      <w:r w:rsidRPr="00D76B79">
        <w:rPr>
          <w:rFonts w:ascii="Palatino Linotype" w:hAnsi="Palatino Linotype" w:cs="Arial"/>
          <w:i/>
          <w:iCs/>
        </w:rPr>
        <w:t>TÍTULO OCTAVO</w:t>
      </w:r>
    </w:p>
    <w:p w14:paraId="34937335" w14:textId="77777777" w:rsidR="00D76B79" w:rsidRPr="00D76B79" w:rsidRDefault="00D76B79" w:rsidP="00D76B79">
      <w:pPr>
        <w:spacing w:before="240" w:line="360" w:lineRule="auto"/>
        <w:ind w:left="851" w:right="851"/>
        <w:jc w:val="center"/>
        <w:rPr>
          <w:rFonts w:ascii="Palatino Linotype" w:hAnsi="Palatino Linotype" w:cs="Arial"/>
          <w:i/>
          <w:iCs/>
        </w:rPr>
      </w:pPr>
      <w:r w:rsidRPr="00D76B79">
        <w:rPr>
          <w:rFonts w:ascii="Palatino Linotype" w:hAnsi="Palatino Linotype" w:cs="Arial"/>
          <w:i/>
          <w:iCs/>
        </w:rPr>
        <w:t>DE LAS OBRAS PÚBLICAS Y DESARROLLO URBANO</w:t>
      </w:r>
    </w:p>
    <w:p w14:paraId="17B78BBA" w14:textId="77777777" w:rsidR="00D76B79" w:rsidRPr="00D76B79" w:rsidRDefault="00D76B79" w:rsidP="00D76B79">
      <w:pPr>
        <w:spacing w:before="240" w:line="360" w:lineRule="auto"/>
        <w:ind w:left="851" w:right="851"/>
        <w:jc w:val="center"/>
        <w:rPr>
          <w:rFonts w:ascii="Palatino Linotype" w:hAnsi="Palatino Linotype" w:cs="Arial"/>
          <w:i/>
          <w:iCs/>
        </w:rPr>
      </w:pPr>
      <w:r w:rsidRPr="00D76B79">
        <w:rPr>
          <w:rFonts w:ascii="Palatino Linotype" w:hAnsi="Palatino Linotype" w:cs="Arial"/>
          <w:i/>
          <w:iCs/>
        </w:rPr>
        <w:t>CAPÍTULO I</w:t>
      </w:r>
    </w:p>
    <w:p w14:paraId="77781F61" w14:textId="77777777" w:rsidR="00D76B79" w:rsidRPr="00D76B79" w:rsidRDefault="00D76B79" w:rsidP="00D76B79">
      <w:pPr>
        <w:spacing w:before="240" w:line="360" w:lineRule="auto"/>
        <w:ind w:left="851" w:right="851"/>
        <w:jc w:val="center"/>
        <w:rPr>
          <w:rFonts w:ascii="Palatino Linotype" w:hAnsi="Palatino Linotype" w:cs="Arial"/>
          <w:i/>
          <w:iCs/>
        </w:rPr>
      </w:pPr>
      <w:r w:rsidRPr="00D76B79">
        <w:rPr>
          <w:rFonts w:ascii="Palatino Linotype" w:hAnsi="Palatino Linotype" w:cs="Arial"/>
          <w:i/>
          <w:iCs/>
        </w:rPr>
        <w:lastRenderedPageBreak/>
        <w:t>OBRAS PÚBLICAS</w:t>
      </w:r>
    </w:p>
    <w:p w14:paraId="252B134E" w14:textId="38CE7129" w:rsidR="00711CF9" w:rsidRDefault="00D76B79" w:rsidP="00D76B79">
      <w:pPr>
        <w:spacing w:before="240" w:line="360" w:lineRule="auto"/>
        <w:ind w:left="851" w:right="851"/>
        <w:jc w:val="both"/>
        <w:rPr>
          <w:rFonts w:ascii="Palatino Linotype" w:hAnsi="Palatino Linotype" w:cs="Arial"/>
          <w:i/>
          <w:iCs/>
        </w:rPr>
      </w:pPr>
      <w:r w:rsidRPr="00D76B79">
        <w:rPr>
          <w:rFonts w:ascii="Palatino Linotype" w:hAnsi="Palatino Linotype" w:cs="Arial"/>
          <w:i/>
          <w:iCs/>
        </w:rPr>
        <w:t xml:space="preserve">ARTÍCULO 136.- El Ayuntamiento, de conformidad con las Leyes </w:t>
      </w:r>
      <w:r>
        <w:rPr>
          <w:rFonts w:ascii="Palatino Linotype" w:hAnsi="Palatino Linotype" w:cs="Arial"/>
          <w:i/>
          <w:iCs/>
        </w:rPr>
        <w:t xml:space="preserve">Federales aplicables, el Código </w:t>
      </w:r>
      <w:r w:rsidRPr="00D76B79">
        <w:rPr>
          <w:rFonts w:ascii="Palatino Linotype" w:hAnsi="Palatino Linotype" w:cs="Arial"/>
          <w:i/>
          <w:iCs/>
        </w:rPr>
        <w:t>Administrativo del Estado de México, así como sus reglamentos respectivos, ti</w:t>
      </w:r>
      <w:r>
        <w:rPr>
          <w:rFonts w:ascii="Palatino Linotype" w:hAnsi="Palatino Linotype" w:cs="Arial"/>
          <w:i/>
          <w:iCs/>
        </w:rPr>
        <w:t xml:space="preserve">ene las siguientes atribuciones </w:t>
      </w:r>
      <w:r w:rsidRPr="00D76B79">
        <w:rPr>
          <w:rFonts w:ascii="Palatino Linotype" w:hAnsi="Palatino Linotype" w:cs="Arial"/>
          <w:i/>
          <w:iCs/>
        </w:rPr>
        <w:t>en materia de obra pública:</w:t>
      </w:r>
    </w:p>
    <w:p w14:paraId="62D7F8DA" w14:textId="77777777" w:rsidR="00D76B79" w:rsidRPr="00990C92" w:rsidRDefault="00D76B79" w:rsidP="00D76B79">
      <w:pPr>
        <w:spacing w:before="240" w:line="360" w:lineRule="auto"/>
        <w:ind w:left="851" w:right="851"/>
        <w:jc w:val="both"/>
        <w:rPr>
          <w:rFonts w:ascii="Palatino Linotype" w:hAnsi="Palatino Linotype" w:cs="Arial"/>
          <w:i/>
          <w:iCs/>
        </w:rPr>
      </w:pPr>
    </w:p>
    <w:p w14:paraId="6A3E4A8D" w14:textId="43A13A06"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Elaborar y evaluar los programas anuales de obras públicas, de conformidad con los objetivos y</w:t>
      </w:r>
      <w:r>
        <w:rPr>
          <w:rFonts w:ascii="Palatino Linotype" w:hAnsi="Palatino Linotype" w:cs="Arial"/>
          <w:i/>
          <w:iCs/>
          <w:sz w:val="22"/>
          <w:szCs w:val="22"/>
        </w:rPr>
        <w:t xml:space="preserve"> </w:t>
      </w:r>
      <w:r w:rsidRPr="00D76B79">
        <w:rPr>
          <w:rFonts w:ascii="Palatino Linotype" w:hAnsi="Palatino Linotype" w:cs="Arial"/>
          <w:i/>
          <w:iCs/>
          <w:sz w:val="22"/>
          <w:szCs w:val="22"/>
        </w:rPr>
        <w:t>lineamientos del Plan de Desarrollo Municipal y los que se deriven del Plan Nacional de Desarrollo;</w:t>
      </w:r>
    </w:p>
    <w:p w14:paraId="1FA0BB92" w14:textId="5A615C0B"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Coordinarse con las dependencias competentes para ejecutar proyectos que fortalezcan la</w:t>
      </w:r>
      <w:r>
        <w:rPr>
          <w:rFonts w:ascii="Palatino Linotype" w:hAnsi="Palatino Linotype" w:cs="Arial"/>
          <w:i/>
          <w:iCs/>
          <w:sz w:val="22"/>
          <w:szCs w:val="22"/>
        </w:rPr>
        <w:t xml:space="preserve"> </w:t>
      </w:r>
      <w:r w:rsidRPr="00D76B79">
        <w:rPr>
          <w:rFonts w:ascii="Palatino Linotype" w:hAnsi="Palatino Linotype" w:cs="Arial"/>
          <w:i/>
          <w:iCs/>
          <w:sz w:val="22"/>
          <w:szCs w:val="22"/>
        </w:rPr>
        <w:t>designación de Pueblo Mágico;</w:t>
      </w:r>
    </w:p>
    <w:p w14:paraId="221FF49F" w14:textId="06A14076"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Proponer para su análisis, discusión y aprobación por el Cabildo, la integración del Comité</w:t>
      </w:r>
      <w:r>
        <w:rPr>
          <w:rFonts w:ascii="Palatino Linotype" w:hAnsi="Palatino Linotype" w:cs="Arial"/>
          <w:i/>
          <w:iCs/>
          <w:sz w:val="22"/>
          <w:szCs w:val="22"/>
        </w:rPr>
        <w:t xml:space="preserve"> </w:t>
      </w:r>
      <w:r w:rsidRPr="00D76B79">
        <w:rPr>
          <w:rFonts w:ascii="Palatino Linotype" w:hAnsi="Palatino Linotype" w:cs="Arial"/>
          <w:i/>
          <w:iCs/>
          <w:sz w:val="22"/>
          <w:szCs w:val="22"/>
        </w:rPr>
        <w:t>Interno de Obra Pública;</w:t>
      </w:r>
    </w:p>
    <w:p w14:paraId="527A0B01" w14:textId="1C5F501E" w:rsidR="00D76B79" w:rsidRPr="00174531"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174531">
        <w:rPr>
          <w:rFonts w:ascii="Palatino Linotype" w:hAnsi="Palatino Linotype" w:cs="Arial"/>
          <w:i/>
          <w:iCs/>
          <w:sz w:val="22"/>
          <w:szCs w:val="22"/>
        </w:rPr>
        <w:t>Realizar los estudios técnicos, sociales y de impacto ambiental, así como los proyectos ejecutivos de las obras públicas incluidas en los programas anuales;</w:t>
      </w:r>
    </w:p>
    <w:p w14:paraId="6CBC8B33" w14:textId="0B661EAC" w:rsidR="00D76B79" w:rsidRPr="00174531"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174531">
        <w:rPr>
          <w:rFonts w:ascii="Palatino Linotype" w:hAnsi="Palatino Linotype" w:cs="Arial"/>
          <w:i/>
          <w:iCs/>
          <w:sz w:val="22"/>
          <w:szCs w:val="22"/>
        </w:rPr>
        <w:t>Ejecutar las obras públicas de los programas anuales aprobados ya sea por administración o por contrato;</w:t>
      </w:r>
    </w:p>
    <w:p w14:paraId="120DBCD1" w14:textId="4796F065" w:rsidR="00D76B79" w:rsidRPr="008A1E72" w:rsidRDefault="00D76B79" w:rsidP="00D76B79">
      <w:pPr>
        <w:pStyle w:val="Prrafodelista"/>
        <w:numPr>
          <w:ilvl w:val="0"/>
          <w:numId w:val="39"/>
        </w:numPr>
        <w:spacing w:before="240" w:after="160" w:line="360" w:lineRule="auto"/>
        <w:ind w:right="851"/>
        <w:jc w:val="both"/>
        <w:rPr>
          <w:rFonts w:ascii="Palatino Linotype" w:hAnsi="Palatino Linotype" w:cs="Arial"/>
          <w:b/>
          <w:i/>
          <w:iCs/>
          <w:sz w:val="22"/>
          <w:szCs w:val="22"/>
          <w:u w:val="single"/>
        </w:rPr>
      </w:pPr>
      <w:r w:rsidRPr="008A1E72">
        <w:rPr>
          <w:rFonts w:ascii="Palatino Linotype" w:hAnsi="Palatino Linotype" w:cs="Arial"/>
          <w:b/>
          <w:i/>
          <w:iCs/>
          <w:sz w:val="22"/>
          <w:szCs w:val="22"/>
          <w:u w:val="single"/>
        </w:rPr>
        <w:t>Licitar, concursar o asignar, en su caso, servicios de obra y las obras públicas aprobadas en los programas anuales, de conformidad con la normatividad de la fuente de recursos y montos aprobados;</w:t>
      </w:r>
    </w:p>
    <w:p w14:paraId="16AEF6A1" w14:textId="45EA3D4E"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lastRenderedPageBreak/>
        <w:t>Elaborar los contratos de obra pública y gestionar el pago de anticipos; y estimaciones hasta su</w:t>
      </w:r>
      <w:r>
        <w:rPr>
          <w:rFonts w:ascii="Palatino Linotype" w:hAnsi="Palatino Linotype" w:cs="Arial"/>
          <w:i/>
          <w:iCs/>
          <w:sz w:val="22"/>
          <w:szCs w:val="22"/>
        </w:rPr>
        <w:t xml:space="preserve"> </w:t>
      </w:r>
      <w:r w:rsidRPr="00D76B79">
        <w:rPr>
          <w:rFonts w:ascii="Palatino Linotype" w:hAnsi="Palatino Linotype" w:cs="Arial"/>
          <w:i/>
          <w:iCs/>
          <w:sz w:val="22"/>
          <w:szCs w:val="22"/>
        </w:rPr>
        <w:t>finiquito;</w:t>
      </w:r>
    </w:p>
    <w:p w14:paraId="6D20AE6E" w14:textId="486F026E"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Revisar las estimaciones de obra, gestionar los pagos correspondientes hasta el finiquito de las</w:t>
      </w:r>
      <w:r>
        <w:rPr>
          <w:rFonts w:ascii="Palatino Linotype" w:hAnsi="Palatino Linotype" w:cs="Arial"/>
          <w:i/>
          <w:iCs/>
          <w:sz w:val="22"/>
          <w:szCs w:val="22"/>
        </w:rPr>
        <w:t xml:space="preserve"> </w:t>
      </w:r>
      <w:r w:rsidRPr="00D76B79">
        <w:rPr>
          <w:rFonts w:ascii="Palatino Linotype" w:hAnsi="Palatino Linotype" w:cs="Arial"/>
          <w:i/>
          <w:iCs/>
          <w:sz w:val="22"/>
          <w:szCs w:val="22"/>
        </w:rPr>
        <w:t>obras, así como dar vista al órgano de control interno, sobre las posibles sanciones a que se</w:t>
      </w:r>
      <w:r>
        <w:rPr>
          <w:rFonts w:ascii="Palatino Linotype" w:hAnsi="Palatino Linotype" w:cs="Arial"/>
          <w:i/>
          <w:iCs/>
          <w:sz w:val="22"/>
          <w:szCs w:val="22"/>
        </w:rPr>
        <w:t xml:space="preserve"> </w:t>
      </w:r>
      <w:r w:rsidRPr="00D76B79">
        <w:rPr>
          <w:rFonts w:ascii="Palatino Linotype" w:hAnsi="Palatino Linotype" w:cs="Arial"/>
          <w:i/>
          <w:iCs/>
          <w:sz w:val="22"/>
          <w:szCs w:val="22"/>
        </w:rPr>
        <w:t>hagan acreedores los contratistas por incumplimiento de los términos pactados;</w:t>
      </w:r>
    </w:p>
    <w:p w14:paraId="3E3958B1" w14:textId="56674550"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Supervisar y ejecutar pruebas de control de calidad, a fin de verificar que todas las obras del</w:t>
      </w:r>
      <w:r>
        <w:rPr>
          <w:rFonts w:ascii="Palatino Linotype" w:hAnsi="Palatino Linotype" w:cs="Arial"/>
          <w:i/>
          <w:iCs/>
          <w:sz w:val="22"/>
          <w:szCs w:val="22"/>
        </w:rPr>
        <w:t xml:space="preserve"> </w:t>
      </w:r>
      <w:r w:rsidRPr="00D76B79">
        <w:rPr>
          <w:rFonts w:ascii="Palatino Linotype" w:hAnsi="Palatino Linotype" w:cs="Arial"/>
          <w:i/>
          <w:iCs/>
          <w:sz w:val="22"/>
          <w:szCs w:val="22"/>
        </w:rPr>
        <w:t>programa anual se ejecuten de conformidad con el proyecto y las especificaciones técnicas</w:t>
      </w:r>
      <w:r>
        <w:rPr>
          <w:rFonts w:ascii="Palatino Linotype" w:hAnsi="Palatino Linotype" w:cs="Arial"/>
          <w:i/>
          <w:iCs/>
          <w:sz w:val="22"/>
          <w:szCs w:val="22"/>
        </w:rPr>
        <w:t xml:space="preserve"> </w:t>
      </w:r>
      <w:r w:rsidRPr="00D76B79">
        <w:rPr>
          <w:rFonts w:ascii="Palatino Linotype" w:hAnsi="Palatino Linotype" w:cs="Arial"/>
          <w:i/>
          <w:iCs/>
          <w:sz w:val="22"/>
          <w:szCs w:val="22"/>
        </w:rPr>
        <w:t>respectivas estipuladas en el contrato;</w:t>
      </w:r>
    </w:p>
    <w:p w14:paraId="29D7AC2A" w14:textId="03F595BE"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Elaborar las actas de entrega recepción de las obras concluidas de conformidad con las normas</w:t>
      </w:r>
      <w:r>
        <w:rPr>
          <w:rFonts w:ascii="Palatino Linotype" w:hAnsi="Palatino Linotype" w:cs="Arial"/>
          <w:i/>
          <w:iCs/>
          <w:sz w:val="22"/>
          <w:szCs w:val="22"/>
        </w:rPr>
        <w:t xml:space="preserve"> </w:t>
      </w:r>
      <w:r w:rsidRPr="00D76B79">
        <w:rPr>
          <w:rFonts w:ascii="Palatino Linotype" w:hAnsi="Palatino Linotype" w:cs="Arial"/>
          <w:i/>
          <w:iCs/>
          <w:sz w:val="22"/>
          <w:szCs w:val="22"/>
        </w:rPr>
        <w:t>establecidas;</w:t>
      </w:r>
    </w:p>
    <w:p w14:paraId="51F49AF4" w14:textId="442EB3BE"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Elaborar estudios y proyectos de ingeniería civil;</w:t>
      </w:r>
    </w:p>
    <w:p w14:paraId="2FE9585C" w14:textId="4EB253F1"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Construir obras viales e instalar los equipos y el señalamiento para el control vial;</w:t>
      </w:r>
    </w:p>
    <w:p w14:paraId="72F93875" w14:textId="52784046" w:rsidR="00D76B79" w:rsidRPr="008A1E72" w:rsidRDefault="00D76B79" w:rsidP="008A1E72">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Gestionar la expropiación de inmuebles por causas de interés público, con arreglo a lo que</w:t>
      </w:r>
      <w:r w:rsidR="008A1E72">
        <w:rPr>
          <w:rFonts w:ascii="Palatino Linotype" w:hAnsi="Palatino Linotype" w:cs="Arial"/>
          <w:i/>
          <w:iCs/>
          <w:sz w:val="22"/>
          <w:szCs w:val="22"/>
        </w:rPr>
        <w:t xml:space="preserve"> </w:t>
      </w:r>
      <w:r w:rsidRPr="008A1E72">
        <w:rPr>
          <w:rFonts w:ascii="Palatino Linotype" w:hAnsi="Palatino Linotype" w:cs="Arial"/>
          <w:i/>
          <w:iCs/>
          <w:sz w:val="22"/>
          <w:szCs w:val="22"/>
        </w:rPr>
        <w:t>determine la ley aplicable;</w:t>
      </w:r>
    </w:p>
    <w:p w14:paraId="20F566E5" w14:textId="555E7AEB" w:rsidR="00D76B79" w:rsidRPr="008A1E72" w:rsidRDefault="00D76B79" w:rsidP="008A1E72">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Promover en la ejecución de obras públicas la participación de la ciudadanía, de la iniciativa</w:t>
      </w:r>
      <w:r w:rsidR="008A1E72">
        <w:rPr>
          <w:rFonts w:ascii="Palatino Linotype" w:hAnsi="Palatino Linotype" w:cs="Arial"/>
          <w:i/>
          <w:iCs/>
          <w:sz w:val="22"/>
          <w:szCs w:val="22"/>
        </w:rPr>
        <w:t xml:space="preserve"> </w:t>
      </w:r>
      <w:r w:rsidRPr="008A1E72">
        <w:rPr>
          <w:rFonts w:ascii="Palatino Linotype" w:hAnsi="Palatino Linotype" w:cs="Arial"/>
          <w:i/>
          <w:iCs/>
          <w:sz w:val="22"/>
          <w:szCs w:val="22"/>
        </w:rPr>
        <w:t>privada y de las dependencias federales y estatales competentes, a través de los mecanismos</w:t>
      </w:r>
      <w:r w:rsidR="008A1E72">
        <w:rPr>
          <w:rFonts w:ascii="Palatino Linotype" w:hAnsi="Palatino Linotype" w:cs="Arial"/>
          <w:i/>
          <w:iCs/>
          <w:sz w:val="22"/>
          <w:szCs w:val="22"/>
        </w:rPr>
        <w:t xml:space="preserve"> </w:t>
      </w:r>
      <w:r w:rsidRPr="008A1E72">
        <w:rPr>
          <w:rFonts w:ascii="Palatino Linotype" w:hAnsi="Palatino Linotype" w:cs="Arial"/>
          <w:i/>
          <w:iCs/>
          <w:sz w:val="22"/>
          <w:szCs w:val="22"/>
        </w:rPr>
        <w:t>que el presente Bando establece;</w:t>
      </w:r>
    </w:p>
    <w:p w14:paraId="1F0CE1EE" w14:textId="7A23A411" w:rsidR="00D76B79" w:rsidRPr="008A1E72" w:rsidRDefault="00D76B79" w:rsidP="008A1E72">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Celebrar convenios con particulares, dependencias y Organismos Federales, Estatales y</w:t>
      </w:r>
      <w:r w:rsidR="008A1E72">
        <w:rPr>
          <w:rFonts w:ascii="Palatino Linotype" w:hAnsi="Palatino Linotype" w:cs="Arial"/>
          <w:i/>
          <w:iCs/>
          <w:sz w:val="22"/>
          <w:szCs w:val="22"/>
        </w:rPr>
        <w:t xml:space="preserve"> </w:t>
      </w:r>
      <w:r w:rsidRPr="008A1E72">
        <w:rPr>
          <w:rFonts w:ascii="Palatino Linotype" w:hAnsi="Palatino Linotype" w:cs="Arial"/>
          <w:i/>
          <w:iCs/>
          <w:sz w:val="22"/>
          <w:szCs w:val="22"/>
        </w:rPr>
        <w:t>Municipales para la ejecución de obras públicas;</w:t>
      </w:r>
    </w:p>
    <w:p w14:paraId="6EAFE4FE" w14:textId="15839082" w:rsidR="00D76B79" w:rsidRPr="008A1E72" w:rsidRDefault="00D76B79" w:rsidP="008A1E72">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lastRenderedPageBreak/>
        <w:t>Elaborar los informes de avance de las obras públicas que la normatividad de los distintos</w:t>
      </w:r>
      <w:r w:rsidR="008A1E72">
        <w:rPr>
          <w:rFonts w:ascii="Palatino Linotype" w:hAnsi="Palatino Linotype" w:cs="Arial"/>
          <w:i/>
          <w:iCs/>
          <w:sz w:val="22"/>
          <w:szCs w:val="22"/>
        </w:rPr>
        <w:t xml:space="preserve"> </w:t>
      </w:r>
      <w:r w:rsidRPr="008A1E72">
        <w:rPr>
          <w:rFonts w:ascii="Palatino Linotype" w:hAnsi="Palatino Linotype" w:cs="Arial"/>
          <w:i/>
          <w:iCs/>
          <w:sz w:val="22"/>
          <w:szCs w:val="22"/>
        </w:rPr>
        <w:t>programas establece y entregarlos dentro de los plazos previstos a las instancias respectivas;</w:t>
      </w:r>
    </w:p>
    <w:p w14:paraId="6E7D2508" w14:textId="718B0687" w:rsidR="00D76B79" w:rsidRPr="008A1E72" w:rsidRDefault="00D76B79" w:rsidP="008A1E72">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Gestionar recursos financieros, mediante los diferentes programas federales y estatales para la</w:t>
      </w:r>
      <w:r w:rsidR="008A1E72">
        <w:rPr>
          <w:rFonts w:ascii="Palatino Linotype" w:hAnsi="Palatino Linotype" w:cs="Arial"/>
          <w:i/>
          <w:iCs/>
          <w:sz w:val="22"/>
          <w:szCs w:val="22"/>
        </w:rPr>
        <w:t xml:space="preserve"> </w:t>
      </w:r>
      <w:r w:rsidRPr="008A1E72">
        <w:rPr>
          <w:rFonts w:ascii="Palatino Linotype" w:hAnsi="Palatino Linotype" w:cs="Arial"/>
          <w:i/>
          <w:iCs/>
          <w:sz w:val="22"/>
          <w:szCs w:val="22"/>
        </w:rPr>
        <w:t>ejecución de la obra pública;</w:t>
      </w:r>
    </w:p>
    <w:p w14:paraId="62878250" w14:textId="7D86662B" w:rsid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Rescindir contratos de obra pública;</w:t>
      </w:r>
    </w:p>
    <w:p w14:paraId="4F91F3CA" w14:textId="00C7D978" w:rsidR="00711CF9" w:rsidRPr="008A1E72" w:rsidRDefault="00D76B79" w:rsidP="008A1E72">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 xml:space="preserve"> Las demás que establezcan los ordenamientos legales aplicables.</w:t>
      </w:r>
      <w:r w:rsidR="00711CF9" w:rsidRPr="008A1E72">
        <w:rPr>
          <w:rFonts w:ascii="Palatino Linotype" w:hAnsi="Palatino Linotype" w:cs="Arial"/>
          <w:i/>
          <w:iCs/>
          <w:sz w:val="22"/>
          <w:szCs w:val="22"/>
        </w:rPr>
        <w:t xml:space="preserve">” </w:t>
      </w:r>
      <w:r w:rsidR="00711CF9" w:rsidRPr="008A1E72">
        <w:rPr>
          <w:rFonts w:ascii="Palatino Linotype" w:hAnsi="Palatino Linotype" w:cs="Arial"/>
          <w:b/>
          <w:bCs/>
          <w:i/>
          <w:iCs/>
          <w:sz w:val="22"/>
          <w:szCs w:val="22"/>
        </w:rPr>
        <w:t>[Sic]</w:t>
      </w:r>
    </w:p>
    <w:p w14:paraId="0DEE802D" w14:textId="77777777" w:rsidR="008A1E72" w:rsidRPr="008A1E72" w:rsidRDefault="008A1E72" w:rsidP="008A1E72">
      <w:pPr>
        <w:pStyle w:val="Prrafodelista"/>
        <w:spacing w:before="240" w:after="160" w:line="360" w:lineRule="auto"/>
        <w:ind w:left="1080" w:right="851"/>
        <w:jc w:val="both"/>
        <w:rPr>
          <w:rFonts w:ascii="Palatino Linotype" w:hAnsi="Palatino Linotype" w:cs="Arial"/>
          <w:i/>
          <w:iCs/>
          <w:sz w:val="22"/>
          <w:szCs w:val="22"/>
        </w:rPr>
      </w:pPr>
    </w:p>
    <w:p w14:paraId="2D42628E" w14:textId="77777777" w:rsidR="00711CF9" w:rsidRDefault="00711CF9" w:rsidP="00711CF9">
      <w:p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En efecto de la normatividad previamente plasmada se desprende que el Director de Obras Públicas funge como el </w:t>
      </w:r>
      <w:r>
        <w:rPr>
          <w:rFonts w:ascii="Palatino Linotype" w:hAnsi="Palatino Linotype" w:cs="Arial"/>
          <w:b/>
          <w:bCs/>
          <w:noProof/>
          <w:color w:val="000000"/>
          <w:lang w:eastAsia="es-MX"/>
        </w:rPr>
        <w:t xml:space="preserve">Sujeto Habilitado Competente </w:t>
      </w:r>
      <w:r>
        <w:rPr>
          <w:rFonts w:ascii="Palatino Linotype" w:hAnsi="Palatino Linotype" w:cs="Arial"/>
          <w:noProof/>
          <w:color w:val="000000"/>
          <w:lang w:eastAsia="es-MX"/>
        </w:rPr>
        <w:t xml:space="preserve">para atender los requerimientos formulados por el particular. Lo anterior en razón de que su esfera competencial lo constriñe a generar, poseer y administrar las licitaciones en materia de obra pública. </w:t>
      </w:r>
    </w:p>
    <w:p w14:paraId="66CB9F1A" w14:textId="77777777" w:rsidR="00711CF9" w:rsidRPr="00990C92" w:rsidRDefault="00711CF9" w:rsidP="00711CF9">
      <w:pPr>
        <w:spacing w:line="360" w:lineRule="auto"/>
        <w:jc w:val="both"/>
        <w:rPr>
          <w:rFonts w:ascii="Palatino Linotype" w:hAnsi="Palatino Linotype" w:cs="Arial"/>
          <w:noProof/>
          <w:color w:val="000000"/>
          <w:lang w:eastAsia="es-MX"/>
        </w:rPr>
      </w:pPr>
    </w:p>
    <w:p w14:paraId="2CA38728" w14:textId="77777777" w:rsidR="00711CF9" w:rsidRDefault="00711CF9" w:rsidP="00711CF9">
      <w:p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Adicionalmente, de acuerdo a la naturaleza de la información solicitada se concluye que ésta es de interés general y alcance público, robustece lo anterior los artículos 24, fracción XII y 92, fracción XXIX de la Ley de Transparencia y Acceso a la Información Pública del Estado de México y Municipios, porciones normativas que disponen a la literalidad lo siguiente: </w:t>
      </w:r>
    </w:p>
    <w:p w14:paraId="1884D3CA" w14:textId="77777777" w:rsidR="00711CF9" w:rsidRDefault="00711CF9" w:rsidP="00711CF9">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3ABDA016" w14:textId="77777777" w:rsidR="00711CF9" w:rsidRPr="00FA7CFC" w:rsidRDefault="00711CF9" w:rsidP="00711CF9">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lastRenderedPageBreak/>
        <w:t>(…)</w:t>
      </w:r>
    </w:p>
    <w:p w14:paraId="17B32C35" w14:textId="77777777" w:rsidR="00711CF9" w:rsidRDefault="00711CF9" w:rsidP="00711CF9">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4FB3BA48" w14:textId="77777777" w:rsidR="00711CF9" w:rsidRPr="00FA7CFC" w:rsidRDefault="00711CF9" w:rsidP="00711CF9">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14:paraId="0D06CFD6" w14:textId="77777777" w:rsidR="003D726D" w:rsidRPr="00E7786B" w:rsidRDefault="003D726D" w:rsidP="003D726D">
      <w:pPr>
        <w:spacing w:after="240" w:line="360" w:lineRule="auto"/>
        <w:ind w:right="142"/>
        <w:jc w:val="both"/>
        <w:rPr>
          <w:rFonts w:ascii="Palatino Linotype" w:hAnsi="Palatino Linotype"/>
          <w:lang w:val="es-ES_tradnl"/>
        </w:rPr>
      </w:pPr>
      <w:r w:rsidRPr="00E7786B">
        <w:rPr>
          <w:rFonts w:ascii="Palatino Linotype" w:hAnsi="Palatino Linotype"/>
          <w:lang w:eastAsia="es-MX"/>
        </w:rPr>
        <w:t xml:space="preserve">Aunado a lo anterior, cabe señalar que la información referida forma parte de las Obligaciones de Transparencia Comunes del </w:t>
      </w:r>
      <w:r w:rsidRPr="00E7786B">
        <w:rPr>
          <w:rFonts w:ascii="Palatino Linotype" w:hAnsi="Palatino Linotype"/>
          <w:b/>
          <w:lang w:eastAsia="es-MX"/>
        </w:rPr>
        <w:t>Sujeto Obligado</w:t>
      </w:r>
      <w:r w:rsidRPr="00E7786B">
        <w:rPr>
          <w:rFonts w:ascii="Palatino Linotype" w:hAnsi="Palatino Linotype"/>
          <w:lang w:eastAsia="es-MX"/>
        </w:rPr>
        <w:t xml:space="preserve">, lo que nos </w:t>
      </w:r>
      <w:r w:rsidRPr="00E7786B">
        <w:rPr>
          <w:rFonts w:ascii="Palatino Linotype" w:hAnsi="Palatino Linotype"/>
          <w:lang w:val="es-ES_tradnl"/>
        </w:rPr>
        <w:t xml:space="preserve">permite traer a colación lo dispuesto por la fracción </w:t>
      </w:r>
      <w:r>
        <w:rPr>
          <w:rFonts w:ascii="Palatino Linotype" w:hAnsi="Palatino Linotype"/>
          <w:lang w:val="es-ES_tradnl"/>
        </w:rPr>
        <w:t>XIV</w:t>
      </w:r>
      <w:r w:rsidRPr="00E7786B">
        <w:rPr>
          <w:rFonts w:ascii="Palatino Linotype" w:hAnsi="Palatino Linotype"/>
          <w:lang w:val="es-ES_tradnl"/>
        </w:rPr>
        <w:t xml:space="preserve"> del artículo 92 de la Ley de Transparencia y Acceso a la Información Pública del Estado de México y Municipios en el cual se aprecia lo siguiente:</w:t>
      </w:r>
    </w:p>
    <w:p w14:paraId="59600BB3"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w:t>
      </w:r>
      <w:r w:rsidRPr="00E7786B">
        <w:rPr>
          <w:rFonts w:ascii="Palatino Linotype" w:hAnsi="Palatino Linotype" w:cs="Arial"/>
          <w:b/>
          <w:i/>
        </w:rPr>
        <w:t>Artículo 92</w:t>
      </w:r>
      <w:r w:rsidRPr="00E7786B">
        <w:rPr>
          <w:rFonts w:ascii="Palatino Linotype" w:hAnsi="Palatino Linotype" w:cs="Arial"/>
          <w:i/>
        </w:rPr>
        <w:t xml:space="preserve">. </w:t>
      </w:r>
      <w:r w:rsidRPr="00E7786B">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E7786B">
        <w:rPr>
          <w:rFonts w:ascii="Palatino Linotype" w:hAnsi="Palatino Linotype" w:cs="Arial"/>
          <w:i/>
        </w:rPr>
        <w:t xml:space="preserve">, de acuerdo con sus facultades, atribuciones, funciones u objeto social, según corresponda, la información, </w:t>
      </w:r>
      <w:r w:rsidRPr="00E7786B">
        <w:rPr>
          <w:rFonts w:ascii="Palatino Linotype" w:hAnsi="Palatino Linotype" w:cs="Arial"/>
          <w:b/>
          <w:i/>
          <w:u w:val="single"/>
        </w:rPr>
        <w:t>por lo menos, de los temas, documentos y políticas que a continuación se señalan</w:t>
      </w:r>
      <w:r w:rsidRPr="00E7786B">
        <w:rPr>
          <w:rFonts w:ascii="Palatino Linotype" w:hAnsi="Palatino Linotype" w:cs="Arial"/>
          <w:i/>
        </w:rPr>
        <w:t>:</w:t>
      </w:r>
    </w:p>
    <w:p w14:paraId="54ADAC64" w14:textId="77777777" w:rsidR="003D726D" w:rsidRDefault="003D726D" w:rsidP="003D726D">
      <w:pPr>
        <w:tabs>
          <w:tab w:val="left" w:pos="851"/>
        </w:tabs>
        <w:spacing w:before="120" w:after="120"/>
        <w:ind w:left="709" w:right="709"/>
        <w:jc w:val="both"/>
        <w:rPr>
          <w:rFonts w:ascii="Palatino Linotype" w:hAnsi="Palatino Linotype" w:cs="Arial"/>
          <w:i/>
        </w:rPr>
      </w:pPr>
    </w:p>
    <w:p w14:paraId="25BB546B"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b/>
          <w:bCs/>
          <w:i/>
        </w:rPr>
        <w:t>XIV</w:t>
      </w:r>
      <w:r w:rsidRPr="00E7786B">
        <w:rPr>
          <w:rFonts w:ascii="Palatino Linotype" w:hAnsi="Palatino Linotype" w:cs="Arial"/>
          <w:i/>
        </w:rPr>
        <w:t xml:space="preserve">. </w:t>
      </w:r>
      <w:r w:rsidRPr="00E7786B">
        <w:rPr>
          <w:rFonts w:ascii="Palatino Linotype" w:hAnsi="Palatino Linotype" w:cs="Arial"/>
          <w:b/>
          <w:bCs/>
          <w:i/>
        </w:rPr>
        <w:t>La información de los programas de subsidios</w:t>
      </w:r>
      <w:r w:rsidRPr="00E7786B">
        <w:rPr>
          <w:rFonts w:ascii="Palatino Linotype" w:hAnsi="Palatino Linotype" w:cs="Arial"/>
          <w:i/>
        </w:rPr>
        <w:t xml:space="preserve">, estímulos y apoyos, en el que se deberá informar respecto de los programas de transferencia, de servicios, de infraestructura social y de subsidio, en los que se deberá contener lo siguiente: </w:t>
      </w:r>
    </w:p>
    <w:p w14:paraId="1EA2496A"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a) Área; </w:t>
      </w:r>
    </w:p>
    <w:p w14:paraId="52E7385B"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b) </w:t>
      </w:r>
      <w:r w:rsidRPr="00E7786B">
        <w:rPr>
          <w:rFonts w:ascii="Palatino Linotype" w:hAnsi="Palatino Linotype" w:cs="Arial"/>
          <w:b/>
          <w:bCs/>
          <w:i/>
        </w:rPr>
        <w:t>Denominación del programa</w:t>
      </w:r>
      <w:r w:rsidRPr="00E7786B">
        <w:rPr>
          <w:rFonts w:ascii="Palatino Linotype" w:hAnsi="Palatino Linotype" w:cs="Arial"/>
          <w:i/>
        </w:rPr>
        <w:t xml:space="preserve">; </w:t>
      </w:r>
    </w:p>
    <w:p w14:paraId="0B69D487"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c) Periodo de vigencia; Ley de Transparencia y Acceso a la Información Pública del Estado de México y Municipios  </w:t>
      </w:r>
    </w:p>
    <w:p w14:paraId="760AEDDF"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d) </w:t>
      </w:r>
      <w:r w:rsidRPr="00E7786B">
        <w:rPr>
          <w:rFonts w:ascii="Palatino Linotype" w:hAnsi="Palatino Linotype" w:cs="Arial"/>
          <w:b/>
          <w:bCs/>
          <w:i/>
        </w:rPr>
        <w:t>Diseño, objetivos y alcances</w:t>
      </w:r>
      <w:r w:rsidRPr="00E7786B">
        <w:rPr>
          <w:rFonts w:ascii="Palatino Linotype" w:hAnsi="Palatino Linotype" w:cs="Arial"/>
          <w:i/>
        </w:rPr>
        <w:t xml:space="preserve">; </w:t>
      </w:r>
    </w:p>
    <w:p w14:paraId="1C547202"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e) Metas físicas; </w:t>
      </w:r>
    </w:p>
    <w:p w14:paraId="6EA68313"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lastRenderedPageBreak/>
        <w:t xml:space="preserve">f) Población beneficiada estimada; </w:t>
      </w:r>
    </w:p>
    <w:p w14:paraId="04FF73A1"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g) </w:t>
      </w:r>
      <w:r w:rsidRPr="00E7786B">
        <w:rPr>
          <w:rFonts w:ascii="Palatino Linotype" w:hAnsi="Palatino Linotype" w:cs="Arial"/>
          <w:b/>
          <w:bCs/>
          <w:i/>
        </w:rPr>
        <w:t>Monto aprobado, modificado y ejercido, así como los calendarios de su programación presupuestal</w:t>
      </w:r>
      <w:r w:rsidRPr="00E7786B">
        <w:rPr>
          <w:rFonts w:ascii="Palatino Linotype" w:hAnsi="Palatino Linotype" w:cs="Arial"/>
          <w:i/>
        </w:rPr>
        <w:t xml:space="preserve">; </w:t>
      </w:r>
    </w:p>
    <w:p w14:paraId="5703A78D"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h) Requisitos y procedimientos de acceso; </w:t>
      </w:r>
    </w:p>
    <w:p w14:paraId="423FB1AD"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i) Procedimiento de queja o inconformidad ciudadana; </w:t>
      </w:r>
    </w:p>
    <w:p w14:paraId="20901171"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j) Mecanismos de exigibilidad; </w:t>
      </w:r>
    </w:p>
    <w:p w14:paraId="51F9DC7D"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k) Mecanismos e informes de evaluación y seguimiento de recomendaciones; </w:t>
      </w:r>
    </w:p>
    <w:p w14:paraId="798C8957"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l) Indicadores con nombre, definición, método de cálculo, unidad de medida; dimensión, frecuencia de medición, nombre de las bases de datos utilizadas para su cálculo; </w:t>
      </w:r>
    </w:p>
    <w:p w14:paraId="1F7DB7F5"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m) Formas de participación social; </w:t>
      </w:r>
    </w:p>
    <w:p w14:paraId="3506F477"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n) Articulación con otros programas sociales; </w:t>
      </w:r>
    </w:p>
    <w:p w14:paraId="66DD577D"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ñ) Vínculo a las reglas de operación o documento equivalente; </w:t>
      </w:r>
    </w:p>
    <w:p w14:paraId="54724394" w14:textId="77777777" w:rsidR="003D726D"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 xml:space="preserve">o) </w:t>
      </w:r>
      <w:r w:rsidRPr="00E64207">
        <w:rPr>
          <w:rFonts w:ascii="Palatino Linotype" w:hAnsi="Palatino Linotype" w:cs="Arial"/>
          <w:b/>
          <w:bCs/>
          <w:i/>
        </w:rPr>
        <w:t>Informes periódicos sobre la ejecución y los resultados de las evaluaciones realizadas</w:t>
      </w:r>
      <w:r w:rsidRPr="00E7786B">
        <w:rPr>
          <w:rFonts w:ascii="Palatino Linotype" w:hAnsi="Palatino Linotype" w:cs="Arial"/>
          <w:i/>
        </w:rPr>
        <w:t xml:space="preserve">; y </w:t>
      </w:r>
    </w:p>
    <w:p w14:paraId="3E97778E" w14:textId="77777777" w:rsidR="003D726D" w:rsidRPr="00E7786B" w:rsidRDefault="003D726D" w:rsidP="003D726D">
      <w:pPr>
        <w:tabs>
          <w:tab w:val="left" w:pos="851"/>
        </w:tabs>
        <w:spacing w:before="120" w:after="120"/>
        <w:ind w:left="709" w:right="709"/>
        <w:jc w:val="both"/>
        <w:rPr>
          <w:rFonts w:ascii="Palatino Linotype" w:hAnsi="Palatino Linotype" w:cs="Arial"/>
          <w:i/>
        </w:rPr>
      </w:pPr>
      <w:r w:rsidRPr="00E7786B">
        <w:rPr>
          <w:rFonts w:ascii="Palatino Linotype" w:hAnsi="Palatino Linotype" w:cs="Arial"/>
          <w:i/>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26F0D345" w14:textId="77777777" w:rsidR="00A368F7" w:rsidRPr="009D4885" w:rsidRDefault="00A368F7" w:rsidP="00A368F7">
      <w:pPr>
        <w:spacing w:line="360" w:lineRule="auto"/>
        <w:jc w:val="both"/>
        <w:rPr>
          <w:rFonts w:ascii="Palatino Linotype" w:hAnsi="Palatino Linotype" w:cs="Arial"/>
          <w:lang w:val="es-ES"/>
        </w:rPr>
      </w:pPr>
    </w:p>
    <w:p w14:paraId="4323A427" w14:textId="082231C1" w:rsidR="00A368F7" w:rsidRPr="009D4885" w:rsidRDefault="00A368F7" w:rsidP="00A368F7">
      <w:pPr>
        <w:spacing w:line="360" w:lineRule="auto"/>
        <w:ind w:right="-93"/>
        <w:jc w:val="both"/>
        <w:rPr>
          <w:rFonts w:ascii="Palatino Linotype" w:eastAsia="Calibri" w:hAnsi="Palatino Linotype" w:cs="Tahoma"/>
          <w:b/>
          <w:bCs/>
          <w:lang w:eastAsia="en-US"/>
        </w:rPr>
      </w:pPr>
      <w:r w:rsidRPr="009D4885">
        <w:rPr>
          <w:rFonts w:ascii="Palatino Linotype" w:eastAsia="Calibri" w:hAnsi="Palatino Linotype" w:cs="Tahoma"/>
          <w:bCs/>
          <w:lang w:eastAsia="en-US"/>
        </w:rPr>
        <w:t xml:space="preserve">Ahora bien, no se omite comentar que de acuerdo a la naturaleza de la información solicitada se concluye que esta es de interés general y de alcance público, en virtud de que la ciudadanía tiene derecho a consultar </w:t>
      </w:r>
      <w:r w:rsidR="003D726D">
        <w:rPr>
          <w:rFonts w:ascii="Palatino Linotype" w:eastAsia="Calibri" w:hAnsi="Palatino Linotype" w:cs="Tahoma"/>
          <w:bCs/>
          <w:lang w:eastAsia="en-US"/>
        </w:rPr>
        <w:t>lo</w:t>
      </w:r>
      <w:r w:rsidR="006A7A2C" w:rsidRPr="009D4885">
        <w:rPr>
          <w:rFonts w:ascii="Palatino Linotype" w:eastAsia="Calibri" w:hAnsi="Palatino Linotype" w:cs="Tahoma"/>
          <w:bCs/>
          <w:lang w:eastAsia="en-US"/>
        </w:rPr>
        <w:t xml:space="preserve">s </w:t>
      </w:r>
      <w:r w:rsidR="003D726D" w:rsidRPr="003D726D">
        <w:rPr>
          <w:rFonts w:ascii="Palatino Linotype" w:eastAsia="Calibri" w:hAnsi="Palatino Linotype" w:cs="Tahoma"/>
          <w:bCs/>
          <w:lang w:eastAsia="en-US"/>
        </w:rPr>
        <w:t>documentos de concurso relativos a cada una de las obras y/o acciones ejecutadas con cargo a recursos del Fondo Estatal de Fort</w:t>
      </w:r>
      <w:r w:rsidR="003D726D">
        <w:rPr>
          <w:rFonts w:ascii="Palatino Linotype" w:eastAsia="Calibri" w:hAnsi="Palatino Linotype" w:cs="Tahoma"/>
          <w:bCs/>
          <w:lang w:eastAsia="en-US"/>
        </w:rPr>
        <w:t>alecimiento Municipal (FEFOM), generado</w:t>
      </w:r>
      <w:r w:rsidRPr="009D4885">
        <w:rPr>
          <w:rFonts w:ascii="Palatino Linotype" w:eastAsia="Calibri" w:hAnsi="Palatino Linotype" w:cs="Tahoma"/>
          <w:bCs/>
          <w:lang w:eastAsia="en-US"/>
        </w:rPr>
        <w:t xml:space="preserve">s por </w:t>
      </w:r>
      <w:r w:rsidRPr="009D4885">
        <w:rPr>
          <w:rFonts w:ascii="Palatino Linotype" w:eastAsia="Calibri" w:hAnsi="Palatino Linotype" w:cs="Tahoma"/>
          <w:b/>
          <w:bCs/>
          <w:lang w:eastAsia="en-US"/>
        </w:rPr>
        <w:t>EL SUJETO OBLIGADO.</w:t>
      </w:r>
    </w:p>
    <w:p w14:paraId="495D5179" w14:textId="77777777" w:rsidR="00A368F7" w:rsidRPr="009D4885" w:rsidRDefault="00A368F7" w:rsidP="00A368F7">
      <w:pPr>
        <w:spacing w:line="360" w:lineRule="auto"/>
        <w:ind w:right="-93"/>
        <w:jc w:val="both"/>
        <w:rPr>
          <w:rFonts w:ascii="Palatino Linotype" w:eastAsia="Calibri" w:hAnsi="Palatino Linotype" w:cs="Tahoma"/>
          <w:bCs/>
          <w:lang w:eastAsia="en-US"/>
        </w:rPr>
      </w:pPr>
    </w:p>
    <w:p w14:paraId="1C0B589D" w14:textId="77777777" w:rsidR="00A368F7" w:rsidRPr="009D4885" w:rsidRDefault="00A368F7" w:rsidP="00A368F7">
      <w:pPr>
        <w:spacing w:line="360" w:lineRule="auto"/>
        <w:jc w:val="both"/>
        <w:rPr>
          <w:rFonts w:ascii="Palatino Linotype" w:hAnsi="Palatino Linotype" w:cs="Arial"/>
          <w:bCs/>
        </w:rPr>
      </w:pPr>
      <w:r w:rsidRPr="009D4885">
        <w:rPr>
          <w:rFonts w:ascii="Palatino Linotype" w:hAnsi="Palatino Linotype" w:cs="Arial"/>
        </w:rPr>
        <w:lastRenderedPageBreak/>
        <w:t xml:space="preserve">Por otro lado, no se omite comentar que para el caso de que los documentos de los cuales se ordena su entrega, contienen datos personales susceptibles de ser testados, deberán ser entregados en </w:t>
      </w:r>
      <w:r w:rsidRPr="009D4885">
        <w:rPr>
          <w:rFonts w:ascii="Palatino Linotype" w:hAnsi="Palatino Linotype" w:cs="Arial"/>
          <w:b/>
        </w:rPr>
        <w:t>versión pública</w:t>
      </w:r>
      <w:r w:rsidRPr="009D4885">
        <w:rPr>
          <w:rFonts w:ascii="Palatino Linotype" w:hAnsi="Palatino Linotype" w:cs="Arial"/>
        </w:rPr>
        <w:t>; pues, el</w:t>
      </w:r>
      <w:r w:rsidRPr="009D488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A5347B6" w14:textId="77777777" w:rsidR="00A368F7" w:rsidRPr="009D4885" w:rsidRDefault="00A368F7" w:rsidP="00A368F7">
      <w:pPr>
        <w:spacing w:line="360" w:lineRule="auto"/>
        <w:jc w:val="both"/>
        <w:rPr>
          <w:rFonts w:ascii="Palatino Linotype" w:eastAsia="Calibri" w:hAnsi="Palatino Linotype" w:cs="Arial"/>
          <w:bCs/>
          <w:lang w:eastAsia="en-US"/>
        </w:rPr>
      </w:pPr>
    </w:p>
    <w:p w14:paraId="67F318A9" w14:textId="77777777" w:rsidR="00A368F7" w:rsidRPr="009D4885" w:rsidRDefault="00A368F7" w:rsidP="00A368F7">
      <w:pPr>
        <w:spacing w:line="360" w:lineRule="auto"/>
        <w:jc w:val="both"/>
        <w:rPr>
          <w:rFonts w:ascii="Palatino Linotype" w:hAnsi="Palatino Linotype" w:cs="Arial"/>
          <w:bCs/>
        </w:rPr>
      </w:pPr>
      <w:r w:rsidRPr="009D488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405FBDC" w14:textId="77777777" w:rsidR="00A368F7" w:rsidRPr="009D4885" w:rsidRDefault="00A368F7" w:rsidP="00A368F7">
      <w:pPr>
        <w:autoSpaceDE w:val="0"/>
        <w:autoSpaceDN w:val="0"/>
        <w:adjustRightInd w:val="0"/>
        <w:ind w:right="899"/>
        <w:jc w:val="both"/>
        <w:rPr>
          <w:rFonts w:ascii="Palatino Linotype" w:hAnsi="Palatino Linotype" w:cs="Arial"/>
        </w:rPr>
      </w:pPr>
    </w:p>
    <w:p w14:paraId="249C196A" w14:textId="77777777" w:rsidR="00A368F7" w:rsidRPr="009D4885" w:rsidRDefault="00A368F7" w:rsidP="00A368F7">
      <w:pPr>
        <w:ind w:left="851" w:right="901"/>
        <w:jc w:val="both"/>
        <w:rPr>
          <w:rFonts w:ascii="Palatino Linotype" w:hAnsi="Palatino Linotype"/>
          <w:i/>
          <w:sz w:val="22"/>
          <w:szCs w:val="22"/>
        </w:rPr>
      </w:pPr>
      <w:r w:rsidRPr="009D4885">
        <w:rPr>
          <w:rFonts w:ascii="Palatino Linotype" w:hAnsi="Palatino Linotype" w:cs="Arial"/>
          <w:b/>
          <w:bCs/>
          <w:i/>
          <w:noProof/>
          <w:sz w:val="22"/>
          <w:szCs w:val="22"/>
        </w:rPr>
        <w:t>“</w:t>
      </w:r>
      <w:r w:rsidRPr="009D4885">
        <w:rPr>
          <w:rFonts w:ascii="Palatino Linotype" w:hAnsi="Palatino Linotype" w:cs="Arial"/>
          <w:b/>
          <w:bCs/>
          <w:i/>
          <w:sz w:val="22"/>
          <w:szCs w:val="22"/>
        </w:rPr>
        <w:t xml:space="preserve">Artículo 3. </w:t>
      </w:r>
      <w:r w:rsidRPr="009D4885">
        <w:rPr>
          <w:rFonts w:ascii="Palatino Linotype" w:hAnsi="Palatino Linotype"/>
          <w:i/>
          <w:sz w:val="22"/>
          <w:szCs w:val="22"/>
        </w:rPr>
        <w:t xml:space="preserve">Para los efectos de la presente Ley se entenderá por: </w:t>
      </w:r>
    </w:p>
    <w:p w14:paraId="1387BFF7"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b/>
          <w:i/>
          <w:sz w:val="22"/>
          <w:szCs w:val="22"/>
        </w:rPr>
        <w:t>IX.</w:t>
      </w:r>
      <w:r w:rsidRPr="009D4885">
        <w:rPr>
          <w:rFonts w:ascii="Palatino Linotype" w:hAnsi="Palatino Linotype" w:cs="Arial"/>
          <w:i/>
          <w:sz w:val="22"/>
          <w:szCs w:val="22"/>
        </w:rPr>
        <w:t xml:space="preserve"> </w:t>
      </w:r>
      <w:r w:rsidRPr="009D4885">
        <w:rPr>
          <w:rFonts w:ascii="Palatino Linotype" w:hAnsi="Palatino Linotype" w:cs="Arial"/>
          <w:b/>
          <w:i/>
          <w:sz w:val="22"/>
          <w:szCs w:val="22"/>
        </w:rPr>
        <w:t xml:space="preserve">Datos personales: </w:t>
      </w:r>
      <w:r w:rsidRPr="009D4885">
        <w:rPr>
          <w:rFonts w:ascii="Palatino Linotype" w:hAnsi="Palatino Linotype" w:cs="Arial"/>
          <w:i/>
          <w:sz w:val="22"/>
          <w:szCs w:val="22"/>
        </w:rPr>
        <w:t xml:space="preserve">La información concerniente a una persona, identificada o identificable según lo dispuesto por la Ley de </w:t>
      </w:r>
      <w:r w:rsidRPr="009D4885">
        <w:rPr>
          <w:rFonts w:ascii="Palatino Linotype" w:hAnsi="Palatino Linotype"/>
          <w:i/>
          <w:sz w:val="22"/>
          <w:szCs w:val="22"/>
        </w:rPr>
        <w:t>Protección</w:t>
      </w:r>
      <w:r w:rsidRPr="009D4885">
        <w:rPr>
          <w:rFonts w:ascii="Palatino Linotype" w:hAnsi="Palatino Linotype" w:cs="Arial"/>
          <w:i/>
          <w:sz w:val="22"/>
          <w:szCs w:val="22"/>
        </w:rPr>
        <w:t xml:space="preserve"> de Datos Personales del Estado de México; </w:t>
      </w:r>
    </w:p>
    <w:p w14:paraId="59DC3302"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b/>
          <w:i/>
          <w:sz w:val="22"/>
          <w:szCs w:val="22"/>
        </w:rPr>
        <w:t>XX.</w:t>
      </w:r>
      <w:r w:rsidRPr="009D4885">
        <w:rPr>
          <w:rFonts w:ascii="Palatino Linotype" w:hAnsi="Palatino Linotype" w:cs="Arial"/>
          <w:i/>
          <w:sz w:val="22"/>
          <w:szCs w:val="22"/>
        </w:rPr>
        <w:t xml:space="preserve"> </w:t>
      </w:r>
      <w:r w:rsidRPr="009D4885">
        <w:rPr>
          <w:rFonts w:ascii="Palatino Linotype" w:hAnsi="Palatino Linotype" w:cs="Arial"/>
          <w:b/>
          <w:i/>
          <w:sz w:val="22"/>
          <w:szCs w:val="22"/>
        </w:rPr>
        <w:t>Información clasificada:</w:t>
      </w:r>
      <w:r w:rsidRPr="009D4885">
        <w:rPr>
          <w:rFonts w:ascii="Palatino Linotype" w:hAnsi="Palatino Linotype" w:cs="Arial"/>
          <w:i/>
          <w:sz w:val="22"/>
          <w:szCs w:val="22"/>
        </w:rPr>
        <w:t xml:space="preserve"> Aquella considerada por la presente Ley como reservada o confidencial; </w:t>
      </w:r>
    </w:p>
    <w:p w14:paraId="6F9DAA1E"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b/>
          <w:i/>
          <w:sz w:val="22"/>
          <w:szCs w:val="22"/>
        </w:rPr>
        <w:t>XXI.</w:t>
      </w:r>
      <w:r w:rsidRPr="009D4885">
        <w:rPr>
          <w:rFonts w:ascii="Palatino Linotype" w:hAnsi="Palatino Linotype" w:cs="Arial"/>
          <w:i/>
          <w:sz w:val="22"/>
          <w:szCs w:val="22"/>
        </w:rPr>
        <w:t xml:space="preserve"> </w:t>
      </w:r>
      <w:r w:rsidRPr="009D4885">
        <w:rPr>
          <w:rFonts w:ascii="Palatino Linotype" w:hAnsi="Palatino Linotype" w:cs="Arial"/>
          <w:b/>
          <w:i/>
          <w:sz w:val="22"/>
          <w:szCs w:val="22"/>
        </w:rPr>
        <w:t>Información confidencial</w:t>
      </w:r>
      <w:r w:rsidRPr="009D488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E942B4D"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b/>
          <w:i/>
          <w:sz w:val="22"/>
          <w:szCs w:val="22"/>
        </w:rPr>
        <w:t>XLV. Versión pública:</w:t>
      </w:r>
      <w:r w:rsidRPr="009D4885">
        <w:rPr>
          <w:rFonts w:ascii="Palatino Linotype" w:hAnsi="Palatino Linotype" w:cs="Arial"/>
          <w:i/>
          <w:sz w:val="22"/>
          <w:szCs w:val="22"/>
        </w:rPr>
        <w:t xml:space="preserve"> Documento en el que se elimine, suprime o borra la información clasificada como reservada o confidencial para permitir su acceso. </w:t>
      </w:r>
    </w:p>
    <w:p w14:paraId="654DD9C0"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b/>
          <w:i/>
          <w:sz w:val="22"/>
          <w:szCs w:val="22"/>
        </w:rPr>
        <w:t>Artículo 51.</w:t>
      </w:r>
      <w:r w:rsidRPr="009D4885">
        <w:rPr>
          <w:rFonts w:ascii="Palatino Linotype" w:hAnsi="Palatino Linotype" w:cs="Arial"/>
          <w:i/>
          <w:sz w:val="22"/>
          <w:szCs w:val="22"/>
        </w:rPr>
        <w:t xml:space="preserve"> Los sujetos obligados designaran a un responsable para atender la Unidad de Transparencia, quien fungirá como enlace entre éstos y los solicitantes. </w:t>
      </w:r>
      <w:r w:rsidRPr="009D4885">
        <w:rPr>
          <w:rFonts w:ascii="Palatino Linotype" w:hAnsi="Palatino Linotype" w:cs="Arial"/>
          <w:i/>
          <w:sz w:val="22"/>
          <w:szCs w:val="22"/>
        </w:rPr>
        <w:lastRenderedPageBreak/>
        <w:t xml:space="preserve">Dicha Unidad será la encargada de tramitar internamente la solicitud de información </w:t>
      </w:r>
      <w:r w:rsidRPr="009D4885">
        <w:rPr>
          <w:rFonts w:ascii="Palatino Linotype" w:hAnsi="Palatino Linotype" w:cs="Arial"/>
          <w:b/>
          <w:i/>
          <w:sz w:val="22"/>
          <w:szCs w:val="22"/>
        </w:rPr>
        <w:t xml:space="preserve">y tendrá la responsabilidad de verificar en cada caso que la misma no sea confidencial o reservada. </w:t>
      </w:r>
      <w:r w:rsidRPr="009D488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6A77E1A"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b/>
          <w:i/>
          <w:sz w:val="22"/>
          <w:szCs w:val="22"/>
        </w:rPr>
        <w:t>Artículo 52.</w:t>
      </w:r>
      <w:r w:rsidRPr="009D4885">
        <w:rPr>
          <w:rFonts w:ascii="Palatino Linotype" w:hAnsi="Palatino Linotype" w:cs="Arial"/>
          <w:i/>
          <w:sz w:val="22"/>
          <w:szCs w:val="22"/>
        </w:rPr>
        <w:t xml:space="preserve"> Las solicitudes de acceso a la información y las respuestas que se les dé, incluyendo, en su caso, </w:t>
      </w:r>
      <w:r w:rsidRPr="009D488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D4885">
        <w:rPr>
          <w:rFonts w:ascii="Palatino Linotype" w:hAnsi="Palatino Linotype" w:cs="Arial"/>
          <w:i/>
          <w:sz w:val="22"/>
          <w:szCs w:val="22"/>
        </w:rPr>
        <w:t>, siempre y cuando la resolución de referencia se someta a un proceso de disociación, es decir, no haga identificable al titular de tales datos personales.</w:t>
      </w:r>
      <w:r w:rsidRPr="009D4885">
        <w:rPr>
          <w:rFonts w:ascii="Palatino Linotype" w:hAnsi="Palatino Linotype" w:cs="Arial"/>
          <w:bCs/>
          <w:i/>
          <w:noProof/>
          <w:sz w:val="22"/>
          <w:szCs w:val="22"/>
        </w:rPr>
        <w:t>”</w:t>
      </w:r>
    </w:p>
    <w:p w14:paraId="129DA61B" w14:textId="77777777" w:rsidR="00A368F7" w:rsidRPr="009D4885" w:rsidRDefault="00A368F7" w:rsidP="00A368F7">
      <w:pPr>
        <w:ind w:right="899" w:firstLine="708"/>
        <w:jc w:val="both"/>
        <w:rPr>
          <w:rFonts w:ascii="Palatino Linotype" w:hAnsi="Palatino Linotype" w:cs="Arial"/>
          <w:sz w:val="22"/>
          <w:szCs w:val="22"/>
        </w:rPr>
      </w:pPr>
      <w:r w:rsidRPr="009D4885">
        <w:rPr>
          <w:rFonts w:ascii="Palatino Linotype" w:hAnsi="Palatino Linotype" w:cs="Arial"/>
          <w:sz w:val="22"/>
          <w:szCs w:val="22"/>
        </w:rPr>
        <w:t>(Énfasis añadido)</w:t>
      </w:r>
    </w:p>
    <w:p w14:paraId="44FA1A9F" w14:textId="77777777" w:rsidR="00A368F7" w:rsidRPr="009D4885" w:rsidRDefault="00A368F7" w:rsidP="00A368F7">
      <w:pPr>
        <w:ind w:right="899" w:firstLine="708"/>
        <w:jc w:val="both"/>
        <w:rPr>
          <w:rFonts w:ascii="Palatino Linotype" w:hAnsi="Palatino Linotype" w:cs="Arial"/>
        </w:rPr>
      </w:pPr>
    </w:p>
    <w:p w14:paraId="49DC242C" w14:textId="77777777" w:rsidR="00A368F7" w:rsidRPr="009D4885" w:rsidRDefault="00A368F7" w:rsidP="00A368F7">
      <w:pPr>
        <w:spacing w:line="360" w:lineRule="auto"/>
        <w:jc w:val="both"/>
        <w:rPr>
          <w:rFonts w:ascii="Palatino Linotype" w:hAnsi="Palatino Linotype" w:cs="Arial"/>
        </w:rPr>
      </w:pPr>
      <w:r w:rsidRPr="009D488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D6480BB" w14:textId="77777777" w:rsidR="00A368F7" w:rsidRPr="009D4885" w:rsidRDefault="00A368F7" w:rsidP="00A368F7">
      <w:pPr>
        <w:jc w:val="both"/>
        <w:rPr>
          <w:rFonts w:ascii="Palatino Linotype" w:hAnsi="Palatino Linotype" w:cs="Arial"/>
        </w:rPr>
      </w:pPr>
    </w:p>
    <w:p w14:paraId="33AB4A1F" w14:textId="77777777" w:rsidR="00A368F7" w:rsidRPr="009D4885" w:rsidRDefault="00A368F7" w:rsidP="00A368F7">
      <w:pPr>
        <w:ind w:left="851" w:right="902"/>
        <w:jc w:val="both"/>
        <w:rPr>
          <w:rFonts w:ascii="Palatino Linotype" w:eastAsia="Arial Unicode MS" w:hAnsi="Palatino Linotype" w:cs="Arial"/>
          <w:i/>
          <w:sz w:val="22"/>
          <w:szCs w:val="22"/>
        </w:rPr>
      </w:pPr>
      <w:r w:rsidRPr="009D4885">
        <w:rPr>
          <w:rFonts w:ascii="Palatino Linotype" w:eastAsia="Arial Unicode MS" w:hAnsi="Palatino Linotype" w:cs="Arial"/>
          <w:b/>
          <w:i/>
          <w:sz w:val="22"/>
          <w:szCs w:val="22"/>
        </w:rPr>
        <w:t>“Artículo 22.</w:t>
      </w:r>
      <w:r w:rsidRPr="009D488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D4745FA" w14:textId="77777777" w:rsidR="00A368F7" w:rsidRPr="009D4885" w:rsidRDefault="00A368F7" w:rsidP="00A368F7">
      <w:pPr>
        <w:ind w:left="851" w:right="902"/>
        <w:jc w:val="both"/>
        <w:rPr>
          <w:rFonts w:ascii="Palatino Linotype" w:eastAsia="Arial Unicode MS" w:hAnsi="Palatino Linotype" w:cs="Arial"/>
          <w:i/>
          <w:sz w:val="22"/>
          <w:szCs w:val="22"/>
        </w:rPr>
      </w:pPr>
      <w:r w:rsidRPr="009D4885">
        <w:rPr>
          <w:rFonts w:ascii="Palatino Linotype" w:eastAsia="Arial Unicode MS" w:hAnsi="Palatino Linotype" w:cs="Arial"/>
          <w:b/>
          <w:i/>
          <w:sz w:val="22"/>
          <w:szCs w:val="22"/>
        </w:rPr>
        <w:t>Artículo 38.</w:t>
      </w:r>
      <w:r w:rsidRPr="009D488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D4885">
        <w:rPr>
          <w:rFonts w:ascii="Palatino Linotype" w:eastAsia="Arial Unicode MS" w:hAnsi="Palatino Linotype" w:cs="Arial"/>
          <w:b/>
          <w:i/>
          <w:sz w:val="22"/>
          <w:szCs w:val="22"/>
        </w:rPr>
        <w:t>”</w:t>
      </w:r>
      <w:r w:rsidRPr="009D4885">
        <w:rPr>
          <w:rFonts w:ascii="Palatino Linotype" w:eastAsia="Arial Unicode MS" w:hAnsi="Palatino Linotype" w:cs="Arial"/>
          <w:i/>
          <w:sz w:val="22"/>
          <w:szCs w:val="22"/>
        </w:rPr>
        <w:t xml:space="preserve"> </w:t>
      </w:r>
    </w:p>
    <w:p w14:paraId="425462EF" w14:textId="77777777" w:rsidR="00A368F7" w:rsidRPr="009D4885" w:rsidRDefault="00A368F7" w:rsidP="00A368F7">
      <w:pPr>
        <w:ind w:left="851" w:right="850"/>
        <w:jc w:val="both"/>
        <w:rPr>
          <w:rFonts w:ascii="Palatino Linotype" w:eastAsia="Arial Unicode MS" w:hAnsi="Palatino Linotype" w:cs="Arial"/>
          <w:i/>
          <w:sz w:val="22"/>
          <w:szCs w:val="22"/>
        </w:rPr>
      </w:pPr>
    </w:p>
    <w:p w14:paraId="3A643FDE" w14:textId="77777777" w:rsidR="00A368F7" w:rsidRPr="009D4885" w:rsidRDefault="00A368F7" w:rsidP="00A368F7">
      <w:pPr>
        <w:spacing w:line="360" w:lineRule="auto"/>
        <w:jc w:val="both"/>
        <w:rPr>
          <w:rFonts w:ascii="Palatino Linotype" w:hAnsi="Palatino Linotype" w:cs="Arial"/>
        </w:rPr>
      </w:pPr>
      <w:r w:rsidRPr="009D4885">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2F307B5" w14:textId="77777777" w:rsidR="00A368F7" w:rsidRPr="009D4885" w:rsidRDefault="00A368F7" w:rsidP="00A368F7">
      <w:pPr>
        <w:spacing w:line="360" w:lineRule="auto"/>
        <w:jc w:val="both"/>
        <w:rPr>
          <w:rFonts w:ascii="Palatino Linotype" w:hAnsi="Palatino Linotype" w:cs="Arial"/>
        </w:rPr>
      </w:pPr>
    </w:p>
    <w:p w14:paraId="307B7F59" w14:textId="77777777" w:rsidR="00A368F7" w:rsidRPr="009D4885" w:rsidRDefault="00A368F7" w:rsidP="00A368F7">
      <w:pPr>
        <w:spacing w:line="360" w:lineRule="auto"/>
        <w:jc w:val="both"/>
        <w:rPr>
          <w:rFonts w:ascii="Palatino Linotype" w:hAnsi="Palatino Linotype" w:cs="Arial"/>
        </w:rPr>
      </w:pPr>
      <w:r w:rsidRPr="009D488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D4885">
        <w:rPr>
          <w:rFonts w:ascii="Palatino Linotype" w:eastAsia="Arial Unicode MS" w:hAnsi="Palatino Linotype" w:cs="Arial"/>
        </w:rPr>
        <w:t xml:space="preserve"> que debe ser protegida por </w:t>
      </w:r>
      <w:r w:rsidRPr="009D4885">
        <w:rPr>
          <w:rFonts w:ascii="Palatino Linotype" w:eastAsia="Arial Unicode MS" w:hAnsi="Palatino Linotype" w:cs="Arial"/>
          <w:b/>
        </w:rPr>
        <w:t>EL SUJETO OBLIGADO,</w:t>
      </w:r>
      <w:r w:rsidRPr="009D4885">
        <w:rPr>
          <w:rFonts w:ascii="Palatino Linotype" w:eastAsia="Arial Unicode MS" w:hAnsi="Palatino Linotype" w:cs="Arial"/>
        </w:rPr>
        <w:t xml:space="preserve"> por lo </w:t>
      </w:r>
      <w:r w:rsidRPr="009D4885">
        <w:rPr>
          <w:rFonts w:ascii="Palatino Linotype" w:hAnsi="Palatino Linotype" w:cs="Arial"/>
        </w:rPr>
        <w:t>que, todo dato personal susceptible de clasificación debe ser protegido.</w:t>
      </w:r>
    </w:p>
    <w:p w14:paraId="0CD155F2" w14:textId="77777777" w:rsidR="00A368F7" w:rsidRPr="009D4885" w:rsidRDefault="00A368F7" w:rsidP="00A368F7">
      <w:pPr>
        <w:spacing w:line="360" w:lineRule="auto"/>
        <w:jc w:val="both"/>
        <w:rPr>
          <w:rFonts w:ascii="Palatino Linotype" w:hAnsi="Palatino Linotype" w:cs="Arial"/>
        </w:rPr>
      </w:pPr>
    </w:p>
    <w:p w14:paraId="55DAEBDF" w14:textId="77777777" w:rsidR="00A368F7" w:rsidRPr="009D4885" w:rsidRDefault="00A368F7" w:rsidP="00A368F7">
      <w:pPr>
        <w:spacing w:line="360" w:lineRule="auto"/>
        <w:jc w:val="both"/>
        <w:rPr>
          <w:rFonts w:ascii="Palatino Linotype" w:hAnsi="Palatino Linotype" w:cs="Arial"/>
        </w:rPr>
      </w:pPr>
      <w:r w:rsidRPr="009D488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A97A460" w14:textId="77777777" w:rsidR="00A368F7" w:rsidRPr="009D4885" w:rsidRDefault="00A368F7" w:rsidP="00A368F7">
      <w:pPr>
        <w:spacing w:line="360" w:lineRule="auto"/>
        <w:jc w:val="both"/>
        <w:rPr>
          <w:rFonts w:ascii="Palatino Linotype" w:hAnsi="Palatino Linotype" w:cs="Arial"/>
        </w:rPr>
      </w:pPr>
    </w:p>
    <w:p w14:paraId="3689D2F6" w14:textId="77777777" w:rsidR="00A368F7" w:rsidRPr="009D4885" w:rsidRDefault="00A368F7" w:rsidP="00A368F7">
      <w:pPr>
        <w:spacing w:line="360" w:lineRule="auto"/>
        <w:jc w:val="both"/>
        <w:rPr>
          <w:rFonts w:ascii="Palatino Linotype" w:hAnsi="Palatino Linotype" w:cs="Arial"/>
        </w:rPr>
      </w:pPr>
      <w:r w:rsidRPr="009D4885">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w:t>
      </w:r>
      <w:r w:rsidRPr="009D4885">
        <w:rPr>
          <w:rFonts w:ascii="Palatino Linotype" w:hAnsi="Palatino Linotype" w:cs="Arial"/>
        </w:rPr>
        <w:lastRenderedPageBreak/>
        <w:t>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06F0A45" w14:textId="77777777" w:rsidR="00A368F7" w:rsidRPr="009D4885" w:rsidRDefault="00A368F7" w:rsidP="00A368F7">
      <w:pPr>
        <w:jc w:val="both"/>
        <w:rPr>
          <w:rFonts w:ascii="Palatino Linotype" w:hAnsi="Palatino Linotype" w:cs="Arial"/>
        </w:rPr>
      </w:pPr>
    </w:p>
    <w:p w14:paraId="1EE9F048"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 xml:space="preserve">“Artículo 49. </w:t>
      </w:r>
      <w:r w:rsidRPr="009D4885">
        <w:rPr>
          <w:rFonts w:ascii="Palatino Linotype" w:hAnsi="Palatino Linotype" w:cs="Arial"/>
          <w:i/>
          <w:sz w:val="22"/>
          <w:szCs w:val="22"/>
        </w:rPr>
        <w:t>Los Comités de Transparencia tendrán las siguientes atribuciones:</w:t>
      </w:r>
    </w:p>
    <w:p w14:paraId="0FB3AD43"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VIII.</w:t>
      </w:r>
      <w:r w:rsidRPr="009D4885">
        <w:rPr>
          <w:rFonts w:ascii="Palatino Linotype" w:hAnsi="Palatino Linotype" w:cs="Arial"/>
          <w:i/>
          <w:sz w:val="22"/>
          <w:szCs w:val="22"/>
        </w:rPr>
        <w:t xml:space="preserve"> Aprobar, modificar o revocar la clasificación de la información;</w:t>
      </w:r>
    </w:p>
    <w:p w14:paraId="7B0A922B"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Artículo 132.</w:t>
      </w:r>
      <w:r w:rsidRPr="009D4885">
        <w:rPr>
          <w:rFonts w:ascii="Palatino Linotype" w:hAnsi="Palatino Linotype" w:cs="Arial"/>
          <w:i/>
          <w:sz w:val="22"/>
          <w:szCs w:val="22"/>
        </w:rPr>
        <w:t xml:space="preserve"> La clasificación de la información se llevará a cabo en el momento en que:</w:t>
      </w:r>
    </w:p>
    <w:p w14:paraId="5F96699D"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I.</w:t>
      </w:r>
      <w:r w:rsidRPr="009D4885">
        <w:rPr>
          <w:rFonts w:ascii="Palatino Linotype" w:hAnsi="Palatino Linotype" w:cs="Arial"/>
          <w:i/>
          <w:sz w:val="22"/>
          <w:szCs w:val="22"/>
        </w:rPr>
        <w:t xml:space="preserve"> Se reciba una solicitud de acceso a la información;</w:t>
      </w:r>
    </w:p>
    <w:p w14:paraId="285E9EC1"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II.</w:t>
      </w:r>
      <w:r w:rsidRPr="009D4885">
        <w:rPr>
          <w:rFonts w:ascii="Palatino Linotype" w:hAnsi="Palatino Linotype" w:cs="Arial"/>
          <w:i/>
          <w:sz w:val="22"/>
          <w:szCs w:val="22"/>
        </w:rPr>
        <w:t xml:space="preserve"> Se determine mediante resolución de autoridad competente; o</w:t>
      </w:r>
    </w:p>
    <w:p w14:paraId="50FD091C" w14:textId="77777777" w:rsidR="00A368F7" w:rsidRPr="009D4885" w:rsidRDefault="00A368F7" w:rsidP="00A368F7">
      <w:pPr>
        <w:ind w:left="851" w:right="902"/>
        <w:jc w:val="both"/>
        <w:rPr>
          <w:rFonts w:ascii="Palatino Linotype" w:hAnsi="Palatino Linotype" w:cs="Arial"/>
          <w:b/>
          <w:i/>
          <w:sz w:val="22"/>
          <w:szCs w:val="22"/>
        </w:rPr>
      </w:pPr>
      <w:r w:rsidRPr="009D4885">
        <w:rPr>
          <w:rFonts w:ascii="Palatino Linotype" w:hAnsi="Palatino Linotype" w:cs="Arial"/>
          <w:i/>
          <w:sz w:val="22"/>
          <w:szCs w:val="22"/>
        </w:rPr>
        <w:t>III. Se generen versiones públicas para dar cumplimiento a las obligaciones de transparencia previstas en esta Ley.</w:t>
      </w:r>
      <w:r w:rsidRPr="009D4885">
        <w:rPr>
          <w:rFonts w:ascii="Palatino Linotype" w:hAnsi="Palatino Linotype" w:cs="Arial"/>
          <w:b/>
          <w:i/>
          <w:sz w:val="22"/>
          <w:szCs w:val="22"/>
        </w:rPr>
        <w:t>”</w:t>
      </w:r>
    </w:p>
    <w:p w14:paraId="16535D74"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“Segundo.-</w:t>
      </w:r>
      <w:r w:rsidRPr="009D4885">
        <w:rPr>
          <w:rFonts w:ascii="Palatino Linotype" w:hAnsi="Palatino Linotype" w:cs="Arial"/>
          <w:i/>
          <w:sz w:val="22"/>
          <w:szCs w:val="22"/>
        </w:rPr>
        <w:t xml:space="preserve"> Para efectos de los presentes Lineamientos Generales, se entenderá por:</w:t>
      </w:r>
    </w:p>
    <w:p w14:paraId="1734DC4C"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XVIII.</w:t>
      </w:r>
      <w:r w:rsidRPr="009D4885">
        <w:rPr>
          <w:rFonts w:ascii="Palatino Linotype" w:hAnsi="Palatino Linotype" w:cs="Arial"/>
          <w:i/>
          <w:sz w:val="22"/>
          <w:szCs w:val="22"/>
        </w:rPr>
        <w:t xml:space="preserve">  </w:t>
      </w:r>
      <w:r w:rsidRPr="009D4885">
        <w:rPr>
          <w:rFonts w:ascii="Palatino Linotype" w:hAnsi="Palatino Linotype" w:cs="Arial"/>
          <w:b/>
          <w:i/>
          <w:sz w:val="22"/>
          <w:szCs w:val="22"/>
        </w:rPr>
        <w:t>Versión pública:</w:t>
      </w:r>
      <w:r w:rsidRPr="009D488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1F40914"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Cuarto.</w:t>
      </w:r>
      <w:r w:rsidRPr="009D488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A0D2A51"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61D4E67"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Quinto.</w:t>
      </w:r>
      <w:r w:rsidRPr="009D488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558B3F"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Sexto.</w:t>
      </w:r>
      <w:r w:rsidRPr="009D4885">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5CBFB2D"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lastRenderedPageBreak/>
        <w:t>La clasificación de información se realizará conforme a un análisis caso por caso, mediante la aplicación de la prueba de daño y de interés público.</w:t>
      </w:r>
    </w:p>
    <w:p w14:paraId="0D6FE0F7"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Séptimo.</w:t>
      </w:r>
      <w:r w:rsidRPr="009D4885">
        <w:rPr>
          <w:rFonts w:ascii="Palatino Linotype" w:hAnsi="Palatino Linotype" w:cs="Arial"/>
          <w:i/>
          <w:sz w:val="22"/>
          <w:szCs w:val="22"/>
        </w:rPr>
        <w:t xml:space="preserve"> La clasificación de la información se llevará a cabo en el momento en que:</w:t>
      </w:r>
    </w:p>
    <w:p w14:paraId="181621A0"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I.</w:t>
      </w:r>
      <w:r w:rsidRPr="009D4885">
        <w:rPr>
          <w:rFonts w:ascii="Palatino Linotype" w:hAnsi="Palatino Linotype" w:cs="Arial"/>
          <w:i/>
          <w:sz w:val="22"/>
          <w:szCs w:val="22"/>
        </w:rPr>
        <w:t xml:space="preserve">        Se reciba una solicitud de acceso a la información;</w:t>
      </w:r>
    </w:p>
    <w:p w14:paraId="2414ABF4"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II.</w:t>
      </w:r>
      <w:r w:rsidRPr="009D4885">
        <w:rPr>
          <w:rFonts w:ascii="Palatino Linotype" w:hAnsi="Palatino Linotype" w:cs="Arial"/>
          <w:i/>
          <w:sz w:val="22"/>
          <w:szCs w:val="22"/>
        </w:rPr>
        <w:t xml:space="preserve">       Se determine mediante resolución de autoridad competente, o</w:t>
      </w:r>
    </w:p>
    <w:p w14:paraId="4815654A"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III.</w:t>
      </w:r>
      <w:r w:rsidRPr="009D488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7DBA3D1"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0288442"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Octavo.</w:t>
      </w:r>
      <w:r w:rsidRPr="009D488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66B137"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7A971A3"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A7927FF"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5003ACC"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4DCAA28"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Noveno.</w:t>
      </w:r>
      <w:r w:rsidRPr="009D488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7898B9"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Décimo.</w:t>
      </w:r>
      <w:r w:rsidRPr="009D488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D87C307"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C51CADF" w14:textId="77777777" w:rsidR="00A368F7" w:rsidRPr="009D4885" w:rsidRDefault="00A368F7" w:rsidP="00A368F7">
      <w:pPr>
        <w:ind w:left="851" w:right="899"/>
        <w:jc w:val="both"/>
        <w:rPr>
          <w:rFonts w:ascii="Palatino Linotype" w:hAnsi="Palatino Linotype" w:cs="Arial"/>
          <w:b/>
          <w:i/>
          <w:sz w:val="22"/>
          <w:szCs w:val="22"/>
        </w:rPr>
      </w:pPr>
      <w:r w:rsidRPr="009D4885">
        <w:rPr>
          <w:rFonts w:ascii="Palatino Linotype" w:hAnsi="Palatino Linotype" w:cs="Arial"/>
          <w:b/>
          <w:i/>
          <w:sz w:val="22"/>
          <w:szCs w:val="22"/>
        </w:rPr>
        <w:lastRenderedPageBreak/>
        <w:t>Décimo primero.</w:t>
      </w:r>
      <w:r w:rsidRPr="009D488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D4885">
        <w:rPr>
          <w:rFonts w:ascii="Palatino Linotype" w:hAnsi="Palatino Linotype" w:cs="Arial"/>
          <w:b/>
          <w:i/>
          <w:sz w:val="22"/>
          <w:szCs w:val="22"/>
        </w:rPr>
        <w:t>”</w:t>
      </w:r>
    </w:p>
    <w:p w14:paraId="38E09312" w14:textId="77777777" w:rsidR="00A368F7" w:rsidRPr="009D4885" w:rsidRDefault="00A368F7" w:rsidP="00A368F7">
      <w:pPr>
        <w:ind w:left="851" w:right="899"/>
        <w:jc w:val="both"/>
        <w:rPr>
          <w:rFonts w:ascii="Palatino Linotype" w:hAnsi="Palatino Linotype" w:cs="Arial"/>
          <w:b/>
          <w:bCs/>
          <w:i/>
          <w:noProof/>
        </w:rPr>
      </w:pPr>
    </w:p>
    <w:p w14:paraId="1A76ED03" w14:textId="77777777" w:rsidR="00A368F7" w:rsidRPr="009D4885" w:rsidRDefault="00A368F7" w:rsidP="00A368F7">
      <w:pPr>
        <w:spacing w:line="360" w:lineRule="auto"/>
        <w:jc w:val="both"/>
        <w:rPr>
          <w:rFonts w:ascii="Palatino Linotype" w:hAnsi="Palatino Linotype" w:cs="Arial"/>
        </w:rPr>
      </w:pPr>
      <w:r w:rsidRPr="009D488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F6F4CE7" w14:textId="77777777" w:rsidR="00A368F7" w:rsidRPr="009D4885" w:rsidRDefault="00A368F7" w:rsidP="00A368F7">
      <w:pPr>
        <w:spacing w:line="360" w:lineRule="auto"/>
        <w:ind w:right="-93"/>
        <w:jc w:val="both"/>
        <w:rPr>
          <w:rFonts w:ascii="Palatino Linotype" w:hAnsi="Palatino Linotype" w:cs="Arial"/>
          <w:lang w:eastAsia="es-MX"/>
        </w:rPr>
      </w:pPr>
    </w:p>
    <w:p w14:paraId="4BE61854" w14:textId="77777777" w:rsidR="00A368F7" w:rsidRPr="009D4885" w:rsidRDefault="00A368F7" w:rsidP="00A368F7">
      <w:pPr>
        <w:autoSpaceDE w:val="0"/>
        <w:autoSpaceDN w:val="0"/>
        <w:adjustRightInd w:val="0"/>
        <w:spacing w:line="360" w:lineRule="auto"/>
        <w:ind w:right="-91"/>
        <w:jc w:val="both"/>
        <w:rPr>
          <w:rFonts w:ascii="Palatino Linotype" w:hAnsi="Palatino Linotype" w:cs="Arial"/>
          <w:lang w:eastAsia="es-CO"/>
        </w:rPr>
      </w:pPr>
      <w:r w:rsidRPr="009D4885">
        <w:rPr>
          <w:rFonts w:ascii="Palatino Linotype" w:hAnsi="Palatino Linotype" w:cs="Arial"/>
        </w:rPr>
        <w:t xml:space="preserve">Consecuentemente, se destaca que la versión pública que elabore </w:t>
      </w:r>
      <w:r w:rsidRPr="009D4885">
        <w:rPr>
          <w:rFonts w:ascii="Palatino Linotype" w:hAnsi="Palatino Linotype" w:cs="Arial"/>
          <w:b/>
        </w:rPr>
        <w:t>EL SUJETO OBLIGADO</w:t>
      </w:r>
      <w:r w:rsidRPr="009D4885">
        <w:rPr>
          <w:rFonts w:ascii="Palatino Linotype" w:hAnsi="Palatino Linotype" w:cs="Arial"/>
        </w:rPr>
        <w:t xml:space="preserve"> debe cumplir con las formalidades exigidas en la Ley, por lo que para tal efecto emitirá el </w:t>
      </w:r>
      <w:r w:rsidRPr="009D4885">
        <w:rPr>
          <w:rFonts w:ascii="Palatino Linotype" w:hAnsi="Palatino Linotype" w:cs="Arial"/>
          <w:b/>
        </w:rPr>
        <w:t>Acuerdo del Comité de Transparencia</w:t>
      </w:r>
      <w:r w:rsidRPr="009D488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D4885">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D0D5B4B" w14:textId="1C8C1668" w:rsidR="00FC164F" w:rsidRPr="009D4885" w:rsidRDefault="00FC164F" w:rsidP="00A368F7">
      <w:pPr>
        <w:autoSpaceDE w:val="0"/>
        <w:autoSpaceDN w:val="0"/>
        <w:adjustRightInd w:val="0"/>
        <w:spacing w:line="360" w:lineRule="auto"/>
        <w:ind w:right="-91"/>
        <w:jc w:val="both"/>
        <w:rPr>
          <w:rFonts w:ascii="Palatino Linotype" w:hAnsi="Palatino Linotype" w:cs="Arial"/>
          <w:lang w:eastAsia="es-CO"/>
        </w:rPr>
      </w:pPr>
      <w:r w:rsidRPr="009D4885">
        <w:rPr>
          <w:rFonts w:ascii="Palatino Linotype" w:hAnsi="Palatino Linotype" w:cs="Arial"/>
          <w:lang w:eastAsia="es-CO"/>
        </w:rPr>
        <w:t xml:space="preserve">Por último, no se omite referir que dada la situación originada de la emergencia sanitaria causada por el Covid-19, se estima que de conformidad con el ordinal 186 de la Ley de la materia, y tomando en consideración las razones y fundamentos expresados </w:t>
      </w:r>
      <w:r w:rsidRPr="009D4885">
        <w:rPr>
          <w:rFonts w:ascii="Palatino Linotype" w:hAnsi="Palatino Linotype" w:cs="Arial"/>
          <w:lang w:eastAsia="es-CO"/>
        </w:rPr>
        <w:lastRenderedPageBreak/>
        <w:t>a través del Acta 11 del Sujeto obligado, así como</w:t>
      </w:r>
      <w:r w:rsidR="00292A9A" w:rsidRPr="009D4885">
        <w:rPr>
          <w:rFonts w:ascii="Palatino Linotype" w:hAnsi="Palatino Linotype" w:cs="Arial"/>
          <w:lang w:eastAsia="es-CO"/>
        </w:rPr>
        <w:t xml:space="preserve"> </w:t>
      </w:r>
      <w:r w:rsidR="00EC33BC" w:rsidRPr="009D4885">
        <w:rPr>
          <w:rFonts w:ascii="Palatino Linotype" w:hAnsi="Palatino Linotype" w:cs="Arial"/>
          <w:lang w:eastAsia="es-CO"/>
        </w:rPr>
        <w:t xml:space="preserve">el Acuerdo que modifica el diverso por el que se fortalecen las medidas preventivas y de seguridad para la mitigación y control de los riesgos para la salud que implica la enfermedad por el virus (covid-19), en el Estado de México, publicado el 18 de diciembre de 2020 en el periódico oficial “gaceta del gobierno”, </w:t>
      </w:r>
      <w:r w:rsidRPr="009D4885">
        <w:rPr>
          <w:rFonts w:ascii="Palatino Linotype" w:hAnsi="Palatino Linotype" w:cs="Arial"/>
          <w:lang w:eastAsia="es-CO"/>
        </w:rPr>
        <w:t xml:space="preserve">dado el volumen de información que se ordena, dado a que no se requiere en sí la información que debe obrar en la página del IPOMEX si no se requieren en sí los contratos, mismos que se deben entregar en versión pública, se estima conducente otorgar 15 días para el cumplimiento de la presente resolución. </w:t>
      </w:r>
    </w:p>
    <w:p w14:paraId="55402342" w14:textId="77777777" w:rsidR="00A368F7" w:rsidRPr="009D4885" w:rsidRDefault="00A368F7" w:rsidP="00A368F7">
      <w:pPr>
        <w:autoSpaceDE w:val="0"/>
        <w:autoSpaceDN w:val="0"/>
        <w:adjustRightInd w:val="0"/>
        <w:spacing w:line="360" w:lineRule="auto"/>
        <w:ind w:right="899"/>
        <w:jc w:val="both"/>
        <w:rPr>
          <w:rFonts w:ascii="Palatino Linotype" w:hAnsi="Palatino Linotype"/>
          <w:i/>
          <w:sz w:val="22"/>
          <w:szCs w:val="22"/>
          <w:lang w:val="es-ES"/>
        </w:rPr>
      </w:pPr>
    </w:p>
    <w:p w14:paraId="01AAB5D1" w14:textId="7DDACF4F" w:rsidR="00A368F7" w:rsidRPr="009D4885" w:rsidRDefault="00A368F7" w:rsidP="00A368F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9D4885">
        <w:rPr>
          <w:rFonts w:ascii="Palatino Linotype" w:hAnsi="Palatino Linotype" w:cs="Arial"/>
          <w:color w:val="000000" w:themeColor="text1"/>
        </w:rPr>
        <w:t xml:space="preserve">En razón de lo anteriormente expuesto, este Instituto estima que las razones o motivos de inconformidad hechos valer por </w:t>
      </w:r>
      <w:r w:rsidR="006A7A2C" w:rsidRPr="009D4885">
        <w:rPr>
          <w:rFonts w:ascii="Palatino Linotype" w:hAnsi="Palatino Linotype" w:cs="Arial"/>
          <w:b/>
          <w:color w:val="000000" w:themeColor="text1"/>
        </w:rPr>
        <w:t>EL</w:t>
      </w:r>
      <w:r w:rsidRPr="009D4885">
        <w:rPr>
          <w:rFonts w:ascii="Palatino Linotype" w:hAnsi="Palatino Linotype" w:cs="Arial"/>
          <w:b/>
          <w:color w:val="000000" w:themeColor="text1"/>
        </w:rPr>
        <w:t xml:space="preserve"> RECURRENTE</w:t>
      </w:r>
      <w:r w:rsidRPr="009D4885">
        <w:rPr>
          <w:rFonts w:ascii="Palatino Linotype" w:hAnsi="Palatino Linotype" w:cs="Arial"/>
          <w:color w:val="000000" w:themeColor="text1"/>
        </w:rPr>
        <w:t xml:space="preserve"> devienen </w:t>
      </w:r>
      <w:r w:rsidR="009B2C6C" w:rsidRPr="009D4885">
        <w:rPr>
          <w:rFonts w:ascii="Palatino Linotype" w:hAnsi="Palatino Linotype" w:cs="Arial"/>
          <w:color w:val="000000" w:themeColor="text1"/>
        </w:rPr>
        <w:t xml:space="preserve">parcialmente </w:t>
      </w:r>
      <w:r w:rsidRPr="009D4885">
        <w:rPr>
          <w:rFonts w:ascii="Palatino Linotype" w:hAnsi="Palatino Linotype" w:cs="Arial"/>
          <w:b/>
          <w:color w:val="000000" w:themeColor="text1"/>
        </w:rPr>
        <w:t>fundadas</w:t>
      </w:r>
      <w:r w:rsidRPr="009D4885">
        <w:rPr>
          <w:rFonts w:ascii="Palatino Linotype" w:hAnsi="Palatino Linotype" w:cs="Arial"/>
          <w:color w:val="000000" w:themeColor="text1"/>
        </w:rPr>
        <w:t xml:space="preserve"> y suficientes para </w:t>
      </w:r>
      <w:r w:rsidR="006A7A2C" w:rsidRPr="009D4885">
        <w:rPr>
          <w:rFonts w:ascii="Palatino Linotype" w:hAnsi="Palatino Linotype" w:cs="Arial"/>
          <w:b/>
          <w:color w:val="000000" w:themeColor="text1"/>
        </w:rPr>
        <w:t>REVO</w:t>
      </w:r>
      <w:r w:rsidRPr="009D4885">
        <w:rPr>
          <w:rFonts w:ascii="Palatino Linotype" w:hAnsi="Palatino Linotype" w:cs="Arial"/>
          <w:b/>
          <w:color w:val="000000" w:themeColor="text1"/>
        </w:rPr>
        <w:t>CAR</w:t>
      </w:r>
      <w:r w:rsidRPr="009D4885">
        <w:rPr>
          <w:rFonts w:ascii="Palatino Linotype" w:hAnsi="Palatino Linotype" w:cs="Arial"/>
          <w:color w:val="000000" w:themeColor="text1"/>
        </w:rPr>
        <w:t xml:space="preserve"> la respuesta del </w:t>
      </w:r>
      <w:r w:rsidRPr="009D4885">
        <w:rPr>
          <w:rFonts w:ascii="Palatino Linotype" w:hAnsi="Palatino Linotype" w:cs="Arial"/>
          <w:b/>
          <w:color w:val="000000" w:themeColor="text1"/>
        </w:rPr>
        <w:t>SUJETO OBLIGADO</w:t>
      </w:r>
      <w:r w:rsidRPr="009D4885">
        <w:rPr>
          <w:rFonts w:ascii="Palatino Linotype" w:hAnsi="Palatino Linotype" w:cs="Arial"/>
          <w:color w:val="000000" w:themeColor="text1"/>
        </w:rPr>
        <w:t xml:space="preserve"> y ordenarle haga entrega de la información descrita en el presente Considerando.</w:t>
      </w:r>
    </w:p>
    <w:p w14:paraId="3C8CD3EB" w14:textId="77777777" w:rsidR="00A368F7" w:rsidRPr="009D4885" w:rsidRDefault="00A368F7" w:rsidP="00A368F7">
      <w:pPr>
        <w:autoSpaceDE w:val="0"/>
        <w:autoSpaceDN w:val="0"/>
        <w:adjustRightInd w:val="0"/>
        <w:spacing w:line="360" w:lineRule="auto"/>
        <w:ind w:right="899"/>
        <w:jc w:val="both"/>
        <w:rPr>
          <w:rFonts w:ascii="Palatino Linotype" w:hAnsi="Palatino Linotype"/>
          <w:i/>
          <w:sz w:val="22"/>
          <w:szCs w:val="22"/>
          <w:lang w:val="es-ES"/>
        </w:rPr>
      </w:pPr>
    </w:p>
    <w:p w14:paraId="645BD0C6" w14:textId="77777777" w:rsidR="00A368F7" w:rsidRPr="009D4885" w:rsidRDefault="00A368F7" w:rsidP="00A368F7">
      <w:pPr>
        <w:widowControl w:val="0"/>
        <w:autoSpaceDE w:val="0"/>
        <w:autoSpaceDN w:val="0"/>
        <w:adjustRightInd w:val="0"/>
        <w:spacing w:line="360" w:lineRule="auto"/>
        <w:jc w:val="both"/>
        <w:rPr>
          <w:rFonts w:ascii="Palatino Linotype" w:eastAsia="Calibri" w:hAnsi="Palatino Linotype" w:cs="Arial"/>
        </w:rPr>
      </w:pPr>
      <w:r w:rsidRPr="009D4885">
        <w:rPr>
          <w:rFonts w:ascii="Palatino Linotype" w:eastAsia="Calibri" w:hAnsi="Palatino Linotype" w:cs="Arial"/>
        </w:rPr>
        <w:t xml:space="preserve">Así, con </w:t>
      </w:r>
      <w:r w:rsidRPr="009D4885">
        <w:rPr>
          <w:rFonts w:ascii="Palatino Linotype" w:hAnsi="Palatino Linotype" w:cs="Arial"/>
        </w:rPr>
        <w:t>fundamento</w:t>
      </w:r>
      <w:r w:rsidRPr="009D4885">
        <w:rPr>
          <w:rFonts w:ascii="Palatino Linotype" w:eastAsia="Calibri" w:hAnsi="Palatino Linotype" w:cs="Arial"/>
        </w:rPr>
        <w:t xml:space="preserve"> en lo prescrito en los artículos 5, párrafos </w:t>
      </w:r>
      <w:r w:rsidRPr="009D4885">
        <w:rPr>
          <w:rFonts w:ascii="Palatino Linotype" w:hAnsi="Palatino Linotype"/>
          <w:lang w:val="es-ES"/>
        </w:rPr>
        <w:t>vigésimo noveno, trigésimo y trigésimo primero</w:t>
      </w:r>
      <w:r w:rsidRPr="009D4885">
        <w:rPr>
          <w:rFonts w:ascii="Palatino Linotype" w:hAnsi="Palatino Linotype" w:cs="Arial"/>
        </w:rPr>
        <w:t>,</w:t>
      </w:r>
      <w:r w:rsidRPr="009D4885">
        <w:rPr>
          <w:rFonts w:ascii="Palatino Linotype" w:hAnsi="Palatino Linotype"/>
        </w:rPr>
        <w:t xml:space="preserve"> fracciones IV y V,</w:t>
      </w:r>
      <w:r w:rsidRPr="009D4885">
        <w:rPr>
          <w:rFonts w:ascii="Palatino Linotype" w:eastAsia="Calibri" w:hAnsi="Palatino Linotype" w:cs="Arial"/>
        </w:rPr>
        <w:t xml:space="preserve"> de la Constitución Política del Estado Libre y Soberano de </w:t>
      </w:r>
      <w:r w:rsidRPr="009D4885">
        <w:rPr>
          <w:rFonts w:ascii="Palatino Linotype" w:hAnsi="Palatino Linotype" w:cs="Arial"/>
          <w:lang w:val="es-ES_tradnl"/>
        </w:rPr>
        <w:t>México</w:t>
      </w:r>
      <w:r w:rsidRPr="009D4885">
        <w:rPr>
          <w:rFonts w:ascii="Palatino Linotype" w:eastAsia="Calibri" w:hAnsi="Palatino Linotype" w:cs="Arial"/>
        </w:rPr>
        <w:t xml:space="preserve">, y los artículos </w:t>
      </w:r>
      <w:r w:rsidRPr="009D4885">
        <w:rPr>
          <w:rFonts w:ascii="Palatino Linotype" w:hAnsi="Palatino Linotype"/>
        </w:rPr>
        <w:t xml:space="preserve">2, </w:t>
      </w:r>
      <w:r w:rsidRPr="009D4885">
        <w:rPr>
          <w:rFonts w:ascii="Palatino Linotype" w:hAnsi="Palatino Linotype" w:cs="Arial"/>
        </w:rPr>
        <w:t>fracción</w:t>
      </w:r>
      <w:r w:rsidRPr="009D4885">
        <w:rPr>
          <w:rFonts w:ascii="Palatino Linotype" w:hAnsi="Palatino Linotype"/>
        </w:rPr>
        <w:t xml:space="preserve"> II, 9, </w:t>
      </w:r>
      <w:r w:rsidRPr="009D4885">
        <w:rPr>
          <w:rFonts w:ascii="Palatino Linotype" w:hAnsi="Palatino Linotype" w:cs="Arial"/>
          <w:lang w:val="es-ES_tradnl"/>
        </w:rPr>
        <w:t>29</w:t>
      </w:r>
      <w:r w:rsidRPr="009D4885">
        <w:rPr>
          <w:rFonts w:ascii="Palatino Linotype" w:hAnsi="Palatino Linotype"/>
        </w:rPr>
        <w:t>, 36, fracciones I y II, 176, 178, 179, 181, 185, fracción I, 186 y 188,</w:t>
      </w:r>
      <w:r w:rsidRPr="009D4885">
        <w:rPr>
          <w:rFonts w:ascii="Palatino Linotype" w:eastAsia="Calibri" w:hAnsi="Palatino Linotype" w:cs="Arial"/>
        </w:rPr>
        <w:t xml:space="preserve"> de la Ley de Transparencia y Acceso a la Información Pública del Estado de México y </w:t>
      </w:r>
      <w:r w:rsidRPr="009D4885">
        <w:rPr>
          <w:rFonts w:ascii="Palatino Linotype" w:hAnsi="Palatino Linotype" w:cs="Arial"/>
        </w:rPr>
        <w:t>Municipios</w:t>
      </w:r>
      <w:r w:rsidRPr="009D4885">
        <w:rPr>
          <w:rFonts w:ascii="Palatino Linotype" w:eastAsia="Calibri" w:hAnsi="Palatino Linotype" w:cs="Arial"/>
        </w:rPr>
        <w:t xml:space="preserve">, </w:t>
      </w:r>
      <w:r w:rsidRPr="009D4885">
        <w:rPr>
          <w:rFonts w:ascii="Palatino Linotype" w:hAnsi="Palatino Linotype"/>
        </w:rPr>
        <w:t>este</w:t>
      </w:r>
      <w:r w:rsidRPr="009D4885">
        <w:rPr>
          <w:rFonts w:ascii="Palatino Linotype" w:eastAsia="Calibri" w:hAnsi="Palatino Linotype" w:cs="Arial"/>
        </w:rPr>
        <w:t xml:space="preserve"> Pleno:</w:t>
      </w:r>
    </w:p>
    <w:p w14:paraId="75D7B803" w14:textId="77777777" w:rsidR="00BD22A6" w:rsidRPr="009D4885" w:rsidRDefault="00BD22A6" w:rsidP="008F6701">
      <w:pPr>
        <w:widowControl w:val="0"/>
        <w:autoSpaceDE w:val="0"/>
        <w:autoSpaceDN w:val="0"/>
        <w:adjustRightInd w:val="0"/>
        <w:spacing w:line="360" w:lineRule="auto"/>
        <w:jc w:val="both"/>
        <w:rPr>
          <w:rFonts w:ascii="Palatino Linotype" w:eastAsia="Calibri" w:hAnsi="Palatino Linotype" w:cs="Arial"/>
          <w:color w:val="000000" w:themeColor="text1"/>
        </w:rPr>
      </w:pPr>
    </w:p>
    <w:p w14:paraId="5362E743" w14:textId="77777777" w:rsidR="00E75068" w:rsidRPr="009D4885" w:rsidRDefault="00E75068" w:rsidP="008F6701">
      <w:pPr>
        <w:jc w:val="center"/>
        <w:rPr>
          <w:rFonts w:ascii="Palatino Linotype" w:hAnsi="Palatino Linotype"/>
          <w:b/>
          <w:bCs/>
          <w:color w:val="000000" w:themeColor="text1"/>
          <w:spacing w:val="40"/>
          <w:sz w:val="28"/>
        </w:rPr>
      </w:pPr>
      <w:r w:rsidRPr="009D4885">
        <w:rPr>
          <w:rFonts w:ascii="Palatino Linotype" w:hAnsi="Palatino Linotype"/>
          <w:b/>
          <w:bCs/>
          <w:color w:val="000000" w:themeColor="text1"/>
          <w:spacing w:val="40"/>
          <w:sz w:val="28"/>
        </w:rPr>
        <w:t>RESUELVE</w:t>
      </w:r>
    </w:p>
    <w:p w14:paraId="144EE224" w14:textId="77777777" w:rsidR="00E75068" w:rsidRPr="009D4885" w:rsidRDefault="00E75068" w:rsidP="008F6701">
      <w:pPr>
        <w:jc w:val="center"/>
        <w:rPr>
          <w:rFonts w:ascii="Palatino Linotype" w:hAnsi="Palatino Linotype"/>
          <w:b/>
          <w:bCs/>
          <w:color w:val="000000" w:themeColor="text1"/>
          <w:spacing w:val="40"/>
          <w:sz w:val="28"/>
        </w:rPr>
      </w:pPr>
    </w:p>
    <w:p w14:paraId="141178DC" w14:textId="3A6345C0" w:rsidR="009A3D7E" w:rsidRPr="009D4885" w:rsidRDefault="009A3D7E" w:rsidP="009A3D7E">
      <w:pPr>
        <w:spacing w:before="100" w:beforeAutospacing="1" w:after="100" w:afterAutospacing="1" w:line="360" w:lineRule="auto"/>
        <w:ind w:right="49"/>
        <w:jc w:val="both"/>
        <w:rPr>
          <w:rFonts w:ascii="Palatino Linotype" w:hAnsi="Palatino Linotype" w:cs="Arial"/>
        </w:rPr>
      </w:pPr>
      <w:r w:rsidRPr="009D4885">
        <w:rPr>
          <w:rFonts w:ascii="Palatino Linotype" w:hAnsi="Palatino Linotype" w:cs="Arial"/>
          <w:b/>
          <w:sz w:val="28"/>
          <w:szCs w:val="28"/>
        </w:rPr>
        <w:lastRenderedPageBreak/>
        <w:t>PRIMERO.</w:t>
      </w:r>
      <w:r w:rsidRPr="009D4885">
        <w:rPr>
          <w:rFonts w:ascii="Palatino Linotype" w:hAnsi="Palatino Linotype" w:cs="Arial"/>
        </w:rPr>
        <w:t xml:space="preserve"> Se deja sin efectos la Resolución de fecha </w:t>
      </w:r>
      <w:r w:rsidR="00AE136B">
        <w:rPr>
          <w:rFonts w:ascii="Palatino Linotype" w:hAnsi="Palatino Linotype" w:cs="Arial"/>
        </w:rPr>
        <w:t xml:space="preserve">treinta </w:t>
      </w:r>
      <w:r w:rsidR="003A3C4B" w:rsidRPr="009D4885">
        <w:rPr>
          <w:rFonts w:ascii="Palatino Linotype" w:hAnsi="Palatino Linotype" w:cs="Arial"/>
        </w:rPr>
        <w:t>de septiembre de dos mil veinte</w:t>
      </w:r>
      <w:r w:rsidRPr="009D4885">
        <w:rPr>
          <w:rFonts w:ascii="Palatino Linotype" w:hAnsi="Palatino Linotype" w:cs="Arial"/>
        </w:rPr>
        <w:t xml:space="preserve">, aprobada por mayoría de los integrantes del Pleno de éste Instituto, en la </w:t>
      </w:r>
      <w:r w:rsidR="003A3C4B" w:rsidRPr="009D4885">
        <w:rPr>
          <w:rFonts w:ascii="Palatino Linotype" w:hAnsi="Palatino Linotype" w:cs="Arial"/>
        </w:rPr>
        <w:t xml:space="preserve">Décima </w:t>
      </w:r>
      <w:r w:rsidR="006A7A2C" w:rsidRPr="009D4885">
        <w:rPr>
          <w:rFonts w:ascii="Palatino Linotype" w:hAnsi="Palatino Linotype" w:cs="Arial"/>
        </w:rPr>
        <w:t>Octava</w:t>
      </w:r>
      <w:r w:rsidR="003A3C4B" w:rsidRPr="009D4885">
        <w:rPr>
          <w:rFonts w:ascii="Palatino Linotype" w:hAnsi="Palatino Linotype" w:cs="Arial"/>
        </w:rPr>
        <w:t xml:space="preserve"> </w:t>
      </w:r>
      <w:r w:rsidRPr="009D4885">
        <w:rPr>
          <w:rFonts w:ascii="Palatino Linotype" w:hAnsi="Palatino Linotype" w:cs="Arial"/>
        </w:rPr>
        <w:t>Sesión Ordinaria.</w:t>
      </w:r>
    </w:p>
    <w:p w14:paraId="1C08AE3F" w14:textId="77777777" w:rsidR="009A3D7E" w:rsidRPr="009D4885" w:rsidRDefault="009A3D7E" w:rsidP="008F6701">
      <w:pPr>
        <w:jc w:val="center"/>
        <w:rPr>
          <w:rFonts w:ascii="Palatino Linotype" w:hAnsi="Palatino Linotype"/>
          <w:b/>
          <w:bCs/>
          <w:color w:val="000000" w:themeColor="text1"/>
          <w:spacing w:val="40"/>
          <w:sz w:val="28"/>
        </w:rPr>
      </w:pPr>
    </w:p>
    <w:p w14:paraId="687E43FB" w14:textId="34575F9A" w:rsidR="00A368F7" w:rsidRPr="009D4885" w:rsidRDefault="003A3C4B" w:rsidP="00A368F7">
      <w:pPr>
        <w:spacing w:line="360" w:lineRule="auto"/>
        <w:jc w:val="both"/>
        <w:rPr>
          <w:rFonts w:ascii="Palatino Linotype" w:hAnsi="Palatino Linotype" w:cs="Arial"/>
          <w:lang w:val="es-ES"/>
        </w:rPr>
      </w:pPr>
      <w:r w:rsidRPr="009D4885">
        <w:rPr>
          <w:rFonts w:ascii="Palatino Linotype" w:hAnsi="Palatino Linotype" w:cs="Arial"/>
          <w:b/>
          <w:sz w:val="28"/>
          <w:szCs w:val="28"/>
          <w:lang w:val="es-ES"/>
        </w:rPr>
        <w:t>SEGUNDO</w:t>
      </w:r>
      <w:r w:rsidR="00A368F7" w:rsidRPr="009D4885">
        <w:rPr>
          <w:rFonts w:ascii="Palatino Linotype" w:hAnsi="Palatino Linotype" w:cs="Arial"/>
          <w:sz w:val="28"/>
          <w:szCs w:val="28"/>
          <w:lang w:val="es-ES"/>
        </w:rPr>
        <w:t>.</w:t>
      </w:r>
      <w:r w:rsidR="00A368F7" w:rsidRPr="009D4885">
        <w:rPr>
          <w:rFonts w:ascii="Palatino Linotype" w:hAnsi="Palatino Linotype" w:cs="Arial"/>
          <w:lang w:val="es-ES"/>
        </w:rPr>
        <w:t xml:space="preserve"> </w:t>
      </w:r>
      <w:r w:rsidR="00FD006B">
        <w:rPr>
          <w:rFonts w:ascii="Palatino Linotype" w:hAnsi="Palatino Linotype" w:cs="Arial"/>
          <w:lang w:val="es-ES_tradnl"/>
        </w:rPr>
        <w:t>En cumplimiento a la resolución del recurso de inconformidad</w:t>
      </w:r>
      <w:r w:rsidR="00FD006B">
        <w:rPr>
          <w:rFonts w:ascii="Palatino Linotype" w:hAnsi="Palatino Linotype" w:cs="Arial"/>
          <w:b/>
          <w:lang w:val="es-ES_tradnl"/>
        </w:rPr>
        <w:t xml:space="preserve"> RIA 24</w:t>
      </w:r>
      <w:r w:rsidR="00B77492">
        <w:rPr>
          <w:rFonts w:ascii="Palatino Linotype" w:hAnsi="Palatino Linotype" w:cs="Arial"/>
          <w:b/>
          <w:lang w:val="es-ES_tradnl"/>
        </w:rPr>
        <w:t>8</w:t>
      </w:r>
      <w:r w:rsidR="00FD006B">
        <w:rPr>
          <w:rFonts w:ascii="Palatino Linotype" w:hAnsi="Palatino Linotype" w:cs="Arial"/>
          <w:b/>
          <w:lang w:val="es-ES_tradnl"/>
        </w:rPr>
        <w:t>/20</w:t>
      </w:r>
      <w:r w:rsidR="00FD006B">
        <w:rPr>
          <w:rFonts w:ascii="Palatino Linotype" w:hAnsi="Palatino Linotype" w:cs="Arial"/>
          <w:lang w:val="es-ES_tradnl"/>
        </w:rPr>
        <w:t xml:space="preserve"> emitida por el Pleno del Instituto Nacional de Transparencia, Acceso a la Información Pública y Protección de Datos, se</w:t>
      </w:r>
      <w:r w:rsidR="00FD006B" w:rsidRPr="005F09E9">
        <w:rPr>
          <w:rFonts w:ascii="Palatino Linotype" w:hAnsi="Palatino Linotype" w:cs="Arial"/>
          <w:lang w:val="es-ES_tradnl"/>
        </w:rPr>
        <w:t xml:space="preserve"> </w:t>
      </w:r>
      <w:r w:rsidR="00FD006B" w:rsidRPr="005F09E9">
        <w:rPr>
          <w:rFonts w:ascii="Palatino Linotype" w:hAnsi="Palatino Linotype" w:cs="Arial"/>
          <w:b/>
          <w:lang w:val="es-ES_tradnl"/>
        </w:rPr>
        <w:t>REVOCA</w:t>
      </w:r>
      <w:r w:rsidR="00FD006B" w:rsidRPr="005F09E9">
        <w:rPr>
          <w:rFonts w:ascii="Palatino Linotype" w:hAnsi="Palatino Linotype" w:cs="Arial"/>
          <w:lang w:val="es-ES_tradnl"/>
        </w:rPr>
        <w:t xml:space="preserve"> </w:t>
      </w:r>
      <w:r w:rsidR="00FD006B" w:rsidRPr="005F09E9">
        <w:rPr>
          <w:rFonts w:ascii="Palatino Linotype" w:eastAsia="Arial Unicode MS" w:hAnsi="Palatino Linotype" w:cs="Arial"/>
        </w:rPr>
        <w:t>la respuesta entregada por el Sujeto Obligado</w:t>
      </w:r>
      <w:r w:rsidR="00FD006B" w:rsidRPr="005F09E9">
        <w:rPr>
          <w:rFonts w:ascii="Palatino Linotype" w:eastAsia="Arial Unicode MS" w:hAnsi="Palatino Linotype" w:cs="Arial"/>
          <w:b/>
        </w:rPr>
        <w:t xml:space="preserve"> </w:t>
      </w:r>
      <w:r w:rsidR="00FD006B" w:rsidRPr="005F09E9">
        <w:rPr>
          <w:rFonts w:ascii="Palatino Linotype" w:eastAsia="Arial Unicode MS" w:hAnsi="Palatino Linotype" w:cs="Arial"/>
        </w:rPr>
        <w:t xml:space="preserve">a </w:t>
      </w:r>
      <w:r w:rsidR="00FD006B" w:rsidRPr="005F09E9">
        <w:rPr>
          <w:rFonts w:ascii="Palatino Linotype" w:hAnsi="Palatino Linotype" w:cs="Arial"/>
        </w:rPr>
        <w:t>la solicitud número</w:t>
      </w:r>
      <w:r w:rsidR="00FD006B" w:rsidRPr="005F09E9">
        <w:rPr>
          <w:rFonts w:ascii="Palatino Linotype" w:hAnsi="Palatino Linotype"/>
          <w:b/>
        </w:rPr>
        <w:t xml:space="preserve"> </w:t>
      </w:r>
      <w:r w:rsidR="00FD006B" w:rsidRPr="00174531">
        <w:rPr>
          <w:rFonts w:ascii="Palatino Linotype" w:hAnsi="Palatino Linotype" w:cs="Arial"/>
          <w:b/>
        </w:rPr>
        <w:t>00591/IXTASAL/IP/2020</w:t>
      </w:r>
      <w:r w:rsidR="00FD006B">
        <w:rPr>
          <w:rFonts w:ascii="Palatino Linotype" w:eastAsia="Arial Unicode MS" w:hAnsi="Palatino Linotype" w:cs="Arial"/>
        </w:rPr>
        <w:t>, por resultar</w:t>
      </w:r>
      <w:r w:rsidR="00FD006B" w:rsidRPr="005F09E9">
        <w:rPr>
          <w:rFonts w:ascii="Palatino Linotype" w:eastAsia="Arial Unicode MS" w:hAnsi="Palatino Linotype" w:cs="Arial"/>
        </w:rPr>
        <w:t xml:space="preserve"> fundados los motivos de inconformidad que arguye el Recurrente, en términos del</w:t>
      </w:r>
      <w:r w:rsidR="00FD006B" w:rsidRPr="005F09E9">
        <w:rPr>
          <w:rFonts w:ascii="Palatino Linotype" w:eastAsia="Arial Unicode MS" w:hAnsi="Palatino Linotype" w:cs="Arial"/>
          <w:b/>
        </w:rPr>
        <w:t xml:space="preserve"> </w:t>
      </w:r>
      <w:r w:rsidR="00FD006B">
        <w:rPr>
          <w:rFonts w:ascii="Palatino Linotype" w:hAnsi="Palatino Linotype" w:cs="Arial"/>
          <w:b/>
        </w:rPr>
        <w:t>Considerando QUINTO</w:t>
      </w:r>
      <w:r w:rsidR="00FD006B" w:rsidRPr="005F09E9">
        <w:rPr>
          <w:rFonts w:ascii="Palatino Linotype" w:hAnsi="Palatino Linotype" w:cs="Arial"/>
          <w:b/>
        </w:rPr>
        <w:t xml:space="preserve"> </w:t>
      </w:r>
      <w:r w:rsidR="00FD006B" w:rsidRPr="005F09E9">
        <w:rPr>
          <w:rFonts w:ascii="Palatino Linotype" w:hAnsi="Palatino Linotype" w:cs="Arial"/>
        </w:rPr>
        <w:t>de la presente resolución.</w:t>
      </w:r>
    </w:p>
    <w:p w14:paraId="4F02DD02" w14:textId="77777777" w:rsidR="00A368F7" w:rsidRPr="009D4885" w:rsidRDefault="00A368F7" w:rsidP="00A368F7">
      <w:pPr>
        <w:spacing w:line="360" w:lineRule="auto"/>
        <w:jc w:val="both"/>
        <w:rPr>
          <w:rFonts w:ascii="Palatino Linotype" w:hAnsi="Palatino Linotype" w:cs="Arial"/>
          <w:lang w:val="es-ES"/>
        </w:rPr>
      </w:pPr>
    </w:p>
    <w:p w14:paraId="4D831502" w14:textId="10F47A9B" w:rsidR="003B637F" w:rsidRDefault="002C33A9" w:rsidP="003B637F">
      <w:pPr>
        <w:spacing w:line="360" w:lineRule="auto"/>
        <w:jc w:val="both"/>
        <w:rPr>
          <w:rFonts w:ascii="Palatino Linotype" w:hAnsi="Palatino Linotype" w:cs="Arial"/>
          <w:lang w:val="es-ES"/>
        </w:rPr>
      </w:pPr>
      <w:r w:rsidRPr="009D4885">
        <w:rPr>
          <w:rFonts w:ascii="Palatino Linotype" w:hAnsi="Palatino Linotype" w:cs="Arial"/>
          <w:b/>
          <w:color w:val="000000" w:themeColor="text1"/>
          <w:sz w:val="28"/>
          <w:szCs w:val="28"/>
          <w:lang w:val="es-ES"/>
        </w:rPr>
        <w:t>TERCERO</w:t>
      </w:r>
      <w:r w:rsidR="00A368F7" w:rsidRPr="009D4885">
        <w:rPr>
          <w:rFonts w:ascii="Palatino Linotype" w:hAnsi="Palatino Linotype" w:cs="Arial"/>
          <w:color w:val="000000" w:themeColor="text1"/>
          <w:sz w:val="28"/>
          <w:szCs w:val="28"/>
          <w:lang w:val="es-ES"/>
        </w:rPr>
        <w:t>.</w:t>
      </w:r>
      <w:r w:rsidR="00A368F7" w:rsidRPr="009D4885">
        <w:rPr>
          <w:rFonts w:ascii="Palatino Linotype" w:hAnsi="Palatino Linotype" w:cs="Arial"/>
          <w:color w:val="000000" w:themeColor="text1"/>
          <w:lang w:val="es-ES"/>
        </w:rPr>
        <w:t xml:space="preserve"> </w:t>
      </w:r>
      <w:r w:rsidR="00FD006B">
        <w:rPr>
          <w:rFonts w:ascii="Palatino Linotype" w:eastAsia="Calibri" w:hAnsi="Palatino Linotype" w:cs="Arial"/>
          <w:color w:val="000000" w:themeColor="text1"/>
        </w:rPr>
        <w:t>Se ORDENA al Sujeto Obligado que haga entrega a través del SAIMEX en versión pública de ser procedente, de lo siguiente</w:t>
      </w:r>
      <w:r w:rsidR="00A368F7" w:rsidRPr="009D4885">
        <w:rPr>
          <w:rFonts w:ascii="Palatino Linotype" w:hAnsi="Palatino Linotype" w:cs="Arial"/>
          <w:lang w:val="es-ES"/>
        </w:rPr>
        <w:t>:</w:t>
      </w:r>
    </w:p>
    <w:p w14:paraId="4AE5E438" w14:textId="77777777" w:rsidR="003B637F" w:rsidRDefault="003B637F" w:rsidP="003B637F">
      <w:pPr>
        <w:spacing w:line="360" w:lineRule="auto"/>
        <w:jc w:val="both"/>
        <w:rPr>
          <w:rFonts w:ascii="Palatino Linotype" w:hAnsi="Palatino Linotype" w:cs="Arial"/>
          <w:lang w:val="es-ES"/>
        </w:rPr>
      </w:pPr>
    </w:p>
    <w:p w14:paraId="171C7CD8" w14:textId="3E4459FD" w:rsidR="00A52539" w:rsidRPr="003B637F" w:rsidRDefault="00174531" w:rsidP="003B637F">
      <w:pPr>
        <w:pStyle w:val="Prrafodelista"/>
        <w:numPr>
          <w:ilvl w:val="0"/>
          <w:numId w:val="42"/>
        </w:numPr>
        <w:spacing w:line="360" w:lineRule="auto"/>
        <w:jc w:val="both"/>
        <w:rPr>
          <w:rFonts w:ascii="Palatino Linotype" w:hAnsi="Palatino Linotype"/>
          <w:shd w:val="clear" w:color="auto" w:fill="FFFFFF"/>
        </w:rPr>
      </w:pPr>
      <w:r>
        <w:rPr>
          <w:rFonts w:ascii="Palatino Linotype" w:hAnsi="Palatino Linotype" w:cs="Arial"/>
          <w:lang w:val="es-ES"/>
        </w:rPr>
        <w:t>Los documentos de concurso relativos a cada una de las obras y/o acciones ejecutadas con cargo a recursos del Fondo Estatal de Fortalecimiento Municipal (FOFEM)</w:t>
      </w:r>
      <w:r w:rsidRPr="009D4885">
        <w:rPr>
          <w:rFonts w:ascii="Palatino Linotype" w:hAnsi="Palatino Linotype" w:cs="Arial"/>
          <w:color w:val="000000"/>
        </w:rPr>
        <w:t xml:space="preserve">, por el periodo que </w:t>
      </w:r>
      <w:r>
        <w:rPr>
          <w:rFonts w:ascii="Palatino Linotype" w:hAnsi="Palatino Linotype" w:cs="Arial"/>
          <w:color w:val="000000"/>
        </w:rPr>
        <w:t>comprende del 1 de enero al 31 de diciembre de 2019</w:t>
      </w:r>
      <w:r w:rsidR="00A52539" w:rsidRPr="003B637F">
        <w:rPr>
          <w:rFonts w:ascii="Palatino Linotype" w:hAnsi="Palatino Linotype"/>
          <w:sz w:val="22"/>
          <w:szCs w:val="22"/>
        </w:rPr>
        <w:t>.</w:t>
      </w:r>
    </w:p>
    <w:p w14:paraId="5F4CB890" w14:textId="77777777" w:rsidR="00A52539" w:rsidRPr="00A52539" w:rsidRDefault="00A52539" w:rsidP="00A52539">
      <w:pPr>
        <w:spacing w:line="276" w:lineRule="auto"/>
        <w:ind w:left="709" w:right="899" w:hanging="142"/>
        <w:jc w:val="both"/>
        <w:rPr>
          <w:rFonts w:ascii="Palatino Linotype" w:hAnsi="Palatino Linotype"/>
          <w:i/>
          <w:sz w:val="22"/>
          <w:szCs w:val="22"/>
        </w:rPr>
      </w:pPr>
    </w:p>
    <w:p w14:paraId="6D9005CE" w14:textId="1258DBE6" w:rsidR="005B47EA" w:rsidRPr="00373BAC" w:rsidRDefault="005B47EA" w:rsidP="00373BAC">
      <w:pPr>
        <w:spacing w:before="240" w:after="160" w:line="360" w:lineRule="auto"/>
        <w:ind w:left="851" w:right="616"/>
        <w:jc w:val="both"/>
        <w:rPr>
          <w:rFonts w:ascii="Palatino Linotype" w:hAnsi="Palatino Linotype" w:cs="Arial"/>
          <w:i/>
          <w:sz w:val="20"/>
          <w:szCs w:val="20"/>
        </w:rPr>
      </w:pPr>
      <w:r w:rsidRPr="00373BAC">
        <w:rPr>
          <w:rFonts w:ascii="Palatino Linotype" w:hAnsi="Palatino Linotype" w:cs="Arial"/>
          <w:i/>
          <w:sz w:val="20"/>
          <w:szCs w:val="20"/>
        </w:rPr>
        <w:t>De encontrarse imposibilitado para la entrega a través del SAIMEX, podrá hacerlo mediante medios electrónicos tales como el acceso en disco compacto, con la posibilidad de envío mediante correo certificado, previo pago del costo del CD y del envío; con posibilidad de obtenerla de manera gratuita si el recurrente aporta el CD o la USB en la que se le proporcionarán los archivos electrónicos.</w:t>
      </w:r>
    </w:p>
    <w:p w14:paraId="493BB343" w14:textId="77777777" w:rsidR="005B47EA" w:rsidRDefault="005B47EA" w:rsidP="005B47EA">
      <w:pPr>
        <w:spacing w:before="240" w:after="160" w:line="360" w:lineRule="auto"/>
        <w:ind w:left="851" w:right="851"/>
        <w:jc w:val="both"/>
        <w:rPr>
          <w:rFonts w:ascii="Palatino Linotype" w:hAnsi="Palatino Linotype" w:cs="Arial"/>
          <w:i/>
          <w:sz w:val="20"/>
          <w:szCs w:val="20"/>
        </w:rPr>
      </w:pPr>
      <w:r w:rsidRPr="00A91299">
        <w:rPr>
          <w:rFonts w:ascii="Palatino Linotype" w:hAnsi="Palatino Linotype" w:cs="Arial"/>
          <w:i/>
          <w:sz w:val="20"/>
          <w:szCs w:val="20"/>
        </w:rPr>
        <w:lastRenderedPageBreak/>
        <w:t>Como sustento de la versión pública, se debe</w:t>
      </w:r>
      <w:r>
        <w:rPr>
          <w:rFonts w:ascii="Palatino Linotype" w:hAnsi="Palatino Linotype" w:cs="Arial"/>
          <w:i/>
          <w:sz w:val="20"/>
          <w:szCs w:val="20"/>
        </w:rPr>
        <w:t xml:space="preserve">rá emitir Acuerdo del Comité de </w:t>
      </w:r>
      <w:r w:rsidRPr="00A91299">
        <w:rPr>
          <w:rFonts w:ascii="Palatino Linotype" w:hAnsi="Palatino Linotype" w:cs="Arial"/>
          <w:i/>
          <w:sz w:val="20"/>
          <w:szCs w:val="20"/>
        </w:rPr>
        <w:t xml:space="preserve">Transparencia correspondiente, en términos del </w:t>
      </w:r>
      <w:r>
        <w:rPr>
          <w:rFonts w:ascii="Palatino Linotype" w:hAnsi="Palatino Linotype" w:cs="Arial"/>
          <w:i/>
          <w:sz w:val="20"/>
          <w:szCs w:val="20"/>
        </w:rPr>
        <w:t xml:space="preserve">artículo 49 fracción VIII y 132 </w:t>
      </w:r>
      <w:r w:rsidRPr="00A91299">
        <w:rPr>
          <w:rFonts w:ascii="Palatino Linotype" w:hAnsi="Palatino Linotype" w:cs="Arial"/>
          <w:i/>
          <w:sz w:val="20"/>
          <w:szCs w:val="20"/>
        </w:rPr>
        <w:t>fracción II, de la Ley de Transparencia y Acceso a la Información</w:t>
      </w:r>
      <w:r>
        <w:rPr>
          <w:rFonts w:ascii="Palatino Linotype" w:hAnsi="Palatino Linotype" w:cs="Arial"/>
          <w:i/>
          <w:sz w:val="20"/>
          <w:szCs w:val="20"/>
        </w:rPr>
        <w:t xml:space="preserve"> Pública del </w:t>
      </w:r>
      <w:r w:rsidRPr="00A91299">
        <w:rPr>
          <w:rFonts w:ascii="Palatino Linotype" w:hAnsi="Palatino Linotype" w:cs="Arial"/>
          <w:i/>
          <w:sz w:val="20"/>
          <w:szCs w:val="20"/>
        </w:rPr>
        <w:t>Estado de México y Municipios, en el que funde</w:t>
      </w:r>
      <w:r>
        <w:rPr>
          <w:rFonts w:ascii="Palatino Linotype" w:hAnsi="Palatino Linotype" w:cs="Arial"/>
          <w:i/>
          <w:sz w:val="20"/>
          <w:szCs w:val="20"/>
        </w:rPr>
        <w:t xml:space="preserve"> y motive las razones sobre los </w:t>
      </w:r>
      <w:r w:rsidRPr="00A91299">
        <w:rPr>
          <w:rFonts w:ascii="Palatino Linotype" w:hAnsi="Palatino Linotype" w:cs="Arial"/>
          <w:i/>
          <w:sz w:val="20"/>
          <w:szCs w:val="20"/>
        </w:rPr>
        <w:t>datos que se supriman o eliminen dentro del soporte documental respectivo.</w:t>
      </w:r>
    </w:p>
    <w:p w14:paraId="30395DD9" w14:textId="3756849D" w:rsidR="00A368F7" w:rsidRDefault="00A368F7" w:rsidP="003C7A02">
      <w:pPr>
        <w:spacing w:line="276" w:lineRule="auto"/>
        <w:ind w:left="709" w:right="899"/>
        <w:jc w:val="both"/>
        <w:rPr>
          <w:rFonts w:ascii="Palatino Linotype" w:hAnsi="Palatino Linotype"/>
          <w:i/>
          <w:sz w:val="22"/>
          <w:szCs w:val="22"/>
        </w:rPr>
      </w:pPr>
    </w:p>
    <w:p w14:paraId="23D225BA" w14:textId="77777777" w:rsidR="00A368F7" w:rsidRPr="000A69A5" w:rsidRDefault="00A368F7" w:rsidP="00A368F7">
      <w:pPr>
        <w:jc w:val="both"/>
        <w:rPr>
          <w:rFonts w:ascii="Palatino Linotype" w:hAnsi="Palatino Linotype"/>
          <w:b/>
          <w:color w:val="222222"/>
          <w:sz w:val="28"/>
          <w:szCs w:val="28"/>
          <w:shd w:val="clear" w:color="auto" w:fill="FFFFFF"/>
        </w:rPr>
      </w:pPr>
    </w:p>
    <w:p w14:paraId="4FFE0685" w14:textId="60E46D71" w:rsidR="00A368F7" w:rsidRPr="000A69A5" w:rsidRDefault="002C33A9" w:rsidP="00A368F7">
      <w:pPr>
        <w:spacing w:line="360" w:lineRule="auto"/>
        <w:jc w:val="both"/>
        <w:rPr>
          <w:rFonts w:ascii="Palatino Linotype" w:hAnsi="Palatino Linotype"/>
          <w:color w:val="000000" w:themeColor="text1"/>
          <w:shd w:val="clear" w:color="auto" w:fill="FFFFFF"/>
        </w:rPr>
      </w:pPr>
      <w:r>
        <w:rPr>
          <w:rFonts w:ascii="Palatino Linotype" w:hAnsi="Palatino Linotype"/>
          <w:b/>
          <w:color w:val="000000" w:themeColor="text1"/>
          <w:sz w:val="28"/>
          <w:szCs w:val="28"/>
          <w:shd w:val="clear" w:color="auto" w:fill="FFFFFF"/>
        </w:rPr>
        <w:t>CUARTO</w:t>
      </w:r>
      <w:r w:rsidR="00A368F7" w:rsidRPr="000A69A5">
        <w:rPr>
          <w:rFonts w:ascii="Palatino Linotype" w:hAnsi="Palatino Linotype"/>
          <w:b/>
          <w:color w:val="000000" w:themeColor="text1"/>
          <w:sz w:val="28"/>
          <w:szCs w:val="28"/>
          <w:shd w:val="clear" w:color="auto" w:fill="FFFFFF"/>
        </w:rPr>
        <w:t>.</w:t>
      </w:r>
      <w:r w:rsidR="00A368F7" w:rsidRPr="000A69A5">
        <w:rPr>
          <w:rFonts w:ascii="Palatino Linotype" w:hAnsi="Palatino Linotype"/>
          <w:b/>
          <w:color w:val="000000" w:themeColor="text1"/>
          <w:shd w:val="clear" w:color="auto" w:fill="FFFFFF"/>
        </w:rPr>
        <w:t> </w:t>
      </w:r>
      <w:r w:rsidR="00A368F7" w:rsidRPr="000A69A5">
        <w:rPr>
          <w:rFonts w:ascii="Palatino Linotype" w:hAnsi="Palatino Linotype"/>
          <w:b/>
          <w:color w:val="000000" w:themeColor="text1"/>
          <w:lang w:eastAsia="es-ES_tradnl"/>
        </w:rPr>
        <w:t>Notifíquese</w:t>
      </w:r>
      <w:r w:rsidR="00A368F7" w:rsidRPr="000A69A5">
        <w:rPr>
          <w:rFonts w:ascii="Palatino Linotype" w:hAnsi="Palatino Linotype"/>
          <w:color w:val="000000" w:themeColor="text1"/>
          <w:lang w:eastAsia="es-ES_tradnl"/>
        </w:rPr>
        <w:t xml:space="preserve"> </w:t>
      </w:r>
      <w:r w:rsidR="00A368F7" w:rsidRPr="000A69A5">
        <w:rPr>
          <w:rFonts w:ascii="Palatino Linotype" w:hAnsi="Palatino Linotype"/>
          <w:color w:val="000000" w:themeColor="text1"/>
          <w:shd w:val="clear" w:color="auto" w:fill="FFFFFF"/>
        </w:rPr>
        <w:t>al Titular de la Unidad de Transparencia del</w:t>
      </w:r>
      <w:r w:rsidR="00A368F7" w:rsidRPr="000A69A5">
        <w:rPr>
          <w:rFonts w:ascii="Palatino Linotype" w:hAnsi="Palatino Linotype"/>
          <w:b/>
          <w:color w:val="000000" w:themeColor="text1"/>
          <w:shd w:val="clear" w:color="auto" w:fill="FFFFFF"/>
        </w:rPr>
        <w:t> SUJETO OBLIGADO</w:t>
      </w:r>
      <w:r w:rsidR="00A368F7" w:rsidRPr="000A69A5">
        <w:rPr>
          <w:rFonts w:ascii="Palatino Linotype" w:hAnsi="Palatino Linotype"/>
          <w:color w:val="000000" w:themeColor="text1"/>
          <w:shd w:val="clear" w:color="auto" w:fill="FFFFFF"/>
        </w:rPr>
        <w:t xml:space="preserve">, para que conforme a los artículos 186, último párrafo y 189, párrafo segundo de la Ley de </w:t>
      </w:r>
      <w:r w:rsidR="00A368F7" w:rsidRPr="000A69A5">
        <w:rPr>
          <w:rFonts w:ascii="Palatino Linotype" w:hAnsi="Palatino Linotype" w:cs="Arial"/>
          <w:color w:val="000000" w:themeColor="text1"/>
        </w:rPr>
        <w:t>Transparencia</w:t>
      </w:r>
      <w:r w:rsidR="00A368F7" w:rsidRPr="000A69A5">
        <w:rPr>
          <w:rFonts w:ascii="Palatino Linotype" w:hAnsi="Palatino Linotype"/>
          <w:color w:val="000000" w:themeColor="text1"/>
          <w:shd w:val="clear" w:color="auto" w:fill="FFFFFF"/>
        </w:rPr>
        <w:t xml:space="preserve"> y Acceso a la Información Pública del Estado de México y Municipios, dé </w:t>
      </w:r>
      <w:r w:rsidR="00A368F7" w:rsidRPr="000A69A5">
        <w:rPr>
          <w:rFonts w:ascii="Palatino Linotype" w:hAnsi="Palatino Linotype" w:cs="Arial"/>
          <w:color w:val="000000" w:themeColor="text1"/>
        </w:rPr>
        <w:t>cumplimiento</w:t>
      </w:r>
      <w:r w:rsidR="00A368F7" w:rsidRPr="000A69A5">
        <w:rPr>
          <w:rFonts w:ascii="Palatino Linotype" w:hAnsi="Palatino Linotype"/>
          <w:color w:val="000000" w:themeColor="text1"/>
          <w:shd w:val="clear" w:color="auto" w:fill="FFFFFF"/>
        </w:rPr>
        <w:t xml:space="preserve"> a lo ordenado dentro del plazo de </w:t>
      </w:r>
      <w:r w:rsidR="005E6A66" w:rsidRPr="00925D63">
        <w:rPr>
          <w:rFonts w:ascii="Palatino Linotype" w:hAnsi="Palatino Linotype"/>
          <w:color w:val="000000" w:themeColor="text1"/>
          <w:shd w:val="clear" w:color="auto" w:fill="FFFFFF"/>
        </w:rPr>
        <w:t>quince</w:t>
      </w:r>
      <w:r w:rsidR="005E6A66" w:rsidRPr="000A69A5">
        <w:rPr>
          <w:rFonts w:ascii="Palatino Linotype" w:hAnsi="Palatino Linotype"/>
          <w:color w:val="000000" w:themeColor="text1"/>
          <w:shd w:val="clear" w:color="auto" w:fill="FFFFFF"/>
        </w:rPr>
        <w:t xml:space="preserve"> </w:t>
      </w:r>
      <w:r w:rsidR="00A368F7" w:rsidRPr="000A69A5">
        <w:rPr>
          <w:rFonts w:ascii="Palatino Linotype" w:hAnsi="Palatino Linotype"/>
          <w:color w:val="000000" w:themeColor="text1"/>
          <w:shd w:val="clear" w:color="auto" w:fill="FFFFFF"/>
        </w:rPr>
        <w:t xml:space="preserve">días hábiles, debiendo </w:t>
      </w:r>
      <w:r w:rsidR="00A368F7" w:rsidRPr="000A69A5">
        <w:rPr>
          <w:rFonts w:ascii="Palatino Linotype" w:hAnsi="Palatino Linotype" w:cs="Arial"/>
          <w:color w:val="000000" w:themeColor="text1"/>
        </w:rPr>
        <w:t>informar</w:t>
      </w:r>
      <w:r w:rsidR="00A368F7" w:rsidRPr="000A69A5">
        <w:rPr>
          <w:rFonts w:ascii="Palatino Linotype" w:hAnsi="Palatino Linotype"/>
          <w:color w:val="000000" w:themeColor="text1"/>
          <w:shd w:val="clear" w:color="auto" w:fill="FFFFFF"/>
        </w:rPr>
        <w:t xml:space="preserve"> a este Instituto en un plazo </w:t>
      </w:r>
      <w:r w:rsidR="00A368F7" w:rsidRPr="000A69A5">
        <w:rPr>
          <w:rFonts w:ascii="Palatino Linotype" w:hAnsi="Palatino Linotype"/>
          <w:color w:val="000000" w:themeColor="text1"/>
          <w:lang w:eastAsia="es-ES_tradnl"/>
        </w:rPr>
        <w:t>de</w:t>
      </w:r>
      <w:r w:rsidR="00A368F7" w:rsidRPr="000A69A5">
        <w:rPr>
          <w:rFonts w:ascii="Palatino Linotype" w:hAnsi="Palatino Linotype"/>
          <w:color w:val="000000" w:themeColor="text1"/>
          <w:shd w:val="clear" w:color="auto" w:fill="FFFFFF"/>
        </w:rPr>
        <w:t xml:space="preserve"> tres días hábiles siguientes sobre el cumplimiento dado a la presente resolución.</w:t>
      </w:r>
    </w:p>
    <w:p w14:paraId="5F4CEDC3" w14:textId="77777777" w:rsidR="00A368F7" w:rsidRPr="000A69A5" w:rsidRDefault="00A368F7" w:rsidP="00A368F7">
      <w:pPr>
        <w:spacing w:line="360" w:lineRule="auto"/>
        <w:ind w:right="49"/>
        <w:jc w:val="both"/>
        <w:rPr>
          <w:rFonts w:ascii="Palatino Linotype" w:hAnsi="Palatino Linotype"/>
          <w:b/>
          <w:color w:val="000000" w:themeColor="text1"/>
          <w:shd w:val="clear" w:color="auto" w:fill="FFFFFF"/>
        </w:rPr>
      </w:pPr>
    </w:p>
    <w:p w14:paraId="254A3CB1" w14:textId="2CDF00AD" w:rsidR="00A368F7" w:rsidRPr="000A69A5" w:rsidRDefault="002C33A9" w:rsidP="00A368F7">
      <w:pPr>
        <w:spacing w:line="360" w:lineRule="auto"/>
        <w:ind w:right="49"/>
        <w:jc w:val="both"/>
        <w:rPr>
          <w:rFonts w:ascii="Palatino Linotype" w:hAnsi="Palatino Linotype"/>
          <w:color w:val="000000" w:themeColor="text1"/>
          <w:shd w:val="clear" w:color="auto" w:fill="FFFFFF"/>
          <w:lang w:eastAsia="es-MX"/>
        </w:rPr>
      </w:pPr>
      <w:r>
        <w:rPr>
          <w:rFonts w:ascii="Palatino Linotype" w:hAnsi="Palatino Linotype" w:cs="Arial"/>
          <w:b/>
          <w:bCs/>
          <w:color w:val="000000" w:themeColor="text1"/>
          <w:sz w:val="28"/>
          <w:lang w:eastAsia="es-MX"/>
        </w:rPr>
        <w:t>QUINTO</w:t>
      </w:r>
      <w:r w:rsidR="00A368F7" w:rsidRPr="000A69A5">
        <w:rPr>
          <w:rFonts w:ascii="Palatino Linotype" w:hAnsi="Palatino Linotype" w:cs="Arial"/>
          <w:b/>
          <w:bCs/>
          <w:color w:val="000000" w:themeColor="text1"/>
          <w:sz w:val="28"/>
          <w:lang w:eastAsia="es-MX"/>
        </w:rPr>
        <w:t xml:space="preserve">. </w:t>
      </w:r>
      <w:r w:rsidR="00A368F7" w:rsidRPr="000A69A5">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00A368F7" w:rsidRPr="000A69A5">
        <w:rPr>
          <w:rFonts w:ascii="Palatino Linotype" w:hAnsi="Palatino Linotype"/>
          <w:b/>
          <w:color w:val="000000" w:themeColor="text1"/>
          <w:shd w:val="clear" w:color="auto" w:fill="FFFFFF"/>
          <w:lang w:eastAsia="es-MX"/>
        </w:rPr>
        <w:t>SUJETO OBLIGADO</w:t>
      </w:r>
      <w:r w:rsidR="00A368F7" w:rsidRPr="000A69A5">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2C070687" w14:textId="77777777" w:rsidR="00A368F7" w:rsidRPr="000A69A5" w:rsidRDefault="00A368F7" w:rsidP="00A368F7">
      <w:pPr>
        <w:spacing w:line="360" w:lineRule="auto"/>
        <w:ind w:right="49"/>
        <w:jc w:val="both"/>
        <w:rPr>
          <w:rFonts w:ascii="Palatino Linotype" w:hAnsi="Palatino Linotype"/>
          <w:color w:val="000000" w:themeColor="text1"/>
          <w:shd w:val="clear" w:color="auto" w:fill="FFFFFF"/>
          <w:lang w:eastAsia="es-MX"/>
        </w:rPr>
      </w:pPr>
    </w:p>
    <w:p w14:paraId="249233AC" w14:textId="1CDE2A9B" w:rsidR="00A368F7" w:rsidRPr="000A69A5" w:rsidRDefault="002C33A9" w:rsidP="00A368F7">
      <w:pPr>
        <w:spacing w:line="360" w:lineRule="auto"/>
        <w:ind w:right="49"/>
        <w:jc w:val="both"/>
        <w:rPr>
          <w:rFonts w:ascii="Palatino Linotype" w:hAnsi="Palatino Linotype"/>
          <w:b/>
          <w:color w:val="000000" w:themeColor="text1"/>
          <w:szCs w:val="17"/>
          <w:lang w:eastAsia="es-ES_tradnl"/>
        </w:rPr>
      </w:pPr>
      <w:r>
        <w:rPr>
          <w:rFonts w:ascii="Palatino Linotype" w:hAnsi="Palatino Linotype" w:cs="Arial"/>
          <w:b/>
          <w:bCs/>
          <w:color w:val="000000" w:themeColor="text1"/>
          <w:sz w:val="28"/>
          <w:lang w:eastAsia="es-MX"/>
        </w:rPr>
        <w:t>SEXTO</w:t>
      </w:r>
      <w:r w:rsidR="00A368F7" w:rsidRPr="000A69A5">
        <w:rPr>
          <w:rFonts w:ascii="Palatino Linotype" w:hAnsi="Palatino Linotype" w:cs="Arial"/>
          <w:b/>
          <w:bCs/>
          <w:color w:val="000000" w:themeColor="text1"/>
          <w:sz w:val="28"/>
          <w:lang w:eastAsia="es-MX"/>
        </w:rPr>
        <w:t>.</w:t>
      </w:r>
      <w:r w:rsidR="00A368F7" w:rsidRPr="000A69A5">
        <w:rPr>
          <w:rFonts w:ascii="Palatino Linotype" w:hAnsi="Palatino Linotype"/>
          <w:color w:val="000000" w:themeColor="text1"/>
          <w:szCs w:val="17"/>
          <w:lang w:eastAsia="es-ES_tradnl"/>
        </w:rPr>
        <w:t xml:space="preserve"> </w:t>
      </w:r>
      <w:r w:rsidR="00A368F7" w:rsidRPr="000A69A5">
        <w:rPr>
          <w:rFonts w:ascii="Palatino Linotype" w:hAnsi="Palatino Linotype"/>
          <w:b/>
          <w:color w:val="000000" w:themeColor="text1"/>
          <w:szCs w:val="17"/>
          <w:lang w:eastAsia="es-ES_tradnl"/>
        </w:rPr>
        <w:t>Notifíquese</w:t>
      </w:r>
      <w:r w:rsidR="00A368F7" w:rsidRPr="000A69A5">
        <w:rPr>
          <w:rFonts w:ascii="Palatino Linotype" w:hAnsi="Palatino Linotype"/>
          <w:color w:val="000000" w:themeColor="text1"/>
          <w:szCs w:val="17"/>
          <w:lang w:eastAsia="es-ES_tradnl"/>
        </w:rPr>
        <w:t xml:space="preserve"> a</w:t>
      </w:r>
      <w:r w:rsidR="00753615">
        <w:rPr>
          <w:rFonts w:ascii="Palatino Linotype" w:hAnsi="Palatino Linotype"/>
          <w:color w:val="000000" w:themeColor="text1"/>
          <w:szCs w:val="17"/>
          <w:lang w:eastAsia="es-ES_tradnl"/>
        </w:rPr>
        <w:t>l</w:t>
      </w:r>
      <w:r w:rsidR="00A368F7" w:rsidRPr="000A69A5">
        <w:rPr>
          <w:rFonts w:ascii="Palatino Linotype" w:hAnsi="Palatino Linotype"/>
          <w:color w:val="000000" w:themeColor="text1"/>
          <w:szCs w:val="17"/>
          <w:lang w:eastAsia="es-ES_tradnl"/>
        </w:rPr>
        <w:t xml:space="preserve"> </w:t>
      </w:r>
      <w:r w:rsidR="00A368F7" w:rsidRPr="000A69A5">
        <w:rPr>
          <w:rFonts w:ascii="Palatino Linotype" w:hAnsi="Palatino Linotype"/>
          <w:b/>
          <w:color w:val="000000" w:themeColor="text1"/>
          <w:szCs w:val="17"/>
          <w:lang w:eastAsia="es-ES_tradnl"/>
        </w:rPr>
        <w:t>RECURRENTE</w:t>
      </w:r>
      <w:r w:rsidR="00A368F7" w:rsidRPr="000A69A5">
        <w:rPr>
          <w:rFonts w:ascii="Palatino Linotype" w:hAnsi="Palatino Linotype"/>
          <w:color w:val="000000" w:themeColor="text1"/>
          <w:szCs w:val="17"/>
          <w:lang w:eastAsia="es-ES_tradnl"/>
        </w:rPr>
        <w:t xml:space="preserve"> la presente resolución</w:t>
      </w:r>
      <w:r w:rsidR="00A368F7" w:rsidRPr="000A69A5">
        <w:rPr>
          <w:rFonts w:ascii="Palatino Linotype" w:hAnsi="Palatino Linotype" w:cs="Arial"/>
          <w:color w:val="000000" w:themeColor="text1"/>
        </w:rPr>
        <w:t>.</w:t>
      </w:r>
    </w:p>
    <w:p w14:paraId="17D52408" w14:textId="77777777" w:rsidR="00A368F7" w:rsidRPr="000A69A5" w:rsidRDefault="00A368F7" w:rsidP="00A368F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66D3F283" w14:textId="7FDAF0F5" w:rsidR="00A368F7" w:rsidRPr="000A69A5" w:rsidRDefault="002C33A9" w:rsidP="00A368F7">
      <w:pPr>
        <w:spacing w:line="360" w:lineRule="auto"/>
        <w:ind w:right="49"/>
        <w:jc w:val="both"/>
        <w:rPr>
          <w:rFonts w:ascii="Palatino Linotype" w:hAnsi="Palatino Linotype"/>
          <w:color w:val="000000" w:themeColor="text1"/>
          <w:szCs w:val="17"/>
          <w:lang w:eastAsia="es-ES_tradnl"/>
        </w:rPr>
      </w:pPr>
      <w:r>
        <w:rPr>
          <w:rFonts w:ascii="Palatino Linotype" w:hAnsi="Palatino Linotype" w:cs="Arial"/>
          <w:b/>
          <w:bCs/>
          <w:color w:val="000000" w:themeColor="text1"/>
          <w:sz w:val="28"/>
          <w:lang w:eastAsia="es-MX"/>
        </w:rPr>
        <w:t>SÉPTIMO</w:t>
      </w:r>
      <w:r w:rsidR="00A368F7" w:rsidRPr="000A69A5">
        <w:rPr>
          <w:rFonts w:ascii="Palatino Linotype" w:hAnsi="Palatino Linotype" w:cs="Arial"/>
          <w:b/>
          <w:bCs/>
          <w:color w:val="000000" w:themeColor="text1"/>
          <w:sz w:val="28"/>
          <w:lang w:eastAsia="es-MX"/>
        </w:rPr>
        <w:t>.</w:t>
      </w:r>
      <w:r w:rsidR="00A368F7" w:rsidRPr="000A69A5">
        <w:rPr>
          <w:rFonts w:ascii="Palatino Linotype" w:hAnsi="Palatino Linotype"/>
          <w:color w:val="000000" w:themeColor="text1"/>
          <w:szCs w:val="17"/>
          <w:lang w:eastAsia="es-ES_tradnl"/>
        </w:rPr>
        <w:t xml:space="preserve"> </w:t>
      </w:r>
      <w:r w:rsidR="00A368F7" w:rsidRPr="000A69A5">
        <w:rPr>
          <w:rFonts w:ascii="Palatino Linotype" w:hAnsi="Palatino Linotype"/>
          <w:b/>
          <w:color w:val="000000" w:themeColor="text1"/>
          <w:szCs w:val="17"/>
          <w:lang w:eastAsia="es-ES_tradnl"/>
        </w:rPr>
        <w:t>Hágase del conocimiento</w:t>
      </w:r>
      <w:r w:rsidR="00A368F7" w:rsidRPr="000A69A5">
        <w:rPr>
          <w:rFonts w:ascii="Palatino Linotype" w:hAnsi="Palatino Linotype"/>
          <w:color w:val="000000" w:themeColor="text1"/>
          <w:szCs w:val="17"/>
          <w:lang w:eastAsia="es-ES_tradnl"/>
        </w:rPr>
        <w:t xml:space="preserve"> a</w:t>
      </w:r>
      <w:r w:rsidR="00753615">
        <w:rPr>
          <w:rFonts w:ascii="Palatino Linotype" w:hAnsi="Palatino Linotype"/>
          <w:color w:val="000000" w:themeColor="text1"/>
          <w:szCs w:val="17"/>
          <w:lang w:eastAsia="es-ES_tradnl"/>
        </w:rPr>
        <w:t>l</w:t>
      </w:r>
      <w:r w:rsidR="00A368F7" w:rsidRPr="000A69A5">
        <w:rPr>
          <w:rFonts w:ascii="Palatino Linotype" w:hAnsi="Palatino Linotype"/>
          <w:color w:val="000000" w:themeColor="text1"/>
          <w:szCs w:val="17"/>
          <w:lang w:eastAsia="es-ES_tradnl"/>
        </w:rPr>
        <w:t xml:space="preserve"> </w:t>
      </w:r>
      <w:r w:rsidR="00A368F7" w:rsidRPr="000A69A5">
        <w:rPr>
          <w:rFonts w:ascii="Palatino Linotype" w:hAnsi="Palatino Linotype"/>
          <w:b/>
          <w:color w:val="000000" w:themeColor="text1"/>
          <w:szCs w:val="17"/>
          <w:lang w:eastAsia="es-ES_tradnl"/>
        </w:rPr>
        <w:t>RECURRENTE</w:t>
      </w:r>
      <w:r w:rsidR="00A368F7" w:rsidRPr="000A69A5">
        <w:rPr>
          <w:rFonts w:ascii="Palatino Linotype" w:hAnsi="Palatino Linotype"/>
          <w:color w:val="000000" w:themeColor="text1"/>
          <w:szCs w:val="17"/>
          <w:lang w:eastAsia="es-ES_tradnl"/>
        </w:rPr>
        <w:t xml:space="preserve"> que de conformidad con lo establecido en el artículo 196 de la Ley de Transparencia y Acceso a la Información </w:t>
      </w:r>
      <w:r w:rsidR="00A368F7" w:rsidRPr="000A69A5">
        <w:rPr>
          <w:rFonts w:ascii="Palatino Linotype" w:hAnsi="Palatino Linotype"/>
          <w:color w:val="000000" w:themeColor="text1"/>
          <w:szCs w:val="17"/>
          <w:lang w:eastAsia="es-ES_tradnl"/>
        </w:rPr>
        <w:lastRenderedPageBreak/>
        <w:t>Pública del Estado de México y Municipios, podrá impugnarla vía Juicio de Amparo en los términos de las leyes aplicables.</w:t>
      </w:r>
    </w:p>
    <w:p w14:paraId="6C0B80DA" w14:textId="77777777" w:rsidR="00A368F7" w:rsidRPr="000A69A5" w:rsidRDefault="00A368F7" w:rsidP="00A368F7">
      <w:pPr>
        <w:spacing w:line="360" w:lineRule="auto"/>
        <w:ind w:right="49"/>
        <w:jc w:val="both"/>
        <w:rPr>
          <w:rFonts w:ascii="Palatino Linotype" w:hAnsi="Palatino Linotype"/>
          <w:color w:val="000000" w:themeColor="text1"/>
          <w:szCs w:val="17"/>
          <w:lang w:eastAsia="es-ES_tradnl"/>
        </w:rPr>
      </w:pPr>
    </w:p>
    <w:p w14:paraId="5268D0F6" w14:textId="4EA2DBDC" w:rsidR="00A368F7" w:rsidRDefault="002C33A9" w:rsidP="00A368F7">
      <w:pPr>
        <w:spacing w:line="360" w:lineRule="auto"/>
        <w:ind w:right="49"/>
        <w:jc w:val="both"/>
        <w:rPr>
          <w:rFonts w:ascii="Palatino Linotype" w:hAnsi="Palatino Linotype"/>
          <w:color w:val="000000" w:themeColor="text1"/>
          <w:szCs w:val="17"/>
          <w:lang w:eastAsia="es-ES_tradnl"/>
        </w:rPr>
      </w:pPr>
      <w:r>
        <w:rPr>
          <w:rFonts w:ascii="Palatino Linotype" w:hAnsi="Palatino Linotype"/>
          <w:b/>
          <w:color w:val="000000" w:themeColor="text1"/>
          <w:sz w:val="28"/>
          <w:szCs w:val="28"/>
          <w:lang w:eastAsia="es-ES_tradnl"/>
        </w:rPr>
        <w:t>OCTAVO</w:t>
      </w:r>
      <w:r w:rsidR="00A368F7" w:rsidRPr="000A69A5">
        <w:rPr>
          <w:rFonts w:ascii="Palatino Linotype" w:hAnsi="Palatino Linotype"/>
          <w:color w:val="000000" w:themeColor="text1"/>
          <w:szCs w:val="17"/>
          <w:lang w:eastAsia="es-ES_tradnl"/>
        </w:rPr>
        <w:t xml:space="preserve">. </w:t>
      </w:r>
      <w:r w:rsidR="00A368F7" w:rsidRPr="00844487">
        <w:rPr>
          <w:rFonts w:ascii="Palatino Linotype" w:hAnsi="Palatino Linotype"/>
          <w:color w:val="000000" w:themeColor="text1"/>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E94D109" w14:textId="77777777" w:rsidR="00226859" w:rsidRDefault="00226859" w:rsidP="00A368F7">
      <w:pPr>
        <w:spacing w:line="360" w:lineRule="auto"/>
        <w:ind w:right="49"/>
        <w:jc w:val="both"/>
        <w:rPr>
          <w:rFonts w:ascii="Palatino Linotype" w:hAnsi="Palatino Linotype"/>
          <w:color w:val="000000" w:themeColor="text1"/>
          <w:szCs w:val="17"/>
          <w:lang w:eastAsia="es-ES_tradnl"/>
        </w:rPr>
      </w:pPr>
    </w:p>
    <w:p w14:paraId="2367A089" w14:textId="617708D2" w:rsidR="00226859" w:rsidRPr="00F83A88" w:rsidRDefault="00226859" w:rsidP="00226859">
      <w:pPr>
        <w:spacing w:before="100" w:beforeAutospacing="1" w:after="100" w:afterAutospacing="1" w:line="360" w:lineRule="auto"/>
        <w:ind w:right="49"/>
        <w:jc w:val="both"/>
        <w:rPr>
          <w:rFonts w:ascii="Palatino Linotype" w:hAnsi="Palatino Linotype"/>
          <w:color w:val="222222"/>
          <w:lang w:eastAsia="es-ES_tradnl"/>
        </w:rPr>
      </w:pPr>
      <w:r w:rsidRPr="009D4885">
        <w:rPr>
          <w:rFonts w:ascii="Palatino Linotype" w:hAnsi="Palatino Linotype"/>
          <w:b/>
          <w:color w:val="222222"/>
          <w:sz w:val="28"/>
          <w:szCs w:val="28"/>
          <w:lang w:eastAsia="es-ES_tradnl"/>
        </w:rPr>
        <w:t>NOVENO.</w:t>
      </w:r>
      <w:r w:rsidRPr="009D4885">
        <w:rPr>
          <w:rFonts w:ascii="Palatino Linotype" w:hAnsi="Palatino Linotype"/>
          <w:color w:val="222222"/>
          <w:lang w:eastAsia="es-ES_tradnl"/>
        </w:rPr>
        <w:t xml:space="preserve"> </w:t>
      </w:r>
      <w:r w:rsidRPr="009D4885">
        <w:rPr>
          <w:rFonts w:ascii="Palatino Linotype" w:hAnsi="Palatino Linotype"/>
          <w:b/>
          <w:color w:val="222222"/>
          <w:lang w:eastAsia="es-ES_tradnl"/>
        </w:rPr>
        <w:t>Notifíquese</w:t>
      </w:r>
      <w:r w:rsidRPr="009D4885">
        <w:rPr>
          <w:rFonts w:ascii="Palatino Linotype" w:hAnsi="Palatino Linotype"/>
          <w:color w:val="222222"/>
          <w:lang w:eastAsia="es-ES_tradnl"/>
        </w:rPr>
        <w:t xml:space="preserve"> al Instituto Nacional de Transparencia, Acceso a la Información y Protección de Datos Personales la presente resolución en cumplimiento a la resolución del recurso de inconformidad</w:t>
      </w:r>
      <w:r w:rsidR="00A52539">
        <w:rPr>
          <w:rFonts w:ascii="Palatino Linotype" w:hAnsi="Palatino Linotype"/>
          <w:color w:val="222222"/>
          <w:lang w:eastAsia="es-ES_tradnl"/>
        </w:rPr>
        <w:t xml:space="preserve"> RIA 00251</w:t>
      </w:r>
      <w:r w:rsidRPr="009D4885">
        <w:rPr>
          <w:rFonts w:ascii="Palatino Linotype" w:hAnsi="Palatino Linotype"/>
          <w:color w:val="222222"/>
          <w:lang w:eastAsia="es-ES_tradnl"/>
        </w:rPr>
        <w:t>/20, en términos del artículo 173 de la Ley General de Transparencia y Acceso a la Información Pública.</w:t>
      </w:r>
    </w:p>
    <w:p w14:paraId="014527EA" w14:textId="77777777" w:rsidR="00F27D1B" w:rsidRPr="004847D8" w:rsidRDefault="00F27D1B" w:rsidP="008F6701">
      <w:pPr>
        <w:spacing w:line="360" w:lineRule="auto"/>
        <w:ind w:right="49"/>
        <w:jc w:val="both"/>
        <w:rPr>
          <w:rFonts w:ascii="Palatino Linotype" w:hAnsi="Palatino Linotype"/>
          <w:color w:val="000000" w:themeColor="text1"/>
          <w:szCs w:val="17"/>
          <w:lang w:eastAsia="es-ES_tradnl"/>
        </w:rPr>
      </w:pPr>
    </w:p>
    <w:p w14:paraId="60DCE628" w14:textId="64AE6078" w:rsidR="00E75068" w:rsidRPr="004847D8" w:rsidRDefault="00E75068" w:rsidP="008F6701">
      <w:pPr>
        <w:spacing w:line="360" w:lineRule="auto"/>
        <w:jc w:val="both"/>
        <w:rPr>
          <w:rFonts w:ascii="Palatino Linotype" w:hAnsi="Palatino Linotype" w:cs="Arial"/>
          <w:color w:val="000000" w:themeColor="text1"/>
          <w:lang w:val="es-ES"/>
        </w:rPr>
      </w:pPr>
      <w:r w:rsidRPr="00925D63">
        <w:rPr>
          <w:rFonts w:ascii="Palatino Linotype" w:hAnsi="Palatino Linotype" w:cs="Arial"/>
          <w:color w:val="000000" w:themeColor="text1"/>
          <w:lang w:val="es-ES"/>
        </w:rPr>
        <w:t xml:space="preserve">ASÍ LO RESUELVE, POR </w:t>
      </w:r>
      <w:r w:rsidR="00925D63">
        <w:rPr>
          <w:rFonts w:ascii="Palatino Linotype" w:hAnsi="Palatino Linotype" w:cs="Arial"/>
          <w:color w:val="000000" w:themeColor="text1"/>
          <w:lang w:val="es-ES"/>
        </w:rPr>
        <w:t>UNANIMIDAD</w:t>
      </w:r>
      <w:r w:rsidRPr="00925D63">
        <w:rPr>
          <w:rFonts w:ascii="Palatino Linotype" w:hAnsi="Palatino Linotype" w:cs="Arial"/>
          <w:color w:val="000000" w:themeColor="text1"/>
          <w:lang w:val="es-ES"/>
        </w:rPr>
        <w:t xml:space="preserve"> DE VOTOS EL PLENO DEL</w:t>
      </w:r>
      <w:r w:rsidRPr="00925D63">
        <w:rPr>
          <w:rFonts w:ascii="Palatino Linotype" w:eastAsia="Arial Unicode MS" w:hAnsi="Palatino Linotype" w:cs="Arial"/>
          <w:color w:val="000000" w:themeColor="text1"/>
          <w:lang w:val="es-ES"/>
        </w:rPr>
        <w:t xml:space="preserve"> INSTITUTO DE </w:t>
      </w:r>
      <w:r w:rsidRPr="00925D63">
        <w:rPr>
          <w:rFonts w:ascii="Palatino Linotype" w:hAnsi="Palatino Linotype"/>
          <w:color w:val="000000" w:themeColor="text1"/>
          <w:lang w:val="es-ES" w:eastAsia="en-US"/>
        </w:rPr>
        <w:t>TRANSPARENCIA</w:t>
      </w:r>
      <w:r w:rsidRPr="00925D63">
        <w:rPr>
          <w:rFonts w:ascii="Palatino Linotype" w:eastAsia="Arial Unicode MS" w:hAnsi="Palatino Linotype" w:cs="Arial"/>
          <w:color w:val="000000" w:themeColor="text1"/>
          <w:lang w:val="es-ES"/>
        </w:rPr>
        <w:t>, ACCESO A LA INFORMACIÓN PÚBLICA Y PROTECCIÓN DE DATOS PERSONALES DEL ESTADO DE MÉXICO Y MUNICIPIOS</w:t>
      </w:r>
      <w:r w:rsidRPr="00925D63">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Pr="00925D63">
        <w:rPr>
          <w:rFonts w:ascii="Palatino Linotype" w:hAnsi="Palatino Linotype" w:cs="Arial"/>
          <w:color w:val="000000" w:themeColor="text1"/>
          <w:shd w:val="clear" w:color="auto" w:fill="FFFFFF" w:themeFill="background1"/>
          <w:lang w:val="es-ES"/>
        </w:rPr>
        <w:t xml:space="preserve">EN LA </w:t>
      </w:r>
      <w:r w:rsidR="00925D63">
        <w:rPr>
          <w:rFonts w:ascii="Palatino Linotype" w:hAnsi="Palatino Linotype" w:cs="Arial"/>
          <w:color w:val="000000" w:themeColor="text1"/>
          <w:shd w:val="clear" w:color="auto" w:fill="FFFFFF" w:themeFill="background1"/>
          <w:lang w:val="es-ES"/>
        </w:rPr>
        <w:t>CUARTA</w:t>
      </w:r>
      <w:r w:rsidRPr="00925D63">
        <w:rPr>
          <w:rFonts w:ascii="Palatino Linotype" w:hAnsi="Palatino Linotype" w:cs="Arial"/>
          <w:color w:val="000000" w:themeColor="text1"/>
          <w:shd w:val="clear" w:color="auto" w:fill="FFFFFF" w:themeFill="background1"/>
          <w:lang w:val="es-ES"/>
        </w:rPr>
        <w:t xml:space="preserve"> </w:t>
      </w:r>
      <w:r w:rsidRPr="00925D63">
        <w:rPr>
          <w:rFonts w:ascii="Palatino Linotype" w:hAnsi="Palatino Linotype" w:cs="Arial"/>
          <w:color w:val="000000" w:themeColor="text1"/>
          <w:lang w:val="es-ES"/>
        </w:rPr>
        <w:t xml:space="preserve">SESIÓN ORDINARIA CELEBRADA EL </w:t>
      </w:r>
      <w:r w:rsidR="00925D63">
        <w:rPr>
          <w:rFonts w:ascii="Palatino Linotype" w:hAnsi="Palatino Linotype" w:cs="Arial"/>
          <w:color w:val="000000" w:themeColor="text1"/>
          <w:lang w:val="es-ES"/>
        </w:rPr>
        <w:t>DIEZ</w:t>
      </w:r>
      <w:r w:rsidR="00517284" w:rsidRPr="00925D63">
        <w:rPr>
          <w:rFonts w:ascii="Palatino Linotype" w:hAnsi="Palatino Linotype" w:cs="Arial"/>
          <w:color w:val="000000" w:themeColor="text1"/>
          <w:lang w:val="es-ES"/>
        </w:rPr>
        <w:t xml:space="preserve"> </w:t>
      </w:r>
      <w:r w:rsidR="003F7A46" w:rsidRPr="00925D63">
        <w:rPr>
          <w:rFonts w:ascii="Palatino Linotype" w:hAnsi="Palatino Linotype" w:cs="Arial"/>
          <w:color w:val="000000" w:themeColor="text1"/>
          <w:lang w:val="es-ES"/>
        </w:rPr>
        <w:t xml:space="preserve">SE </w:t>
      </w:r>
      <w:r w:rsidR="00753615" w:rsidRPr="00925D63">
        <w:rPr>
          <w:rFonts w:ascii="Palatino Linotype" w:hAnsi="Palatino Linotype" w:cs="Arial"/>
          <w:color w:val="000000" w:themeColor="text1"/>
          <w:lang w:val="es-ES"/>
        </w:rPr>
        <w:t>FEBRERO</w:t>
      </w:r>
      <w:r w:rsidR="002C33A9" w:rsidRPr="00925D63">
        <w:rPr>
          <w:rFonts w:ascii="Palatino Linotype" w:hAnsi="Palatino Linotype" w:cs="Arial"/>
          <w:color w:val="000000" w:themeColor="text1"/>
          <w:lang w:val="es-ES"/>
        </w:rPr>
        <w:t xml:space="preserve"> </w:t>
      </w:r>
      <w:r w:rsidR="003F7A46" w:rsidRPr="00925D63">
        <w:rPr>
          <w:rFonts w:ascii="Palatino Linotype" w:hAnsi="Palatino Linotype" w:cs="Arial"/>
          <w:color w:val="000000" w:themeColor="text1"/>
          <w:lang w:val="es-ES"/>
        </w:rPr>
        <w:t>D</w:t>
      </w:r>
      <w:r w:rsidRPr="00925D63">
        <w:rPr>
          <w:rFonts w:ascii="Palatino Linotype" w:hAnsi="Palatino Linotype" w:cs="Arial"/>
          <w:color w:val="000000" w:themeColor="text1"/>
          <w:lang w:val="es-ES"/>
        </w:rPr>
        <w:t>E DOS MIL VEINT</w:t>
      </w:r>
      <w:r w:rsidR="002C33A9" w:rsidRPr="00925D63">
        <w:rPr>
          <w:rFonts w:ascii="Palatino Linotype" w:hAnsi="Palatino Linotype" w:cs="Arial"/>
          <w:color w:val="000000" w:themeColor="text1"/>
          <w:lang w:val="es-ES"/>
        </w:rPr>
        <w:t>IUNO</w:t>
      </w:r>
      <w:r w:rsidRPr="00925D63">
        <w:rPr>
          <w:rFonts w:ascii="Palatino Linotype" w:hAnsi="Palatino Linotype" w:cs="Arial"/>
          <w:color w:val="000000" w:themeColor="text1"/>
          <w:lang w:val="es-ES"/>
        </w:rPr>
        <w:t>,</w:t>
      </w:r>
      <w:r w:rsidRPr="004847D8">
        <w:rPr>
          <w:rFonts w:ascii="Palatino Linotype" w:hAnsi="Palatino Linotype" w:cs="Arial"/>
          <w:color w:val="000000" w:themeColor="text1"/>
          <w:lang w:val="es-ES"/>
        </w:rPr>
        <w:t xml:space="preserve"> ANTE EL SECRETARIO TÉCNICO DEL PLENO, </w:t>
      </w:r>
      <w:r w:rsidRPr="004847D8">
        <w:rPr>
          <w:rFonts w:ascii="Palatino Linotype" w:eastAsia="Arial Unicode MS" w:hAnsi="Palatino Linotype" w:cs="Arial"/>
          <w:color w:val="000000" w:themeColor="text1"/>
          <w:lang w:val="es-ES"/>
        </w:rPr>
        <w:t>ALEXIS</w:t>
      </w:r>
      <w:r w:rsidRPr="004847D8">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2067AA" w:rsidRPr="004847D8" w14:paraId="11943F53" w14:textId="77777777" w:rsidTr="00900DA1">
        <w:trPr>
          <w:jc w:val="center"/>
        </w:trPr>
        <w:tc>
          <w:tcPr>
            <w:tcW w:w="10368" w:type="dxa"/>
          </w:tcPr>
          <w:p w14:paraId="15767B5A" w14:textId="77777777" w:rsidR="00E75068" w:rsidRDefault="00E75068" w:rsidP="008F6701">
            <w:pPr>
              <w:jc w:val="center"/>
              <w:rPr>
                <w:rFonts w:ascii="Palatino Linotype" w:eastAsiaTheme="minorEastAsia" w:hAnsi="Palatino Linotype" w:cs="Arial"/>
                <w:b/>
                <w:color w:val="000000" w:themeColor="text1"/>
                <w:lang w:val="es-ES_tradnl"/>
              </w:rPr>
            </w:pPr>
          </w:p>
          <w:p w14:paraId="77680134" w14:textId="77777777" w:rsidR="00A042AF" w:rsidRDefault="00A042AF" w:rsidP="008F6701">
            <w:pPr>
              <w:jc w:val="center"/>
              <w:rPr>
                <w:rFonts w:ascii="Palatino Linotype" w:eastAsiaTheme="minorEastAsia" w:hAnsi="Palatino Linotype" w:cs="Arial"/>
                <w:b/>
                <w:color w:val="000000" w:themeColor="text1"/>
                <w:lang w:val="es-ES_tradnl"/>
              </w:rPr>
            </w:pPr>
          </w:p>
          <w:p w14:paraId="7243E1D9" w14:textId="77777777" w:rsidR="00E75068" w:rsidRDefault="00E75068" w:rsidP="008F6701">
            <w:pPr>
              <w:jc w:val="center"/>
              <w:rPr>
                <w:rFonts w:ascii="Palatino Linotype" w:eastAsiaTheme="minorEastAsia" w:hAnsi="Palatino Linotype" w:cs="Arial"/>
                <w:b/>
                <w:color w:val="000000" w:themeColor="text1"/>
                <w:lang w:val="es-ES_tradnl"/>
              </w:rPr>
            </w:pPr>
          </w:p>
          <w:p w14:paraId="4E9B90D2" w14:textId="77777777" w:rsidR="00BD22A6" w:rsidRPr="004847D8" w:rsidRDefault="00BD22A6" w:rsidP="008F6701">
            <w:pPr>
              <w:jc w:val="center"/>
              <w:rPr>
                <w:rFonts w:ascii="Palatino Linotype" w:eastAsiaTheme="minorEastAsia" w:hAnsi="Palatino Linotype" w:cs="Arial"/>
                <w:b/>
                <w:color w:val="000000" w:themeColor="text1"/>
                <w:lang w:val="es-ES_tradnl"/>
              </w:rPr>
            </w:pPr>
          </w:p>
          <w:p w14:paraId="313C2C4E"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2067AA" w:rsidRPr="004847D8" w14:paraId="2FD02E3E" w14:textId="77777777" w:rsidTr="00900DA1">
              <w:trPr>
                <w:jc w:val="center"/>
              </w:trPr>
              <w:tc>
                <w:tcPr>
                  <w:tcW w:w="10365" w:type="dxa"/>
                  <w:gridSpan w:val="2"/>
                  <w:shd w:val="clear" w:color="auto" w:fill="auto"/>
                </w:tcPr>
                <w:p w14:paraId="6C7C8A85"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Zulema Martínez Sánchez</w:t>
                  </w:r>
                </w:p>
                <w:p w14:paraId="00DAF686"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Comisionada Presidenta</w:t>
                  </w:r>
                </w:p>
                <w:p w14:paraId="6B301CDD"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 xml:space="preserve">(RÚBRICA) </w:t>
                  </w:r>
                </w:p>
              </w:tc>
            </w:tr>
            <w:tr w:rsidR="002067AA" w:rsidRPr="004847D8" w14:paraId="3053E5C8" w14:textId="77777777" w:rsidTr="00900DA1">
              <w:trPr>
                <w:jc w:val="center"/>
              </w:trPr>
              <w:tc>
                <w:tcPr>
                  <w:tcW w:w="5182" w:type="dxa"/>
                  <w:shd w:val="clear" w:color="auto" w:fill="auto"/>
                </w:tcPr>
                <w:p w14:paraId="608ACB60"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47A90D52"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3B70EEC3"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76847EDC"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5403BDD3"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Eva Abaid Yapur</w:t>
                  </w:r>
                </w:p>
                <w:p w14:paraId="2E9623E4"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Comisionada</w:t>
                  </w:r>
                </w:p>
                <w:p w14:paraId="50EBAC4E"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c>
                <w:tcPr>
                  <w:tcW w:w="5183" w:type="dxa"/>
                  <w:shd w:val="clear" w:color="auto" w:fill="auto"/>
                </w:tcPr>
                <w:p w14:paraId="7C3E1B4D"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75AA598C"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233A4460"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0D5DDBBD"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64C3925D"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José Guadalupe Luna Hernández</w:t>
                  </w:r>
                </w:p>
                <w:p w14:paraId="3DD2D62C"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Comisionado</w:t>
                  </w:r>
                </w:p>
                <w:p w14:paraId="5C6F2E66"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r>
            <w:tr w:rsidR="002067AA" w:rsidRPr="004847D8" w14:paraId="127135F4" w14:textId="77777777" w:rsidTr="00900DA1">
              <w:trPr>
                <w:jc w:val="center"/>
              </w:trPr>
              <w:tc>
                <w:tcPr>
                  <w:tcW w:w="5182" w:type="dxa"/>
                  <w:shd w:val="clear" w:color="auto" w:fill="auto"/>
                </w:tcPr>
                <w:p w14:paraId="1DA3049F"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11F50EDF"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014842F4"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4C3D381F"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639EE0EA"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Javier Martínez Cruz</w:t>
                  </w:r>
                </w:p>
                <w:p w14:paraId="61276CA3"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Comisionado</w:t>
                  </w:r>
                </w:p>
                <w:p w14:paraId="407F9E2E"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c>
                <w:tcPr>
                  <w:tcW w:w="5183" w:type="dxa"/>
                  <w:shd w:val="clear" w:color="auto" w:fill="auto"/>
                </w:tcPr>
                <w:p w14:paraId="7AE412F0"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1AB7854A"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0D81245A"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2E5C5A93"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280B96FD"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Luis Gustavo Parra Noriega</w:t>
                  </w:r>
                </w:p>
                <w:p w14:paraId="5FAC3CBA"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Comisionado</w:t>
                  </w:r>
                </w:p>
                <w:p w14:paraId="6DA29D16"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r>
            <w:tr w:rsidR="002067AA" w:rsidRPr="004847D8" w14:paraId="53A1AA53" w14:textId="77777777" w:rsidTr="00900DA1">
              <w:trPr>
                <w:jc w:val="center"/>
              </w:trPr>
              <w:tc>
                <w:tcPr>
                  <w:tcW w:w="10365" w:type="dxa"/>
                  <w:gridSpan w:val="2"/>
                  <w:shd w:val="clear" w:color="auto" w:fill="auto"/>
                </w:tcPr>
                <w:p w14:paraId="1C2F86EB"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66579E77"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4A6724CE"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71FBCA0D"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63833F0B"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Alexis Tapia Ramírez</w:t>
                  </w:r>
                </w:p>
                <w:p w14:paraId="3D167F9C"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Secretario Técnico del Pleno</w:t>
                  </w:r>
                </w:p>
                <w:p w14:paraId="6C446B98" w14:textId="2AA72AFE" w:rsidR="00B77411"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p w14:paraId="39CA0C46" w14:textId="77777777" w:rsidR="004847D8" w:rsidRPr="004847D8" w:rsidRDefault="004847D8" w:rsidP="008F6701">
                  <w:pPr>
                    <w:jc w:val="center"/>
                    <w:rPr>
                      <w:rFonts w:ascii="Palatino Linotype" w:eastAsiaTheme="minorEastAsia" w:hAnsi="Palatino Linotype" w:cs="Arial"/>
                      <w:b/>
                      <w:color w:val="000000" w:themeColor="text1"/>
                      <w:lang w:val="es-ES_tradnl"/>
                    </w:rPr>
                  </w:pPr>
                </w:p>
                <w:p w14:paraId="7882F944" w14:textId="77777777" w:rsidR="008F6701" w:rsidRPr="004847D8" w:rsidRDefault="008F6701" w:rsidP="0075343A">
                  <w:pPr>
                    <w:jc w:val="center"/>
                    <w:rPr>
                      <w:rFonts w:ascii="Palatino Linotype" w:eastAsiaTheme="minorEastAsia" w:hAnsi="Palatino Linotype" w:cs="Arial"/>
                      <w:b/>
                      <w:color w:val="000000" w:themeColor="text1"/>
                      <w:lang w:val="es-ES_tradnl"/>
                    </w:rPr>
                  </w:pPr>
                </w:p>
              </w:tc>
            </w:tr>
          </w:tbl>
          <w:p w14:paraId="7C101F78"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tc>
      </w:tr>
    </w:tbl>
    <w:p w14:paraId="7F4E0906" w14:textId="2A2C16EF" w:rsidR="00E75068" w:rsidRPr="004847D8" w:rsidRDefault="00E75068" w:rsidP="008F6701">
      <w:pPr>
        <w:jc w:val="both"/>
        <w:rPr>
          <w:rFonts w:ascii="Palatino Linotype" w:eastAsiaTheme="minorEastAsia" w:hAnsi="Palatino Linotype" w:cs="Arial"/>
          <w:color w:val="000000" w:themeColor="text1"/>
          <w:sz w:val="20"/>
          <w:szCs w:val="20"/>
          <w:lang w:val="es-ES_tradnl"/>
        </w:rPr>
      </w:pPr>
      <w:r w:rsidRPr="004847D8">
        <w:rPr>
          <w:rFonts w:ascii="Palatino Linotype" w:eastAsiaTheme="minorEastAsia" w:hAnsi="Palatino Linotype" w:cs="Arial"/>
          <w:color w:val="000000" w:themeColor="text1"/>
          <w:sz w:val="20"/>
          <w:szCs w:val="20"/>
          <w:lang w:val="es-ES_tradnl"/>
        </w:rPr>
        <w:lastRenderedPageBreak/>
        <w:t xml:space="preserve">Esta hoja corresponde a la resolución de </w:t>
      </w:r>
      <w:r w:rsidR="00753615">
        <w:rPr>
          <w:rFonts w:ascii="Palatino Linotype" w:eastAsiaTheme="minorEastAsia" w:hAnsi="Palatino Linotype" w:cs="Arial"/>
          <w:color w:val="000000" w:themeColor="text1"/>
          <w:sz w:val="20"/>
          <w:szCs w:val="20"/>
          <w:lang w:val="es-ES_tradnl"/>
        </w:rPr>
        <w:t>cuatro de febrero</w:t>
      </w:r>
      <w:r w:rsidR="002C33A9">
        <w:rPr>
          <w:rFonts w:ascii="Palatino Linotype" w:eastAsiaTheme="minorEastAsia" w:hAnsi="Palatino Linotype" w:cs="Arial"/>
          <w:color w:val="000000" w:themeColor="text1"/>
          <w:sz w:val="20"/>
          <w:szCs w:val="20"/>
          <w:lang w:val="es-ES_tradnl"/>
        </w:rPr>
        <w:t xml:space="preserve"> de dos mil veintiuno</w:t>
      </w:r>
      <w:r w:rsidRPr="004847D8">
        <w:rPr>
          <w:rFonts w:ascii="Palatino Linotype" w:eastAsiaTheme="minorEastAsia" w:hAnsi="Palatino Linotype" w:cs="Arial"/>
          <w:color w:val="000000" w:themeColor="text1"/>
          <w:sz w:val="20"/>
          <w:szCs w:val="20"/>
          <w:lang w:val="es-ES_tradnl"/>
        </w:rPr>
        <w:t>, emitida en el recurso de revisión número 0</w:t>
      </w:r>
      <w:r w:rsidR="00174531">
        <w:rPr>
          <w:rFonts w:ascii="Palatino Linotype" w:eastAsiaTheme="minorEastAsia" w:hAnsi="Palatino Linotype" w:cs="Arial"/>
          <w:color w:val="000000" w:themeColor="text1"/>
          <w:sz w:val="20"/>
          <w:szCs w:val="20"/>
          <w:lang w:val="es-ES_tradnl"/>
        </w:rPr>
        <w:t>3110</w:t>
      </w:r>
      <w:r w:rsidR="00517284" w:rsidRPr="004847D8">
        <w:rPr>
          <w:rFonts w:ascii="Palatino Linotype" w:eastAsiaTheme="minorEastAsia" w:hAnsi="Palatino Linotype" w:cs="Arial"/>
          <w:color w:val="000000" w:themeColor="text1"/>
          <w:sz w:val="20"/>
          <w:szCs w:val="20"/>
          <w:lang w:val="es-ES_tradnl"/>
        </w:rPr>
        <w:t>/</w:t>
      </w:r>
      <w:r w:rsidRPr="004847D8">
        <w:rPr>
          <w:rFonts w:ascii="Palatino Linotype" w:eastAsiaTheme="minorEastAsia" w:hAnsi="Palatino Linotype" w:cs="Arial"/>
          <w:color w:val="000000" w:themeColor="text1"/>
          <w:sz w:val="20"/>
          <w:szCs w:val="20"/>
          <w:lang w:val="es-ES_tradnl"/>
        </w:rPr>
        <w:t>INFOEM/IP/RR/2020</w:t>
      </w:r>
      <w:r w:rsidR="00A52539">
        <w:rPr>
          <w:rFonts w:ascii="Palatino Linotype" w:eastAsiaTheme="minorEastAsia" w:hAnsi="Palatino Linotype" w:cs="Arial"/>
          <w:color w:val="000000" w:themeColor="text1"/>
          <w:sz w:val="20"/>
          <w:szCs w:val="20"/>
          <w:lang w:val="es-ES_tradnl"/>
        </w:rPr>
        <w:t xml:space="preserve"> y acumulados</w:t>
      </w:r>
      <w:r w:rsidR="00662E57">
        <w:rPr>
          <w:rFonts w:ascii="Palatino Linotype" w:eastAsiaTheme="minorEastAsia" w:hAnsi="Palatino Linotype" w:cs="Arial"/>
          <w:color w:val="000000" w:themeColor="text1"/>
          <w:sz w:val="20"/>
          <w:szCs w:val="20"/>
          <w:lang w:val="es-ES_tradnl"/>
        </w:rPr>
        <w:t xml:space="preserve">, </w:t>
      </w:r>
      <w:r w:rsidR="00662E57" w:rsidRPr="00376D5A">
        <w:rPr>
          <w:rFonts w:ascii="Palatino Linotype" w:hAnsi="Palatino Linotype" w:cs="Arial"/>
          <w:sz w:val="20"/>
          <w:szCs w:val="20"/>
          <w:lang w:val="es-ES"/>
        </w:rPr>
        <w:t xml:space="preserve">en cumplimiento a la resolución emitida por el Instituto Nacional de Transparencia, Acceso a la Información y Protección de Datos Personales, en </w:t>
      </w:r>
      <w:r w:rsidR="00662E57">
        <w:rPr>
          <w:rFonts w:ascii="Palatino Linotype" w:hAnsi="Palatino Linotype" w:cs="Arial"/>
          <w:sz w:val="20"/>
          <w:szCs w:val="20"/>
          <w:lang w:val="es-ES"/>
        </w:rPr>
        <w:t>los</w:t>
      </w:r>
      <w:r w:rsidR="00662E57" w:rsidRPr="00376D5A">
        <w:rPr>
          <w:rFonts w:ascii="Palatino Linotype" w:hAnsi="Palatino Linotype" w:cs="Arial"/>
          <w:sz w:val="20"/>
          <w:szCs w:val="20"/>
          <w:lang w:val="es-ES"/>
        </w:rPr>
        <w:t xml:space="preserve"> Recurso</w:t>
      </w:r>
      <w:r w:rsidR="00662E57">
        <w:rPr>
          <w:rFonts w:ascii="Palatino Linotype" w:hAnsi="Palatino Linotype" w:cs="Arial"/>
          <w:sz w:val="20"/>
          <w:szCs w:val="20"/>
          <w:lang w:val="es-ES"/>
        </w:rPr>
        <w:t>s</w:t>
      </w:r>
      <w:r w:rsidR="00662E57" w:rsidRPr="00376D5A">
        <w:rPr>
          <w:rFonts w:ascii="Palatino Linotype" w:hAnsi="Palatino Linotype" w:cs="Arial"/>
          <w:sz w:val="20"/>
          <w:szCs w:val="20"/>
          <w:lang w:val="es-ES"/>
        </w:rPr>
        <w:t xml:space="preserve"> de Inconformidad número</w:t>
      </w:r>
      <w:r w:rsidR="00662E57">
        <w:rPr>
          <w:rFonts w:ascii="Palatino Linotype" w:hAnsi="Palatino Linotype" w:cs="Arial"/>
          <w:sz w:val="20"/>
          <w:szCs w:val="20"/>
          <w:lang w:val="es-ES"/>
        </w:rPr>
        <w:t>s</w:t>
      </w:r>
      <w:r w:rsidR="00174531">
        <w:rPr>
          <w:rFonts w:ascii="Palatino Linotype" w:hAnsi="Palatino Linotype" w:cs="Arial"/>
          <w:sz w:val="20"/>
          <w:szCs w:val="20"/>
          <w:lang w:val="es-ES"/>
        </w:rPr>
        <w:t xml:space="preserve"> RIA 00248</w:t>
      </w:r>
      <w:r w:rsidR="00662E57">
        <w:rPr>
          <w:rFonts w:ascii="Palatino Linotype" w:hAnsi="Palatino Linotype" w:cs="Arial"/>
          <w:sz w:val="20"/>
          <w:szCs w:val="20"/>
          <w:lang w:val="es-ES"/>
        </w:rPr>
        <w:t>/20</w:t>
      </w:r>
      <w:r w:rsidRPr="004847D8">
        <w:rPr>
          <w:rFonts w:ascii="Palatino Linotype" w:eastAsiaTheme="minorEastAsia" w:hAnsi="Palatino Linotype" w:cs="Arial"/>
          <w:color w:val="000000" w:themeColor="text1"/>
          <w:sz w:val="20"/>
          <w:szCs w:val="20"/>
          <w:lang w:val="es-ES_tradnl"/>
        </w:rPr>
        <w:t>.</w:t>
      </w:r>
    </w:p>
    <w:p w14:paraId="424465ED" w14:textId="1352E3ED" w:rsidR="00C34EFF" w:rsidRPr="004847D8" w:rsidRDefault="00A52539" w:rsidP="008F6701">
      <w:pPr>
        <w:jc w:val="both"/>
        <w:rPr>
          <w:rFonts w:ascii="Palatino Linotype" w:hAnsi="Palatino Linotype"/>
          <w:color w:val="000000" w:themeColor="text1"/>
        </w:rPr>
      </w:pPr>
      <w:r>
        <w:rPr>
          <w:rFonts w:ascii="Palatino Linotype" w:eastAsiaTheme="minorEastAsia" w:hAnsi="Palatino Linotype" w:cs="Arial"/>
          <w:color w:val="000000" w:themeColor="text1"/>
          <w:sz w:val="20"/>
          <w:szCs w:val="20"/>
          <w:lang w:val="es-ES_tradnl"/>
        </w:rPr>
        <w:t>OSAM/FJJC</w:t>
      </w:r>
    </w:p>
    <w:sectPr w:rsidR="00C34EFF" w:rsidRPr="004847D8"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EA6B0" w14:textId="77777777" w:rsidR="00B01967" w:rsidRDefault="00B01967" w:rsidP="00C80F8C">
      <w:r>
        <w:separator/>
      </w:r>
    </w:p>
  </w:endnote>
  <w:endnote w:type="continuationSeparator" w:id="0">
    <w:p w14:paraId="6BF91395" w14:textId="77777777" w:rsidR="00B01967" w:rsidRDefault="00B0196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42569" w:rsidRPr="0010196A" w:rsidRDefault="0044256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6530F">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6530F">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42569" w:rsidRPr="0010196A" w:rsidRDefault="0044256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6530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6530F">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F565E" w14:textId="77777777" w:rsidR="00B01967" w:rsidRDefault="00B01967" w:rsidP="00C80F8C">
      <w:r>
        <w:separator/>
      </w:r>
    </w:p>
  </w:footnote>
  <w:footnote w:type="continuationSeparator" w:id="0">
    <w:p w14:paraId="5232C09C" w14:textId="77777777" w:rsidR="00B01967" w:rsidRDefault="00B01967" w:rsidP="00C80F8C">
      <w:r>
        <w:continuationSeparator/>
      </w:r>
    </w:p>
  </w:footnote>
  <w:footnote w:id="1">
    <w:p w14:paraId="62558D39" w14:textId="77777777" w:rsidR="00442569" w:rsidRPr="00F07740" w:rsidRDefault="00442569" w:rsidP="00EB7AF7">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0717A99D" w14:textId="77777777" w:rsidR="00442569" w:rsidRPr="00946E1F" w:rsidRDefault="00442569" w:rsidP="00EB7AF7">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DB87087" w14:textId="77777777" w:rsidR="00442569" w:rsidRPr="002E0992" w:rsidRDefault="00442569" w:rsidP="001E4B01">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2E0992">
        <w:rPr>
          <w:rFonts w:ascii="Palatino Linotype" w:eastAsiaTheme="minorEastAsia" w:hAnsi="Palatino Linotype" w:cs="Arial"/>
          <w:b/>
          <w:bCs/>
          <w:i/>
          <w:sz w:val="18"/>
          <w:szCs w:val="18"/>
        </w:rPr>
        <w:t xml:space="preserve">Artículo 163. </w:t>
      </w:r>
      <w:r w:rsidRPr="002E0992">
        <w:rPr>
          <w:rFonts w:ascii="Palatino Linotype" w:eastAsiaTheme="minorEastAsia" w:hAnsi="Palatino Linotype" w:cs="Arial"/>
          <w:i/>
          <w:sz w:val="18"/>
          <w:szCs w:val="18"/>
        </w:rPr>
        <w:t>La Unidad de Transparencia deberá notificar la respuesta a la solicitud al interesado en el menor tiempo posible, que no podrá exceder de quince días hábiles, contados a partir del día siguiente a la presentación de aquélla.</w:t>
      </w:r>
    </w:p>
    <w:p w14:paraId="37C1BFCA" w14:textId="77777777" w:rsidR="00442569" w:rsidRPr="002E0992" w:rsidRDefault="00442569" w:rsidP="001E4B01">
      <w:pPr>
        <w:autoSpaceDE w:val="0"/>
        <w:autoSpaceDN w:val="0"/>
        <w:adjustRightInd w:val="0"/>
        <w:jc w:val="both"/>
        <w:rPr>
          <w:rFonts w:ascii="Palatino Linotype" w:hAnsi="Palatino Linotype"/>
          <w:i/>
        </w:rPr>
      </w:pPr>
      <w:r w:rsidRPr="002E0992">
        <w:rPr>
          <w:rFonts w:ascii="Palatino Linotype" w:eastAsiaTheme="minorEastAsia" w:hAnsi="Palatino Linotype" w:cs="Arial"/>
          <w:b/>
          <w:i/>
          <w:sz w:val="18"/>
          <w:szCs w:val="18"/>
        </w:rPr>
        <w:t>Excepcionalmente, el plazo referido en el párrafo anterior podrá ampliarse hasta por siete días hábiles más, siempre y cuando existan razones fundadas y motivadas</w:t>
      </w:r>
      <w:r w:rsidRPr="002E0992">
        <w:rPr>
          <w:rFonts w:ascii="Palatino Linotype" w:eastAsiaTheme="minorEastAsia" w:hAnsi="Palatino Linotype" w:cs="Arial"/>
          <w:i/>
          <w:sz w:val="18"/>
          <w:szCs w:val="18"/>
        </w:rPr>
        <w:t>,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7434DE41" w:rsidR="00442569" w:rsidRDefault="00B01967">
    <w:pPr>
      <w:pStyle w:val="Encabezado"/>
    </w:pPr>
    <w:r>
      <w:rPr>
        <w:noProof/>
        <w:lang w:val="es-MX" w:eastAsia="es-MX"/>
      </w:rPr>
      <w:pict w14:anchorId="2B3F5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196157" o:spid="_x0000_s2055"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393002BF" w:rsidR="00442569" w:rsidRPr="0010196A" w:rsidRDefault="00B0196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1E62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196158" o:spid="_x0000_s2056"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534" w:type="dxa"/>
      <w:tblInd w:w="-142" w:type="dxa"/>
      <w:tblLayout w:type="fixed"/>
      <w:tblLook w:val="04A0" w:firstRow="1" w:lastRow="0" w:firstColumn="1" w:lastColumn="0" w:noHBand="0" w:noVBand="1"/>
    </w:tblPr>
    <w:tblGrid>
      <w:gridCol w:w="2694"/>
      <w:gridCol w:w="2977"/>
      <w:gridCol w:w="3863"/>
    </w:tblGrid>
    <w:tr w:rsidR="00442569" w:rsidRPr="008F2CCC" w14:paraId="1F097D8A" w14:textId="77777777" w:rsidTr="002A1A25">
      <w:tc>
        <w:tcPr>
          <w:tcW w:w="2694" w:type="dxa"/>
          <w:vMerge w:val="restart"/>
        </w:tcPr>
        <w:p w14:paraId="1F780A0C" w14:textId="58E00F3F" w:rsidR="00442569" w:rsidRPr="008F2CCC" w:rsidRDefault="00442569" w:rsidP="00070856">
          <w:pPr>
            <w:rPr>
              <w:rFonts w:ascii="Palatino Linotype" w:hAnsi="Palatino Linotype"/>
              <w:b/>
              <w:sz w:val="22"/>
              <w:szCs w:val="22"/>
              <w:lang w:val="es-ES_tradnl"/>
            </w:rPr>
          </w:pPr>
        </w:p>
      </w:tc>
      <w:tc>
        <w:tcPr>
          <w:tcW w:w="2977" w:type="dxa"/>
          <w:shd w:val="clear" w:color="auto" w:fill="auto"/>
        </w:tcPr>
        <w:p w14:paraId="5B26419A" w14:textId="77777777" w:rsidR="00442569" w:rsidRPr="00664658" w:rsidRDefault="0044256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863" w:type="dxa"/>
          <w:shd w:val="clear" w:color="auto" w:fill="auto"/>
          <w:vAlign w:val="center"/>
        </w:tcPr>
        <w:p w14:paraId="65AFA994" w14:textId="77C4096D" w:rsidR="00442569" w:rsidRPr="00664658" w:rsidRDefault="005270C4" w:rsidP="005270C4">
          <w:pPr>
            <w:jc w:val="both"/>
            <w:rPr>
              <w:rFonts w:ascii="Palatino Linotype" w:hAnsi="Palatino Linotype"/>
              <w:b/>
              <w:sz w:val="22"/>
              <w:szCs w:val="22"/>
              <w:lang w:val="es-ES_tradnl"/>
            </w:rPr>
          </w:pPr>
          <w:r>
            <w:rPr>
              <w:rFonts w:ascii="Palatino Linotype" w:hAnsi="Palatino Linotype"/>
              <w:b/>
              <w:sz w:val="22"/>
              <w:szCs w:val="22"/>
              <w:lang w:val="es-ES_tradnl"/>
            </w:rPr>
            <w:t>03110</w:t>
          </w:r>
          <w:r w:rsidR="00442569" w:rsidRPr="00E6045D">
            <w:rPr>
              <w:rFonts w:ascii="Palatino Linotype" w:hAnsi="Palatino Linotype"/>
              <w:b/>
              <w:sz w:val="22"/>
              <w:szCs w:val="22"/>
              <w:lang w:val="es-ES_tradnl"/>
            </w:rPr>
            <w:t>/INFOEM/IP/RR/20</w:t>
          </w:r>
          <w:r w:rsidR="00442569">
            <w:rPr>
              <w:rFonts w:ascii="Palatino Linotype" w:hAnsi="Palatino Linotype"/>
              <w:b/>
              <w:sz w:val="22"/>
              <w:szCs w:val="22"/>
              <w:lang w:val="es-ES_tradnl"/>
            </w:rPr>
            <w:t xml:space="preserve">20 </w:t>
          </w:r>
        </w:p>
      </w:tc>
    </w:tr>
    <w:tr w:rsidR="00442569" w:rsidRPr="008F2CCC" w14:paraId="15D8FDDA" w14:textId="77777777" w:rsidTr="002A1A25">
      <w:tc>
        <w:tcPr>
          <w:tcW w:w="2694" w:type="dxa"/>
          <w:vMerge/>
        </w:tcPr>
        <w:p w14:paraId="074C6D45" w14:textId="77777777" w:rsidR="00442569" w:rsidRPr="008F2CCC" w:rsidRDefault="00442569" w:rsidP="00D41D47">
          <w:pPr>
            <w:rPr>
              <w:rFonts w:ascii="Palatino Linotype" w:hAnsi="Palatino Linotype"/>
              <w:b/>
              <w:sz w:val="22"/>
              <w:szCs w:val="22"/>
              <w:lang w:val="es-ES_tradnl"/>
            </w:rPr>
          </w:pPr>
        </w:p>
      </w:tc>
      <w:tc>
        <w:tcPr>
          <w:tcW w:w="2977" w:type="dxa"/>
          <w:shd w:val="clear" w:color="auto" w:fill="auto"/>
        </w:tcPr>
        <w:p w14:paraId="1A08B41B" w14:textId="37ACD2F5" w:rsidR="00442569" w:rsidRPr="00664658" w:rsidRDefault="00442569" w:rsidP="00D41D47">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tc>
      <w:tc>
        <w:tcPr>
          <w:tcW w:w="3863" w:type="dxa"/>
          <w:shd w:val="clear" w:color="auto" w:fill="auto"/>
          <w:vAlign w:val="center"/>
        </w:tcPr>
        <w:p w14:paraId="5AF22096" w14:textId="467DC4C6" w:rsidR="00442569" w:rsidRPr="00457BB8" w:rsidRDefault="005270C4" w:rsidP="00697317">
          <w:pPr>
            <w:jc w:val="both"/>
            <w:rPr>
              <w:rFonts w:ascii="Palatino Linotype" w:hAnsi="Palatino Linotype"/>
              <w:b/>
              <w:sz w:val="22"/>
              <w:szCs w:val="22"/>
              <w:lang w:val="es-ES_tradnl"/>
            </w:rPr>
          </w:pPr>
          <w:r>
            <w:rPr>
              <w:rFonts w:ascii="Palatino Linotype" w:hAnsi="Palatino Linotype"/>
              <w:b/>
              <w:sz w:val="22"/>
              <w:szCs w:val="22"/>
              <w:lang w:val="es-ES_tradnl"/>
            </w:rPr>
            <w:t>RIA 00248</w:t>
          </w:r>
          <w:r w:rsidR="00442569">
            <w:rPr>
              <w:rFonts w:ascii="Palatino Linotype" w:hAnsi="Palatino Linotype"/>
              <w:b/>
              <w:sz w:val="22"/>
              <w:szCs w:val="22"/>
              <w:lang w:val="es-ES_tradnl"/>
            </w:rPr>
            <w:t>/20</w:t>
          </w:r>
        </w:p>
      </w:tc>
    </w:tr>
    <w:tr w:rsidR="00442569" w:rsidRPr="008F2CCC" w14:paraId="049677A3" w14:textId="77777777" w:rsidTr="002A1A25">
      <w:tc>
        <w:tcPr>
          <w:tcW w:w="2694" w:type="dxa"/>
          <w:vMerge/>
        </w:tcPr>
        <w:p w14:paraId="4A21EAC1" w14:textId="5C1F145E" w:rsidR="00442569" w:rsidRPr="008F2CCC" w:rsidRDefault="00442569" w:rsidP="00D41D47">
          <w:pPr>
            <w:rPr>
              <w:rFonts w:ascii="Palatino Linotype" w:hAnsi="Palatino Linotype"/>
              <w:b/>
              <w:sz w:val="22"/>
              <w:szCs w:val="22"/>
              <w:lang w:val="es-ES_tradnl"/>
            </w:rPr>
          </w:pPr>
        </w:p>
      </w:tc>
      <w:tc>
        <w:tcPr>
          <w:tcW w:w="2977" w:type="dxa"/>
          <w:shd w:val="clear" w:color="auto" w:fill="auto"/>
        </w:tcPr>
        <w:p w14:paraId="1237BCDE" w14:textId="77777777" w:rsidR="00442569" w:rsidRPr="00664658" w:rsidRDefault="0044256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14:paraId="7F554073" w14:textId="5410C2B3" w:rsidR="00442569" w:rsidRPr="00D41D47" w:rsidRDefault="00442569" w:rsidP="00914ADB">
          <w:pPr>
            <w:jc w:val="both"/>
            <w:rPr>
              <w:rFonts w:ascii="Palatino Linotype" w:hAnsi="Palatino Linotype"/>
              <w:b/>
              <w:sz w:val="22"/>
              <w:szCs w:val="22"/>
              <w:lang w:val="es-ES_tradnl"/>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Ixtapan de la Sal </w:t>
          </w:r>
        </w:p>
      </w:tc>
    </w:tr>
    <w:tr w:rsidR="00442569" w:rsidRPr="008F2CCC" w14:paraId="72CD087D" w14:textId="77777777" w:rsidTr="002A1A25">
      <w:trPr>
        <w:trHeight w:val="228"/>
      </w:trPr>
      <w:tc>
        <w:tcPr>
          <w:tcW w:w="2694" w:type="dxa"/>
          <w:vMerge/>
        </w:tcPr>
        <w:p w14:paraId="1B78656F" w14:textId="01E6F6F6" w:rsidR="00442569" w:rsidRPr="008F2CCC" w:rsidRDefault="00442569" w:rsidP="00070856">
          <w:pPr>
            <w:rPr>
              <w:rFonts w:ascii="Palatino Linotype" w:hAnsi="Palatino Linotype"/>
              <w:b/>
              <w:sz w:val="22"/>
              <w:szCs w:val="22"/>
              <w:lang w:val="es-ES_tradnl"/>
            </w:rPr>
          </w:pPr>
        </w:p>
      </w:tc>
      <w:tc>
        <w:tcPr>
          <w:tcW w:w="2977" w:type="dxa"/>
          <w:shd w:val="clear" w:color="auto" w:fill="auto"/>
        </w:tcPr>
        <w:p w14:paraId="74D81628" w14:textId="77777777" w:rsidR="00442569" w:rsidRPr="00664658" w:rsidRDefault="00442569"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863" w:type="dxa"/>
          <w:shd w:val="clear" w:color="auto" w:fill="auto"/>
        </w:tcPr>
        <w:p w14:paraId="20D6FDA3" w14:textId="4050A889" w:rsidR="00442569" w:rsidRPr="00664658" w:rsidRDefault="00442569" w:rsidP="00070856">
          <w:pPr>
            <w:jc w:val="both"/>
            <w:rPr>
              <w:rFonts w:ascii="Palatino Linotype" w:hAnsi="Palatino Linotype"/>
              <w:b/>
              <w:sz w:val="22"/>
              <w:szCs w:val="22"/>
              <w:lang w:val="es-ES_tradnl"/>
            </w:rPr>
          </w:pPr>
          <w:r>
            <w:rPr>
              <w:rFonts w:ascii="Palatino Linotype" w:hAnsi="Palatino Linotype"/>
              <w:b/>
              <w:sz w:val="22"/>
              <w:szCs w:val="22"/>
              <w:lang w:val="es-ES_tradnl"/>
            </w:rPr>
            <w:t xml:space="preserve">Zulema Martínez Sánchez </w:t>
          </w:r>
        </w:p>
      </w:tc>
    </w:tr>
  </w:tbl>
  <w:p w14:paraId="3ECB9F0B" w14:textId="77777777" w:rsidR="00442569" w:rsidRPr="0010196A" w:rsidRDefault="0044256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C47A5CF" w:rsidR="00442569" w:rsidRPr="0010196A" w:rsidRDefault="00B01967">
    <w:pPr>
      <w:rPr>
        <w:rFonts w:ascii="Palatino Linotype" w:hAnsi="Palatino Linotype"/>
        <w:sz w:val="28"/>
        <w:szCs w:val="28"/>
      </w:rPr>
    </w:pPr>
    <w:r>
      <w:rPr>
        <w:rFonts w:ascii="Palatino Linotype" w:hAnsi="Palatino Linotype"/>
        <w:noProof/>
        <w:sz w:val="28"/>
        <w:szCs w:val="28"/>
        <w:lang w:eastAsia="es-MX"/>
      </w:rPr>
      <w:pict w14:anchorId="43B0E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196156" o:spid="_x0000_s2054"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tbl>
    <w:tblPr>
      <w:tblW w:w="10490" w:type="dxa"/>
      <w:tblInd w:w="-1276" w:type="dxa"/>
      <w:tblLayout w:type="fixed"/>
      <w:tblLook w:val="04A0" w:firstRow="1" w:lastRow="0" w:firstColumn="1" w:lastColumn="0" w:noHBand="0" w:noVBand="1"/>
    </w:tblPr>
    <w:tblGrid>
      <w:gridCol w:w="3686"/>
      <w:gridCol w:w="2977"/>
      <w:gridCol w:w="3827"/>
    </w:tblGrid>
    <w:tr w:rsidR="00442569" w:rsidRPr="008F2CCC" w14:paraId="6ABABA57" w14:textId="77777777" w:rsidTr="002A1A25">
      <w:tc>
        <w:tcPr>
          <w:tcW w:w="3686" w:type="dxa"/>
          <w:vMerge w:val="restart"/>
          <w:shd w:val="clear" w:color="auto" w:fill="auto"/>
        </w:tcPr>
        <w:p w14:paraId="6AA376CC" w14:textId="4A8CEA91" w:rsidR="00442569" w:rsidRPr="008F2CCC" w:rsidRDefault="00442569" w:rsidP="00A2780F">
          <w:pPr>
            <w:rPr>
              <w:rFonts w:ascii="Palatino Linotype" w:hAnsi="Palatino Linotype"/>
              <w:b/>
              <w:sz w:val="22"/>
              <w:szCs w:val="22"/>
              <w:lang w:val="es-ES_tradnl"/>
            </w:rPr>
          </w:pPr>
        </w:p>
      </w:tc>
      <w:tc>
        <w:tcPr>
          <w:tcW w:w="2977" w:type="dxa"/>
          <w:shd w:val="clear" w:color="auto" w:fill="auto"/>
        </w:tcPr>
        <w:p w14:paraId="1C114EF9" w14:textId="77777777" w:rsidR="00442569" w:rsidRPr="008F2CCC" w:rsidRDefault="0044256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14:paraId="5F0F5848" w14:textId="3F2FD052" w:rsidR="00442569" w:rsidRPr="008F2CCC" w:rsidRDefault="00442569" w:rsidP="00F63DB3">
          <w:pPr>
            <w:jc w:val="both"/>
            <w:rPr>
              <w:rFonts w:ascii="Palatino Linotype" w:hAnsi="Palatino Linotype"/>
              <w:b/>
              <w:sz w:val="22"/>
              <w:szCs w:val="22"/>
              <w:lang w:val="es-ES_tradnl"/>
            </w:rPr>
          </w:pPr>
          <w:r>
            <w:rPr>
              <w:rFonts w:ascii="Palatino Linotype" w:hAnsi="Palatino Linotype"/>
              <w:b/>
              <w:sz w:val="22"/>
              <w:szCs w:val="22"/>
              <w:lang w:val="es-ES_tradnl"/>
            </w:rPr>
            <w:t xml:space="preserve">03110/INFOEM/IP/RR/2020 </w:t>
          </w:r>
        </w:p>
      </w:tc>
    </w:tr>
    <w:tr w:rsidR="00442569" w:rsidRPr="008F2CCC" w14:paraId="78C1EB21" w14:textId="77777777" w:rsidTr="002A1A25">
      <w:tc>
        <w:tcPr>
          <w:tcW w:w="3686" w:type="dxa"/>
          <w:vMerge/>
          <w:shd w:val="clear" w:color="auto" w:fill="auto"/>
        </w:tcPr>
        <w:p w14:paraId="26F38DB9" w14:textId="77777777" w:rsidR="00442569" w:rsidRPr="008F2CCC" w:rsidRDefault="00442569" w:rsidP="00A2780F">
          <w:pPr>
            <w:rPr>
              <w:rFonts w:ascii="Palatino Linotype" w:hAnsi="Palatino Linotype"/>
              <w:b/>
              <w:sz w:val="22"/>
              <w:szCs w:val="22"/>
              <w:lang w:val="es-ES_tradnl"/>
            </w:rPr>
          </w:pPr>
        </w:p>
      </w:tc>
      <w:tc>
        <w:tcPr>
          <w:tcW w:w="2977" w:type="dxa"/>
          <w:shd w:val="clear" w:color="auto" w:fill="auto"/>
        </w:tcPr>
        <w:p w14:paraId="6890C081" w14:textId="3A956F83" w:rsidR="00442569" w:rsidRPr="008F2CCC" w:rsidRDefault="00442569" w:rsidP="003D606B">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tc>
      <w:tc>
        <w:tcPr>
          <w:tcW w:w="3827" w:type="dxa"/>
          <w:shd w:val="clear" w:color="auto" w:fill="auto"/>
          <w:vAlign w:val="center"/>
        </w:tcPr>
        <w:p w14:paraId="14360DF3" w14:textId="57BBD7E4" w:rsidR="00442569" w:rsidRDefault="00442569" w:rsidP="00697317">
          <w:pPr>
            <w:jc w:val="both"/>
            <w:rPr>
              <w:rFonts w:ascii="Palatino Linotype" w:hAnsi="Palatino Linotype"/>
              <w:b/>
              <w:sz w:val="22"/>
              <w:szCs w:val="22"/>
              <w:lang w:val="es-ES_tradnl"/>
            </w:rPr>
          </w:pPr>
          <w:r>
            <w:rPr>
              <w:rFonts w:ascii="Palatino Linotype" w:hAnsi="Palatino Linotype"/>
              <w:b/>
              <w:sz w:val="22"/>
              <w:szCs w:val="22"/>
              <w:lang w:val="es-ES_tradnl"/>
            </w:rPr>
            <w:t xml:space="preserve">RIA 00248/20 </w:t>
          </w:r>
        </w:p>
      </w:tc>
    </w:tr>
    <w:tr w:rsidR="00442569" w:rsidRPr="008F2CCC" w14:paraId="3B45FB53" w14:textId="77777777" w:rsidTr="002A1A25">
      <w:tc>
        <w:tcPr>
          <w:tcW w:w="3686" w:type="dxa"/>
          <w:vMerge/>
          <w:shd w:val="clear" w:color="auto" w:fill="auto"/>
        </w:tcPr>
        <w:p w14:paraId="188B82EF" w14:textId="77777777" w:rsidR="00442569" w:rsidRPr="008F2CCC" w:rsidRDefault="00442569" w:rsidP="00A2780F">
          <w:pPr>
            <w:rPr>
              <w:rFonts w:ascii="Palatino Linotype" w:hAnsi="Palatino Linotype"/>
              <w:b/>
              <w:sz w:val="22"/>
              <w:szCs w:val="22"/>
              <w:lang w:val="es-ES_tradnl"/>
            </w:rPr>
          </w:pPr>
        </w:p>
      </w:tc>
      <w:tc>
        <w:tcPr>
          <w:tcW w:w="2977" w:type="dxa"/>
          <w:shd w:val="clear" w:color="auto" w:fill="auto"/>
        </w:tcPr>
        <w:p w14:paraId="3B2AD0CF" w14:textId="77777777" w:rsidR="00442569" w:rsidRPr="008F2CCC" w:rsidRDefault="0044256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ADB8464" w:rsidR="00442569" w:rsidRPr="008F2CCC" w:rsidRDefault="003F3B32" w:rsidP="00495809">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w:t>
          </w:r>
          <w:proofErr w:type="spellEnd"/>
        </w:p>
      </w:tc>
    </w:tr>
    <w:tr w:rsidR="00442569" w:rsidRPr="008F2CCC" w14:paraId="28A493EB" w14:textId="77777777" w:rsidTr="002A1A25">
      <w:trPr>
        <w:trHeight w:val="228"/>
      </w:trPr>
      <w:tc>
        <w:tcPr>
          <w:tcW w:w="3686" w:type="dxa"/>
          <w:vMerge/>
          <w:shd w:val="clear" w:color="auto" w:fill="auto"/>
        </w:tcPr>
        <w:p w14:paraId="06C77D31" w14:textId="77777777" w:rsidR="00442569" w:rsidRPr="008F2CCC" w:rsidRDefault="00442569" w:rsidP="00E37C88">
          <w:pPr>
            <w:rPr>
              <w:rFonts w:ascii="Palatino Linotype" w:hAnsi="Palatino Linotype"/>
              <w:b/>
              <w:sz w:val="22"/>
              <w:szCs w:val="22"/>
              <w:lang w:val="es-ES_tradnl"/>
            </w:rPr>
          </w:pPr>
        </w:p>
      </w:tc>
      <w:tc>
        <w:tcPr>
          <w:tcW w:w="2977" w:type="dxa"/>
          <w:shd w:val="clear" w:color="auto" w:fill="auto"/>
        </w:tcPr>
        <w:p w14:paraId="2E1A72B4" w14:textId="77777777" w:rsidR="00442569" w:rsidRPr="008F2CCC" w:rsidRDefault="0044256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4F697A0" w:rsidR="00442569" w:rsidRPr="00DC41C8" w:rsidRDefault="00442569" w:rsidP="00914ADB">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Ixtapan de la Sal</w:t>
          </w:r>
        </w:p>
      </w:tc>
    </w:tr>
    <w:tr w:rsidR="00442569" w:rsidRPr="008F2CCC" w14:paraId="0F114FF0" w14:textId="77777777" w:rsidTr="002A1A25">
      <w:tc>
        <w:tcPr>
          <w:tcW w:w="3686" w:type="dxa"/>
          <w:vMerge/>
          <w:shd w:val="clear" w:color="auto" w:fill="auto"/>
        </w:tcPr>
        <w:p w14:paraId="4CCB64BA" w14:textId="77777777" w:rsidR="00442569" w:rsidRPr="008F2CCC" w:rsidRDefault="00442569" w:rsidP="00A2780F">
          <w:pPr>
            <w:rPr>
              <w:rFonts w:ascii="Palatino Linotype" w:hAnsi="Palatino Linotype"/>
              <w:b/>
              <w:sz w:val="22"/>
              <w:szCs w:val="22"/>
              <w:lang w:val="es-ES_tradnl"/>
            </w:rPr>
          </w:pPr>
        </w:p>
      </w:tc>
      <w:tc>
        <w:tcPr>
          <w:tcW w:w="2977" w:type="dxa"/>
          <w:shd w:val="clear" w:color="auto" w:fill="auto"/>
        </w:tcPr>
        <w:p w14:paraId="31E422EA" w14:textId="77777777" w:rsidR="00442569" w:rsidRPr="008F2CCC" w:rsidRDefault="00442569"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14:paraId="181C41B4" w14:textId="3534EDA0" w:rsidR="00442569" w:rsidRPr="008F2CCC" w:rsidRDefault="00442569" w:rsidP="003C718E">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263470D9" w14:textId="4BD782E4" w:rsidR="00442569" w:rsidRPr="0010196A" w:rsidRDefault="0044256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443647"/>
    <w:multiLevelType w:val="hybridMultilevel"/>
    <w:tmpl w:val="C22541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93559F"/>
    <w:multiLevelType w:val="hybridMultilevel"/>
    <w:tmpl w:val="06C035A8"/>
    <w:lvl w:ilvl="0" w:tplc="080A0001">
      <w:start w:val="1"/>
      <w:numFmt w:val="bullet"/>
      <w:lvlText w:val=""/>
      <w:lvlJc w:val="left"/>
      <w:pPr>
        <w:ind w:left="1571" w:hanging="360"/>
      </w:pPr>
      <w:rPr>
        <w:rFonts w:ascii="Symbol" w:hAnsi="Symbol" w:hint="default"/>
      </w:rPr>
    </w:lvl>
    <w:lvl w:ilvl="1" w:tplc="B7445AE6">
      <w:numFmt w:val="bullet"/>
      <w:lvlText w:val="•"/>
      <w:lvlJc w:val="left"/>
      <w:pPr>
        <w:ind w:left="2291" w:hanging="360"/>
      </w:pPr>
      <w:rPr>
        <w:rFonts w:ascii="Palatino Linotype" w:eastAsia="Times New Roman" w:hAnsi="Palatino Linotype" w:cs="Times New Roman"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61C666E"/>
    <w:multiLevelType w:val="hybridMultilevel"/>
    <w:tmpl w:val="0576F2B4"/>
    <w:lvl w:ilvl="0" w:tplc="D4988C62">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8787912"/>
    <w:multiLevelType w:val="hybridMultilevel"/>
    <w:tmpl w:val="5DE20A3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1B105F"/>
    <w:multiLevelType w:val="hybridMultilevel"/>
    <w:tmpl w:val="93E8A36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2CA3DD0"/>
    <w:multiLevelType w:val="hybridMultilevel"/>
    <w:tmpl w:val="34B8FD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5A4C61"/>
    <w:multiLevelType w:val="hybridMultilevel"/>
    <w:tmpl w:val="EACE63C8"/>
    <w:lvl w:ilvl="0" w:tplc="BFA22D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8985675"/>
    <w:multiLevelType w:val="hybridMultilevel"/>
    <w:tmpl w:val="E92E28C4"/>
    <w:lvl w:ilvl="0" w:tplc="721633D0">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77FD60"/>
    <w:multiLevelType w:val="hybridMultilevel"/>
    <w:tmpl w:val="FF36E0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AC0D42F"/>
    <w:multiLevelType w:val="hybridMultilevel"/>
    <w:tmpl w:val="549676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C028A0"/>
    <w:multiLevelType w:val="hybridMultilevel"/>
    <w:tmpl w:val="8BEC4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8">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0"/>
  </w:num>
  <w:num w:numId="3">
    <w:abstractNumId w:val="12"/>
  </w:num>
  <w:num w:numId="4">
    <w:abstractNumId w:val="29"/>
  </w:num>
  <w:num w:numId="5">
    <w:abstractNumId w:val="35"/>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1"/>
  </w:num>
  <w:num w:numId="10">
    <w:abstractNumId w:val="13"/>
  </w:num>
  <w:num w:numId="11">
    <w:abstractNumId w:val="11"/>
  </w:num>
  <w:num w:numId="12">
    <w:abstractNumId w:val="1"/>
  </w:num>
  <w:num w:numId="13">
    <w:abstractNumId w:val="38"/>
  </w:num>
  <w:num w:numId="14">
    <w:abstractNumId w:val="3"/>
  </w:num>
  <w:num w:numId="15">
    <w:abstractNumId w:val="5"/>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9"/>
  </w:num>
  <w:num w:numId="19">
    <w:abstractNumId w:val="7"/>
  </w:num>
  <w:num w:numId="20">
    <w:abstractNumId w:val="28"/>
  </w:num>
  <w:num w:numId="21">
    <w:abstractNumId w:val="26"/>
  </w:num>
  <w:num w:numId="22">
    <w:abstractNumId w:val="33"/>
  </w:num>
  <w:num w:numId="23">
    <w:abstractNumId w:val="36"/>
  </w:num>
  <w:num w:numId="24">
    <w:abstractNumId w:val="34"/>
  </w:num>
  <w:num w:numId="25">
    <w:abstractNumId w:val="27"/>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9"/>
  </w:num>
  <w:num w:numId="29">
    <w:abstractNumId w:val="21"/>
  </w:num>
  <w:num w:numId="30">
    <w:abstractNumId w:val="37"/>
  </w:num>
  <w:num w:numId="31">
    <w:abstractNumId w:val="32"/>
  </w:num>
  <w:num w:numId="32">
    <w:abstractNumId w:val="23"/>
  </w:num>
  <w:num w:numId="33">
    <w:abstractNumId w:val="30"/>
  </w:num>
  <w:num w:numId="34">
    <w:abstractNumId w:val="4"/>
  </w:num>
  <w:num w:numId="35">
    <w:abstractNumId w:val="0"/>
  </w:num>
  <w:num w:numId="36">
    <w:abstractNumId w:val="6"/>
  </w:num>
  <w:num w:numId="37">
    <w:abstractNumId w:val="17"/>
  </w:num>
  <w:num w:numId="38">
    <w:abstractNumId w:val="20"/>
  </w:num>
  <w:num w:numId="39">
    <w:abstractNumId w:val="15"/>
  </w:num>
  <w:num w:numId="40">
    <w:abstractNumId w:val="9"/>
  </w:num>
  <w:num w:numId="41">
    <w:abstractNumId w:val="8"/>
  </w:num>
  <w:num w:numId="4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3C4E"/>
    <w:rsid w:val="00003D17"/>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2B7"/>
    <w:rsid w:val="00016A2B"/>
    <w:rsid w:val="00017746"/>
    <w:rsid w:val="0001796B"/>
    <w:rsid w:val="00017EBE"/>
    <w:rsid w:val="00020BD7"/>
    <w:rsid w:val="00020C9F"/>
    <w:rsid w:val="00020E44"/>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28F9"/>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19"/>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A69"/>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C9"/>
    <w:rsid w:val="0006530F"/>
    <w:rsid w:val="0006590C"/>
    <w:rsid w:val="00065B50"/>
    <w:rsid w:val="00066A54"/>
    <w:rsid w:val="00066B22"/>
    <w:rsid w:val="00066D71"/>
    <w:rsid w:val="00067C7D"/>
    <w:rsid w:val="00070856"/>
    <w:rsid w:val="00071FC4"/>
    <w:rsid w:val="000725D3"/>
    <w:rsid w:val="0007261F"/>
    <w:rsid w:val="000728B7"/>
    <w:rsid w:val="00072954"/>
    <w:rsid w:val="00072A29"/>
    <w:rsid w:val="00072CB3"/>
    <w:rsid w:val="00072F99"/>
    <w:rsid w:val="0007327E"/>
    <w:rsid w:val="000734E9"/>
    <w:rsid w:val="0007367D"/>
    <w:rsid w:val="00073A2F"/>
    <w:rsid w:val="0007436D"/>
    <w:rsid w:val="00074CF8"/>
    <w:rsid w:val="00075283"/>
    <w:rsid w:val="00075615"/>
    <w:rsid w:val="00075EA3"/>
    <w:rsid w:val="000765AF"/>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0DA5"/>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89"/>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40E"/>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3700"/>
    <w:rsid w:val="00124065"/>
    <w:rsid w:val="00124622"/>
    <w:rsid w:val="001246A7"/>
    <w:rsid w:val="001246D6"/>
    <w:rsid w:val="001247E8"/>
    <w:rsid w:val="00124F3F"/>
    <w:rsid w:val="00124F52"/>
    <w:rsid w:val="00125459"/>
    <w:rsid w:val="00125E62"/>
    <w:rsid w:val="0012616B"/>
    <w:rsid w:val="001270BF"/>
    <w:rsid w:val="00127558"/>
    <w:rsid w:val="00127E98"/>
    <w:rsid w:val="00127EF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4531"/>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4FA2"/>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A3A"/>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9CC"/>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3D87"/>
    <w:rsid w:val="001D42AE"/>
    <w:rsid w:val="001D430E"/>
    <w:rsid w:val="001D48B4"/>
    <w:rsid w:val="001D4AA3"/>
    <w:rsid w:val="001D4DB5"/>
    <w:rsid w:val="001D4F82"/>
    <w:rsid w:val="001D4FCB"/>
    <w:rsid w:val="001D55E8"/>
    <w:rsid w:val="001D5716"/>
    <w:rsid w:val="001D6107"/>
    <w:rsid w:val="001D61F9"/>
    <w:rsid w:val="001D6BE3"/>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4B01"/>
    <w:rsid w:val="001E6266"/>
    <w:rsid w:val="001E6314"/>
    <w:rsid w:val="001E644B"/>
    <w:rsid w:val="001E6975"/>
    <w:rsid w:val="001E6D9A"/>
    <w:rsid w:val="001E7550"/>
    <w:rsid w:val="001E7B88"/>
    <w:rsid w:val="001E7F57"/>
    <w:rsid w:val="001F0129"/>
    <w:rsid w:val="001F01FC"/>
    <w:rsid w:val="001F0238"/>
    <w:rsid w:val="001F0CAB"/>
    <w:rsid w:val="001F19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7AA"/>
    <w:rsid w:val="00206EF4"/>
    <w:rsid w:val="0020788D"/>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859"/>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5CF8"/>
    <w:rsid w:val="002460C9"/>
    <w:rsid w:val="002460FF"/>
    <w:rsid w:val="0024667B"/>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BA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9D7"/>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A9A"/>
    <w:rsid w:val="00292DCD"/>
    <w:rsid w:val="002930AD"/>
    <w:rsid w:val="002930C5"/>
    <w:rsid w:val="002930F8"/>
    <w:rsid w:val="002931A0"/>
    <w:rsid w:val="0029397F"/>
    <w:rsid w:val="00293F4A"/>
    <w:rsid w:val="00294970"/>
    <w:rsid w:val="00294BD2"/>
    <w:rsid w:val="00294EE7"/>
    <w:rsid w:val="00296F09"/>
    <w:rsid w:val="00297165"/>
    <w:rsid w:val="00297453"/>
    <w:rsid w:val="00297A56"/>
    <w:rsid w:val="002A0A30"/>
    <w:rsid w:val="002A0D34"/>
    <w:rsid w:val="002A0DD8"/>
    <w:rsid w:val="002A1156"/>
    <w:rsid w:val="002A1348"/>
    <w:rsid w:val="002A157A"/>
    <w:rsid w:val="002A16E7"/>
    <w:rsid w:val="002A1A2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5BED"/>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3A9"/>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6C7"/>
    <w:rsid w:val="002E570A"/>
    <w:rsid w:val="002E5E0D"/>
    <w:rsid w:val="002E5E59"/>
    <w:rsid w:val="002E68B9"/>
    <w:rsid w:val="002E6DFA"/>
    <w:rsid w:val="002E79BD"/>
    <w:rsid w:val="002E7B6A"/>
    <w:rsid w:val="002F0740"/>
    <w:rsid w:val="002F0C82"/>
    <w:rsid w:val="002F0E65"/>
    <w:rsid w:val="002F11F6"/>
    <w:rsid w:val="002F18E7"/>
    <w:rsid w:val="002F1A28"/>
    <w:rsid w:val="002F1A7D"/>
    <w:rsid w:val="002F21D6"/>
    <w:rsid w:val="002F274B"/>
    <w:rsid w:val="002F281F"/>
    <w:rsid w:val="002F2934"/>
    <w:rsid w:val="002F29AD"/>
    <w:rsid w:val="002F3A15"/>
    <w:rsid w:val="002F3EDF"/>
    <w:rsid w:val="002F3F8B"/>
    <w:rsid w:val="002F45BC"/>
    <w:rsid w:val="002F53B9"/>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291"/>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84D"/>
    <w:rsid w:val="00321CD2"/>
    <w:rsid w:val="00321D46"/>
    <w:rsid w:val="003226EE"/>
    <w:rsid w:val="00322956"/>
    <w:rsid w:val="00322B03"/>
    <w:rsid w:val="00322F4E"/>
    <w:rsid w:val="00323054"/>
    <w:rsid w:val="00323088"/>
    <w:rsid w:val="0032361C"/>
    <w:rsid w:val="00323845"/>
    <w:rsid w:val="00323F80"/>
    <w:rsid w:val="00324949"/>
    <w:rsid w:val="00324C3F"/>
    <w:rsid w:val="00324D82"/>
    <w:rsid w:val="0032570C"/>
    <w:rsid w:val="003259B8"/>
    <w:rsid w:val="00326BB0"/>
    <w:rsid w:val="00326E8E"/>
    <w:rsid w:val="00326F37"/>
    <w:rsid w:val="00327676"/>
    <w:rsid w:val="003278CF"/>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5AA"/>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2C86"/>
    <w:rsid w:val="003733D9"/>
    <w:rsid w:val="0037348F"/>
    <w:rsid w:val="003734EC"/>
    <w:rsid w:val="003736EC"/>
    <w:rsid w:val="00373BAC"/>
    <w:rsid w:val="00373E0C"/>
    <w:rsid w:val="00374253"/>
    <w:rsid w:val="0037438E"/>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1ED"/>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543"/>
    <w:rsid w:val="003A097E"/>
    <w:rsid w:val="003A0D57"/>
    <w:rsid w:val="003A0EC4"/>
    <w:rsid w:val="003A10A9"/>
    <w:rsid w:val="003A1C98"/>
    <w:rsid w:val="003A1DFE"/>
    <w:rsid w:val="003A228E"/>
    <w:rsid w:val="003A2718"/>
    <w:rsid w:val="003A3C4B"/>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815"/>
    <w:rsid w:val="003B0C64"/>
    <w:rsid w:val="003B211C"/>
    <w:rsid w:val="003B2192"/>
    <w:rsid w:val="003B2660"/>
    <w:rsid w:val="003B28B7"/>
    <w:rsid w:val="003B3B43"/>
    <w:rsid w:val="003B40CF"/>
    <w:rsid w:val="003B42F8"/>
    <w:rsid w:val="003B443B"/>
    <w:rsid w:val="003B4C16"/>
    <w:rsid w:val="003B5491"/>
    <w:rsid w:val="003B5504"/>
    <w:rsid w:val="003B5716"/>
    <w:rsid w:val="003B59E4"/>
    <w:rsid w:val="003B5C9D"/>
    <w:rsid w:val="003B637F"/>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C7A02"/>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26D"/>
    <w:rsid w:val="003D74A1"/>
    <w:rsid w:val="003D7948"/>
    <w:rsid w:val="003E0466"/>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3B32"/>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54B"/>
    <w:rsid w:val="00414A19"/>
    <w:rsid w:val="00414C6F"/>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569"/>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534"/>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7D8"/>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75"/>
    <w:rsid w:val="004B60B8"/>
    <w:rsid w:val="004B674C"/>
    <w:rsid w:val="004B6890"/>
    <w:rsid w:val="004B6BE3"/>
    <w:rsid w:val="004B705B"/>
    <w:rsid w:val="004B7285"/>
    <w:rsid w:val="004B7691"/>
    <w:rsid w:val="004B7782"/>
    <w:rsid w:val="004B7AE7"/>
    <w:rsid w:val="004B7EDD"/>
    <w:rsid w:val="004C060B"/>
    <w:rsid w:val="004C0779"/>
    <w:rsid w:val="004C18BD"/>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861"/>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18D"/>
    <w:rsid w:val="004F542F"/>
    <w:rsid w:val="004F5C0F"/>
    <w:rsid w:val="004F5DF2"/>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284"/>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0C4"/>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8CD"/>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C2D"/>
    <w:rsid w:val="00553CAC"/>
    <w:rsid w:val="00553FB2"/>
    <w:rsid w:val="00554CDC"/>
    <w:rsid w:val="00554D15"/>
    <w:rsid w:val="00554F4F"/>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1E6"/>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47EA"/>
    <w:rsid w:val="005B64C0"/>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9B3"/>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C05"/>
    <w:rsid w:val="005E0DF3"/>
    <w:rsid w:val="005E1526"/>
    <w:rsid w:val="005E1D28"/>
    <w:rsid w:val="005E2992"/>
    <w:rsid w:val="005E2AF7"/>
    <w:rsid w:val="005E336C"/>
    <w:rsid w:val="005E3AB6"/>
    <w:rsid w:val="005E4AF2"/>
    <w:rsid w:val="005E4B08"/>
    <w:rsid w:val="005E4DDB"/>
    <w:rsid w:val="005E63B2"/>
    <w:rsid w:val="005E654B"/>
    <w:rsid w:val="005E6947"/>
    <w:rsid w:val="005E6A66"/>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440"/>
    <w:rsid w:val="00612635"/>
    <w:rsid w:val="00612762"/>
    <w:rsid w:val="006128E5"/>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A51"/>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57"/>
    <w:rsid w:val="00662E7F"/>
    <w:rsid w:val="0066328F"/>
    <w:rsid w:val="006635DB"/>
    <w:rsid w:val="00664060"/>
    <w:rsid w:val="00664658"/>
    <w:rsid w:val="006649B9"/>
    <w:rsid w:val="00664FEC"/>
    <w:rsid w:val="006650E0"/>
    <w:rsid w:val="00665723"/>
    <w:rsid w:val="00665A47"/>
    <w:rsid w:val="00665EE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1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081"/>
    <w:rsid w:val="00684125"/>
    <w:rsid w:val="00684A1C"/>
    <w:rsid w:val="006852FD"/>
    <w:rsid w:val="00686102"/>
    <w:rsid w:val="0068633E"/>
    <w:rsid w:val="00686869"/>
    <w:rsid w:val="006868B0"/>
    <w:rsid w:val="00686FEE"/>
    <w:rsid w:val="00690106"/>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317"/>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A7A2C"/>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233"/>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6F7B3F"/>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CF9"/>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C23"/>
    <w:rsid w:val="00726D8F"/>
    <w:rsid w:val="007304F5"/>
    <w:rsid w:val="00730974"/>
    <w:rsid w:val="00730A1E"/>
    <w:rsid w:val="007312A1"/>
    <w:rsid w:val="00732266"/>
    <w:rsid w:val="007328BA"/>
    <w:rsid w:val="00732EBE"/>
    <w:rsid w:val="00732FA0"/>
    <w:rsid w:val="007330C3"/>
    <w:rsid w:val="0073311C"/>
    <w:rsid w:val="007344E5"/>
    <w:rsid w:val="007347F5"/>
    <w:rsid w:val="0073525E"/>
    <w:rsid w:val="007353F0"/>
    <w:rsid w:val="00735930"/>
    <w:rsid w:val="00735F72"/>
    <w:rsid w:val="0073681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726"/>
    <w:rsid w:val="00747F64"/>
    <w:rsid w:val="00750D6F"/>
    <w:rsid w:val="00750F1A"/>
    <w:rsid w:val="00751099"/>
    <w:rsid w:val="00752248"/>
    <w:rsid w:val="007523B1"/>
    <w:rsid w:val="00752A67"/>
    <w:rsid w:val="00752E1F"/>
    <w:rsid w:val="00753172"/>
    <w:rsid w:val="0075343A"/>
    <w:rsid w:val="00753615"/>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4380"/>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BC2"/>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7AE"/>
    <w:rsid w:val="007D1D94"/>
    <w:rsid w:val="007D2170"/>
    <w:rsid w:val="007D2616"/>
    <w:rsid w:val="007D2AEE"/>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5E6E"/>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95A"/>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165"/>
    <w:rsid w:val="008553FB"/>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E72"/>
    <w:rsid w:val="008A1FD4"/>
    <w:rsid w:val="008A2762"/>
    <w:rsid w:val="008A29B1"/>
    <w:rsid w:val="008A29CE"/>
    <w:rsid w:val="008A2C94"/>
    <w:rsid w:val="008A3331"/>
    <w:rsid w:val="008A353E"/>
    <w:rsid w:val="008A3B8A"/>
    <w:rsid w:val="008A3E74"/>
    <w:rsid w:val="008A3FF9"/>
    <w:rsid w:val="008A400B"/>
    <w:rsid w:val="008A4488"/>
    <w:rsid w:val="008A4873"/>
    <w:rsid w:val="008A51AD"/>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3A3"/>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34"/>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ADB"/>
    <w:rsid w:val="00914B51"/>
    <w:rsid w:val="00914C1D"/>
    <w:rsid w:val="00914EEA"/>
    <w:rsid w:val="009157EA"/>
    <w:rsid w:val="00915BDB"/>
    <w:rsid w:val="0091603B"/>
    <w:rsid w:val="009164CA"/>
    <w:rsid w:val="00916A02"/>
    <w:rsid w:val="00916B23"/>
    <w:rsid w:val="00916DDD"/>
    <w:rsid w:val="00917A4C"/>
    <w:rsid w:val="00917A58"/>
    <w:rsid w:val="00917A67"/>
    <w:rsid w:val="00920678"/>
    <w:rsid w:val="00920947"/>
    <w:rsid w:val="00922191"/>
    <w:rsid w:val="0092226E"/>
    <w:rsid w:val="00922BAC"/>
    <w:rsid w:val="00923009"/>
    <w:rsid w:val="00923640"/>
    <w:rsid w:val="00923900"/>
    <w:rsid w:val="00923E4E"/>
    <w:rsid w:val="00923E89"/>
    <w:rsid w:val="009246E5"/>
    <w:rsid w:val="00925D63"/>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0B0"/>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6BD9"/>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882"/>
    <w:rsid w:val="00977935"/>
    <w:rsid w:val="00977EBC"/>
    <w:rsid w:val="009805B5"/>
    <w:rsid w:val="0098085C"/>
    <w:rsid w:val="00980A22"/>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3D7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2C6C"/>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48E"/>
    <w:rsid w:val="009D27E2"/>
    <w:rsid w:val="009D294A"/>
    <w:rsid w:val="009D2EC8"/>
    <w:rsid w:val="009D2EDB"/>
    <w:rsid w:val="009D374B"/>
    <w:rsid w:val="009D3EC7"/>
    <w:rsid w:val="009D4885"/>
    <w:rsid w:val="009D49B5"/>
    <w:rsid w:val="009D5C26"/>
    <w:rsid w:val="009D60EF"/>
    <w:rsid w:val="009D617D"/>
    <w:rsid w:val="009D6335"/>
    <w:rsid w:val="009D6755"/>
    <w:rsid w:val="009D6B5A"/>
    <w:rsid w:val="009D6EB5"/>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2AF"/>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68F7"/>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A2D"/>
    <w:rsid w:val="00A45D7B"/>
    <w:rsid w:val="00A45DBB"/>
    <w:rsid w:val="00A46288"/>
    <w:rsid w:val="00A462EE"/>
    <w:rsid w:val="00A464E2"/>
    <w:rsid w:val="00A468EC"/>
    <w:rsid w:val="00A476EF"/>
    <w:rsid w:val="00A506A9"/>
    <w:rsid w:val="00A50948"/>
    <w:rsid w:val="00A51621"/>
    <w:rsid w:val="00A51681"/>
    <w:rsid w:val="00A52539"/>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600"/>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072B"/>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0B43"/>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06"/>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46B"/>
    <w:rsid w:val="00AD370C"/>
    <w:rsid w:val="00AD43BD"/>
    <w:rsid w:val="00AD48BB"/>
    <w:rsid w:val="00AD5AF1"/>
    <w:rsid w:val="00AD5D99"/>
    <w:rsid w:val="00AD6316"/>
    <w:rsid w:val="00AD65CD"/>
    <w:rsid w:val="00AD66B5"/>
    <w:rsid w:val="00AD6AAF"/>
    <w:rsid w:val="00AD6B3A"/>
    <w:rsid w:val="00AD743B"/>
    <w:rsid w:val="00AE0492"/>
    <w:rsid w:val="00AE07B5"/>
    <w:rsid w:val="00AE0C17"/>
    <w:rsid w:val="00AE136B"/>
    <w:rsid w:val="00AE1495"/>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196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6DC6"/>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4"/>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411"/>
    <w:rsid w:val="00B77492"/>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4A8D"/>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6967"/>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2A6"/>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EDE"/>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16D"/>
    <w:rsid w:val="00C649F1"/>
    <w:rsid w:val="00C66C21"/>
    <w:rsid w:val="00C66EA0"/>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4EA9"/>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28F"/>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5B8"/>
    <w:rsid w:val="00CC7872"/>
    <w:rsid w:val="00CC7BDB"/>
    <w:rsid w:val="00CC7D0C"/>
    <w:rsid w:val="00CD0754"/>
    <w:rsid w:val="00CD0969"/>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5F81"/>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64F7"/>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7A8"/>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1D"/>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57D0A"/>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B7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7DC"/>
    <w:rsid w:val="00DA2987"/>
    <w:rsid w:val="00DA2DD6"/>
    <w:rsid w:val="00DA3028"/>
    <w:rsid w:val="00DA3205"/>
    <w:rsid w:val="00DA387F"/>
    <w:rsid w:val="00DA3DCE"/>
    <w:rsid w:val="00DA4230"/>
    <w:rsid w:val="00DA4519"/>
    <w:rsid w:val="00DA457D"/>
    <w:rsid w:val="00DA4CD1"/>
    <w:rsid w:val="00DA4F2C"/>
    <w:rsid w:val="00DA505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4EC"/>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57F"/>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A5C"/>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A82"/>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467"/>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0B1"/>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AF7"/>
    <w:rsid w:val="00EB7F61"/>
    <w:rsid w:val="00EC04D8"/>
    <w:rsid w:val="00EC0FCF"/>
    <w:rsid w:val="00EC1280"/>
    <w:rsid w:val="00EC26E1"/>
    <w:rsid w:val="00EC298C"/>
    <w:rsid w:val="00EC2C26"/>
    <w:rsid w:val="00EC33BC"/>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415"/>
    <w:rsid w:val="00ED7A08"/>
    <w:rsid w:val="00EE0888"/>
    <w:rsid w:val="00EE0CD9"/>
    <w:rsid w:val="00EE0FBD"/>
    <w:rsid w:val="00EE1129"/>
    <w:rsid w:val="00EE1B24"/>
    <w:rsid w:val="00EE1C12"/>
    <w:rsid w:val="00EE1C1E"/>
    <w:rsid w:val="00EE1EE0"/>
    <w:rsid w:val="00EE2260"/>
    <w:rsid w:val="00EE2AB3"/>
    <w:rsid w:val="00EE2EA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27B6"/>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3DB3"/>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B96"/>
    <w:rsid w:val="00F80DC2"/>
    <w:rsid w:val="00F81FCF"/>
    <w:rsid w:val="00F82134"/>
    <w:rsid w:val="00F822B2"/>
    <w:rsid w:val="00F822BE"/>
    <w:rsid w:val="00F82627"/>
    <w:rsid w:val="00F827D7"/>
    <w:rsid w:val="00F828E2"/>
    <w:rsid w:val="00F836BA"/>
    <w:rsid w:val="00F83A88"/>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4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06B"/>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44D"/>
    <w:rsid w:val="00FD78AF"/>
    <w:rsid w:val="00FE021D"/>
    <w:rsid w:val="00FE0D14"/>
    <w:rsid w:val="00FE135A"/>
    <w:rsid w:val="00FE221C"/>
    <w:rsid w:val="00FE22DF"/>
    <w:rsid w:val="00FE23AD"/>
    <w:rsid w:val="00FE24D0"/>
    <w:rsid w:val="00FE2EE3"/>
    <w:rsid w:val="00FE2F48"/>
    <w:rsid w:val="00FE307C"/>
    <w:rsid w:val="00FE435E"/>
    <w:rsid w:val="00FE49AC"/>
    <w:rsid w:val="00FE4DFB"/>
    <w:rsid w:val="00FE4EC9"/>
    <w:rsid w:val="00FE4FB6"/>
    <w:rsid w:val="00FE4FE2"/>
    <w:rsid w:val="00FE5042"/>
    <w:rsid w:val="00FE556C"/>
    <w:rsid w:val="00FE6082"/>
    <w:rsid w:val="00FE685C"/>
    <w:rsid w:val="00FE7C0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28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Fuentedeprrafopredeter"/>
    <w:rsid w:val="00711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14262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1495963">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2167203">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6958825">
      <w:bodyDiv w:val="1"/>
      <w:marLeft w:val="0"/>
      <w:marRight w:val="0"/>
      <w:marTop w:val="0"/>
      <w:marBottom w:val="0"/>
      <w:divBdr>
        <w:top w:val="none" w:sz="0" w:space="0" w:color="auto"/>
        <w:left w:val="none" w:sz="0" w:space="0" w:color="auto"/>
        <w:bottom w:val="none" w:sz="0" w:space="0" w:color="auto"/>
        <w:right w:val="none" w:sz="0" w:space="0" w:color="auto"/>
      </w:divBdr>
    </w:div>
    <w:div w:id="1689136060">
      <w:bodyDiv w:val="1"/>
      <w:marLeft w:val="0"/>
      <w:marRight w:val="0"/>
      <w:marTop w:val="0"/>
      <w:marBottom w:val="0"/>
      <w:divBdr>
        <w:top w:val="none" w:sz="0" w:space="0" w:color="auto"/>
        <w:left w:val="none" w:sz="0" w:space="0" w:color="auto"/>
        <w:bottom w:val="none" w:sz="0" w:space="0" w:color="auto"/>
        <w:right w:val="none" w:sz="0" w:space="0" w:color="auto"/>
      </w:divBdr>
      <w:divsChild>
        <w:div w:id="1183785382">
          <w:marLeft w:val="0"/>
          <w:marRight w:val="0"/>
          <w:marTop w:val="0"/>
          <w:marBottom w:val="0"/>
          <w:divBdr>
            <w:top w:val="none" w:sz="0" w:space="0" w:color="auto"/>
            <w:left w:val="none" w:sz="0" w:space="0" w:color="auto"/>
            <w:bottom w:val="none" w:sz="0" w:space="0" w:color="auto"/>
            <w:right w:val="none" w:sz="0" w:space="0" w:color="auto"/>
          </w:divBdr>
        </w:div>
      </w:divsChild>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16351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08D2A-E9F2-4AAD-AF9C-50D58901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8929</Words>
  <Characters>49110</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2020-01-22T19:55:00Z</cp:lastPrinted>
  <dcterms:created xsi:type="dcterms:W3CDTF">2021-03-12T22:59:00Z</dcterms:created>
  <dcterms:modified xsi:type="dcterms:W3CDTF">2021-05-19T00:40:00Z</dcterms:modified>
</cp:coreProperties>
</file>