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EC12D" w14:textId="77777777" w:rsidR="00A27CAE" w:rsidRDefault="00A27CAE" w:rsidP="004075EE">
      <w:pPr>
        <w:spacing w:before="100" w:beforeAutospacing="1" w:after="100" w:afterAutospacing="1" w:line="360" w:lineRule="auto"/>
        <w:contextualSpacing/>
        <w:jc w:val="both"/>
        <w:rPr>
          <w:rFonts w:ascii="Palatino Linotype" w:hAnsi="Palatino Linotype" w:cs="Arial"/>
          <w:sz w:val="24"/>
        </w:rPr>
      </w:pPr>
    </w:p>
    <w:p w14:paraId="2C84FC44" w14:textId="4CD2E862" w:rsidR="00D06012" w:rsidRPr="00161217" w:rsidRDefault="00D06012"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161217">
        <w:rPr>
          <w:rFonts w:ascii="Palatino Linotype" w:hAnsi="Palatino Linotype" w:cs="Arial"/>
          <w:sz w:val="24"/>
        </w:rPr>
        <w:t xml:space="preserve"> de México, de </w:t>
      </w:r>
      <w:r w:rsidR="00C03320" w:rsidRPr="00161217">
        <w:rPr>
          <w:rFonts w:ascii="Palatino Linotype" w:hAnsi="Palatino Linotype" w:cs="Arial"/>
          <w:sz w:val="24"/>
        </w:rPr>
        <w:t xml:space="preserve">fecha </w:t>
      </w:r>
      <w:r w:rsidR="00AA79DE">
        <w:rPr>
          <w:rFonts w:ascii="Palatino Linotype" w:hAnsi="Palatino Linotype" w:cs="Arial"/>
          <w:sz w:val="24"/>
        </w:rPr>
        <w:t>dieciséis</w:t>
      </w:r>
      <w:r w:rsidR="006551BA">
        <w:rPr>
          <w:rFonts w:ascii="Palatino Linotype" w:hAnsi="Palatino Linotype" w:cs="Arial"/>
          <w:sz w:val="24"/>
        </w:rPr>
        <w:t xml:space="preserve"> de </w:t>
      </w:r>
      <w:r w:rsidR="00AA79DE">
        <w:rPr>
          <w:rFonts w:ascii="Palatino Linotype" w:hAnsi="Palatino Linotype" w:cs="Arial"/>
          <w:sz w:val="24"/>
        </w:rPr>
        <w:t>diciem</w:t>
      </w:r>
      <w:r w:rsidR="00A03B9D">
        <w:rPr>
          <w:rFonts w:ascii="Palatino Linotype" w:hAnsi="Palatino Linotype" w:cs="Arial"/>
          <w:sz w:val="24"/>
        </w:rPr>
        <w:t>bre</w:t>
      </w:r>
      <w:r w:rsidR="00A03B9D" w:rsidRPr="00161217">
        <w:rPr>
          <w:rFonts w:ascii="Palatino Linotype" w:hAnsi="Palatino Linotype" w:cs="Arial"/>
          <w:sz w:val="24"/>
        </w:rPr>
        <w:t xml:space="preserve"> de</w:t>
      </w:r>
      <w:r w:rsidRPr="00161217">
        <w:rPr>
          <w:rFonts w:ascii="Palatino Linotype" w:hAnsi="Palatino Linotype" w:cs="Arial"/>
          <w:sz w:val="24"/>
        </w:rPr>
        <w:t xml:space="preserve"> dos mil </w:t>
      </w:r>
      <w:r w:rsidR="00150175" w:rsidRPr="00161217">
        <w:rPr>
          <w:rFonts w:ascii="Palatino Linotype" w:hAnsi="Palatino Linotype" w:cs="Arial"/>
          <w:sz w:val="24"/>
        </w:rPr>
        <w:t>ve</w:t>
      </w:r>
      <w:r w:rsidR="00106FEA" w:rsidRPr="00161217">
        <w:rPr>
          <w:rFonts w:ascii="Palatino Linotype" w:hAnsi="Palatino Linotype" w:cs="Arial"/>
          <w:sz w:val="24"/>
        </w:rPr>
        <w:t>inte</w:t>
      </w:r>
      <w:r w:rsidRPr="00161217">
        <w:rPr>
          <w:rFonts w:ascii="Palatino Linotype" w:hAnsi="Palatino Linotype" w:cs="Arial"/>
          <w:sz w:val="24"/>
        </w:rPr>
        <w:t>.</w:t>
      </w:r>
    </w:p>
    <w:p w14:paraId="04CE8756" w14:textId="77777777" w:rsidR="00D06012" w:rsidRPr="00161217" w:rsidRDefault="00D06012" w:rsidP="004075EE">
      <w:pPr>
        <w:spacing w:before="100" w:beforeAutospacing="1" w:after="100" w:afterAutospacing="1" w:line="360" w:lineRule="auto"/>
        <w:contextualSpacing/>
        <w:jc w:val="both"/>
        <w:rPr>
          <w:rFonts w:ascii="Palatino Linotype" w:hAnsi="Palatino Linotype" w:cs="Arial"/>
          <w:sz w:val="24"/>
        </w:rPr>
      </w:pPr>
    </w:p>
    <w:p w14:paraId="022A9E6D" w14:textId="322DA170" w:rsidR="0086528A" w:rsidRPr="00161217" w:rsidRDefault="001F1FCA"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 xml:space="preserve">VISTO el expediente formado con motivo del recurso de revisión </w:t>
      </w:r>
      <w:r w:rsidR="001747F5" w:rsidRPr="001747F5">
        <w:rPr>
          <w:rFonts w:ascii="Palatino Linotype" w:hAnsi="Palatino Linotype" w:cs="Arial"/>
          <w:b/>
          <w:sz w:val="24"/>
        </w:rPr>
        <w:t>04500/INFOEM/IP/RR/2020</w:t>
      </w:r>
      <w:r w:rsidR="001C3A50" w:rsidRPr="00161217">
        <w:rPr>
          <w:rFonts w:ascii="Palatino Linotype" w:hAnsi="Palatino Linotype" w:cs="Arial"/>
          <w:b/>
          <w:sz w:val="24"/>
        </w:rPr>
        <w:t>,</w:t>
      </w:r>
      <w:r w:rsidRPr="00161217">
        <w:rPr>
          <w:rFonts w:ascii="Palatino Linotype" w:hAnsi="Palatino Linotype" w:cs="Arial"/>
          <w:sz w:val="24"/>
        </w:rPr>
        <w:t xml:space="preserve"> promovido por</w:t>
      </w:r>
      <w:r w:rsidR="00106FEA" w:rsidRPr="00161217">
        <w:rPr>
          <w:rFonts w:ascii="Palatino Linotype" w:hAnsi="Palatino Linotype" w:cs="Arial"/>
          <w:sz w:val="24"/>
        </w:rPr>
        <w:t xml:space="preserve"> el </w:t>
      </w:r>
      <w:r w:rsidR="00C53206" w:rsidRPr="00161217">
        <w:rPr>
          <w:rFonts w:ascii="Palatino Linotype" w:hAnsi="Palatino Linotype" w:cs="Arial"/>
          <w:bCs/>
          <w:sz w:val="24"/>
        </w:rPr>
        <w:t>C</w:t>
      </w:r>
      <w:r w:rsidRPr="00161217">
        <w:rPr>
          <w:rFonts w:ascii="Palatino Linotype" w:hAnsi="Palatino Linotype" w:cs="Arial"/>
          <w:b/>
          <w:sz w:val="24"/>
        </w:rPr>
        <w:t xml:space="preserve">, </w:t>
      </w:r>
      <w:r w:rsidRPr="00161217">
        <w:rPr>
          <w:rFonts w:ascii="Palatino Linotype" w:hAnsi="Palatino Linotype" w:cs="Arial"/>
          <w:sz w:val="24"/>
        </w:rPr>
        <w:t>en lo sucesivo</w:t>
      </w:r>
      <w:r w:rsidR="00150175" w:rsidRPr="00161217">
        <w:rPr>
          <w:rFonts w:ascii="Palatino Linotype" w:hAnsi="Palatino Linotype" w:cs="Arial"/>
          <w:sz w:val="24"/>
        </w:rPr>
        <w:t xml:space="preserve"> </w:t>
      </w:r>
      <w:r w:rsidR="00AD3A20" w:rsidRPr="00161217">
        <w:rPr>
          <w:rFonts w:ascii="Palatino Linotype" w:hAnsi="Palatino Linotype" w:cs="Arial"/>
          <w:b/>
          <w:sz w:val="24"/>
        </w:rPr>
        <w:t>EL</w:t>
      </w:r>
      <w:r w:rsidRPr="00161217">
        <w:rPr>
          <w:rFonts w:ascii="Palatino Linotype" w:hAnsi="Palatino Linotype" w:cs="Arial"/>
          <w:b/>
          <w:sz w:val="24"/>
        </w:rPr>
        <w:t xml:space="preserve"> RECURRENTE,</w:t>
      </w:r>
      <w:r w:rsidRPr="00161217">
        <w:rPr>
          <w:rFonts w:ascii="Palatino Linotype" w:hAnsi="Palatino Linotype" w:cs="Arial"/>
          <w:sz w:val="24"/>
        </w:rPr>
        <w:t xml:space="preserve"> en contra de la</w:t>
      </w:r>
      <w:r w:rsidR="0086528A" w:rsidRPr="00161217">
        <w:rPr>
          <w:rFonts w:ascii="Palatino Linotype" w:hAnsi="Palatino Linotype" w:cs="Arial"/>
          <w:sz w:val="24"/>
        </w:rPr>
        <w:t xml:space="preserve"> respuesta del</w:t>
      </w:r>
      <w:r w:rsidR="0086528A" w:rsidRPr="00161217">
        <w:rPr>
          <w:rFonts w:ascii="Palatino Linotype" w:hAnsi="Palatino Linotype" w:cs="Arial"/>
          <w:b/>
          <w:sz w:val="24"/>
        </w:rPr>
        <w:t xml:space="preserve"> </w:t>
      </w:r>
      <w:r w:rsidR="001747F5" w:rsidRPr="001747F5">
        <w:rPr>
          <w:rFonts w:ascii="Palatino Linotype" w:hAnsi="Palatino Linotype" w:cs="Arial"/>
          <w:b/>
          <w:sz w:val="24"/>
        </w:rPr>
        <w:t>Ayuntamiento de Teoloyucan</w:t>
      </w:r>
      <w:r w:rsidR="0086528A" w:rsidRPr="00161217">
        <w:rPr>
          <w:rFonts w:ascii="Palatino Linotype" w:hAnsi="Palatino Linotype" w:cs="Arial"/>
          <w:b/>
          <w:sz w:val="24"/>
        </w:rPr>
        <w:t xml:space="preserve">, </w:t>
      </w:r>
      <w:r w:rsidR="0086528A" w:rsidRPr="00161217">
        <w:rPr>
          <w:rFonts w:ascii="Palatino Linotype" w:hAnsi="Palatino Linotype" w:cs="Arial"/>
          <w:sz w:val="24"/>
        </w:rPr>
        <w:t xml:space="preserve">en lo sucesivo </w:t>
      </w:r>
      <w:r w:rsidR="0086528A" w:rsidRPr="00161217">
        <w:rPr>
          <w:rFonts w:ascii="Palatino Linotype" w:hAnsi="Palatino Linotype" w:cs="Arial"/>
          <w:b/>
          <w:sz w:val="24"/>
        </w:rPr>
        <w:t xml:space="preserve">EL SUJETO OBLIGADO, </w:t>
      </w:r>
      <w:r w:rsidR="0086528A" w:rsidRPr="00161217">
        <w:rPr>
          <w:rFonts w:ascii="Palatino Linotype" w:hAnsi="Palatino Linotype" w:cs="Arial"/>
          <w:sz w:val="24"/>
        </w:rPr>
        <w:t xml:space="preserve">se procede a dictar la presente resolución con base en lo siguiente: </w:t>
      </w:r>
    </w:p>
    <w:p w14:paraId="380C6735" w14:textId="77777777" w:rsidR="001F1FCA" w:rsidRPr="00161217" w:rsidRDefault="001F1FCA" w:rsidP="004075EE">
      <w:pPr>
        <w:spacing w:before="100" w:beforeAutospacing="1" w:after="100" w:afterAutospacing="1" w:line="240" w:lineRule="auto"/>
        <w:contextualSpacing/>
        <w:jc w:val="both"/>
        <w:rPr>
          <w:rFonts w:ascii="Palatino Linotype" w:hAnsi="Palatino Linotype"/>
        </w:rPr>
      </w:pPr>
    </w:p>
    <w:p w14:paraId="4EE02B28" w14:textId="747F5CB3" w:rsidR="00D06012" w:rsidRDefault="00D06012" w:rsidP="004075EE">
      <w:pPr>
        <w:spacing w:before="100" w:beforeAutospacing="1" w:after="100" w:afterAutospacing="1" w:line="240" w:lineRule="auto"/>
        <w:contextualSpacing/>
        <w:jc w:val="center"/>
        <w:rPr>
          <w:rFonts w:ascii="Palatino Linotype" w:hAnsi="Palatino Linotype" w:cs="Arial"/>
          <w:b/>
          <w:bCs/>
          <w:spacing w:val="60"/>
          <w:sz w:val="28"/>
        </w:rPr>
      </w:pPr>
      <w:r w:rsidRPr="00161217">
        <w:rPr>
          <w:rFonts w:ascii="Palatino Linotype" w:hAnsi="Palatino Linotype" w:cs="Arial"/>
          <w:b/>
          <w:bCs/>
          <w:spacing w:val="60"/>
          <w:sz w:val="28"/>
        </w:rPr>
        <w:t>RESULTANDO</w:t>
      </w:r>
    </w:p>
    <w:p w14:paraId="08E47247" w14:textId="77777777" w:rsidR="00D06012" w:rsidRPr="0062779A" w:rsidRDefault="00D06012" w:rsidP="004075EE">
      <w:pPr>
        <w:spacing w:before="100" w:beforeAutospacing="1" w:after="100" w:afterAutospacing="1" w:line="240" w:lineRule="auto"/>
        <w:contextualSpacing/>
        <w:jc w:val="center"/>
        <w:rPr>
          <w:rFonts w:ascii="Palatino Linotype" w:hAnsi="Palatino Linotype" w:cs="Arial"/>
          <w:b/>
          <w:bCs/>
          <w:spacing w:val="60"/>
          <w:sz w:val="24"/>
          <w:szCs w:val="24"/>
        </w:rPr>
      </w:pPr>
    </w:p>
    <w:p w14:paraId="00A8BBC7" w14:textId="31C4ADB9" w:rsidR="00563177" w:rsidRPr="0062779A" w:rsidRDefault="00563177" w:rsidP="00563177">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PRIMERO. De las solicitudes de información.</w:t>
      </w:r>
    </w:p>
    <w:p w14:paraId="3F00D1FA" w14:textId="67BBE294" w:rsidR="001F1FCA" w:rsidRPr="0062779A" w:rsidRDefault="001F1FCA" w:rsidP="004075EE">
      <w:pPr>
        <w:spacing w:before="100" w:beforeAutospacing="1" w:after="100" w:afterAutospacing="1" w:line="360" w:lineRule="auto"/>
        <w:contextualSpacing/>
        <w:jc w:val="both"/>
        <w:rPr>
          <w:rFonts w:ascii="Palatino Linotype" w:hAnsi="Palatino Linotype" w:cs="Arial"/>
          <w:b/>
          <w:bCs/>
          <w:sz w:val="24"/>
          <w:szCs w:val="24"/>
        </w:rPr>
      </w:pPr>
      <w:r w:rsidRPr="0062779A">
        <w:rPr>
          <w:rFonts w:ascii="Palatino Linotype" w:hAnsi="Palatino Linotype" w:cs="Arial"/>
          <w:sz w:val="24"/>
          <w:szCs w:val="24"/>
        </w:rPr>
        <w:t xml:space="preserve">En fecha </w:t>
      </w:r>
      <w:r w:rsidR="00937F45" w:rsidRPr="0062779A">
        <w:rPr>
          <w:rFonts w:ascii="Palatino Linotype" w:hAnsi="Palatino Linotype" w:cs="Arial"/>
          <w:sz w:val="24"/>
          <w:szCs w:val="24"/>
        </w:rPr>
        <w:t>veinti</w:t>
      </w:r>
      <w:r w:rsidR="001747F5">
        <w:rPr>
          <w:rFonts w:ascii="Palatino Linotype" w:hAnsi="Palatino Linotype" w:cs="Arial"/>
          <w:sz w:val="24"/>
          <w:szCs w:val="24"/>
        </w:rPr>
        <w:t>uno</w:t>
      </w:r>
      <w:r w:rsidR="00937F45" w:rsidRPr="0062779A">
        <w:rPr>
          <w:rFonts w:ascii="Palatino Linotype" w:hAnsi="Palatino Linotype" w:cs="Arial"/>
          <w:sz w:val="24"/>
          <w:szCs w:val="24"/>
        </w:rPr>
        <w:t xml:space="preserve"> </w:t>
      </w:r>
      <w:r w:rsidR="00C53206" w:rsidRPr="0062779A">
        <w:rPr>
          <w:rFonts w:ascii="Palatino Linotype" w:hAnsi="Palatino Linotype" w:cs="Arial"/>
          <w:sz w:val="24"/>
          <w:szCs w:val="24"/>
        </w:rPr>
        <w:t xml:space="preserve">de </w:t>
      </w:r>
      <w:r w:rsidR="001747F5">
        <w:rPr>
          <w:rFonts w:ascii="Palatino Linotype" w:hAnsi="Palatino Linotype" w:cs="Arial"/>
          <w:sz w:val="24"/>
          <w:szCs w:val="24"/>
        </w:rPr>
        <w:t>septiembre</w:t>
      </w:r>
      <w:r w:rsidR="00AD3A20" w:rsidRPr="0062779A">
        <w:rPr>
          <w:rFonts w:ascii="Palatino Linotype" w:hAnsi="Palatino Linotype" w:cs="Arial"/>
          <w:sz w:val="24"/>
          <w:szCs w:val="24"/>
        </w:rPr>
        <w:t xml:space="preserve"> </w:t>
      </w:r>
      <w:r w:rsidR="0086528A" w:rsidRPr="0062779A">
        <w:rPr>
          <w:rFonts w:ascii="Palatino Linotype" w:hAnsi="Palatino Linotype" w:cs="Arial"/>
          <w:sz w:val="24"/>
          <w:szCs w:val="24"/>
        </w:rPr>
        <w:t>d</w:t>
      </w:r>
      <w:r w:rsidR="004C474B" w:rsidRPr="0062779A">
        <w:rPr>
          <w:rFonts w:ascii="Palatino Linotype" w:hAnsi="Palatino Linotype" w:cs="Arial"/>
          <w:sz w:val="24"/>
          <w:szCs w:val="24"/>
        </w:rPr>
        <w:t xml:space="preserve">e dos mil </w:t>
      </w:r>
      <w:r w:rsidR="00AD3A20" w:rsidRPr="0062779A">
        <w:rPr>
          <w:rFonts w:ascii="Palatino Linotype" w:hAnsi="Palatino Linotype" w:cs="Arial"/>
          <w:sz w:val="24"/>
          <w:szCs w:val="24"/>
        </w:rPr>
        <w:t>ve</w:t>
      </w:r>
      <w:r w:rsidR="00C53206" w:rsidRPr="0062779A">
        <w:rPr>
          <w:rFonts w:ascii="Palatino Linotype" w:hAnsi="Palatino Linotype" w:cs="Arial"/>
          <w:sz w:val="24"/>
          <w:szCs w:val="24"/>
        </w:rPr>
        <w:t>inte</w:t>
      </w:r>
      <w:r w:rsidRPr="0062779A">
        <w:rPr>
          <w:rFonts w:ascii="Palatino Linotype" w:hAnsi="Palatino Linotype" w:cs="Arial"/>
          <w:sz w:val="24"/>
          <w:szCs w:val="24"/>
        </w:rPr>
        <w:t xml:space="preserve">, </w:t>
      </w:r>
      <w:r w:rsidR="00AD3A20" w:rsidRPr="0062779A">
        <w:rPr>
          <w:rFonts w:ascii="Palatino Linotype" w:hAnsi="Palatino Linotype" w:cs="Arial"/>
          <w:b/>
          <w:sz w:val="24"/>
          <w:szCs w:val="24"/>
        </w:rPr>
        <w:t>EL</w:t>
      </w:r>
      <w:r w:rsidR="00877031" w:rsidRPr="0062779A">
        <w:rPr>
          <w:rFonts w:ascii="Palatino Linotype" w:hAnsi="Palatino Linotype" w:cs="Arial"/>
          <w:b/>
          <w:sz w:val="24"/>
          <w:szCs w:val="24"/>
        </w:rPr>
        <w:t xml:space="preserve"> </w:t>
      </w:r>
      <w:r w:rsidRPr="0062779A">
        <w:rPr>
          <w:rFonts w:ascii="Palatino Linotype" w:hAnsi="Palatino Linotype" w:cs="Arial"/>
          <w:b/>
          <w:sz w:val="24"/>
          <w:szCs w:val="24"/>
        </w:rPr>
        <w:t>RECURRENTE</w:t>
      </w:r>
      <w:r w:rsidRPr="0062779A">
        <w:rPr>
          <w:rFonts w:ascii="Palatino Linotype" w:hAnsi="Palatino Linotype" w:cs="Arial"/>
          <w:sz w:val="24"/>
          <w:szCs w:val="24"/>
        </w:rPr>
        <w:t xml:space="preserve"> presentó a través del Sistema de Acceso a la Información Mexiquense, en lo subsecuente </w:t>
      </w:r>
      <w:r w:rsidRPr="0062779A">
        <w:rPr>
          <w:rFonts w:ascii="Palatino Linotype" w:hAnsi="Palatino Linotype" w:cs="Arial"/>
          <w:b/>
          <w:sz w:val="24"/>
          <w:szCs w:val="24"/>
        </w:rPr>
        <w:t>EL SAIMEX</w:t>
      </w:r>
      <w:r w:rsidRPr="0062779A">
        <w:rPr>
          <w:rFonts w:ascii="Palatino Linotype" w:hAnsi="Palatino Linotype" w:cs="Arial"/>
          <w:sz w:val="24"/>
          <w:szCs w:val="24"/>
        </w:rPr>
        <w:t xml:space="preserve"> ante </w:t>
      </w:r>
      <w:r w:rsidRPr="0062779A">
        <w:rPr>
          <w:rFonts w:ascii="Palatino Linotype" w:hAnsi="Palatino Linotype" w:cs="Arial"/>
          <w:b/>
          <w:sz w:val="24"/>
          <w:szCs w:val="24"/>
        </w:rPr>
        <w:t>EL SUJETO OBLIGADO</w:t>
      </w:r>
      <w:r w:rsidRPr="0062779A">
        <w:rPr>
          <w:rFonts w:ascii="Palatino Linotype" w:hAnsi="Palatino Linotype" w:cs="Arial"/>
          <w:sz w:val="24"/>
          <w:szCs w:val="24"/>
        </w:rPr>
        <w:t xml:space="preserve">, la solicitud de acceso a la información pública, a la que se le asignó el número de expediente </w:t>
      </w:r>
      <w:r w:rsidR="001747F5" w:rsidRPr="001747F5">
        <w:rPr>
          <w:rFonts w:ascii="Palatino Linotype" w:hAnsi="Palatino Linotype" w:cs="Arial"/>
          <w:b/>
          <w:bCs/>
          <w:sz w:val="24"/>
          <w:szCs w:val="24"/>
        </w:rPr>
        <w:t>00285/TEOLOYU/IP/2020</w:t>
      </w:r>
      <w:r w:rsidRPr="0062779A">
        <w:rPr>
          <w:rFonts w:ascii="Palatino Linotype" w:hAnsi="Palatino Linotype" w:cs="Arial"/>
          <w:sz w:val="24"/>
          <w:szCs w:val="24"/>
        </w:rPr>
        <w:t xml:space="preserve">, </w:t>
      </w:r>
      <w:r w:rsidR="0086528A" w:rsidRPr="0062779A">
        <w:rPr>
          <w:rFonts w:ascii="Palatino Linotype" w:hAnsi="Palatino Linotype" w:cs="Arial"/>
          <w:bCs/>
          <w:sz w:val="24"/>
          <w:szCs w:val="24"/>
        </w:rPr>
        <w:t>por medio de</w:t>
      </w:r>
      <w:r w:rsidR="004C1E8F" w:rsidRPr="0062779A">
        <w:rPr>
          <w:rFonts w:ascii="Palatino Linotype" w:hAnsi="Palatino Linotype" w:cs="Arial"/>
          <w:bCs/>
          <w:sz w:val="24"/>
          <w:szCs w:val="24"/>
        </w:rPr>
        <w:t xml:space="preserve"> </w:t>
      </w:r>
      <w:r w:rsidR="0086528A" w:rsidRPr="0062779A">
        <w:rPr>
          <w:rFonts w:ascii="Palatino Linotype" w:hAnsi="Palatino Linotype" w:cs="Arial"/>
          <w:bCs/>
          <w:sz w:val="24"/>
          <w:szCs w:val="24"/>
        </w:rPr>
        <w:t>l</w:t>
      </w:r>
      <w:r w:rsidR="004C1E8F" w:rsidRPr="0062779A">
        <w:rPr>
          <w:rFonts w:ascii="Palatino Linotype" w:hAnsi="Palatino Linotype" w:cs="Arial"/>
          <w:bCs/>
          <w:sz w:val="24"/>
          <w:szCs w:val="24"/>
        </w:rPr>
        <w:t>a</w:t>
      </w:r>
      <w:r w:rsidR="0086528A" w:rsidRPr="0062779A">
        <w:rPr>
          <w:rFonts w:ascii="Palatino Linotype" w:hAnsi="Palatino Linotype" w:cs="Arial"/>
          <w:bCs/>
          <w:sz w:val="24"/>
          <w:szCs w:val="24"/>
        </w:rPr>
        <w:t xml:space="preserve"> cual </w:t>
      </w:r>
      <w:r w:rsidR="00CD506B" w:rsidRPr="0062779A">
        <w:rPr>
          <w:rFonts w:ascii="Palatino Linotype" w:hAnsi="Palatino Linotype" w:cs="Arial"/>
          <w:bCs/>
          <w:sz w:val="24"/>
          <w:szCs w:val="24"/>
        </w:rPr>
        <w:t>requirió</w:t>
      </w:r>
      <w:r w:rsidRPr="0062779A">
        <w:rPr>
          <w:rFonts w:ascii="Palatino Linotype" w:hAnsi="Palatino Linotype" w:cs="Arial"/>
          <w:sz w:val="24"/>
          <w:szCs w:val="24"/>
        </w:rPr>
        <w:t>:</w:t>
      </w:r>
    </w:p>
    <w:p w14:paraId="1D8448E7" w14:textId="77777777" w:rsidR="005A4E32" w:rsidRPr="00161217" w:rsidRDefault="005A4E32" w:rsidP="004075EE">
      <w:pPr>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MX" w:eastAsia="es-MX"/>
        </w:rPr>
      </w:pPr>
    </w:p>
    <w:p w14:paraId="76ED7AAA" w14:textId="0AE3429D" w:rsidR="00AD3A20" w:rsidRPr="00161217" w:rsidRDefault="00535903" w:rsidP="00C53206">
      <w:pPr>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MX" w:eastAsia="es-MX"/>
        </w:rPr>
      </w:pPr>
      <w:r w:rsidRPr="00161217">
        <w:rPr>
          <w:rFonts w:ascii="Palatino Linotype" w:eastAsia="Times New Roman" w:hAnsi="Palatino Linotype" w:cs="Arial"/>
          <w:i/>
          <w:sz w:val="22"/>
          <w:szCs w:val="22"/>
          <w:lang w:val="es-MX" w:eastAsia="es-MX"/>
        </w:rPr>
        <w:t>“</w:t>
      </w:r>
      <w:r w:rsidR="009854EA" w:rsidRPr="009854EA">
        <w:rPr>
          <w:rFonts w:ascii="Palatino Linotype" w:eastAsia="Times New Roman" w:hAnsi="Palatino Linotype" w:cs="Arial"/>
          <w:i/>
          <w:sz w:val="22"/>
          <w:szCs w:val="22"/>
          <w:lang w:val="es-MX" w:eastAsia="es-MX"/>
        </w:rPr>
        <w:t xml:space="preserve">Solicito saber en </w:t>
      </w:r>
      <w:proofErr w:type="spellStart"/>
      <w:r w:rsidR="009854EA" w:rsidRPr="009854EA">
        <w:rPr>
          <w:rFonts w:ascii="Palatino Linotype" w:eastAsia="Times New Roman" w:hAnsi="Palatino Linotype" w:cs="Arial"/>
          <w:i/>
          <w:sz w:val="22"/>
          <w:szCs w:val="22"/>
          <w:lang w:val="es-MX" w:eastAsia="es-MX"/>
        </w:rPr>
        <w:t>pdf</w:t>
      </w:r>
      <w:proofErr w:type="spellEnd"/>
      <w:r w:rsidR="009854EA" w:rsidRPr="009854EA">
        <w:rPr>
          <w:rFonts w:ascii="Palatino Linotype" w:eastAsia="Times New Roman" w:hAnsi="Palatino Linotype" w:cs="Arial"/>
          <w:i/>
          <w:sz w:val="22"/>
          <w:szCs w:val="22"/>
          <w:lang w:val="es-MX" w:eastAsia="es-MX"/>
        </w:rPr>
        <w:t xml:space="preserve"> y/o Excel todo el procedimiento de adquisición ya sea de </w:t>
      </w:r>
      <w:proofErr w:type="gramStart"/>
      <w:r w:rsidR="009854EA" w:rsidRPr="009854EA">
        <w:rPr>
          <w:rFonts w:ascii="Palatino Linotype" w:eastAsia="Times New Roman" w:hAnsi="Palatino Linotype" w:cs="Arial"/>
          <w:i/>
          <w:sz w:val="22"/>
          <w:szCs w:val="22"/>
          <w:lang w:val="es-MX" w:eastAsia="es-MX"/>
        </w:rPr>
        <w:t>adjudicación</w:t>
      </w:r>
      <w:proofErr w:type="gramEnd"/>
      <w:r w:rsidR="009854EA" w:rsidRPr="009854EA">
        <w:rPr>
          <w:rFonts w:ascii="Palatino Linotype" w:eastAsia="Times New Roman" w:hAnsi="Palatino Linotype" w:cs="Arial"/>
          <w:i/>
          <w:sz w:val="22"/>
          <w:szCs w:val="22"/>
          <w:lang w:val="es-MX" w:eastAsia="es-MX"/>
        </w:rPr>
        <w:t xml:space="preserve"> directa, invitación restringida o licitación </w:t>
      </w:r>
      <w:proofErr w:type="spellStart"/>
      <w:r w:rsidR="009854EA" w:rsidRPr="009854EA">
        <w:rPr>
          <w:rFonts w:ascii="Palatino Linotype" w:eastAsia="Times New Roman" w:hAnsi="Palatino Linotype" w:cs="Arial"/>
          <w:i/>
          <w:sz w:val="22"/>
          <w:szCs w:val="22"/>
          <w:lang w:val="es-MX" w:eastAsia="es-MX"/>
        </w:rPr>
        <w:t>publicas</w:t>
      </w:r>
      <w:proofErr w:type="spellEnd"/>
      <w:r w:rsidR="009854EA" w:rsidRPr="009854EA">
        <w:rPr>
          <w:rFonts w:ascii="Palatino Linotype" w:eastAsia="Times New Roman" w:hAnsi="Palatino Linotype" w:cs="Arial"/>
          <w:i/>
          <w:sz w:val="22"/>
          <w:szCs w:val="22"/>
          <w:lang w:val="es-MX" w:eastAsia="es-MX"/>
        </w:rPr>
        <w:t xml:space="preserve"> de las OBRAS PUBLICAS efectuadas durante el periodo de enero a diciembre de 2019 y de enero a septiembre de 2020. La información solicitada deberá contener el expediente técnico con rubros de códigos, concepto, unidades de medida, cantidades, precio unitario, importe, </w:t>
      </w:r>
      <w:proofErr w:type="spellStart"/>
      <w:r w:rsidR="009854EA" w:rsidRPr="009854EA">
        <w:rPr>
          <w:rFonts w:ascii="Palatino Linotype" w:eastAsia="Times New Roman" w:hAnsi="Palatino Linotype" w:cs="Arial"/>
          <w:i/>
          <w:sz w:val="22"/>
          <w:szCs w:val="22"/>
          <w:lang w:val="es-MX" w:eastAsia="es-MX"/>
        </w:rPr>
        <w:t>iva</w:t>
      </w:r>
      <w:proofErr w:type="spellEnd"/>
      <w:r w:rsidR="009854EA" w:rsidRPr="009854EA">
        <w:rPr>
          <w:rFonts w:ascii="Palatino Linotype" w:eastAsia="Times New Roman" w:hAnsi="Palatino Linotype" w:cs="Arial"/>
          <w:i/>
          <w:sz w:val="22"/>
          <w:szCs w:val="22"/>
          <w:lang w:val="es-MX" w:eastAsia="es-MX"/>
        </w:rPr>
        <w:t>, el total del precio pagado, firmas de los servidores responsables, contratos y facturas. Es necesario agregar que en el portal de IPOMEX no se cuenta con la información de los expedientes técnicos mencionados y no están publicadas la totalidad de las obras, para que no me remitan a lo contenido en ese portal</w:t>
      </w:r>
      <w:proofErr w:type="gramStart"/>
      <w:r w:rsidR="009854EA" w:rsidRPr="009854EA">
        <w:rPr>
          <w:rFonts w:ascii="Palatino Linotype" w:eastAsia="Times New Roman" w:hAnsi="Palatino Linotype" w:cs="Arial"/>
          <w:i/>
          <w:sz w:val="22"/>
          <w:szCs w:val="22"/>
          <w:lang w:val="es-MX" w:eastAsia="es-MX"/>
        </w:rPr>
        <w:t>.</w:t>
      </w:r>
      <w:r w:rsidR="00937F45" w:rsidRPr="00937F45">
        <w:rPr>
          <w:rFonts w:ascii="Palatino Linotype" w:eastAsia="Times New Roman" w:hAnsi="Palatino Linotype" w:cs="Arial"/>
          <w:i/>
          <w:sz w:val="22"/>
          <w:szCs w:val="22"/>
          <w:lang w:val="es-MX" w:eastAsia="es-MX"/>
        </w:rPr>
        <w:t>.</w:t>
      </w:r>
      <w:r w:rsidR="005A4E32" w:rsidRPr="00161217">
        <w:rPr>
          <w:rFonts w:ascii="Palatino Linotype" w:eastAsia="Times New Roman" w:hAnsi="Palatino Linotype" w:cs="Arial"/>
          <w:i/>
          <w:sz w:val="22"/>
          <w:szCs w:val="22"/>
          <w:lang w:eastAsia="es-MX"/>
        </w:rPr>
        <w:t>”</w:t>
      </w:r>
      <w:proofErr w:type="gramEnd"/>
      <w:r w:rsidR="00663BBF" w:rsidRPr="00161217">
        <w:rPr>
          <w:rFonts w:ascii="Palatino Linotype" w:eastAsia="Times New Roman" w:hAnsi="Palatino Linotype" w:cs="Arial"/>
          <w:i/>
          <w:sz w:val="22"/>
          <w:szCs w:val="22"/>
          <w:lang w:eastAsia="es-MX"/>
        </w:rPr>
        <w:t xml:space="preserve"> </w:t>
      </w:r>
      <w:r w:rsidR="00AD3A20" w:rsidRPr="00161217">
        <w:rPr>
          <w:rFonts w:ascii="Palatino Linotype" w:eastAsia="Times New Roman" w:hAnsi="Palatino Linotype" w:cs="Arial"/>
          <w:i/>
          <w:sz w:val="22"/>
          <w:szCs w:val="22"/>
          <w:lang w:val="es-MX" w:eastAsia="es-MX"/>
        </w:rPr>
        <w:t>(</w:t>
      </w:r>
      <w:proofErr w:type="gramStart"/>
      <w:r w:rsidR="00AD3A20" w:rsidRPr="00161217">
        <w:rPr>
          <w:rFonts w:ascii="Palatino Linotype" w:eastAsia="Times New Roman" w:hAnsi="Palatino Linotype" w:cs="Arial"/>
          <w:i/>
          <w:sz w:val="22"/>
          <w:szCs w:val="22"/>
          <w:lang w:val="es-MX" w:eastAsia="es-MX"/>
        </w:rPr>
        <w:t>sic</w:t>
      </w:r>
      <w:proofErr w:type="gramEnd"/>
      <w:r w:rsidR="00AD3A20" w:rsidRPr="00161217">
        <w:rPr>
          <w:rFonts w:ascii="Palatino Linotype" w:eastAsia="Times New Roman" w:hAnsi="Palatino Linotype" w:cs="Arial"/>
          <w:i/>
          <w:sz w:val="22"/>
          <w:szCs w:val="22"/>
          <w:lang w:val="es-MX" w:eastAsia="es-MX"/>
        </w:rPr>
        <w:t>)</w:t>
      </w:r>
    </w:p>
    <w:p w14:paraId="0F87C72B" w14:textId="77777777" w:rsidR="00AD3A20" w:rsidRPr="00161217" w:rsidRDefault="00AD3A20"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66F07664" w14:textId="60DAD5E9" w:rsidR="00D92515" w:rsidRPr="0062779A" w:rsidRDefault="00D06012" w:rsidP="004075EE">
      <w:pPr>
        <w:spacing w:before="100" w:beforeAutospacing="1" w:after="100" w:afterAutospacing="1" w:line="360" w:lineRule="auto"/>
        <w:contextualSpacing/>
        <w:jc w:val="both"/>
        <w:rPr>
          <w:rFonts w:ascii="Palatino Linotype" w:hAnsi="Palatino Linotype" w:cs="Arial"/>
          <w:sz w:val="24"/>
          <w:szCs w:val="24"/>
          <w:lang w:val="es-MX"/>
        </w:rPr>
      </w:pPr>
      <w:r w:rsidRPr="0062779A">
        <w:rPr>
          <w:rFonts w:ascii="Palatino Linotype" w:hAnsi="Palatino Linotype" w:cs="Arial"/>
          <w:b/>
          <w:sz w:val="24"/>
          <w:szCs w:val="24"/>
        </w:rPr>
        <w:lastRenderedPageBreak/>
        <w:t>MODALIDAD DE ENTREGA:</w:t>
      </w:r>
      <w:r w:rsidRPr="0062779A">
        <w:rPr>
          <w:rFonts w:ascii="Palatino Linotype" w:hAnsi="Palatino Linotype" w:cs="Arial"/>
          <w:sz w:val="24"/>
          <w:szCs w:val="24"/>
        </w:rPr>
        <w:t xml:space="preserve"> </w:t>
      </w:r>
      <w:r w:rsidR="00392061" w:rsidRPr="0062779A">
        <w:rPr>
          <w:rFonts w:ascii="Palatino Linotype" w:hAnsi="Palatino Linotype" w:cs="Arial"/>
          <w:sz w:val="24"/>
          <w:szCs w:val="24"/>
          <w:lang w:val="es-MX"/>
        </w:rPr>
        <w:t xml:space="preserve">Vía </w:t>
      </w:r>
      <w:r w:rsidR="00392061" w:rsidRPr="0062779A">
        <w:rPr>
          <w:rFonts w:ascii="Palatino Linotype" w:hAnsi="Palatino Linotype" w:cs="Arial"/>
          <w:b/>
          <w:sz w:val="24"/>
          <w:szCs w:val="24"/>
          <w:lang w:val="es-MX"/>
        </w:rPr>
        <w:t>SAIMEX</w:t>
      </w:r>
      <w:r w:rsidR="00392061" w:rsidRPr="0062779A">
        <w:rPr>
          <w:rFonts w:ascii="Palatino Linotype" w:hAnsi="Palatino Linotype" w:cs="Arial"/>
          <w:sz w:val="24"/>
          <w:szCs w:val="24"/>
          <w:lang w:val="es-MX"/>
        </w:rPr>
        <w:t>.</w:t>
      </w:r>
    </w:p>
    <w:p w14:paraId="464D2EA0" w14:textId="1A0287F2" w:rsidR="00563177" w:rsidRPr="0062779A" w:rsidRDefault="00563177" w:rsidP="004075EE">
      <w:pPr>
        <w:spacing w:before="100" w:beforeAutospacing="1" w:after="100" w:afterAutospacing="1" w:line="360" w:lineRule="auto"/>
        <w:contextualSpacing/>
        <w:jc w:val="both"/>
        <w:rPr>
          <w:rFonts w:ascii="Palatino Linotype" w:hAnsi="Palatino Linotype" w:cs="Arial"/>
          <w:sz w:val="24"/>
          <w:szCs w:val="24"/>
          <w:lang w:val="es-MX"/>
        </w:rPr>
      </w:pPr>
    </w:p>
    <w:p w14:paraId="6E25FDE4" w14:textId="77777777" w:rsidR="00563177" w:rsidRPr="0062779A" w:rsidRDefault="00563177" w:rsidP="004075EE">
      <w:pPr>
        <w:spacing w:before="100" w:beforeAutospacing="1" w:after="100" w:afterAutospacing="1" w:line="360" w:lineRule="auto"/>
        <w:contextualSpacing/>
        <w:jc w:val="both"/>
        <w:rPr>
          <w:rFonts w:ascii="Palatino Linotype" w:hAnsi="Palatino Linotype" w:cs="Arial"/>
          <w:sz w:val="24"/>
          <w:szCs w:val="24"/>
          <w:lang w:val="es-MX"/>
        </w:rPr>
      </w:pPr>
    </w:p>
    <w:p w14:paraId="7979E4A5" w14:textId="11585B22" w:rsidR="00563177" w:rsidRPr="0062779A" w:rsidRDefault="00563177" w:rsidP="00563177">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 xml:space="preserve">SEGUNDO. De las respuestas del Sujeto Obligado. </w:t>
      </w:r>
    </w:p>
    <w:p w14:paraId="26ED7D80" w14:textId="557F3603" w:rsidR="009854EA" w:rsidRPr="0062779A" w:rsidRDefault="00922776" w:rsidP="009854EA">
      <w:pPr>
        <w:spacing w:before="100" w:beforeAutospacing="1" w:after="100" w:afterAutospacing="1" w:line="360" w:lineRule="auto"/>
        <w:contextualSpacing/>
        <w:jc w:val="both"/>
        <w:rPr>
          <w:rFonts w:ascii="Palatino Linotype" w:hAnsi="Palatino Linotype" w:cs="Arial"/>
          <w:b/>
          <w:sz w:val="24"/>
          <w:szCs w:val="24"/>
        </w:rPr>
      </w:pPr>
      <w:r w:rsidRPr="00161217">
        <w:rPr>
          <w:rFonts w:ascii="Palatino Linotype" w:hAnsi="Palatino Linotype"/>
          <w:sz w:val="28"/>
          <w:lang w:val="es-MX"/>
        </w:rPr>
        <w:t xml:space="preserve"> </w:t>
      </w:r>
      <w:r w:rsidR="003A5190" w:rsidRPr="00161217">
        <w:rPr>
          <w:rFonts w:ascii="Palatino Linotype" w:hAnsi="Palatino Linotype"/>
          <w:sz w:val="24"/>
          <w:szCs w:val="24"/>
          <w:lang w:val="es-MX"/>
        </w:rPr>
        <w:t xml:space="preserve">Posteriormente, se advierte que </w:t>
      </w:r>
      <w:r w:rsidR="003A5190" w:rsidRPr="00161217">
        <w:rPr>
          <w:rFonts w:ascii="Palatino Linotype" w:hAnsi="Palatino Linotype"/>
          <w:b/>
          <w:sz w:val="24"/>
          <w:szCs w:val="24"/>
          <w:lang w:val="es-MX"/>
        </w:rPr>
        <w:t xml:space="preserve">EL SUJETO OBLIGADO, </w:t>
      </w:r>
      <w:r w:rsidR="003A5190" w:rsidRPr="002A2BE8">
        <w:rPr>
          <w:rFonts w:ascii="Palatino Linotype" w:hAnsi="Palatino Linotype"/>
          <w:sz w:val="24"/>
          <w:szCs w:val="24"/>
          <w:lang w:val="es-MX"/>
        </w:rPr>
        <w:t>en</w:t>
      </w:r>
      <w:r w:rsidR="009854EA">
        <w:rPr>
          <w:rFonts w:ascii="Palatino Linotype" w:hAnsi="Palatino Linotype"/>
          <w:sz w:val="24"/>
          <w:szCs w:val="24"/>
          <w:lang w:val="es-MX"/>
        </w:rPr>
        <w:t xml:space="preserve"> veinticinco de septiembre</w:t>
      </w:r>
      <w:r w:rsidR="00E70287" w:rsidRPr="002A2BE8">
        <w:rPr>
          <w:rFonts w:ascii="Palatino Linotype" w:hAnsi="Palatino Linotype"/>
          <w:sz w:val="24"/>
          <w:szCs w:val="24"/>
          <w:lang w:val="es-MX"/>
        </w:rPr>
        <w:t xml:space="preserve"> de </w:t>
      </w:r>
      <w:r w:rsidR="003A5190" w:rsidRPr="002A2BE8">
        <w:rPr>
          <w:rFonts w:ascii="Palatino Linotype" w:hAnsi="Palatino Linotype"/>
          <w:sz w:val="24"/>
          <w:szCs w:val="24"/>
          <w:lang w:val="es-MX"/>
        </w:rPr>
        <w:t>dos mil ve</w:t>
      </w:r>
      <w:r w:rsidR="00B775C6" w:rsidRPr="002A2BE8">
        <w:rPr>
          <w:rFonts w:ascii="Palatino Linotype" w:hAnsi="Palatino Linotype"/>
          <w:sz w:val="24"/>
          <w:szCs w:val="24"/>
          <w:lang w:val="es-MX"/>
        </w:rPr>
        <w:t>inte</w:t>
      </w:r>
      <w:r w:rsidR="003A5190" w:rsidRPr="00161217">
        <w:rPr>
          <w:rFonts w:ascii="Palatino Linotype" w:hAnsi="Palatino Linotype"/>
          <w:sz w:val="24"/>
          <w:szCs w:val="24"/>
          <w:lang w:val="es-MX"/>
        </w:rPr>
        <w:t>, dio repuesta a la solicitud de información pública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854EA" w14:paraId="5BAAB672" w14:textId="77777777" w:rsidTr="009854EA">
        <w:trPr>
          <w:trHeight w:val="300"/>
          <w:tblCellSpacing w:w="0" w:type="dxa"/>
          <w:jc w:val="center"/>
        </w:trPr>
        <w:tc>
          <w:tcPr>
            <w:tcW w:w="0" w:type="auto"/>
            <w:vAlign w:val="center"/>
            <w:hideMark/>
          </w:tcPr>
          <w:p w14:paraId="7FF45696" w14:textId="77777777" w:rsidR="009854EA" w:rsidRDefault="009854EA">
            <w:pPr>
              <w:jc w:val="right"/>
            </w:pPr>
            <w:r>
              <w:rPr>
                <w:rFonts w:ascii="Verdana" w:hAnsi="Verdana"/>
                <w:sz w:val="18"/>
                <w:szCs w:val="18"/>
              </w:rPr>
              <w:br/>
              <w:t>Teoloyucan, México a 25 de Septiembre de 2020</w:t>
            </w:r>
          </w:p>
        </w:tc>
      </w:tr>
      <w:tr w:rsidR="009854EA" w14:paraId="33CB71C9" w14:textId="77777777" w:rsidTr="009854EA">
        <w:trPr>
          <w:trHeight w:val="300"/>
          <w:tblCellSpacing w:w="0" w:type="dxa"/>
          <w:jc w:val="center"/>
        </w:trPr>
        <w:tc>
          <w:tcPr>
            <w:tcW w:w="0" w:type="auto"/>
            <w:vAlign w:val="center"/>
            <w:hideMark/>
          </w:tcPr>
          <w:p w14:paraId="3F261A4A" w14:textId="77777777" w:rsidR="009854EA" w:rsidRDefault="009854EA">
            <w:pPr>
              <w:jc w:val="right"/>
            </w:pPr>
            <w:r>
              <w:rPr>
                <w:rFonts w:ascii="Verdana" w:hAnsi="Verdana"/>
                <w:sz w:val="18"/>
                <w:szCs w:val="18"/>
              </w:rPr>
              <w:t>Nombre del solicitante:</w:t>
            </w:r>
          </w:p>
        </w:tc>
      </w:tr>
      <w:tr w:rsidR="009854EA" w14:paraId="02B7C928" w14:textId="77777777" w:rsidTr="009854EA">
        <w:trPr>
          <w:trHeight w:val="300"/>
          <w:tblCellSpacing w:w="0" w:type="dxa"/>
          <w:jc w:val="center"/>
        </w:trPr>
        <w:tc>
          <w:tcPr>
            <w:tcW w:w="0" w:type="auto"/>
            <w:vAlign w:val="center"/>
            <w:hideMark/>
          </w:tcPr>
          <w:p w14:paraId="1ED8EAE3" w14:textId="77777777" w:rsidR="009854EA" w:rsidRDefault="009854EA">
            <w:pPr>
              <w:jc w:val="right"/>
            </w:pPr>
            <w:r>
              <w:rPr>
                <w:rFonts w:ascii="Verdana" w:hAnsi="Verdana"/>
                <w:sz w:val="18"/>
                <w:szCs w:val="18"/>
              </w:rPr>
              <w:t>Folio de la solicitud: 00285/TEOLOYU/IP/2020</w:t>
            </w:r>
          </w:p>
        </w:tc>
      </w:tr>
      <w:tr w:rsidR="009854EA" w14:paraId="7E016FE6" w14:textId="77777777" w:rsidTr="009854EA">
        <w:trPr>
          <w:trHeight w:val="450"/>
          <w:tblCellSpacing w:w="0" w:type="dxa"/>
          <w:jc w:val="center"/>
        </w:trPr>
        <w:tc>
          <w:tcPr>
            <w:tcW w:w="0" w:type="auto"/>
            <w:vAlign w:val="center"/>
            <w:hideMark/>
          </w:tcPr>
          <w:p w14:paraId="5FACA9F8" w14:textId="77777777" w:rsidR="009854EA" w:rsidRDefault="009854EA">
            <w:pPr>
              <w:jc w:val="right"/>
            </w:pPr>
          </w:p>
        </w:tc>
      </w:tr>
      <w:tr w:rsidR="009854EA" w14:paraId="57C053CE" w14:textId="77777777" w:rsidTr="009854EA">
        <w:trPr>
          <w:trHeight w:val="150"/>
          <w:tblCellSpacing w:w="0" w:type="dxa"/>
          <w:jc w:val="center"/>
        </w:trPr>
        <w:tc>
          <w:tcPr>
            <w:tcW w:w="0" w:type="auto"/>
            <w:vAlign w:val="center"/>
            <w:hideMark/>
          </w:tcPr>
          <w:p w14:paraId="182ED579" w14:textId="77777777" w:rsidR="009854EA" w:rsidRDefault="009854EA">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854EA" w14:paraId="4792622A" w14:textId="77777777" w:rsidTr="009854EA">
        <w:trPr>
          <w:trHeight w:val="375"/>
          <w:tblCellSpacing w:w="0" w:type="dxa"/>
          <w:jc w:val="center"/>
        </w:trPr>
        <w:tc>
          <w:tcPr>
            <w:tcW w:w="0" w:type="auto"/>
            <w:vAlign w:val="center"/>
            <w:hideMark/>
          </w:tcPr>
          <w:p w14:paraId="085BDF4E" w14:textId="77777777" w:rsidR="009854EA" w:rsidRDefault="009854EA"/>
        </w:tc>
      </w:tr>
      <w:tr w:rsidR="009854EA" w14:paraId="2DD130F7" w14:textId="77777777" w:rsidTr="009854EA">
        <w:trPr>
          <w:trHeight w:val="150"/>
          <w:tblCellSpacing w:w="0" w:type="dxa"/>
          <w:jc w:val="center"/>
        </w:trPr>
        <w:tc>
          <w:tcPr>
            <w:tcW w:w="0" w:type="auto"/>
            <w:vAlign w:val="center"/>
            <w:hideMark/>
          </w:tcPr>
          <w:p w14:paraId="55CCD340" w14:textId="77777777" w:rsidR="009854EA" w:rsidRDefault="009854EA">
            <w:pPr>
              <w:rPr>
                <w:sz w:val="24"/>
                <w:szCs w:val="24"/>
              </w:rPr>
            </w:pPr>
            <w:r>
              <w:rPr>
                <w:rFonts w:ascii="Verdana" w:hAnsi="Verdana"/>
                <w:sz w:val="18"/>
                <w:szCs w:val="18"/>
              </w:rPr>
              <w:t xml:space="preserve">Por este conducto reciba un cordial saludo, y de la manera más respetuosa en respuesta a la solicitud de información 00285/TEOLOYU/IP/2020 de fecha 21 de septiembre de 2020 turnada mediante Sistema SAIMEX, en la cual nos solicita los expedientes de los procedimientos de adjudicación directa, invitación Restringida y/o licitación pública que se realizaron durante el periodo comprendido del mes de enero a diciembre de 2019 y de enero a septiembre de 2020; tenemos a bien dar respuesta a la solicitud mencionada de acuerdo a lo señalado en el artículo 12 párrafo segundo y 161 de la Ley de Transparencia y Acceso a La Información pública Del Estado De México y Municipios; informándole que dicha información que obra en los archivo de la Dirección de Obras Públicas está a su entera disposición en el Portal de IPOMEX en los siguientes links: - </w:t>
            </w:r>
            <w:proofErr w:type="spellStart"/>
            <w:r>
              <w:rPr>
                <w:rFonts w:ascii="Verdana" w:hAnsi="Verdana"/>
                <w:sz w:val="18"/>
                <w:szCs w:val="18"/>
              </w:rPr>
              <w:t>Adjudicacones</w:t>
            </w:r>
            <w:proofErr w:type="spellEnd"/>
            <w:r>
              <w:rPr>
                <w:rFonts w:ascii="Verdana" w:hAnsi="Verdana"/>
                <w:sz w:val="18"/>
                <w:szCs w:val="18"/>
              </w:rPr>
              <w:t xml:space="preserve"> Directas 2019 https://www.ipomex.org.mx/ipo3/lgt/indice/TEOLOYUCAN/art_92_xxix_b/1.web - </w:t>
            </w:r>
            <w:proofErr w:type="spellStart"/>
            <w:r>
              <w:rPr>
                <w:rFonts w:ascii="Verdana" w:hAnsi="Verdana"/>
                <w:sz w:val="18"/>
                <w:szCs w:val="18"/>
              </w:rPr>
              <w:t>Adjudicacones</w:t>
            </w:r>
            <w:proofErr w:type="spellEnd"/>
            <w:r>
              <w:rPr>
                <w:rFonts w:ascii="Verdana" w:hAnsi="Verdana"/>
                <w:sz w:val="18"/>
                <w:szCs w:val="18"/>
              </w:rPr>
              <w:t xml:space="preserve"> Directas 2020 https://www.ipomex.org.mx/ipo3/lgt/indice/TEOLOYUCAN/art_92_xxix_b/2.web - Licitaciones Públicas y/o invitaciones restringidas 2019 https://www.ipomex.org.mx/ipo3/lgt/indice/TEOLOYUCAN/art_92_xxix_a/1.web - Licitaciones Públicas y/o invitaciones restringidas 2020 https://www.ipomex.org.mx/ipo3/lgt/indice/TEOLOYUCAN/art_92_xxix_a/2.web</w:t>
            </w:r>
          </w:p>
        </w:tc>
      </w:tr>
      <w:tr w:rsidR="009854EA" w14:paraId="1D43C5A3" w14:textId="77777777" w:rsidTr="009854EA">
        <w:trPr>
          <w:trHeight w:val="375"/>
          <w:tblCellSpacing w:w="0" w:type="dxa"/>
          <w:jc w:val="center"/>
        </w:trPr>
        <w:tc>
          <w:tcPr>
            <w:tcW w:w="0" w:type="auto"/>
            <w:vAlign w:val="center"/>
            <w:hideMark/>
          </w:tcPr>
          <w:p w14:paraId="4D505117" w14:textId="77777777" w:rsidR="009854EA" w:rsidRDefault="009854EA"/>
        </w:tc>
      </w:tr>
      <w:tr w:rsidR="009854EA" w14:paraId="77B188FB" w14:textId="77777777" w:rsidTr="009854EA">
        <w:trPr>
          <w:trHeight w:val="150"/>
          <w:tblCellSpacing w:w="0" w:type="dxa"/>
          <w:jc w:val="center"/>
        </w:trPr>
        <w:tc>
          <w:tcPr>
            <w:tcW w:w="0" w:type="auto"/>
            <w:vAlign w:val="center"/>
            <w:hideMark/>
          </w:tcPr>
          <w:p w14:paraId="4C01AF5E" w14:textId="77777777" w:rsidR="009854EA" w:rsidRDefault="009854EA">
            <w:pPr>
              <w:jc w:val="center"/>
            </w:pPr>
          </w:p>
        </w:tc>
      </w:tr>
      <w:tr w:rsidR="009854EA" w14:paraId="7FAD45EB" w14:textId="77777777" w:rsidTr="009854EA">
        <w:trPr>
          <w:trHeight w:val="150"/>
          <w:tblCellSpacing w:w="0" w:type="dxa"/>
          <w:jc w:val="center"/>
        </w:trPr>
        <w:tc>
          <w:tcPr>
            <w:tcW w:w="0" w:type="auto"/>
            <w:vAlign w:val="center"/>
            <w:hideMark/>
          </w:tcPr>
          <w:p w14:paraId="70E0EB3C" w14:textId="77777777" w:rsidR="009854EA" w:rsidRDefault="009854EA"/>
        </w:tc>
      </w:tr>
      <w:tr w:rsidR="009854EA" w14:paraId="48E70B7F" w14:textId="77777777" w:rsidTr="009854EA">
        <w:trPr>
          <w:trHeight w:val="150"/>
          <w:tblCellSpacing w:w="0" w:type="dxa"/>
          <w:jc w:val="center"/>
        </w:trPr>
        <w:tc>
          <w:tcPr>
            <w:tcW w:w="0" w:type="auto"/>
            <w:vAlign w:val="center"/>
            <w:hideMark/>
          </w:tcPr>
          <w:p w14:paraId="35604295" w14:textId="77777777" w:rsidR="009854EA" w:rsidRDefault="009854EA">
            <w:pPr>
              <w:rPr>
                <w:sz w:val="24"/>
                <w:szCs w:val="24"/>
              </w:rPr>
            </w:pPr>
            <w:r>
              <w:rPr>
                <w:rFonts w:ascii="Verdana" w:hAnsi="Verdana"/>
                <w:sz w:val="18"/>
                <w:szCs w:val="18"/>
              </w:rPr>
              <w:t>ATENTAMENTE</w:t>
            </w:r>
          </w:p>
        </w:tc>
      </w:tr>
      <w:tr w:rsidR="009854EA" w14:paraId="3557D824" w14:textId="77777777" w:rsidTr="009854EA">
        <w:trPr>
          <w:trHeight w:val="225"/>
          <w:tblCellSpacing w:w="0" w:type="dxa"/>
          <w:jc w:val="center"/>
        </w:trPr>
        <w:tc>
          <w:tcPr>
            <w:tcW w:w="0" w:type="auto"/>
            <w:vAlign w:val="center"/>
            <w:hideMark/>
          </w:tcPr>
          <w:p w14:paraId="62B0D7E8" w14:textId="77777777" w:rsidR="009854EA" w:rsidRDefault="009854EA"/>
        </w:tc>
      </w:tr>
      <w:tr w:rsidR="009854EA" w14:paraId="0A6107F4" w14:textId="77777777" w:rsidTr="009854EA">
        <w:trPr>
          <w:trHeight w:val="150"/>
          <w:tblCellSpacing w:w="0" w:type="dxa"/>
          <w:jc w:val="center"/>
        </w:trPr>
        <w:tc>
          <w:tcPr>
            <w:tcW w:w="0" w:type="auto"/>
            <w:vAlign w:val="center"/>
            <w:hideMark/>
          </w:tcPr>
          <w:p w14:paraId="060BB666" w14:textId="77777777" w:rsidR="009854EA" w:rsidRDefault="009854EA">
            <w:pPr>
              <w:rPr>
                <w:sz w:val="24"/>
                <w:szCs w:val="24"/>
              </w:rPr>
            </w:pPr>
            <w:r>
              <w:rPr>
                <w:rFonts w:ascii="Verdana" w:hAnsi="Verdana"/>
                <w:sz w:val="18"/>
                <w:szCs w:val="18"/>
              </w:rPr>
              <w:lastRenderedPageBreak/>
              <w:t xml:space="preserve">Lic. Ana Beatriz Romero </w:t>
            </w:r>
            <w:proofErr w:type="spellStart"/>
            <w:r>
              <w:rPr>
                <w:rFonts w:ascii="Verdana" w:hAnsi="Verdana"/>
                <w:sz w:val="18"/>
                <w:szCs w:val="18"/>
              </w:rPr>
              <w:t>Oceguera</w:t>
            </w:r>
            <w:proofErr w:type="spellEnd"/>
          </w:p>
        </w:tc>
      </w:tr>
    </w:tbl>
    <w:p w14:paraId="71D3297B" w14:textId="477AC527" w:rsidR="00563177" w:rsidRPr="0062779A" w:rsidRDefault="009854EA" w:rsidP="009854EA">
      <w:pPr>
        <w:spacing w:before="100" w:beforeAutospacing="1" w:after="100" w:afterAutospacing="1" w:line="360" w:lineRule="auto"/>
        <w:contextualSpacing/>
        <w:jc w:val="both"/>
        <w:rPr>
          <w:rFonts w:ascii="Palatino Linotype" w:hAnsi="Palatino Linotype" w:cs="Arial"/>
          <w:b/>
          <w:sz w:val="24"/>
          <w:szCs w:val="24"/>
        </w:rPr>
      </w:pPr>
      <w:r w:rsidRPr="0062779A">
        <w:rPr>
          <w:rFonts w:ascii="Palatino Linotype" w:hAnsi="Palatino Linotype" w:cs="Arial"/>
          <w:b/>
          <w:sz w:val="24"/>
          <w:szCs w:val="24"/>
        </w:rPr>
        <w:t xml:space="preserve"> </w:t>
      </w:r>
      <w:r w:rsidR="00563177" w:rsidRPr="0062779A">
        <w:rPr>
          <w:rFonts w:ascii="Palatino Linotype" w:hAnsi="Palatino Linotype" w:cs="Arial"/>
          <w:b/>
          <w:sz w:val="24"/>
          <w:szCs w:val="24"/>
        </w:rPr>
        <w:t>TERCERO. Del recurso de revisión.</w:t>
      </w:r>
    </w:p>
    <w:p w14:paraId="279BE359" w14:textId="2D3FDC30" w:rsidR="001A02C8" w:rsidRPr="00161217" w:rsidRDefault="001A02C8" w:rsidP="004075EE">
      <w:pPr>
        <w:pStyle w:val="Prrafodelista"/>
        <w:spacing w:before="100" w:beforeAutospacing="1" w:after="100" w:afterAutospacing="1" w:line="360" w:lineRule="auto"/>
        <w:ind w:left="0"/>
        <w:jc w:val="both"/>
        <w:rPr>
          <w:rFonts w:ascii="Palatino Linotype" w:hAnsi="Palatino Linotype" w:cs="Arial"/>
        </w:rPr>
      </w:pPr>
      <w:r w:rsidRPr="0062779A">
        <w:rPr>
          <w:rFonts w:ascii="Palatino Linotype" w:hAnsi="Palatino Linotype" w:cs="Arial"/>
          <w:sz w:val="24"/>
          <w:szCs w:val="24"/>
        </w:rPr>
        <w:t xml:space="preserve">Inconforme </w:t>
      </w:r>
      <w:r w:rsidR="004B0C32" w:rsidRPr="0062779A">
        <w:rPr>
          <w:rFonts w:ascii="Palatino Linotype" w:hAnsi="Palatino Linotype" w:cs="Arial"/>
          <w:sz w:val="24"/>
          <w:szCs w:val="24"/>
        </w:rPr>
        <w:t>con la</w:t>
      </w:r>
      <w:r w:rsidRPr="0062779A">
        <w:rPr>
          <w:rFonts w:ascii="Palatino Linotype" w:hAnsi="Palatino Linotype" w:cs="Arial"/>
          <w:sz w:val="24"/>
          <w:szCs w:val="24"/>
        </w:rPr>
        <w:t xml:space="preserve"> respuesta, el </w:t>
      </w:r>
      <w:r w:rsidR="007D1329">
        <w:rPr>
          <w:rFonts w:ascii="Palatino Linotype" w:hAnsi="Palatino Linotype" w:cs="Arial"/>
          <w:sz w:val="24"/>
          <w:szCs w:val="24"/>
        </w:rPr>
        <w:t>quince de octubre</w:t>
      </w:r>
      <w:r w:rsidR="00125C06" w:rsidRPr="0062779A">
        <w:rPr>
          <w:rFonts w:ascii="Palatino Linotype" w:hAnsi="Palatino Linotype" w:cs="Arial"/>
          <w:sz w:val="24"/>
          <w:szCs w:val="24"/>
        </w:rPr>
        <w:t xml:space="preserve"> </w:t>
      </w:r>
      <w:r w:rsidR="008600C6" w:rsidRPr="0062779A">
        <w:rPr>
          <w:rFonts w:ascii="Palatino Linotype" w:hAnsi="Palatino Linotype" w:cs="Arial"/>
          <w:sz w:val="24"/>
          <w:szCs w:val="24"/>
        </w:rPr>
        <w:t xml:space="preserve">de </w:t>
      </w:r>
      <w:r w:rsidR="00922776" w:rsidRPr="0062779A">
        <w:rPr>
          <w:rFonts w:ascii="Palatino Linotype" w:hAnsi="Palatino Linotype" w:cs="Arial"/>
          <w:sz w:val="24"/>
          <w:szCs w:val="24"/>
        </w:rPr>
        <w:t xml:space="preserve">dos mil </w:t>
      </w:r>
      <w:r w:rsidR="00125C06" w:rsidRPr="0062779A">
        <w:rPr>
          <w:rFonts w:ascii="Palatino Linotype" w:hAnsi="Palatino Linotype" w:cs="Arial"/>
          <w:sz w:val="24"/>
          <w:szCs w:val="24"/>
        </w:rPr>
        <w:t>veinte</w:t>
      </w:r>
      <w:r w:rsidRPr="0062779A">
        <w:rPr>
          <w:rFonts w:ascii="Palatino Linotype" w:hAnsi="Palatino Linotype" w:cs="Arial"/>
          <w:sz w:val="24"/>
          <w:szCs w:val="24"/>
        </w:rPr>
        <w:t xml:space="preserve">, </w:t>
      </w:r>
      <w:r w:rsidR="008600C6" w:rsidRPr="0062779A">
        <w:rPr>
          <w:rFonts w:ascii="Palatino Linotype" w:hAnsi="Palatino Linotype" w:cs="Arial"/>
          <w:b/>
          <w:sz w:val="24"/>
          <w:szCs w:val="24"/>
        </w:rPr>
        <w:t xml:space="preserve">EL </w:t>
      </w:r>
      <w:r w:rsidRPr="0062779A">
        <w:rPr>
          <w:rFonts w:ascii="Palatino Linotype" w:hAnsi="Palatino Linotype" w:cs="Arial"/>
          <w:b/>
          <w:sz w:val="24"/>
          <w:szCs w:val="24"/>
        </w:rPr>
        <w:t>RECURRENTE</w:t>
      </w:r>
      <w:r w:rsidRPr="0062779A">
        <w:rPr>
          <w:rFonts w:ascii="Palatino Linotype" w:hAnsi="Palatino Linotype" w:cs="Arial"/>
          <w:sz w:val="24"/>
          <w:szCs w:val="24"/>
        </w:rPr>
        <w:t xml:space="preserve"> interpuso el recurso de revisión sujeto del presente estudio, el cual fue registrado en </w:t>
      </w:r>
      <w:r w:rsidRPr="0062779A">
        <w:rPr>
          <w:rFonts w:ascii="Palatino Linotype" w:hAnsi="Palatino Linotype" w:cs="Arial"/>
          <w:b/>
          <w:sz w:val="24"/>
          <w:szCs w:val="24"/>
        </w:rPr>
        <w:t>EL SAIMEX</w:t>
      </w:r>
      <w:r w:rsidRPr="0062779A">
        <w:rPr>
          <w:rFonts w:ascii="Palatino Linotype" w:hAnsi="Palatino Linotype" w:cs="Arial"/>
          <w:sz w:val="24"/>
          <w:szCs w:val="24"/>
        </w:rPr>
        <w:t xml:space="preserve"> y se le asignó el número de expediente </w:t>
      </w:r>
      <w:r w:rsidR="006E28E3" w:rsidRPr="006E28E3">
        <w:rPr>
          <w:rFonts w:ascii="Palatino Linotype" w:hAnsi="Palatino Linotype" w:cs="Arial"/>
          <w:b/>
          <w:sz w:val="24"/>
          <w:szCs w:val="24"/>
        </w:rPr>
        <w:t>00285/TEOLOYU/IP/2020</w:t>
      </w:r>
      <w:r w:rsidR="006E28E3">
        <w:rPr>
          <w:rFonts w:ascii="Palatino Linotype" w:hAnsi="Palatino Linotype" w:cs="Arial"/>
          <w:b/>
          <w:sz w:val="24"/>
          <w:szCs w:val="24"/>
        </w:rPr>
        <w:t xml:space="preserve"> </w:t>
      </w:r>
      <w:r w:rsidRPr="0062779A">
        <w:rPr>
          <w:rFonts w:ascii="Palatino Linotype" w:hAnsi="Palatino Linotype" w:cs="Arial"/>
          <w:sz w:val="24"/>
          <w:szCs w:val="24"/>
        </w:rPr>
        <w:t>en el que señaló como acto impugnado el siguiente</w:t>
      </w:r>
      <w:r w:rsidR="003F51C1">
        <w:rPr>
          <w:rFonts w:ascii="Palatino Linotype" w:hAnsi="Palatino Linotype" w:cs="Arial"/>
          <w:sz w:val="24"/>
          <w:szCs w:val="24"/>
        </w:rPr>
        <w:t>:</w:t>
      </w:r>
    </w:p>
    <w:p w14:paraId="226D8681"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5ECDCD0A" w14:textId="6A116E29" w:rsidR="001A02C8" w:rsidRPr="00161217" w:rsidRDefault="001A02C8" w:rsidP="004075EE">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3F51C1" w:rsidRPr="003F51C1">
        <w:rPr>
          <w:rFonts w:ascii="Palatino Linotype" w:hAnsi="Palatino Linotype" w:cs="Arial"/>
          <w:i/>
          <w:sz w:val="22"/>
          <w:szCs w:val="22"/>
        </w:rPr>
        <w:t>Respuesta dada a la solicitud de información 00285/TEOLOYU/IP/2020</w:t>
      </w:r>
      <w:r w:rsidR="00663BBF" w:rsidRPr="00161217">
        <w:rPr>
          <w:rFonts w:ascii="Palatino Linotype" w:hAnsi="Palatino Linotype" w:cs="Arial"/>
          <w:i/>
          <w:sz w:val="22"/>
          <w:szCs w:val="22"/>
        </w:rPr>
        <w:t>.</w:t>
      </w:r>
      <w:r w:rsidRPr="00161217">
        <w:rPr>
          <w:rFonts w:ascii="Palatino Linotype" w:hAnsi="Palatino Linotype" w:cs="Arial"/>
          <w:i/>
          <w:sz w:val="22"/>
          <w:szCs w:val="22"/>
        </w:rPr>
        <w:t xml:space="preserve">” </w:t>
      </w:r>
      <w:bookmarkStart w:id="0" w:name="_Hlk58514981"/>
      <w:r w:rsidRPr="00161217">
        <w:rPr>
          <w:rFonts w:ascii="Palatino Linotype" w:hAnsi="Palatino Linotype" w:cs="Arial"/>
          <w:i/>
          <w:sz w:val="22"/>
          <w:szCs w:val="22"/>
        </w:rPr>
        <w:t>(</w:t>
      </w:r>
      <w:proofErr w:type="gramStart"/>
      <w:r w:rsidRPr="00161217">
        <w:rPr>
          <w:rFonts w:ascii="Palatino Linotype" w:hAnsi="Palatino Linotype" w:cs="Arial"/>
          <w:i/>
          <w:sz w:val="22"/>
          <w:szCs w:val="22"/>
        </w:rPr>
        <w:t>sic</w:t>
      </w:r>
      <w:proofErr w:type="gramEnd"/>
      <w:r w:rsidRPr="00161217">
        <w:rPr>
          <w:rFonts w:ascii="Palatino Linotype" w:hAnsi="Palatino Linotype" w:cs="Arial"/>
          <w:i/>
          <w:sz w:val="22"/>
          <w:szCs w:val="22"/>
        </w:rPr>
        <w:t>)</w:t>
      </w:r>
      <w:bookmarkEnd w:id="0"/>
    </w:p>
    <w:p w14:paraId="183FF218"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6837470D" w14:textId="77777777" w:rsidR="001A02C8" w:rsidRPr="00161217" w:rsidRDefault="001A02C8"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Asimismo,</w:t>
      </w:r>
      <w:r w:rsidR="004B0C32" w:rsidRPr="00161217">
        <w:rPr>
          <w:rFonts w:ascii="Palatino Linotype" w:hAnsi="Palatino Linotype" w:cs="Arial"/>
          <w:sz w:val="24"/>
        </w:rPr>
        <w:t xml:space="preserve"> </w:t>
      </w:r>
      <w:r w:rsidR="008F2EAF" w:rsidRPr="00161217">
        <w:rPr>
          <w:rFonts w:ascii="Palatino Linotype" w:hAnsi="Palatino Linotype" w:cs="Arial"/>
          <w:sz w:val="24"/>
        </w:rPr>
        <w:t>E</w:t>
      </w:r>
      <w:r w:rsidR="008F2EAF" w:rsidRPr="00161217">
        <w:rPr>
          <w:rFonts w:ascii="Palatino Linotype" w:hAnsi="Palatino Linotype" w:cs="Arial"/>
          <w:b/>
          <w:sz w:val="24"/>
        </w:rPr>
        <w:t>L</w:t>
      </w:r>
      <w:r w:rsidR="004B0C32" w:rsidRPr="00161217">
        <w:rPr>
          <w:rFonts w:ascii="Palatino Linotype" w:hAnsi="Palatino Linotype" w:cs="Arial"/>
          <w:b/>
          <w:sz w:val="24"/>
        </w:rPr>
        <w:t xml:space="preserve"> RECURRENTE </w:t>
      </w:r>
      <w:r w:rsidR="004B0C32" w:rsidRPr="00161217">
        <w:rPr>
          <w:rFonts w:ascii="Palatino Linotype" w:hAnsi="Palatino Linotype" w:cs="Arial"/>
          <w:sz w:val="24"/>
        </w:rPr>
        <w:t>manifestó</w:t>
      </w:r>
      <w:r w:rsidRPr="00161217">
        <w:rPr>
          <w:rFonts w:ascii="Palatino Linotype" w:hAnsi="Palatino Linotype" w:cs="Arial"/>
          <w:sz w:val="24"/>
        </w:rPr>
        <w:t xml:space="preserve"> como razones o motivos de inconformidad</w:t>
      </w:r>
      <w:r w:rsidR="004B0C32" w:rsidRPr="00161217">
        <w:rPr>
          <w:rFonts w:ascii="Palatino Linotype" w:hAnsi="Palatino Linotype" w:cs="Arial"/>
          <w:sz w:val="24"/>
        </w:rPr>
        <w:t>, lo siguiente</w:t>
      </w:r>
      <w:r w:rsidRPr="00161217">
        <w:rPr>
          <w:rFonts w:ascii="Palatino Linotype" w:hAnsi="Palatino Linotype" w:cs="Arial"/>
          <w:sz w:val="24"/>
        </w:rPr>
        <w:t xml:space="preserve">: </w:t>
      </w:r>
    </w:p>
    <w:p w14:paraId="2BADB0BD"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Cs w:val="22"/>
        </w:rPr>
      </w:pPr>
    </w:p>
    <w:p w14:paraId="41621588" w14:textId="5BFCB89E" w:rsidR="001A02C8" w:rsidRPr="00161217" w:rsidRDefault="001A02C8" w:rsidP="004075EE">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3F51C1" w:rsidRPr="003F51C1">
        <w:rPr>
          <w:rFonts w:ascii="Palatino Linotype" w:hAnsi="Palatino Linotype" w:cs="Arial"/>
          <w:i/>
          <w:sz w:val="22"/>
          <w:szCs w:val="22"/>
        </w:rPr>
        <w:t xml:space="preserve">ANTECEDENTE: EL SUJETO OBLIGADO AL </w:t>
      </w:r>
      <w:proofErr w:type="spellStart"/>
      <w:r w:rsidR="003F51C1" w:rsidRPr="003F51C1">
        <w:rPr>
          <w:rFonts w:ascii="Palatino Linotype" w:hAnsi="Palatino Linotype" w:cs="Arial"/>
          <w:i/>
          <w:sz w:val="22"/>
          <w:szCs w:val="22"/>
        </w:rPr>
        <w:t>REFERIrSE</w:t>
      </w:r>
      <w:proofErr w:type="spellEnd"/>
      <w:r w:rsidR="003F51C1" w:rsidRPr="003F51C1">
        <w:rPr>
          <w:rFonts w:ascii="Palatino Linotype" w:hAnsi="Palatino Linotype" w:cs="Arial"/>
          <w:i/>
          <w:sz w:val="22"/>
          <w:szCs w:val="22"/>
        </w:rPr>
        <w:t xml:space="preserve"> A MI SOLICITUD DE INFORMACIÓN DA RESPUESTA EN LOS TERMINOS SIGUIENTES: “…dicha información que obra en los archivo de la Dirección de Obras Públicas está a su entera disposición en el Portal de IPOMEX en los siguientes links: -</w:t>
      </w:r>
      <w:proofErr w:type="spellStart"/>
      <w:r w:rsidR="003F51C1" w:rsidRPr="003F51C1">
        <w:rPr>
          <w:rFonts w:ascii="Palatino Linotype" w:hAnsi="Palatino Linotype" w:cs="Arial"/>
          <w:i/>
          <w:sz w:val="22"/>
          <w:szCs w:val="22"/>
        </w:rPr>
        <w:t>Adjudicacones</w:t>
      </w:r>
      <w:proofErr w:type="spellEnd"/>
      <w:r w:rsidR="003F51C1" w:rsidRPr="003F51C1">
        <w:rPr>
          <w:rFonts w:ascii="Palatino Linotype" w:hAnsi="Palatino Linotype" w:cs="Arial"/>
          <w:i/>
          <w:sz w:val="22"/>
          <w:szCs w:val="22"/>
        </w:rPr>
        <w:t xml:space="preserve"> Directas 2019 https://www.ipomex.org.mx/ipo3/lgt/indice/TEOLOYUCAN/art_92_xxix_b/1.web - </w:t>
      </w:r>
      <w:proofErr w:type="spellStart"/>
      <w:r w:rsidR="003F51C1" w:rsidRPr="003F51C1">
        <w:rPr>
          <w:rFonts w:ascii="Palatino Linotype" w:hAnsi="Palatino Linotype" w:cs="Arial"/>
          <w:i/>
          <w:sz w:val="22"/>
          <w:szCs w:val="22"/>
        </w:rPr>
        <w:t>Adjudicacones</w:t>
      </w:r>
      <w:proofErr w:type="spellEnd"/>
      <w:r w:rsidR="003F51C1" w:rsidRPr="003F51C1">
        <w:rPr>
          <w:rFonts w:ascii="Palatino Linotype" w:hAnsi="Palatino Linotype" w:cs="Arial"/>
          <w:i/>
          <w:sz w:val="22"/>
          <w:szCs w:val="22"/>
        </w:rPr>
        <w:t xml:space="preserve"> Directas 2020 https://www.ipomex.org.mx/ipo3/lgt/indice/TEOLOYUCAN/art_92_xxix_b/2.web Licitaciones Públicas y/o invitaciones restringidas 2019 https://www.ipomex.org.mx/ipo3/lgt/indice/TEOLOYUCAN/art_92_xxix_a/1.web - Licitaciones Públicas y/o invitaciones restringidas 2020 https://www.ipomex.org.mx/ipo3/lgt/indice/TEOLOYUCAN/art_92_xxix_a/2.web” AGRAVIOS O MOTIVOS DE INCONFORMIDAD: SOBRE DICHA CONTESTACIÓN, ME PERMITO EXPONER LOS SIGUIENTES AGRAVIOS: EN RELACION A LAS ADJUDICACIONES DIRECTAS 2019: </w:t>
      </w:r>
      <w:r w:rsidR="003F51C1" w:rsidRPr="003F51C1">
        <w:rPr>
          <w:rFonts w:ascii="Palatino Linotype" w:hAnsi="Palatino Linotype" w:cs="Arial"/>
          <w:b/>
          <w:bCs/>
          <w:i/>
          <w:sz w:val="22"/>
          <w:szCs w:val="22"/>
          <w:u w:val="single"/>
        </w:rPr>
        <w:t>PRIMER AGRAVIO</w:t>
      </w:r>
      <w:r w:rsidR="003F51C1" w:rsidRPr="003F51C1">
        <w:rPr>
          <w:rFonts w:ascii="Palatino Linotype" w:hAnsi="Palatino Linotype" w:cs="Arial"/>
          <w:i/>
          <w:sz w:val="22"/>
          <w:szCs w:val="22"/>
        </w:rPr>
        <w:t xml:space="preserve">: EN LA DIRECCCIÓN ELECTRONICA A LA CUAL ME REMITEN (https://www.ipomex.org.mx/ipo3/lgt/indice/TEOLOYUCAN/art_92_xxix_b/1.web) SE ADVIERTE QUE EN RELACION A LAS ADJUDICACIONES </w:t>
      </w:r>
      <w:r w:rsidR="003F51C1" w:rsidRPr="003F51C1">
        <w:rPr>
          <w:rFonts w:ascii="Palatino Linotype" w:hAnsi="Palatino Linotype" w:cs="Arial"/>
          <w:i/>
          <w:sz w:val="22"/>
          <w:szCs w:val="22"/>
        </w:rPr>
        <w:lastRenderedPageBreak/>
        <w:t xml:space="preserve">DIRECTAS 2019, NO APARECE LO SOLCITADO QUE SON “TODOS LOS EXPEDIENTES TECNICOS” QUE CONTENGAN LOS RUBROS EN RELACIÓN A CÓDIGOS, CONCEPTOS, UNIDADES DE MEDIDA, CANTIDADES, PRECIO UNITARIO, IMPORTE, IVA, EL TOTAL DEL PRECIO PAGADO, FIRMAS DE LOS SERVIDORES RESPONSABLES, TAL COMO ES FACULTAD DEL SUJETO OBLIGADO INTEGRAR COMO ASI LO CONTEMPLA EL ARTICULO 113-F EN RELACION CON EL 113-D AMBOS DE LA LEY ORGÁNICA MUNICIPAL DEL ESTADO DE MÉXICO. POR ELLO, SI SON FACULTADES Y FUNCIONES DEL SUJETO OBLIGADO TENER DICHO EXPEDIENTE TÉCNICO, TAL INFORMACIÓN DEBE EXISTIR Y POR ENDE HABERSEME MOSTRADO, LO ANTERIOR EN TÉRMINOS DEL ARTÍCULO 18 Y 19 DE LA LEY DE TRANSPARENCIA Y ACCESO A LA INFORMACIÓN PÚBLICA DEL ESTADO DE MÉXICO Y MUNICIPIOS. EN RAZÓN DE LO CUAL, SI NO ME FUE EXHIBIDO LO SOLICITADO ES INCONCUSO QUE SE VIOLARON MIS DERECHOS DE ACCESO DE INFORMACIÓN. NO ES OBICE AGREGAR A LO ANTERIOR QUE EN MI SOLCITUD EXTERNE QUE EN EL PORTAL DE IPOMEX NO SE CUENTA CON LA INFORMACIÓN DE LOS EXPEDIENTES TÉCNICOS MENCIONADOS Y NO ESTÁN PUBLICADAS LA TOTALIDAD DE LAS OBRAS, PARA QUE NO SE ME REMITIERA A LO CONTENIDO EN ESE PORTAL. AL EFECTO AGREGO COMO ANEXO FOTOGRAFIAS ILUSTRATIVAS DE EXPEDIENTES TECNICOS QUE DEBEN ESTAR INTEGRADOS POR EL SUJETO OBLIGADO EN RELACIÓN A LAS OBRAS. </w:t>
      </w:r>
      <w:r w:rsidR="003F51C1" w:rsidRPr="003F51C1">
        <w:rPr>
          <w:rFonts w:ascii="Palatino Linotype" w:hAnsi="Palatino Linotype" w:cs="Arial"/>
          <w:b/>
          <w:bCs/>
          <w:i/>
          <w:sz w:val="22"/>
          <w:szCs w:val="22"/>
          <w:u w:val="single"/>
        </w:rPr>
        <w:t>SEGUNDO AGRAVIO:</w:t>
      </w:r>
      <w:r w:rsidR="003F51C1" w:rsidRPr="003F51C1">
        <w:rPr>
          <w:rFonts w:ascii="Palatino Linotype" w:hAnsi="Palatino Linotype" w:cs="Arial"/>
          <w:i/>
          <w:sz w:val="22"/>
          <w:szCs w:val="22"/>
        </w:rPr>
        <w:t xml:space="preserve"> EN LA DIRECCCIÓN A LA CUAL ME REMITEN (https://www.ipomex.org.mx/ipo3/lgt/indice/TEOLOYUCAN/art_92_xxix_b/1.web) SE ADVIERTE QUE TAMPCO SON EXHIBIDAS LAS FACTURAS SOLICITADAS POR CONCEPTO DE TODOS LOS PAGOS REALIZADOS EN CADA UNO DE LOS CONTRATOS DE OBRAS DE ADJUDICACION DIRECTA COMO FUE SOLICITADO, DE AHÍ LA AFECTACIÓN QUE HAGO VALER. </w:t>
      </w:r>
      <w:r w:rsidR="003F51C1" w:rsidRPr="00E87095">
        <w:rPr>
          <w:rFonts w:ascii="Palatino Linotype" w:hAnsi="Palatino Linotype" w:cs="Arial"/>
          <w:b/>
          <w:bCs/>
          <w:i/>
          <w:sz w:val="22"/>
          <w:szCs w:val="22"/>
          <w:u w:val="single"/>
        </w:rPr>
        <w:t>TERCER AGRAVIO</w:t>
      </w:r>
      <w:r w:rsidR="003F51C1" w:rsidRPr="003F51C1">
        <w:rPr>
          <w:rFonts w:ascii="Palatino Linotype" w:hAnsi="Palatino Linotype" w:cs="Arial"/>
          <w:i/>
          <w:sz w:val="22"/>
          <w:szCs w:val="22"/>
        </w:rPr>
        <w:t xml:space="preserve">: EN LA DIRECCCIÓN A LA CUAL ME REMITEN (https://www.ipomex.org.mx/ipo3/lgt/indice/TEOLOYUCAN/art_92_xxix_b/1.web) SE ADVIERTE QUE EN EL REGISTRO 20 DEL IPOMEX, REFERENTE A LA OBRA MARCADA COMO TEOLO-OP-AD/FISM19/03, CON EL PROVEEDOR GRUPO CONSFHER, S.A. DE C.V. NO APARECE SU “CONTRATO”, QUE ES PARTE DEL PROCEDIMIENTO SOLICITADO. </w:t>
      </w:r>
      <w:r w:rsidR="003F51C1" w:rsidRPr="006805CC">
        <w:rPr>
          <w:rFonts w:ascii="Palatino Linotype" w:hAnsi="Palatino Linotype" w:cs="Arial"/>
          <w:b/>
          <w:bCs/>
          <w:i/>
          <w:sz w:val="22"/>
          <w:szCs w:val="22"/>
          <w:u w:val="single"/>
        </w:rPr>
        <w:t>CUARTO AGRAVIO:</w:t>
      </w:r>
      <w:r w:rsidR="003F51C1" w:rsidRPr="003F51C1">
        <w:rPr>
          <w:rFonts w:ascii="Palatino Linotype" w:hAnsi="Palatino Linotype" w:cs="Arial"/>
          <w:i/>
          <w:sz w:val="22"/>
          <w:szCs w:val="22"/>
        </w:rPr>
        <w:t xml:space="preserve"> EN LA DIRECCCIÓN A LA CUAL ME REMITEN (https://www.ipomex.org.mx/ipo3/lgt/indice/TEOLOYUCAN/art_92_xxix_b/1.we</w:t>
      </w:r>
      <w:r w:rsidR="003F51C1" w:rsidRPr="003F51C1">
        <w:rPr>
          <w:rFonts w:ascii="Palatino Linotype" w:hAnsi="Palatino Linotype" w:cs="Arial"/>
          <w:i/>
          <w:sz w:val="22"/>
          <w:szCs w:val="22"/>
        </w:rPr>
        <w:lastRenderedPageBreak/>
        <w:t xml:space="preserve">b) SE ADVIERTE QUE EN EL REGISTRO 17 DEL IPOMEX REFERENTE A L CONTRATO CA/EXT/02/2019 CON EL PROVEEDOR TOLLOCAN CONSULTORES S.A. DE C.V. NO APARECE “NI DICTAMEN NI CONTRATO”, QUE ES PARTE DEL PROCEDIMIENTO SOLICITADO, DE AHI EL INCUMPLIMIENTO DEL SUJETO OBLIGADO. QUINTO AGRAVIO: EN LA DIRECCCIÓN A LA CUAL ME REMITEN (https://www.ipomex.org.mx/ipo3/lgt/indice/TEOLOYUCAN/art_92_xxix_b/1.web) SE ADVIERTE EN EL REGISTRO 16 DEL IPOMEX REFERENTE AL CONTRATO CA/ORD/01/2019 CON EL PROVEEDOR SMART CITIES S.A DE C.V., NO APARECE “NI DICTAMEN NI CONTRATO”, QUE ES PARTE DEL PROCEDIMIENTO SOLICITADO, DE AHI EL INCUMPLIMIENTO DEL SUJETO OBLIGADO. SEXTO AGRAVIO: EN LA DIRECCIÓN A LA CUAL ME REMITEN (https://www.ipomex.org.mx/ipo3/lgt/indice/TEOLOYUCAN/art_92_xxix_b/1.web) SE ADVIERTE QUE EN EL REGISTRO 18 DEL REFERENTE AL CONTRATO DARM/CBS/001/01/19 CON EL PROVEEDOR OPERADORA INTERGASOLINERAS S.A. DE C.V, NO APARECE “NI DICTAMEN NI CONTRATO”, QUE ES PARTE DEL PROCEDIMIENTO SOLICITADO, DE AHI EL INCUMPLIMIENTO DEL SUJETO OBLIGADO. SEPTIMO AGRAVIO: EN LA DIRECCIÓN A LA CUAL ME REMITEN (https://www.ipomex.org.mx/ipo3/lgt/indice/TEOLOYUCAN/art_92_xxix_b/1.web) SE ADVIERTE QUE EN EL REGISTRO 13 DEL IPOMEX, REFERENTE A LA OBRA MARCADA COMO TEOLO-OP-AD/FISM19/10, CON EL PROVEEDOR GRUPO CONSFHER, S.A. DE C.V. </w:t>
      </w:r>
      <w:proofErr w:type="gramStart"/>
      <w:r w:rsidR="003F51C1" w:rsidRPr="003F51C1">
        <w:rPr>
          <w:rFonts w:ascii="Palatino Linotype" w:hAnsi="Palatino Linotype" w:cs="Arial"/>
          <w:i/>
          <w:sz w:val="22"/>
          <w:szCs w:val="22"/>
        </w:rPr>
        <w:t>“ NO</w:t>
      </w:r>
      <w:proofErr w:type="gramEnd"/>
      <w:r w:rsidR="003F51C1" w:rsidRPr="003F51C1">
        <w:rPr>
          <w:rFonts w:ascii="Palatino Linotype" w:hAnsi="Palatino Linotype" w:cs="Arial"/>
          <w:i/>
          <w:sz w:val="22"/>
          <w:szCs w:val="22"/>
        </w:rPr>
        <w:t xml:space="preserve"> APARECE “SU DICTAMEN DE PROCEDENCIA”, QUE ES PARTE DEL PROCEDIMIENTO SOLICITADO, DE AHI EL INCUMPLIMIENTO DEL SUJETO OBLIGADO. EN RELACION A LAS ADJUDICACIONES DIRECTAS 2020: OCTAVO AGRAVIO: EN LA DIRECCION ELECTRONICA A LA CUAL ME REMITEN (https://www.ipomex.org.mx/ipo3/lgt/indice/TEOLOYUCAN/art_92_xxix_b/2.web ), SE ADVIERTE QUE EN LOS TRES REGISTROS DEL IPOMEX, EN ESENCIA NO SE REALIZARON PROCEDIMIENTOS DE ADJUDICACIÓN DIRECTA, LO CUAL PODRIA IMPLICAR QUE A LA FECHA NO SE HAN TENIDO VERIFICATIVO OBRAS PUBLICAS EN EL MUNICIPIO DE TEOLOYIUCAN Y POR ENDE NINGUN PROCEDIMIENTO DE ADJUDICACIÓN DIRECTA. SIN EMBARGO, EN LA PAGINA OFICIAL DE FACEBOOCK DEL GOBIERNO MUNICIPAL DE TEOLOYUCAN SE ADVIERTE QUE EN EL PRESENTE AÑO SE HAN INAUGURADO OBRAS, PARA TAL EFECTO SE EXPONEN LAS DIRECCIONES ELECTRONICAS </w:t>
      </w:r>
      <w:r w:rsidR="003F51C1" w:rsidRPr="003F51C1">
        <w:rPr>
          <w:rFonts w:ascii="Palatino Linotype" w:hAnsi="Palatino Linotype" w:cs="Arial"/>
          <w:i/>
          <w:sz w:val="22"/>
          <w:szCs w:val="22"/>
        </w:rPr>
        <w:lastRenderedPageBreak/>
        <w:t>DONDE APARARECEN DICHAS INAUGURACIONES: 1.-https://www.facebook.com/Gobierno-Municipal-de-Teoloyucan-605191116580430/photos/pcb.1047543852345152/1047543659011838/ 2.-https://www.facebook.com/Gobierno-Municipal-de-Teoloyucan-605191116580430/photos/pcb.1046668849099319/1046668649099339/ 3.-https://www.facebook.com/Gobierno-Municipal-de-Teoloyucan-605191116580430/photos/pcb.1045963219169882/1046075322492005/ 4.-https://www.facebook.com/Gobierno-Municipal-de-Teoloyucan-605191116580430/photos/pcb.1045880689178135/1045880475844823/ 5.-https://www.facebook.com/Gobierno-Municipal-de-Teoloyucan-605191116580430/photos/pcb.1044697119296492/1044695825963288/ 6.-https://www.facebook.com/Gobierno-Municipal-de-Teoloyucan-605191116580430/photos/pcb.1044663619299842/1044663435966527/ 7.https://www.facebook.com/605191116580430/photos/a.605201953246013/1022953251470879/ 8.-https://www.facebook.com/605191116580430/videos/379796923201302 9.-https://www.facebook.com/Gobierno-Municipal-de-Teoloyucan-605191116580430/photos/pcb.1016691035430434/1016687395430798/ 10.-https://www.facebook.com/Gobierno-Municipal-de-Teoloyucan-605191116580430/photos/pcb.1005321879900683/1005319686567569/ 11.-https://www.facebook.com/Gobierno-Municipal-de-Teoloyucan-605191116580430/photos/pcb.1002118620221009/1002118503554354/ 12.-https://www.facebook.com/Gobierno-Municipal-de-Teoloyucan-605191116580430/photos/pcb.1001286393637565/1001286243637580/ 13.-https://www.facebook.com/Gobierno-Municipal-de-Teoloyucan-605191116580430/photos/pcb.1001271866972351/1001271766972361/ 14.-https://www.facebook.com/605191116580430/videos/1645594248940699/ ENTRE OTROS, LA LISTA ES EJEMPLIFICATIVA, NO DEFINITIVA. POR LO QUE SE COLIGE, ES INFUNDADO QUE A LA FECHA NO HAYAN EXISTIDO PROCEDIMIENTOS DE ADJUDICACION DIRECTA, DE AHÍ QUE SE ESTIMA SE ACTUALIZA EL AGRAVIO, PUES EL SUJETO OBLIGADO SISTEMATICAMENTE SE NIEGA EXHIBIR TODA LA INFORMACIÓN SOLICITADA EN MI PETICIÓN REFERENTE AL AÑO CON RELACIÓN A LAS ADJUDICACIONES DIRECTAS DE 2020 (PROCEDIMIENTOS, FACTURAS, EXPEDIENTES TECNICOS). EN RELACION A LA INVITACION RESTRINGIDA 2019: NOVENO AGRAVIO: EN LA DIRECCCIÓN ELECTRONICA A LA CUAL ME REMITEN: (https://www.ipomex.org.mx/ipo3/lgt/indice/TEOLOYUCAN/art_92_xxix_a/1.we</w:t>
      </w:r>
      <w:r w:rsidR="003F51C1" w:rsidRPr="003F51C1">
        <w:rPr>
          <w:rFonts w:ascii="Palatino Linotype" w:hAnsi="Palatino Linotype" w:cs="Arial"/>
          <w:i/>
          <w:sz w:val="22"/>
          <w:szCs w:val="22"/>
        </w:rPr>
        <w:lastRenderedPageBreak/>
        <w:t xml:space="preserve">b ) SE ADVIERTE QUE EN LO QUE HACE A LA INVITACIÓN RESTRINGIDA DE 2019, NO APARECE LO SOLICITADO QUE SON “TODOS LOS EXPEDIENTES TECNICOS” QUE CONTENGAN LOS RUBROS REALACIONADOS A LOS CÓDIGOS, CONCEPTOS, UNIDADES DE MEDIDA, CANTIDADES, PRECIO UNITARIO, IMPORTE, IVA, EL TOTAL DEL PRECIO PAGADO, FIRMAS DE LOS SERVIDORES RESPONSABLES, TAL COMO ES FACULTADA DEL SUJETO OBLIGADO INTEGRAR COMO ASI LO CONTEMPLA EL ARTICULO 113-F EN RELACION CON EL 113-D AMBOS DE LA LEY ORGÁNICA MUNICIPAL DEL ESTADO DE MÉXICO. POR ELLO, SI SON FACULTADES Y FUNCIONES DEL SUJETO OBLIGADO TENER DICHO EXPEDIENTE TÉCNICO, TAL INFORMACIÓN DEBE EXISTIR Y POR ENDE HABERSEME MOSTRADO, LO ANTERIOR EN TÉRMINOS DEL ARTÍCULO 18 Y 19 DE LA LEY DE TRANSPARENCIA Y ACCESO A LA INFORMACIÓN PÚBLICA DEL ESTADO DE MÉXICO Y MUNICIPIOS. EN RAZÓN DE LO CUAL, SI NO ME FUE EXHIBIDO LO SOLICITADO ES INCONCUSO QUE SE VIOLARON MIS DERECHOS DE ACCESO DE INFORMACIÓN. NO ES OBICE AGREGAR A LO ANTERIOR QUE EN MI SOLCITUD EXTERNE QUE EN EL PORTAL DE IPOMEX NO SE CUENTA CON LA INFORMACIÓN DE LOS EXPEDIENTES TÉCNICOS MENCIONADOS Y NO ESTÁN PUBLICADAS LA TOTALIDAD DE LAS OBRAS, PARA QUE NO SE ME REMITIERA A LO CONTENIDO EN ESE PORTAL. DECIMO AGRAVIO: EN LA DIRECCIÓN A LA CUAL ME REMITEN (https://www.ipomex.org.mx/ipo3/lgt/indice/TEOLOYUCAN/art_92_xxix_a/1.web ) SE ADVIERTE QUE TAMPOCO SON EXHIBIDAS LAS FACTURAS SOLICITADAS POR CONCEPTO DE TODOS LOS PAGOS REALIZADOS EN CADA UNO DE LOS CONTRATOS DE OBRAS DE INVITACIÓN RESTRINGIDA COMO FUE SOLICITADO, DE AHÍ LA AFECTACIÓN QUE HAGO VALER. DECIMO PRIMER AGRAVIO: EN LA DIRECCCIÓN A LA CUAL ME REMITEN (https://www.ipomex.org.mx/ipo3/lgt/indice/TEOLOYUCAN/art_92_xxix_a/1.web ) SE ADVIERTE QUE EN EL REGISTRO 2 DEL IPOMEX, REFERENTE A LA OBRA MARCADA COMO TEOLO-OP-IR/FISE19/03, NO APARECE EL DOCUMENTO POR EL CUAL SE REALIZA “LA INVITACIÓN A CONTRATISTAS, LA JUNTA DE ACLARACIONES, ACTA DE PRESENTACIÓN Y APERTURA DE PROPUESTAS, FALLO Y EL CONTRATO”, QUE ES PARTE DEL PROCEDIMIENTO SOLICITADO, DE AHI EL INCUMPLIMIENTO DEL SUJETO OBLIGADO. DECIMO </w:t>
      </w:r>
      <w:r w:rsidR="003F51C1" w:rsidRPr="003F51C1">
        <w:rPr>
          <w:rFonts w:ascii="Palatino Linotype" w:hAnsi="Palatino Linotype" w:cs="Arial"/>
          <w:i/>
          <w:sz w:val="22"/>
          <w:szCs w:val="22"/>
        </w:rPr>
        <w:lastRenderedPageBreak/>
        <w:t xml:space="preserve">SEGUNDO AGRAVIO: EN LA DIRECCCIÓN A LA CUAL ME REMITEN (https://www.ipomex.org.mx/ipo3/lgt/indice/TEOLOYUCAN/art_92_xxix_a/1.web ) SE ADVIERTE QUE EN EL REGISTRO 26 DEL IPOMEX, REFERENTE A LA OBRA MARCADA COMO TEOLO-OP-IR/FISM19/02, NO APARECE EL “CONTRATO”, QUE ES PARTE DEL PROCEDIMIENTO SOLICITADO, DE AHI EL INCUMPLIMIENTO DEL SUJETO OBLIGADO. EN RELACION A LA LICITACIÓN PUBLICA 2019: DECIMO TERCER AGRAVIO: EN LA DIRECCCIÓN ELECTRONICA A LA CUAL ME REMITEN: (https://www.ipomex.org.mx/ipo3/lgt/indice/TEOLOYUCAN/art_92_xxix_a/1.web ) SE ADVIERTE QUE EN RELACION A LA LICITACIÓN PÚBLICA DE 2019, NO APARECE LO SOLICITADO QUE SON TODOS LOS “EXPEDIENTES TECNICOS” QUE CONTENGAN LOS RUBROS RELACIONADOS A LOS CÓDIGOS, CONCEPTOS, UNIDADES DE MEDIDA, CANTIDADES, PRECIO UNITARIO, IMPORTE, IVA, EL TOTAL DEL PRECIO PAGADO, FIRMAS DE LOS SERVIDORES RESPONSABLES, TAL COMO ES FACULTADA DEL SUJETO OBLIGADO INTEGRAR COMO ASI LO CONTEMPLA EL ARTICULO 113-F EN RELACION CON EL 113-D AMBOS DE LA LEY ORGÁNICA MUNICIPAL DEL ESTADO DE MÉXICO. POR ELLO, SI SON FACULTADES Y FUNCIONES DEL SUJETO OBLIGADO TENER DICHO EXPEDIENTE TÉCNICO, TAL INFORMACIÓN DEBE EXISTIR Y POR ENDE HABERSEME MOSTRADO, LO ANTERIOR EN TÉRMINOS DEL ARTÍCULO 18 Y 19 DE LA LEY DE TRANSPARENCIA Y ACCESO A LA INFORMACIÓN PÚBLICA DEL ESTADO DE MÉXICO Y MUNICIPIOS. EN RAZÓN DE LO CUAL, SI NO ME FUE EXHIBIDO LO SOLICITADO ES INCONCUSO QUE SE VIOLARON MIS DERECHOS DE ACCESO DE INFORMACIÓN. NO ES OBICE AGREGAR A LO ANTERIOR QUE EN MI SOLCITUD EXTERNE QUE EN EL PORTAL DE IPOMEX NO SE CUENTA CON LA INFORMACIÓN DE LOS EXPEDIENTES TÉCNICOS MENCIONADOS Y NO ESTÁN PUBLICADAS LA TOTALIDAD DE LAS OBRAS, PARA QUE NO SE ME REMITIERA A LO CONTENIDO EN ESE PORTAL. EN RELACION A LA INVITACION RESTRINGIDA Y LICITACIONES PUBLICAS DE 2020: DECIMO CUARTO AGRAVIO: EN LA DIRECCION ELECTRONICA A LA CUAL ME REMITEN ( https://www.ipomex.org.mx/ipo3/lgt/indice/TEOLOYUCAN/art_92_xxix_a/2.web ) SE ADVIERTE QUE EN LOS DOS REGISTROS DEL IPOMEX QUE AHÍ APARECEN NO SE REALIZARON PROCEDIMIENTOS DE INVITACIÓN RESTRINGIDA Y LICITACIONES PÚBLICAS, LO CUAL PODRIA IMPLICAR QUE A LA FECHA NO HAN TENIDO VERIFICATIVO OBRAS </w:t>
      </w:r>
      <w:r w:rsidR="003F51C1" w:rsidRPr="003F51C1">
        <w:rPr>
          <w:rFonts w:ascii="Palatino Linotype" w:hAnsi="Palatino Linotype" w:cs="Arial"/>
          <w:i/>
          <w:sz w:val="22"/>
          <w:szCs w:val="22"/>
        </w:rPr>
        <w:lastRenderedPageBreak/>
        <w:t xml:space="preserve">PUBLICAS EN EL MUNICIPIO DE TEOLOYIUCAN Y POR ENDE NINGUN PROCEDIMIENTO DE OBRA. SIN EMBARGO, EN LA PAGINA OFICIAL DE FACEBOOCK DEL GOBIERNO MUNICIPAL DE TEOLOYUCAN SE ADVIERTE QUE EN EL PRESENTE AÑO SE HAN INAUGURADO OBRAS, PARA TAL EFECTO ME REMITO A LAS DIRECIONES ELECTRONICAS ENLISTADAS EN EL AGRAVIO OCTAVO DE ESTE ESCRITO, POR LO QUE SE COLIGE, ES INFUNDADO QUE A LA FECHA NO HAYAN EXISTIDO PROCEDIMIENTOS DE INVITACION RESTRINGIDA Y LICITACIONES PUBLICAS, DE AHÍ QUE SE ESTIMA SE ACTUALIZA EL AGRAVIO, PUES EL SUJETO OBLIGADO SISTEMATICAMENTE SE NIEGA EXHIBIR TODA LA INFORMACIÓN SOLICITADA EN MI PETICIÓN REFERENTE AL AÑO CON RELACIÓN A LA INVITACION RESTRINGIDA Y LICITACIONES PUBLICAS DE 2020 (PROCEDIMIENTOS, FACTURAS, EXPEDIENTES TECNICOS). DECIMO QUINTO AGRAVIO: DE LAS DIRECCIONES ELECTRONICAS CON LAS CUALES SE ME PRETENDIÓ DAR RESPUESTA A MI SOLICTUD QUE SON: https://www.ipomex.org.mx/ipo3/lgt/indice/TEOLOYUCAN/art_92_xxix_b/1.web https://www.ipomex.org.mx/ipo3/lgt/indice/TEOLOYUCAN/art_92_xxix_b/2.web https://www.ipomex.org.mx/ipo3/lgt/indice/TEOLOYUCAN/art_92_xxix_a/1.web https://www.ipomex.org.mx/ipo3/lgt/indice/TEOLOYUCAN/art_92_xxix_a/2.web SE ADVIERTE QUE EN LOS REGISTROS QUE HACEN REFERENCIA A LOS CONTRATOS (FISM) DERIVADOS DEL FONDO DE INFRAESTRUCTURA SOCIAL MUNICIPAL Y DE LAS DEMARCACIONES TERRITORIALES DEL DISTRITO FEDERAL PARA 2019, CUYA IDENTIFICACIÓN ESQUELETO POR EL SUJETO OBLIGADO DE CADA UNO APARECE COMO “TEOLO-__-__/FISM19/__”, SOLO SE MUESTRAN EN DICHAS PAGINAS LOS CONSECUTIVOS SIGUIENTES: TEOLO-OP-IR/FISM19/01 TEOLO-OP-IR/FISM19/02 TEOLO-OP-AD/FISM19/03 TEOLO-OP-AD/FISM19/04 TEOLO-OP-AD/FISM19/05 TEOLO-OP-IR/FISM19/06 TEOLO-OP-AD/FISM19/07 TEOLO-OP-IR/FISM19/08 *FALTA TEOLO-OP-AD/FISM19/10 TEOLO-OP-IR/FISM19/11 *FALTA TEOLO-OP-AD/FISM19/13 TEOLO-OP-AD/FISM19/14 TEOLO-OP-IR/FISM19/15 *FALTA TEOLO-OP-AD/FISM19/17 TEOLO-OP-IR/FISM19/18 *FALTA TEOLO-OP-IR/FISM19/20 TEOLO-OP-IR/FISM19/21 TEOLO-OP-IR/FISM19/22 *FALTA TEOLO-OP-IR/FISM19/24 TEOLO-OP-AD/FISM19/25 TEOLO-OP-IR/FISM19/26 TEOLO-OP-IR/FISM19/27 EMPERO COMO SE </w:t>
      </w:r>
      <w:r w:rsidR="003F51C1" w:rsidRPr="003F51C1">
        <w:rPr>
          <w:rFonts w:ascii="Palatino Linotype" w:hAnsi="Palatino Linotype" w:cs="Arial"/>
          <w:i/>
          <w:sz w:val="22"/>
          <w:szCs w:val="22"/>
        </w:rPr>
        <w:lastRenderedPageBreak/>
        <w:t>DESPRENDE, NO OBRAN LOS DATOS QUE CORRESPONDERÍAN A CINCO CONTRATOS SIGUIENTES: TEOLO-__-__FISM19/09 TEOLO-__-__FISM19/12 TEOLO-__-__FISM19/16 TEOLO-__-__FISM19/19 TEOLO-__-__FISM19/23 Y SITUÓ LOS ESPACIOS EN BLANCO DESPUÉS DE LA PALABRA “TEOLO” PUES NO TENGO EL DATO DE SI PUDIERA SER ADJUDICACIÓN DIRECTA, INVITACIÓN RESTRINGIDA O LICITACIÓN PUBLICA; LO CIERTO ES QUE SU EXISTENCIA SE PRESUME EN TANTO QUE LA ENUMERACIÓN DE LOS CONTRATOS CONSECUTIVAMENTE HACEN ADVERTIR QUE EXISTEN CINCO CONTRATOS FALTANTES, ESTO ES FISM19/09, FISM19/12, FISM19/16, FISM19/19 Y FISM19/23. POR LO QUE EL AGRAVIO RESIDE EN EL HECHO DE QUE SE ME NEGÓ LA INFORMACIÓN DE ESTOS ÚLTIMOS CONTRATOS, EN RAZÓN DE LO CUAL, SOLICITO SE REQUIERA AL SUJETO OBLIGADO A PROPORCIONARME TAL INFORMACIÓN EN RELACIÓN A SUS PROCEDIMIENTOS, FACTURAS, EXPEDIENTE TÉCNICO COMO LO FUE EXPRESADO EN MI PETICIÓN INICIAL EN SAIMEX. DECIMO SEXTO AGRAVIO: Tengo conocimiento que en la CALLE CHARCO del barrio de SAN JUAN municipio de Teoloyucan, el concreto hidráulico se hizo en dos etapas y por ende debieron ser dos contratos, empero, en las páginas electrónicas a las cuales me remite el sujeto obligado únicamente aparece el contrato TEOLO-OP-AD/FEFOM19/06 con una construcción de 258.00 M2 PAVIMENTO HIDRAULICO, lo cual es inverosímil pues la superficie de dicha calle es de aproximadamente 450.00 M2, en gran medida superior a lo que indica el contrato, adhiero la ubicación de dicha calle para mayor referencia, la cual fue pavimentada en su totalidad: https://maps.app.goo.gl/7bEmcHxL5fdCiqHN9. En razón de lo cual, si la citada calle se efectuó en dos etapas, lo que implicaría un contrato para cada una, consideró se me negó tener conocimiento de contrato y procedimientos que amparan la totalidad de lo pavimentado en la calle Charco (charquito) del Barrio de San Juan Teoloyucan.</w:t>
      </w:r>
      <w:r w:rsidR="00507F52" w:rsidRPr="00507F52">
        <w:rPr>
          <w:rFonts w:ascii="Palatino Linotype" w:hAnsi="Palatino Linotype" w:cs="Arial"/>
          <w:i/>
          <w:sz w:val="22"/>
          <w:szCs w:val="22"/>
        </w:rPr>
        <w:t>.</w:t>
      </w:r>
      <w:r w:rsidR="00663BBF" w:rsidRPr="00161217">
        <w:rPr>
          <w:rFonts w:ascii="Palatino Linotype" w:hAnsi="Palatino Linotype" w:cs="Arial"/>
          <w:i/>
          <w:sz w:val="22"/>
          <w:szCs w:val="22"/>
        </w:rPr>
        <w:t>.</w:t>
      </w:r>
      <w:r w:rsidRPr="00161217">
        <w:rPr>
          <w:rFonts w:ascii="Palatino Linotype" w:hAnsi="Palatino Linotype" w:cs="Arial"/>
          <w:i/>
          <w:sz w:val="22"/>
          <w:szCs w:val="22"/>
        </w:rPr>
        <w:t>”</w:t>
      </w:r>
      <w:r w:rsidR="00AB3F85" w:rsidRPr="00161217">
        <w:rPr>
          <w:rFonts w:ascii="Palatino Linotype" w:hAnsi="Palatino Linotype" w:cs="Arial"/>
          <w:i/>
          <w:sz w:val="22"/>
          <w:szCs w:val="22"/>
        </w:rPr>
        <w:t xml:space="preserve"> </w:t>
      </w:r>
      <w:r w:rsidRPr="00161217">
        <w:rPr>
          <w:rFonts w:ascii="Palatino Linotype" w:hAnsi="Palatino Linotype" w:cs="Arial"/>
          <w:i/>
          <w:sz w:val="22"/>
          <w:szCs w:val="22"/>
        </w:rPr>
        <w:t>(</w:t>
      </w:r>
      <w:proofErr w:type="gramStart"/>
      <w:r w:rsidRPr="00161217">
        <w:rPr>
          <w:rFonts w:ascii="Palatino Linotype" w:hAnsi="Palatino Linotype" w:cs="Arial"/>
          <w:i/>
          <w:sz w:val="22"/>
          <w:szCs w:val="22"/>
        </w:rPr>
        <w:t>sic</w:t>
      </w:r>
      <w:proofErr w:type="gramEnd"/>
      <w:r w:rsidRPr="00161217">
        <w:rPr>
          <w:rFonts w:ascii="Palatino Linotype" w:hAnsi="Palatino Linotype" w:cs="Arial"/>
          <w:i/>
          <w:sz w:val="22"/>
          <w:szCs w:val="22"/>
        </w:rPr>
        <w:t>)</w:t>
      </w:r>
    </w:p>
    <w:p w14:paraId="6AE0D832" w14:textId="77777777" w:rsidR="0026307D" w:rsidRPr="00161217" w:rsidRDefault="0026307D"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5F1FA0E2" w14:textId="286C2CDF" w:rsidR="006805CC" w:rsidRPr="006805CC" w:rsidRDefault="00AC6A72" w:rsidP="006805CC">
      <w:pPr>
        <w:pStyle w:val="Prrafodelista"/>
        <w:numPr>
          <w:ilvl w:val="0"/>
          <w:numId w:val="38"/>
        </w:numPr>
        <w:rPr>
          <w:rFonts w:ascii="Palatino Linotype" w:hAnsi="Palatino Linotype" w:cs="Arial"/>
          <w:b/>
          <w:sz w:val="24"/>
          <w:szCs w:val="24"/>
        </w:rPr>
      </w:pPr>
      <w:r w:rsidRPr="006805CC">
        <w:rPr>
          <w:rFonts w:ascii="Palatino Linotype" w:hAnsi="Palatino Linotype" w:cs="Arial"/>
          <w:b/>
          <w:sz w:val="24"/>
          <w:szCs w:val="24"/>
        </w:rPr>
        <w:t>Ad</w:t>
      </w:r>
      <w:r>
        <w:rPr>
          <w:rFonts w:ascii="Palatino Linotype" w:hAnsi="Palatino Linotype" w:cs="Arial"/>
          <w:b/>
          <w:sz w:val="24"/>
          <w:szCs w:val="24"/>
        </w:rPr>
        <w:t>j</w:t>
      </w:r>
      <w:r w:rsidRPr="006805CC">
        <w:rPr>
          <w:rFonts w:ascii="Palatino Linotype" w:hAnsi="Palatino Linotype" w:cs="Arial"/>
          <w:b/>
          <w:sz w:val="24"/>
          <w:szCs w:val="24"/>
        </w:rPr>
        <w:t>u</w:t>
      </w:r>
      <w:r>
        <w:rPr>
          <w:rFonts w:ascii="Palatino Linotype" w:hAnsi="Palatino Linotype" w:cs="Arial"/>
          <w:b/>
          <w:sz w:val="24"/>
          <w:szCs w:val="24"/>
        </w:rPr>
        <w:t>n</w:t>
      </w:r>
      <w:r w:rsidRPr="006805CC">
        <w:rPr>
          <w:rFonts w:ascii="Palatino Linotype" w:hAnsi="Palatino Linotype" w:cs="Arial"/>
          <w:b/>
          <w:sz w:val="24"/>
          <w:szCs w:val="24"/>
        </w:rPr>
        <w:t>tando</w:t>
      </w:r>
      <w:r w:rsidR="006805CC" w:rsidRPr="006805CC">
        <w:rPr>
          <w:rFonts w:ascii="Palatino Linotype" w:hAnsi="Palatino Linotype" w:cs="Arial"/>
          <w:b/>
          <w:sz w:val="24"/>
          <w:szCs w:val="24"/>
        </w:rPr>
        <w:t xml:space="preserve"> documento </w:t>
      </w:r>
      <w:r w:rsidR="006805CC">
        <w:rPr>
          <w:rFonts w:ascii="Palatino Linotype" w:hAnsi="Palatino Linotype" w:cs="Arial"/>
          <w:b/>
          <w:sz w:val="24"/>
          <w:szCs w:val="24"/>
        </w:rPr>
        <w:t>“</w:t>
      </w:r>
      <w:r w:rsidR="006805CC" w:rsidRPr="006805CC">
        <w:rPr>
          <w:rFonts w:ascii="Palatino Linotype" w:hAnsi="Palatino Linotype" w:cs="Arial"/>
          <w:b/>
          <w:sz w:val="24"/>
          <w:szCs w:val="24"/>
        </w:rPr>
        <w:t>Doc1.docx</w:t>
      </w:r>
      <w:r w:rsidR="006805CC">
        <w:rPr>
          <w:rFonts w:ascii="Palatino Linotype" w:hAnsi="Palatino Linotype" w:cs="Arial"/>
          <w:b/>
          <w:sz w:val="24"/>
          <w:szCs w:val="24"/>
        </w:rPr>
        <w:t>”</w:t>
      </w:r>
    </w:p>
    <w:p w14:paraId="29765458" w14:textId="5B6BEAE5" w:rsidR="006805CC" w:rsidRPr="006805CC" w:rsidRDefault="006805CC" w:rsidP="006805CC">
      <w:pPr>
        <w:spacing w:before="100" w:beforeAutospacing="1" w:after="100" w:afterAutospacing="1" w:line="240" w:lineRule="auto"/>
        <w:ind w:left="360"/>
        <w:rPr>
          <w:rFonts w:ascii="Palatino Linotype" w:hAnsi="Palatino Linotype" w:cs="Arial"/>
          <w:color w:val="333333"/>
          <w:sz w:val="24"/>
          <w:szCs w:val="24"/>
        </w:rPr>
      </w:pPr>
    </w:p>
    <w:p w14:paraId="56B6D9DC" w14:textId="3B8E6E30" w:rsidR="006805CC" w:rsidRPr="006805CC" w:rsidRDefault="006805CC" w:rsidP="00C4005C">
      <w:pPr>
        <w:spacing w:after="0" w:line="360" w:lineRule="auto"/>
        <w:jc w:val="both"/>
        <w:rPr>
          <w:rFonts w:ascii="Palatino Linotype" w:hAnsi="Palatino Linotype" w:cs="Arial"/>
          <w:b/>
          <w:sz w:val="24"/>
          <w:szCs w:val="24"/>
        </w:rPr>
      </w:pPr>
    </w:p>
    <w:p w14:paraId="3905AAE4" w14:textId="154016C9" w:rsidR="00C4005C" w:rsidRPr="0062779A" w:rsidRDefault="00C4005C" w:rsidP="00C4005C">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CUARTO. Del turno de los recursos de revisión.</w:t>
      </w:r>
    </w:p>
    <w:p w14:paraId="79A81EFE" w14:textId="77777777" w:rsidR="001A3205" w:rsidRDefault="00C4005C" w:rsidP="00C4005C">
      <w:pPr>
        <w:spacing w:after="0" w:line="360" w:lineRule="auto"/>
        <w:jc w:val="both"/>
        <w:rPr>
          <w:rFonts w:ascii="Palatino Linotype" w:hAnsi="Palatino Linotype" w:cs="Arial"/>
          <w:sz w:val="24"/>
          <w:szCs w:val="24"/>
        </w:rPr>
      </w:pPr>
      <w:r w:rsidRPr="0062779A">
        <w:rPr>
          <w:rFonts w:ascii="Palatino Linotype" w:hAnsi="Palatino Linotype" w:cs="Arial"/>
          <w:sz w:val="24"/>
          <w:szCs w:val="24"/>
        </w:rPr>
        <w:lastRenderedPageBreak/>
        <w:t xml:space="preserve">Los medios de impugnación presentados mediante recursos de revisión con número </w:t>
      </w:r>
      <w:r w:rsidR="006805CC" w:rsidRPr="006805CC">
        <w:rPr>
          <w:rFonts w:ascii="Palatino Linotype" w:hAnsi="Palatino Linotype" w:cs="Arial"/>
          <w:b/>
          <w:sz w:val="24"/>
          <w:szCs w:val="24"/>
        </w:rPr>
        <w:t>04500/INFOEM/IP/RR/2020</w:t>
      </w:r>
      <w:r w:rsidRPr="0062779A">
        <w:rPr>
          <w:rFonts w:ascii="Palatino Linotype" w:hAnsi="Palatino Linotype" w:cs="Arial"/>
          <w:sz w:val="24"/>
          <w:szCs w:val="24"/>
        </w:rPr>
        <w:t>, el cual</w:t>
      </w:r>
      <w:r w:rsidRPr="0062779A">
        <w:rPr>
          <w:rFonts w:ascii="Palatino Linotype" w:hAnsi="Palatino Linotype" w:cs="Arial"/>
          <w:b/>
          <w:sz w:val="24"/>
          <w:szCs w:val="24"/>
        </w:rPr>
        <w:t xml:space="preserve"> </w:t>
      </w:r>
      <w:r w:rsidRPr="0062779A">
        <w:rPr>
          <w:rFonts w:ascii="Palatino Linotype" w:hAnsi="Palatino Linotype" w:cs="Arial"/>
          <w:sz w:val="24"/>
          <w:szCs w:val="24"/>
        </w:rPr>
        <w:t xml:space="preserve">fue turnado a la Comisionada </w:t>
      </w:r>
      <w:r w:rsidRPr="0062779A">
        <w:rPr>
          <w:rFonts w:ascii="Palatino Linotype" w:hAnsi="Palatino Linotype" w:cs="Arial"/>
          <w:b/>
          <w:sz w:val="24"/>
          <w:szCs w:val="24"/>
        </w:rPr>
        <w:t>Zulema Martínez Sánchez</w:t>
      </w:r>
      <w:r w:rsidRPr="0062779A">
        <w:rPr>
          <w:rFonts w:ascii="Palatino Linotype" w:hAnsi="Palatino Linotype" w:cs="Arial"/>
          <w:bCs/>
          <w:sz w:val="24"/>
          <w:szCs w:val="24"/>
        </w:rPr>
        <w:t>,</w:t>
      </w:r>
      <w:r w:rsidRPr="0062779A">
        <w:rPr>
          <w:rFonts w:ascii="Palatino Linotype" w:hAnsi="Palatino Linotype" w:cs="Arial"/>
          <w:b/>
          <w:sz w:val="24"/>
          <w:szCs w:val="24"/>
        </w:rPr>
        <w:t xml:space="preserve"> </w:t>
      </w:r>
      <w:r w:rsidRPr="0062779A">
        <w:rPr>
          <w:rFonts w:ascii="Palatino Linotype" w:hAnsi="Palatino Linotype" w:cs="Arial"/>
          <w:sz w:val="24"/>
          <w:szCs w:val="24"/>
        </w:rPr>
        <w:t xml:space="preserve">mediante el sistema electrónico, en términos del artículo 185 fracción I de la Ley de Transparencia y Acceso a la información Pública del Estado de México y Municipios, de los cuales recayeron acuerdos de admisión en con fecha </w:t>
      </w:r>
      <w:r w:rsidR="006805CC">
        <w:rPr>
          <w:rFonts w:ascii="Palatino Linotype" w:hAnsi="Palatino Linotype" w:cs="Arial"/>
          <w:sz w:val="24"/>
          <w:szCs w:val="24"/>
        </w:rPr>
        <w:t>veintiuno de octubre</w:t>
      </w:r>
      <w:r w:rsidRPr="0062779A">
        <w:rPr>
          <w:rFonts w:ascii="Palatino Linotype" w:hAnsi="Palatino Linotype" w:cs="Arial"/>
          <w:sz w:val="24"/>
          <w:szCs w:val="24"/>
        </w:rPr>
        <w:t xml:space="preserve"> de dos mil veinte, determinándose en él, un plazo de siete días para que las partes manifestaran lo que </w:t>
      </w:r>
    </w:p>
    <w:p w14:paraId="2979C339" w14:textId="1EC4A985" w:rsidR="00C4005C" w:rsidRPr="0062779A" w:rsidRDefault="00C4005C" w:rsidP="00C4005C">
      <w:pPr>
        <w:spacing w:after="0" w:line="360" w:lineRule="auto"/>
        <w:jc w:val="both"/>
        <w:rPr>
          <w:rFonts w:ascii="Palatino Linotype" w:hAnsi="Palatino Linotype" w:cs="Arial"/>
          <w:b/>
          <w:sz w:val="24"/>
          <w:szCs w:val="24"/>
        </w:rPr>
      </w:pPr>
      <w:proofErr w:type="gramStart"/>
      <w:r w:rsidRPr="0062779A">
        <w:rPr>
          <w:rFonts w:ascii="Palatino Linotype" w:hAnsi="Palatino Linotype" w:cs="Arial"/>
          <w:sz w:val="24"/>
          <w:szCs w:val="24"/>
        </w:rPr>
        <w:t>a</w:t>
      </w:r>
      <w:proofErr w:type="gramEnd"/>
      <w:r w:rsidRPr="0062779A">
        <w:rPr>
          <w:rFonts w:ascii="Palatino Linotype" w:hAnsi="Palatino Linotype" w:cs="Arial"/>
          <w:sz w:val="24"/>
          <w:szCs w:val="24"/>
        </w:rPr>
        <w:t xml:space="preserve"> su derecho corresponda en términos del numeral ya citado.</w:t>
      </w:r>
    </w:p>
    <w:p w14:paraId="3F4325BE" w14:textId="77777777" w:rsidR="00C4005C" w:rsidRPr="00E90622" w:rsidRDefault="00C4005C" w:rsidP="00C4005C">
      <w:pPr>
        <w:spacing w:after="0" w:line="360" w:lineRule="auto"/>
        <w:jc w:val="both"/>
        <w:rPr>
          <w:rFonts w:ascii="Palatino Linotype" w:hAnsi="Palatino Linotype" w:cs="Arial"/>
          <w:b/>
          <w:sz w:val="18"/>
          <w:szCs w:val="24"/>
        </w:rPr>
      </w:pPr>
    </w:p>
    <w:p w14:paraId="0E22A73F" w14:textId="2B8F42C4" w:rsidR="00E70287" w:rsidRPr="00C4005C" w:rsidRDefault="00C4005C" w:rsidP="00C4005C">
      <w:pPr>
        <w:spacing w:after="0" w:line="360" w:lineRule="auto"/>
        <w:jc w:val="both"/>
        <w:rPr>
          <w:rFonts w:ascii="Palatino Linotype" w:hAnsi="Palatino Linotype" w:cs="Arial"/>
          <w:b/>
          <w:sz w:val="24"/>
          <w:szCs w:val="24"/>
        </w:rPr>
      </w:pPr>
      <w:r w:rsidRPr="004C6CE1">
        <w:rPr>
          <w:rFonts w:ascii="Palatino Linotype" w:hAnsi="Palatino Linotype" w:cs="Arial"/>
          <w:b/>
          <w:sz w:val="28"/>
          <w:szCs w:val="28"/>
        </w:rPr>
        <w:t>QUINTO.</w:t>
      </w:r>
      <w:r w:rsidRPr="004C6CE1">
        <w:rPr>
          <w:rFonts w:ascii="Palatino Linotype" w:hAnsi="Palatino Linotype" w:cs="Arial"/>
          <w:b/>
          <w:sz w:val="24"/>
          <w:szCs w:val="24"/>
        </w:rPr>
        <w:t xml:space="preserve"> De la etapa de manifestaciones y/o alegatos.</w:t>
      </w:r>
    </w:p>
    <w:p w14:paraId="7916320E" w14:textId="1A12658A" w:rsidR="000B36DE" w:rsidRPr="00530D8F" w:rsidRDefault="004A2878" w:rsidP="00530D8F">
      <w:pPr>
        <w:pStyle w:val="Piedepgina"/>
        <w:spacing w:before="100" w:beforeAutospacing="1" w:after="100" w:afterAutospacing="1" w:line="360" w:lineRule="auto"/>
        <w:contextualSpacing/>
        <w:jc w:val="both"/>
        <w:rPr>
          <w:rFonts w:ascii="Palatino Linotype" w:eastAsia="Arial Unicode MS" w:hAnsi="Palatino Linotype" w:cs="Arial"/>
          <w:sz w:val="24"/>
          <w:szCs w:val="24"/>
        </w:rPr>
      </w:pPr>
      <w:r w:rsidRPr="00161217">
        <w:rPr>
          <w:rFonts w:ascii="Palatino Linotype" w:eastAsia="Times New Roman" w:hAnsi="Palatino Linotype" w:cs="Arial"/>
          <w:sz w:val="24"/>
          <w:szCs w:val="24"/>
          <w:lang w:val="es-MX"/>
        </w:rPr>
        <w:t xml:space="preserve">Conforme </w:t>
      </w:r>
      <w:r w:rsidR="0085605D" w:rsidRPr="00161217">
        <w:rPr>
          <w:rFonts w:ascii="Palatino Linotype" w:eastAsia="Times New Roman" w:hAnsi="Palatino Linotype" w:cs="Arial"/>
          <w:sz w:val="24"/>
          <w:szCs w:val="24"/>
          <w:lang w:val="es-MX"/>
        </w:rPr>
        <w:t xml:space="preserve">a las constancias que obran en el </w:t>
      </w:r>
      <w:r w:rsidR="0085605D" w:rsidRPr="00161217">
        <w:rPr>
          <w:rFonts w:ascii="Palatino Linotype" w:eastAsia="Times New Roman" w:hAnsi="Palatino Linotype" w:cs="Arial"/>
          <w:b/>
          <w:sz w:val="24"/>
          <w:szCs w:val="24"/>
          <w:lang w:val="es-MX"/>
        </w:rPr>
        <w:t xml:space="preserve">SAIMEX </w:t>
      </w:r>
      <w:r w:rsidR="0085605D" w:rsidRPr="00161217">
        <w:rPr>
          <w:rFonts w:ascii="Palatino Linotype" w:eastAsia="Times New Roman" w:hAnsi="Palatino Linotype" w:cs="Arial"/>
          <w:sz w:val="24"/>
          <w:szCs w:val="24"/>
          <w:lang w:val="es-MX"/>
        </w:rPr>
        <w:t>se desprende que</w:t>
      </w:r>
      <w:r w:rsidR="0085605D" w:rsidRPr="00161217">
        <w:rPr>
          <w:rFonts w:ascii="Palatino Linotype" w:eastAsia="Arial Unicode MS" w:hAnsi="Palatino Linotype" w:cs="Arial"/>
          <w:sz w:val="24"/>
          <w:szCs w:val="24"/>
        </w:rPr>
        <w:t xml:space="preserve"> atento a lo dispuesto en el artículo 185 de la Ley de Transparencia y Acceso a la Información Pública del Estado de México y Municipios, dentro del término legalmente concedido a </w:t>
      </w:r>
      <w:r w:rsidR="008F2EAF" w:rsidRPr="00161217">
        <w:rPr>
          <w:rFonts w:ascii="Palatino Linotype" w:eastAsia="Arial Unicode MS" w:hAnsi="Palatino Linotype" w:cs="Arial"/>
          <w:sz w:val="24"/>
          <w:szCs w:val="24"/>
        </w:rPr>
        <w:t>E</w:t>
      </w:r>
      <w:r w:rsidR="0085605D" w:rsidRPr="00161217">
        <w:rPr>
          <w:rFonts w:ascii="Palatino Linotype" w:eastAsia="Arial Unicode MS" w:hAnsi="Palatino Linotype" w:cs="Arial"/>
          <w:b/>
          <w:sz w:val="24"/>
          <w:szCs w:val="24"/>
        </w:rPr>
        <w:t>L</w:t>
      </w:r>
      <w:r w:rsidR="0085605D" w:rsidRPr="00161217">
        <w:rPr>
          <w:rFonts w:ascii="Palatino Linotype" w:eastAsia="Arial Unicode MS" w:hAnsi="Palatino Linotype" w:cs="Arial"/>
          <w:sz w:val="24"/>
          <w:szCs w:val="24"/>
        </w:rPr>
        <w:t xml:space="preserve"> </w:t>
      </w:r>
      <w:r w:rsidR="0085605D" w:rsidRPr="00161217">
        <w:rPr>
          <w:rFonts w:ascii="Palatino Linotype" w:eastAsia="Arial Unicode MS" w:hAnsi="Palatino Linotype" w:cs="Arial"/>
          <w:b/>
          <w:sz w:val="24"/>
          <w:szCs w:val="24"/>
        </w:rPr>
        <w:t>RECURRENTE</w:t>
      </w:r>
      <w:r w:rsidR="0085605D" w:rsidRPr="00161217">
        <w:rPr>
          <w:rFonts w:ascii="Palatino Linotype" w:eastAsia="Arial Unicode MS" w:hAnsi="Palatino Linotype" w:cs="Arial"/>
          <w:sz w:val="24"/>
          <w:szCs w:val="24"/>
        </w:rPr>
        <w:t xml:space="preserve">, éste realizó manifestación </w:t>
      </w:r>
      <w:r w:rsidR="00F9600C">
        <w:rPr>
          <w:rFonts w:ascii="Palatino Linotype" w:eastAsia="Arial Unicode MS" w:hAnsi="Palatino Linotype" w:cs="Arial"/>
          <w:sz w:val="24"/>
          <w:szCs w:val="24"/>
        </w:rPr>
        <w:t>denominado</w:t>
      </w:r>
      <w:r w:rsidR="00F3290A">
        <w:rPr>
          <w:rFonts w:ascii="Palatino Linotype" w:eastAsia="Arial Unicode MS" w:hAnsi="Palatino Linotype" w:cs="Arial"/>
          <w:sz w:val="24"/>
          <w:szCs w:val="24"/>
        </w:rPr>
        <w:t xml:space="preserve"> </w:t>
      </w:r>
      <w:r w:rsidR="00F3290A" w:rsidRPr="00F3290A">
        <w:rPr>
          <w:rFonts w:ascii="Palatino Linotype" w:eastAsia="Arial Unicode MS" w:hAnsi="Palatino Linotype" w:cs="Arial"/>
          <w:b/>
          <w:bCs/>
          <w:sz w:val="24"/>
          <w:szCs w:val="24"/>
        </w:rPr>
        <w:t>“IMAGEN EJEMPLIFICATIVA DE ANEXO TECNICO.docx</w:t>
      </w:r>
      <w:r w:rsidR="00F9600C">
        <w:rPr>
          <w:rFonts w:ascii="Palatino Linotype" w:eastAsia="Arial Unicode MS" w:hAnsi="Palatino Linotype" w:cs="Arial"/>
          <w:sz w:val="24"/>
          <w:szCs w:val="24"/>
        </w:rPr>
        <w:t xml:space="preserve"> d</w:t>
      </w:r>
      <w:r w:rsidR="00F3290A">
        <w:rPr>
          <w:rFonts w:ascii="Palatino Linotype" w:eastAsia="Arial Unicode MS" w:hAnsi="Palatino Linotype" w:cs="Arial"/>
          <w:sz w:val="24"/>
          <w:szCs w:val="24"/>
        </w:rPr>
        <w:t xml:space="preserve">e tal manera el </w:t>
      </w:r>
      <w:r w:rsidR="0085605D" w:rsidRPr="00161217">
        <w:rPr>
          <w:rFonts w:ascii="Palatino Linotype" w:eastAsia="Arial Unicode MS" w:hAnsi="Palatino Linotype" w:cs="Arial"/>
          <w:sz w:val="24"/>
          <w:szCs w:val="24"/>
        </w:rPr>
        <w:t xml:space="preserve"> </w:t>
      </w:r>
      <w:r w:rsidR="0085605D" w:rsidRPr="00161217">
        <w:rPr>
          <w:rFonts w:ascii="Palatino Linotype" w:eastAsia="Arial Unicode MS" w:hAnsi="Palatino Linotype" w:cs="Arial"/>
          <w:b/>
          <w:color w:val="000000"/>
          <w:sz w:val="24"/>
          <w:szCs w:val="24"/>
          <w:lang w:val="es-MX" w:eastAsia="es-MX"/>
        </w:rPr>
        <w:t>EL SUJETO OBLIGADO</w:t>
      </w:r>
      <w:r w:rsidR="0085605D" w:rsidRPr="00161217">
        <w:rPr>
          <w:rFonts w:ascii="Palatino Linotype" w:eastAsia="Arial Unicode MS" w:hAnsi="Palatino Linotype" w:cs="Arial"/>
          <w:sz w:val="24"/>
          <w:szCs w:val="24"/>
        </w:rPr>
        <w:t xml:space="preserve"> rindió su Informe Justificado</w:t>
      </w:r>
      <w:r w:rsidR="00F3290A">
        <w:rPr>
          <w:rFonts w:ascii="Palatino Linotype" w:eastAsia="Arial Unicode MS" w:hAnsi="Palatino Linotype" w:cs="Arial"/>
          <w:sz w:val="24"/>
          <w:szCs w:val="24"/>
        </w:rPr>
        <w:t xml:space="preserve"> “</w:t>
      </w:r>
      <w:r w:rsidR="00F3290A" w:rsidRPr="00F3290A">
        <w:rPr>
          <w:rFonts w:ascii="Palatino Linotype" w:eastAsia="Arial Unicode MS" w:hAnsi="Palatino Linotype" w:cs="Arial"/>
          <w:sz w:val="24"/>
          <w:szCs w:val="24"/>
        </w:rPr>
        <w:t>Acta 41-2020.pdf</w:t>
      </w:r>
      <w:r w:rsidR="00F3290A">
        <w:rPr>
          <w:rFonts w:ascii="Palatino Linotype" w:eastAsia="Arial Unicode MS" w:hAnsi="Palatino Linotype" w:cs="Arial"/>
          <w:sz w:val="24"/>
          <w:szCs w:val="24"/>
        </w:rPr>
        <w:t>” y los archivos “</w:t>
      </w:r>
      <w:r w:rsidR="00F3290A" w:rsidRPr="00F3290A">
        <w:rPr>
          <w:rFonts w:ascii="Palatino Linotype" w:eastAsia="Arial Unicode MS" w:hAnsi="Palatino Linotype" w:cs="Arial"/>
          <w:sz w:val="24"/>
          <w:szCs w:val="24"/>
        </w:rPr>
        <w:t>Manifestaciones sol 285.pdf</w:t>
      </w:r>
      <w:r w:rsidR="00F3290A">
        <w:rPr>
          <w:rFonts w:ascii="Palatino Linotype" w:eastAsia="Arial Unicode MS" w:hAnsi="Palatino Linotype" w:cs="Arial"/>
          <w:sz w:val="24"/>
          <w:szCs w:val="24"/>
        </w:rPr>
        <w:t xml:space="preserve"> y</w:t>
      </w:r>
      <w:r w:rsidR="00F9600C">
        <w:rPr>
          <w:rFonts w:ascii="Palatino Linotype" w:eastAsia="Arial Unicode MS" w:hAnsi="Palatino Linotype" w:cs="Arial"/>
          <w:sz w:val="24"/>
          <w:szCs w:val="24"/>
        </w:rPr>
        <w:t xml:space="preserve"> </w:t>
      </w:r>
      <w:r w:rsidR="00F9600C" w:rsidRPr="00F9600C">
        <w:rPr>
          <w:rFonts w:ascii="Palatino Linotype" w:eastAsia="Arial Unicode MS" w:hAnsi="Palatino Linotype" w:cs="Arial"/>
          <w:sz w:val="24"/>
          <w:szCs w:val="24"/>
        </w:rPr>
        <w:t>Oficio de respuesta a manifestaciones de obras públicas.pdf</w:t>
      </w:r>
      <w:r w:rsidR="00F3290A">
        <w:rPr>
          <w:rFonts w:ascii="Palatino Linotype" w:eastAsia="Arial Unicode MS" w:hAnsi="Palatino Linotype" w:cs="Arial"/>
          <w:sz w:val="24"/>
          <w:szCs w:val="24"/>
        </w:rPr>
        <w:t xml:space="preserve">” </w:t>
      </w:r>
      <w:r w:rsidR="00F9600C">
        <w:rPr>
          <w:rFonts w:ascii="Palatino Linotype" w:eastAsia="Arial Unicode MS" w:hAnsi="Palatino Linotype" w:cs="Arial"/>
          <w:sz w:val="24"/>
          <w:szCs w:val="24"/>
        </w:rPr>
        <w:t>estos dos últimos no se pondrán a la vista por contar con datos personales.</w:t>
      </w:r>
    </w:p>
    <w:p w14:paraId="459768DC" w14:textId="23DFDC42" w:rsidR="00C4005C" w:rsidRPr="004C6CE1" w:rsidRDefault="00B676AA" w:rsidP="00C4005C">
      <w:pPr>
        <w:tabs>
          <w:tab w:val="left" w:pos="3206"/>
        </w:tabs>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SEXTO. </w:t>
      </w:r>
      <w:r w:rsidR="00C4005C" w:rsidRPr="004C6CE1">
        <w:rPr>
          <w:rFonts w:ascii="Palatino Linotype" w:hAnsi="Palatino Linotype" w:cs="Arial"/>
          <w:b/>
          <w:sz w:val="24"/>
          <w:szCs w:val="24"/>
        </w:rPr>
        <w:t>Del cierre de instrucción.</w:t>
      </w:r>
      <w:r w:rsidR="00C4005C" w:rsidRPr="004C6CE1">
        <w:rPr>
          <w:rFonts w:ascii="Palatino Linotype" w:hAnsi="Palatino Linotype" w:cs="Arial"/>
          <w:b/>
          <w:sz w:val="24"/>
          <w:szCs w:val="24"/>
        </w:rPr>
        <w:tab/>
      </w:r>
    </w:p>
    <w:p w14:paraId="2EFD319E" w14:textId="21995BFF" w:rsidR="005944C4" w:rsidRDefault="005944C4" w:rsidP="005944C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las constancias anteriores se </w:t>
      </w:r>
      <w:r w:rsidRPr="00C12209">
        <w:rPr>
          <w:rFonts w:ascii="Palatino Linotype" w:hAnsi="Palatino Linotype" w:cs="Arial"/>
          <w:sz w:val="24"/>
          <w:szCs w:val="24"/>
        </w:rPr>
        <w:t xml:space="preserve">decretó el cierre de instrucción con fecha </w:t>
      </w:r>
      <w:r w:rsidR="00B676AA">
        <w:rPr>
          <w:rFonts w:ascii="Palatino Linotype" w:hAnsi="Palatino Linotype" w:cs="Arial"/>
          <w:b/>
          <w:bCs/>
          <w:sz w:val="24"/>
          <w:szCs w:val="24"/>
        </w:rPr>
        <w:t>cuatro de diciembre</w:t>
      </w:r>
      <w:r>
        <w:rPr>
          <w:rFonts w:ascii="Palatino Linotype" w:hAnsi="Palatino Linotype" w:cs="Arial"/>
          <w:b/>
          <w:bCs/>
          <w:sz w:val="24"/>
          <w:szCs w:val="24"/>
        </w:rPr>
        <w:t xml:space="preserve"> </w:t>
      </w:r>
      <w:r w:rsidRPr="00C12209">
        <w:rPr>
          <w:rFonts w:ascii="Palatino Linotype" w:hAnsi="Palatino Linotype" w:cs="Arial"/>
          <w:b/>
          <w:sz w:val="24"/>
          <w:szCs w:val="24"/>
        </w:rPr>
        <w:t xml:space="preserve">del presente, </w:t>
      </w:r>
      <w:r w:rsidRPr="00C12209">
        <w:rPr>
          <w:rFonts w:ascii="Palatino Linotype" w:hAnsi="Palatino Linotype" w:cs="Arial"/>
          <w:sz w:val="24"/>
          <w:szCs w:val="24"/>
        </w:rPr>
        <w:t xml:space="preserve">en términos del artículo 185 Fracción VI de la Ley de </w:t>
      </w:r>
      <w:r w:rsidRPr="00C12209">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0CF45BE8" w14:textId="77777777" w:rsidR="00363A0E" w:rsidRPr="00915450" w:rsidRDefault="00363A0E" w:rsidP="00363A0E">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157679CC" w14:textId="57EDD812" w:rsidR="00363A0E" w:rsidRDefault="00363A0E" w:rsidP="00363A0E">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Pr>
          <w:rFonts w:ascii="Palatino Linotype" w:hAnsi="Palatino Linotype"/>
          <w:sz w:val="24"/>
          <w:szCs w:val="24"/>
        </w:rPr>
        <w:t>siete de diciembre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136B0D92" w14:textId="77777777" w:rsidR="00363A0E" w:rsidRDefault="00363A0E" w:rsidP="005944C4">
      <w:pPr>
        <w:spacing w:before="240" w:line="360" w:lineRule="auto"/>
        <w:jc w:val="both"/>
        <w:rPr>
          <w:rFonts w:ascii="Palatino Linotype" w:hAnsi="Palatino Linotype" w:cs="Arial"/>
          <w:sz w:val="24"/>
          <w:szCs w:val="24"/>
        </w:rPr>
      </w:pPr>
    </w:p>
    <w:p w14:paraId="153241F6" w14:textId="441942BF" w:rsidR="000F738B" w:rsidRDefault="000F738B" w:rsidP="004075EE">
      <w:pPr>
        <w:spacing w:before="100" w:beforeAutospacing="1" w:after="100" w:afterAutospacing="1" w:line="240" w:lineRule="auto"/>
        <w:ind w:right="50"/>
        <w:contextualSpacing/>
        <w:jc w:val="both"/>
        <w:rPr>
          <w:rFonts w:ascii="Palatino Linotype" w:hAnsi="Palatino Linotype" w:cs="Arial"/>
          <w:sz w:val="24"/>
          <w:szCs w:val="24"/>
        </w:rPr>
      </w:pPr>
    </w:p>
    <w:p w14:paraId="18228510" w14:textId="77777777" w:rsidR="000F738B" w:rsidRPr="00161217" w:rsidRDefault="000F738B" w:rsidP="004075EE">
      <w:pPr>
        <w:spacing w:before="100" w:beforeAutospacing="1" w:after="100" w:afterAutospacing="1" w:line="240" w:lineRule="auto"/>
        <w:ind w:right="50"/>
        <w:contextualSpacing/>
        <w:jc w:val="both"/>
        <w:rPr>
          <w:rFonts w:ascii="Palatino Linotype" w:hAnsi="Palatino Linotype" w:cs="Arial"/>
          <w:sz w:val="24"/>
          <w:szCs w:val="24"/>
        </w:rPr>
      </w:pPr>
    </w:p>
    <w:p w14:paraId="7D4CE581" w14:textId="77777777" w:rsidR="00D06012" w:rsidRPr="00161217" w:rsidRDefault="00D06012" w:rsidP="004075EE">
      <w:pPr>
        <w:spacing w:before="100" w:beforeAutospacing="1" w:after="100" w:afterAutospacing="1" w:line="240" w:lineRule="auto"/>
        <w:contextualSpacing/>
        <w:jc w:val="center"/>
        <w:rPr>
          <w:rFonts w:ascii="Palatino Linotype" w:hAnsi="Palatino Linotype" w:cs="Arial"/>
          <w:b/>
          <w:bCs/>
          <w:spacing w:val="60"/>
          <w:sz w:val="28"/>
        </w:rPr>
      </w:pPr>
      <w:r w:rsidRPr="00161217">
        <w:rPr>
          <w:rFonts w:ascii="Palatino Linotype" w:hAnsi="Palatino Linotype" w:cs="Arial"/>
          <w:b/>
          <w:bCs/>
          <w:spacing w:val="60"/>
          <w:sz w:val="28"/>
        </w:rPr>
        <w:t>CONSIDERANDO</w:t>
      </w:r>
    </w:p>
    <w:p w14:paraId="0A0D7B48" w14:textId="77777777" w:rsidR="00DA6B7B" w:rsidRPr="00161217" w:rsidRDefault="00DA6B7B" w:rsidP="004075EE">
      <w:pPr>
        <w:spacing w:before="100" w:beforeAutospacing="1" w:after="100" w:afterAutospacing="1" w:line="240" w:lineRule="auto"/>
        <w:ind w:right="50"/>
        <w:contextualSpacing/>
        <w:jc w:val="both"/>
        <w:rPr>
          <w:rFonts w:ascii="Palatino Linotype" w:hAnsi="Palatino Linotype"/>
          <w:b/>
          <w:sz w:val="24"/>
          <w:szCs w:val="28"/>
        </w:rPr>
      </w:pPr>
    </w:p>
    <w:p w14:paraId="6F6572A4" w14:textId="77777777" w:rsidR="00774466" w:rsidRPr="0062779A" w:rsidRDefault="00774466" w:rsidP="00774466">
      <w:pPr>
        <w:spacing w:before="240" w:line="360" w:lineRule="auto"/>
        <w:jc w:val="both"/>
        <w:rPr>
          <w:rFonts w:ascii="Palatino Linotype" w:hAnsi="Palatino Linotype" w:cs="Arial"/>
          <w:sz w:val="24"/>
          <w:szCs w:val="24"/>
        </w:rPr>
      </w:pPr>
      <w:r w:rsidRPr="00911081">
        <w:rPr>
          <w:rFonts w:ascii="Palatino Linotype" w:hAnsi="Palatino Linotype" w:cs="Arial"/>
          <w:b/>
          <w:sz w:val="28"/>
        </w:rPr>
        <w:t>PRIMERO.</w:t>
      </w:r>
      <w:r w:rsidRPr="00911081">
        <w:rPr>
          <w:rFonts w:ascii="Palatino Linotype" w:hAnsi="Palatino Linotype" w:cs="Arial"/>
          <w:b/>
        </w:rPr>
        <w:t xml:space="preserve"> </w:t>
      </w:r>
      <w:r w:rsidRPr="0062779A">
        <w:rPr>
          <w:rFonts w:ascii="Palatino Linotype" w:hAnsi="Palatino Linotype" w:cs="Arial"/>
          <w:b/>
          <w:sz w:val="24"/>
          <w:szCs w:val="24"/>
        </w:rPr>
        <w:t>De la competencia</w:t>
      </w:r>
      <w:r w:rsidRPr="0062779A">
        <w:rPr>
          <w:rFonts w:ascii="Palatino Linotype" w:hAnsi="Palatino Linotype" w:cs="Arial"/>
          <w:sz w:val="24"/>
          <w:szCs w:val="24"/>
        </w:rPr>
        <w:t>.</w:t>
      </w:r>
    </w:p>
    <w:p w14:paraId="21EBEAD3" w14:textId="77777777" w:rsidR="00774466" w:rsidRPr="0062779A" w:rsidRDefault="00774466" w:rsidP="00774466">
      <w:pPr>
        <w:spacing w:before="240" w:line="360" w:lineRule="auto"/>
        <w:jc w:val="both"/>
        <w:rPr>
          <w:rFonts w:ascii="Palatino Linotype" w:hAnsi="Palatino Linotype" w:cs="Arial"/>
          <w:sz w:val="24"/>
          <w:szCs w:val="24"/>
        </w:rPr>
      </w:pPr>
      <w:r w:rsidRPr="0062779A">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w:t>
      </w:r>
      <w:r w:rsidRPr="0062779A">
        <w:rPr>
          <w:rFonts w:ascii="Palatino Linotype" w:hAnsi="Palatino Linotype" w:cs="Arial"/>
          <w:b/>
          <w:sz w:val="24"/>
          <w:szCs w:val="24"/>
        </w:rPr>
        <w:t xml:space="preserve">la Recurrente </w:t>
      </w:r>
      <w:r w:rsidRPr="0062779A">
        <w:rPr>
          <w:rFonts w:ascii="Palatino Linotype" w:hAnsi="Palatino Linotype" w:cs="Arial"/>
          <w:sz w:val="24"/>
          <w:szCs w:val="24"/>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XXIV, 11 y </w:t>
      </w:r>
      <w:r w:rsidRPr="0062779A">
        <w:rPr>
          <w:rFonts w:ascii="Palatino Linotype" w:hAnsi="Palatino Linotype" w:cs="Arial"/>
          <w:sz w:val="24"/>
          <w:szCs w:val="24"/>
        </w:rPr>
        <w:lastRenderedPageBreak/>
        <w:t>14 fracción I del Reglamento Interior del Instituto de Transparencia, Acceso a la Información Pública y Protección de Datos Personales del Estado de México.</w:t>
      </w:r>
    </w:p>
    <w:p w14:paraId="729C7432" w14:textId="77777777" w:rsidR="00774466" w:rsidRPr="0062779A" w:rsidRDefault="00774466" w:rsidP="00774466">
      <w:pPr>
        <w:pStyle w:val="Prrafodelista"/>
        <w:autoSpaceDE w:val="0"/>
        <w:autoSpaceDN w:val="0"/>
        <w:adjustRightInd w:val="0"/>
        <w:spacing w:before="240" w:after="160" w:line="360" w:lineRule="auto"/>
        <w:ind w:left="0"/>
        <w:jc w:val="both"/>
        <w:rPr>
          <w:rFonts w:ascii="Palatino Linotype" w:hAnsi="Palatino Linotype" w:cs="Arial"/>
          <w:b/>
          <w:sz w:val="24"/>
          <w:szCs w:val="24"/>
        </w:rPr>
      </w:pPr>
      <w:r>
        <w:rPr>
          <w:rFonts w:ascii="Palatino Linotype" w:hAnsi="Palatino Linotype" w:cs="Arial"/>
          <w:b/>
          <w:sz w:val="28"/>
        </w:rPr>
        <w:t xml:space="preserve"> </w:t>
      </w:r>
      <w:r w:rsidRPr="00C43323">
        <w:rPr>
          <w:rFonts w:ascii="Palatino Linotype" w:hAnsi="Palatino Linotype" w:cs="Arial"/>
          <w:b/>
          <w:sz w:val="28"/>
        </w:rPr>
        <w:t>SEGUNDO</w:t>
      </w:r>
      <w:r w:rsidRPr="00D24A52">
        <w:rPr>
          <w:rFonts w:ascii="Palatino Linotype" w:hAnsi="Palatino Linotype" w:cs="Arial"/>
          <w:b/>
        </w:rPr>
        <w:t xml:space="preserve">. </w:t>
      </w:r>
      <w:r w:rsidRPr="0062779A">
        <w:rPr>
          <w:rFonts w:ascii="Palatino Linotype" w:hAnsi="Palatino Linotype" w:cs="Arial"/>
          <w:b/>
          <w:sz w:val="24"/>
          <w:szCs w:val="24"/>
        </w:rPr>
        <w:t xml:space="preserve">Sobre los alcances del recurso de revisión. </w:t>
      </w:r>
    </w:p>
    <w:p w14:paraId="7722904E" w14:textId="77777777" w:rsidR="00774466" w:rsidRPr="0062779A" w:rsidRDefault="00774466" w:rsidP="00774466">
      <w:pPr>
        <w:pStyle w:val="Prrafodelista"/>
        <w:autoSpaceDE w:val="0"/>
        <w:autoSpaceDN w:val="0"/>
        <w:adjustRightInd w:val="0"/>
        <w:spacing w:before="240" w:after="160" w:line="360" w:lineRule="auto"/>
        <w:ind w:left="0"/>
        <w:jc w:val="both"/>
        <w:rPr>
          <w:rFonts w:ascii="Palatino Linotype" w:hAnsi="Palatino Linotype" w:cs="Arial"/>
          <w:sz w:val="24"/>
          <w:szCs w:val="24"/>
        </w:rPr>
      </w:pPr>
      <w:r w:rsidRPr="0062779A">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4070124" w14:textId="77777777" w:rsidR="00774466" w:rsidRPr="0062779A" w:rsidRDefault="00774466" w:rsidP="00774466">
      <w:pPr>
        <w:pStyle w:val="Prrafodelista"/>
        <w:autoSpaceDE w:val="0"/>
        <w:autoSpaceDN w:val="0"/>
        <w:adjustRightInd w:val="0"/>
        <w:spacing w:before="240" w:after="160" w:line="360" w:lineRule="auto"/>
        <w:ind w:left="0"/>
        <w:jc w:val="both"/>
        <w:rPr>
          <w:rFonts w:ascii="Palatino Linotype" w:hAnsi="Palatino Linotype" w:cs="Arial"/>
          <w:b/>
          <w:sz w:val="24"/>
          <w:szCs w:val="24"/>
        </w:rPr>
      </w:pPr>
      <w:r w:rsidRPr="009E5FF7">
        <w:rPr>
          <w:rFonts w:ascii="Palatino Linotype" w:hAnsi="Palatino Linotype"/>
          <w:b/>
          <w:sz w:val="28"/>
          <w:szCs w:val="28"/>
        </w:rPr>
        <w:t xml:space="preserve">TERCERO. </w:t>
      </w:r>
      <w:r w:rsidRPr="0062779A">
        <w:rPr>
          <w:rFonts w:ascii="Palatino Linotype" w:hAnsi="Palatino Linotype" w:cs="Arial"/>
          <w:b/>
          <w:sz w:val="24"/>
          <w:szCs w:val="24"/>
        </w:rPr>
        <w:t>De las causas de improcedencia.</w:t>
      </w:r>
    </w:p>
    <w:p w14:paraId="1BC37ED9" w14:textId="77777777" w:rsidR="00774466" w:rsidRPr="0062779A" w:rsidRDefault="00774466" w:rsidP="00774466">
      <w:pPr>
        <w:autoSpaceDE w:val="0"/>
        <w:autoSpaceDN w:val="0"/>
        <w:adjustRightInd w:val="0"/>
        <w:spacing w:after="0" w:line="360" w:lineRule="auto"/>
        <w:jc w:val="both"/>
        <w:rPr>
          <w:rFonts w:ascii="Palatino Linotype" w:hAnsi="Palatino Linotype" w:cs="Arial"/>
          <w:sz w:val="24"/>
          <w:szCs w:val="24"/>
        </w:rPr>
      </w:pPr>
      <w:r w:rsidRPr="0062779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w:t>
      </w:r>
      <w:r w:rsidRPr="0062779A">
        <w:rPr>
          <w:rFonts w:ascii="Palatino Linotype" w:hAnsi="Palatino Linotype" w:cs="Arial"/>
          <w:sz w:val="24"/>
          <w:szCs w:val="24"/>
        </w:rPr>
        <w:lastRenderedPageBreak/>
        <w:t xml:space="preserve">sobreseimiento con tales fines. Resultando aplicable la tesis aislada con número de registro </w:t>
      </w:r>
      <w:r w:rsidRPr="0062779A">
        <w:rPr>
          <w:rFonts w:ascii="Palatino Linotype" w:hAnsi="Palatino Linotype" w:cs="Arial"/>
          <w:b/>
          <w:sz w:val="24"/>
          <w:szCs w:val="24"/>
        </w:rPr>
        <w:t xml:space="preserve">2000365, </w:t>
      </w:r>
      <w:r w:rsidRPr="0062779A">
        <w:rPr>
          <w:rFonts w:ascii="Palatino Linotype" w:hAnsi="Palatino Linotype" w:cs="Arial"/>
          <w:sz w:val="24"/>
          <w:szCs w:val="24"/>
        </w:rPr>
        <w:t xml:space="preserve">la cual dispone a la literalidad: </w:t>
      </w:r>
    </w:p>
    <w:p w14:paraId="35E60A39"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5522F9CF"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39D65084"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6DDBBB61"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21B079DE"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0A3FF66B"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52DD2642"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0911A572"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0504B65F" w14:textId="77777777" w:rsidR="00774466" w:rsidRDefault="00774466" w:rsidP="00774466">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0D51795"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Pr>
          <w:rFonts w:ascii="Palatino Linotype" w:hAnsi="Palatino Linotype"/>
          <w:i/>
          <w:sz w:val="22"/>
          <w:szCs w:val="22"/>
        </w:rPr>
        <w:lastRenderedPageBreak/>
        <w:t xml:space="preserve">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9F66408" w14:textId="77777777" w:rsidR="00774466" w:rsidRDefault="00774466" w:rsidP="00774466">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6C684385" w14:textId="77777777" w:rsidR="00774466" w:rsidRDefault="00774466" w:rsidP="00774466">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76F3437E" w14:textId="77777777" w:rsidR="00774466" w:rsidRDefault="00774466" w:rsidP="00774466">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6D71347A"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2AF72854" w14:textId="77777777" w:rsidR="00774466" w:rsidRDefault="00774466" w:rsidP="0077446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6D2E9AB"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445B2614"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77D0A8C0"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II. Se esté tramitando ante el Poder Judicial de la Federación algún recurso o medio de defensa interpuesto por el recurrente;  </w:t>
      </w:r>
    </w:p>
    <w:p w14:paraId="1AE6C5A3"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2238C9AB"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779D7B96"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6F9B1ADB"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C623D05"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4FCBAD3A" w14:textId="5ACD2B9E" w:rsidR="00774466" w:rsidRDefault="00774466" w:rsidP="00774466">
      <w:pPr>
        <w:pStyle w:val="Prrafodelista"/>
        <w:autoSpaceDE w:val="0"/>
        <w:autoSpaceDN w:val="0"/>
        <w:adjustRightInd w:val="0"/>
        <w:spacing w:line="360" w:lineRule="auto"/>
        <w:ind w:right="616"/>
        <w:jc w:val="both"/>
        <w:rPr>
          <w:rFonts w:ascii="Palatino Linotype" w:hAnsi="Palatino Linotype" w:cs="Arial"/>
          <w:i/>
          <w:highlight w:val="yellow"/>
        </w:rPr>
      </w:pPr>
    </w:p>
    <w:p w14:paraId="0C0F2FAF" w14:textId="77777777" w:rsidR="003159D8" w:rsidRDefault="003159D8" w:rsidP="00774466">
      <w:pPr>
        <w:pStyle w:val="Prrafodelista"/>
        <w:autoSpaceDE w:val="0"/>
        <w:autoSpaceDN w:val="0"/>
        <w:adjustRightInd w:val="0"/>
        <w:spacing w:line="360" w:lineRule="auto"/>
        <w:ind w:right="616"/>
        <w:jc w:val="both"/>
        <w:rPr>
          <w:rFonts w:ascii="Palatino Linotype" w:hAnsi="Palatino Linotype" w:cs="Arial"/>
          <w:i/>
          <w:highlight w:val="yellow"/>
        </w:rPr>
      </w:pPr>
    </w:p>
    <w:p w14:paraId="53C15DB0" w14:textId="77777777" w:rsidR="00774466" w:rsidRDefault="00774466" w:rsidP="0077446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291512D2" w14:textId="77777777" w:rsidR="00A94E85" w:rsidRPr="00C72C5B" w:rsidRDefault="00A94E85" w:rsidP="004075EE">
      <w:pPr>
        <w:spacing w:before="100" w:beforeAutospacing="1" w:after="100" w:afterAutospacing="1" w:line="360" w:lineRule="auto"/>
        <w:contextualSpacing/>
        <w:jc w:val="both"/>
        <w:rPr>
          <w:rFonts w:ascii="Palatino Linotype" w:hAnsi="Palatino Linotype" w:cs="Arial"/>
          <w:sz w:val="24"/>
          <w:szCs w:val="24"/>
        </w:rPr>
      </w:pPr>
    </w:p>
    <w:p w14:paraId="5C94A4D6" w14:textId="0847B5E7" w:rsidR="009A3FA9" w:rsidRPr="00C72C5B" w:rsidRDefault="00774466" w:rsidP="00AB5DCC">
      <w:pPr>
        <w:spacing w:before="100" w:beforeAutospacing="1" w:after="100" w:afterAutospacing="1" w:line="360" w:lineRule="auto"/>
        <w:contextualSpacing/>
        <w:jc w:val="both"/>
        <w:rPr>
          <w:rFonts w:ascii="Palatino Linotype" w:hAnsi="Palatino Linotype" w:cs="Arial"/>
          <w:sz w:val="24"/>
          <w:szCs w:val="24"/>
        </w:rPr>
      </w:pPr>
      <w:r>
        <w:rPr>
          <w:rFonts w:ascii="Palatino Linotype" w:hAnsi="Palatino Linotype"/>
          <w:b/>
          <w:color w:val="000000" w:themeColor="text1"/>
          <w:sz w:val="28"/>
          <w:lang w:val="es-MX" w:eastAsia="es-MX"/>
        </w:rPr>
        <w:t>CUARTO</w:t>
      </w:r>
      <w:r w:rsidR="00EE174E" w:rsidRPr="00161217">
        <w:rPr>
          <w:rFonts w:ascii="Palatino Linotype" w:hAnsi="Palatino Linotype" w:cs="Arial"/>
          <w:b/>
          <w:color w:val="000000" w:themeColor="text1"/>
          <w:lang w:val="es-MX" w:eastAsia="es-MX"/>
        </w:rPr>
        <w:t xml:space="preserve">. </w:t>
      </w:r>
      <w:r w:rsidR="00BE721C" w:rsidRPr="00C72C5B">
        <w:rPr>
          <w:rFonts w:ascii="Palatino Linotype" w:eastAsia="Times New Roman" w:hAnsi="Palatino Linotype" w:cs="Arial"/>
          <w:b/>
          <w:sz w:val="24"/>
          <w:szCs w:val="24"/>
          <w:lang w:val="es-MX"/>
        </w:rPr>
        <w:t xml:space="preserve">Estudio y resolución del recurso. </w:t>
      </w:r>
      <w:r w:rsidR="00AB5DCC" w:rsidRPr="00C72C5B">
        <w:rPr>
          <w:rFonts w:ascii="Palatino Linotype" w:hAnsi="Palatino Linotype" w:cs="Arial"/>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A15C4" w14:textId="77777777" w:rsidR="00AB5DCC" w:rsidRPr="00C72C5B" w:rsidRDefault="00AB5DCC" w:rsidP="00AB5DCC">
      <w:pPr>
        <w:spacing w:before="100" w:beforeAutospacing="1" w:after="100" w:afterAutospacing="1" w:line="360" w:lineRule="auto"/>
        <w:contextualSpacing/>
        <w:jc w:val="both"/>
        <w:rPr>
          <w:rFonts w:ascii="Palatino Linotype" w:eastAsia="Arial Unicode MS" w:hAnsi="Palatino Linotype" w:cs="Arial"/>
          <w:sz w:val="24"/>
          <w:szCs w:val="24"/>
        </w:rPr>
      </w:pPr>
    </w:p>
    <w:p w14:paraId="4D84953C" w14:textId="77777777" w:rsidR="00BE721C" w:rsidRPr="00C72C5B" w:rsidRDefault="00BE721C" w:rsidP="004075EE">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sz w:val="24"/>
          <w:szCs w:val="24"/>
        </w:rPr>
      </w:pPr>
      <w:r w:rsidRPr="00C72C5B">
        <w:rPr>
          <w:rFonts w:ascii="Palatino Linotype" w:eastAsia="Times New Roman" w:hAnsi="Palatino Linotype" w:cs="Times New Roman"/>
          <w:sz w:val="24"/>
          <w:szCs w:val="24"/>
          <w:lang w:val="es-MX"/>
        </w:rPr>
        <w:t xml:space="preserve">Una vez determinada la vía sobre la que versará el presente recurso, y previa revisión </w:t>
      </w:r>
      <w:r w:rsidRPr="00C72C5B">
        <w:rPr>
          <w:rFonts w:ascii="Palatino Linotype" w:eastAsia="Times New Roman" w:hAnsi="Palatino Linotype" w:cs="Times New Roman"/>
          <w:sz w:val="24"/>
          <w:szCs w:val="24"/>
          <w:lang w:val="es-MX"/>
        </w:rPr>
        <w:lastRenderedPageBreak/>
        <w:t xml:space="preserve">del expediente electrónico formado en </w:t>
      </w:r>
      <w:r w:rsidRPr="00C72C5B">
        <w:rPr>
          <w:rFonts w:ascii="Palatino Linotype" w:eastAsia="Times New Roman" w:hAnsi="Palatino Linotype" w:cs="Times New Roman"/>
          <w:b/>
          <w:sz w:val="24"/>
          <w:szCs w:val="24"/>
          <w:lang w:val="es-MX"/>
        </w:rPr>
        <w:t>EL SAIMEX</w:t>
      </w:r>
      <w:r w:rsidRPr="00C72C5B">
        <w:rPr>
          <w:rFonts w:ascii="Palatino Linotype" w:eastAsia="Times New Roman" w:hAnsi="Palatino Linotype" w:cs="Times New Roman"/>
          <w:sz w:val="24"/>
          <w:szCs w:val="24"/>
          <w:lang w:val="es-MX"/>
        </w:rPr>
        <w:t xml:space="preserve"> motivo de la solicitud de información y del recurso que se resuelve, se precisa que </w:t>
      </w:r>
      <w:r w:rsidRPr="00C72C5B">
        <w:rPr>
          <w:rFonts w:ascii="Palatino Linotype" w:eastAsia="Times New Roman" w:hAnsi="Palatino Linotype" w:cs="Times New Roman"/>
          <w:b/>
          <w:color w:val="000000"/>
          <w:sz w:val="24"/>
          <w:szCs w:val="24"/>
          <w:lang w:val="es-MX"/>
        </w:rPr>
        <w:t>EL RECURRENTE</w:t>
      </w:r>
      <w:r w:rsidRPr="00C72C5B">
        <w:rPr>
          <w:rFonts w:ascii="Palatino Linotype" w:eastAsia="Times New Roman" w:hAnsi="Palatino Linotype" w:cs="Times New Roman"/>
          <w:color w:val="000000"/>
          <w:sz w:val="24"/>
          <w:szCs w:val="24"/>
          <w:lang w:val="es-MX"/>
        </w:rPr>
        <w:t xml:space="preserve"> solicitó al </w:t>
      </w:r>
      <w:r w:rsidRPr="00C72C5B">
        <w:rPr>
          <w:rFonts w:ascii="Palatino Linotype" w:eastAsia="Times New Roman" w:hAnsi="Palatino Linotype" w:cs="Arial"/>
          <w:b/>
          <w:color w:val="000000"/>
          <w:sz w:val="24"/>
          <w:szCs w:val="24"/>
          <w:lang w:val="es-MX"/>
        </w:rPr>
        <w:t>SUJETO OBLIGADO</w:t>
      </w:r>
      <w:r w:rsidRPr="00C72C5B">
        <w:rPr>
          <w:rFonts w:ascii="Palatino Linotype" w:eastAsia="Times New Roman" w:hAnsi="Palatino Linotype" w:cs="Times New Roman"/>
          <w:color w:val="000000"/>
          <w:sz w:val="24"/>
          <w:szCs w:val="24"/>
          <w:lang w:val="es-MX"/>
        </w:rPr>
        <w:t>, l</w:t>
      </w:r>
      <w:r w:rsidR="00A94E85" w:rsidRPr="00C72C5B">
        <w:rPr>
          <w:rFonts w:ascii="Palatino Linotype" w:eastAsia="Times New Roman" w:hAnsi="Palatino Linotype" w:cs="Times New Roman"/>
          <w:color w:val="000000"/>
          <w:sz w:val="24"/>
          <w:szCs w:val="24"/>
          <w:lang w:val="es-MX"/>
        </w:rPr>
        <w:t>o siguiente</w:t>
      </w:r>
      <w:r w:rsidRPr="00C72C5B">
        <w:rPr>
          <w:rFonts w:ascii="Palatino Linotype" w:eastAsia="Times New Roman" w:hAnsi="Palatino Linotype" w:cs="Times New Roman"/>
          <w:color w:val="000000"/>
          <w:sz w:val="24"/>
          <w:szCs w:val="24"/>
          <w:lang w:val="es-MX"/>
        </w:rPr>
        <w:t>:</w:t>
      </w:r>
    </w:p>
    <w:p w14:paraId="1BB64444" w14:textId="157FF5B7" w:rsidR="00BE721C" w:rsidRPr="00161217" w:rsidRDefault="00BE721C" w:rsidP="00AD6A05">
      <w:pPr>
        <w:autoSpaceDE w:val="0"/>
        <w:autoSpaceDN w:val="0"/>
        <w:adjustRightInd w:val="0"/>
        <w:spacing w:before="100" w:beforeAutospacing="1" w:after="100" w:afterAutospacing="1" w:line="240" w:lineRule="auto"/>
        <w:ind w:right="902"/>
        <w:contextualSpacing/>
        <w:jc w:val="both"/>
        <w:rPr>
          <w:rFonts w:ascii="Palatino Linotype" w:eastAsia="Times New Roman" w:hAnsi="Palatino Linotype" w:cs="Times New Roman"/>
          <w:i/>
          <w:color w:val="000000"/>
          <w:sz w:val="24"/>
          <w:szCs w:val="24"/>
          <w:lang w:val="es-MX"/>
        </w:rPr>
      </w:pPr>
      <w:r w:rsidRPr="00161217">
        <w:rPr>
          <w:rFonts w:ascii="Palatino Linotype" w:eastAsia="Times New Roman" w:hAnsi="Palatino Linotype" w:cs="Times New Roman"/>
          <w:i/>
          <w:color w:val="000000"/>
          <w:sz w:val="24"/>
          <w:szCs w:val="24"/>
          <w:lang w:val="es-MX"/>
        </w:rPr>
        <w:t>“</w:t>
      </w:r>
      <w:r w:rsidR="00AD6A05" w:rsidRPr="00AD6A05">
        <w:rPr>
          <w:rFonts w:ascii="Palatino Linotype" w:eastAsia="Times New Roman" w:hAnsi="Palatino Linotype" w:cs="Arial"/>
          <w:i/>
          <w:sz w:val="22"/>
          <w:szCs w:val="22"/>
          <w:lang w:val="es-MX" w:eastAsia="es-MX"/>
        </w:rPr>
        <w:t xml:space="preserve">Solicito saber en </w:t>
      </w:r>
      <w:proofErr w:type="spellStart"/>
      <w:r w:rsidR="00AD6A05" w:rsidRPr="00AD6A05">
        <w:rPr>
          <w:rFonts w:ascii="Palatino Linotype" w:eastAsia="Times New Roman" w:hAnsi="Palatino Linotype" w:cs="Arial"/>
          <w:i/>
          <w:sz w:val="22"/>
          <w:szCs w:val="22"/>
          <w:lang w:val="es-MX" w:eastAsia="es-MX"/>
        </w:rPr>
        <w:t>pdf</w:t>
      </w:r>
      <w:proofErr w:type="spellEnd"/>
      <w:r w:rsidR="00AD6A05" w:rsidRPr="00AD6A05">
        <w:rPr>
          <w:rFonts w:ascii="Palatino Linotype" w:eastAsia="Times New Roman" w:hAnsi="Palatino Linotype" w:cs="Arial"/>
          <w:i/>
          <w:sz w:val="22"/>
          <w:szCs w:val="22"/>
          <w:lang w:val="es-MX" w:eastAsia="es-MX"/>
        </w:rPr>
        <w:t xml:space="preserve"> y/o Excel todo el procedimiento de adquisición ya sea de adjudicación directa, invitación restringida o licitación </w:t>
      </w:r>
      <w:proofErr w:type="spellStart"/>
      <w:r w:rsidR="00AD6A05" w:rsidRPr="00AD6A05">
        <w:rPr>
          <w:rFonts w:ascii="Palatino Linotype" w:eastAsia="Times New Roman" w:hAnsi="Palatino Linotype" w:cs="Arial"/>
          <w:i/>
          <w:sz w:val="22"/>
          <w:szCs w:val="22"/>
          <w:lang w:val="es-MX" w:eastAsia="es-MX"/>
        </w:rPr>
        <w:t>publicas</w:t>
      </w:r>
      <w:proofErr w:type="spellEnd"/>
      <w:r w:rsidR="00AD6A05" w:rsidRPr="00AD6A05">
        <w:rPr>
          <w:rFonts w:ascii="Palatino Linotype" w:eastAsia="Times New Roman" w:hAnsi="Palatino Linotype" w:cs="Arial"/>
          <w:i/>
          <w:sz w:val="22"/>
          <w:szCs w:val="22"/>
          <w:lang w:val="es-MX" w:eastAsia="es-MX"/>
        </w:rPr>
        <w:t xml:space="preserve"> de las OBRAS PUBLICAS efectuadas durante el periodo de enero a diciembre de 2019 y de enero a septiembre de 2020. La información solicitada deberá contener el expediente técnico con rubros de códigos, concepto, unidades de medida, cantidades, precio unitario, importe, </w:t>
      </w:r>
      <w:proofErr w:type="spellStart"/>
      <w:r w:rsidR="00AD6A05" w:rsidRPr="00AD6A05">
        <w:rPr>
          <w:rFonts w:ascii="Palatino Linotype" w:eastAsia="Times New Roman" w:hAnsi="Palatino Linotype" w:cs="Arial"/>
          <w:i/>
          <w:sz w:val="22"/>
          <w:szCs w:val="22"/>
          <w:lang w:val="es-MX" w:eastAsia="es-MX"/>
        </w:rPr>
        <w:t>iva</w:t>
      </w:r>
      <w:proofErr w:type="spellEnd"/>
      <w:r w:rsidR="00AD6A05" w:rsidRPr="00AD6A05">
        <w:rPr>
          <w:rFonts w:ascii="Palatino Linotype" w:eastAsia="Times New Roman" w:hAnsi="Palatino Linotype" w:cs="Arial"/>
          <w:i/>
          <w:sz w:val="22"/>
          <w:szCs w:val="22"/>
          <w:lang w:val="es-MX" w:eastAsia="es-MX"/>
        </w:rPr>
        <w:t>, el total del precio pagado, firmas de los servidores responsables, contratos y facturas. Es necesario agregar que en el portal de IPOMEX no se cuenta con la información de los expedientes técnicos mencionados y no están publicadas la totalidad de las obras, para que no me remitan a lo contenido en ese portal</w:t>
      </w:r>
      <w:proofErr w:type="gramStart"/>
      <w:r w:rsidR="00AD6A05" w:rsidRPr="00AD6A05">
        <w:rPr>
          <w:rFonts w:ascii="Palatino Linotype" w:eastAsia="Times New Roman" w:hAnsi="Palatino Linotype" w:cs="Arial"/>
          <w:i/>
          <w:sz w:val="22"/>
          <w:szCs w:val="22"/>
          <w:lang w:val="es-MX" w:eastAsia="es-MX"/>
        </w:rPr>
        <w:t>.</w:t>
      </w:r>
      <w:r w:rsidR="005131B5" w:rsidRPr="005131B5">
        <w:rPr>
          <w:rFonts w:ascii="Palatino Linotype" w:eastAsia="Times New Roman" w:hAnsi="Palatino Linotype" w:cs="Arial"/>
          <w:i/>
          <w:sz w:val="22"/>
          <w:szCs w:val="22"/>
          <w:lang w:val="es-MX" w:eastAsia="es-MX"/>
        </w:rPr>
        <w:t>.</w:t>
      </w:r>
      <w:r w:rsidR="00A94E85" w:rsidRPr="00161217">
        <w:rPr>
          <w:rFonts w:ascii="Palatino Linotype" w:eastAsia="Times New Roman" w:hAnsi="Palatino Linotype" w:cs="Arial"/>
          <w:i/>
          <w:sz w:val="22"/>
          <w:szCs w:val="22"/>
          <w:lang w:val="es-MX" w:eastAsia="es-MX"/>
        </w:rPr>
        <w:t>”</w:t>
      </w:r>
      <w:proofErr w:type="gramEnd"/>
    </w:p>
    <w:p w14:paraId="3A65AC43" w14:textId="77777777" w:rsidR="002E0B2B" w:rsidRPr="00161217" w:rsidRDefault="002E0B2B" w:rsidP="00586A18">
      <w:pPr>
        <w:spacing w:before="100" w:beforeAutospacing="1" w:after="100" w:afterAutospacing="1" w:line="360" w:lineRule="auto"/>
        <w:contextualSpacing/>
        <w:jc w:val="center"/>
        <w:rPr>
          <w:rFonts w:ascii="Palatino Linotype" w:eastAsia="Times New Roman" w:hAnsi="Palatino Linotype" w:cs="Times New Roman"/>
          <w:sz w:val="24"/>
          <w:szCs w:val="24"/>
          <w:lang w:val="es-ES"/>
        </w:rPr>
      </w:pPr>
    </w:p>
    <w:p w14:paraId="50EDCA91" w14:textId="02692A7B" w:rsidR="00572530" w:rsidRDefault="0064612A"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161217">
        <w:rPr>
          <w:rFonts w:ascii="Palatino Linotype" w:eastAsia="Times New Roman" w:hAnsi="Palatino Linotype" w:cs="Times New Roman"/>
          <w:sz w:val="24"/>
          <w:szCs w:val="24"/>
          <w:lang w:val="es-ES"/>
        </w:rPr>
        <w:t xml:space="preserve">Al respecto, </w:t>
      </w:r>
      <w:r w:rsidRPr="00161217">
        <w:rPr>
          <w:rFonts w:ascii="Palatino Linotype" w:eastAsia="Times New Roman" w:hAnsi="Palatino Linotype" w:cs="Times New Roman"/>
          <w:b/>
          <w:sz w:val="24"/>
          <w:szCs w:val="24"/>
          <w:lang w:val="es-ES"/>
        </w:rPr>
        <w:t>EL SUJETO OBLIGADO</w:t>
      </w:r>
      <w:r w:rsidRPr="00161217">
        <w:rPr>
          <w:rFonts w:ascii="Palatino Linotype" w:eastAsia="Times New Roman" w:hAnsi="Palatino Linotype" w:cs="Times New Roman"/>
          <w:sz w:val="24"/>
          <w:szCs w:val="24"/>
          <w:lang w:val="es-ES"/>
        </w:rPr>
        <w:t xml:space="preserve"> respondió al particular que la información</w:t>
      </w:r>
      <w:r w:rsidR="00572530">
        <w:rPr>
          <w:rFonts w:ascii="Palatino Linotype" w:eastAsia="Times New Roman" w:hAnsi="Palatino Linotype" w:cs="Times New Roman"/>
          <w:sz w:val="24"/>
          <w:szCs w:val="24"/>
          <w:lang w:val="es-ES"/>
        </w:rPr>
        <w:t>.</w:t>
      </w:r>
    </w:p>
    <w:p w14:paraId="65DA4A81" w14:textId="77777777" w:rsidR="00572530" w:rsidRDefault="00572530"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14:paraId="0E50A66C" w14:textId="77777777" w:rsidR="00D07BC3" w:rsidRDefault="0064612A"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161217">
        <w:rPr>
          <w:rFonts w:ascii="Palatino Linotype" w:eastAsia="Times New Roman" w:hAnsi="Palatino Linotype" w:cs="Times New Roman"/>
          <w:sz w:val="24"/>
          <w:szCs w:val="24"/>
          <w:lang w:val="es-ES"/>
        </w:rPr>
        <w:t xml:space="preserve"> </w:t>
      </w:r>
      <w:r w:rsidR="00572530">
        <w:rPr>
          <w:rFonts w:ascii="Palatino Linotype" w:eastAsia="Times New Roman" w:hAnsi="Palatino Linotype" w:cs="Times New Roman"/>
          <w:sz w:val="24"/>
          <w:szCs w:val="24"/>
          <w:lang w:val="es-ES"/>
        </w:rPr>
        <w:t>P</w:t>
      </w:r>
      <w:r w:rsidRPr="00161217">
        <w:rPr>
          <w:rFonts w:ascii="Palatino Linotype" w:eastAsia="Times New Roman" w:hAnsi="Palatino Linotype" w:cs="Times New Roman"/>
          <w:sz w:val="24"/>
          <w:szCs w:val="24"/>
          <w:lang w:val="es-ES"/>
        </w:rPr>
        <w:t xml:space="preserve">odía </w:t>
      </w:r>
      <w:r w:rsidR="008420A5">
        <w:rPr>
          <w:rFonts w:ascii="Palatino Linotype" w:eastAsia="Times New Roman" w:hAnsi="Palatino Linotype" w:cs="Times New Roman"/>
          <w:sz w:val="24"/>
          <w:szCs w:val="24"/>
          <w:lang w:val="es-ES"/>
        </w:rPr>
        <w:t>hacer la consulta</w:t>
      </w:r>
      <w:r w:rsidR="00D07BC3">
        <w:rPr>
          <w:rFonts w:ascii="Palatino Linotype" w:eastAsia="Times New Roman" w:hAnsi="Palatino Linotype" w:cs="Times New Roman"/>
          <w:sz w:val="24"/>
          <w:szCs w:val="24"/>
          <w:lang w:val="es-ES"/>
        </w:rPr>
        <w:t xml:space="preserve"> de la </w:t>
      </w:r>
      <w:r w:rsidR="008420A5">
        <w:rPr>
          <w:rFonts w:ascii="Palatino Linotype" w:eastAsia="Times New Roman" w:hAnsi="Palatino Linotype" w:cs="Times New Roman"/>
          <w:sz w:val="24"/>
          <w:szCs w:val="24"/>
          <w:lang w:val="es-ES"/>
        </w:rPr>
        <w:t xml:space="preserve"> </w:t>
      </w:r>
      <w:r w:rsidR="00D07BC3" w:rsidRPr="00D07BC3">
        <w:rPr>
          <w:rFonts w:ascii="Palatino Linotype" w:eastAsia="Times New Roman" w:hAnsi="Palatino Linotype" w:cs="Times New Roman"/>
          <w:sz w:val="24"/>
          <w:szCs w:val="24"/>
          <w:lang w:val="es-ES"/>
        </w:rPr>
        <w:t xml:space="preserve">información que obra en </w:t>
      </w:r>
      <w:proofErr w:type="gramStart"/>
      <w:r w:rsidR="00D07BC3" w:rsidRPr="00D07BC3">
        <w:rPr>
          <w:rFonts w:ascii="Palatino Linotype" w:eastAsia="Times New Roman" w:hAnsi="Palatino Linotype" w:cs="Times New Roman"/>
          <w:sz w:val="24"/>
          <w:szCs w:val="24"/>
          <w:lang w:val="es-ES"/>
        </w:rPr>
        <w:t>los</w:t>
      </w:r>
      <w:proofErr w:type="gramEnd"/>
      <w:r w:rsidR="00D07BC3" w:rsidRPr="00D07BC3">
        <w:rPr>
          <w:rFonts w:ascii="Palatino Linotype" w:eastAsia="Times New Roman" w:hAnsi="Palatino Linotype" w:cs="Times New Roman"/>
          <w:sz w:val="24"/>
          <w:szCs w:val="24"/>
          <w:lang w:val="es-ES"/>
        </w:rPr>
        <w:t xml:space="preserve"> archivo de la Dirección de Obras Públicas está a su entera disposición en el Portal de IPOMEX en los siguientes links: </w:t>
      </w:r>
    </w:p>
    <w:p w14:paraId="31F42D33" w14:textId="77777777" w:rsidR="00444957" w:rsidRDefault="00D07BC3"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D07BC3">
        <w:rPr>
          <w:rFonts w:ascii="Palatino Linotype" w:eastAsia="Times New Roman" w:hAnsi="Palatino Linotype" w:cs="Times New Roman"/>
          <w:sz w:val="24"/>
          <w:szCs w:val="24"/>
          <w:lang w:val="es-ES"/>
        </w:rPr>
        <w:t>-</w:t>
      </w:r>
      <w:r w:rsidR="00444957" w:rsidRPr="00D07BC3">
        <w:rPr>
          <w:rFonts w:ascii="Palatino Linotype" w:eastAsia="Times New Roman" w:hAnsi="Palatino Linotype" w:cs="Times New Roman"/>
          <w:sz w:val="24"/>
          <w:szCs w:val="24"/>
          <w:lang w:val="es-ES"/>
        </w:rPr>
        <w:t>Adjudicaciones</w:t>
      </w:r>
      <w:r w:rsidRPr="00D07BC3">
        <w:rPr>
          <w:rFonts w:ascii="Palatino Linotype" w:eastAsia="Times New Roman" w:hAnsi="Palatino Linotype" w:cs="Times New Roman"/>
          <w:sz w:val="24"/>
          <w:szCs w:val="24"/>
          <w:lang w:val="es-ES"/>
        </w:rPr>
        <w:t xml:space="preserve"> Directas</w:t>
      </w:r>
    </w:p>
    <w:p w14:paraId="3DA5ED38" w14:textId="6D13F6E9" w:rsidR="00D07BC3" w:rsidRDefault="00D07BC3"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D07BC3">
        <w:rPr>
          <w:rFonts w:ascii="Palatino Linotype" w:eastAsia="Times New Roman" w:hAnsi="Palatino Linotype" w:cs="Times New Roman"/>
          <w:sz w:val="24"/>
          <w:szCs w:val="24"/>
          <w:lang w:val="es-ES"/>
        </w:rPr>
        <w:t xml:space="preserve">2019 https://www.ipomex.org.mx/ipo3/lgt/indice/TEOLOYUCAN/art_92_xxix_b/1.web </w:t>
      </w:r>
    </w:p>
    <w:p w14:paraId="3A6910B0" w14:textId="74696485" w:rsidR="00444957" w:rsidRDefault="00D07BC3"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D07BC3">
        <w:rPr>
          <w:rFonts w:ascii="Palatino Linotype" w:eastAsia="Times New Roman" w:hAnsi="Palatino Linotype" w:cs="Times New Roman"/>
          <w:sz w:val="24"/>
          <w:szCs w:val="24"/>
          <w:lang w:val="es-ES"/>
        </w:rPr>
        <w:t>-</w:t>
      </w:r>
      <w:r w:rsidR="00444957" w:rsidRPr="00D07BC3">
        <w:rPr>
          <w:rFonts w:ascii="Palatino Linotype" w:eastAsia="Times New Roman" w:hAnsi="Palatino Linotype" w:cs="Times New Roman"/>
          <w:sz w:val="24"/>
          <w:szCs w:val="24"/>
          <w:lang w:val="es-ES"/>
        </w:rPr>
        <w:t>Adjudicaciones</w:t>
      </w:r>
      <w:r w:rsidRPr="00D07BC3">
        <w:rPr>
          <w:rFonts w:ascii="Palatino Linotype" w:eastAsia="Times New Roman" w:hAnsi="Palatino Linotype" w:cs="Times New Roman"/>
          <w:sz w:val="24"/>
          <w:szCs w:val="24"/>
          <w:lang w:val="es-ES"/>
        </w:rPr>
        <w:t xml:space="preserve"> Directas</w:t>
      </w:r>
    </w:p>
    <w:p w14:paraId="05689C5C" w14:textId="5B111BEC" w:rsidR="00444957" w:rsidRDefault="00D07BC3"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D07BC3">
        <w:rPr>
          <w:rFonts w:ascii="Palatino Linotype" w:eastAsia="Times New Roman" w:hAnsi="Palatino Linotype" w:cs="Times New Roman"/>
          <w:sz w:val="24"/>
          <w:szCs w:val="24"/>
          <w:lang w:val="es-ES"/>
        </w:rPr>
        <w:t xml:space="preserve">2020 https://www.ipomex.org.mx/ipo3/lgt/indice/TEOLOYUCAN/art_92_xxix_b/2.web </w:t>
      </w:r>
    </w:p>
    <w:p w14:paraId="497CEC9C" w14:textId="77777777" w:rsidR="00444957" w:rsidRDefault="00D07BC3"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D07BC3">
        <w:rPr>
          <w:rFonts w:ascii="Palatino Linotype" w:eastAsia="Times New Roman" w:hAnsi="Palatino Linotype" w:cs="Times New Roman"/>
          <w:sz w:val="24"/>
          <w:szCs w:val="24"/>
          <w:lang w:val="es-ES"/>
        </w:rPr>
        <w:t>- Licitaciones Públicas y/o invitaciones restringidas</w:t>
      </w:r>
    </w:p>
    <w:p w14:paraId="170E80C6" w14:textId="327EE751" w:rsidR="00444957" w:rsidRDefault="00D07BC3"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D07BC3">
        <w:rPr>
          <w:rFonts w:ascii="Palatino Linotype" w:eastAsia="Times New Roman" w:hAnsi="Palatino Linotype" w:cs="Times New Roman"/>
          <w:sz w:val="24"/>
          <w:szCs w:val="24"/>
          <w:lang w:val="es-ES"/>
        </w:rPr>
        <w:t xml:space="preserve">2019 </w:t>
      </w:r>
      <w:hyperlink r:id="rId10" w:history="1">
        <w:r w:rsidRPr="00F65AC1">
          <w:rPr>
            <w:rStyle w:val="Hipervnculo"/>
            <w:rFonts w:ascii="Palatino Linotype" w:eastAsia="Times New Roman" w:hAnsi="Palatino Linotype" w:cs="Times New Roman"/>
            <w:sz w:val="24"/>
            <w:szCs w:val="24"/>
            <w:lang w:val="es-ES"/>
          </w:rPr>
          <w:t>https://www.ipomex.org.mx/ipo3/lgt/indice/TEOLOYUCAN/art_92_xxix_a/1.web</w:t>
        </w:r>
      </w:hyperlink>
      <w:r w:rsidRPr="00D07BC3">
        <w:rPr>
          <w:rFonts w:ascii="Palatino Linotype" w:eastAsia="Times New Roman" w:hAnsi="Palatino Linotype" w:cs="Times New Roman"/>
          <w:sz w:val="24"/>
          <w:szCs w:val="24"/>
          <w:lang w:val="es-ES"/>
        </w:rPr>
        <w:t xml:space="preserve"> </w:t>
      </w:r>
    </w:p>
    <w:p w14:paraId="29339ECA" w14:textId="77777777" w:rsidR="00444957" w:rsidRDefault="00D07BC3"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D07BC3">
        <w:rPr>
          <w:rFonts w:ascii="Palatino Linotype" w:eastAsia="Times New Roman" w:hAnsi="Palatino Linotype" w:cs="Times New Roman"/>
          <w:sz w:val="24"/>
          <w:szCs w:val="24"/>
          <w:lang w:val="es-ES"/>
        </w:rPr>
        <w:lastRenderedPageBreak/>
        <w:t>-Licitaciones Públicas y/o invitaciones restringidas</w:t>
      </w:r>
    </w:p>
    <w:p w14:paraId="698E4BB9" w14:textId="55293719" w:rsidR="0064612A" w:rsidRPr="00161217" w:rsidRDefault="00D07BC3"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D07BC3">
        <w:rPr>
          <w:rFonts w:ascii="Palatino Linotype" w:eastAsia="Times New Roman" w:hAnsi="Palatino Linotype" w:cs="Times New Roman"/>
          <w:sz w:val="24"/>
          <w:szCs w:val="24"/>
          <w:lang w:val="es-ES"/>
        </w:rPr>
        <w:t>2020 https://www.ipomex.org.mx/ipo3/lgt/indice/TEOLOYUCAN/art_92_xxix_a/2.web</w:t>
      </w:r>
    </w:p>
    <w:p w14:paraId="12FBD9B1" w14:textId="77777777" w:rsidR="0064612A" w:rsidRPr="00161217" w:rsidRDefault="0064612A"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14:paraId="62DB1AD7" w14:textId="77777777" w:rsidR="0064612A" w:rsidRPr="00161217" w:rsidRDefault="0064612A" w:rsidP="0064612A">
      <w:pPr>
        <w:widowControl w:val="0"/>
        <w:tabs>
          <w:tab w:val="left" w:pos="0"/>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sz w:val="24"/>
          <w:szCs w:val="24"/>
        </w:rPr>
      </w:pPr>
      <w:r w:rsidRPr="00161217">
        <w:rPr>
          <w:rFonts w:ascii="Palatino Linotype" w:hAnsi="Palatino Linotype" w:cs="Arial"/>
          <w:sz w:val="24"/>
          <w:szCs w:val="24"/>
        </w:rPr>
        <w:t xml:space="preserve">Inconforme con la respuesta, el hoy </w:t>
      </w:r>
      <w:r w:rsidRPr="00161217">
        <w:rPr>
          <w:rFonts w:ascii="Palatino Linotype" w:hAnsi="Palatino Linotype" w:cs="Arial"/>
          <w:b/>
          <w:sz w:val="24"/>
          <w:szCs w:val="24"/>
        </w:rPr>
        <w:t>RECURRENTE</w:t>
      </w:r>
      <w:r w:rsidRPr="00161217">
        <w:rPr>
          <w:rFonts w:ascii="Palatino Linotype" w:hAnsi="Palatino Linotype" w:cs="Arial"/>
          <w:sz w:val="24"/>
          <w:szCs w:val="24"/>
        </w:rPr>
        <w:t xml:space="preserve"> interpuso el medio de defensa de análisis, en el cual manifestó como acto impugnado, lo siguiente:</w:t>
      </w:r>
    </w:p>
    <w:p w14:paraId="0AA18526" w14:textId="77777777" w:rsidR="0064612A" w:rsidRPr="00161217" w:rsidRDefault="0064612A" w:rsidP="0064612A">
      <w:pPr>
        <w:spacing w:before="100" w:beforeAutospacing="1" w:after="100" w:afterAutospacing="1"/>
        <w:ind w:left="709" w:right="709"/>
        <w:contextualSpacing/>
        <w:jc w:val="both"/>
        <w:rPr>
          <w:rFonts w:ascii="Palatino Linotype" w:hAnsi="Palatino Linotype" w:cs="Arial"/>
          <w:i/>
          <w:sz w:val="22"/>
          <w:szCs w:val="22"/>
          <w:lang w:eastAsia="es-MX"/>
        </w:rPr>
      </w:pPr>
    </w:p>
    <w:p w14:paraId="717DAA84" w14:textId="0C8532DB" w:rsidR="0064612A" w:rsidRPr="00161217" w:rsidRDefault="0064612A" w:rsidP="0064612A">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lang w:eastAsia="es-MX"/>
        </w:rPr>
        <w:t>“</w:t>
      </w:r>
      <w:r w:rsidR="00D07BC3" w:rsidRPr="00D07BC3">
        <w:rPr>
          <w:rFonts w:ascii="Palatino Linotype" w:hAnsi="Palatino Linotype" w:cs="Arial"/>
          <w:i/>
          <w:sz w:val="22"/>
          <w:szCs w:val="22"/>
        </w:rPr>
        <w:t>Respuesta dada a la solicitud de información 00285/TEOLOYU/IP/2020</w:t>
      </w:r>
      <w:proofErr w:type="gramStart"/>
      <w:r w:rsidR="00D07BC3" w:rsidRPr="00D07BC3">
        <w:rPr>
          <w:rFonts w:ascii="Palatino Linotype" w:hAnsi="Palatino Linotype" w:cs="Arial"/>
          <w:i/>
          <w:sz w:val="22"/>
          <w:szCs w:val="22"/>
        </w:rPr>
        <w:t>.</w:t>
      </w:r>
      <w:r w:rsidRPr="00161217">
        <w:rPr>
          <w:rFonts w:ascii="Palatino Linotype" w:hAnsi="Palatino Linotype" w:cs="Arial"/>
          <w:i/>
          <w:sz w:val="22"/>
          <w:szCs w:val="22"/>
        </w:rPr>
        <w:t>.”</w:t>
      </w:r>
      <w:proofErr w:type="gramEnd"/>
      <w:r w:rsidRPr="00161217">
        <w:rPr>
          <w:rFonts w:ascii="Palatino Linotype" w:hAnsi="Palatino Linotype" w:cs="Arial"/>
          <w:i/>
          <w:sz w:val="22"/>
          <w:szCs w:val="22"/>
        </w:rPr>
        <w:t xml:space="preserve"> (</w:t>
      </w:r>
      <w:r w:rsidR="00E82AC8" w:rsidRPr="00161217">
        <w:rPr>
          <w:rFonts w:ascii="Palatino Linotype" w:hAnsi="Palatino Linotype" w:cs="Arial"/>
          <w:i/>
          <w:sz w:val="22"/>
          <w:szCs w:val="22"/>
        </w:rPr>
        <w:t>Sic</w:t>
      </w:r>
      <w:r w:rsidRPr="00161217">
        <w:rPr>
          <w:rFonts w:ascii="Palatino Linotype" w:hAnsi="Palatino Linotype" w:cs="Arial"/>
          <w:i/>
          <w:sz w:val="22"/>
          <w:szCs w:val="22"/>
        </w:rPr>
        <w:t>)</w:t>
      </w:r>
    </w:p>
    <w:p w14:paraId="7D036E21" w14:textId="77777777" w:rsidR="0064612A" w:rsidRPr="00161217" w:rsidRDefault="0064612A" w:rsidP="0064612A">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07A4E2A6" w14:textId="77777777" w:rsidR="0064612A" w:rsidRPr="00161217" w:rsidRDefault="0064612A" w:rsidP="0064612A">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Asimismo, E</w:t>
      </w:r>
      <w:r w:rsidRPr="00161217">
        <w:rPr>
          <w:rFonts w:ascii="Palatino Linotype" w:hAnsi="Palatino Linotype" w:cs="Arial"/>
          <w:b/>
          <w:sz w:val="24"/>
        </w:rPr>
        <w:t xml:space="preserve">L RECURRENTE </w:t>
      </w:r>
      <w:r w:rsidRPr="00161217">
        <w:rPr>
          <w:rFonts w:ascii="Palatino Linotype" w:hAnsi="Palatino Linotype" w:cs="Arial"/>
          <w:sz w:val="24"/>
        </w:rPr>
        <w:t xml:space="preserve">manifestó como razones o motivos de inconformidad, lo siguiente: </w:t>
      </w:r>
    </w:p>
    <w:p w14:paraId="5B97BB1E" w14:textId="77777777" w:rsidR="0064612A" w:rsidRPr="00161217" w:rsidRDefault="0064612A" w:rsidP="0064612A">
      <w:pPr>
        <w:tabs>
          <w:tab w:val="left" w:pos="851"/>
        </w:tabs>
        <w:spacing w:before="100" w:beforeAutospacing="1" w:after="100" w:afterAutospacing="1" w:line="240" w:lineRule="auto"/>
        <w:ind w:left="851" w:right="901"/>
        <w:contextualSpacing/>
        <w:jc w:val="both"/>
        <w:rPr>
          <w:rFonts w:ascii="Palatino Linotype" w:hAnsi="Palatino Linotype" w:cs="Arial"/>
          <w:i/>
          <w:szCs w:val="22"/>
        </w:rPr>
      </w:pPr>
    </w:p>
    <w:p w14:paraId="66F24C4E" w14:textId="4CCA974E" w:rsidR="0064612A" w:rsidRPr="00161217" w:rsidRDefault="0064612A" w:rsidP="0064612A">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D07BC3" w:rsidRPr="00D07BC3">
        <w:rPr>
          <w:rFonts w:ascii="Palatino Linotype" w:hAnsi="Palatino Linotype" w:cs="Arial"/>
          <w:i/>
          <w:sz w:val="22"/>
          <w:szCs w:val="22"/>
        </w:rPr>
        <w:t xml:space="preserve">ANTECEDENTE: EL SUJETO OBLIGADO AL </w:t>
      </w:r>
      <w:proofErr w:type="spellStart"/>
      <w:r w:rsidR="00D07BC3" w:rsidRPr="00D07BC3">
        <w:rPr>
          <w:rFonts w:ascii="Palatino Linotype" w:hAnsi="Palatino Linotype" w:cs="Arial"/>
          <w:i/>
          <w:sz w:val="22"/>
          <w:szCs w:val="22"/>
        </w:rPr>
        <w:t>REFERIrSE</w:t>
      </w:r>
      <w:proofErr w:type="spellEnd"/>
      <w:r w:rsidR="00D07BC3" w:rsidRPr="00D07BC3">
        <w:rPr>
          <w:rFonts w:ascii="Palatino Linotype" w:hAnsi="Palatino Linotype" w:cs="Arial"/>
          <w:i/>
          <w:sz w:val="22"/>
          <w:szCs w:val="22"/>
        </w:rPr>
        <w:t xml:space="preserve"> A MI SOLICITUD DE INFORMACIÓN DA RESPUESTA EN LOS TERMINOS SIGUIENTES: “…dicha información que obra en los archivo de la Dirección de Obras Públicas está a su entera disposición en el Portal de IPOMEX en los siguientes links: -</w:t>
      </w:r>
      <w:proofErr w:type="spellStart"/>
      <w:r w:rsidR="00D07BC3" w:rsidRPr="00D07BC3">
        <w:rPr>
          <w:rFonts w:ascii="Palatino Linotype" w:hAnsi="Palatino Linotype" w:cs="Arial"/>
          <w:i/>
          <w:sz w:val="22"/>
          <w:szCs w:val="22"/>
        </w:rPr>
        <w:t>Adjudicacones</w:t>
      </w:r>
      <w:proofErr w:type="spellEnd"/>
      <w:r w:rsidR="00D07BC3" w:rsidRPr="00D07BC3">
        <w:rPr>
          <w:rFonts w:ascii="Palatino Linotype" w:hAnsi="Palatino Linotype" w:cs="Arial"/>
          <w:i/>
          <w:sz w:val="22"/>
          <w:szCs w:val="22"/>
        </w:rPr>
        <w:t xml:space="preserve"> Directas 2019 https://www.ipomex.org.mx/ipo3/lgt/indice/TEOLOYUCAN/art_92_xxix_b/1.web - </w:t>
      </w:r>
      <w:proofErr w:type="spellStart"/>
      <w:r w:rsidR="00D07BC3" w:rsidRPr="00D07BC3">
        <w:rPr>
          <w:rFonts w:ascii="Palatino Linotype" w:hAnsi="Palatino Linotype" w:cs="Arial"/>
          <w:i/>
          <w:sz w:val="22"/>
          <w:szCs w:val="22"/>
        </w:rPr>
        <w:t>Adjudicacones</w:t>
      </w:r>
      <w:proofErr w:type="spellEnd"/>
      <w:r w:rsidR="00D07BC3" w:rsidRPr="00D07BC3">
        <w:rPr>
          <w:rFonts w:ascii="Palatino Linotype" w:hAnsi="Palatino Linotype" w:cs="Arial"/>
          <w:i/>
          <w:sz w:val="22"/>
          <w:szCs w:val="22"/>
        </w:rPr>
        <w:t xml:space="preserve"> Directas 2020 https://www.ipomex.org.mx/ipo3/lgt/indice/TEOLOYUCAN/art_92_xxix_b/2.web Licitaciones Públicas y/o invitaciones restringidas 2019 https://www.ipomex.org.mx/ipo3/lgt/indice/TEOLOYUCAN/art_92_xxix_a/1.web - Licitaciones Públicas y/o invitaciones restringidas 2020 https://www.ipomex.org.mx/ipo3/lgt/indice/TEOLOYUCAN/art_92_xxix_a/2.web” AGRAVIOS O MOTIVOS DE INCONFORMIDAD: SOBRE DICHA CONTESTACIÓN, ME PERMITO EXPONER LOS SIGUIENTES AGRAVIOS: EN RELACION A LAS ADJUDICACIONES DIRECTAS 2019: PRIMER AGRAVIO: EN LA DIRECCCIÓN ELECTRONICA A LA CUAL ME REMITEN (https://www.ipomex.org.mx/ipo3/lgt/indice/TEOLOYUCAN/art_92_xxix_b/1.web) SE ADVIERTE QUE EN RELACION A LAS ADJUDICACIONES DIRECTAS 2019, NO APARECE LO SOLCITADO QUE SON “TODOS LOS EXPEDIENTES TECNICOS” QUE CONTENGAN LOS RUBROS EN RELACIÓN A CÓDIGOS, CONCEPTOS, UNIDADES DE MEDIDA, </w:t>
      </w:r>
      <w:r w:rsidR="00D07BC3" w:rsidRPr="00D07BC3">
        <w:rPr>
          <w:rFonts w:ascii="Palatino Linotype" w:hAnsi="Palatino Linotype" w:cs="Arial"/>
          <w:i/>
          <w:sz w:val="22"/>
          <w:szCs w:val="22"/>
        </w:rPr>
        <w:lastRenderedPageBreak/>
        <w:t xml:space="preserve">CANTIDADES, PRECIO UNITARIO, IMPORTE, IVA, EL TOTAL DEL PRECIO PAGADO, FIRMAS DE LOS SERVIDORES RESPONSABLES, TAL COMO ES FACULTAD DEL SUJETO OBLIGADO INTEGRAR COMO ASI LO CONTEMPLA EL ARTICULO 113-F EN RELACION CON EL 113-D AMBOS DE LA LEY ORGÁNICA MUNICIPAL DEL ESTADO DE MÉXICO. POR ELLO, SI SON FACULTADES Y FUNCIONES DEL SUJETO OBLIGADO TENER DICHO EXPEDIENTE TÉCNICO, TAL INFORMACIÓN DEBE EXISTIR Y POR ENDE HABERSEME MOSTRADO, LO ANTERIOR EN TÉRMINOS DEL ARTÍCULO 18 Y 19 DE LA LEY DE TRANSPARENCIA Y ACCESO A LA INFORMACIÓN PÚBLICA DEL ESTADO DE MÉXICO Y MUNICIPIOS. EN RAZÓN DE LO CUAL, SI NO ME FUE EXHIBIDO LO SOLICITADO ES INCONCUSO QUE SE VIOLARON MIS DERECHOS DE ACCESO DE INFORMACIÓN. NO ES OBICE AGREGAR A LO ANTERIOR QUE EN MI SOLCITUD EXTERNE QUE EN EL PORTAL DE IPOMEX NO SE CUENTA CON LA INFORMACIÓN DE LOS EXPEDIENTES TÉCNICOS MENCIONADOS Y NO ESTÁN PUBLICADAS LA TOTALIDAD DE LAS OBRAS, PARA QUE NO SE ME REMITIERA A LO CONTENIDO EN ESE PORTAL. AL EFECTO AGREGO COMO ANEXO FOTOGRAFIAS ILUSTRATIVAS DE EXPEDIENTES TECNICOS QUE DEBEN ESTAR INTEGRADOS POR EL SUJETO OBLIGADO EN RELACIÓN A LAS OBRAS. SEGUNDO AGRAVIO: EN LA DIRECCCIÓN A LA CUAL ME REMITEN (https://www.ipomex.org.mx/ipo3/lgt/indice/TEOLOYUCAN/art_92_xxix_b/1.web) SE ADVIERTE QUE TAMPCO SON EXHIBIDAS LAS FACTURAS SOLICITADAS POR CONCEPTO DE TODOS LOS PAGOS REALIZADOS EN CADA UNO DE LOS CONTRATOS DE OBRAS DE ADJUDICACION DIRECTA COMO FUE SOLICITADO, DE AHÍ LA AFECTACIÓN QUE HAGO VALER. TERCER AGRAVIO: EN LA DIRECCCIÓN A LA CUAL ME REMITEN (https://www.ipomex.org.mx/ipo3/lgt/indice/TEOLOYUCAN/art_92_xxix_b/1.web) SE ADVIERTE QUE EN EL REGISTRO 20 DEL IPOMEX, REFERENTE A LA OBRA MARCADA COMO TEOLO-OP-AD/FISM19/03, CON EL PROVEEDOR GRUPO CONSFHER, S.A. DE C.V. NO APARECE SU “CONTRATO”, QUE ES PARTE DEL PROCEDIMIENTO SOLICITADO. CUARTO AGRAVIO: EN LA DIRECCCIÓN A LA CUAL ME REMITEN (https://www.ipomex.org.mx/ipo3/lgt/indice/TEOLOYUCAN/art_92_xxix_b/1.web) SE ADVIERTE QUE EN EL REGISTRO 17 DEL IPOMEX REFERENTE A L CONTRATO CA/EXT/02/2019 CON EL PROVEEDOR TOLLOCAN CONSULTORES S.A. DE C.V. NO APARECE “NI DICTAMEN NI </w:t>
      </w:r>
      <w:r w:rsidR="00D07BC3" w:rsidRPr="00D07BC3">
        <w:rPr>
          <w:rFonts w:ascii="Palatino Linotype" w:hAnsi="Palatino Linotype" w:cs="Arial"/>
          <w:i/>
          <w:sz w:val="22"/>
          <w:szCs w:val="22"/>
        </w:rPr>
        <w:lastRenderedPageBreak/>
        <w:t xml:space="preserve">CONTRATO”, QUE ES PARTE DEL PROCEDIMIENTO SOLICITADO, DE AHI EL INCUMPLIMIENTO DEL SUJETO OBLIGADO. QUINTO AGRAVIO: EN LA DIRECCCIÓN A LA CUAL ME REMITEN (https://www.ipomex.org.mx/ipo3/lgt/indice/TEOLOYUCAN/art_92_xxix_b/1.web) SE ADVIERTE EN EL REGISTRO 16 DEL IPOMEX REFERENTE AL CONTRATO CA/ORD/01/2019 CON EL PROVEEDOR SMART CITIES S.A DE C.V., NO APARECE “NI DICTAMEN NI CONTRATO”, QUE ES PARTE DEL PROCEDIMIENTO SOLICITADO, DE AHI EL INCUMPLIMIENTO DEL SUJETO OBLIGADO. SEXTO AGRAVIO: EN LA DIRECCIÓN A LA CUAL ME REMITEN (https://www.ipomex.org.mx/ipo3/lgt/indice/TEOLOYUCAN/art_92_xxix_b/1.web) SE ADVIERTE QUE EN EL REGISTRO 18 DEL REFERENTE AL CONTRATO DARM/CBS/001/01/19 CON EL PROVEEDOR OPERADORA INTERGASOLINERAS S.A. DE C.V, NO APARECE “NI DICTAMEN NI CONTRATO”, QUE ES PARTE DEL PROCEDIMIENTO SOLICITADO, DE AHI EL INCUMPLIMIENTO DEL SUJETO OBLIGADO. SEPTIMO AGRAVIO: EN LA DIRECCIÓN A LA CUAL ME REMITEN (https://www.ipomex.org.mx/ipo3/lgt/indice/TEOLOYUCAN/art_92_xxix_b/1.web) SE ADVIERTE QUE EN EL REGISTRO 13 DEL IPOMEX, REFERENTE A LA OBRA MARCADA COMO TEOLO-OP-AD/FISM19/10, CON EL PROVEEDOR GRUPO CONSFHER, S.A. DE C.V. </w:t>
      </w:r>
      <w:proofErr w:type="gramStart"/>
      <w:r w:rsidR="00D07BC3" w:rsidRPr="00D07BC3">
        <w:rPr>
          <w:rFonts w:ascii="Palatino Linotype" w:hAnsi="Palatino Linotype" w:cs="Arial"/>
          <w:i/>
          <w:sz w:val="22"/>
          <w:szCs w:val="22"/>
        </w:rPr>
        <w:t>“ NO</w:t>
      </w:r>
      <w:proofErr w:type="gramEnd"/>
      <w:r w:rsidR="00D07BC3" w:rsidRPr="00D07BC3">
        <w:rPr>
          <w:rFonts w:ascii="Palatino Linotype" w:hAnsi="Palatino Linotype" w:cs="Arial"/>
          <w:i/>
          <w:sz w:val="22"/>
          <w:szCs w:val="22"/>
        </w:rPr>
        <w:t xml:space="preserve"> APARECE “SU DICTAMEN DE PROCEDENCIA”, QUE ES PARTE DEL PROCEDIMIENTO SOLICITADO, DE AHI EL INCUMPLIMIENTO DEL SUJETO OBLIGADO. EN RELACION A LAS ADJUDICACIONES DIRECTAS 2020: OCTAVO AGRAVIO: EN LA DIRECCION ELECTRONICA A LA CUAL ME REMITEN (https://www.ipomex.org.mx/ipo3/lgt/indice/TEOLOYUCAN/art_92_xxix_b/2.web ), SE ADVIERTE QUE EN LOS TRES REGISTROS DEL IPOMEX, EN ESENCIA NO SE REALIZARON PROCEDIMIENTOS DE ADJUDICACIÓN DIRECTA, LO CUAL PODRIA IMPLICAR QUE A LA FECHA NO SE HAN TENIDO VERIFICATIVO OBRAS PUBLICAS EN EL MUNICIPIO DE TEOLOYIUCAN Y POR ENDE NINGUN PROCEDIMIENTO DE ADJUDICACIÓN DIRECTA. SIN EMBARGO, EN LA PAGINA OFICIAL DE FACEBOOCK DEL GOBIERNO MUNICIPAL DE TEOLOYUCAN SE ADVIERTE QUE EN EL PRESENTE AÑO SE HAN INAUGURADO OBRAS, PARA TAL EFECTO SE EXPONEN LAS DIRECCIONES ELECTRONICAS DONDE APARARECEN DICHAS INAUGURACIONES: 1.-https://www.facebook.com/Gobierno-Municipal-de-Teoloyucan-605191116580430/photos/pcb.1047543852345152/1047543659011838/ 2.-</w:t>
      </w:r>
      <w:r w:rsidR="00D07BC3" w:rsidRPr="00D07BC3">
        <w:rPr>
          <w:rFonts w:ascii="Palatino Linotype" w:hAnsi="Palatino Linotype" w:cs="Arial"/>
          <w:i/>
          <w:sz w:val="22"/>
          <w:szCs w:val="22"/>
        </w:rPr>
        <w:lastRenderedPageBreak/>
        <w:t xml:space="preserve">https://www.facebook.com/Gobierno-Municipal-de-Teoloyucan-605191116580430/photos/pcb.1046668849099319/1046668649099339/ 3.-https://www.facebook.com/Gobierno-Municipal-de-Teoloyucan-605191116580430/photos/pcb.1045963219169882/1046075322492005/ 4.-https://www.facebook.com/Gobierno-Municipal-de-Teoloyucan-605191116580430/photos/pcb.1045880689178135/1045880475844823/ 5.-https://www.facebook.com/Gobierno-Municipal-de-Teoloyucan-605191116580430/photos/pcb.1044697119296492/1044695825963288/ 6.-https://www.facebook.com/Gobierno-Municipal-de-Teoloyucan-605191116580430/photos/pcb.1044663619299842/1044663435966527/ 7.https://www.facebook.com/605191116580430/photos/a.605201953246013/1022953251470879/ 8.-https://www.facebook.com/605191116580430/videos/379796923201302 9.-https://www.facebook.com/Gobierno-Municipal-de-Teoloyucan-605191116580430/photos/pcb.1016691035430434/1016687395430798/ 10.-https://www.facebook.com/Gobierno-Municipal-de-Teoloyucan-605191116580430/photos/pcb.1005321879900683/1005319686567569/ 11.-https://www.facebook.com/Gobierno-Municipal-de-Teoloyucan-605191116580430/photos/pcb.1002118620221009/1002118503554354/ 12.-https://www.facebook.com/Gobierno-Municipal-de-Teoloyucan-605191116580430/photos/pcb.1001286393637565/1001286243637580/ 13.-https://www.facebook.com/Gobierno-Municipal-de-Teoloyucan-605191116580430/photos/pcb.1001271866972351/1001271766972361/ 14.-https://www.facebook.com/605191116580430/videos/1645594248940699/ ENTRE OTROS, LA LISTA ES EJEMPLIFICATIVA, NO DEFINITIVA. POR LO QUE SE COLIGE, ES INFUNDADO QUE A LA FECHA NO HAYAN EXISTIDO PROCEDIMIENTOS DE ADJUDICACION DIRECTA, DE AHÍ QUE SE ESTIMA SE ACTUALIZA EL AGRAVIO, PUES EL SUJETO OBLIGADO SISTEMATICAMENTE SE NIEGA EXHIBIR TODA LA INFORMACIÓN SOLICITADA EN MI PETICIÓN REFERENTE AL AÑO CON RELACIÓN A LAS ADJUDICACIONES DIRECTAS DE 2020 (PROCEDIMIENTOS, FACTURAS, EXPEDIENTES TECNICOS). EN RELACION A LA INVITACION RESTRINGIDA 2019: NOVENO AGRAVIO: EN LA DIRECCCIÓN ELECTRONICA A LA CUAL ME REMITEN: (https://www.ipomex.org.mx/ipo3/lgt/indice/TEOLOYUCAN/art_92_xxix_a/1.web ) SE ADVIERTE QUE EN LO QUE HACE A LA INVITACIÓN RESTRINGIDA DE 2019, NO APARECE LO SOLICITADO QUE SON “TODOS LOS EXPEDIENTES TECNICOS” QUE CONTENGAN LOS </w:t>
      </w:r>
      <w:r w:rsidR="00D07BC3" w:rsidRPr="00D07BC3">
        <w:rPr>
          <w:rFonts w:ascii="Palatino Linotype" w:hAnsi="Palatino Linotype" w:cs="Arial"/>
          <w:i/>
          <w:sz w:val="22"/>
          <w:szCs w:val="22"/>
        </w:rPr>
        <w:lastRenderedPageBreak/>
        <w:t xml:space="preserve">RUBROS REALACIONADOS A LOS CÓDIGOS, CONCEPTOS, UNIDADES DE MEDIDA, CANTIDADES, PRECIO UNITARIO, IMPORTE, IVA, EL TOTAL DEL PRECIO PAGADO, FIRMAS DE LOS SERVIDORES RESPONSABLES, TAL COMO ES FACULTADA DEL SUJETO OBLIGADO INTEGRAR COMO ASI LO CONTEMPLA EL ARTICULO 113-F EN RELACION CON EL 113-D AMBOS DE LA LEY ORGÁNICA MUNICIPAL DEL ESTADO DE MÉXICO. POR ELLO, SI SON FACULTADES Y FUNCIONES DEL SUJETO OBLIGADO TENER DICHO EXPEDIENTE TÉCNICO, TAL INFORMACIÓN DEBE EXISTIR Y POR ENDE HABERSEME MOSTRADO, LO ANTERIOR EN TÉRMINOS DEL ARTÍCULO 18 Y 19 DE LA LEY DE TRANSPARENCIA Y ACCESO A LA INFORMACIÓN PÚBLICA DEL ESTADO DE MÉXICO Y MUNICIPIOS. EN RAZÓN DE LO CUAL, SI NO ME FUE EXHIBIDO LO SOLICITADO ES INCONCUSO QUE SE VIOLARON MIS DERECHOS DE ACCESO DE INFORMACIÓN. NO ES OBICE AGREGAR A LO ANTERIOR QUE EN MI SOLCITUD EXTERNE QUE EN EL PORTAL DE IPOMEX NO SE CUENTA CON LA INFORMACIÓN DE LOS EXPEDIENTES TÉCNICOS MENCIONADOS Y NO ESTÁN PUBLICADAS LA TOTALIDAD DE LAS OBRAS, PARA QUE NO SE ME REMITIERA A LO CONTENIDO EN ESE PORTAL. DECIMO AGRAVIO: EN LA DIRECCIÓN A LA CUAL ME REMITEN (https://www.ipomex.org.mx/ipo3/lgt/indice/TEOLOYUCAN/art_92_xxix_a/1.web ) SE ADVIERTE QUE TAMPOCO SON EXHIBIDAS LAS FACTURAS SOLICITADAS POR CONCEPTO DE TODOS LOS PAGOS REALIZADOS EN CADA UNO DE LOS CONTRATOS DE OBRAS DE INVITACIÓN RESTRINGIDA COMO FUE SOLICITADO, DE AHÍ LA AFECTACIÓN QUE HAGO VALER. DECIMO PRIMER AGRAVIO: EN LA DIRECCCIÓN A LA CUAL ME REMITEN (https://www.ipomex.org.mx/ipo3/lgt/indice/TEOLOYUCAN/art_92_xxix_a/1.web ) SE ADVIERTE QUE EN EL REGISTRO 2 DEL IPOMEX, REFERENTE A LA OBRA MARCADA COMO TEOLO-OP-IR/FISE19/03, NO APARECE EL DOCUMENTO POR EL CUAL SE REALIZA “LA INVITACIÓN A CONTRATISTAS, LA JUNTA DE ACLARACIONES, ACTA DE PRESENTACIÓN Y APERTURA DE PROPUESTAS, FALLO Y EL CONTRATO”, QUE ES PARTE DEL PROCEDIMIENTO SOLICITADO, DE AHI EL INCUMPLIMIENTO DEL SUJETO OBLIGADO. DECIMO SEGUNDO AGRAVIO: EN LA DIRECCCIÓN A LA CUAL ME REMITEN (https://www.ipomex.org.mx/ipo3/lgt/indice/TEOLOYUCAN/art_92_xxix_a/1.web ) SE ADVIERTE QUE EN EL REGISTRO 26 DEL IPOMEX, REFERENTE A </w:t>
      </w:r>
      <w:r w:rsidR="00D07BC3" w:rsidRPr="00D07BC3">
        <w:rPr>
          <w:rFonts w:ascii="Palatino Linotype" w:hAnsi="Palatino Linotype" w:cs="Arial"/>
          <w:i/>
          <w:sz w:val="22"/>
          <w:szCs w:val="22"/>
        </w:rPr>
        <w:lastRenderedPageBreak/>
        <w:t xml:space="preserve">LA OBRA MARCADA COMO TEOLO-OP-IR/FISM19/02, NO APARECE EL “CONTRATO”, QUE ES PARTE DEL PROCEDIMIENTO SOLICITADO, DE AHI EL INCUMPLIMIENTO DEL SUJETO OBLIGADO. EN RELACION A LA LICITACIÓN PUBLICA 2019: DECIMO TERCER AGRAVIO: EN LA DIRECCCIÓN ELECTRONICA A LA CUAL ME REMITEN: (https://www.ipomex.org.mx/ipo3/lgt/indice/TEOLOYUCAN/art_92_xxix_a/1.web ) SE ADVIERTE QUE EN RELACION A LA LICITACIÓN PÚBLICA DE 2019, NO APARECE LO SOLICITADO QUE SON TODOS LOS “EXPEDIENTES TECNICOS” QUE CONTENGAN LOS RUBROS RELACIONADOS A LOS CÓDIGOS, CONCEPTOS, UNIDADES DE MEDIDA, CANTIDADES, PRECIO UNITARIO, IMPORTE, IVA, EL TOTAL DEL PRECIO PAGADO, FIRMAS DE LOS SERVIDORES RESPONSABLES, TAL COMO ES FACULTADA DEL SUJETO OBLIGADO INTEGRAR COMO ASI LO CONTEMPLA EL ARTICULO 113-F EN RELACION CON EL 113-D AMBOS DE LA LEY ORGÁNICA MUNICIPAL DEL ESTADO DE MÉXICO. POR ELLO, SI SON FACULTADES Y FUNCIONES DEL SUJETO OBLIGADO TENER DICHO EXPEDIENTE TÉCNICO, TAL INFORMACIÓN DEBE EXISTIR Y POR ENDE HABERSEME MOSTRADO, LO ANTERIOR EN TÉRMINOS DEL ARTÍCULO 18 Y 19 DE LA LEY DE TRANSPARENCIA Y ACCESO A LA INFORMACIÓN PÚBLICA DEL ESTADO DE MÉXICO Y MUNICIPIOS. EN RAZÓN DE LO CUAL, SI NO ME FUE EXHIBIDO LO SOLICITADO ES INCONCUSO QUE SE VIOLARON MIS DERECHOS DE ACCESO DE INFORMACIÓN. NO ES OBICE AGREGAR A LO ANTERIOR QUE EN MI SOLCITUD EXTERNE QUE EN EL PORTAL DE IPOMEX NO SE CUENTA CON LA INFORMACIÓN DE LOS EXPEDIENTES TÉCNICOS MENCIONADOS Y NO ESTÁN PUBLICADAS LA TOTALIDAD DE LAS OBRAS, PARA QUE NO SE ME REMITIERA A LO CONTENIDO EN ESE PORTAL. EN RELACION A LA INVITACION RESTRINGIDA Y LICITACIONES PUBLICAS DE 2020: DECIMO CUARTO AGRAVIO: EN LA DIRECCION ELECTRONICA A LA CUAL ME REMITEN ( https://www.ipomex.org.mx/ipo3/lgt/indice/TEOLOYUCAN/art_92_xxix_a/2.web ) SE ADVIERTE QUE EN LOS DOS REGISTROS DEL IPOMEX QUE AHÍ APARECEN NO SE REALIZARON PROCEDIMIENTOS DE INVITACIÓN RESTRINGIDA Y LICITACIONES PÚBLICAS, LO CUAL PODRIA IMPLICAR QUE A LA FECHA NO HAN TENIDO VERIFICATIVO OBRAS PUBLICAS EN EL MUNICIPIO DE TEOLOYIUCAN Y POR ENDE NINGUN PROCEDIMIENTO DE OBRA. SIN EMBARGO, EN LA PAGINA OFICIAL DE FACEBOOCK DEL GOBIERNO MUNICIPAL DE TEOLOYUCAN SE </w:t>
      </w:r>
      <w:r w:rsidR="00D07BC3" w:rsidRPr="00D07BC3">
        <w:rPr>
          <w:rFonts w:ascii="Palatino Linotype" w:hAnsi="Palatino Linotype" w:cs="Arial"/>
          <w:i/>
          <w:sz w:val="22"/>
          <w:szCs w:val="22"/>
        </w:rPr>
        <w:lastRenderedPageBreak/>
        <w:t>ADVIERTE QUE EN EL PRESENTE AÑO SE HAN INAUGURADO OBRAS, PARA TAL EFECTO ME REMITO A LAS DIRECIONES ELECTRONICAS ENLISTADAS EN EL AGRAVIO OCTAVO DE ESTE ESCRITO, POR LO QUE SE COLIGE, ES INFUNDADO QUE A LA FECHA NO HAYAN EXISTIDO PROCEDIMIENTOS DE INVITACION RESTRINGIDA Y LICITACIONES PUBLICAS, DE AHÍ QUE SE ESTIMA SE ACTUALIZA EL AGRAVIO, PUES EL SUJETO OBLIGADO SISTEMATICAMENTE SE NIEGA EXHIBIR TODA LA INFORMACIÓN SOLICITADA EN MI PETICIÓN REFERENTE AL AÑO CON RELACIÓN A LA INVITACION RESTRINGIDA Y LICITACIONES PUBLICAS DE 2020 (PROCEDIMIENTOS, FACTURAS, EXPEDIENTES TECNICOS). DECIMO QUINTO AGRAVIO: DE LAS DIRECCIONES ELECTRONICAS CON LAS CUALES SE ME PRETENDIÓ DAR RESPUESTA A MI SOLICTUD QUE SON: https://www.ipomex.org.mx/ipo3/lgt/indice/TEOLOYUCAN/art_92_xxix_b/1.web https://www.ipomex.org.mx/ipo3/lgt/indice/TEOLOYUCAN/art_92_xxix_b/2.web https://www.ipomex.org.mx/ipo3/lgt/indice/TEOLOYUCAN/art_92_xxix_a/1.web https://www.ipomex.org.mx/ipo3/lgt/indice/TEOLOYUCAN/art_92_xxix_a/2.web SE ADVIERTE QUE EN LOS REGISTROS QUE HACEN REFERENCIA A LOS CONTRATOS (FISM) DERIVADOS DEL FONDO DE INFRAESTRUCTURA SOCIAL MUNICIPAL Y DE LAS DEMARCACIONES TERRITORIALES DEL DISTRITO FEDERAL PARA 2019, CUYA IDENTIFICACIÓN ESQUELETO POR EL SUJETO OBLIGADO DE CADA UNO APARECE COMO “TEOLO-__-__/FISM19/__”, SOLO SE MUESTRAN EN DICHAS PAGINAS LOS CONSECUTIVOS SIGUIENTES: TEOLO-OP-IR/FISM19/01 TEOLO-OP-IR/FISM19/02 TEOLO-OP-AD/FISM19/03 TEOLO-OP-AD/FISM19/04 TEOLO-OP-AD/FISM19/05 TEOLO-OP-IR/FISM19/06 TEOLO-OP-AD/FISM19/07 TEOLO-OP-IR/FISM19/08 *FALTA TEOLO-OP-AD/FISM19/10 TEOLO-OP-IR/FISM19/11 *FALTA TEOLO-OP-AD/FISM19/13 TEOLO-OP-AD/FISM19/14 TEOLO-OP-IR/FISM19/15 *FALTA TEOLO-OP-AD/FISM19/17 TEOLO-OP-IR/FISM19/18 *FALTA TEOLO-OP-IR/FISM19/20 TEOLO-OP-IR/FISM19/21 TEOLO-OP-IR/FISM19/22 *FALTA TEOLO-OP-IR/FISM19/24 TEOLO-OP-AD/FISM19/25 TEOLO-OP-IR/FISM19/26 TEOLO-OP-IR/FISM19/27 EMPERO COMO SE DESPRENDE, NO OBRAN LOS DATOS QUE CORRESPONDERÍAN A CINCO CONTRATOS SIGUIENTES: TEOLO-__-__FISM19/09 TEOLO-__-__FISM19/12 TEOLO-__-__FISM19/16 TEOLO-__-__FISM19/19 TEOLO-__-</w:t>
      </w:r>
      <w:r w:rsidR="00D07BC3" w:rsidRPr="00D07BC3">
        <w:rPr>
          <w:rFonts w:ascii="Palatino Linotype" w:hAnsi="Palatino Linotype" w:cs="Arial"/>
          <w:i/>
          <w:sz w:val="22"/>
          <w:szCs w:val="22"/>
        </w:rPr>
        <w:lastRenderedPageBreak/>
        <w:t>__FISM19/23 Y SITUÓ LOS ESPACIOS EN BLANCO DESPUÉS DE LA PALABRA “TEOLO” PUES NO TENGO EL DATO DE SI PUDIERA SER ADJUDICACIÓN DIRECTA, INVITACIÓN RESTRINGIDA O LICITACIÓN PUBLICA; LO CIERTO ES QUE SU EXISTENCIA SE PRESUME EN TANTO QUE LA ENUMERACIÓN DE LOS CONTRATOS CONSECUTIVAMENTE HACEN ADVERTIR QUE EXISTEN CINCO CONTRATOS FALTANTES, ESTO ES FISM19/09, FISM19/12, FISM19/16, FISM19/19 Y FISM19/23. POR LO QUE EL AGRAVIO RESIDE EN EL HECHO DE QUE SE ME NEGÓ LA INFORMACIÓN DE ESTOS ÚLTIMOS CONTRATOS, EN RAZÓN DE LO CUAL, SOLICITO SE REQUIERA AL SUJETO OBLIGADO A PROPORCIONARME TAL INFORMACIÓN EN RELACIÓN A SUS PROCEDIMIENTOS, FACTURAS, EXPEDIENTE TÉCNICO COMO LO FUE EXPRESADO EN MI PETICIÓN INICIAL EN SAIMEX. DECIMO SEXTO AGRAVIO: Tengo conocimiento que en la CALLE CHARCO del barrio de SAN JUAN municipio de Teoloyucan, el concreto hidráulico se hizo en dos etapas y por ende debieron ser dos contratos, empero, en las páginas electrónicas a las cuales me remite el sujeto obligado únicamente aparece el contrato TEOLO-OP-AD/FEFOM19/06 con una construcción de 258.00 M2 PAVIMENTO HIDRAULICO, lo cual es inverosímil pues la superficie de dicha calle es de aproximadamente 450.00 M2, en gran medida superior a lo que indica el contrato, adhiero la ubicación de dicha calle para mayor referencia, la cual fue pavimentada en su totalidad: https://maps.app.goo.gl/7bEmcHxL5fdCiqHN9. En razón de lo cual, si la citada calle se efectuó en dos etapas, lo que implicaría un contrato para cada una, consideró se me negó tener conocimiento de contrato y procedimientos que amparan la totalidad de lo pavimentado en la calle Charco (charquito) del Barrio de San Juan Teoloyucan.</w:t>
      </w:r>
      <w:r w:rsidR="008420A5" w:rsidRPr="008420A5">
        <w:rPr>
          <w:rFonts w:ascii="Palatino Linotype" w:hAnsi="Palatino Linotype" w:cs="Arial"/>
          <w:i/>
          <w:sz w:val="22"/>
          <w:szCs w:val="22"/>
        </w:rPr>
        <w:t>.</w:t>
      </w:r>
      <w:r w:rsidRPr="00161217">
        <w:rPr>
          <w:rFonts w:ascii="Palatino Linotype" w:hAnsi="Palatino Linotype" w:cs="Arial"/>
          <w:i/>
          <w:sz w:val="22"/>
          <w:szCs w:val="22"/>
        </w:rPr>
        <w:t>.” (</w:t>
      </w:r>
      <w:r w:rsidR="00E82AC8" w:rsidRPr="00161217">
        <w:rPr>
          <w:rFonts w:ascii="Palatino Linotype" w:hAnsi="Palatino Linotype" w:cs="Arial"/>
          <w:i/>
          <w:sz w:val="22"/>
          <w:szCs w:val="22"/>
        </w:rPr>
        <w:t>Sic</w:t>
      </w:r>
      <w:r w:rsidRPr="00161217">
        <w:rPr>
          <w:rFonts w:ascii="Palatino Linotype" w:hAnsi="Palatino Linotype" w:cs="Arial"/>
          <w:i/>
          <w:sz w:val="22"/>
          <w:szCs w:val="22"/>
        </w:rPr>
        <w:t>)</w:t>
      </w:r>
    </w:p>
    <w:p w14:paraId="78664771" w14:textId="44DA1F7E" w:rsidR="0064612A" w:rsidRDefault="0064612A" w:rsidP="0064612A">
      <w:pPr>
        <w:spacing w:before="100" w:beforeAutospacing="1" w:after="100" w:afterAutospacing="1"/>
        <w:ind w:left="851" w:right="902"/>
        <w:contextualSpacing/>
        <w:jc w:val="both"/>
        <w:rPr>
          <w:rFonts w:ascii="Palatino Linotype" w:hAnsi="Palatino Linotype"/>
        </w:rPr>
      </w:pPr>
    </w:p>
    <w:p w14:paraId="3DBD86FA" w14:textId="4ECE1036" w:rsidR="00576217" w:rsidRDefault="00576217" w:rsidP="00576217">
      <w:pPr>
        <w:spacing w:before="240" w:line="360" w:lineRule="auto"/>
        <w:jc w:val="both"/>
        <w:rPr>
          <w:rFonts w:ascii="Palatino Linotype" w:hAnsi="Palatino Linotype"/>
          <w:sz w:val="24"/>
          <w:szCs w:val="24"/>
        </w:rPr>
      </w:pPr>
      <w:r w:rsidRPr="002A2BE8">
        <w:rPr>
          <w:rFonts w:ascii="Palatino Linotype" w:hAnsi="Palatino Linotype"/>
          <w:sz w:val="24"/>
          <w:szCs w:val="24"/>
        </w:rPr>
        <w:t>Ahora bien, es necesario entrar al estudio del marco normativo del sujeto obligado para verificar si tiene la obligación de generar, administrar o poseer la información solicitada, ya que ha realizado de manifiesto tácito que cuenta con los requerimientos vertidos por el particular en su solicitud de información.</w:t>
      </w:r>
    </w:p>
    <w:p w14:paraId="05CAA7D6" w14:textId="77777777" w:rsidR="00576217" w:rsidRPr="00525565" w:rsidRDefault="00576217" w:rsidP="00576217">
      <w:pPr>
        <w:spacing w:before="240" w:line="360" w:lineRule="auto"/>
        <w:jc w:val="both"/>
        <w:rPr>
          <w:rFonts w:ascii="Palatino Linotype" w:hAnsi="Palatino Linotype" w:cs="Arial"/>
          <w:sz w:val="24"/>
          <w:szCs w:val="24"/>
        </w:rPr>
      </w:pPr>
      <w:r w:rsidRPr="00525565">
        <w:rPr>
          <w:rFonts w:ascii="Palatino Linotype" w:hAnsi="Palatino Linotype"/>
          <w:sz w:val="24"/>
          <w:szCs w:val="24"/>
        </w:rPr>
        <w:t xml:space="preserve">Así, de conformidad con lo establecido en el artículo 12 de la Ley de Transparencia y Acceso a la Información Pública del Estado de México y Municipios, EL SUJETO </w:t>
      </w:r>
      <w:r w:rsidRPr="00525565">
        <w:rPr>
          <w:rFonts w:ascii="Palatino Linotype" w:hAnsi="Palatino Linotype"/>
          <w:sz w:val="24"/>
          <w:szCs w:val="24"/>
        </w:rPr>
        <w:lastRenderedPageBreak/>
        <w:t>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14:paraId="21924A32" w14:textId="77777777" w:rsidR="00576217" w:rsidRPr="008A5D92" w:rsidRDefault="00576217" w:rsidP="00576217">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043532BD"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07E83695"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7282B543"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70C1F4"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p>
    <w:p w14:paraId="22366726" w14:textId="77777777" w:rsidR="007A2A33" w:rsidRDefault="007A2A33" w:rsidP="007A2A33">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1C1FECAE" w14:textId="77777777" w:rsidR="007A2A33" w:rsidRPr="008A5D92" w:rsidRDefault="007A2A33" w:rsidP="007A2A33">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0FC79AD1"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8B01F7"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AD749DB" w14:textId="77777777" w:rsidR="007A2A33" w:rsidRPr="008A5D92" w:rsidRDefault="007A2A33" w:rsidP="007A2A33">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20392A68"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C1C9512" w14:textId="266C98E6"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F8FC3B4" w14:textId="77777777" w:rsidR="007A2A33" w:rsidRDefault="007A2A33" w:rsidP="007A2A33">
      <w:pPr>
        <w:tabs>
          <w:tab w:val="left" w:pos="851"/>
        </w:tabs>
        <w:spacing w:before="240" w:line="360" w:lineRule="auto"/>
        <w:ind w:left="567" w:right="567"/>
        <w:jc w:val="right"/>
        <w:rPr>
          <w:rFonts w:ascii="Palatino Linotype" w:hAnsi="Palatino Linotype" w:cs="Arial"/>
          <w:i/>
          <w:lang w:eastAsia="es-MX"/>
        </w:rPr>
      </w:pPr>
      <w:r w:rsidRPr="008A5D92">
        <w:rPr>
          <w:rFonts w:ascii="Palatino Linotype" w:hAnsi="Palatino Linotype" w:cs="Arial"/>
          <w:lang w:eastAsia="es-MX"/>
        </w:rPr>
        <w:lastRenderedPageBreak/>
        <w:tab/>
      </w:r>
      <w:r w:rsidRPr="008A5D92">
        <w:rPr>
          <w:rFonts w:ascii="Palatino Linotype" w:hAnsi="Palatino Linotype" w:cs="Arial"/>
          <w:i/>
          <w:lang w:eastAsia="es-MX"/>
        </w:rPr>
        <w:t>(Énfasis Añadido)</w:t>
      </w:r>
    </w:p>
    <w:p w14:paraId="0784C33D" w14:textId="25F2EB02" w:rsidR="00576217" w:rsidRDefault="00576217" w:rsidP="00576217">
      <w:pPr>
        <w:spacing w:before="100" w:beforeAutospacing="1" w:after="100" w:afterAutospacing="1"/>
        <w:ind w:right="902"/>
        <w:contextualSpacing/>
        <w:jc w:val="both"/>
        <w:rPr>
          <w:rFonts w:ascii="Palatino Linotype" w:hAnsi="Palatino Linotype"/>
        </w:rPr>
      </w:pPr>
    </w:p>
    <w:p w14:paraId="17738574" w14:textId="1AEF1C88" w:rsidR="00261A5C" w:rsidRPr="00261A5C" w:rsidRDefault="00F04873" w:rsidP="00261A5C">
      <w:pPr>
        <w:spacing w:before="100" w:beforeAutospacing="1" w:after="100" w:afterAutospacing="1" w:line="360" w:lineRule="auto"/>
        <w:contextualSpacing/>
        <w:jc w:val="both"/>
        <w:rPr>
          <w:rFonts w:ascii="Palatino Linotype" w:hAnsi="Palatino Linotype"/>
          <w:sz w:val="24"/>
          <w:szCs w:val="24"/>
        </w:rPr>
      </w:pPr>
      <w:r w:rsidRPr="00261A5C">
        <w:rPr>
          <w:rFonts w:ascii="Palatino Linotype" w:hAnsi="Palatino Linotype"/>
          <w:sz w:val="24"/>
          <w:szCs w:val="24"/>
        </w:rPr>
        <w:t xml:space="preserve">Ahora </w:t>
      </w:r>
      <w:r w:rsidR="00530D8F" w:rsidRPr="00261A5C">
        <w:rPr>
          <w:rFonts w:ascii="Palatino Linotype" w:hAnsi="Palatino Linotype"/>
          <w:sz w:val="24"/>
          <w:szCs w:val="24"/>
        </w:rPr>
        <w:t>bien,</w:t>
      </w:r>
      <w:r w:rsidRPr="00261A5C">
        <w:rPr>
          <w:rFonts w:ascii="Palatino Linotype" w:hAnsi="Palatino Linotype"/>
          <w:sz w:val="24"/>
          <w:szCs w:val="24"/>
        </w:rPr>
        <w:t xml:space="preserve"> de lo expuesto </w:t>
      </w:r>
      <w:r w:rsidR="00530D8F" w:rsidRPr="00261A5C">
        <w:rPr>
          <w:rFonts w:ascii="Palatino Linotype" w:hAnsi="Palatino Linotype"/>
          <w:sz w:val="24"/>
          <w:szCs w:val="24"/>
        </w:rPr>
        <w:t>se</w:t>
      </w:r>
      <w:r w:rsidRPr="00261A5C">
        <w:rPr>
          <w:rFonts w:ascii="Palatino Linotype" w:hAnsi="Palatino Linotype"/>
          <w:sz w:val="24"/>
          <w:szCs w:val="24"/>
        </w:rPr>
        <w:t xml:space="preserve"> puede precisar</w:t>
      </w:r>
      <w:r w:rsidR="00C0568E">
        <w:rPr>
          <w:rFonts w:ascii="Palatino Linotype" w:hAnsi="Palatino Linotype"/>
          <w:sz w:val="24"/>
          <w:szCs w:val="24"/>
        </w:rPr>
        <w:t xml:space="preserve"> de conformidad con los artículos 26, 27 de la </w:t>
      </w:r>
      <w:r w:rsidR="00C0568E" w:rsidRPr="00C0568E">
        <w:rPr>
          <w:rFonts w:ascii="Palatino Linotype" w:hAnsi="Palatino Linotype"/>
          <w:sz w:val="24"/>
          <w:szCs w:val="24"/>
        </w:rPr>
        <w:t>Ley de Contratación Pública del Estado de México</w:t>
      </w:r>
      <w:r w:rsidR="00261A5C">
        <w:rPr>
          <w:rFonts w:ascii="Palatino Linotype" w:hAnsi="Palatino Linotype"/>
          <w:sz w:val="24"/>
          <w:szCs w:val="24"/>
        </w:rPr>
        <w:t>;</w:t>
      </w:r>
      <w:r w:rsidR="00261A5C" w:rsidRPr="00261A5C">
        <w:rPr>
          <w:rFonts w:ascii="Palatino Linotype" w:hAnsi="Palatino Linotype" w:cs="Arial"/>
        </w:rPr>
        <w:t xml:space="preserve"> </w:t>
      </w:r>
      <w:r w:rsidR="00261A5C" w:rsidRPr="002C07E7">
        <w:rPr>
          <w:rFonts w:ascii="Palatino Linotype" w:hAnsi="Palatino Linotype" w:cs="Arial"/>
        </w:rPr>
        <w:t>los artículos 43, 44 y 120 del Reglamento de la Ley de Contratación Pública del Estado de México</w:t>
      </w:r>
      <w:r w:rsidR="00261A5C">
        <w:rPr>
          <w:rFonts w:ascii="Palatino Linotype" w:hAnsi="Palatino Linotype" w:cs="Arial"/>
        </w:rPr>
        <w:t xml:space="preserve"> precisa de las áreas administrativas del Sujeto Obligado que pueden conocer del tema que disponen a la literalidad lo siguiente: </w:t>
      </w:r>
    </w:p>
    <w:p w14:paraId="393BEC64" w14:textId="45D35E4D" w:rsidR="00A65B96" w:rsidRDefault="00A65B96" w:rsidP="004075EE">
      <w:pPr>
        <w:spacing w:before="100" w:beforeAutospacing="1" w:after="100" w:afterAutospacing="1" w:line="360" w:lineRule="auto"/>
        <w:contextualSpacing/>
        <w:jc w:val="both"/>
        <w:rPr>
          <w:rFonts w:ascii="Palatino Linotype" w:hAnsi="Palatino Linotype"/>
          <w:sz w:val="24"/>
          <w:szCs w:val="24"/>
        </w:rPr>
      </w:pPr>
    </w:p>
    <w:p w14:paraId="4AE898C3" w14:textId="77777777" w:rsidR="00A65B96" w:rsidRPr="00AA7EDD" w:rsidRDefault="00A65B96" w:rsidP="00A65B96">
      <w:pPr>
        <w:spacing w:after="0" w:line="360" w:lineRule="auto"/>
        <w:jc w:val="center"/>
        <w:rPr>
          <w:rFonts w:ascii="Palatino Linotype" w:hAnsi="Palatino Linotype" w:cs="Arial"/>
          <w:b/>
          <w:i/>
          <w:color w:val="000000"/>
        </w:rPr>
      </w:pPr>
      <w:bookmarkStart w:id="1" w:name="_Hlk57972051"/>
      <w:r w:rsidRPr="00AA7EDD">
        <w:rPr>
          <w:rFonts w:ascii="Palatino Linotype" w:hAnsi="Palatino Linotype" w:cs="Arial"/>
          <w:b/>
          <w:i/>
          <w:color w:val="000000"/>
        </w:rPr>
        <w:t>Ley de Contratación Pública del Estado de México</w:t>
      </w:r>
    </w:p>
    <w:bookmarkEnd w:id="1"/>
    <w:p w14:paraId="583941E9" w14:textId="77777777" w:rsidR="00A65B96" w:rsidRPr="002D0587" w:rsidRDefault="00A65B96" w:rsidP="00A65B96">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27A27604" w14:textId="77777777" w:rsidR="00A65B96" w:rsidRPr="002D0587" w:rsidRDefault="00A65B96" w:rsidP="00A65B96">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1E964049" w14:textId="77777777" w:rsidR="00A65B96" w:rsidRPr="002D0587" w:rsidRDefault="00A65B96" w:rsidP="00A65B96">
      <w:pPr>
        <w:pStyle w:val="Prrafodelista"/>
        <w:numPr>
          <w:ilvl w:val="0"/>
          <w:numId w:val="39"/>
        </w:numPr>
        <w:spacing w:before="240" w:after="160" w:line="360" w:lineRule="auto"/>
        <w:ind w:left="851" w:right="851" w:firstLine="0"/>
        <w:contextualSpacing w:val="0"/>
        <w:jc w:val="both"/>
        <w:rPr>
          <w:rFonts w:ascii="Palatino Linotype" w:hAnsi="Palatino Linotype"/>
          <w:i/>
          <w:sz w:val="22"/>
          <w:szCs w:val="22"/>
        </w:rPr>
      </w:pPr>
      <w:r w:rsidRPr="002D0587">
        <w:rPr>
          <w:rFonts w:ascii="Palatino Linotype" w:hAnsi="Palatino Linotype"/>
          <w:i/>
          <w:sz w:val="22"/>
          <w:szCs w:val="22"/>
        </w:rPr>
        <w:t>Invitación restringida.</w:t>
      </w:r>
    </w:p>
    <w:p w14:paraId="052CF947" w14:textId="77777777" w:rsidR="00A65B96" w:rsidRPr="007373AF" w:rsidRDefault="00A65B96" w:rsidP="00A65B96">
      <w:pPr>
        <w:pStyle w:val="Prrafodelista"/>
        <w:numPr>
          <w:ilvl w:val="0"/>
          <w:numId w:val="39"/>
        </w:numPr>
        <w:spacing w:before="240" w:after="160" w:line="360" w:lineRule="auto"/>
        <w:ind w:left="851" w:right="851" w:firstLine="0"/>
        <w:contextualSpacing w:val="0"/>
        <w:jc w:val="both"/>
        <w:rPr>
          <w:rFonts w:ascii="Palatino Linotype" w:hAnsi="Palatino Linotype" w:cs="Arial"/>
          <w:b/>
          <w:i/>
          <w:color w:val="000000"/>
          <w:sz w:val="22"/>
          <w:szCs w:val="22"/>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2963DA95" w14:textId="77777777" w:rsidR="00A65B96" w:rsidRPr="002D0587" w:rsidRDefault="00A65B96" w:rsidP="00A65B96">
      <w:pPr>
        <w:pStyle w:val="Prrafodelista"/>
        <w:spacing w:before="240" w:after="160" w:line="360" w:lineRule="auto"/>
        <w:ind w:left="851" w:right="851"/>
        <w:jc w:val="both"/>
        <w:rPr>
          <w:rFonts w:ascii="Palatino Linotype" w:hAnsi="Palatino Linotype" w:cs="Arial"/>
          <w:b/>
          <w:i/>
          <w:color w:val="000000"/>
          <w:sz w:val="22"/>
          <w:szCs w:val="22"/>
        </w:rPr>
      </w:pPr>
    </w:p>
    <w:p w14:paraId="76C54C09" w14:textId="77777777" w:rsidR="00A65B96" w:rsidRPr="00AA7EDD" w:rsidRDefault="00A65B96" w:rsidP="00A65B96">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0A02E12B" w14:textId="77777777" w:rsidR="00A65B96" w:rsidRDefault="00A65B96" w:rsidP="00A65B96">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2B84F7AE" w14:textId="77777777" w:rsidR="00A65B96" w:rsidRPr="00AA7EDD" w:rsidRDefault="00A65B96" w:rsidP="00A65B96">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271E8583" w14:textId="77777777" w:rsidR="00A65B96" w:rsidRPr="00E07D1E" w:rsidRDefault="00A65B96" w:rsidP="00A65B96">
      <w:pPr>
        <w:pStyle w:val="Prrafodelista"/>
        <w:numPr>
          <w:ilvl w:val="0"/>
          <w:numId w:val="40"/>
        </w:numPr>
        <w:spacing w:before="240" w:after="0" w:line="360" w:lineRule="auto"/>
        <w:ind w:right="851"/>
        <w:contextualSpacing w:val="0"/>
        <w:jc w:val="both"/>
        <w:rPr>
          <w:rFonts w:ascii="Palatino Linotype" w:hAnsi="Palatino Linotype"/>
          <w:b/>
          <w:i/>
          <w:sz w:val="22"/>
          <w:szCs w:val="22"/>
          <w:u w:val="single"/>
        </w:rPr>
      </w:pPr>
      <w:r w:rsidRPr="00AA7EDD">
        <w:rPr>
          <w:rFonts w:ascii="Palatino Linotype" w:hAnsi="Palatino Linotype"/>
          <w:i/>
          <w:sz w:val="22"/>
          <w:szCs w:val="22"/>
        </w:rPr>
        <w:lastRenderedPageBreak/>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58F4A803" w14:textId="77777777" w:rsidR="00A65B96" w:rsidRPr="00AA7EDD" w:rsidRDefault="00A65B96" w:rsidP="00A65B96">
      <w:pPr>
        <w:pStyle w:val="Prrafodelista"/>
        <w:numPr>
          <w:ilvl w:val="0"/>
          <w:numId w:val="40"/>
        </w:numPr>
        <w:spacing w:before="240" w:after="0" w:line="360" w:lineRule="auto"/>
        <w:ind w:right="851"/>
        <w:contextualSpacing w:val="0"/>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3CDE687C" w14:textId="77777777" w:rsidR="00A65B96" w:rsidRPr="00AA7EDD" w:rsidRDefault="00A65B96" w:rsidP="00A65B96">
      <w:pPr>
        <w:pStyle w:val="Prrafodelista"/>
        <w:numPr>
          <w:ilvl w:val="0"/>
          <w:numId w:val="40"/>
        </w:numPr>
        <w:spacing w:before="240" w:after="0" w:line="360" w:lineRule="auto"/>
        <w:ind w:right="851"/>
        <w:contextualSpacing w:val="0"/>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3B5B3E61" w14:textId="77777777" w:rsidR="00A65B96" w:rsidRPr="00AA7EDD" w:rsidRDefault="00A65B96" w:rsidP="00A65B96">
      <w:pPr>
        <w:pStyle w:val="Prrafodelista"/>
        <w:numPr>
          <w:ilvl w:val="0"/>
          <w:numId w:val="40"/>
        </w:numPr>
        <w:spacing w:before="240" w:after="0" w:line="360" w:lineRule="auto"/>
        <w:ind w:right="851"/>
        <w:contextualSpacing w:val="0"/>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3674E734" w14:textId="77777777" w:rsidR="00A65B96" w:rsidRPr="00AA7EDD" w:rsidRDefault="00A65B96" w:rsidP="00A65B96">
      <w:pPr>
        <w:pStyle w:val="Prrafodelista"/>
        <w:numPr>
          <w:ilvl w:val="0"/>
          <w:numId w:val="40"/>
        </w:numPr>
        <w:spacing w:before="240" w:after="0" w:line="360" w:lineRule="auto"/>
        <w:ind w:right="851"/>
        <w:contextualSpacing w:val="0"/>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3DD6992C" w14:textId="77777777" w:rsidR="00A65B96" w:rsidRPr="00AA7EDD" w:rsidRDefault="00A65B96" w:rsidP="00A65B96">
      <w:pPr>
        <w:pStyle w:val="Prrafodelista"/>
        <w:numPr>
          <w:ilvl w:val="0"/>
          <w:numId w:val="40"/>
        </w:numPr>
        <w:spacing w:before="240" w:after="0" w:line="360" w:lineRule="auto"/>
        <w:ind w:right="851"/>
        <w:contextualSpacing w:val="0"/>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6CBEFA4F" w14:textId="77777777" w:rsidR="00A65B96" w:rsidRPr="00AA7EDD" w:rsidRDefault="00A65B96" w:rsidP="00A65B96">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759593EB" w14:textId="77777777" w:rsidR="00A65B96" w:rsidRPr="00AA7EDD" w:rsidRDefault="00A65B96" w:rsidP="00A65B96">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06589BE1" w14:textId="77777777" w:rsidR="00A65B96" w:rsidRPr="00AA7EDD" w:rsidRDefault="00A65B96" w:rsidP="00A65B96">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lastRenderedPageBreak/>
        <w:t xml:space="preserve">A las sesiones del comité podrá invitarse a cualquier persona cuya intervención se considere necesaria por el secretario ejecutivo, para aclarar aspectos técnicos o administrativos relacionados con los asuntos sometidos al comité. </w:t>
      </w:r>
    </w:p>
    <w:p w14:paraId="1060C3CF" w14:textId="77777777" w:rsidR="00A65B96" w:rsidRPr="00AA7EDD" w:rsidRDefault="00A65B96" w:rsidP="00A65B96">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6B449119" w14:textId="77777777" w:rsidR="00A65B96" w:rsidRDefault="00A65B96" w:rsidP="00A65B96">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Los cargos de los integrantes del comité serán honoríficos.</w:t>
      </w:r>
    </w:p>
    <w:p w14:paraId="407F4F10" w14:textId="77777777" w:rsidR="00A65B96" w:rsidRPr="002C07E7" w:rsidRDefault="00A65B96" w:rsidP="00A65B96">
      <w:pPr>
        <w:pStyle w:val="Prrafodelista"/>
        <w:spacing w:before="240" w:after="160" w:line="360" w:lineRule="auto"/>
        <w:ind w:left="851" w:right="851"/>
        <w:jc w:val="both"/>
        <w:rPr>
          <w:rFonts w:ascii="Palatino Linotype" w:hAnsi="Palatino Linotype"/>
          <w:b/>
          <w:bCs/>
          <w:i/>
          <w:iCs/>
          <w:sz w:val="22"/>
          <w:szCs w:val="22"/>
          <w:u w:val="single"/>
        </w:rPr>
      </w:pPr>
      <w:r w:rsidRPr="002C07E7">
        <w:rPr>
          <w:rFonts w:ascii="Palatino Linotype" w:hAnsi="Palatino Linotype"/>
          <w:b/>
          <w:bCs/>
          <w:i/>
          <w:iCs/>
          <w:sz w:val="22"/>
          <w:szCs w:val="22"/>
          <w:u w:val="single"/>
        </w:rPr>
        <w:t>Artículo 120.-Los contratos relacionados con las materias reguladas por la Ley referirán, como mínimo, lo siguiente:</w:t>
      </w:r>
    </w:p>
    <w:p w14:paraId="6F08F0B3" w14:textId="77777777" w:rsidR="00A65B96" w:rsidRPr="00AA7EDD" w:rsidRDefault="00A65B96" w:rsidP="00A65B96">
      <w:pPr>
        <w:pStyle w:val="Prrafodelista"/>
        <w:spacing w:before="240" w:after="160" w:line="360" w:lineRule="auto"/>
        <w:ind w:left="851" w:right="851"/>
        <w:jc w:val="both"/>
        <w:rPr>
          <w:rFonts w:ascii="Palatino Linotype" w:hAnsi="Palatino Linotype" w:cs="Arial"/>
          <w:b/>
          <w:i/>
          <w:sz w:val="22"/>
          <w:szCs w:val="22"/>
        </w:rPr>
      </w:pPr>
      <w:r w:rsidRPr="0050572A">
        <w:t>(…)</w:t>
      </w:r>
      <w:r w:rsidRPr="0050572A">
        <w:rPr>
          <w:rFonts w:ascii="Palatino Linotype" w:hAnsi="Palatino Linotype"/>
          <w:i/>
          <w:sz w:val="22"/>
          <w:szCs w:val="22"/>
        </w:rPr>
        <w:t xml:space="preserve">” </w:t>
      </w:r>
      <w:r w:rsidRPr="0050572A">
        <w:rPr>
          <w:rFonts w:ascii="Palatino Linotype" w:hAnsi="Palatino Linotype"/>
          <w:b/>
          <w:i/>
          <w:sz w:val="22"/>
          <w:szCs w:val="22"/>
        </w:rPr>
        <w:t>[Sic]</w:t>
      </w:r>
    </w:p>
    <w:p w14:paraId="1EF936D3" w14:textId="77CA9818" w:rsidR="00A65B96" w:rsidRPr="009357AE" w:rsidRDefault="00A65B96" w:rsidP="00A65B96">
      <w:pPr>
        <w:pStyle w:val="Sinespaciado"/>
        <w:spacing w:line="360" w:lineRule="auto"/>
        <w:jc w:val="both"/>
        <w:rPr>
          <w:rFonts w:ascii="Palatino Linotype" w:hAnsi="Palatino Linotype"/>
          <w:sz w:val="24"/>
          <w:szCs w:val="24"/>
        </w:rPr>
      </w:pPr>
      <w:r w:rsidRPr="009357AE">
        <w:rPr>
          <w:rFonts w:ascii="Palatino Linotype" w:hAnsi="Palatino Linotype"/>
          <w:sz w:val="24"/>
          <w:szCs w:val="24"/>
        </w:rPr>
        <w:t xml:space="preserve">De ahí que deba arribarse a la premisa de que la información requerida es susceptible de ser generada, poseída y administrada por </w:t>
      </w:r>
      <w:r w:rsidRPr="009357AE">
        <w:rPr>
          <w:rFonts w:ascii="Palatino Linotype" w:hAnsi="Palatino Linotype"/>
          <w:b/>
          <w:sz w:val="24"/>
          <w:szCs w:val="24"/>
        </w:rPr>
        <w:t xml:space="preserve">El Sujeto Obligado. </w:t>
      </w:r>
      <w:r w:rsidRPr="009357AE">
        <w:rPr>
          <w:rFonts w:ascii="Palatino Linotype" w:hAnsi="Palatino Linotype"/>
          <w:sz w:val="24"/>
          <w:szCs w:val="24"/>
        </w:rPr>
        <w:t>Así las cosas, es óbice mencionar que la información requerida estriba dentro de las fronteras conceptuales del interés general y el alcance público, robustece lo anterior los artículos 24, fracción XII y 92, fracción XXIX</w:t>
      </w:r>
      <w:r w:rsidR="009357AE" w:rsidRPr="009357AE">
        <w:rPr>
          <w:rFonts w:ascii="Palatino Linotype" w:hAnsi="Palatino Linotype"/>
          <w:sz w:val="24"/>
          <w:szCs w:val="24"/>
        </w:rPr>
        <w:t xml:space="preserve"> y </w:t>
      </w:r>
      <w:r w:rsidR="009357AE" w:rsidRPr="009357AE">
        <w:rPr>
          <w:rFonts w:ascii="Palatino Linotype" w:eastAsia="Times New Roman" w:hAnsi="Palatino Linotype" w:cs="Times New Roman"/>
          <w:sz w:val="24"/>
          <w:szCs w:val="24"/>
        </w:rPr>
        <w:t>XXXII</w:t>
      </w:r>
      <w:r w:rsidRPr="009357AE">
        <w:rPr>
          <w:rFonts w:ascii="Palatino Linotype" w:hAnsi="Palatino Linotype"/>
          <w:sz w:val="24"/>
          <w:szCs w:val="24"/>
        </w:rPr>
        <w:t xml:space="preserve"> de la Ley de Transparencia y Acceso a la Información Pública del Estado de México y Municipios, normatividad invocada cuyo contenido literal es el siguiente: </w:t>
      </w:r>
    </w:p>
    <w:p w14:paraId="59B8FD2A"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b/>
          <w:bCs/>
          <w:i/>
        </w:rPr>
        <w:t xml:space="preserve"> </w:t>
      </w:r>
      <w:r w:rsidRPr="009357AE">
        <w:rPr>
          <w:rFonts w:ascii="Palatino Linotype" w:hAnsi="Palatino Linotype"/>
          <w:b/>
          <w:bCs/>
          <w:i/>
          <w:sz w:val="24"/>
          <w:szCs w:val="24"/>
        </w:rPr>
        <w:t>“Artículo 24</w:t>
      </w:r>
      <w:r w:rsidRPr="009357AE">
        <w:rPr>
          <w:rFonts w:ascii="Palatino Linotype" w:hAnsi="Palatino Linotype"/>
          <w:i/>
          <w:sz w:val="24"/>
          <w:szCs w:val="24"/>
        </w:rPr>
        <w:t>. Para el cumplimiento de los objetivos de esta Ley, los sujetos obligados deberán cumplir con las siguientes obligaciones, según corresponda, de acuerdo a su naturaleza:</w:t>
      </w:r>
    </w:p>
    <w:p w14:paraId="28D51D29"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w:t>
      </w:r>
    </w:p>
    <w:p w14:paraId="12CC6CC3" w14:textId="77777777" w:rsidR="00A65B96" w:rsidRPr="009357AE" w:rsidRDefault="00A65B96" w:rsidP="00A65B96">
      <w:pPr>
        <w:spacing w:before="240" w:line="360" w:lineRule="auto"/>
        <w:ind w:left="851" w:right="851"/>
        <w:jc w:val="both"/>
        <w:rPr>
          <w:rFonts w:ascii="Palatino Linotype" w:hAnsi="Palatino Linotype"/>
          <w:b/>
          <w:i/>
          <w:sz w:val="24"/>
          <w:szCs w:val="24"/>
          <w:u w:val="single"/>
        </w:rPr>
      </w:pPr>
      <w:r w:rsidRPr="009357AE">
        <w:rPr>
          <w:rFonts w:ascii="Palatino Linotype" w:hAnsi="Palatino Linotype"/>
          <w:b/>
          <w:i/>
          <w:sz w:val="24"/>
          <w:szCs w:val="24"/>
          <w:u w:val="single"/>
        </w:rPr>
        <w:t xml:space="preserve">XII. Publicar y mantener actualizada la información relativa a las obligaciones generales de transparencia previstas en la presente Ley o </w:t>
      </w:r>
      <w:r w:rsidRPr="009357AE">
        <w:rPr>
          <w:rFonts w:ascii="Palatino Linotype" w:hAnsi="Palatino Linotype"/>
          <w:b/>
          <w:i/>
          <w:sz w:val="24"/>
          <w:szCs w:val="24"/>
          <w:u w:val="single"/>
        </w:rPr>
        <w:lastRenderedPageBreak/>
        <w:t>determinadas así por el Instituto, y en general aquella que sea de interés público;</w:t>
      </w:r>
    </w:p>
    <w:p w14:paraId="47753787" w14:textId="77777777" w:rsidR="00A65B96" w:rsidRPr="009357AE" w:rsidRDefault="00A65B96" w:rsidP="00A65B96">
      <w:pPr>
        <w:spacing w:before="240" w:line="360" w:lineRule="auto"/>
        <w:ind w:left="851" w:right="851"/>
        <w:jc w:val="both"/>
        <w:rPr>
          <w:rFonts w:ascii="Palatino Linotype" w:hAnsi="Palatino Linotype"/>
          <w:b/>
          <w:i/>
          <w:sz w:val="24"/>
          <w:szCs w:val="24"/>
          <w:u w:val="single"/>
        </w:rPr>
      </w:pPr>
      <w:r w:rsidRPr="009357AE">
        <w:rPr>
          <w:rFonts w:ascii="Palatino Linotype" w:hAnsi="Palatino Linotype"/>
          <w:b/>
          <w:i/>
          <w:sz w:val="24"/>
          <w:szCs w:val="24"/>
          <w:u w:val="single"/>
        </w:rPr>
        <w:t>(…)</w:t>
      </w:r>
    </w:p>
    <w:p w14:paraId="76E002D7"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D9F948"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w:t>
      </w:r>
    </w:p>
    <w:p w14:paraId="673CE657" w14:textId="77777777" w:rsidR="00A65B96" w:rsidRPr="009357AE" w:rsidRDefault="00A65B96" w:rsidP="00A65B96">
      <w:pPr>
        <w:spacing w:before="240" w:line="360" w:lineRule="auto"/>
        <w:ind w:left="851" w:right="851"/>
        <w:jc w:val="both"/>
        <w:rPr>
          <w:rFonts w:ascii="Palatino Linotype" w:hAnsi="Palatino Linotype"/>
          <w:b/>
          <w:i/>
          <w:sz w:val="24"/>
          <w:szCs w:val="24"/>
          <w:u w:val="single"/>
        </w:rPr>
      </w:pPr>
      <w:r w:rsidRPr="009357AE">
        <w:rPr>
          <w:rFonts w:ascii="Palatino Linotype" w:hAnsi="Palatino Linotype"/>
          <w:b/>
          <w:i/>
          <w:sz w:val="24"/>
          <w:szCs w:val="24"/>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65D97BC" w14:textId="77777777" w:rsidR="00A65B96" w:rsidRPr="009357AE" w:rsidRDefault="00A65B96" w:rsidP="00A65B96">
      <w:pPr>
        <w:spacing w:before="240" w:line="360" w:lineRule="auto"/>
        <w:ind w:left="851" w:right="851"/>
        <w:jc w:val="both"/>
        <w:rPr>
          <w:rFonts w:ascii="Palatino Linotype" w:hAnsi="Palatino Linotype"/>
          <w:b/>
          <w:i/>
          <w:sz w:val="24"/>
          <w:szCs w:val="24"/>
          <w:u w:val="single"/>
        </w:rPr>
      </w:pPr>
      <w:r w:rsidRPr="009357AE">
        <w:rPr>
          <w:rFonts w:ascii="Palatino Linotype" w:hAnsi="Palatino Linotype"/>
          <w:b/>
          <w:i/>
          <w:sz w:val="24"/>
          <w:szCs w:val="24"/>
          <w:u w:val="single"/>
        </w:rPr>
        <w:t xml:space="preserve">a) De licitaciones públicas o procedimientos de invitación restringida: </w:t>
      </w:r>
    </w:p>
    <w:p w14:paraId="6F92D1FF" w14:textId="77777777" w:rsidR="00A65B96" w:rsidRPr="009357AE" w:rsidRDefault="00A65B96" w:rsidP="00A65B96">
      <w:pPr>
        <w:spacing w:before="240" w:line="360" w:lineRule="auto"/>
        <w:ind w:left="851" w:right="851"/>
        <w:jc w:val="both"/>
        <w:rPr>
          <w:rFonts w:ascii="Palatino Linotype" w:hAnsi="Palatino Linotype"/>
          <w:b/>
          <w:bCs/>
          <w:i/>
          <w:sz w:val="24"/>
          <w:szCs w:val="24"/>
          <w:u w:val="single"/>
        </w:rPr>
      </w:pPr>
      <w:r w:rsidRPr="009357AE">
        <w:rPr>
          <w:rFonts w:ascii="Palatino Linotype" w:hAnsi="Palatino Linotype"/>
          <w:b/>
          <w:bCs/>
          <w:i/>
          <w:sz w:val="24"/>
          <w:szCs w:val="24"/>
          <w:u w:val="single"/>
        </w:rPr>
        <w:t xml:space="preserve">1) La convocatoria o invitación emitida, así como los fundamentos legales aplicados para llevarla a cabo; </w:t>
      </w:r>
    </w:p>
    <w:p w14:paraId="6E8F2782"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2) Los nombres de los participantes o invitados; </w:t>
      </w:r>
    </w:p>
    <w:p w14:paraId="04EB9A72"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3) El nombre del ganador y las razones que lo justifican; </w:t>
      </w:r>
    </w:p>
    <w:p w14:paraId="5D90B066"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lastRenderedPageBreak/>
        <w:t xml:space="preserve">4) El área solicitante y la responsable de su ejecución; </w:t>
      </w:r>
    </w:p>
    <w:p w14:paraId="12CC209C"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5) Las convocatorias e invitaciones emitidas; </w:t>
      </w:r>
    </w:p>
    <w:p w14:paraId="3C0BB532"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6) Los dictámenes y fallo de adjudicación; </w:t>
      </w:r>
    </w:p>
    <w:p w14:paraId="283325AB" w14:textId="77777777" w:rsidR="00A65B96" w:rsidRPr="009357AE" w:rsidRDefault="00A65B96" w:rsidP="00A65B96">
      <w:pPr>
        <w:spacing w:before="240" w:line="360" w:lineRule="auto"/>
        <w:ind w:left="851" w:right="851"/>
        <w:jc w:val="both"/>
        <w:rPr>
          <w:rFonts w:ascii="Palatino Linotype" w:hAnsi="Palatino Linotype"/>
          <w:b/>
          <w:bCs/>
          <w:i/>
          <w:sz w:val="24"/>
          <w:szCs w:val="24"/>
          <w:u w:val="single"/>
        </w:rPr>
      </w:pPr>
      <w:r w:rsidRPr="009357AE">
        <w:rPr>
          <w:rFonts w:ascii="Palatino Linotype" w:hAnsi="Palatino Linotype"/>
          <w:b/>
          <w:bCs/>
          <w:i/>
          <w:sz w:val="24"/>
          <w:szCs w:val="24"/>
          <w:u w:val="single"/>
        </w:rPr>
        <w:t xml:space="preserve">7) El contrato y, en su caso, sus anexos; </w:t>
      </w:r>
    </w:p>
    <w:p w14:paraId="4D38D72E"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8) Los mecanismos de vigilancia y supervisión, incluyendo en su caso, los estudios de impacto urbano y ambiental, según corresponda; </w:t>
      </w:r>
    </w:p>
    <w:p w14:paraId="18A3D32F"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9) La partida presupuestal, de conformidad con el clasificador por objeto del gasto, en el caso de ser aplicable; </w:t>
      </w:r>
    </w:p>
    <w:p w14:paraId="5FE972E3"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10) Origen de los recursos especificando si son federales, estatales o municipales, así como el tipo de fondo de participación o aportación respectiva; </w:t>
      </w:r>
    </w:p>
    <w:p w14:paraId="19E94CE1" w14:textId="77777777" w:rsidR="00A65B96" w:rsidRPr="009357AE" w:rsidRDefault="00A65B96" w:rsidP="00A65B96">
      <w:pPr>
        <w:spacing w:before="240" w:line="360" w:lineRule="auto"/>
        <w:ind w:left="851" w:right="851"/>
        <w:jc w:val="both"/>
        <w:rPr>
          <w:rFonts w:ascii="Palatino Linotype" w:hAnsi="Palatino Linotype"/>
          <w:b/>
          <w:bCs/>
          <w:i/>
          <w:sz w:val="24"/>
          <w:szCs w:val="24"/>
          <w:u w:val="single"/>
        </w:rPr>
      </w:pPr>
      <w:r w:rsidRPr="009357AE">
        <w:rPr>
          <w:rFonts w:ascii="Palatino Linotype" w:hAnsi="Palatino Linotype"/>
          <w:b/>
          <w:bCs/>
          <w:i/>
          <w:sz w:val="24"/>
          <w:szCs w:val="24"/>
          <w:u w:val="single"/>
        </w:rPr>
        <w:t>11) Los convenios modificatorios que, en su caso, sean firmados, precisando el objeto y la fecha de celebración;</w:t>
      </w:r>
    </w:p>
    <w:p w14:paraId="2637021F"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 12) Los informes de avance físico y financiero sobre las obras o servicios contratados; </w:t>
      </w:r>
    </w:p>
    <w:p w14:paraId="27592373"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13) El convenio de terminación; y </w:t>
      </w:r>
    </w:p>
    <w:p w14:paraId="21B1B17F"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14) El finiquito. </w:t>
      </w:r>
    </w:p>
    <w:p w14:paraId="38F309E3" w14:textId="77777777" w:rsidR="00A65B96" w:rsidRPr="009357AE" w:rsidRDefault="00A65B96" w:rsidP="00A65B96">
      <w:pPr>
        <w:spacing w:before="240" w:line="360" w:lineRule="auto"/>
        <w:ind w:left="851" w:right="851"/>
        <w:jc w:val="both"/>
        <w:rPr>
          <w:rFonts w:ascii="Palatino Linotype" w:hAnsi="Palatino Linotype"/>
          <w:b/>
          <w:i/>
          <w:sz w:val="24"/>
          <w:szCs w:val="24"/>
          <w:u w:val="single"/>
        </w:rPr>
      </w:pPr>
      <w:r w:rsidRPr="009357AE">
        <w:rPr>
          <w:rFonts w:ascii="Palatino Linotype" w:hAnsi="Palatino Linotype"/>
          <w:b/>
          <w:i/>
          <w:sz w:val="24"/>
          <w:szCs w:val="24"/>
          <w:u w:val="single"/>
        </w:rPr>
        <w:t xml:space="preserve">b) De las adjudicaciones directas: </w:t>
      </w:r>
    </w:p>
    <w:p w14:paraId="5ECF1E82"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lastRenderedPageBreak/>
        <w:t xml:space="preserve">1) La propuesta enviada por el participante; </w:t>
      </w:r>
    </w:p>
    <w:p w14:paraId="4AD24149"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2) Los motivos y fundamentos legales aplicados para llevarla a cabo; </w:t>
      </w:r>
    </w:p>
    <w:p w14:paraId="7F1F621C"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3) La autorización del ejercicio de la opción; </w:t>
      </w:r>
    </w:p>
    <w:p w14:paraId="7203CF25"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4) En su caso, las cotizaciones consideradas, especificando los nombres de los proveedores y sus montos; </w:t>
      </w:r>
    </w:p>
    <w:p w14:paraId="172EABC4"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5) El nombre de la persona física o jurídica colectiva adjudicada; </w:t>
      </w:r>
    </w:p>
    <w:p w14:paraId="74803247"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6) La unidad administrativa solicitante y la responsable de su ejecución; </w:t>
      </w:r>
    </w:p>
    <w:p w14:paraId="7515B0D8" w14:textId="77777777" w:rsidR="00A65B96" w:rsidRPr="009357AE" w:rsidRDefault="00A65B96" w:rsidP="00A65B96">
      <w:pPr>
        <w:spacing w:before="240" w:line="360" w:lineRule="auto"/>
        <w:ind w:left="851" w:right="851"/>
        <w:jc w:val="both"/>
        <w:rPr>
          <w:rFonts w:ascii="Palatino Linotype" w:hAnsi="Palatino Linotype"/>
          <w:b/>
          <w:bCs/>
          <w:i/>
          <w:sz w:val="24"/>
          <w:szCs w:val="24"/>
          <w:u w:val="single"/>
        </w:rPr>
      </w:pPr>
      <w:r w:rsidRPr="009357AE">
        <w:rPr>
          <w:rFonts w:ascii="Palatino Linotype" w:hAnsi="Palatino Linotype"/>
          <w:b/>
          <w:bCs/>
          <w:i/>
          <w:sz w:val="24"/>
          <w:szCs w:val="24"/>
          <w:u w:val="single"/>
        </w:rPr>
        <w:t xml:space="preserve">7) El número, fecha, el monto del contrato y el plazo de entrega o de ejecución de los servicios u obra; </w:t>
      </w:r>
    </w:p>
    <w:p w14:paraId="5C2E53C4"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8) Los mecanismos de vigilancia y supervisión, incluyendo, en su caso, los estudios de impacto urbano y ambiental, según corresponda; </w:t>
      </w:r>
    </w:p>
    <w:p w14:paraId="7850656F"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9) Los informes de avance sobre las obras o servicios contratados; </w:t>
      </w:r>
    </w:p>
    <w:p w14:paraId="3F504E5B"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 xml:space="preserve">10) El convenio de terminación; y </w:t>
      </w:r>
    </w:p>
    <w:p w14:paraId="06DADCCB" w14:textId="77777777" w:rsidR="00A65B96" w:rsidRPr="009357AE" w:rsidRDefault="00A65B96" w:rsidP="00A65B96">
      <w:pPr>
        <w:spacing w:before="240" w:line="360" w:lineRule="auto"/>
        <w:ind w:left="851" w:right="851"/>
        <w:jc w:val="both"/>
        <w:rPr>
          <w:rFonts w:ascii="Palatino Linotype" w:hAnsi="Palatino Linotype"/>
          <w:i/>
          <w:sz w:val="24"/>
          <w:szCs w:val="24"/>
        </w:rPr>
      </w:pPr>
      <w:r w:rsidRPr="009357AE">
        <w:rPr>
          <w:rFonts w:ascii="Palatino Linotype" w:hAnsi="Palatino Linotype"/>
          <w:i/>
          <w:sz w:val="24"/>
          <w:szCs w:val="24"/>
        </w:rPr>
        <w:t>11) El finiquito.</w:t>
      </w:r>
    </w:p>
    <w:p w14:paraId="15550229" w14:textId="77777777" w:rsidR="00A65B96" w:rsidRPr="009357AE" w:rsidRDefault="00A65B96" w:rsidP="00A65B96">
      <w:pPr>
        <w:spacing w:before="240" w:line="360" w:lineRule="auto"/>
        <w:ind w:left="851" w:right="851"/>
        <w:jc w:val="both"/>
        <w:rPr>
          <w:rFonts w:ascii="Palatino Linotype" w:hAnsi="Palatino Linotype" w:cs="Arial"/>
          <w:b/>
          <w:bCs/>
          <w:i/>
          <w:sz w:val="24"/>
          <w:szCs w:val="24"/>
        </w:rPr>
      </w:pPr>
      <w:r w:rsidRPr="009357AE">
        <w:rPr>
          <w:rFonts w:ascii="Palatino Linotype" w:hAnsi="Palatino Linotype"/>
          <w:i/>
          <w:sz w:val="24"/>
          <w:szCs w:val="24"/>
        </w:rPr>
        <w:t xml:space="preserve">(…)” </w:t>
      </w:r>
      <w:r w:rsidRPr="009357AE">
        <w:rPr>
          <w:rFonts w:ascii="Palatino Linotype" w:hAnsi="Palatino Linotype"/>
          <w:b/>
          <w:bCs/>
          <w:i/>
          <w:sz w:val="24"/>
          <w:szCs w:val="24"/>
        </w:rPr>
        <w:t>[Sic]</w:t>
      </w:r>
    </w:p>
    <w:p w14:paraId="2EE48CF5" w14:textId="77777777" w:rsidR="009357AE" w:rsidRDefault="009357AE" w:rsidP="009357AE">
      <w:pPr>
        <w:tabs>
          <w:tab w:val="left" w:pos="851"/>
        </w:tabs>
        <w:spacing w:before="120"/>
        <w:ind w:left="851" w:right="709"/>
        <w:jc w:val="both"/>
        <w:rPr>
          <w:rFonts w:ascii="Palatino Linotype" w:hAnsi="Palatino Linotype" w:cs="Arial"/>
          <w:i/>
        </w:rPr>
      </w:pPr>
      <w:r>
        <w:rPr>
          <w:rFonts w:ascii="Palatino Linotype" w:hAnsi="Palatino Linotype"/>
          <w:b/>
          <w:i/>
        </w:rPr>
        <w:t>XXXII.</w:t>
      </w:r>
      <w:r>
        <w:rPr>
          <w:rFonts w:ascii="Palatino Linotype" w:hAnsi="Palatino Linotype"/>
          <w:i/>
        </w:rPr>
        <w:t xml:space="preserve"> Las concesiones, </w:t>
      </w:r>
      <w:r>
        <w:rPr>
          <w:rFonts w:ascii="Palatino Linotype" w:hAnsi="Palatino Linotype"/>
          <w:b/>
          <w:i/>
          <w:u w:val="single"/>
        </w:rPr>
        <w:t>contratos</w:t>
      </w:r>
      <w:r>
        <w:rPr>
          <w:rFonts w:ascii="Palatino Linotype" w:hAnsi="Palatino Linotype"/>
          <w:i/>
        </w:rPr>
        <w:t xml:space="preserve">, convenios, permisos, licencias o autorizaciones otorgados, </w:t>
      </w:r>
      <w:r>
        <w:rPr>
          <w:rFonts w:ascii="Palatino Linotype" w:hAnsi="Palatino Linotype"/>
          <w:b/>
          <w:i/>
          <w:u w:val="single"/>
        </w:rPr>
        <w:t xml:space="preserve">especificando los titulares de aquéllos, debiendo publicarse su objeto, nombre o razón social del titular, vigencia, tipo, términos, condiciones, monto y modificaciones, así </w:t>
      </w:r>
      <w:r>
        <w:rPr>
          <w:rFonts w:ascii="Palatino Linotype" w:hAnsi="Palatino Linotype"/>
          <w:b/>
          <w:i/>
          <w:u w:val="single"/>
        </w:rPr>
        <w:lastRenderedPageBreak/>
        <w:t>como si el procedimiento involucra el aprovechamiento de bienes, servicios y/o recursos públicos</w:t>
      </w:r>
      <w:r>
        <w:rPr>
          <w:rFonts w:ascii="Palatino Linotype" w:hAnsi="Palatino Linotype"/>
          <w:i/>
        </w:rPr>
        <w:t>;</w:t>
      </w:r>
    </w:p>
    <w:p w14:paraId="79408B06" w14:textId="77777777" w:rsidR="00A65B96" w:rsidRPr="009357AE" w:rsidRDefault="00A65B96" w:rsidP="00A65B96">
      <w:pPr>
        <w:spacing w:before="240" w:line="360" w:lineRule="auto"/>
        <w:jc w:val="both"/>
        <w:rPr>
          <w:rFonts w:ascii="Palatino Linotype" w:hAnsi="Palatino Linotype"/>
          <w:b/>
          <w:i/>
          <w:sz w:val="24"/>
          <w:szCs w:val="24"/>
          <w:u w:val="single"/>
        </w:rPr>
      </w:pPr>
    </w:p>
    <w:p w14:paraId="70817D19" w14:textId="639D9300" w:rsidR="00F04873" w:rsidRPr="00A65B96" w:rsidRDefault="00A65B96" w:rsidP="00A65B96">
      <w:pPr>
        <w:pStyle w:val="Prrafodelista"/>
        <w:autoSpaceDE w:val="0"/>
        <w:autoSpaceDN w:val="0"/>
        <w:adjustRightInd w:val="0"/>
        <w:spacing w:before="240" w:after="160" w:line="360" w:lineRule="auto"/>
        <w:ind w:left="0"/>
        <w:jc w:val="both"/>
        <w:rPr>
          <w:rFonts w:ascii="Palatino Linotype" w:hAnsi="Palatino Linotype" w:cs="Arial"/>
          <w:sz w:val="24"/>
          <w:szCs w:val="24"/>
        </w:rPr>
      </w:pPr>
      <w:r w:rsidRPr="00A65B96">
        <w:rPr>
          <w:rFonts w:ascii="Palatino Linotype" w:hAnsi="Palatino Linotype" w:cs="Arial"/>
          <w:sz w:val="24"/>
          <w:szCs w:val="24"/>
        </w:rPr>
        <w:t xml:space="preserve">De ahí que deba arribarse a la premisa de que la información requerida es susceptible de ser generada, poseída y administrada por </w:t>
      </w:r>
      <w:r w:rsidRPr="00A65B96">
        <w:rPr>
          <w:rFonts w:ascii="Palatino Linotype" w:hAnsi="Palatino Linotype" w:cs="Arial"/>
          <w:b/>
          <w:bCs/>
          <w:sz w:val="24"/>
          <w:szCs w:val="24"/>
        </w:rPr>
        <w:t xml:space="preserve">El Sujeto Obligado, </w:t>
      </w:r>
      <w:r w:rsidRPr="00A65B96">
        <w:rPr>
          <w:rFonts w:ascii="Palatino Linotype" w:hAnsi="Palatino Linotype" w:cs="Arial"/>
          <w:sz w:val="24"/>
          <w:szCs w:val="24"/>
        </w:rPr>
        <w:t xml:space="preserve">asimismo, esta encuadra dentro de las fronteras conceptuales del interés general y el alcance público. </w:t>
      </w:r>
    </w:p>
    <w:p w14:paraId="77F4B149" w14:textId="487FF908" w:rsidR="00127F69" w:rsidRPr="00C72C5B" w:rsidRDefault="007A2A33" w:rsidP="004075EE">
      <w:pPr>
        <w:spacing w:before="100" w:beforeAutospacing="1" w:after="100" w:afterAutospacing="1" w:line="360" w:lineRule="auto"/>
        <w:contextualSpacing/>
        <w:jc w:val="both"/>
        <w:rPr>
          <w:rFonts w:ascii="Palatino Linotype" w:hAnsi="Palatino Linotype"/>
          <w:sz w:val="24"/>
          <w:szCs w:val="24"/>
        </w:rPr>
      </w:pPr>
      <w:r w:rsidRPr="00C72C5B">
        <w:rPr>
          <w:rFonts w:ascii="Palatino Linotype" w:hAnsi="Palatino Linotype"/>
          <w:sz w:val="24"/>
          <w:szCs w:val="24"/>
        </w:rPr>
        <w:t xml:space="preserve">Así entonces, el sujeto obligado </w:t>
      </w:r>
      <w:r w:rsidR="005547FD">
        <w:rPr>
          <w:rFonts w:ascii="Palatino Linotype" w:hAnsi="Palatino Linotype"/>
          <w:sz w:val="24"/>
          <w:szCs w:val="24"/>
        </w:rPr>
        <w:t xml:space="preserve">dio respuesta </w:t>
      </w:r>
      <w:r w:rsidRPr="00C72C5B">
        <w:rPr>
          <w:rFonts w:ascii="Palatino Linotype" w:hAnsi="Palatino Linotype"/>
          <w:sz w:val="24"/>
          <w:szCs w:val="24"/>
        </w:rPr>
        <w:t xml:space="preserve"> a la solicitud de información presentada por el particular, toda vez que, se pronunció al respecto, ahora bien es necesario hacer una acotación respecto de la inconformidad del hoy recurrente, ya que alude que </w:t>
      </w:r>
      <w:r w:rsidR="00974522">
        <w:rPr>
          <w:rFonts w:ascii="Palatino Linotype" w:hAnsi="Palatino Linotype"/>
          <w:sz w:val="24"/>
          <w:szCs w:val="24"/>
        </w:rPr>
        <w:t xml:space="preserve">existen agravios </w:t>
      </w:r>
      <w:r w:rsidR="00841D93">
        <w:rPr>
          <w:rFonts w:ascii="Palatino Linotype" w:hAnsi="Palatino Linotype"/>
          <w:sz w:val="24"/>
          <w:szCs w:val="24"/>
        </w:rPr>
        <w:t>en la información</w:t>
      </w:r>
      <w:r w:rsidR="00974522">
        <w:rPr>
          <w:rFonts w:ascii="Palatino Linotype" w:hAnsi="Palatino Linotype"/>
          <w:sz w:val="24"/>
          <w:szCs w:val="24"/>
        </w:rPr>
        <w:t xml:space="preserve"> solicitada </w:t>
      </w:r>
      <w:r w:rsidRPr="00C72C5B">
        <w:rPr>
          <w:rFonts w:ascii="Palatino Linotype" w:hAnsi="Palatino Linotype"/>
          <w:sz w:val="24"/>
          <w:szCs w:val="24"/>
        </w:rPr>
        <w:t xml:space="preserve">, </w:t>
      </w:r>
      <w:r w:rsidR="00841D93">
        <w:rPr>
          <w:rFonts w:ascii="Palatino Linotype" w:hAnsi="Palatino Linotype"/>
          <w:sz w:val="24"/>
          <w:szCs w:val="24"/>
        </w:rPr>
        <w:t xml:space="preserve">por ende se analizara </w:t>
      </w:r>
      <w:r w:rsidR="000F738B" w:rsidRPr="00C72C5B">
        <w:rPr>
          <w:rFonts w:ascii="Palatino Linotype" w:hAnsi="Palatino Linotype"/>
          <w:sz w:val="24"/>
          <w:szCs w:val="24"/>
        </w:rPr>
        <w:t>,</w:t>
      </w:r>
      <w:r w:rsidR="00542D8E" w:rsidRPr="00C72C5B">
        <w:rPr>
          <w:rFonts w:ascii="Palatino Linotype" w:hAnsi="Palatino Linotype"/>
          <w:sz w:val="24"/>
          <w:szCs w:val="24"/>
        </w:rPr>
        <w:t xml:space="preserve"> la respuesta </w:t>
      </w:r>
      <w:r w:rsidR="00586A18" w:rsidRPr="00C72C5B">
        <w:rPr>
          <w:rFonts w:ascii="Palatino Linotype" w:hAnsi="Palatino Linotype"/>
          <w:sz w:val="24"/>
          <w:szCs w:val="24"/>
        </w:rPr>
        <w:t>en su IPOMEX del</w:t>
      </w:r>
      <w:r w:rsidR="00542D8E" w:rsidRPr="00C72C5B">
        <w:rPr>
          <w:rFonts w:ascii="Palatino Linotype" w:hAnsi="Palatino Linotype"/>
          <w:sz w:val="24"/>
          <w:szCs w:val="24"/>
        </w:rPr>
        <w:t xml:space="preserve"> sujeto obligado</w:t>
      </w:r>
      <w:r w:rsidR="005437B7" w:rsidRPr="00C72C5B">
        <w:rPr>
          <w:rFonts w:ascii="Palatino Linotype" w:hAnsi="Palatino Linotype"/>
          <w:sz w:val="24"/>
          <w:szCs w:val="24"/>
        </w:rPr>
        <w:t>,</w:t>
      </w:r>
      <w:r w:rsidR="00127F69" w:rsidRPr="00C72C5B">
        <w:rPr>
          <w:rFonts w:ascii="Palatino Linotype" w:hAnsi="Palatino Linotype"/>
          <w:sz w:val="24"/>
          <w:szCs w:val="24"/>
        </w:rPr>
        <w:t xml:space="preserve"> se aprecia que de las paginas </w:t>
      </w:r>
      <w:r w:rsidR="00586A18" w:rsidRPr="00C72C5B">
        <w:rPr>
          <w:rFonts w:ascii="Palatino Linotype" w:hAnsi="Palatino Linotype"/>
          <w:sz w:val="24"/>
          <w:szCs w:val="24"/>
        </w:rPr>
        <w:t>publicadas</w:t>
      </w:r>
      <w:r w:rsidR="00127F69" w:rsidRPr="00C72C5B">
        <w:rPr>
          <w:rFonts w:ascii="Palatino Linotype" w:hAnsi="Palatino Linotype"/>
          <w:sz w:val="24"/>
          <w:szCs w:val="24"/>
        </w:rPr>
        <w:t xml:space="preserve"> por el sujeto obligado en los links proporcionados obran con la </w:t>
      </w:r>
      <w:r w:rsidR="000F738B" w:rsidRPr="00C72C5B">
        <w:rPr>
          <w:rFonts w:ascii="Palatino Linotype" w:hAnsi="Palatino Linotype"/>
          <w:sz w:val="24"/>
          <w:szCs w:val="24"/>
        </w:rPr>
        <w:t>información solicitada</w:t>
      </w:r>
      <w:r w:rsidR="00542D8E" w:rsidRPr="00C72C5B">
        <w:rPr>
          <w:rFonts w:ascii="Palatino Linotype" w:hAnsi="Palatino Linotype"/>
          <w:sz w:val="24"/>
          <w:szCs w:val="24"/>
        </w:rPr>
        <w:t xml:space="preserve"> come se muestra en los siguientes numerales.</w:t>
      </w:r>
    </w:p>
    <w:p w14:paraId="5331C964" w14:textId="23CE1CD8" w:rsidR="00586A18" w:rsidRPr="00C72C5B" w:rsidRDefault="00586A18" w:rsidP="004075EE">
      <w:pPr>
        <w:spacing w:before="100" w:beforeAutospacing="1" w:after="100" w:afterAutospacing="1" w:line="360" w:lineRule="auto"/>
        <w:contextualSpacing/>
        <w:jc w:val="both"/>
        <w:rPr>
          <w:rFonts w:ascii="Palatino Linotype" w:hAnsi="Palatino Linotype"/>
          <w:sz w:val="24"/>
          <w:szCs w:val="24"/>
        </w:rPr>
      </w:pPr>
    </w:p>
    <w:p w14:paraId="4ED15C94" w14:textId="77777777" w:rsidR="00511368" w:rsidRDefault="00542D8E" w:rsidP="004075EE">
      <w:pPr>
        <w:spacing w:before="100" w:beforeAutospacing="1" w:after="100" w:afterAutospacing="1" w:line="360" w:lineRule="auto"/>
        <w:contextualSpacing/>
        <w:jc w:val="both"/>
        <w:rPr>
          <w:rFonts w:ascii="Palatino Linotype" w:hAnsi="Palatino Linotype"/>
          <w:color w:val="000000"/>
          <w:sz w:val="24"/>
          <w:szCs w:val="24"/>
        </w:rPr>
      </w:pPr>
      <w:r w:rsidRPr="00C72C5B">
        <w:rPr>
          <w:rFonts w:ascii="Palatino Linotype" w:hAnsi="Palatino Linotype"/>
          <w:sz w:val="24"/>
          <w:szCs w:val="24"/>
        </w:rPr>
        <w:t>1.-</w:t>
      </w:r>
      <w:r w:rsidR="00511368" w:rsidRPr="00841D93">
        <w:rPr>
          <w:rFonts w:ascii="Palatino Linotype" w:hAnsi="Palatino Linotype"/>
          <w:color w:val="000000"/>
          <w:sz w:val="24"/>
          <w:szCs w:val="24"/>
        </w:rPr>
        <w:t>Adjudicaciones</w:t>
      </w:r>
      <w:r w:rsidR="00841D93" w:rsidRPr="00841D93">
        <w:rPr>
          <w:rFonts w:ascii="Palatino Linotype" w:hAnsi="Palatino Linotype"/>
          <w:color w:val="000000"/>
          <w:sz w:val="24"/>
          <w:szCs w:val="24"/>
        </w:rPr>
        <w:t xml:space="preserve"> Directas 2019</w:t>
      </w:r>
    </w:p>
    <w:p w14:paraId="411DD404" w14:textId="0CC06740" w:rsidR="00511368" w:rsidRDefault="000665E9" w:rsidP="004075EE">
      <w:pPr>
        <w:spacing w:before="100" w:beforeAutospacing="1" w:after="100" w:afterAutospacing="1" w:line="360" w:lineRule="auto"/>
        <w:contextualSpacing/>
        <w:jc w:val="both"/>
        <w:rPr>
          <w:rFonts w:ascii="Palatino Linotype" w:hAnsi="Palatino Linotype"/>
          <w:color w:val="000000"/>
          <w:sz w:val="24"/>
          <w:szCs w:val="24"/>
        </w:rPr>
      </w:pPr>
      <w:hyperlink r:id="rId11" w:history="1">
        <w:r w:rsidR="00511368" w:rsidRPr="00F65AC1">
          <w:rPr>
            <w:rStyle w:val="Hipervnculo"/>
            <w:rFonts w:ascii="Palatino Linotype" w:hAnsi="Palatino Linotype"/>
            <w:sz w:val="24"/>
            <w:szCs w:val="24"/>
          </w:rPr>
          <w:t>https://www.ipomex.org.mx/ipo3/lgt/indice/TEOLOYUCAN/art_92_xxix_b/1.web</w:t>
        </w:r>
      </w:hyperlink>
    </w:p>
    <w:p w14:paraId="4C45B02E" w14:textId="3C391682" w:rsidR="00EF210C" w:rsidRDefault="00EF210C" w:rsidP="004075EE">
      <w:pPr>
        <w:spacing w:before="100" w:beforeAutospacing="1" w:after="100" w:afterAutospacing="1" w:line="360" w:lineRule="auto"/>
        <w:contextualSpacing/>
        <w:jc w:val="both"/>
        <w:rPr>
          <w:rFonts w:ascii="Palatino Linotype" w:hAnsi="Palatino Linotype"/>
          <w:color w:val="000000"/>
          <w:sz w:val="24"/>
          <w:szCs w:val="24"/>
        </w:rPr>
      </w:pPr>
      <w:r>
        <w:rPr>
          <w:rFonts w:ascii="Palatino Linotype" w:hAnsi="Palatino Linotype"/>
          <w:noProof/>
          <w:color w:val="000000"/>
          <w:sz w:val="24"/>
          <w:szCs w:val="24"/>
          <w:lang w:val="es-MX" w:eastAsia="es-MX"/>
        </w:rPr>
        <w:lastRenderedPageBreak/>
        <w:drawing>
          <wp:inline distT="0" distB="0" distL="0" distR="0" wp14:anchorId="7C981B1F" wp14:editId="3E3617BA">
            <wp:extent cx="5791200" cy="32575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3257550"/>
                    </a:xfrm>
                    <a:prstGeom prst="rect">
                      <a:avLst/>
                    </a:prstGeom>
                    <a:noFill/>
                    <a:ln>
                      <a:noFill/>
                    </a:ln>
                  </pic:spPr>
                </pic:pic>
              </a:graphicData>
            </a:graphic>
          </wp:inline>
        </w:drawing>
      </w:r>
    </w:p>
    <w:p w14:paraId="75214E31" w14:textId="0BD986B2" w:rsidR="00EF210C" w:rsidRDefault="00EF210C" w:rsidP="004075EE">
      <w:pPr>
        <w:spacing w:before="100" w:beforeAutospacing="1" w:after="100" w:afterAutospacing="1" w:line="360" w:lineRule="auto"/>
        <w:contextualSpacing/>
        <w:jc w:val="both"/>
        <w:rPr>
          <w:rFonts w:ascii="Palatino Linotype" w:hAnsi="Palatino Linotype"/>
          <w:color w:val="000000"/>
          <w:sz w:val="24"/>
          <w:szCs w:val="24"/>
        </w:rPr>
      </w:pPr>
      <w:r>
        <w:rPr>
          <w:rFonts w:ascii="Palatino Linotype" w:hAnsi="Palatino Linotype"/>
          <w:noProof/>
          <w:color w:val="000000"/>
          <w:sz w:val="24"/>
          <w:szCs w:val="24"/>
          <w:lang w:val="es-MX" w:eastAsia="es-MX"/>
        </w:rPr>
        <w:drawing>
          <wp:inline distT="0" distB="0" distL="0" distR="0" wp14:anchorId="51455373" wp14:editId="786D523A">
            <wp:extent cx="5707026" cy="3228975"/>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4457" cy="3233180"/>
                    </a:xfrm>
                    <a:prstGeom prst="rect">
                      <a:avLst/>
                    </a:prstGeom>
                    <a:noFill/>
                    <a:ln>
                      <a:noFill/>
                    </a:ln>
                  </pic:spPr>
                </pic:pic>
              </a:graphicData>
            </a:graphic>
          </wp:inline>
        </w:drawing>
      </w:r>
    </w:p>
    <w:p w14:paraId="3DF3EF41" w14:textId="14F863D3" w:rsidR="00AB3499" w:rsidRDefault="00AB3499" w:rsidP="004075EE">
      <w:pPr>
        <w:spacing w:before="100" w:beforeAutospacing="1" w:after="100" w:afterAutospacing="1" w:line="360" w:lineRule="auto"/>
        <w:contextualSpacing/>
        <w:jc w:val="both"/>
        <w:rPr>
          <w:rFonts w:ascii="Palatino Linotype" w:hAnsi="Palatino Linotype"/>
          <w:sz w:val="24"/>
          <w:szCs w:val="24"/>
        </w:rPr>
      </w:pPr>
    </w:p>
    <w:p w14:paraId="34806059" w14:textId="50F1F920" w:rsidR="00AB3499" w:rsidRDefault="00AB3499" w:rsidP="004075EE">
      <w:pPr>
        <w:spacing w:before="100" w:beforeAutospacing="1" w:after="100" w:afterAutospacing="1" w:line="360" w:lineRule="auto"/>
        <w:contextualSpacing/>
        <w:jc w:val="both"/>
        <w:rPr>
          <w:rFonts w:ascii="Palatino Linotype" w:hAnsi="Palatino Linotype"/>
          <w:sz w:val="24"/>
          <w:szCs w:val="24"/>
        </w:rPr>
      </w:pPr>
    </w:p>
    <w:p w14:paraId="2DE3F70A" w14:textId="5AFF5651" w:rsidR="00EF210C" w:rsidRDefault="00AB3499" w:rsidP="004075EE">
      <w:pPr>
        <w:spacing w:before="100" w:beforeAutospacing="1" w:after="100" w:afterAutospacing="1" w:line="360" w:lineRule="auto"/>
        <w:contextualSpacing/>
        <w:jc w:val="both"/>
        <w:rPr>
          <w:rFonts w:ascii="Palatino Linotype" w:hAnsi="Palatino Linotype"/>
          <w:color w:val="000000"/>
          <w:sz w:val="24"/>
          <w:szCs w:val="24"/>
        </w:rPr>
      </w:pPr>
      <w:r w:rsidRPr="00C72C5B">
        <w:rPr>
          <w:rFonts w:ascii="Palatino Linotype" w:hAnsi="Palatino Linotype"/>
          <w:sz w:val="24"/>
          <w:szCs w:val="24"/>
        </w:rPr>
        <w:lastRenderedPageBreak/>
        <w:t>2.-</w:t>
      </w:r>
      <w:r w:rsidR="00EF210C" w:rsidRPr="00EF210C">
        <w:rPr>
          <w:rFonts w:ascii="Palatino Linotype" w:hAnsi="Palatino Linotype"/>
          <w:color w:val="000000"/>
          <w:sz w:val="24"/>
          <w:szCs w:val="24"/>
        </w:rPr>
        <w:t>Adjudicacones Directas 2020</w:t>
      </w:r>
    </w:p>
    <w:p w14:paraId="29C0BC44" w14:textId="072C1068" w:rsidR="00AB3499" w:rsidRDefault="000665E9" w:rsidP="004075EE">
      <w:pPr>
        <w:spacing w:before="100" w:beforeAutospacing="1" w:after="100" w:afterAutospacing="1" w:line="360" w:lineRule="auto"/>
        <w:contextualSpacing/>
        <w:jc w:val="both"/>
        <w:rPr>
          <w:rFonts w:ascii="Palatino Linotype" w:hAnsi="Palatino Linotype"/>
          <w:color w:val="000000"/>
          <w:sz w:val="24"/>
          <w:szCs w:val="24"/>
        </w:rPr>
      </w:pPr>
      <w:hyperlink r:id="rId14" w:history="1">
        <w:r w:rsidR="00EF210C" w:rsidRPr="00F65AC1">
          <w:rPr>
            <w:rStyle w:val="Hipervnculo"/>
            <w:rFonts w:ascii="Palatino Linotype" w:hAnsi="Palatino Linotype"/>
            <w:sz w:val="24"/>
            <w:szCs w:val="24"/>
          </w:rPr>
          <w:t>https://www.ipomex.org.mx/ipo3/lgt/indice/TEOLOYUCAN/art_92_xxix_b/2.web</w:t>
        </w:r>
      </w:hyperlink>
    </w:p>
    <w:p w14:paraId="407E2672" w14:textId="425BE8D0" w:rsidR="00837A99" w:rsidRDefault="00837A99" w:rsidP="004075EE">
      <w:pPr>
        <w:spacing w:before="100" w:beforeAutospacing="1" w:after="100" w:afterAutospacing="1" w:line="360" w:lineRule="auto"/>
        <w:contextualSpacing/>
        <w:jc w:val="both"/>
        <w:rPr>
          <w:rFonts w:ascii="Palatino Linotype" w:hAnsi="Palatino Linotype"/>
          <w:color w:val="000000"/>
          <w:sz w:val="24"/>
          <w:szCs w:val="24"/>
        </w:rPr>
      </w:pPr>
      <w:r>
        <w:rPr>
          <w:rFonts w:ascii="Palatino Linotype" w:hAnsi="Palatino Linotype"/>
          <w:noProof/>
          <w:color w:val="000000"/>
          <w:sz w:val="24"/>
          <w:szCs w:val="24"/>
          <w:lang w:val="es-MX" w:eastAsia="es-MX"/>
        </w:rPr>
        <w:drawing>
          <wp:inline distT="0" distB="0" distL="0" distR="0" wp14:anchorId="003827CF" wp14:editId="13C9DE25">
            <wp:extent cx="5791200" cy="55816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5581650"/>
                    </a:xfrm>
                    <a:prstGeom prst="rect">
                      <a:avLst/>
                    </a:prstGeom>
                    <a:noFill/>
                    <a:ln>
                      <a:noFill/>
                    </a:ln>
                  </pic:spPr>
                </pic:pic>
              </a:graphicData>
            </a:graphic>
          </wp:inline>
        </w:drawing>
      </w:r>
    </w:p>
    <w:p w14:paraId="2F61B1F1" w14:textId="77777777" w:rsidR="00EF210C" w:rsidRPr="00C72C5B" w:rsidRDefault="00EF210C" w:rsidP="004075EE">
      <w:pPr>
        <w:spacing w:before="100" w:beforeAutospacing="1" w:after="100" w:afterAutospacing="1" w:line="360" w:lineRule="auto"/>
        <w:contextualSpacing/>
        <w:jc w:val="both"/>
        <w:rPr>
          <w:rFonts w:ascii="Palatino Linotype" w:hAnsi="Palatino Linotype"/>
          <w:color w:val="000000"/>
          <w:sz w:val="24"/>
          <w:szCs w:val="24"/>
        </w:rPr>
      </w:pPr>
    </w:p>
    <w:p w14:paraId="2A1EF53B" w14:textId="4A0196BC" w:rsidR="00672D8E" w:rsidRDefault="00672D8E" w:rsidP="004075EE">
      <w:pPr>
        <w:spacing w:before="100" w:beforeAutospacing="1" w:after="100" w:afterAutospacing="1" w:line="360" w:lineRule="auto"/>
        <w:contextualSpacing/>
        <w:jc w:val="both"/>
        <w:rPr>
          <w:rFonts w:ascii="Palatino Linotype" w:hAnsi="Palatino Linotype"/>
          <w:sz w:val="24"/>
          <w:szCs w:val="24"/>
        </w:rPr>
      </w:pPr>
    </w:p>
    <w:p w14:paraId="0AC0F9DB" w14:textId="109F4AB4" w:rsidR="00672D8E" w:rsidRDefault="00672D8E" w:rsidP="004075EE">
      <w:pPr>
        <w:spacing w:before="100" w:beforeAutospacing="1" w:after="100" w:afterAutospacing="1" w:line="360" w:lineRule="auto"/>
        <w:contextualSpacing/>
        <w:jc w:val="both"/>
        <w:rPr>
          <w:rFonts w:ascii="Palatino Linotype" w:hAnsi="Palatino Linotype"/>
          <w:sz w:val="24"/>
          <w:szCs w:val="24"/>
        </w:rPr>
      </w:pPr>
    </w:p>
    <w:p w14:paraId="056AE069" w14:textId="7F455242" w:rsidR="00672D8E" w:rsidRDefault="00672D8E" w:rsidP="004075EE">
      <w:pPr>
        <w:spacing w:before="100" w:beforeAutospacing="1" w:after="100" w:afterAutospacing="1" w:line="360" w:lineRule="auto"/>
        <w:contextualSpacing/>
        <w:jc w:val="both"/>
        <w:rPr>
          <w:rFonts w:ascii="Palatino Linotype" w:hAnsi="Palatino Linotype"/>
          <w:sz w:val="24"/>
          <w:szCs w:val="24"/>
        </w:rPr>
      </w:pPr>
    </w:p>
    <w:p w14:paraId="54619496" w14:textId="52221515" w:rsidR="00837A99" w:rsidRDefault="00672D8E" w:rsidP="004075EE">
      <w:pPr>
        <w:spacing w:before="100" w:beforeAutospacing="1" w:after="100" w:afterAutospacing="1" w:line="360" w:lineRule="auto"/>
        <w:contextualSpacing/>
        <w:jc w:val="both"/>
        <w:rPr>
          <w:rFonts w:ascii="Palatino Linotype" w:hAnsi="Palatino Linotype"/>
          <w:color w:val="000000"/>
          <w:sz w:val="24"/>
          <w:szCs w:val="24"/>
        </w:rPr>
      </w:pPr>
      <w:r w:rsidRPr="00C72C5B">
        <w:rPr>
          <w:rFonts w:ascii="Palatino Linotype" w:hAnsi="Palatino Linotype"/>
          <w:sz w:val="24"/>
          <w:szCs w:val="24"/>
        </w:rPr>
        <w:t>3.-</w:t>
      </w:r>
      <w:r w:rsidR="00837A99" w:rsidRPr="00837A99">
        <w:rPr>
          <w:rFonts w:ascii="Palatino Linotype" w:hAnsi="Palatino Linotype"/>
          <w:color w:val="000000"/>
          <w:sz w:val="24"/>
          <w:szCs w:val="24"/>
        </w:rPr>
        <w:t>Licitaciones Públicas y/o invitaciones restringidas</w:t>
      </w:r>
    </w:p>
    <w:p w14:paraId="21719860" w14:textId="4AA5BA21" w:rsidR="00672D8E" w:rsidRDefault="00837A99" w:rsidP="004075EE">
      <w:pPr>
        <w:spacing w:before="100" w:beforeAutospacing="1" w:after="100" w:afterAutospacing="1" w:line="360" w:lineRule="auto"/>
        <w:contextualSpacing/>
        <w:jc w:val="both"/>
        <w:rPr>
          <w:rFonts w:ascii="Palatino Linotype" w:hAnsi="Palatino Linotype"/>
          <w:color w:val="000000"/>
          <w:sz w:val="24"/>
          <w:szCs w:val="24"/>
        </w:rPr>
      </w:pPr>
      <w:r w:rsidRPr="00837A99">
        <w:rPr>
          <w:rFonts w:ascii="Palatino Linotype" w:hAnsi="Palatino Linotype"/>
          <w:color w:val="000000"/>
          <w:sz w:val="24"/>
          <w:szCs w:val="24"/>
        </w:rPr>
        <w:t xml:space="preserve">2019 </w:t>
      </w:r>
      <w:hyperlink r:id="rId16" w:history="1">
        <w:r w:rsidRPr="00F65AC1">
          <w:rPr>
            <w:rStyle w:val="Hipervnculo"/>
            <w:rFonts w:ascii="Palatino Linotype" w:hAnsi="Palatino Linotype"/>
            <w:sz w:val="24"/>
            <w:szCs w:val="24"/>
          </w:rPr>
          <w:t>https://www.ipomex.org.mx/ipo3/lgt/indice/TEOLOYUCAN/art_92_xxix_a/1.web</w:t>
        </w:r>
      </w:hyperlink>
      <w:r w:rsidR="00672D8E" w:rsidRPr="00C72C5B">
        <w:rPr>
          <w:rFonts w:ascii="Palatino Linotype" w:hAnsi="Palatino Linotype"/>
          <w:color w:val="000000"/>
          <w:sz w:val="24"/>
          <w:szCs w:val="24"/>
        </w:rPr>
        <w:t>.</w:t>
      </w:r>
    </w:p>
    <w:p w14:paraId="52E263F8" w14:textId="77777777" w:rsidR="00837A99" w:rsidRDefault="00837A99" w:rsidP="004075EE">
      <w:pPr>
        <w:spacing w:before="100" w:beforeAutospacing="1" w:after="100" w:afterAutospacing="1" w:line="360" w:lineRule="auto"/>
        <w:contextualSpacing/>
        <w:jc w:val="both"/>
        <w:rPr>
          <w:rFonts w:ascii="Palatino Linotype" w:hAnsi="Palatino Linotype"/>
          <w:color w:val="000000"/>
          <w:sz w:val="24"/>
          <w:szCs w:val="24"/>
        </w:rPr>
      </w:pPr>
    </w:p>
    <w:p w14:paraId="412863AB" w14:textId="62434B1E" w:rsidR="00837A99" w:rsidRDefault="00837A99" w:rsidP="004075EE">
      <w:pPr>
        <w:spacing w:before="100" w:beforeAutospacing="1" w:after="100" w:afterAutospacing="1" w:line="360" w:lineRule="auto"/>
        <w:contextualSpacing/>
        <w:jc w:val="both"/>
        <w:rPr>
          <w:rFonts w:ascii="Palatino Linotype" w:hAnsi="Palatino Linotype"/>
          <w:color w:val="000000"/>
          <w:sz w:val="24"/>
          <w:szCs w:val="24"/>
        </w:rPr>
      </w:pPr>
      <w:r>
        <w:rPr>
          <w:rFonts w:ascii="Palatino Linotype" w:hAnsi="Palatino Linotype"/>
          <w:noProof/>
          <w:color w:val="000000"/>
          <w:sz w:val="24"/>
          <w:szCs w:val="24"/>
          <w:lang w:val="es-MX" w:eastAsia="es-MX"/>
        </w:rPr>
        <w:drawing>
          <wp:inline distT="0" distB="0" distL="0" distR="0" wp14:anchorId="7E8DCCE0" wp14:editId="405A462F">
            <wp:extent cx="5781675" cy="12287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1675" cy="1228725"/>
                    </a:xfrm>
                    <a:prstGeom prst="rect">
                      <a:avLst/>
                    </a:prstGeom>
                    <a:noFill/>
                    <a:ln>
                      <a:noFill/>
                    </a:ln>
                  </pic:spPr>
                </pic:pic>
              </a:graphicData>
            </a:graphic>
          </wp:inline>
        </w:drawing>
      </w:r>
    </w:p>
    <w:p w14:paraId="6E5A88FD" w14:textId="77777777" w:rsidR="00837A99" w:rsidRDefault="00837A99" w:rsidP="004075EE">
      <w:pPr>
        <w:spacing w:before="100" w:beforeAutospacing="1" w:after="100" w:afterAutospacing="1" w:line="360" w:lineRule="auto"/>
        <w:contextualSpacing/>
        <w:jc w:val="both"/>
        <w:rPr>
          <w:rFonts w:ascii="Palatino Linotype" w:hAnsi="Palatino Linotype"/>
          <w:color w:val="000000"/>
          <w:sz w:val="24"/>
          <w:szCs w:val="24"/>
        </w:rPr>
      </w:pPr>
      <w:r>
        <w:rPr>
          <w:rFonts w:ascii="Palatino Linotype" w:hAnsi="Palatino Linotype"/>
          <w:color w:val="000000"/>
          <w:sz w:val="24"/>
          <w:szCs w:val="24"/>
        </w:rPr>
        <w:t>4.-</w:t>
      </w:r>
      <w:r w:rsidRPr="00837A99">
        <w:rPr>
          <w:rFonts w:ascii="Palatino Linotype" w:hAnsi="Palatino Linotype"/>
          <w:color w:val="000000"/>
          <w:sz w:val="24"/>
          <w:szCs w:val="24"/>
        </w:rPr>
        <w:t>Licitaciones Públicas y/o invitaciones restringidas 2020</w:t>
      </w:r>
    </w:p>
    <w:p w14:paraId="03349936" w14:textId="1D0DDFB5" w:rsidR="00961291" w:rsidRPr="00C522F4" w:rsidRDefault="00837A99" w:rsidP="004075EE">
      <w:pPr>
        <w:spacing w:before="100" w:beforeAutospacing="1" w:after="100" w:afterAutospacing="1" w:line="360" w:lineRule="auto"/>
        <w:contextualSpacing/>
        <w:jc w:val="both"/>
        <w:rPr>
          <w:rFonts w:ascii="Palatino Linotype" w:hAnsi="Palatino Linotype"/>
          <w:color w:val="000000"/>
          <w:sz w:val="24"/>
          <w:szCs w:val="24"/>
        </w:rPr>
      </w:pPr>
      <w:r w:rsidRPr="00837A99">
        <w:rPr>
          <w:rFonts w:ascii="Palatino Linotype" w:hAnsi="Palatino Linotype"/>
          <w:color w:val="000000"/>
          <w:sz w:val="24"/>
          <w:szCs w:val="24"/>
        </w:rPr>
        <w:t>https://www.ipomex.org.mx/ipo3/lgt/indice/TEOLOYUCAN/art_92_xxix_a/2.web</w:t>
      </w:r>
    </w:p>
    <w:p w14:paraId="686FBCC0" w14:textId="14685718" w:rsidR="00652A55" w:rsidRDefault="00C522F4"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noProof/>
          <w:sz w:val="24"/>
          <w:szCs w:val="24"/>
          <w:lang w:val="es-MX" w:eastAsia="es-MX"/>
        </w:rPr>
        <w:lastRenderedPageBreak/>
        <w:drawing>
          <wp:inline distT="0" distB="0" distL="0" distR="0" wp14:anchorId="0314F4D7" wp14:editId="07C6CCFF">
            <wp:extent cx="5791200" cy="38290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0" cy="3829050"/>
                    </a:xfrm>
                    <a:prstGeom prst="rect">
                      <a:avLst/>
                    </a:prstGeom>
                    <a:noFill/>
                    <a:ln>
                      <a:noFill/>
                    </a:ln>
                  </pic:spPr>
                </pic:pic>
              </a:graphicData>
            </a:graphic>
          </wp:inline>
        </w:drawing>
      </w:r>
    </w:p>
    <w:p w14:paraId="39EDCE15" w14:textId="76BA4FAF" w:rsidR="00831658" w:rsidRDefault="00831658" w:rsidP="00831658">
      <w:pPr>
        <w:spacing w:after="0" w:line="360" w:lineRule="auto"/>
        <w:jc w:val="both"/>
        <w:rPr>
          <w:rFonts w:ascii="Palatino Linotype" w:hAnsi="Palatino Linotype" w:cs="Times New Roman"/>
          <w:sz w:val="24"/>
          <w:szCs w:val="24"/>
        </w:rPr>
      </w:pPr>
      <w:r>
        <w:rPr>
          <w:rFonts w:ascii="Palatino Linotype" w:hAnsi="Palatino Linotype" w:cs="Times New Roman"/>
          <w:sz w:val="24"/>
          <w:szCs w:val="24"/>
        </w:rPr>
        <w:t>Una vez ingresando a las l</w:t>
      </w:r>
      <w:r w:rsidRPr="00831658">
        <w:rPr>
          <w:rFonts w:ascii="Palatino Linotype" w:hAnsi="Palatino Linotype" w:cs="Times New Roman"/>
          <w:sz w:val="24"/>
          <w:szCs w:val="24"/>
        </w:rPr>
        <w:t>icitaciones Públicas y/o invitaciones restringidas</w:t>
      </w:r>
      <w:r>
        <w:rPr>
          <w:rFonts w:ascii="Palatino Linotype" w:hAnsi="Palatino Linotype" w:cs="Times New Roman"/>
          <w:sz w:val="24"/>
          <w:szCs w:val="24"/>
        </w:rPr>
        <w:t xml:space="preserve"> </w:t>
      </w:r>
      <w:r w:rsidRPr="00831658">
        <w:rPr>
          <w:rFonts w:ascii="Palatino Linotype" w:hAnsi="Palatino Linotype" w:cs="Times New Roman"/>
          <w:sz w:val="24"/>
          <w:szCs w:val="24"/>
        </w:rPr>
        <w:t>2019</w:t>
      </w:r>
      <w:proofErr w:type="gramStart"/>
      <w:r>
        <w:rPr>
          <w:rFonts w:ascii="Palatino Linotype" w:hAnsi="Palatino Linotype" w:cs="Times New Roman"/>
          <w:sz w:val="24"/>
          <w:szCs w:val="24"/>
        </w:rPr>
        <w:t>:</w:t>
      </w:r>
      <w:r w:rsidRPr="00831658">
        <w:rPr>
          <w:rFonts w:ascii="Palatino Linotype" w:hAnsi="Palatino Linotype" w:cs="Times New Roman"/>
          <w:sz w:val="24"/>
          <w:szCs w:val="24"/>
        </w:rPr>
        <w:t>https</w:t>
      </w:r>
      <w:proofErr w:type="gramEnd"/>
      <w:r w:rsidRPr="00831658">
        <w:rPr>
          <w:rFonts w:ascii="Palatino Linotype" w:hAnsi="Palatino Linotype" w:cs="Times New Roman"/>
          <w:sz w:val="24"/>
          <w:szCs w:val="24"/>
        </w:rPr>
        <w:t>://www.ipomex.org.mx/ipo3/lgt/indice/TEOLOYUCAN/art_92_xxix_a/1.web</w:t>
      </w:r>
      <w:r>
        <w:rPr>
          <w:rFonts w:ascii="Palatino Linotype" w:hAnsi="Palatino Linotype" w:cs="Times New Roman"/>
          <w:sz w:val="24"/>
          <w:szCs w:val="24"/>
        </w:rPr>
        <w:t xml:space="preserve">, se aprecia que no es posible ingresar </w:t>
      </w:r>
      <w:r w:rsidR="00726596">
        <w:rPr>
          <w:rFonts w:ascii="Palatino Linotype" w:hAnsi="Palatino Linotype" w:cs="Times New Roman"/>
          <w:sz w:val="24"/>
          <w:szCs w:val="24"/>
        </w:rPr>
        <w:t>al link proporcionado por el Sujeto Obligado ,de tal manera</w:t>
      </w:r>
      <w:r>
        <w:rPr>
          <w:rFonts w:ascii="Palatino Linotype" w:hAnsi="Palatino Linotype" w:cs="Times New Roman"/>
          <w:sz w:val="24"/>
          <w:szCs w:val="24"/>
        </w:rPr>
        <w:t xml:space="preserve"> </w:t>
      </w:r>
      <w:r w:rsidR="00B367B7">
        <w:rPr>
          <w:rFonts w:ascii="Palatino Linotype" w:hAnsi="Palatino Linotype" w:cs="Times New Roman"/>
          <w:sz w:val="24"/>
          <w:szCs w:val="24"/>
        </w:rPr>
        <w:t xml:space="preserve">no está la totalidad de </w:t>
      </w:r>
      <w:r>
        <w:rPr>
          <w:rFonts w:ascii="Palatino Linotype" w:hAnsi="Palatino Linotype" w:cs="Times New Roman"/>
          <w:sz w:val="24"/>
          <w:szCs w:val="24"/>
        </w:rPr>
        <w:t xml:space="preserve">los contratos </w:t>
      </w:r>
      <w:r w:rsidR="00726596">
        <w:rPr>
          <w:rFonts w:ascii="Palatino Linotype" w:hAnsi="Palatino Linotype" w:cs="Times New Roman"/>
          <w:sz w:val="24"/>
          <w:szCs w:val="24"/>
        </w:rPr>
        <w:t xml:space="preserve"> </w:t>
      </w:r>
      <w:r>
        <w:rPr>
          <w:rFonts w:ascii="Palatino Linotype" w:hAnsi="Palatino Linotype" w:cs="Times New Roman"/>
          <w:sz w:val="24"/>
          <w:szCs w:val="24"/>
        </w:rPr>
        <w:t xml:space="preserve">solicitados por el </w:t>
      </w:r>
      <w:r>
        <w:rPr>
          <w:rFonts w:ascii="Palatino Linotype" w:hAnsi="Palatino Linotype" w:cs="Times New Roman"/>
          <w:b/>
          <w:sz w:val="24"/>
          <w:szCs w:val="24"/>
        </w:rPr>
        <w:t>Recurrente</w:t>
      </w:r>
      <w:r>
        <w:rPr>
          <w:rFonts w:ascii="Palatino Linotype" w:hAnsi="Palatino Linotype" w:cs="Times New Roman"/>
          <w:sz w:val="24"/>
          <w:szCs w:val="24"/>
        </w:rPr>
        <w:t xml:space="preserve"> </w:t>
      </w:r>
      <w:r w:rsidR="00DC23C4">
        <w:rPr>
          <w:rFonts w:ascii="Palatino Linotype" w:hAnsi="Palatino Linotype" w:cs="Times New Roman"/>
          <w:sz w:val="24"/>
          <w:szCs w:val="24"/>
        </w:rPr>
        <w:t>.</w:t>
      </w:r>
    </w:p>
    <w:p w14:paraId="648FE774" w14:textId="77777777" w:rsidR="00DC23C4" w:rsidRPr="00831658" w:rsidRDefault="00DC23C4" w:rsidP="00831658">
      <w:pPr>
        <w:spacing w:after="0" w:line="360" w:lineRule="auto"/>
        <w:jc w:val="both"/>
        <w:rPr>
          <w:rFonts w:ascii="Palatino Linotype" w:hAnsi="Palatino Linotype" w:cs="Times New Roman"/>
          <w:sz w:val="24"/>
          <w:szCs w:val="24"/>
        </w:rPr>
      </w:pPr>
    </w:p>
    <w:p w14:paraId="377D2C9D" w14:textId="28F77FC7" w:rsidR="000A2DBC" w:rsidRDefault="000A2DBC" w:rsidP="000A2DBC">
      <w:pPr>
        <w:spacing w:after="0" w:line="360" w:lineRule="auto"/>
        <w:jc w:val="both"/>
        <w:rPr>
          <w:rFonts w:ascii="Palatino Linotype" w:eastAsia="Times New Roman" w:hAnsi="Palatino Linotype" w:cs="Arial"/>
          <w:sz w:val="24"/>
          <w:szCs w:val="24"/>
          <w:lang w:val="es-ES"/>
        </w:rPr>
      </w:pPr>
      <w:r>
        <w:rPr>
          <w:rFonts w:ascii="Palatino Linotype" w:hAnsi="Palatino Linotype" w:cs="Arial"/>
          <w:sz w:val="24"/>
          <w:szCs w:val="24"/>
        </w:rPr>
        <w:t xml:space="preserve">De lo anteriormente señalado, se precisa que no se tienen por colmados los requerimientos señalados por </w:t>
      </w:r>
      <w:r w:rsidRPr="00980029">
        <w:rPr>
          <w:rFonts w:ascii="Palatino Linotype" w:hAnsi="Palatino Linotype" w:cs="Arial"/>
          <w:b/>
          <w:sz w:val="24"/>
          <w:szCs w:val="24"/>
        </w:rPr>
        <w:t>El Recurrente</w:t>
      </w:r>
      <w:r>
        <w:rPr>
          <w:rFonts w:ascii="Palatino Linotype" w:hAnsi="Palatino Linotype" w:cs="Arial"/>
          <w:sz w:val="24"/>
          <w:szCs w:val="24"/>
        </w:rPr>
        <w:t xml:space="preserve"> en los puntos referidos del presente apartado, ello en virtud de </w:t>
      </w:r>
      <w:r w:rsidRPr="003604C6">
        <w:rPr>
          <w:rFonts w:ascii="Palatino Linotype" w:hAnsi="Palatino Linotype" w:cs="Arial"/>
          <w:sz w:val="24"/>
          <w:szCs w:val="24"/>
        </w:rPr>
        <w:t xml:space="preserve">no cumplir con los lineamientos que exige el numeral 161, de la ley de la materia, lo anterior en razón de que al </w:t>
      </w:r>
      <w:r>
        <w:rPr>
          <w:rFonts w:ascii="Palatino Linotype" w:hAnsi="Palatino Linotype" w:cs="Arial"/>
          <w:sz w:val="24"/>
          <w:szCs w:val="24"/>
        </w:rPr>
        <w:t>analizar las capturas de pantalla remitidas por el</w:t>
      </w:r>
      <w:r w:rsidRPr="003604C6">
        <w:rPr>
          <w:rFonts w:ascii="Palatino Linotype" w:hAnsi="Palatino Linotype" w:cs="Arial"/>
          <w:b/>
          <w:sz w:val="24"/>
          <w:szCs w:val="24"/>
        </w:rPr>
        <w:t xml:space="preserve"> Sujeto Obligado</w:t>
      </w:r>
      <w:r w:rsidRPr="003604C6">
        <w:rPr>
          <w:rFonts w:ascii="Palatino Linotype" w:hAnsi="Palatino Linotype" w:cs="Arial"/>
          <w:sz w:val="24"/>
          <w:szCs w:val="24"/>
        </w:rPr>
        <w:t xml:space="preserve">, se requiere hacer una búsqueda en toda la información ahí publicada, lo que demuestra que la fuente no es precisa y concreta, ya </w:t>
      </w:r>
      <w:r w:rsidRPr="003604C6">
        <w:rPr>
          <w:rFonts w:ascii="Palatino Linotype" w:hAnsi="Palatino Linotype" w:cs="Arial"/>
          <w:sz w:val="24"/>
          <w:szCs w:val="24"/>
        </w:rPr>
        <w:lastRenderedPageBreak/>
        <w:t>que finalmente al lograr ingresar al portal de transparencia, se encuentra un gran cúmulo de información, que hace imposible identificar la referencia correcta en la cual</w:t>
      </w:r>
      <w:r>
        <w:rPr>
          <w:rFonts w:ascii="Palatino Linotype" w:hAnsi="Palatino Linotype" w:cs="Arial"/>
          <w:sz w:val="24"/>
          <w:szCs w:val="24"/>
        </w:rPr>
        <w:t xml:space="preserve"> </w:t>
      </w:r>
      <w:r w:rsidRPr="00980029">
        <w:rPr>
          <w:rFonts w:ascii="Palatino Linotype" w:hAnsi="Palatino Linotype" w:cs="Arial"/>
          <w:b/>
          <w:sz w:val="24"/>
          <w:szCs w:val="24"/>
        </w:rPr>
        <w:t>El Recurrente</w:t>
      </w:r>
      <w:r w:rsidRPr="003604C6">
        <w:rPr>
          <w:rFonts w:ascii="Palatino Linotype" w:hAnsi="Palatino Linotype" w:cs="Arial"/>
          <w:sz w:val="24"/>
          <w:szCs w:val="24"/>
        </w:rPr>
        <w:t xml:space="preserve"> obtendrá la información; p</w:t>
      </w:r>
      <w:r w:rsidRPr="003604C6">
        <w:rPr>
          <w:rFonts w:ascii="Palatino Linotype" w:eastAsia="Times New Roman" w:hAnsi="Palatino Linotype" w:cs="Arial"/>
          <w:sz w:val="24"/>
          <w:szCs w:val="24"/>
          <w:lang w:val="es-ES"/>
        </w:rPr>
        <w:t>ara efecto de fundar y motivar la precedente aseveración, se parte de la premisa normativa siguiente:</w:t>
      </w:r>
    </w:p>
    <w:p w14:paraId="58254366" w14:textId="77777777" w:rsidR="000A2DBC" w:rsidRPr="00A74A07" w:rsidRDefault="000A2DBC" w:rsidP="000A2DBC">
      <w:pPr>
        <w:spacing w:after="0" w:line="360" w:lineRule="auto"/>
        <w:jc w:val="both"/>
        <w:rPr>
          <w:rFonts w:ascii="Palatino Linotype" w:hAnsi="Palatino Linotype" w:cs="Arial"/>
          <w:sz w:val="24"/>
        </w:rPr>
      </w:pPr>
    </w:p>
    <w:p w14:paraId="28977B05" w14:textId="77777777" w:rsidR="000A2DBC" w:rsidRPr="003604C6" w:rsidRDefault="000A2DBC" w:rsidP="000A2DBC">
      <w:pPr>
        <w:spacing w:line="360" w:lineRule="auto"/>
        <w:ind w:right="51"/>
        <w:jc w:val="both"/>
        <w:rPr>
          <w:rFonts w:ascii="Palatino Linotype" w:eastAsia="Times New Roman" w:hAnsi="Palatino Linotype" w:cs="Arial"/>
          <w:sz w:val="24"/>
          <w:szCs w:val="24"/>
          <w:lang w:val="es-ES"/>
        </w:rPr>
      </w:pPr>
      <w:r w:rsidRPr="003604C6">
        <w:rPr>
          <w:rFonts w:ascii="Palatino Linotype" w:eastAsia="Times New Roman" w:hAnsi="Palatino Linotype" w:cs="Arial"/>
          <w:sz w:val="24"/>
          <w:szCs w:val="24"/>
          <w:lang w:val="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565735EC" w14:textId="77777777" w:rsidR="000A2DBC" w:rsidRPr="003604C6" w:rsidRDefault="000A2DBC" w:rsidP="000A2DBC">
      <w:pPr>
        <w:spacing w:line="360" w:lineRule="auto"/>
        <w:ind w:right="51"/>
        <w:jc w:val="both"/>
        <w:rPr>
          <w:rFonts w:ascii="Palatino Linotype" w:eastAsia="Times New Roman" w:hAnsi="Palatino Linotype" w:cs="Arial"/>
          <w:sz w:val="2"/>
          <w:szCs w:val="24"/>
          <w:lang w:val="es-ES"/>
        </w:rPr>
      </w:pPr>
    </w:p>
    <w:p w14:paraId="6ABC8708" w14:textId="77777777" w:rsidR="000A2DBC" w:rsidRPr="003604C6" w:rsidRDefault="000A2DBC" w:rsidP="000A2DBC">
      <w:pPr>
        <w:spacing w:line="240" w:lineRule="auto"/>
        <w:ind w:left="851" w:right="850"/>
        <w:jc w:val="both"/>
        <w:rPr>
          <w:rFonts w:ascii="Palatino Linotype" w:hAnsi="Palatino Linotype"/>
          <w:i/>
        </w:rPr>
      </w:pPr>
      <w:r w:rsidRPr="003604C6">
        <w:rPr>
          <w:rFonts w:ascii="Palatino Linotype" w:hAnsi="Palatino Linotype"/>
          <w:b/>
          <w:i/>
        </w:rPr>
        <w:t>Artículo 11.</w:t>
      </w:r>
      <w:r w:rsidRPr="003604C6">
        <w:rPr>
          <w:rFonts w:ascii="Palatino Linotype" w:hAnsi="Palatino Linotype"/>
          <w:i/>
        </w:rPr>
        <w:t xml:space="preserve"> En la generación, publicación y</w:t>
      </w:r>
      <w:r w:rsidRPr="003604C6">
        <w:rPr>
          <w:rFonts w:ascii="Palatino Linotype" w:hAnsi="Palatino Linotype"/>
          <w:b/>
          <w:i/>
        </w:rPr>
        <w:t xml:space="preserve"> </w:t>
      </w:r>
      <w:r w:rsidRPr="003604C6">
        <w:rPr>
          <w:rFonts w:ascii="Palatino Linotype" w:hAnsi="Palatino Linotype"/>
          <w:b/>
          <w:i/>
          <w:u w:val="single"/>
        </w:rPr>
        <w:t>entrega de información se deberá</w:t>
      </w:r>
      <w:r w:rsidRPr="003604C6">
        <w:rPr>
          <w:rFonts w:ascii="Palatino Linotype" w:hAnsi="Palatino Linotype"/>
          <w:i/>
        </w:rPr>
        <w:t xml:space="preserve"> </w:t>
      </w:r>
      <w:r w:rsidRPr="003604C6">
        <w:rPr>
          <w:rFonts w:ascii="Palatino Linotype" w:hAnsi="Palatino Linotype"/>
          <w:b/>
          <w:i/>
          <w:u w:val="single"/>
        </w:rPr>
        <w:t>garantizar que ésta sea accesible, actualizada, completa, congruente, confiable, verificable, veraz, integral, oportuna y expedita</w:t>
      </w:r>
      <w:r w:rsidRPr="003604C6">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5D95381D" w14:textId="77777777" w:rsidR="000A2DBC" w:rsidRPr="003604C6" w:rsidRDefault="000A2DBC" w:rsidP="000A2DBC">
      <w:pPr>
        <w:spacing w:line="240" w:lineRule="auto"/>
        <w:ind w:left="851" w:right="850"/>
        <w:jc w:val="both"/>
        <w:rPr>
          <w:rFonts w:ascii="Palatino Linotype" w:hAnsi="Palatino Linotype"/>
          <w:b/>
          <w:i/>
        </w:rPr>
      </w:pPr>
      <w:r w:rsidRPr="003604C6">
        <w:rPr>
          <w:rFonts w:ascii="Palatino Linotype" w:hAnsi="Palatino Linotype"/>
          <w:b/>
          <w:i/>
        </w:rPr>
        <w:t>[…]</w:t>
      </w:r>
    </w:p>
    <w:p w14:paraId="40969431" w14:textId="0927D244" w:rsidR="000A2DBC" w:rsidRDefault="000A2DBC" w:rsidP="000A2DBC">
      <w:pPr>
        <w:spacing w:line="240" w:lineRule="auto"/>
        <w:ind w:left="851" w:right="850"/>
        <w:jc w:val="both"/>
        <w:rPr>
          <w:rFonts w:ascii="Palatino Linotype" w:hAnsi="Palatino Linotype"/>
          <w:b/>
          <w:i/>
          <w:u w:val="single"/>
        </w:rPr>
      </w:pPr>
      <w:r w:rsidRPr="003604C6">
        <w:rPr>
          <w:rFonts w:ascii="Palatino Linotype" w:hAnsi="Palatino Linotype"/>
          <w:b/>
          <w:i/>
        </w:rPr>
        <w:t>Artículo 161.</w:t>
      </w:r>
      <w:r w:rsidRPr="003604C6">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604C6">
        <w:rPr>
          <w:rFonts w:ascii="Palatino Linotype" w:hAnsi="Palatino Linotype"/>
          <w:b/>
          <w:i/>
        </w:rPr>
        <w:t xml:space="preserve">la fuente, el lugar y la forma en que puede consultar, reproducir o adquirir dicha información en un plazo no mayor a cinco días hábiles. </w:t>
      </w:r>
      <w:r w:rsidRPr="003604C6">
        <w:rPr>
          <w:rFonts w:ascii="Palatino Linotype" w:hAnsi="Palatino Linotype"/>
          <w:b/>
          <w:i/>
          <w:u w:val="single"/>
        </w:rPr>
        <w:t>La fuente deberá ser precisa y concreta y no debe implicar que el solicitante realice una búsqueda en toda la información que se encuentre disponible.</w:t>
      </w:r>
    </w:p>
    <w:p w14:paraId="57BA415C" w14:textId="77777777" w:rsidR="001B7241" w:rsidRPr="003604C6" w:rsidRDefault="001B7241" w:rsidP="000A2DBC">
      <w:pPr>
        <w:spacing w:line="240" w:lineRule="auto"/>
        <w:ind w:left="851" w:right="850"/>
        <w:jc w:val="both"/>
        <w:rPr>
          <w:rFonts w:ascii="Palatino Linotype" w:hAnsi="Palatino Linotype"/>
          <w:b/>
          <w:i/>
          <w:u w:val="single"/>
        </w:rPr>
      </w:pPr>
    </w:p>
    <w:p w14:paraId="357C4151" w14:textId="5FAEEADB" w:rsidR="001B7241" w:rsidRPr="003604C6" w:rsidRDefault="001B7241" w:rsidP="001B7241">
      <w:pPr>
        <w:spacing w:line="360" w:lineRule="auto"/>
        <w:ind w:right="51"/>
        <w:jc w:val="both"/>
        <w:rPr>
          <w:rFonts w:ascii="Palatino Linotype" w:eastAsia="Times New Roman" w:hAnsi="Palatino Linotype" w:cs="Arial"/>
          <w:sz w:val="24"/>
          <w:szCs w:val="24"/>
          <w:lang w:val="es-ES"/>
        </w:rPr>
      </w:pPr>
      <w:r w:rsidRPr="003604C6">
        <w:rPr>
          <w:rFonts w:ascii="Palatino Linotype" w:eastAsia="Times New Roman" w:hAnsi="Palatino Linotype" w:cs="Arial"/>
          <w:sz w:val="24"/>
          <w:szCs w:val="24"/>
          <w:lang w:val="es-ES"/>
        </w:rPr>
        <w:t xml:space="preserve">De </w:t>
      </w:r>
      <w:r>
        <w:rPr>
          <w:rFonts w:ascii="Palatino Linotype" w:eastAsia="Times New Roman" w:hAnsi="Palatino Linotype" w:cs="Arial"/>
          <w:sz w:val="24"/>
          <w:szCs w:val="24"/>
          <w:lang w:val="es-ES"/>
        </w:rPr>
        <w:t xml:space="preserve">lo anterior </w:t>
      </w:r>
      <w:r w:rsidRPr="003604C6">
        <w:rPr>
          <w:rFonts w:ascii="Palatino Linotype" w:eastAsia="Times New Roman" w:hAnsi="Palatino Linotype" w:cs="Arial"/>
          <w:sz w:val="24"/>
          <w:szCs w:val="24"/>
          <w:lang w:val="es-ES"/>
        </w:rPr>
        <w:t xml:space="preserve">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w:t>
      </w:r>
      <w:r w:rsidRPr="003604C6">
        <w:rPr>
          <w:rFonts w:ascii="Palatino Linotype" w:eastAsia="Times New Roman" w:hAnsi="Palatino Linotype" w:cs="Arial"/>
          <w:sz w:val="24"/>
          <w:szCs w:val="24"/>
          <w:lang w:val="es-ES"/>
        </w:rPr>
        <w:lastRenderedPageBreak/>
        <w:t xml:space="preserve">entre otros, </w:t>
      </w:r>
      <w:r w:rsidRPr="003604C6">
        <w:rPr>
          <w:rFonts w:ascii="Palatino Linotype" w:eastAsia="Times New Roman" w:hAnsi="Palatino Linotype" w:cs="Arial"/>
          <w:b/>
          <w:sz w:val="24"/>
          <w:szCs w:val="24"/>
          <w:u w:val="single"/>
          <w:lang w:val="es-ES"/>
        </w:rPr>
        <w:t>haciéndole saber al solicitante como podrá consultar, reproducir o adquirir la información, en un plazo no mayor a cinco días hábiles</w:t>
      </w:r>
      <w:r w:rsidRPr="003604C6">
        <w:rPr>
          <w:rFonts w:ascii="Palatino Linotype" w:eastAsia="Times New Roman" w:hAnsi="Palatino Linotype" w:cs="Arial"/>
          <w:sz w:val="24"/>
          <w:szCs w:val="24"/>
          <w:lang w:val="es-ES"/>
        </w:rPr>
        <w:t>, comprendiendo:</w:t>
      </w:r>
    </w:p>
    <w:p w14:paraId="7AE28941" w14:textId="77777777" w:rsidR="001B7241" w:rsidRPr="003604C6" w:rsidRDefault="001B7241" w:rsidP="001B7241">
      <w:pPr>
        <w:pStyle w:val="Prrafodelista"/>
        <w:numPr>
          <w:ilvl w:val="0"/>
          <w:numId w:val="44"/>
        </w:numPr>
        <w:spacing w:after="0" w:line="360" w:lineRule="auto"/>
        <w:ind w:right="51"/>
        <w:contextualSpacing w:val="0"/>
        <w:jc w:val="both"/>
        <w:rPr>
          <w:rFonts w:ascii="Palatino Linotype" w:hAnsi="Palatino Linotype" w:cs="Arial"/>
        </w:rPr>
      </w:pPr>
      <w:r w:rsidRPr="003604C6">
        <w:rPr>
          <w:rFonts w:ascii="Palatino Linotype" w:hAnsi="Palatino Linotype" w:cs="Arial"/>
        </w:rPr>
        <w:t>La fuente</w:t>
      </w:r>
    </w:p>
    <w:p w14:paraId="5FB871BB" w14:textId="77777777" w:rsidR="001B7241" w:rsidRPr="003604C6" w:rsidRDefault="001B7241" w:rsidP="001B7241">
      <w:pPr>
        <w:pStyle w:val="Prrafodelista"/>
        <w:numPr>
          <w:ilvl w:val="0"/>
          <w:numId w:val="44"/>
        </w:numPr>
        <w:spacing w:after="0" w:line="360" w:lineRule="auto"/>
        <w:ind w:right="51"/>
        <w:contextualSpacing w:val="0"/>
        <w:jc w:val="both"/>
        <w:rPr>
          <w:rFonts w:ascii="Palatino Linotype" w:hAnsi="Palatino Linotype" w:cs="Arial"/>
        </w:rPr>
      </w:pPr>
      <w:r w:rsidRPr="003604C6">
        <w:rPr>
          <w:rFonts w:ascii="Palatino Linotype" w:hAnsi="Palatino Linotype" w:cs="Arial"/>
        </w:rPr>
        <w:t>El lugar y</w:t>
      </w:r>
    </w:p>
    <w:p w14:paraId="41EFFB29" w14:textId="77777777" w:rsidR="001B7241" w:rsidRPr="003604C6" w:rsidRDefault="001B7241" w:rsidP="001B7241">
      <w:pPr>
        <w:pStyle w:val="Prrafodelista"/>
        <w:numPr>
          <w:ilvl w:val="0"/>
          <w:numId w:val="44"/>
        </w:numPr>
        <w:spacing w:after="0" w:line="360" w:lineRule="auto"/>
        <w:ind w:right="51"/>
        <w:contextualSpacing w:val="0"/>
        <w:jc w:val="both"/>
        <w:rPr>
          <w:rFonts w:ascii="Palatino Linotype" w:hAnsi="Palatino Linotype" w:cs="Arial"/>
        </w:rPr>
      </w:pPr>
      <w:r w:rsidRPr="003604C6">
        <w:rPr>
          <w:rFonts w:ascii="Palatino Linotype" w:hAnsi="Palatino Linotype" w:cs="Arial"/>
        </w:rPr>
        <w:t xml:space="preserve">La forma </w:t>
      </w:r>
    </w:p>
    <w:p w14:paraId="2E8320C6" w14:textId="77777777" w:rsidR="001B7241" w:rsidRPr="003604C6" w:rsidRDefault="001B7241" w:rsidP="001B7241">
      <w:pPr>
        <w:spacing w:line="360" w:lineRule="auto"/>
        <w:ind w:right="51"/>
        <w:jc w:val="both"/>
        <w:rPr>
          <w:rFonts w:ascii="Palatino Linotype" w:eastAsia="Times New Roman" w:hAnsi="Palatino Linotype" w:cs="Arial"/>
          <w:sz w:val="24"/>
          <w:szCs w:val="24"/>
          <w:lang w:val="es-ES"/>
        </w:rPr>
      </w:pPr>
      <w:r w:rsidRPr="003604C6">
        <w:rPr>
          <w:rFonts w:ascii="Palatino Linotype" w:eastAsia="Times New Roman" w:hAnsi="Palatino Linotype" w:cs="Arial"/>
          <w:sz w:val="24"/>
          <w:szCs w:val="24"/>
          <w:lang w:val="es-ES"/>
        </w:rPr>
        <w:t xml:space="preserve">Asimismo, se establece que la fuente de la información </w:t>
      </w:r>
      <w:r w:rsidRPr="003604C6">
        <w:rPr>
          <w:rFonts w:ascii="Palatino Linotype" w:eastAsia="Times New Roman" w:hAnsi="Palatino Linotype" w:cs="Arial"/>
          <w:b/>
          <w:sz w:val="24"/>
          <w:szCs w:val="24"/>
          <w:lang w:val="es-ES"/>
        </w:rPr>
        <w:t>deberá ser</w:t>
      </w:r>
      <w:r w:rsidRPr="003604C6">
        <w:rPr>
          <w:rFonts w:ascii="Palatino Linotype" w:eastAsia="Times New Roman" w:hAnsi="Palatino Linotype" w:cs="Arial"/>
          <w:sz w:val="24"/>
          <w:szCs w:val="24"/>
          <w:lang w:val="es-ES"/>
        </w:rPr>
        <w:t>:</w:t>
      </w:r>
    </w:p>
    <w:p w14:paraId="778D0D57" w14:textId="77777777" w:rsidR="001B7241" w:rsidRPr="003604C6" w:rsidRDefault="001B7241" w:rsidP="001B7241">
      <w:pPr>
        <w:pStyle w:val="Prrafodelista"/>
        <w:numPr>
          <w:ilvl w:val="0"/>
          <w:numId w:val="45"/>
        </w:numPr>
        <w:spacing w:after="0" w:line="360" w:lineRule="auto"/>
        <w:ind w:right="51"/>
        <w:contextualSpacing w:val="0"/>
        <w:jc w:val="both"/>
        <w:rPr>
          <w:rFonts w:ascii="Palatino Linotype" w:hAnsi="Palatino Linotype" w:cs="Arial"/>
        </w:rPr>
      </w:pPr>
      <w:r w:rsidRPr="003604C6">
        <w:rPr>
          <w:rFonts w:ascii="Palatino Linotype" w:hAnsi="Palatino Linotype" w:cs="Arial"/>
        </w:rPr>
        <w:t>Precisa</w:t>
      </w:r>
    </w:p>
    <w:p w14:paraId="7945B265" w14:textId="77777777" w:rsidR="001B7241" w:rsidRPr="003604C6" w:rsidRDefault="001B7241" w:rsidP="001B7241">
      <w:pPr>
        <w:pStyle w:val="Prrafodelista"/>
        <w:numPr>
          <w:ilvl w:val="0"/>
          <w:numId w:val="45"/>
        </w:numPr>
        <w:spacing w:after="0" w:line="360" w:lineRule="auto"/>
        <w:ind w:right="51"/>
        <w:contextualSpacing w:val="0"/>
        <w:jc w:val="both"/>
        <w:rPr>
          <w:rFonts w:ascii="Palatino Linotype" w:hAnsi="Palatino Linotype" w:cs="Arial"/>
        </w:rPr>
      </w:pPr>
      <w:r w:rsidRPr="003604C6">
        <w:rPr>
          <w:rFonts w:ascii="Palatino Linotype" w:hAnsi="Palatino Linotype" w:cs="Arial"/>
        </w:rPr>
        <w:t>Concreta</w:t>
      </w:r>
    </w:p>
    <w:p w14:paraId="01D9CD33" w14:textId="77777777" w:rsidR="001B7241" w:rsidRPr="003604C6" w:rsidRDefault="001B7241" w:rsidP="001B7241">
      <w:pPr>
        <w:pStyle w:val="Prrafodelista"/>
        <w:numPr>
          <w:ilvl w:val="0"/>
          <w:numId w:val="45"/>
        </w:numPr>
        <w:spacing w:after="0" w:line="360" w:lineRule="auto"/>
        <w:ind w:right="51"/>
        <w:contextualSpacing w:val="0"/>
        <w:jc w:val="both"/>
        <w:rPr>
          <w:rFonts w:ascii="Palatino Linotype" w:hAnsi="Palatino Linotype" w:cs="Arial"/>
          <w:u w:val="single"/>
        </w:rPr>
      </w:pPr>
      <w:r w:rsidRPr="003604C6">
        <w:rPr>
          <w:rFonts w:ascii="Palatino Linotype" w:hAnsi="Palatino Linotype" w:cs="Arial"/>
          <w:u w:val="single"/>
        </w:rPr>
        <w:t>Y NO debe implicar que el solicitante realice una búsqueda en toda la información que se encuentre disponible.</w:t>
      </w:r>
    </w:p>
    <w:p w14:paraId="1BA1BE6C" w14:textId="77777777" w:rsidR="001B7241" w:rsidRPr="003604C6" w:rsidRDefault="001B7241" w:rsidP="001B7241">
      <w:pPr>
        <w:pStyle w:val="Prrafodelista"/>
        <w:spacing w:line="360" w:lineRule="auto"/>
        <w:ind w:right="51"/>
        <w:jc w:val="both"/>
        <w:rPr>
          <w:rFonts w:ascii="Palatino Linotype" w:hAnsi="Palatino Linotype" w:cs="Arial"/>
          <w:b/>
          <w:sz w:val="18"/>
          <w:u w:val="single"/>
        </w:rPr>
      </w:pPr>
    </w:p>
    <w:p w14:paraId="1FB7E5C8" w14:textId="1AC30EFA" w:rsidR="001B7241" w:rsidRDefault="001B7241" w:rsidP="001B7241">
      <w:pPr>
        <w:spacing w:after="0" w:line="360" w:lineRule="auto"/>
        <w:ind w:right="51"/>
        <w:jc w:val="both"/>
        <w:rPr>
          <w:rFonts w:ascii="Palatino Linotype" w:hAnsi="Palatino Linotype" w:cs="Arial"/>
          <w:sz w:val="24"/>
          <w:szCs w:val="24"/>
        </w:rPr>
      </w:pPr>
      <w:r w:rsidRPr="003604C6">
        <w:rPr>
          <w:rFonts w:ascii="Palatino Linotype" w:hAnsi="Palatino Linotype" w:cs="Arial"/>
          <w:sz w:val="24"/>
          <w:szCs w:val="24"/>
        </w:rPr>
        <w:t xml:space="preserve">Imperativos legales que establecen el procedimiento que debe seguir </w:t>
      </w:r>
      <w:r w:rsidRPr="003604C6">
        <w:rPr>
          <w:rFonts w:ascii="Palatino Linotype" w:hAnsi="Palatino Linotype" w:cs="Arial"/>
          <w:b/>
          <w:sz w:val="24"/>
          <w:szCs w:val="24"/>
        </w:rPr>
        <w:t xml:space="preserve">El Sujeto Obligado </w:t>
      </w:r>
      <w:r w:rsidRPr="003604C6">
        <w:rPr>
          <w:rFonts w:ascii="Palatino Linotype" w:hAnsi="Palatino Linotype" w:cs="Arial"/>
          <w:sz w:val="24"/>
          <w:szCs w:val="24"/>
        </w:rPr>
        <w:t>para que pueda tomarse como válida su orientación sobre la forma en que puede consultar la información requerida, y que en la especie no acontece, ello porque contrario a lo que establece</w:t>
      </w:r>
      <w:r>
        <w:rPr>
          <w:rFonts w:ascii="Palatino Linotype" w:hAnsi="Palatino Linotype" w:cs="Arial"/>
          <w:sz w:val="24"/>
          <w:szCs w:val="24"/>
        </w:rPr>
        <w:t xml:space="preserve"> el</w:t>
      </w:r>
      <w:r w:rsidRPr="003604C6">
        <w:rPr>
          <w:rFonts w:ascii="Palatino Linotype" w:hAnsi="Palatino Linotype" w:cs="Arial"/>
          <w:b/>
          <w:sz w:val="24"/>
          <w:szCs w:val="24"/>
        </w:rPr>
        <w:t xml:space="preserve"> Sujeto Obligado</w:t>
      </w:r>
      <w:r w:rsidRPr="003604C6">
        <w:rPr>
          <w:rFonts w:ascii="Palatino Linotype" w:hAnsi="Palatino Linotype" w:cs="Arial"/>
          <w:sz w:val="24"/>
          <w:szCs w:val="24"/>
        </w:rPr>
        <w:t xml:space="preserve">, la fuente donde a su decir se encuentra la información, </w:t>
      </w:r>
      <w:r w:rsidRPr="003604C6">
        <w:rPr>
          <w:rFonts w:ascii="Palatino Linotype" w:hAnsi="Palatino Linotype" w:cs="Arial"/>
          <w:b/>
          <w:sz w:val="24"/>
          <w:szCs w:val="24"/>
          <w:u w:val="single"/>
        </w:rPr>
        <w:t>no es precisa</w:t>
      </w:r>
      <w:r w:rsidRPr="003604C6">
        <w:rPr>
          <w:rFonts w:ascii="Palatino Linotype" w:hAnsi="Palatino Linotype" w:cs="Arial"/>
          <w:sz w:val="24"/>
          <w:szCs w:val="24"/>
        </w:rPr>
        <w:t xml:space="preserve"> por no señalarse el lugar específico donde se encuentra la información solicitada; </w:t>
      </w:r>
      <w:r w:rsidRPr="003604C6">
        <w:rPr>
          <w:rFonts w:ascii="Palatino Linotype" w:hAnsi="Palatino Linotype" w:cs="Arial"/>
          <w:b/>
          <w:sz w:val="24"/>
          <w:szCs w:val="24"/>
          <w:u w:val="single"/>
        </w:rPr>
        <w:t>no es concreta</w:t>
      </w:r>
      <w:r w:rsidRPr="003604C6">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3604C6">
        <w:rPr>
          <w:rFonts w:ascii="Palatino Linotype" w:hAnsi="Palatino Linotype" w:cs="Arial"/>
          <w:b/>
          <w:sz w:val="24"/>
          <w:szCs w:val="24"/>
        </w:rPr>
        <w:t>SÍ implica que el solicitante realice una búsqueda en toda la información que se encuentra disponible</w:t>
      </w:r>
      <w:r w:rsidRPr="003604C6">
        <w:rPr>
          <w:rFonts w:ascii="Palatino Linotype" w:hAnsi="Palatino Linotype" w:cs="Arial"/>
          <w:sz w:val="24"/>
          <w:szCs w:val="24"/>
        </w:rPr>
        <w:t>, lo que a todas luces transgrede el numeral citado.</w:t>
      </w:r>
    </w:p>
    <w:p w14:paraId="4822465D" w14:textId="77777777" w:rsidR="00DC23C4" w:rsidRDefault="00DC23C4" w:rsidP="001B7241">
      <w:pPr>
        <w:spacing w:after="0" w:line="360" w:lineRule="auto"/>
        <w:ind w:right="51"/>
        <w:jc w:val="both"/>
        <w:rPr>
          <w:rFonts w:ascii="Palatino Linotype" w:hAnsi="Palatino Linotype" w:cs="Arial"/>
          <w:sz w:val="24"/>
          <w:szCs w:val="24"/>
        </w:rPr>
      </w:pPr>
    </w:p>
    <w:p w14:paraId="2C0F709A" w14:textId="09CD63B1" w:rsidR="00DC23C4" w:rsidRDefault="00DC23C4" w:rsidP="00DC23C4">
      <w:pPr>
        <w:spacing w:after="0" w:line="360" w:lineRule="auto"/>
        <w:jc w:val="both"/>
        <w:rPr>
          <w:rFonts w:ascii="Palatino Linotype" w:hAnsi="Palatino Linotype" w:cs="Arial"/>
        </w:rPr>
      </w:pPr>
      <w:r>
        <w:rPr>
          <w:rFonts w:ascii="Palatino Linotype" w:hAnsi="Palatino Linotype" w:cs="Arial"/>
          <w:sz w:val="24"/>
          <w:szCs w:val="24"/>
          <w:lang w:eastAsia="es-MX"/>
        </w:rPr>
        <w:t xml:space="preserve">Ahora bien, es importante destacar que el </w:t>
      </w:r>
      <w:r>
        <w:rPr>
          <w:rFonts w:ascii="Palatino Linotype" w:hAnsi="Palatino Linotype" w:cs="Arial"/>
          <w:b/>
          <w:sz w:val="24"/>
          <w:szCs w:val="24"/>
          <w:lang w:eastAsia="es-MX"/>
        </w:rPr>
        <w:t xml:space="preserve">Recurrente </w:t>
      </w:r>
      <w:r>
        <w:rPr>
          <w:rFonts w:ascii="Palatino Linotype" w:hAnsi="Palatino Linotype" w:cs="Arial"/>
          <w:sz w:val="24"/>
          <w:szCs w:val="24"/>
          <w:lang w:eastAsia="es-MX"/>
        </w:rPr>
        <w:t xml:space="preserve">en su solicitud primigenia pide se le sea entregada los documentos en PDF, por lo cual se hace hincapié en que </w:t>
      </w:r>
      <w:r>
        <w:rPr>
          <w:rFonts w:ascii="Palatino Linotype" w:hAnsi="Palatino Linotype" w:cs="Arial"/>
          <w:sz w:val="24"/>
          <w:szCs w:val="24"/>
        </w:rPr>
        <w:t xml:space="preserve">el </w:t>
      </w:r>
      <w:r>
        <w:rPr>
          <w:rFonts w:ascii="Palatino Linotype" w:hAnsi="Palatino Linotype" w:cs="Arial"/>
          <w:sz w:val="24"/>
          <w:szCs w:val="24"/>
        </w:rPr>
        <w:lastRenderedPageBreak/>
        <w:t>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w:t>
      </w:r>
      <w:r>
        <w:rPr>
          <w:rFonts w:ascii="Palatino Linotype" w:hAnsi="Palatino Linotype" w:cs="Arial"/>
        </w:rPr>
        <w:t xml:space="preserve"> </w:t>
      </w:r>
    </w:p>
    <w:p w14:paraId="675F8249" w14:textId="77777777" w:rsidR="00DC23C4" w:rsidRDefault="00DC23C4" w:rsidP="00DC23C4">
      <w:pPr>
        <w:spacing w:before="120"/>
        <w:ind w:left="851" w:right="902"/>
        <w:jc w:val="both"/>
        <w:rPr>
          <w:rFonts w:ascii="Palatino Linotype" w:hAnsi="Palatino Linotype" w:cs="Arial"/>
          <w:i/>
        </w:rPr>
      </w:pPr>
      <w:r>
        <w:rPr>
          <w:rFonts w:ascii="Palatino Linotype" w:hAnsi="Palatino Linotype" w:cs="Arial"/>
          <w:b/>
          <w:i/>
        </w:rPr>
        <w:t>“</w:t>
      </w:r>
      <w:r>
        <w:rPr>
          <w:rFonts w:ascii="Palatino Linotype" w:hAnsi="Palatino Linotype" w:cs="Arial"/>
          <w:b/>
          <w:i/>
          <w:color w:val="000000"/>
        </w:rPr>
        <w:t>Artículo 12.</w:t>
      </w:r>
      <w:r>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6160927" w14:textId="77777777" w:rsidR="00DC23C4" w:rsidRDefault="00DC23C4" w:rsidP="00DC23C4">
      <w:pPr>
        <w:spacing w:before="120"/>
        <w:ind w:left="851" w:right="902"/>
        <w:jc w:val="both"/>
        <w:rPr>
          <w:rFonts w:ascii="Palatino Linotype" w:hAnsi="Palatino Linotype" w:cs="Arial"/>
          <w:b/>
          <w:i/>
        </w:rPr>
      </w:pPr>
      <w:r>
        <w:rPr>
          <w:rFonts w:ascii="Palatino Linotype" w:hAnsi="Palatino Linotype" w:cs="Arial"/>
          <w:b/>
          <w:i/>
          <w:color w:val="000000"/>
          <w:u w:val="single"/>
        </w:rPr>
        <w:t>Los sujetos obligados sólo proporcionarán la información pública que se les requiera y que obre en sus archivos y en el estado en que ésta se encuentre</w:t>
      </w:r>
      <w:r>
        <w:rPr>
          <w:rFonts w:ascii="Palatino Linotype" w:hAnsi="Palatino Linotype" w:cs="Arial"/>
          <w:i/>
          <w:color w:val="000000"/>
        </w:rPr>
        <w:t>.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rPr>
        <w:t>”</w:t>
      </w:r>
    </w:p>
    <w:p w14:paraId="266A06D2" w14:textId="77777777" w:rsidR="00DC23C4" w:rsidRDefault="00DC23C4" w:rsidP="00DC23C4">
      <w:pPr>
        <w:spacing w:before="120"/>
        <w:ind w:left="851" w:right="902"/>
        <w:jc w:val="both"/>
        <w:rPr>
          <w:rFonts w:ascii="Palatino Linotype" w:hAnsi="Palatino Linotype" w:cs="Arial"/>
          <w:i/>
        </w:rPr>
      </w:pPr>
    </w:p>
    <w:p w14:paraId="4C945E1C" w14:textId="77777777" w:rsidR="00DC23C4" w:rsidRDefault="00DC23C4" w:rsidP="00DC23C4">
      <w:pPr>
        <w:spacing w:after="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szCs w:val="24"/>
        </w:rPr>
        <w:t xml:space="preserve"> </w:t>
      </w:r>
      <w:r>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szCs w:val="24"/>
        </w:rPr>
        <w:t>ad hoc</w:t>
      </w:r>
      <w:r>
        <w:rPr>
          <w:rFonts w:ascii="Palatino Linotype" w:hAnsi="Palatino Linotype" w:cs="Arial"/>
          <w:color w:val="000000"/>
          <w:sz w:val="24"/>
          <w:szCs w:val="24"/>
        </w:rPr>
        <w:t>, para satisfacer el derecho de acceso a la información pública.</w:t>
      </w:r>
    </w:p>
    <w:p w14:paraId="72EB3E5F" w14:textId="77777777" w:rsidR="00DC23C4" w:rsidRDefault="00DC23C4" w:rsidP="00DC23C4">
      <w:pPr>
        <w:spacing w:after="0" w:line="360" w:lineRule="auto"/>
        <w:jc w:val="both"/>
        <w:rPr>
          <w:rFonts w:ascii="Palatino Linotype" w:hAnsi="Palatino Linotype" w:cs="Arial"/>
          <w:color w:val="000000"/>
          <w:sz w:val="24"/>
          <w:szCs w:val="24"/>
        </w:rPr>
      </w:pPr>
    </w:p>
    <w:p w14:paraId="45C4B96C" w14:textId="77777777" w:rsidR="00DC23C4" w:rsidRDefault="00DC23C4" w:rsidP="00DC23C4">
      <w:pPr>
        <w:spacing w:after="0" w:line="360" w:lineRule="auto"/>
        <w:jc w:val="both"/>
        <w:rPr>
          <w:rFonts w:ascii="Palatino Linotype" w:hAnsi="Palatino Linotype"/>
          <w:b/>
          <w:bCs/>
          <w:color w:val="000000"/>
          <w:sz w:val="24"/>
          <w:szCs w:val="22"/>
        </w:rPr>
      </w:pPr>
      <w:r>
        <w:rPr>
          <w:rFonts w:ascii="Palatino Linotype" w:hAnsi="Palatino Linotype" w:cs="Arial"/>
          <w:color w:val="000000"/>
          <w:sz w:val="24"/>
        </w:rPr>
        <w:t xml:space="preserve">Como apoyo a lo anterior, es aplicable el Criterio 03-17, emitido por </w:t>
      </w:r>
      <w:r>
        <w:rPr>
          <w:rFonts w:ascii="Palatino Linotype" w:eastAsia="Arial Unicode MS" w:hAnsi="Palatino Linotype" w:cs="Arial"/>
          <w:color w:val="000000"/>
          <w:sz w:val="24"/>
        </w:rPr>
        <w:t>el Instituto Nacional de Transparencia, Acceso a la Información y Protección de Datos Personales,</w:t>
      </w:r>
      <w:r>
        <w:rPr>
          <w:rFonts w:ascii="Palatino Linotype" w:hAnsi="Palatino Linotype"/>
          <w:bCs/>
          <w:color w:val="000000"/>
          <w:sz w:val="24"/>
        </w:rPr>
        <w:t xml:space="preserve"> el cual se constriñe en lo siguiente:</w:t>
      </w:r>
      <w:r>
        <w:rPr>
          <w:rFonts w:ascii="Palatino Linotype" w:hAnsi="Palatino Linotype"/>
          <w:b/>
          <w:bCs/>
          <w:color w:val="000000"/>
          <w:sz w:val="24"/>
        </w:rPr>
        <w:t xml:space="preserve"> </w:t>
      </w:r>
    </w:p>
    <w:p w14:paraId="270A4844" w14:textId="77777777" w:rsidR="00DC23C4" w:rsidRDefault="00DC23C4" w:rsidP="00DC23C4">
      <w:pPr>
        <w:spacing w:before="120"/>
        <w:ind w:left="851" w:right="902"/>
        <w:jc w:val="both"/>
        <w:rPr>
          <w:rFonts w:ascii="Palatino Linotype" w:hAnsi="Palatino Linotype" w:cs="Arial"/>
          <w:i/>
          <w:color w:val="000000"/>
          <w:sz w:val="22"/>
        </w:rPr>
      </w:pPr>
      <w:r>
        <w:rPr>
          <w:rFonts w:ascii="Palatino Linotype" w:hAnsi="Palatino Linotype" w:cs="Arial"/>
          <w:b/>
          <w:i/>
          <w:color w:val="000000"/>
        </w:rPr>
        <w:t>“No existe obligación de elaborar documentos ad hoc para atender las solicitudes de acceso a la información.</w:t>
      </w:r>
      <w:r>
        <w:rPr>
          <w:rFonts w:ascii="Palatino Linotype" w:hAnsi="Palatino Linotype" w:cs="Arial"/>
          <w:i/>
          <w:color w:val="000000"/>
        </w:rPr>
        <w:t xml:space="preserve"> Los artículos 129 de la Ley General de Transparencia y Acceso </w:t>
      </w:r>
      <w:r>
        <w:rPr>
          <w:rFonts w:ascii="Palatino Linotype" w:hAnsi="Palatino Linotype" w:cs="Arial"/>
          <w:i/>
          <w:color w:val="000000"/>
        </w:rPr>
        <w:lastRenderedPageBreak/>
        <w:t>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0831EFC" w14:textId="77777777" w:rsidR="00DC23C4" w:rsidRDefault="00DC23C4" w:rsidP="00DC23C4">
      <w:pPr>
        <w:spacing w:before="120"/>
        <w:ind w:left="851" w:right="902"/>
        <w:jc w:val="both"/>
        <w:rPr>
          <w:rFonts w:ascii="Palatino Linotype" w:hAnsi="Palatino Linotype" w:cs="Arial"/>
          <w:i/>
          <w:color w:val="000000"/>
        </w:rPr>
      </w:pPr>
      <w:r>
        <w:rPr>
          <w:rFonts w:ascii="Palatino Linotype" w:hAnsi="Palatino Linotype" w:cs="Arial"/>
          <w:i/>
          <w:color w:val="000000"/>
        </w:rPr>
        <w:t xml:space="preserve">Resoluciones: </w:t>
      </w:r>
    </w:p>
    <w:p w14:paraId="514891EC" w14:textId="77777777" w:rsidR="00DC23C4" w:rsidRDefault="00DC23C4" w:rsidP="00DC23C4">
      <w:pPr>
        <w:spacing w:before="120"/>
        <w:ind w:left="851" w:right="902"/>
        <w:jc w:val="both"/>
        <w:rPr>
          <w:rFonts w:ascii="Palatino Linotype" w:hAnsi="Palatino Linotype" w:cs="Arial"/>
          <w:i/>
          <w:color w:val="000000"/>
        </w:rPr>
      </w:pPr>
      <w:r>
        <w:rPr>
          <w:rFonts w:ascii="Palatino Linotype" w:hAnsi="Palatino Linotype" w:cs="Arial"/>
          <w:i/>
          <w:color w:val="000000"/>
        </w:rPr>
        <w:sym w:font="Symbol" w:char="F0B7"/>
      </w:r>
      <w:r>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812E58C" w14:textId="77777777" w:rsidR="00DC23C4" w:rsidRDefault="00DC23C4" w:rsidP="00DC23C4">
      <w:pPr>
        <w:spacing w:before="120"/>
        <w:ind w:left="851" w:right="902"/>
        <w:jc w:val="both"/>
        <w:rPr>
          <w:rFonts w:ascii="Palatino Linotype" w:hAnsi="Palatino Linotype" w:cs="Arial"/>
          <w:i/>
          <w:color w:val="000000"/>
        </w:rPr>
      </w:pPr>
      <w:r>
        <w:rPr>
          <w:rFonts w:ascii="Palatino Linotype" w:hAnsi="Palatino Linotype" w:cs="Arial"/>
          <w:i/>
          <w:color w:val="000000"/>
        </w:rPr>
        <w:sym w:font="Symbol" w:char="F0B7"/>
      </w:r>
      <w:r>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7FD0B65" w14:textId="77777777" w:rsidR="00DC23C4" w:rsidRDefault="00DC23C4" w:rsidP="00DC23C4">
      <w:pPr>
        <w:spacing w:before="120"/>
        <w:ind w:left="851" w:right="902"/>
        <w:jc w:val="both"/>
        <w:rPr>
          <w:rFonts w:ascii="Palatino Linotype" w:hAnsi="Palatino Linotype" w:cs="Arial"/>
          <w:i/>
          <w:color w:val="000000"/>
        </w:rPr>
      </w:pPr>
      <w:r>
        <w:rPr>
          <w:rFonts w:ascii="Palatino Linotype" w:hAnsi="Palatino Linotype" w:cs="Arial"/>
          <w:i/>
          <w:color w:val="000000"/>
        </w:rPr>
        <w:sym w:font="Symbol" w:char="F0B7"/>
      </w:r>
      <w:r>
        <w:rPr>
          <w:rFonts w:ascii="Palatino Linotype" w:hAnsi="Palatino Linotype" w:cs="Arial"/>
          <w:i/>
          <w:color w:val="000000"/>
        </w:rPr>
        <w:t xml:space="preserve"> RRA 1889/16. Secretaría de Hacienda y Crédito Público. 05 de octubre de 2016. Por unanimidad. Comisionada Ponente. Ximena Puente de la Mora.”</w:t>
      </w:r>
    </w:p>
    <w:p w14:paraId="01AAEBE0" w14:textId="77777777" w:rsidR="00DC23C4" w:rsidRDefault="00DC23C4" w:rsidP="00DC23C4">
      <w:pPr>
        <w:spacing w:after="0" w:line="360" w:lineRule="auto"/>
        <w:jc w:val="both"/>
        <w:rPr>
          <w:rFonts w:ascii="Palatino Linotype" w:hAnsi="Palatino Linotype" w:cs="Arial"/>
          <w:sz w:val="24"/>
          <w:szCs w:val="24"/>
          <w:lang w:eastAsia="es-MX"/>
        </w:rPr>
      </w:pPr>
    </w:p>
    <w:p w14:paraId="029601E3" w14:textId="27763068" w:rsidR="00DC23C4" w:rsidRPr="003604C6" w:rsidRDefault="00DC23C4" w:rsidP="00DC23C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Asimismo, la información proporcionada deberá ser entregada en el formato en que </w:t>
      </w:r>
      <w:r>
        <w:rPr>
          <w:rFonts w:ascii="Palatino Linotype" w:hAnsi="Palatino Linotype" w:cs="Arial"/>
          <w:b/>
          <w:sz w:val="24"/>
          <w:szCs w:val="24"/>
          <w:lang w:eastAsia="es-MX"/>
        </w:rPr>
        <w:t>El Sujeto Obligado</w:t>
      </w:r>
      <w:r>
        <w:rPr>
          <w:rFonts w:ascii="Palatino Linotype" w:hAnsi="Palatino Linotype" w:cs="Arial"/>
          <w:sz w:val="24"/>
          <w:szCs w:val="24"/>
          <w:lang w:eastAsia="es-MX"/>
        </w:rPr>
        <w:t xml:space="preserve"> la posea.</w:t>
      </w:r>
    </w:p>
    <w:p w14:paraId="6621BDD9" w14:textId="714C4C37" w:rsidR="000A2DBC" w:rsidRDefault="00433E77" w:rsidP="00F50A2F">
      <w:pPr>
        <w:autoSpaceDE w:val="0"/>
        <w:autoSpaceDN w:val="0"/>
        <w:adjustRightInd w:val="0"/>
        <w:spacing w:before="240" w:line="360" w:lineRule="auto"/>
        <w:jc w:val="both"/>
        <w:rPr>
          <w:rFonts w:ascii="Palatino Linotype" w:hAnsi="Palatino Linotype" w:cs="Arial"/>
          <w:sz w:val="24"/>
          <w:szCs w:val="24"/>
          <w:highlight w:val="cyan"/>
        </w:rPr>
      </w:pPr>
      <w:r w:rsidRPr="003604C6">
        <w:rPr>
          <w:rFonts w:ascii="Palatino Linotype" w:eastAsia="Arial Unicode MS" w:hAnsi="Palatino Linotype" w:cs="Arial"/>
          <w:sz w:val="24"/>
        </w:rPr>
        <w:t xml:space="preserve">Por lo anteriormente expuesto, se concluye que el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 xml:space="preserve"> no colmó las pretensiones realizadas por el particular, con dichas instrucciones para acceder a la información solicitada en la </w:t>
      </w:r>
      <w:proofErr w:type="spellStart"/>
      <w:r w:rsidR="003E73C2" w:rsidRPr="003604C6">
        <w:rPr>
          <w:rFonts w:ascii="Palatino Linotype" w:eastAsia="Arial Unicode MS" w:hAnsi="Palatino Linotype" w:cs="Arial"/>
          <w:sz w:val="24"/>
        </w:rPr>
        <w:t>multirreferida</w:t>
      </w:r>
      <w:proofErr w:type="spellEnd"/>
      <w:r w:rsidRPr="003604C6">
        <w:rPr>
          <w:rFonts w:ascii="Palatino Linotype" w:eastAsia="Arial Unicode MS" w:hAnsi="Palatino Linotype" w:cs="Arial"/>
          <w:sz w:val="24"/>
        </w:rPr>
        <w:t xml:space="preserve"> página de internet</w:t>
      </w:r>
    </w:p>
    <w:p w14:paraId="7E66D35F" w14:textId="77777777" w:rsidR="00F50A2F" w:rsidRDefault="00F50A2F" w:rsidP="004075EE">
      <w:pPr>
        <w:spacing w:before="100" w:beforeAutospacing="1" w:after="100" w:afterAutospacing="1" w:line="360" w:lineRule="auto"/>
        <w:contextualSpacing/>
        <w:jc w:val="both"/>
        <w:rPr>
          <w:rFonts w:ascii="Palatino Linotype" w:hAnsi="Palatino Linotype"/>
          <w:sz w:val="24"/>
          <w:szCs w:val="24"/>
        </w:rPr>
      </w:pPr>
    </w:p>
    <w:p w14:paraId="57F08930" w14:textId="4443F6FB" w:rsidR="00F50A2F" w:rsidRDefault="00862E2E"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sz w:val="24"/>
          <w:szCs w:val="24"/>
        </w:rPr>
        <w:t xml:space="preserve">Así las cosas, es importante referir que el Sujeto Obligado al rendir su informe </w:t>
      </w:r>
      <w:r w:rsidR="00D9473B">
        <w:rPr>
          <w:rFonts w:ascii="Palatino Linotype" w:hAnsi="Palatino Linotype"/>
          <w:sz w:val="24"/>
          <w:szCs w:val="24"/>
        </w:rPr>
        <w:t>justificado el cual contiene lo siguiente:</w:t>
      </w:r>
    </w:p>
    <w:p w14:paraId="203D3B0A" w14:textId="77777777" w:rsidR="00D9473B" w:rsidRDefault="00D9473B" w:rsidP="004075EE">
      <w:pPr>
        <w:spacing w:before="100" w:beforeAutospacing="1" w:after="100" w:afterAutospacing="1" w:line="360" w:lineRule="auto"/>
        <w:contextualSpacing/>
        <w:jc w:val="both"/>
        <w:rPr>
          <w:rFonts w:ascii="Palatino Linotype" w:hAnsi="Palatino Linotype"/>
          <w:sz w:val="24"/>
          <w:szCs w:val="24"/>
        </w:rPr>
      </w:pPr>
    </w:p>
    <w:p w14:paraId="01E1EB8B" w14:textId="34DD5E7E" w:rsidR="00AF654A" w:rsidRDefault="00D9473B"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sz w:val="24"/>
          <w:szCs w:val="24"/>
        </w:rPr>
        <w:t xml:space="preserve">1.- </w:t>
      </w:r>
      <w:r w:rsidRPr="00D9473B">
        <w:rPr>
          <w:rFonts w:ascii="Palatino Linotype" w:hAnsi="Palatino Linotype"/>
          <w:b/>
          <w:bCs/>
          <w:sz w:val="24"/>
          <w:szCs w:val="24"/>
        </w:rPr>
        <w:t>“</w:t>
      </w:r>
      <w:r w:rsidRPr="00D9473B">
        <w:rPr>
          <w:rFonts w:ascii="Palatino Linotype" w:hAnsi="Palatino Linotype"/>
          <w:b/>
          <w:bCs/>
          <w:sz w:val="24"/>
          <w:szCs w:val="24"/>
        </w:rPr>
        <w:tab/>
        <w:t>Acta 41-2020.pdf”</w:t>
      </w:r>
      <w:r w:rsidR="00862E2E">
        <w:rPr>
          <w:rFonts w:ascii="Palatino Linotype" w:hAnsi="Palatino Linotype"/>
          <w:sz w:val="24"/>
          <w:szCs w:val="24"/>
        </w:rPr>
        <w:t xml:space="preserve"> </w:t>
      </w:r>
      <w:r>
        <w:rPr>
          <w:rFonts w:ascii="Palatino Linotype" w:hAnsi="Palatino Linotype"/>
          <w:sz w:val="24"/>
          <w:szCs w:val="24"/>
        </w:rPr>
        <w:t xml:space="preserve">acata con </w:t>
      </w:r>
      <w:proofErr w:type="spellStart"/>
      <w:r>
        <w:rPr>
          <w:rFonts w:ascii="Palatino Linotype" w:hAnsi="Palatino Linotype"/>
          <w:sz w:val="24"/>
          <w:szCs w:val="24"/>
        </w:rPr>
        <w:t>numero</w:t>
      </w:r>
      <w:proofErr w:type="spellEnd"/>
      <w:r>
        <w:rPr>
          <w:rFonts w:ascii="Palatino Linotype" w:hAnsi="Palatino Linotype"/>
          <w:sz w:val="24"/>
          <w:szCs w:val="24"/>
        </w:rPr>
        <w:t xml:space="preserve"> CT/UTAIO/ASE-41/2020 la cual contiene la sesión extraordinaria en la que se propone clasificar la información como reservada </w:t>
      </w:r>
      <w:r>
        <w:rPr>
          <w:rFonts w:ascii="Palatino Linotype" w:hAnsi="Palatino Linotype"/>
          <w:sz w:val="24"/>
          <w:szCs w:val="24"/>
        </w:rPr>
        <w:lastRenderedPageBreak/>
        <w:t>hasta que termine las Auditorias</w:t>
      </w:r>
      <w:r w:rsidR="00261A5C">
        <w:rPr>
          <w:rFonts w:ascii="Palatino Linotype" w:hAnsi="Palatino Linotype"/>
          <w:sz w:val="24"/>
          <w:szCs w:val="24"/>
        </w:rPr>
        <w:t xml:space="preserve"> por lo tanto la información proporcionado por el sujeto Obligado no se aprecia</w:t>
      </w:r>
      <w:r w:rsidR="003E73C2">
        <w:rPr>
          <w:rFonts w:ascii="Palatino Linotype" w:hAnsi="Palatino Linotype"/>
          <w:sz w:val="24"/>
          <w:szCs w:val="24"/>
        </w:rPr>
        <w:t xml:space="preserve"> que</w:t>
      </w:r>
      <w:r w:rsidR="00261A5C">
        <w:rPr>
          <w:rFonts w:ascii="Palatino Linotype" w:hAnsi="Palatino Linotype"/>
          <w:sz w:val="24"/>
          <w:szCs w:val="24"/>
        </w:rPr>
        <w:t xml:space="preserve"> </w:t>
      </w:r>
      <w:r w:rsidR="003E73C2">
        <w:rPr>
          <w:rFonts w:ascii="Palatino Linotype" w:hAnsi="Palatino Linotype"/>
          <w:sz w:val="24"/>
          <w:szCs w:val="24"/>
        </w:rPr>
        <w:t>información que</w:t>
      </w:r>
      <w:r w:rsidR="00261A5C">
        <w:rPr>
          <w:rFonts w:ascii="Palatino Linotype" w:hAnsi="Palatino Linotype"/>
          <w:sz w:val="24"/>
          <w:szCs w:val="24"/>
        </w:rPr>
        <w:t xml:space="preserve"> se pretende </w:t>
      </w:r>
      <w:r w:rsidR="003E73C2">
        <w:rPr>
          <w:rFonts w:ascii="Palatino Linotype" w:hAnsi="Palatino Linotype"/>
          <w:sz w:val="24"/>
          <w:szCs w:val="24"/>
        </w:rPr>
        <w:t>clasificar</w:t>
      </w:r>
      <w:r w:rsidR="005A6EBF">
        <w:rPr>
          <w:rFonts w:ascii="Palatino Linotype" w:hAnsi="Palatino Linotype"/>
          <w:sz w:val="24"/>
          <w:szCs w:val="24"/>
        </w:rPr>
        <w:t xml:space="preserve"> como se muestra a continuación.</w:t>
      </w:r>
    </w:p>
    <w:p w14:paraId="2B7EDBD8" w14:textId="0AE9CACF" w:rsidR="005A6EBF" w:rsidRDefault="005A6EBF"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noProof/>
          <w:sz w:val="24"/>
          <w:szCs w:val="24"/>
          <w:lang w:val="es-MX" w:eastAsia="es-MX"/>
        </w:rPr>
        <w:drawing>
          <wp:inline distT="0" distB="0" distL="0" distR="0" wp14:anchorId="7AA83D68" wp14:editId="03C3D5B2">
            <wp:extent cx="5172075" cy="5800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2075" cy="5800725"/>
                    </a:xfrm>
                    <a:prstGeom prst="rect">
                      <a:avLst/>
                    </a:prstGeom>
                    <a:noFill/>
                    <a:ln>
                      <a:noFill/>
                    </a:ln>
                  </pic:spPr>
                </pic:pic>
              </a:graphicData>
            </a:graphic>
          </wp:inline>
        </w:drawing>
      </w:r>
    </w:p>
    <w:p w14:paraId="605B74E1" w14:textId="5CBC6C73" w:rsidR="003E73C2" w:rsidRDefault="003E73C2" w:rsidP="004075EE">
      <w:pPr>
        <w:spacing w:before="100" w:beforeAutospacing="1" w:after="100" w:afterAutospacing="1" w:line="360" w:lineRule="auto"/>
        <w:contextualSpacing/>
        <w:jc w:val="both"/>
        <w:rPr>
          <w:rFonts w:ascii="Palatino Linotype" w:hAnsi="Palatino Linotype"/>
          <w:sz w:val="24"/>
          <w:szCs w:val="24"/>
        </w:rPr>
      </w:pPr>
    </w:p>
    <w:p w14:paraId="43995849" w14:textId="76961A2D" w:rsidR="00841024" w:rsidRDefault="00841024" w:rsidP="004075EE">
      <w:pPr>
        <w:spacing w:before="100" w:beforeAutospacing="1" w:after="100" w:afterAutospacing="1" w:line="360" w:lineRule="auto"/>
        <w:contextualSpacing/>
        <w:jc w:val="both"/>
        <w:rPr>
          <w:rFonts w:ascii="Palatino Linotype" w:eastAsia="Times New Roman" w:hAnsi="Palatino Linotype" w:cs="Times New Roman"/>
          <w:color w:val="000000"/>
          <w:sz w:val="24"/>
          <w:szCs w:val="24"/>
          <w:lang w:eastAsia="es-MX"/>
        </w:rPr>
      </w:pPr>
      <w:r>
        <w:rPr>
          <w:rFonts w:ascii="Palatino Linotype" w:hAnsi="Palatino Linotype"/>
          <w:sz w:val="24"/>
          <w:szCs w:val="24"/>
        </w:rPr>
        <w:lastRenderedPageBreak/>
        <w:t xml:space="preserve">Derivado de lo anterior </w:t>
      </w:r>
      <w:r w:rsidRPr="001C205E">
        <w:rPr>
          <w:rFonts w:ascii="Palatino Linotype" w:hAnsi="Palatino Linotype" w:cs="Arial"/>
          <w:bCs/>
          <w:sz w:val="24"/>
          <w:szCs w:val="24"/>
        </w:rPr>
        <w:t>el Sujeto Obligado pretende clasificar la información como reservada derivado de dicha auditoria</w:t>
      </w:r>
      <w:r w:rsidR="00626133">
        <w:rPr>
          <w:rFonts w:ascii="Palatino Linotype" w:hAnsi="Palatino Linotype" w:cs="Arial"/>
          <w:bCs/>
          <w:sz w:val="24"/>
          <w:szCs w:val="24"/>
        </w:rPr>
        <w:t>, sin embargo, dejar claro que los documentos remitidos en su informe justificado mencionan que se encuentran en una auditoria la cual se enfoca básicamente en ser una</w:t>
      </w:r>
      <w:r w:rsidR="00297764">
        <w:rPr>
          <w:rFonts w:ascii="Palatino Linotype" w:hAnsi="Palatino Linotype" w:cs="Arial"/>
          <w:bCs/>
          <w:sz w:val="24"/>
          <w:szCs w:val="24"/>
        </w:rPr>
        <w:t xml:space="preserve"> </w:t>
      </w:r>
      <w:r w:rsidR="00297764" w:rsidRPr="008E0C5B">
        <w:rPr>
          <w:rFonts w:ascii="Palatino Linotype" w:eastAsia="Times New Roman" w:hAnsi="Palatino Linotype" w:cs="Times New Roman"/>
          <w:color w:val="000000"/>
          <w:sz w:val="24"/>
          <w:szCs w:val="24"/>
          <w:lang w:eastAsia="es-MX"/>
        </w:rPr>
        <w:t xml:space="preserve">auditorías de desempeño </w:t>
      </w:r>
      <w:r w:rsidR="00297764">
        <w:rPr>
          <w:rFonts w:ascii="Palatino Linotype" w:eastAsia="Times New Roman" w:hAnsi="Palatino Linotype" w:cs="Times New Roman"/>
          <w:color w:val="000000"/>
          <w:sz w:val="24"/>
          <w:szCs w:val="24"/>
          <w:lang w:eastAsia="es-MX"/>
        </w:rPr>
        <w:t xml:space="preserve">las cuales </w:t>
      </w:r>
      <w:r w:rsidR="00297764" w:rsidRPr="008E0C5B">
        <w:rPr>
          <w:rFonts w:ascii="Palatino Linotype" w:eastAsia="Times New Roman" w:hAnsi="Palatino Linotype" w:cs="Times New Roman"/>
          <w:color w:val="000000"/>
          <w:sz w:val="24"/>
          <w:szCs w:val="24"/>
          <w:lang w:eastAsia="es-MX"/>
        </w:rPr>
        <w:t xml:space="preserve">son </w:t>
      </w:r>
      <w:r w:rsidR="00297764" w:rsidRPr="00D34A9F">
        <w:rPr>
          <w:rFonts w:ascii="Palatino Linotype" w:eastAsia="Times New Roman" w:hAnsi="Palatino Linotype" w:cs="Times New Roman"/>
          <w:color w:val="000000"/>
          <w:sz w:val="24"/>
          <w:szCs w:val="24"/>
          <w:lang w:eastAsia="es-MX"/>
        </w:rPr>
        <w:t>realizadas por el Órgano Superior de Fiscalización del Estado de México,</w:t>
      </w:r>
      <w:r w:rsidR="00297764" w:rsidRPr="008E0C5B">
        <w:rPr>
          <w:rFonts w:ascii="Palatino Linotype" w:eastAsia="Times New Roman" w:hAnsi="Palatino Linotype" w:cs="Times New Roman"/>
          <w:color w:val="000000"/>
          <w:sz w:val="24"/>
          <w:szCs w:val="24"/>
          <w:lang w:eastAsia="es-MX"/>
        </w:rPr>
        <w:t xml:space="preserve"> con base en lo establecido por la Organización Internacional de Entidades Fiscalizadoras Superiores (INTOSAI, por sus siglas en inglés), como una revisión objetiva y confiable que permite conocer si las políticas públicas operan bajo los principios de eficacia, eficiencia y economía</w:t>
      </w:r>
    </w:p>
    <w:p w14:paraId="32ED3EA1" w14:textId="77777777" w:rsidR="00297764" w:rsidRPr="008E0C5B" w:rsidRDefault="00297764" w:rsidP="00297764">
      <w:pPr>
        <w:spacing w:before="100" w:beforeAutospacing="1" w:after="435" w:line="360" w:lineRule="auto"/>
        <w:jc w:val="both"/>
        <w:rPr>
          <w:rFonts w:ascii="Palatino Linotype" w:eastAsia="Times New Roman" w:hAnsi="Palatino Linotype" w:cs="Times New Roman"/>
          <w:color w:val="000000"/>
          <w:sz w:val="24"/>
          <w:szCs w:val="24"/>
          <w:lang w:eastAsia="es-MX"/>
        </w:rPr>
      </w:pPr>
      <w:r w:rsidRPr="008E0C5B">
        <w:rPr>
          <w:rFonts w:ascii="Palatino Linotype" w:eastAsia="Times New Roman" w:hAnsi="Palatino Linotype" w:cs="Times New Roman"/>
          <w:color w:val="000000"/>
          <w:sz w:val="24"/>
          <w:szCs w:val="24"/>
          <w:lang w:eastAsia="es-MX"/>
        </w:rPr>
        <w:t>Las auditorías de desempeño otorgan información, análisis y perspectivas sobre el quehacer gubernamental para minimizar los costos de los recursos empleados; obtener el máximo de los insumos disponibles; lograr los resultados previstos, y verificar el impacto social y económico para la ciudadanía.</w:t>
      </w:r>
    </w:p>
    <w:p w14:paraId="52886B0C" w14:textId="77777777" w:rsidR="00297764" w:rsidRPr="008E0C5B" w:rsidRDefault="00297764" w:rsidP="00297764">
      <w:pPr>
        <w:spacing w:before="100" w:beforeAutospacing="1" w:after="435" w:line="360" w:lineRule="auto"/>
        <w:jc w:val="both"/>
        <w:rPr>
          <w:rFonts w:ascii="Palatino Linotype" w:eastAsia="Times New Roman" w:hAnsi="Palatino Linotype" w:cs="Times New Roman"/>
          <w:color w:val="000000"/>
          <w:sz w:val="24"/>
          <w:szCs w:val="24"/>
          <w:lang w:eastAsia="es-MX"/>
        </w:rPr>
      </w:pPr>
      <w:r w:rsidRPr="008E0C5B">
        <w:rPr>
          <w:rFonts w:ascii="Palatino Linotype" w:eastAsia="Times New Roman" w:hAnsi="Palatino Linotype" w:cs="Times New Roman"/>
          <w:color w:val="000000"/>
          <w:sz w:val="24"/>
          <w:szCs w:val="24"/>
          <w:lang w:eastAsia="es-MX"/>
        </w:rPr>
        <w:t>Las evaluaciones de políticas públicas implican una valoración objetiva del impacto de los programas, proyectos, políticas y acciones gubernamentales, en el contexto de las metas establecidas en la normativa aplicable y en los documentos de planeación nacional y sectoriales.</w:t>
      </w:r>
    </w:p>
    <w:p w14:paraId="567F8CEA" w14:textId="77777777" w:rsidR="00297764" w:rsidRPr="008E0C5B" w:rsidRDefault="00297764" w:rsidP="00297764">
      <w:pPr>
        <w:spacing w:before="100" w:beforeAutospacing="1" w:after="435" w:line="360" w:lineRule="auto"/>
        <w:jc w:val="both"/>
        <w:rPr>
          <w:rFonts w:ascii="Palatino Linotype" w:eastAsia="Times New Roman" w:hAnsi="Palatino Linotype" w:cs="Times New Roman"/>
          <w:color w:val="000000"/>
          <w:sz w:val="24"/>
          <w:szCs w:val="24"/>
          <w:lang w:eastAsia="es-MX"/>
        </w:rPr>
      </w:pPr>
      <w:r w:rsidRPr="008E0C5B">
        <w:rPr>
          <w:rFonts w:ascii="Palatino Linotype" w:eastAsia="Times New Roman" w:hAnsi="Palatino Linotype" w:cs="Times New Roman"/>
          <w:color w:val="000000"/>
          <w:sz w:val="24"/>
          <w:szCs w:val="24"/>
          <w:lang w:eastAsia="es-MX"/>
        </w:rPr>
        <w:t xml:space="preserve">De acuerdo con la INTOSAI, el objetivo de las evaluaciones de políticas públicas es examinar la solidez, consistencia, eficiencia y eficacia de las políticas públicas para identificar, bajo criterios objetivos y confiables, las razones de su éxito o fracaso; sus </w:t>
      </w:r>
      <w:r w:rsidRPr="008E0C5B">
        <w:rPr>
          <w:rFonts w:ascii="Palatino Linotype" w:eastAsia="Times New Roman" w:hAnsi="Palatino Linotype" w:cs="Times New Roman"/>
          <w:color w:val="000000"/>
          <w:sz w:val="24"/>
          <w:szCs w:val="24"/>
          <w:lang w:eastAsia="es-MX"/>
        </w:rPr>
        <w:lastRenderedPageBreak/>
        <w:t>fortalezas y debilidades, así como los aspectos susceptibles de mejora que contribuyan al logro de los fines propuestos en beneficio de la sociedad.</w:t>
      </w:r>
    </w:p>
    <w:p w14:paraId="764DD9E0" w14:textId="77777777" w:rsidR="00297764" w:rsidRPr="008E0C5B" w:rsidRDefault="00297764" w:rsidP="00297764">
      <w:pPr>
        <w:spacing w:before="100" w:beforeAutospacing="1" w:after="435" w:line="360" w:lineRule="auto"/>
        <w:jc w:val="both"/>
        <w:rPr>
          <w:rFonts w:ascii="Palatino Linotype" w:eastAsia="Times New Roman" w:hAnsi="Palatino Linotype" w:cs="Times New Roman"/>
          <w:color w:val="000000"/>
          <w:sz w:val="24"/>
          <w:szCs w:val="24"/>
          <w:lang w:eastAsia="es-MX"/>
        </w:rPr>
      </w:pPr>
      <w:r w:rsidRPr="008E0C5B">
        <w:rPr>
          <w:rFonts w:ascii="Palatino Linotype" w:eastAsia="Times New Roman" w:hAnsi="Palatino Linotype" w:cs="Times New Roman"/>
          <w:color w:val="000000"/>
          <w:sz w:val="24"/>
          <w:szCs w:val="24"/>
          <w:lang w:eastAsia="es-MX"/>
        </w:rPr>
        <w:t>Las evaluaciones de políticas públicas abarcan los resultados del quehacer gubernamental, pero amplían tanto los alcances temporales como los administrativos, toda vez que no se ciñen a una Cuenta Pública determinada.</w:t>
      </w:r>
    </w:p>
    <w:p w14:paraId="23AC63A8" w14:textId="77777777" w:rsidR="00297764" w:rsidRPr="00CD763A" w:rsidRDefault="00297764" w:rsidP="00297764">
      <w:pPr>
        <w:spacing w:after="0" w:line="360" w:lineRule="auto"/>
        <w:jc w:val="both"/>
        <w:rPr>
          <w:rFonts w:ascii="Palatino Linotype" w:hAnsi="Palatino Linotype" w:cs="Arial"/>
          <w:color w:val="202124"/>
          <w:sz w:val="24"/>
          <w:szCs w:val="24"/>
          <w:shd w:val="clear" w:color="auto" w:fill="FFFFFF"/>
        </w:rPr>
      </w:pPr>
      <w:r w:rsidRPr="00CD763A">
        <w:rPr>
          <w:rFonts w:ascii="Palatino Linotype" w:hAnsi="Palatino Linotype" w:cs="Arial"/>
          <w:color w:val="202124"/>
          <w:sz w:val="24"/>
          <w:szCs w:val="24"/>
          <w:shd w:val="clear" w:color="auto" w:fill="FFFFFF"/>
        </w:rPr>
        <w:t>La </w:t>
      </w:r>
      <w:r w:rsidRPr="00CD763A">
        <w:rPr>
          <w:rFonts w:ascii="Palatino Linotype" w:hAnsi="Palatino Linotype" w:cs="Arial"/>
          <w:bCs/>
          <w:color w:val="202124"/>
          <w:sz w:val="24"/>
          <w:szCs w:val="24"/>
          <w:shd w:val="clear" w:color="auto" w:fill="FFFFFF"/>
        </w:rPr>
        <w:t>auditoría</w:t>
      </w:r>
      <w:r w:rsidRPr="00CD763A">
        <w:rPr>
          <w:rFonts w:ascii="Palatino Linotype" w:hAnsi="Palatino Linotype" w:cs="Arial"/>
          <w:color w:val="202124"/>
          <w:sz w:val="24"/>
          <w:szCs w:val="24"/>
          <w:shd w:val="clear" w:color="auto" w:fill="FFFFFF"/>
        </w:rPr>
        <w:t> al </w:t>
      </w:r>
      <w:r w:rsidRPr="00CD763A">
        <w:rPr>
          <w:rFonts w:ascii="Palatino Linotype" w:hAnsi="Palatino Linotype" w:cs="Arial"/>
          <w:bCs/>
          <w:color w:val="202124"/>
          <w:sz w:val="24"/>
          <w:szCs w:val="24"/>
          <w:shd w:val="clear" w:color="auto" w:fill="FFFFFF"/>
        </w:rPr>
        <w:t>desempeño</w:t>
      </w:r>
      <w:r w:rsidRPr="00CD763A">
        <w:rPr>
          <w:rFonts w:ascii="Palatino Linotype" w:hAnsi="Palatino Linotype" w:cs="Arial"/>
          <w:color w:val="202124"/>
          <w:sz w:val="24"/>
          <w:szCs w:val="24"/>
          <w:shd w:val="clear" w:color="auto" w:fill="FFFFFF"/>
        </w:rPr>
        <w:t> se</w:t>
      </w:r>
      <w:r>
        <w:rPr>
          <w:rFonts w:ascii="Palatino Linotype" w:hAnsi="Palatino Linotype" w:cs="Arial"/>
          <w:color w:val="202124"/>
          <w:sz w:val="24"/>
          <w:szCs w:val="24"/>
          <w:shd w:val="clear" w:color="auto" w:fill="FFFFFF"/>
        </w:rPr>
        <w:t xml:space="preserve"> </w:t>
      </w:r>
      <w:r w:rsidRPr="00CD763A">
        <w:rPr>
          <w:rFonts w:ascii="Palatino Linotype" w:hAnsi="Palatino Linotype" w:cs="Arial"/>
          <w:color w:val="202124"/>
          <w:sz w:val="24"/>
          <w:szCs w:val="24"/>
          <w:shd w:val="clear" w:color="auto" w:fill="FFFFFF"/>
        </w:rPr>
        <w:t>define como una revisión sistemática, multidisciplinaria, independiente y objetiva sobre la operación, programas y proyectos a cargo de una organización y se enfoca principalmente a la valoración para determinar si su gestión se ha desempeñado en términos de economía, eficiencia y eficacia.</w:t>
      </w:r>
    </w:p>
    <w:p w14:paraId="2777F27C" w14:textId="77777777" w:rsidR="00297764" w:rsidRPr="00CD763A" w:rsidRDefault="00297764" w:rsidP="00297764">
      <w:pPr>
        <w:spacing w:after="0" w:line="360" w:lineRule="auto"/>
        <w:jc w:val="both"/>
        <w:rPr>
          <w:rFonts w:ascii="Palatino Linotype" w:hAnsi="Palatino Linotype" w:cs="Arial"/>
          <w:color w:val="202124"/>
          <w:sz w:val="24"/>
          <w:szCs w:val="24"/>
          <w:shd w:val="clear" w:color="auto" w:fill="FFFFFF"/>
        </w:rPr>
      </w:pPr>
    </w:p>
    <w:p w14:paraId="3F9E3957" w14:textId="77777777" w:rsidR="00297764" w:rsidRPr="00CD763A" w:rsidRDefault="00297764" w:rsidP="00297764">
      <w:pPr>
        <w:spacing w:after="0" w:line="360" w:lineRule="auto"/>
        <w:jc w:val="both"/>
        <w:rPr>
          <w:rFonts w:ascii="Palatino Linotype" w:hAnsi="Palatino Linotype" w:cs="Arial"/>
          <w:color w:val="202124"/>
          <w:sz w:val="24"/>
          <w:szCs w:val="24"/>
          <w:shd w:val="clear" w:color="auto" w:fill="FFFFFF"/>
        </w:rPr>
      </w:pPr>
      <w:r w:rsidRPr="00CD763A">
        <w:rPr>
          <w:rFonts w:ascii="Palatino Linotype" w:hAnsi="Palatino Linotype" w:cs="Arial"/>
          <w:color w:val="202124"/>
          <w:sz w:val="24"/>
          <w:szCs w:val="24"/>
          <w:shd w:val="clear" w:color="auto" w:fill="FFFFFF"/>
        </w:rPr>
        <w:t>De acuerdo con la Ley de Fiscalización Superior del Estado de M</w:t>
      </w:r>
      <w:r>
        <w:rPr>
          <w:rFonts w:ascii="Palatino Linotype" w:hAnsi="Palatino Linotype" w:cs="Arial"/>
          <w:color w:val="202124"/>
          <w:sz w:val="24"/>
          <w:szCs w:val="24"/>
          <w:shd w:val="clear" w:color="auto" w:fill="FFFFFF"/>
        </w:rPr>
        <w:t>éxico, se establece lo siguiente:</w:t>
      </w:r>
    </w:p>
    <w:p w14:paraId="340AA495" w14:textId="77777777" w:rsidR="00297764" w:rsidRDefault="00297764" w:rsidP="00297764">
      <w:pPr>
        <w:spacing w:after="0" w:line="360" w:lineRule="auto"/>
        <w:jc w:val="both"/>
        <w:rPr>
          <w:rFonts w:ascii="Arial" w:hAnsi="Arial" w:cs="Arial"/>
          <w:color w:val="202124"/>
          <w:sz w:val="27"/>
          <w:szCs w:val="27"/>
          <w:shd w:val="clear" w:color="auto" w:fill="FFFFFF"/>
        </w:rPr>
      </w:pPr>
    </w:p>
    <w:p w14:paraId="1758CA23" w14:textId="77777777" w:rsidR="00297764" w:rsidRPr="006A45A0" w:rsidRDefault="00297764" w:rsidP="00297764">
      <w:pPr>
        <w:spacing w:after="0" w:line="360" w:lineRule="auto"/>
        <w:ind w:left="851" w:right="850"/>
        <w:jc w:val="both"/>
        <w:rPr>
          <w:rFonts w:ascii="Palatino Linotype" w:hAnsi="Palatino Linotype"/>
          <w:i/>
        </w:rPr>
      </w:pPr>
      <w:r w:rsidRPr="006A45A0">
        <w:rPr>
          <w:rFonts w:ascii="Palatino Linotype" w:hAnsi="Palatino Linotype"/>
          <w:i/>
        </w:rPr>
        <w:t>Artículo 2. Para los efectos de la presente Ley, se entenderá por:</w:t>
      </w:r>
    </w:p>
    <w:p w14:paraId="444F6AAB" w14:textId="77777777" w:rsidR="00297764" w:rsidRPr="006A45A0" w:rsidRDefault="00297764" w:rsidP="00297764">
      <w:pPr>
        <w:spacing w:after="0" w:line="360" w:lineRule="auto"/>
        <w:ind w:left="851" w:right="850"/>
        <w:jc w:val="both"/>
        <w:rPr>
          <w:rFonts w:ascii="Palatino Linotype" w:hAnsi="Palatino Linotype"/>
          <w:i/>
        </w:rPr>
      </w:pPr>
      <w:r w:rsidRPr="006A45A0">
        <w:rPr>
          <w:rFonts w:ascii="Palatino Linotype" w:hAnsi="Palatino Linotype"/>
          <w:i/>
        </w:rPr>
        <w:t>…</w:t>
      </w:r>
    </w:p>
    <w:p w14:paraId="35BC06AD" w14:textId="77777777" w:rsidR="00297764" w:rsidRPr="006A45A0" w:rsidRDefault="00297764" w:rsidP="00297764">
      <w:pPr>
        <w:spacing w:after="0" w:line="360" w:lineRule="auto"/>
        <w:ind w:left="851" w:right="850"/>
        <w:jc w:val="both"/>
        <w:rPr>
          <w:rFonts w:ascii="Palatino Linotype" w:hAnsi="Palatino Linotype"/>
          <w:i/>
        </w:rPr>
      </w:pPr>
      <w:r w:rsidRPr="006A45A0">
        <w:rPr>
          <w:rFonts w:ascii="Palatino Linotype" w:hAnsi="Palatino Linotype"/>
          <w:i/>
        </w:rPr>
        <w:t>XVI. Auditoría de Desempeño: A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w:t>
      </w:r>
    </w:p>
    <w:p w14:paraId="0958EB8D" w14:textId="77777777" w:rsidR="00297764" w:rsidRPr="006A45A0" w:rsidRDefault="00297764" w:rsidP="00297764">
      <w:pPr>
        <w:spacing w:after="0" w:line="360" w:lineRule="auto"/>
        <w:ind w:left="851" w:right="850"/>
        <w:jc w:val="both"/>
        <w:rPr>
          <w:rFonts w:ascii="Palatino Linotype" w:hAnsi="Palatino Linotype"/>
          <w:i/>
        </w:rPr>
      </w:pPr>
      <w:r w:rsidRPr="006A45A0">
        <w:rPr>
          <w:rFonts w:ascii="Palatino Linotype" w:hAnsi="Palatino Linotype"/>
          <w:i/>
        </w:rPr>
        <w:t>…</w:t>
      </w:r>
    </w:p>
    <w:p w14:paraId="33512563" w14:textId="77777777" w:rsidR="00297764" w:rsidRDefault="00297764" w:rsidP="00297764">
      <w:pPr>
        <w:spacing w:after="0" w:line="360" w:lineRule="auto"/>
        <w:jc w:val="both"/>
      </w:pPr>
    </w:p>
    <w:p w14:paraId="4B142466" w14:textId="77777777" w:rsidR="00297764" w:rsidRPr="007626A3" w:rsidRDefault="00297764" w:rsidP="00297764">
      <w:pPr>
        <w:spacing w:after="0" w:line="360" w:lineRule="auto"/>
        <w:jc w:val="both"/>
        <w:rPr>
          <w:rFonts w:ascii="Palatino Linotype" w:hAnsi="Palatino Linotype" w:cs="Arial"/>
          <w:color w:val="202124"/>
          <w:sz w:val="24"/>
          <w:szCs w:val="24"/>
          <w:shd w:val="clear" w:color="auto" w:fill="FFFFFF"/>
        </w:rPr>
      </w:pPr>
      <w:r w:rsidRPr="007626A3">
        <w:rPr>
          <w:rFonts w:ascii="Palatino Linotype" w:hAnsi="Palatino Linotype" w:cs="Arial"/>
          <w:color w:val="202124"/>
          <w:sz w:val="24"/>
          <w:szCs w:val="24"/>
          <w:shd w:val="clear" w:color="auto" w:fill="FFFFFF"/>
        </w:rPr>
        <w:lastRenderedPageBreak/>
        <w:t>De acuerdo a la metodología de la Auditoria de Desempeño, La Auditoría Especial de Desempeño e Investigación (AEDI) inicia con la planeación genérica que consiste en la aplicación de los criterios para determinar los programas susceptibles a fiscalizar, esta metodología sólo hará referencia a la de Evaluación de Programas.</w:t>
      </w:r>
    </w:p>
    <w:p w14:paraId="5EC54A4C" w14:textId="77777777" w:rsidR="00297764" w:rsidRPr="007626A3" w:rsidRDefault="00297764" w:rsidP="00297764">
      <w:pPr>
        <w:spacing w:after="0" w:line="360" w:lineRule="auto"/>
        <w:jc w:val="both"/>
        <w:rPr>
          <w:rFonts w:ascii="Palatino Linotype" w:hAnsi="Palatino Linotype" w:cs="Arial"/>
          <w:color w:val="202124"/>
          <w:sz w:val="24"/>
          <w:szCs w:val="24"/>
          <w:shd w:val="clear" w:color="auto" w:fill="FFFFFF"/>
        </w:rPr>
      </w:pPr>
      <w:r w:rsidRPr="007626A3">
        <w:rPr>
          <w:rFonts w:ascii="Palatino Linotype" w:hAnsi="Palatino Linotype" w:cs="Arial"/>
          <w:color w:val="202124"/>
          <w:sz w:val="24"/>
          <w:szCs w:val="24"/>
          <w:shd w:val="clear" w:color="auto" w:fill="FFFFFF"/>
        </w:rPr>
        <w:t xml:space="preserve">                                                                                                                                                                                                                                                </w:t>
      </w:r>
    </w:p>
    <w:p w14:paraId="51C03F5E" w14:textId="77777777" w:rsidR="00297764" w:rsidRPr="007626A3" w:rsidRDefault="00297764" w:rsidP="00297764">
      <w:pPr>
        <w:spacing w:after="0" w:line="360" w:lineRule="auto"/>
        <w:jc w:val="both"/>
        <w:rPr>
          <w:rFonts w:ascii="Palatino Linotype" w:hAnsi="Palatino Linotype" w:cs="Arial"/>
          <w:color w:val="202124"/>
          <w:sz w:val="24"/>
          <w:szCs w:val="24"/>
          <w:shd w:val="clear" w:color="auto" w:fill="FFFFFF"/>
        </w:rPr>
      </w:pPr>
    </w:p>
    <w:p w14:paraId="574BD95B" w14:textId="669AAAA9" w:rsidR="00297764" w:rsidRDefault="00297764" w:rsidP="00297764">
      <w:pPr>
        <w:spacing w:after="0" w:line="360" w:lineRule="auto"/>
        <w:jc w:val="both"/>
        <w:rPr>
          <w:rFonts w:ascii="Palatino Linotype" w:eastAsia="Times New Roman" w:hAnsi="Palatino Linotype" w:cs="Times New Roman"/>
          <w:color w:val="000000"/>
          <w:sz w:val="24"/>
          <w:szCs w:val="24"/>
          <w:lang w:eastAsia="es-MX"/>
        </w:rPr>
      </w:pPr>
      <w:r>
        <w:rPr>
          <w:rFonts w:ascii="Palatino Linotype" w:hAnsi="Palatino Linotype"/>
          <w:color w:val="000000"/>
          <w:sz w:val="24"/>
          <w:szCs w:val="24"/>
        </w:rPr>
        <w:t>En otras palabras, la Auditoria de desempeño, se centra en revisar, analizar y determinar si los programas y proyectos a cargo del ente fiscalizables fueron re</w:t>
      </w:r>
      <w:r w:rsidRPr="002E52AB">
        <w:rPr>
          <w:rFonts w:ascii="Palatino Linotype" w:hAnsi="Palatino Linotype"/>
          <w:color w:val="000000"/>
          <w:sz w:val="24"/>
          <w:szCs w:val="24"/>
        </w:rPr>
        <w:t xml:space="preserve">alizados con </w:t>
      </w:r>
      <w:r w:rsidRPr="002E52AB">
        <w:rPr>
          <w:rFonts w:ascii="Palatino Linotype" w:eastAsia="Times New Roman" w:hAnsi="Palatino Linotype" w:cs="Times New Roman"/>
          <w:color w:val="000000"/>
          <w:sz w:val="24"/>
          <w:szCs w:val="24"/>
          <w:lang w:eastAsia="es-MX"/>
        </w:rPr>
        <w:t>eficiencia y eficacia de las políticas públicas.</w:t>
      </w:r>
    </w:p>
    <w:p w14:paraId="13DE5A98" w14:textId="77777777" w:rsidR="00297764" w:rsidRPr="002E52AB" w:rsidRDefault="00297764" w:rsidP="00297764">
      <w:pPr>
        <w:spacing w:after="0" w:line="360" w:lineRule="auto"/>
        <w:jc w:val="both"/>
        <w:rPr>
          <w:rFonts w:ascii="Palatino Linotype" w:eastAsia="Times New Roman" w:hAnsi="Palatino Linotype" w:cs="Times New Roman"/>
          <w:color w:val="000000"/>
          <w:sz w:val="24"/>
          <w:szCs w:val="24"/>
          <w:lang w:eastAsia="es-MX"/>
        </w:rPr>
      </w:pPr>
    </w:p>
    <w:p w14:paraId="54462739" w14:textId="77777777" w:rsidR="00297764" w:rsidRPr="00F3068E" w:rsidRDefault="00297764" w:rsidP="00297764">
      <w:pPr>
        <w:spacing w:after="0" w:line="360" w:lineRule="auto"/>
        <w:jc w:val="both"/>
        <w:rPr>
          <w:rFonts w:ascii="Palatino Linotype" w:hAnsi="Palatino Linotype"/>
          <w:sz w:val="24"/>
          <w:szCs w:val="24"/>
        </w:rPr>
      </w:pPr>
      <w:r w:rsidRPr="00F3068E">
        <w:rPr>
          <w:rFonts w:ascii="Palatino Linotype" w:eastAsia="Times New Roman" w:hAnsi="Palatino Linotype" w:cs="Times New Roman"/>
          <w:color w:val="000000"/>
          <w:sz w:val="24"/>
          <w:szCs w:val="24"/>
          <w:lang w:eastAsia="es-MX"/>
        </w:rPr>
        <w:t xml:space="preserve">Al contrario las auditorias financieras, estas se enfocan </w:t>
      </w:r>
      <w:r w:rsidRPr="00F3068E">
        <w:rPr>
          <w:rFonts w:ascii="Palatino Linotype" w:eastAsia="Times New Roman" w:hAnsi="Palatino Linotype" w:cs="Times New Roman"/>
          <w:sz w:val="24"/>
          <w:szCs w:val="24"/>
          <w:lang w:eastAsia="es-MX"/>
        </w:rPr>
        <w:t xml:space="preserve">básicamente </w:t>
      </w:r>
      <w:r w:rsidRPr="00F3068E">
        <w:rPr>
          <w:rStyle w:val="Textoennegrita"/>
          <w:rFonts w:ascii="Palatino Linotype" w:hAnsi="Palatino Linotype" w:cs="Arial"/>
          <w:sz w:val="24"/>
          <w:szCs w:val="24"/>
          <w:shd w:val="clear" w:color="auto" w:fill="FFFFFF"/>
        </w:rPr>
        <w:t xml:space="preserve">en la evaluación de la gestión económica y contable de la dependencia fiscalizables, es decir revisa analiza y comprueba que los recursos ejercidos, se haya efectuado bajo la normatividad aplicable, </w:t>
      </w:r>
      <w:r w:rsidRPr="00F3068E">
        <w:rPr>
          <w:rFonts w:ascii="Palatino Linotype" w:hAnsi="Palatino Linotype"/>
          <w:sz w:val="24"/>
          <w:szCs w:val="24"/>
        </w:rPr>
        <w:t>así como también se verifica que se realice de conformidad con los principios establecidos en la Ley General de Contabilidad Gubernamental y por las normas y criterios contables expedidos por el Consejo Nacional de Armonización Contable.</w:t>
      </w:r>
    </w:p>
    <w:p w14:paraId="225BA3C7" w14:textId="77777777" w:rsidR="00297764" w:rsidRDefault="00297764" w:rsidP="00297764">
      <w:pPr>
        <w:spacing w:after="0" w:line="360" w:lineRule="auto"/>
        <w:jc w:val="both"/>
        <w:rPr>
          <w:rFonts w:ascii="Palatino Linotype" w:hAnsi="Palatino Linotype"/>
          <w:color w:val="000000"/>
          <w:sz w:val="24"/>
          <w:szCs w:val="24"/>
        </w:rPr>
      </w:pPr>
    </w:p>
    <w:p w14:paraId="30A6DC9D" w14:textId="23E43466" w:rsidR="00297764" w:rsidRDefault="00297764" w:rsidP="00297764">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En este orden de ideas, hablamos de distintas auditorias una enfocada al desempeño y otra enfocada a las finanzas, por ende, la información solicitada no encuadra en clasificarla esta como reservada, pues no afecta el </w:t>
      </w:r>
      <w:r w:rsidRPr="00297764">
        <w:rPr>
          <w:rFonts w:ascii="Palatino Linotype" w:hAnsi="Palatino Linotype"/>
          <w:color w:val="000000"/>
          <w:sz w:val="24"/>
          <w:szCs w:val="24"/>
        </w:rPr>
        <w:t>procedimiento que se lleva a cabo.</w:t>
      </w:r>
    </w:p>
    <w:p w14:paraId="533D0FD1" w14:textId="77777777" w:rsidR="00882C60" w:rsidRDefault="00882C60" w:rsidP="004075EE">
      <w:pPr>
        <w:spacing w:before="100" w:beforeAutospacing="1" w:after="100" w:afterAutospacing="1" w:line="360" w:lineRule="auto"/>
        <w:contextualSpacing/>
        <w:jc w:val="both"/>
        <w:rPr>
          <w:rFonts w:ascii="Palatino Linotype" w:hAnsi="Palatino Linotype"/>
          <w:sz w:val="24"/>
          <w:szCs w:val="24"/>
        </w:rPr>
      </w:pPr>
    </w:p>
    <w:p w14:paraId="0BCD930F" w14:textId="44DD7961" w:rsidR="00D9473B" w:rsidRDefault="00F50A2F"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Se advierte el Sujeto obligado pretendió colmar la respuesta con su </w:t>
      </w:r>
      <w:r w:rsidR="00433E77">
        <w:rPr>
          <w:rFonts w:ascii="Palatino Linotype" w:hAnsi="Palatino Linotype"/>
          <w:sz w:val="24"/>
          <w:szCs w:val="24"/>
        </w:rPr>
        <w:t>I</w:t>
      </w:r>
      <w:r>
        <w:rPr>
          <w:rFonts w:ascii="Palatino Linotype" w:hAnsi="Palatino Linotype"/>
          <w:sz w:val="24"/>
          <w:szCs w:val="24"/>
        </w:rPr>
        <w:t xml:space="preserve">nforme </w:t>
      </w:r>
      <w:r w:rsidR="00433E77">
        <w:rPr>
          <w:rFonts w:ascii="Palatino Linotype" w:hAnsi="Palatino Linotype"/>
          <w:sz w:val="24"/>
          <w:szCs w:val="24"/>
        </w:rPr>
        <w:t>Justificado,</w:t>
      </w:r>
      <w:r w:rsidR="00001785">
        <w:rPr>
          <w:rFonts w:ascii="Palatino Linotype" w:hAnsi="Palatino Linotype"/>
          <w:sz w:val="24"/>
          <w:szCs w:val="24"/>
        </w:rPr>
        <w:t xml:space="preserve"> </w:t>
      </w:r>
      <w:r>
        <w:rPr>
          <w:rFonts w:ascii="Palatino Linotype" w:hAnsi="Palatino Linotype"/>
          <w:sz w:val="24"/>
          <w:szCs w:val="24"/>
        </w:rPr>
        <w:t>p</w:t>
      </w:r>
      <w:r w:rsidR="00001785">
        <w:rPr>
          <w:rFonts w:ascii="Palatino Linotype" w:hAnsi="Palatino Linotype"/>
          <w:sz w:val="24"/>
          <w:szCs w:val="24"/>
        </w:rPr>
        <w:t>ero al analizarlo</w:t>
      </w:r>
      <w:r>
        <w:rPr>
          <w:rFonts w:ascii="Palatino Linotype" w:hAnsi="Palatino Linotype"/>
          <w:sz w:val="24"/>
          <w:szCs w:val="24"/>
        </w:rPr>
        <w:t xml:space="preserve"> se aprecia que cuenta con </w:t>
      </w:r>
      <w:r w:rsidR="00F66E8B">
        <w:rPr>
          <w:rFonts w:ascii="Palatino Linotype" w:hAnsi="Palatino Linotype"/>
          <w:sz w:val="24"/>
          <w:szCs w:val="24"/>
        </w:rPr>
        <w:t xml:space="preserve">el </w:t>
      </w:r>
      <w:proofErr w:type="spellStart"/>
      <w:r w:rsidR="00F66E8B">
        <w:rPr>
          <w:rFonts w:ascii="Palatino Linotype" w:hAnsi="Palatino Linotype"/>
          <w:sz w:val="24"/>
          <w:szCs w:val="24"/>
        </w:rPr>
        <w:t>numero</w:t>
      </w:r>
      <w:proofErr w:type="spellEnd"/>
      <w:r w:rsidR="00F66E8B">
        <w:rPr>
          <w:rFonts w:ascii="Palatino Linotype" w:hAnsi="Palatino Linotype"/>
          <w:sz w:val="24"/>
          <w:szCs w:val="24"/>
        </w:rPr>
        <w:t xml:space="preserve"> de la identificación oficial INE por tal motivo </w:t>
      </w:r>
      <w:r w:rsidR="00001785">
        <w:rPr>
          <w:rFonts w:ascii="Palatino Linotype" w:hAnsi="Palatino Linotype"/>
          <w:sz w:val="24"/>
          <w:szCs w:val="24"/>
        </w:rPr>
        <w:t>no se pondrá a la vista del Recurrente.</w:t>
      </w:r>
    </w:p>
    <w:p w14:paraId="776DD9C3" w14:textId="18E49D7B" w:rsidR="00C17FAE" w:rsidRDefault="00D9473B" w:rsidP="004075EE">
      <w:pPr>
        <w:spacing w:before="100" w:beforeAutospacing="1" w:after="100" w:afterAutospacing="1" w:line="360" w:lineRule="auto"/>
        <w:contextualSpacing/>
        <w:jc w:val="both"/>
        <w:rPr>
          <w:rFonts w:ascii="Palatino Linotype" w:hAnsi="Palatino Linotype"/>
          <w:sz w:val="24"/>
          <w:szCs w:val="24"/>
        </w:rPr>
      </w:pPr>
      <w:r w:rsidRPr="003E73C2">
        <w:rPr>
          <w:rFonts w:ascii="Palatino Linotype" w:hAnsi="Palatino Linotype"/>
          <w:sz w:val="24"/>
          <w:szCs w:val="24"/>
        </w:rPr>
        <w:t xml:space="preserve">Por </w:t>
      </w:r>
      <w:r w:rsidR="00A65B96" w:rsidRPr="003E73C2">
        <w:rPr>
          <w:rFonts w:ascii="Palatino Linotype" w:hAnsi="Palatino Linotype"/>
          <w:sz w:val="24"/>
          <w:szCs w:val="24"/>
        </w:rPr>
        <w:t>tanto,</w:t>
      </w:r>
      <w:r w:rsidR="00261A5C" w:rsidRPr="003E73C2">
        <w:rPr>
          <w:rFonts w:ascii="Palatino Linotype" w:hAnsi="Palatino Linotype"/>
          <w:sz w:val="24"/>
          <w:szCs w:val="24"/>
        </w:rPr>
        <w:t xml:space="preserve"> mediante la respuesta primigenia y el </w:t>
      </w:r>
      <w:r w:rsidR="003E73C2" w:rsidRPr="003E73C2">
        <w:rPr>
          <w:rFonts w:ascii="Palatino Linotype" w:hAnsi="Palatino Linotype"/>
          <w:sz w:val="24"/>
          <w:szCs w:val="24"/>
        </w:rPr>
        <w:t>informe</w:t>
      </w:r>
      <w:r w:rsidR="00261A5C" w:rsidRPr="003E73C2">
        <w:rPr>
          <w:rFonts w:ascii="Palatino Linotype" w:hAnsi="Palatino Linotype"/>
          <w:sz w:val="24"/>
          <w:szCs w:val="24"/>
        </w:rPr>
        <w:t xml:space="preserve"> justificado</w:t>
      </w:r>
      <w:r w:rsidR="003E73C2" w:rsidRPr="003E73C2">
        <w:rPr>
          <w:rFonts w:ascii="Palatino Linotype" w:hAnsi="Palatino Linotype"/>
          <w:sz w:val="24"/>
          <w:szCs w:val="24"/>
        </w:rPr>
        <w:t xml:space="preserve"> no se colma el derecho de acceso a la información pública, resultando procedente ordenar una búsqueda exhaustiva y razonable a</w:t>
      </w:r>
      <w:r w:rsidR="003E73C2">
        <w:rPr>
          <w:rFonts w:ascii="Palatino Linotype" w:hAnsi="Palatino Linotype"/>
          <w:sz w:val="24"/>
          <w:szCs w:val="24"/>
        </w:rPr>
        <w:t xml:space="preserve"> </w:t>
      </w:r>
      <w:r w:rsidR="003E73C2" w:rsidRPr="003E73C2">
        <w:rPr>
          <w:rFonts w:ascii="Palatino Linotype" w:hAnsi="Palatino Linotype"/>
          <w:sz w:val="24"/>
          <w:szCs w:val="24"/>
        </w:rPr>
        <w:t xml:space="preserve">fin de entregar en versión </w:t>
      </w:r>
      <w:proofErr w:type="gramStart"/>
      <w:r w:rsidR="003E73C2" w:rsidRPr="003E73C2">
        <w:rPr>
          <w:rFonts w:ascii="Palatino Linotype" w:hAnsi="Palatino Linotype"/>
          <w:sz w:val="24"/>
          <w:szCs w:val="24"/>
        </w:rPr>
        <w:t>publica</w:t>
      </w:r>
      <w:proofErr w:type="gramEnd"/>
      <w:r w:rsidR="003E73C2" w:rsidRPr="003E73C2">
        <w:rPr>
          <w:rFonts w:ascii="Palatino Linotype" w:hAnsi="Palatino Linotype"/>
          <w:sz w:val="24"/>
          <w:szCs w:val="24"/>
        </w:rPr>
        <w:t xml:space="preserve"> la información solicitada por el recurrente.</w:t>
      </w:r>
      <w:r w:rsidR="00261A5C" w:rsidRPr="003E73C2">
        <w:rPr>
          <w:rFonts w:ascii="Palatino Linotype" w:hAnsi="Palatino Linotype"/>
          <w:sz w:val="24"/>
          <w:szCs w:val="24"/>
        </w:rPr>
        <w:t xml:space="preserve"> </w:t>
      </w:r>
    </w:p>
    <w:p w14:paraId="523D1F35" w14:textId="77777777" w:rsidR="00C17FAE" w:rsidRDefault="00C17FAE" w:rsidP="004075EE">
      <w:pPr>
        <w:spacing w:before="100" w:beforeAutospacing="1" w:after="100" w:afterAutospacing="1" w:line="360" w:lineRule="auto"/>
        <w:contextualSpacing/>
        <w:jc w:val="both"/>
        <w:rPr>
          <w:rFonts w:ascii="Palatino Linotype" w:hAnsi="Palatino Linotype"/>
          <w:sz w:val="24"/>
          <w:szCs w:val="24"/>
        </w:rPr>
      </w:pPr>
    </w:p>
    <w:p w14:paraId="53FE8282" w14:textId="77777777" w:rsidR="00001785" w:rsidRPr="0094145F" w:rsidRDefault="00001785" w:rsidP="00001785">
      <w:pPr>
        <w:numPr>
          <w:ilvl w:val="0"/>
          <w:numId w:val="43"/>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rPr>
      </w:pPr>
      <w:r>
        <w:rPr>
          <w:rFonts w:ascii="Palatino Linotype" w:eastAsia="Times New Roman" w:hAnsi="Palatino Linotype" w:cs="Arial"/>
          <w:b/>
          <w:iCs/>
          <w:sz w:val="28"/>
          <w:szCs w:val="24"/>
          <w:lang w:val="es-ES"/>
        </w:rPr>
        <w:t xml:space="preserve">De la versión pública </w:t>
      </w:r>
    </w:p>
    <w:p w14:paraId="65E185D9" w14:textId="77777777" w:rsidR="00001785" w:rsidRDefault="00001785" w:rsidP="0000178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que se integra por: </w:t>
      </w:r>
    </w:p>
    <w:p w14:paraId="17D8C0C2" w14:textId="77777777" w:rsidR="00001785" w:rsidRDefault="00001785" w:rsidP="00001785">
      <w:pPr>
        <w:pStyle w:val="Prrafodelista"/>
        <w:numPr>
          <w:ilvl w:val="0"/>
          <w:numId w:val="42"/>
        </w:numPr>
        <w:tabs>
          <w:tab w:val="left" w:pos="8647"/>
        </w:tabs>
        <w:spacing w:after="0" w:line="360" w:lineRule="auto"/>
        <w:ind w:right="51"/>
        <w:contextualSpacing w:val="0"/>
        <w:jc w:val="both"/>
        <w:rPr>
          <w:rFonts w:ascii="Palatino Linotype" w:hAnsi="Palatino Linotype" w:cs="Arial"/>
        </w:rPr>
      </w:pPr>
      <w:r>
        <w:rPr>
          <w:rFonts w:ascii="Palatino Linotype" w:hAnsi="Palatino Linotype" w:cs="Arial"/>
        </w:rPr>
        <w:t>El titular de la unidad de Transparencia;</w:t>
      </w:r>
    </w:p>
    <w:p w14:paraId="71678DAB" w14:textId="77777777" w:rsidR="00001785" w:rsidRDefault="00001785" w:rsidP="00001785">
      <w:pPr>
        <w:pStyle w:val="Prrafodelista"/>
        <w:numPr>
          <w:ilvl w:val="0"/>
          <w:numId w:val="42"/>
        </w:numPr>
        <w:tabs>
          <w:tab w:val="left" w:pos="8647"/>
        </w:tabs>
        <w:spacing w:after="0" w:line="360" w:lineRule="auto"/>
        <w:ind w:right="51"/>
        <w:contextualSpacing w:val="0"/>
        <w:jc w:val="both"/>
        <w:rPr>
          <w:rFonts w:ascii="Palatino Linotype" w:hAnsi="Palatino Linotype" w:cs="Arial"/>
        </w:rPr>
      </w:pPr>
      <w:r>
        <w:rPr>
          <w:rFonts w:ascii="Palatino Linotype" w:hAnsi="Palatino Linotype" w:cs="Arial"/>
        </w:rPr>
        <w:t xml:space="preserve">El responsable del área coordinadora de archivos o equivalente; y </w:t>
      </w:r>
    </w:p>
    <w:p w14:paraId="2CB2C5FE" w14:textId="77777777" w:rsidR="00001785" w:rsidRDefault="00001785" w:rsidP="00001785">
      <w:pPr>
        <w:pStyle w:val="Prrafodelista"/>
        <w:numPr>
          <w:ilvl w:val="0"/>
          <w:numId w:val="42"/>
        </w:numPr>
        <w:tabs>
          <w:tab w:val="left" w:pos="8647"/>
        </w:tabs>
        <w:spacing w:after="0" w:line="360" w:lineRule="auto"/>
        <w:ind w:right="51"/>
        <w:contextualSpacing w:val="0"/>
        <w:jc w:val="both"/>
        <w:rPr>
          <w:rFonts w:ascii="Palatino Linotype" w:hAnsi="Palatino Linotype" w:cs="Arial"/>
        </w:rPr>
      </w:pPr>
      <w:r>
        <w:rPr>
          <w:rFonts w:ascii="Palatino Linotype" w:hAnsi="Palatino Linotype" w:cs="Arial"/>
        </w:rPr>
        <w:t>El titular del órgano de control o equivalente</w:t>
      </w:r>
    </w:p>
    <w:p w14:paraId="61627843" w14:textId="77777777" w:rsidR="00001785" w:rsidRPr="0094145F" w:rsidRDefault="00001785" w:rsidP="00001785">
      <w:pPr>
        <w:pStyle w:val="Prrafodelista"/>
        <w:numPr>
          <w:ilvl w:val="0"/>
          <w:numId w:val="42"/>
        </w:numPr>
        <w:tabs>
          <w:tab w:val="left" w:pos="8647"/>
        </w:tabs>
        <w:spacing w:after="0" w:line="360" w:lineRule="auto"/>
        <w:ind w:right="51"/>
        <w:contextualSpacing w:val="0"/>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19AC9E20" w14:textId="77777777" w:rsidR="00001785" w:rsidRDefault="00001785" w:rsidP="00001785">
      <w:pPr>
        <w:tabs>
          <w:tab w:val="left" w:pos="8647"/>
        </w:tabs>
        <w:spacing w:line="360" w:lineRule="auto"/>
        <w:ind w:right="51"/>
        <w:jc w:val="both"/>
        <w:rPr>
          <w:rFonts w:ascii="Palatino Linotype" w:hAnsi="Palatino Linotype" w:cs="Arial"/>
          <w:sz w:val="24"/>
          <w:szCs w:val="24"/>
        </w:rPr>
      </w:pPr>
    </w:p>
    <w:p w14:paraId="0E3AE7CD" w14:textId="77777777" w:rsidR="00001785" w:rsidRPr="00393376" w:rsidRDefault="00001785" w:rsidP="00001785">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04DB6377" w14:textId="77777777" w:rsidR="00001785" w:rsidRPr="001571EB" w:rsidRDefault="00001785" w:rsidP="00001785">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lastRenderedPageBreak/>
        <w:t>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F838459" w14:textId="77777777" w:rsidR="00001785" w:rsidRPr="00E60DEF" w:rsidRDefault="00001785" w:rsidP="0000178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3794C69" w14:textId="77777777" w:rsidR="00001785" w:rsidRPr="00E60DEF" w:rsidRDefault="00001785" w:rsidP="0000178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F751834" w14:textId="77777777" w:rsidR="00001785" w:rsidRPr="001571EB" w:rsidRDefault="00001785" w:rsidP="0000178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A2E8EB5" w14:textId="77777777" w:rsidR="00001785" w:rsidRPr="001571EB" w:rsidRDefault="00001785" w:rsidP="0000178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7258D7E" w14:textId="77777777" w:rsidR="00001785" w:rsidRPr="001571EB" w:rsidRDefault="00001785" w:rsidP="0000178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6B20F82" w14:textId="77777777" w:rsidR="00001785" w:rsidRPr="001571EB" w:rsidRDefault="00001785" w:rsidP="0000178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809EE6E" w14:textId="77777777" w:rsidR="00001785" w:rsidRPr="001571EB" w:rsidRDefault="00001785" w:rsidP="0000178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00CC3B6" w14:textId="77777777" w:rsidR="00001785" w:rsidRPr="001571EB" w:rsidRDefault="00001785" w:rsidP="0000178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4BCD71D" w14:textId="77777777" w:rsidR="00001785" w:rsidRPr="001571EB" w:rsidRDefault="00001785" w:rsidP="0000178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953DA3" w14:textId="77777777" w:rsidR="00001785" w:rsidRPr="00E60DEF" w:rsidRDefault="00001785" w:rsidP="0000178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276A88B5" w14:textId="77777777" w:rsidR="00001785" w:rsidRPr="001571EB" w:rsidRDefault="00001785" w:rsidP="0000178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D0B5036" w14:textId="77777777" w:rsidR="00001785" w:rsidRPr="00E60DEF" w:rsidRDefault="00001785" w:rsidP="0000178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610F3E4" w14:textId="77777777" w:rsidR="00001785" w:rsidRPr="001571EB" w:rsidRDefault="00001785" w:rsidP="00001785">
      <w:pPr>
        <w:spacing w:line="240" w:lineRule="auto"/>
        <w:ind w:left="851" w:right="851"/>
        <w:jc w:val="both"/>
        <w:rPr>
          <w:rFonts w:ascii="Palatino Linotype" w:hAnsi="Palatino Linotype" w:cs="Arial"/>
          <w:b/>
          <w:i/>
          <w:u w:val="single"/>
        </w:rPr>
      </w:pPr>
    </w:p>
    <w:p w14:paraId="03696E96" w14:textId="77777777" w:rsidR="00001785" w:rsidRPr="001571EB" w:rsidRDefault="00001785" w:rsidP="0000178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EC43499" w14:textId="77777777" w:rsidR="00001785" w:rsidRPr="001571EB" w:rsidRDefault="00001785" w:rsidP="0000178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822D60E" w14:textId="77777777" w:rsidR="00001785" w:rsidRPr="001571EB" w:rsidRDefault="00001785" w:rsidP="0000178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B7AB651" w14:textId="77777777" w:rsidR="00001785" w:rsidRDefault="00001785" w:rsidP="0000178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DB13C76" w14:textId="77777777" w:rsidR="00001785" w:rsidRDefault="00001785" w:rsidP="0000178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369383D" w14:textId="77777777" w:rsidR="00001785" w:rsidRPr="001571EB"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69F2691" w14:textId="77777777" w:rsidR="00001785" w:rsidRPr="001571EB"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2978189" w14:textId="77777777" w:rsidR="00001785" w:rsidRPr="001571EB" w:rsidRDefault="00001785" w:rsidP="0000178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9513E29" w14:textId="77777777" w:rsidR="00001785" w:rsidRPr="001571EB" w:rsidRDefault="00001785" w:rsidP="0000178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CCA791E" w14:textId="77777777" w:rsidR="00001785" w:rsidRPr="00EE0180"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E956603" w14:textId="77777777" w:rsidR="00001785" w:rsidRPr="001571EB" w:rsidRDefault="00001785" w:rsidP="00001785">
      <w:pPr>
        <w:autoSpaceDE w:val="0"/>
        <w:autoSpaceDN w:val="0"/>
        <w:adjustRightInd w:val="0"/>
        <w:spacing w:before="120"/>
        <w:ind w:left="567" w:right="850"/>
        <w:jc w:val="both"/>
        <w:rPr>
          <w:rFonts w:ascii="Palatino Linotype" w:eastAsia="Times New Roman" w:hAnsi="Palatino Linotype" w:cs="Arial"/>
          <w:i/>
        </w:rPr>
      </w:pPr>
    </w:p>
    <w:p w14:paraId="2477736F" w14:textId="77777777" w:rsidR="00001785" w:rsidRPr="001571EB" w:rsidRDefault="00001785" w:rsidP="0000178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59423D9" w14:textId="77777777" w:rsidR="00001785" w:rsidRPr="001571EB" w:rsidRDefault="00001785" w:rsidP="0000178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w:t>
      </w:r>
      <w:r w:rsidRPr="001571EB">
        <w:rPr>
          <w:rFonts w:ascii="Palatino Linotype" w:eastAsia="Calibri" w:hAnsi="Palatino Linotype" w:cs="Arial"/>
          <w:sz w:val="24"/>
          <w:szCs w:val="24"/>
          <w:lang w:eastAsia="es-MX"/>
        </w:rPr>
        <w:lastRenderedPageBreak/>
        <w:t>su fecha de nacimiento, su nombre, sus apellidos y su lugar de nacimiento</w:t>
      </w:r>
      <w:bookmarkStart w:id="2" w:name="_GoBack"/>
      <w:bookmarkEnd w:id="2"/>
      <w:r w:rsidRPr="001571EB">
        <w:rPr>
          <w:rFonts w:ascii="Palatino Linotype" w:eastAsia="Calibri" w:hAnsi="Palatino Linotype" w:cs="Arial"/>
          <w:sz w:val="24"/>
          <w:szCs w:val="24"/>
          <w:lang w:eastAsia="es-MX"/>
        </w:rPr>
        <w:t>; información que permite distinguirlo del resto de los habitantes, se considera que es de carácter confidencial.</w:t>
      </w:r>
    </w:p>
    <w:p w14:paraId="6F2FE9FC" w14:textId="77777777" w:rsidR="00001785" w:rsidRDefault="00001785" w:rsidP="0000178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C30648E" w14:textId="77777777" w:rsidR="00001785" w:rsidRDefault="00001785" w:rsidP="0000178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78E66BE" w14:textId="77777777" w:rsidR="00001785" w:rsidRPr="001571EB"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D08419D" w14:textId="77777777" w:rsidR="00001785" w:rsidRPr="001571EB"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0CA25E3" w14:textId="77777777" w:rsidR="00001785" w:rsidRPr="001571EB"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61C4710" w14:textId="77777777" w:rsidR="00001785" w:rsidRPr="001571EB"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15 de marzo de 2017. Por unanimidad. Comisionada Ponente Ximena Puente de la Mora. </w:t>
      </w:r>
    </w:p>
    <w:p w14:paraId="25DF033C" w14:textId="77777777" w:rsidR="00001785"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78BE724" w14:textId="77777777" w:rsidR="00001785" w:rsidRPr="00EE0180" w:rsidRDefault="00001785" w:rsidP="00001785">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4D2F41D2" w14:textId="0EB15EFD" w:rsidR="00001785" w:rsidRDefault="00001785" w:rsidP="0000178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595D54B" w14:textId="77777777" w:rsidR="009A6710" w:rsidRDefault="009A6710" w:rsidP="00001785">
      <w:pPr>
        <w:spacing w:after="0" w:line="360" w:lineRule="auto"/>
        <w:ind w:right="51"/>
        <w:jc w:val="both"/>
        <w:rPr>
          <w:rFonts w:ascii="Palatino Linotype" w:hAnsi="Palatino Linotype" w:cs="Arial"/>
          <w:sz w:val="24"/>
          <w:szCs w:val="24"/>
        </w:rPr>
      </w:pPr>
    </w:p>
    <w:p w14:paraId="23DACD11" w14:textId="20247FBB" w:rsidR="007C32D3" w:rsidRDefault="009A6710" w:rsidP="007C32D3">
      <w:pPr>
        <w:shd w:val="clear" w:color="auto" w:fill="FFFFFF"/>
        <w:spacing w:after="0" w:line="360" w:lineRule="auto"/>
        <w:ind w:right="34"/>
        <w:jc w:val="both"/>
        <w:rPr>
          <w:rFonts w:ascii="Palatino Linotype" w:eastAsia="Times New Roman" w:hAnsi="Palatino Linotype" w:cs="Times New Roman"/>
          <w:b/>
          <w:bCs/>
          <w:iCs/>
          <w:color w:val="000000"/>
          <w:sz w:val="24"/>
          <w:szCs w:val="24"/>
          <w:lang w:eastAsia="es-MX"/>
        </w:rPr>
      </w:pPr>
      <w:r w:rsidRPr="009A6710">
        <w:rPr>
          <w:rFonts w:ascii="Palatino Linotype" w:eastAsia="Times New Roman" w:hAnsi="Palatino Linotype" w:cs="Times New Roman"/>
          <w:b/>
          <w:bCs/>
          <w:iCs/>
          <w:color w:val="000000"/>
          <w:sz w:val="24"/>
          <w:szCs w:val="24"/>
          <w:lang w:eastAsia="es-MX"/>
        </w:rPr>
        <w:t>Vista a la Dirección de Datos Personales</w:t>
      </w:r>
    </w:p>
    <w:p w14:paraId="2A8FEA8F" w14:textId="77777777" w:rsidR="009A6710" w:rsidRPr="006A71AB" w:rsidRDefault="009A6710" w:rsidP="009A6710">
      <w:pPr>
        <w:shd w:val="clear" w:color="auto" w:fill="FFFFFF"/>
        <w:spacing w:after="0" w:line="360" w:lineRule="auto"/>
        <w:ind w:right="34"/>
        <w:jc w:val="both"/>
        <w:rPr>
          <w:rFonts w:ascii="Times New Roman" w:eastAsia="Times New Roman" w:hAnsi="Times New Roman" w:cs="Times New Roman"/>
          <w:color w:val="222222"/>
          <w:sz w:val="24"/>
          <w:szCs w:val="24"/>
          <w:lang w:eastAsia="es-MX"/>
        </w:rPr>
      </w:pPr>
      <w:r>
        <w:rPr>
          <w:rFonts w:ascii="Palatino Linotype" w:eastAsia="Times New Roman" w:hAnsi="Palatino Linotype" w:cs="Times New Roman"/>
          <w:color w:val="222222"/>
          <w:sz w:val="24"/>
          <w:szCs w:val="24"/>
          <w:lang w:val="es-ES" w:eastAsia="es-MX"/>
        </w:rPr>
        <w:t xml:space="preserve">Visto lo anterior la información entregada por el Sujeto Obligado se encuentran </w:t>
      </w:r>
      <w:r w:rsidRPr="006A71AB">
        <w:rPr>
          <w:rFonts w:ascii="Palatino Linotype" w:eastAsia="Times New Roman" w:hAnsi="Palatino Linotype" w:cs="Times New Roman"/>
          <w:color w:val="222222"/>
          <w:sz w:val="24"/>
          <w:szCs w:val="24"/>
          <w:lang w:val="es-ES" w:eastAsia="es-MX"/>
        </w:rPr>
        <w:t>datos susceptibles de ser testados, lo que en estricto sentido, podría ser considerado</w:t>
      </w:r>
      <w:r>
        <w:rPr>
          <w:rFonts w:ascii="Palatino Linotype" w:eastAsia="Times New Roman" w:hAnsi="Palatino Linotype" w:cs="Times New Roman"/>
          <w:color w:val="222222"/>
          <w:sz w:val="24"/>
          <w:szCs w:val="24"/>
          <w:lang w:val="es-ES" w:eastAsia="es-MX"/>
        </w:rPr>
        <w:t xml:space="preserve"> </w:t>
      </w:r>
      <w:r w:rsidRPr="006A71AB">
        <w:rPr>
          <w:rFonts w:ascii="Palatino Linotype" w:eastAsia="Times New Roman" w:hAnsi="Palatino Linotype" w:cs="Times New Roman"/>
          <w:color w:val="222222"/>
          <w:sz w:val="24"/>
          <w:szCs w:val="24"/>
          <w:lang w:val="es-ES" w:eastAsia="es-MX"/>
        </w:rPr>
        <w:t>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Sujeto Obligado no es materia del presente medio de impugnación, también lo es que, de conformidad con lo establecido en el artículo 36, fracción X, de la Ley de la materia, </w:t>
      </w:r>
      <w:r w:rsidRPr="006A71AB">
        <w:rPr>
          <w:rFonts w:ascii="Palatino Linotype" w:eastAsia="Times New Roman" w:hAnsi="Palatino Linotype" w:cs="Times New Roman"/>
          <w:b/>
          <w:bCs/>
          <w:color w:val="222222"/>
          <w:sz w:val="24"/>
          <w:szCs w:val="24"/>
          <w:lang w:val="es-ES" w:eastAsia="es-MX"/>
        </w:rPr>
        <w:t>se ordena dar vista al Titular de la Contraloría Interna y Órgano de Control y Vigilancia de este Instituto</w:t>
      </w:r>
      <w:r w:rsidRPr="006A71AB">
        <w:rPr>
          <w:rFonts w:ascii="Palatino Linotype" w:eastAsia="Times New Roman" w:hAnsi="Palatino Linotype" w:cs="Times New Roman"/>
          <w:color w:val="222222"/>
          <w:sz w:val="24"/>
          <w:szCs w:val="24"/>
          <w:lang w:val="es-ES" w:eastAsia="es-MX"/>
        </w:rPr>
        <w:t xml:space="preserve">, de conformidad con el artículo 190, de la Ley de </w:t>
      </w:r>
      <w:r w:rsidRPr="006A71AB">
        <w:rPr>
          <w:rFonts w:ascii="Palatino Linotype" w:eastAsia="Times New Roman" w:hAnsi="Palatino Linotype" w:cs="Times New Roman"/>
          <w:color w:val="222222"/>
          <w:sz w:val="24"/>
          <w:szCs w:val="24"/>
          <w:lang w:val="es-ES" w:eastAsia="es-MX"/>
        </w:rPr>
        <w:lastRenderedPageBreak/>
        <w:t>Transparencia y Acceso a la Información Pública del Estado de México y Municipios, a efecto de que determine lo conducente.</w:t>
      </w:r>
    </w:p>
    <w:p w14:paraId="6E263089" w14:textId="77777777" w:rsidR="009A6710" w:rsidRPr="006A71AB" w:rsidRDefault="009A6710" w:rsidP="009A6710">
      <w:pPr>
        <w:shd w:val="clear" w:color="auto" w:fill="FFFFFF"/>
        <w:spacing w:after="0" w:line="360" w:lineRule="auto"/>
        <w:ind w:left="705"/>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eastAsia="es-MX"/>
        </w:rPr>
        <w:t> </w:t>
      </w:r>
    </w:p>
    <w:p w14:paraId="4A20E7A3" w14:textId="77777777" w:rsidR="009A6710" w:rsidRDefault="009A6710" w:rsidP="009A6710">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eastAsia="es-MX"/>
        </w:rPr>
        <w:t>Asimismo, se hará del conocimiento de la Dirección de Protección de Datos Personales de este Instituto de las posibles infracciones en que el </w:t>
      </w:r>
      <w:r w:rsidRPr="006A71AB">
        <w:rPr>
          <w:rFonts w:ascii="Palatino Linotype" w:eastAsia="Times New Roman" w:hAnsi="Palatino Linotype" w:cs="Times New Roman"/>
          <w:b/>
          <w:bCs/>
          <w:color w:val="222222"/>
          <w:sz w:val="24"/>
          <w:szCs w:val="24"/>
          <w:lang w:eastAsia="es-MX"/>
        </w:rPr>
        <w:t>Sujeto Obligado</w:t>
      </w:r>
      <w:r w:rsidRPr="006A71AB">
        <w:rPr>
          <w:rFonts w:ascii="Palatino Linotype" w:eastAsia="Times New Roman" w:hAnsi="Palatino Linotype" w:cs="Times New Roman"/>
          <w:color w:val="222222"/>
          <w:sz w:val="24"/>
          <w:szCs w:val="24"/>
          <w:lang w:eastAsia="es-MX"/>
        </w:rPr>
        <w:t> incurrió, </w:t>
      </w:r>
      <w:r w:rsidRPr="006A71AB">
        <w:rPr>
          <w:rFonts w:ascii="Palatino Linotype" w:eastAsia="Times New Roman" w:hAnsi="Palatino Linotype" w:cs="Times New Roman"/>
          <w:color w:val="222222"/>
          <w:sz w:val="24"/>
          <w:szCs w:val="24"/>
          <w:lang w:val="es-ES" w:eastAsia="es-MX"/>
        </w:rPr>
        <w:t>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Pr="006A71AB">
        <w:rPr>
          <w:rFonts w:ascii="Palatino Linotype" w:eastAsia="Times New Roman" w:hAnsi="Palatino Linotype" w:cs="Times New Roman"/>
          <w:b/>
          <w:bCs/>
          <w:color w:val="222222"/>
          <w:sz w:val="24"/>
          <w:szCs w:val="24"/>
          <w:lang w:val="es-ES" w:eastAsia="es-MX"/>
        </w:rPr>
        <w:t>SUJETO OBLIGADO</w:t>
      </w:r>
      <w:r w:rsidRPr="006A71AB">
        <w:rPr>
          <w:rFonts w:ascii="Palatino Linotype" w:eastAsia="Times New Roman" w:hAnsi="Palatino Linotype" w:cs="Times New Roman"/>
          <w:color w:val="222222"/>
          <w:sz w:val="24"/>
          <w:szCs w:val="24"/>
          <w:lang w:val="es-ES" w:eastAsia="es-MX"/>
        </w:rPr>
        <w:t>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6B633965" w14:textId="77777777" w:rsidR="009A6710" w:rsidRPr="00F93B17" w:rsidRDefault="009A6710" w:rsidP="009A6710">
      <w:pPr>
        <w:shd w:val="clear" w:color="auto" w:fill="FFFFFF"/>
        <w:spacing w:after="0" w:line="360" w:lineRule="auto"/>
        <w:jc w:val="both"/>
        <w:rPr>
          <w:rFonts w:ascii="Times New Roman" w:eastAsia="Times New Roman" w:hAnsi="Times New Roman" w:cs="Times New Roman"/>
          <w:color w:val="222222"/>
          <w:sz w:val="24"/>
          <w:szCs w:val="24"/>
          <w:lang w:eastAsia="es-MX"/>
        </w:rPr>
      </w:pPr>
    </w:p>
    <w:p w14:paraId="589DC815" w14:textId="77777777" w:rsidR="009A6710" w:rsidRPr="00C77DFD" w:rsidRDefault="009A6710" w:rsidP="009A6710">
      <w:pPr>
        <w:spacing w:before="240" w:line="360" w:lineRule="auto"/>
        <w:jc w:val="both"/>
        <w:rPr>
          <w:rFonts w:ascii="Palatino Linotype" w:hAnsi="Palatino Linotype"/>
          <w:sz w:val="24"/>
        </w:rPr>
      </w:pPr>
      <w:r w:rsidRPr="00347D2A">
        <w:rPr>
          <w:rFonts w:ascii="Palatino Linotype" w:eastAsia="Times New Roman"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rPr>
        <w:t xml:space="preserve">de la Ley de Transparencia y Acceso a la Información Pública del Estado de México y Municipios, </w:t>
      </w:r>
      <w:r w:rsidRPr="00347D2A">
        <w:rPr>
          <w:rFonts w:ascii="Palatino Linotype" w:eastAsia="Times New Roman" w:hAnsi="Palatino Linotype" w:cs="Arial"/>
          <w:bCs/>
          <w:sz w:val="24"/>
          <w:szCs w:val="24"/>
        </w:rPr>
        <w:t>a efecto de salvaguardar el derecho de acceso a la información pública consignado a favor del Recurrente.</w:t>
      </w:r>
    </w:p>
    <w:p w14:paraId="3344E879" w14:textId="77777777" w:rsidR="009A6710" w:rsidRDefault="009A6710" w:rsidP="007C32D3">
      <w:pPr>
        <w:shd w:val="clear" w:color="auto" w:fill="FFFFFF"/>
        <w:spacing w:after="0" w:line="360" w:lineRule="auto"/>
        <w:ind w:right="34"/>
        <w:jc w:val="both"/>
        <w:rPr>
          <w:rFonts w:ascii="Palatino Linotype" w:eastAsia="Times New Roman" w:hAnsi="Palatino Linotype" w:cs="Times New Roman"/>
          <w:b/>
          <w:bCs/>
          <w:iCs/>
          <w:color w:val="000000"/>
          <w:sz w:val="24"/>
          <w:szCs w:val="24"/>
          <w:lang w:eastAsia="es-MX"/>
        </w:rPr>
      </w:pPr>
    </w:p>
    <w:p w14:paraId="0DFFFA02" w14:textId="77777777" w:rsidR="006162A9" w:rsidRPr="009932CD" w:rsidRDefault="006162A9" w:rsidP="006162A9">
      <w:pPr>
        <w:numPr>
          <w:ilvl w:val="0"/>
          <w:numId w:val="46"/>
        </w:numPr>
        <w:tabs>
          <w:tab w:val="left" w:pos="709"/>
        </w:tabs>
        <w:spacing w:after="0" w:line="360" w:lineRule="auto"/>
        <w:jc w:val="both"/>
        <w:rPr>
          <w:rFonts w:ascii="Palatino Linotype" w:eastAsia="Times New Roman" w:hAnsi="Palatino Linotype" w:cs="Times New Roman"/>
          <w:iCs/>
          <w:sz w:val="28"/>
          <w:szCs w:val="28"/>
          <w:lang w:val="es-ES"/>
        </w:rPr>
      </w:pPr>
      <w:r w:rsidRPr="009932CD">
        <w:rPr>
          <w:rFonts w:ascii="Palatino Linotype" w:eastAsia="Times New Roman" w:hAnsi="Palatino Linotype" w:cs="Times New Roman"/>
          <w:b/>
          <w:iCs/>
          <w:sz w:val="28"/>
          <w:szCs w:val="28"/>
          <w:lang w:val="es-ES"/>
        </w:rPr>
        <w:lastRenderedPageBreak/>
        <w:t>Vista a la Dirección General Jurídica y de Verificación</w:t>
      </w:r>
    </w:p>
    <w:p w14:paraId="3026CB9C" w14:textId="77777777" w:rsidR="006162A9" w:rsidRDefault="006162A9" w:rsidP="006162A9">
      <w:pPr>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14:paraId="5B5DF1F1" w14:textId="77777777" w:rsidR="006162A9" w:rsidRDefault="006162A9" w:rsidP="006162A9">
      <w:pPr>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rPr>
        <w:t>sujetos obligados</w:t>
      </w:r>
      <w:r>
        <w:rPr>
          <w:rFonts w:ascii="Palatino Linotype" w:eastAsia="Times New Roman" w:hAnsi="Palatino Linotype" w:cs="Arial"/>
          <w:sz w:val="24"/>
          <w:szCs w:val="24"/>
          <w:lang w:val="es-ES"/>
        </w:rPr>
        <w:t>, respecto a hacer pública y mantener actualizada la información establecida en el artículo 92 de la Ley de Transparencia y Acceso a la Información Pública del Estado de México y Municipios.</w:t>
      </w:r>
    </w:p>
    <w:p w14:paraId="3E179553" w14:textId="77777777" w:rsidR="006162A9" w:rsidRDefault="006162A9" w:rsidP="006162A9">
      <w:pPr>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14:paraId="360947FF" w14:textId="5D919CB0" w:rsidR="007C32D3" w:rsidRPr="006162A9" w:rsidRDefault="006162A9" w:rsidP="006162A9">
      <w:pPr>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rPr>
        <w:t>Dirección General Jurídica y de Verificación</w:t>
      </w:r>
      <w:r>
        <w:rPr>
          <w:rFonts w:ascii="Palatino Linotype" w:eastAsia="Times New Roman" w:hAnsi="Palatino Linotype" w:cs="Arial"/>
          <w:sz w:val="24"/>
          <w:szCs w:val="24"/>
          <w:lang w:val="es-ES"/>
        </w:rPr>
        <w:t>, para que realice las acciones necesarias en ejercicio de sus atribuciones.</w:t>
      </w:r>
    </w:p>
    <w:p w14:paraId="28FCE4F1" w14:textId="6370C15C" w:rsidR="00001785" w:rsidRPr="00805675" w:rsidRDefault="00001785" w:rsidP="00001785">
      <w:pPr>
        <w:tabs>
          <w:tab w:val="left" w:pos="709"/>
        </w:tabs>
        <w:spacing w:before="240" w:line="360" w:lineRule="auto"/>
        <w:ind w:right="51"/>
        <w:jc w:val="both"/>
        <w:rPr>
          <w:rFonts w:ascii="Palatino Linotype" w:hAnsi="Palatino Linotype"/>
          <w:sz w:val="24"/>
          <w:szCs w:val="24"/>
        </w:rPr>
      </w:pPr>
      <w:r w:rsidRPr="00805675">
        <w:rPr>
          <w:rFonts w:ascii="Palatino Linotype" w:hAnsi="Palatino Linotype"/>
          <w:sz w:val="24"/>
          <w:szCs w:val="24"/>
        </w:rPr>
        <w:t xml:space="preserve">En mérito de lo expuesto en líneas anteriores, resultan parcialmente fundados los motivos de inconformidad vertidos por </w:t>
      </w:r>
      <w:r w:rsidRPr="00805675">
        <w:rPr>
          <w:rFonts w:ascii="Palatino Linotype" w:hAnsi="Palatino Linotype"/>
          <w:b/>
          <w:sz w:val="24"/>
          <w:szCs w:val="24"/>
        </w:rPr>
        <w:t xml:space="preserve">El Recurrente, </w:t>
      </w:r>
      <w:r w:rsidRPr="00805675">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700D32">
        <w:rPr>
          <w:rFonts w:ascii="Palatino Linotype" w:hAnsi="Palatino Linotype"/>
          <w:b/>
          <w:sz w:val="24"/>
          <w:szCs w:val="24"/>
        </w:rPr>
        <w:t>REVOCA</w:t>
      </w:r>
      <w:r w:rsidRPr="00805675">
        <w:rPr>
          <w:rFonts w:ascii="Palatino Linotype" w:hAnsi="Palatino Linotype"/>
          <w:b/>
          <w:sz w:val="24"/>
          <w:szCs w:val="24"/>
        </w:rPr>
        <w:t xml:space="preserve"> </w:t>
      </w:r>
      <w:r w:rsidRPr="00805675">
        <w:rPr>
          <w:rFonts w:ascii="Palatino Linotype" w:hAnsi="Palatino Linotype"/>
          <w:sz w:val="24"/>
          <w:szCs w:val="24"/>
        </w:rPr>
        <w:t xml:space="preserve">la respuesta a la solicitud de información </w:t>
      </w:r>
      <w:bookmarkStart w:id="3" w:name="_Hlk57967722"/>
      <w:r w:rsidRPr="00805675">
        <w:rPr>
          <w:rFonts w:ascii="Palatino Linotype" w:hAnsi="Palatino Linotype" w:cs="Arial"/>
          <w:b/>
          <w:bCs/>
          <w:sz w:val="24"/>
          <w:szCs w:val="24"/>
        </w:rPr>
        <w:t>00285/TEOLOYU/IP/2020</w:t>
      </w:r>
      <w:bookmarkEnd w:id="3"/>
      <w:r w:rsidRPr="00805675">
        <w:rPr>
          <w:rFonts w:ascii="Palatino Linotype" w:hAnsi="Palatino Linotype"/>
          <w:b/>
          <w:sz w:val="24"/>
          <w:szCs w:val="24"/>
        </w:rPr>
        <w:t xml:space="preserve">, </w:t>
      </w:r>
      <w:r w:rsidRPr="00805675">
        <w:rPr>
          <w:rFonts w:ascii="Palatino Linotype" w:hAnsi="Palatino Linotype"/>
          <w:sz w:val="24"/>
          <w:szCs w:val="24"/>
        </w:rPr>
        <w:t xml:space="preserve">que ha sido materia del presente fallo. </w:t>
      </w:r>
    </w:p>
    <w:p w14:paraId="08E7A841" w14:textId="77777777" w:rsidR="00001785" w:rsidRPr="00805675" w:rsidRDefault="00001785" w:rsidP="00001785">
      <w:pPr>
        <w:tabs>
          <w:tab w:val="left" w:pos="709"/>
        </w:tabs>
        <w:spacing w:before="240" w:line="360" w:lineRule="auto"/>
        <w:ind w:right="51"/>
        <w:jc w:val="both"/>
        <w:rPr>
          <w:rFonts w:ascii="Palatino Linotype" w:hAnsi="Palatino Linotype"/>
          <w:sz w:val="24"/>
          <w:szCs w:val="24"/>
        </w:rPr>
      </w:pPr>
      <w:r w:rsidRPr="00805675">
        <w:rPr>
          <w:rFonts w:ascii="Palatino Linotype" w:hAnsi="Palatino Linotype"/>
          <w:sz w:val="24"/>
          <w:szCs w:val="24"/>
        </w:rPr>
        <w:t xml:space="preserve">Razón por la cual es dable </w:t>
      </w:r>
      <w:r w:rsidRPr="00805675">
        <w:rPr>
          <w:rFonts w:ascii="Palatino Linotype" w:hAnsi="Palatino Linotype"/>
          <w:b/>
          <w:sz w:val="24"/>
          <w:szCs w:val="24"/>
        </w:rPr>
        <w:t xml:space="preserve">ORDENAR </w:t>
      </w:r>
      <w:r w:rsidRPr="00805675">
        <w:rPr>
          <w:rFonts w:ascii="Palatino Linotype" w:hAnsi="Palatino Linotype"/>
          <w:sz w:val="24"/>
          <w:szCs w:val="24"/>
        </w:rPr>
        <w:t xml:space="preserve">al </w:t>
      </w:r>
      <w:r w:rsidRPr="00805675">
        <w:rPr>
          <w:rFonts w:ascii="Palatino Linotype" w:hAnsi="Palatino Linotype"/>
          <w:b/>
          <w:sz w:val="24"/>
          <w:szCs w:val="24"/>
        </w:rPr>
        <w:t xml:space="preserve">Sujeto Obligado </w:t>
      </w:r>
      <w:r w:rsidRPr="00805675">
        <w:rPr>
          <w:rFonts w:ascii="Palatino Linotype" w:hAnsi="Palatino Linotype"/>
          <w:sz w:val="24"/>
          <w:szCs w:val="24"/>
        </w:rPr>
        <w:t>haga entrega al</w:t>
      </w:r>
      <w:r w:rsidRPr="00805675">
        <w:rPr>
          <w:rFonts w:ascii="Palatino Linotype" w:hAnsi="Palatino Linotype"/>
          <w:b/>
          <w:sz w:val="24"/>
          <w:szCs w:val="24"/>
        </w:rPr>
        <w:t xml:space="preserve"> Recurrente </w:t>
      </w:r>
      <w:r w:rsidRPr="00805675">
        <w:rPr>
          <w:rFonts w:ascii="Palatino Linotype" w:hAnsi="Palatino Linotype"/>
          <w:sz w:val="24"/>
          <w:szCs w:val="24"/>
        </w:rPr>
        <w:t xml:space="preserve">vía </w:t>
      </w:r>
      <w:r w:rsidRPr="00805675">
        <w:rPr>
          <w:rFonts w:ascii="Palatino Linotype" w:hAnsi="Palatino Linotype"/>
          <w:b/>
          <w:sz w:val="24"/>
          <w:szCs w:val="24"/>
        </w:rPr>
        <w:t>SAIMEX</w:t>
      </w:r>
      <w:r w:rsidRPr="00805675">
        <w:rPr>
          <w:rFonts w:ascii="Palatino Linotype" w:hAnsi="Palatino Linotype"/>
          <w:sz w:val="24"/>
          <w:szCs w:val="24"/>
        </w:rPr>
        <w:t xml:space="preserve">, de la información precisada con anterioridad. </w:t>
      </w:r>
    </w:p>
    <w:p w14:paraId="3A2E69A8" w14:textId="77777777" w:rsidR="00001785" w:rsidRPr="00805675" w:rsidRDefault="00001785" w:rsidP="00001785">
      <w:pPr>
        <w:tabs>
          <w:tab w:val="left" w:pos="709"/>
        </w:tabs>
        <w:spacing w:before="240" w:line="360" w:lineRule="auto"/>
        <w:ind w:right="51"/>
        <w:jc w:val="both"/>
        <w:rPr>
          <w:rFonts w:ascii="Palatino Linotype" w:hAnsi="Palatino Linotype"/>
          <w:sz w:val="24"/>
          <w:szCs w:val="24"/>
        </w:rPr>
      </w:pPr>
      <w:r w:rsidRPr="00805675">
        <w:rPr>
          <w:rFonts w:ascii="Palatino Linotype" w:hAnsi="Palatino Linotype"/>
          <w:sz w:val="24"/>
          <w:szCs w:val="24"/>
        </w:rPr>
        <w:t>Por lo antes expuesto y fundado es de resolverse y;</w:t>
      </w:r>
    </w:p>
    <w:p w14:paraId="219813AC" w14:textId="77777777" w:rsidR="00001785" w:rsidRDefault="00001785" w:rsidP="00001785">
      <w:pPr>
        <w:tabs>
          <w:tab w:val="left" w:pos="709"/>
        </w:tabs>
        <w:spacing w:before="240" w:line="360" w:lineRule="auto"/>
        <w:ind w:right="51"/>
        <w:jc w:val="both"/>
        <w:rPr>
          <w:rFonts w:ascii="Palatino Linotype" w:hAnsi="Palatino Linotype"/>
          <w:sz w:val="24"/>
          <w:szCs w:val="24"/>
        </w:rPr>
      </w:pPr>
    </w:p>
    <w:p w14:paraId="62376574" w14:textId="77777777" w:rsidR="00001785" w:rsidRPr="00413327" w:rsidRDefault="00001785" w:rsidP="0000178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023C0749" w14:textId="4A60712F" w:rsidR="00001785" w:rsidRDefault="00001785" w:rsidP="00001785">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rPr>
        <w:t>PRIMERO.</w:t>
      </w:r>
      <w:r w:rsidRPr="00FE7B9B">
        <w:rPr>
          <w:rFonts w:ascii="Palatino Linotype" w:hAnsi="Palatino Linotype" w:cs="Arial"/>
          <w:sz w:val="24"/>
          <w:szCs w:val="24"/>
        </w:rPr>
        <w:t xml:space="preserve"> Se </w:t>
      </w:r>
      <w:r w:rsidR="00700D32">
        <w:rPr>
          <w:rFonts w:ascii="Palatino Linotype" w:hAnsi="Palatino Linotype" w:cs="Arial"/>
          <w:b/>
          <w:sz w:val="24"/>
          <w:szCs w:val="24"/>
        </w:rPr>
        <w:t>REVOCA</w:t>
      </w:r>
      <w:r w:rsidRPr="00FE7B9B">
        <w:rPr>
          <w:rFonts w:ascii="Palatino Linotype" w:hAnsi="Palatino Linotype" w:cs="Arial"/>
          <w:b/>
          <w:sz w:val="24"/>
          <w:szCs w:val="24"/>
        </w:rPr>
        <w:t xml:space="preserve">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805675" w:rsidRPr="00805675">
        <w:rPr>
          <w:rFonts w:ascii="Palatino Linotype" w:hAnsi="Palatino Linotype" w:cs="Arial"/>
          <w:b/>
          <w:bCs/>
          <w:sz w:val="24"/>
        </w:rPr>
        <w:t>00285/TEOLOYU/IP/2020</w:t>
      </w:r>
      <w:r w:rsidRPr="00FE7B9B">
        <w:rPr>
          <w:rFonts w:ascii="Palatino Linotype" w:eastAsia="Arial Unicode MS" w:hAnsi="Palatino Linotype" w:cs="Arial"/>
          <w:sz w:val="24"/>
          <w:szCs w:val="24"/>
        </w:rPr>
        <w:t xml:space="preserve">, por resultar parcialmente fundados los motivos de inconformidad que arguye </w:t>
      </w:r>
      <w:r>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53F01D76" w14:textId="77777777" w:rsidR="00001785" w:rsidRDefault="00001785" w:rsidP="00001785">
      <w:pPr>
        <w:spacing w:before="240" w:line="360" w:lineRule="auto"/>
        <w:jc w:val="both"/>
        <w:rPr>
          <w:rFonts w:ascii="Palatino Linotype" w:hAnsi="Palatino Linotype" w:cs="Arial"/>
          <w:sz w:val="24"/>
          <w:szCs w:val="24"/>
        </w:rPr>
      </w:pPr>
    </w:p>
    <w:p w14:paraId="1A786766" w14:textId="634B74CE" w:rsidR="00805675" w:rsidRDefault="00001785" w:rsidP="00805675">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rPr>
        <w:t>SEGUNDO.</w:t>
      </w:r>
      <w:r w:rsidRPr="00413327">
        <w:rPr>
          <w:rFonts w:ascii="Palatino Linotype" w:hAnsi="Palatino Linotype" w:cs="Arial"/>
          <w:sz w:val="24"/>
          <w:szCs w:val="24"/>
        </w:rPr>
        <w:t xml:space="preserve"> </w:t>
      </w:r>
      <w:r w:rsidRPr="00805675">
        <w:rPr>
          <w:rFonts w:ascii="Palatino Linotype" w:hAnsi="Palatino Linotype" w:cs="Arial"/>
          <w:sz w:val="24"/>
          <w:szCs w:val="24"/>
        </w:rPr>
        <w:t xml:space="preserve">Se </w:t>
      </w:r>
      <w:r w:rsidRPr="00805675">
        <w:rPr>
          <w:rFonts w:ascii="Palatino Linotype" w:hAnsi="Palatino Linotype" w:cs="Arial"/>
          <w:b/>
          <w:sz w:val="24"/>
          <w:szCs w:val="24"/>
        </w:rPr>
        <w:t>ORDENA</w:t>
      </w:r>
      <w:r w:rsidRPr="00805675">
        <w:rPr>
          <w:rFonts w:ascii="Palatino Linotype" w:hAnsi="Palatino Linotype" w:cs="Arial"/>
          <w:sz w:val="24"/>
          <w:szCs w:val="24"/>
        </w:rPr>
        <w:t xml:space="preserve"> al </w:t>
      </w:r>
      <w:r w:rsidRPr="00805675">
        <w:rPr>
          <w:rFonts w:ascii="Palatino Linotype" w:hAnsi="Palatino Linotype" w:cs="Arial"/>
          <w:b/>
          <w:sz w:val="24"/>
          <w:szCs w:val="24"/>
        </w:rPr>
        <w:t>SUJETO OBLIGADO</w:t>
      </w:r>
      <w:r w:rsidRPr="00805675">
        <w:rPr>
          <w:rFonts w:ascii="Palatino Linotype" w:hAnsi="Palatino Linotype" w:cs="Arial"/>
          <w:sz w:val="24"/>
          <w:szCs w:val="24"/>
        </w:rPr>
        <w:t xml:space="preserve"> </w:t>
      </w:r>
      <w:r w:rsidR="00490508" w:rsidRPr="00490508">
        <w:rPr>
          <w:rFonts w:ascii="Palatino Linotype" w:hAnsi="Palatino Linotype" w:cs="Arial"/>
          <w:sz w:val="24"/>
          <w:szCs w:val="24"/>
        </w:rPr>
        <w:t xml:space="preserve">realizar una búsqueda exhaustiva y razonable a fin de entregar al </w:t>
      </w:r>
      <w:r w:rsidR="00805675" w:rsidRPr="00805675">
        <w:rPr>
          <w:rFonts w:ascii="Palatino Linotype" w:hAnsi="Palatino Linotype" w:cs="Arial"/>
          <w:b/>
          <w:bCs/>
          <w:sz w:val="24"/>
          <w:szCs w:val="24"/>
        </w:rPr>
        <w:t>Recurrente,</w:t>
      </w:r>
      <w:r w:rsidR="00805675" w:rsidRPr="00805675">
        <w:rPr>
          <w:sz w:val="24"/>
          <w:szCs w:val="24"/>
        </w:rPr>
        <w:t xml:space="preserve"> </w:t>
      </w:r>
      <w:r w:rsidR="00805675" w:rsidRPr="00805675">
        <w:rPr>
          <w:rFonts w:ascii="Palatino Linotype" w:hAnsi="Palatino Linotype" w:cs="Arial"/>
          <w:sz w:val="24"/>
          <w:szCs w:val="24"/>
        </w:rPr>
        <w:t xml:space="preserve">en términos del considerando </w:t>
      </w:r>
      <w:r w:rsidR="00805675" w:rsidRPr="00805675">
        <w:rPr>
          <w:rFonts w:ascii="Palatino Linotype" w:hAnsi="Palatino Linotype" w:cs="Arial"/>
          <w:b/>
          <w:bCs/>
          <w:sz w:val="24"/>
          <w:szCs w:val="24"/>
        </w:rPr>
        <w:t>Cuarto</w:t>
      </w:r>
      <w:r w:rsidR="00805675" w:rsidRPr="00805675">
        <w:rPr>
          <w:rFonts w:ascii="Palatino Linotype" w:hAnsi="Palatino Linotype" w:cs="Arial"/>
          <w:sz w:val="24"/>
          <w:szCs w:val="24"/>
        </w:rPr>
        <w:t xml:space="preserve"> de esta resolución, </w:t>
      </w:r>
      <w:r w:rsidR="00805675" w:rsidRPr="00805675">
        <w:rPr>
          <w:rFonts w:ascii="Palatino Linotype" w:hAnsi="Palatino Linotype" w:cs="Arial"/>
          <w:bCs/>
          <w:sz w:val="24"/>
          <w:szCs w:val="24"/>
        </w:rPr>
        <w:t>vía</w:t>
      </w:r>
      <w:r w:rsidR="00805675" w:rsidRPr="00805675">
        <w:rPr>
          <w:rFonts w:ascii="Palatino Linotype" w:hAnsi="Palatino Linotype" w:cs="Arial"/>
          <w:b/>
          <w:sz w:val="24"/>
          <w:szCs w:val="24"/>
        </w:rPr>
        <w:t xml:space="preserve"> SAIMEX,</w:t>
      </w:r>
      <w:r w:rsidR="00805675" w:rsidRPr="00805675">
        <w:rPr>
          <w:rFonts w:ascii="Palatino Linotype" w:hAnsi="Palatino Linotype" w:cs="Arial"/>
          <w:sz w:val="24"/>
          <w:szCs w:val="24"/>
        </w:rPr>
        <w:t xml:space="preserve"> en versión </w:t>
      </w:r>
      <w:proofErr w:type="spellStart"/>
      <w:r w:rsidR="00805675" w:rsidRPr="00805675">
        <w:rPr>
          <w:rFonts w:ascii="Palatino Linotype" w:hAnsi="Palatino Linotype" w:cs="Arial"/>
          <w:sz w:val="24"/>
          <w:szCs w:val="24"/>
        </w:rPr>
        <w:t>publica</w:t>
      </w:r>
      <w:proofErr w:type="spellEnd"/>
      <w:r w:rsidR="00DC2A2D">
        <w:rPr>
          <w:rFonts w:ascii="Palatino Linotype" w:hAnsi="Palatino Linotype" w:cs="Arial"/>
          <w:sz w:val="24"/>
          <w:szCs w:val="24"/>
        </w:rPr>
        <w:t xml:space="preserve"> y en</w:t>
      </w:r>
      <w:r w:rsidR="00805675" w:rsidRPr="00805675">
        <w:rPr>
          <w:rFonts w:ascii="Palatino Linotype" w:hAnsi="Palatino Linotype" w:cs="Arial"/>
          <w:sz w:val="24"/>
          <w:szCs w:val="24"/>
        </w:rPr>
        <w:t xml:space="preserve"> </w:t>
      </w:r>
      <w:proofErr w:type="spellStart"/>
      <w:r w:rsidR="00DC2A2D">
        <w:rPr>
          <w:rFonts w:ascii="Palatino Linotype" w:hAnsi="Palatino Linotype" w:cs="Arial"/>
          <w:sz w:val="24"/>
          <w:szCs w:val="24"/>
        </w:rPr>
        <w:t>pdf</w:t>
      </w:r>
      <w:proofErr w:type="spellEnd"/>
      <w:r w:rsidR="00DC2A2D">
        <w:rPr>
          <w:rFonts w:ascii="Palatino Linotype" w:hAnsi="Palatino Linotype" w:cs="Arial"/>
          <w:sz w:val="24"/>
          <w:szCs w:val="24"/>
        </w:rPr>
        <w:t>, Excel o el formato que lo genere de lo</w:t>
      </w:r>
      <w:r w:rsidR="00805675" w:rsidRPr="00805675">
        <w:rPr>
          <w:rFonts w:ascii="Palatino Linotype" w:hAnsi="Palatino Linotype" w:cs="Arial"/>
          <w:sz w:val="24"/>
          <w:szCs w:val="24"/>
        </w:rPr>
        <w:t xml:space="preserve"> siguiente</w:t>
      </w:r>
      <w:r w:rsidR="00805675" w:rsidRPr="003723F2">
        <w:rPr>
          <w:rFonts w:ascii="Palatino Linotype" w:hAnsi="Palatino Linotype" w:cs="Arial"/>
        </w:rPr>
        <w:t>:</w:t>
      </w:r>
    </w:p>
    <w:p w14:paraId="4E73876E" w14:textId="21B96301" w:rsidR="00001785" w:rsidRDefault="00805675" w:rsidP="00DF4C71">
      <w:pPr>
        <w:autoSpaceDE w:val="0"/>
        <w:autoSpaceDN w:val="0"/>
        <w:adjustRightInd w:val="0"/>
        <w:spacing w:before="240" w:line="360" w:lineRule="auto"/>
        <w:ind w:left="454" w:right="737"/>
        <w:jc w:val="both"/>
        <w:rPr>
          <w:rFonts w:ascii="Palatino Linotype" w:hAnsi="Palatino Linotype" w:cs="Arial"/>
          <w:i/>
        </w:rPr>
      </w:pPr>
      <w:r>
        <w:rPr>
          <w:rFonts w:ascii="Palatino Linotype" w:hAnsi="Palatino Linotype" w:cs="Arial"/>
          <w:i/>
          <w:iCs/>
        </w:rPr>
        <w:t xml:space="preserve">              </w:t>
      </w:r>
      <w:r w:rsidR="00530D8F">
        <w:rPr>
          <w:rFonts w:ascii="Palatino Linotype" w:hAnsi="Palatino Linotype" w:cs="Arial"/>
          <w:i/>
          <w:iCs/>
        </w:rPr>
        <w:t>1.-</w:t>
      </w:r>
      <w:r w:rsidR="002A4884">
        <w:rPr>
          <w:rFonts w:ascii="Palatino Linotype" w:hAnsi="Palatino Linotype" w:cs="Arial"/>
          <w:i/>
          <w:iCs/>
        </w:rPr>
        <w:t>Los expedientes</w:t>
      </w:r>
      <w:r w:rsidR="00882C60">
        <w:rPr>
          <w:rFonts w:ascii="Palatino Linotype" w:hAnsi="Palatino Linotype" w:cs="Arial"/>
          <w:i/>
          <w:iCs/>
        </w:rPr>
        <w:t xml:space="preserve"> </w:t>
      </w:r>
      <w:r w:rsidR="002A4884">
        <w:rPr>
          <w:rFonts w:ascii="Palatino Linotype" w:hAnsi="Palatino Linotype" w:cs="Arial"/>
          <w:i/>
          <w:iCs/>
        </w:rPr>
        <w:t xml:space="preserve">de procedimiento </w:t>
      </w:r>
      <w:r w:rsidR="00530D8F" w:rsidRPr="00530D8F">
        <w:rPr>
          <w:rFonts w:ascii="Palatino Linotype" w:hAnsi="Palatino Linotype" w:cs="Arial"/>
          <w:i/>
          <w:iCs/>
        </w:rPr>
        <w:t>de adquisición</w:t>
      </w:r>
      <w:r w:rsidR="00DF4C71">
        <w:rPr>
          <w:rFonts w:ascii="Palatino Linotype" w:hAnsi="Palatino Linotype" w:cs="Arial"/>
          <w:i/>
        </w:rPr>
        <w:t xml:space="preserve"> y las licitaciones de obras </w:t>
      </w:r>
      <w:r w:rsidR="00E822F8">
        <w:rPr>
          <w:rFonts w:ascii="Palatino Linotype" w:hAnsi="Palatino Linotype" w:cs="Arial"/>
          <w:i/>
        </w:rPr>
        <w:t>públicas efectuadas</w:t>
      </w:r>
      <w:r w:rsidR="00DF4C71">
        <w:rPr>
          <w:rFonts w:ascii="Palatino Linotype" w:hAnsi="Palatino Linotype" w:cs="Arial"/>
          <w:i/>
        </w:rPr>
        <w:t xml:space="preserve"> en </w:t>
      </w:r>
      <w:r w:rsidR="00E822F8">
        <w:rPr>
          <w:rFonts w:ascii="Palatino Linotype" w:hAnsi="Palatino Linotype" w:cs="Arial"/>
          <w:i/>
        </w:rPr>
        <w:t>el ejercicio</w:t>
      </w:r>
      <w:r w:rsidR="00DF4C71">
        <w:rPr>
          <w:rFonts w:ascii="Palatino Linotype" w:hAnsi="Palatino Linotype" w:cs="Arial"/>
          <w:i/>
        </w:rPr>
        <w:t xml:space="preserve"> fiscal de</w:t>
      </w:r>
      <w:r w:rsidR="002A4884">
        <w:rPr>
          <w:rFonts w:ascii="Palatino Linotype" w:hAnsi="Palatino Linotype" w:cs="Arial"/>
          <w:i/>
        </w:rPr>
        <w:t>l</w:t>
      </w:r>
      <w:r w:rsidR="00DF4C71">
        <w:rPr>
          <w:rFonts w:ascii="Palatino Linotype" w:hAnsi="Palatino Linotype" w:cs="Arial"/>
          <w:i/>
        </w:rPr>
        <w:t xml:space="preserve"> </w:t>
      </w:r>
      <w:r w:rsidR="002A4884">
        <w:rPr>
          <w:rFonts w:ascii="Palatino Linotype" w:hAnsi="Palatino Linotype" w:cs="Arial"/>
          <w:i/>
        </w:rPr>
        <w:t xml:space="preserve">2019 </w:t>
      </w:r>
      <w:r w:rsidR="005A564A">
        <w:rPr>
          <w:rFonts w:ascii="Palatino Linotype" w:hAnsi="Palatino Linotype" w:cs="Arial"/>
          <w:i/>
        </w:rPr>
        <w:t xml:space="preserve">y del </w:t>
      </w:r>
      <w:r w:rsidR="002A4884">
        <w:rPr>
          <w:rFonts w:ascii="Palatino Linotype" w:hAnsi="Palatino Linotype" w:cs="Arial"/>
          <w:i/>
        </w:rPr>
        <w:t xml:space="preserve"> 1</w:t>
      </w:r>
      <w:r w:rsidR="00DF4C71">
        <w:rPr>
          <w:rFonts w:ascii="Palatino Linotype" w:hAnsi="Palatino Linotype" w:cs="Arial"/>
          <w:i/>
        </w:rPr>
        <w:t xml:space="preserve"> enero a </w:t>
      </w:r>
      <w:r w:rsidR="005A564A">
        <w:rPr>
          <w:rFonts w:ascii="Palatino Linotype" w:hAnsi="Palatino Linotype" w:cs="Arial"/>
          <w:i/>
        </w:rPr>
        <w:t xml:space="preserve">21 de </w:t>
      </w:r>
      <w:r w:rsidR="00DF4C71">
        <w:rPr>
          <w:rFonts w:ascii="Palatino Linotype" w:hAnsi="Palatino Linotype" w:cs="Arial"/>
          <w:i/>
        </w:rPr>
        <w:t>septiembre de 2020</w:t>
      </w:r>
    </w:p>
    <w:p w14:paraId="6416640F" w14:textId="77777777" w:rsidR="00805675" w:rsidRDefault="00805675" w:rsidP="00805675">
      <w:pPr>
        <w:pStyle w:val="Prrafodelista"/>
        <w:spacing w:before="240" w:line="360" w:lineRule="auto"/>
        <w:ind w:left="142"/>
        <w:jc w:val="both"/>
        <w:rPr>
          <w:rFonts w:ascii="Palatino Linotype" w:hAnsi="Palatino Linotype" w:cs="Arial"/>
          <w:i/>
        </w:rPr>
      </w:pPr>
      <w:r w:rsidRPr="00731B2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rPr>
        <w:t xml:space="preserve">sición del </w:t>
      </w:r>
      <w:r w:rsidRPr="00731B27">
        <w:rPr>
          <w:rFonts w:ascii="Palatino Linotype" w:hAnsi="Palatino Linotype" w:cs="Arial"/>
          <w:i/>
        </w:rPr>
        <w:t xml:space="preserve">Recurrente. </w:t>
      </w:r>
    </w:p>
    <w:p w14:paraId="411F65F8" w14:textId="77777777" w:rsidR="00001785" w:rsidRPr="00400A2B" w:rsidRDefault="00001785" w:rsidP="00001785">
      <w:pPr>
        <w:spacing w:after="0" w:line="360" w:lineRule="auto"/>
        <w:jc w:val="both"/>
        <w:rPr>
          <w:rFonts w:ascii="Palatino Linotype" w:hAnsi="Palatino Linotype" w:cs="Arial"/>
          <w:noProof/>
          <w:color w:val="000000"/>
          <w:sz w:val="24"/>
          <w:lang w:val="es-ES" w:eastAsia="es-MX"/>
        </w:rPr>
      </w:pPr>
    </w:p>
    <w:p w14:paraId="6C97C138" w14:textId="77777777" w:rsidR="00001785" w:rsidRDefault="00001785" w:rsidP="0000178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w:t>
      </w:r>
      <w:r w:rsidRPr="00D05C83">
        <w:rPr>
          <w:rFonts w:ascii="Palatino Linotype" w:hAnsi="Palatino Linotype" w:cs="Arial"/>
          <w:sz w:val="24"/>
          <w:szCs w:val="24"/>
        </w:rPr>
        <w:lastRenderedPageBreak/>
        <w:t>debiendo informar a este Instituto en un plazo de tres días hábiles siguientes sobre el cumplimiento dado a la presente resolución.</w:t>
      </w:r>
    </w:p>
    <w:p w14:paraId="14DC714A" w14:textId="77777777" w:rsidR="00001785" w:rsidRDefault="00001785" w:rsidP="00001785">
      <w:pPr>
        <w:autoSpaceDE w:val="0"/>
        <w:autoSpaceDN w:val="0"/>
        <w:adjustRightInd w:val="0"/>
        <w:spacing w:line="360" w:lineRule="auto"/>
        <w:jc w:val="both"/>
        <w:rPr>
          <w:rFonts w:ascii="Palatino Linotype" w:hAnsi="Palatino Linotype" w:cs="Arial"/>
          <w:sz w:val="24"/>
          <w:szCs w:val="24"/>
        </w:rPr>
      </w:pPr>
    </w:p>
    <w:p w14:paraId="67F2E5BE" w14:textId="2409F59E" w:rsidR="00001785" w:rsidRDefault="00001785" w:rsidP="00001785">
      <w:pPr>
        <w:spacing w:before="240" w:after="240" w:line="360" w:lineRule="auto"/>
        <w:jc w:val="both"/>
        <w:rPr>
          <w:rFonts w:ascii="Palatino Linotype" w:hAnsi="Palatino Linotype" w:cs="Arial"/>
          <w:sz w:val="24"/>
          <w:szCs w:val="24"/>
        </w:rPr>
      </w:pPr>
      <w:r w:rsidRPr="00392962">
        <w:rPr>
          <w:rFonts w:ascii="Palatino Linotype" w:hAnsi="Palatino Linotype" w:cs="Arial"/>
          <w:b/>
          <w:bCs/>
          <w:sz w:val="24"/>
          <w:szCs w:val="24"/>
        </w:rPr>
        <w:t>CUARTO.</w:t>
      </w:r>
      <w:r>
        <w:rPr>
          <w:rFonts w:ascii="Palatino Linotype" w:hAnsi="Palatino Linotype" w:cs="Arial"/>
          <w:sz w:val="24"/>
          <w:szCs w:val="24"/>
        </w:rPr>
        <w:t xml:space="preserve"> </w:t>
      </w:r>
      <w:r w:rsidRPr="00961F29">
        <w:rPr>
          <w:rFonts w:ascii="Palatino Linotype" w:hAnsi="Palatino Linotype" w:cs="Arial"/>
          <w:b/>
          <w:sz w:val="24"/>
          <w:szCs w:val="24"/>
        </w:rPr>
        <w:t>NOTIFÍQUESE</w:t>
      </w:r>
      <w:r w:rsidRPr="00961F29">
        <w:rPr>
          <w:rFonts w:ascii="Palatino Linotype" w:hAnsi="Palatino Linotype" w:cs="Arial"/>
          <w:sz w:val="24"/>
          <w:szCs w:val="24"/>
        </w:rPr>
        <w:t xml:space="preserve"> a</w:t>
      </w:r>
      <w:r>
        <w:rPr>
          <w:rFonts w:ascii="Palatino Linotype" w:hAnsi="Palatino Linotype" w:cs="Arial"/>
          <w:sz w:val="24"/>
          <w:szCs w:val="24"/>
        </w:rPr>
        <w:t xml:space="preserve">l </w:t>
      </w:r>
      <w:r w:rsidRPr="00961F29">
        <w:rPr>
          <w:rFonts w:ascii="Palatino Linotype" w:hAnsi="Palatino Linotype" w:cs="Arial"/>
          <w:b/>
          <w:sz w:val="24"/>
          <w:szCs w:val="24"/>
        </w:rPr>
        <w:t>RECURRENTE</w:t>
      </w:r>
      <w:r w:rsidRPr="00961F29">
        <w:rPr>
          <w:rFonts w:ascii="Palatino Linotype" w:hAnsi="Palatino Linotype" w:cs="Arial"/>
          <w:sz w:val="24"/>
          <w:szCs w:val="24"/>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12419AFF" w14:textId="06B92405" w:rsidR="00FB1099" w:rsidRPr="009A6710" w:rsidRDefault="009A6710" w:rsidP="00FB1099">
      <w:pPr>
        <w:spacing w:after="0" w:line="360" w:lineRule="auto"/>
        <w:jc w:val="both"/>
        <w:rPr>
          <w:rFonts w:ascii="Palatino Linotype" w:hAnsi="Palatino Linotype" w:cs="Arial"/>
          <w:sz w:val="24"/>
          <w:szCs w:val="24"/>
        </w:rPr>
      </w:pPr>
      <w:r w:rsidRPr="00000D8D">
        <w:rPr>
          <w:rFonts w:ascii="Palatino Linotype" w:hAnsi="Palatino Linotype" w:cs="Arial"/>
          <w:b/>
          <w:sz w:val="24"/>
          <w:szCs w:val="24"/>
        </w:rPr>
        <w:t>QUINTO</w:t>
      </w:r>
      <w:r>
        <w:rPr>
          <w:rFonts w:ascii="Palatino Linotype" w:hAnsi="Palatino Linotype" w:cs="Arial"/>
          <w:b/>
          <w:sz w:val="28"/>
          <w:szCs w:val="24"/>
        </w:rPr>
        <w:t>.</w:t>
      </w:r>
      <w:r w:rsidRPr="00C24987">
        <w:rPr>
          <w:rFonts w:ascii="Palatino Linotype" w:eastAsia="Calibri" w:hAnsi="Palatino Linotype" w:cs="Times New Roman"/>
          <w:b/>
          <w:bCs/>
          <w:sz w:val="28"/>
          <w:szCs w:val="28"/>
          <w:lang w:eastAsia="es-ES_tradnl"/>
        </w:rPr>
        <w:t xml:space="preserve"> </w:t>
      </w:r>
      <w:r>
        <w:rPr>
          <w:rFonts w:ascii="Palatino Linotype" w:eastAsia="Calibri" w:hAnsi="Palatino Linotype" w:cs="Times New Roman"/>
          <w:b/>
          <w:bCs/>
          <w:sz w:val="28"/>
          <w:szCs w:val="28"/>
          <w:lang w:eastAsia="es-ES_tradnl"/>
        </w:rPr>
        <w:t>–</w:t>
      </w:r>
      <w:r w:rsidR="00FB1099">
        <w:rPr>
          <w:rFonts w:ascii="Palatino Linotype" w:eastAsia="Calibri" w:hAnsi="Palatino Linotype" w:cs="Times New Roman"/>
          <w:sz w:val="24"/>
          <w:szCs w:val="24"/>
          <w:lang w:eastAsia="es-ES_tradnl"/>
        </w:rPr>
        <w:t xml:space="preserve"> </w:t>
      </w:r>
      <w:r w:rsidR="00FB1099" w:rsidRPr="009D6BE1">
        <w:rPr>
          <w:rFonts w:ascii="Palatino Linotype" w:eastAsia="Calibri" w:hAnsi="Palatino Linotype"/>
          <w:b/>
          <w:sz w:val="24"/>
          <w:lang w:eastAsia="es-ES_tradnl"/>
        </w:rPr>
        <w:t>Gírese</w:t>
      </w:r>
      <w:r>
        <w:rPr>
          <w:rFonts w:ascii="Palatino Linotype" w:eastAsia="Calibri" w:hAnsi="Palatino Linotype"/>
          <w:b/>
          <w:sz w:val="24"/>
          <w:lang w:eastAsia="es-ES_tradnl"/>
        </w:rPr>
        <w:t xml:space="preserve"> al</w:t>
      </w:r>
      <w:r w:rsidR="00FB1099" w:rsidRPr="009D6BE1">
        <w:rPr>
          <w:rFonts w:ascii="Palatino Linotype" w:eastAsia="Calibri" w:hAnsi="Palatino Linotype"/>
          <w:sz w:val="24"/>
          <w:lang w:eastAsia="es-ES_tradnl"/>
        </w:rPr>
        <w:t xml:space="preserve"> </w:t>
      </w:r>
      <w:r w:rsidRPr="0039632A">
        <w:rPr>
          <w:rFonts w:ascii="Palatino Linotype" w:hAnsi="Palatino Linotype" w:cs="Arial"/>
          <w:sz w:val="24"/>
          <w:szCs w:val="24"/>
        </w:rPr>
        <w:t>Titular de la Dirección de Protección de Datos Personales en atención al artículo 82, fracción XXVII de la Ley de Protección de Datos Personales del Estado de México y Municipios</w:t>
      </w:r>
      <w:r w:rsidRPr="00092D83">
        <w:rPr>
          <w:rFonts w:ascii="Palatino Linotype" w:eastAsia="Calibri" w:hAnsi="Palatino Linotype"/>
          <w:sz w:val="24"/>
          <w:lang w:eastAsia="es-ES_tradnl"/>
        </w:rPr>
        <w:t xml:space="preserve"> </w:t>
      </w:r>
      <w:r>
        <w:rPr>
          <w:rFonts w:ascii="Palatino Linotype" w:eastAsia="Calibri" w:hAnsi="Palatino Linotype"/>
          <w:sz w:val="24"/>
          <w:lang w:eastAsia="es-ES_tradnl"/>
        </w:rPr>
        <w:t>y</w:t>
      </w:r>
      <w:r w:rsidR="00FB1099" w:rsidRPr="00092D83">
        <w:rPr>
          <w:rFonts w:ascii="Palatino Linotype" w:eastAsia="Calibri" w:hAnsi="Palatino Linotype"/>
          <w:sz w:val="24"/>
          <w:lang w:eastAsia="es-ES_tradnl"/>
        </w:rPr>
        <w:t xml:space="preserve"> al Titular de la </w:t>
      </w:r>
      <w:r w:rsidR="00FB1099" w:rsidRPr="00F32AE4">
        <w:rPr>
          <w:rFonts w:ascii="Palatino Linotype" w:eastAsia="Times New Roman" w:hAnsi="Palatino Linotype" w:cs="Arial"/>
          <w:sz w:val="24"/>
          <w:szCs w:val="24"/>
          <w:lang w:val="es-ES"/>
        </w:rPr>
        <w:t>Dirección General Jurídica y de Verificación</w:t>
      </w:r>
      <w:r w:rsidR="00FB1099">
        <w:rPr>
          <w:rFonts w:ascii="Palatino Linotype" w:eastAsia="Calibri" w:hAnsi="Palatino Linotype"/>
          <w:sz w:val="24"/>
          <w:lang w:eastAsia="es-ES_tradnl"/>
        </w:rPr>
        <w:t xml:space="preserve">, </w:t>
      </w:r>
      <w:r w:rsidR="00FB1099" w:rsidRPr="00605501">
        <w:rPr>
          <w:rFonts w:ascii="Palatino Linotype" w:hAnsi="Palatino Linotype" w:cs="Arial"/>
          <w:sz w:val="24"/>
          <w:szCs w:val="24"/>
        </w:rPr>
        <w:t>de con</w:t>
      </w:r>
      <w:r>
        <w:rPr>
          <w:rFonts w:ascii="Palatino Linotype" w:hAnsi="Palatino Linotype" w:cs="Arial"/>
          <w:sz w:val="24"/>
          <w:szCs w:val="24"/>
        </w:rPr>
        <w:t xml:space="preserve"> </w:t>
      </w:r>
      <w:proofErr w:type="spellStart"/>
      <w:r w:rsidR="00FB1099" w:rsidRPr="00605501">
        <w:rPr>
          <w:rFonts w:ascii="Palatino Linotype" w:hAnsi="Palatino Linotype" w:cs="Arial"/>
          <w:sz w:val="24"/>
          <w:szCs w:val="24"/>
        </w:rPr>
        <w:t>formidad</w:t>
      </w:r>
      <w:proofErr w:type="spellEnd"/>
      <w:r w:rsidR="00FB1099" w:rsidRPr="00605501">
        <w:rPr>
          <w:rFonts w:ascii="Palatino Linotype" w:hAnsi="Palatino Linotype" w:cs="Arial"/>
          <w:sz w:val="24"/>
          <w:szCs w:val="24"/>
        </w:rPr>
        <w:t xml:space="preserve"> con el artículo </w:t>
      </w:r>
      <w:r w:rsidR="00FB1099">
        <w:rPr>
          <w:rFonts w:ascii="Palatino Linotype" w:hAnsi="Palatino Linotype" w:cs="Arial"/>
          <w:sz w:val="24"/>
          <w:szCs w:val="24"/>
        </w:rPr>
        <w:t>22, fracciones XIV y XVI del Reglamento Interior del Instituto de</w:t>
      </w:r>
      <w:r w:rsidR="00FB1099" w:rsidRPr="00605501">
        <w:rPr>
          <w:rFonts w:ascii="Palatino Linotype" w:hAnsi="Palatino Linotype" w:cs="Arial"/>
          <w:sz w:val="24"/>
          <w:szCs w:val="24"/>
        </w:rPr>
        <w:t xml:space="preserve"> Transparencia y Acceso a la Información Pública del Estado de México y Municipios a fin de que determine lo conducente, en términos del Considerando CUARTO de la presente resolución.</w:t>
      </w:r>
    </w:p>
    <w:p w14:paraId="5D789EE7" w14:textId="79E3F5E2" w:rsidR="00000D8D" w:rsidRPr="00E436BA" w:rsidRDefault="00000D8D" w:rsidP="00E436BA">
      <w:pPr>
        <w:autoSpaceDE w:val="0"/>
        <w:autoSpaceDN w:val="0"/>
        <w:adjustRightInd w:val="0"/>
        <w:spacing w:after="0" w:line="360" w:lineRule="auto"/>
        <w:jc w:val="both"/>
        <w:rPr>
          <w:rFonts w:ascii="Palatino Linotype" w:eastAsia="Calibri" w:hAnsi="Palatino Linotype" w:cs="Arial"/>
          <w:sz w:val="24"/>
          <w:szCs w:val="24"/>
        </w:rPr>
      </w:pPr>
    </w:p>
    <w:p w14:paraId="296253BA" w14:textId="1A32707C" w:rsidR="00C72C5B" w:rsidRPr="00477516" w:rsidRDefault="006551BA" w:rsidP="004075EE">
      <w:pPr>
        <w:spacing w:before="100" w:beforeAutospacing="1" w:after="100" w:afterAutospacing="1" w:line="360" w:lineRule="auto"/>
        <w:contextualSpacing/>
        <w:jc w:val="both"/>
        <w:rPr>
          <w:rFonts w:ascii="Palatino Linotype" w:hAnsi="Palatino Linotype" w:cs="Arial"/>
          <w:sz w:val="24"/>
          <w:szCs w:val="24"/>
        </w:rPr>
      </w:pPr>
      <w:r>
        <w:rPr>
          <w:rFonts w:ascii="Palatino Linotype" w:hAnsi="Palatino Linotype" w:cs="Arial"/>
          <w:sz w:val="24"/>
          <w:szCs w:val="24"/>
        </w:rPr>
        <w:t>AS</w:t>
      </w:r>
      <w:r w:rsidRPr="00584718">
        <w:rPr>
          <w:rFonts w:ascii="Palatino Linotype" w:hAnsi="Palatino Linotype" w:cs="Arial"/>
          <w:sz w:val="24"/>
          <w:szCs w:val="24"/>
        </w:rPr>
        <w:t>Í</w:t>
      </w:r>
      <w:r>
        <w:rPr>
          <w:rFonts w:ascii="Palatino Linotype" w:hAnsi="Palatino Linotype" w:cs="Arial"/>
          <w:sz w:val="24"/>
          <w:szCs w:val="24"/>
        </w:rPr>
        <w:t xml:space="preserve"> </w:t>
      </w:r>
      <w:r w:rsidR="002034FE" w:rsidRPr="00477516">
        <w:rPr>
          <w:rFonts w:ascii="Palatino Linotype" w:hAnsi="Palatino Linotype" w:cs="Arial"/>
          <w:sz w:val="24"/>
          <w:szCs w:val="24"/>
        </w:rPr>
        <w:t xml:space="preserve">LO RESUELVE, POR </w:t>
      </w:r>
      <w:r w:rsidR="00363302">
        <w:rPr>
          <w:rFonts w:ascii="Palatino Linotype" w:hAnsi="Palatino Linotype" w:cs="Arial"/>
          <w:sz w:val="24"/>
          <w:szCs w:val="24"/>
        </w:rPr>
        <w:t>UNANIMIDAD D</w:t>
      </w:r>
      <w:r w:rsidR="002034FE" w:rsidRPr="00477516">
        <w:rPr>
          <w:rFonts w:ascii="Palatino Linotype" w:hAnsi="Palatino Linotype" w:cs="Arial"/>
          <w:sz w:val="24"/>
          <w:szCs w:val="24"/>
        </w:rPr>
        <w:t>E VOTOS EL PLENO DEL</w:t>
      </w:r>
      <w:r w:rsidR="002034FE" w:rsidRPr="00477516">
        <w:rPr>
          <w:rFonts w:ascii="Palatino Linotype" w:eastAsia="Arial Unicode MS" w:hAnsi="Palatino Linotype" w:cs="Arial"/>
          <w:sz w:val="24"/>
          <w:szCs w:val="24"/>
        </w:rPr>
        <w:t xml:space="preserve"> INSTITUTO DE </w:t>
      </w:r>
      <w:r w:rsidR="002034FE" w:rsidRPr="00477516">
        <w:rPr>
          <w:rFonts w:ascii="Palatino Linotype" w:hAnsi="Palatino Linotype"/>
          <w:sz w:val="24"/>
          <w:szCs w:val="24"/>
          <w:lang w:eastAsia="en-US"/>
        </w:rPr>
        <w:t>TRANSPARENCIA</w:t>
      </w:r>
      <w:r w:rsidR="002034FE" w:rsidRPr="00477516">
        <w:rPr>
          <w:rFonts w:ascii="Palatino Linotype" w:eastAsia="Arial Unicode MS" w:hAnsi="Palatino Linotype" w:cs="Arial"/>
          <w:sz w:val="24"/>
          <w:szCs w:val="24"/>
        </w:rPr>
        <w:t>, ACCESO A LA INFORMACIÓN PÚBLICA Y PROTECCIÓN DE DATOS PERSONALES DEL ESTADO DE MÉXICO Y MUNICIPIOS</w:t>
      </w:r>
      <w:r w:rsidR="002034FE" w:rsidRPr="00477516">
        <w:rPr>
          <w:rFonts w:ascii="Palatino Linotype" w:hAnsi="Palatino Linotype" w:cs="Arial"/>
          <w:sz w:val="24"/>
          <w:szCs w:val="24"/>
        </w:rPr>
        <w:t>, CONFORMADO POR LOS COMISIONADOS ZULEMA MARTÍNEZ SÁNCHEZ; EVA ABAID YAPUR; JOSÉ GUADALUPE LUNA HERNÁNDEZ, JAVIER MARTÍNEZ CRUZ</w:t>
      </w:r>
      <w:r w:rsidR="00AA79DE">
        <w:rPr>
          <w:rFonts w:ascii="Palatino Linotype" w:hAnsi="Palatino Linotype" w:cs="Arial"/>
          <w:sz w:val="24"/>
          <w:szCs w:val="24"/>
        </w:rPr>
        <w:t xml:space="preserve"> (EMITIENDO </w:t>
      </w:r>
      <w:r w:rsidR="00AA79DE" w:rsidRPr="00363302">
        <w:rPr>
          <w:rFonts w:ascii="Palatino Linotype" w:hAnsi="Palatino Linotype" w:cs="Arial"/>
          <w:sz w:val="24"/>
          <w:szCs w:val="24"/>
        </w:rPr>
        <w:t>VOTO</w:t>
      </w:r>
      <w:r w:rsidR="00363302">
        <w:rPr>
          <w:rFonts w:ascii="Palatino Linotype" w:hAnsi="Palatino Linotype" w:cs="Arial"/>
          <w:sz w:val="24"/>
          <w:szCs w:val="24"/>
        </w:rPr>
        <w:t xml:space="preserve"> </w:t>
      </w:r>
      <w:r w:rsidR="00AA79DE" w:rsidRPr="00363302">
        <w:rPr>
          <w:rFonts w:ascii="Palatino Linotype" w:hAnsi="Palatino Linotype" w:cs="Arial"/>
          <w:sz w:val="24"/>
          <w:szCs w:val="24"/>
        </w:rPr>
        <w:t>PARTICULAR</w:t>
      </w:r>
      <w:r w:rsidR="00AA79DE">
        <w:rPr>
          <w:rFonts w:ascii="Palatino Linotype" w:hAnsi="Palatino Linotype" w:cs="Arial"/>
          <w:sz w:val="24"/>
          <w:szCs w:val="24"/>
        </w:rPr>
        <w:t xml:space="preserve"> CONCURRENTE)</w:t>
      </w:r>
      <w:r w:rsidR="002034FE" w:rsidRPr="00477516">
        <w:rPr>
          <w:rFonts w:ascii="Palatino Linotype" w:hAnsi="Palatino Linotype" w:cs="Arial"/>
          <w:sz w:val="24"/>
          <w:szCs w:val="24"/>
        </w:rPr>
        <w:t xml:space="preserve"> Y LUIS </w:t>
      </w:r>
      <w:r w:rsidR="002034FE" w:rsidRPr="00477516">
        <w:rPr>
          <w:rFonts w:ascii="Palatino Linotype" w:hAnsi="Palatino Linotype" w:cs="Arial"/>
          <w:sz w:val="24"/>
          <w:szCs w:val="24"/>
        </w:rPr>
        <w:lastRenderedPageBreak/>
        <w:t>GUSTAVO PARRA NORIE</w:t>
      </w:r>
      <w:r w:rsidR="00AA79DE">
        <w:rPr>
          <w:rFonts w:ascii="Palatino Linotype" w:hAnsi="Palatino Linotype" w:cs="Arial"/>
          <w:sz w:val="24"/>
          <w:szCs w:val="24"/>
        </w:rPr>
        <w:t>GA(EMITIENDO VOTO PARTICULAR CONCURRENTE)</w:t>
      </w:r>
      <w:r w:rsidR="00E436BA">
        <w:rPr>
          <w:rFonts w:ascii="Palatino Linotype" w:hAnsi="Palatino Linotype" w:cs="Arial"/>
          <w:sz w:val="24"/>
          <w:szCs w:val="24"/>
        </w:rPr>
        <w:t xml:space="preserve">: </w:t>
      </w:r>
      <w:r w:rsidR="002034FE" w:rsidRPr="006551BA">
        <w:rPr>
          <w:rFonts w:ascii="Palatino Linotype" w:hAnsi="Palatino Linotype" w:cs="Arial"/>
          <w:sz w:val="24"/>
          <w:szCs w:val="24"/>
          <w:shd w:val="clear" w:color="auto" w:fill="FFFFFF" w:themeFill="background1"/>
        </w:rPr>
        <w:t xml:space="preserve">EN LA </w:t>
      </w:r>
      <w:r w:rsidR="00AA79DE">
        <w:rPr>
          <w:rFonts w:ascii="Palatino Linotype" w:hAnsi="Palatino Linotype" w:cs="Arial"/>
          <w:sz w:val="24"/>
          <w:szCs w:val="24"/>
        </w:rPr>
        <w:t>TRIG</w:t>
      </w:r>
      <w:r w:rsidR="00C4196F" w:rsidRPr="006551BA">
        <w:rPr>
          <w:rFonts w:ascii="Palatino Linotype" w:hAnsi="Palatino Linotype" w:cs="Arial"/>
          <w:sz w:val="24"/>
          <w:szCs w:val="24"/>
        </w:rPr>
        <w:t>É</w:t>
      </w:r>
      <w:r w:rsidR="00AA79DE">
        <w:rPr>
          <w:rFonts w:ascii="Palatino Linotype" w:hAnsi="Palatino Linotype" w:cs="Arial"/>
          <w:sz w:val="24"/>
          <w:szCs w:val="24"/>
        </w:rPr>
        <w:t>S</w:t>
      </w:r>
      <w:r w:rsidR="00C4196F" w:rsidRPr="006551BA">
        <w:rPr>
          <w:rFonts w:ascii="Palatino Linotype" w:hAnsi="Palatino Linotype" w:cs="Arial"/>
          <w:sz w:val="24"/>
          <w:szCs w:val="24"/>
        </w:rPr>
        <w:t>IM</w:t>
      </w:r>
      <w:r w:rsidR="00AA79DE">
        <w:rPr>
          <w:rFonts w:ascii="Palatino Linotype" w:hAnsi="Palatino Linotype" w:cs="Arial"/>
          <w:sz w:val="24"/>
          <w:szCs w:val="24"/>
        </w:rPr>
        <w:t>A</w:t>
      </w:r>
      <w:r w:rsidR="00C4196F" w:rsidRPr="006551BA">
        <w:rPr>
          <w:rFonts w:ascii="Palatino Linotype" w:hAnsi="Palatino Linotype" w:cs="Arial"/>
          <w:sz w:val="24"/>
          <w:szCs w:val="24"/>
        </w:rPr>
        <w:t xml:space="preserve"> </w:t>
      </w:r>
      <w:r w:rsidR="00AA79DE">
        <w:rPr>
          <w:rFonts w:ascii="Palatino Linotype" w:hAnsi="Palatino Linotype" w:cs="Arial"/>
          <w:sz w:val="24"/>
          <w:szCs w:val="24"/>
        </w:rPr>
        <w:t>PRIMERA</w:t>
      </w:r>
      <w:r w:rsidR="00AB04F5" w:rsidRPr="006551BA">
        <w:rPr>
          <w:rFonts w:ascii="Palatino Linotype" w:hAnsi="Palatino Linotype" w:cs="Arial"/>
          <w:sz w:val="24"/>
          <w:szCs w:val="24"/>
        </w:rPr>
        <w:t xml:space="preserve"> </w:t>
      </w:r>
      <w:r w:rsidR="007D4BC0" w:rsidRPr="006551BA">
        <w:rPr>
          <w:rFonts w:ascii="Palatino Linotype" w:hAnsi="Palatino Linotype" w:cs="Arial"/>
          <w:sz w:val="24"/>
          <w:szCs w:val="24"/>
        </w:rPr>
        <w:t>S</w:t>
      </w:r>
      <w:r w:rsidR="002034FE" w:rsidRPr="006551BA">
        <w:rPr>
          <w:rFonts w:ascii="Palatino Linotype" w:hAnsi="Palatino Linotype" w:cs="Arial"/>
          <w:sz w:val="24"/>
          <w:szCs w:val="24"/>
        </w:rPr>
        <w:t xml:space="preserve">ESIÓN ORDINARIA CELEBRADA EL </w:t>
      </w:r>
      <w:r w:rsidR="00AA79DE">
        <w:rPr>
          <w:rFonts w:ascii="Palatino Linotype" w:hAnsi="Palatino Linotype" w:cs="Arial"/>
          <w:sz w:val="24"/>
          <w:szCs w:val="24"/>
        </w:rPr>
        <w:t>DIECIS</w:t>
      </w:r>
      <w:r w:rsidR="00AA79DE" w:rsidRPr="006551BA">
        <w:rPr>
          <w:rFonts w:ascii="Palatino Linotype" w:hAnsi="Palatino Linotype" w:cs="Arial"/>
          <w:sz w:val="24"/>
          <w:szCs w:val="24"/>
        </w:rPr>
        <w:t>É</w:t>
      </w:r>
      <w:r w:rsidR="00AA79DE">
        <w:rPr>
          <w:rFonts w:ascii="Palatino Linotype" w:hAnsi="Palatino Linotype" w:cs="Arial"/>
          <w:sz w:val="24"/>
          <w:szCs w:val="24"/>
        </w:rPr>
        <w:t>IS DE DICIEM</w:t>
      </w:r>
      <w:r w:rsidR="0062779A" w:rsidRPr="006551BA">
        <w:rPr>
          <w:rFonts w:ascii="Palatino Linotype" w:hAnsi="Palatino Linotype" w:cs="Arial"/>
          <w:sz w:val="24"/>
          <w:szCs w:val="24"/>
        </w:rPr>
        <w:t>BRE</w:t>
      </w:r>
      <w:r w:rsidR="00CA0C07" w:rsidRPr="006551BA">
        <w:rPr>
          <w:rFonts w:ascii="Palatino Linotype" w:hAnsi="Palatino Linotype" w:cs="Arial"/>
          <w:sz w:val="24"/>
          <w:szCs w:val="24"/>
        </w:rPr>
        <w:t xml:space="preserve"> </w:t>
      </w:r>
      <w:r w:rsidR="002034FE" w:rsidRPr="006551BA">
        <w:rPr>
          <w:rFonts w:ascii="Palatino Linotype" w:hAnsi="Palatino Linotype" w:cs="Arial"/>
          <w:sz w:val="24"/>
          <w:szCs w:val="24"/>
        </w:rPr>
        <w:t xml:space="preserve">DE DOS MIL </w:t>
      </w:r>
      <w:r w:rsidR="00E27CB2" w:rsidRPr="006551BA">
        <w:rPr>
          <w:rFonts w:ascii="Palatino Linotype" w:hAnsi="Palatino Linotype" w:cs="Arial"/>
          <w:sz w:val="24"/>
          <w:szCs w:val="24"/>
        </w:rPr>
        <w:t>VEINTE</w:t>
      </w:r>
      <w:r w:rsidR="002034FE" w:rsidRPr="00477516">
        <w:rPr>
          <w:rFonts w:ascii="Palatino Linotype" w:hAnsi="Palatino Linotype" w:cs="Arial"/>
          <w:sz w:val="24"/>
          <w:szCs w:val="24"/>
        </w:rPr>
        <w:t xml:space="preserve">, ANTE EL SECRETARIO TÉCNICO DEL PLENO, </w:t>
      </w:r>
      <w:r w:rsidR="002034FE" w:rsidRPr="00477516">
        <w:rPr>
          <w:rFonts w:ascii="Palatino Linotype" w:eastAsia="Arial Unicode MS" w:hAnsi="Palatino Linotype" w:cs="Arial"/>
          <w:sz w:val="24"/>
          <w:szCs w:val="24"/>
        </w:rPr>
        <w:t>ALEXIS</w:t>
      </w:r>
      <w:r w:rsidR="002034FE" w:rsidRPr="00477516">
        <w:rPr>
          <w:rFonts w:ascii="Palatino Linotype" w:hAnsi="Palatino Linotype" w:cs="Arial"/>
          <w:sz w:val="24"/>
          <w:szCs w:val="24"/>
        </w:rPr>
        <w:t xml:space="preserve"> TAPIA RAMÍREZ.</w:t>
      </w:r>
      <w:r w:rsidR="00E669D6">
        <w:rPr>
          <w:rFonts w:ascii="Palatino Linotype" w:hAnsi="Palatino Linotype" w:cs="Arial"/>
          <w:sz w:val="24"/>
          <w:szCs w:val="24"/>
        </w:rPr>
        <w:t>-------------------------------------------------------------------------------------------------------------------------------------------</w:t>
      </w:r>
      <w:r w:rsidR="009A6710">
        <w:rPr>
          <w:rFonts w:ascii="Palatino Linotype" w:hAnsi="Palatino Linotype" w:cs="Arial"/>
          <w:sz w:val="24"/>
          <w:szCs w:val="24"/>
        </w:rPr>
        <w:t>--------------------------------------------------------------------------------------------------------------------------------------------------------------------------------------------------------------------------------------------------------------------------</w:t>
      </w:r>
      <w:r w:rsidR="009A6710" w:rsidRPr="009A6710">
        <w:rPr>
          <w:rFonts w:ascii="Palatino Linotype" w:hAnsi="Palatino Linotype" w:cs="Arial"/>
          <w:sz w:val="24"/>
          <w:szCs w:val="24"/>
        </w:rPr>
        <w:t xml:space="preserve"> </w:t>
      </w:r>
      <w:r w:rsidR="009A6710">
        <w:rPr>
          <w:rFonts w:ascii="Palatino Linotype" w:hAnsi="Palatino Linotype" w:cs="Arial"/>
          <w:sz w:val="24"/>
          <w:szCs w:val="24"/>
        </w:rPr>
        <w:t>----------------------------------------------------------------------------------------------------------------------------------------------------------------------------------------------------------------------------------------------------------------------------------------------------------------------------------------------------------------------------------------------------------------------------------------------------------------------------------------------------------------------------------------------------------------------------------------------------------------------------------------------------------------------------------------------------------------------------------------------------------------</w:t>
      </w:r>
      <w:r w:rsidR="00363302">
        <w:rPr>
          <w:rFonts w:ascii="Palatino Linotype" w:hAnsi="Palatino Linotype" w:cs="Arial"/>
          <w:sz w:val="24"/>
          <w:szCs w:val="24"/>
        </w:rPr>
        <w:t>------------------------------------------------------------------------------------------------------------------------------------------------------------------------------------------------------------------------------------------------------------------------------------------------------------------------------------------------------------------------------------------------------------------------------------------------------------------------------------------------------------------------------------------------------------------------------------------------------------------------------------------------------------------------------------------------------------</w:t>
      </w:r>
      <w:r w:rsidR="009A6710">
        <w:rPr>
          <w:rFonts w:ascii="Palatino Linotype" w:hAnsi="Palatino Linotype" w:cs="Arial"/>
          <w:sz w:val="24"/>
          <w:szCs w:val="24"/>
        </w:rPr>
        <w:t>-----------------------------------------------------------------------------------------------------------------------------------------------------------------------------------------------------------------------------------------------------------------------------------------------------------------------------------------------------------------------------</w:t>
      </w:r>
    </w:p>
    <w:tbl>
      <w:tblPr>
        <w:tblW w:w="10368" w:type="dxa"/>
        <w:jc w:val="center"/>
        <w:tblLayout w:type="fixed"/>
        <w:tblLook w:val="04A0" w:firstRow="1" w:lastRow="0" w:firstColumn="1" w:lastColumn="0" w:noHBand="0" w:noVBand="1"/>
      </w:tblPr>
      <w:tblGrid>
        <w:gridCol w:w="10368"/>
      </w:tblGrid>
      <w:tr w:rsidR="00114283" w:rsidRPr="00477516" w14:paraId="100A2563" w14:textId="77777777" w:rsidTr="00E642F0">
        <w:trPr>
          <w:jc w:val="center"/>
        </w:trPr>
        <w:tc>
          <w:tcPr>
            <w:tcW w:w="10368" w:type="dxa"/>
          </w:tcPr>
          <w:p w14:paraId="73547195" w14:textId="77777777" w:rsidR="00965F6F" w:rsidRDefault="00965F6F" w:rsidP="00915874">
            <w:pPr>
              <w:spacing w:before="100" w:beforeAutospacing="1" w:after="100" w:afterAutospacing="1" w:line="240" w:lineRule="auto"/>
              <w:contextualSpacing/>
              <w:rPr>
                <w:rFonts w:ascii="Palatino Linotype" w:hAnsi="Palatino Linotype" w:cs="Arial"/>
                <w:b/>
                <w:sz w:val="24"/>
                <w:szCs w:val="24"/>
              </w:rPr>
            </w:pPr>
          </w:p>
          <w:p w14:paraId="0CFED071" w14:textId="77777777" w:rsidR="00363302" w:rsidRDefault="00363302" w:rsidP="00915874">
            <w:pPr>
              <w:spacing w:before="100" w:beforeAutospacing="1" w:after="100" w:afterAutospacing="1" w:line="240" w:lineRule="auto"/>
              <w:contextualSpacing/>
              <w:rPr>
                <w:rFonts w:ascii="Palatino Linotype" w:hAnsi="Palatino Linotype" w:cs="Arial"/>
                <w:b/>
                <w:sz w:val="24"/>
                <w:szCs w:val="24"/>
              </w:rPr>
            </w:pPr>
          </w:p>
          <w:p w14:paraId="268F4449" w14:textId="77777777" w:rsidR="00363302" w:rsidRPr="00477516" w:rsidRDefault="00363302" w:rsidP="00915874">
            <w:pPr>
              <w:spacing w:before="100" w:beforeAutospacing="1" w:after="100" w:afterAutospacing="1" w:line="240" w:lineRule="auto"/>
              <w:contextualSpacing/>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477516" w14:paraId="3A87452F" w14:textId="77777777" w:rsidTr="00E642F0">
              <w:trPr>
                <w:jc w:val="center"/>
              </w:trPr>
              <w:tc>
                <w:tcPr>
                  <w:tcW w:w="10365" w:type="dxa"/>
                  <w:gridSpan w:val="2"/>
                  <w:shd w:val="clear" w:color="auto" w:fill="auto"/>
                </w:tcPr>
                <w:p w14:paraId="099667A1"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Zulema Martínez Sánchez</w:t>
                  </w:r>
                </w:p>
                <w:p w14:paraId="6A1240C3"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Comisionada Presidenta</w:t>
                  </w:r>
                </w:p>
                <w:p w14:paraId="594B584C"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tc>
            </w:tr>
            <w:tr w:rsidR="00114283" w:rsidRPr="00477516" w14:paraId="08F7CFE4" w14:textId="77777777" w:rsidTr="00E642F0">
              <w:trPr>
                <w:jc w:val="center"/>
              </w:trPr>
              <w:tc>
                <w:tcPr>
                  <w:tcW w:w="5182" w:type="dxa"/>
                  <w:shd w:val="clear" w:color="auto" w:fill="auto"/>
                </w:tcPr>
                <w:p w14:paraId="7275F34A"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32034835" w14:textId="77777777" w:rsidR="00E859F3" w:rsidRDefault="00E859F3" w:rsidP="004075EE">
                  <w:pPr>
                    <w:spacing w:before="100" w:beforeAutospacing="1" w:after="100" w:afterAutospacing="1" w:line="240" w:lineRule="auto"/>
                    <w:contextualSpacing/>
                    <w:jc w:val="center"/>
                    <w:rPr>
                      <w:rFonts w:ascii="Palatino Linotype" w:hAnsi="Palatino Linotype" w:cs="Arial"/>
                      <w:b/>
                      <w:sz w:val="24"/>
                      <w:szCs w:val="24"/>
                    </w:rPr>
                  </w:pPr>
                </w:p>
                <w:p w14:paraId="42F5E981"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F0BC1F1"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311C30B7" w14:textId="77777777" w:rsidR="006E3C06" w:rsidRPr="0047751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2185A131"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Eva Abaid Yapur</w:t>
                  </w:r>
                </w:p>
                <w:p w14:paraId="1E859DEF"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Comisionada</w:t>
                  </w:r>
                </w:p>
                <w:p w14:paraId="0708981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14:paraId="6FBF820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20EBE797" w14:textId="77777777" w:rsidR="00855A91" w:rsidRPr="00477516" w:rsidRDefault="00855A91" w:rsidP="004075EE">
                  <w:pPr>
                    <w:spacing w:before="100" w:beforeAutospacing="1" w:after="100" w:afterAutospacing="1" w:line="240" w:lineRule="auto"/>
                    <w:contextualSpacing/>
                    <w:jc w:val="center"/>
                    <w:rPr>
                      <w:rFonts w:ascii="Palatino Linotype" w:hAnsi="Palatino Linotype" w:cs="Arial"/>
                      <w:b/>
                      <w:sz w:val="24"/>
                      <w:szCs w:val="24"/>
                    </w:rPr>
                  </w:pPr>
                </w:p>
                <w:p w14:paraId="15204361" w14:textId="77777777" w:rsidR="006E3C0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11C5AA92"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72D5DB5"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5270CB3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José Guadalupe Luna Hernández</w:t>
                  </w:r>
                </w:p>
                <w:p w14:paraId="4C30A40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01111FA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14:paraId="527033BA" w14:textId="77777777" w:rsidTr="00E642F0">
              <w:trPr>
                <w:jc w:val="center"/>
              </w:trPr>
              <w:tc>
                <w:tcPr>
                  <w:tcW w:w="5182" w:type="dxa"/>
                  <w:shd w:val="clear" w:color="auto" w:fill="auto"/>
                </w:tcPr>
                <w:p w14:paraId="25EF143B" w14:textId="77777777" w:rsidR="00114283"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5FE7D577"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5BF51700"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4803835" w14:textId="77777777" w:rsidR="006E3C06" w:rsidRPr="0047751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25F947F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674A61C3"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Javier Martínez Cruz</w:t>
                  </w:r>
                </w:p>
                <w:p w14:paraId="2B9554ED"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1AE7CED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14:paraId="49F686D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119FA832" w14:textId="77777777" w:rsidR="00B30F62" w:rsidRPr="00477516" w:rsidRDefault="00B30F62" w:rsidP="004075EE">
                  <w:pPr>
                    <w:spacing w:before="100" w:beforeAutospacing="1" w:after="100" w:afterAutospacing="1" w:line="240" w:lineRule="auto"/>
                    <w:contextualSpacing/>
                    <w:jc w:val="center"/>
                    <w:rPr>
                      <w:rFonts w:ascii="Palatino Linotype" w:hAnsi="Palatino Linotype" w:cs="Arial"/>
                      <w:b/>
                      <w:sz w:val="24"/>
                      <w:szCs w:val="24"/>
                    </w:rPr>
                  </w:pPr>
                </w:p>
                <w:p w14:paraId="35044195" w14:textId="77777777" w:rsidR="006E3C0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7F54CC8A"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7337BB0C"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3C0FB15F"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Luis Gustavo Parra Noriega</w:t>
                  </w:r>
                </w:p>
                <w:p w14:paraId="5E76D0CF" w14:textId="77777777" w:rsidR="00363302"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46B2BFAD" w14:textId="2CB01199" w:rsidR="00114283" w:rsidRPr="00477516" w:rsidRDefault="00363302" w:rsidP="00363302">
                  <w:pPr>
                    <w:spacing w:before="100" w:beforeAutospacing="1" w:after="100" w:afterAutospacing="1" w:line="240" w:lineRule="auto"/>
                    <w:contextualSpacing/>
                    <w:jc w:val="center"/>
                    <w:rPr>
                      <w:rFonts w:ascii="Palatino Linotype" w:hAnsi="Palatino Linotype" w:cs="Arial"/>
                      <w:b/>
                      <w:sz w:val="24"/>
                      <w:szCs w:val="24"/>
                    </w:rPr>
                  </w:pPr>
                  <w:r>
                    <w:rPr>
                      <w:rFonts w:ascii="Palatino Linotype" w:hAnsi="Palatino Linotype" w:cs="Arial"/>
                      <w:b/>
                      <w:sz w:val="24"/>
                      <w:szCs w:val="24"/>
                    </w:rPr>
                    <w:t>(RÚBRICA)</w:t>
                  </w:r>
                </w:p>
              </w:tc>
            </w:tr>
            <w:tr w:rsidR="00114283" w:rsidRPr="00477516" w14:paraId="1258C0CB" w14:textId="77777777" w:rsidTr="00E642F0">
              <w:trPr>
                <w:jc w:val="center"/>
              </w:trPr>
              <w:tc>
                <w:tcPr>
                  <w:tcW w:w="10365" w:type="dxa"/>
                  <w:gridSpan w:val="2"/>
                  <w:shd w:val="clear" w:color="auto" w:fill="auto"/>
                </w:tcPr>
                <w:p w14:paraId="68F18735" w14:textId="77777777" w:rsidR="00856738" w:rsidRDefault="00856738" w:rsidP="00915874">
                  <w:pPr>
                    <w:spacing w:before="100" w:beforeAutospacing="1" w:after="100" w:afterAutospacing="1" w:line="240" w:lineRule="auto"/>
                    <w:contextualSpacing/>
                    <w:rPr>
                      <w:rFonts w:ascii="Palatino Linotype" w:hAnsi="Palatino Linotype" w:cs="Arial"/>
                      <w:b/>
                      <w:sz w:val="24"/>
                      <w:szCs w:val="24"/>
                    </w:rPr>
                  </w:pPr>
                </w:p>
                <w:p w14:paraId="799FE848" w14:textId="77777777" w:rsidR="00363302" w:rsidRDefault="00363302" w:rsidP="00915874">
                  <w:pPr>
                    <w:spacing w:before="100" w:beforeAutospacing="1" w:after="100" w:afterAutospacing="1" w:line="240" w:lineRule="auto"/>
                    <w:contextualSpacing/>
                    <w:rPr>
                      <w:rFonts w:ascii="Palatino Linotype" w:hAnsi="Palatino Linotype" w:cs="Arial"/>
                      <w:b/>
                      <w:sz w:val="24"/>
                      <w:szCs w:val="24"/>
                    </w:rPr>
                  </w:pPr>
                </w:p>
                <w:p w14:paraId="069EF9DC" w14:textId="77777777" w:rsidR="00363302" w:rsidRDefault="00363302" w:rsidP="00915874">
                  <w:pPr>
                    <w:spacing w:before="100" w:beforeAutospacing="1" w:after="100" w:afterAutospacing="1" w:line="240" w:lineRule="auto"/>
                    <w:contextualSpacing/>
                    <w:rPr>
                      <w:rFonts w:ascii="Palatino Linotype" w:hAnsi="Palatino Linotype" w:cs="Arial"/>
                      <w:b/>
                      <w:sz w:val="24"/>
                      <w:szCs w:val="24"/>
                    </w:rPr>
                  </w:pPr>
                </w:p>
                <w:p w14:paraId="1BE42F63" w14:textId="77777777" w:rsidR="00363302" w:rsidRDefault="00363302" w:rsidP="00915874">
                  <w:pPr>
                    <w:spacing w:before="100" w:beforeAutospacing="1" w:after="100" w:afterAutospacing="1" w:line="240" w:lineRule="auto"/>
                    <w:contextualSpacing/>
                    <w:rPr>
                      <w:rFonts w:ascii="Palatino Linotype" w:hAnsi="Palatino Linotype" w:cs="Arial"/>
                      <w:b/>
                      <w:sz w:val="24"/>
                      <w:szCs w:val="24"/>
                    </w:rPr>
                  </w:pPr>
                </w:p>
                <w:p w14:paraId="14DCE2D5"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78F6D267"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Alexis Tapia Ramírez</w:t>
                  </w:r>
                </w:p>
                <w:p w14:paraId="2FF2AF22"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Secretario Técnico del Pleno</w:t>
                  </w:r>
                </w:p>
                <w:p w14:paraId="0C356C9E"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p w14:paraId="6D630916"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0B608EF3"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tc>
            </w:tr>
          </w:tbl>
          <w:p w14:paraId="71E8EE4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tc>
      </w:tr>
    </w:tbl>
    <w:p w14:paraId="704909B9" w14:textId="22006C76" w:rsidR="007128C1" w:rsidRPr="004B0D95" w:rsidRDefault="00114283" w:rsidP="004075EE">
      <w:pPr>
        <w:spacing w:before="100" w:beforeAutospacing="1" w:after="100" w:afterAutospacing="1" w:line="240" w:lineRule="auto"/>
        <w:contextualSpacing/>
        <w:jc w:val="both"/>
        <w:rPr>
          <w:rFonts w:ascii="Palatino Linotype" w:hAnsi="Palatino Linotype" w:cs="Arial"/>
        </w:rPr>
      </w:pPr>
      <w:r w:rsidRPr="004B0D95">
        <w:rPr>
          <w:rFonts w:ascii="Palatino Linotype" w:hAnsi="Palatino Linotype" w:cs="Arial"/>
        </w:rPr>
        <w:t xml:space="preserve">Esta hoja corresponde a la resolución </w:t>
      </w:r>
      <w:r w:rsidRPr="00AA79DE">
        <w:rPr>
          <w:rFonts w:ascii="Palatino Linotype" w:hAnsi="Palatino Linotype" w:cs="Arial"/>
        </w:rPr>
        <w:t xml:space="preserve">de </w:t>
      </w:r>
      <w:r w:rsidR="00AA79DE" w:rsidRPr="00AA79DE">
        <w:rPr>
          <w:rFonts w:ascii="Palatino Linotype" w:hAnsi="Palatino Linotype" w:cs="Arial"/>
        </w:rPr>
        <w:t>dieciséis de diciembre</w:t>
      </w:r>
      <w:r w:rsidR="00C35812" w:rsidRPr="00AA79DE">
        <w:rPr>
          <w:rFonts w:ascii="Palatino Linotype" w:hAnsi="Palatino Linotype" w:cs="Arial"/>
        </w:rPr>
        <w:t xml:space="preserve"> de dos mil veinte</w:t>
      </w:r>
      <w:r w:rsidRPr="004B0D95">
        <w:rPr>
          <w:rFonts w:ascii="Palatino Linotype" w:hAnsi="Palatino Linotype" w:cs="Arial"/>
        </w:rPr>
        <w:t xml:space="preserve">, emitida en </w:t>
      </w:r>
      <w:r w:rsidR="00FE28CE" w:rsidRPr="004B0D95">
        <w:rPr>
          <w:rFonts w:ascii="Palatino Linotype" w:hAnsi="Palatino Linotype" w:cs="Arial"/>
        </w:rPr>
        <w:t>el recurso de revisión número 0</w:t>
      </w:r>
      <w:r w:rsidR="00E436BA">
        <w:rPr>
          <w:rFonts w:ascii="Palatino Linotype" w:hAnsi="Palatino Linotype" w:cs="Arial"/>
        </w:rPr>
        <w:t>4500</w:t>
      </w:r>
      <w:r w:rsidRPr="004B0D95">
        <w:rPr>
          <w:rFonts w:ascii="Palatino Linotype" w:hAnsi="Palatino Linotype" w:cs="Arial"/>
        </w:rPr>
        <w:t>/INFOEM/IP/RR/20</w:t>
      </w:r>
      <w:r w:rsidR="004B0D95" w:rsidRPr="004B0D95">
        <w:rPr>
          <w:rFonts w:ascii="Palatino Linotype" w:hAnsi="Palatino Linotype" w:cs="Arial"/>
        </w:rPr>
        <w:t>20</w:t>
      </w:r>
      <w:r w:rsidRPr="004B0D95">
        <w:rPr>
          <w:rFonts w:ascii="Palatino Linotype" w:hAnsi="Palatino Linotype" w:cs="Arial"/>
        </w:rPr>
        <w:t>.</w:t>
      </w:r>
    </w:p>
    <w:p w14:paraId="3D06F857" w14:textId="1F988EC8" w:rsidR="00027DCB" w:rsidRPr="00381A1F" w:rsidRDefault="004B0D95" w:rsidP="004075EE">
      <w:pPr>
        <w:spacing w:before="100" w:beforeAutospacing="1" w:after="100" w:afterAutospacing="1" w:line="240" w:lineRule="auto"/>
        <w:contextualSpacing/>
        <w:jc w:val="both"/>
        <w:rPr>
          <w:rFonts w:ascii="Palatino Linotype" w:hAnsi="Palatino Linotype" w:cs="Arial"/>
        </w:rPr>
      </w:pPr>
      <w:r>
        <w:rPr>
          <w:rFonts w:ascii="Palatino Linotype" w:hAnsi="Palatino Linotype" w:cs="Arial"/>
        </w:rPr>
        <w:t>0SAM/LGRS</w:t>
      </w:r>
    </w:p>
    <w:sectPr w:rsidR="00027DCB" w:rsidRPr="00381A1F" w:rsidSect="00E417E5">
      <w:headerReference w:type="even" r:id="rId20"/>
      <w:headerReference w:type="default" r:id="rId21"/>
      <w:footerReference w:type="default" r:id="rId22"/>
      <w:headerReference w:type="first" r:id="rId23"/>
      <w:footerReference w:type="first" r:id="rId2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4CD79" w14:textId="77777777" w:rsidR="000665E9" w:rsidRDefault="000665E9" w:rsidP="00C80F8C">
      <w:r>
        <w:separator/>
      </w:r>
    </w:p>
  </w:endnote>
  <w:endnote w:type="continuationSeparator" w:id="0">
    <w:p w14:paraId="203EB11C" w14:textId="77777777" w:rsidR="000665E9" w:rsidRDefault="000665E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6AB44" w14:textId="77777777" w:rsidR="00E84ADC" w:rsidRDefault="00E84ADC" w:rsidP="0071355D">
    <w:pPr>
      <w:pStyle w:val="Piedepgina"/>
      <w:spacing w:after="0"/>
      <w:jc w:val="right"/>
      <w:rPr>
        <w:rFonts w:ascii="Palatino Linotype" w:hAnsi="Palatino Linotype" w:cs="Arial"/>
        <w:b/>
        <w:bCs/>
      </w:rPr>
    </w:pPr>
  </w:p>
  <w:p w14:paraId="213505E1" w14:textId="77777777" w:rsidR="00E84ADC" w:rsidRPr="00F12350" w:rsidRDefault="00E84ADC"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007B0A83" w:rsidRPr="00F12350">
      <w:rPr>
        <w:rFonts w:ascii="Palatino Linotype" w:hAnsi="Palatino Linotype" w:cs="Arial"/>
        <w:b/>
        <w:bCs/>
      </w:rPr>
      <w:fldChar w:fldCharType="begin"/>
    </w:r>
    <w:r w:rsidRPr="00F12350">
      <w:rPr>
        <w:rFonts w:ascii="Palatino Linotype" w:hAnsi="Palatino Linotype" w:cs="Arial"/>
        <w:b/>
        <w:bCs/>
      </w:rPr>
      <w:instrText>PAGE</w:instrText>
    </w:r>
    <w:r w:rsidR="007B0A83" w:rsidRPr="00F12350">
      <w:rPr>
        <w:rFonts w:ascii="Palatino Linotype" w:hAnsi="Palatino Linotype" w:cs="Arial"/>
        <w:b/>
        <w:bCs/>
      </w:rPr>
      <w:fldChar w:fldCharType="separate"/>
    </w:r>
    <w:r w:rsidR="00C22954">
      <w:rPr>
        <w:rFonts w:ascii="Palatino Linotype" w:hAnsi="Palatino Linotype" w:cs="Arial"/>
        <w:b/>
        <w:bCs/>
        <w:noProof/>
      </w:rPr>
      <w:t>58</w:t>
    </w:r>
    <w:r w:rsidR="007B0A83" w:rsidRPr="00F12350">
      <w:rPr>
        <w:rFonts w:ascii="Palatino Linotype" w:hAnsi="Palatino Linotype" w:cs="Arial"/>
        <w:b/>
        <w:bCs/>
      </w:rPr>
      <w:fldChar w:fldCharType="end"/>
    </w:r>
    <w:r w:rsidRPr="00F12350">
      <w:rPr>
        <w:rFonts w:ascii="Palatino Linotype" w:hAnsi="Palatino Linotype" w:cs="Arial"/>
      </w:rPr>
      <w:t xml:space="preserve"> de </w:t>
    </w:r>
    <w:r w:rsidR="007B0A83" w:rsidRPr="00F12350">
      <w:rPr>
        <w:rFonts w:ascii="Palatino Linotype" w:hAnsi="Palatino Linotype" w:cs="Arial"/>
        <w:b/>
        <w:bCs/>
      </w:rPr>
      <w:fldChar w:fldCharType="begin"/>
    </w:r>
    <w:r w:rsidRPr="00F12350">
      <w:rPr>
        <w:rFonts w:ascii="Palatino Linotype" w:hAnsi="Palatino Linotype" w:cs="Arial"/>
        <w:b/>
        <w:bCs/>
      </w:rPr>
      <w:instrText>NUMPAGES</w:instrText>
    </w:r>
    <w:r w:rsidR="007B0A83" w:rsidRPr="00F12350">
      <w:rPr>
        <w:rFonts w:ascii="Palatino Linotype" w:hAnsi="Palatino Linotype" w:cs="Arial"/>
        <w:b/>
        <w:bCs/>
      </w:rPr>
      <w:fldChar w:fldCharType="separate"/>
    </w:r>
    <w:r w:rsidR="00C22954">
      <w:rPr>
        <w:rFonts w:ascii="Palatino Linotype" w:hAnsi="Palatino Linotype" w:cs="Arial"/>
        <w:b/>
        <w:bCs/>
        <w:noProof/>
      </w:rPr>
      <w:t>58</w:t>
    </w:r>
    <w:r w:rsidR="007B0A83" w:rsidRPr="00F12350">
      <w:rPr>
        <w:rFonts w:ascii="Palatino Linotype" w:hAnsi="Palatino Linotype" w:cs="Arial"/>
        <w:b/>
        <w:bCs/>
      </w:rPr>
      <w:fldChar w:fldCharType="end"/>
    </w:r>
  </w:p>
  <w:p w14:paraId="0A2F48BB" w14:textId="77777777" w:rsidR="00E84ADC" w:rsidRDefault="00E84AD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104DE" w14:textId="77777777" w:rsidR="00E84ADC" w:rsidRPr="00F12350" w:rsidRDefault="00E84ADC"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007B0A83" w:rsidRPr="00F12350">
      <w:rPr>
        <w:rFonts w:ascii="Palatino Linotype" w:hAnsi="Palatino Linotype" w:cs="Arial"/>
        <w:b/>
        <w:bCs/>
      </w:rPr>
      <w:fldChar w:fldCharType="begin"/>
    </w:r>
    <w:r w:rsidRPr="00F12350">
      <w:rPr>
        <w:rFonts w:ascii="Palatino Linotype" w:hAnsi="Palatino Linotype" w:cs="Arial"/>
        <w:b/>
        <w:bCs/>
      </w:rPr>
      <w:instrText>PAGE</w:instrText>
    </w:r>
    <w:r w:rsidR="007B0A83" w:rsidRPr="00F12350">
      <w:rPr>
        <w:rFonts w:ascii="Palatino Linotype" w:hAnsi="Palatino Linotype" w:cs="Arial"/>
        <w:b/>
        <w:bCs/>
      </w:rPr>
      <w:fldChar w:fldCharType="separate"/>
    </w:r>
    <w:r w:rsidR="00C22954">
      <w:rPr>
        <w:rFonts w:ascii="Palatino Linotype" w:hAnsi="Palatino Linotype" w:cs="Arial"/>
        <w:b/>
        <w:bCs/>
        <w:noProof/>
      </w:rPr>
      <w:t>1</w:t>
    </w:r>
    <w:r w:rsidR="007B0A83" w:rsidRPr="00F12350">
      <w:rPr>
        <w:rFonts w:ascii="Palatino Linotype" w:hAnsi="Palatino Linotype" w:cs="Arial"/>
        <w:b/>
        <w:bCs/>
      </w:rPr>
      <w:fldChar w:fldCharType="end"/>
    </w:r>
    <w:r w:rsidRPr="00F12350">
      <w:rPr>
        <w:rFonts w:ascii="Palatino Linotype" w:hAnsi="Palatino Linotype" w:cs="Arial"/>
      </w:rPr>
      <w:t xml:space="preserve"> de </w:t>
    </w:r>
    <w:r w:rsidR="007B0A83" w:rsidRPr="00F12350">
      <w:rPr>
        <w:rFonts w:ascii="Palatino Linotype" w:hAnsi="Palatino Linotype" w:cs="Arial"/>
        <w:b/>
        <w:bCs/>
      </w:rPr>
      <w:fldChar w:fldCharType="begin"/>
    </w:r>
    <w:r w:rsidRPr="00F12350">
      <w:rPr>
        <w:rFonts w:ascii="Palatino Linotype" w:hAnsi="Palatino Linotype" w:cs="Arial"/>
        <w:b/>
        <w:bCs/>
      </w:rPr>
      <w:instrText>NUMPAGES</w:instrText>
    </w:r>
    <w:r w:rsidR="007B0A83" w:rsidRPr="00F12350">
      <w:rPr>
        <w:rFonts w:ascii="Palatino Linotype" w:hAnsi="Palatino Linotype" w:cs="Arial"/>
        <w:b/>
        <w:bCs/>
      </w:rPr>
      <w:fldChar w:fldCharType="separate"/>
    </w:r>
    <w:r w:rsidR="00C22954">
      <w:rPr>
        <w:rFonts w:ascii="Palatino Linotype" w:hAnsi="Palatino Linotype" w:cs="Arial"/>
        <w:b/>
        <w:bCs/>
        <w:noProof/>
      </w:rPr>
      <w:t>58</w:t>
    </w:r>
    <w:r w:rsidR="007B0A83" w:rsidRPr="00F12350">
      <w:rPr>
        <w:rFonts w:ascii="Palatino Linotype" w:hAnsi="Palatino Linotype" w:cs="Arial"/>
        <w:b/>
        <w:bCs/>
      </w:rPr>
      <w:fldChar w:fldCharType="end"/>
    </w:r>
  </w:p>
  <w:p w14:paraId="69347B55" w14:textId="77777777" w:rsidR="00E84ADC" w:rsidRDefault="00E84A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18E73" w14:textId="77777777" w:rsidR="000665E9" w:rsidRDefault="000665E9" w:rsidP="00C80F8C">
      <w:r>
        <w:separator/>
      </w:r>
    </w:p>
  </w:footnote>
  <w:footnote w:type="continuationSeparator" w:id="0">
    <w:p w14:paraId="277DEA08" w14:textId="77777777" w:rsidR="000665E9" w:rsidRDefault="000665E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60D1" w14:textId="18B0D670" w:rsidR="00C14AC7" w:rsidRDefault="000665E9">
    <w:pPr>
      <w:pStyle w:val="Encabezado"/>
    </w:pPr>
    <w:r>
      <w:rPr>
        <w:noProof/>
        <w:lang w:val="es-MX" w:eastAsia="es-MX"/>
      </w:rPr>
      <w:pict w14:anchorId="531F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96420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24DA5" w14:textId="7226767C" w:rsidR="00E84ADC" w:rsidRDefault="000665E9" w:rsidP="006F30F8">
    <w:pPr>
      <w:pStyle w:val="Encabezado"/>
      <w:tabs>
        <w:tab w:val="clear" w:pos="4252"/>
        <w:tab w:val="clear" w:pos="8504"/>
        <w:tab w:val="left" w:pos="2326"/>
      </w:tabs>
    </w:pPr>
    <w:r>
      <w:rPr>
        <w:noProof/>
        <w:lang w:val="es-MX" w:eastAsia="es-MX"/>
      </w:rPr>
      <w:pict w14:anchorId="489C6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964205" o:spid="_x0000_s2051" type="#_x0000_t75" style="position:absolute;margin-left:-85.85pt;margin-top:-117.5pt;width:609.4pt;height:793.75pt;z-index:-251656192;mso-position-horizontal-relative:margin;mso-position-vertical-relative:margin" o:allowincell="f">
          <v:imagedata r:id="rId1" o:title="logo infoem"/>
          <w10:wrap anchorx="margin" anchory="margin"/>
        </v:shape>
      </w:pict>
    </w:r>
    <w:r w:rsidR="00E84ADC">
      <w:t xml:space="preserve">                                                                   </w:t>
    </w:r>
  </w:p>
  <w:tbl>
    <w:tblPr>
      <w:tblW w:w="5734" w:type="dxa"/>
      <w:tblInd w:w="3402" w:type="dxa"/>
      <w:tblLayout w:type="fixed"/>
      <w:tblLook w:val="04A0" w:firstRow="1" w:lastRow="0" w:firstColumn="1" w:lastColumn="0" w:noHBand="0" w:noVBand="1"/>
    </w:tblPr>
    <w:tblGrid>
      <w:gridCol w:w="2552"/>
      <w:gridCol w:w="3182"/>
    </w:tblGrid>
    <w:tr w:rsidR="00E84ADC" w:rsidRPr="005A5E02" w14:paraId="6C5E9C39" w14:textId="77777777" w:rsidTr="008E0E5E">
      <w:tc>
        <w:tcPr>
          <w:tcW w:w="2552" w:type="dxa"/>
          <w:shd w:val="clear" w:color="auto" w:fill="auto"/>
          <w:vAlign w:val="center"/>
        </w:tcPr>
        <w:p w14:paraId="21297960"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4F2227D3" w14:textId="2189DC92" w:rsidR="00E84ADC" w:rsidRPr="005A5E02" w:rsidRDefault="005E2874" w:rsidP="000A5A0E">
          <w:pPr>
            <w:spacing w:after="0" w:line="240" w:lineRule="auto"/>
            <w:ind w:right="-44" w:firstLine="175"/>
            <w:jc w:val="both"/>
            <w:rPr>
              <w:rFonts w:ascii="Palatino Linotype" w:hAnsi="Palatino Linotype"/>
              <w:b/>
              <w:sz w:val="22"/>
              <w:szCs w:val="22"/>
            </w:rPr>
          </w:pPr>
          <w:r w:rsidRPr="00025105">
            <w:rPr>
              <w:rFonts w:ascii="Palatino Linotype" w:hAnsi="Palatino Linotype"/>
              <w:b/>
              <w:sz w:val="22"/>
              <w:szCs w:val="22"/>
            </w:rPr>
            <w:t>04500/INFOEM/IP/RR/2020</w:t>
          </w:r>
        </w:p>
      </w:tc>
    </w:tr>
    <w:tr w:rsidR="00E84ADC" w:rsidRPr="005A5E02" w14:paraId="4CB35943" w14:textId="77777777" w:rsidTr="008E0E5E">
      <w:tc>
        <w:tcPr>
          <w:tcW w:w="2552" w:type="dxa"/>
          <w:shd w:val="clear" w:color="auto" w:fill="auto"/>
          <w:vAlign w:val="center"/>
        </w:tcPr>
        <w:p w14:paraId="049C16FE"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732AD17B" w14:textId="35E8D1A3" w:rsidR="00E84ADC" w:rsidRPr="00927A01" w:rsidRDefault="00125C06" w:rsidP="000A5A0E">
          <w:pPr>
            <w:spacing w:after="0" w:line="240" w:lineRule="auto"/>
            <w:ind w:left="175" w:right="-44"/>
            <w:jc w:val="both"/>
            <w:rPr>
              <w:rFonts w:ascii="Palatino Linotype" w:hAnsi="Palatino Linotype"/>
              <w:b/>
              <w:sz w:val="22"/>
              <w:szCs w:val="22"/>
            </w:rPr>
          </w:pPr>
          <w:r>
            <w:rPr>
              <w:rFonts w:ascii="Palatino Linotype" w:hAnsi="Palatino Linotype"/>
              <w:b/>
              <w:sz w:val="22"/>
              <w:szCs w:val="22"/>
            </w:rPr>
            <w:t>Ayuntamiento de</w:t>
          </w:r>
          <w:r w:rsidR="005E2874">
            <w:rPr>
              <w:rFonts w:ascii="Palatino Linotype" w:hAnsi="Palatino Linotype"/>
              <w:b/>
              <w:sz w:val="22"/>
              <w:szCs w:val="22"/>
            </w:rPr>
            <w:t xml:space="preserve"> Teoloyucan</w:t>
          </w:r>
        </w:p>
      </w:tc>
    </w:tr>
    <w:tr w:rsidR="00E84ADC" w:rsidRPr="005A5E02" w14:paraId="622167EF" w14:textId="77777777" w:rsidTr="008E0E5E">
      <w:tc>
        <w:tcPr>
          <w:tcW w:w="2552" w:type="dxa"/>
          <w:shd w:val="clear" w:color="auto" w:fill="auto"/>
          <w:vAlign w:val="center"/>
        </w:tcPr>
        <w:p w14:paraId="177449AA"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633ACEEE" w14:textId="00DACCE8" w:rsidR="00E84ADC" w:rsidRPr="005A5E02" w:rsidRDefault="000A5A0E" w:rsidP="000A5A0E">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   </w:t>
          </w:r>
          <w:r w:rsidR="00855C48">
            <w:rPr>
              <w:rFonts w:ascii="Palatino Linotype" w:hAnsi="Palatino Linotype"/>
              <w:b/>
              <w:sz w:val="22"/>
              <w:szCs w:val="22"/>
            </w:rPr>
            <w:t>Zulema Martínez Sánchez</w:t>
          </w:r>
        </w:p>
      </w:tc>
    </w:tr>
  </w:tbl>
  <w:p w14:paraId="369D361C" w14:textId="77777777" w:rsidR="00E84ADC" w:rsidRDefault="00E84ADC" w:rsidP="00E86E4F">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E84ADC" w:rsidRPr="005A5E02" w14:paraId="0F6B173A" w14:textId="77777777" w:rsidTr="008E0E5E">
      <w:tc>
        <w:tcPr>
          <w:tcW w:w="2551" w:type="dxa"/>
          <w:shd w:val="clear" w:color="auto" w:fill="auto"/>
          <w:vAlign w:val="center"/>
        </w:tcPr>
        <w:p w14:paraId="245782CD"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14:paraId="4C41B289" w14:textId="2C389D40" w:rsidR="00E84ADC" w:rsidRPr="005A5E02" w:rsidRDefault="00025105" w:rsidP="00663BBF">
          <w:pPr>
            <w:spacing w:after="0" w:line="240" w:lineRule="auto"/>
            <w:jc w:val="both"/>
            <w:rPr>
              <w:rFonts w:ascii="Palatino Linotype" w:hAnsi="Palatino Linotype"/>
              <w:b/>
              <w:sz w:val="22"/>
              <w:szCs w:val="22"/>
            </w:rPr>
          </w:pPr>
          <w:r w:rsidRPr="00025105">
            <w:rPr>
              <w:rFonts w:ascii="Palatino Linotype" w:hAnsi="Palatino Linotype"/>
              <w:b/>
              <w:sz w:val="22"/>
              <w:szCs w:val="22"/>
            </w:rPr>
            <w:t>04500/INFOEM/IP/RR/2020</w:t>
          </w:r>
        </w:p>
      </w:tc>
    </w:tr>
    <w:tr w:rsidR="00E84ADC" w:rsidRPr="005A5E02" w14:paraId="251EE514" w14:textId="77777777" w:rsidTr="008E0E5E">
      <w:tc>
        <w:tcPr>
          <w:tcW w:w="2551" w:type="dxa"/>
          <w:shd w:val="clear" w:color="auto" w:fill="auto"/>
          <w:vAlign w:val="center"/>
        </w:tcPr>
        <w:p w14:paraId="1A66BD4D"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14:paraId="7278F369" w14:textId="217C4EB3" w:rsidR="00E84ADC" w:rsidRPr="00927A01" w:rsidRDefault="00C22954" w:rsidP="00663BBF">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w:t>
          </w:r>
          <w:proofErr w:type="spellEnd"/>
        </w:p>
      </w:tc>
    </w:tr>
    <w:tr w:rsidR="00E84ADC" w:rsidRPr="005A5E02" w14:paraId="7298AC4F" w14:textId="77777777" w:rsidTr="008E0E5E">
      <w:trPr>
        <w:trHeight w:val="228"/>
      </w:trPr>
      <w:tc>
        <w:tcPr>
          <w:tcW w:w="2551" w:type="dxa"/>
          <w:shd w:val="clear" w:color="auto" w:fill="auto"/>
          <w:vAlign w:val="center"/>
        </w:tcPr>
        <w:p w14:paraId="2D46F354"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14:paraId="15F1A6CC" w14:textId="482A7199" w:rsidR="00E84ADC" w:rsidRPr="00927A01" w:rsidRDefault="00025105" w:rsidP="00663BBF">
          <w:pPr>
            <w:spacing w:after="0" w:line="240" w:lineRule="auto"/>
            <w:jc w:val="both"/>
            <w:rPr>
              <w:rFonts w:ascii="Palatino Linotype" w:hAnsi="Palatino Linotype"/>
              <w:b/>
              <w:sz w:val="22"/>
              <w:szCs w:val="22"/>
            </w:rPr>
          </w:pPr>
          <w:r w:rsidRPr="00025105">
            <w:rPr>
              <w:rFonts w:ascii="Palatino Linotype" w:hAnsi="Palatino Linotype"/>
              <w:b/>
              <w:sz w:val="22"/>
              <w:szCs w:val="22"/>
            </w:rPr>
            <w:t>Ayuntamiento de Teoloyucan</w:t>
          </w:r>
        </w:p>
      </w:tc>
    </w:tr>
    <w:tr w:rsidR="00E84ADC" w:rsidRPr="005A5E02" w14:paraId="3376B072" w14:textId="77777777" w:rsidTr="008E0E5E">
      <w:tc>
        <w:tcPr>
          <w:tcW w:w="2551" w:type="dxa"/>
          <w:shd w:val="clear" w:color="auto" w:fill="auto"/>
          <w:vAlign w:val="center"/>
        </w:tcPr>
        <w:p w14:paraId="6617487C"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14:paraId="2644AB91" w14:textId="32F272E6" w:rsidR="00E84ADC" w:rsidRPr="005A5E02" w:rsidRDefault="00E97841" w:rsidP="00663BBF">
          <w:pPr>
            <w:spacing w:after="0" w:line="240" w:lineRule="auto"/>
            <w:ind w:right="-533"/>
            <w:jc w:val="both"/>
            <w:rPr>
              <w:rFonts w:ascii="Palatino Linotype" w:hAnsi="Palatino Linotype"/>
              <w:b/>
              <w:sz w:val="22"/>
              <w:szCs w:val="22"/>
            </w:rPr>
          </w:pPr>
          <w:r>
            <w:rPr>
              <w:rFonts w:ascii="Palatino Linotype" w:hAnsi="Palatino Linotype"/>
              <w:b/>
              <w:sz w:val="22"/>
              <w:szCs w:val="22"/>
            </w:rPr>
            <w:t>Zulema Martínez Sánchez</w:t>
          </w:r>
        </w:p>
      </w:tc>
    </w:tr>
  </w:tbl>
  <w:p w14:paraId="6B5BC5ED" w14:textId="7210BE88" w:rsidR="00E84ADC" w:rsidRDefault="000665E9">
    <w:pPr>
      <w:pStyle w:val="Encabezado"/>
    </w:pPr>
    <w:r>
      <w:rPr>
        <w:noProof/>
        <w:lang w:val="es-MX" w:eastAsia="es-MX"/>
      </w:rPr>
      <w:pict w14:anchorId="076A6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964203" o:spid="_x0000_s2049" type="#_x0000_t75" style="position:absolute;margin-left:-85.1pt;margin-top:-128.6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376962"/>
    <w:multiLevelType w:val="multilevel"/>
    <w:tmpl w:val="261C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7">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2D7C29"/>
    <w:multiLevelType w:val="hybridMultilevel"/>
    <w:tmpl w:val="220476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5">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7">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86E5600"/>
    <w:multiLevelType w:val="hybridMultilevel"/>
    <w:tmpl w:val="A404B2A8"/>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795EEB"/>
    <w:multiLevelType w:val="hybridMultilevel"/>
    <w:tmpl w:val="12EA0F0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21"/>
  </w:num>
  <w:num w:numId="4">
    <w:abstractNumId w:val="42"/>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43"/>
  </w:num>
  <w:num w:numId="8">
    <w:abstractNumId w:val="7"/>
  </w:num>
  <w:num w:numId="9">
    <w:abstractNumId w:val="1"/>
  </w:num>
  <w:num w:numId="10">
    <w:abstractNumId w:val="9"/>
  </w:num>
  <w:num w:numId="11">
    <w:abstractNumId w:val="36"/>
  </w:num>
  <w:num w:numId="12">
    <w:abstractNumId w:val="18"/>
  </w:num>
  <w:num w:numId="13">
    <w:abstractNumId w:val="3"/>
  </w:num>
  <w:num w:numId="14">
    <w:abstractNumId w:val="22"/>
  </w:num>
  <w:num w:numId="15">
    <w:abstractNumId w:val="27"/>
  </w:num>
  <w:num w:numId="16">
    <w:abstractNumId w:val="4"/>
  </w:num>
  <w:num w:numId="17">
    <w:abstractNumId w:val="12"/>
  </w:num>
  <w:num w:numId="18">
    <w:abstractNumId w:val="5"/>
  </w:num>
  <w:num w:numId="19">
    <w:abstractNumId w:val="24"/>
  </w:num>
  <w:num w:numId="20">
    <w:abstractNumId w:val="35"/>
  </w:num>
  <w:num w:numId="21">
    <w:abstractNumId w:val="28"/>
  </w:num>
  <w:num w:numId="22">
    <w:abstractNumId w:val="31"/>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4"/>
  </w:num>
  <w:num w:numId="26">
    <w:abstractNumId w:val="29"/>
  </w:num>
  <w:num w:numId="27">
    <w:abstractNumId w:val="23"/>
  </w:num>
  <w:num w:numId="28">
    <w:abstractNumId w:val="10"/>
  </w:num>
  <w:num w:numId="2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3"/>
  </w:num>
  <w:num w:numId="33">
    <w:abstractNumId w:val="20"/>
  </w:num>
  <w:num w:numId="34">
    <w:abstractNumId w:val="39"/>
  </w:num>
  <w:num w:numId="35">
    <w:abstractNumId w:val="26"/>
  </w:num>
  <w:num w:numId="36">
    <w:abstractNumId w:val="6"/>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5"/>
  </w:num>
  <w:num w:numId="40">
    <w:abstractNumId w:val="25"/>
  </w:num>
  <w:num w:numId="41">
    <w:abstractNumId w:val="41"/>
  </w:num>
  <w:num w:numId="42">
    <w:abstractNumId w:val="0"/>
  </w:num>
  <w:num w:numId="43">
    <w:abstractNumId w:val="40"/>
  </w:num>
  <w:num w:numId="44">
    <w:abstractNumId w:val="32"/>
  </w:num>
  <w:num w:numId="45">
    <w:abstractNumId w:val="34"/>
  </w:num>
  <w:num w:numId="4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0D8D"/>
    <w:rsid w:val="00001785"/>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6B6E"/>
    <w:rsid w:val="000178A2"/>
    <w:rsid w:val="00017D62"/>
    <w:rsid w:val="00017DEC"/>
    <w:rsid w:val="00021550"/>
    <w:rsid w:val="00021A61"/>
    <w:rsid w:val="00021D3C"/>
    <w:rsid w:val="00022392"/>
    <w:rsid w:val="0002286D"/>
    <w:rsid w:val="00022F7F"/>
    <w:rsid w:val="00023F0E"/>
    <w:rsid w:val="00024615"/>
    <w:rsid w:val="00025105"/>
    <w:rsid w:val="0002532D"/>
    <w:rsid w:val="00025F0D"/>
    <w:rsid w:val="00027DCB"/>
    <w:rsid w:val="00030168"/>
    <w:rsid w:val="000301B7"/>
    <w:rsid w:val="000303DA"/>
    <w:rsid w:val="000311B1"/>
    <w:rsid w:val="00031C69"/>
    <w:rsid w:val="0003204F"/>
    <w:rsid w:val="00032FE2"/>
    <w:rsid w:val="00033C62"/>
    <w:rsid w:val="0003436C"/>
    <w:rsid w:val="00034A1D"/>
    <w:rsid w:val="0003597A"/>
    <w:rsid w:val="0003681E"/>
    <w:rsid w:val="000373E0"/>
    <w:rsid w:val="0003749D"/>
    <w:rsid w:val="000374D7"/>
    <w:rsid w:val="00037DDF"/>
    <w:rsid w:val="0004056B"/>
    <w:rsid w:val="00040F7B"/>
    <w:rsid w:val="00041BA3"/>
    <w:rsid w:val="0004257A"/>
    <w:rsid w:val="000425EA"/>
    <w:rsid w:val="00042EAD"/>
    <w:rsid w:val="0004471A"/>
    <w:rsid w:val="000470FE"/>
    <w:rsid w:val="000471C6"/>
    <w:rsid w:val="00047E4B"/>
    <w:rsid w:val="0005040C"/>
    <w:rsid w:val="00050D2E"/>
    <w:rsid w:val="000528B6"/>
    <w:rsid w:val="00052B86"/>
    <w:rsid w:val="00052C63"/>
    <w:rsid w:val="0005466B"/>
    <w:rsid w:val="00054E72"/>
    <w:rsid w:val="000554B4"/>
    <w:rsid w:val="00057B34"/>
    <w:rsid w:val="0006124E"/>
    <w:rsid w:val="00062CA3"/>
    <w:rsid w:val="00062E7B"/>
    <w:rsid w:val="0006312B"/>
    <w:rsid w:val="0006328D"/>
    <w:rsid w:val="00063DD3"/>
    <w:rsid w:val="000650FA"/>
    <w:rsid w:val="00065443"/>
    <w:rsid w:val="000665E9"/>
    <w:rsid w:val="000675B0"/>
    <w:rsid w:val="00067BB2"/>
    <w:rsid w:val="00070656"/>
    <w:rsid w:val="000714A3"/>
    <w:rsid w:val="00073A4E"/>
    <w:rsid w:val="00074A40"/>
    <w:rsid w:val="00074E94"/>
    <w:rsid w:val="00076612"/>
    <w:rsid w:val="0007740F"/>
    <w:rsid w:val="00080AC5"/>
    <w:rsid w:val="00081FC7"/>
    <w:rsid w:val="00081FCE"/>
    <w:rsid w:val="00082AFC"/>
    <w:rsid w:val="000839CE"/>
    <w:rsid w:val="0008542A"/>
    <w:rsid w:val="00085610"/>
    <w:rsid w:val="00085D4A"/>
    <w:rsid w:val="00086C1F"/>
    <w:rsid w:val="00091117"/>
    <w:rsid w:val="00091F94"/>
    <w:rsid w:val="00092EAA"/>
    <w:rsid w:val="000936E2"/>
    <w:rsid w:val="0009408F"/>
    <w:rsid w:val="000957AA"/>
    <w:rsid w:val="00096E19"/>
    <w:rsid w:val="000A01E9"/>
    <w:rsid w:val="000A02C3"/>
    <w:rsid w:val="000A1026"/>
    <w:rsid w:val="000A13C0"/>
    <w:rsid w:val="000A1D24"/>
    <w:rsid w:val="000A2DBC"/>
    <w:rsid w:val="000A3CF8"/>
    <w:rsid w:val="000A4019"/>
    <w:rsid w:val="000A5A0E"/>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4"/>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C7D20"/>
    <w:rsid w:val="000D06E4"/>
    <w:rsid w:val="000D0C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0F738B"/>
    <w:rsid w:val="001000EC"/>
    <w:rsid w:val="00103325"/>
    <w:rsid w:val="001033B8"/>
    <w:rsid w:val="00104F06"/>
    <w:rsid w:val="00106B3D"/>
    <w:rsid w:val="00106FEA"/>
    <w:rsid w:val="001079F2"/>
    <w:rsid w:val="00107A65"/>
    <w:rsid w:val="00110B24"/>
    <w:rsid w:val="00111829"/>
    <w:rsid w:val="00112F90"/>
    <w:rsid w:val="0011353E"/>
    <w:rsid w:val="00114283"/>
    <w:rsid w:val="001143BE"/>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5C06"/>
    <w:rsid w:val="00127157"/>
    <w:rsid w:val="00127F69"/>
    <w:rsid w:val="00130398"/>
    <w:rsid w:val="00130428"/>
    <w:rsid w:val="00131130"/>
    <w:rsid w:val="00131967"/>
    <w:rsid w:val="00131ED7"/>
    <w:rsid w:val="00132609"/>
    <w:rsid w:val="001326BC"/>
    <w:rsid w:val="00132A8A"/>
    <w:rsid w:val="00132D1C"/>
    <w:rsid w:val="00132E57"/>
    <w:rsid w:val="0013333E"/>
    <w:rsid w:val="0013381E"/>
    <w:rsid w:val="001338F3"/>
    <w:rsid w:val="00135054"/>
    <w:rsid w:val="001369AC"/>
    <w:rsid w:val="001371DD"/>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2FB4"/>
    <w:rsid w:val="00155677"/>
    <w:rsid w:val="00157541"/>
    <w:rsid w:val="001576FE"/>
    <w:rsid w:val="001578B4"/>
    <w:rsid w:val="00157E73"/>
    <w:rsid w:val="00160AB0"/>
    <w:rsid w:val="00161217"/>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47F5"/>
    <w:rsid w:val="0017559A"/>
    <w:rsid w:val="001773A7"/>
    <w:rsid w:val="00180302"/>
    <w:rsid w:val="001811B7"/>
    <w:rsid w:val="00181D3D"/>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8A9"/>
    <w:rsid w:val="001A0FBE"/>
    <w:rsid w:val="001A13AD"/>
    <w:rsid w:val="001A1824"/>
    <w:rsid w:val="001A1A9A"/>
    <w:rsid w:val="001A2FD0"/>
    <w:rsid w:val="001A3205"/>
    <w:rsid w:val="001A361C"/>
    <w:rsid w:val="001A4E07"/>
    <w:rsid w:val="001A50EA"/>
    <w:rsid w:val="001A600E"/>
    <w:rsid w:val="001A6F14"/>
    <w:rsid w:val="001A76CD"/>
    <w:rsid w:val="001B012F"/>
    <w:rsid w:val="001B0139"/>
    <w:rsid w:val="001B0B32"/>
    <w:rsid w:val="001B0C4F"/>
    <w:rsid w:val="001B1E45"/>
    <w:rsid w:val="001B205E"/>
    <w:rsid w:val="001B2F54"/>
    <w:rsid w:val="001B2FB5"/>
    <w:rsid w:val="001B4402"/>
    <w:rsid w:val="001B5D20"/>
    <w:rsid w:val="001B7241"/>
    <w:rsid w:val="001C0E91"/>
    <w:rsid w:val="001C27D1"/>
    <w:rsid w:val="001C3A50"/>
    <w:rsid w:val="001C4C72"/>
    <w:rsid w:val="001C4F84"/>
    <w:rsid w:val="001C544C"/>
    <w:rsid w:val="001C59BF"/>
    <w:rsid w:val="001C5BEE"/>
    <w:rsid w:val="001C5E3D"/>
    <w:rsid w:val="001C6B09"/>
    <w:rsid w:val="001D0B77"/>
    <w:rsid w:val="001D0F42"/>
    <w:rsid w:val="001D19AA"/>
    <w:rsid w:val="001D24A5"/>
    <w:rsid w:val="001D2E00"/>
    <w:rsid w:val="001D30AF"/>
    <w:rsid w:val="001D47C0"/>
    <w:rsid w:val="001D4AFB"/>
    <w:rsid w:val="001D58BC"/>
    <w:rsid w:val="001D611D"/>
    <w:rsid w:val="001D6A2C"/>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5534"/>
    <w:rsid w:val="001F6AA4"/>
    <w:rsid w:val="002014B8"/>
    <w:rsid w:val="002025A4"/>
    <w:rsid w:val="0020273F"/>
    <w:rsid w:val="00202CC4"/>
    <w:rsid w:val="002034FE"/>
    <w:rsid w:val="0020362C"/>
    <w:rsid w:val="00203A5A"/>
    <w:rsid w:val="00205FC0"/>
    <w:rsid w:val="00206351"/>
    <w:rsid w:val="00206B8C"/>
    <w:rsid w:val="0021071D"/>
    <w:rsid w:val="00211553"/>
    <w:rsid w:val="00211EF7"/>
    <w:rsid w:val="002138D9"/>
    <w:rsid w:val="00213B6A"/>
    <w:rsid w:val="00214FBD"/>
    <w:rsid w:val="0021683B"/>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293F"/>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66C5"/>
    <w:rsid w:val="00247FF9"/>
    <w:rsid w:val="00250076"/>
    <w:rsid w:val="00250117"/>
    <w:rsid w:val="00250B99"/>
    <w:rsid w:val="00251242"/>
    <w:rsid w:val="00251D0D"/>
    <w:rsid w:val="00251DFA"/>
    <w:rsid w:val="00252BBB"/>
    <w:rsid w:val="00253209"/>
    <w:rsid w:val="00253BB3"/>
    <w:rsid w:val="00253F9F"/>
    <w:rsid w:val="00255380"/>
    <w:rsid w:val="0025594A"/>
    <w:rsid w:val="0025709C"/>
    <w:rsid w:val="00257425"/>
    <w:rsid w:val="00257651"/>
    <w:rsid w:val="00257871"/>
    <w:rsid w:val="002602DF"/>
    <w:rsid w:val="00260989"/>
    <w:rsid w:val="00261A5C"/>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91F"/>
    <w:rsid w:val="00275DC7"/>
    <w:rsid w:val="00275ED3"/>
    <w:rsid w:val="00276F95"/>
    <w:rsid w:val="0027711A"/>
    <w:rsid w:val="00281657"/>
    <w:rsid w:val="002821FD"/>
    <w:rsid w:val="002832D5"/>
    <w:rsid w:val="00283DC4"/>
    <w:rsid w:val="00286194"/>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97764"/>
    <w:rsid w:val="002A0158"/>
    <w:rsid w:val="002A0187"/>
    <w:rsid w:val="002A109F"/>
    <w:rsid w:val="002A1343"/>
    <w:rsid w:val="002A1AD9"/>
    <w:rsid w:val="002A21C6"/>
    <w:rsid w:val="002A258F"/>
    <w:rsid w:val="002A2BE8"/>
    <w:rsid w:val="002A4884"/>
    <w:rsid w:val="002A49DB"/>
    <w:rsid w:val="002A581B"/>
    <w:rsid w:val="002A5CC3"/>
    <w:rsid w:val="002A75FC"/>
    <w:rsid w:val="002A7C44"/>
    <w:rsid w:val="002A7E1C"/>
    <w:rsid w:val="002B1153"/>
    <w:rsid w:val="002B1C09"/>
    <w:rsid w:val="002B28C8"/>
    <w:rsid w:val="002B35A7"/>
    <w:rsid w:val="002B47A6"/>
    <w:rsid w:val="002B4BDD"/>
    <w:rsid w:val="002B5166"/>
    <w:rsid w:val="002B636D"/>
    <w:rsid w:val="002B7575"/>
    <w:rsid w:val="002B7EB1"/>
    <w:rsid w:val="002C1088"/>
    <w:rsid w:val="002C1C54"/>
    <w:rsid w:val="002C26E5"/>
    <w:rsid w:val="002C3E63"/>
    <w:rsid w:val="002C3F1F"/>
    <w:rsid w:val="002C48A6"/>
    <w:rsid w:val="002C520F"/>
    <w:rsid w:val="002C65BB"/>
    <w:rsid w:val="002C69A6"/>
    <w:rsid w:val="002C6C17"/>
    <w:rsid w:val="002D0581"/>
    <w:rsid w:val="002D08B8"/>
    <w:rsid w:val="002D3159"/>
    <w:rsid w:val="002D3884"/>
    <w:rsid w:val="002D4CFC"/>
    <w:rsid w:val="002D7413"/>
    <w:rsid w:val="002E0B2B"/>
    <w:rsid w:val="002E0E06"/>
    <w:rsid w:val="002E0FA3"/>
    <w:rsid w:val="002E1174"/>
    <w:rsid w:val="002E1A4B"/>
    <w:rsid w:val="002E2011"/>
    <w:rsid w:val="002E40EE"/>
    <w:rsid w:val="002E5410"/>
    <w:rsid w:val="002E55F9"/>
    <w:rsid w:val="002E55FE"/>
    <w:rsid w:val="002E5760"/>
    <w:rsid w:val="002E5F1C"/>
    <w:rsid w:val="002E5F3B"/>
    <w:rsid w:val="002E71A3"/>
    <w:rsid w:val="002F2B5F"/>
    <w:rsid w:val="002F4A48"/>
    <w:rsid w:val="002F4B72"/>
    <w:rsid w:val="002F5546"/>
    <w:rsid w:val="002F5B59"/>
    <w:rsid w:val="002F7780"/>
    <w:rsid w:val="00300C56"/>
    <w:rsid w:val="003013B8"/>
    <w:rsid w:val="003021BD"/>
    <w:rsid w:val="00302ADF"/>
    <w:rsid w:val="00303291"/>
    <w:rsid w:val="0030334A"/>
    <w:rsid w:val="00303A3A"/>
    <w:rsid w:val="00303AEA"/>
    <w:rsid w:val="00304FD6"/>
    <w:rsid w:val="003058AF"/>
    <w:rsid w:val="00306D32"/>
    <w:rsid w:val="0030718D"/>
    <w:rsid w:val="003105ED"/>
    <w:rsid w:val="0031070D"/>
    <w:rsid w:val="0031152A"/>
    <w:rsid w:val="00311B79"/>
    <w:rsid w:val="003123B6"/>
    <w:rsid w:val="00312E0F"/>
    <w:rsid w:val="00313542"/>
    <w:rsid w:val="00315035"/>
    <w:rsid w:val="003155D8"/>
    <w:rsid w:val="00315963"/>
    <w:rsid w:val="003159D8"/>
    <w:rsid w:val="00316FDB"/>
    <w:rsid w:val="00322204"/>
    <w:rsid w:val="00322B25"/>
    <w:rsid w:val="0032330B"/>
    <w:rsid w:val="0032350A"/>
    <w:rsid w:val="00323DB3"/>
    <w:rsid w:val="00330B9B"/>
    <w:rsid w:val="00330E88"/>
    <w:rsid w:val="003314E1"/>
    <w:rsid w:val="003324B9"/>
    <w:rsid w:val="00332515"/>
    <w:rsid w:val="00332543"/>
    <w:rsid w:val="00332DB4"/>
    <w:rsid w:val="00334BE2"/>
    <w:rsid w:val="00336356"/>
    <w:rsid w:val="0033654C"/>
    <w:rsid w:val="00336603"/>
    <w:rsid w:val="00336D3A"/>
    <w:rsid w:val="00337111"/>
    <w:rsid w:val="00337AE2"/>
    <w:rsid w:val="00337D3A"/>
    <w:rsid w:val="00337E62"/>
    <w:rsid w:val="00340794"/>
    <w:rsid w:val="003413A1"/>
    <w:rsid w:val="0034264F"/>
    <w:rsid w:val="003435F5"/>
    <w:rsid w:val="003438F2"/>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C04"/>
    <w:rsid w:val="00363302"/>
    <w:rsid w:val="00363A0E"/>
    <w:rsid w:val="003651F6"/>
    <w:rsid w:val="00366744"/>
    <w:rsid w:val="00366DB8"/>
    <w:rsid w:val="0037054A"/>
    <w:rsid w:val="00370831"/>
    <w:rsid w:val="00370BE7"/>
    <w:rsid w:val="00371834"/>
    <w:rsid w:val="003719AF"/>
    <w:rsid w:val="003728DA"/>
    <w:rsid w:val="00373355"/>
    <w:rsid w:val="00374F45"/>
    <w:rsid w:val="003803FB"/>
    <w:rsid w:val="00380A6A"/>
    <w:rsid w:val="00380BAD"/>
    <w:rsid w:val="00381A1F"/>
    <w:rsid w:val="0038239E"/>
    <w:rsid w:val="00382DDA"/>
    <w:rsid w:val="00383904"/>
    <w:rsid w:val="003843C8"/>
    <w:rsid w:val="00384411"/>
    <w:rsid w:val="0038463C"/>
    <w:rsid w:val="003846F4"/>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190"/>
    <w:rsid w:val="003A5252"/>
    <w:rsid w:val="003A5A29"/>
    <w:rsid w:val="003A6E65"/>
    <w:rsid w:val="003A7EEB"/>
    <w:rsid w:val="003B00AC"/>
    <w:rsid w:val="003B2036"/>
    <w:rsid w:val="003B4662"/>
    <w:rsid w:val="003B573B"/>
    <w:rsid w:val="003B5F60"/>
    <w:rsid w:val="003B656C"/>
    <w:rsid w:val="003C25A2"/>
    <w:rsid w:val="003C2683"/>
    <w:rsid w:val="003C38B6"/>
    <w:rsid w:val="003C47C8"/>
    <w:rsid w:val="003D1B5F"/>
    <w:rsid w:val="003D2654"/>
    <w:rsid w:val="003D3738"/>
    <w:rsid w:val="003D3EA1"/>
    <w:rsid w:val="003D4287"/>
    <w:rsid w:val="003D4294"/>
    <w:rsid w:val="003D4EE5"/>
    <w:rsid w:val="003D54C3"/>
    <w:rsid w:val="003D568F"/>
    <w:rsid w:val="003D5EFE"/>
    <w:rsid w:val="003D69C6"/>
    <w:rsid w:val="003D6C68"/>
    <w:rsid w:val="003D6F07"/>
    <w:rsid w:val="003D6F96"/>
    <w:rsid w:val="003D7580"/>
    <w:rsid w:val="003E0EDF"/>
    <w:rsid w:val="003E2A69"/>
    <w:rsid w:val="003E3376"/>
    <w:rsid w:val="003E3DE1"/>
    <w:rsid w:val="003E4D59"/>
    <w:rsid w:val="003E5663"/>
    <w:rsid w:val="003E5798"/>
    <w:rsid w:val="003E698A"/>
    <w:rsid w:val="003E69C5"/>
    <w:rsid w:val="003E7059"/>
    <w:rsid w:val="003E73C2"/>
    <w:rsid w:val="003F059F"/>
    <w:rsid w:val="003F0C94"/>
    <w:rsid w:val="003F2125"/>
    <w:rsid w:val="003F29F1"/>
    <w:rsid w:val="003F2AE0"/>
    <w:rsid w:val="003F2F40"/>
    <w:rsid w:val="003F3756"/>
    <w:rsid w:val="003F4693"/>
    <w:rsid w:val="003F5030"/>
    <w:rsid w:val="003F51C1"/>
    <w:rsid w:val="003F6ED1"/>
    <w:rsid w:val="0040006B"/>
    <w:rsid w:val="00402840"/>
    <w:rsid w:val="0040295D"/>
    <w:rsid w:val="00406C92"/>
    <w:rsid w:val="00406D36"/>
    <w:rsid w:val="004075EE"/>
    <w:rsid w:val="0040790C"/>
    <w:rsid w:val="0041053D"/>
    <w:rsid w:val="00410877"/>
    <w:rsid w:val="00410F2A"/>
    <w:rsid w:val="00412B20"/>
    <w:rsid w:val="00413382"/>
    <w:rsid w:val="00413A91"/>
    <w:rsid w:val="004141A4"/>
    <w:rsid w:val="0041435C"/>
    <w:rsid w:val="00414633"/>
    <w:rsid w:val="00415A86"/>
    <w:rsid w:val="0041782E"/>
    <w:rsid w:val="00421394"/>
    <w:rsid w:val="004221E4"/>
    <w:rsid w:val="00422F3A"/>
    <w:rsid w:val="00423E63"/>
    <w:rsid w:val="0042489B"/>
    <w:rsid w:val="00426711"/>
    <w:rsid w:val="00427913"/>
    <w:rsid w:val="0043072B"/>
    <w:rsid w:val="00431692"/>
    <w:rsid w:val="00432FB3"/>
    <w:rsid w:val="004330AB"/>
    <w:rsid w:val="00433E77"/>
    <w:rsid w:val="00433FE2"/>
    <w:rsid w:val="0043475C"/>
    <w:rsid w:val="0043552E"/>
    <w:rsid w:val="00437B12"/>
    <w:rsid w:val="00437B88"/>
    <w:rsid w:val="00440652"/>
    <w:rsid w:val="00440FAF"/>
    <w:rsid w:val="004419E0"/>
    <w:rsid w:val="0044236D"/>
    <w:rsid w:val="00442E2A"/>
    <w:rsid w:val="0044389E"/>
    <w:rsid w:val="0044415B"/>
    <w:rsid w:val="00444957"/>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EB2"/>
    <w:rsid w:val="0047646D"/>
    <w:rsid w:val="004766E5"/>
    <w:rsid w:val="004769BD"/>
    <w:rsid w:val="00476D82"/>
    <w:rsid w:val="00477516"/>
    <w:rsid w:val="004778CA"/>
    <w:rsid w:val="00480069"/>
    <w:rsid w:val="00480096"/>
    <w:rsid w:val="0048151C"/>
    <w:rsid w:val="00481717"/>
    <w:rsid w:val="00483359"/>
    <w:rsid w:val="004842FD"/>
    <w:rsid w:val="00485083"/>
    <w:rsid w:val="0048543D"/>
    <w:rsid w:val="00487321"/>
    <w:rsid w:val="00487F8B"/>
    <w:rsid w:val="00490508"/>
    <w:rsid w:val="00491251"/>
    <w:rsid w:val="00491EA0"/>
    <w:rsid w:val="0049280E"/>
    <w:rsid w:val="00492CA0"/>
    <w:rsid w:val="00495DE1"/>
    <w:rsid w:val="00496FAB"/>
    <w:rsid w:val="004A0BAE"/>
    <w:rsid w:val="004A1251"/>
    <w:rsid w:val="004A1CCB"/>
    <w:rsid w:val="004A207D"/>
    <w:rsid w:val="004A2224"/>
    <w:rsid w:val="004A2364"/>
    <w:rsid w:val="004A26E7"/>
    <w:rsid w:val="004A2878"/>
    <w:rsid w:val="004A2C40"/>
    <w:rsid w:val="004A434C"/>
    <w:rsid w:val="004A4702"/>
    <w:rsid w:val="004A4F8D"/>
    <w:rsid w:val="004A5DD5"/>
    <w:rsid w:val="004A6464"/>
    <w:rsid w:val="004A6839"/>
    <w:rsid w:val="004A704C"/>
    <w:rsid w:val="004A7E5E"/>
    <w:rsid w:val="004B0C32"/>
    <w:rsid w:val="004B0D95"/>
    <w:rsid w:val="004B134E"/>
    <w:rsid w:val="004B147F"/>
    <w:rsid w:val="004B1985"/>
    <w:rsid w:val="004B2B83"/>
    <w:rsid w:val="004B3C55"/>
    <w:rsid w:val="004B3F2C"/>
    <w:rsid w:val="004B53FC"/>
    <w:rsid w:val="004B654C"/>
    <w:rsid w:val="004C09A0"/>
    <w:rsid w:val="004C0D99"/>
    <w:rsid w:val="004C1E8F"/>
    <w:rsid w:val="004C32BD"/>
    <w:rsid w:val="004C3C2D"/>
    <w:rsid w:val="004C474B"/>
    <w:rsid w:val="004C51B6"/>
    <w:rsid w:val="004C6ACC"/>
    <w:rsid w:val="004C7BC8"/>
    <w:rsid w:val="004D0803"/>
    <w:rsid w:val="004D0A26"/>
    <w:rsid w:val="004D0EC5"/>
    <w:rsid w:val="004D22F5"/>
    <w:rsid w:val="004D34E7"/>
    <w:rsid w:val="004D3B41"/>
    <w:rsid w:val="004D3B6D"/>
    <w:rsid w:val="004D3BCD"/>
    <w:rsid w:val="004D3F2D"/>
    <w:rsid w:val="004D4268"/>
    <w:rsid w:val="004D5FB7"/>
    <w:rsid w:val="004E0D48"/>
    <w:rsid w:val="004E1392"/>
    <w:rsid w:val="004E1ECD"/>
    <w:rsid w:val="004E41D9"/>
    <w:rsid w:val="004E443E"/>
    <w:rsid w:val="004E5277"/>
    <w:rsid w:val="004E571C"/>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251"/>
    <w:rsid w:val="004F5C19"/>
    <w:rsid w:val="004F7022"/>
    <w:rsid w:val="004F7218"/>
    <w:rsid w:val="00500644"/>
    <w:rsid w:val="00501BBE"/>
    <w:rsid w:val="0050244F"/>
    <w:rsid w:val="00503431"/>
    <w:rsid w:val="00503542"/>
    <w:rsid w:val="00504DD0"/>
    <w:rsid w:val="005056DB"/>
    <w:rsid w:val="00505CD7"/>
    <w:rsid w:val="00507F52"/>
    <w:rsid w:val="00510D55"/>
    <w:rsid w:val="00510D9B"/>
    <w:rsid w:val="0051106C"/>
    <w:rsid w:val="005111F1"/>
    <w:rsid w:val="00511368"/>
    <w:rsid w:val="005115D7"/>
    <w:rsid w:val="00511CEE"/>
    <w:rsid w:val="0051213C"/>
    <w:rsid w:val="00512B66"/>
    <w:rsid w:val="005131B5"/>
    <w:rsid w:val="00513BDB"/>
    <w:rsid w:val="00514AB8"/>
    <w:rsid w:val="00514D46"/>
    <w:rsid w:val="00516D68"/>
    <w:rsid w:val="00517441"/>
    <w:rsid w:val="00517FDE"/>
    <w:rsid w:val="005217FB"/>
    <w:rsid w:val="0052245C"/>
    <w:rsid w:val="00523569"/>
    <w:rsid w:val="00523B20"/>
    <w:rsid w:val="00525208"/>
    <w:rsid w:val="005258E5"/>
    <w:rsid w:val="00526ED2"/>
    <w:rsid w:val="00530512"/>
    <w:rsid w:val="00530538"/>
    <w:rsid w:val="00530D8F"/>
    <w:rsid w:val="00531173"/>
    <w:rsid w:val="00531E3A"/>
    <w:rsid w:val="00532FEA"/>
    <w:rsid w:val="005339EB"/>
    <w:rsid w:val="0053414F"/>
    <w:rsid w:val="0053450A"/>
    <w:rsid w:val="005349E1"/>
    <w:rsid w:val="00534A34"/>
    <w:rsid w:val="00534C1D"/>
    <w:rsid w:val="00534D03"/>
    <w:rsid w:val="005355D8"/>
    <w:rsid w:val="00535635"/>
    <w:rsid w:val="00535903"/>
    <w:rsid w:val="005359D2"/>
    <w:rsid w:val="00535ED7"/>
    <w:rsid w:val="00536F75"/>
    <w:rsid w:val="00540FD7"/>
    <w:rsid w:val="005415DB"/>
    <w:rsid w:val="00541B18"/>
    <w:rsid w:val="00542AB5"/>
    <w:rsid w:val="00542D8E"/>
    <w:rsid w:val="005437B7"/>
    <w:rsid w:val="00543C55"/>
    <w:rsid w:val="00544478"/>
    <w:rsid w:val="005448A8"/>
    <w:rsid w:val="00545B91"/>
    <w:rsid w:val="00545FD0"/>
    <w:rsid w:val="005473D5"/>
    <w:rsid w:val="005476AD"/>
    <w:rsid w:val="00550CDB"/>
    <w:rsid w:val="00551BCD"/>
    <w:rsid w:val="005547FD"/>
    <w:rsid w:val="0055521E"/>
    <w:rsid w:val="005553F8"/>
    <w:rsid w:val="00555859"/>
    <w:rsid w:val="00555AD9"/>
    <w:rsid w:val="00555B0C"/>
    <w:rsid w:val="00555BCC"/>
    <w:rsid w:val="00556730"/>
    <w:rsid w:val="00557BD8"/>
    <w:rsid w:val="00557F8A"/>
    <w:rsid w:val="0056016E"/>
    <w:rsid w:val="00560E5B"/>
    <w:rsid w:val="0056268A"/>
    <w:rsid w:val="00563177"/>
    <w:rsid w:val="00564B6E"/>
    <w:rsid w:val="0056526A"/>
    <w:rsid w:val="005660BF"/>
    <w:rsid w:val="00566B08"/>
    <w:rsid w:val="00570438"/>
    <w:rsid w:val="00571B19"/>
    <w:rsid w:val="0057230F"/>
    <w:rsid w:val="00572530"/>
    <w:rsid w:val="005736A2"/>
    <w:rsid w:val="00574219"/>
    <w:rsid w:val="00576217"/>
    <w:rsid w:val="00577125"/>
    <w:rsid w:val="00577587"/>
    <w:rsid w:val="005824FD"/>
    <w:rsid w:val="00582DED"/>
    <w:rsid w:val="0058480A"/>
    <w:rsid w:val="00584E95"/>
    <w:rsid w:val="005854BA"/>
    <w:rsid w:val="005864D2"/>
    <w:rsid w:val="00586A18"/>
    <w:rsid w:val="00587A9F"/>
    <w:rsid w:val="005900AA"/>
    <w:rsid w:val="0059318D"/>
    <w:rsid w:val="005944C4"/>
    <w:rsid w:val="005970EF"/>
    <w:rsid w:val="005A187A"/>
    <w:rsid w:val="005A1D25"/>
    <w:rsid w:val="005A286C"/>
    <w:rsid w:val="005A32F4"/>
    <w:rsid w:val="005A4C13"/>
    <w:rsid w:val="005A4E32"/>
    <w:rsid w:val="005A51FB"/>
    <w:rsid w:val="005A564A"/>
    <w:rsid w:val="005A5E02"/>
    <w:rsid w:val="005A5F60"/>
    <w:rsid w:val="005A5FB3"/>
    <w:rsid w:val="005A60A6"/>
    <w:rsid w:val="005A626E"/>
    <w:rsid w:val="005A6EBF"/>
    <w:rsid w:val="005A6FB6"/>
    <w:rsid w:val="005A7E2D"/>
    <w:rsid w:val="005B0051"/>
    <w:rsid w:val="005B0E92"/>
    <w:rsid w:val="005B28C4"/>
    <w:rsid w:val="005B4407"/>
    <w:rsid w:val="005B4CB5"/>
    <w:rsid w:val="005B5192"/>
    <w:rsid w:val="005B5C2F"/>
    <w:rsid w:val="005B621D"/>
    <w:rsid w:val="005B6FFA"/>
    <w:rsid w:val="005C06DF"/>
    <w:rsid w:val="005C07A9"/>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874"/>
    <w:rsid w:val="005E2B99"/>
    <w:rsid w:val="005E3F8E"/>
    <w:rsid w:val="005E49D8"/>
    <w:rsid w:val="005E4EEC"/>
    <w:rsid w:val="005E5A37"/>
    <w:rsid w:val="005E5FD1"/>
    <w:rsid w:val="005E7FDD"/>
    <w:rsid w:val="005F1B5F"/>
    <w:rsid w:val="005F4709"/>
    <w:rsid w:val="005F625C"/>
    <w:rsid w:val="005F6F58"/>
    <w:rsid w:val="005F7528"/>
    <w:rsid w:val="005F7843"/>
    <w:rsid w:val="005F7CC1"/>
    <w:rsid w:val="00600851"/>
    <w:rsid w:val="006019B5"/>
    <w:rsid w:val="00602297"/>
    <w:rsid w:val="006027DA"/>
    <w:rsid w:val="00602A2D"/>
    <w:rsid w:val="00603430"/>
    <w:rsid w:val="006050DA"/>
    <w:rsid w:val="00605E06"/>
    <w:rsid w:val="00606FED"/>
    <w:rsid w:val="00607548"/>
    <w:rsid w:val="006114FC"/>
    <w:rsid w:val="00611D25"/>
    <w:rsid w:val="00613D1F"/>
    <w:rsid w:val="0061494C"/>
    <w:rsid w:val="00614B47"/>
    <w:rsid w:val="00615CEA"/>
    <w:rsid w:val="006162A9"/>
    <w:rsid w:val="0061649A"/>
    <w:rsid w:val="006174F2"/>
    <w:rsid w:val="00617B86"/>
    <w:rsid w:val="006212DE"/>
    <w:rsid w:val="006214AA"/>
    <w:rsid w:val="00621502"/>
    <w:rsid w:val="00621EEF"/>
    <w:rsid w:val="00621EF0"/>
    <w:rsid w:val="0062248A"/>
    <w:rsid w:val="00625EC5"/>
    <w:rsid w:val="00626133"/>
    <w:rsid w:val="00627741"/>
    <w:rsid w:val="0062779A"/>
    <w:rsid w:val="00627DAA"/>
    <w:rsid w:val="00630261"/>
    <w:rsid w:val="0063067B"/>
    <w:rsid w:val="006309E9"/>
    <w:rsid w:val="0063130F"/>
    <w:rsid w:val="006315B8"/>
    <w:rsid w:val="00632405"/>
    <w:rsid w:val="006336E6"/>
    <w:rsid w:val="00634485"/>
    <w:rsid w:val="00640BE7"/>
    <w:rsid w:val="00643340"/>
    <w:rsid w:val="0064351D"/>
    <w:rsid w:val="00643843"/>
    <w:rsid w:val="00643C40"/>
    <w:rsid w:val="00643CCD"/>
    <w:rsid w:val="00643FB6"/>
    <w:rsid w:val="0064575E"/>
    <w:rsid w:val="0064612A"/>
    <w:rsid w:val="00646353"/>
    <w:rsid w:val="00646421"/>
    <w:rsid w:val="0064739E"/>
    <w:rsid w:val="00647477"/>
    <w:rsid w:val="00647E63"/>
    <w:rsid w:val="00651F8F"/>
    <w:rsid w:val="00652A55"/>
    <w:rsid w:val="00653182"/>
    <w:rsid w:val="00653BCE"/>
    <w:rsid w:val="00653BEC"/>
    <w:rsid w:val="006546AE"/>
    <w:rsid w:val="0065494B"/>
    <w:rsid w:val="00654CA6"/>
    <w:rsid w:val="006551BA"/>
    <w:rsid w:val="006554D8"/>
    <w:rsid w:val="0065691E"/>
    <w:rsid w:val="00656F26"/>
    <w:rsid w:val="00661557"/>
    <w:rsid w:val="006615FA"/>
    <w:rsid w:val="00661A2B"/>
    <w:rsid w:val="00663BBF"/>
    <w:rsid w:val="00664699"/>
    <w:rsid w:val="00665004"/>
    <w:rsid w:val="006656D8"/>
    <w:rsid w:val="00670713"/>
    <w:rsid w:val="00670749"/>
    <w:rsid w:val="00671982"/>
    <w:rsid w:val="00672730"/>
    <w:rsid w:val="00672ACA"/>
    <w:rsid w:val="00672C39"/>
    <w:rsid w:val="00672D8E"/>
    <w:rsid w:val="00672F37"/>
    <w:rsid w:val="006753FE"/>
    <w:rsid w:val="00675444"/>
    <w:rsid w:val="00675832"/>
    <w:rsid w:val="00675D55"/>
    <w:rsid w:val="00675F46"/>
    <w:rsid w:val="006764CA"/>
    <w:rsid w:val="0067684B"/>
    <w:rsid w:val="00676EA6"/>
    <w:rsid w:val="00676EAF"/>
    <w:rsid w:val="00677F18"/>
    <w:rsid w:val="006805CC"/>
    <w:rsid w:val="0068112D"/>
    <w:rsid w:val="00682514"/>
    <w:rsid w:val="00682A62"/>
    <w:rsid w:val="00682BE6"/>
    <w:rsid w:val="00684829"/>
    <w:rsid w:val="00684DC6"/>
    <w:rsid w:val="0068502D"/>
    <w:rsid w:val="0068606C"/>
    <w:rsid w:val="0068640A"/>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813"/>
    <w:rsid w:val="006A7D91"/>
    <w:rsid w:val="006A7FEF"/>
    <w:rsid w:val="006B07A8"/>
    <w:rsid w:val="006B0C80"/>
    <w:rsid w:val="006B24D3"/>
    <w:rsid w:val="006B33BF"/>
    <w:rsid w:val="006B617F"/>
    <w:rsid w:val="006B6AD9"/>
    <w:rsid w:val="006B7D73"/>
    <w:rsid w:val="006B7F8B"/>
    <w:rsid w:val="006C0066"/>
    <w:rsid w:val="006C0302"/>
    <w:rsid w:val="006C1311"/>
    <w:rsid w:val="006C1733"/>
    <w:rsid w:val="006C17CF"/>
    <w:rsid w:val="006C1EAD"/>
    <w:rsid w:val="006C2ED2"/>
    <w:rsid w:val="006C324A"/>
    <w:rsid w:val="006C5C63"/>
    <w:rsid w:val="006D08F4"/>
    <w:rsid w:val="006D0A70"/>
    <w:rsid w:val="006D49AD"/>
    <w:rsid w:val="006D6077"/>
    <w:rsid w:val="006D672F"/>
    <w:rsid w:val="006D7B05"/>
    <w:rsid w:val="006E0802"/>
    <w:rsid w:val="006E0D87"/>
    <w:rsid w:val="006E28E3"/>
    <w:rsid w:val="006E3027"/>
    <w:rsid w:val="006E3C06"/>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0D32"/>
    <w:rsid w:val="00701505"/>
    <w:rsid w:val="007017AA"/>
    <w:rsid w:val="007017D9"/>
    <w:rsid w:val="007024D5"/>
    <w:rsid w:val="0070292F"/>
    <w:rsid w:val="007029FB"/>
    <w:rsid w:val="0070335E"/>
    <w:rsid w:val="00703444"/>
    <w:rsid w:val="00703A1F"/>
    <w:rsid w:val="007058FA"/>
    <w:rsid w:val="00706343"/>
    <w:rsid w:val="00706688"/>
    <w:rsid w:val="00706CC8"/>
    <w:rsid w:val="0070703E"/>
    <w:rsid w:val="00707983"/>
    <w:rsid w:val="00710262"/>
    <w:rsid w:val="00711E44"/>
    <w:rsid w:val="007128C1"/>
    <w:rsid w:val="0071355D"/>
    <w:rsid w:val="00714AE8"/>
    <w:rsid w:val="00715234"/>
    <w:rsid w:val="00715282"/>
    <w:rsid w:val="00715896"/>
    <w:rsid w:val="00716A17"/>
    <w:rsid w:val="00716CFB"/>
    <w:rsid w:val="00716FFF"/>
    <w:rsid w:val="007174FB"/>
    <w:rsid w:val="00717A7B"/>
    <w:rsid w:val="00720150"/>
    <w:rsid w:val="00720468"/>
    <w:rsid w:val="007210D1"/>
    <w:rsid w:val="007221F0"/>
    <w:rsid w:val="00722D5F"/>
    <w:rsid w:val="00722DE3"/>
    <w:rsid w:val="0072323E"/>
    <w:rsid w:val="00723BD4"/>
    <w:rsid w:val="0072413D"/>
    <w:rsid w:val="007246F0"/>
    <w:rsid w:val="007251A0"/>
    <w:rsid w:val="00725927"/>
    <w:rsid w:val="007261F3"/>
    <w:rsid w:val="00726596"/>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436"/>
    <w:rsid w:val="00750640"/>
    <w:rsid w:val="00750D06"/>
    <w:rsid w:val="0075139E"/>
    <w:rsid w:val="0075210E"/>
    <w:rsid w:val="00753058"/>
    <w:rsid w:val="00753932"/>
    <w:rsid w:val="00753A9C"/>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A90"/>
    <w:rsid w:val="00772518"/>
    <w:rsid w:val="00772F5D"/>
    <w:rsid w:val="00774020"/>
    <w:rsid w:val="00774466"/>
    <w:rsid w:val="00774988"/>
    <w:rsid w:val="007749C5"/>
    <w:rsid w:val="0077503C"/>
    <w:rsid w:val="0077535D"/>
    <w:rsid w:val="007766E3"/>
    <w:rsid w:val="00776D3B"/>
    <w:rsid w:val="007777C7"/>
    <w:rsid w:val="00777D52"/>
    <w:rsid w:val="00781325"/>
    <w:rsid w:val="0078234C"/>
    <w:rsid w:val="007824BA"/>
    <w:rsid w:val="00782796"/>
    <w:rsid w:val="0078346C"/>
    <w:rsid w:val="0078425E"/>
    <w:rsid w:val="007847E8"/>
    <w:rsid w:val="00786E62"/>
    <w:rsid w:val="0078744A"/>
    <w:rsid w:val="007879CE"/>
    <w:rsid w:val="00787B37"/>
    <w:rsid w:val="00790CCD"/>
    <w:rsid w:val="00791CE5"/>
    <w:rsid w:val="0079275A"/>
    <w:rsid w:val="00793662"/>
    <w:rsid w:val="007947A9"/>
    <w:rsid w:val="007A0350"/>
    <w:rsid w:val="007A0A39"/>
    <w:rsid w:val="007A0D02"/>
    <w:rsid w:val="007A1A77"/>
    <w:rsid w:val="007A289D"/>
    <w:rsid w:val="007A2A33"/>
    <w:rsid w:val="007A3A10"/>
    <w:rsid w:val="007A3EF4"/>
    <w:rsid w:val="007A48BE"/>
    <w:rsid w:val="007A59C7"/>
    <w:rsid w:val="007A5B25"/>
    <w:rsid w:val="007A7700"/>
    <w:rsid w:val="007A7743"/>
    <w:rsid w:val="007A7FDB"/>
    <w:rsid w:val="007B017E"/>
    <w:rsid w:val="007B027E"/>
    <w:rsid w:val="007B09E3"/>
    <w:rsid w:val="007B0A8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2D3"/>
    <w:rsid w:val="007C342F"/>
    <w:rsid w:val="007C3CF4"/>
    <w:rsid w:val="007C4D84"/>
    <w:rsid w:val="007C550C"/>
    <w:rsid w:val="007C692C"/>
    <w:rsid w:val="007C6F72"/>
    <w:rsid w:val="007C7440"/>
    <w:rsid w:val="007D074F"/>
    <w:rsid w:val="007D0907"/>
    <w:rsid w:val="007D0974"/>
    <w:rsid w:val="007D1329"/>
    <w:rsid w:val="007D437E"/>
    <w:rsid w:val="007D4BC0"/>
    <w:rsid w:val="007D4E07"/>
    <w:rsid w:val="007D5397"/>
    <w:rsid w:val="007D56DD"/>
    <w:rsid w:val="007D5F4A"/>
    <w:rsid w:val="007D6E65"/>
    <w:rsid w:val="007E042D"/>
    <w:rsid w:val="007E1FF4"/>
    <w:rsid w:val="007E2B42"/>
    <w:rsid w:val="007E4089"/>
    <w:rsid w:val="007E432C"/>
    <w:rsid w:val="007E48DF"/>
    <w:rsid w:val="007E629D"/>
    <w:rsid w:val="007E64B1"/>
    <w:rsid w:val="007E6B55"/>
    <w:rsid w:val="007E79BE"/>
    <w:rsid w:val="007F0A42"/>
    <w:rsid w:val="007F3C0B"/>
    <w:rsid w:val="007F42AA"/>
    <w:rsid w:val="007F70B9"/>
    <w:rsid w:val="007F7C6B"/>
    <w:rsid w:val="00801460"/>
    <w:rsid w:val="00801C53"/>
    <w:rsid w:val="0080389F"/>
    <w:rsid w:val="00803B0F"/>
    <w:rsid w:val="008046B9"/>
    <w:rsid w:val="00804A3A"/>
    <w:rsid w:val="00805675"/>
    <w:rsid w:val="00807FD9"/>
    <w:rsid w:val="00810912"/>
    <w:rsid w:val="00811078"/>
    <w:rsid w:val="008110D0"/>
    <w:rsid w:val="00816204"/>
    <w:rsid w:val="00816858"/>
    <w:rsid w:val="00816BD1"/>
    <w:rsid w:val="0082020A"/>
    <w:rsid w:val="00820B59"/>
    <w:rsid w:val="00821E88"/>
    <w:rsid w:val="00824E7B"/>
    <w:rsid w:val="00830651"/>
    <w:rsid w:val="00830AC6"/>
    <w:rsid w:val="00830BF2"/>
    <w:rsid w:val="00831658"/>
    <w:rsid w:val="00831F6F"/>
    <w:rsid w:val="008324F6"/>
    <w:rsid w:val="008336E9"/>
    <w:rsid w:val="00833E62"/>
    <w:rsid w:val="00834677"/>
    <w:rsid w:val="008355C8"/>
    <w:rsid w:val="00836D3E"/>
    <w:rsid w:val="00837A99"/>
    <w:rsid w:val="00841024"/>
    <w:rsid w:val="00841D93"/>
    <w:rsid w:val="008420A5"/>
    <w:rsid w:val="008423F8"/>
    <w:rsid w:val="0084260B"/>
    <w:rsid w:val="008433D4"/>
    <w:rsid w:val="00843893"/>
    <w:rsid w:val="008456F4"/>
    <w:rsid w:val="00845BDD"/>
    <w:rsid w:val="0084607D"/>
    <w:rsid w:val="008506CB"/>
    <w:rsid w:val="00851C18"/>
    <w:rsid w:val="0085204C"/>
    <w:rsid w:val="00853294"/>
    <w:rsid w:val="00853977"/>
    <w:rsid w:val="008540D1"/>
    <w:rsid w:val="0085458E"/>
    <w:rsid w:val="00854E15"/>
    <w:rsid w:val="00855A91"/>
    <w:rsid w:val="00855C48"/>
    <w:rsid w:val="0085605D"/>
    <w:rsid w:val="0085626D"/>
    <w:rsid w:val="00856738"/>
    <w:rsid w:val="00856E58"/>
    <w:rsid w:val="008579D9"/>
    <w:rsid w:val="00857A7B"/>
    <w:rsid w:val="00857A82"/>
    <w:rsid w:val="008600C6"/>
    <w:rsid w:val="0086058C"/>
    <w:rsid w:val="008608C0"/>
    <w:rsid w:val="00861D7D"/>
    <w:rsid w:val="00862E2E"/>
    <w:rsid w:val="008631C7"/>
    <w:rsid w:val="00863B56"/>
    <w:rsid w:val="00863D52"/>
    <w:rsid w:val="00864D0C"/>
    <w:rsid w:val="0086528A"/>
    <w:rsid w:val="008656C2"/>
    <w:rsid w:val="00865AEE"/>
    <w:rsid w:val="008660E6"/>
    <w:rsid w:val="008663D1"/>
    <w:rsid w:val="00866EE9"/>
    <w:rsid w:val="008671ED"/>
    <w:rsid w:val="00867D1F"/>
    <w:rsid w:val="008703C1"/>
    <w:rsid w:val="00870EDF"/>
    <w:rsid w:val="0087161C"/>
    <w:rsid w:val="008718F3"/>
    <w:rsid w:val="00871EC2"/>
    <w:rsid w:val="00872BAD"/>
    <w:rsid w:val="0087353F"/>
    <w:rsid w:val="00877031"/>
    <w:rsid w:val="0087719B"/>
    <w:rsid w:val="00877682"/>
    <w:rsid w:val="00881311"/>
    <w:rsid w:val="00881D2E"/>
    <w:rsid w:val="00881F03"/>
    <w:rsid w:val="00882C60"/>
    <w:rsid w:val="00883690"/>
    <w:rsid w:val="00883753"/>
    <w:rsid w:val="00883C45"/>
    <w:rsid w:val="008846E7"/>
    <w:rsid w:val="00886107"/>
    <w:rsid w:val="00886F62"/>
    <w:rsid w:val="00890F12"/>
    <w:rsid w:val="008914F5"/>
    <w:rsid w:val="00891D99"/>
    <w:rsid w:val="00892341"/>
    <w:rsid w:val="00892AFC"/>
    <w:rsid w:val="00894D2D"/>
    <w:rsid w:val="008957B0"/>
    <w:rsid w:val="008958D6"/>
    <w:rsid w:val="00895D85"/>
    <w:rsid w:val="00896292"/>
    <w:rsid w:val="00896D7E"/>
    <w:rsid w:val="00897EFB"/>
    <w:rsid w:val="008A009E"/>
    <w:rsid w:val="008A07E0"/>
    <w:rsid w:val="008A08EB"/>
    <w:rsid w:val="008A191D"/>
    <w:rsid w:val="008A19AF"/>
    <w:rsid w:val="008A19D5"/>
    <w:rsid w:val="008A205C"/>
    <w:rsid w:val="008A2334"/>
    <w:rsid w:val="008A24CB"/>
    <w:rsid w:val="008A2AF4"/>
    <w:rsid w:val="008A3C75"/>
    <w:rsid w:val="008A406C"/>
    <w:rsid w:val="008A4504"/>
    <w:rsid w:val="008A4658"/>
    <w:rsid w:val="008A4D89"/>
    <w:rsid w:val="008A614E"/>
    <w:rsid w:val="008A6D0C"/>
    <w:rsid w:val="008B0246"/>
    <w:rsid w:val="008B06F4"/>
    <w:rsid w:val="008B0C8C"/>
    <w:rsid w:val="008B1B90"/>
    <w:rsid w:val="008B1CDA"/>
    <w:rsid w:val="008B1D1E"/>
    <w:rsid w:val="008B2F67"/>
    <w:rsid w:val="008B339A"/>
    <w:rsid w:val="008B455F"/>
    <w:rsid w:val="008B4DF2"/>
    <w:rsid w:val="008B5BE7"/>
    <w:rsid w:val="008B5C30"/>
    <w:rsid w:val="008B6379"/>
    <w:rsid w:val="008B6FD0"/>
    <w:rsid w:val="008B7907"/>
    <w:rsid w:val="008C07A9"/>
    <w:rsid w:val="008C125F"/>
    <w:rsid w:val="008C4DB0"/>
    <w:rsid w:val="008C58F8"/>
    <w:rsid w:val="008D0DCA"/>
    <w:rsid w:val="008D0EBC"/>
    <w:rsid w:val="008D13BE"/>
    <w:rsid w:val="008D1525"/>
    <w:rsid w:val="008D1526"/>
    <w:rsid w:val="008D1B22"/>
    <w:rsid w:val="008D2166"/>
    <w:rsid w:val="008D27A8"/>
    <w:rsid w:val="008D329B"/>
    <w:rsid w:val="008D3C96"/>
    <w:rsid w:val="008D4189"/>
    <w:rsid w:val="008D4461"/>
    <w:rsid w:val="008D44A6"/>
    <w:rsid w:val="008D4E1F"/>
    <w:rsid w:val="008D5702"/>
    <w:rsid w:val="008D5F3A"/>
    <w:rsid w:val="008D601C"/>
    <w:rsid w:val="008E0E5E"/>
    <w:rsid w:val="008E1BFB"/>
    <w:rsid w:val="008E32B1"/>
    <w:rsid w:val="008E4042"/>
    <w:rsid w:val="008E523B"/>
    <w:rsid w:val="008E5C9B"/>
    <w:rsid w:val="008E6473"/>
    <w:rsid w:val="008E6894"/>
    <w:rsid w:val="008F098E"/>
    <w:rsid w:val="008F0DC0"/>
    <w:rsid w:val="008F0DFF"/>
    <w:rsid w:val="008F2B55"/>
    <w:rsid w:val="008F2CCB"/>
    <w:rsid w:val="008F2EAF"/>
    <w:rsid w:val="008F3235"/>
    <w:rsid w:val="008F3848"/>
    <w:rsid w:val="008F3964"/>
    <w:rsid w:val="008F3CCE"/>
    <w:rsid w:val="008F4E5A"/>
    <w:rsid w:val="008F7269"/>
    <w:rsid w:val="008F79F4"/>
    <w:rsid w:val="008F7AC9"/>
    <w:rsid w:val="00900149"/>
    <w:rsid w:val="00900261"/>
    <w:rsid w:val="009004A1"/>
    <w:rsid w:val="00901C10"/>
    <w:rsid w:val="009032C2"/>
    <w:rsid w:val="009033A8"/>
    <w:rsid w:val="00905E52"/>
    <w:rsid w:val="009072A8"/>
    <w:rsid w:val="00907650"/>
    <w:rsid w:val="00907AED"/>
    <w:rsid w:val="0091053C"/>
    <w:rsid w:val="009111BD"/>
    <w:rsid w:val="00912E37"/>
    <w:rsid w:val="009138A9"/>
    <w:rsid w:val="00915874"/>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57AE"/>
    <w:rsid w:val="00936730"/>
    <w:rsid w:val="00937F45"/>
    <w:rsid w:val="009407C1"/>
    <w:rsid w:val="00940C2F"/>
    <w:rsid w:val="00941312"/>
    <w:rsid w:val="009424F4"/>
    <w:rsid w:val="00942F93"/>
    <w:rsid w:val="00943B51"/>
    <w:rsid w:val="00943BDB"/>
    <w:rsid w:val="00944B64"/>
    <w:rsid w:val="00944EBE"/>
    <w:rsid w:val="00944EE8"/>
    <w:rsid w:val="009450EA"/>
    <w:rsid w:val="0094579E"/>
    <w:rsid w:val="009457C0"/>
    <w:rsid w:val="00950909"/>
    <w:rsid w:val="00952098"/>
    <w:rsid w:val="00952CDE"/>
    <w:rsid w:val="00952D91"/>
    <w:rsid w:val="00953D45"/>
    <w:rsid w:val="00954A2A"/>
    <w:rsid w:val="00954E86"/>
    <w:rsid w:val="00955FBB"/>
    <w:rsid w:val="00956A3E"/>
    <w:rsid w:val="00961185"/>
    <w:rsid w:val="00961291"/>
    <w:rsid w:val="00961296"/>
    <w:rsid w:val="00961759"/>
    <w:rsid w:val="00961D80"/>
    <w:rsid w:val="009626EB"/>
    <w:rsid w:val="009631DC"/>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22"/>
    <w:rsid w:val="00974557"/>
    <w:rsid w:val="009748B4"/>
    <w:rsid w:val="00975EB9"/>
    <w:rsid w:val="009760EC"/>
    <w:rsid w:val="0097639D"/>
    <w:rsid w:val="009769F9"/>
    <w:rsid w:val="00977054"/>
    <w:rsid w:val="009810E4"/>
    <w:rsid w:val="00983762"/>
    <w:rsid w:val="00983D39"/>
    <w:rsid w:val="009854EA"/>
    <w:rsid w:val="0098579C"/>
    <w:rsid w:val="00985A26"/>
    <w:rsid w:val="00985C81"/>
    <w:rsid w:val="00985E95"/>
    <w:rsid w:val="00987103"/>
    <w:rsid w:val="00987A89"/>
    <w:rsid w:val="00987A99"/>
    <w:rsid w:val="00987DCE"/>
    <w:rsid w:val="00991753"/>
    <w:rsid w:val="009918B4"/>
    <w:rsid w:val="00991D13"/>
    <w:rsid w:val="009921C4"/>
    <w:rsid w:val="009925C7"/>
    <w:rsid w:val="00994EC2"/>
    <w:rsid w:val="00995794"/>
    <w:rsid w:val="009970C1"/>
    <w:rsid w:val="00997B3A"/>
    <w:rsid w:val="009A02C4"/>
    <w:rsid w:val="009A0491"/>
    <w:rsid w:val="009A1820"/>
    <w:rsid w:val="009A1DD4"/>
    <w:rsid w:val="009A3812"/>
    <w:rsid w:val="009A3EC9"/>
    <w:rsid w:val="009A3FA9"/>
    <w:rsid w:val="009A4D01"/>
    <w:rsid w:val="009A4DD7"/>
    <w:rsid w:val="009A57EB"/>
    <w:rsid w:val="009A6710"/>
    <w:rsid w:val="009A7FA5"/>
    <w:rsid w:val="009B1E76"/>
    <w:rsid w:val="009B45AD"/>
    <w:rsid w:val="009C0885"/>
    <w:rsid w:val="009C0912"/>
    <w:rsid w:val="009C0CA8"/>
    <w:rsid w:val="009C3B6D"/>
    <w:rsid w:val="009C501D"/>
    <w:rsid w:val="009C547E"/>
    <w:rsid w:val="009C5FF3"/>
    <w:rsid w:val="009C62A2"/>
    <w:rsid w:val="009C731B"/>
    <w:rsid w:val="009C7A8E"/>
    <w:rsid w:val="009D00F3"/>
    <w:rsid w:val="009D219F"/>
    <w:rsid w:val="009D27E8"/>
    <w:rsid w:val="009D2E46"/>
    <w:rsid w:val="009D5F0D"/>
    <w:rsid w:val="009D6BF5"/>
    <w:rsid w:val="009D6C31"/>
    <w:rsid w:val="009D6F63"/>
    <w:rsid w:val="009D7D46"/>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924"/>
    <w:rsid w:val="009F3562"/>
    <w:rsid w:val="009F46DB"/>
    <w:rsid w:val="009F5B2E"/>
    <w:rsid w:val="009F6CC3"/>
    <w:rsid w:val="009F7604"/>
    <w:rsid w:val="00A00539"/>
    <w:rsid w:val="00A03338"/>
    <w:rsid w:val="00A03B9D"/>
    <w:rsid w:val="00A03E24"/>
    <w:rsid w:val="00A064FB"/>
    <w:rsid w:val="00A07874"/>
    <w:rsid w:val="00A11263"/>
    <w:rsid w:val="00A11953"/>
    <w:rsid w:val="00A12B40"/>
    <w:rsid w:val="00A1354C"/>
    <w:rsid w:val="00A161ED"/>
    <w:rsid w:val="00A16314"/>
    <w:rsid w:val="00A16FB7"/>
    <w:rsid w:val="00A17DB0"/>
    <w:rsid w:val="00A21B26"/>
    <w:rsid w:val="00A221CC"/>
    <w:rsid w:val="00A22843"/>
    <w:rsid w:val="00A22931"/>
    <w:rsid w:val="00A23BCC"/>
    <w:rsid w:val="00A24C01"/>
    <w:rsid w:val="00A2541D"/>
    <w:rsid w:val="00A26A1A"/>
    <w:rsid w:val="00A26AEE"/>
    <w:rsid w:val="00A27094"/>
    <w:rsid w:val="00A277AD"/>
    <w:rsid w:val="00A27CAE"/>
    <w:rsid w:val="00A30320"/>
    <w:rsid w:val="00A3139C"/>
    <w:rsid w:val="00A316F0"/>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29E"/>
    <w:rsid w:val="00A507E1"/>
    <w:rsid w:val="00A50AF3"/>
    <w:rsid w:val="00A517B6"/>
    <w:rsid w:val="00A534B9"/>
    <w:rsid w:val="00A53BE9"/>
    <w:rsid w:val="00A5417F"/>
    <w:rsid w:val="00A542B7"/>
    <w:rsid w:val="00A54AE4"/>
    <w:rsid w:val="00A556D8"/>
    <w:rsid w:val="00A558F2"/>
    <w:rsid w:val="00A55A83"/>
    <w:rsid w:val="00A5608D"/>
    <w:rsid w:val="00A5622C"/>
    <w:rsid w:val="00A56908"/>
    <w:rsid w:val="00A57866"/>
    <w:rsid w:val="00A6290E"/>
    <w:rsid w:val="00A62D5F"/>
    <w:rsid w:val="00A62E07"/>
    <w:rsid w:val="00A62FE2"/>
    <w:rsid w:val="00A631C8"/>
    <w:rsid w:val="00A63FD0"/>
    <w:rsid w:val="00A65226"/>
    <w:rsid w:val="00A65B96"/>
    <w:rsid w:val="00A66204"/>
    <w:rsid w:val="00A66431"/>
    <w:rsid w:val="00A7052C"/>
    <w:rsid w:val="00A71428"/>
    <w:rsid w:val="00A72726"/>
    <w:rsid w:val="00A73201"/>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C7A"/>
    <w:rsid w:val="00A920B5"/>
    <w:rsid w:val="00A923A9"/>
    <w:rsid w:val="00A926CC"/>
    <w:rsid w:val="00A932F7"/>
    <w:rsid w:val="00A93563"/>
    <w:rsid w:val="00A94122"/>
    <w:rsid w:val="00A9492B"/>
    <w:rsid w:val="00A94E85"/>
    <w:rsid w:val="00A956D1"/>
    <w:rsid w:val="00A957D4"/>
    <w:rsid w:val="00A96462"/>
    <w:rsid w:val="00A96EF4"/>
    <w:rsid w:val="00A97E4C"/>
    <w:rsid w:val="00AA0B05"/>
    <w:rsid w:val="00AA1E81"/>
    <w:rsid w:val="00AA2766"/>
    <w:rsid w:val="00AA326A"/>
    <w:rsid w:val="00AA4B36"/>
    <w:rsid w:val="00AA697E"/>
    <w:rsid w:val="00AA79DE"/>
    <w:rsid w:val="00AB022A"/>
    <w:rsid w:val="00AB04F5"/>
    <w:rsid w:val="00AB0E9A"/>
    <w:rsid w:val="00AB140D"/>
    <w:rsid w:val="00AB17EB"/>
    <w:rsid w:val="00AB1BC6"/>
    <w:rsid w:val="00AB229E"/>
    <w:rsid w:val="00AB2951"/>
    <w:rsid w:val="00AB2E6C"/>
    <w:rsid w:val="00AB3499"/>
    <w:rsid w:val="00AB3F85"/>
    <w:rsid w:val="00AB3FCA"/>
    <w:rsid w:val="00AB5049"/>
    <w:rsid w:val="00AB5DCC"/>
    <w:rsid w:val="00AB607E"/>
    <w:rsid w:val="00AB66E3"/>
    <w:rsid w:val="00AB78EE"/>
    <w:rsid w:val="00AC03F9"/>
    <w:rsid w:val="00AC16BB"/>
    <w:rsid w:val="00AC1CAD"/>
    <w:rsid w:val="00AC2D20"/>
    <w:rsid w:val="00AC335E"/>
    <w:rsid w:val="00AC4697"/>
    <w:rsid w:val="00AC4A54"/>
    <w:rsid w:val="00AC6A72"/>
    <w:rsid w:val="00AC78A6"/>
    <w:rsid w:val="00AC7BC6"/>
    <w:rsid w:val="00AD0379"/>
    <w:rsid w:val="00AD129B"/>
    <w:rsid w:val="00AD15D1"/>
    <w:rsid w:val="00AD16B6"/>
    <w:rsid w:val="00AD16EB"/>
    <w:rsid w:val="00AD22C3"/>
    <w:rsid w:val="00AD2676"/>
    <w:rsid w:val="00AD2FA5"/>
    <w:rsid w:val="00AD3A20"/>
    <w:rsid w:val="00AD6A05"/>
    <w:rsid w:val="00AD6F77"/>
    <w:rsid w:val="00AD7325"/>
    <w:rsid w:val="00AE26E0"/>
    <w:rsid w:val="00AE3A3A"/>
    <w:rsid w:val="00AE41F3"/>
    <w:rsid w:val="00AE4D95"/>
    <w:rsid w:val="00AE789B"/>
    <w:rsid w:val="00AF07E9"/>
    <w:rsid w:val="00AF14E4"/>
    <w:rsid w:val="00AF3750"/>
    <w:rsid w:val="00AF52B4"/>
    <w:rsid w:val="00AF5A62"/>
    <w:rsid w:val="00AF6109"/>
    <w:rsid w:val="00AF654A"/>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4E62"/>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367B7"/>
    <w:rsid w:val="00B40655"/>
    <w:rsid w:val="00B4072B"/>
    <w:rsid w:val="00B41A48"/>
    <w:rsid w:val="00B42612"/>
    <w:rsid w:val="00B43628"/>
    <w:rsid w:val="00B43761"/>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5CCB"/>
    <w:rsid w:val="00B5606C"/>
    <w:rsid w:val="00B5617D"/>
    <w:rsid w:val="00B60820"/>
    <w:rsid w:val="00B62870"/>
    <w:rsid w:val="00B649F8"/>
    <w:rsid w:val="00B6525D"/>
    <w:rsid w:val="00B65780"/>
    <w:rsid w:val="00B65813"/>
    <w:rsid w:val="00B65BF6"/>
    <w:rsid w:val="00B662D7"/>
    <w:rsid w:val="00B676AA"/>
    <w:rsid w:val="00B677EE"/>
    <w:rsid w:val="00B67A13"/>
    <w:rsid w:val="00B701A2"/>
    <w:rsid w:val="00B70F93"/>
    <w:rsid w:val="00B71965"/>
    <w:rsid w:val="00B75D65"/>
    <w:rsid w:val="00B7702F"/>
    <w:rsid w:val="00B7706D"/>
    <w:rsid w:val="00B775C6"/>
    <w:rsid w:val="00B7792E"/>
    <w:rsid w:val="00B77967"/>
    <w:rsid w:val="00B77FE1"/>
    <w:rsid w:val="00B80068"/>
    <w:rsid w:val="00B8118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1AEC"/>
    <w:rsid w:val="00BB2805"/>
    <w:rsid w:val="00BB31ED"/>
    <w:rsid w:val="00BB3D9A"/>
    <w:rsid w:val="00BB3E63"/>
    <w:rsid w:val="00BB51FB"/>
    <w:rsid w:val="00BB77E6"/>
    <w:rsid w:val="00BB7C4F"/>
    <w:rsid w:val="00BC01C7"/>
    <w:rsid w:val="00BC04F0"/>
    <w:rsid w:val="00BC0F65"/>
    <w:rsid w:val="00BC0FE4"/>
    <w:rsid w:val="00BC11BB"/>
    <w:rsid w:val="00BC12E7"/>
    <w:rsid w:val="00BC19F4"/>
    <w:rsid w:val="00BC3424"/>
    <w:rsid w:val="00BC4597"/>
    <w:rsid w:val="00BC4D41"/>
    <w:rsid w:val="00BC59DC"/>
    <w:rsid w:val="00BC5FFC"/>
    <w:rsid w:val="00BC6440"/>
    <w:rsid w:val="00BC6A55"/>
    <w:rsid w:val="00BC73DB"/>
    <w:rsid w:val="00BC776F"/>
    <w:rsid w:val="00BD07B5"/>
    <w:rsid w:val="00BD08C5"/>
    <w:rsid w:val="00BD1BC6"/>
    <w:rsid w:val="00BD2345"/>
    <w:rsid w:val="00BD4B48"/>
    <w:rsid w:val="00BD56BC"/>
    <w:rsid w:val="00BD58DA"/>
    <w:rsid w:val="00BD5BDC"/>
    <w:rsid w:val="00BD6BAE"/>
    <w:rsid w:val="00BD7483"/>
    <w:rsid w:val="00BD767C"/>
    <w:rsid w:val="00BE235F"/>
    <w:rsid w:val="00BE2364"/>
    <w:rsid w:val="00BE3B74"/>
    <w:rsid w:val="00BE3D40"/>
    <w:rsid w:val="00BE4A2D"/>
    <w:rsid w:val="00BE5A67"/>
    <w:rsid w:val="00BE6418"/>
    <w:rsid w:val="00BE6815"/>
    <w:rsid w:val="00BE68D6"/>
    <w:rsid w:val="00BE7063"/>
    <w:rsid w:val="00BE721C"/>
    <w:rsid w:val="00BF237F"/>
    <w:rsid w:val="00BF4523"/>
    <w:rsid w:val="00BF4D96"/>
    <w:rsid w:val="00BF4EE2"/>
    <w:rsid w:val="00BF4F2D"/>
    <w:rsid w:val="00BF587A"/>
    <w:rsid w:val="00BF6DE5"/>
    <w:rsid w:val="00C00F53"/>
    <w:rsid w:val="00C020F2"/>
    <w:rsid w:val="00C024E4"/>
    <w:rsid w:val="00C03320"/>
    <w:rsid w:val="00C0481A"/>
    <w:rsid w:val="00C04BA4"/>
    <w:rsid w:val="00C04C65"/>
    <w:rsid w:val="00C0568E"/>
    <w:rsid w:val="00C06358"/>
    <w:rsid w:val="00C06FC6"/>
    <w:rsid w:val="00C12CB1"/>
    <w:rsid w:val="00C142A9"/>
    <w:rsid w:val="00C14AC7"/>
    <w:rsid w:val="00C15CB6"/>
    <w:rsid w:val="00C15F11"/>
    <w:rsid w:val="00C173A6"/>
    <w:rsid w:val="00C17FAE"/>
    <w:rsid w:val="00C20365"/>
    <w:rsid w:val="00C208EE"/>
    <w:rsid w:val="00C21EAE"/>
    <w:rsid w:val="00C2287F"/>
    <w:rsid w:val="00C22954"/>
    <w:rsid w:val="00C23BC0"/>
    <w:rsid w:val="00C24258"/>
    <w:rsid w:val="00C245BB"/>
    <w:rsid w:val="00C24A55"/>
    <w:rsid w:val="00C25359"/>
    <w:rsid w:val="00C25EED"/>
    <w:rsid w:val="00C26025"/>
    <w:rsid w:val="00C2627C"/>
    <w:rsid w:val="00C268CC"/>
    <w:rsid w:val="00C272D8"/>
    <w:rsid w:val="00C27D01"/>
    <w:rsid w:val="00C30087"/>
    <w:rsid w:val="00C333E1"/>
    <w:rsid w:val="00C337AE"/>
    <w:rsid w:val="00C342F5"/>
    <w:rsid w:val="00C355CD"/>
    <w:rsid w:val="00C35812"/>
    <w:rsid w:val="00C360C6"/>
    <w:rsid w:val="00C36658"/>
    <w:rsid w:val="00C368F2"/>
    <w:rsid w:val="00C36B0F"/>
    <w:rsid w:val="00C377C4"/>
    <w:rsid w:val="00C37CE3"/>
    <w:rsid w:val="00C37E07"/>
    <w:rsid w:val="00C4005C"/>
    <w:rsid w:val="00C40566"/>
    <w:rsid w:val="00C40DE5"/>
    <w:rsid w:val="00C4196F"/>
    <w:rsid w:val="00C446BE"/>
    <w:rsid w:val="00C45FBC"/>
    <w:rsid w:val="00C4690D"/>
    <w:rsid w:val="00C5026E"/>
    <w:rsid w:val="00C51892"/>
    <w:rsid w:val="00C522F4"/>
    <w:rsid w:val="00C52A89"/>
    <w:rsid w:val="00C53206"/>
    <w:rsid w:val="00C54EE7"/>
    <w:rsid w:val="00C553A2"/>
    <w:rsid w:val="00C5670C"/>
    <w:rsid w:val="00C56BCB"/>
    <w:rsid w:val="00C571F1"/>
    <w:rsid w:val="00C5742D"/>
    <w:rsid w:val="00C60DD2"/>
    <w:rsid w:val="00C62B2D"/>
    <w:rsid w:val="00C63F3E"/>
    <w:rsid w:val="00C657C1"/>
    <w:rsid w:val="00C65F98"/>
    <w:rsid w:val="00C66072"/>
    <w:rsid w:val="00C662D5"/>
    <w:rsid w:val="00C663E6"/>
    <w:rsid w:val="00C66A96"/>
    <w:rsid w:val="00C66B65"/>
    <w:rsid w:val="00C6749F"/>
    <w:rsid w:val="00C67744"/>
    <w:rsid w:val="00C67948"/>
    <w:rsid w:val="00C67B1C"/>
    <w:rsid w:val="00C67C91"/>
    <w:rsid w:val="00C67D4D"/>
    <w:rsid w:val="00C710C2"/>
    <w:rsid w:val="00C713E4"/>
    <w:rsid w:val="00C7294D"/>
    <w:rsid w:val="00C72C5B"/>
    <w:rsid w:val="00C72F27"/>
    <w:rsid w:val="00C73725"/>
    <w:rsid w:val="00C73964"/>
    <w:rsid w:val="00C73F2F"/>
    <w:rsid w:val="00C749FA"/>
    <w:rsid w:val="00C75017"/>
    <w:rsid w:val="00C75129"/>
    <w:rsid w:val="00C754B5"/>
    <w:rsid w:val="00C7631D"/>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1FD"/>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0F26"/>
    <w:rsid w:val="00CC1118"/>
    <w:rsid w:val="00CC1772"/>
    <w:rsid w:val="00CC24D2"/>
    <w:rsid w:val="00CC2A61"/>
    <w:rsid w:val="00CC2B58"/>
    <w:rsid w:val="00CC49DC"/>
    <w:rsid w:val="00CC5A44"/>
    <w:rsid w:val="00CC61E0"/>
    <w:rsid w:val="00CC69F1"/>
    <w:rsid w:val="00CC6F77"/>
    <w:rsid w:val="00CC730D"/>
    <w:rsid w:val="00CD04B7"/>
    <w:rsid w:val="00CD04F7"/>
    <w:rsid w:val="00CD0B67"/>
    <w:rsid w:val="00CD0CD3"/>
    <w:rsid w:val="00CD0EF8"/>
    <w:rsid w:val="00CD123D"/>
    <w:rsid w:val="00CD142B"/>
    <w:rsid w:val="00CD20FF"/>
    <w:rsid w:val="00CD4DC7"/>
    <w:rsid w:val="00CD4E75"/>
    <w:rsid w:val="00CD506B"/>
    <w:rsid w:val="00CD5083"/>
    <w:rsid w:val="00CD515B"/>
    <w:rsid w:val="00CD68E5"/>
    <w:rsid w:val="00CD6CF9"/>
    <w:rsid w:val="00CE0972"/>
    <w:rsid w:val="00CE0C7C"/>
    <w:rsid w:val="00CE182E"/>
    <w:rsid w:val="00CE2823"/>
    <w:rsid w:val="00CE357B"/>
    <w:rsid w:val="00CE4787"/>
    <w:rsid w:val="00CE4FDF"/>
    <w:rsid w:val="00CE58DE"/>
    <w:rsid w:val="00CE67D9"/>
    <w:rsid w:val="00CE7F34"/>
    <w:rsid w:val="00CF1839"/>
    <w:rsid w:val="00CF2A4A"/>
    <w:rsid w:val="00CF30E7"/>
    <w:rsid w:val="00CF35F6"/>
    <w:rsid w:val="00CF38C5"/>
    <w:rsid w:val="00CF3F05"/>
    <w:rsid w:val="00CF5C70"/>
    <w:rsid w:val="00CF6191"/>
    <w:rsid w:val="00CF7FF9"/>
    <w:rsid w:val="00D02655"/>
    <w:rsid w:val="00D06012"/>
    <w:rsid w:val="00D0682A"/>
    <w:rsid w:val="00D07BC3"/>
    <w:rsid w:val="00D104F3"/>
    <w:rsid w:val="00D108AA"/>
    <w:rsid w:val="00D1198D"/>
    <w:rsid w:val="00D12181"/>
    <w:rsid w:val="00D134E8"/>
    <w:rsid w:val="00D1397D"/>
    <w:rsid w:val="00D14480"/>
    <w:rsid w:val="00D14D80"/>
    <w:rsid w:val="00D1556D"/>
    <w:rsid w:val="00D15608"/>
    <w:rsid w:val="00D15870"/>
    <w:rsid w:val="00D17820"/>
    <w:rsid w:val="00D17B07"/>
    <w:rsid w:val="00D20056"/>
    <w:rsid w:val="00D20EA5"/>
    <w:rsid w:val="00D21234"/>
    <w:rsid w:val="00D220C5"/>
    <w:rsid w:val="00D22304"/>
    <w:rsid w:val="00D22790"/>
    <w:rsid w:val="00D22D80"/>
    <w:rsid w:val="00D236AC"/>
    <w:rsid w:val="00D2435D"/>
    <w:rsid w:val="00D24A94"/>
    <w:rsid w:val="00D26863"/>
    <w:rsid w:val="00D27C96"/>
    <w:rsid w:val="00D30C55"/>
    <w:rsid w:val="00D31544"/>
    <w:rsid w:val="00D3308E"/>
    <w:rsid w:val="00D33125"/>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56C5B"/>
    <w:rsid w:val="00D60635"/>
    <w:rsid w:val="00D60E49"/>
    <w:rsid w:val="00D616A8"/>
    <w:rsid w:val="00D6191F"/>
    <w:rsid w:val="00D62A9B"/>
    <w:rsid w:val="00D62B5B"/>
    <w:rsid w:val="00D62C67"/>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1C0F"/>
    <w:rsid w:val="00D92515"/>
    <w:rsid w:val="00D92D6B"/>
    <w:rsid w:val="00D9353B"/>
    <w:rsid w:val="00D9473B"/>
    <w:rsid w:val="00D94B47"/>
    <w:rsid w:val="00D96199"/>
    <w:rsid w:val="00D96291"/>
    <w:rsid w:val="00D96EA7"/>
    <w:rsid w:val="00D97029"/>
    <w:rsid w:val="00D97C05"/>
    <w:rsid w:val="00DA091B"/>
    <w:rsid w:val="00DA14F4"/>
    <w:rsid w:val="00DA3152"/>
    <w:rsid w:val="00DA329A"/>
    <w:rsid w:val="00DA3E98"/>
    <w:rsid w:val="00DA402E"/>
    <w:rsid w:val="00DA4713"/>
    <w:rsid w:val="00DA5B03"/>
    <w:rsid w:val="00DA6B7B"/>
    <w:rsid w:val="00DA728E"/>
    <w:rsid w:val="00DB0D60"/>
    <w:rsid w:val="00DB1C92"/>
    <w:rsid w:val="00DB262F"/>
    <w:rsid w:val="00DB2AF8"/>
    <w:rsid w:val="00DB30B4"/>
    <w:rsid w:val="00DB344D"/>
    <w:rsid w:val="00DB3BF0"/>
    <w:rsid w:val="00DB3F8E"/>
    <w:rsid w:val="00DB47B2"/>
    <w:rsid w:val="00DB4C8C"/>
    <w:rsid w:val="00DB5578"/>
    <w:rsid w:val="00DB62F7"/>
    <w:rsid w:val="00DB6301"/>
    <w:rsid w:val="00DB7AFF"/>
    <w:rsid w:val="00DB7C3A"/>
    <w:rsid w:val="00DC0EA0"/>
    <w:rsid w:val="00DC104B"/>
    <w:rsid w:val="00DC1692"/>
    <w:rsid w:val="00DC21CF"/>
    <w:rsid w:val="00DC23C4"/>
    <w:rsid w:val="00DC2A2D"/>
    <w:rsid w:val="00DC38BF"/>
    <w:rsid w:val="00DC3BD0"/>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4C71"/>
    <w:rsid w:val="00DF592F"/>
    <w:rsid w:val="00DF5C7F"/>
    <w:rsid w:val="00E00CB0"/>
    <w:rsid w:val="00E01F1B"/>
    <w:rsid w:val="00E02213"/>
    <w:rsid w:val="00E02DD5"/>
    <w:rsid w:val="00E02F78"/>
    <w:rsid w:val="00E04E3B"/>
    <w:rsid w:val="00E05427"/>
    <w:rsid w:val="00E118D6"/>
    <w:rsid w:val="00E1210D"/>
    <w:rsid w:val="00E1248F"/>
    <w:rsid w:val="00E140E3"/>
    <w:rsid w:val="00E142DE"/>
    <w:rsid w:val="00E14B40"/>
    <w:rsid w:val="00E15071"/>
    <w:rsid w:val="00E17123"/>
    <w:rsid w:val="00E17DE6"/>
    <w:rsid w:val="00E2099F"/>
    <w:rsid w:val="00E20D2E"/>
    <w:rsid w:val="00E20EC5"/>
    <w:rsid w:val="00E214E4"/>
    <w:rsid w:val="00E21647"/>
    <w:rsid w:val="00E2289B"/>
    <w:rsid w:val="00E23014"/>
    <w:rsid w:val="00E2346D"/>
    <w:rsid w:val="00E23697"/>
    <w:rsid w:val="00E239A5"/>
    <w:rsid w:val="00E24BFE"/>
    <w:rsid w:val="00E258AE"/>
    <w:rsid w:val="00E26097"/>
    <w:rsid w:val="00E263E2"/>
    <w:rsid w:val="00E264C1"/>
    <w:rsid w:val="00E26DF8"/>
    <w:rsid w:val="00E27CB2"/>
    <w:rsid w:val="00E30514"/>
    <w:rsid w:val="00E3171C"/>
    <w:rsid w:val="00E32FA1"/>
    <w:rsid w:val="00E33B6D"/>
    <w:rsid w:val="00E35A27"/>
    <w:rsid w:val="00E35A7E"/>
    <w:rsid w:val="00E36EA6"/>
    <w:rsid w:val="00E37A3C"/>
    <w:rsid w:val="00E4111C"/>
    <w:rsid w:val="00E417E5"/>
    <w:rsid w:val="00E41A2B"/>
    <w:rsid w:val="00E42E49"/>
    <w:rsid w:val="00E436BA"/>
    <w:rsid w:val="00E4411B"/>
    <w:rsid w:val="00E5299F"/>
    <w:rsid w:val="00E52F45"/>
    <w:rsid w:val="00E53561"/>
    <w:rsid w:val="00E53930"/>
    <w:rsid w:val="00E561ED"/>
    <w:rsid w:val="00E567F7"/>
    <w:rsid w:val="00E57DC7"/>
    <w:rsid w:val="00E60461"/>
    <w:rsid w:val="00E60A97"/>
    <w:rsid w:val="00E61F2A"/>
    <w:rsid w:val="00E62B27"/>
    <w:rsid w:val="00E6354E"/>
    <w:rsid w:val="00E639D0"/>
    <w:rsid w:val="00E642F0"/>
    <w:rsid w:val="00E64D62"/>
    <w:rsid w:val="00E66712"/>
    <w:rsid w:val="00E6674A"/>
    <w:rsid w:val="00E66754"/>
    <w:rsid w:val="00E668E8"/>
    <w:rsid w:val="00E669D6"/>
    <w:rsid w:val="00E67569"/>
    <w:rsid w:val="00E67C22"/>
    <w:rsid w:val="00E70127"/>
    <w:rsid w:val="00E70287"/>
    <w:rsid w:val="00E72A3E"/>
    <w:rsid w:val="00E72B59"/>
    <w:rsid w:val="00E73D5E"/>
    <w:rsid w:val="00E756DB"/>
    <w:rsid w:val="00E75ED0"/>
    <w:rsid w:val="00E763F4"/>
    <w:rsid w:val="00E77A16"/>
    <w:rsid w:val="00E77DAB"/>
    <w:rsid w:val="00E77F39"/>
    <w:rsid w:val="00E8045E"/>
    <w:rsid w:val="00E822F8"/>
    <w:rsid w:val="00E8275A"/>
    <w:rsid w:val="00E82AC8"/>
    <w:rsid w:val="00E82E27"/>
    <w:rsid w:val="00E83145"/>
    <w:rsid w:val="00E83ADC"/>
    <w:rsid w:val="00E84066"/>
    <w:rsid w:val="00E84ADC"/>
    <w:rsid w:val="00E84D4D"/>
    <w:rsid w:val="00E859F3"/>
    <w:rsid w:val="00E860EE"/>
    <w:rsid w:val="00E866E0"/>
    <w:rsid w:val="00E86D24"/>
    <w:rsid w:val="00E86E4F"/>
    <w:rsid w:val="00E87095"/>
    <w:rsid w:val="00E877F8"/>
    <w:rsid w:val="00E91115"/>
    <w:rsid w:val="00E91672"/>
    <w:rsid w:val="00E9232F"/>
    <w:rsid w:val="00E926DD"/>
    <w:rsid w:val="00E927E5"/>
    <w:rsid w:val="00E92995"/>
    <w:rsid w:val="00E936C3"/>
    <w:rsid w:val="00E951A5"/>
    <w:rsid w:val="00E96120"/>
    <w:rsid w:val="00E96B80"/>
    <w:rsid w:val="00E9736F"/>
    <w:rsid w:val="00E97841"/>
    <w:rsid w:val="00EA34F7"/>
    <w:rsid w:val="00EA37C1"/>
    <w:rsid w:val="00EA3A6D"/>
    <w:rsid w:val="00EA4784"/>
    <w:rsid w:val="00EA5C33"/>
    <w:rsid w:val="00EA6A6D"/>
    <w:rsid w:val="00EA7063"/>
    <w:rsid w:val="00EA771A"/>
    <w:rsid w:val="00EA7A7E"/>
    <w:rsid w:val="00EA7C85"/>
    <w:rsid w:val="00EB3DB4"/>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251"/>
    <w:rsid w:val="00EC551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5654"/>
    <w:rsid w:val="00EE69DE"/>
    <w:rsid w:val="00EF02B5"/>
    <w:rsid w:val="00EF035C"/>
    <w:rsid w:val="00EF03DB"/>
    <w:rsid w:val="00EF07CD"/>
    <w:rsid w:val="00EF0C22"/>
    <w:rsid w:val="00EF2061"/>
    <w:rsid w:val="00EF210C"/>
    <w:rsid w:val="00EF3311"/>
    <w:rsid w:val="00EF38F3"/>
    <w:rsid w:val="00EF41CC"/>
    <w:rsid w:val="00EF4C27"/>
    <w:rsid w:val="00EF6645"/>
    <w:rsid w:val="00EF7554"/>
    <w:rsid w:val="00EF76BC"/>
    <w:rsid w:val="00EF7A33"/>
    <w:rsid w:val="00F01A34"/>
    <w:rsid w:val="00F02CBA"/>
    <w:rsid w:val="00F047FD"/>
    <w:rsid w:val="00F04873"/>
    <w:rsid w:val="00F0644C"/>
    <w:rsid w:val="00F067AA"/>
    <w:rsid w:val="00F070A0"/>
    <w:rsid w:val="00F079CE"/>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290A"/>
    <w:rsid w:val="00F33F07"/>
    <w:rsid w:val="00F34860"/>
    <w:rsid w:val="00F40494"/>
    <w:rsid w:val="00F405F5"/>
    <w:rsid w:val="00F40BB3"/>
    <w:rsid w:val="00F415DF"/>
    <w:rsid w:val="00F42595"/>
    <w:rsid w:val="00F42B0B"/>
    <w:rsid w:val="00F4342E"/>
    <w:rsid w:val="00F4361C"/>
    <w:rsid w:val="00F440DD"/>
    <w:rsid w:val="00F461FF"/>
    <w:rsid w:val="00F47268"/>
    <w:rsid w:val="00F479CB"/>
    <w:rsid w:val="00F5050E"/>
    <w:rsid w:val="00F50A2F"/>
    <w:rsid w:val="00F50EC3"/>
    <w:rsid w:val="00F51C08"/>
    <w:rsid w:val="00F524C4"/>
    <w:rsid w:val="00F538FA"/>
    <w:rsid w:val="00F554E4"/>
    <w:rsid w:val="00F607F2"/>
    <w:rsid w:val="00F6177C"/>
    <w:rsid w:val="00F61CB6"/>
    <w:rsid w:val="00F6229D"/>
    <w:rsid w:val="00F63FD5"/>
    <w:rsid w:val="00F640D3"/>
    <w:rsid w:val="00F648BA"/>
    <w:rsid w:val="00F66E8B"/>
    <w:rsid w:val="00F66F7B"/>
    <w:rsid w:val="00F67C53"/>
    <w:rsid w:val="00F67FE3"/>
    <w:rsid w:val="00F7013E"/>
    <w:rsid w:val="00F7173C"/>
    <w:rsid w:val="00F7278D"/>
    <w:rsid w:val="00F73F82"/>
    <w:rsid w:val="00F751AF"/>
    <w:rsid w:val="00F75590"/>
    <w:rsid w:val="00F76308"/>
    <w:rsid w:val="00F7638B"/>
    <w:rsid w:val="00F763F5"/>
    <w:rsid w:val="00F77C9A"/>
    <w:rsid w:val="00F81607"/>
    <w:rsid w:val="00F82A18"/>
    <w:rsid w:val="00F834CA"/>
    <w:rsid w:val="00F840AB"/>
    <w:rsid w:val="00F84628"/>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00C"/>
    <w:rsid w:val="00F9657E"/>
    <w:rsid w:val="00F9679D"/>
    <w:rsid w:val="00F97C05"/>
    <w:rsid w:val="00FA09CB"/>
    <w:rsid w:val="00FA33A5"/>
    <w:rsid w:val="00FA45D1"/>
    <w:rsid w:val="00FA5D2D"/>
    <w:rsid w:val="00FB07AD"/>
    <w:rsid w:val="00FB07BE"/>
    <w:rsid w:val="00FB0ED8"/>
    <w:rsid w:val="00FB1099"/>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3950"/>
    <w:rsid w:val="00FD3E78"/>
    <w:rsid w:val="00FD3EE8"/>
    <w:rsid w:val="00FD47F9"/>
    <w:rsid w:val="00FD4A9A"/>
    <w:rsid w:val="00FD4C4D"/>
    <w:rsid w:val="00FD507D"/>
    <w:rsid w:val="00FD5FA4"/>
    <w:rsid w:val="00FD627A"/>
    <w:rsid w:val="00FD6714"/>
    <w:rsid w:val="00FD7111"/>
    <w:rsid w:val="00FD738B"/>
    <w:rsid w:val="00FD7589"/>
    <w:rsid w:val="00FE016E"/>
    <w:rsid w:val="00FE031A"/>
    <w:rsid w:val="00FE0B31"/>
    <w:rsid w:val="00FE11EE"/>
    <w:rsid w:val="00FE1771"/>
    <w:rsid w:val="00FE17D4"/>
    <w:rsid w:val="00FE18D4"/>
    <w:rsid w:val="00FE25F1"/>
    <w:rsid w:val="00FE28CE"/>
    <w:rsid w:val="00FE2B08"/>
    <w:rsid w:val="00FE352D"/>
    <w:rsid w:val="00FE3578"/>
    <w:rsid w:val="00FE3B82"/>
    <w:rsid w:val="00FE471C"/>
    <w:rsid w:val="00FE4CCE"/>
    <w:rsid w:val="00FE4CD2"/>
    <w:rsid w:val="00FE4D8C"/>
    <w:rsid w:val="00FE536A"/>
    <w:rsid w:val="00FE633D"/>
    <w:rsid w:val="00FE6809"/>
    <w:rsid w:val="00FE7109"/>
    <w:rsid w:val="00FE71CD"/>
    <w:rsid w:val="00FE78BF"/>
    <w:rsid w:val="00FE7DC7"/>
    <w:rsid w:val="00FF0085"/>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12C3CBA"/>
  <w15:docId w15:val="{48434E35-6C4C-491F-97AD-7D2106D1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4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E70127"/>
    <w:rPr>
      <w:sz w:val="16"/>
      <w:szCs w:val="16"/>
    </w:rPr>
  </w:style>
  <w:style w:type="paragraph" w:customStyle="1" w:styleId="RSCGnotaalpie">
    <w:name w:val="RSCG nota al pie"/>
    <w:basedOn w:val="Normal"/>
    <w:uiPriority w:val="99"/>
    <w:qFormat/>
    <w:rsid w:val="00E70127"/>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E70127"/>
    <w:rPr>
      <w:color w:val="FFFFFF"/>
    </w:rPr>
  </w:style>
  <w:style w:type="paragraph" w:customStyle="1" w:styleId="ANOTACION">
    <w:name w:val="ANOTACION"/>
    <w:basedOn w:val="Normal"/>
    <w:link w:val="ANOTACIONCar"/>
    <w:rsid w:val="00E70127"/>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70127"/>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E70127"/>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E70127"/>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E70127"/>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E70127"/>
    <w:rPr>
      <w:b/>
      <w:bCs/>
    </w:rPr>
  </w:style>
  <w:style w:type="character" w:customStyle="1" w:styleId="AsuntodelcomentarioCar">
    <w:name w:val="Asunto del comentario Car"/>
    <w:basedOn w:val="TextocomentarioCar"/>
    <w:link w:val="Asuntodelcomentario"/>
    <w:uiPriority w:val="99"/>
    <w:semiHidden/>
    <w:rsid w:val="00E70127"/>
    <w:rPr>
      <w:rFonts w:ascii="Times New Roman" w:eastAsia="Times New Roman" w:hAnsi="Times New Roman" w:cs="Times New Roman"/>
      <w:b/>
      <w:bCs/>
      <w:lang w:val="es-MX"/>
    </w:rPr>
  </w:style>
  <w:style w:type="paragraph" w:customStyle="1" w:styleId="ROMANOS">
    <w:name w:val="ROMANOS"/>
    <w:basedOn w:val="Normal"/>
    <w:link w:val="ROMANOSCar"/>
    <w:rsid w:val="00E70127"/>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70127"/>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E70127"/>
  </w:style>
  <w:style w:type="character" w:customStyle="1" w:styleId="Ninguno">
    <w:name w:val="Ninguno"/>
    <w:rsid w:val="00E70127"/>
    <w:rPr>
      <w:lang w:val="es-ES_tradnl"/>
    </w:rPr>
  </w:style>
  <w:style w:type="paragraph" w:customStyle="1" w:styleId="Cuerpo">
    <w:name w:val="Cuerpo"/>
    <w:rsid w:val="00E7012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E70127"/>
    <w:pPr>
      <w:numPr>
        <w:numId w:val="1"/>
      </w:numPr>
    </w:pPr>
  </w:style>
  <w:style w:type="numbering" w:customStyle="1" w:styleId="Estiloimportado1">
    <w:name w:val="Estilo importado 1"/>
    <w:rsid w:val="00E70127"/>
    <w:pPr>
      <w:numPr>
        <w:numId w:val="2"/>
      </w:numPr>
    </w:pPr>
  </w:style>
  <w:style w:type="character" w:customStyle="1" w:styleId="normaltextrun">
    <w:name w:val="normaltextrun"/>
    <w:basedOn w:val="Fuentedeprrafopredeter"/>
    <w:rsid w:val="00E70127"/>
  </w:style>
  <w:style w:type="paragraph" w:customStyle="1" w:styleId="INCISO">
    <w:name w:val="INCISO"/>
    <w:basedOn w:val="Normal"/>
    <w:rsid w:val="00E70127"/>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E70127"/>
  </w:style>
  <w:style w:type="paragraph" w:customStyle="1" w:styleId="m5212863947045306324gmail-msonormal">
    <w:name w:val="m_5212863947045306324gmail-msonormal"/>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E70127"/>
  </w:style>
  <w:style w:type="paragraph" w:styleId="Lista">
    <w:name w:val="List"/>
    <w:basedOn w:val="Normal"/>
    <w:uiPriority w:val="99"/>
    <w:unhideWhenUsed/>
    <w:rsid w:val="00E70127"/>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E70127"/>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E70127"/>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E70127"/>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E70127"/>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E70127"/>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E70127"/>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E701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70127"/>
    <w:rPr>
      <w:rFonts w:ascii="Times New Roman" w:eastAsia="Times New Roman" w:hAnsi="Times New Roman" w:cs="Times New Roman"/>
      <w:sz w:val="24"/>
      <w:szCs w:val="24"/>
      <w:lang w:val="es-ES"/>
    </w:rPr>
  </w:style>
  <w:style w:type="paragraph" w:customStyle="1" w:styleId="Text">
    <w:name w:val="Text"/>
    <w:basedOn w:val="Normal"/>
    <w:link w:val="TextChar"/>
    <w:rsid w:val="00E70127"/>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E70127"/>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E70127"/>
    <w:pPr>
      <w:spacing w:after="0" w:line="360" w:lineRule="auto"/>
      <w:ind w:left="709" w:right="709"/>
      <w:jc w:val="both"/>
    </w:pPr>
    <w:rPr>
      <w:rFonts w:ascii="Arial" w:eastAsia="Times New Roman" w:hAnsi="Arial" w:cs="Arial"/>
      <w:b/>
      <w:bCs/>
      <w:i/>
      <w:iCs/>
      <w:sz w:val="30"/>
      <w:szCs w:val="30"/>
      <w:lang w:val="es-MX" w:eastAsia="es-MX"/>
    </w:rPr>
  </w:style>
  <w:style w:type="table" w:customStyle="1" w:styleId="Tablaconcuadrcula1">
    <w:name w:val="Tabla con cuadrícula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FE18D4"/>
  </w:style>
  <w:style w:type="table" w:customStyle="1" w:styleId="Tablaconcuadrcula2">
    <w:name w:val="Tabla con cuadrícula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FE18D4"/>
  </w:style>
  <w:style w:type="table" w:customStyle="1" w:styleId="Tablaconcuadrcula11">
    <w:name w:val="Tabla con cuadrícula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FE18D4"/>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FE18D4"/>
    <w:rPr>
      <w:rFonts w:ascii="Times New Roman" w:eastAsia="Times New Roman" w:hAnsi="Times New Roman" w:cs="Times New Roman"/>
      <w:sz w:val="16"/>
      <w:szCs w:val="16"/>
      <w:lang w:val="es-MX"/>
    </w:rPr>
  </w:style>
  <w:style w:type="paragraph" w:customStyle="1" w:styleId="xmsonormal">
    <w:name w:val="x_msonormal"/>
    <w:basedOn w:val="Normal"/>
    <w:rsid w:val="00FE18D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FE18D4"/>
  </w:style>
  <w:style w:type="numbering" w:customStyle="1" w:styleId="Sinlista3">
    <w:name w:val="Sin lista3"/>
    <w:next w:val="Sinlista"/>
    <w:uiPriority w:val="99"/>
    <w:semiHidden/>
    <w:unhideWhenUsed/>
    <w:rsid w:val="00FE18D4"/>
  </w:style>
  <w:style w:type="table" w:customStyle="1" w:styleId="Tablaconcuadrcula3">
    <w:name w:val="Tabla con cuadrícula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FE18D4"/>
  </w:style>
  <w:style w:type="table" w:customStyle="1" w:styleId="Tablaconcuadrcula4">
    <w:name w:val="Tabla con cuadrícula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FE18D4"/>
  </w:style>
  <w:style w:type="numbering" w:customStyle="1" w:styleId="Sinlista5">
    <w:name w:val="Sin lista5"/>
    <w:next w:val="Sinlista"/>
    <w:uiPriority w:val="99"/>
    <w:semiHidden/>
    <w:unhideWhenUsed/>
    <w:rsid w:val="00FE18D4"/>
  </w:style>
  <w:style w:type="table" w:customStyle="1" w:styleId="Tablaconcuadrcula5">
    <w:name w:val="Tabla con cuadrícula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E18D4"/>
  </w:style>
  <w:style w:type="table" w:customStyle="1" w:styleId="Tablaconcuadrcula21">
    <w:name w:val="Tabla con cuadrícula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FE18D4"/>
  </w:style>
  <w:style w:type="table" w:customStyle="1" w:styleId="Tablaconcuadrcula111">
    <w:name w:val="Tabla con cuadrícula1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FE18D4"/>
  </w:style>
  <w:style w:type="numbering" w:customStyle="1" w:styleId="Sinlista31">
    <w:name w:val="Sin lista31"/>
    <w:next w:val="Sinlista"/>
    <w:uiPriority w:val="99"/>
    <w:semiHidden/>
    <w:unhideWhenUsed/>
    <w:rsid w:val="00FE18D4"/>
  </w:style>
  <w:style w:type="table" w:customStyle="1" w:styleId="Tablaconcuadrcula31">
    <w:name w:val="Tabla con cuadrícula3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FE18D4"/>
  </w:style>
  <w:style w:type="table" w:customStyle="1" w:styleId="Tablaconcuadrcula41">
    <w:name w:val="Tabla con cuadrícula4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FE18D4"/>
  </w:style>
  <w:style w:type="numbering" w:customStyle="1" w:styleId="Estiloimportado11">
    <w:name w:val="Estilo importado 11"/>
    <w:rsid w:val="00FE18D4"/>
  </w:style>
  <w:style w:type="numbering" w:customStyle="1" w:styleId="Sinlista1111">
    <w:name w:val="Sin lista1111"/>
    <w:next w:val="Sinlista"/>
    <w:uiPriority w:val="99"/>
    <w:semiHidden/>
    <w:unhideWhenUsed/>
    <w:rsid w:val="00FE18D4"/>
  </w:style>
  <w:style w:type="numbering" w:customStyle="1" w:styleId="Sinlista6">
    <w:name w:val="Sin lista6"/>
    <w:next w:val="Sinlista"/>
    <w:uiPriority w:val="99"/>
    <w:semiHidden/>
    <w:unhideWhenUsed/>
    <w:rsid w:val="00FE18D4"/>
  </w:style>
  <w:style w:type="table" w:customStyle="1" w:styleId="Tablaconcuadrcula6">
    <w:name w:val="Tabla con cuadrícula6"/>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FE18D4"/>
  </w:style>
  <w:style w:type="table" w:customStyle="1" w:styleId="Tablaconcuadrcula7">
    <w:name w:val="Tabla con cuadrícula7"/>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FE18D4"/>
  </w:style>
  <w:style w:type="table" w:customStyle="1" w:styleId="Tablaconcuadrcula13">
    <w:name w:val="Tabla con cuadrícula13"/>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FE18D4"/>
  </w:style>
  <w:style w:type="table" w:customStyle="1" w:styleId="Tablaconcuadrcula22">
    <w:name w:val="Tabla con cuadrícula2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FE18D4"/>
  </w:style>
  <w:style w:type="table" w:customStyle="1" w:styleId="Tablaconcuadrcula32">
    <w:name w:val="Tabla con cuadrícula3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FE18D4"/>
  </w:style>
  <w:style w:type="table" w:customStyle="1" w:styleId="Tablaconcuadrcula42">
    <w:name w:val="Tabla con cuadrícula4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FE18D4"/>
  </w:style>
  <w:style w:type="table" w:customStyle="1" w:styleId="Tablaconcuadrcula51">
    <w:name w:val="Tabla con cuadrícula5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FE18D4"/>
  </w:style>
  <w:style w:type="table" w:customStyle="1" w:styleId="Tablaconcuadrcula61">
    <w:name w:val="Tabla con cuadrícula6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FE18D4"/>
    <w:pPr>
      <w:numPr>
        <w:numId w:val="8"/>
      </w:numPr>
    </w:pPr>
  </w:style>
  <w:style w:type="numbering" w:customStyle="1" w:styleId="Estiloimportado12">
    <w:name w:val="Estilo importado 12"/>
    <w:rsid w:val="00FE18D4"/>
    <w:pPr>
      <w:numPr>
        <w:numId w:val="9"/>
      </w:numPr>
    </w:pPr>
  </w:style>
  <w:style w:type="table" w:customStyle="1" w:styleId="Tablaconcuadrcula121">
    <w:name w:val="Tabla con cuadrícula121"/>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FE18D4"/>
  </w:style>
  <w:style w:type="table" w:customStyle="1" w:styleId="Tablaconcuadrcula211">
    <w:name w:val="Tabla con cuadrícula2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FE18D4"/>
  </w:style>
  <w:style w:type="table" w:customStyle="1" w:styleId="Tablaconcuadrcula1111">
    <w:name w:val="Tabla con cuadrícula11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FE18D4"/>
  </w:style>
  <w:style w:type="numbering" w:customStyle="1" w:styleId="Sinlista311">
    <w:name w:val="Sin lista311"/>
    <w:next w:val="Sinlista"/>
    <w:uiPriority w:val="99"/>
    <w:semiHidden/>
    <w:unhideWhenUsed/>
    <w:rsid w:val="00FE18D4"/>
  </w:style>
  <w:style w:type="table" w:customStyle="1" w:styleId="Tablaconcuadrcula311">
    <w:name w:val="Tabla con cuadrícula3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FE18D4"/>
  </w:style>
  <w:style w:type="table" w:customStyle="1" w:styleId="Tablaconcuadrcula411">
    <w:name w:val="Tabla con cuadrícula4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FE18D4"/>
  </w:style>
  <w:style w:type="numbering" w:customStyle="1" w:styleId="Sinlista121">
    <w:name w:val="Sin lista121"/>
    <w:next w:val="Sinlista"/>
    <w:uiPriority w:val="99"/>
    <w:semiHidden/>
    <w:unhideWhenUsed/>
    <w:rsid w:val="00FE18D4"/>
  </w:style>
  <w:style w:type="numbering" w:customStyle="1" w:styleId="Sinlista11111">
    <w:name w:val="Sin lista11111"/>
    <w:next w:val="Sinlista"/>
    <w:uiPriority w:val="99"/>
    <w:semiHidden/>
    <w:unhideWhenUsed/>
    <w:rsid w:val="00FE18D4"/>
  </w:style>
  <w:style w:type="numbering" w:customStyle="1" w:styleId="Sinlista2111">
    <w:name w:val="Sin lista2111"/>
    <w:next w:val="Sinlista"/>
    <w:uiPriority w:val="99"/>
    <w:semiHidden/>
    <w:unhideWhenUsed/>
    <w:rsid w:val="00FE18D4"/>
  </w:style>
  <w:style w:type="numbering" w:customStyle="1" w:styleId="Sinlista3111">
    <w:name w:val="Sin lista3111"/>
    <w:next w:val="Sinlista"/>
    <w:uiPriority w:val="99"/>
    <w:semiHidden/>
    <w:unhideWhenUsed/>
    <w:rsid w:val="00FE18D4"/>
  </w:style>
  <w:style w:type="numbering" w:customStyle="1" w:styleId="Sinlista4111">
    <w:name w:val="Sin lista4111"/>
    <w:next w:val="Sinlista"/>
    <w:uiPriority w:val="99"/>
    <w:semiHidden/>
    <w:unhideWhenUsed/>
    <w:rsid w:val="00FE18D4"/>
  </w:style>
  <w:style w:type="numbering" w:customStyle="1" w:styleId="Sinlista71">
    <w:name w:val="Sin lista71"/>
    <w:next w:val="Sinlista"/>
    <w:uiPriority w:val="99"/>
    <w:semiHidden/>
    <w:unhideWhenUsed/>
    <w:rsid w:val="00FE18D4"/>
  </w:style>
  <w:style w:type="table" w:customStyle="1" w:styleId="Tablaconcuadrcula8">
    <w:name w:val="Tabla con cuadrícula8"/>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FE18D4"/>
  </w:style>
  <w:style w:type="numbering" w:customStyle="1" w:styleId="Estiloimportado111">
    <w:name w:val="Estilo importado 111"/>
    <w:rsid w:val="00FE18D4"/>
  </w:style>
  <w:style w:type="numbering" w:customStyle="1" w:styleId="Sinlista131">
    <w:name w:val="Sin lista131"/>
    <w:next w:val="Sinlista"/>
    <w:uiPriority w:val="99"/>
    <w:semiHidden/>
    <w:unhideWhenUsed/>
    <w:rsid w:val="00FE18D4"/>
  </w:style>
  <w:style w:type="numbering" w:customStyle="1" w:styleId="Sinlista1121">
    <w:name w:val="Sin lista1121"/>
    <w:next w:val="Sinlista"/>
    <w:uiPriority w:val="99"/>
    <w:semiHidden/>
    <w:unhideWhenUsed/>
    <w:rsid w:val="00FE18D4"/>
  </w:style>
  <w:style w:type="table" w:customStyle="1" w:styleId="Tablaconcuadrcula1121">
    <w:name w:val="Tabla con cuadrícula11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FE18D4"/>
  </w:style>
  <w:style w:type="numbering" w:customStyle="1" w:styleId="Sinlista321">
    <w:name w:val="Sin lista321"/>
    <w:next w:val="Sinlista"/>
    <w:uiPriority w:val="99"/>
    <w:semiHidden/>
    <w:unhideWhenUsed/>
    <w:rsid w:val="00FE18D4"/>
  </w:style>
  <w:style w:type="numbering" w:customStyle="1" w:styleId="Sinlista421">
    <w:name w:val="Sin lista421"/>
    <w:next w:val="Sinlista"/>
    <w:uiPriority w:val="99"/>
    <w:semiHidden/>
    <w:unhideWhenUsed/>
    <w:rsid w:val="00FE18D4"/>
  </w:style>
  <w:style w:type="numbering" w:customStyle="1" w:styleId="Estiloimportado23">
    <w:name w:val="Estilo importado 23"/>
    <w:rsid w:val="00FE18D4"/>
  </w:style>
  <w:style w:type="numbering" w:customStyle="1" w:styleId="Estiloimportado13">
    <w:name w:val="Estilo importado 13"/>
    <w:rsid w:val="00FE18D4"/>
  </w:style>
  <w:style w:type="numbering" w:customStyle="1" w:styleId="Estiloimportado212">
    <w:name w:val="Estilo importado 212"/>
    <w:rsid w:val="00FE18D4"/>
    <w:pPr>
      <w:numPr>
        <w:numId w:val="10"/>
      </w:numPr>
    </w:pPr>
  </w:style>
  <w:style w:type="numbering" w:customStyle="1" w:styleId="Estiloimportado112">
    <w:name w:val="Estilo importado 112"/>
    <w:rsid w:val="00FE18D4"/>
    <w:pPr>
      <w:numPr>
        <w:numId w:val="11"/>
      </w:numPr>
    </w:pPr>
  </w:style>
  <w:style w:type="table" w:customStyle="1" w:styleId="Tablaconcuadrcula1122">
    <w:name w:val="Tabla con cuadrícula112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FE18D4"/>
  </w:style>
  <w:style w:type="table" w:customStyle="1" w:styleId="Tablaconcuadrcula9">
    <w:name w:val="Tabla con cuadrícula9"/>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FE18D4"/>
  </w:style>
  <w:style w:type="table" w:customStyle="1" w:styleId="Tablaconcuadrcula14">
    <w:name w:val="Tabla con cuadrícula1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FE18D4"/>
  </w:style>
  <w:style w:type="table" w:customStyle="1" w:styleId="Tablaconcuadrcula23">
    <w:name w:val="Tabla con cuadrícula2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FE18D4"/>
  </w:style>
  <w:style w:type="table" w:customStyle="1" w:styleId="Tablaconcuadrcula33">
    <w:name w:val="Tabla con cuadrícula3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FE18D4"/>
  </w:style>
  <w:style w:type="table" w:customStyle="1" w:styleId="Tablaconcuadrcula43">
    <w:name w:val="Tabla con cuadrícula4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FE18D4"/>
  </w:style>
  <w:style w:type="table" w:customStyle="1" w:styleId="Tablaconcuadrcula52">
    <w:name w:val="Tabla con cuadrícula5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FE18D4"/>
  </w:style>
  <w:style w:type="table" w:customStyle="1" w:styleId="Tablaconcuadrcula62">
    <w:name w:val="Tabla con cuadrícula6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FE18D4"/>
    <w:pPr>
      <w:numPr>
        <w:numId w:val="12"/>
      </w:numPr>
    </w:pPr>
  </w:style>
  <w:style w:type="numbering" w:customStyle="1" w:styleId="Estiloimportado14">
    <w:name w:val="Estilo importado 14"/>
    <w:rsid w:val="00FE18D4"/>
    <w:pPr>
      <w:numPr>
        <w:numId w:val="13"/>
      </w:numPr>
    </w:pPr>
  </w:style>
  <w:style w:type="table" w:customStyle="1" w:styleId="Tablaconcuadrcula122">
    <w:name w:val="Tabla con cuadrícula122"/>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FE18D4"/>
  </w:style>
  <w:style w:type="table" w:customStyle="1" w:styleId="Tablaconcuadrcula212">
    <w:name w:val="Tabla con cuadrícula2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FE18D4"/>
  </w:style>
  <w:style w:type="table" w:customStyle="1" w:styleId="Tablaconcuadrcula1112">
    <w:name w:val="Tabla con cuadrícula11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FE18D4"/>
  </w:style>
  <w:style w:type="numbering" w:customStyle="1" w:styleId="Sinlista312">
    <w:name w:val="Sin lista312"/>
    <w:next w:val="Sinlista"/>
    <w:uiPriority w:val="99"/>
    <w:semiHidden/>
    <w:unhideWhenUsed/>
    <w:rsid w:val="00FE18D4"/>
  </w:style>
  <w:style w:type="table" w:customStyle="1" w:styleId="Tablaconcuadrcula312">
    <w:name w:val="Tabla con cuadrícula3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FE18D4"/>
  </w:style>
  <w:style w:type="table" w:customStyle="1" w:styleId="Tablaconcuadrcula412">
    <w:name w:val="Tabla con cuadrícula4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FE18D4"/>
  </w:style>
  <w:style w:type="table" w:customStyle="1" w:styleId="Tablaconcuadrcula511">
    <w:name w:val="Tabla con cuadrícula5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FE18D4"/>
  </w:style>
  <w:style w:type="numbering" w:customStyle="1" w:styleId="Sinlista11112">
    <w:name w:val="Sin lista11112"/>
    <w:next w:val="Sinlista"/>
    <w:uiPriority w:val="99"/>
    <w:semiHidden/>
    <w:unhideWhenUsed/>
    <w:rsid w:val="00FE18D4"/>
  </w:style>
  <w:style w:type="numbering" w:customStyle="1" w:styleId="Sinlista2112">
    <w:name w:val="Sin lista2112"/>
    <w:next w:val="Sinlista"/>
    <w:uiPriority w:val="99"/>
    <w:semiHidden/>
    <w:unhideWhenUsed/>
    <w:rsid w:val="00FE18D4"/>
  </w:style>
  <w:style w:type="numbering" w:customStyle="1" w:styleId="Sinlista3112">
    <w:name w:val="Sin lista3112"/>
    <w:next w:val="Sinlista"/>
    <w:uiPriority w:val="99"/>
    <w:semiHidden/>
    <w:unhideWhenUsed/>
    <w:rsid w:val="00FE18D4"/>
  </w:style>
  <w:style w:type="numbering" w:customStyle="1" w:styleId="Sinlista4112">
    <w:name w:val="Sin lista4112"/>
    <w:next w:val="Sinlista"/>
    <w:uiPriority w:val="99"/>
    <w:semiHidden/>
    <w:unhideWhenUsed/>
    <w:rsid w:val="00FE18D4"/>
  </w:style>
  <w:style w:type="numbering" w:customStyle="1" w:styleId="Sinlista72">
    <w:name w:val="Sin lista72"/>
    <w:next w:val="Sinlista"/>
    <w:uiPriority w:val="99"/>
    <w:semiHidden/>
    <w:unhideWhenUsed/>
    <w:rsid w:val="00FE18D4"/>
  </w:style>
  <w:style w:type="table" w:customStyle="1" w:styleId="Tablaconcuadrcula81">
    <w:name w:val="Tabla con cuadrícula8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FE18D4"/>
  </w:style>
  <w:style w:type="numbering" w:customStyle="1" w:styleId="Estiloimportado113">
    <w:name w:val="Estilo importado 113"/>
    <w:rsid w:val="00FE18D4"/>
  </w:style>
  <w:style w:type="table" w:customStyle="1" w:styleId="Tablaconcuadrcula131">
    <w:name w:val="Tabla con cuadrícula131"/>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FE18D4"/>
  </w:style>
  <w:style w:type="table" w:customStyle="1" w:styleId="Tablaconcuadrcula221">
    <w:name w:val="Tabla con cuadrícula2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FE18D4"/>
  </w:style>
  <w:style w:type="table" w:customStyle="1" w:styleId="Tablaconcuadrcula1123">
    <w:name w:val="Tabla con cuadrícula112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FE18D4"/>
  </w:style>
  <w:style w:type="numbering" w:customStyle="1" w:styleId="Sinlista322">
    <w:name w:val="Sin lista322"/>
    <w:next w:val="Sinlista"/>
    <w:uiPriority w:val="99"/>
    <w:semiHidden/>
    <w:unhideWhenUsed/>
    <w:rsid w:val="00FE18D4"/>
  </w:style>
  <w:style w:type="table" w:customStyle="1" w:styleId="Tablaconcuadrcula321">
    <w:name w:val="Tabla con cuadrícula3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FE18D4"/>
  </w:style>
  <w:style w:type="table" w:customStyle="1" w:styleId="Tablaconcuadrcula421">
    <w:name w:val="Tabla con cuadrícula4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FE18D4"/>
  </w:style>
  <w:style w:type="table" w:customStyle="1" w:styleId="Tablaconcuadrcula10">
    <w:name w:val="Tabla con cuadrícula10"/>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FE18D4"/>
  </w:style>
  <w:style w:type="table" w:customStyle="1" w:styleId="Tablaconcuadrcula24">
    <w:name w:val="Tabla con cuadrícula2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FE18D4"/>
  </w:style>
  <w:style w:type="table" w:customStyle="1" w:styleId="Tablaconcuadrcula116">
    <w:name w:val="Tabla con cuadrícula116"/>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FE18D4"/>
  </w:style>
  <w:style w:type="numbering" w:customStyle="1" w:styleId="Sinlista34">
    <w:name w:val="Sin lista34"/>
    <w:next w:val="Sinlista"/>
    <w:uiPriority w:val="99"/>
    <w:semiHidden/>
    <w:unhideWhenUsed/>
    <w:rsid w:val="00FE18D4"/>
  </w:style>
  <w:style w:type="table" w:customStyle="1" w:styleId="Tablaconcuadrcula34">
    <w:name w:val="Tabla con cuadrícula3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FE18D4"/>
  </w:style>
  <w:style w:type="table" w:customStyle="1" w:styleId="Tablaconcuadrcula44">
    <w:name w:val="Tabla con cuadrícula4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FE18D4"/>
  </w:style>
  <w:style w:type="table" w:customStyle="1" w:styleId="Tablaconcuadrcula53">
    <w:name w:val="Tabla con cuadrícula5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FE18D4"/>
  </w:style>
  <w:style w:type="table" w:customStyle="1" w:styleId="Tablaconcuadrcula213">
    <w:name w:val="Tabla con cuadrícula2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FE18D4"/>
  </w:style>
  <w:style w:type="table" w:customStyle="1" w:styleId="Tablaconcuadrcula1113">
    <w:name w:val="Tabla con cuadrícula11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FE18D4"/>
  </w:style>
  <w:style w:type="numbering" w:customStyle="1" w:styleId="Sinlista313">
    <w:name w:val="Sin lista313"/>
    <w:next w:val="Sinlista"/>
    <w:uiPriority w:val="99"/>
    <w:semiHidden/>
    <w:unhideWhenUsed/>
    <w:rsid w:val="00FE18D4"/>
  </w:style>
  <w:style w:type="table" w:customStyle="1" w:styleId="Tablaconcuadrcula313">
    <w:name w:val="Tabla con cuadrícula3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FE18D4"/>
  </w:style>
  <w:style w:type="table" w:customStyle="1" w:styleId="Tablaconcuadrcula413">
    <w:name w:val="Tabla con cuadrícula4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FE18D4"/>
  </w:style>
  <w:style w:type="numbering" w:customStyle="1" w:styleId="Estiloimportado114">
    <w:name w:val="Estilo importado 114"/>
    <w:rsid w:val="00FE18D4"/>
  </w:style>
  <w:style w:type="numbering" w:customStyle="1" w:styleId="Sinlista11113">
    <w:name w:val="Sin lista11113"/>
    <w:next w:val="Sinlista"/>
    <w:uiPriority w:val="99"/>
    <w:semiHidden/>
    <w:unhideWhenUsed/>
    <w:rsid w:val="00FE18D4"/>
  </w:style>
  <w:style w:type="numbering" w:customStyle="1" w:styleId="Sinlista63">
    <w:name w:val="Sin lista63"/>
    <w:next w:val="Sinlista"/>
    <w:uiPriority w:val="99"/>
    <w:semiHidden/>
    <w:unhideWhenUsed/>
    <w:rsid w:val="00FE18D4"/>
  </w:style>
  <w:style w:type="table" w:customStyle="1" w:styleId="Tablaconcuadrcula63">
    <w:name w:val="Tabla con cuadrícula6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FE18D4"/>
    <w:pPr>
      <w:spacing w:after="0" w:line="240" w:lineRule="auto"/>
    </w:pPr>
    <w:rPr>
      <w:rFonts w:ascii="Palatino Linotype" w:eastAsia="Cambria" w:hAnsi="Palatino Linotype" w:cs="Times New Roman"/>
      <w:lang w:val="es-MX" w:eastAsia="en-US"/>
    </w:rPr>
  </w:style>
  <w:style w:type="table" w:customStyle="1" w:styleId="Tablaconcuadrcula16">
    <w:name w:val="Tabla con cuadrícula16"/>
    <w:basedOn w:val="Tablanormal"/>
    <w:next w:val="Tablaconcuadrcula"/>
    <w:uiPriority w:val="39"/>
    <w:rsid w:val="00A66431"/>
    <w:pPr>
      <w:spacing w:after="0" w:line="240" w:lineRule="auto"/>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D07BC3"/>
    <w:rPr>
      <w:color w:val="605E5C"/>
      <w:shd w:val="clear" w:color="auto" w:fill="E1DFDD"/>
    </w:rPr>
  </w:style>
  <w:style w:type="paragraph" w:customStyle="1" w:styleId="INFOEM">
    <w:name w:val="INFOEM"/>
    <w:basedOn w:val="Normal"/>
    <w:qFormat/>
    <w:rsid w:val="00F50A2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highlight">
    <w:name w:val="highlight"/>
    <w:basedOn w:val="Fuentedeprrafopredeter"/>
    <w:rsid w:val="00F50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280838">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199738">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3631305">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58167026">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284969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6437585">
      <w:bodyDiv w:val="1"/>
      <w:marLeft w:val="0"/>
      <w:marRight w:val="0"/>
      <w:marTop w:val="0"/>
      <w:marBottom w:val="0"/>
      <w:divBdr>
        <w:top w:val="none" w:sz="0" w:space="0" w:color="auto"/>
        <w:left w:val="none" w:sz="0" w:space="0" w:color="auto"/>
        <w:bottom w:val="none" w:sz="0" w:space="0" w:color="auto"/>
        <w:right w:val="none" w:sz="0" w:space="0" w:color="auto"/>
      </w:divBdr>
      <w:divsChild>
        <w:div w:id="13575489">
          <w:marLeft w:val="0"/>
          <w:marRight w:val="0"/>
          <w:marTop w:val="0"/>
          <w:marBottom w:val="0"/>
          <w:divBdr>
            <w:top w:val="none" w:sz="0" w:space="0" w:color="auto"/>
            <w:left w:val="none" w:sz="0" w:space="0" w:color="auto"/>
            <w:bottom w:val="none" w:sz="0" w:space="0" w:color="auto"/>
            <w:right w:val="none" w:sz="0" w:space="0" w:color="auto"/>
          </w:divBdr>
        </w:div>
      </w:divsChild>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020279">
      <w:bodyDiv w:val="1"/>
      <w:marLeft w:val="0"/>
      <w:marRight w:val="0"/>
      <w:marTop w:val="0"/>
      <w:marBottom w:val="0"/>
      <w:divBdr>
        <w:top w:val="none" w:sz="0" w:space="0" w:color="auto"/>
        <w:left w:val="none" w:sz="0" w:space="0" w:color="auto"/>
        <w:bottom w:val="none" w:sz="0" w:space="0" w:color="auto"/>
        <w:right w:val="none" w:sz="0" w:space="0" w:color="auto"/>
      </w:divBdr>
      <w:divsChild>
        <w:div w:id="1261257438">
          <w:marLeft w:val="0"/>
          <w:marRight w:val="0"/>
          <w:marTop w:val="0"/>
          <w:marBottom w:val="0"/>
          <w:divBdr>
            <w:top w:val="none" w:sz="0" w:space="0" w:color="auto"/>
            <w:left w:val="none" w:sz="0" w:space="0" w:color="auto"/>
            <w:bottom w:val="none" w:sz="0" w:space="0" w:color="auto"/>
            <w:right w:val="none" w:sz="0" w:space="0" w:color="auto"/>
          </w:divBdr>
        </w:div>
      </w:divsChild>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4226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82487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0737598">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88940018">
      <w:bodyDiv w:val="1"/>
      <w:marLeft w:val="0"/>
      <w:marRight w:val="0"/>
      <w:marTop w:val="0"/>
      <w:marBottom w:val="0"/>
      <w:divBdr>
        <w:top w:val="none" w:sz="0" w:space="0" w:color="auto"/>
        <w:left w:val="none" w:sz="0" w:space="0" w:color="auto"/>
        <w:bottom w:val="none" w:sz="0" w:space="0" w:color="auto"/>
        <w:right w:val="none" w:sz="0" w:space="0" w:color="auto"/>
      </w:divBdr>
      <w:divsChild>
        <w:div w:id="2115203025">
          <w:marLeft w:val="0"/>
          <w:marRight w:val="0"/>
          <w:marTop w:val="0"/>
          <w:marBottom w:val="0"/>
          <w:divBdr>
            <w:top w:val="none" w:sz="0" w:space="0" w:color="auto"/>
            <w:left w:val="none" w:sz="0" w:space="0" w:color="auto"/>
            <w:bottom w:val="none" w:sz="0" w:space="0" w:color="auto"/>
            <w:right w:val="none" w:sz="0" w:space="0" w:color="auto"/>
          </w:divBdr>
        </w:div>
      </w:divsChild>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6799412">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7553450">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797458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4937653">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omex.org.mx/ipo3/lgt/indice/TEOLOYUCAN/art_92_xxix_a/1.we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TEOLOYUCAN/art_92_xxix_b/1.web"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www.ipomex.org.mx/ipo3/lgt/indice/TEOLOYUCAN/art_92_xxix_a/1.web"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yperlink" Target="https://www.ipomex.org.mx/ipo3/lgt/indice/TEOLOYUCAN/art_92_xxix_b/2.we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4C02-04C8-4D61-B9CE-CDD6D8DB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13707</Words>
  <Characters>75389</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2019-10-17T15:08:00Z</cp:lastPrinted>
  <dcterms:created xsi:type="dcterms:W3CDTF">2021-01-15T18:36:00Z</dcterms:created>
  <dcterms:modified xsi:type="dcterms:W3CDTF">2021-02-16T21:03:00Z</dcterms:modified>
</cp:coreProperties>
</file>