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2EC8A" w14:textId="2F58E61E"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93E68">
        <w:rPr>
          <w:rFonts w:ascii="Palatino Linotype" w:eastAsia="Times New Roman" w:hAnsi="Palatino Linotype" w:cs="Arial"/>
          <w:color w:val="000000"/>
          <w:sz w:val="24"/>
          <w:szCs w:val="24"/>
          <w:lang w:eastAsia="es-MX"/>
        </w:rPr>
        <w:t xml:space="preserve">diecinueve de noviembre de dos mil veinte. </w:t>
      </w:r>
      <w:r w:rsidR="000C7ED3">
        <w:rPr>
          <w:rFonts w:ascii="Palatino Linotype" w:eastAsia="Times New Roman" w:hAnsi="Palatino Linotype" w:cs="Arial"/>
          <w:color w:val="000000"/>
          <w:sz w:val="24"/>
          <w:szCs w:val="24"/>
          <w:lang w:eastAsia="es-MX"/>
        </w:rPr>
        <w:t xml:space="preserve"> </w:t>
      </w:r>
      <w:r w:rsidR="00E301D0">
        <w:rPr>
          <w:rFonts w:ascii="Palatino Linotype" w:eastAsia="Times New Roman" w:hAnsi="Palatino Linotype" w:cs="Arial"/>
          <w:color w:val="000000"/>
          <w:sz w:val="24"/>
          <w:szCs w:val="24"/>
          <w:lang w:eastAsia="es-MX"/>
        </w:rPr>
        <w:t xml:space="preserve"> </w:t>
      </w:r>
      <w:r w:rsidR="00B163D5">
        <w:rPr>
          <w:rFonts w:ascii="Palatino Linotype" w:eastAsia="Times New Roman" w:hAnsi="Palatino Linotype" w:cs="Arial"/>
          <w:color w:val="000000"/>
          <w:sz w:val="24"/>
          <w:szCs w:val="24"/>
          <w:lang w:eastAsia="es-MX"/>
        </w:rPr>
        <w:t xml:space="preserve"> </w:t>
      </w:r>
    </w:p>
    <w:p w14:paraId="594CDFD1" w14:textId="66ED1969" w:rsidR="00E93E68" w:rsidRPr="00E93E68"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0C7ED3">
        <w:rPr>
          <w:rFonts w:ascii="Palatino Linotype" w:hAnsi="Palatino Linotype" w:cs="Arial"/>
          <w:b/>
          <w:bCs/>
          <w:sz w:val="24"/>
          <w:lang w:eastAsia="es-MX"/>
        </w:rPr>
        <w:t>4</w:t>
      </w:r>
      <w:r w:rsidR="00E93E68">
        <w:rPr>
          <w:rFonts w:ascii="Palatino Linotype" w:hAnsi="Palatino Linotype" w:cs="Arial"/>
          <w:b/>
          <w:bCs/>
          <w:sz w:val="24"/>
          <w:lang w:eastAsia="es-MX"/>
        </w:rPr>
        <w:t>075</w:t>
      </w:r>
      <w:r w:rsidR="00F403EA">
        <w:rPr>
          <w:rFonts w:ascii="Palatino Linotype" w:hAnsi="Palatino Linotype" w:cs="Arial"/>
          <w:b/>
          <w:bCs/>
          <w:sz w:val="24"/>
          <w:lang w:eastAsia="es-MX"/>
        </w:rPr>
        <w:t>/</w:t>
      </w:r>
      <w:r w:rsidR="007A3BB5">
        <w:rPr>
          <w:rFonts w:ascii="Palatino Linotype" w:hAnsi="Palatino Linotype" w:cs="Arial"/>
          <w:b/>
          <w:bCs/>
          <w:sz w:val="24"/>
          <w:lang w:eastAsia="es-MX"/>
        </w:rPr>
        <w:t>INFOEM/IP/RR/2020</w:t>
      </w:r>
      <w:r w:rsidRPr="00F403EA">
        <w:rPr>
          <w:rFonts w:ascii="Palatino Linotype" w:hAnsi="Palatino Linotype" w:cs="Arial"/>
          <w:sz w:val="24"/>
        </w:rPr>
        <w:t xml:space="preserve">, </w:t>
      </w:r>
      <w:r w:rsidR="007A3BB5">
        <w:rPr>
          <w:rFonts w:ascii="Palatino Linotype" w:hAnsi="Palatino Linotype" w:cs="Arial"/>
          <w:sz w:val="24"/>
          <w:szCs w:val="24"/>
        </w:rPr>
        <w:t xml:space="preserve">interpuesto </w:t>
      </w:r>
      <w:r w:rsidR="00E301D0">
        <w:rPr>
          <w:rFonts w:ascii="Palatino Linotype" w:hAnsi="Palatino Linotype" w:cs="Arial"/>
          <w:sz w:val="24"/>
          <w:szCs w:val="24"/>
        </w:rPr>
        <w:t xml:space="preserve">por </w:t>
      </w:r>
      <w:r w:rsidR="000C7ED3">
        <w:rPr>
          <w:rFonts w:ascii="Palatino Linotype" w:hAnsi="Palatino Linotype" w:cs="Arial"/>
          <w:sz w:val="24"/>
          <w:szCs w:val="24"/>
        </w:rPr>
        <w:t xml:space="preserve">el </w:t>
      </w:r>
      <w:r w:rsidR="000C7ED3">
        <w:rPr>
          <w:rFonts w:ascii="Palatino Linotype" w:hAnsi="Palatino Linotype" w:cs="Arial"/>
          <w:b/>
          <w:bCs/>
          <w:sz w:val="24"/>
          <w:szCs w:val="24"/>
        </w:rPr>
        <w:t xml:space="preserve">C. </w:t>
      </w:r>
      <w:r w:rsidR="00C0723D">
        <w:rPr>
          <w:rFonts w:ascii="Palatino Linotype" w:hAnsi="Palatino Linotype" w:cs="Arial"/>
          <w:b/>
          <w:bCs/>
          <w:sz w:val="24"/>
          <w:szCs w:val="24"/>
        </w:rPr>
        <w:t>XXXX</w:t>
      </w:r>
      <w:r w:rsidR="00E93E68">
        <w:rPr>
          <w:rFonts w:ascii="Palatino Linotype" w:hAnsi="Palatino Linotype" w:cs="Arial"/>
          <w:b/>
          <w:bCs/>
          <w:sz w:val="24"/>
          <w:szCs w:val="24"/>
        </w:rPr>
        <w:t xml:space="preserve">, </w:t>
      </w:r>
      <w:r w:rsidR="00E93E68">
        <w:rPr>
          <w:rFonts w:ascii="Palatino Linotype" w:hAnsi="Palatino Linotype" w:cs="Arial"/>
          <w:sz w:val="24"/>
          <w:szCs w:val="24"/>
        </w:rPr>
        <w:t xml:space="preserve">en lo sucesivo </w:t>
      </w:r>
      <w:r w:rsidR="00E93E68">
        <w:rPr>
          <w:rFonts w:ascii="Palatino Linotype" w:hAnsi="Palatino Linotype" w:cs="Arial"/>
          <w:b/>
          <w:bCs/>
          <w:sz w:val="24"/>
          <w:szCs w:val="24"/>
        </w:rPr>
        <w:t xml:space="preserve">El Recurrente, </w:t>
      </w:r>
      <w:r w:rsidR="00E93E68">
        <w:rPr>
          <w:rFonts w:ascii="Palatino Linotype" w:hAnsi="Palatino Linotype" w:cs="Arial"/>
          <w:sz w:val="24"/>
          <w:szCs w:val="24"/>
        </w:rPr>
        <w:t xml:space="preserve">en contra de la respuesta del </w:t>
      </w:r>
      <w:r w:rsidR="00E93E68">
        <w:rPr>
          <w:rFonts w:ascii="Palatino Linotype" w:hAnsi="Palatino Linotype" w:cs="Arial"/>
          <w:b/>
          <w:bCs/>
          <w:sz w:val="24"/>
          <w:szCs w:val="24"/>
        </w:rPr>
        <w:t xml:space="preserve">Instituto de Salud del Estado de México, </w:t>
      </w:r>
      <w:r w:rsidR="00E93E68">
        <w:rPr>
          <w:rFonts w:ascii="Palatino Linotype" w:hAnsi="Palatino Linotype" w:cs="Arial"/>
          <w:sz w:val="24"/>
          <w:szCs w:val="24"/>
        </w:rPr>
        <w:t xml:space="preserve">en lo subsecuente </w:t>
      </w:r>
      <w:r w:rsidR="00E93E68">
        <w:rPr>
          <w:rFonts w:ascii="Palatino Linotype" w:hAnsi="Palatino Linotype" w:cs="Arial"/>
          <w:b/>
          <w:bCs/>
          <w:sz w:val="24"/>
          <w:szCs w:val="24"/>
        </w:rPr>
        <w:t xml:space="preserve">El Sujeto Obligado, </w:t>
      </w:r>
      <w:r w:rsidR="00E93E68">
        <w:rPr>
          <w:rFonts w:ascii="Palatino Linotype" w:hAnsi="Palatino Linotype" w:cs="Arial"/>
          <w:sz w:val="24"/>
          <w:szCs w:val="24"/>
        </w:rPr>
        <w:t xml:space="preserve">se procede a dictar la presente resolución. </w:t>
      </w:r>
    </w:p>
    <w:p w14:paraId="06873796" w14:textId="77777777" w:rsidR="00B163D5" w:rsidRDefault="00B163D5" w:rsidP="00844569">
      <w:pPr>
        <w:spacing w:before="240" w:after="240" w:line="360" w:lineRule="auto"/>
        <w:jc w:val="center"/>
        <w:rPr>
          <w:rFonts w:ascii="Palatino Linotype" w:hAnsi="Palatino Linotype"/>
          <w:b/>
          <w:sz w:val="28"/>
        </w:rPr>
      </w:pPr>
    </w:p>
    <w:p w14:paraId="197D6115" w14:textId="1656444F"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8B9EF5F" w14:textId="21F73E29" w:rsidR="00E93E68" w:rsidRDefault="000451BE" w:rsidP="003746F5">
      <w:pPr>
        <w:tabs>
          <w:tab w:val="left" w:pos="2465"/>
        </w:tabs>
        <w:spacing w:before="240" w:line="360" w:lineRule="auto"/>
        <w:jc w:val="both"/>
        <w:rPr>
          <w:rFonts w:ascii="Palatino Linotype" w:hAnsi="Palatino Linotype" w:cs="Arial"/>
          <w:sz w:val="24"/>
        </w:rPr>
      </w:pPr>
      <w:r w:rsidRPr="00523CF0">
        <w:rPr>
          <w:rFonts w:ascii="Palatino Linotype" w:hAnsi="Palatino Linotype" w:cs="Arial"/>
          <w:sz w:val="24"/>
        </w:rPr>
        <w:t>Con fech</w:t>
      </w:r>
      <w:r w:rsidR="003746F5">
        <w:rPr>
          <w:rFonts w:ascii="Palatino Linotype" w:hAnsi="Palatino Linotype" w:cs="Arial"/>
          <w:sz w:val="24"/>
        </w:rPr>
        <w:t xml:space="preserve">a </w:t>
      </w:r>
      <w:r w:rsidR="00E93E68">
        <w:rPr>
          <w:rFonts w:ascii="Palatino Linotype" w:hAnsi="Palatino Linotype" w:cs="Arial"/>
          <w:sz w:val="24"/>
        </w:rPr>
        <w:t xml:space="preserve">tres de septiembre de dos mil veinte, </w:t>
      </w:r>
      <w:r w:rsidR="00E93E68">
        <w:rPr>
          <w:rFonts w:ascii="Palatino Linotype" w:hAnsi="Palatino Linotype" w:cs="Arial"/>
          <w:b/>
          <w:bCs/>
          <w:sz w:val="24"/>
        </w:rPr>
        <w:t xml:space="preserve">El Recurrente, </w:t>
      </w:r>
      <w:r w:rsidR="00E93E68" w:rsidRPr="00523CF0">
        <w:rPr>
          <w:rFonts w:ascii="Palatino Linotype" w:hAnsi="Palatino Linotype" w:cs="Arial"/>
          <w:sz w:val="24"/>
        </w:rPr>
        <w:t>presentó a</w:t>
      </w:r>
      <w:r w:rsidR="00E93E68">
        <w:rPr>
          <w:rFonts w:ascii="Palatino Linotype" w:hAnsi="Palatino Linotype" w:cs="Arial"/>
          <w:sz w:val="24"/>
        </w:rPr>
        <w:t xml:space="preserve"> través del Sistema de Acceso a la Información Mexiquense </w:t>
      </w:r>
      <w:r w:rsidR="00E93E68">
        <w:rPr>
          <w:rFonts w:ascii="Palatino Linotype" w:hAnsi="Palatino Linotype" w:cs="Arial"/>
          <w:b/>
          <w:sz w:val="24"/>
        </w:rPr>
        <w:t xml:space="preserve">(SAIMEX) </w:t>
      </w:r>
      <w:r w:rsidR="00E93E68">
        <w:rPr>
          <w:rFonts w:ascii="Palatino Linotype" w:hAnsi="Palatino Linotype" w:cs="Arial"/>
          <w:sz w:val="24"/>
        </w:rPr>
        <w:t xml:space="preserve">ante </w:t>
      </w:r>
      <w:r w:rsidR="00E93E68">
        <w:rPr>
          <w:rFonts w:ascii="Palatino Linotype" w:hAnsi="Palatino Linotype" w:cs="Arial"/>
          <w:b/>
          <w:sz w:val="24"/>
        </w:rPr>
        <w:t xml:space="preserve">El Sujeto Obligado, </w:t>
      </w:r>
      <w:r w:rsidR="00E93E68">
        <w:rPr>
          <w:rFonts w:ascii="Palatino Linotype" w:hAnsi="Palatino Linotype" w:cs="Arial"/>
          <w:sz w:val="24"/>
        </w:rPr>
        <w:t xml:space="preserve">solicitud de acceso a la información pública, registrada bajo el número de expediente </w:t>
      </w:r>
      <w:r w:rsidR="00E93E68">
        <w:rPr>
          <w:rFonts w:ascii="Palatino Linotype" w:hAnsi="Palatino Linotype" w:cs="Arial"/>
          <w:b/>
          <w:bCs/>
          <w:sz w:val="24"/>
        </w:rPr>
        <w:t xml:space="preserve">00508/ISEM/IP/2020, </w:t>
      </w:r>
      <w:r w:rsidR="00E93E68">
        <w:rPr>
          <w:rFonts w:ascii="Palatino Linotype" w:hAnsi="Palatino Linotype" w:cs="Arial"/>
          <w:sz w:val="24"/>
        </w:rPr>
        <w:t xml:space="preserve">mediante la cual solicitó información en el tenor siguiente: </w:t>
      </w:r>
    </w:p>
    <w:p w14:paraId="2518681D" w14:textId="09C49A0A" w:rsidR="00E93E68" w:rsidRPr="00E93E68" w:rsidRDefault="00E93E68" w:rsidP="00E93E68">
      <w:pPr>
        <w:pStyle w:val="infoem"/>
        <w:rPr>
          <w:rFonts w:cs="Arial"/>
          <w:b/>
          <w:bCs/>
          <w:sz w:val="24"/>
        </w:rPr>
      </w:pPr>
      <w:r>
        <w:t xml:space="preserve">“Solicito un informe detallado de los casos de </w:t>
      </w:r>
      <w:proofErr w:type="spellStart"/>
      <w:r>
        <w:t>covid</w:t>
      </w:r>
      <w:proofErr w:type="spellEnd"/>
      <w:r>
        <w:t xml:space="preserve"> 19 y acciones de prevención que se han llevado a cabo en el municipio de villa guerrero México dónde se indique también las comunidades con mayor prevalencia” </w:t>
      </w:r>
      <w:r>
        <w:rPr>
          <w:b/>
          <w:bCs/>
        </w:rPr>
        <w:t>[Sic]</w:t>
      </w:r>
    </w:p>
    <w:p w14:paraId="774F0E44" w14:textId="28CFEFE4" w:rsidR="00E93E68" w:rsidRDefault="00E93E68" w:rsidP="003746F5">
      <w:pPr>
        <w:tabs>
          <w:tab w:val="left" w:pos="2465"/>
        </w:tabs>
        <w:spacing w:before="240" w:line="360" w:lineRule="auto"/>
        <w:jc w:val="both"/>
        <w:rPr>
          <w:rFonts w:ascii="Palatino Linotype" w:hAnsi="Palatino Linotype" w:cs="Arial"/>
          <w:sz w:val="24"/>
        </w:rPr>
      </w:pPr>
      <w:r w:rsidRPr="00E93E68">
        <w:rPr>
          <w:rFonts w:ascii="Palatino Linotype" w:hAnsi="Palatino Linotype" w:cs="Arial"/>
          <w:b/>
          <w:bCs/>
          <w:sz w:val="24"/>
        </w:rPr>
        <w:t xml:space="preserve">Modalidad de entrega: </w:t>
      </w:r>
      <w:r>
        <w:rPr>
          <w:rFonts w:ascii="Palatino Linotype" w:hAnsi="Palatino Linotype" w:cs="Arial"/>
          <w:sz w:val="24"/>
        </w:rPr>
        <w:t xml:space="preserve">A través del SAIMEX. </w:t>
      </w:r>
    </w:p>
    <w:p w14:paraId="328634EA" w14:textId="47DF40EA" w:rsidR="007D300A"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548E780B" w14:textId="37E2C0DB" w:rsidR="00E93E68"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día</w:t>
      </w:r>
      <w:r w:rsidR="00B163D5">
        <w:rPr>
          <w:rFonts w:ascii="Palatino Linotype" w:hAnsi="Palatino Linotype" w:cs="Arial"/>
          <w:sz w:val="24"/>
          <w:szCs w:val="24"/>
        </w:rPr>
        <w:t xml:space="preserve"> </w:t>
      </w:r>
      <w:r w:rsidR="00E93E68">
        <w:rPr>
          <w:rFonts w:ascii="Palatino Linotype" w:hAnsi="Palatino Linotype" w:cs="Arial"/>
          <w:sz w:val="24"/>
          <w:szCs w:val="24"/>
        </w:rPr>
        <w:t xml:space="preserve">veinticinco de septiembre del año en curso, </w:t>
      </w:r>
      <w:r w:rsidR="00E93E68">
        <w:rPr>
          <w:rFonts w:ascii="Palatino Linotype" w:hAnsi="Palatino Linotype" w:cs="Arial"/>
          <w:b/>
          <w:bCs/>
          <w:sz w:val="24"/>
          <w:szCs w:val="24"/>
        </w:rPr>
        <w:t xml:space="preserve">El Sujeto Obligado </w:t>
      </w:r>
      <w:r w:rsidR="00E93E68">
        <w:rPr>
          <w:rFonts w:ascii="Palatino Linotype" w:hAnsi="Palatino Linotype" w:cs="Arial"/>
          <w:sz w:val="24"/>
          <w:szCs w:val="24"/>
        </w:rPr>
        <w:t xml:space="preserve">dio respuesta a la solicitud de información, resultando de nuestro interés lo siguiente: </w:t>
      </w:r>
    </w:p>
    <w:p w14:paraId="110D5BAA" w14:textId="0D85D0BF" w:rsidR="00E93E68" w:rsidRDefault="00E93E68" w:rsidP="00E93E68">
      <w:pPr>
        <w:pStyle w:val="infoem"/>
      </w:pPr>
      <w:r>
        <w:t>“</w:t>
      </w:r>
      <w:r w:rsidRPr="00E93E68">
        <w:t>En respuesta a la solicitud recibida, nos permitimos hacer de su conocimiento que con fundamento en el artículo 53, Fracciones: II, V y VI de la Ley de Transparencia y Acceso a la Información Pública del Estado de México y Municipios, le contestamos que:</w:t>
      </w:r>
    </w:p>
    <w:p w14:paraId="0C58F173" w14:textId="6993BEC7" w:rsidR="00E93E68" w:rsidRPr="00E93E68" w:rsidRDefault="00E93E68" w:rsidP="00E93E68">
      <w:pPr>
        <w:pStyle w:val="infoem"/>
        <w:rPr>
          <w:rFonts w:cs="Arial"/>
          <w:b/>
          <w:bCs/>
          <w:sz w:val="24"/>
        </w:rPr>
      </w:pPr>
      <w:r>
        <w:t xml:space="preserve">Se envía respuesta a su solicitud” </w:t>
      </w:r>
      <w:r>
        <w:rPr>
          <w:b/>
          <w:bCs/>
        </w:rPr>
        <w:t>[Sic]</w:t>
      </w:r>
    </w:p>
    <w:p w14:paraId="4AFF50EC" w14:textId="3FD03A03" w:rsidR="00E93E68" w:rsidRDefault="00E93E68" w:rsidP="00045379">
      <w:pPr>
        <w:spacing w:before="240" w:line="360" w:lineRule="auto"/>
        <w:jc w:val="both"/>
        <w:rPr>
          <w:rFonts w:ascii="Palatino Linotype" w:hAnsi="Palatino Linotype" w:cs="Arial"/>
          <w:sz w:val="24"/>
          <w:szCs w:val="24"/>
        </w:rPr>
      </w:pPr>
    </w:p>
    <w:p w14:paraId="792D7815" w14:textId="3EBC7C7D" w:rsidR="00E93E68" w:rsidRPr="00E93E68" w:rsidRDefault="003746F5" w:rsidP="003746F5">
      <w:pPr>
        <w:pStyle w:val="infoem"/>
        <w:ind w:left="0" w:right="72"/>
        <w:rPr>
          <w:rFonts w:cs="Arial"/>
          <w:i w:val="0"/>
          <w:iCs/>
          <w:sz w:val="24"/>
        </w:rPr>
      </w:pPr>
      <w:r>
        <w:rPr>
          <w:rFonts w:cs="Arial"/>
          <w:i w:val="0"/>
          <w:iCs/>
          <w:sz w:val="24"/>
        </w:rPr>
        <w:t xml:space="preserve">Adicionalmente, en el expediente electrónico de la solicitud de información </w:t>
      </w:r>
      <w:r w:rsidR="00E93E68" w:rsidRPr="00E93E68">
        <w:rPr>
          <w:rFonts w:cs="Arial"/>
          <w:b/>
          <w:bCs/>
          <w:i w:val="0"/>
          <w:iCs/>
          <w:sz w:val="24"/>
        </w:rPr>
        <w:t>00508/ISEM/IP/2020</w:t>
      </w:r>
      <w:r>
        <w:rPr>
          <w:rFonts w:cs="Arial"/>
          <w:b/>
          <w:bCs/>
          <w:i w:val="0"/>
          <w:iCs/>
          <w:sz w:val="24"/>
        </w:rPr>
        <w:t xml:space="preserve">, El Sujeto Obligado </w:t>
      </w:r>
      <w:r>
        <w:rPr>
          <w:rFonts w:cs="Arial"/>
          <w:i w:val="0"/>
          <w:iCs/>
          <w:sz w:val="24"/>
        </w:rPr>
        <w:t xml:space="preserve">adjuntó </w:t>
      </w:r>
      <w:r w:rsidR="00E93E68">
        <w:rPr>
          <w:rFonts w:cs="Arial"/>
          <w:i w:val="0"/>
          <w:iCs/>
          <w:sz w:val="24"/>
        </w:rPr>
        <w:t>los</w:t>
      </w:r>
      <w:r>
        <w:rPr>
          <w:rFonts w:cs="Arial"/>
          <w:i w:val="0"/>
          <w:iCs/>
          <w:sz w:val="24"/>
        </w:rPr>
        <w:t xml:space="preserve"> soporte</w:t>
      </w:r>
      <w:r w:rsidR="00E93E68">
        <w:rPr>
          <w:rFonts w:cs="Arial"/>
          <w:i w:val="0"/>
          <w:iCs/>
          <w:sz w:val="24"/>
        </w:rPr>
        <w:t>s</w:t>
      </w:r>
      <w:r>
        <w:rPr>
          <w:rFonts w:cs="Arial"/>
          <w:i w:val="0"/>
          <w:iCs/>
          <w:sz w:val="24"/>
        </w:rPr>
        <w:t xml:space="preserve"> documental</w:t>
      </w:r>
      <w:r w:rsidR="00E93E68">
        <w:rPr>
          <w:rFonts w:cs="Arial"/>
          <w:i w:val="0"/>
          <w:iCs/>
          <w:sz w:val="24"/>
        </w:rPr>
        <w:t xml:space="preserve">es </w:t>
      </w:r>
      <w:r w:rsidR="00E93E68">
        <w:rPr>
          <w:rFonts w:cs="Arial"/>
          <w:b/>
          <w:bCs/>
          <w:i w:val="0"/>
          <w:iCs/>
          <w:sz w:val="24"/>
        </w:rPr>
        <w:t xml:space="preserve">“508.pdf” </w:t>
      </w:r>
      <w:r w:rsidR="00E93E68">
        <w:rPr>
          <w:rFonts w:cs="Arial"/>
          <w:i w:val="0"/>
          <w:iCs/>
          <w:sz w:val="24"/>
        </w:rPr>
        <w:t xml:space="preserve">y </w:t>
      </w:r>
      <w:r w:rsidR="00E93E68">
        <w:rPr>
          <w:rFonts w:cs="Arial"/>
          <w:b/>
          <w:bCs/>
          <w:i w:val="0"/>
          <w:iCs/>
          <w:sz w:val="24"/>
        </w:rPr>
        <w:t xml:space="preserve">“SAIMEX 00508 IP.docx”, </w:t>
      </w:r>
      <w:r w:rsidR="00E93E68">
        <w:rPr>
          <w:rFonts w:cs="Arial"/>
          <w:i w:val="0"/>
          <w:iCs/>
          <w:sz w:val="24"/>
        </w:rPr>
        <w:t xml:space="preserve">cuyo contenido será materia de análisis en el considerando respectivo. </w:t>
      </w:r>
    </w:p>
    <w:p w14:paraId="5DECAC47" w14:textId="77777777" w:rsidR="003746F5" w:rsidRDefault="003746F5" w:rsidP="00844569">
      <w:pPr>
        <w:spacing w:before="240" w:line="360" w:lineRule="auto"/>
        <w:jc w:val="both"/>
        <w:rPr>
          <w:rFonts w:ascii="Palatino Linotype" w:hAnsi="Palatino Linotype" w:cs="Arial"/>
          <w:b/>
          <w:sz w:val="28"/>
        </w:rPr>
      </w:pPr>
    </w:p>
    <w:p w14:paraId="4DF1EF67" w14:textId="1077C5D1" w:rsidR="006168E4" w:rsidRPr="00994280"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0FCFED1C" w14:textId="6FD48D2A" w:rsidR="00E93E68"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800F46">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26603B">
        <w:rPr>
          <w:rFonts w:ascii="Palatino Linotype" w:hAnsi="Palatino Linotype" w:cs="Arial"/>
          <w:sz w:val="24"/>
          <w:szCs w:val="24"/>
        </w:rPr>
        <w:t xml:space="preserve">veintiocho de septiembre del presente, el cual </w:t>
      </w:r>
      <w:r w:rsidR="0026603B">
        <w:rPr>
          <w:rFonts w:ascii="Palatino Linotype" w:hAnsi="Palatino Linotype" w:cs="Arial"/>
          <w:sz w:val="24"/>
          <w:szCs w:val="24"/>
        </w:rPr>
        <w:lastRenderedPageBreak/>
        <w:t xml:space="preserve">fue registrado en el sistema electrónico con el expediente </w:t>
      </w:r>
      <w:r w:rsidR="0026603B">
        <w:rPr>
          <w:rFonts w:ascii="Palatino Linotype" w:hAnsi="Palatino Linotype" w:cs="Arial"/>
          <w:b/>
          <w:bCs/>
          <w:sz w:val="24"/>
          <w:szCs w:val="24"/>
        </w:rPr>
        <w:t xml:space="preserve">04075/INFOEM/IP/RR/2020, </w:t>
      </w:r>
      <w:r w:rsidR="0026603B">
        <w:rPr>
          <w:rFonts w:ascii="Palatino Linotype" w:hAnsi="Palatino Linotype" w:cs="Arial"/>
          <w:sz w:val="24"/>
          <w:szCs w:val="24"/>
        </w:rPr>
        <w:t xml:space="preserve">en el cual arguye las siguientes manifestaciones: </w:t>
      </w:r>
    </w:p>
    <w:p w14:paraId="709E7D64" w14:textId="77777777" w:rsidR="0026603B" w:rsidRDefault="0026603B" w:rsidP="0026603B">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83882D0" w14:textId="39DCE929" w:rsidR="0026603B" w:rsidRPr="0026603B" w:rsidRDefault="0026603B" w:rsidP="0026603B">
      <w:pPr>
        <w:pStyle w:val="infoem"/>
        <w:rPr>
          <w:rFonts w:cs="Arial"/>
          <w:b/>
          <w:bCs/>
          <w:sz w:val="24"/>
        </w:rPr>
      </w:pPr>
      <w:r>
        <w:t xml:space="preserve">“NO SE CUMPLE CON EL INFORME DETALLADO DE CASOS DE COVID 19, NO INDICAN SI SE ENCUENTRAN AMBULATORIOS, O HOSPITALIZADOS, NO INDICAN CUANTAS PRUEBAS HAN REALIZADO, NO REFIEREN DEFUNCIONES NO ES UN INFORME DETALLADO” </w:t>
      </w:r>
      <w:r>
        <w:rPr>
          <w:b/>
          <w:bCs/>
        </w:rPr>
        <w:t>[Sic]</w:t>
      </w:r>
    </w:p>
    <w:p w14:paraId="3497746A" w14:textId="77777777" w:rsidR="00E93E68" w:rsidRDefault="00E93E68" w:rsidP="00844569">
      <w:pPr>
        <w:spacing w:before="240" w:line="360" w:lineRule="auto"/>
        <w:jc w:val="both"/>
        <w:rPr>
          <w:rFonts w:ascii="Palatino Linotype" w:hAnsi="Palatino Linotype" w:cs="Arial"/>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026EC12A" w:rsidR="00064EA6" w:rsidRPr="0026603B" w:rsidRDefault="00064EA6" w:rsidP="0026603B">
      <w:pPr>
        <w:pStyle w:val="infoem"/>
      </w:pPr>
      <w:r w:rsidRPr="0026603B">
        <w:t>“</w:t>
      </w:r>
      <w:r w:rsidR="0026603B" w:rsidRPr="0026603B">
        <w:t xml:space="preserve">POR TANTO SOLICITO SEA BIEN INFORMADO AUNQUE AL DIRECTOR DE SERVICIOS DE SALUD LE TOME UN POCO MAS DE TIEMPO INFORMAR DE MANERA CORRECTA SOLICITANDO QUE NO SEA OPACO EN EL MANEJO DE LA PANDEMIA SERA QUE YA SE LE SALIO DE LAS MANOS, TAMPOCO HACEN MENCION DE LAS COMUNIDADES DE VILLA GUERRERO CON MAYOR, PREVALENCIA, NO ESPECIFICA QUE INSTANCIAS DEL INSTITUTO DE SALUD HAN METIDO LAS MANOS EN PRO DE LA SALUD DE LOS VILLA GUERRERENSES QUE HA HECHO LA COORDINACION DE SALUD DE VILLA GUERRERO, NO REPORTA QUE HA REALIZADO LA JURISDICCION NO 8 DE TENANCINGO, ESE INFORME REQUERIMOS </w:t>
      </w:r>
      <w:r w:rsidR="0026603B" w:rsidRPr="00044D01">
        <w:rPr>
          <w:b/>
          <w:bCs/>
          <w:u w:val="single"/>
        </w:rPr>
        <w:t>NO QUE NOS ENREDE CON SUS CIFRAS QUE BIEN PODEMOS SACAR DE LA PLATAFORMA DE LA SECRETARIA DE SALUD FEDERAL.</w:t>
      </w:r>
      <w:r w:rsidRPr="00044D01">
        <w:rPr>
          <w:b/>
          <w:bCs/>
          <w:u w:val="single"/>
        </w:rPr>
        <w:t>”</w:t>
      </w:r>
      <w:r w:rsidRPr="0026603B">
        <w:t xml:space="preserve"> [Sic]</w:t>
      </w:r>
    </w:p>
    <w:p w14:paraId="16B6A001" w14:textId="4A02B4AB" w:rsidR="006168E4" w:rsidRPr="00A81BCB" w:rsidRDefault="007A3BB5" w:rsidP="00844569">
      <w:pPr>
        <w:spacing w:before="240" w:line="360" w:lineRule="auto"/>
        <w:jc w:val="both"/>
        <w:rPr>
          <w:rFonts w:ascii="Palatino Linotype" w:hAnsi="Palatino Linotype" w:cs="Arial"/>
          <w:b/>
          <w:sz w:val="24"/>
          <w:szCs w:val="24"/>
        </w:rPr>
      </w:pPr>
      <w:r w:rsidRPr="00A81BCB">
        <w:rPr>
          <w:rFonts w:ascii="Palatino Linotype" w:hAnsi="Palatino Linotype" w:cs="Arial"/>
          <w:b/>
          <w:sz w:val="28"/>
        </w:rPr>
        <w:lastRenderedPageBreak/>
        <w:t>CUARTO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3B0A9A66" w14:textId="77777777" w:rsidR="0026603B" w:rsidRDefault="006168E4" w:rsidP="0026603B">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26603B">
        <w:rPr>
          <w:rFonts w:ascii="Palatino Linotype" w:hAnsi="Palatino Linotype" w:cs="Arial"/>
          <w:sz w:val="24"/>
          <w:szCs w:val="24"/>
        </w:rPr>
        <w:t xml:space="preserve"> dos de octubre del año en curso, determinándose en él, un </w:t>
      </w:r>
      <w:r w:rsidR="0026603B" w:rsidRPr="00A81BCB">
        <w:rPr>
          <w:rFonts w:ascii="Palatino Linotype" w:hAnsi="Palatino Linotype" w:cs="Arial"/>
          <w:sz w:val="24"/>
          <w:szCs w:val="24"/>
        </w:rPr>
        <w:t>plazo de siete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5EA2CAB1" w14:textId="46A2CD67" w:rsidR="00B13A39" w:rsidRDefault="00B13A39" w:rsidP="00B13A39">
      <w:pPr>
        <w:spacing w:before="240" w:line="360" w:lineRule="auto"/>
        <w:jc w:val="both"/>
        <w:rPr>
          <w:rFonts w:ascii="Palatino Linotype" w:hAnsi="Palatino Linotype" w:cs="Arial"/>
          <w:sz w:val="24"/>
          <w:szCs w:val="24"/>
        </w:rPr>
      </w:pPr>
      <w:r w:rsidRPr="004554D8">
        <w:rPr>
          <w:rFonts w:ascii="Palatino Linotype" w:hAnsi="Palatino Linotype" w:cs="Arial"/>
          <w:sz w:val="24"/>
          <w:szCs w:val="24"/>
        </w:rPr>
        <w:t xml:space="preserve">Así, en la etapa de instrucción, de las constancias que obran en el expediente electrónico se advierte que </w:t>
      </w:r>
      <w:r w:rsidRPr="004554D8">
        <w:rPr>
          <w:rFonts w:ascii="Palatino Linotype" w:hAnsi="Palatino Linotype" w:cs="Arial"/>
          <w:b/>
          <w:sz w:val="24"/>
          <w:szCs w:val="24"/>
        </w:rPr>
        <w:t xml:space="preserve">El Sujeto Obligado </w:t>
      </w:r>
      <w:r w:rsidRPr="004554D8">
        <w:rPr>
          <w:rFonts w:ascii="Palatino Linotype" w:hAnsi="Palatino Linotype" w:cs="Arial"/>
          <w:sz w:val="24"/>
          <w:szCs w:val="24"/>
        </w:rPr>
        <w:t>rindió su informe justificado, remitiendo</w:t>
      </w:r>
      <w:r>
        <w:rPr>
          <w:rFonts w:ascii="Palatino Linotype" w:hAnsi="Palatino Linotype" w:cs="Arial"/>
          <w:sz w:val="24"/>
          <w:szCs w:val="24"/>
        </w:rPr>
        <w:t xml:space="preserve"> </w:t>
      </w:r>
      <w:r w:rsidR="0026603B">
        <w:rPr>
          <w:rFonts w:ascii="Palatino Linotype" w:hAnsi="Palatino Linotype" w:cs="Arial"/>
          <w:sz w:val="24"/>
          <w:szCs w:val="24"/>
        </w:rPr>
        <w:t>un documento electrónico</w:t>
      </w:r>
      <w:r>
        <w:rPr>
          <w:rFonts w:ascii="Palatino Linotype" w:hAnsi="Palatino Linotype" w:cs="Arial"/>
          <w:sz w:val="24"/>
          <w:szCs w:val="24"/>
        </w:rPr>
        <w:t xml:space="preserve"> en fecha </w:t>
      </w:r>
      <w:r w:rsidR="0026603B">
        <w:rPr>
          <w:rFonts w:ascii="Palatino Linotype" w:hAnsi="Palatino Linotype" w:cs="Arial"/>
          <w:sz w:val="24"/>
          <w:szCs w:val="24"/>
        </w:rPr>
        <w:t xml:space="preserve">dos </w:t>
      </w:r>
      <w:r>
        <w:rPr>
          <w:rFonts w:ascii="Palatino Linotype" w:hAnsi="Palatino Linotype" w:cs="Arial"/>
          <w:sz w:val="24"/>
          <w:szCs w:val="24"/>
        </w:rPr>
        <w:t xml:space="preserve">de octubre, mismo que se puso a la del </w:t>
      </w:r>
      <w:r>
        <w:rPr>
          <w:rFonts w:ascii="Palatino Linotype" w:hAnsi="Palatino Linotype" w:cs="Arial"/>
          <w:b/>
          <w:bCs/>
          <w:sz w:val="24"/>
          <w:szCs w:val="24"/>
        </w:rPr>
        <w:t xml:space="preserve">Recurrente, </w:t>
      </w:r>
      <w:r>
        <w:rPr>
          <w:rFonts w:ascii="Palatino Linotype" w:hAnsi="Palatino Linotype" w:cs="Arial"/>
          <w:sz w:val="24"/>
          <w:szCs w:val="24"/>
        </w:rPr>
        <w:t xml:space="preserve">el </w:t>
      </w:r>
      <w:r w:rsidR="0026603B">
        <w:rPr>
          <w:rFonts w:ascii="Palatino Linotype" w:hAnsi="Palatino Linotype" w:cs="Arial"/>
          <w:sz w:val="24"/>
          <w:szCs w:val="24"/>
        </w:rPr>
        <w:t>quince</w:t>
      </w:r>
      <w:r>
        <w:rPr>
          <w:rFonts w:ascii="Palatino Linotype" w:hAnsi="Palatino Linotype" w:cs="Arial"/>
          <w:sz w:val="24"/>
          <w:szCs w:val="24"/>
        </w:rPr>
        <w:t xml:space="preserve"> de octubre, ambos del año en curso. </w:t>
      </w:r>
    </w:p>
    <w:p w14:paraId="6EAEB67E" w14:textId="3640AB40" w:rsidR="0026603B" w:rsidRPr="0026603B" w:rsidRDefault="0026603B" w:rsidP="00B13A3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su parte, </w:t>
      </w:r>
      <w:r>
        <w:rPr>
          <w:rFonts w:ascii="Palatino Linotype" w:hAnsi="Palatino Linotype" w:cs="Arial"/>
          <w:b/>
          <w:bCs/>
          <w:sz w:val="24"/>
          <w:szCs w:val="24"/>
        </w:rPr>
        <w:t xml:space="preserve">El Recurrente </w:t>
      </w:r>
      <w:r>
        <w:rPr>
          <w:rFonts w:ascii="Palatino Linotype" w:hAnsi="Palatino Linotype" w:cs="Arial"/>
          <w:sz w:val="24"/>
          <w:szCs w:val="24"/>
        </w:rPr>
        <w:t xml:space="preserve">rindió las manifestaciones estimadas oportunas en fecha cinco de octubre del presente. </w:t>
      </w:r>
    </w:p>
    <w:p w14:paraId="2646C7B0" w14:textId="08D4AD04" w:rsidR="00B13A39" w:rsidRDefault="00B13A39" w:rsidP="00B13A39">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26603B">
        <w:rPr>
          <w:rFonts w:ascii="Palatino Linotype" w:hAnsi="Palatino Linotype" w:cs="Arial"/>
          <w:b/>
          <w:sz w:val="24"/>
          <w:szCs w:val="24"/>
        </w:rPr>
        <w:t xml:space="preserve">veintitrés </w:t>
      </w:r>
      <w:r>
        <w:rPr>
          <w:rFonts w:ascii="Palatino Linotype" w:hAnsi="Palatino Linotype" w:cs="Arial"/>
          <w:b/>
          <w:sz w:val="24"/>
          <w:szCs w:val="24"/>
        </w:rPr>
        <w:t xml:space="preserve">de octubre </w:t>
      </w:r>
      <w:r w:rsidRPr="003D0B57">
        <w:rPr>
          <w:rFonts w:ascii="Palatino Linotype" w:hAnsi="Palatino Linotype" w:cs="Arial"/>
          <w:b/>
          <w:sz w:val="24"/>
          <w:szCs w:val="24"/>
        </w:rPr>
        <w:t>de los corrientes,</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6FF056E3" w14:textId="31CF0FE4" w:rsidR="008A1FF2" w:rsidRDefault="008A1FF2" w:rsidP="008A1FF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fecha </w:t>
      </w:r>
      <w:r w:rsidR="004E1E0C">
        <w:rPr>
          <w:rFonts w:ascii="Palatino Linotype" w:hAnsi="Palatino Linotype" w:cs="Arial"/>
          <w:b/>
          <w:bCs/>
          <w:sz w:val="24"/>
          <w:szCs w:val="24"/>
        </w:rPr>
        <w:t>dieciocho</w:t>
      </w:r>
      <w:r w:rsidRPr="008A1FF2">
        <w:rPr>
          <w:rFonts w:ascii="Palatino Linotype" w:hAnsi="Palatino Linotype" w:cs="Arial"/>
          <w:b/>
          <w:bCs/>
          <w:sz w:val="24"/>
          <w:szCs w:val="24"/>
        </w:rPr>
        <w:t xml:space="preserve"> de noviembre</w:t>
      </w:r>
      <w:r w:rsidRPr="00A77FAF">
        <w:rPr>
          <w:rFonts w:ascii="Palatino Linotype" w:hAnsi="Palatino Linotype" w:cs="Arial"/>
          <w:sz w:val="24"/>
          <w:szCs w:val="24"/>
        </w:rPr>
        <w:t xml:space="preserve"> del año en curso,</w:t>
      </w:r>
      <w:r>
        <w:rPr>
          <w:rFonts w:ascii="Palatino Linotype" w:hAnsi="Palatino Linotype" w:cs="Arial"/>
          <w:sz w:val="24"/>
          <w:szCs w:val="24"/>
        </w:rPr>
        <w:t xml:space="preserve"> se amplió </w:t>
      </w:r>
      <w:r w:rsidRPr="003413B9">
        <w:rPr>
          <w:rFonts w:ascii="Palatino Linotype" w:hAnsi="Palatino Linotype" w:cs="Arial"/>
          <w:sz w:val="24"/>
          <w:szCs w:val="24"/>
        </w:rPr>
        <w:t>el plazo para dictar resolución, en términos del artículo 181 de la Ley de Transparencia y Acceso a la Información Pública del Estado de México y Municipios.</w:t>
      </w:r>
    </w:p>
    <w:p w14:paraId="61FE32D1" w14:textId="77777777" w:rsidR="008A1FF2" w:rsidRDefault="008A1FF2" w:rsidP="00B13A3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47CA5252" w:rsidR="00686FC2" w:rsidRPr="008F797B"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800F46">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E6B53F" w14:textId="77777777" w:rsidR="00C76C40" w:rsidRPr="00686FC2"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F0CB869" w14:textId="77777777" w:rsidR="00010643" w:rsidRDefault="00010643" w:rsidP="0001064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0AF007C9" w14:textId="1BEB525B" w:rsidR="006620CA" w:rsidRDefault="006620CA" w:rsidP="006620C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2DC32E66" w14:textId="77777777" w:rsidR="008A1FF2" w:rsidRDefault="008A1FF2" w:rsidP="006620CA">
      <w:pPr>
        <w:autoSpaceDE w:val="0"/>
        <w:autoSpaceDN w:val="0"/>
        <w:adjustRightInd w:val="0"/>
        <w:spacing w:after="0" w:line="360" w:lineRule="auto"/>
        <w:jc w:val="both"/>
        <w:rPr>
          <w:rFonts w:ascii="Palatino Linotype" w:hAnsi="Palatino Linotype" w:cs="Arial"/>
          <w:sz w:val="24"/>
          <w:szCs w:val="24"/>
        </w:rPr>
      </w:pPr>
    </w:p>
    <w:p w14:paraId="35675913"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“Época: Décima</w:t>
      </w:r>
    </w:p>
    <w:p w14:paraId="58D10A70"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668A510A"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6353CB1E"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20A4199D"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52775C19"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48151089"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6B282F5C" w14:textId="77777777" w:rsidR="006620CA" w:rsidRDefault="006620CA" w:rsidP="006620C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7FADC338" w14:textId="77777777" w:rsidR="006620CA" w:rsidRDefault="006620CA" w:rsidP="006620CA">
      <w:pPr>
        <w:spacing w:before="240" w:line="360" w:lineRule="auto"/>
        <w:ind w:left="851" w:right="851"/>
        <w:jc w:val="both"/>
        <w:rPr>
          <w:rFonts w:ascii="Palatino Linotype" w:hAnsi="Palatino Linotype"/>
          <w:b/>
          <w:bCs/>
          <w:i/>
          <w:lang w:eastAsia="es-MX"/>
        </w:rPr>
      </w:pPr>
      <w:r>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2743A3"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8"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w:t>
      </w:r>
      <w:r>
        <w:rPr>
          <w:rFonts w:ascii="Palatino Linotype" w:hAnsi="Palatino Linotype"/>
          <w:i/>
          <w:sz w:val="22"/>
          <w:szCs w:val="22"/>
        </w:rPr>
        <w:lastRenderedPageBreak/>
        <w:t xml:space="preserve">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2"/>
          <w:szCs w:val="22"/>
        </w:rPr>
        <w:t>concesoria</w:t>
      </w:r>
      <w:proofErr w:type="spellEnd"/>
      <w:r>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55AADA4" w14:textId="77777777" w:rsidR="006620CA" w:rsidRDefault="006620CA" w:rsidP="006620CA">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22C435DC" w14:textId="77777777" w:rsidR="006620CA" w:rsidRDefault="006620CA" w:rsidP="006620CA">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443/2011. Marcos Adán Uribe </w:t>
      </w:r>
      <w:proofErr w:type="spellStart"/>
      <w:r>
        <w:rPr>
          <w:rFonts w:ascii="Palatino Linotype" w:eastAsia="Times New Roman" w:hAnsi="Palatino Linotype" w:cs="Times New Roman"/>
          <w:i/>
          <w:color w:val="444444"/>
          <w:lang w:eastAsia="es-MX"/>
        </w:rPr>
        <w:t>Bañales</w:t>
      </w:r>
      <w:proofErr w:type="spellEnd"/>
      <w:r>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5C53051F" w14:textId="58C0B6C9" w:rsidR="006620CA" w:rsidRPr="00044D01" w:rsidRDefault="006620CA" w:rsidP="006620CA">
      <w:pPr>
        <w:spacing w:before="240" w:line="360" w:lineRule="auto"/>
        <w:ind w:left="851" w:right="851"/>
        <w:jc w:val="both"/>
        <w:rPr>
          <w:rFonts w:ascii="Palatino Linotype" w:eastAsia="Times New Roman" w:hAnsi="Palatino Linotype" w:cs="Times New Roman"/>
          <w:b/>
          <w:bCs/>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Pr>
          <w:rFonts w:ascii="Palatino Linotype" w:eastAsia="Times New Roman" w:hAnsi="Palatino Linotype" w:cs="Times New Roman"/>
          <w:i/>
          <w:color w:val="444444"/>
          <w:lang w:eastAsia="es-MX"/>
        </w:rPr>
        <w:t>Vidal</w:t>
      </w:r>
      <w:proofErr w:type="spellEnd"/>
      <w:r>
        <w:rPr>
          <w:rFonts w:ascii="Palatino Linotype" w:eastAsia="Times New Roman" w:hAnsi="Palatino Linotype" w:cs="Times New Roman"/>
          <w:i/>
          <w:color w:val="444444"/>
          <w:lang w:eastAsia="es-MX"/>
        </w:rPr>
        <w:t>.”</w:t>
      </w:r>
      <w:r w:rsidR="00044D01">
        <w:rPr>
          <w:rFonts w:ascii="Palatino Linotype" w:eastAsia="Times New Roman" w:hAnsi="Palatino Linotype" w:cs="Times New Roman"/>
          <w:i/>
          <w:color w:val="444444"/>
          <w:lang w:eastAsia="es-MX"/>
        </w:rPr>
        <w:t xml:space="preserve"> </w:t>
      </w:r>
      <w:r w:rsidR="00044D01">
        <w:rPr>
          <w:rFonts w:ascii="Palatino Linotype" w:eastAsia="Times New Roman" w:hAnsi="Palatino Linotype" w:cs="Times New Roman"/>
          <w:b/>
          <w:bCs/>
          <w:i/>
          <w:color w:val="444444"/>
          <w:lang w:eastAsia="es-MX"/>
        </w:rPr>
        <w:t>[Sic]</w:t>
      </w:r>
    </w:p>
    <w:p w14:paraId="77F86C0C"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1055F6E2" w14:textId="77777777" w:rsidR="006620CA" w:rsidRDefault="006620CA" w:rsidP="006620C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que se analizó el expediente en estudio se cae en la cuenta de que no se actualiza ninguna de las causales contempladas en el numeral 191 de la Ley de </w:t>
      </w:r>
      <w:r>
        <w:rPr>
          <w:rFonts w:ascii="Palatino Linotype" w:hAnsi="Palatino Linotype" w:cs="Arial"/>
          <w:sz w:val="24"/>
          <w:szCs w:val="24"/>
        </w:rPr>
        <w:lastRenderedPageBreak/>
        <w:t>Transparencia y Acceso a la Información Pública del Estado de México y Municipios, dispositivo normativo que señala a la literalidad:</w:t>
      </w:r>
    </w:p>
    <w:p w14:paraId="4CECEC94"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383CD79C"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11286074"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55090161"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5586CBC4"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2F43FCC4"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5E44A785"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0ADB7BA0" w14:textId="77777777" w:rsidR="006620CA" w:rsidRDefault="006620CA" w:rsidP="006620CA">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7727C336" w14:textId="77777777" w:rsidR="008A1FF2" w:rsidRDefault="008A1FF2" w:rsidP="006620CA">
      <w:pPr>
        <w:autoSpaceDE w:val="0"/>
        <w:autoSpaceDN w:val="0"/>
        <w:adjustRightInd w:val="0"/>
        <w:spacing w:after="0" w:line="360" w:lineRule="auto"/>
        <w:jc w:val="both"/>
        <w:rPr>
          <w:rFonts w:ascii="Palatino Linotype" w:hAnsi="Palatino Linotype" w:cs="Arial"/>
          <w:sz w:val="24"/>
          <w:szCs w:val="24"/>
        </w:rPr>
      </w:pPr>
    </w:p>
    <w:p w14:paraId="21226897" w14:textId="33D7C184" w:rsidR="006620CA" w:rsidRDefault="006620CA" w:rsidP="006620C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40133CED" w14:textId="77777777" w:rsidR="006620CA" w:rsidRDefault="006620CA" w:rsidP="006620CA">
      <w:pPr>
        <w:autoSpaceDE w:val="0"/>
        <w:autoSpaceDN w:val="0"/>
        <w:adjustRightInd w:val="0"/>
        <w:spacing w:after="0" w:line="360" w:lineRule="auto"/>
        <w:jc w:val="both"/>
        <w:rPr>
          <w:rFonts w:ascii="Palatino Linotype" w:hAnsi="Palatino Linotype" w:cs="Arial"/>
          <w:sz w:val="24"/>
          <w:szCs w:val="24"/>
          <w:highlight w:val="yellow"/>
        </w:rPr>
      </w:pPr>
    </w:p>
    <w:p w14:paraId="3D15224B" w14:textId="77777777" w:rsidR="006620CA" w:rsidRDefault="006620CA" w:rsidP="006620CA">
      <w:pPr>
        <w:pStyle w:val="Prrafodelista"/>
        <w:numPr>
          <w:ilvl w:val="0"/>
          <w:numId w:val="28"/>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lastRenderedPageBreak/>
        <w:t>Cuestiones de previo y especial pronunciamiento.</w:t>
      </w:r>
    </w:p>
    <w:p w14:paraId="6ED17B0C" w14:textId="77777777" w:rsidR="006620CA" w:rsidRDefault="006620CA" w:rsidP="006620CA">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756A7976" w14:textId="1540767D" w:rsidR="006620CA" w:rsidRDefault="006620CA" w:rsidP="006620CA">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C0723D">
        <w:rPr>
          <w:rFonts w:ascii="Palatino Linotype" w:hAnsi="Palatino Linotype"/>
          <w:b/>
          <w:sz w:val="24"/>
          <w:szCs w:val="24"/>
        </w:rPr>
        <w:t>XXX</w:t>
      </w:r>
      <w:r>
        <w:rPr>
          <w:rFonts w:ascii="Palatino Linotype" w:hAnsi="Palatino Linotype" w:cs="Arial"/>
          <w:sz w:val="24"/>
        </w:rPr>
        <w:t>, del cual no se colige que corresponda al nombre de una persona.</w:t>
      </w:r>
    </w:p>
    <w:p w14:paraId="10C298AF" w14:textId="77777777" w:rsidR="006620CA" w:rsidRDefault="006620CA" w:rsidP="006620CA">
      <w:pPr>
        <w:autoSpaceDE w:val="0"/>
        <w:autoSpaceDN w:val="0"/>
        <w:adjustRightInd w:val="0"/>
        <w:spacing w:after="0" w:line="360" w:lineRule="auto"/>
        <w:jc w:val="both"/>
        <w:rPr>
          <w:rFonts w:ascii="Palatino Linotype" w:hAnsi="Palatino Linotype" w:cs="Arial"/>
          <w:sz w:val="24"/>
          <w:szCs w:val="24"/>
        </w:rPr>
      </w:pPr>
    </w:p>
    <w:p w14:paraId="14682BF2" w14:textId="77777777" w:rsidR="006620CA" w:rsidRDefault="006620CA" w:rsidP="006620C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7B6AA97E" w14:textId="77777777" w:rsidR="006620CA" w:rsidRDefault="006620CA" w:rsidP="006620CA">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5F54B06" w14:textId="77777777" w:rsidR="006620CA" w:rsidRDefault="006620CA" w:rsidP="006620CA">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6E4BEF95" w14:textId="77777777" w:rsidR="006620CA" w:rsidRDefault="006620CA" w:rsidP="006620CA">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2330F20" w14:textId="77777777" w:rsidR="006620CA" w:rsidRDefault="006620CA" w:rsidP="006620CA">
      <w:pPr>
        <w:spacing w:before="240" w:line="360" w:lineRule="auto"/>
        <w:ind w:left="851" w:right="851"/>
        <w:rPr>
          <w:rFonts w:ascii="Palatino Linotype" w:hAnsi="Palatino Linotype"/>
          <w:i/>
        </w:rPr>
      </w:pPr>
      <w:r>
        <w:rPr>
          <w:rFonts w:ascii="Palatino Linotype" w:hAnsi="Palatino Linotype"/>
          <w:b/>
          <w:i/>
        </w:rPr>
        <w:lastRenderedPageBreak/>
        <w:t>(…)” [Sic]</w:t>
      </w:r>
    </w:p>
    <w:p w14:paraId="2BD84353" w14:textId="77777777" w:rsidR="006620CA" w:rsidRDefault="006620CA" w:rsidP="006620CA">
      <w:pPr>
        <w:pStyle w:val="Prrafodelista"/>
        <w:widowControl w:val="0"/>
        <w:autoSpaceDE w:val="0"/>
        <w:autoSpaceDN w:val="0"/>
        <w:adjustRightInd w:val="0"/>
        <w:ind w:left="0"/>
        <w:jc w:val="both"/>
        <w:rPr>
          <w:rFonts w:ascii="Palatino Linotype" w:hAnsi="Palatino Linotype"/>
          <w:highlight w:val="yellow"/>
        </w:rPr>
      </w:pPr>
    </w:p>
    <w:p w14:paraId="229B9501" w14:textId="6869445E" w:rsidR="006620CA" w:rsidRDefault="006620CA" w:rsidP="006620C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sidR="00C0723D">
        <w:rPr>
          <w:rFonts w:ascii="Palatino Linotype" w:hAnsi="Palatino Linotype"/>
          <w:b/>
        </w:rPr>
        <w:t>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694A0E2" w14:textId="77777777" w:rsidR="008A1FF2" w:rsidRDefault="008A1FF2" w:rsidP="006620CA">
      <w:pPr>
        <w:pStyle w:val="Prrafodelista"/>
        <w:widowControl w:val="0"/>
        <w:autoSpaceDE w:val="0"/>
        <w:autoSpaceDN w:val="0"/>
        <w:adjustRightInd w:val="0"/>
        <w:spacing w:line="360" w:lineRule="auto"/>
        <w:ind w:left="0"/>
        <w:jc w:val="both"/>
        <w:rPr>
          <w:rFonts w:ascii="Palatino Linotype" w:hAnsi="Palatino Linotype"/>
        </w:rPr>
      </w:pPr>
    </w:p>
    <w:p w14:paraId="0F614BCD" w14:textId="77777777" w:rsidR="006620CA" w:rsidRDefault="006620CA" w:rsidP="006620C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2A5B01F" w14:textId="77777777" w:rsidR="006620CA" w:rsidRDefault="006620CA" w:rsidP="006620CA">
      <w:pPr>
        <w:pStyle w:val="Prrafodelista"/>
        <w:widowControl w:val="0"/>
        <w:autoSpaceDE w:val="0"/>
        <w:autoSpaceDN w:val="0"/>
        <w:adjustRightInd w:val="0"/>
        <w:ind w:left="0"/>
        <w:jc w:val="both"/>
        <w:rPr>
          <w:rFonts w:ascii="Palatino Linotype" w:hAnsi="Palatino Linotype"/>
          <w:highlight w:val="yellow"/>
        </w:rPr>
      </w:pPr>
    </w:p>
    <w:p w14:paraId="49625507" w14:textId="3EECE966" w:rsidR="006620CA" w:rsidRDefault="006620CA" w:rsidP="006620C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w:t>
      </w:r>
      <w:r>
        <w:rPr>
          <w:rFonts w:ascii="Palatino Linotype" w:hAnsi="Palatino Linotype"/>
        </w:rPr>
        <w:lastRenderedPageBreak/>
        <w:t>permite la posibilidad de que inclusive, la solicitud de acceso a la información pueda ser anónima o no contener un nombre que identifique al solicitante o que permita tener certeza sobre su identidad.</w:t>
      </w:r>
    </w:p>
    <w:p w14:paraId="21C2CC18" w14:textId="77777777" w:rsidR="008A1FF2" w:rsidRDefault="008A1FF2" w:rsidP="006620CA">
      <w:pPr>
        <w:pStyle w:val="Prrafodelista"/>
        <w:widowControl w:val="0"/>
        <w:autoSpaceDE w:val="0"/>
        <w:autoSpaceDN w:val="0"/>
        <w:adjustRightInd w:val="0"/>
        <w:spacing w:line="360" w:lineRule="auto"/>
        <w:ind w:left="0"/>
        <w:jc w:val="both"/>
        <w:rPr>
          <w:rFonts w:ascii="Palatino Linotype" w:hAnsi="Palatino Linotype"/>
        </w:rPr>
      </w:pPr>
    </w:p>
    <w:p w14:paraId="5C64B71F" w14:textId="77777777" w:rsidR="006620CA" w:rsidRDefault="006620CA" w:rsidP="006620C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74B62BE8" w14:textId="683003FE" w:rsidR="00D93F28" w:rsidRPr="006620CA" w:rsidRDefault="00D93F28" w:rsidP="00BA18D5">
      <w:pPr>
        <w:pStyle w:val="Prrafodelista"/>
        <w:autoSpaceDE w:val="0"/>
        <w:autoSpaceDN w:val="0"/>
        <w:adjustRightInd w:val="0"/>
        <w:spacing w:line="360" w:lineRule="auto"/>
        <w:ind w:left="0"/>
        <w:jc w:val="both"/>
        <w:rPr>
          <w:rFonts w:ascii="Palatino Linotype" w:hAnsi="Palatino Linotype" w:cs="Arial"/>
          <w:lang w:val="es-MX"/>
        </w:rPr>
      </w:pPr>
    </w:p>
    <w:p w14:paraId="15161353" w14:textId="77777777"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2DF68C9B" w14:textId="77777777" w:rsidR="00010643" w:rsidRDefault="00010643" w:rsidP="0001064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67CDAF1" w14:textId="77777777" w:rsidR="00010643" w:rsidRPr="002869E1" w:rsidRDefault="00010643" w:rsidP="00010643">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EE83813"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BC19A8"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430F2F7"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4E5924B" w14:textId="77777777" w:rsidR="00010643" w:rsidRPr="00EB27EE" w:rsidRDefault="00010643" w:rsidP="00010643">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562A39A9" w14:textId="77777777" w:rsidR="00010643" w:rsidRPr="00EB27EE" w:rsidRDefault="00010643" w:rsidP="00010643">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CF2F03F"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7EF77148" w14:textId="77777777" w:rsidR="00010643" w:rsidRPr="006010FE" w:rsidRDefault="00010643" w:rsidP="00010643">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5C1D389"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7DD1CB1"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8A277C2"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BD935ED" w14:textId="77777777" w:rsidR="00010643" w:rsidRPr="006010FE" w:rsidRDefault="00010643" w:rsidP="0001064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F6A6E2" w14:textId="77777777" w:rsidR="00010643" w:rsidRDefault="00010643" w:rsidP="00010643">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F6CE127" w14:textId="77777777" w:rsidR="00010643" w:rsidRDefault="00010643" w:rsidP="00010643">
      <w:pPr>
        <w:spacing w:before="240" w:line="360" w:lineRule="auto"/>
        <w:ind w:left="851" w:right="851"/>
        <w:jc w:val="both"/>
        <w:rPr>
          <w:rFonts w:ascii="Palatino Linotype" w:eastAsia="Times New Roman" w:hAnsi="Palatino Linotype" w:cs="Times New Roman"/>
          <w:b/>
          <w:i/>
          <w:lang w:eastAsia="es-ES"/>
        </w:rPr>
      </w:pPr>
    </w:p>
    <w:p w14:paraId="5F065FB8" w14:textId="77777777" w:rsidR="00010643" w:rsidRPr="006010FE" w:rsidRDefault="00010643" w:rsidP="0001064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12930BC9" w14:textId="77777777" w:rsidR="00010643" w:rsidRPr="006E4CCA" w:rsidRDefault="00010643" w:rsidP="00010643">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30F2562" w14:textId="77777777" w:rsidR="005B0575" w:rsidRDefault="005B0575" w:rsidP="00010643">
      <w:pPr>
        <w:pStyle w:val="Sinespaciado"/>
        <w:spacing w:line="360" w:lineRule="auto"/>
        <w:jc w:val="both"/>
        <w:rPr>
          <w:rFonts w:ascii="Palatino Linotype" w:hAnsi="Palatino Linotype"/>
        </w:rPr>
      </w:pPr>
    </w:p>
    <w:p w14:paraId="793012D2" w14:textId="26816DB8" w:rsidR="006620CA" w:rsidRPr="006620CA" w:rsidRDefault="005B0575" w:rsidP="00010643">
      <w:pPr>
        <w:pStyle w:val="Sinespaciado"/>
        <w:spacing w:line="360" w:lineRule="auto"/>
        <w:jc w:val="both"/>
        <w:rPr>
          <w:rFonts w:ascii="Palatino Linotype" w:hAnsi="Palatino Linotype"/>
        </w:rPr>
      </w:pPr>
      <w:r>
        <w:rPr>
          <w:rFonts w:ascii="Palatino Linotype" w:hAnsi="Palatino Linotype"/>
        </w:rPr>
        <w:t xml:space="preserve">Ahora bien, en una aproximación inicial, resulta oportuno mencionar que mediante la solicitud de información </w:t>
      </w:r>
      <w:r w:rsidR="006620CA">
        <w:rPr>
          <w:rFonts w:ascii="Palatino Linotype" w:hAnsi="Palatino Linotype"/>
          <w:b/>
          <w:bCs/>
        </w:rPr>
        <w:t xml:space="preserve">00508/ISEM/IP/2020, </w:t>
      </w:r>
      <w:r w:rsidR="006620CA">
        <w:rPr>
          <w:rFonts w:ascii="Palatino Linotype" w:hAnsi="Palatino Linotype"/>
        </w:rPr>
        <w:t xml:space="preserve">el particular formuló tres requerimientos, respecto de los cuales no se fijó elemento temporal, por ello, la temporalidad debe de ser delimitada al tres de septiembre de dos mil veinte, al corresponder a la fecha en que se ejerció el derecho de acceso a la información pública.  </w:t>
      </w:r>
    </w:p>
    <w:p w14:paraId="0BE9FCB9" w14:textId="77777777" w:rsidR="006620CA" w:rsidRPr="00653D2A" w:rsidRDefault="006620CA" w:rsidP="006620CA">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 precisión, con fundamento en los artículos </w:t>
      </w:r>
      <w:r w:rsidRPr="00653D2A">
        <w:rPr>
          <w:rFonts w:ascii="Palatino Linotype" w:hAnsi="Palatino Linotype"/>
        </w:rPr>
        <w:t xml:space="preserve">13 y 181 cuarto párrafo de la Ley en materia, los cuales a la letra rezan: </w:t>
      </w:r>
    </w:p>
    <w:p w14:paraId="2A910845" w14:textId="77777777" w:rsidR="006620CA" w:rsidRPr="009878C2" w:rsidRDefault="006620CA" w:rsidP="006620CA">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18F70859" w14:textId="77777777" w:rsidR="006620CA" w:rsidRPr="009878C2" w:rsidRDefault="006620CA" w:rsidP="006620CA">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58080A88" w14:textId="77777777" w:rsidR="006620CA" w:rsidRPr="009878C2" w:rsidRDefault="006620CA" w:rsidP="006620CA">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6FD4D481" w14:textId="77777777" w:rsidR="006620CA" w:rsidRDefault="006620CA" w:rsidP="00010643">
      <w:pPr>
        <w:pStyle w:val="Sinespaciado"/>
        <w:spacing w:line="360" w:lineRule="auto"/>
        <w:jc w:val="both"/>
        <w:rPr>
          <w:rFonts w:ascii="Palatino Linotype" w:hAnsi="Palatino Linotype"/>
        </w:rPr>
      </w:pPr>
    </w:p>
    <w:p w14:paraId="6827ADD1" w14:textId="4E9DBB21" w:rsidR="00C233EF" w:rsidRDefault="00C233EF" w:rsidP="00010643">
      <w:pPr>
        <w:pStyle w:val="Sinespaciado"/>
        <w:spacing w:line="360" w:lineRule="auto"/>
        <w:jc w:val="both"/>
        <w:rPr>
          <w:rFonts w:ascii="Palatino Linotype" w:hAnsi="Palatino Linotype"/>
        </w:rPr>
      </w:pPr>
      <w:r>
        <w:rPr>
          <w:rFonts w:ascii="Palatino Linotype" w:hAnsi="Palatino Linotype"/>
        </w:rPr>
        <w:t xml:space="preserve">Por ello, de forma objetiva al desentrañar la solicitud de información podemos identificar que el ahora </w:t>
      </w:r>
      <w:r>
        <w:rPr>
          <w:rFonts w:ascii="Palatino Linotype" w:hAnsi="Palatino Linotype"/>
          <w:b/>
          <w:bCs/>
        </w:rPr>
        <w:t xml:space="preserve">Recurrente, </w:t>
      </w:r>
      <w:r>
        <w:rPr>
          <w:rFonts w:ascii="Palatino Linotype" w:hAnsi="Palatino Linotype"/>
        </w:rPr>
        <w:t xml:space="preserve">peticiona lo siguiente: </w:t>
      </w:r>
    </w:p>
    <w:p w14:paraId="6C275347" w14:textId="18B2B14A" w:rsidR="00C233EF" w:rsidRDefault="0043695E" w:rsidP="00C233EF">
      <w:pPr>
        <w:pStyle w:val="Sinespaciado"/>
        <w:numPr>
          <w:ilvl w:val="0"/>
          <w:numId w:val="16"/>
        </w:numPr>
        <w:spacing w:line="360" w:lineRule="auto"/>
        <w:jc w:val="both"/>
        <w:rPr>
          <w:rFonts w:ascii="Palatino Linotype" w:hAnsi="Palatino Linotype"/>
        </w:rPr>
      </w:pPr>
      <w:r>
        <w:rPr>
          <w:rFonts w:ascii="Palatino Linotype" w:hAnsi="Palatino Linotype"/>
        </w:rPr>
        <w:lastRenderedPageBreak/>
        <w:t xml:space="preserve">Informe detallado de los casos de Covid-19 en el Municipio de Villa Guerrero, al tres de septiembre de dos mil veinte. </w:t>
      </w:r>
    </w:p>
    <w:p w14:paraId="1A48345C" w14:textId="3D22EBEA" w:rsidR="0043695E" w:rsidRDefault="0043695E" w:rsidP="00C233EF">
      <w:pPr>
        <w:pStyle w:val="Sinespaciado"/>
        <w:numPr>
          <w:ilvl w:val="0"/>
          <w:numId w:val="16"/>
        </w:numPr>
        <w:spacing w:line="360" w:lineRule="auto"/>
        <w:jc w:val="both"/>
        <w:rPr>
          <w:rFonts w:ascii="Palatino Linotype" w:hAnsi="Palatino Linotype"/>
        </w:rPr>
      </w:pPr>
      <w:r>
        <w:rPr>
          <w:rFonts w:ascii="Palatino Linotype" w:hAnsi="Palatino Linotype"/>
        </w:rPr>
        <w:t xml:space="preserve">El o los documentos donde consten las acciones de prevención de Covid-19 en el Municipio de Villa Guerrero, al tres de septiembre de dos mil veinte. </w:t>
      </w:r>
    </w:p>
    <w:p w14:paraId="7FC13709" w14:textId="352ACFA7" w:rsidR="0043695E" w:rsidRDefault="0043695E" w:rsidP="00C233EF">
      <w:pPr>
        <w:pStyle w:val="Sinespaciado"/>
        <w:numPr>
          <w:ilvl w:val="0"/>
          <w:numId w:val="16"/>
        </w:numPr>
        <w:spacing w:line="360" w:lineRule="auto"/>
        <w:jc w:val="both"/>
        <w:rPr>
          <w:rFonts w:ascii="Palatino Linotype" w:hAnsi="Palatino Linotype"/>
        </w:rPr>
      </w:pPr>
      <w:r>
        <w:rPr>
          <w:rFonts w:ascii="Palatino Linotype" w:hAnsi="Palatino Linotype"/>
        </w:rPr>
        <w:t xml:space="preserve">El o los documentos donde consten las comunidades del Municipio de Villa Guerrero con mayor prevalencia de casos de Covid-19, al tres de septiembre de dos mil veinte. </w:t>
      </w:r>
    </w:p>
    <w:p w14:paraId="466CFA8E" w14:textId="5DD4FEF6" w:rsidR="0043695E" w:rsidRDefault="0043695E" w:rsidP="0043695E">
      <w:pPr>
        <w:pStyle w:val="Sinespaciado"/>
        <w:spacing w:line="360" w:lineRule="auto"/>
        <w:jc w:val="both"/>
        <w:rPr>
          <w:rFonts w:ascii="Palatino Linotype" w:hAnsi="Palatino Linotype"/>
        </w:rPr>
      </w:pPr>
    </w:p>
    <w:p w14:paraId="6B2D5CCE" w14:textId="77777777" w:rsidR="0043695E" w:rsidRDefault="0043695E" w:rsidP="0043695E">
      <w:pPr>
        <w:autoSpaceDE w:val="0"/>
        <w:autoSpaceDN w:val="0"/>
        <w:adjustRightInd w:val="0"/>
        <w:spacing w:before="240" w:line="360" w:lineRule="auto"/>
        <w:jc w:val="both"/>
        <w:rPr>
          <w:rFonts w:ascii="Palatino Linotype" w:hAnsi="Palatino Linotype" w:cs="Arial"/>
          <w:sz w:val="24"/>
          <w:szCs w:val="24"/>
        </w:rPr>
      </w:pPr>
      <w:r w:rsidRPr="008D1DFF">
        <w:rPr>
          <w:rFonts w:ascii="Palatino Linotype" w:hAnsi="Palatino Linotype" w:cs="Arial"/>
          <w:sz w:val="24"/>
          <w:szCs w:val="24"/>
        </w:rPr>
        <w:t>En este tenor, en alusión a</w:t>
      </w:r>
      <w:r>
        <w:rPr>
          <w:rFonts w:ascii="Palatino Linotype" w:hAnsi="Palatino Linotype" w:cs="Arial"/>
          <w:sz w:val="24"/>
          <w:szCs w:val="24"/>
        </w:rPr>
        <w:t xml:space="preserve"> los</w:t>
      </w:r>
      <w:r w:rsidRPr="008D1DFF">
        <w:rPr>
          <w:rFonts w:ascii="Palatino Linotype" w:hAnsi="Palatino Linotype" w:cs="Arial"/>
          <w:sz w:val="24"/>
          <w:szCs w:val="24"/>
        </w:rPr>
        <w:t xml:space="preserve"> requerimiento</w:t>
      </w:r>
      <w:r>
        <w:rPr>
          <w:rFonts w:ascii="Palatino Linotype" w:hAnsi="Palatino Linotype" w:cs="Arial"/>
          <w:sz w:val="24"/>
          <w:szCs w:val="24"/>
        </w:rPr>
        <w:t>s</w:t>
      </w:r>
      <w:r w:rsidRPr="008D1DFF">
        <w:rPr>
          <w:rFonts w:ascii="Palatino Linotype" w:hAnsi="Palatino Linotype" w:cs="Arial"/>
          <w:sz w:val="24"/>
          <w:szCs w:val="24"/>
        </w:rPr>
        <w:t xml:space="preserve"> formulado</w:t>
      </w:r>
      <w:r>
        <w:rPr>
          <w:rFonts w:ascii="Palatino Linotype" w:hAnsi="Palatino Linotype" w:cs="Arial"/>
          <w:sz w:val="24"/>
          <w:szCs w:val="24"/>
        </w:rPr>
        <w:t>s</w:t>
      </w:r>
      <w:r w:rsidRPr="008D1DFF">
        <w:rPr>
          <w:rFonts w:ascii="Palatino Linotype" w:hAnsi="Palatino Linotype" w:cs="Arial"/>
          <w:sz w:val="24"/>
          <w:szCs w:val="24"/>
        </w:rPr>
        <w:t xml:space="preserve"> por el particular, resulta oportuno traer a colación </w:t>
      </w:r>
      <w:r>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464E4724"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440C171B"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1EDF3749"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7458A224"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cs="Arial"/>
          <w:i/>
          <w:iCs/>
        </w:rPr>
        <w:t>(…)</w:t>
      </w:r>
    </w:p>
    <w:p w14:paraId="075128E1"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9A057F"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62D1B718"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26A0B62" w14:textId="77777777" w:rsidR="0043695E" w:rsidRPr="008B4658" w:rsidRDefault="0043695E" w:rsidP="0043695E">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 xml:space="preserve">(…)” </w:t>
      </w:r>
    </w:p>
    <w:p w14:paraId="4F461A5A" w14:textId="65584818" w:rsidR="0043695E" w:rsidRDefault="0043695E" w:rsidP="0043695E">
      <w:pPr>
        <w:pStyle w:val="Sinespaciado"/>
        <w:spacing w:line="360" w:lineRule="auto"/>
        <w:jc w:val="both"/>
        <w:rPr>
          <w:rFonts w:ascii="Palatino Linotype" w:hAnsi="Palatino Linotype"/>
        </w:rPr>
      </w:pPr>
    </w:p>
    <w:p w14:paraId="06D29E4F" w14:textId="6199BA8D" w:rsidR="0043695E" w:rsidRDefault="008A1FF2" w:rsidP="00FD4FE7">
      <w:pPr>
        <w:autoSpaceDE w:val="0"/>
        <w:autoSpaceDN w:val="0"/>
        <w:adjustRightInd w:val="0"/>
        <w:spacing w:before="240" w:line="360" w:lineRule="auto"/>
        <w:jc w:val="both"/>
        <w:rPr>
          <w:rFonts w:ascii="Palatino Linotype" w:hAnsi="Palatino Linotype"/>
        </w:rPr>
      </w:pPr>
      <w:r>
        <w:rPr>
          <w:rFonts w:ascii="Palatino Linotype" w:hAnsi="Palatino Linotype" w:cs="Arial"/>
          <w:noProof/>
          <w:sz w:val="24"/>
          <w:szCs w:val="24"/>
        </w:rPr>
        <mc:AlternateContent>
          <mc:Choice Requires="wps">
            <w:drawing>
              <wp:anchor distT="0" distB="0" distL="114300" distR="114300" simplePos="0" relativeHeight="251787264" behindDoc="0" locked="0" layoutInCell="1" allowOverlap="1" wp14:anchorId="6196966D" wp14:editId="458811E3">
                <wp:simplePos x="0" y="0"/>
                <wp:positionH relativeFrom="column">
                  <wp:posOffset>-316343</wp:posOffset>
                </wp:positionH>
                <wp:positionV relativeFrom="paragraph">
                  <wp:posOffset>1591869</wp:posOffset>
                </wp:positionV>
                <wp:extent cx="6196405" cy="1516829"/>
                <wp:effectExtent l="0" t="0" r="33020" b="26670"/>
                <wp:wrapNone/>
                <wp:docPr id="2" name="Conector recto 2"/>
                <wp:cNvGraphicFramePr/>
                <a:graphic xmlns:a="http://schemas.openxmlformats.org/drawingml/2006/main">
                  <a:graphicData uri="http://schemas.microsoft.com/office/word/2010/wordprocessingShape">
                    <wps:wsp>
                      <wps:cNvCnPr/>
                      <wps:spPr>
                        <a:xfrm>
                          <a:off x="0" y="0"/>
                          <a:ext cx="6196405" cy="15168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84783" id="Conector recto 2"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4.9pt,125.35pt" to="463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" strokecolor="#5b9bd5 [3204]" strokeweight=".5pt">
                <v:stroke joinstyle="miter"/>
              </v:line>
            </w:pict>
          </mc:Fallback>
        </mc:AlternateContent>
      </w:r>
      <w:r w:rsidR="0043695E">
        <w:rPr>
          <w:rFonts w:ascii="Palatino Linotype" w:hAnsi="Palatino Linotype" w:cs="Arial"/>
          <w:sz w:val="24"/>
          <w:szCs w:val="24"/>
        </w:rPr>
        <w:t xml:space="preserve">A mayor abundamiento, en alusión a la normatividad previamente plasmada, sirve de sustento las siguientes imágenes ilustrativas, correspondientes al organigrama del </w:t>
      </w:r>
      <w:r w:rsidR="0043695E">
        <w:rPr>
          <w:rFonts w:ascii="Palatino Linotype" w:hAnsi="Palatino Linotype" w:cs="Arial"/>
          <w:b/>
          <w:bCs/>
          <w:sz w:val="24"/>
          <w:szCs w:val="24"/>
        </w:rPr>
        <w:t xml:space="preserve">Sujeto Obligado, </w:t>
      </w:r>
      <w:r w:rsidR="0043695E">
        <w:rPr>
          <w:rFonts w:ascii="Palatino Linotype" w:hAnsi="Palatino Linotype" w:cs="Arial"/>
          <w:sz w:val="24"/>
          <w:szCs w:val="24"/>
        </w:rPr>
        <w:t xml:space="preserve">mismo que puede ser consultado en la siguiente dirección electrónica: </w:t>
      </w:r>
      <w:hyperlink r:id="rId10" w:history="1">
        <w:r w:rsidR="0043695E" w:rsidRPr="00C2760A">
          <w:rPr>
            <w:rStyle w:val="Hipervnculo"/>
            <w:rFonts w:ascii="Palatino Linotype" w:hAnsi="Palatino Linotype"/>
          </w:rPr>
          <w:t>https://www.ipomex.org.mx/ipo3/lgt/indice/ISEM/art_92_ii_b/2.web</w:t>
        </w:r>
      </w:hyperlink>
      <w:r w:rsidR="0043695E">
        <w:rPr>
          <w:rFonts w:ascii="Palatino Linotype" w:hAnsi="Palatino Linotype"/>
        </w:rPr>
        <w:t xml:space="preserve"> </w:t>
      </w:r>
    </w:p>
    <w:p w14:paraId="1BED6C90" w14:textId="1E8A4566" w:rsidR="0043695E" w:rsidRDefault="0035126E" w:rsidP="0043695E">
      <w:pPr>
        <w:pStyle w:val="Sinespaciado"/>
        <w:spacing w:line="360" w:lineRule="auto"/>
        <w:jc w:val="both"/>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753472" behindDoc="0" locked="0" layoutInCell="1" allowOverlap="1" wp14:anchorId="16BF435D" wp14:editId="3995194B">
                <wp:simplePos x="0" y="0"/>
                <wp:positionH relativeFrom="column">
                  <wp:posOffset>2039583</wp:posOffset>
                </wp:positionH>
                <wp:positionV relativeFrom="paragraph">
                  <wp:posOffset>1484182</wp:posOffset>
                </wp:positionV>
                <wp:extent cx="192741" cy="67235"/>
                <wp:effectExtent l="0" t="0" r="17145" b="28575"/>
                <wp:wrapNone/>
                <wp:docPr id="23" name="Rectángulo 23"/>
                <wp:cNvGraphicFramePr/>
                <a:graphic xmlns:a="http://schemas.openxmlformats.org/drawingml/2006/main">
                  <a:graphicData uri="http://schemas.microsoft.com/office/word/2010/wordprocessingShape">
                    <wps:wsp>
                      <wps:cNvSpPr/>
                      <wps:spPr>
                        <a:xfrm>
                          <a:off x="0" y="0"/>
                          <a:ext cx="192741" cy="6723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56C80" id="Rectángulo 23" o:spid="_x0000_s1026" style="position:absolute;margin-left:160.6pt;margin-top:116.85pt;width:15.2pt;height:5.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" filled="f" strokecolor="red" strokeweight="1pt"/>
            </w:pict>
          </mc:Fallback>
        </mc:AlternateContent>
      </w:r>
      <w:r w:rsidR="00FD4FE7">
        <w:rPr>
          <w:rFonts w:ascii="Palatino Linotype" w:hAnsi="Palatino Linotype"/>
          <w:noProof/>
        </w:rPr>
        <w:drawing>
          <wp:anchor distT="0" distB="0" distL="114300" distR="114300" simplePos="0" relativeHeight="251751424" behindDoc="0" locked="0" layoutInCell="1" allowOverlap="1" wp14:anchorId="244816E2" wp14:editId="111C51CE">
            <wp:simplePos x="0" y="0"/>
            <wp:positionH relativeFrom="page">
              <wp:align>center</wp:align>
            </wp:positionH>
            <wp:positionV relativeFrom="paragraph">
              <wp:posOffset>229235</wp:posOffset>
            </wp:positionV>
            <wp:extent cx="5503101" cy="3366770"/>
            <wp:effectExtent l="19050" t="19050" r="21590" b="24130"/>
            <wp:wrapThrough wrapText="bothSides">
              <wp:wrapPolygon edited="0">
                <wp:start x="-75" y="-122"/>
                <wp:lineTo x="-75" y="21633"/>
                <wp:lineTo x="21610" y="21633"/>
                <wp:lineTo x="21610" y="-122"/>
                <wp:lineTo x="-75" y="-12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101" cy="3366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45E2EE" w14:textId="6AB5785F" w:rsidR="0043695E" w:rsidRDefault="00B57E3B" w:rsidP="0043695E">
      <w:pPr>
        <w:pStyle w:val="Sinespaciado"/>
        <w:spacing w:line="360" w:lineRule="auto"/>
        <w:jc w:val="both"/>
        <w:rPr>
          <w:rFonts w:ascii="Palatino Linotype" w:hAnsi="Palatino Linotype"/>
        </w:rPr>
      </w:pPr>
      <w:r>
        <w:rPr>
          <w:rFonts w:ascii="Palatino Linotype" w:hAnsi="Palatino Linotype" w:cs="Arial"/>
          <w:noProof/>
        </w:rPr>
        <w:drawing>
          <wp:anchor distT="0" distB="0" distL="114300" distR="114300" simplePos="0" relativeHeight="251752448" behindDoc="0" locked="0" layoutInCell="1" allowOverlap="1" wp14:anchorId="59EE173F" wp14:editId="4ED7CB59">
            <wp:simplePos x="0" y="0"/>
            <wp:positionH relativeFrom="margin">
              <wp:align>center</wp:align>
            </wp:positionH>
            <wp:positionV relativeFrom="paragraph">
              <wp:posOffset>3530286</wp:posOffset>
            </wp:positionV>
            <wp:extent cx="1600200" cy="2000250"/>
            <wp:effectExtent l="19050" t="19050" r="19050" b="19050"/>
            <wp:wrapThrough wrapText="bothSides">
              <wp:wrapPolygon edited="0">
                <wp:start x="-257" y="-206"/>
                <wp:lineTo x="-257" y="21600"/>
                <wp:lineTo x="21600" y="21600"/>
                <wp:lineTo x="21600" y="-206"/>
                <wp:lineTo x="-257" y="-206"/>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200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rPr>
        <w:drawing>
          <wp:anchor distT="0" distB="0" distL="114300" distR="114300" simplePos="0" relativeHeight="251755520" behindDoc="0" locked="0" layoutInCell="1" allowOverlap="1" wp14:anchorId="42D34C06" wp14:editId="1A3DB14A">
            <wp:simplePos x="0" y="0"/>
            <wp:positionH relativeFrom="column">
              <wp:posOffset>3842385</wp:posOffset>
            </wp:positionH>
            <wp:positionV relativeFrom="paragraph">
              <wp:posOffset>3979545</wp:posOffset>
            </wp:positionV>
            <wp:extent cx="1924050" cy="1316990"/>
            <wp:effectExtent l="19050" t="19050" r="19050" b="16510"/>
            <wp:wrapThrough wrapText="bothSides">
              <wp:wrapPolygon edited="0">
                <wp:start x="-214" y="-312"/>
                <wp:lineTo x="-214" y="21558"/>
                <wp:lineTo x="21600" y="21558"/>
                <wp:lineTo x="21600" y="-312"/>
                <wp:lineTo x="-214" y="-312"/>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316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588FFC" w14:textId="4C86B49A" w:rsidR="0043695E" w:rsidRDefault="00B57E3B" w:rsidP="0043695E">
      <w:pPr>
        <w:pStyle w:val="Sinespaciado"/>
        <w:spacing w:line="360" w:lineRule="auto"/>
        <w:jc w:val="both"/>
        <w:rPr>
          <w:rFonts w:ascii="Palatino Linotype" w:hAnsi="Palatino Linotype"/>
        </w:rPr>
      </w:pPr>
      <w:r>
        <w:rPr>
          <w:rFonts w:ascii="Palatino Linotype" w:hAnsi="Palatino Linotype"/>
          <w:noProof/>
        </w:rPr>
        <w:drawing>
          <wp:anchor distT="0" distB="0" distL="114300" distR="114300" simplePos="0" relativeHeight="251754496" behindDoc="0" locked="0" layoutInCell="1" allowOverlap="1" wp14:anchorId="4F39E970" wp14:editId="0A62C39B">
            <wp:simplePos x="0" y="0"/>
            <wp:positionH relativeFrom="margin">
              <wp:align>left</wp:align>
            </wp:positionH>
            <wp:positionV relativeFrom="paragraph">
              <wp:posOffset>195768</wp:posOffset>
            </wp:positionV>
            <wp:extent cx="1924050" cy="1303020"/>
            <wp:effectExtent l="19050" t="19050" r="19050" b="11430"/>
            <wp:wrapThrough wrapText="bothSides">
              <wp:wrapPolygon edited="0">
                <wp:start x="-214" y="-316"/>
                <wp:lineTo x="-214" y="21474"/>
                <wp:lineTo x="21600" y="21474"/>
                <wp:lineTo x="21600" y="-316"/>
                <wp:lineTo x="-214" y="-316"/>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303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0AFA49" w14:textId="77777777" w:rsidR="008A1FF2" w:rsidRDefault="008A1FF2" w:rsidP="0043695E">
      <w:pPr>
        <w:pStyle w:val="Sinespaciado"/>
        <w:spacing w:line="360" w:lineRule="auto"/>
        <w:jc w:val="both"/>
        <w:rPr>
          <w:rFonts w:ascii="Palatino Linotype" w:hAnsi="Palatino Linotype"/>
        </w:rPr>
      </w:pPr>
    </w:p>
    <w:p w14:paraId="3214CA26" w14:textId="10230F34" w:rsidR="0043695E" w:rsidRPr="00BD7854" w:rsidRDefault="00FD4FE7" w:rsidP="0043695E">
      <w:pPr>
        <w:pStyle w:val="Sinespaciado"/>
        <w:spacing w:line="360" w:lineRule="auto"/>
        <w:jc w:val="both"/>
        <w:rPr>
          <w:rFonts w:ascii="Palatino Linotype" w:hAnsi="Palatino Linotype"/>
        </w:rPr>
      </w:pPr>
      <w:r>
        <w:rPr>
          <w:rFonts w:ascii="Palatino Linotype" w:hAnsi="Palatino Linotype"/>
        </w:rPr>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w:t>
      </w:r>
      <w:r w:rsidR="0035126E">
        <w:rPr>
          <w:rFonts w:ascii="Palatino Linotype" w:hAnsi="Palatino Linotype"/>
        </w:rPr>
        <w:t xml:space="preserve">Unidades, Direcciones, Jefaturas y Departamentos para cumplir con sus fines y objetivos, resultando de nuestro interés la esfera competencial de la Coordinación de </w:t>
      </w:r>
      <w:r w:rsidR="0035126E">
        <w:rPr>
          <w:rFonts w:ascii="Palatino Linotype" w:hAnsi="Palatino Linotype"/>
        </w:rPr>
        <w:lastRenderedPageBreak/>
        <w:t>Salud, Dirección de Servicios de la Salud, Subdirección de Epidemiologia</w:t>
      </w:r>
      <w:r w:rsidR="00B57E3B">
        <w:rPr>
          <w:rFonts w:ascii="Palatino Linotype" w:hAnsi="Palatino Linotype"/>
        </w:rPr>
        <w:t>, así como del Departamento de Vigilancia Epidemiológica.</w:t>
      </w:r>
      <w:r w:rsidR="0035126E">
        <w:rPr>
          <w:rFonts w:ascii="Palatino Linotype" w:hAnsi="Palatino Linotype"/>
        </w:rPr>
        <w:t xml:space="preserve"> En este tenor, resultan aplicables los artículos 16, fracciones I y IV, </w:t>
      </w:r>
      <w:r w:rsidR="00E125A7">
        <w:rPr>
          <w:rFonts w:ascii="Palatino Linotype" w:hAnsi="Palatino Linotype"/>
        </w:rPr>
        <w:t xml:space="preserve">18, fracciones II, VIII y XII, 19, fracciones II, IV y IX del Reglamento Interno del </w:t>
      </w:r>
      <w:r w:rsidR="00E125A7">
        <w:rPr>
          <w:rFonts w:ascii="Palatino Linotype" w:hAnsi="Palatino Linotype"/>
          <w:b/>
          <w:bCs/>
        </w:rPr>
        <w:t xml:space="preserve">Sujeto Obligado, </w:t>
      </w:r>
      <w:r w:rsidR="00E125A7">
        <w:rPr>
          <w:rFonts w:ascii="Palatino Linotype" w:hAnsi="Palatino Linotype"/>
        </w:rPr>
        <w:t xml:space="preserve">así como </w:t>
      </w:r>
      <w:r w:rsidR="00B57E3B">
        <w:rPr>
          <w:rFonts w:ascii="Palatino Linotype" w:hAnsi="Palatino Linotype"/>
        </w:rPr>
        <w:t xml:space="preserve">los apartados </w:t>
      </w:r>
      <w:r w:rsidR="00B57E3B" w:rsidRPr="00BD7854">
        <w:rPr>
          <w:rFonts w:ascii="Palatino Linotype" w:hAnsi="Palatino Linotype" w:cs="Arial"/>
          <w:b/>
          <w:bCs/>
        </w:rPr>
        <w:t>217B50300</w:t>
      </w:r>
      <w:r w:rsidR="00B57E3B" w:rsidRPr="00E3619E">
        <w:rPr>
          <w:rFonts w:ascii="Palatino Linotype" w:hAnsi="Palatino Linotype" w:cs="Arial"/>
        </w:rPr>
        <w:t xml:space="preserve"> y </w:t>
      </w:r>
      <w:r w:rsidR="00B57E3B" w:rsidRPr="00BD7854">
        <w:rPr>
          <w:rFonts w:ascii="Palatino Linotype" w:hAnsi="Palatino Linotype" w:cs="Arial"/>
          <w:b/>
          <w:bCs/>
        </w:rPr>
        <w:t>2I7650301</w:t>
      </w:r>
      <w:r w:rsidR="00BD7854">
        <w:rPr>
          <w:rFonts w:ascii="Palatino Linotype" w:hAnsi="Palatino Linotype" w:cs="Arial"/>
          <w:b/>
          <w:bCs/>
        </w:rPr>
        <w:t xml:space="preserve"> </w:t>
      </w:r>
      <w:r w:rsidR="00BD7854">
        <w:rPr>
          <w:rFonts w:ascii="Palatino Linotype" w:hAnsi="Palatino Linotype" w:cs="Arial"/>
        </w:rPr>
        <w:t>de</w:t>
      </w:r>
      <w:r w:rsidR="00660203">
        <w:rPr>
          <w:rFonts w:ascii="Palatino Linotype" w:hAnsi="Palatino Linotype" w:cs="Arial"/>
        </w:rPr>
        <w:t xml:space="preserve"> su</w:t>
      </w:r>
      <w:r w:rsidR="00BD7854">
        <w:rPr>
          <w:rFonts w:ascii="Palatino Linotype" w:hAnsi="Palatino Linotype" w:cs="Arial"/>
        </w:rPr>
        <w:t xml:space="preserve"> </w:t>
      </w:r>
      <w:r w:rsidR="00660203">
        <w:rPr>
          <w:rFonts w:ascii="Palatino Linotype" w:hAnsi="Palatino Linotype" w:cs="Arial"/>
        </w:rPr>
        <w:t xml:space="preserve">Manual General de Organización, dispositivos jurídicos que disponen a la literalidad: </w:t>
      </w:r>
    </w:p>
    <w:p w14:paraId="583B492F" w14:textId="64F559DF" w:rsidR="00660203" w:rsidRPr="000308B6" w:rsidRDefault="00660203" w:rsidP="00660203">
      <w:pPr>
        <w:pStyle w:val="infoem"/>
        <w:jc w:val="center"/>
        <w:rPr>
          <w:b/>
          <w:bCs/>
          <w:sz w:val="24"/>
        </w:rPr>
      </w:pPr>
      <w:r w:rsidRPr="000308B6">
        <w:rPr>
          <w:b/>
          <w:bCs/>
          <w:sz w:val="24"/>
        </w:rPr>
        <w:t>Reglamento Interior del Instituto de Salud del Estado de México</w:t>
      </w:r>
    </w:p>
    <w:p w14:paraId="01BB60AF" w14:textId="349F8084" w:rsidR="0035126E" w:rsidRDefault="00660203" w:rsidP="00660203">
      <w:pPr>
        <w:pStyle w:val="infoem"/>
      </w:pPr>
      <w:r>
        <w:t>“</w:t>
      </w:r>
      <w:r w:rsidR="0035126E">
        <w:t>Artículo 16.-Corresponde al Coordinador de Salud:</w:t>
      </w:r>
    </w:p>
    <w:p w14:paraId="0E5E19A4" w14:textId="1C01ADBC" w:rsidR="0043695E" w:rsidRDefault="0035126E" w:rsidP="00660203">
      <w:pPr>
        <w:pStyle w:val="infoem"/>
      </w:pPr>
      <w:r>
        <w:t xml:space="preserve">I. </w:t>
      </w:r>
      <w:r w:rsidR="00660203">
        <w:t xml:space="preserve"> </w:t>
      </w:r>
      <w:r>
        <w:t xml:space="preserve">Coordinar, dirigir y evaluar las funciones de atención médica, prevención y control de enfermedades, </w:t>
      </w:r>
      <w:r>
        <w:rPr>
          <w:rStyle w:val="highlight"/>
          <w:rFonts w:ascii="Arial" w:eastAsia="Calibri" w:hAnsi="Arial" w:cs="Arial"/>
          <w:sz w:val="25"/>
          <w:szCs w:val="25"/>
        </w:rPr>
        <w:t>epidem</w:t>
      </w:r>
      <w:r>
        <w:t>iología, auxiliares de diagnóstico y tratamiento, apoyo técnico, urgencias, enseñanza, investigación y calidad.</w:t>
      </w:r>
    </w:p>
    <w:p w14:paraId="13730579" w14:textId="78F2081A" w:rsidR="0035126E" w:rsidRDefault="0035126E" w:rsidP="00660203">
      <w:pPr>
        <w:pStyle w:val="infoem"/>
      </w:pPr>
      <w:r>
        <w:t>(…)</w:t>
      </w:r>
    </w:p>
    <w:p w14:paraId="782DCD7F" w14:textId="412F9BEA" w:rsidR="0035126E" w:rsidRDefault="0035126E" w:rsidP="00660203">
      <w:pPr>
        <w:pStyle w:val="infoem"/>
      </w:pPr>
      <w:r>
        <w:t>IV. Validar los reportes de los sistemas y subsistemas de información en salud del Instituto</w:t>
      </w:r>
      <w:r w:rsidR="00B20F15">
        <w:t>.</w:t>
      </w:r>
    </w:p>
    <w:p w14:paraId="5A7D2D1C" w14:textId="26C3D036" w:rsidR="00B20F15" w:rsidRDefault="00B20F15" w:rsidP="00660203">
      <w:pPr>
        <w:pStyle w:val="infoem"/>
      </w:pPr>
      <w:r>
        <w:t>(…)</w:t>
      </w:r>
    </w:p>
    <w:p w14:paraId="41176369" w14:textId="3BAE0A6C" w:rsidR="00B20F15" w:rsidRDefault="00B20F15" w:rsidP="00660203">
      <w:pPr>
        <w:pStyle w:val="infoem"/>
      </w:pPr>
      <w:r>
        <w:t>Artículo 18.-Corresponde a la Dirección de Servicios de Salud:</w:t>
      </w:r>
    </w:p>
    <w:p w14:paraId="1ED2B51E" w14:textId="3CC26330" w:rsidR="00B20F15" w:rsidRDefault="00B20F15" w:rsidP="00660203">
      <w:pPr>
        <w:pStyle w:val="infoem"/>
      </w:pPr>
      <w:r>
        <w:t>(…)</w:t>
      </w:r>
    </w:p>
    <w:p w14:paraId="08640859" w14:textId="16EFDE69" w:rsidR="00E125A7" w:rsidRDefault="00E125A7" w:rsidP="00660203">
      <w:pPr>
        <w:pStyle w:val="infoem"/>
      </w:pPr>
      <w:r>
        <w:t xml:space="preserve">II. Difundir y ejecutar los programas y prestar los servicios de salud pública, atención médica, auxiliares de diagnóstico y tratamiento, los servicios de urgencias, de prevención y control de enfermedades y de </w:t>
      </w:r>
      <w:r>
        <w:rPr>
          <w:rStyle w:val="highlight"/>
          <w:rFonts w:ascii="Arial" w:eastAsia="Calibri" w:hAnsi="Arial" w:cs="Arial"/>
          <w:sz w:val="25"/>
          <w:szCs w:val="25"/>
        </w:rPr>
        <w:t>epidemi</w:t>
      </w:r>
      <w:r>
        <w:t>ología.</w:t>
      </w:r>
    </w:p>
    <w:p w14:paraId="0B3414BA" w14:textId="19A5E960" w:rsidR="00E125A7" w:rsidRDefault="00E125A7" w:rsidP="00660203">
      <w:pPr>
        <w:pStyle w:val="infoem"/>
      </w:pPr>
      <w:r>
        <w:lastRenderedPageBreak/>
        <w:t>(…)</w:t>
      </w:r>
    </w:p>
    <w:p w14:paraId="78AD2CA8" w14:textId="15348C93" w:rsidR="00B20F15" w:rsidRDefault="00B20F15" w:rsidP="00660203">
      <w:pPr>
        <w:pStyle w:val="infoem"/>
        <w:rPr>
          <w:b/>
          <w:bCs/>
          <w:u w:val="single"/>
        </w:rPr>
      </w:pPr>
      <w:r w:rsidRPr="00B20F15">
        <w:rPr>
          <w:b/>
          <w:bCs/>
          <w:u w:val="single"/>
        </w:rPr>
        <w:t>VIII.</w:t>
      </w:r>
      <w:r w:rsidR="00660203">
        <w:rPr>
          <w:b/>
          <w:bCs/>
          <w:u w:val="single"/>
        </w:rPr>
        <w:t xml:space="preserve"> </w:t>
      </w:r>
      <w:r w:rsidRPr="00B20F15">
        <w:rPr>
          <w:b/>
          <w:bCs/>
          <w:u w:val="single"/>
        </w:rPr>
        <w:t>Validar y coordinar el registro de datos que generan las unidades médicas en el sistema de información en salud.</w:t>
      </w:r>
    </w:p>
    <w:p w14:paraId="3E66CB53" w14:textId="7A3459BA" w:rsidR="00B20F15" w:rsidRPr="00B20F15" w:rsidRDefault="00B20F15" w:rsidP="00660203">
      <w:pPr>
        <w:pStyle w:val="infoem"/>
        <w:rPr>
          <w:b/>
          <w:bCs/>
          <w:u w:val="single"/>
        </w:rPr>
      </w:pPr>
      <w:r>
        <w:rPr>
          <w:b/>
          <w:bCs/>
          <w:u w:val="single"/>
        </w:rPr>
        <w:t>(…)</w:t>
      </w:r>
    </w:p>
    <w:p w14:paraId="0888EB16" w14:textId="42781E70" w:rsidR="0035126E" w:rsidRPr="000308B6" w:rsidRDefault="00B20F15" w:rsidP="00660203">
      <w:pPr>
        <w:pStyle w:val="infoem"/>
        <w:rPr>
          <w:b/>
          <w:bCs/>
          <w:u w:val="single"/>
        </w:rPr>
      </w:pPr>
      <w:r w:rsidRPr="000308B6">
        <w:rPr>
          <w:b/>
          <w:bCs/>
          <w:u w:val="single"/>
        </w:rPr>
        <w:t>XII.</w:t>
      </w:r>
      <w:r w:rsidR="00660203" w:rsidRPr="000308B6">
        <w:rPr>
          <w:b/>
          <w:bCs/>
          <w:u w:val="single"/>
        </w:rPr>
        <w:t xml:space="preserve"> </w:t>
      </w:r>
      <w:r w:rsidRPr="000308B6">
        <w:rPr>
          <w:b/>
          <w:bCs/>
          <w:u w:val="single"/>
        </w:rPr>
        <w:t>Promover la participación de los sectores público, social y privado en la ejecución de programas de prevención, control de enfermedades y vigilancia epidemiológica</w:t>
      </w:r>
    </w:p>
    <w:p w14:paraId="78EDD571" w14:textId="1C5FA4EA" w:rsidR="00B20F15" w:rsidRDefault="00B20F15" w:rsidP="00660203">
      <w:pPr>
        <w:pStyle w:val="infoem"/>
      </w:pPr>
      <w:r>
        <w:t>(…)</w:t>
      </w:r>
    </w:p>
    <w:p w14:paraId="1C46793B" w14:textId="4208A345" w:rsidR="00B20F15" w:rsidRDefault="00B20F15" w:rsidP="00660203">
      <w:pPr>
        <w:pStyle w:val="infoem"/>
      </w:pPr>
      <w:r>
        <w:t>Artículo 19.-Para atender los asuntos de salud pública y de atención médica, la Dirección de Servicios de Salud se auxiliará de las Jurisdicciones Sanitarias, las cuales tendrán las atribuciones siguientes:</w:t>
      </w:r>
    </w:p>
    <w:p w14:paraId="606C711F" w14:textId="762E4676" w:rsidR="00B20F15" w:rsidRDefault="00B20F15" w:rsidP="00660203">
      <w:pPr>
        <w:pStyle w:val="infoem"/>
      </w:pPr>
      <w:r>
        <w:t>(…)</w:t>
      </w:r>
    </w:p>
    <w:p w14:paraId="68520F6E" w14:textId="1D0E2397" w:rsidR="00B20F15" w:rsidRDefault="00B20F15" w:rsidP="00660203">
      <w:pPr>
        <w:pStyle w:val="infoem"/>
      </w:pPr>
      <w:r>
        <w:t>II.</w:t>
      </w:r>
      <w:r w:rsidR="00660203">
        <w:t xml:space="preserve">  </w:t>
      </w:r>
      <w:r>
        <w:t>Elaborar y actualizar los diagnósticos de salud municipal y jurisdiccional y el estudio de regionalización operativa de los servicios de salud.</w:t>
      </w:r>
    </w:p>
    <w:p w14:paraId="4F4F0CC5" w14:textId="5D50EF59" w:rsidR="00B20F15" w:rsidRDefault="00B20F15" w:rsidP="00660203">
      <w:pPr>
        <w:pStyle w:val="infoem"/>
      </w:pPr>
      <w:r>
        <w:t>(…)</w:t>
      </w:r>
    </w:p>
    <w:p w14:paraId="407BCBE7" w14:textId="01D11B8C" w:rsidR="00B20F15" w:rsidRPr="000308B6" w:rsidRDefault="00B20F15" w:rsidP="00660203">
      <w:pPr>
        <w:pStyle w:val="infoem"/>
        <w:rPr>
          <w:b/>
          <w:bCs/>
          <w:u w:val="single"/>
        </w:rPr>
      </w:pPr>
      <w:r w:rsidRPr="000308B6">
        <w:rPr>
          <w:b/>
          <w:bCs/>
          <w:u w:val="single"/>
        </w:rPr>
        <w:t>IV.</w:t>
      </w:r>
      <w:r w:rsidR="00660203" w:rsidRPr="000308B6">
        <w:rPr>
          <w:b/>
          <w:bCs/>
          <w:u w:val="single"/>
        </w:rPr>
        <w:t xml:space="preserve"> </w:t>
      </w:r>
      <w:r w:rsidRPr="000308B6">
        <w:rPr>
          <w:b/>
          <w:bCs/>
          <w:u w:val="single"/>
        </w:rPr>
        <w:t>Promover y coordinar la participación de los sectores público, social y privado, en acciones a favor de la salud</w:t>
      </w:r>
    </w:p>
    <w:p w14:paraId="31082EDE" w14:textId="64066410" w:rsidR="00B20F15" w:rsidRDefault="00B20F15" w:rsidP="00660203">
      <w:pPr>
        <w:pStyle w:val="infoem"/>
      </w:pPr>
      <w:r>
        <w:t>(…)</w:t>
      </w:r>
    </w:p>
    <w:p w14:paraId="6439A123" w14:textId="6C322D36" w:rsidR="00B20F15" w:rsidRPr="000308B6" w:rsidRDefault="00B20F15" w:rsidP="00660203">
      <w:pPr>
        <w:pStyle w:val="infoem"/>
        <w:rPr>
          <w:b/>
          <w:bCs/>
          <w:u w:val="single"/>
        </w:rPr>
      </w:pPr>
      <w:r w:rsidRPr="000308B6">
        <w:rPr>
          <w:b/>
          <w:bCs/>
          <w:u w:val="single"/>
        </w:rPr>
        <w:t>IX.</w:t>
      </w:r>
      <w:r w:rsidR="000308B6">
        <w:rPr>
          <w:b/>
          <w:bCs/>
          <w:u w:val="single"/>
        </w:rPr>
        <w:t xml:space="preserve"> </w:t>
      </w:r>
      <w:r w:rsidRPr="000308B6">
        <w:rPr>
          <w:b/>
          <w:bCs/>
          <w:u w:val="single"/>
        </w:rPr>
        <w:t>Evaluar los programas de salud pública y los servicios de atención médica, generando los reportes respectivos</w:t>
      </w:r>
    </w:p>
    <w:p w14:paraId="6E9A9794" w14:textId="190F2DA0" w:rsidR="00E125A7" w:rsidRPr="00660203" w:rsidRDefault="00E125A7" w:rsidP="00660203">
      <w:pPr>
        <w:pStyle w:val="infoem"/>
        <w:rPr>
          <w:b/>
          <w:bCs/>
        </w:rPr>
      </w:pPr>
      <w:r>
        <w:lastRenderedPageBreak/>
        <w:t>(…)</w:t>
      </w:r>
      <w:r w:rsidR="00660203">
        <w:t xml:space="preserve">” </w:t>
      </w:r>
      <w:r w:rsidR="00660203">
        <w:rPr>
          <w:b/>
          <w:bCs/>
        </w:rPr>
        <w:t>[Sic]</w:t>
      </w:r>
    </w:p>
    <w:p w14:paraId="2DC62B2A" w14:textId="2672C4D9" w:rsidR="00E125A7" w:rsidRDefault="00E125A7" w:rsidP="0043695E">
      <w:pPr>
        <w:pStyle w:val="Sinespaciado"/>
        <w:spacing w:line="360" w:lineRule="auto"/>
        <w:jc w:val="both"/>
        <w:rPr>
          <w:rFonts w:ascii="Arial" w:hAnsi="Arial" w:cs="Arial"/>
          <w:sz w:val="25"/>
          <w:szCs w:val="25"/>
        </w:rPr>
      </w:pPr>
    </w:p>
    <w:p w14:paraId="1BF68377" w14:textId="5B1E1C68" w:rsidR="00E125A7" w:rsidRDefault="00E125A7" w:rsidP="0043695E">
      <w:pPr>
        <w:pStyle w:val="Sinespaciado"/>
        <w:spacing w:line="360" w:lineRule="auto"/>
        <w:jc w:val="both"/>
        <w:rPr>
          <w:rFonts w:ascii="Arial" w:hAnsi="Arial" w:cs="Arial"/>
          <w:sz w:val="25"/>
          <w:szCs w:val="25"/>
        </w:rPr>
      </w:pPr>
    </w:p>
    <w:p w14:paraId="16E0E98B" w14:textId="619CB09C" w:rsidR="000308B6" w:rsidRPr="000308B6" w:rsidRDefault="000308B6" w:rsidP="000308B6">
      <w:pPr>
        <w:pStyle w:val="infoem"/>
        <w:jc w:val="center"/>
        <w:rPr>
          <w:b/>
          <w:bCs/>
          <w:sz w:val="24"/>
        </w:rPr>
      </w:pPr>
      <w:r w:rsidRPr="000308B6">
        <w:rPr>
          <w:b/>
          <w:bCs/>
          <w:sz w:val="24"/>
        </w:rPr>
        <w:t>Manual General de Organización del Instituto de Salud del Estado de México</w:t>
      </w:r>
    </w:p>
    <w:p w14:paraId="38A8DEF3" w14:textId="5994F93E" w:rsidR="001C588A" w:rsidRDefault="001C588A" w:rsidP="000308B6">
      <w:pPr>
        <w:pStyle w:val="infoem"/>
        <w:rPr>
          <w:b/>
          <w:bCs/>
          <w:szCs w:val="22"/>
          <w:u w:val="single"/>
        </w:rPr>
      </w:pPr>
      <w:r w:rsidRPr="001C588A">
        <w:rPr>
          <w:b/>
          <w:bCs/>
          <w:szCs w:val="22"/>
          <w:u w:val="single"/>
        </w:rPr>
        <w:t xml:space="preserve">217B50300 </w:t>
      </w:r>
      <w:r>
        <w:rPr>
          <w:b/>
          <w:bCs/>
          <w:szCs w:val="22"/>
          <w:u w:val="single"/>
        </w:rPr>
        <w:t>SUBDIRECCIÓN DE EPIDEMIOLOGÍA</w:t>
      </w:r>
    </w:p>
    <w:p w14:paraId="63748DED" w14:textId="77777777" w:rsidR="000308B6" w:rsidRPr="000308B6" w:rsidRDefault="00E125A7" w:rsidP="000308B6">
      <w:pPr>
        <w:pStyle w:val="infoem"/>
        <w:rPr>
          <w:b/>
          <w:bCs/>
        </w:rPr>
      </w:pPr>
      <w:r w:rsidRPr="000308B6">
        <w:rPr>
          <w:b/>
          <w:bCs/>
        </w:rPr>
        <w:t xml:space="preserve">OBJETIVO </w:t>
      </w:r>
    </w:p>
    <w:p w14:paraId="6E05C76B" w14:textId="6EC05472" w:rsidR="000308B6" w:rsidRDefault="00E125A7" w:rsidP="000308B6">
      <w:pPr>
        <w:pStyle w:val="infoem"/>
      </w:pPr>
      <w:r>
        <w:t>Planear, coo</w:t>
      </w:r>
      <w:r w:rsidR="000308B6">
        <w:t>rd</w:t>
      </w:r>
      <w:r>
        <w:t xml:space="preserve">inar y controlar los programas de vigilancia epidemiológica, a través de las Jurisdicciones Sanitarias y hospitales, para establecer prioridades en materia salud, así como genera' información que permita a los directivos del Instituto dictar políticas con bases epidemiológicas, científicas y estadísticas. </w:t>
      </w:r>
    </w:p>
    <w:p w14:paraId="2D34BA1E" w14:textId="14F74B05" w:rsidR="00E125A7" w:rsidRPr="000308B6" w:rsidRDefault="00E125A7" w:rsidP="000308B6">
      <w:pPr>
        <w:pStyle w:val="infoem"/>
        <w:rPr>
          <w:b/>
          <w:bCs/>
        </w:rPr>
      </w:pPr>
      <w:r w:rsidRPr="000308B6">
        <w:rPr>
          <w:b/>
          <w:bCs/>
        </w:rPr>
        <w:t>FUNCIONES:</w:t>
      </w:r>
    </w:p>
    <w:p w14:paraId="7FB37CAC" w14:textId="71FDEB2A" w:rsidR="00E125A7" w:rsidRPr="000308B6" w:rsidRDefault="00E125A7" w:rsidP="000308B6">
      <w:pPr>
        <w:pStyle w:val="infoem"/>
        <w:rPr>
          <w:b/>
          <w:bCs/>
        </w:rPr>
      </w:pPr>
      <w:r w:rsidRPr="000308B6">
        <w:rPr>
          <w:b/>
          <w:bCs/>
        </w:rPr>
        <w:t>(…)</w:t>
      </w:r>
    </w:p>
    <w:p w14:paraId="3533A3B8" w14:textId="321EFADE" w:rsidR="00E125A7" w:rsidRDefault="001C588A" w:rsidP="000308B6">
      <w:pPr>
        <w:pStyle w:val="infoem"/>
      </w:pPr>
      <w:r>
        <w:t xml:space="preserve">- </w:t>
      </w:r>
      <w:r w:rsidR="00E125A7">
        <w:t>Detectar casos nuevos de enfermedades como parte del Sistema Nacional de Vigilancia Epidemiológica y tramitar su registro nominal.</w:t>
      </w:r>
    </w:p>
    <w:p w14:paraId="33ECC14A" w14:textId="518C8BF7" w:rsidR="00E125A7" w:rsidRDefault="00E125A7" w:rsidP="000308B6">
      <w:pPr>
        <w:pStyle w:val="infoem"/>
      </w:pPr>
      <w:r>
        <w:t>(…)</w:t>
      </w:r>
    </w:p>
    <w:p w14:paraId="17E2512F" w14:textId="4CC780C7" w:rsidR="00E125A7" w:rsidRPr="001C588A" w:rsidRDefault="001C588A" w:rsidP="000308B6">
      <w:pPr>
        <w:pStyle w:val="infoem"/>
        <w:rPr>
          <w:b/>
          <w:bCs/>
          <w:u w:val="single"/>
        </w:rPr>
      </w:pPr>
      <w:r w:rsidRPr="001C588A">
        <w:rPr>
          <w:b/>
          <w:bCs/>
          <w:u w:val="single"/>
        </w:rPr>
        <w:t>- Registrar y</w:t>
      </w:r>
      <w:r w:rsidR="00E125A7" w:rsidRPr="001C588A">
        <w:rPr>
          <w:b/>
          <w:bCs/>
          <w:u w:val="single"/>
        </w:rPr>
        <w:t xml:space="preserve"> concentrar los casos y defunciones por enfermedades sujetas a vigilancia epidemiológica</w:t>
      </w:r>
    </w:p>
    <w:p w14:paraId="636B874C" w14:textId="29B7C8C5" w:rsidR="00E125A7" w:rsidRDefault="00E125A7" w:rsidP="000308B6">
      <w:pPr>
        <w:pStyle w:val="infoem"/>
      </w:pPr>
      <w:r>
        <w:t>(…)</w:t>
      </w:r>
    </w:p>
    <w:p w14:paraId="0A9DF880" w14:textId="644BC2D8" w:rsidR="00E125A7" w:rsidRPr="001C588A" w:rsidRDefault="001C588A" w:rsidP="000308B6">
      <w:pPr>
        <w:pStyle w:val="infoem"/>
        <w:rPr>
          <w:b/>
          <w:bCs/>
          <w:u w:val="single"/>
        </w:rPr>
      </w:pPr>
      <w:r w:rsidRPr="001C588A">
        <w:rPr>
          <w:b/>
          <w:bCs/>
          <w:u w:val="single"/>
        </w:rPr>
        <w:lastRenderedPageBreak/>
        <w:t xml:space="preserve">- </w:t>
      </w:r>
      <w:r w:rsidR="00E125A7" w:rsidRPr="001C588A">
        <w:rPr>
          <w:b/>
          <w:bCs/>
          <w:u w:val="single"/>
        </w:rPr>
        <w:t xml:space="preserve">Establecer y evaluar las medidas de prevención y control de los problemas epidemiológicos, de enfermedades transmisibles, </w:t>
      </w:r>
      <w:proofErr w:type="spellStart"/>
      <w:r w:rsidR="00E125A7" w:rsidRPr="001C588A">
        <w:rPr>
          <w:b/>
          <w:bCs/>
          <w:u w:val="single"/>
        </w:rPr>
        <w:t>micobacteriosis</w:t>
      </w:r>
      <w:proofErr w:type="spellEnd"/>
      <w:r w:rsidR="00E125A7" w:rsidRPr="001C588A">
        <w:rPr>
          <w:b/>
          <w:bCs/>
          <w:u w:val="single"/>
        </w:rPr>
        <w:t>, SIDA y enfermedades de transmisión sexual en el ámbito estatal.</w:t>
      </w:r>
    </w:p>
    <w:p w14:paraId="4A8D0F73" w14:textId="382DCD48" w:rsidR="00E125A7" w:rsidRDefault="001C588A" w:rsidP="000308B6">
      <w:pPr>
        <w:pStyle w:val="infoem"/>
      </w:pPr>
      <w:r>
        <w:t xml:space="preserve">- </w:t>
      </w:r>
      <w:r w:rsidR="00E125A7">
        <w:t>Establecer y evaluar la difusión oportuna de la información epidemiológica generada como parte del Programa de Vigilancia Epidemiológica</w:t>
      </w:r>
    </w:p>
    <w:p w14:paraId="39194BED" w14:textId="28B1D572" w:rsidR="00E125A7" w:rsidRDefault="00E125A7" w:rsidP="000308B6">
      <w:pPr>
        <w:pStyle w:val="infoem"/>
      </w:pPr>
      <w:r>
        <w:t>(…)</w:t>
      </w:r>
    </w:p>
    <w:p w14:paraId="5591E590" w14:textId="77777777" w:rsidR="001C588A" w:rsidRPr="001C588A" w:rsidRDefault="00E125A7" w:rsidP="000308B6">
      <w:pPr>
        <w:pStyle w:val="infoem"/>
        <w:rPr>
          <w:b/>
          <w:bCs/>
          <w:sz w:val="24"/>
        </w:rPr>
      </w:pPr>
      <w:r w:rsidRPr="001C588A">
        <w:rPr>
          <w:b/>
          <w:bCs/>
          <w:sz w:val="24"/>
        </w:rPr>
        <w:t xml:space="preserve">2I7650301 DEPARTAMENTO DE VIGILANCIA EPIDEMIOLÓGICA </w:t>
      </w:r>
    </w:p>
    <w:p w14:paraId="57E7ECD0" w14:textId="77777777" w:rsidR="001C588A" w:rsidRPr="001C588A" w:rsidRDefault="00E125A7" w:rsidP="000308B6">
      <w:pPr>
        <w:pStyle w:val="infoem"/>
        <w:rPr>
          <w:b/>
          <w:bCs/>
        </w:rPr>
      </w:pPr>
      <w:r w:rsidRPr="001C588A">
        <w:rPr>
          <w:b/>
          <w:bCs/>
        </w:rPr>
        <w:t xml:space="preserve">OBJETIVO: </w:t>
      </w:r>
    </w:p>
    <w:p w14:paraId="5776C3B5" w14:textId="77777777" w:rsidR="001C588A" w:rsidRDefault="00E125A7" w:rsidP="000308B6">
      <w:pPr>
        <w:pStyle w:val="infoem"/>
      </w:pPr>
      <w:r>
        <w:t xml:space="preserve">Generar la información uniforme. oportuna, completa y confiable referente a la situación epidemiológica de la población mexiquense, a partir de la información generada en los servicios de salud en el ámbito local, jurisdiccional, para respaldar la planificación, programación y toma de decisiones basada en evidencias técnicas, producto de la investigación clínica epidemiológica, estadística y su respectivo análisis situacional. </w:t>
      </w:r>
    </w:p>
    <w:p w14:paraId="49563953" w14:textId="7774D0AF" w:rsidR="00E125A7" w:rsidRPr="001C588A" w:rsidRDefault="00E125A7" w:rsidP="000308B6">
      <w:pPr>
        <w:pStyle w:val="infoem"/>
        <w:rPr>
          <w:b/>
          <w:bCs/>
        </w:rPr>
      </w:pPr>
      <w:r w:rsidRPr="001C588A">
        <w:rPr>
          <w:b/>
          <w:bCs/>
        </w:rPr>
        <w:t>FUNCIONES:</w:t>
      </w:r>
    </w:p>
    <w:p w14:paraId="5F7396A9" w14:textId="160A9C83" w:rsidR="00E125A7" w:rsidRDefault="00B57E3B" w:rsidP="000308B6">
      <w:pPr>
        <w:pStyle w:val="infoem"/>
      </w:pPr>
      <w:r>
        <w:t>(…)</w:t>
      </w:r>
    </w:p>
    <w:p w14:paraId="302316CC" w14:textId="4EAEEC2E" w:rsidR="00B57E3B" w:rsidRDefault="00B73C99" w:rsidP="000308B6">
      <w:pPr>
        <w:pStyle w:val="infoem"/>
      </w:pPr>
      <w:r>
        <w:t xml:space="preserve">- </w:t>
      </w:r>
      <w:r w:rsidR="00B57E3B">
        <w:t>Contar con información epidemiológica necesaria en forma oportuna para el conocimiento permanente y dinámico del estado de salud de la población, así como de los factores que condicionan la enfermedad.</w:t>
      </w:r>
    </w:p>
    <w:p w14:paraId="145DCBD2" w14:textId="145AEA41" w:rsidR="00B57E3B" w:rsidRDefault="00B57E3B" w:rsidP="000308B6">
      <w:pPr>
        <w:pStyle w:val="infoem"/>
      </w:pPr>
      <w:r>
        <w:t>(…)</w:t>
      </w:r>
    </w:p>
    <w:p w14:paraId="7ED974E2" w14:textId="35F912F7" w:rsidR="00B57E3B" w:rsidRPr="00B73C99" w:rsidRDefault="00B73C99" w:rsidP="000308B6">
      <w:pPr>
        <w:pStyle w:val="infoem"/>
        <w:rPr>
          <w:b/>
          <w:bCs/>
          <w:u w:val="single"/>
        </w:rPr>
      </w:pPr>
      <w:r w:rsidRPr="00B73C99">
        <w:rPr>
          <w:b/>
          <w:bCs/>
          <w:u w:val="single"/>
        </w:rPr>
        <w:lastRenderedPageBreak/>
        <w:t xml:space="preserve">- </w:t>
      </w:r>
      <w:r w:rsidR="00B57E3B" w:rsidRPr="00B73C99">
        <w:rPr>
          <w:b/>
          <w:bCs/>
          <w:u w:val="single"/>
        </w:rPr>
        <w:t>Coadyuvar a la detección oportuna y tomar las medidas necesarias ante la presencia de epidemias y brotes, llevando el seguimiento de enfermos y población en riesgo.</w:t>
      </w:r>
    </w:p>
    <w:p w14:paraId="1F8FA98D" w14:textId="30D53751" w:rsidR="00B57E3B" w:rsidRDefault="00B57E3B" w:rsidP="000308B6">
      <w:pPr>
        <w:pStyle w:val="infoem"/>
      </w:pPr>
      <w:r>
        <w:t>(…)</w:t>
      </w:r>
    </w:p>
    <w:p w14:paraId="7EB7E2E8" w14:textId="72ECF973" w:rsidR="00B57E3B" w:rsidRDefault="00B73C99" w:rsidP="000308B6">
      <w:pPr>
        <w:pStyle w:val="infoem"/>
        <w:rPr>
          <w:b/>
          <w:bCs/>
          <w:u w:val="single"/>
        </w:rPr>
      </w:pPr>
      <w:r w:rsidRPr="00B73C99">
        <w:rPr>
          <w:b/>
          <w:bCs/>
          <w:u w:val="single"/>
        </w:rPr>
        <w:t xml:space="preserve">- </w:t>
      </w:r>
      <w:r w:rsidR="00B57E3B" w:rsidRPr="00B73C99">
        <w:rPr>
          <w:b/>
          <w:bCs/>
          <w:u w:val="single"/>
        </w:rPr>
        <w:t>Registrar, analizar y operar las defunciones en el Estado de México, a través del Sistema Epidemiológico y Estadístico de las Defunciones (SEED)</w:t>
      </w:r>
    </w:p>
    <w:p w14:paraId="082AAAC4" w14:textId="2D300384" w:rsidR="00B73C99" w:rsidRPr="00B73C99" w:rsidRDefault="00B73C99" w:rsidP="000308B6">
      <w:pPr>
        <w:pStyle w:val="infoem"/>
        <w:rPr>
          <w:b/>
          <w:bCs/>
        </w:rPr>
      </w:pPr>
      <w:r>
        <w:rPr>
          <w:b/>
          <w:bCs/>
        </w:rPr>
        <w:t>(…)” [Sic]</w:t>
      </w:r>
    </w:p>
    <w:p w14:paraId="75893B31" w14:textId="468A6753" w:rsidR="00B57E3B" w:rsidRDefault="00B57E3B" w:rsidP="0043695E">
      <w:pPr>
        <w:pStyle w:val="Sinespaciado"/>
        <w:spacing w:line="360" w:lineRule="auto"/>
        <w:jc w:val="both"/>
        <w:rPr>
          <w:rFonts w:ascii="Arial" w:hAnsi="Arial" w:cs="Arial"/>
          <w:sz w:val="25"/>
          <w:szCs w:val="25"/>
        </w:rPr>
      </w:pPr>
    </w:p>
    <w:p w14:paraId="28704C99" w14:textId="77777777" w:rsidR="00B20F15" w:rsidRDefault="00B20F15" w:rsidP="0043695E">
      <w:pPr>
        <w:pStyle w:val="Sinespaciado"/>
        <w:spacing w:line="360" w:lineRule="auto"/>
        <w:jc w:val="both"/>
        <w:rPr>
          <w:rFonts w:ascii="Arial" w:hAnsi="Arial" w:cs="Arial"/>
          <w:sz w:val="25"/>
          <w:szCs w:val="25"/>
        </w:rPr>
      </w:pPr>
    </w:p>
    <w:p w14:paraId="2E987CF6" w14:textId="77777777" w:rsidR="00FB03BA" w:rsidRPr="00CF181D" w:rsidRDefault="00D06DB7" w:rsidP="00FB03BA">
      <w:pPr>
        <w:spacing w:before="240" w:after="240" w:line="360" w:lineRule="auto"/>
        <w:jc w:val="both"/>
        <w:rPr>
          <w:rFonts w:ascii="Palatino Linotype" w:hAnsi="Palatino Linotype"/>
          <w:sz w:val="24"/>
          <w:szCs w:val="24"/>
        </w:rPr>
      </w:pPr>
      <w:r w:rsidRPr="00CF181D">
        <w:rPr>
          <w:rFonts w:ascii="Palatino Linotype" w:hAnsi="Palatino Linotype"/>
          <w:sz w:val="24"/>
          <w:szCs w:val="24"/>
        </w:rPr>
        <w:t xml:space="preserve">De ahí que deba arribarse a la premisa de que </w:t>
      </w:r>
      <w:r w:rsidR="00B73C99">
        <w:rPr>
          <w:rFonts w:ascii="Palatino Linotype" w:hAnsi="Palatino Linotype"/>
          <w:sz w:val="24"/>
          <w:szCs w:val="24"/>
        </w:rPr>
        <w:t xml:space="preserve">la Coordinación de Salud, la Dirección de Servicios de la Salud, la Subdirección de Epidemiología, así como el Departamento de Vigilancia Epidemiológica </w:t>
      </w:r>
      <w:r w:rsidR="00FB03BA" w:rsidRPr="00CF181D">
        <w:rPr>
          <w:rFonts w:ascii="Palatino Linotype" w:hAnsi="Palatino Linotype"/>
          <w:sz w:val="24"/>
          <w:szCs w:val="24"/>
        </w:rPr>
        <w:t xml:space="preserve">fungen como las áreas administrativas encargadas de poseer y administrar los soportes documentales que resultan de interés al particular. </w:t>
      </w:r>
    </w:p>
    <w:p w14:paraId="7C0E8956" w14:textId="0CFFFE05" w:rsidR="005B451E" w:rsidRDefault="009E6FC4" w:rsidP="009E6FC4">
      <w:pPr>
        <w:spacing w:after="0" w:line="360" w:lineRule="auto"/>
        <w:jc w:val="both"/>
        <w:rPr>
          <w:rFonts w:ascii="Palatino Linotype" w:hAnsi="Palatino Linotype" w:cs="Arial"/>
          <w:color w:val="000000"/>
          <w:sz w:val="24"/>
          <w:lang w:val="es-ES_tradnl"/>
        </w:rPr>
      </w:pPr>
      <w:r w:rsidRPr="0027212E">
        <w:rPr>
          <w:rFonts w:ascii="Palatino Linotype" w:hAnsi="Palatino Linotype" w:cs="Arial"/>
          <w:color w:val="000000"/>
          <w:sz w:val="24"/>
          <w:lang w:val="es-ES_tradnl"/>
        </w:rPr>
        <w:t xml:space="preserve">Una vez sentado lo anterior, como se mencionó en el antecedente segundo, </w:t>
      </w:r>
      <w:r w:rsidRPr="0027212E">
        <w:rPr>
          <w:rFonts w:ascii="Palatino Linotype" w:hAnsi="Palatino Linotype" w:cs="Arial"/>
          <w:b/>
          <w:color w:val="000000"/>
          <w:sz w:val="24"/>
          <w:lang w:val="es-ES_tradnl"/>
        </w:rPr>
        <w:t xml:space="preserve">El Sujeto Obligado </w:t>
      </w:r>
      <w:r w:rsidRPr="0027212E">
        <w:rPr>
          <w:rFonts w:ascii="Palatino Linotype" w:hAnsi="Palatino Linotype" w:cs="Arial"/>
          <w:color w:val="000000"/>
          <w:sz w:val="24"/>
          <w:lang w:val="es-ES_tradnl"/>
        </w:rPr>
        <w:t xml:space="preserve">en fecha </w:t>
      </w:r>
      <w:r w:rsidR="005B451E">
        <w:rPr>
          <w:rFonts w:ascii="Palatino Linotype" w:hAnsi="Palatino Linotype" w:cs="Arial"/>
          <w:color w:val="000000"/>
          <w:sz w:val="24"/>
          <w:lang w:val="es-ES_tradnl"/>
        </w:rPr>
        <w:t xml:space="preserve">veinticinco de septiembre del presente, rindió su respuesta a la solicitud de información </w:t>
      </w:r>
      <w:r w:rsidR="005B451E">
        <w:rPr>
          <w:rFonts w:ascii="Palatino Linotype" w:hAnsi="Palatino Linotype" w:cs="Arial"/>
          <w:b/>
          <w:bCs/>
          <w:color w:val="000000"/>
          <w:sz w:val="24"/>
          <w:lang w:val="es-ES_tradnl"/>
        </w:rPr>
        <w:t xml:space="preserve">00508/ISEM/IP/2020, </w:t>
      </w:r>
      <w:r w:rsidR="005B451E">
        <w:rPr>
          <w:rFonts w:ascii="Palatino Linotype" w:hAnsi="Palatino Linotype" w:cs="Arial"/>
          <w:color w:val="000000"/>
          <w:sz w:val="24"/>
          <w:lang w:val="es-ES_tradnl"/>
        </w:rPr>
        <w:t>adjuntando para tal efecto lo siguiente:</w:t>
      </w:r>
    </w:p>
    <w:p w14:paraId="2D18510B" w14:textId="11670EB6" w:rsidR="005B451E" w:rsidRPr="005B451E" w:rsidRDefault="005B451E" w:rsidP="005B451E">
      <w:pPr>
        <w:pStyle w:val="Prrafodelista"/>
        <w:numPr>
          <w:ilvl w:val="0"/>
          <w:numId w:val="29"/>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“SAIMEX 00508 IP.docx”: </w:t>
      </w:r>
      <w:r w:rsidR="00116FA7">
        <w:rPr>
          <w:rFonts w:ascii="Palatino Linotype" w:hAnsi="Palatino Linotype" w:cs="Arial"/>
          <w:color w:val="000000"/>
          <w:lang w:val="es-ES_tradnl"/>
        </w:rPr>
        <w:t xml:space="preserve">Escrito libre, en términos generales se manifiesta adjuntar respuesta emitida por la Subdirección de Epidemiologia, a través de la Dirección de Servicios de Salud. </w:t>
      </w:r>
    </w:p>
    <w:p w14:paraId="53C0C6DA" w14:textId="061E38FD" w:rsidR="005B451E" w:rsidRPr="005B451E" w:rsidRDefault="005B451E" w:rsidP="005B451E">
      <w:pPr>
        <w:pStyle w:val="Prrafodelista"/>
        <w:numPr>
          <w:ilvl w:val="0"/>
          <w:numId w:val="29"/>
        </w:numPr>
        <w:tabs>
          <w:tab w:val="left" w:pos="5310"/>
        </w:tabs>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“508.pdf”: </w:t>
      </w:r>
      <w:r>
        <w:rPr>
          <w:rFonts w:ascii="Palatino Linotype" w:hAnsi="Palatino Linotype" w:cs="Arial"/>
          <w:color w:val="000000"/>
          <w:lang w:val="es-ES_tradnl"/>
        </w:rPr>
        <w:t>Escrito libre emitido por el Subdirector de Epidemiologia y dirigido al Director de Servicios de Salud, de fecha veinticuatro de septiembre de dos mil veinte, en lo medular resulta de nuestro interés el siguiente extracto:</w:t>
      </w:r>
    </w:p>
    <w:p w14:paraId="507CEF21" w14:textId="72B18064" w:rsidR="005B451E" w:rsidRPr="005B451E" w:rsidRDefault="005B451E" w:rsidP="005B451E">
      <w:pPr>
        <w:pStyle w:val="infoem"/>
        <w:rPr>
          <w:b/>
          <w:bCs/>
          <w:iCs/>
          <w:color w:val="000000"/>
        </w:rPr>
      </w:pPr>
      <w:r>
        <w:rPr>
          <w:iCs/>
          <w:color w:val="000000"/>
        </w:rPr>
        <w:lastRenderedPageBreak/>
        <w:t>“</w:t>
      </w:r>
      <w:r>
        <w:t xml:space="preserve">R= Con respecto al municipio de Villa Guerrero, México </w:t>
      </w:r>
      <w:r w:rsidRPr="00403116">
        <w:rPr>
          <w:b/>
          <w:bCs/>
          <w:u w:val="single"/>
        </w:rPr>
        <w:t>se tiene registrado al corte del día 24 de septiembre del presente año</w:t>
      </w:r>
      <w:r>
        <w:t xml:space="preserve"> un total de 88 casos confirmados a Covid-19 residentes de dicho municipio, de los cuales 41 son femeninos y 47 del sexo masculino y con un mayor porcentaje entre los 30 a 40 años de edad (32%), los cuales han sido captados en la base de datos oficial de Enfermedades Respiratorias Virales de la Secretaria de Salud. Cabe mencionar que las acciones de prevención son la que se han documentado desde el inicio de la pandemia como es el uso obligatorio de cubre bocas, mantener la sana distancia el resguardo domiciliario, lavado de manos frecuente y la observación ante cualquier síntoma sospechoso, solicitando la atención de los servicios de salud.” </w:t>
      </w:r>
      <w:r>
        <w:rPr>
          <w:b/>
          <w:bCs/>
        </w:rPr>
        <w:t>[Sic]</w:t>
      </w:r>
    </w:p>
    <w:p w14:paraId="252A8AB6" w14:textId="77777777" w:rsidR="005B451E" w:rsidRDefault="005B451E" w:rsidP="009E6FC4">
      <w:pPr>
        <w:spacing w:after="0" w:line="360" w:lineRule="auto"/>
        <w:jc w:val="both"/>
        <w:rPr>
          <w:rFonts w:ascii="Palatino Linotype" w:hAnsi="Palatino Linotype" w:cs="Arial"/>
          <w:color w:val="000000"/>
          <w:sz w:val="24"/>
          <w:lang w:val="es-ES_tradnl"/>
        </w:rPr>
      </w:pPr>
    </w:p>
    <w:p w14:paraId="774E60B4" w14:textId="39AC137D" w:rsidR="005B451E" w:rsidRDefault="005B451E" w:rsidP="009E6FC4">
      <w:pPr>
        <w:spacing w:after="0" w:line="360" w:lineRule="auto"/>
        <w:jc w:val="both"/>
        <w:rPr>
          <w:rFonts w:ascii="Palatino Linotype" w:hAnsi="Palatino Linotype" w:cs="Arial"/>
          <w:color w:val="000000"/>
          <w:sz w:val="24"/>
          <w:lang w:val="es-ES_tradnl"/>
        </w:rPr>
      </w:pPr>
    </w:p>
    <w:p w14:paraId="0F0BF242" w14:textId="46FE8A8B" w:rsidR="00116FA7" w:rsidRDefault="007A21C7" w:rsidP="00A82A4F">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Bajo tal tesitura, </w:t>
      </w:r>
      <w:r w:rsidR="00585740">
        <w:rPr>
          <w:rFonts w:ascii="Palatino Linotype" w:hAnsi="Palatino Linotype" w:cs="Arial"/>
          <w:noProof/>
          <w:color w:val="000000"/>
          <w:sz w:val="24"/>
          <w:lang w:eastAsia="es-MX"/>
        </w:rPr>
        <w:t xml:space="preserve">con base en la respuesta del </w:t>
      </w:r>
      <w:r w:rsidR="00585740">
        <w:rPr>
          <w:rFonts w:ascii="Palatino Linotype" w:hAnsi="Palatino Linotype" w:cs="Arial"/>
          <w:b/>
          <w:bCs/>
          <w:noProof/>
          <w:color w:val="000000"/>
          <w:sz w:val="24"/>
          <w:lang w:eastAsia="es-MX"/>
        </w:rPr>
        <w:t xml:space="preserve">Sujeto Obligado </w:t>
      </w:r>
      <w:r w:rsidR="00AA327E">
        <w:rPr>
          <w:rFonts w:ascii="Palatino Linotype" w:hAnsi="Palatino Linotype" w:cs="Arial"/>
          <w:noProof/>
          <w:color w:val="000000"/>
          <w:sz w:val="24"/>
          <w:lang w:eastAsia="es-MX"/>
        </w:rPr>
        <w:t xml:space="preserve">se advierte que </w:t>
      </w:r>
      <w:r w:rsidR="00AA327E">
        <w:rPr>
          <w:rFonts w:ascii="Palatino Linotype" w:hAnsi="Palatino Linotype" w:cs="Arial"/>
          <w:b/>
          <w:bCs/>
          <w:noProof/>
          <w:color w:val="000000"/>
          <w:sz w:val="24"/>
          <w:lang w:eastAsia="es-MX"/>
        </w:rPr>
        <w:t>El Sujeto Obligado</w:t>
      </w:r>
      <w:r w:rsidR="00116FA7">
        <w:rPr>
          <w:rFonts w:ascii="Palatino Linotype" w:hAnsi="Palatino Linotype" w:cs="Arial"/>
          <w:b/>
          <w:bCs/>
          <w:noProof/>
          <w:color w:val="000000"/>
          <w:sz w:val="24"/>
          <w:lang w:eastAsia="es-MX"/>
        </w:rPr>
        <w:t xml:space="preserve"> </w:t>
      </w:r>
      <w:r w:rsidR="00E81DE2">
        <w:rPr>
          <w:rFonts w:ascii="Palatino Linotype" w:hAnsi="Palatino Linotype" w:cs="Arial"/>
          <w:noProof/>
          <w:color w:val="000000"/>
          <w:sz w:val="24"/>
          <w:lang w:eastAsia="es-MX"/>
        </w:rPr>
        <w:t>no colmó</w:t>
      </w:r>
      <w:r w:rsidR="00116FA7">
        <w:rPr>
          <w:rFonts w:ascii="Palatino Linotype" w:hAnsi="Palatino Linotype" w:cs="Arial"/>
          <w:noProof/>
          <w:color w:val="000000"/>
          <w:sz w:val="24"/>
          <w:lang w:eastAsia="es-MX"/>
        </w:rPr>
        <w:t xml:space="preserve"> </w:t>
      </w:r>
      <w:r w:rsidR="00E81DE2">
        <w:rPr>
          <w:rFonts w:ascii="Palatino Linotype" w:hAnsi="Palatino Linotype" w:cs="Arial"/>
          <w:noProof/>
          <w:color w:val="000000"/>
          <w:sz w:val="24"/>
          <w:lang w:eastAsia="es-MX"/>
        </w:rPr>
        <w:t xml:space="preserve">ninguno de los requerimientos. Si bien es cierto que se </w:t>
      </w:r>
      <w:r w:rsidR="00B56B5D">
        <w:rPr>
          <w:rFonts w:ascii="Palatino Linotype" w:hAnsi="Palatino Linotype" w:cs="Arial"/>
          <w:noProof/>
          <w:color w:val="000000"/>
          <w:sz w:val="24"/>
          <w:lang w:eastAsia="es-MX"/>
        </w:rPr>
        <w:t xml:space="preserve">pronunció en términos generales respecto de los casos de Covid-19 en el municipio de Villa Guerrero, lo cierto es que no tomó en consideración la fecha en la que se ejerció el derecho de acceso a la información pública, proporcionando información respecto de temporalidad diversa. Por otra parte, en alusión al requerimiento identificado con el numeral 2 -dos- </w:t>
      </w:r>
      <w:r w:rsidR="00403116">
        <w:rPr>
          <w:rFonts w:ascii="Palatino Linotype" w:hAnsi="Palatino Linotype" w:cs="Arial"/>
          <w:noProof/>
          <w:color w:val="000000"/>
          <w:sz w:val="24"/>
          <w:lang w:eastAsia="es-MX"/>
        </w:rPr>
        <w:t xml:space="preserve">(acciones de prevención de Covid-19) </w:t>
      </w:r>
      <w:r w:rsidR="00B56B5D">
        <w:rPr>
          <w:rFonts w:ascii="Palatino Linotype" w:hAnsi="Palatino Linotype" w:cs="Arial"/>
          <w:noProof/>
          <w:color w:val="000000"/>
          <w:sz w:val="24"/>
          <w:lang w:eastAsia="es-MX"/>
        </w:rPr>
        <w:t xml:space="preserve">no fueron remitidos los soportes documentales que sustenten su respuesta. Asimismo, </w:t>
      </w:r>
      <w:r w:rsidR="00B56B5D">
        <w:rPr>
          <w:rFonts w:ascii="Palatino Linotype" w:hAnsi="Palatino Linotype" w:cs="Arial"/>
          <w:b/>
          <w:bCs/>
          <w:noProof/>
          <w:color w:val="000000"/>
          <w:sz w:val="24"/>
          <w:lang w:eastAsia="es-MX"/>
        </w:rPr>
        <w:t xml:space="preserve">El Sujeto Obligado </w:t>
      </w:r>
      <w:r w:rsidR="00B56B5D">
        <w:rPr>
          <w:rFonts w:ascii="Palatino Linotype" w:hAnsi="Palatino Linotype" w:cs="Arial"/>
          <w:noProof/>
          <w:color w:val="000000"/>
          <w:sz w:val="24"/>
          <w:lang w:eastAsia="es-MX"/>
        </w:rPr>
        <w:t>no se pronunció respecto del requerimiento identificado con el numeral 3 -tres-</w:t>
      </w:r>
      <w:r w:rsidR="00403116">
        <w:rPr>
          <w:rFonts w:ascii="Palatino Linotype" w:hAnsi="Palatino Linotype" w:cs="Arial"/>
          <w:noProof/>
          <w:color w:val="000000"/>
          <w:sz w:val="24"/>
          <w:lang w:eastAsia="es-MX"/>
        </w:rPr>
        <w:t xml:space="preserve"> (comunidades con mayor prevalencia).</w:t>
      </w:r>
      <w:r w:rsidR="00B56B5D">
        <w:rPr>
          <w:rFonts w:ascii="Palatino Linotype" w:hAnsi="Palatino Linotype" w:cs="Arial"/>
          <w:noProof/>
          <w:color w:val="000000"/>
          <w:sz w:val="24"/>
          <w:lang w:eastAsia="es-MX"/>
        </w:rPr>
        <w:t xml:space="preserve"> Adicionalmente, es menester señalar que </w:t>
      </w:r>
      <w:r w:rsidR="006A4322">
        <w:rPr>
          <w:rFonts w:ascii="Palatino Linotype" w:hAnsi="Palatino Linotype" w:cs="Arial"/>
          <w:noProof/>
          <w:color w:val="000000"/>
          <w:sz w:val="24"/>
          <w:lang w:eastAsia="es-MX"/>
        </w:rPr>
        <w:t>tampoco se tiene por acreditaba la búsqueda exhaustiva y razonable de la información</w:t>
      </w:r>
      <w:r w:rsidR="00403116">
        <w:rPr>
          <w:rFonts w:ascii="Palatino Linotype" w:hAnsi="Palatino Linotype" w:cs="Arial"/>
          <w:noProof/>
          <w:color w:val="000000"/>
          <w:sz w:val="24"/>
          <w:lang w:eastAsia="es-MX"/>
        </w:rPr>
        <w:t>.</w:t>
      </w:r>
      <w:r w:rsidR="006A4322">
        <w:rPr>
          <w:rFonts w:ascii="Palatino Linotype" w:hAnsi="Palatino Linotype" w:cs="Arial"/>
          <w:noProof/>
          <w:color w:val="000000"/>
          <w:sz w:val="24"/>
          <w:lang w:eastAsia="es-MX"/>
        </w:rPr>
        <w:t xml:space="preserve"> </w:t>
      </w:r>
      <w:r w:rsidR="00403116">
        <w:rPr>
          <w:rFonts w:ascii="Palatino Linotype" w:hAnsi="Palatino Linotype" w:cs="Arial"/>
          <w:noProof/>
          <w:color w:val="000000"/>
          <w:sz w:val="24"/>
          <w:lang w:eastAsia="es-MX"/>
        </w:rPr>
        <w:t>Dichas observaciones</w:t>
      </w:r>
      <w:r w:rsidR="006A4322">
        <w:rPr>
          <w:rFonts w:ascii="Palatino Linotype" w:hAnsi="Palatino Linotype" w:cs="Arial"/>
          <w:noProof/>
          <w:color w:val="000000"/>
          <w:sz w:val="24"/>
          <w:lang w:eastAsia="es-MX"/>
        </w:rPr>
        <w:t xml:space="preserve"> con fundamento en los artículos 3</w:t>
      </w:r>
      <w:r w:rsidR="006E3711">
        <w:rPr>
          <w:rFonts w:ascii="Palatino Linotype" w:hAnsi="Palatino Linotype" w:cs="Arial"/>
          <w:noProof/>
          <w:color w:val="000000"/>
          <w:sz w:val="24"/>
          <w:lang w:eastAsia="es-MX"/>
        </w:rPr>
        <w:t>, fracción XI, 12, 18, 19</w:t>
      </w:r>
      <w:r w:rsidR="00B56B5D">
        <w:rPr>
          <w:rFonts w:ascii="Palatino Linotype" w:hAnsi="Palatino Linotype" w:cs="Arial"/>
          <w:noProof/>
          <w:color w:val="000000"/>
          <w:sz w:val="24"/>
          <w:lang w:eastAsia="es-MX"/>
        </w:rPr>
        <w:t xml:space="preserve">, </w:t>
      </w:r>
      <w:r w:rsidR="006E3711">
        <w:rPr>
          <w:rFonts w:ascii="Palatino Linotype" w:hAnsi="Palatino Linotype" w:cs="Arial"/>
          <w:noProof/>
          <w:color w:val="000000"/>
          <w:sz w:val="24"/>
          <w:lang w:eastAsia="es-MX"/>
        </w:rPr>
        <w:t>162</w:t>
      </w:r>
      <w:r w:rsidR="00B56B5D">
        <w:rPr>
          <w:rFonts w:ascii="Palatino Linotype" w:hAnsi="Palatino Linotype" w:cs="Arial"/>
          <w:noProof/>
          <w:color w:val="000000"/>
          <w:sz w:val="24"/>
          <w:lang w:eastAsia="es-MX"/>
        </w:rPr>
        <w:t xml:space="preserve"> y </w:t>
      </w:r>
      <w:r w:rsidR="00B56B5D">
        <w:rPr>
          <w:rFonts w:ascii="Palatino Linotype" w:hAnsi="Palatino Linotype" w:cs="Arial"/>
          <w:noProof/>
          <w:color w:val="000000"/>
          <w:sz w:val="24"/>
          <w:lang w:eastAsia="es-MX"/>
        </w:rPr>
        <w:lastRenderedPageBreak/>
        <w:t>179 fracciones V y VI</w:t>
      </w:r>
      <w:r w:rsidR="006E3711">
        <w:rPr>
          <w:rFonts w:ascii="Palatino Linotype" w:hAnsi="Palatino Linotype" w:cs="Arial"/>
          <w:noProof/>
          <w:color w:val="000000"/>
          <w:sz w:val="24"/>
          <w:lang w:eastAsia="es-MX"/>
        </w:rPr>
        <w:t xml:space="preserve"> de la </w:t>
      </w:r>
      <w:r w:rsidR="006A4322">
        <w:rPr>
          <w:rFonts w:ascii="Palatino Linotype" w:hAnsi="Palatino Linotype" w:cs="Arial"/>
          <w:noProof/>
          <w:color w:val="000000"/>
          <w:sz w:val="24"/>
          <w:lang w:eastAsia="es-MX"/>
        </w:rPr>
        <w:t xml:space="preserve"> </w:t>
      </w:r>
      <w:r w:rsidR="006E3711">
        <w:rPr>
          <w:rFonts w:ascii="Palatino Linotype" w:hAnsi="Palatino Linotype" w:cs="Arial"/>
          <w:noProof/>
          <w:color w:val="000000"/>
          <w:sz w:val="24"/>
          <w:lang w:eastAsia="es-MX"/>
        </w:rPr>
        <w:t xml:space="preserve">Ley de Transparencia y Acceso a la Información Pública del Estado de México y Municipios, porciones normativas </w:t>
      </w:r>
      <w:r w:rsidR="00DF270F">
        <w:rPr>
          <w:rFonts w:ascii="Palatino Linotype" w:hAnsi="Palatino Linotype" w:cs="Arial"/>
          <w:noProof/>
          <w:color w:val="000000"/>
          <w:sz w:val="24"/>
          <w:lang w:eastAsia="es-MX"/>
        </w:rPr>
        <w:t xml:space="preserve">que disponen a la literalidad lo siguiente: </w:t>
      </w:r>
    </w:p>
    <w:p w14:paraId="0BA16E7F" w14:textId="065F3AE0" w:rsidR="00116FA7" w:rsidRDefault="00DF270F" w:rsidP="00DF270F">
      <w:pPr>
        <w:pStyle w:val="infoem"/>
      </w:pPr>
      <w:r>
        <w:t>“</w:t>
      </w:r>
      <w:r w:rsidR="006A4322">
        <w:t>Artículo 3. Para los efectos de la presente Ley se entenderá por:</w:t>
      </w:r>
    </w:p>
    <w:p w14:paraId="3612194B" w14:textId="36831EB4" w:rsidR="006A4322" w:rsidRDefault="006A4322" w:rsidP="00DF270F">
      <w:pPr>
        <w:pStyle w:val="infoem"/>
      </w:pPr>
      <w:r>
        <w:t>(…)</w:t>
      </w:r>
    </w:p>
    <w:p w14:paraId="5F3DA3CC" w14:textId="6074B526" w:rsidR="006A4322" w:rsidRPr="00DF270F" w:rsidRDefault="006A4322" w:rsidP="00DF270F">
      <w:pPr>
        <w:pStyle w:val="infoem"/>
        <w:rPr>
          <w:b/>
          <w:bCs/>
          <w:u w:val="single"/>
        </w:rPr>
      </w:pPr>
      <w:r w:rsidRPr="00DF270F">
        <w:rPr>
          <w:b/>
          <w:bCs/>
          <w:u w:val="single"/>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565B07" w14:textId="4C7B59E3" w:rsidR="006A4322" w:rsidRDefault="006A4322" w:rsidP="00DF270F">
      <w:pPr>
        <w:pStyle w:val="infoem"/>
      </w:pPr>
      <w:r>
        <w:t>(…)</w:t>
      </w:r>
    </w:p>
    <w:p w14:paraId="23A0D684" w14:textId="77777777" w:rsidR="006E3711" w:rsidRDefault="006E3711" w:rsidP="00DF270F">
      <w:pPr>
        <w:pStyle w:val="infoem"/>
      </w:pPr>
      <w:r>
        <w:t xml:space="preserve">Artículo 12. Quienes generen, recopilen, administren, manejen, procesen, archiven o conserven información pública serán responsables de la misma en los términos de las disposiciones jurídicas aplicables. </w:t>
      </w:r>
    </w:p>
    <w:p w14:paraId="333445BD" w14:textId="315BA39F" w:rsidR="006A4322" w:rsidRPr="00116FA7" w:rsidRDefault="006E3711" w:rsidP="00DF270F">
      <w:pPr>
        <w:pStyle w:val="infoem"/>
        <w:rPr>
          <w:rFonts w:cs="Arial"/>
          <w:noProof/>
          <w:color w:val="000000"/>
          <w:sz w:val="24"/>
          <w:lang w:eastAsia="es-MX"/>
        </w:rPr>
      </w:pPr>
      <w:r w:rsidRPr="00403116">
        <w:rPr>
          <w:b/>
          <w:bCs/>
          <w:u w:val="single"/>
        </w:rPr>
        <w:t>Los sujetos obligados sólo proporcionarán la información pública que se les requiera y que obre en sus archivos y en el estado en que ésta se encuentre.</w:t>
      </w:r>
      <w:r>
        <w:t xml:space="preserve"> La obligación de proporcionar información no comprende el procesamiento de la misma, ni el presentarla conforme al interés del solicitante; no estarán obligados a generarla, resumirla, efectuar cálculos o practicar investigaciones.</w:t>
      </w:r>
    </w:p>
    <w:p w14:paraId="4B867EA9" w14:textId="77777777" w:rsidR="006E3711" w:rsidRPr="00DF270F" w:rsidRDefault="006E3711" w:rsidP="00DF270F">
      <w:pPr>
        <w:pStyle w:val="infoem"/>
        <w:rPr>
          <w:b/>
          <w:bCs/>
          <w:u w:val="single"/>
        </w:rPr>
      </w:pPr>
      <w:r w:rsidRPr="00DF270F">
        <w:rPr>
          <w:b/>
          <w:bCs/>
          <w:u w:val="single"/>
        </w:rP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3A4A0D1A" w14:textId="77777777" w:rsidR="006E3711" w:rsidRDefault="006E3711" w:rsidP="00DF270F">
      <w:pPr>
        <w:pStyle w:val="infoem"/>
      </w:pPr>
      <w:r>
        <w:t>Artículo 19. Se presume que la información debe existir si se refiere a las facultades, competencias y funciones que los ordenamientos jurídicos aplicables otorgan a los sujetos obligados.</w:t>
      </w:r>
    </w:p>
    <w:p w14:paraId="0E0B1F4B" w14:textId="77777777" w:rsidR="006E3711" w:rsidRDefault="006E3711" w:rsidP="00DF270F">
      <w:pPr>
        <w:pStyle w:val="infoem"/>
      </w:pPr>
      <w:r>
        <w:t xml:space="preserve"> En los casos en que ciertas facultades, competencias o funciones no se hayan ejercido, se debe motivar la respuesta en función de las causas que motiven tal circunstancia. </w:t>
      </w:r>
    </w:p>
    <w:p w14:paraId="7B9A3E63" w14:textId="5BBC4567" w:rsidR="00116FA7" w:rsidRDefault="006E3711" w:rsidP="00DF270F">
      <w:pPr>
        <w:pStyle w:val="infoem"/>
      </w:pPr>
      <w: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0BF735B" w14:textId="56964C84" w:rsidR="006E3711" w:rsidRPr="00DF270F" w:rsidRDefault="006E3711" w:rsidP="00DF270F">
      <w:pPr>
        <w:pStyle w:val="infoem"/>
        <w:rPr>
          <w:b/>
          <w:bCs/>
          <w:u w:val="single"/>
        </w:rPr>
      </w:pPr>
      <w:r w:rsidRPr="00DF270F">
        <w:rPr>
          <w:b/>
          <w:bCs/>
          <w:u w:val="single"/>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F023D0B" w14:textId="0C6D5E55" w:rsidR="00DF270F" w:rsidRDefault="00DF270F" w:rsidP="00DF270F">
      <w:pPr>
        <w:pStyle w:val="infoem"/>
      </w:pPr>
      <w:r>
        <w:t>Artículo 179. El recurso de revisión es un medio de protección que la Ley otorga a los particulares, para hacer valer su derecho de acceso a la información pública, y procederá en contra de las siguientes causas:</w:t>
      </w:r>
    </w:p>
    <w:p w14:paraId="5AC89E39" w14:textId="0DCB5C6E" w:rsidR="00DF270F" w:rsidRDefault="00DF270F" w:rsidP="00DF270F">
      <w:pPr>
        <w:pStyle w:val="infoem"/>
      </w:pPr>
      <w:r>
        <w:t>(…)</w:t>
      </w:r>
    </w:p>
    <w:p w14:paraId="4DA5A507" w14:textId="13126AFC" w:rsidR="00DF270F" w:rsidRDefault="00DF270F" w:rsidP="00DF270F">
      <w:pPr>
        <w:pStyle w:val="infoem"/>
        <w:rPr>
          <w:b/>
          <w:bCs/>
          <w:u w:val="single"/>
        </w:rPr>
      </w:pPr>
      <w:r w:rsidRPr="00DF270F">
        <w:rPr>
          <w:b/>
          <w:bCs/>
          <w:u w:val="single"/>
        </w:rPr>
        <w:lastRenderedPageBreak/>
        <w:t>V. La entrega de información incompleta;</w:t>
      </w:r>
    </w:p>
    <w:p w14:paraId="449EFE1E" w14:textId="634F4455" w:rsidR="00B56B5D" w:rsidRPr="00B56B5D" w:rsidRDefault="00B56B5D" w:rsidP="00DF270F">
      <w:pPr>
        <w:pStyle w:val="infoem"/>
        <w:rPr>
          <w:b/>
          <w:bCs/>
          <w:u w:val="single"/>
        </w:rPr>
      </w:pPr>
      <w:r w:rsidRPr="00B56B5D">
        <w:rPr>
          <w:b/>
          <w:bCs/>
          <w:u w:val="single"/>
        </w:rPr>
        <w:t>VI. La entrega de información que no corresponda con lo solicitado;</w:t>
      </w:r>
    </w:p>
    <w:p w14:paraId="4F57BB72" w14:textId="5CF32B84" w:rsidR="00DF270F" w:rsidRPr="00DF270F" w:rsidRDefault="00DF270F" w:rsidP="00DF270F">
      <w:pPr>
        <w:pStyle w:val="infoem"/>
        <w:rPr>
          <w:rFonts w:cs="Arial"/>
          <w:b/>
          <w:bCs/>
          <w:noProof/>
          <w:color w:val="000000"/>
          <w:sz w:val="24"/>
          <w:lang w:eastAsia="es-MX"/>
        </w:rPr>
      </w:pPr>
      <w:r>
        <w:t xml:space="preserve">(…)” </w:t>
      </w:r>
      <w:r>
        <w:rPr>
          <w:b/>
          <w:bCs/>
        </w:rPr>
        <w:t>[Sic]</w:t>
      </w:r>
    </w:p>
    <w:p w14:paraId="62A94CA7" w14:textId="77777777" w:rsidR="00DF270F" w:rsidRDefault="00DF270F" w:rsidP="0039245A">
      <w:pPr>
        <w:spacing w:after="0" w:line="360" w:lineRule="auto"/>
        <w:jc w:val="both"/>
        <w:rPr>
          <w:rFonts w:ascii="Palatino Linotype" w:hAnsi="Palatino Linotype" w:cs="Arial"/>
          <w:noProof/>
          <w:color w:val="000000"/>
          <w:sz w:val="24"/>
          <w:lang w:eastAsia="es-MX"/>
        </w:rPr>
      </w:pPr>
    </w:p>
    <w:p w14:paraId="41A3BC72" w14:textId="43365A0E" w:rsidR="00DF270F" w:rsidRDefault="00DF270F"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Inconforme con la respuesta del </w:t>
      </w:r>
      <w:r>
        <w:rPr>
          <w:rFonts w:ascii="Palatino Linotype" w:hAnsi="Palatino Linotype" w:cs="Arial"/>
          <w:b/>
          <w:bCs/>
          <w:noProof/>
          <w:color w:val="000000"/>
          <w:sz w:val="24"/>
          <w:lang w:eastAsia="es-MX"/>
        </w:rPr>
        <w:t xml:space="preserve">Sujeto Obligado, El Recurrente </w:t>
      </w:r>
      <w:r>
        <w:rPr>
          <w:rFonts w:ascii="Palatino Linotype" w:hAnsi="Palatino Linotype" w:cs="Arial"/>
          <w:noProof/>
          <w:color w:val="000000"/>
          <w:sz w:val="24"/>
          <w:lang w:eastAsia="es-MX"/>
        </w:rPr>
        <w:t xml:space="preserve">interpuso recurso de revisión en fecha veintiocho de septiembre, admitiendose el dos de octubre, ambos de dos mil veinte. Señalando como razones o motivos de inconformidad: </w:t>
      </w:r>
    </w:p>
    <w:p w14:paraId="1729AF6B" w14:textId="693E18B2" w:rsidR="00DF270F" w:rsidRPr="00DF270F" w:rsidRDefault="00DF270F" w:rsidP="00DF270F">
      <w:pPr>
        <w:pStyle w:val="infoem"/>
        <w:rPr>
          <w:rFonts w:cs="Arial"/>
          <w:b/>
          <w:bCs/>
          <w:noProof/>
          <w:color w:val="000000"/>
          <w:sz w:val="24"/>
          <w:lang w:eastAsia="es-MX"/>
        </w:rPr>
      </w:pPr>
      <w:r>
        <w:t xml:space="preserve">“POR TANTO SOLICITO SEA BIEN INFORMADO AUNQUE AL DIRECTOR DE SERVICIOS DE SALUD LE TOME UN POCO MAS DE TIEMPO INFORMAR DE MANERA CORRECTA SOLICITANDO QUE NO SEA OPACO EN EL MANEJO DE LA PANDEMIA SERA QUE YA SE LE SALIO DE LAS MANOS, TAMPOCO HACEN MENCION DE LAS COMUNIDADES DE VILLA GUERRERO CON MAYOR, PREVALENCIA, NO ESPECIFICA QUE INSTANCIAS DEL INSTITUTO DE SALUD HAN METIDO LAS MANOS EN PRO DE LA SALUD DE LOS VILLA GUERRERENSES QUE HA HECHO LA COORDINACION DE SALUD DE VILLA GUERRERO, NO REPORTA QUE HA REALIZADO LA JURISDICCION NO 8 DE TENANCINGO, ESE INFORME REQUERIMOS NO QUE NOS ENREDE CON SUS CIFRAS QUE BIEN PODEMOS SACAR DE LA PLATAFORMA DE LA SECRETARIA DE SALUD FEDERAL.” </w:t>
      </w:r>
      <w:r>
        <w:rPr>
          <w:b/>
          <w:bCs/>
        </w:rPr>
        <w:t>[Sic]</w:t>
      </w:r>
    </w:p>
    <w:p w14:paraId="092C4046" w14:textId="77777777" w:rsidR="00B56B5D" w:rsidRDefault="00B56B5D" w:rsidP="001C3EE0">
      <w:pPr>
        <w:spacing w:line="360" w:lineRule="auto"/>
        <w:jc w:val="both"/>
        <w:rPr>
          <w:rFonts w:ascii="Palatino Linotype" w:hAnsi="Palatino Linotype" w:cs="Arial"/>
          <w:noProof/>
          <w:color w:val="000000"/>
          <w:sz w:val="24"/>
          <w:szCs w:val="24"/>
          <w:lang w:eastAsia="es-MX"/>
        </w:rPr>
      </w:pPr>
    </w:p>
    <w:p w14:paraId="4E0911DF" w14:textId="7224CF29" w:rsidR="00281346" w:rsidRDefault="00DF270F" w:rsidP="001C3EE0">
      <w:pPr>
        <w:spacing w:line="360" w:lineRule="auto"/>
        <w:jc w:val="both"/>
        <w:rPr>
          <w:rFonts w:ascii="Palatino Linotype" w:hAnsi="Palatino Linotype"/>
          <w:bCs/>
          <w:sz w:val="24"/>
          <w:szCs w:val="24"/>
        </w:rPr>
      </w:pPr>
      <w:r w:rsidRPr="00DF270F">
        <w:rPr>
          <w:rFonts w:ascii="Palatino Linotype" w:hAnsi="Palatino Linotype" w:cs="Arial"/>
          <w:noProof/>
          <w:color w:val="000000"/>
          <w:sz w:val="24"/>
          <w:szCs w:val="24"/>
          <w:lang w:eastAsia="es-MX"/>
        </w:rPr>
        <w:lastRenderedPageBreak/>
        <w:t xml:space="preserve">Por otra parte, como fue mencionado en el antecedente quinto, </w:t>
      </w:r>
      <w:r w:rsidRPr="00DF270F">
        <w:rPr>
          <w:rFonts w:ascii="Palatino Linotype" w:hAnsi="Palatino Linotype" w:cs="Arial"/>
          <w:b/>
          <w:bCs/>
          <w:noProof/>
          <w:color w:val="000000"/>
          <w:sz w:val="24"/>
          <w:szCs w:val="24"/>
          <w:lang w:eastAsia="es-MX"/>
        </w:rPr>
        <w:t xml:space="preserve">El Recurrente </w:t>
      </w:r>
      <w:r w:rsidRPr="00DF270F">
        <w:rPr>
          <w:rFonts w:ascii="Palatino Linotype" w:hAnsi="Palatino Linotype" w:cs="Arial"/>
          <w:noProof/>
          <w:color w:val="000000"/>
          <w:sz w:val="24"/>
          <w:szCs w:val="24"/>
          <w:lang w:eastAsia="es-MX"/>
        </w:rPr>
        <w:t xml:space="preserve">rindió las manifestaciones estimadas pertinentes, adjuntando para tal efecto el documento electrónico </w:t>
      </w:r>
      <w:r w:rsidRPr="00DF270F">
        <w:rPr>
          <w:rFonts w:ascii="Palatino Linotype" w:hAnsi="Palatino Linotype" w:cs="Arial"/>
          <w:b/>
          <w:bCs/>
          <w:noProof/>
          <w:color w:val="000000"/>
          <w:sz w:val="24"/>
          <w:szCs w:val="24"/>
          <w:lang w:eastAsia="es-MX"/>
        </w:rPr>
        <w:t>“MANIFESTACIONES.docx”</w:t>
      </w:r>
      <w:r w:rsidR="007444E2">
        <w:rPr>
          <w:rFonts w:ascii="Palatino Linotype" w:hAnsi="Palatino Linotype" w:cs="Arial"/>
          <w:b/>
          <w:bCs/>
          <w:noProof/>
          <w:color w:val="000000"/>
          <w:sz w:val="24"/>
          <w:szCs w:val="24"/>
          <w:lang w:eastAsia="es-MX"/>
        </w:rPr>
        <w:t xml:space="preserve">, </w:t>
      </w:r>
      <w:r w:rsidR="007444E2">
        <w:rPr>
          <w:rFonts w:ascii="Palatino Linotype" w:hAnsi="Palatino Linotype" w:cs="Arial"/>
          <w:noProof/>
          <w:color w:val="000000"/>
          <w:sz w:val="24"/>
          <w:szCs w:val="24"/>
          <w:lang w:eastAsia="es-MX"/>
        </w:rPr>
        <w:t xml:space="preserve">mismo que compila el acto impugnado, así como las razones o motivos de inconformidad expuestos al momento de interponer el recurso de revisión. </w:t>
      </w:r>
      <w:r w:rsidR="00281346">
        <w:rPr>
          <w:rFonts w:ascii="Palatino Linotype" w:hAnsi="Palatino Linotype"/>
          <w:sz w:val="24"/>
          <w:szCs w:val="24"/>
        </w:rPr>
        <w:t>En contraste</w:t>
      </w:r>
      <w:r w:rsidR="00CE00F0" w:rsidRPr="00486E28">
        <w:rPr>
          <w:rFonts w:ascii="Palatino Linotype" w:hAnsi="Palatino Linotype"/>
          <w:sz w:val="24"/>
          <w:szCs w:val="24"/>
        </w:rPr>
        <w:t xml:space="preserve">, </w:t>
      </w:r>
      <w:r w:rsidR="00CE00F0" w:rsidRPr="00486E28">
        <w:rPr>
          <w:rFonts w:ascii="Palatino Linotype" w:hAnsi="Palatino Linotype"/>
          <w:b/>
          <w:sz w:val="24"/>
          <w:szCs w:val="24"/>
        </w:rPr>
        <w:t>El Sujeto Obligado</w:t>
      </w:r>
      <w:r w:rsidR="008257A6">
        <w:rPr>
          <w:rFonts w:ascii="Palatino Linotype" w:hAnsi="Palatino Linotype"/>
          <w:b/>
          <w:sz w:val="24"/>
          <w:szCs w:val="24"/>
        </w:rPr>
        <w:t xml:space="preserve"> </w:t>
      </w:r>
      <w:r w:rsidR="008257A6">
        <w:rPr>
          <w:rFonts w:ascii="Palatino Linotype" w:hAnsi="Palatino Linotype"/>
          <w:bCs/>
          <w:sz w:val="24"/>
          <w:szCs w:val="24"/>
        </w:rPr>
        <w:t>rindió su informe justificado en fecha</w:t>
      </w:r>
      <w:r w:rsidR="00374E41">
        <w:rPr>
          <w:rFonts w:ascii="Palatino Linotype" w:hAnsi="Palatino Linotype"/>
          <w:bCs/>
          <w:sz w:val="24"/>
          <w:szCs w:val="24"/>
        </w:rPr>
        <w:t xml:space="preserve"> </w:t>
      </w:r>
      <w:r w:rsidR="00281346">
        <w:rPr>
          <w:rFonts w:ascii="Palatino Linotype" w:hAnsi="Palatino Linotype"/>
          <w:bCs/>
          <w:sz w:val="24"/>
          <w:szCs w:val="24"/>
        </w:rPr>
        <w:t xml:space="preserve">dos de octubre de dos mil veinte, mismo que fue puesto a la vista del </w:t>
      </w:r>
      <w:r w:rsidR="00281346">
        <w:rPr>
          <w:rFonts w:ascii="Palatino Linotype" w:hAnsi="Palatino Linotype"/>
          <w:b/>
          <w:sz w:val="24"/>
          <w:szCs w:val="24"/>
        </w:rPr>
        <w:t xml:space="preserve">Recurrente </w:t>
      </w:r>
      <w:r w:rsidR="00281346">
        <w:rPr>
          <w:rFonts w:ascii="Palatino Linotype" w:hAnsi="Palatino Linotype"/>
          <w:bCs/>
          <w:sz w:val="24"/>
          <w:szCs w:val="24"/>
        </w:rPr>
        <w:t>el quince de octubre del presente. Describiendo su contenido a continuación:</w:t>
      </w:r>
    </w:p>
    <w:p w14:paraId="3ADA876A" w14:textId="551BB72A" w:rsidR="00281346" w:rsidRPr="003E7555" w:rsidRDefault="00281346" w:rsidP="00281346">
      <w:pPr>
        <w:pStyle w:val="Prrafodelista"/>
        <w:numPr>
          <w:ilvl w:val="0"/>
          <w:numId w:val="33"/>
        </w:numPr>
        <w:spacing w:before="240" w:line="360" w:lineRule="auto"/>
        <w:jc w:val="both"/>
        <w:rPr>
          <w:rFonts w:ascii="Palatino Linotype" w:hAnsi="Palatino Linotype"/>
          <w:b/>
        </w:rPr>
      </w:pPr>
      <w:r>
        <w:rPr>
          <w:rFonts w:ascii="Palatino Linotype" w:hAnsi="Palatino Linotype"/>
          <w:b/>
        </w:rPr>
        <w:t>“</w:t>
      </w:r>
      <w:r w:rsidR="003E7555">
        <w:rPr>
          <w:rFonts w:ascii="Palatino Linotype" w:hAnsi="Palatino Linotype"/>
          <w:b/>
        </w:rPr>
        <w:t xml:space="preserve">642983_243 </w:t>
      </w:r>
      <w:proofErr w:type="spellStart"/>
      <w:r w:rsidR="003E7555">
        <w:rPr>
          <w:rFonts w:ascii="Palatino Linotype" w:hAnsi="Palatino Linotype"/>
          <w:b/>
        </w:rPr>
        <w:t>info</w:t>
      </w:r>
      <w:proofErr w:type="spellEnd"/>
      <w:r w:rsidR="003E7555">
        <w:rPr>
          <w:rFonts w:ascii="Palatino Linotype" w:hAnsi="Palatino Linotype"/>
          <w:b/>
        </w:rPr>
        <w:t xml:space="preserve"> justificado sol 508.pdf”: </w:t>
      </w:r>
      <w:r w:rsidR="003E7555">
        <w:rPr>
          <w:rFonts w:ascii="Palatino Linotype" w:hAnsi="Palatino Linotype"/>
          <w:bCs/>
        </w:rPr>
        <w:t xml:space="preserve">Compila lo siguiente: </w:t>
      </w:r>
    </w:p>
    <w:p w14:paraId="234EA1F9" w14:textId="0BA1FC29" w:rsidR="003E7555" w:rsidRDefault="003E7555" w:rsidP="003E7555">
      <w:pPr>
        <w:pStyle w:val="Prrafodelista"/>
        <w:numPr>
          <w:ilvl w:val="0"/>
          <w:numId w:val="34"/>
        </w:numPr>
        <w:spacing w:before="240" w:line="360" w:lineRule="auto"/>
        <w:jc w:val="both"/>
        <w:rPr>
          <w:rFonts w:ascii="Palatino Linotype" w:hAnsi="Palatino Linotype"/>
          <w:bCs/>
        </w:rPr>
      </w:pPr>
      <w:r>
        <w:rPr>
          <w:rFonts w:ascii="Palatino Linotype" w:hAnsi="Palatino Linotype"/>
          <w:bCs/>
        </w:rPr>
        <w:t xml:space="preserve">Oficio </w:t>
      </w:r>
      <w:r>
        <w:rPr>
          <w:rFonts w:ascii="Palatino Linotype" w:hAnsi="Palatino Linotype"/>
          <w:b/>
        </w:rPr>
        <w:t xml:space="preserve">208C0101110000L/8187/2020 </w:t>
      </w:r>
      <w:r>
        <w:rPr>
          <w:rFonts w:ascii="Palatino Linotype" w:hAnsi="Palatino Linotype"/>
          <w:bCs/>
        </w:rPr>
        <w:t xml:space="preserve">signado por el Director de Servicios de Salud y dirigido a la Jefa de la Unidad de Información, Planeación, Programación y Evaluación, en lo medular manifiesta adjuntar informe justificado; de fecha treinta de septiembre del presente. </w:t>
      </w:r>
    </w:p>
    <w:p w14:paraId="6053714B" w14:textId="53C2E5FD" w:rsidR="003E7555" w:rsidRDefault="004867DB" w:rsidP="003E7555">
      <w:pPr>
        <w:pStyle w:val="Prrafodelista"/>
        <w:numPr>
          <w:ilvl w:val="0"/>
          <w:numId w:val="34"/>
        </w:numPr>
        <w:spacing w:before="240" w:line="360" w:lineRule="auto"/>
        <w:jc w:val="both"/>
        <w:rPr>
          <w:rFonts w:ascii="Palatino Linotype" w:hAnsi="Palatino Linotype"/>
          <w:bCs/>
        </w:rPr>
      </w:pPr>
      <w:r>
        <w:rPr>
          <w:rFonts w:ascii="Palatino Linotype" w:hAnsi="Palatino Linotype"/>
          <w:bCs/>
        </w:rPr>
        <w:t>Oficio con número ilegible signado por el Subdirector de Epidemiologia y dirigido al Director de Servicios de Salud</w:t>
      </w:r>
      <w:r w:rsidR="001C3EE0">
        <w:rPr>
          <w:rFonts w:ascii="Palatino Linotype" w:hAnsi="Palatino Linotype"/>
          <w:bCs/>
        </w:rPr>
        <w:t xml:space="preserve">, en alusión al acto impugnado (Ambulatorios, hospitalizados, pruebas realizadas y defunciones) aduce que se trata de plus </w:t>
      </w:r>
      <w:proofErr w:type="spellStart"/>
      <w:r w:rsidR="001C3EE0">
        <w:rPr>
          <w:rFonts w:ascii="Palatino Linotype" w:hAnsi="Palatino Linotype"/>
          <w:bCs/>
        </w:rPr>
        <w:t>petitio</w:t>
      </w:r>
      <w:proofErr w:type="spellEnd"/>
      <w:r w:rsidR="001C3EE0">
        <w:rPr>
          <w:rFonts w:ascii="Palatino Linotype" w:hAnsi="Palatino Linotype"/>
          <w:bCs/>
        </w:rPr>
        <w:t xml:space="preserve">, no obstante, en atención al principio de máxima publicidad aduce que la información se encuentra disponible en las siguientes ligas electrónicas: </w:t>
      </w:r>
    </w:p>
    <w:p w14:paraId="78B41143" w14:textId="69F0B048" w:rsidR="001C3EE0" w:rsidRDefault="00F3501E" w:rsidP="001C3EE0">
      <w:pPr>
        <w:pStyle w:val="Prrafodelista"/>
        <w:spacing w:before="240" w:line="360" w:lineRule="auto"/>
        <w:ind w:left="1080"/>
        <w:jc w:val="both"/>
        <w:rPr>
          <w:rFonts w:ascii="Palatino Linotype" w:hAnsi="Palatino Linotype"/>
          <w:bCs/>
        </w:rPr>
      </w:pPr>
      <w:hyperlink r:id="rId15" w:history="1">
        <w:r w:rsidR="001C3EE0" w:rsidRPr="00C2760A">
          <w:rPr>
            <w:rStyle w:val="Hipervnculo"/>
            <w:rFonts w:ascii="Palatino Linotype" w:hAnsi="Palatino Linotype"/>
            <w:bCs/>
          </w:rPr>
          <w:t>https://salud.edomex.gob.mx/salud/covid19_municipio</w:t>
        </w:r>
      </w:hyperlink>
      <w:r w:rsidR="001C3EE0">
        <w:rPr>
          <w:rFonts w:ascii="Palatino Linotype" w:hAnsi="Palatino Linotype"/>
          <w:bCs/>
        </w:rPr>
        <w:t xml:space="preserve"> </w:t>
      </w:r>
    </w:p>
    <w:p w14:paraId="51A79C50" w14:textId="72B2A030" w:rsidR="001C3EE0" w:rsidRPr="003E7555" w:rsidRDefault="00F3501E" w:rsidP="001C3EE0">
      <w:pPr>
        <w:pStyle w:val="Prrafodelista"/>
        <w:spacing w:before="240" w:line="360" w:lineRule="auto"/>
        <w:ind w:left="1080"/>
        <w:jc w:val="both"/>
        <w:rPr>
          <w:rFonts w:ascii="Palatino Linotype" w:hAnsi="Palatino Linotype"/>
          <w:bCs/>
        </w:rPr>
      </w:pPr>
      <w:hyperlink r:id="rId16" w:anchor="DOView" w:history="1">
        <w:r w:rsidR="001C3EE0" w:rsidRPr="00C2760A">
          <w:rPr>
            <w:rStyle w:val="Hipervnculo"/>
            <w:rFonts w:ascii="Palatino Linotype" w:hAnsi="Palatino Linotype"/>
            <w:bCs/>
          </w:rPr>
          <w:t>https://datos.covid-19.conacyt.mx/#DOView</w:t>
        </w:r>
      </w:hyperlink>
      <w:r w:rsidR="001C3EE0">
        <w:rPr>
          <w:rFonts w:ascii="Palatino Linotype" w:hAnsi="Palatino Linotype"/>
          <w:bCs/>
        </w:rPr>
        <w:t xml:space="preserve"> </w:t>
      </w:r>
    </w:p>
    <w:p w14:paraId="7FF03C28" w14:textId="57883BA6" w:rsidR="00281346" w:rsidRDefault="001C3EE0" w:rsidP="00CE00F0">
      <w:pPr>
        <w:spacing w:before="240" w:line="360" w:lineRule="auto"/>
        <w:jc w:val="both"/>
        <w:rPr>
          <w:rFonts w:ascii="Palatino Linotype" w:hAnsi="Palatino Linotype"/>
          <w:bCs/>
          <w:sz w:val="24"/>
          <w:szCs w:val="24"/>
        </w:rPr>
      </w:pPr>
      <w:r>
        <w:rPr>
          <w:rFonts w:ascii="Palatino Linotype" w:hAnsi="Palatino Linotype"/>
          <w:bCs/>
          <w:sz w:val="24"/>
          <w:szCs w:val="24"/>
        </w:rPr>
        <w:t xml:space="preserve">Sirven de sustento las siguientes imágenes ilustrativas: </w:t>
      </w:r>
    </w:p>
    <w:p w14:paraId="5463FA6D" w14:textId="62B06345" w:rsidR="00281346" w:rsidRDefault="00E06616" w:rsidP="00CE00F0">
      <w:pPr>
        <w:spacing w:before="240" w:line="360" w:lineRule="auto"/>
        <w:jc w:val="both"/>
        <w:rPr>
          <w:rFonts w:ascii="Palatino Linotype" w:hAnsi="Palatino Linotype"/>
          <w:bCs/>
          <w:sz w:val="24"/>
          <w:szCs w:val="24"/>
        </w:rPr>
      </w:pPr>
      <w:r>
        <w:rPr>
          <w:rFonts w:ascii="Palatino Linotype" w:hAnsi="Palatino Linotype"/>
          <w:bCs/>
          <w:noProof/>
          <w:sz w:val="24"/>
          <w:szCs w:val="24"/>
        </w:rPr>
        <w:lastRenderedPageBreak/>
        <w:drawing>
          <wp:anchor distT="0" distB="0" distL="114300" distR="114300" simplePos="0" relativeHeight="251758592" behindDoc="0" locked="0" layoutInCell="1" allowOverlap="1" wp14:anchorId="37E3A71D" wp14:editId="23DD2BBB">
            <wp:simplePos x="0" y="0"/>
            <wp:positionH relativeFrom="margin">
              <wp:align>left</wp:align>
            </wp:positionH>
            <wp:positionV relativeFrom="paragraph">
              <wp:posOffset>3737610</wp:posOffset>
            </wp:positionV>
            <wp:extent cx="5728607" cy="3356610"/>
            <wp:effectExtent l="19050" t="19050" r="24765" b="15240"/>
            <wp:wrapThrough wrapText="bothSides">
              <wp:wrapPolygon edited="0">
                <wp:start x="-72" y="-123"/>
                <wp:lineTo x="-72" y="21575"/>
                <wp:lineTo x="21622" y="21575"/>
                <wp:lineTo x="21622" y="-123"/>
                <wp:lineTo x="-72" y="-123"/>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607" cy="3356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56B5D">
        <w:rPr>
          <w:rFonts w:ascii="Palatino Linotype" w:hAnsi="Palatino Linotype"/>
          <w:bCs/>
          <w:noProof/>
          <w:sz w:val="24"/>
          <w:szCs w:val="24"/>
        </w:rPr>
        <w:drawing>
          <wp:anchor distT="0" distB="0" distL="114300" distR="114300" simplePos="0" relativeHeight="251770880" behindDoc="0" locked="0" layoutInCell="1" allowOverlap="1" wp14:anchorId="0E49CCBC" wp14:editId="08AFA8FA">
            <wp:simplePos x="0" y="0"/>
            <wp:positionH relativeFrom="margin">
              <wp:align>center</wp:align>
            </wp:positionH>
            <wp:positionV relativeFrom="paragraph">
              <wp:posOffset>70933</wp:posOffset>
            </wp:positionV>
            <wp:extent cx="5748655" cy="3366770"/>
            <wp:effectExtent l="19050" t="19050" r="23495" b="24130"/>
            <wp:wrapThrough wrapText="bothSides">
              <wp:wrapPolygon edited="0">
                <wp:start x="-72" y="-122"/>
                <wp:lineTo x="-72" y="21633"/>
                <wp:lineTo x="21617" y="21633"/>
                <wp:lineTo x="21617" y="-122"/>
                <wp:lineTo x="-72" y="-122"/>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3366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3E91CC" w14:textId="090B92FC" w:rsidR="00281346" w:rsidRDefault="00E06616" w:rsidP="00CE00F0">
      <w:pPr>
        <w:spacing w:before="240" w:line="360" w:lineRule="auto"/>
        <w:jc w:val="both"/>
        <w:rPr>
          <w:rFonts w:ascii="Palatino Linotype" w:hAnsi="Palatino Linotype"/>
          <w:bCs/>
          <w:sz w:val="24"/>
          <w:szCs w:val="24"/>
        </w:rPr>
      </w:pPr>
      <w:r>
        <w:rPr>
          <w:rFonts w:ascii="Palatino Linotype" w:hAnsi="Palatino Linotype"/>
          <w:bCs/>
          <w:noProof/>
          <w:sz w:val="24"/>
          <w:szCs w:val="24"/>
        </w:rPr>
        <w:lastRenderedPageBreak/>
        <w:drawing>
          <wp:anchor distT="0" distB="0" distL="114300" distR="114300" simplePos="0" relativeHeight="251776000" behindDoc="0" locked="0" layoutInCell="1" allowOverlap="1" wp14:anchorId="6A25082B" wp14:editId="41BD2387">
            <wp:simplePos x="0" y="0"/>
            <wp:positionH relativeFrom="margin">
              <wp:align>left</wp:align>
            </wp:positionH>
            <wp:positionV relativeFrom="paragraph">
              <wp:posOffset>3902075</wp:posOffset>
            </wp:positionV>
            <wp:extent cx="5757545" cy="3355975"/>
            <wp:effectExtent l="19050" t="19050" r="14605" b="15875"/>
            <wp:wrapThrough wrapText="bothSides">
              <wp:wrapPolygon edited="0">
                <wp:start x="-71" y="-123"/>
                <wp:lineTo x="-71" y="21580"/>
                <wp:lineTo x="21583" y="21580"/>
                <wp:lineTo x="21583" y="-123"/>
                <wp:lineTo x="-71" y="-123"/>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545" cy="3355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rPr>
        <w:drawing>
          <wp:anchor distT="0" distB="0" distL="114300" distR="114300" simplePos="0" relativeHeight="251773952" behindDoc="0" locked="0" layoutInCell="1" allowOverlap="1" wp14:anchorId="64946CFE" wp14:editId="7C89257C">
            <wp:simplePos x="0" y="0"/>
            <wp:positionH relativeFrom="margin">
              <wp:align>center</wp:align>
            </wp:positionH>
            <wp:positionV relativeFrom="paragraph">
              <wp:posOffset>95250</wp:posOffset>
            </wp:positionV>
            <wp:extent cx="5760720" cy="3356387"/>
            <wp:effectExtent l="19050" t="19050" r="11430" b="15875"/>
            <wp:wrapThrough wrapText="bothSides">
              <wp:wrapPolygon edited="0">
                <wp:start x="-71" y="-123"/>
                <wp:lineTo x="-71" y="21580"/>
                <wp:lineTo x="21571" y="21580"/>
                <wp:lineTo x="21571" y="-123"/>
                <wp:lineTo x="-71" y="-123"/>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563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432936" w14:textId="702B1829" w:rsidR="00B56B5D" w:rsidRDefault="00E06616" w:rsidP="00CE00F0">
      <w:pPr>
        <w:spacing w:before="240" w:line="360" w:lineRule="auto"/>
        <w:jc w:val="both"/>
        <w:rPr>
          <w:rFonts w:ascii="Palatino Linotype" w:hAnsi="Palatino Linotype"/>
          <w:bCs/>
          <w:sz w:val="24"/>
          <w:szCs w:val="24"/>
        </w:rPr>
      </w:pPr>
      <w:r>
        <w:rPr>
          <w:rFonts w:ascii="Palatino Linotype" w:hAnsi="Palatino Linotype"/>
          <w:bCs/>
          <w:noProof/>
          <w:sz w:val="24"/>
          <w:szCs w:val="24"/>
        </w:rPr>
        <w:lastRenderedPageBreak/>
        <w:drawing>
          <wp:anchor distT="0" distB="0" distL="114300" distR="114300" simplePos="0" relativeHeight="251764736" behindDoc="0" locked="0" layoutInCell="1" allowOverlap="1" wp14:anchorId="75141489" wp14:editId="404AC738">
            <wp:simplePos x="0" y="0"/>
            <wp:positionH relativeFrom="margin">
              <wp:align>center</wp:align>
            </wp:positionH>
            <wp:positionV relativeFrom="paragraph">
              <wp:posOffset>3812540</wp:posOffset>
            </wp:positionV>
            <wp:extent cx="5760720" cy="3377565"/>
            <wp:effectExtent l="19050" t="19050" r="11430" b="13335"/>
            <wp:wrapThrough wrapText="bothSides">
              <wp:wrapPolygon edited="0">
                <wp:start x="-71" y="-122"/>
                <wp:lineTo x="-71" y="21563"/>
                <wp:lineTo x="21571" y="21563"/>
                <wp:lineTo x="21571" y="-122"/>
                <wp:lineTo x="-71" y="-122"/>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77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rPr>
        <w:drawing>
          <wp:anchor distT="0" distB="0" distL="114300" distR="114300" simplePos="0" relativeHeight="251778048" behindDoc="0" locked="0" layoutInCell="1" allowOverlap="1" wp14:anchorId="1036D886" wp14:editId="2D29E0C6">
            <wp:simplePos x="0" y="0"/>
            <wp:positionH relativeFrom="page">
              <wp:align>center</wp:align>
            </wp:positionH>
            <wp:positionV relativeFrom="paragraph">
              <wp:posOffset>19050</wp:posOffset>
            </wp:positionV>
            <wp:extent cx="5747385" cy="3356610"/>
            <wp:effectExtent l="19050" t="19050" r="24765" b="15240"/>
            <wp:wrapThrough wrapText="bothSides">
              <wp:wrapPolygon edited="0">
                <wp:start x="-72" y="-123"/>
                <wp:lineTo x="-72" y="21575"/>
                <wp:lineTo x="21621" y="21575"/>
                <wp:lineTo x="21621" y="-123"/>
                <wp:lineTo x="-72" y="-123"/>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385" cy="3356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7546BC" w14:textId="5FCF4D6F" w:rsidR="00B56B5D" w:rsidRDefault="00E06616" w:rsidP="00CE00F0">
      <w:pPr>
        <w:spacing w:before="240" w:line="360" w:lineRule="auto"/>
        <w:jc w:val="both"/>
        <w:rPr>
          <w:rFonts w:ascii="Palatino Linotype" w:hAnsi="Palatino Linotype"/>
          <w:bCs/>
          <w:sz w:val="24"/>
          <w:szCs w:val="24"/>
        </w:rPr>
      </w:pPr>
      <w:r>
        <w:rPr>
          <w:rFonts w:ascii="Palatino Linotype" w:hAnsi="Palatino Linotype"/>
          <w:bCs/>
          <w:noProof/>
          <w:sz w:val="24"/>
          <w:szCs w:val="24"/>
        </w:rPr>
        <w:lastRenderedPageBreak/>
        <w:drawing>
          <wp:anchor distT="0" distB="0" distL="114300" distR="114300" simplePos="0" relativeHeight="251768832" behindDoc="0" locked="0" layoutInCell="1" allowOverlap="1" wp14:anchorId="4EB0F4EE" wp14:editId="2EDA8520">
            <wp:simplePos x="0" y="0"/>
            <wp:positionH relativeFrom="page">
              <wp:align>center</wp:align>
            </wp:positionH>
            <wp:positionV relativeFrom="paragraph">
              <wp:posOffset>3894455</wp:posOffset>
            </wp:positionV>
            <wp:extent cx="5760720" cy="3398520"/>
            <wp:effectExtent l="19050" t="19050" r="11430" b="11430"/>
            <wp:wrapThrough wrapText="bothSides">
              <wp:wrapPolygon edited="0">
                <wp:start x="-71" y="-121"/>
                <wp:lineTo x="-71" y="21552"/>
                <wp:lineTo x="21571" y="21552"/>
                <wp:lineTo x="21571" y="-121"/>
                <wp:lineTo x="-71" y="-121"/>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98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rPr>
        <w:drawing>
          <wp:anchor distT="0" distB="0" distL="114300" distR="114300" simplePos="0" relativeHeight="251765760" behindDoc="0" locked="0" layoutInCell="1" allowOverlap="1" wp14:anchorId="125C5254" wp14:editId="5B05E101">
            <wp:simplePos x="0" y="0"/>
            <wp:positionH relativeFrom="page">
              <wp:align>center</wp:align>
            </wp:positionH>
            <wp:positionV relativeFrom="paragraph">
              <wp:posOffset>179070</wp:posOffset>
            </wp:positionV>
            <wp:extent cx="5760720" cy="3305810"/>
            <wp:effectExtent l="19050" t="19050" r="11430" b="27940"/>
            <wp:wrapThrough wrapText="bothSides">
              <wp:wrapPolygon edited="0">
                <wp:start x="-71" y="-124"/>
                <wp:lineTo x="-71" y="21658"/>
                <wp:lineTo x="21571" y="21658"/>
                <wp:lineTo x="21571" y="-124"/>
                <wp:lineTo x="-71" y="-124"/>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05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3AC5A5" w14:textId="4BAB9AF3" w:rsidR="001C3EE0" w:rsidRDefault="00704AB7" w:rsidP="00CE00F0">
      <w:pPr>
        <w:spacing w:before="240" w:line="360" w:lineRule="auto"/>
        <w:jc w:val="both"/>
        <w:rPr>
          <w:rFonts w:ascii="Palatino Linotype" w:hAnsi="Palatino Linotype"/>
          <w:bCs/>
          <w:sz w:val="24"/>
          <w:szCs w:val="24"/>
        </w:rPr>
      </w:pPr>
      <w:r>
        <w:rPr>
          <w:rFonts w:ascii="Palatino Linotype" w:hAnsi="Palatino Linotype"/>
          <w:bCs/>
          <w:sz w:val="24"/>
          <w:szCs w:val="24"/>
        </w:rPr>
        <w:lastRenderedPageBreak/>
        <w:t xml:space="preserve">Hasta aquí expuesto, se desprenden las siguientes consideraciones: </w:t>
      </w:r>
    </w:p>
    <w:p w14:paraId="0DAEF8A6" w14:textId="1DD0DB5D" w:rsidR="00704AB7" w:rsidRPr="00D74E8F" w:rsidRDefault="00704AB7" w:rsidP="00704AB7">
      <w:pPr>
        <w:pStyle w:val="Prrafodelista"/>
        <w:numPr>
          <w:ilvl w:val="0"/>
          <w:numId w:val="35"/>
        </w:numPr>
        <w:spacing w:before="240" w:line="360" w:lineRule="auto"/>
        <w:jc w:val="both"/>
        <w:rPr>
          <w:rFonts w:ascii="Palatino Linotype" w:hAnsi="Palatino Linotype"/>
          <w:bCs/>
        </w:rPr>
      </w:pPr>
      <w:r>
        <w:rPr>
          <w:rFonts w:ascii="Palatino Linotype" w:hAnsi="Palatino Linotype"/>
          <w:bCs/>
        </w:rPr>
        <w:t xml:space="preserve">Mediante la solicitud de información </w:t>
      </w:r>
      <w:r>
        <w:rPr>
          <w:rFonts w:ascii="Palatino Linotype" w:hAnsi="Palatino Linotype" w:cs="Arial"/>
          <w:b/>
          <w:bCs/>
        </w:rPr>
        <w:t>00508/ISEM/IP/2020</w:t>
      </w:r>
      <w:r w:rsidR="009C1104">
        <w:rPr>
          <w:rFonts w:ascii="Palatino Linotype" w:hAnsi="Palatino Linotype" w:cs="Arial"/>
          <w:b/>
          <w:bCs/>
        </w:rPr>
        <w:t>,</w:t>
      </w:r>
      <w:r w:rsidR="00D74E8F">
        <w:rPr>
          <w:rFonts w:ascii="Palatino Linotype" w:hAnsi="Palatino Linotype" w:cs="Arial"/>
          <w:b/>
          <w:bCs/>
        </w:rPr>
        <w:t xml:space="preserve"> </w:t>
      </w:r>
      <w:r w:rsidR="009C1104">
        <w:rPr>
          <w:rFonts w:ascii="Palatino Linotype" w:hAnsi="Palatino Linotype" w:cs="Arial"/>
        </w:rPr>
        <w:t>en alusión al municipio de Villa Guerrero, fue requerido un informe detallado de los casos</w:t>
      </w:r>
      <w:r w:rsidR="00CC1C06">
        <w:rPr>
          <w:rFonts w:ascii="Palatino Linotype" w:hAnsi="Palatino Linotype" w:cs="Arial"/>
        </w:rPr>
        <w:t xml:space="preserve"> de Covid-19</w:t>
      </w:r>
      <w:r w:rsidR="009C1104">
        <w:rPr>
          <w:rFonts w:ascii="Palatino Linotype" w:hAnsi="Palatino Linotype" w:cs="Arial"/>
        </w:rPr>
        <w:t>; el o los documentos donde consten las acciones de prevención; así como el o los documentos donde consten las comunidades de mayor prevalencia; todos ellos actualizados al tres de septiembre de dos mil veinte, al corresponder a la fecha en que se ejerció el derecho de acceso a la información pública</w:t>
      </w:r>
      <w:r w:rsidR="00CC1C06">
        <w:rPr>
          <w:rFonts w:ascii="Palatino Linotype" w:hAnsi="Palatino Linotype" w:cs="Arial"/>
        </w:rPr>
        <w:t xml:space="preserve">, temporalidad fijada en suplencia de la queja, lo anterior con fundamento en los numerales </w:t>
      </w:r>
      <w:r w:rsidR="00CC1C06" w:rsidRPr="00653D2A">
        <w:rPr>
          <w:rFonts w:ascii="Palatino Linotype" w:hAnsi="Palatino Linotype"/>
        </w:rPr>
        <w:t>13 y 181 cuarto párrafo</w:t>
      </w:r>
      <w:r w:rsidR="00CC1C06">
        <w:rPr>
          <w:rFonts w:ascii="Palatino Linotype" w:hAnsi="Palatino Linotype"/>
        </w:rPr>
        <w:t xml:space="preserve"> de la Ley de Transparencia local. </w:t>
      </w:r>
    </w:p>
    <w:p w14:paraId="39C1BF81" w14:textId="72C1CA20" w:rsidR="00D74E8F" w:rsidRPr="00704AB7" w:rsidRDefault="00D74E8F" w:rsidP="00D74E8F">
      <w:pPr>
        <w:pStyle w:val="Prrafodelista"/>
        <w:numPr>
          <w:ilvl w:val="0"/>
          <w:numId w:val="35"/>
        </w:numPr>
        <w:spacing w:before="240" w:line="360" w:lineRule="auto"/>
        <w:jc w:val="both"/>
        <w:rPr>
          <w:rFonts w:ascii="Palatino Linotype" w:hAnsi="Palatino Linotype"/>
          <w:bCs/>
        </w:rPr>
      </w:pPr>
      <w:r>
        <w:rPr>
          <w:rFonts w:ascii="Palatino Linotype" w:hAnsi="Palatino Linotype"/>
          <w:bCs/>
        </w:rPr>
        <w:t xml:space="preserve">Derivado de un análisis a la esfera competencial del </w:t>
      </w:r>
      <w:r>
        <w:rPr>
          <w:rFonts w:ascii="Palatino Linotype" w:hAnsi="Palatino Linotype"/>
          <w:b/>
        </w:rPr>
        <w:t xml:space="preserve">Sujeto Obligado </w:t>
      </w:r>
      <w:r>
        <w:rPr>
          <w:rFonts w:ascii="Palatino Linotype" w:hAnsi="Palatino Linotype"/>
          <w:bCs/>
        </w:rPr>
        <w:t xml:space="preserve">se arriba a la premisa de que múltiples son las unidades administrativas </w:t>
      </w:r>
      <w:r w:rsidR="00E81DE2">
        <w:rPr>
          <w:rFonts w:ascii="Palatino Linotype" w:hAnsi="Palatino Linotype"/>
          <w:bCs/>
        </w:rPr>
        <w:t xml:space="preserve">competentes para atender la solicitud de información formulada por el particular, tales como la </w:t>
      </w:r>
      <w:r w:rsidR="00E81DE2">
        <w:rPr>
          <w:rFonts w:ascii="Palatino Linotype" w:hAnsi="Palatino Linotype"/>
        </w:rPr>
        <w:t>Coordinación de Salud, Dirección de Servicios de la Salud, Subdirección de Epidemiologia, así como del Departamento de Vigilancia Epidemiológica.</w:t>
      </w:r>
    </w:p>
    <w:p w14:paraId="011F152E" w14:textId="73E50D95" w:rsidR="00D74E8F" w:rsidRPr="008C2C84" w:rsidRDefault="00D74E8F" w:rsidP="00D74E8F">
      <w:pPr>
        <w:pStyle w:val="Sinespaciado"/>
        <w:numPr>
          <w:ilvl w:val="0"/>
          <w:numId w:val="35"/>
        </w:numPr>
        <w:spacing w:before="240" w:after="160" w:line="360" w:lineRule="auto"/>
        <w:jc w:val="both"/>
        <w:rPr>
          <w:rFonts w:ascii="Palatino Linotype" w:hAnsi="Palatino Linotype" w:cs="Arial"/>
          <w:b/>
          <w:bCs/>
        </w:rPr>
      </w:pPr>
      <w:r>
        <w:rPr>
          <w:rFonts w:ascii="Palatino Linotype" w:hAnsi="Palatino Linotype" w:cs="Arial"/>
        </w:rPr>
        <w:t xml:space="preserve">De una interpretación literal al  artículo 162 de la Ley de Transparencia y Acceso a la Información Pública del Estado de México y Municipios, las unidades de transparencia invariablemente deberán de garantizar que las solicitudes de información se turnen a todas las áreas competentes, de acuerdo </w:t>
      </w:r>
      <w:r w:rsidR="00E06616">
        <w:rPr>
          <w:rFonts w:ascii="Palatino Linotype" w:hAnsi="Palatino Linotype" w:cs="Arial"/>
        </w:rPr>
        <w:t>con</w:t>
      </w:r>
      <w:r>
        <w:rPr>
          <w:rFonts w:ascii="Palatino Linotype" w:hAnsi="Palatino Linotype" w:cs="Arial"/>
        </w:rPr>
        <w:t xml:space="preserve"> sus facultades, competencias y funciones. Porción normativa que a toda luz fue inobservada por </w:t>
      </w:r>
      <w:r>
        <w:rPr>
          <w:rFonts w:ascii="Palatino Linotype" w:hAnsi="Palatino Linotype" w:cs="Arial"/>
          <w:b/>
          <w:bCs/>
        </w:rPr>
        <w:t xml:space="preserve">El Sujeto Obligado </w:t>
      </w:r>
      <w:r>
        <w:rPr>
          <w:rFonts w:ascii="Palatino Linotype" w:hAnsi="Palatino Linotype" w:cs="Arial"/>
        </w:rPr>
        <w:t xml:space="preserve">en el caso en particular.  </w:t>
      </w:r>
      <w:r w:rsidR="00403116">
        <w:rPr>
          <w:rFonts w:ascii="Palatino Linotype" w:hAnsi="Palatino Linotype" w:cs="Arial"/>
        </w:rPr>
        <w:t xml:space="preserve">De manera complementaria, en referencia al numeral 12 de la Ley de Transparencia local, </w:t>
      </w:r>
      <w:r w:rsidR="00403116">
        <w:rPr>
          <w:rFonts w:ascii="Palatino Linotype" w:hAnsi="Palatino Linotype" w:cs="Arial"/>
        </w:rPr>
        <w:lastRenderedPageBreak/>
        <w:t xml:space="preserve">los </w:t>
      </w:r>
      <w:r w:rsidR="00403116">
        <w:rPr>
          <w:rFonts w:ascii="Palatino Linotype" w:hAnsi="Palatino Linotype" w:cs="Arial"/>
          <w:b/>
          <w:bCs/>
        </w:rPr>
        <w:t xml:space="preserve">Sujetos Obligados </w:t>
      </w:r>
      <w:r w:rsidR="00403116">
        <w:rPr>
          <w:rFonts w:ascii="Palatino Linotype" w:hAnsi="Palatino Linotype" w:cs="Arial"/>
        </w:rPr>
        <w:t xml:space="preserve">se encuentran excluidos de la obligación de generar documentos </w:t>
      </w:r>
      <w:r w:rsidR="00403116" w:rsidRPr="008C2C84">
        <w:rPr>
          <w:rFonts w:ascii="Palatino Linotype" w:hAnsi="Palatino Linotype" w:cs="Arial"/>
          <w:b/>
          <w:bCs/>
          <w:i/>
          <w:iCs/>
        </w:rPr>
        <w:t xml:space="preserve">“ad hoc”. </w:t>
      </w:r>
    </w:p>
    <w:p w14:paraId="3586CA7D" w14:textId="77777777" w:rsidR="00851545" w:rsidRDefault="00E81DE2" w:rsidP="00D74E8F">
      <w:pPr>
        <w:pStyle w:val="Sinespaciado"/>
        <w:numPr>
          <w:ilvl w:val="0"/>
          <w:numId w:val="35"/>
        </w:numPr>
        <w:spacing w:before="240" w:after="160" w:line="360" w:lineRule="auto"/>
        <w:jc w:val="both"/>
        <w:rPr>
          <w:rFonts w:ascii="Palatino Linotype" w:hAnsi="Palatino Linotype" w:cs="Arial"/>
        </w:rPr>
      </w:pPr>
      <w:r>
        <w:rPr>
          <w:rFonts w:ascii="Palatino Linotype" w:hAnsi="Palatino Linotype" w:cs="Arial"/>
        </w:rPr>
        <w:t xml:space="preserve">Mediante respuesta, </w:t>
      </w:r>
      <w:r>
        <w:rPr>
          <w:rFonts w:ascii="Palatino Linotype" w:hAnsi="Palatino Linotype" w:cs="Arial"/>
          <w:b/>
          <w:bCs/>
        </w:rPr>
        <w:t xml:space="preserve">El Sujeto Obligado </w:t>
      </w:r>
      <w:r>
        <w:rPr>
          <w:rFonts w:ascii="Palatino Linotype" w:hAnsi="Palatino Linotype" w:cs="Arial"/>
        </w:rPr>
        <w:t xml:space="preserve">se </w:t>
      </w:r>
      <w:r w:rsidR="00C36DCE">
        <w:rPr>
          <w:rFonts w:ascii="Palatino Linotype" w:hAnsi="Palatino Linotype" w:cs="Arial"/>
        </w:rPr>
        <w:t xml:space="preserve">limitó a referir los casos positivos de Covid-19 en el municipio de Villa Guerrero </w:t>
      </w:r>
      <w:r w:rsidR="00C36DCE" w:rsidRPr="00851545">
        <w:rPr>
          <w:rFonts w:ascii="Palatino Linotype" w:hAnsi="Palatino Linotype" w:cs="Arial"/>
          <w:b/>
          <w:bCs/>
          <w:u w:val="single"/>
        </w:rPr>
        <w:t>al veinticuatro de septiembre del presente</w:t>
      </w:r>
      <w:r w:rsidR="00851545">
        <w:rPr>
          <w:rFonts w:ascii="Palatino Linotype" w:hAnsi="Palatino Linotype" w:cs="Arial"/>
          <w:b/>
          <w:bCs/>
          <w:u w:val="single"/>
        </w:rPr>
        <w:t xml:space="preserve">. </w:t>
      </w:r>
      <w:r w:rsidR="00851545">
        <w:rPr>
          <w:rFonts w:ascii="Palatino Linotype" w:hAnsi="Palatino Linotype" w:cs="Arial"/>
        </w:rPr>
        <w:t>Asimismo, aludió</w:t>
      </w:r>
      <w:r w:rsidR="00C36DCE">
        <w:rPr>
          <w:rFonts w:ascii="Palatino Linotype" w:hAnsi="Palatino Linotype" w:cs="Arial"/>
        </w:rPr>
        <w:t xml:space="preserve"> </w:t>
      </w:r>
      <w:r w:rsidR="00851545">
        <w:rPr>
          <w:rFonts w:ascii="Palatino Linotype" w:hAnsi="Palatino Linotype" w:cs="Arial"/>
        </w:rPr>
        <w:t xml:space="preserve">la estadística por género, así como el rango de edad predominante de casos positivos. De igual forma, precisó diversas acciones de prevención. Consecuentemente, mediante respuesta primigenia </w:t>
      </w:r>
      <w:r w:rsidR="00851545">
        <w:rPr>
          <w:rFonts w:ascii="Palatino Linotype" w:hAnsi="Palatino Linotype" w:cs="Arial"/>
          <w:b/>
          <w:bCs/>
        </w:rPr>
        <w:t xml:space="preserve">El Sujeto Obligado </w:t>
      </w:r>
      <w:r w:rsidR="00851545">
        <w:rPr>
          <w:rFonts w:ascii="Palatino Linotype" w:hAnsi="Palatino Linotype" w:cs="Arial"/>
        </w:rPr>
        <w:t xml:space="preserve">no colmó el derecho de acceso a la información, precisando que no remitió soporte documental alguno que sustente su respuesta, en términos de los numerales 18 y 19 de la Ley de Transparencia del Estado de México. </w:t>
      </w:r>
    </w:p>
    <w:p w14:paraId="77AD08B9" w14:textId="24C84654" w:rsidR="00E81DE2" w:rsidRPr="008C2C84" w:rsidRDefault="00057E37" w:rsidP="00D74E8F">
      <w:pPr>
        <w:pStyle w:val="Sinespaciado"/>
        <w:numPr>
          <w:ilvl w:val="0"/>
          <w:numId w:val="35"/>
        </w:numPr>
        <w:spacing w:before="240" w:after="160" w:line="360" w:lineRule="auto"/>
        <w:jc w:val="both"/>
        <w:rPr>
          <w:rFonts w:ascii="Palatino Linotype" w:hAnsi="Palatino Linotype" w:cs="Arial"/>
          <w:b/>
          <w:bCs/>
          <w:u w:val="single"/>
        </w:rPr>
      </w:pPr>
      <w:r>
        <w:rPr>
          <w:rFonts w:ascii="Palatino Linotype" w:hAnsi="Palatino Linotype" w:cs="Arial"/>
        </w:rPr>
        <w:t xml:space="preserve">Finalmente, </w:t>
      </w:r>
      <w:r w:rsidR="001B3222">
        <w:rPr>
          <w:rFonts w:ascii="Palatino Linotype" w:hAnsi="Palatino Linotype" w:cs="Arial"/>
        </w:rPr>
        <w:t xml:space="preserve">mediante justificado </w:t>
      </w:r>
      <w:r w:rsidR="001B3222">
        <w:rPr>
          <w:rFonts w:ascii="Palatino Linotype" w:hAnsi="Palatino Linotype" w:cs="Arial"/>
          <w:b/>
          <w:bCs/>
        </w:rPr>
        <w:t xml:space="preserve">El Sujeto Obligado </w:t>
      </w:r>
      <w:r w:rsidR="001B3222">
        <w:rPr>
          <w:rFonts w:ascii="Palatino Linotype" w:hAnsi="Palatino Linotype" w:cs="Arial"/>
        </w:rPr>
        <w:t xml:space="preserve">remitió dos ligas electrónicas mediante </w:t>
      </w:r>
      <w:r w:rsidR="008C2C84">
        <w:rPr>
          <w:rFonts w:ascii="Palatino Linotype" w:hAnsi="Palatino Linotype" w:cs="Arial"/>
        </w:rPr>
        <w:t>la primera</w:t>
      </w:r>
      <w:r w:rsidR="001B3222">
        <w:rPr>
          <w:rFonts w:ascii="Palatino Linotype" w:hAnsi="Palatino Linotype" w:cs="Arial"/>
        </w:rPr>
        <w:t xml:space="preserve"> </w:t>
      </w:r>
      <w:r w:rsidR="008C2C84">
        <w:rPr>
          <w:rFonts w:ascii="Palatino Linotype" w:hAnsi="Palatino Linotype" w:cs="Arial"/>
        </w:rPr>
        <w:t>(elaboración propia) son</w:t>
      </w:r>
      <w:r w:rsidR="001B3222">
        <w:rPr>
          <w:rFonts w:ascii="Palatino Linotype" w:hAnsi="Palatino Linotype" w:cs="Arial"/>
        </w:rPr>
        <w:t xml:space="preserve"> susceptible</w:t>
      </w:r>
      <w:r w:rsidR="008C2C84">
        <w:rPr>
          <w:rFonts w:ascii="Palatino Linotype" w:hAnsi="Palatino Linotype" w:cs="Arial"/>
        </w:rPr>
        <w:t>s</w:t>
      </w:r>
      <w:r w:rsidR="001B3222">
        <w:rPr>
          <w:rFonts w:ascii="Palatino Linotype" w:hAnsi="Palatino Linotype" w:cs="Arial"/>
        </w:rPr>
        <w:t xml:space="preserve"> </w:t>
      </w:r>
      <w:r w:rsidR="008C2C84">
        <w:rPr>
          <w:rFonts w:ascii="Palatino Linotype" w:hAnsi="Palatino Linotype" w:cs="Arial"/>
        </w:rPr>
        <w:t xml:space="preserve">de </w:t>
      </w:r>
      <w:r w:rsidR="001B3222">
        <w:rPr>
          <w:rFonts w:ascii="Palatino Linotype" w:hAnsi="Palatino Linotype" w:cs="Arial"/>
        </w:rPr>
        <w:t xml:space="preserve">consultar los </w:t>
      </w:r>
      <w:r w:rsidR="001B3222" w:rsidRPr="00403116">
        <w:rPr>
          <w:rFonts w:ascii="Palatino Linotype" w:hAnsi="Palatino Linotype" w:cs="Arial"/>
          <w:b/>
          <w:bCs/>
          <w:u w:val="single"/>
        </w:rPr>
        <w:t>Casos positivos y defunciones</w:t>
      </w:r>
      <w:r w:rsidR="001B3222">
        <w:rPr>
          <w:rFonts w:ascii="Palatino Linotype" w:hAnsi="Palatino Linotype" w:cs="Arial"/>
        </w:rPr>
        <w:t xml:space="preserve"> </w:t>
      </w:r>
      <w:r w:rsidR="001B3222" w:rsidRPr="00403116">
        <w:rPr>
          <w:rFonts w:ascii="Palatino Linotype" w:hAnsi="Palatino Linotype" w:cs="Arial"/>
          <w:b/>
          <w:bCs/>
          <w:u w:val="single"/>
        </w:rPr>
        <w:t xml:space="preserve">por Covid-19 desglosadas por municipio, </w:t>
      </w:r>
      <w:r w:rsidR="00403116" w:rsidRPr="00403116">
        <w:rPr>
          <w:rFonts w:ascii="Palatino Linotype" w:hAnsi="Palatino Linotype" w:cs="Arial"/>
          <w:b/>
          <w:bCs/>
          <w:u w:val="single"/>
        </w:rPr>
        <w:t>colmando parcialmente el requerimiento identificado con el numeral 1 -uno-.</w:t>
      </w:r>
      <w:r w:rsidR="00403116">
        <w:rPr>
          <w:rFonts w:ascii="Palatino Linotype" w:hAnsi="Palatino Linotype" w:cs="Arial"/>
        </w:rPr>
        <w:t xml:space="preserve"> N</w:t>
      </w:r>
      <w:r w:rsidR="001B3222">
        <w:rPr>
          <w:rFonts w:ascii="Palatino Linotype" w:hAnsi="Palatino Linotype" w:cs="Arial"/>
        </w:rPr>
        <w:t xml:space="preserve">o obstante, no resulta desapercibido que mediante solicitud de información, el particular requirió </w:t>
      </w:r>
      <w:r w:rsidR="001B3222" w:rsidRPr="001B3222">
        <w:rPr>
          <w:rFonts w:ascii="Palatino Linotype" w:hAnsi="Palatino Linotype" w:cs="Arial"/>
        </w:rPr>
        <w:t>un informe detallado</w:t>
      </w:r>
      <w:r w:rsidR="001B3222">
        <w:rPr>
          <w:rFonts w:ascii="Palatino Linotype" w:hAnsi="Palatino Linotype" w:cs="Arial"/>
          <w:i/>
          <w:iCs/>
        </w:rPr>
        <w:t xml:space="preserve">, </w:t>
      </w:r>
      <w:r w:rsidR="001B3222">
        <w:rPr>
          <w:rFonts w:ascii="Palatino Linotype" w:hAnsi="Palatino Linotype" w:cs="Arial"/>
        </w:rPr>
        <w:t xml:space="preserve">refiriendo </w:t>
      </w:r>
      <w:r w:rsidR="008C2C84">
        <w:rPr>
          <w:rFonts w:ascii="Palatino Linotype" w:hAnsi="Palatino Linotype" w:cs="Arial"/>
        </w:rPr>
        <w:t>mayor precisión</w:t>
      </w:r>
      <w:r w:rsidR="001B3222">
        <w:rPr>
          <w:rFonts w:ascii="Palatino Linotype" w:hAnsi="Palatino Linotype" w:cs="Arial"/>
        </w:rPr>
        <w:t xml:space="preserve"> en su acto impugnado </w:t>
      </w:r>
      <w:r w:rsidR="001B3222">
        <w:rPr>
          <w:rFonts w:ascii="Palatino Linotype" w:hAnsi="Palatino Linotype" w:cs="Arial"/>
          <w:i/>
          <w:iCs/>
        </w:rPr>
        <w:t xml:space="preserve">“NO SE CUMPLE CON EL INFORME DETALLADO DE CASOS COVID 19, NO INDICAN SI SE ENCUENTRAN AMBULATORIOS, O HOSPITALIZADOS, NO INDICAN CUANTAS PRUEBAS HAN REALIZADO, NO REFIEREN DEFUNCIONES, </w:t>
      </w:r>
      <w:r w:rsidR="001B3222" w:rsidRPr="008C2C84">
        <w:rPr>
          <w:rFonts w:ascii="Palatino Linotype" w:hAnsi="Palatino Linotype" w:cs="Arial"/>
          <w:b/>
          <w:bCs/>
          <w:i/>
          <w:iCs/>
          <w:u w:val="single"/>
        </w:rPr>
        <w:t>NO ES UN INFORME DETALLADO”.</w:t>
      </w:r>
    </w:p>
    <w:p w14:paraId="43009969" w14:textId="269F082D" w:rsidR="008C2C84" w:rsidRDefault="001B3222" w:rsidP="001B3222">
      <w:pPr>
        <w:pStyle w:val="Sinespaciado"/>
        <w:spacing w:before="240" w:after="160" w:line="360" w:lineRule="auto"/>
        <w:ind w:left="720"/>
        <w:jc w:val="both"/>
        <w:rPr>
          <w:rFonts w:ascii="Palatino Linotype" w:hAnsi="Palatino Linotype" w:cs="Arial"/>
        </w:rPr>
      </w:pPr>
      <w:r>
        <w:rPr>
          <w:rFonts w:ascii="Palatino Linotype" w:hAnsi="Palatino Linotype" w:cs="Arial"/>
        </w:rPr>
        <w:lastRenderedPageBreak/>
        <w:t xml:space="preserve">Asimismo, si bien es cierto que </w:t>
      </w:r>
      <w:r>
        <w:rPr>
          <w:rFonts w:ascii="Palatino Linotype" w:hAnsi="Palatino Linotype" w:cs="Arial"/>
          <w:b/>
          <w:bCs/>
        </w:rPr>
        <w:t xml:space="preserve">El Sujeto Obligado </w:t>
      </w:r>
      <w:r>
        <w:rPr>
          <w:rFonts w:ascii="Palatino Linotype" w:hAnsi="Palatino Linotype" w:cs="Arial"/>
        </w:rPr>
        <w:t xml:space="preserve">remitió al portal Covid-19 sustentado por la Secretaría de Salud, sitio electrónico en donde es susceptible consultar </w:t>
      </w:r>
      <w:r w:rsidR="00403116">
        <w:rPr>
          <w:rFonts w:ascii="Palatino Linotype" w:hAnsi="Palatino Linotype" w:cs="Arial"/>
        </w:rPr>
        <w:t>estadística</w:t>
      </w:r>
      <w:r>
        <w:rPr>
          <w:rFonts w:ascii="Palatino Linotype" w:hAnsi="Palatino Linotype" w:cs="Arial"/>
        </w:rPr>
        <w:t xml:space="preserve"> municipal derivado de casos de Covid-19, englobando casos positivos, negativos, sospechosos, defunciones, recuperados, activos, hombres, mujeres, hospitalizados, ambulatorios, comorbilidades principales, así como diversas gráficas; lo cierto también es que de una interpretación </w:t>
      </w:r>
      <w:r w:rsidR="00E06616">
        <w:rPr>
          <w:rFonts w:ascii="Palatino Linotype" w:hAnsi="Palatino Linotype" w:cs="Arial"/>
        </w:rPr>
        <w:t xml:space="preserve">sistemática, </w:t>
      </w:r>
      <w:r>
        <w:rPr>
          <w:rFonts w:ascii="Palatino Linotype" w:hAnsi="Palatino Linotype" w:cs="Arial"/>
        </w:rPr>
        <w:t>gramatical y literal de</w:t>
      </w:r>
      <w:r w:rsidR="00E06616">
        <w:rPr>
          <w:rFonts w:ascii="Palatino Linotype" w:hAnsi="Palatino Linotype" w:cs="Arial"/>
        </w:rPr>
        <w:t xml:space="preserve"> la solicitud,</w:t>
      </w:r>
      <w:r>
        <w:rPr>
          <w:rFonts w:ascii="Palatino Linotype" w:hAnsi="Palatino Linotype" w:cs="Arial"/>
        </w:rPr>
        <w:t xml:space="preserve"> acto impugnado y de las razones de inconformidad aducidas por </w:t>
      </w:r>
      <w:r>
        <w:rPr>
          <w:rFonts w:ascii="Palatino Linotype" w:hAnsi="Palatino Linotype" w:cs="Arial"/>
          <w:b/>
          <w:bCs/>
        </w:rPr>
        <w:t xml:space="preserve">El Recurrente, </w:t>
      </w:r>
      <w:r>
        <w:rPr>
          <w:rFonts w:ascii="Palatino Linotype" w:hAnsi="Palatino Linotype" w:cs="Arial"/>
        </w:rPr>
        <w:t xml:space="preserve">resulta de su interés contrastar las cifras registradas por </w:t>
      </w:r>
      <w:r w:rsidR="002E140D">
        <w:rPr>
          <w:rFonts w:ascii="Palatino Linotype" w:hAnsi="Palatino Linotype" w:cs="Arial"/>
          <w:b/>
          <w:bCs/>
        </w:rPr>
        <w:t xml:space="preserve">El Sujeto Obligado, </w:t>
      </w:r>
      <w:r w:rsidR="002E140D">
        <w:rPr>
          <w:rFonts w:ascii="Palatino Linotype" w:hAnsi="Palatino Linotype" w:cs="Arial"/>
        </w:rPr>
        <w:t>con las cifras sustentadas por la Federación</w:t>
      </w:r>
      <w:r w:rsidR="00964749">
        <w:rPr>
          <w:rFonts w:ascii="Palatino Linotype" w:hAnsi="Palatino Linotype" w:cs="Arial"/>
        </w:rPr>
        <w:t xml:space="preserve"> o cualquier otro organismo público o privado.</w:t>
      </w:r>
      <w:r w:rsidR="002E140D">
        <w:rPr>
          <w:rFonts w:ascii="Palatino Linotype" w:hAnsi="Palatino Linotype" w:cs="Arial"/>
        </w:rPr>
        <w:t xml:space="preserve"> </w:t>
      </w:r>
    </w:p>
    <w:p w14:paraId="5F0AB3A4" w14:textId="0C9DEFD9" w:rsidR="001B3222" w:rsidRPr="002E140D" w:rsidRDefault="002E140D" w:rsidP="001B3222">
      <w:pPr>
        <w:pStyle w:val="Sinespaciado"/>
        <w:spacing w:before="240" w:after="160" w:line="360" w:lineRule="auto"/>
        <w:ind w:left="720"/>
        <w:jc w:val="both"/>
        <w:rPr>
          <w:rFonts w:ascii="Palatino Linotype" w:hAnsi="Palatino Linotype" w:cs="Arial"/>
        </w:rPr>
      </w:pPr>
      <w:r w:rsidRPr="00964749">
        <w:rPr>
          <w:rFonts w:ascii="Palatino Linotype" w:hAnsi="Palatino Linotype" w:cs="Arial"/>
          <w:b/>
          <w:bCs/>
          <w:u w:val="single"/>
        </w:rPr>
        <w:t xml:space="preserve">En consecuencia, </w:t>
      </w:r>
      <w:r w:rsidR="00964749" w:rsidRPr="00964749">
        <w:rPr>
          <w:rFonts w:ascii="Palatino Linotype" w:hAnsi="Palatino Linotype" w:cs="Arial"/>
          <w:b/>
          <w:bCs/>
          <w:u w:val="single"/>
        </w:rPr>
        <w:t>el informe justificado colmó parcialmente el derecho de acceso a la información pública</w:t>
      </w:r>
      <w:r w:rsidR="008C2C84">
        <w:rPr>
          <w:rFonts w:ascii="Palatino Linotype" w:hAnsi="Palatino Linotype" w:cs="Arial"/>
          <w:b/>
          <w:bCs/>
          <w:u w:val="single"/>
        </w:rPr>
        <w:t>, únicamente por cuanto hace a la información consultable en la primera liga electrónica referida</w:t>
      </w:r>
      <w:r w:rsidR="00645D17">
        <w:rPr>
          <w:rFonts w:ascii="Palatino Linotype" w:hAnsi="Palatino Linotype" w:cs="Arial"/>
          <w:b/>
          <w:bCs/>
          <w:u w:val="single"/>
        </w:rPr>
        <w:t xml:space="preserve"> (positivos y defunciones)</w:t>
      </w:r>
      <w:r w:rsidR="008C2C84">
        <w:rPr>
          <w:rFonts w:ascii="Palatino Linotype" w:hAnsi="Palatino Linotype" w:cs="Arial"/>
          <w:b/>
          <w:bCs/>
          <w:u w:val="single"/>
        </w:rPr>
        <w:t xml:space="preserve">, conforme a los argumentos precisados con antelación. </w:t>
      </w:r>
    </w:p>
    <w:p w14:paraId="30808F96" w14:textId="36CC2781" w:rsidR="001C3EE0" w:rsidRDefault="001C3EE0" w:rsidP="00CE00F0">
      <w:pPr>
        <w:spacing w:before="240" w:line="360" w:lineRule="auto"/>
        <w:jc w:val="both"/>
        <w:rPr>
          <w:rFonts w:ascii="Palatino Linotype" w:hAnsi="Palatino Linotype"/>
          <w:bCs/>
          <w:sz w:val="24"/>
          <w:szCs w:val="24"/>
        </w:rPr>
      </w:pPr>
    </w:p>
    <w:p w14:paraId="5114623E" w14:textId="3E0978EB" w:rsidR="002E140D" w:rsidRDefault="002E140D" w:rsidP="00CE00F0">
      <w:pPr>
        <w:spacing w:before="240" w:line="360" w:lineRule="auto"/>
        <w:jc w:val="both"/>
        <w:rPr>
          <w:rFonts w:ascii="Palatino Linotype" w:hAnsi="Palatino Linotype"/>
          <w:bCs/>
          <w:sz w:val="24"/>
          <w:szCs w:val="24"/>
        </w:rPr>
      </w:pPr>
      <w:r>
        <w:rPr>
          <w:rFonts w:ascii="Palatino Linotype" w:hAnsi="Palatino Linotype"/>
          <w:bCs/>
          <w:sz w:val="24"/>
          <w:szCs w:val="24"/>
        </w:rPr>
        <w:t xml:space="preserve">Con base en lo anteriormente expuesto, resulta procedente ordenar una búsqueda exhaustiva y razonable, a fin de entregar la siguiente información: </w:t>
      </w:r>
    </w:p>
    <w:p w14:paraId="52F3AEFE" w14:textId="0C70AFA8" w:rsidR="002E140D" w:rsidRDefault="002E140D" w:rsidP="002E140D">
      <w:pPr>
        <w:pStyle w:val="Sinespaciado"/>
        <w:numPr>
          <w:ilvl w:val="0"/>
          <w:numId w:val="38"/>
        </w:numPr>
        <w:spacing w:line="360" w:lineRule="auto"/>
        <w:jc w:val="both"/>
        <w:rPr>
          <w:rFonts w:ascii="Palatino Linotype" w:hAnsi="Palatino Linotype"/>
        </w:rPr>
      </w:pPr>
      <w:bookmarkStart w:id="0" w:name="_Hlk55496809"/>
      <w:r>
        <w:rPr>
          <w:rFonts w:ascii="Palatino Linotype" w:hAnsi="Palatino Linotype"/>
        </w:rPr>
        <w:t>Informe detallado y/o soporte</w:t>
      </w:r>
      <w:r w:rsidR="00964749">
        <w:rPr>
          <w:rFonts w:ascii="Palatino Linotype" w:hAnsi="Palatino Linotype"/>
        </w:rPr>
        <w:t>s</w:t>
      </w:r>
      <w:r>
        <w:rPr>
          <w:rFonts w:ascii="Palatino Linotype" w:hAnsi="Palatino Linotype"/>
        </w:rPr>
        <w:t xml:space="preserve"> </w:t>
      </w:r>
      <w:r w:rsidR="00964749">
        <w:rPr>
          <w:rFonts w:ascii="Palatino Linotype" w:hAnsi="Palatino Linotype"/>
        </w:rPr>
        <w:t xml:space="preserve">documentales al mayor grado de desagregación posible </w:t>
      </w:r>
      <w:r>
        <w:rPr>
          <w:rFonts w:ascii="Palatino Linotype" w:hAnsi="Palatino Linotype"/>
        </w:rPr>
        <w:t>que d</w:t>
      </w:r>
      <w:r w:rsidR="00964749">
        <w:rPr>
          <w:rFonts w:ascii="Palatino Linotype" w:hAnsi="Palatino Linotype"/>
        </w:rPr>
        <w:t>en</w:t>
      </w:r>
      <w:r>
        <w:rPr>
          <w:rFonts w:ascii="Palatino Linotype" w:hAnsi="Palatino Linotype"/>
        </w:rPr>
        <w:t xml:space="preserve"> cuenta de los casos de Covid-19 en el Municipio de Villa Guerrero (negativos, sospechosos, recuperados, hospitalizados, ambulatorios, </w:t>
      </w:r>
      <w:r w:rsidR="005D1EDA">
        <w:rPr>
          <w:rFonts w:ascii="Palatino Linotype" w:hAnsi="Palatino Linotype"/>
        </w:rPr>
        <w:t xml:space="preserve">pruebas realizadas, </w:t>
      </w:r>
      <w:r>
        <w:rPr>
          <w:rFonts w:ascii="Palatino Linotype" w:hAnsi="Palatino Linotype"/>
        </w:rPr>
        <w:t xml:space="preserve">así como cualquier otro indicador disponible), al tres de </w:t>
      </w:r>
      <w:r>
        <w:rPr>
          <w:rFonts w:ascii="Palatino Linotype" w:hAnsi="Palatino Linotype"/>
        </w:rPr>
        <w:lastRenderedPageBreak/>
        <w:t xml:space="preserve">septiembre de dos mil veinte; únicamente respecto de la información que no fue remitida mediante informe justificado.  </w:t>
      </w:r>
    </w:p>
    <w:p w14:paraId="698D1503" w14:textId="77777777" w:rsidR="002E140D" w:rsidRDefault="002E140D" w:rsidP="002E140D">
      <w:pPr>
        <w:pStyle w:val="Sinespaciado"/>
        <w:numPr>
          <w:ilvl w:val="0"/>
          <w:numId w:val="38"/>
        </w:numPr>
        <w:spacing w:line="360" w:lineRule="auto"/>
        <w:jc w:val="both"/>
        <w:rPr>
          <w:rFonts w:ascii="Palatino Linotype" w:hAnsi="Palatino Linotype"/>
        </w:rPr>
      </w:pPr>
      <w:r>
        <w:rPr>
          <w:rFonts w:ascii="Palatino Linotype" w:hAnsi="Palatino Linotype"/>
        </w:rPr>
        <w:t xml:space="preserve">El o los documentos donde consten las acciones de prevención de Covid-19 en el Municipio de Villa Guerrero, al tres de septiembre de dos mil veinte. </w:t>
      </w:r>
    </w:p>
    <w:p w14:paraId="646C0155" w14:textId="77777777" w:rsidR="002E140D" w:rsidRDefault="002E140D" w:rsidP="002E140D">
      <w:pPr>
        <w:pStyle w:val="Sinespaciado"/>
        <w:numPr>
          <w:ilvl w:val="0"/>
          <w:numId w:val="38"/>
        </w:numPr>
        <w:spacing w:line="360" w:lineRule="auto"/>
        <w:jc w:val="both"/>
        <w:rPr>
          <w:rFonts w:ascii="Palatino Linotype" w:hAnsi="Palatino Linotype"/>
        </w:rPr>
      </w:pPr>
      <w:r>
        <w:rPr>
          <w:rFonts w:ascii="Palatino Linotype" w:hAnsi="Palatino Linotype"/>
        </w:rPr>
        <w:t xml:space="preserve">El o los documentos donde consten las comunidades del Municipio de Villa Guerrero con mayor prevalencia de casos de Covid-19, al tres de septiembre de dos mil veinte. </w:t>
      </w:r>
    </w:p>
    <w:bookmarkEnd w:id="0"/>
    <w:p w14:paraId="3FB9F9CD" w14:textId="4DBD6EFA" w:rsidR="001C3EE0" w:rsidRDefault="001C3EE0" w:rsidP="00CE00F0">
      <w:pPr>
        <w:spacing w:before="240" w:line="360" w:lineRule="auto"/>
        <w:jc w:val="both"/>
        <w:rPr>
          <w:rFonts w:ascii="Palatino Linotype" w:hAnsi="Palatino Linotype"/>
          <w:bCs/>
          <w:sz w:val="24"/>
          <w:szCs w:val="24"/>
        </w:rPr>
      </w:pPr>
    </w:p>
    <w:p w14:paraId="2046FE4E" w14:textId="0B416C94" w:rsidR="003B4B5F" w:rsidRPr="009A7912" w:rsidRDefault="003B4B5F" w:rsidP="003B4B5F">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cs="Arial"/>
          <w:b/>
          <w:bCs/>
        </w:rPr>
        <w:t xml:space="preserve">00508/ISEM/IP/2020 </w:t>
      </w:r>
      <w:r w:rsidRPr="00271298">
        <w:rPr>
          <w:rFonts w:ascii="Palatino Linotype" w:hAnsi="Palatino Linotype"/>
        </w:rPr>
        <w:t>que</w:t>
      </w:r>
      <w:r>
        <w:rPr>
          <w:rFonts w:ascii="Palatino Linotype" w:hAnsi="Palatino Linotype"/>
        </w:rPr>
        <w:t xml:space="preserve"> ha sido materia del presente fallo. </w:t>
      </w:r>
    </w:p>
    <w:p w14:paraId="5E96AC6F" w14:textId="77777777" w:rsidR="003B4B5F" w:rsidRDefault="003B4B5F" w:rsidP="003B4B5F">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w:t>
      </w:r>
      <w:r w:rsidRPr="00437C20">
        <w:rPr>
          <w:rFonts w:ascii="Palatino Linotype" w:hAnsi="Palatino Linotype"/>
          <w:bCs/>
        </w:rPr>
        <w:t>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5561FDB5" w14:textId="3655FBCE" w:rsidR="003B4B5F" w:rsidRDefault="00E06616" w:rsidP="003B4B5F">
      <w:pPr>
        <w:pStyle w:val="Prrafodelista"/>
        <w:spacing w:before="240" w:after="240" w:line="360" w:lineRule="auto"/>
        <w:ind w:left="0"/>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788288" behindDoc="0" locked="0" layoutInCell="1" allowOverlap="1" wp14:anchorId="1BA9D03A" wp14:editId="7BB9BB70">
                <wp:simplePos x="0" y="0"/>
                <wp:positionH relativeFrom="column">
                  <wp:posOffset>-414092</wp:posOffset>
                </wp:positionH>
                <wp:positionV relativeFrom="paragraph">
                  <wp:posOffset>394123</wp:posOffset>
                </wp:positionV>
                <wp:extent cx="6457245" cy="1546578"/>
                <wp:effectExtent l="0" t="0" r="20320" b="34925"/>
                <wp:wrapNone/>
                <wp:docPr id="3" name="Conector recto 3"/>
                <wp:cNvGraphicFramePr/>
                <a:graphic xmlns:a="http://schemas.openxmlformats.org/drawingml/2006/main">
                  <a:graphicData uri="http://schemas.microsoft.com/office/word/2010/wordprocessingShape">
                    <wps:wsp>
                      <wps:cNvCnPr/>
                      <wps:spPr>
                        <a:xfrm>
                          <a:off x="0" y="0"/>
                          <a:ext cx="6457245" cy="15465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BE076" id="Conector recto 3"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32.6pt,31.05pt" to="475.8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" strokecolor="#5b9bd5 [3204]" strokeweight=".5pt">
                <v:stroke joinstyle="miter"/>
              </v:line>
            </w:pict>
          </mc:Fallback>
        </mc:AlternateContent>
      </w:r>
      <w:r w:rsidR="003B4B5F">
        <w:rPr>
          <w:rFonts w:ascii="Palatino Linotype" w:hAnsi="Palatino Linotype"/>
        </w:rPr>
        <w:t>Por lo antes expuesto y fundado es de resolverse y;</w:t>
      </w:r>
    </w:p>
    <w:p w14:paraId="2B4EEB5C" w14:textId="5A0F832A" w:rsidR="003B4B5F" w:rsidRDefault="003B4B5F" w:rsidP="003B4B5F">
      <w:pPr>
        <w:autoSpaceDE w:val="0"/>
        <w:autoSpaceDN w:val="0"/>
        <w:adjustRightInd w:val="0"/>
        <w:spacing w:before="240" w:line="360" w:lineRule="auto"/>
        <w:jc w:val="both"/>
        <w:rPr>
          <w:rFonts w:ascii="Palatino Linotype" w:hAnsi="Palatino Linotype" w:cs="Arial"/>
          <w:sz w:val="24"/>
          <w:szCs w:val="24"/>
        </w:rPr>
      </w:pPr>
    </w:p>
    <w:p w14:paraId="2027D8DF" w14:textId="33B7AB18" w:rsidR="00E06616" w:rsidRDefault="00E06616" w:rsidP="003B4B5F">
      <w:pPr>
        <w:autoSpaceDE w:val="0"/>
        <w:autoSpaceDN w:val="0"/>
        <w:adjustRightInd w:val="0"/>
        <w:spacing w:before="240" w:line="360" w:lineRule="auto"/>
        <w:jc w:val="both"/>
        <w:rPr>
          <w:rFonts w:ascii="Palatino Linotype" w:hAnsi="Palatino Linotype" w:cs="Arial"/>
          <w:sz w:val="24"/>
          <w:szCs w:val="24"/>
        </w:rPr>
      </w:pPr>
    </w:p>
    <w:p w14:paraId="282B8785" w14:textId="77777777" w:rsidR="00E06616" w:rsidRDefault="00E06616" w:rsidP="003B4B5F">
      <w:pPr>
        <w:autoSpaceDE w:val="0"/>
        <w:autoSpaceDN w:val="0"/>
        <w:adjustRightInd w:val="0"/>
        <w:spacing w:before="240" w:line="360" w:lineRule="auto"/>
        <w:jc w:val="both"/>
        <w:rPr>
          <w:rFonts w:ascii="Palatino Linotype" w:hAnsi="Palatino Linotype" w:cs="Arial"/>
          <w:sz w:val="24"/>
          <w:szCs w:val="24"/>
        </w:rPr>
      </w:pPr>
    </w:p>
    <w:p w14:paraId="0DA803C3" w14:textId="77777777" w:rsidR="003B4B5F" w:rsidRPr="00413327" w:rsidRDefault="003B4B5F" w:rsidP="003B4B5F">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01A5136E" w14:textId="6EB1B271" w:rsidR="003B4B5F" w:rsidRDefault="003B4B5F" w:rsidP="003B4B5F">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bCs/>
          <w:sz w:val="24"/>
        </w:rPr>
        <w:t>00508/ISEM/IP/2020</w:t>
      </w:r>
      <w:r w:rsidRPr="00437C20">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4E7104B" w14:textId="77777777" w:rsidR="003B4B5F" w:rsidRDefault="003B4B5F" w:rsidP="003B4B5F">
      <w:pPr>
        <w:autoSpaceDE w:val="0"/>
        <w:autoSpaceDN w:val="0"/>
        <w:adjustRightInd w:val="0"/>
        <w:spacing w:before="240" w:line="360" w:lineRule="auto"/>
        <w:jc w:val="both"/>
        <w:rPr>
          <w:rFonts w:ascii="Palatino Linotype" w:hAnsi="Palatino Linotype" w:cs="Arial"/>
          <w:sz w:val="24"/>
          <w:szCs w:val="24"/>
        </w:rPr>
      </w:pPr>
    </w:p>
    <w:p w14:paraId="1F68E2F8" w14:textId="1F58AE73" w:rsidR="003B4B5F" w:rsidRDefault="003B4B5F" w:rsidP="003B4B5F">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que realice una búsqueda exhaustiva y razonable</w:t>
      </w:r>
      <w:r>
        <w:rPr>
          <w:rFonts w:ascii="Palatino Linotype" w:hAnsi="Palatino Linotype" w:cs="Arial"/>
          <w:b/>
          <w:sz w:val="24"/>
          <w:szCs w:val="24"/>
        </w:rPr>
        <w:t xml:space="preserve"> y </w:t>
      </w:r>
      <w:r>
        <w:rPr>
          <w:rFonts w:ascii="Palatino Linotype" w:hAnsi="Palatino Linotype" w:cs="Arial"/>
          <w:sz w:val="24"/>
          <w:szCs w:val="24"/>
        </w:rPr>
        <w:t>haga entrega al</w:t>
      </w:r>
      <w:r>
        <w:rPr>
          <w:rFonts w:ascii="Palatino Linotype" w:hAnsi="Palatino Linotype" w:cs="Arial"/>
          <w:b/>
          <w:sz w:val="24"/>
          <w:szCs w:val="24"/>
        </w:rPr>
        <w:t xml:space="preserve"> RECURRENTE</w:t>
      </w:r>
      <w:r>
        <w:rPr>
          <w:rFonts w:ascii="Palatino Linotype" w:hAnsi="Palatino Linotype" w:cs="Arial"/>
          <w:sz w:val="24"/>
          <w:szCs w:val="24"/>
        </w:rPr>
        <w:t xml:space="preserve">, a través del </w:t>
      </w:r>
      <w:r w:rsidRPr="002E1423">
        <w:rPr>
          <w:rFonts w:ascii="Palatino Linotype" w:hAnsi="Palatino Linotype" w:cs="Arial"/>
          <w:b/>
          <w:bCs/>
          <w:sz w:val="24"/>
          <w:szCs w:val="24"/>
        </w:rPr>
        <w:t>SAIMEX,</w:t>
      </w:r>
      <w:r>
        <w:rPr>
          <w:rFonts w:ascii="Palatino Linotype" w:hAnsi="Palatino Linotype" w:cs="Arial"/>
          <w:sz w:val="24"/>
          <w:szCs w:val="24"/>
        </w:rPr>
        <w:t xml:space="preserve"> de lo siguiente:</w:t>
      </w:r>
    </w:p>
    <w:p w14:paraId="15D7FB48" w14:textId="370ABC47" w:rsidR="003B4B5F" w:rsidRDefault="003B4B5F" w:rsidP="003B4B5F">
      <w:pPr>
        <w:pStyle w:val="Prrafodelista"/>
        <w:numPr>
          <w:ilvl w:val="0"/>
          <w:numId w:val="39"/>
        </w:numPr>
        <w:spacing w:before="240" w:line="360" w:lineRule="auto"/>
        <w:jc w:val="both"/>
        <w:rPr>
          <w:rFonts w:ascii="Palatino Linotype" w:hAnsi="Palatino Linotype" w:cs="Arial"/>
        </w:rPr>
      </w:pPr>
      <w:r>
        <w:rPr>
          <w:rFonts w:ascii="Palatino Linotype" w:hAnsi="Palatino Linotype" w:cs="Arial"/>
        </w:rPr>
        <w:t>Informe detallado y/o soporte</w:t>
      </w:r>
      <w:r w:rsidR="00964749">
        <w:rPr>
          <w:rFonts w:ascii="Palatino Linotype" w:hAnsi="Palatino Linotype" w:cs="Arial"/>
        </w:rPr>
        <w:t>s</w:t>
      </w:r>
      <w:r>
        <w:rPr>
          <w:rFonts w:ascii="Palatino Linotype" w:hAnsi="Palatino Linotype" w:cs="Arial"/>
        </w:rPr>
        <w:t xml:space="preserve"> documental</w:t>
      </w:r>
      <w:r w:rsidR="00964749">
        <w:rPr>
          <w:rFonts w:ascii="Palatino Linotype" w:hAnsi="Palatino Linotype" w:cs="Arial"/>
        </w:rPr>
        <w:t>es</w:t>
      </w:r>
      <w:r>
        <w:rPr>
          <w:rFonts w:ascii="Palatino Linotype" w:hAnsi="Palatino Linotype" w:cs="Arial"/>
        </w:rPr>
        <w:t xml:space="preserve"> </w:t>
      </w:r>
      <w:r w:rsidR="00964749">
        <w:rPr>
          <w:rFonts w:ascii="Palatino Linotype" w:hAnsi="Palatino Linotype" w:cs="Arial"/>
        </w:rPr>
        <w:t xml:space="preserve">al mayor grado de desagregación posible </w:t>
      </w:r>
      <w:r>
        <w:rPr>
          <w:rFonts w:ascii="Palatino Linotype" w:hAnsi="Palatino Linotype" w:cs="Arial"/>
        </w:rPr>
        <w:t>que de</w:t>
      </w:r>
      <w:r w:rsidR="00964749">
        <w:rPr>
          <w:rFonts w:ascii="Palatino Linotype" w:hAnsi="Palatino Linotype" w:cs="Arial"/>
        </w:rPr>
        <w:t>n</w:t>
      </w:r>
      <w:r>
        <w:rPr>
          <w:rFonts w:ascii="Palatino Linotype" w:hAnsi="Palatino Linotype" w:cs="Arial"/>
        </w:rPr>
        <w:t xml:space="preserve"> </w:t>
      </w:r>
      <w:r w:rsidRPr="00E06616">
        <w:rPr>
          <w:rFonts w:ascii="Palatino Linotype" w:hAnsi="Palatino Linotype" w:cs="Arial"/>
        </w:rPr>
        <w:t xml:space="preserve">cuenta de los casos de Covid-19 en el Municipio de Villa Guerrero (negativos, sospechosos, recuperados, hospitalizados, ambulatorios, </w:t>
      </w:r>
      <w:r w:rsidR="005D1EDA" w:rsidRPr="00E06616">
        <w:rPr>
          <w:rFonts w:ascii="Palatino Linotype" w:hAnsi="Palatino Linotype" w:cs="Arial"/>
        </w:rPr>
        <w:t xml:space="preserve">pruebas realizadas, </w:t>
      </w:r>
      <w:r w:rsidRPr="00E06616">
        <w:rPr>
          <w:rFonts w:ascii="Palatino Linotype" w:hAnsi="Palatino Linotype" w:cs="Arial"/>
        </w:rPr>
        <w:t>así como cualquier otro indicador disponible), al tres de septiembre de dos mil veinte; únicamente respecto de la información que no fue remitida mediante informe justificado.</w:t>
      </w:r>
      <w:r>
        <w:rPr>
          <w:rFonts w:ascii="Palatino Linotype" w:hAnsi="Palatino Linotype" w:cs="Arial"/>
        </w:rPr>
        <w:t xml:space="preserve"> </w:t>
      </w:r>
    </w:p>
    <w:p w14:paraId="4737A82C" w14:textId="2D9B0B8A" w:rsidR="003B4B5F" w:rsidRDefault="003B4B5F" w:rsidP="003B4B5F">
      <w:pPr>
        <w:pStyle w:val="Prrafodelista"/>
        <w:numPr>
          <w:ilvl w:val="0"/>
          <w:numId w:val="39"/>
        </w:numPr>
        <w:spacing w:before="240" w:line="360" w:lineRule="auto"/>
        <w:jc w:val="both"/>
        <w:rPr>
          <w:rFonts w:ascii="Palatino Linotype" w:hAnsi="Palatino Linotype" w:cs="Arial"/>
        </w:rPr>
      </w:pPr>
      <w:r>
        <w:rPr>
          <w:rFonts w:ascii="Palatino Linotype" w:hAnsi="Palatino Linotype" w:cs="Arial"/>
        </w:rPr>
        <w:t xml:space="preserve">El o los documentos donde consten las acciones de prevención de Covid-19 en el municipio de Villa Guerrero, al tres de septiembre de dos mil veinte. </w:t>
      </w:r>
    </w:p>
    <w:p w14:paraId="30167D62" w14:textId="4A6FDF50" w:rsidR="003B4B5F" w:rsidRDefault="003B4B5F" w:rsidP="003B4B5F">
      <w:pPr>
        <w:pStyle w:val="Prrafodelista"/>
        <w:numPr>
          <w:ilvl w:val="0"/>
          <w:numId w:val="39"/>
        </w:numPr>
        <w:spacing w:before="240" w:line="360" w:lineRule="auto"/>
        <w:jc w:val="both"/>
        <w:rPr>
          <w:rFonts w:ascii="Palatino Linotype" w:hAnsi="Palatino Linotype" w:cs="Arial"/>
        </w:rPr>
      </w:pPr>
      <w:r>
        <w:rPr>
          <w:rFonts w:ascii="Palatino Linotype" w:hAnsi="Palatino Linotype" w:cs="Arial"/>
        </w:rPr>
        <w:t xml:space="preserve">El o los documentos donde consten las comunidades del Municipio de Villa Guerrero con mayor prevalencia de casos de Covid-19, al tres de septiembre de dos mil veinte. </w:t>
      </w:r>
    </w:p>
    <w:p w14:paraId="4566A37D" w14:textId="77777777" w:rsidR="003B4B5F" w:rsidRDefault="003B4B5F" w:rsidP="003B4B5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D9ACFA0" w14:textId="77777777" w:rsidR="003B4B5F" w:rsidRDefault="003B4B5F" w:rsidP="003B4B5F">
      <w:pPr>
        <w:autoSpaceDE w:val="0"/>
        <w:autoSpaceDN w:val="0"/>
        <w:adjustRightInd w:val="0"/>
        <w:spacing w:before="240" w:line="360" w:lineRule="auto"/>
        <w:jc w:val="both"/>
        <w:rPr>
          <w:rFonts w:ascii="Palatino Linotype" w:hAnsi="Palatino Linotype" w:cs="Arial"/>
          <w:sz w:val="24"/>
          <w:szCs w:val="24"/>
        </w:rPr>
      </w:pPr>
    </w:p>
    <w:p w14:paraId="071BDF1B" w14:textId="77777777" w:rsidR="003B4B5F" w:rsidRPr="0081655D" w:rsidRDefault="003B4B5F" w:rsidP="003B4B5F">
      <w:pPr>
        <w:spacing w:before="240" w:after="240" w:line="360" w:lineRule="auto"/>
        <w:jc w:val="both"/>
        <w:rPr>
          <w:rFonts w:ascii="Palatino Linotype" w:hAnsi="Palatino Linotype" w:cs="Arial"/>
          <w:sz w:val="24"/>
          <w:szCs w:val="24"/>
          <w:lang w:val="es-ES_tradnl"/>
        </w:rPr>
      </w:pPr>
      <w:r w:rsidRPr="0081655D">
        <w:rPr>
          <w:rFonts w:ascii="Palatino Linotype" w:hAnsi="Palatino Linotype" w:cs="Arial"/>
          <w:b/>
          <w:sz w:val="24"/>
          <w:szCs w:val="24"/>
          <w:lang w:val="es-ES_tradnl"/>
        </w:rPr>
        <w:t>CUARTO. NOTIFÍQUESE</w:t>
      </w:r>
      <w:r w:rsidRPr="0081655D">
        <w:rPr>
          <w:rFonts w:ascii="Palatino Linotype" w:hAnsi="Palatino Linotype" w:cs="Arial"/>
          <w:sz w:val="24"/>
          <w:szCs w:val="24"/>
          <w:lang w:val="es-ES_tradnl"/>
        </w:rPr>
        <w:t xml:space="preserve"> a</w:t>
      </w:r>
      <w:r>
        <w:rPr>
          <w:rFonts w:ascii="Palatino Linotype" w:hAnsi="Palatino Linotype" w:cs="Arial"/>
          <w:sz w:val="24"/>
          <w:szCs w:val="24"/>
          <w:lang w:val="es-ES_tradnl"/>
        </w:rPr>
        <w:t>l</w:t>
      </w:r>
      <w:r w:rsidRPr="0081655D">
        <w:rPr>
          <w:rFonts w:ascii="Palatino Linotype" w:hAnsi="Palatino Linotype" w:cs="Arial"/>
          <w:sz w:val="24"/>
          <w:szCs w:val="24"/>
          <w:lang w:val="es-ES_tradnl"/>
        </w:rPr>
        <w:t xml:space="preserve"> </w:t>
      </w:r>
      <w:r w:rsidRPr="0081655D">
        <w:rPr>
          <w:rFonts w:ascii="Palatino Linotype" w:hAnsi="Palatino Linotype" w:cs="Arial"/>
          <w:b/>
          <w:sz w:val="24"/>
          <w:szCs w:val="24"/>
          <w:lang w:val="es-ES_tradnl"/>
        </w:rPr>
        <w:t>RECURRENTE</w:t>
      </w:r>
      <w:r w:rsidRPr="0081655D">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534AC834" w14:textId="77777777" w:rsidR="003B4B5F" w:rsidRDefault="003B4B5F" w:rsidP="003B4B5F">
      <w:pPr>
        <w:spacing w:before="240" w:line="360" w:lineRule="auto"/>
        <w:jc w:val="both"/>
        <w:rPr>
          <w:rFonts w:ascii="Palatino Linotype" w:hAnsi="Palatino Linotype"/>
          <w:b/>
          <w:sz w:val="24"/>
          <w:szCs w:val="24"/>
          <w:lang w:val="es-ES_tradnl"/>
        </w:rPr>
      </w:pPr>
    </w:p>
    <w:p w14:paraId="76EF51F9" w14:textId="2DE8F76E" w:rsidR="003B4B5F" w:rsidRDefault="003B4B5F" w:rsidP="003B4B5F">
      <w:pPr>
        <w:spacing w:before="240" w:line="360" w:lineRule="auto"/>
        <w:jc w:val="both"/>
        <w:rPr>
          <w:rFonts w:ascii="Palatino Linotype" w:hAnsi="Palatino Linotype" w:cs="Arial"/>
          <w:sz w:val="24"/>
          <w:szCs w:val="24"/>
        </w:rPr>
      </w:pP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w:t>
      </w:r>
      <w:r w:rsidRPr="00272CE0">
        <w:rPr>
          <w:rFonts w:ascii="Palatino Linotype" w:eastAsia="Arial Unicode MS" w:hAnsi="Palatino Linotype" w:cs="Arial"/>
          <w:sz w:val="24"/>
          <w:szCs w:val="24"/>
        </w:rPr>
        <w:t>ESTADO DE MÉXICO Y MUNICIPIOS</w:t>
      </w:r>
      <w:r w:rsidRPr="00272CE0">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Pr>
          <w:rFonts w:ascii="Palatino Linotype" w:hAnsi="Palatino Linotype" w:cs="Arial"/>
          <w:sz w:val="24"/>
          <w:szCs w:val="24"/>
        </w:rPr>
        <w:t>EN</w:t>
      </w:r>
      <w:r w:rsidRPr="00272CE0">
        <w:rPr>
          <w:rFonts w:ascii="Palatino Linotype" w:hAnsi="Palatino Linotype" w:cs="Arial"/>
          <w:sz w:val="24"/>
          <w:szCs w:val="24"/>
        </w:rPr>
        <w:t xml:space="preserve"> LA </w:t>
      </w:r>
      <w:r>
        <w:rPr>
          <w:rFonts w:ascii="Palatino Linotype" w:hAnsi="Palatino Linotype" w:cs="Arial"/>
          <w:sz w:val="24"/>
          <w:szCs w:val="24"/>
        </w:rPr>
        <w:t>VIGÉSIMA SÉPTIMA</w:t>
      </w:r>
      <w:r w:rsidRPr="00272CE0">
        <w:rPr>
          <w:rFonts w:ascii="Palatino Linotype" w:hAnsi="Palatino Linotype" w:cs="Arial"/>
          <w:sz w:val="24"/>
          <w:szCs w:val="24"/>
        </w:rPr>
        <w:t xml:space="preserve"> SESIÓN ORDINARIA CELEBRADA EL </w:t>
      </w:r>
      <w:r>
        <w:rPr>
          <w:rFonts w:ascii="Palatino Linotype" w:hAnsi="Palatino Linotype" w:cs="Arial"/>
          <w:sz w:val="24"/>
          <w:szCs w:val="24"/>
        </w:rPr>
        <w:t>DIECINUEVE DE NOVIEMBRE</w:t>
      </w:r>
      <w:r w:rsidRPr="00272CE0">
        <w:rPr>
          <w:rFonts w:ascii="Palatino Linotype" w:hAnsi="Palatino Linotype" w:cs="Arial"/>
          <w:sz w:val="24"/>
          <w:szCs w:val="24"/>
        </w:rPr>
        <w:t xml:space="preserve"> DE DOS MIL VEINTE, ANTE EL SECRETARIO TÉCNICO</w:t>
      </w:r>
      <w:r w:rsidRPr="006C6A05">
        <w:rPr>
          <w:rFonts w:ascii="Palatino Linotype" w:hAnsi="Palatino Linotype" w:cs="Arial"/>
          <w:sz w:val="24"/>
          <w:szCs w:val="24"/>
        </w:rPr>
        <w:t xml:space="preserve"> DEL PLENO, ALEXIS TAPIA RAMÍREZ.</w:t>
      </w:r>
      <w:r>
        <w:rPr>
          <w:rFonts w:ascii="Palatino Linotype" w:hAnsi="Palatino Linotype" w:cs="Arial"/>
          <w:sz w:val="24"/>
          <w:szCs w:val="24"/>
        </w:rPr>
        <w:t xml:space="preserve">  </w:t>
      </w:r>
    </w:p>
    <w:p w14:paraId="7123CF0B" w14:textId="77777777" w:rsidR="003B4B5F" w:rsidRDefault="003B4B5F" w:rsidP="003B4B5F">
      <w:pPr>
        <w:spacing w:before="240" w:line="360" w:lineRule="auto"/>
        <w:jc w:val="both"/>
        <w:rPr>
          <w:rFonts w:ascii="Palatino Linotype" w:hAnsi="Palatino Linotype" w:cs="Arial"/>
          <w:sz w:val="24"/>
          <w:szCs w:val="24"/>
        </w:rPr>
      </w:pPr>
    </w:p>
    <w:p w14:paraId="05CAC173" w14:textId="77777777" w:rsidR="003B4B5F" w:rsidRPr="00D05C83" w:rsidRDefault="003B4B5F" w:rsidP="003B4B5F">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80096" behindDoc="0" locked="0" layoutInCell="1" allowOverlap="1" wp14:anchorId="600EA510" wp14:editId="2CDF421C">
                <wp:simplePos x="0" y="0"/>
                <wp:positionH relativeFrom="page">
                  <wp:posOffset>2600325</wp:posOffset>
                </wp:positionH>
                <wp:positionV relativeFrom="paragraph">
                  <wp:posOffset>178435</wp:posOffset>
                </wp:positionV>
                <wp:extent cx="2551430" cy="971550"/>
                <wp:effectExtent l="0" t="0" r="20320" b="19050"/>
                <wp:wrapNone/>
                <wp:docPr id="17" name="Cuadro de texto 17"/>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6A39B0" w14:textId="77777777" w:rsidR="003B4B5F" w:rsidRPr="00EF2FC0" w:rsidRDefault="003B4B5F" w:rsidP="003B4B5F">
                            <w:pPr>
                              <w:jc w:val="center"/>
                              <w:rPr>
                                <w:rFonts w:ascii="Palatino Linotype" w:hAnsi="Palatino Linotype"/>
                              </w:rPr>
                            </w:pPr>
                            <w:r w:rsidRPr="00EF2FC0">
                              <w:rPr>
                                <w:rFonts w:ascii="Palatino Linotype" w:hAnsi="Palatino Linotype"/>
                                <w:b/>
                              </w:rPr>
                              <w:t>Zulema Martínez Sánchez</w:t>
                            </w:r>
                          </w:p>
                          <w:p w14:paraId="1534033C" w14:textId="77777777" w:rsidR="003B4B5F" w:rsidRDefault="003B4B5F" w:rsidP="003B4B5F">
                            <w:pPr>
                              <w:jc w:val="center"/>
                              <w:rPr>
                                <w:rFonts w:ascii="Palatino Linotype" w:hAnsi="Palatino Linotype"/>
                              </w:rPr>
                            </w:pPr>
                            <w:r>
                              <w:rPr>
                                <w:rFonts w:ascii="Palatino Linotype" w:hAnsi="Palatino Linotype"/>
                              </w:rPr>
                              <w:t>Comisionada Presidenta</w:t>
                            </w:r>
                          </w:p>
                          <w:p w14:paraId="076CD6AA" w14:textId="77777777" w:rsidR="003B4B5F" w:rsidRDefault="003B4B5F" w:rsidP="003B4B5F">
                            <w:pPr>
                              <w:jc w:val="center"/>
                              <w:rPr>
                                <w:rFonts w:ascii="Palatino Linotype" w:hAnsi="Palatino Linotype"/>
                                <w:b/>
                              </w:rPr>
                            </w:pPr>
                            <w:r>
                              <w:rPr>
                                <w:rFonts w:ascii="Palatino Linotype" w:hAnsi="Palatino Linotype"/>
                                <w:b/>
                              </w:rPr>
                              <w:t>(Rúbrica).</w:t>
                            </w:r>
                          </w:p>
                          <w:p w14:paraId="7573DE45" w14:textId="77777777" w:rsidR="003B4B5F" w:rsidRPr="00016AF3" w:rsidRDefault="003B4B5F" w:rsidP="003B4B5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EA510" id="_x0000_t202" coordsize="21600,21600" o:spt="202" path="m,l,21600r21600,l21600,xe">
                <v:stroke joinstyle="miter"/>
                <v:path gradientshapeok="t" o:connecttype="rect"/>
              </v:shapetype>
              <v:shape id="Cuadro de texto 17" o:spid="_x0000_s1026" type="#_x0000_t202" style="position:absolute;left:0;text-align:left;margin-left:204.75pt;margin-top:14.05pt;width:200.9pt;height:76.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Vy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jMW1cpICAAC7BQAADgAAAAAAAAAAAAAAAAAuAgAAZHJzL2Uyb0RvYy54bWxQ&#10;SwECLQAUAAYACAAAACEAXjOe0N4AAAAKAQAADwAAAAAAAAAAAAAAAADsBAAAZHJzL2Rvd25yZXYu&#10;eG1sUEsFBgAAAAAEAAQA8wAAAPcFAAAAAA==&#10;" fillcolor="white [3201]" strokecolor="white [3212]" strokeweight=".5pt">
                <v:textbox>
                  <w:txbxContent>
                    <w:p w14:paraId="5B6A39B0" w14:textId="77777777" w:rsidR="003B4B5F" w:rsidRPr="00EF2FC0" w:rsidRDefault="003B4B5F" w:rsidP="003B4B5F">
                      <w:pPr>
                        <w:jc w:val="center"/>
                        <w:rPr>
                          <w:rFonts w:ascii="Palatino Linotype" w:hAnsi="Palatino Linotype"/>
                        </w:rPr>
                      </w:pPr>
                      <w:r w:rsidRPr="00EF2FC0">
                        <w:rPr>
                          <w:rFonts w:ascii="Palatino Linotype" w:hAnsi="Palatino Linotype"/>
                          <w:b/>
                        </w:rPr>
                        <w:t>Zulema Martínez Sánchez</w:t>
                      </w:r>
                    </w:p>
                    <w:p w14:paraId="1534033C" w14:textId="77777777" w:rsidR="003B4B5F" w:rsidRDefault="003B4B5F" w:rsidP="003B4B5F">
                      <w:pPr>
                        <w:jc w:val="center"/>
                        <w:rPr>
                          <w:rFonts w:ascii="Palatino Linotype" w:hAnsi="Palatino Linotype"/>
                        </w:rPr>
                      </w:pPr>
                      <w:r>
                        <w:rPr>
                          <w:rFonts w:ascii="Palatino Linotype" w:hAnsi="Palatino Linotype"/>
                        </w:rPr>
                        <w:t>Comisionada Presidenta</w:t>
                      </w:r>
                    </w:p>
                    <w:p w14:paraId="076CD6AA" w14:textId="77777777" w:rsidR="003B4B5F" w:rsidRDefault="003B4B5F" w:rsidP="003B4B5F">
                      <w:pPr>
                        <w:jc w:val="center"/>
                        <w:rPr>
                          <w:rFonts w:ascii="Palatino Linotype" w:hAnsi="Palatino Linotype"/>
                          <w:b/>
                        </w:rPr>
                      </w:pPr>
                      <w:r>
                        <w:rPr>
                          <w:rFonts w:ascii="Palatino Linotype" w:hAnsi="Palatino Linotype"/>
                          <w:b/>
                        </w:rPr>
                        <w:t>(Rúbrica).</w:t>
                      </w:r>
                    </w:p>
                    <w:p w14:paraId="7573DE45" w14:textId="77777777" w:rsidR="003B4B5F" w:rsidRPr="00016AF3" w:rsidRDefault="003B4B5F" w:rsidP="003B4B5F">
                      <w:pPr>
                        <w:jc w:val="center"/>
                        <w:rPr>
                          <w:rFonts w:ascii="Palatino Linotype" w:hAnsi="Palatino Linotype"/>
                          <w:b/>
                        </w:rPr>
                      </w:pPr>
                    </w:p>
                  </w:txbxContent>
                </v:textbox>
                <w10:wrap anchorx="page"/>
              </v:shape>
            </w:pict>
          </mc:Fallback>
        </mc:AlternateContent>
      </w:r>
    </w:p>
    <w:p w14:paraId="4E6C1458" w14:textId="77777777" w:rsidR="003B4B5F" w:rsidRDefault="003B4B5F" w:rsidP="003B4B5F">
      <w:pPr>
        <w:autoSpaceDE w:val="0"/>
        <w:autoSpaceDN w:val="0"/>
        <w:adjustRightInd w:val="0"/>
        <w:spacing w:before="240" w:line="480" w:lineRule="auto"/>
        <w:jc w:val="both"/>
        <w:rPr>
          <w:rFonts w:ascii="Palatino Linotype" w:hAnsi="Palatino Linotype" w:cs="Arial"/>
          <w:sz w:val="24"/>
          <w:szCs w:val="24"/>
        </w:rPr>
      </w:pPr>
    </w:p>
    <w:p w14:paraId="23555D52" w14:textId="77777777" w:rsidR="003B4B5F" w:rsidRDefault="003B4B5F" w:rsidP="003B4B5F">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81120" behindDoc="0" locked="0" layoutInCell="1" allowOverlap="1" wp14:anchorId="0BF80A36" wp14:editId="45AC6B85">
                <wp:simplePos x="0" y="0"/>
                <wp:positionH relativeFrom="margin">
                  <wp:posOffset>-333375</wp:posOffset>
                </wp:positionH>
                <wp:positionV relativeFrom="paragraph">
                  <wp:posOffset>619760</wp:posOffset>
                </wp:positionV>
                <wp:extent cx="2486025" cy="895350"/>
                <wp:effectExtent l="0" t="0" r="28575" b="19050"/>
                <wp:wrapNone/>
                <wp:docPr id="48" name="Cuadro de texto 4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22E4D7" w14:textId="77777777" w:rsidR="003B4B5F" w:rsidRPr="00EF2FC0" w:rsidRDefault="003B4B5F" w:rsidP="003B4B5F">
                            <w:pPr>
                              <w:jc w:val="center"/>
                              <w:rPr>
                                <w:rFonts w:ascii="Palatino Linotype" w:hAnsi="Palatino Linotype"/>
                                <w:b/>
                              </w:rPr>
                            </w:pPr>
                            <w:r w:rsidRPr="00EF2FC0">
                              <w:rPr>
                                <w:rFonts w:ascii="Palatino Linotype" w:hAnsi="Palatino Linotype"/>
                                <w:b/>
                              </w:rPr>
                              <w:t>Eva Abaid Yapur</w:t>
                            </w:r>
                          </w:p>
                          <w:p w14:paraId="4AB1FBF9" w14:textId="77777777" w:rsidR="003B4B5F" w:rsidRPr="00EF2FC0" w:rsidRDefault="003B4B5F" w:rsidP="003B4B5F">
                            <w:pPr>
                              <w:jc w:val="center"/>
                              <w:rPr>
                                <w:rFonts w:ascii="Palatino Linotype" w:hAnsi="Palatino Linotype"/>
                              </w:rPr>
                            </w:pPr>
                            <w:r w:rsidRPr="00EF2FC0">
                              <w:rPr>
                                <w:rFonts w:ascii="Palatino Linotype" w:hAnsi="Palatino Linotype"/>
                              </w:rPr>
                              <w:t>Comisionada</w:t>
                            </w:r>
                          </w:p>
                          <w:p w14:paraId="291C60A4" w14:textId="77777777" w:rsidR="003B4B5F" w:rsidRDefault="003B4B5F" w:rsidP="003B4B5F">
                            <w:pPr>
                              <w:jc w:val="center"/>
                              <w:rPr>
                                <w:rFonts w:ascii="Palatino Linotype" w:hAnsi="Palatino Linotype"/>
                                <w:b/>
                              </w:rPr>
                            </w:pPr>
                            <w:r>
                              <w:rPr>
                                <w:rFonts w:ascii="Palatino Linotype" w:hAnsi="Palatino Linotype"/>
                                <w:b/>
                              </w:rPr>
                              <w:t>(Rúbrica).</w:t>
                            </w:r>
                          </w:p>
                          <w:p w14:paraId="40B43D9C" w14:textId="77777777" w:rsidR="003B4B5F" w:rsidRDefault="003B4B5F" w:rsidP="003B4B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0A36" id="Cuadro de texto 48" o:spid="_x0000_s1027" type="#_x0000_t202" style="position:absolute;left:0;text-align:left;margin-left:-26.25pt;margin-top:48.8pt;width:195.75pt;height:7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rLlQ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XO46y5UCAADCBQAADgAAAAAAAAAAAAAAAAAuAgAAZHJzL2Uyb0Rv&#10;Yy54bWxQSwECLQAUAAYACAAAACEAbzy8U+EAAAAKAQAADwAAAAAAAAAAAAAAAADvBAAAZHJzL2Rv&#10;d25yZXYueG1sUEsFBgAAAAAEAAQA8wAAAP0FAAAAAA==&#10;" fillcolor="white [3201]" strokecolor="white [3212]" strokeweight=".5pt">
                <v:textbox>
                  <w:txbxContent>
                    <w:p w14:paraId="7922E4D7" w14:textId="77777777" w:rsidR="003B4B5F" w:rsidRPr="00EF2FC0" w:rsidRDefault="003B4B5F" w:rsidP="003B4B5F">
                      <w:pPr>
                        <w:jc w:val="center"/>
                        <w:rPr>
                          <w:rFonts w:ascii="Palatino Linotype" w:hAnsi="Palatino Linotype"/>
                          <w:b/>
                        </w:rPr>
                      </w:pPr>
                      <w:r w:rsidRPr="00EF2FC0">
                        <w:rPr>
                          <w:rFonts w:ascii="Palatino Linotype" w:hAnsi="Palatino Linotype"/>
                          <w:b/>
                        </w:rPr>
                        <w:t>Eva Abaid Yapur</w:t>
                      </w:r>
                    </w:p>
                    <w:p w14:paraId="4AB1FBF9" w14:textId="77777777" w:rsidR="003B4B5F" w:rsidRPr="00EF2FC0" w:rsidRDefault="003B4B5F" w:rsidP="003B4B5F">
                      <w:pPr>
                        <w:jc w:val="center"/>
                        <w:rPr>
                          <w:rFonts w:ascii="Palatino Linotype" w:hAnsi="Palatino Linotype"/>
                        </w:rPr>
                      </w:pPr>
                      <w:r w:rsidRPr="00EF2FC0">
                        <w:rPr>
                          <w:rFonts w:ascii="Palatino Linotype" w:hAnsi="Palatino Linotype"/>
                        </w:rPr>
                        <w:t>Comisionada</w:t>
                      </w:r>
                    </w:p>
                    <w:p w14:paraId="291C60A4" w14:textId="77777777" w:rsidR="003B4B5F" w:rsidRDefault="003B4B5F" w:rsidP="003B4B5F">
                      <w:pPr>
                        <w:jc w:val="center"/>
                        <w:rPr>
                          <w:rFonts w:ascii="Palatino Linotype" w:hAnsi="Palatino Linotype"/>
                          <w:b/>
                        </w:rPr>
                      </w:pPr>
                      <w:r>
                        <w:rPr>
                          <w:rFonts w:ascii="Palatino Linotype" w:hAnsi="Palatino Linotype"/>
                          <w:b/>
                        </w:rPr>
                        <w:t>(Rúbrica).</w:t>
                      </w:r>
                    </w:p>
                    <w:p w14:paraId="40B43D9C" w14:textId="77777777" w:rsidR="003B4B5F" w:rsidRDefault="003B4B5F" w:rsidP="003B4B5F">
                      <w:pPr>
                        <w:jc w:val="center"/>
                      </w:pPr>
                    </w:p>
                  </w:txbxContent>
                </v:textbox>
                <w10:wrap anchorx="margin"/>
              </v:shape>
            </w:pict>
          </mc:Fallback>
        </mc:AlternateContent>
      </w:r>
    </w:p>
    <w:p w14:paraId="1CE9D51A" w14:textId="77777777" w:rsidR="003B4B5F" w:rsidRDefault="003B4B5F" w:rsidP="003B4B5F">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82144" behindDoc="0" locked="0" layoutInCell="1" allowOverlap="1" wp14:anchorId="02A5A61C" wp14:editId="27E23D04">
                <wp:simplePos x="0" y="0"/>
                <wp:positionH relativeFrom="margin">
                  <wp:posOffset>3558540</wp:posOffset>
                </wp:positionH>
                <wp:positionV relativeFrom="paragraph">
                  <wp:posOffset>85090</wp:posOffset>
                </wp:positionV>
                <wp:extent cx="2543175" cy="9429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C4ED4" w14:textId="77777777" w:rsidR="003B4B5F" w:rsidRPr="00EF2FC0" w:rsidRDefault="003B4B5F" w:rsidP="003B4B5F">
                            <w:pPr>
                              <w:jc w:val="center"/>
                              <w:rPr>
                                <w:rFonts w:ascii="Palatino Linotype" w:hAnsi="Palatino Linotype"/>
                              </w:rPr>
                            </w:pPr>
                            <w:r>
                              <w:rPr>
                                <w:rFonts w:ascii="Palatino Linotype" w:hAnsi="Palatino Linotype"/>
                                <w:b/>
                              </w:rPr>
                              <w:t>José Guadalupe Luna Hernández</w:t>
                            </w:r>
                          </w:p>
                          <w:p w14:paraId="36590DF5" w14:textId="77777777" w:rsidR="003B4B5F" w:rsidRDefault="003B4B5F" w:rsidP="003B4B5F">
                            <w:pPr>
                              <w:jc w:val="center"/>
                              <w:rPr>
                                <w:rFonts w:ascii="Palatino Linotype" w:hAnsi="Palatino Linotype"/>
                              </w:rPr>
                            </w:pPr>
                            <w:r w:rsidRPr="00EF2FC0">
                              <w:rPr>
                                <w:rFonts w:ascii="Palatino Linotype" w:hAnsi="Palatino Linotype"/>
                              </w:rPr>
                              <w:t>Comisionado</w:t>
                            </w:r>
                          </w:p>
                          <w:p w14:paraId="11793BE9" w14:textId="77777777" w:rsidR="003B4B5F" w:rsidRPr="009234AD" w:rsidRDefault="003B4B5F" w:rsidP="003B4B5F">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A61C" id="Cuadro de texto 49" o:spid="_x0000_s1028" type="#_x0000_t202" style="position:absolute;left:0;text-align:left;margin-left:280.2pt;margin-top:6.7pt;width:200.25pt;height:74.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" filled="f" stroked="f" strokeweight=".5pt">
                <v:textbox>
                  <w:txbxContent>
                    <w:p w14:paraId="5DAC4ED4" w14:textId="77777777" w:rsidR="003B4B5F" w:rsidRPr="00EF2FC0" w:rsidRDefault="003B4B5F" w:rsidP="003B4B5F">
                      <w:pPr>
                        <w:jc w:val="center"/>
                        <w:rPr>
                          <w:rFonts w:ascii="Palatino Linotype" w:hAnsi="Palatino Linotype"/>
                        </w:rPr>
                      </w:pPr>
                      <w:r>
                        <w:rPr>
                          <w:rFonts w:ascii="Palatino Linotype" w:hAnsi="Palatino Linotype"/>
                          <w:b/>
                        </w:rPr>
                        <w:t>José Guadalupe Luna Hernández</w:t>
                      </w:r>
                    </w:p>
                    <w:p w14:paraId="36590DF5" w14:textId="77777777" w:rsidR="003B4B5F" w:rsidRDefault="003B4B5F" w:rsidP="003B4B5F">
                      <w:pPr>
                        <w:jc w:val="center"/>
                        <w:rPr>
                          <w:rFonts w:ascii="Palatino Linotype" w:hAnsi="Palatino Linotype"/>
                        </w:rPr>
                      </w:pPr>
                      <w:r w:rsidRPr="00EF2FC0">
                        <w:rPr>
                          <w:rFonts w:ascii="Palatino Linotype" w:hAnsi="Palatino Linotype"/>
                        </w:rPr>
                        <w:t>Comisionado</w:t>
                      </w:r>
                    </w:p>
                    <w:p w14:paraId="11793BE9" w14:textId="77777777" w:rsidR="003B4B5F" w:rsidRPr="009234AD" w:rsidRDefault="003B4B5F" w:rsidP="003B4B5F">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51A116C5" w14:textId="77777777" w:rsidR="003B4B5F" w:rsidRPr="00D54B7D" w:rsidRDefault="003B4B5F" w:rsidP="003B4B5F">
      <w:pPr>
        <w:spacing w:before="240" w:line="480" w:lineRule="auto"/>
        <w:jc w:val="both"/>
        <w:rPr>
          <w:rFonts w:ascii="Palatino Linotype" w:hAnsi="Palatino Linotype"/>
        </w:rPr>
      </w:pPr>
    </w:p>
    <w:p w14:paraId="2BF3529E" w14:textId="77777777" w:rsidR="003B4B5F" w:rsidRDefault="003B4B5F" w:rsidP="003B4B5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85216" behindDoc="0" locked="0" layoutInCell="1" allowOverlap="1" wp14:anchorId="2D4B88D1" wp14:editId="45CC738C">
                <wp:simplePos x="0" y="0"/>
                <wp:positionH relativeFrom="margin">
                  <wp:posOffset>-299085</wp:posOffset>
                </wp:positionH>
                <wp:positionV relativeFrom="paragraph">
                  <wp:posOffset>582930</wp:posOffset>
                </wp:positionV>
                <wp:extent cx="2486025" cy="93789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C0D31" w14:textId="77777777" w:rsidR="003B4B5F" w:rsidRPr="00EF2FC0" w:rsidRDefault="003B4B5F" w:rsidP="003B4B5F">
                            <w:pPr>
                              <w:jc w:val="center"/>
                              <w:rPr>
                                <w:rFonts w:ascii="Palatino Linotype" w:hAnsi="Palatino Linotype"/>
                              </w:rPr>
                            </w:pPr>
                            <w:r w:rsidRPr="00EF2FC0">
                              <w:rPr>
                                <w:rFonts w:ascii="Palatino Linotype" w:hAnsi="Palatino Linotype"/>
                                <w:b/>
                              </w:rPr>
                              <w:t>Javier Martínez Cruz</w:t>
                            </w:r>
                          </w:p>
                          <w:p w14:paraId="4A930FCE" w14:textId="77777777" w:rsidR="003B4B5F" w:rsidRDefault="003B4B5F" w:rsidP="003B4B5F">
                            <w:pPr>
                              <w:jc w:val="center"/>
                              <w:rPr>
                                <w:rFonts w:ascii="Palatino Linotype" w:hAnsi="Palatino Linotype"/>
                              </w:rPr>
                            </w:pPr>
                            <w:r w:rsidRPr="00EF2FC0">
                              <w:rPr>
                                <w:rFonts w:ascii="Palatino Linotype" w:hAnsi="Palatino Linotype"/>
                              </w:rPr>
                              <w:t>Comisionado</w:t>
                            </w:r>
                          </w:p>
                          <w:p w14:paraId="06D2272F" w14:textId="77777777" w:rsidR="003B4B5F" w:rsidRPr="00F55D03" w:rsidRDefault="003B4B5F" w:rsidP="003B4B5F">
                            <w:pPr>
                              <w:jc w:val="center"/>
                              <w:rPr>
                                <w:rFonts w:ascii="Palatino Linotype" w:hAnsi="Palatino Linotype"/>
                                <w:b/>
                              </w:rPr>
                            </w:pPr>
                            <w:r>
                              <w:rPr>
                                <w:rFonts w:ascii="Palatino Linotype" w:hAnsi="Palatino Linotype"/>
                                <w:b/>
                              </w:rPr>
                              <w:t>(Rúbrica).</w:t>
                            </w:r>
                          </w:p>
                          <w:p w14:paraId="4735E547" w14:textId="77777777" w:rsidR="003B4B5F" w:rsidRDefault="003B4B5F" w:rsidP="003B4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88D1" id="Cuadro de texto 50" o:spid="_x0000_s1029" type="#_x0000_t202" style="position:absolute;margin-left:-23.55pt;margin-top:45.9pt;width:195.75pt;height:73.8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" filled="f" stroked="f" strokeweight=".5pt">
                <v:textbox>
                  <w:txbxContent>
                    <w:p w14:paraId="72FC0D31" w14:textId="77777777" w:rsidR="003B4B5F" w:rsidRPr="00EF2FC0" w:rsidRDefault="003B4B5F" w:rsidP="003B4B5F">
                      <w:pPr>
                        <w:jc w:val="center"/>
                        <w:rPr>
                          <w:rFonts w:ascii="Palatino Linotype" w:hAnsi="Palatino Linotype"/>
                        </w:rPr>
                      </w:pPr>
                      <w:r w:rsidRPr="00EF2FC0">
                        <w:rPr>
                          <w:rFonts w:ascii="Palatino Linotype" w:hAnsi="Palatino Linotype"/>
                          <w:b/>
                        </w:rPr>
                        <w:t>Javier Martínez Cruz</w:t>
                      </w:r>
                    </w:p>
                    <w:p w14:paraId="4A930FCE" w14:textId="77777777" w:rsidR="003B4B5F" w:rsidRDefault="003B4B5F" w:rsidP="003B4B5F">
                      <w:pPr>
                        <w:jc w:val="center"/>
                        <w:rPr>
                          <w:rFonts w:ascii="Palatino Linotype" w:hAnsi="Palatino Linotype"/>
                        </w:rPr>
                      </w:pPr>
                      <w:r w:rsidRPr="00EF2FC0">
                        <w:rPr>
                          <w:rFonts w:ascii="Palatino Linotype" w:hAnsi="Palatino Linotype"/>
                        </w:rPr>
                        <w:t>Comisionado</w:t>
                      </w:r>
                    </w:p>
                    <w:p w14:paraId="06D2272F" w14:textId="77777777" w:rsidR="003B4B5F" w:rsidRPr="00F55D03" w:rsidRDefault="003B4B5F" w:rsidP="003B4B5F">
                      <w:pPr>
                        <w:jc w:val="center"/>
                        <w:rPr>
                          <w:rFonts w:ascii="Palatino Linotype" w:hAnsi="Palatino Linotype"/>
                          <w:b/>
                        </w:rPr>
                      </w:pPr>
                      <w:r>
                        <w:rPr>
                          <w:rFonts w:ascii="Palatino Linotype" w:hAnsi="Palatino Linotype"/>
                          <w:b/>
                        </w:rPr>
                        <w:t>(Rúbrica).</w:t>
                      </w:r>
                    </w:p>
                    <w:p w14:paraId="4735E547" w14:textId="77777777" w:rsidR="003B4B5F" w:rsidRDefault="003B4B5F" w:rsidP="003B4B5F"/>
                  </w:txbxContent>
                </v:textbox>
                <w10:wrap anchorx="margin"/>
              </v:shape>
            </w:pict>
          </mc:Fallback>
        </mc:AlternateContent>
      </w:r>
    </w:p>
    <w:p w14:paraId="30B54314" w14:textId="77777777" w:rsidR="003B4B5F" w:rsidRDefault="003B4B5F" w:rsidP="003B4B5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84192" behindDoc="0" locked="0" layoutInCell="1" allowOverlap="1" wp14:anchorId="4F798F7C" wp14:editId="058268C8">
                <wp:simplePos x="0" y="0"/>
                <wp:positionH relativeFrom="margin">
                  <wp:posOffset>3577590</wp:posOffset>
                </wp:positionH>
                <wp:positionV relativeFrom="paragraph">
                  <wp:posOffset>53340</wp:posOffset>
                </wp:positionV>
                <wp:extent cx="2543175" cy="937895"/>
                <wp:effectExtent l="0" t="0" r="28575" b="14605"/>
                <wp:wrapNone/>
                <wp:docPr id="51" name="Cuadro de texto 51"/>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A9BF43" w14:textId="77777777" w:rsidR="003B4B5F" w:rsidRPr="00EF2FC0" w:rsidRDefault="003B4B5F" w:rsidP="003B4B5F">
                            <w:pPr>
                              <w:jc w:val="center"/>
                              <w:rPr>
                                <w:rFonts w:ascii="Palatino Linotype" w:hAnsi="Palatino Linotype"/>
                              </w:rPr>
                            </w:pPr>
                            <w:r>
                              <w:rPr>
                                <w:rFonts w:ascii="Palatino Linotype" w:hAnsi="Palatino Linotype"/>
                                <w:b/>
                              </w:rPr>
                              <w:t>Luis Gustavo Parra Noriega</w:t>
                            </w:r>
                          </w:p>
                          <w:p w14:paraId="001B71D1" w14:textId="77777777" w:rsidR="003B4B5F" w:rsidRDefault="003B4B5F" w:rsidP="003B4B5F">
                            <w:pPr>
                              <w:jc w:val="center"/>
                              <w:rPr>
                                <w:rFonts w:ascii="Palatino Linotype" w:hAnsi="Palatino Linotype"/>
                              </w:rPr>
                            </w:pPr>
                            <w:r w:rsidRPr="00EF2FC0">
                              <w:rPr>
                                <w:rFonts w:ascii="Palatino Linotype" w:hAnsi="Palatino Linotype"/>
                              </w:rPr>
                              <w:t>Comisionado</w:t>
                            </w:r>
                          </w:p>
                          <w:p w14:paraId="37EA17CC" w14:textId="77777777" w:rsidR="003B4B5F" w:rsidRDefault="003B4B5F" w:rsidP="003B4B5F">
                            <w:pPr>
                              <w:jc w:val="center"/>
                              <w:rPr>
                                <w:rFonts w:ascii="Palatino Linotype" w:hAnsi="Palatino Linotype"/>
                                <w:b/>
                              </w:rPr>
                            </w:pPr>
                            <w:r>
                              <w:rPr>
                                <w:rFonts w:ascii="Palatino Linotype" w:hAnsi="Palatino Linotype"/>
                                <w:b/>
                              </w:rPr>
                              <w:t>(Rúbrica).</w:t>
                            </w:r>
                          </w:p>
                          <w:p w14:paraId="2A9FC1C8" w14:textId="77777777" w:rsidR="003B4B5F" w:rsidRDefault="003B4B5F" w:rsidP="003B4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8F7C" id="Cuadro de texto 51" o:spid="_x0000_s1030" type="#_x0000_t202" style="position:absolute;margin-left:281.7pt;margin-top:4.2pt;width:200.25pt;height:73.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40gmg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SuONIJoCAADCBQAADgAAAAAAAAAAAAAAAAAuAgAAZHJzL2Uy&#10;b0RvYy54bWxQSwECLQAUAAYACAAAACEA/GjqzN8AAAAJAQAADwAAAAAAAAAAAAAAAAD0BAAAZHJz&#10;L2Rvd25yZXYueG1sUEsFBgAAAAAEAAQA8wAAAAAGAAAAAA==&#10;" fillcolor="white [3201]" strokecolor="white [3212]" strokeweight=".5pt">
                <v:textbox>
                  <w:txbxContent>
                    <w:p w14:paraId="79A9BF43" w14:textId="77777777" w:rsidR="003B4B5F" w:rsidRPr="00EF2FC0" w:rsidRDefault="003B4B5F" w:rsidP="003B4B5F">
                      <w:pPr>
                        <w:jc w:val="center"/>
                        <w:rPr>
                          <w:rFonts w:ascii="Palatino Linotype" w:hAnsi="Palatino Linotype"/>
                        </w:rPr>
                      </w:pPr>
                      <w:r>
                        <w:rPr>
                          <w:rFonts w:ascii="Palatino Linotype" w:hAnsi="Palatino Linotype"/>
                          <w:b/>
                        </w:rPr>
                        <w:t>Luis Gustavo Parra Noriega</w:t>
                      </w:r>
                    </w:p>
                    <w:p w14:paraId="001B71D1" w14:textId="77777777" w:rsidR="003B4B5F" w:rsidRDefault="003B4B5F" w:rsidP="003B4B5F">
                      <w:pPr>
                        <w:jc w:val="center"/>
                        <w:rPr>
                          <w:rFonts w:ascii="Palatino Linotype" w:hAnsi="Palatino Linotype"/>
                        </w:rPr>
                      </w:pPr>
                      <w:r w:rsidRPr="00EF2FC0">
                        <w:rPr>
                          <w:rFonts w:ascii="Palatino Linotype" w:hAnsi="Palatino Linotype"/>
                        </w:rPr>
                        <w:t>Comisionado</w:t>
                      </w:r>
                    </w:p>
                    <w:p w14:paraId="37EA17CC" w14:textId="77777777" w:rsidR="003B4B5F" w:rsidRDefault="003B4B5F" w:rsidP="003B4B5F">
                      <w:pPr>
                        <w:jc w:val="center"/>
                        <w:rPr>
                          <w:rFonts w:ascii="Palatino Linotype" w:hAnsi="Palatino Linotype"/>
                          <w:b/>
                        </w:rPr>
                      </w:pPr>
                      <w:r>
                        <w:rPr>
                          <w:rFonts w:ascii="Palatino Linotype" w:hAnsi="Palatino Linotype"/>
                          <w:b/>
                        </w:rPr>
                        <w:t>(Rúbrica).</w:t>
                      </w:r>
                    </w:p>
                    <w:p w14:paraId="2A9FC1C8" w14:textId="77777777" w:rsidR="003B4B5F" w:rsidRDefault="003B4B5F" w:rsidP="003B4B5F"/>
                  </w:txbxContent>
                </v:textbox>
                <w10:wrap anchorx="margin"/>
              </v:shape>
            </w:pict>
          </mc:Fallback>
        </mc:AlternateContent>
      </w:r>
    </w:p>
    <w:p w14:paraId="34DB1B47" w14:textId="77777777" w:rsidR="003B4B5F" w:rsidRDefault="003B4B5F" w:rsidP="003B4B5F">
      <w:pPr>
        <w:spacing w:before="240" w:line="480" w:lineRule="auto"/>
        <w:rPr>
          <w:rFonts w:ascii="Palatino Linotype" w:hAnsi="Palatino Linotype"/>
          <w:b/>
        </w:rPr>
      </w:pPr>
    </w:p>
    <w:p w14:paraId="54B2316F" w14:textId="77777777" w:rsidR="003B4B5F" w:rsidRDefault="003B4B5F" w:rsidP="003B4B5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83168" behindDoc="0" locked="0" layoutInCell="1" allowOverlap="1" wp14:anchorId="76FA873C" wp14:editId="04230D0D">
                <wp:simplePos x="0" y="0"/>
                <wp:positionH relativeFrom="margin">
                  <wp:posOffset>1289685</wp:posOffset>
                </wp:positionH>
                <wp:positionV relativeFrom="paragraph">
                  <wp:posOffset>231140</wp:posOffset>
                </wp:positionV>
                <wp:extent cx="3152775" cy="9144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D9E142" w14:textId="77777777" w:rsidR="003B4B5F" w:rsidRPr="007F6133" w:rsidRDefault="003B4B5F" w:rsidP="003B4B5F">
                            <w:pPr>
                              <w:jc w:val="center"/>
                              <w:rPr>
                                <w:rFonts w:ascii="Palatino Linotype" w:hAnsi="Palatino Linotype"/>
                                <w:b/>
                              </w:rPr>
                            </w:pPr>
                            <w:r>
                              <w:rPr>
                                <w:rFonts w:ascii="Palatino Linotype" w:hAnsi="Palatino Linotype"/>
                                <w:b/>
                              </w:rPr>
                              <w:t xml:space="preserve">Alexis Tapia Ramírez </w:t>
                            </w:r>
                          </w:p>
                          <w:p w14:paraId="3AA38562" w14:textId="77777777" w:rsidR="003B4B5F" w:rsidRDefault="003B4B5F" w:rsidP="003B4B5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2E40C35D" w14:textId="77777777" w:rsidR="003B4B5F" w:rsidRDefault="003B4B5F" w:rsidP="003B4B5F">
                            <w:pPr>
                              <w:jc w:val="center"/>
                              <w:rPr>
                                <w:rFonts w:ascii="Palatino Linotype" w:hAnsi="Palatino Linotype"/>
                                <w:b/>
                              </w:rPr>
                            </w:pPr>
                            <w:r>
                              <w:rPr>
                                <w:rFonts w:ascii="Palatino Linotype" w:hAnsi="Palatino Linotype"/>
                                <w:b/>
                              </w:rPr>
                              <w:t>(Rúbrica).</w:t>
                            </w:r>
                          </w:p>
                          <w:p w14:paraId="05939A8F" w14:textId="77777777" w:rsidR="003B4B5F" w:rsidRDefault="003B4B5F" w:rsidP="003B4B5F">
                            <w:pPr>
                              <w:jc w:val="center"/>
                              <w:rPr>
                                <w:rFonts w:ascii="Palatino Linotype" w:hAnsi="Palatino Linotype"/>
                              </w:rPr>
                            </w:pPr>
                          </w:p>
                          <w:p w14:paraId="0A9D1647" w14:textId="77777777" w:rsidR="003B4B5F" w:rsidRPr="00EF2FC0" w:rsidRDefault="003B4B5F" w:rsidP="003B4B5F">
                            <w:pPr>
                              <w:jc w:val="center"/>
                              <w:rPr>
                                <w:rFonts w:ascii="Palatino Linotype" w:hAnsi="Palatino Linotype"/>
                              </w:rPr>
                            </w:pPr>
                          </w:p>
                          <w:p w14:paraId="476C495B" w14:textId="77777777" w:rsidR="003B4B5F" w:rsidRDefault="003B4B5F" w:rsidP="003B4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A873C" id="Cuadro de texto 26" o:spid="_x0000_s1031" type="#_x0000_t202" style="position:absolute;margin-left:101.55pt;margin-top:18.2pt;width:248.25pt;height:1in;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" filled="f" strokecolor="white [3212]" strokeweight=".5pt">
                <v:textbox>
                  <w:txbxContent>
                    <w:p w14:paraId="4DD9E142" w14:textId="77777777" w:rsidR="003B4B5F" w:rsidRPr="007F6133" w:rsidRDefault="003B4B5F" w:rsidP="003B4B5F">
                      <w:pPr>
                        <w:jc w:val="center"/>
                        <w:rPr>
                          <w:rFonts w:ascii="Palatino Linotype" w:hAnsi="Palatino Linotype"/>
                          <w:b/>
                        </w:rPr>
                      </w:pPr>
                      <w:r>
                        <w:rPr>
                          <w:rFonts w:ascii="Palatino Linotype" w:hAnsi="Palatino Linotype"/>
                          <w:b/>
                        </w:rPr>
                        <w:t xml:space="preserve">Alexis Tapia Ramírez </w:t>
                      </w:r>
                    </w:p>
                    <w:p w14:paraId="3AA38562" w14:textId="77777777" w:rsidR="003B4B5F" w:rsidRDefault="003B4B5F" w:rsidP="003B4B5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2E40C35D" w14:textId="77777777" w:rsidR="003B4B5F" w:rsidRDefault="003B4B5F" w:rsidP="003B4B5F">
                      <w:pPr>
                        <w:jc w:val="center"/>
                        <w:rPr>
                          <w:rFonts w:ascii="Palatino Linotype" w:hAnsi="Palatino Linotype"/>
                          <w:b/>
                        </w:rPr>
                      </w:pPr>
                      <w:r>
                        <w:rPr>
                          <w:rFonts w:ascii="Palatino Linotype" w:hAnsi="Palatino Linotype"/>
                          <w:b/>
                        </w:rPr>
                        <w:t>(Rúbrica).</w:t>
                      </w:r>
                    </w:p>
                    <w:p w14:paraId="05939A8F" w14:textId="77777777" w:rsidR="003B4B5F" w:rsidRDefault="003B4B5F" w:rsidP="003B4B5F">
                      <w:pPr>
                        <w:jc w:val="center"/>
                        <w:rPr>
                          <w:rFonts w:ascii="Palatino Linotype" w:hAnsi="Palatino Linotype"/>
                        </w:rPr>
                      </w:pPr>
                    </w:p>
                    <w:p w14:paraId="0A9D1647" w14:textId="77777777" w:rsidR="003B4B5F" w:rsidRPr="00EF2FC0" w:rsidRDefault="003B4B5F" w:rsidP="003B4B5F">
                      <w:pPr>
                        <w:jc w:val="center"/>
                        <w:rPr>
                          <w:rFonts w:ascii="Palatino Linotype" w:hAnsi="Palatino Linotype"/>
                        </w:rPr>
                      </w:pPr>
                    </w:p>
                    <w:p w14:paraId="476C495B" w14:textId="77777777" w:rsidR="003B4B5F" w:rsidRDefault="003B4B5F" w:rsidP="003B4B5F"/>
                  </w:txbxContent>
                </v:textbox>
                <w10:wrap anchorx="margin"/>
              </v:shape>
            </w:pict>
          </mc:Fallback>
        </mc:AlternateContent>
      </w:r>
    </w:p>
    <w:p w14:paraId="531F4378" w14:textId="77777777" w:rsidR="003B4B5F" w:rsidRPr="00D54B7D" w:rsidRDefault="003B4B5F" w:rsidP="003B4B5F">
      <w:pPr>
        <w:spacing w:before="240" w:line="480" w:lineRule="auto"/>
        <w:rPr>
          <w:rFonts w:ascii="Palatino Linotype" w:hAnsi="Palatino Linotype"/>
          <w:b/>
        </w:rPr>
      </w:pPr>
    </w:p>
    <w:p w14:paraId="716C2BC1" w14:textId="77777777" w:rsidR="003B4B5F" w:rsidRDefault="003B4B5F" w:rsidP="003B4B5F">
      <w:pPr>
        <w:tabs>
          <w:tab w:val="left" w:pos="5415"/>
        </w:tabs>
        <w:spacing w:before="240" w:line="360" w:lineRule="auto"/>
        <w:ind w:right="51"/>
        <w:jc w:val="both"/>
        <w:rPr>
          <w:rFonts w:ascii="Palatino Linotype" w:hAnsi="Palatino Linotype" w:cs="Arial"/>
          <w:sz w:val="16"/>
          <w:szCs w:val="16"/>
        </w:rPr>
      </w:pPr>
    </w:p>
    <w:p w14:paraId="5DD79129" w14:textId="12C65B9F" w:rsidR="003B4B5F" w:rsidRDefault="003B4B5F" w:rsidP="003B4B5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diecinueve de noviembre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 recurso</w:t>
      </w:r>
      <w:r w:rsidRPr="00861BBC">
        <w:rPr>
          <w:rFonts w:ascii="Palatino Linotype" w:hAnsi="Palatino Linotype" w:cs="Arial"/>
          <w:sz w:val="16"/>
          <w:szCs w:val="16"/>
        </w:rPr>
        <w:t xml:space="preserve"> de revisión </w:t>
      </w:r>
      <w:r>
        <w:rPr>
          <w:rFonts w:ascii="Palatino Linotype" w:hAnsi="Palatino Linotype" w:cs="Arial"/>
          <w:sz w:val="16"/>
          <w:szCs w:val="16"/>
        </w:rPr>
        <w:t xml:space="preserve">              </w:t>
      </w:r>
      <w:r>
        <w:rPr>
          <w:rFonts w:ascii="Palatino Linotype" w:hAnsi="Palatino Linotype" w:cs="Arial"/>
          <w:bCs/>
          <w:sz w:val="16"/>
          <w:szCs w:val="16"/>
          <w:lang w:eastAsia="es-MX"/>
        </w:rPr>
        <w:t xml:space="preserve">04075/INFOEM/IP/RR/2020. </w:t>
      </w:r>
    </w:p>
    <w:p w14:paraId="45D1DFD0" w14:textId="0776F955" w:rsidR="003B4B5F" w:rsidRPr="0081655D" w:rsidRDefault="003B4B5F" w:rsidP="00645D17">
      <w:pPr>
        <w:tabs>
          <w:tab w:val="left" w:pos="5415"/>
        </w:tabs>
        <w:spacing w:before="240" w:line="360" w:lineRule="auto"/>
        <w:ind w:right="51"/>
        <w:jc w:val="both"/>
        <w:rPr>
          <w:rFonts w:ascii="Palatino Linotype" w:hAnsi="Palatino Linotype" w:cs="Arial"/>
          <w:sz w:val="24"/>
          <w:szCs w:val="24"/>
        </w:rPr>
      </w:pPr>
      <w:r>
        <w:rPr>
          <w:rFonts w:ascii="Palatino Linotype" w:hAnsi="Palatino Linotype" w:cs="Arial"/>
          <w:bCs/>
          <w:sz w:val="16"/>
          <w:szCs w:val="16"/>
          <w:lang w:eastAsia="es-MX"/>
        </w:rPr>
        <w:t>OSAM/JCMA</w:t>
      </w:r>
    </w:p>
    <w:p w14:paraId="19D3A053" w14:textId="77777777" w:rsidR="003B4B5F" w:rsidRDefault="003B4B5F" w:rsidP="0094145F">
      <w:pPr>
        <w:spacing w:after="0" w:line="360" w:lineRule="auto"/>
        <w:ind w:right="51"/>
        <w:jc w:val="both"/>
        <w:rPr>
          <w:rFonts w:ascii="Palatino Linotype" w:hAnsi="Palatino Linotype" w:cs="Arial"/>
          <w:sz w:val="24"/>
          <w:szCs w:val="24"/>
        </w:rPr>
      </w:pPr>
    </w:p>
    <w:sectPr w:rsidR="003B4B5F" w:rsidSect="00FB4AAD">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39B95" w14:textId="77777777" w:rsidR="00F3501E" w:rsidRDefault="00F3501E" w:rsidP="006168E4">
      <w:pPr>
        <w:spacing w:after="0" w:line="240" w:lineRule="auto"/>
      </w:pPr>
      <w:r>
        <w:separator/>
      </w:r>
    </w:p>
  </w:endnote>
  <w:endnote w:type="continuationSeparator" w:id="0">
    <w:p w14:paraId="46143A76" w14:textId="77777777" w:rsidR="00F3501E" w:rsidRDefault="00F3501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C73D" w14:textId="77777777" w:rsidR="00B20F15" w:rsidRPr="000B69FA" w:rsidRDefault="00B20F1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E9FD" w14:textId="14A06319" w:rsidR="00B20F15" w:rsidRPr="000B69FA" w:rsidRDefault="00B20F1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E61EE" w14:textId="77777777" w:rsidR="00F3501E" w:rsidRDefault="00F3501E" w:rsidP="006168E4">
      <w:pPr>
        <w:spacing w:after="0" w:line="240" w:lineRule="auto"/>
      </w:pPr>
      <w:r>
        <w:separator/>
      </w:r>
    </w:p>
  </w:footnote>
  <w:footnote w:type="continuationSeparator" w:id="0">
    <w:p w14:paraId="1394D918" w14:textId="77777777" w:rsidR="00F3501E" w:rsidRDefault="00F3501E"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EBE3" w14:textId="3540C85D" w:rsidR="00B20F15" w:rsidRDefault="00B20F1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20F15" w14:paraId="17981A04" w14:textId="77777777" w:rsidTr="00FB4AAD">
      <w:trPr>
        <w:trHeight w:val="227"/>
      </w:trPr>
      <w:tc>
        <w:tcPr>
          <w:tcW w:w="5529" w:type="dxa"/>
          <w:hideMark/>
        </w:tcPr>
        <w:p w14:paraId="0E414BC5" w14:textId="75B4D793" w:rsidR="00B20F15" w:rsidRDefault="00B20F1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062047EC" w:rsidR="00B20F15" w:rsidRPr="00B4142F" w:rsidRDefault="00B20F1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04075/INFOEM/IP/RR/2020</w:t>
          </w:r>
        </w:p>
      </w:tc>
    </w:tr>
    <w:tr w:rsidR="00B20F15" w14:paraId="637042F0" w14:textId="77777777" w:rsidTr="00FB4AAD">
      <w:trPr>
        <w:trHeight w:val="242"/>
      </w:trPr>
      <w:tc>
        <w:tcPr>
          <w:tcW w:w="5529" w:type="dxa"/>
          <w:hideMark/>
        </w:tcPr>
        <w:p w14:paraId="412AD568" w14:textId="582E7AD7" w:rsidR="00B20F15" w:rsidRDefault="00B20F1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67FBCBB" w:rsidR="00B20F15" w:rsidRPr="00F06FED" w:rsidRDefault="00B20F15" w:rsidP="00C25084">
          <w:pPr>
            <w:spacing w:after="120" w:line="256" w:lineRule="auto"/>
            <w:ind w:left="639" w:right="214"/>
            <w:jc w:val="both"/>
            <w:rPr>
              <w:rFonts w:ascii="Palatino Linotype" w:hAnsi="Palatino Linotype" w:cs="Arial"/>
            </w:rPr>
          </w:pPr>
          <w:r>
            <w:rPr>
              <w:rFonts w:ascii="Palatino Linotype" w:hAnsi="Palatino Linotype" w:cs="Arial"/>
              <w:szCs w:val="20"/>
            </w:rPr>
            <w:t>Instituto de Salud del Estado de México</w:t>
          </w:r>
        </w:p>
      </w:tc>
    </w:tr>
    <w:tr w:rsidR="00B20F15" w14:paraId="21BFE746" w14:textId="77777777" w:rsidTr="00FB4AAD">
      <w:trPr>
        <w:trHeight w:val="342"/>
      </w:trPr>
      <w:tc>
        <w:tcPr>
          <w:tcW w:w="5529" w:type="dxa"/>
          <w:hideMark/>
        </w:tcPr>
        <w:p w14:paraId="64C4E314" w14:textId="77777777" w:rsidR="00B20F15" w:rsidRDefault="00B20F15"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B20F15" w:rsidRDefault="00B20F15"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B20F15" w:rsidRDefault="00B20F1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20F15" w14:paraId="385FD437" w14:textId="77777777" w:rsidTr="00FB4AAD">
      <w:trPr>
        <w:trHeight w:val="227"/>
      </w:trPr>
      <w:tc>
        <w:tcPr>
          <w:tcW w:w="5529" w:type="dxa"/>
          <w:hideMark/>
        </w:tcPr>
        <w:p w14:paraId="272860E8" w14:textId="4FE422D7" w:rsidR="00B20F15" w:rsidRDefault="00B20F1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3B2235B0" w:rsidR="00B20F15" w:rsidRPr="00B4142F" w:rsidRDefault="00B20F1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04075/INFOEM/IP/RR/2020</w:t>
          </w:r>
        </w:p>
      </w:tc>
    </w:tr>
    <w:tr w:rsidR="00B20F15" w14:paraId="33FC5097" w14:textId="77777777" w:rsidTr="00FB4AAD">
      <w:trPr>
        <w:trHeight w:val="196"/>
      </w:trPr>
      <w:tc>
        <w:tcPr>
          <w:tcW w:w="5529" w:type="dxa"/>
          <w:hideMark/>
        </w:tcPr>
        <w:p w14:paraId="4F5D01E5" w14:textId="77777777" w:rsidR="00B20F15" w:rsidRDefault="00B20F1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46E1F4B" w:rsidR="00B20F15" w:rsidRPr="00E93E68" w:rsidRDefault="00B20F15" w:rsidP="00E93E68">
          <w:pPr>
            <w:spacing w:after="120" w:line="256" w:lineRule="auto"/>
            <w:ind w:right="214"/>
            <w:jc w:val="both"/>
            <w:rPr>
              <w:rFonts w:ascii="Palatino Linotype" w:hAnsi="Palatino Linotype" w:cs="Arial"/>
            </w:rPr>
          </w:pPr>
          <w:r>
            <w:rPr>
              <w:rFonts w:ascii="Palatino Linotype" w:hAnsi="Palatino Linotype" w:cs="Arial"/>
            </w:rPr>
            <w:t xml:space="preserve">            </w:t>
          </w:r>
          <w:r w:rsidR="00C0723D">
            <w:rPr>
              <w:rFonts w:ascii="Palatino Linotype" w:hAnsi="Palatino Linotype" w:cs="Arial"/>
            </w:rPr>
            <w:t>XXXX</w:t>
          </w:r>
        </w:p>
      </w:tc>
    </w:tr>
    <w:tr w:rsidR="00B20F15" w14:paraId="178280DE" w14:textId="77777777" w:rsidTr="00FB4AAD">
      <w:trPr>
        <w:trHeight w:val="242"/>
      </w:trPr>
      <w:tc>
        <w:tcPr>
          <w:tcW w:w="5529" w:type="dxa"/>
          <w:hideMark/>
        </w:tcPr>
        <w:p w14:paraId="71AC708B" w14:textId="77777777" w:rsidR="00B20F15" w:rsidRDefault="00B20F1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4286612" w:rsidR="00B20F15" w:rsidRDefault="00B20F15"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Instituto de Salud del Estado de México </w:t>
          </w:r>
        </w:p>
      </w:tc>
    </w:tr>
    <w:tr w:rsidR="00B20F15" w14:paraId="0518978B" w14:textId="77777777" w:rsidTr="00FB4AAD">
      <w:trPr>
        <w:trHeight w:val="342"/>
      </w:trPr>
      <w:tc>
        <w:tcPr>
          <w:tcW w:w="5529" w:type="dxa"/>
          <w:hideMark/>
        </w:tcPr>
        <w:p w14:paraId="04968A43" w14:textId="77777777" w:rsidR="00B20F15" w:rsidRDefault="00B20F15"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B20F15" w:rsidRDefault="00B20F15"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618E70FF" w:rsidR="00B20F15" w:rsidRDefault="00B20F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F0BC9"/>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F2E00"/>
    <w:multiLevelType w:val="hybridMultilevel"/>
    <w:tmpl w:val="921471BC"/>
    <w:lvl w:ilvl="0" w:tplc="9724ECB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9D53FC"/>
    <w:multiLevelType w:val="hybridMultilevel"/>
    <w:tmpl w:val="6AF481A6"/>
    <w:lvl w:ilvl="0" w:tplc="DAB60D8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320B35"/>
    <w:multiLevelType w:val="hybridMultilevel"/>
    <w:tmpl w:val="9752B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37DFB"/>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D398E"/>
    <w:multiLevelType w:val="hybridMultilevel"/>
    <w:tmpl w:val="212E5C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BD53F4"/>
    <w:multiLevelType w:val="hybridMultilevel"/>
    <w:tmpl w:val="5BCAC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71204"/>
    <w:multiLevelType w:val="hybridMultilevel"/>
    <w:tmpl w:val="A1D86260"/>
    <w:lvl w:ilvl="0" w:tplc="0F14BE5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2827D9"/>
    <w:multiLevelType w:val="hybridMultilevel"/>
    <w:tmpl w:val="C42A16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217DD3"/>
    <w:multiLevelType w:val="hybridMultilevel"/>
    <w:tmpl w:val="FA3ED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7B190A"/>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83B9C"/>
    <w:multiLevelType w:val="hybridMultilevel"/>
    <w:tmpl w:val="1696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306B3"/>
    <w:multiLevelType w:val="hybridMultilevel"/>
    <w:tmpl w:val="776ABD78"/>
    <w:lvl w:ilvl="0" w:tplc="14AA3FB6">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38E31F0"/>
    <w:multiLevelType w:val="hybridMultilevel"/>
    <w:tmpl w:val="5240B75E"/>
    <w:lvl w:ilvl="0" w:tplc="A7A29A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D97599"/>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45088"/>
    <w:multiLevelType w:val="hybridMultilevel"/>
    <w:tmpl w:val="2DB4CE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D337E4C"/>
    <w:multiLevelType w:val="hybridMultilevel"/>
    <w:tmpl w:val="E02A67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D1466"/>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04279"/>
    <w:multiLevelType w:val="hybridMultilevel"/>
    <w:tmpl w:val="BB00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53007D4F"/>
    <w:multiLevelType w:val="hybridMultilevel"/>
    <w:tmpl w:val="81AE628C"/>
    <w:lvl w:ilvl="0" w:tplc="F6A810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4F3222"/>
    <w:multiLevelType w:val="hybridMultilevel"/>
    <w:tmpl w:val="1AEAC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952BBB"/>
    <w:multiLevelType w:val="hybridMultilevel"/>
    <w:tmpl w:val="6FF2FC28"/>
    <w:lvl w:ilvl="0" w:tplc="1A00D88E">
      <w:numFmt w:val="bullet"/>
      <w:lvlText w:val="-"/>
      <w:lvlJc w:val="left"/>
      <w:pPr>
        <w:ind w:left="999" w:hanging="360"/>
      </w:pPr>
      <w:rPr>
        <w:rFonts w:ascii="Palatino Linotype" w:eastAsiaTheme="minorHAnsi" w:hAnsi="Palatino Linotype" w:cs="Aria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29" w15:restartNumberingAfterBreak="0">
    <w:nsid w:val="62CC7D94"/>
    <w:multiLevelType w:val="hybridMultilevel"/>
    <w:tmpl w:val="A186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2F3E80"/>
    <w:multiLevelType w:val="hybridMultilevel"/>
    <w:tmpl w:val="27F2BB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A6E56AD"/>
    <w:multiLevelType w:val="hybridMultilevel"/>
    <w:tmpl w:val="A8288F18"/>
    <w:lvl w:ilvl="0" w:tplc="2D3E168E">
      <w:start w:val="1"/>
      <w:numFmt w:val="upperRoman"/>
      <w:lvlText w:val="%1."/>
      <w:lvlJc w:val="left"/>
      <w:pPr>
        <w:ind w:left="1571" w:hanging="72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73654D45"/>
    <w:multiLevelType w:val="hybridMultilevel"/>
    <w:tmpl w:val="0A666C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91768F"/>
    <w:multiLevelType w:val="hybridMultilevel"/>
    <w:tmpl w:val="A2088C1C"/>
    <w:lvl w:ilvl="0" w:tplc="904299BE">
      <w:start w:val="1"/>
      <w:numFmt w:val="upperRoman"/>
      <w:lvlText w:val="%1."/>
      <w:lvlJc w:val="left"/>
      <w:pPr>
        <w:ind w:left="1616" w:hanging="720"/>
      </w:pPr>
      <w:rPr>
        <w:rFonts w:hint="default"/>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6" w15:restartNumberingAfterBreak="0">
    <w:nsid w:val="783608DA"/>
    <w:multiLevelType w:val="hybridMultilevel"/>
    <w:tmpl w:val="D4705C36"/>
    <w:lvl w:ilvl="0" w:tplc="87483A1C">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86E5600"/>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970ABD"/>
    <w:multiLevelType w:val="hybridMultilevel"/>
    <w:tmpl w:val="6F8CDA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5"/>
  </w:num>
  <w:num w:numId="3">
    <w:abstractNumId w:val="4"/>
  </w:num>
  <w:num w:numId="4">
    <w:abstractNumId w:val="9"/>
  </w:num>
  <w:num w:numId="5">
    <w:abstractNumId w:val="23"/>
  </w:num>
  <w:num w:numId="6">
    <w:abstractNumId w:val="10"/>
  </w:num>
  <w:num w:numId="7">
    <w:abstractNumId w:val="31"/>
  </w:num>
  <w:num w:numId="8">
    <w:abstractNumId w:val="37"/>
  </w:num>
  <w:num w:numId="9">
    <w:abstractNumId w:val="17"/>
  </w:num>
  <w:num w:numId="10">
    <w:abstractNumId w:val="38"/>
  </w:num>
  <w:num w:numId="11">
    <w:abstractNumId w:val="8"/>
  </w:num>
  <w:num w:numId="12">
    <w:abstractNumId w:val="1"/>
  </w:num>
  <w:num w:numId="13">
    <w:abstractNumId w:val="15"/>
  </w:num>
  <w:num w:numId="14">
    <w:abstractNumId w:val="7"/>
  </w:num>
  <w:num w:numId="15">
    <w:abstractNumId w:val="34"/>
  </w:num>
  <w:num w:numId="16">
    <w:abstractNumId w:val="0"/>
  </w:num>
  <w:num w:numId="17">
    <w:abstractNumId w:val="26"/>
  </w:num>
  <w:num w:numId="18">
    <w:abstractNumId w:val="2"/>
  </w:num>
  <w:num w:numId="19">
    <w:abstractNumId w:val="32"/>
  </w:num>
  <w:num w:numId="20">
    <w:abstractNumId w:val="25"/>
  </w:num>
  <w:num w:numId="21">
    <w:abstractNumId w:val="33"/>
  </w:num>
  <w:num w:numId="22">
    <w:abstractNumId w:val="36"/>
  </w:num>
  <w:num w:numId="23">
    <w:abstractNumId w:val="5"/>
  </w:num>
  <w:num w:numId="24">
    <w:abstractNumId w:val="19"/>
  </w:num>
  <w:num w:numId="25">
    <w:abstractNumId w:val="27"/>
  </w:num>
  <w:num w:numId="26">
    <w:abstractNumId w:val="18"/>
  </w:num>
  <w:num w:numId="27">
    <w:abstractNumId w:val="28"/>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9"/>
  </w:num>
  <w:num w:numId="31">
    <w:abstractNumId w:val="6"/>
  </w:num>
  <w:num w:numId="32">
    <w:abstractNumId w:val="30"/>
  </w:num>
  <w:num w:numId="33">
    <w:abstractNumId w:val="20"/>
  </w:num>
  <w:num w:numId="34">
    <w:abstractNumId w:val="16"/>
  </w:num>
  <w:num w:numId="35">
    <w:abstractNumId w:val="24"/>
  </w:num>
  <w:num w:numId="36">
    <w:abstractNumId w:val="11"/>
  </w:num>
  <w:num w:numId="37">
    <w:abstractNumId w:val="14"/>
  </w:num>
  <w:num w:numId="38">
    <w:abstractNumId w:val="22"/>
  </w:num>
  <w:num w:numId="3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FA5"/>
    <w:rsid w:val="000056BB"/>
    <w:rsid w:val="00005B85"/>
    <w:rsid w:val="00010643"/>
    <w:rsid w:val="0001366A"/>
    <w:rsid w:val="00013C75"/>
    <w:rsid w:val="000143F3"/>
    <w:rsid w:val="000171B7"/>
    <w:rsid w:val="00020E74"/>
    <w:rsid w:val="000240C8"/>
    <w:rsid w:val="0002560B"/>
    <w:rsid w:val="000306A7"/>
    <w:rsid w:val="000308B6"/>
    <w:rsid w:val="00031B3B"/>
    <w:rsid w:val="00032896"/>
    <w:rsid w:val="000329BE"/>
    <w:rsid w:val="0004186E"/>
    <w:rsid w:val="00044D01"/>
    <w:rsid w:val="000451BE"/>
    <w:rsid w:val="00045379"/>
    <w:rsid w:val="00045CB8"/>
    <w:rsid w:val="000508FA"/>
    <w:rsid w:val="0005171D"/>
    <w:rsid w:val="00055224"/>
    <w:rsid w:val="00057E37"/>
    <w:rsid w:val="00061821"/>
    <w:rsid w:val="000623F9"/>
    <w:rsid w:val="00063035"/>
    <w:rsid w:val="00063A10"/>
    <w:rsid w:val="00064EA6"/>
    <w:rsid w:val="000662F8"/>
    <w:rsid w:val="00070E99"/>
    <w:rsid w:val="00073E78"/>
    <w:rsid w:val="00073FC2"/>
    <w:rsid w:val="000740DB"/>
    <w:rsid w:val="00076AE0"/>
    <w:rsid w:val="0007756F"/>
    <w:rsid w:val="0008151E"/>
    <w:rsid w:val="000821BF"/>
    <w:rsid w:val="0008548C"/>
    <w:rsid w:val="00086AF1"/>
    <w:rsid w:val="00090174"/>
    <w:rsid w:val="00091552"/>
    <w:rsid w:val="00091C3A"/>
    <w:rsid w:val="000944B9"/>
    <w:rsid w:val="00095CD4"/>
    <w:rsid w:val="00096C6C"/>
    <w:rsid w:val="0009704F"/>
    <w:rsid w:val="000A18F1"/>
    <w:rsid w:val="000A2E75"/>
    <w:rsid w:val="000A3486"/>
    <w:rsid w:val="000A46EB"/>
    <w:rsid w:val="000A5195"/>
    <w:rsid w:val="000A535D"/>
    <w:rsid w:val="000A5980"/>
    <w:rsid w:val="000A79DA"/>
    <w:rsid w:val="000B03E0"/>
    <w:rsid w:val="000B4B51"/>
    <w:rsid w:val="000B5864"/>
    <w:rsid w:val="000B7158"/>
    <w:rsid w:val="000C0B33"/>
    <w:rsid w:val="000C2602"/>
    <w:rsid w:val="000C5B8B"/>
    <w:rsid w:val="000C7ED3"/>
    <w:rsid w:val="000D1A4E"/>
    <w:rsid w:val="000D1B55"/>
    <w:rsid w:val="000D3C75"/>
    <w:rsid w:val="000D438E"/>
    <w:rsid w:val="000D4532"/>
    <w:rsid w:val="000D4A3A"/>
    <w:rsid w:val="000D5800"/>
    <w:rsid w:val="000D7523"/>
    <w:rsid w:val="000E0C4D"/>
    <w:rsid w:val="000E30C2"/>
    <w:rsid w:val="000E3AEA"/>
    <w:rsid w:val="000E45A0"/>
    <w:rsid w:val="000E5B76"/>
    <w:rsid w:val="000E6545"/>
    <w:rsid w:val="000E686B"/>
    <w:rsid w:val="000F2A5E"/>
    <w:rsid w:val="000F3F8D"/>
    <w:rsid w:val="00100C19"/>
    <w:rsid w:val="00104A18"/>
    <w:rsid w:val="00106372"/>
    <w:rsid w:val="001108D8"/>
    <w:rsid w:val="00111DCD"/>
    <w:rsid w:val="00112C29"/>
    <w:rsid w:val="00114CF9"/>
    <w:rsid w:val="00116FA7"/>
    <w:rsid w:val="001228AB"/>
    <w:rsid w:val="00124855"/>
    <w:rsid w:val="001254F5"/>
    <w:rsid w:val="001311AB"/>
    <w:rsid w:val="00136FAD"/>
    <w:rsid w:val="0013704D"/>
    <w:rsid w:val="00140557"/>
    <w:rsid w:val="001408A0"/>
    <w:rsid w:val="001439C9"/>
    <w:rsid w:val="00146F0A"/>
    <w:rsid w:val="0015205D"/>
    <w:rsid w:val="00152AB2"/>
    <w:rsid w:val="00152C2B"/>
    <w:rsid w:val="001602D7"/>
    <w:rsid w:val="00161FBE"/>
    <w:rsid w:val="0016745C"/>
    <w:rsid w:val="001710C0"/>
    <w:rsid w:val="001733A0"/>
    <w:rsid w:val="001749B1"/>
    <w:rsid w:val="00175897"/>
    <w:rsid w:val="00180B9F"/>
    <w:rsid w:val="00181CC5"/>
    <w:rsid w:val="001829BE"/>
    <w:rsid w:val="00184E8E"/>
    <w:rsid w:val="001854E1"/>
    <w:rsid w:val="0018577F"/>
    <w:rsid w:val="0018644A"/>
    <w:rsid w:val="00193784"/>
    <w:rsid w:val="00196DCE"/>
    <w:rsid w:val="001A02EC"/>
    <w:rsid w:val="001A1756"/>
    <w:rsid w:val="001A30F5"/>
    <w:rsid w:val="001A4643"/>
    <w:rsid w:val="001A5630"/>
    <w:rsid w:val="001A577E"/>
    <w:rsid w:val="001A7C9B"/>
    <w:rsid w:val="001B05B9"/>
    <w:rsid w:val="001B3222"/>
    <w:rsid w:val="001B7B88"/>
    <w:rsid w:val="001B7FA2"/>
    <w:rsid w:val="001C166A"/>
    <w:rsid w:val="001C1CAF"/>
    <w:rsid w:val="001C3EE0"/>
    <w:rsid w:val="001C50EE"/>
    <w:rsid w:val="001C588A"/>
    <w:rsid w:val="001C7319"/>
    <w:rsid w:val="001C7D87"/>
    <w:rsid w:val="001D23B4"/>
    <w:rsid w:val="001D3E87"/>
    <w:rsid w:val="001D49A2"/>
    <w:rsid w:val="001D627A"/>
    <w:rsid w:val="001D6B60"/>
    <w:rsid w:val="001E0C3F"/>
    <w:rsid w:val="001E5063"/>
    <w:rsid w:val="001E58D8"/>
    <w:rsid w:val="001E78AA"/>
    <w:rsid w:val="001F2101"/>
    <w:rsid w:val="001F3969"/>
    <w:rsid w:val="001F61DA"/>
    <w:rsid w:val="00205ACD"/>
    <w:rsid w:val="002075A5"/>
    <w:rsid w:val="00212A9D"/>
    <w:rsid w:val="0021501E"/>
    <w:rsid w:val="00215192"/>
    <w:rsid w:val="002205C0"/>
    <w:rsid w:val="002214A5"/>
    <w:rsid w:val="00221889"/>
    <w:rsid w:val="002248AC"/>
    <w:rsid w:val="00226AF5"/>
    <w:rsid w:val="002317D3"/>
    <w:rsid w:val="0023373D"/>
    <w:rsid w:val="0023423C"/>
    <w:rsid w:val="002420E3"/>
    <w:rsid w:val="002432D3"/>
    <w:rsid w:val="002448CB"/>
    <w:rsid w:val="00245C21"/>
    <w:rsid w:val="0024703B"/>
    <w:rsid w:val="002525C7"/>
    <w:rsid w:val="002526E7"/>
    <w:rsid w:val="00252DBE"/>
    <w:rsid w:val="00254BA9"/>
    <w:rsid w:val="002577FE"/>
    <w:rsid w:val="00261125"/>
    <w:rsid w:val="002659E9"/>
    <w:rsid w:val="0026603B"/>
    <w:rsid w:val="00267074"/>
    <w:rsid w:val="00267244"/>
    <w:rsid w:val="002674D1"/>
    <w:rsid w:val="002717B7"/>
    <w:rsid w:val="0027212E"/>
    <w:rsid w:val="00273D0E"/>
    <w:rsid w:val="00274159"/>
    <w:rsid w:val="00274BE8"/>
    <w:rsid w:val="002765A6"/>
    <w:rsid w:val="00281346"/>
    <w:rsid w:val="0028588E"/>
    <w:rsid w:val="00286784"/>
    <w:rsid w:val="00290BC9"/>
    <w:rsid w:val="0029431D"/>
    <w:rsid w:val="00295749"/>
    <w:rsid w:val="0029598B"/>
    <w:rsid w:val="00297614"/>
    <w:rsid w:val="002A1502"/>
    <w:rsid w:val="002A2034"/>
    <w:rsid w:val="002A24F4"/>
    <w:rsid w:val="002A38BF"/>
    <w:rsid w:val="002A4319"/>
    <w:rsid w:val="002A5409"/>
    <w:rsid w:val="002A56AE"/>
    <w:rsid w:val="002A597E"/>
    <w:rsid w:val="002B113A"/>
    <w:rsid w:val="002B19E0"/>
    <w:rsid w:val="002B1A1F"/>
    <w:rsid w:val="002B5DBD"/>
    <w:rsid w:val="002C07C4"/>
    <w:rsid w:val="002C1B76"/>
    <w:rsid w:val="002C72D2"/>
    <w:rsid w:val="002D08E3"/>
    <w:rsid w:val="002D30CB"/>
    <w:rsid w:val="002D310D"/>
    <w:rsid w:val="002E002A"/>
    <w:rsid w:val="002E140D"/>
    <w:rsid w:val="002E2D7B"/>
    <w:rsid w:val="002E5E6A"/>
    <w:rsid w:val="002F14AA"/>
    <w:rsid w:val="002F2198"/>
    <w:rsid w:val="002F37BE"/>
    <w:rsid w:val="002F4577"/>
    <w:rsid w:val="002F6424"/>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317CD"/>
    <w:rsid w:val="00332498"/>
    <w:rsid w:val="0034179E"/>
    <w:rsid w:val="00341AC3"/>
    <w:rsid w:val="0034299B"/>
    <w:rsid w:val="003430A8"/>
    <w:rsid w:val="00344259"/>
    <w:rsid w:val="003443B2"/>
    <w:rsid w:val="0035126E"/>
    <w:rsid w:val="003551AD"/>
    <w:rsid w:val="00361B9C"/>
    <w:rsid w:val="003640B1"/>
    <w:rsid w:val="00365C45"/>
    <w:rsid w:val="00374444"/>
    <w:rsid w:val="003746F5"/>
    <w:rsid w:val="00374E41"/>
    <w:rsid w:val="00376114"/>
    <w:rsid w:val="00376CEC"/>
    <w:rsid w:val="00380758"/>
    <w:rsid w:val="003827B4"/>
    <w:rsid w:val="00383C82"/>
    <w:rsid w:val="00386BBB"/>
    <w:rsid w:val="00386D84"/>
    <w:rsid w:val="0039245A"/>
    <w:rsid w:val="00393376"/>
    <w:rsid w:val="00394A1E"/>
    <w:rsid w:val="00396B93"/>
    <w:rsid w:val="003A1311"/>
    <w:rsid w:val="003A1543"/>
    <w:rsid w:val="003A3818"/>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5C9"/>
    <w:rsid w:val="003E0BC5"/>
    <w:rsid w:val="003E16E1"/>
    <w:rsid w:val="003E2624"/>
    <w:rsid w:val="003E34C9"/>
    <w:rsid w:val="003E4B54"/>
    <w:rsid w:val="003E7555"/>
    <w:rsid w:val="003F0EB3"/>
    <w:rsid w:val="003F332C"/>
    <w:rsid w:val="003F659A"/>
    <w:rsid w:val="00400A2B"/>
    <w:rsid w:val="00400E16"/>
    <w:rsid w:val="004012CF"/>
    <w:rsid w:val="004012E1"/>
    <w:rsid w:val="004028F5"/>
    <w:rsid w:val="00402FF3"/>
    <w:rsid w:val="00403116"/>
    <w:rsid w:val="00404627"/>
    <w:rsid w:val="00405D9B"/>
    <w:rsid w:val="00405EAB"/>
    <w:rsid w:val="004069EB"/>
    <w:rsid w:val="004111DA"/>
    <w:rsid w:val="00413327"/>
    <w:rsid w:val="00413F1C"/>
    <w:rsid w:val="004221C9"/>
    <w:rsid w:val="00423213"/>
    <w:rsid w:val="0042416D"/>
    <w:rsid w:val="00431178"/>
    <w:rsid w:val="00433507"/>
    <w:rsid w:val="0043695E"/>
    <w:rsid w:val="00437A0E"/>
    <w:rsid w:val="00443B76"/>
    <w:rsid w:val="00444B4C"/>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5F48"/>
    <w:rsid w:val="00477430"/>
    <w:rsid w:val="00477CC2"/>
    <w:rsid w:val="0048180A"/>
    <w:rsid w:val="00481C7A"/>
    <w:rsid w:val="004836B3"/>
    <w:rsid w:val="00485906"/>
    <w:rsid w:val="004867DB"/>
    <w:rsid w:val="004906C8"/>
    <w:rsid w:val="0049459B"/>
    <w:rsid w:val="00495252"/>
    <w:rsid w:val="004964B5"/>
    <w:rsid w:val="0049675F"/>
    <w:rsid w:val="004967E2"/>
    <w:rsid w:val="00496CDA"/>
    <w:rsid w:val="0049785D"/>
    <w:rsid w:val="004A290F"/>
    <w:rsid w:val="004A5FFD"/>
    <w:rsid w:val="004A7195"/>
    <w:rsid w:val="004A7CE2"/>
    <w:rsid w:val="004B0DA2"/>
    <w:rsid w:val="004B376D"/>
    <w:rsid w:val="004B5DEC"/>
    <w:rsid w:val="004B7F32"/>
    <w:rsid w:val="004C1DF1"/>
    <w:rsid w:val="004C4E77"/>
    <w:rsid w:val="004D08EB"/>
    <w:rsid w:val="004D6029"/>
    <w:rsid w:val="004E0679"/>
    <w:rsid w:val="004E0B32"/>
    <w:rsid w:val="004E1E0C"/>
    <w:rsid w:val="004E2371"/>
    <w:rsid w:val="004E59D7"/>
    <w:rsid w:val="004E6BE9"/>
    <w:rsid w:val="004E79A4"/>
    <w:rsid w:val="004F26CF"/>
    <w:rsid w:val="004F41DA"/>
    <w:rsid w:val="004F4792"/>
    <w:rsid w:val="004F4DF1"/>
    <w:rsid w:val="0050182F"/>
    <w:rsid w:val="00502F50"/>
    <w:rsid w:val="00503655"/>
    <w:rsid w:val="00505759"/>
    <w:rsid w:val="0050578D"/>
    <w:rsid w:val="0051107C"/>
    <w:rsid w:val="00514187"/>
    <w:rsid w:val="00515090"/>
    <w:rsid w:val="00517889"/>
    <w:rsid w:val="005178ED"/>
    <w:rsid w:val="00521E57"/>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80802"/>
    <w:rsid w:val="00581A22"/>
    <w:rsid w:val="005833A8"/>
    <w:rsid w:val="00585740"/>
    <w:rsid w:val="0058661B"/>
    <w:rsid w:val="00593E91"/>
    <w:rsid w:val="00595600"/>
    <w:rsid w:val="00596DC4"/>
    <w:rsid w:val="00597589"/>
    <w:rsid w:val="005A0B49"/>
    <w:rsid w:val="005A13CC"/>
    <w:rsid w:val="005A52D9"/>
    <w:rsid w:val="005A5A6E"/>
    <w:rsid w:val="005A694B"/>
    <w:rsid w:val="005A6D57"/>
    <w:rsid w:val="005B0424"/>
    <w:rsid w:val="005B0575"/>
    <w:rsid w:val="005B37EF"/>
    <w:rsid w:val="005B451E"/>
    <w:rsid w:val="005B5B70"/>
    <w:rsid w:val="005B5F05"/>
    <w:rsid w:val="005B77A6"/>
    <w:rsid w:val="005B79E7"/>
    <w:rsid w:val="005C3E35"/>
    <w:rsid w:val="005C40CB"/>
    <w:rsid w:val="005C6982"/>
    <w:rsid w:val="005D0901"/>
    <w:rsid w:val="005D16DD"/>
    <w:rsid w:val="005D1EDA"/>
    <w:rsid w:val="005D2B59"/>
    <w:rsid w:val="005D362F"/>
    <w:rsid w:val="005D370F"/>
    <w:rsid w:val="005D5217"/>
    <w:rsid w:val="005D5E8C"/>
    <w:rsid w:val="005E4D7C"/>
    <w:rsid w:val="005E4EB4"/>
    <w:rsid w:val="005E7A49"/>
    <w:rsid w:val="005F048E"/>
    <w:rsid w:val="005F1408"/>
    <w:rsid w:val="005F1E0B"/>
    <w:rsid w:val="005F4648"/>
    <w:rsid w:val="005F57F0"/>
    <w:rsid w:val="005F7424"/>
    <w:rsid w:val="005F7D10"/>
    <w:rsid w:val="00600FB9"/>
    <w:rsid w:val="00602223"/>
    <w:rsid w:val="0060242C"/>
    <w:rsid w:val="00606FDA"/>
    <w:rsid w:val="0061042F"/>
    <w:rsid w:val="006168E4"/>
    <w:rsid w:val="00616943"/>
    <w:rsid w:val="006214B9"/>
    <w:rsid w:val="00621940"/>
    <w:rsid w:val="00625866"/>
    <w:rsid w:val="0063265C"/>
    <w:rsid w:val="00633079"/>
    <w:rsid w:val="00635020"/>
    <w:rsid w:val="00635846"/>
    <w:rsid w:val="00637512"/>
    <w:rsid w:val="00640EE4"/>
    <w:rsid w:val="0064168D"/>
    <w:rsid w:val="00643161"/>
    <w:rsid w:val="00645D17"/>
    <w:rsid w:val="006466F5"/>
    <w:rsid w:val="006468D6"/>
    <w:rsid w:val="006529A5"/>
    <w:rsid w:val="00655735"/>
    <w:rsid w:val="00660203"/>
    <w:rsid w:val="00661404"/>
    <w:rsid w:val="00661753"/>
    <w:rsid w:val="006620CA"/>
    <w:rsid w:val="006646AC"/>
    <w:rsid w:val="00664D5B"/>
    <w:rsid w:val="00671D7C"/>
    <w:rsid w:val="00681802"/>
    <w:rsid w:val="00682225"/>
    <w:rsid w:val="006822F4"/>
    <w:rsid w:val="00682B6F"/>
    <w:rsid w:val="00683417"/>
    <w:rsid w:val="00684893"/>
    <w:rsid w:val="006848B7"/>
    <w:rsid w:val="00684CBE"/>
    <w:rsid w:val="00686FC2"/>
    <w:rsid w:val="00696B2F"/>
    <w:rsid w:val="00697281"/>
    <w:rsid w:val="006A2C7F"/>
    <w:rsid w:val="006A4322"/>
    <w:rsid w:val="006B1953"/>
    <w:rsid w:val="006B1BF1"/>
    <w:rsid w:val="006B1C95"/>
    <w:rsid w:val="006B26E3"/>
    <w:rsid w:val="006B32E4"/>
    <w:rsid w:val="006B3302"/>
    <w:rsid w:val="006B37EA"/>
    <w:rsid w:val="006B7444"/>
    <w:rsid w:val="006C32EE"/>
    <w:rsid w:val="006C6A05"/>
    <w:rsid w:val="006D23FC"/>
    <w:rsid w:val="006D3CD7"/>
    <w:rsid w:val="006D5719"/>
    <w:rsid w:val="006E01D1"/>
    <w:rsid w:val="006E3711"/>
    <w:rsid w:val="006F1B61"/>
    <w:rsid w:val="006F1BFE"/>
    <w:rsid w:val="006F53A9"/>
    <w:rsid w:val="006F5A35"/>
    <w:rsid w:val="006F610D"/>
    <w:rsid w:val="006F6E0E"/>
    <w:rsid w:val="00701033"/>
    <w:rsid w:val="007024E8"/>
    <w:rsid w:val="0070371E"/>
    <w:rsid w:val="00704AB7"/>
    <w:rsid w:val="00705F8F"/>
    <w:rsid w:val="007064F6"/>
    <w:rsid w:val="007078A3"/>
    <w:rsid w:val="00711536"/>
    <w:rsid w:val="007129C0"/>
    <w:rsid w:val="007142B5"/>
    <w:rsid w:val="00716BFE"/>
    <w:rsid w:val="007234D1"/>
    <w:rsid w:val="00731428"/>
    <w:rsid w:val="0073157A"/>
    <w:rsid w:val="00731690"/>
    <w:rsid w:val="00735209"/>
    <w:rsid w:val="007444E2"/>
    <w:rsid w:val="00744E29"/>
    <w:rsid w:val="00744EEF"/>
    <w:rsid w:val="007517D1"/>
    <w:rsid w:val="0075229E"/>
    <w:rsid w:val="007524CA"/>
    <w:rsid w:val="00753476"/>
    <w:rsid w:val="00754CAE"/>
    <w:rsid w:val="007622D6"/>
    <w:rsid w:val="007658D5"/>
    <w:rsid w:val="00772BA8"/>
    <w:rsid w:val="00774266"/>
    <w:rsid w:val="0078028A"/>
    <w:rsid w:val="007806CB"/>
    <w:rsid w:val="00781C64"/>
    <w:rsid w:val="007848FB"/>
    <w:rsid w:val="007851D5"/>
    <w:rsid w:val="00785698"/>
    <w:rsid w:val="0078693A"/>
    <w:rsid w:val="00794153"/>
    <w:rsid w:val="0079486A"/>
    <w:rsid w:val="00794E74"/>
    <w:rsid w:val="00794F80"/>
    <w:rsid w:val="0079666D"/>
    <w:rsid w:val="00797118"/>
    <w:rsid w:val="00797B4F"/>
    <w:rsid w:val="007A139A"/>
    <w:rsid w:val="007A1C9E"/>
    <w:rsid w:val="007A21C7"/>
    <w:rsid w:val="007A3BB5"/>
    <w:rsid w:val="007B2C77"/>
    <w:rsid w:val="007B7A6F"/>
    <w:rsid w:val="007C2C6B"/>
    <w:rsid w:val="007C7FF1"/>
    <w:rsid w:val="007D15EF"/>
    <w:rsid w:val="007D1A27"/>
    <w:rsid w:val="007D1B24"/>
    <w:rsid w:val="007D1F15"/>
    <w:rsid w:val="007D25B1"/>
    <w:rsid w:val="007D2878"/>
    <w:rsid w:val="007D300A"/>
    <w:rsid w:val="007D661B"/>
    <w:rsid w:val="007E26F8"/>
    <w:rsid w:val="007E3A35"/>
    <w:rsid w:val="007E5726"/>
    <w:rsid w:val="007E5D23"/>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230AE"/>
    <w:rsid w:val="00824DCD"/>
    <w:rsid w:val="008257A6"/>
    <w:rsid w:val="00831D3F"/>
    <w:rsid w:val="00832986"/>
    <w:rsid w:val="00833DB5"/>
    <w:rsid w:val="00835692"/>
    <w:rsid w:val="008419A8"/>
    <w:rsid w:val="008436AD"/>
    <w:rsid w:val="00844569"/>
    <w:rsid w:val="00846539"/>
    <w:rsid w:val="0084766D"/>
    <w:rsid w:val="00847D23"/>
    <w:rsid w:val="00851545"/>
    <w:rsid w:val="00855544"/>
    <w:rsid w:val="00856D15"/>
    <w:rsid w:val="0086020D"/>
    <w:rsid w:val="00863327"/>
    <w:rsid w:val="008662C4"/>
    <w:rsid w:val="00867B2F"/>
    <w:rsid w:val="00870F44"/>
    <w:rsid w:val="00874015"/>
    <w:rsid w:val="00874916"/>
    <w:rsid w:val="00876A75"/>
    <w:rsid w:val="0087786C"/>
    <w:rsid w:val="00883587"/>
    <w:rsid w:val="00884054"/>
    <w:rsid w:val="008849DE"/>
    <w:rsid w:val="00886712"/>
    <w:rsid w:val="008868B6"/>
    <w:rsid w:val="00891715"/>
    <w:rsid w:val="00893C5F"/>
    <w:rsid w:val="00895089"/>
    <w:rsid w:val="008951ED"/>
    <w:rsid w:val="00896BBD"/>
    <w:rsid w:val="008A1129"/>
    <w:rsid w:val="008A1FF2"/>
    <w:rsid w:val="008A2709"/>
    <w:rsid w:val="008A322D"/>
    <w:rsid w:val="008A75BE"/>
    <w:rsid w:val="008B14D0"/>
    <w:rsid w:val="008B4658"/>
    <w:rsid w:val="008B4E07"/>
    <w:rsid w:val="008C0799"/>
    <w:rsid w:val="008C2BCF"/>
    <w:rsid w:val="008C2C84"/>
    <w:rsid w:val="008C32A8"/>
    <w:rsid w:val="008C55A3"/>
    <w:rsid w:val="008D06E0"/>
    <w:rsid w:val="008D1DFF"/>
    <w:rsid w:val="008D24AA"/>
    <w:rsid w:val="008E0AFD"/>
    <w:rsid w:val="008E15BF"/>
    <w:rsid w:val="008E6375"/>
    <w:rsid w:val="008F16D2"/>
    <w:rsid w:val="008F3674"/>
    <w:rsid w:val="008F4C65"/>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32888"/>
    <w:rsid w:val="009331C2"/>
    <w:rsid w:val="009402DB"/>
    <w:rsid w:val="0094145F"/>
    <w:rsid w:val="0094160B"/>
    <w:rsid w:val="00943F2E"/>
    <w:rsid w:val="00944898"/>
    <w:rsid w:val="009449B8"/>
    <w:rsid w:val="00944DC9"/>
    <w:rsid w:val="0094795E"/>
    <w:rsid w:val="00951D52"/>
    <w:rsid w:val="00952187"/>
    <w:rsid w:val="00954916"/>
    <w:rsid w:val="00960A6D"/>
    <w:rsid w:val="00960A7F"/>
    <w:rsid w:val="009611E0"/>
    <w:rsid w:val="00964749"/>
    <w:rsid w:val="00964B89"/>
    <w:rsid w:val="00965FEE"/>
    <w:rsid w:val="0096643B"/>
    <w:rsid w:val="009706B5"/>
    <w:rsid w:val="00970CE3"/>
    <w:rsid w:val="009718BF"/>
    <w:rsid w:val="00972BDF"/>
    <w:rsid w:val="0097390F"/>
    <w:rsid w:val="0098182D"/>
    <w:rsid w:val="00985C4C"/>
    <w:rsid w:val="0098704B"/>
    <w:rsid w:val="00993821"/>
    <w:rsid w:val="00994280"/>
    <w:rsid w:val="009970B5"/>
    <w:rsid w:val="009A0D0A"/>
    <w:rsid w:val="009A0FAE"/>
    <w:rsid w:val="009A1D94"/>
    <w:rsid w:val="009A2418"/>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52F2"/>
    <w:rsid w:val="009E5717"/>
    <w:rsid w:val="009E6FC4"/>
    <w:rsid w:val="009F01C0"/>
    <w:rsid w:val="009F1278"/>
    <w:rsid w:val="009F3C1F"/>
    <w:rsid w:val="009F4D30"/>
    <w:rsid w:val="009F5DB2"/>
    <w:rsid w:val="009F614E"/>
    <w:rsid w:val="009F762B"/>
    <w:rsid w:val="00A0172D"/>
    <w:rsid w:val="00A02047"/>
    <w:rsid w:val="00A036BE"/>
    <w:rsid w:val="00A03C4B"/>
    <w:rsid w:val="00A04C52"/>
    <w:rsid w:val="00A07627"/>
    <w:rsid w:val="00A11AE6"/>
    <w:rsid w:val="00A12205"/>
    <w:rsid w:val="00A21876"/>
    <w:rsid w:val="00A30C44"/>
    <w:rsid w:val="00A328AE"/>
    <w:rsid w:val="00A355A6"/>
    <w:rsid w:val="00A40DDC"/>
    <w:rsid w:val="00A4131E"/>
    <w:rsid w:val="00A41694"/>
    <w:rsid w:val="00A43501"/>
    <w:rsid w:val="00A453DC"/>
    <w:rsid w:val="00A46BDA"/>
    <w:rsid w:val="00A535E3"/>
    <w:rsid w:val="00A570A7"/>
    <w:rsid w:val="00A625E2"/>
    <w:rsid w:val="00A62AA3"/>
    <w:rsid w:val="00A62B55"/>
    <w:rsid w:val="00A64C80"/>
    <w:rsid w:val="00A65143"/>
    <w:rsid w:val="00A67EF9"/>
    <w:rsid w:val="00A72465"/>
    <w:rsid w:val="00A7406D"/>
    <w:rsid w:val="00A80C92"/>
    <w:rsid w:val="00A81BCB"/>
    <w:rsid w:val="00A82461"/>
    <w:rsid w:val="00A82A4F"/>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E60"/>
    <w:rsid w:val="00A97D27"/>
    <w:rsid w:val="00AA1687"/>
    <w:rsid w:val="00AA285C"/>
    <w:rsid w:val="00AA327E"/>
    <w:rsid w:val="00AA5D62"/>
    <w:rsid w:val="00AB14BD"/>
    <w:rsid w:val="00AB1D6A"/>
    <w:rsid w:val="00AB3710"/>
    <w:rsid w:val="00AB4B0F"/>
    <w:rsid w:val="00AB4FA1"/>
    <w:rsid w:val="00AB6C3B"/>
    <w:rsid w:val="00AC0516"/>
    <w:rsid w:val="00AC0D96"/>
    <w:rsid w:val="00AC48E0"/>
    <w:rsid w:val="00AC7C82"/>
    <w:rsid w:val="00AD1553"/>
    <w:rsid w:val="00AD1580"/>
    <w:rsid w:val="00AD25F0"/>
    <w:rsid w:val="00AD2EBD"/>
    <w:rsid w:val="00AD461A"/>
    <w:rsid w:val="00AD6EAA"/>
    <w:rsid w:val="00AE008F"/>
    <w:rsid w:val="00AE04E8"/>
    <w:rsid w:val="00AE0D01"/>
    <w:rsid w:val="00AE2056"/>
    <w:rsid w:val="00AF16C8"/>
    <w:rsid w:val="00AF74DA"/>
    <w:rsid w:val="00B00C72"/>
    <w:rsid w:val="00B01443"/>
    <w:rsid w:val="00B04CF0"/>
    <w:rsid w:val="00B070A2"/>
    <w:rsid w:val="00B10E49"/>
    <w:rsid w:val="00B11E08"/>
    <w:rsid w:val="00B13A39"/>
    <w:rsid w:val="00B145FA"/>
    <w:rsid w:val="00B160F4"/>
    <w:rsid w:val="00B163D5"/>
    <w:rsid w:val="00B2037B"/>
    <w:rsid w:val="00B20F15"/>
    <w:rsid w:val="00B23274"/>
    <w:rsid w:val="00B272A6"/>
    <w:rsid w:val="00B30856"/>
    <w:rsid w:val="00B32CD3"/>
    <w:rsid w:val="00B3475C"/>
    <w:rsid w:val="00B34CA9"/>
    <w:rsid w:val="00B35797"/>
    <w:rsid w:val="00B35A93"/>
    <w:rsid w:val="00B3672D"/>
    <w:rsid w:val="00B40656"/>
    <w:rsid w:val="00B40F8A"/>
    <w:rsid w:val="00B4710D"/>
    <w:rsid w:val="00B4745C"/>
    <w:rsid w:val="00B50AAA"/>
    <w:rsid w:val="00B537E8"/>
    <w:rsid w:val="00B544D9"/>
    <w:rsid w:val="00B56B5D"/>
    <w:rsid w:val="00B57E3B"/>
    <w:rsid w:val="00B658D4"/>
    <w:rsid w:val="00B66C9E"/>
    <w:rsid w:val="00B73C99"/>
    <w:rsid w:val="00B75A2C"/>
    <w:rsid w:val="00B80734"/>
    <w:rsid w:val="00B813AC"/>
    <w:rsid w:val="00B8376C"/>
    <w:rsid w:val="00B84260"/>
    <w:rsid w:val="00B8738D"/>
    <w:rsid w:val="00B91F0B"/>
    <w:rsid w:val="00B9223B"/>
    <w:rsid w:val="00B9263F"/>
    <w:rsid w:val="00B92D47"/>
    <w:rsid w:val="00B961A5"/>
    <w:rsid w:val="00BA18D5"/>
    <w:rsid w:val="00BA49CC"/>
    <w:rsid w:val="00BA4D1F"/>
    <w:rsid w:val="00BA7AD1"/>
    <w:rsid w:val="00BB0B9D"/>
    <w:rsid w:val="00BB1CC2"/>
    <w:rsid w:val="00BB2250"/>
    <w:rsid w:val="00BB4F63"/>
    <w:rsid w:val="00BB744D"/>
    <w:rsid w:val="00BB7708"/>
    <w:rsid w:val="00BC0FDD"/>
    <w:rsid w:val="00BC22E0"/>
    <w:rsid w:val="00BC4AA7"/>
    <w:rsid w:val="00BC5852"/>
    <w:rsid w:val="00BD1B09"/>
    <w:rsid w:val="00BD5425"/>
    <w:rsid w:val="00BD5EAE"/>
    <w:rsid w:val="00BD618E"/>
    <w:rsid w:val="00BD6F2F"/>
    <w:rsid w:val="00BD705F"/>
    <w:rsid w:val="00BD7854"/>
    <w:rsid w:val="00BE28ED"/>
    <w:rsid w:val="00BE55D6"/>
    <w:rsid w:val="00BF2EA1"/>
    <w:rsid w:val="00BF543F"/>
    <w:rsid w:val="00BF6902"/>
    <w:rsid w:val="00BF7421"/>
    <w:rsid w:val="00C01E2A"/>
    <w:rsid w:val="00C06E2B"/>
    <w:rsid w:val="00C0723D"/>
    <w:rsid w:val="00C07650"/>
    <w:rsid w:val="00C104DD"/>
    <w:rsid w:val="00C1331F"/>
    <w:rsid w:val="00C15275"/>
    <w:rsid w:val="00C15E31"/>
    <w:rsid w:val="00C16479"/>
    <w:rsid w:val="00C2058D"/>
    <w:rsid w:val="00C233EF"/>
    <w:rsid w:val="00C25084"/>
    <w:rsid w:val="00C250CB"/>
    <w:rsid w:val="00C261C7"/>
    <w:rsid w:val="00C2768B"/>
    <w:rsid w:val="00C316A8"/>
    <w:rsid w:val="00C322F2"/>
    <w:rsid w:val="00C337F9"/>
    <w:rsid w:val="00C36DCE"/>
    <w:rsid w:val="00C3746F"/>
    <w:rsid w:val="00C3768A"/>
    <w:rsid w:val="00C37D9D"/>
    <w:rsid w:val="00C4139D"/>
    <w:rsid w:val="00C45DE7"/>
    <w:rsid w:val="00C5122B"/>
    <w:rsid w:val="00C538D4"/>
    <w:rsid w:val="00C562FD"/>
    <w:rsid w:val="00C56C17"/>
    <w:rsid w:val="00C615BE"/>
    <w:rsid w:val="00C71CD1"/>
    <w:rsid w:val="00C73143"/>
    <w:rsid w:val="00C76C40"/>
    <w:rsid w:val="00C77685"/>
    <w:rsid w:val="00C77815"/>
    <w:rsid w:val="00C80ED6"/>
    <w:rsid w:val="00C82277"/>
    <w:rsid w:val="00C82D1D"/>
    <w:rsid w:val="00C85259"/>
    <w:rsid w:val="00C85378"/>
    <w:rsid w:val="00C86808"/>
    <w:rsid w:val="00C87238"/>
    <w:rsid w:val="00C9297C"/>
    <w:rsid w:val="00C961E8"/>
    <w:rsid w:val="00C967A3"/>
    <w:rsid w:val="00CA00C0"/>
    <w:rsid w:val="00CA1C79"/>
    <w:rsid w:val="00CA30DB"/>
    <w:rsid w:val="00CA3159"/>
    <w:rsid w:val="00CA491B"/>
    <w:rsid w:val="00CA6D58"/>
    <w:rsid w:val="00CA6FDA"/>
    <w:rsid w:val="00CB3B6F"/>
    <w:rsid w:val="00CB3D57"/>
    <w:rsid w:val="00CC0C5F"/>
    <w:rsid w:val="00CC1C06"/>
    <w:rsid w:val="00CC24B0"/>
    <w:rsid w:val="00CC2788"/>
    <w:rsid w:val="00CC2F3D"/>
    <w:rsid w:val="00CC5FF3"/>
    <w:rsid w:val="00CD7178"/>
    <w:rsid w:val="00CE00F0"/>
    <w:rsid w:val="00CE2ADF"/>
    <w:rsid w:val="00CE33FC"/>
    <w:rsid w:val="00CE4B84"/>
    <w:rsid w:val="00CE74B0"/>
    <w:rsid w:val="00CF00DE"/>
    <w:rsid w:val="00CF052D"/>
    <w:rsid w:val="00CF181D"/>
    <w:rsid w:val="00CF1D7D"/>
    <w:rsid w:val="00CF3998"/>
    <w:rsid w:val="00CF45D3"/>
    <w:rsid w:val="00CF4D04"/>
    <w:rsid w:val="00CF4E1C"/>
    <w:rsid w:val="00CF6B6C"/>
    <w:rsid w:val="00CF7B6B"/>
    <w:rsid w:val="00D0069F"/>
    <w:rsid w:val="00D00804"/>
    <w:rsid w:val="00D01094"/>
    <w:rsid w:val="00D01EA5"/>
    <w:rsid w:val="00D02978"/>
    <w:rsid w:val="00D031F5"/>
    <w:rsid w:val="00D03A57"/>
    <w:rsid w:val="00D042BB"/>
    <w:rsid w:val="00D06321"/>
    <w:rsid w:val="00D06CA0"/>
    <w:rsid w:val="00D06DB7"/>
    <w:rsid w:val="00D07E06"/>
    <w:rsid w:val="00D108E6"/>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7571"/>
    <w:rsid w:val="00D475A2"/>
    <w:rsid w:val="00D5015D"/>
    <w:rsid w:val="00D52355"/>
    <w:rsid w:val="00D52AC7"/>
    <w:rsid w:val="00D53360"/>
    <w:rsid w:val="00D54CA9"/>
    <w:rsid w:val="00D55EA9"/>
    <w:rsid w:val="00D563D9"/>
    <w:rsid w:val="00D6188C"/>
    <w:rsid w:val="00D61959"/>
    <w:rsid w:val="00D6340F"/>
    <w:rsid w:val="00D6781D"/>
    <w:rsid w:val="00D67D98"/>
    <w:rsid w:val="00D72D16"/>
    <w:rsid w:val="00D7412C"/>
    <w:rsid w:val="00D74E8F"/>
    <w:rsid w:val="00D75521"/>
    <w:rsid w:val="00D75839"/>
    <w:rsid w:val="00D8195B"/>
    <w:rsid w:val="00D83503"/>
    <w:rsid w:val="00D84724"/>
    <w:rsid w:val="00D8554E"/>
    <w:rsid w:val="00D8619F"/>
    <w:rsid w:val="00D86764"/>
    <w:rsid w:val="00D91F4E"/>
    <w:rsid w:val="00D93F28"/>
    <w:rsid w:val="00DA2E2B"/>
    <w:rsid w:val="00DA3DE4"/>
    <w:rsid w:val="00DA69DE"/>
    <w:rsid w:val="00DB1F2D"/>
    <w:rsid w:val="00DB5C0A"/>
    <w:rsid w:val="00DB6DAF"/>
    <w:rsid w:val="00DC0AF1"/>
    <w:rsid w:val="00DC2393"/>
    <w:rsid w:val="00DC588B"/>
    <w:rsid w:val="00DC64BF"/>
    <w:rsid w:val="00DD13E2"/>
    <w:rsid w:val="00DD7977"/>
    <w:rsid w:val="00DE34FF"/>
    <w:rsid w:val="00DF003C"/>
    <w:rsid w:val="00DF00D4"/>
    <w:rsid w:val="00DF270F"/>
    <w:rsid w:val="00DF4501"/>
    <w:rsid w:val="00DF7233"/>
    <w:rsid w:val="00DF78AE"/>
    <w:rsid w:val="00E033F2"/>
    <w:rsid w:val="00E0462A"/>
    <w:rsid w:val="00E06616"/>
    <w:rsid w:val="00E07CC2"/>
    <w:rsid w:val="00E11E2E"/>
    <w:rsid w:val="00E125A7"/>
    <w:rsid w:val="00E125CA"/>
    <w:rsid w:val="00E14B17"/>
    <w:rsid w:val="00E14EAE"/>
    <w:rsid w:val="00E16394"/>
    <w:rsid w:val="00E2053B"/>
    <w:rsid w:val="00E22571"/>
    <w:rsid w:val="00E238A2"/>
    <w:rsid w:val="00E25156"/>
    <w:rsid w:val="00E25242"/>
    <w:rsid w:val="00E25AAC"/>
    <w:rsid w:val="00E2730D"/>
    <w:rsid w:val="00E279B9"/>
    <w:rsid w:val="00E301D0"/>
    <w:rsid w:val="00E30CA9"/>
    <w:rsid w:val="00E33AAA"/>
    <w:rsid w:val="00E33CB8"/>
    <w:rsid w:val="00E33F0E"/>
    <w:rsid w:val="00E3619E"/>
    <w:rsid w:val="00E36C8F"/>
    <w:rsid w:val="00E371EC"/>
    <w:rsid w:val="00E379D8"/>
    <w:rsid w:val="00E37EB7"/>
    <w:rsid w:val="00E404C5"/>
    <w:rsid w:val="00E40A10"/>
    <w:rsid w:val="00E42DA5"/>
    <w:rsid w:val="00E47558"/>
    <w:rsid w:val="00E51EF9"/>
    <w:rsid w:val="00E54816"/>
    <w:rsid w:val="00E5512E"/>
    <w:rsid w:val="00E55E60"/>
    <w:rsid w:val="00E56594"/>
    <w:rsid w:val="00E578DF"/>
    <w:rsid w:val="00E57D18"/>
    <w:rsid w:val="00E605C2"/>
    <w:rsid w:val="00E6129C"/>
    <w:rsid w:val="00E644A0"/>
    <w:rsid w:val="00E67395"/>
    <w:rsid w:val="00E67670"/>
    <w:rsid w:val="00E72707"/>
    <w:rsid w:val="00E72AE3"/>
    <w:rsid w:val="00E7349C"/>
    <w:rsid w:val="00E73B51"/>
    <w:rsid w:val="00E75790"/>
    <w:rsid w:val="00E80180"/>
    <w:rsid w:val="00E8129E"/>
    <w:rsid w:val="00E814CD"/>
    <w:rsid w:val="00E81A2B"/>
    <w:rsid w:val="00E81C84"/>
    <w:rsid w:val="00E81DE2"/>
    <w:rsid w:val="00E81E42"/>
    <w:rsid w:val="00E848DB"/>
    <w:rsid w:val="00E91243"/>
    <w:rsid w:val="00E93E68"/>
    <w:rsid w:val="00E97676"/>
    <w:rsid w:val="00EA1CE1"/>
    <w:rsid w:val="00EA1F89"/>
    <w:rsid w:val="00EA5439"/>
    <w:rsid w:val="00EB08A0"/>
    <w:rsid w:val="00EB117B"/>
    <w:rsid w:val="00EB40D6"/>
    <w:rsid w:val="00EB5F75"/>
    <w:rsid w:val="00EB7852"/>
    <w:rsid w:val="00EB79CD"/>
    <w:rsid w:val="00EC060D"/>
    <w:rsid w:val="00EC2525"/>
    <w:rsid w:val="00EE066D"/>
    <w:rsid w:val="00EE0713"/>
    <w:rsid w:val="00EE07A6"/>
    <w:rsid w:val="00EE0F2E"/>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123EC"/>
    <w:rsid w:val="00F15FB1"/>
    <w:rsid w:val="00F16331"/>
    <w:rsid w:val="00F22566"/>
    <w:rsid w:val="00F22963"/>
    <w:rsid w:val="00F3501E"/>
    <w:rsid w:val="00F378B2"/>
    <w:rsid w:val="00F403EA"/>
    <w:rsid w:val="00F40B51"/>
    <w:rsid w:val="00F40E4D"/>
    <w:rsid w:val="00F42499"/>
    <w:rsid w:val="00F42753"/>
    <w:rsid w:val="00F46CE7"/>
    <w:rsid w:val="00F510DB"/>
    <w:rsid w:val="00F5260F"/>
    <w:rsid w:val="00F604E0"/>
    <w:rsid w:val="00F6501E"/>
    <w:rsid w:val="00F70615"/>
    <w:rsid w:val="00F72722"/>
    <w:rsid w:val="00F727B0"/>
    <w:rsid w:val="00F7575C"/>
    <w:rsid w:val="00F7598B"/>
    <w:rsid w:val="00F76CC5"/>
    <w:rsid w:val="00F87ADD"/>
    <w:rsid w:val="00F914FD"/>
    <w:rsid w:val="00F9164E"/>
    <w:rsid w:val="00F952BF"/>
    <w:rsid w:val="00F95515"/>
    <w:rsid w:val="00F974AA"/>
    <w:rsid w:val="00FA103A"/>
    <w:rsid w:val="00FA2545"/>
    <w:rsid w:val="00FA2729"/>
    <w:rsid w:val="00FA7CFC"/>
    <w:rsid w:val="00FB03BA"/>
    <w:rsid w:val="00FB097C"/>
    <w:rsid w:val="00FB21C2"/>
    <w:rsid w:val="00FB4AAD"/>
    <w:rsid w:val="00FB4E3D"/>
    <w:rsid w:val="00FB5A22"/>
    <w:rsid w:val="00FB5F2A"/>
    <w:rsid w:val="00FC1407"/>
    <w:rsid w:val="00FC22E1"/>
    <w:rsid w:val="00FC2C8C"/>
    <w:rsid w:val="00FC4F9B"/>
    <w:rsid w:val="00FC59F0"/>
    <w:rsid w:val="00FD4599"/>
    <w:rsid w:val="00FD4784"/>
    <w:rsid w:val="00FD4FE7"/>
    <w:rsid w:val="00FD65FE"/>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styleId="Mencinsinresolver">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atos.covid-19.conacyt.mx/"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salud.edomex.gob.mx/salud/covid19_municipio"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www.ipomex.org.mx/ipo3/lgt/indice/ISEM/art_92_ii_b/2.web"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3CD51-FA22-4E47-8172-9B3AE097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39</Pages>
  <Words>6434</Words>
  <Characters>36675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37</cp:revision>
  <cp:lastPrinted>2018-12-04T20:35:00Z</cp:lastPrinted>
  <dcterms:created xsi:type="dcterms:W3CDTF">2020-11-05T17:16:00Z</dcterms:created>
  <dcterms:modified xsi:type="dcterms:W3CDTF">2020-11-25T23:28:00Z</dcterms:modified>
</cp:coreProperties>
</file>