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DE305" w14:textId="2402AD7D" w:rsidR="00E731A1" w:rsidRPr="006A3288" w:rsidRDefault="003A4241" w:rsidP="003A4241">
      <w:pPr>
        <w:tabs>
          <w:tab w:val="center" w:pos="4419"/>
          <w:tab w:val="right" w:pos="8838"/>
        </w:tabs>
        <w:spacing w:before="240" w:after="240" w:line="360" w:lineRule="auto"/>
        <w:rPr>
          <w:rFonts w:ascii="Palatino Linotype" w:hAnsi="Palatino Linotype"/>
          <w:b/>
        </w:rPr>
      </w:pPr>
      <w:bookmarkStart w:id="0" w:name="_GoBack"/>
      <w:bookmarkEnd w:id="0"/>
      <w:r>
        <w:rPr>
          <w:rFonts w:ascii="Palatino Linotype" w:hAnsi="Palatino Linotype"/>
          <w:b/>
        </w:rPr>
        <w:tab/>
      </w:r>
      <w:r w:rsidR="000D5A1D" w:rsidRPr="006A3288">
        <w:rPr>
          <w:rFonts w:ascii="Palatino Linotype" w:hAnsi="Palatino Linotype"/>
          <w:b/>
        </w:rPr>
        <w:t>LÍNEAS ARGUMENTATIVAS.</w:t>
      </w:r>
      <w:r w:rsidRPr="006A3288">
        <w:rPr>
          <w:rFonts w:ascii="Palatino Linotype" w:hAnsi="Palatino Linotype"/>
          <w:b/>
        </w:rPr>
        <w:tab/>
      </w:r>
    </w:p>
    <w:p w14:paraId="4604505E" w14:textId="77777777" w:rsidR="00E731A1" w:rsidRPr="006A3288" w:rsidRDefault="00E731A1" w:rsidP="00E731A1">
      <w:pPr>
        <w:spacing w:before="240" w:after="240" w:line="360" w:lineRule="auto"/>
        <w:rPr>
          <w:rFonts w:ascii="Palatino Linotype" w:hAnsi="Palatino Linotype"/>
          <w:b/>
        </w:rPr>
      </w:pPr>
    </w:p>
    <w:p w14:paraId="40A2D340" w14:textId="16AF71BB" w:rsidR="009E3847" w:rsidRPr="006A3288" w:rsidRDefault="002E118F" w:rsidP="002E118F">
      <w:pPr>
        <w:spacing w:before="240" w:after="360" w:line="360" w:lineRule="auto"/>
        <w:contextualSpacing/>
        <w:jc w:val="both"/>
        <w:rPr>
          <w:rFonts w:ascii="Palatino Linotype" w:eastAsia="Times New Roman" w:hAnsi="Palatino Linotype"/>
        </w:rPr>
      </w:pPr>
      <w:r w:rsidRPr="006A3288">
        <w:rPr>
          <w:rFonts w:ascii="Palatino Linotype" w:eastAsia="Times New Roman" w:hAnsi="Palatino Linotype"/>
          <w:b/>
        </w:rPr>
        <w:t>DEBERES DE LAS AUTORIDADES.</w:t>
      </w:r>
      <w:r w:rsidRPr="006A328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6A3288">
        <w:rPr>
          <w:rFonts w:ascii="Palatino Linotype" w:eastAsia="Times New Roman" w:hAnsi="Palatino Linotype"/>
        </w:rPr>
        <w:t>rlo, protegerlo y garantizarlo.</w:t>
      </w:r>
    </w:p>
    <w:p w14:paraId="5A474FA3" w14:textId="77777777" w:rsidR="0095468B" w:rsidRPr="006A3288" w:rsidRDefault="0095468B" w:rsidP="002E118F">
      <w:pPr>
        <w:spacing w:before="240" w:after="360" w:line="360" w:lineRule="auto"/>
        <w:contextualSpacing/>
        <w:jc w:val="both"/>
        <w:rPr>
          <w:rFonts w:ascii="Palatino Linotype" w:eastAsia="Times New Roman" w:hAnsi="Palatino Linotype"/>
        </w:rPr>
      </w:pPr>
    </w:p>
    <w:p w14:paraId="63AAC91B" w14:textId="2D0DF8E6" w:rsidR="0006548A" w:rsidRPr="006A3288" w:rsidRDefault="0095468B" w:rsidP="0095468B">
      <w:pPr>
        <w:spacing w:before="240" w:after="240" w:line="360" w:lineRule="auto"/>
        <w:jc w:val="both"/>
        <w:rPr>
          <w:rFonts w:ascii="Palatino Linotype" w:eastAsia="MS Mincho" w:hAnsi="Palatino Linotype" w:cs="Times New Roman"/>
        </w:rPr>
      </w:pPr>
      <w:r w:rsidRPr="006A3288">
        <w:rPr>
          <w:rFonts w:ascii="Palatino Linotype" w:eastAsia="MS Mincho" w:hAnsi="Palatino Linotype" w:cs="Times New Roman"/>
          <w:b/>
        </w:rPr>
        <w:t xml:space="preserve">DERECHO DE ACCESO A LA INFORMACIÓN PÚBLICA. </w:t>
      </w:r>
      <w:r w:rsidRPr="006A328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05288F84" w14:textId="2F154395" w:rsidR="00F9147D" w:rsidRPr="006A3288" w:rsidRDefault="009E3847" w:rsidP="00F9147D">
      <w:pPr>
        <w:spacing w:before="240" w:after="240" w:line="360" w:lineRule="auto"/>
        <w:jc w:val="both"/>
        <w:rPr>
          <w:rFonts w:ascii="Palatino Linotype" w:eastAsia="Times New Roman" w:hAnsi="Palatino Linotype" w:cs="Times New Roman"/>
        </w:rPr>
      </w:pPr>
      <w:bookmarkStart w:id="1" w:name="_Toc512340953"/>
      <w:r w:rsidRPr="006A3288">
        <w:rPr>
          <w:rFonts w:ascii="Palatino Linotype" w:eastAsia="Times New Roman" w:hAnsi="Palatino Linotype" w:cs="Times New Roman"/>
          <w:b/>
          <w:lang w:val="es-MX" w:eastAsia="en-US"/>
        </w:rPr>
        <w:t>RESPUESTAS IMPRECISAS O INCOMPLETAS, DEBER DE REPARACIÓN</w:t>
      </w:r>
      <w:bookmarkEnd w:id="1"/>
      <w:r w:rsidRPr="006A3288">
        <w:rPr>
          <w:rFonts w:ascii="Palatino Linotype" w:eastAsia="Times New Roman" w:hAnsi="Palatino Linotype" w:cs="Times New Roman"/>
          <w:b/>
        </w:rPr>
        <w:t>.</w:t>
      </w:r>
      <w:r w:rsidRPr="006A3288">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1AF6B272" w14:textId="52C243FC" w:rsidR="00F9147D" w:rsidRPr="006A3288" w:rsidRDefault="00F9147D" w:rsidP="00F9147D">
      <w:pPr>
        <w:spacing w:line="360" w:lineRule="auto"/>
        <w:jc w:val="both"/>
        <w:rPr>
          <w:rFonts w:ascii="Palatino Linotype" w:eastAsia="Calibri" w:hAnsi="Palatino Linotype" w:cs="Times New Roman"/>
        </w:rPr>
      </w:pPr>
      <w:r w:rsidRPr="006A3288">
        <w:rPr>
          <w:rFonts w:ascii="Palatino Linotype" w:eastAsia="Calibri" w:hAnsi="Palatino Linotype" w:cs="Times New Roman"/>
          <w:b/>
          <w:bCs/>
        </w:rPr>
        <w:t xml:space="preserve">DE LA BÚSQUEDA EXHAUSTIVA Y RAZONABLE. </w:t>
      </w:r>
      <w:r w:rsidRPr="006A3288">
        <w:rPr>
          <w:rFonts w:ascii="Palatino Linotype" w:eastAsia="Calibri" w:hAnsi="Palatino Linotype" w:cs="Times New Roman"/>
        </w:rPr>
        <w:t xml:space="preserve">Para poder determinar si la información no obra dentro de los archivos del </w:t>
      </w:r>
      <w:r w:rsidRPr="006A3288">
        <w:rPr>
          <w:rFonts w:ascii="Palatino Linotype" w:eastAsia="Calibri" w:hAnsi="Palatino Linotype" w:cs="Times New Roman"/>
          <w:b/>
          <w:bCs/>
        </w:rPr>
        <w:t>Sujeto Obligado</w:t>
      </w:r>
      <w:r w:rsidRPr="006A3288">
        <w:rPr>
          <w:rFonts w:ascii="Palatino Linotype" w:eastAsia="Calibri" w:hAnsi="Palatino Linotype" w:cs="Times New Roman"/>
        </w:rPr>
        <w:t xml:space="preserve">, es necesario acreditar que se realizó una búsqueda exhaustiva y razonable de la información, mediante instrumentos de control y consulta utilizados. </w:t>
      </w:r>
    </w:p>
    <w:p w14:paraId="01B7004E" w14:textId="77777777" w:rsidR="008D6169" w:rsidRPr="006A3288" w:rsidRDefault="008D6169" w:rsidP="00F9147D">
      <w:pPr>
        <w:spacing w:line="360" w:lineRule="auto"/>
        <w:jc w:val="both"/>
        <w:rPr>
          <w:rFonts w:ascii="Palatino Linotype" w:eastAsia="Calibri" w:hAnsi="Palatino Linotype" w:cs="Times New Roman"/>
        </w:rPr>
      </w:pPr>
    </w:p>
    <w:p w14:paraId="22FFD037" w14:textId="1894AE48" w:rsidR="00E050D1" w:rsidRPr="006A3288" w:rsidRDefault="006B1E4C" w:rsidP="00E050D1">
      <w:pPr>
        <w:spacing w:before="240" w:after="360" w:line="360" w:lineRule="auto"/>
        <w:contextualSpacing/>
        <w:jc w:val="both"/>
        <w:rPr>
          <w:rFonts w:ascii="Palatino Linotype" w:hAnsi="Palatino Linotype" w:cs="Arial"/>
          <w:sz w:val="22"/>
        </w:rPr>
      </w:pPr>
      <w:r w:rsidRPr="006A3288">
        <w:rPr>
          <w:rFonts w:ascii="Palatino Linotype" w:hAnsi="Palatino Linotype" w:cs="Arial"/>
          <w:b/>
        </w:rPr>
        <w:lastRenderedPageBreak/>
        <w:t>VERSIONES PÚBLICAS, DE LA ELABORACIÓN DE LAS</w:t>
      </w:r>
      <w:r w:rsidRPr="006A3288">
        <w:rPr>
          <w:rFonts w:ascii="Palatino Linotype" w:hAnsi="Palatino Linotype" w:cs="Arial"/>
        </w:rPr>
        <w:t>. Los Sujetos Obligados  deberán de elaborar las versiones públicas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w:t>
      </w:r>
      <w:r w:rsidR="00442734" w:rsidRPr="006A3288">
        <w:rPr>
          <w:rFonts w:ascii="Palatino Linotype" w:hAnsi="Palatino Linotype" w:cs="Arial"/>
        </w:rPr>
        <w:t xml:space="preserve"> de clasificación fraudulenta. </w:t>
      </w:r>
      <w:r w:rsidRPr="006A3288">
        <w:rPr>
          <w:rFonts w:ascii="Palatino Linotype" w:hAnsi="Palatino Linotype" w:cs="Arial"/>
        </w:rPr>
        <w:t>En virtud de que el documento que se entrega deberá estar acompañado del acuerdo en donde se explique qué tipo de datos se están testando y la razón de ello, para que el particular conozca los efectos de la clasificación y n</w:t>
      </w:r>
      <w:r w:rsidR="008F383A" w:rsidRPr="006A3288">
        <w:rPr>
          <w:rFonts w:ascii="Palatino Linotype" w:hAnsi="Palatino Linotype" w:cs="Arial"/>
        </w:rPr>
        <w:t>o acceda a un documento que esté</w:t>
      </w:r>
      <w:r w:rsidRPr="006A3288">
        <w:rPr>
          <w:rFonts w:ascii="Palatino Linotype" w:hAnsi="Palatino Linotype" w:cs="Arial"/>
        </w:rPr>
        <w:t xml:space="preserve"> simplemente tac</w:t>
      </w:r>
      <w:r w:rsidRPr="006A3288">
        <w:rPr>
          <w:rFonts w:ascii="Palatino Linotype" w:hAnsi="Palatino Linotype" w:cs="Arial"/>
          <w:sz w:val="22"/>
        </w:rPr>
        <w:t>hado.</w:t>
      </w:r>
    </w:p>
    <w:p w14:paraId="7CD2D2B3" w14:textId="77777777" w:rsidR="0006548A" w:rsidRPr="006A3288" w:rsidRDefault="0006548A" w:rsidP="00E050D1">
      <w:pPr>
        <w:spacing w:before="240" w:after="360" w:line="360" w:lineRule="auto"/>
        <w:contextualSpacing/>
        <w:jc w:val="both"/>
        <w:rPr>
          <w:rFonts w:ascii="Palatino Linotype" w:hAnsi="Palatino Linotype" w:cs="Arial"/>
          <w:sz w:val="22"/>
        </w:rPr>
      </w:pPr>
    </w:p>
    <w:p w14:paraId="771312E3" w14:textId="57854783" w:rsidR="007D3312" w:rsidRPr="006A3288" w:rsidRDefault="007D3312" w:rsidP="00E050D1">
      <w:pPr>
        <w:spacing w:before="240" w:after="360" w:line="360" w:lineRule="auto"/>
        <w:contextualSpacing/>
        <w:jc w:val="both"/>
        <w:rPr>
          <w:rFonts w:ascii="Palatino Linotype" w:hAnsi="Palatino Linotype" w:cs="Arial"/>
          <w:sz w:val="22"/>
        </w:rPr>
      </w:pPr>
      <w:r w:rsidRPr="006A3288">
        <w:rPr>
          <w:rFonts w:ascii="Palatino Linotype" w:hAnsi="Palatino Linotype" w:cs="Arial"/>
          <w:b/>
          <w:sz w:val="22"/>
          <w:lang w:val="es-MX"/>
        </w:rPr>
        <w:t>DOCUMENTOS GENERADOS POR LOS SUJETOS OBLIGADOS EN EJERCICIO DE SUS ATRIBUCIONES, LA INFORMACIÓN PÚBLICA SE ENCUENTRA CONTENIDA EN LOS</w:t>
      </w:r>
      <w:r w:rsidRPr="006A3288">
        <w:rPr>
          <w:rFonts w:ascii="Palatino Linotype" w:hAnsi="Palatino Linotype" w:cs="Arial"/>
          <w:sz w:val="22"/>
          <w:lang w:val="es-MX"/>
        </w:rPr>
        <w:t>.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1C874AB" w14:textId="77777777" w:rsidR="007D3312" w:rsidRPr="006A3288" w:rsidRDefault="007D3312" w:rsidP="00E050D1">
      <w:pPr>
        <w:spacing w:before="240" w:after="360" w:line="360" w:lineRule="auto"/>
        <w:contextualSpacing/>
        <w:jc w:val="both"/>
        <w:rPr>
          <w:rFonts w:ascii="Palatino Linotype" w:hAnsi="Palatino Linotype" w:cs="Arial"/>
          <w:sz w:val="22"/>
        </w:rPr>
      </w:pPr>
    </w:p>
    <w:p w14:paraId="5712A9D8" w14:textId="77777777" w:rsidR="00C9604F" w:rsidRPr="006A3288" w:rsidRDefault="00C9604F" w:rsidP="009D08B2">
      <w:pPr>
        <w:spacing w:line="360" w:lineRule="auto"/>
        <w:rPr>
          <w:rFonts w:ascii="Palatino Linotype" w:eastAsia="Times New Roman" w:hAnsi="Palatino Linotype" w:cs="Times New Roman"/>
          <w:b/>
        </w:rPr>
      </w:pPr>
    </w:p>
    <w:p w14:paraId="31137936" w14:textId="302D1D0F" w:rsidR="00BC61B2" w:rsidRPr="006A3288" w:rsidRDefault="00A20B1F" w:rsidP="0095468B">
      <w:pPr>
        <w:spacing w:line="360" w:lineRule="auto"/>
        <w:jc w:val="center"/>
        <w:rPr>
          <w:rFonts w:ascii="Palatino Linotype" w:eastAsia="Times New Roman" w:hAnsi="Palatino Linotype" w:cs="Times New Roman"/>
          <w:b/>
        </w:rPr>
      </w:pPr>
      <w:r w:rsidRPr="006A328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6A3288" w:rsidRDefault="00DA7E2F" w:rsidP="0095468B">
          <w:pPr>
            <w:pStyle w:val="TtulodeTDC"/>
            <w:spacing w:before="0" w:line="360" w:lineRule="auto"/>
          </w:pPr>
        </w:p>
        <w:p w14:paraId="1F3F53D1" w14:textId="2493D2A8" w:rsidR="00F000DF" w:rsidRPr="006A3288" w:rsidRDefault="00DA7E2F" w:rsidP="00F000DF">
          <w:pPr>
            <w:pStyle w:val="TDC1"/>
            <w:spacing w:line="360" w:lineRule="auto"/>
            <w:rPr>
              <w:rFonts w:ascii="Palatino Linotype" w:hAnsi="Palatino Linotype"/>
              <w:noProof/>
              <w:sz w:val="22"/>
              <w:szCs w:val="22"/>
              <w:lang w:val="es-MX" w:eastAsia="es-MX"/>
            </w:rPr>
          </w:pPr>
          <w:r w:rsidRPr="006A3288">
            <w:rPr>
              <w:rFonts w:ascii="Palatino Linotype" w:hAnsi="Palatino Linotype"/>
            </w:rPr>
            <w:fldChar w:fldCharType="begin"/>
          </w:r>
          <w:r w:rsidRPr="006A3288">
            <w:rPr>
              <w:rFonts w:ascii="Palatino Linotype" w:hAnsi="Palatino Linotype"/>
            </w:rPr>
            <w:instrText xml:space="preserve"> TOC \o "1-3" \h \z \u </w:instrText>
          </w:r>
          <w:r w:rsidRPr="006A3288">
            <w:rPr>
              <w:rFonts w:ascii="Palatino Linotype" w:hAnsi="Palatino Linotype"/>
            </w:rPr>
            <w:fldChar w:fldCharType="separate"/>
          </w:r>
          <w:hyperlink w:anchor="_Toc37960253" w:history="1">
            <w:r w:rsidR="00F000DF" w:rsidRPr="006A3288">
              <w:rPr>
                <w:rStyle w:val="Hipervnculo"/>
                <w:rFonts w:ascii="Palatino Linotype" w:hAnsi="Palatino Linotype"/>
                <w:b/>
                <w:noProof/>
              </w:rPr>
              <w:t>ANTECEDENTES</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_Toc37960253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6</w:t>
            </w:r>
            <w:r w:rsidR="00F000DF" w:rsidRPr="006A3288">
              <w:rPr>
                <w:rFonts w:ascii="Palatino Linotype" w:hAnsi="Palatino Linotype"/>
                <w:noProof/>
                <w:webHidden/>
              </w:rPr>
              <w:fldChar w:fldCharType="end"/>
            </w:r>
          </w:hyperlink>
        </w:p>
        <w:p w14:paraId="02D15D71" w14:textId="6EF11638" w:rsidR="00F000DF" w:rsidRPr="006A3288" w:rsidRDefault="00492B9B" w:rsidP="00F000DF">
          <w:pPr>
            <w:pStyle w:val="TDC1"/>
            <w:spacing w:line="360" w:lineRule="auto"/>
            <w:rPr>
              <w:rFonts w:ascii="Palatino Linotype" w:hAnsi="Palatino Linotype"/>
              <w:noProof/>
              <w:sz w:val="22"/>
              <w:szCs w:val="22"/>
              <w:lang w:val="es-MX" w:eastAsia="es-MX"/>
            </w:rPr>
          </w:pPr>
          <w:hyperlink w:anchor="_Toc37960256" w:history="1">
            <w:r w:rsidR="00F000DF" w:rsidRPr="006A3288">
              <w:rPr>
                <w:rStyle w:val="Hipervnculo"/>
                <w:rFonts w:ascii="Palatino Linotype" w:hAnsi="Palatino Linotype"/>
                <w:b/>
                <w:noProof/>
              </w:rPr>
              <w:t>CONSIDERANDO</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_Toc37960256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10</w:t>
            </w:r>
            <w:r w:rsidR="00F000DF" w:rsidRPr="006A3288">
              <w:rPr>
                <w:rFonts w:ascii="Palatino Linotype" w:hAnsi="Palatino Linotype"/>
                <w:noProof/>
                <w:webHidden/>
              </w:rPr>
              <w:fldChar w:fldCharType="end"/>
            </w:r>
          </w:hyperlink>
        </w:p>
        <w:p w14:paraId="34FA6E00" w14:textId="5C0F879A" w:rsidR="00F000DF" w:rsidRPr="006A3288" w:rsidRDefault="00492B9B" w:rsidP="00F000DF">
          <w:pPr>
            <w:pStyle w:val="TDC2"/>
            <w:spacing w:line="360" w:lineRule="auto"/>
            <w:rPr>
              <w:rFonts w:ascii="Palatino Linotype" w:hAnsi="Palatino Linotype"/>
              <w:noProof/>
              <w:sz w:val="22"/>
              <w:szCs w:val="22"/>
              <w:lang w:val="es-MX" w:eastAsia="es-MX"/>
            </w:rPr>
          </w:pPr>
          <w:hyperlink w:anchor="_Toc37960257" w:history="1">
            <w:r w:rsidR="00F000DF" w:rsidRPr="006A3288">
              <w:rPr>
                <w:rStyle w:val="Hipervnculo"/>
                <w:rFonts w:ascii="Palatino Linotype" w:hAnsi="Palatino Linotype"/>
                <w:b/>
                <w:noProof/>
              </w:rPr>
              <w:t>PRIMERO. De la competencia</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_Toc37960257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10</w:t>
            </w:r>
            <w:r w:rsidR="00F000DF" w:rsidRPr="006A3288">
              <w:rPr>
                <w:rFonts w:ascii="Palatino Linotype" w:hAnsi="Palatino Linotype"/>
                <w:noProof/>
                <w:webHidden/>
              </w:rPr>
              <w:fldChar w:fldCharType="end"/>
            </w:r>
          </w:hyperlink>
        </w:p>
        <w:p w14:paraId="065AC774" w14:textId="6C576335" w:rsidR="00F000DF" w:rsidRPr="006A3288" w:rsidRDefault="00492B9B" w:rsidP="00F000DF">
          <w:pPr>
            <w:pStyle w:val="TDC2"/>
            <w:spacing w:line="360" w:lineRule="auto"/>
            <w:rPr>
              <w:rFonts w:ascii="Palatino Linotype" w:hAnsi="Palatino Linotype"/>
              <w:noProof/>
              <w:sz w:val="22"/>
              <w:szCs w:val="22"/>
              <w:lang w:val="es-MX" w:eastAsia="es-MX"/>
            </w:rPr>
          </w:pPr>
          <w:hyperlink w:anchor="_Toc37960258" w:history="1">
            <w:r w:rsidR="00F000DF" w:rsidRPr="006A3288">
              <w:rPr>
                <w:rStyle w:val="Hipervnculo"/>
                <w:rFonts w:ascii="Palatino Linotype" w:hAnsi="Palatino Linotype"/>
                <w:b/>
                <w:noProof/>
              </w:rPr>
              <w:t>SEGUNDO. De la oportunidad y procedencia.</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_Toc37960258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11</w:t>
            </w:r>
            <w:r w:rsidR="00F000DF" w:rsidRPr="006A3288">
              <w:rPr>
                <w:rFonts w:ascii="Palatino Linotype" w:hAnsi="Palatino Linotype"/>
                <w:noProof/>
                <w:webHidden/>
              </w:rPr>
              <w:fldChar w:fldCharType="end"/>
            </w:r>
          </w:hyperlink>
        </w:p>
        <w:p w14:paraId="63A26243" w14:textId="2A4BEE7F" w:rsidR="00F000DF" w:rsidRPr="006A3288" w:rsidRDefault="00492B9B" w:rsidP="00F000DF">
          <w:pPr>
            <w:pStyle w:val="TDC1"/>
            <w:spacing w:line="360" w:lineRule="auto"/>
            <w:rPr>
              <w:rFonts w:ascii="Palatino Linotype" w:hAnsi="Palatino Linotype"/>
              <w:noProof/>
              <w:sz w:val="22"/>
              <w:szCs w:val="22"/>
              <w:lang w:val="es-MX" w:eastAsia="es-MX"/>
            </w:rPr>
          </w:pPr>
          <w:hyperlink w:anchor="_Toc37960259" w:history="1">
            <w:r w:rsidR="00F000DF" w:rsidRPr="006A3288">
              <w:rPr>
                <w:rStyle w:val="Hipervnculo"/>
                <w:rFonts w:ascii="Palatino Linotype" w:hAnsi="Palatino Linotype"/>
                <w:b/>
                <w:noProof/>
              </w:rPr>
              <w:t xml:space="preserve">TERCERO. Del planteamiento de la </w:t>
            </w:r>
            <w:r w:rsidR="00F000DF" w:rsidRPr="006A3288">
              <w:rPr>
                <w:rStyle w:val="Hipervnculo"/>
                <w:rFonts w:ascii="Palatino Linotype" w:hAnsi="Palatino Linotype"/>
                <w:b/>
                <w:i/>
                <w:noProof/>
              </w:rPr>
              <w:t>Litis.</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_Toc37960259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12</w:t>
            </w:r>
            <w:r w:rsidR="00F000DF" w:rsidRPr="006A3288">
              <w:rPr>
                <w:rFonts w:ascii="Palatino Linotype" w:hAnsi="Palatino Linotype"/>
                <w:noProof/>
                <w:webHidden/>
              </w:rPr>
              <w:fldChar w:fldCharType="end"/>
            </w:r>
          </w:hyperlink>
        </w:p>
        <w:p w14:paraId="67A09C39" w14:textId="249FD3F9" w:rsidR="00F000DF" w:rsidRPr="006A3288" w:rsidRDefault="00492B9B" w:rsidP="00F000DF">
          <w:pPr>
            <w:pStyle w:val="TDC1"/>
            <w:spacing w:line="360" w:lineRule="auto"/>
            <w:rPr>
              <w:rFonts w:ascii="Palatino Linotype" w:hAnsi="Palatino Linotype"/>
              <w:noProof/>
              <w:sz w:val="22"/>
              <w:szCs w:val="22"/>
              <w:lang w:val="es-MX" w:eastAsia="es-MX"/>
            </w:rPr>
          </w:pPr>
          <w:hyperlink w:anchor="_Toc37960260" w:history="1">
            <w:r w:rsidR="00F000DF" w:rsidRPr="006A3288">
              <w:rPr>
                <w:rStyle w:val="Hipervnculo"/>
                <w:rFonts w:ascii="Palatino Linotype" w:hAnsi="Palatino Linotype"/>
                <w:b/>
                <w:noProof/>
              </w:rPr>
              <w:t>CUARTO.</w:t>
            </w:r>
            <w:r w:rsidR="00F000DF" w:rsidRPr="006A3288">
              <w:rPr>
                <w:rStyle w:val="Hipervnculo"/>
                <w:rFonts w:ascii="Palatino Linotype" w:hAnsi="Palatino Linotype"/>
                <w:noProof/>
              </w:rPr>
              <w:t xml:space="preserve"> </w:t>
            </w:r>
            <w:r w:rsidR="00F000DF" w:rsidRPr="006A3288">
              <w:rPr>
                <w:rStyle w:val="Hipervnculo"/>
                <w:rFonts w:ascii="Palatino Linotype" w:hAnsi="Palatino Linotype"/>
                <w:b/>
                <w:noProof/>
              </w:rPr>
              <w:t>Del estudio y resolución del asunto.</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_Toc37960260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13</w:t>
            </w:r>
            <w:r w:rsidR="00F000DF" w:rsidRPr="006A3288">
              <w:rPr>
                <w:rFonts w:ascii="Palatino Linotype" w:hAnsi="Palatino Linotype"/>
                <w:noProof/>
                <w:webHidden/>
              </w:rPr>
              <w:fldChar w:fldCharType="end"/>
            </w:r>
          </w:hyperlink>
        </w:p>
        <w:p w14:paraId="17962887" w14:textId="240ED078" w:rsidR="00F000DF" w:rsidRPr="006A3288" w:rsidRDefault="00492B9B" w:rsidP="00F000DF">
          <w:pPr>
            <w:pStyle w:val="TDC1"/>
            <w:spacing w:line="360" w:lineRule="auto"/>
            <w:rPr>
              <w:rFonts w:ascii="Palatino Linotype" w:hAnsi="Palatino Linotype"/>
              <w:noProof/>
              <w:sz w:val="22"/>
              <w:szCs w:val="22"/>
              <w:lang w:val="es-MX" w:eastAsia="es-MX"/>
            </w:rPr>
          </w:pPr>
          <w:hyperlink w:anchor="_Toc37960261" w:history="1">
            <w:r w:rsidR="00F000DF" w:rsidRPr="006A3288">
              <w:rPr>
                <w:rStyle w:val="Hipervnculo"/>
                <w:rFonts w:ascii="Palatino Linotype" w:hAnsi="Palatino Linotype"/>
                <w:b/>
                <w:noProof/>
              </w:rPr>
              <w:t>I. De la información solicitada.</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_Toc37960261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14</w:t>
            </w:r>
            <w:r w:rsidR="00F000DF" w:rsidRPr="006A3288">
              <w:rPr>
                <w:rFonts w:ascii="Palatino Linotype" w:hAnsi="Palatino Linotype"/>
                <w:noProof/>
                <w:webHidden/>
              </w:rPr>
              <w:fldChar w:fldCharType="end"/>
            </w:r>
          </w:hyperlink>
        </w:p>
        <w:p w14:paraId="769D7325" w14:textId="732238D8" w:rsidR="00F000DF" w:rsidRPr="006A3288" w:rsidRDefault="00492B9B" w:rsidP="00F000DF">
          <w:pPr>
            <w:pStyle w:val="TDC1"/>
            <w:spacing w:line="360" w:lineRule="auto"/>
            <w:rPr>
              <w:rFonts w:ascii="Palatino Linotype" w:hAnsi="Palatino Linotype"/>
              <w:noProof/>
              <w:sz w:val="22"/>
              <w:szCs w:val="22"/>
              <w:lang w:val="es-MX" w:eastAsia="es-MX"/>
            </w:rPr>
          </w:pPr>
          <w:hyperlink w:anchor="_Toc37960262" w:history="1">
            <w:r w:rsidR="00F000DF" w:rsidRPr="006A3288">
              <w:rPr>
                <w:rStyle w:val="Hipervnculo"/>
                <w:rFonts w:ascii="Palatino Linotype" w:hAnsi="Palatino Linotype"/>
                <w:b/>
                <w:noProof/>
              </w:rPr>
              <w:t>R E S O L U T I V O S</w:t>
            </w:r>
            <w:r w:rsidR="00F000DF" w:rsidRPr="006A3288">
              <w:rPr>
                <w:rFonts w:ascii="Palatino Linotype" w:hAnsi="Palatino Linotype"/>
                <w:noProof/>
                <w:webHidden/>
              </w:rPr>
              <w:tab/>
            </w:r>
            <w:r w:rsidR="00F000DF" w:rsidRPr="006A3288">
              <w:rPr>
                <w:rFonts w:ascii="Palatino Linotype" w:hAnsi="Palatino Linotype"/>
                <w:noProof/>
                <w:webHidden/>
              </w:rPr>
              <w:fldChar w:fldCharType="begin"/>
            </w:r>
            <w:r w:rsidR="00F000DF" w:rsidRPr="006A3288">
              <w:rPr>
                <w:rFonts w:ascii="Palatino Linotype" w:hAnsi="Palatino Linotype"/>
                <w:noProof/>
                <w:webHidden/>
              </w:rPr>
              <w:instrText xml:space="preserve"> PAGEREF _Toc37960262 \h </w:instrText>
            </w:r>
            <w:r w:rsidR="00F000DF" w:rsidRPr="006A3288">
              <w:rPr>
                <w:rFonts w:ascii="Palatino Linotype" w:hAnsi="Palatino Linotype"/>
                <w:noProof/>
                <w:webHidden/>
              </w:rPr>
            </w:r>
            <w:r w:rsidR="00F000DF" w:rsidRPr="006A3288">
              <w:rPr>
                <w:rFonts w:ascii="Palatino Linotype" w:hAnsi="Palatino Linotype"/>
                <w:noProof/>
                <w:webHidden/>
              </w:rPr>
              <w:fldChar w:fldCharType="separate"/>
            </w:r>
            <w:r w:rsidR="00F000DF" w:rsidRPr="006A3288">
              <w:rPr>
                <w:rFonts w:ascii="Palatino Linotype" w:hAnsi="Palatino Linotype"/>
                <w:noProof/>
                <w:webHidden/>
              </w:rPr>
              <w:t>40</w:t>
            </w:r>
            <w:r w:rsidR="00F000DF" w:rsidRPr="006A3288">
              <w:rPr>
                <w:rFonts w:ascii="Palatino Linotype" w:hAnsi="Palatino Linotype"/>
                <w:noProof/>
                <w:webHidden/>
              </w:rPr>
              <w:fldChar w:fldCharType="end"/>
            </w:r>
          </w:hyperlink>
        </w:p>
        <w:p w14:paraId="62016EB3" w14:textId="115743D0" w:rsidR="000C1C1E" w:rsidRPr="006A3288" w:rsidRDefault="00DA7E2F" w:rsidP="005454A6">
          <w:pPr>
            <w:spacing w:line="360" w:lineRule="auto"/>
            <w:rPr>
              <w:rFonts w:ascii="Palatino Linotype" w:hAnsi="Palatino Linotype"/>
            </w:rPr>
          </w:pPr>
          <w:r w:rsidRPr="006A3288">
            <w:rPr>
              <w:rFonts w:ascii="Palatino Linotype" w:hAnsi="Palatino Linotype"/>
              <w:b/>
              <w:bCs/>
              <w:lang w:val="es-ES"/>
            </w:rPr>
            <w:fldChar w:fldCharType="end"/>
          </w:r>
        </w:p>
      </w:sdtContent>
    </w:sdt>
    <w:p w14:paraId="5665529F" w14:textId="473197E9" w:rsidR="00D038BF" w:rsidRPr="006A3288" w:rsidRDefault="00D038BF" w:rsidP="001E74A5">
      <w:pPr>
        <w:spacing w:before="240" w:after="240" w:line="360" w:lineRule="auto"/>
        <w:ind w:right="47"/>
        <w:jc w:val="both"/>
        <w:rPr>
          <w:rFonts w:ascii="Palatino Linotype" w:hAnsi="Palatino Linotype"/>
        </w:rPr>
      </w:pPr>
    </w:p>
    <w:p w14:paraId="549DAB52" w14:textId="6997BA24" w:rsidR="00F000DF" w:rsidRPr="006A3288" w:rsidRDefault="00F000DF" w:rsidP="001E74A5">
      <w:pPr>
        <w:spacing w:before="240" w:after="240" w:line="360" w:lineRule="auto"/>
        <w:ind w:right="47"/>
        <w:jc w:val="both"/>
        <w:rPr>
          <w:rFonts w:ascii="Palatino Linotype" w:hAnsi="Palatino Linotype"/>
        </w:rPr>
      </w:pPr>
    </w:p>
    <w:p w14:paraId="7CCCD7CF" w14:textId="59800D25" w:rsidR="00F000DF" w:rsidRPr="006A3288" w:rsidRDefault="00F000DF" w:rsidP="001E74A5">
      <w:pPr>
        <w:spacing w:before="240" w:after="240" w:line="360" w:lineRule="auto"/>
        <w:ind w:right="47"/>
        <w:jc w:val="both"/>
        <w:rPr>
          <w:rFonts w:ascii="Palatino Linotype" w:hAnsi="Palatino Linotype"/>
        </w:rPr>
      </w:pPr>
    </w:p>
    <w:p w14:paraId="2085227B" w14:textId="77777777" w:rsidR="00F000DF" w:rsidRPr="006A3288" w:rsidRDefault="00F000DF" w:rsidP="001E74A5">
      <w:pPr>
        <w:spacing w:before="240" w:after="240" w:line="360" w:lineRule="auto"/>
        <w:ind w:right="47"/>
        <w:jc w:val="both"/>
        <w:rPr>
          <w:rFonts w:ascii="Palatino Linotype" w:hAnsi="Palatino Linotype"/>
        </w:rPr>
      </w:pPr>
    </w:p>
    <w:p w14:paraId="1D4EABF6" w14:textId="6E27B90E" w:rsidR="00F000DF" w:rsidRPr="006A3288" w:rsidRDefault="00F000DF" w:rsidP="001E74A5">
      <w:pPr>
        <w:spacing w:before="240" w:after="240" w:line="360" w:lineRule="auto"/>
        <w:ind w:right="47"/>
        <w:jc w:val="both"/>
        <w:rPr>
          <w:rFonts w:ascii="Palatino Linotype" w:hAnsi="Palatino Linotype"/>
        </w:rPr>
      </w:pPr>
    </w:p>
    <w:p w14:paraId="04F3533D" w14:textId="05CCF619" w:rsidR="00F000DF" w:rsidRPr="006A3288" w:rsidRDefault="00F000DF" w:rsidP="001E74A5">
      <w:pPr>
        <w:spacing w:before="240" w:after="240" w:line="360" w:lineRule="auto"/>
        <w:ind w:right="47"/>
        <w:jc w:val="both"/>
        <w:rPr>
          <w:rFonts w:ascii="Palatino Linotype" w:hAnsi="Palatino Linotype"/>
        </w:rPr>
      </w:pPr>
    </w:p>
    <w:p w14:paraId="2309D3A2" w14:textId="4B08AA51" w:rsidR="00F000DF" w:rsidRPr="006A3288" w:rsidRDefault="00F000DF" w:rsidP="001E74A5">
      <w:pPr>
        <w:spacing w:before="240" w:after="240" w:line="360" w:lineRule="auto"/>
        <w:ind w:right="47"/>
        <w:jc w:val="both"/>
        <w:rPr>
          <w:rFonts w:ascii="Palatino Linotype" w:hAnsi="Palatino Linotype"/>
        </w:rPr>
      </w:pPr>
    </w:p>
    <w:p w14:paraId="267AD5AC" w14:textId="77777777" w:rsidR="00F000DF" w:rsidRPr="006A3288" w:rsidRDefault="00F000DF" w:rsidP="001E74A5">
      <w:pPr>
        <w:spacing w:before="240" w:after="240" w:line="360" w:lineRule="auto"/>
        <w:ind w:right="47"/>
        <w:jc w:val="both"/>
        <w:rPr>
          <w:rFonts w:ascii="Palatino Linotype" w:hAnsi="Palatino Linotype"/>
        </w:rPr>
      </w:pPr>
    </w:p>
    <w:p w14:paraId="73F7F940" w14:textId="21DFDBD5" w:rsidR="00662C69" w:rsidRPr="006A3288" w:rsidRDefault="009B11D6" w:rsidP="001E74A5">
      <w:pPr>
        <w:spacing w:before="240" w:after="240" w:line="360" w:lineRule="auto"/>
        <w:ind w:right="47"/>
        <w:jc w:val="both"/>
        <w:rPr>
          <w:rFonts w:ascii="Palatino Linotype" w:hAnsi="Palatino Linotype"/>
        </w:rPr>
      </w:pPr>
      <w:r w:rsidRPr="006A3288">
        <w:rPr>
          <w:rFonts w:ascii="Palatino Linotype" w:hAnsi="Palatino Linotype"/>
        </w:rPr>
        <w:lastRenderedPageBreak/>
        <w:t>R</w:t>
      </w:r>
      <w:r w:rsidR="00662C69" w:rsidRPr="006A3288">
        <w:rPr>
          <w:rFonts w:ascii="Palatino Linotype" w:hAnsi="Palatino Linotype"/>
        </w:rPr>
        <w:t>esolución del Pleno del Instituto de Transparencia, Acceso a la Información Pública y Protección de Datos Personales del Estado de México y Mun</w:t>
      </w:r>
      <w:r w:rsidR="000D5A1D" w:rsidRPr="006A3288">
        <w:rPr>
          <w:rFonts w:ascii="Palatino Linotype" w:hAnsi="Palatino Linotype"/>
        </w:rPr>
        <w:t>icipios, con</w:t>
      </w:r>
      <w:r w:rsidR="00662C69" w:rsidRPr="006A3288">
        <w:rPr>
          <w:rFonts w:ascii="Palatino Linotype" w:hAnsi="Palatino Linotype"/>
        </w:rPr>
        <w:t xml:space="preserve"> </w:t>
      </w:r>
      <w:r w:rsidR="00485DB6" w:rsidRPr="006A3288">
        <w:rPr>
          <w:rFonts w:ascii="Palatino Linotype" w:hAnsi="Palatino Linotype"/>
        </w:rPr>
        <w:t xml:space="preserve">domicilio </w:t>
      </w:r>
      <w:r w:rsidR="00662C69" w:rsidRPr="006A3288">
        <w:rPr>
          <w:rFonts w:ascii="Palatino Linotype" w:hAnsi="Palatino Linotype"/>
        </w:rPr>
        <w:t xml:space="preserve">en Metepec, Estado de México; de </w:t>
      </w:r>
      <w:r w:rsidR="00302D4F" w:rsidRPr="006A3288">
        <w:rPr>
          <w:rFonts w:ascii="Palatino Linotype" w:hAnsi="Palatino Linotype"/>
        </w:rPr>
        <w:t xml:space="preserve">fecha </w:t>
      </w:r>
      <w:r w:rsidR="006A3288">
        <w:rPr>
          <w:rFonts w:ascii="Palatino Linotype" w:hAnsi="Palatino Linotype"/>
          <w:sz w:val="22"/>
          <w:szCs w:val="22"/>
        </w:rPr>
        <w:t>diecinueve (19) de agosto de dos mil veinte</w:t>
      </w:r>
      <w:r w:rsidR="00662C69" w:rsidRPr="006A3288">
        <w:rPr>
          <w:rFonts w:ascii="Palatino Linotype" w:hAnsi="Palatino Linotype"/>
        </w:rPr>
        <w:t>.</w:t>
      </w:r>
    </w:p>
    <w:p w14:paraId="2171CFE0" w14:textId="058104FF" w:rsidR="00DA2F64" w:rsidRPr="006A3288" w:rsidRDefault="00662C69" w:rsidP="001E74A5">
      <w:pPr>
        <w:spacing w:before="240" w:after="360" w:line="360" w:lineRule="auto"/>
        <w:jc w:val="both"/>
        <w:rPr>
          <w:rFonts w:ascii="Palatino Linotype" w:hAnsi="Palatino Linotype"/>
          <w:b/>
        </w:rPr>
      </w:pPr>
      <w:r w:rsidRPr="006A3288">
        <w:rPr>
          <w:rFonts w:ascii="Palatino Linotype" w:hAnsi="Palatino Linotype"/>
          <w:b/>
        </w:rPr>
        <w:t>VISTO</w:t>
      </w:r>
      <w:r w:rsidR="00AB4A3D" w:rsidRPr="006A3288">
        <w:rPr>
          <w:rFonts w:ascii="Palatino Linotype" w:hAnsi="Palatino Linotype"/>
          <w:b/>
        </w:rPr>
        <w:t xml:space="preserve"> </w:t>
      </w:r>
      <w:r w:rsidR="00AB4A3D" w:rsidRPr="006A3288">
        <w:rPr>
          <w:rFonts w:ascii="Palatino Linotype" w:hAnsi="Palatino Linotype"/>
          <w:bCs/>
        </w:rPr>
        <w:t xml:space="preserve"> el </w:t>
      </w:r>
      <w:r w:rsidRPr="006A3288">
        <w:rPr>
          <w:rFonts w:ascii="Palatino Linotype" w:hAnsi="Palatino Linotype"/>
        </w:rPr>
        <w:t>expediente electrónico for</w:t>
      </w:r>
      <w:r w:rsidR="00335BFE" w:rsidRPr="006A3288">
        <w:rPr>
          <w:rFonts w:ascii="Palatino Linotype" w:hAnsi="Palatino Linotype"/>
        </w:rPr>
        <w:t>mado con motivo del</w:t>
      </w:r>
      <w:r w:rsidRPr="006A3288">
        <w:rPr>
          <w:rFonts w:ascii="Palatino Linotype" w:hAnsi="Palatino Linotype"/>
        </w:rPr>
        <w:t xml:space="preserve"> recurso</w:t>
      </w:r>
      <w:r w:rsidR="004B5C6B" w:rsidRPr="006A3288">
        <w:rPr>
          <w:rFonts w:ascii="Palatino Linotype" w:hAnsi="Palatino Linotype"/>
        </w:rPr>
        <w:t xml:space="preserve"> de revisión </w:t>
      </w:r>
      <w:r w:rsidR="00302D4F" w:rsidRPr="006A3288">
        <w:rPr>
          <w:rFonts w:ascii="Palatino Linotype" w:hAnsi="Palatino Linotype"/>
          <w:b/>
        </w:rPr>
        <w:t>0</w:t>
      </w:r>
      <w:r w:rsidR="00AB4A3D" w:rsidRPr="006A3288">
        <w:rPr>
          <w:rFonts w:ascii="Palatino Linotype" w:hAnsi="Palatino Linotype"/>
          <w:b/>
        </w:rPr>
        <w:t>1298</w:t>
      </w:r>
      <w:r w:rsidR="007B32C0" w:rsidRPr="006A3288">
        <w:rPr>
          <w:rFonts w:ascii="Palatino Linotype" w:hAnsi="Palatino Linotype"/>
          <w:b/>
        </w:rPr>
        <w:t>/INFOEM/IP/RR/2</w:t>
      </w:r>
      <w:r w:rsidR="00AB4A3D" w:rsidRPr="006A3288">
        <w:rPr>
          <w:rFonts w:ascii="Palatino Linotype" w:hAnsi="Palatino Linotype"/>
          <w:b/>
        </w:rPr>
        <w:t>020</w:t>
      </w:r>
      <w:r w:rsidR="009D2556" w:rsidRPr="006A3288">
        <w:rPr>
          <w:rFonts w:ascii="Palatino Linotype" w:hAnsi="Palatino Linotype"/>
          <w:b/>
        </w:rPr>
        <w:t>,</w:t>
      </w:r>
      <w:r w:rsidR="003A5466" w:rsidRPr="006A3288">
        <w:rPr>
          <w:rFonts w:ascii="Palatino Linotype" w:hAnsi="Palatino Linotype"/>
          <w:b/>
        </w:rPr>
        <w:t xml:space="preserve"> </w:t>
      </w:r>
      <w:r w:rsidRPr="006A3288">
        <w:rPr>
          <w:rFonts w:ascii="Palatino Linotype" w:hAnsi="Palatino Linotype"/>
        </w:rPr>
        <w:t xml:space="preserve">promovido por </w:t>
      </w:r>
      <w:r w:rsidR="0007268A" w:rsidRPr="0007268A">
        <w:rPr>
          <w:rFonts w:ascii="Palatino Linotype" w:hAnsi="Palatino Linotype"/>
          <w:b/>
          <w:highlight w:val="black"/>
        </w:rPr>
        <w:t>-------------------</w:t>
      </w:r>
      <w:r w:rsidR="0007268A">
        <w:rPr>
          <w:rFonts w:ascii="Palatino Linotype" w:hAnsi="Palatino Linotype"/>
          <w:b/>
          <w:highlight w:val="black"/>
        </w:rPr>
        <w:t>--</w:t>
      </w:r>
      <w:r w:rsidR="0007268A" w:rsidRPr="0007268A">
        <w:rPr>
          <w:rFonts w:ascii="Palatino Linotype" w:hAnsi="Palatino Linotype"/>
          <w:b/>
          <w:highlight w:val="black"/>
        </w:rPr>
        <w:t>------</w:t>
      </w:r>
      <w:r w:rsidRPr="006A3288">
        <w:rPr>
          <w:rFonts w:ascii="Palatino Linotype" w:hAnsi="Palatino Linotype"/>
          <w:b/>
        </w:rPr>
        <w:t xml:space="preserve"> </w:t>
      </w:r>
      <w:r w:rsidRPr="006A3288">
        <w:rPr>
          <w:rFonts w:ascii="Palatino Linotype" w:hAnsi="Palatino Linotype" w:cs="Arial"/>
        </w:rPr>
        <w:t xml:space="preserve">en su </w:t>
      </w:r>
      <w:r w:rsidR="00D83C17" w:rsidRPr="006A3288">
        <w:rPr>
          <w:rFonts w:ascii="Palatino Linotype" w:hAnsi="Palatino Linotype" w:cs="Arial"/>
        </w:rPr>
        <w:t>calidad</w:t>
      </w:r>
      <w:r w:rsidRPr="006A3288">
        <w:rPr>
          <w:rFonts w:ascii="Palatino Linotype" w:hAnsi="Palatino Linotype" w:cs="Arial"/>
        </w:rPr>
        <w:t xml:space="preserve"> de </w:t>
      </w:r>
      <w:r w:rsidRPr="006A3288">
        <w:rPr>
          <w:rFonts w:ascii="Palatino Linotype" w:hAnsi="Palatino Linotype" w:cs="Arial"/>
          <w:b/>
        </w:rPr>
        <w:t>RECURRENTE</w:t>
      </w:r>
      <w:r w:rsidRPr="006A3288">
        <w:rPr>
          <w:rFonts w:ascii="Palatino Linotype" w:hAnsi="Palatino Linotype" w:cs="Arial"/>
        </w:rPr>
        <w:t xml:space="preserve">, en contra </w:t>
      </w:r>
      <w:r w:rsidR="0006608C" w:rsidRPr="006A3288">
        <w:rPr>
          <w:rFonts w:ascii="Palatino Linotype" w:hAnsi="Palatino Linotype" w:cs="Arial"/>
        </w:rPr>
        <w:t>de</w:t>
      </w:r>
      <w:r w:rsidR="00843908" w:rsidRPr="006A3288">
        <w:rPr>
          <w:rFonts w:ascii="Palatino Linotype" w:hAnsi="Palatino Linotype" w:cs="Arial"/>
        </w:rPr>
        <w:t xml:space="preserve"> </w:t>
      </w:r>
      <w:r w:rsidR="005D7D84" w:rsidRPr="006A3288">
        <w:rPr>
          <w:rFonts w:ascii="Palatino Linotype" w:hAnsi="Palatino Linotype" w:cs="Arial"/>
        </w:rPr>
        <w:t>las respuestas</w:t>
      </w:r>
      <w:r w:rsidR="00843908" w:rsidRPr="006A3288">
        <w:rPr>
          <w:rFonts w:ascii="Palatino Linotype" w:hAnsi="Palatino Linotype" w:cs="Arial"/>
        </w:rPr>
        <w:t xml:space="preserve"> de</w:t>
      </w:r>
      <w:r w:rsidR="000D1606" w:rsidRPr="006A3288">
        <w:rPr>
          <w:rFonts w:ascii="Palatino Linotype" w:hAnsi="Palatino Linotype" w:cs="Arial"/>
        </w:rPr>
        <w:t>l</w:t>
      </w:r>
      <w:r w:rsidR="00AB4A3D" w:rsidRPr="006A3288">
        <w:rPr>
          <w:rFonts w:ascii="Palatino Linotype" w:hAnsi="Palatino Linotype" w:cs="Arial"/>
        </w:rPr>
        <w:t xml:space="preserve"> </w:t>
      </w:r>
      <w:r w:rsidR="00AB4A3D" w:rsidRPr="006A3288">
        <w:rPr>
          <w:rFonts w:ascii="Palatino Linotype" w:hAnsi="Palatino Linotype" w:cs="Arial"/>
          <w:b/>
          <w:bCs/>
        </w:rPr>
        <w:t xml:space="preserve">Ayuntamiento de Huehuetoca </w:t>
      </w:r>
      <w:r w:rsidRPr="006A3288">
        <w:rPr>
          <w:rFonts w:ascii="Palatino Linotype" w:hAnsi="Palatino Linotype"/>
        </w:rPr>
        <w:t>en lo sucesivo el</w:t>
      </w:r>
      <w:r w:rsidRPr="006A3288">
        <w:rPr>
          <w:rFonts w:ascii="Palatino Linotype" w:hAnsi="Palatino Linotype"/>
          <w:b/>
        </w:rPr>
        <w:t xml:space="preserve"> SUJETO OBLIGADO, </w:t>
      </w:r>
      <w:r w:rsidRPr="006A3288">
        <w:rPr>
          <w:rFonts w:ascii="Palatino Linotype" w:hAnsi="Palatino Linotype"/>
        </w:rPr>
        <w:t>se procede a dictar la presente resolución, con base en los siguientes:</w:t>
      </w:r>
    </w:p>
    <w:p w14:paraId="769E1410" w14:textId="5740327F" w:rsidR="00587366" w:rsidRPr="006A3288" w:rsidRDefault="00662C69" w:rsidP="001E74A5">
      <w:pPr>
        <w:pStyle w:val="Ttulo1"/>
        <w:spacing w:line="360" w:lineRule="auto"/>
        <w:jc w:val="center"/>
        <w:rPr>
          <w:b/>
        </w:rPr>
      </w:pPr>
      <w:bookmarkStart w:id="2" w:name="_Toc461555884"/>
      <w:bookmarkStart w:id="3" w:name="_Toc466371847"/>
      <w:bookmarkStart w:id="4" w:name="_Toc37960253"/>
      <w:r w:rsidRPr="006A3288">
        <w:rPr>
          <w:b/>
        </w:rPr>
        <w:t>ANTECEDENTES</w:t>
      </w:r>
      <w:bookmarkEnd w:id="2"/>
      <w:bookmarkEnd w:id="3"/>
      <w:bookmarkEnd w:id="4"/>
    </w:p>
    <w:p w14:paraId="0F3EB1CF" w14:textId="28157319" w:rsidR="00302D4F" w:rsidRPr="006A3288" w:rsidRDefault="00302D4F" w:rsidP="00302D4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6A3288">
        <w:rPr>
          <w:rFonts w:ascii="Palatino Linotype" w:eastAsia="Calibri" w:hAnsi="Palatino Linotype" w:cs="Arial"/>
          <w:lang w:val="es-ES"/>
        </w:rPr>
        <w:t xml:space="preserve">El día </w:t>
      </w:r>
      <w:r w:rsidR="00AB4A3D" w:rsidRPr="006A3288">
        <w:rPr>
          <w:rFonts w:ascii="Palatino Linotype" w:eastAsia="Calibri" w:hAnsi="Palatino Linotype" w:cs="Arial"/>
          <w:lang w:val="es-ES"/>
        </w:rPr>
        <w:t>cuatro</w:t>
      </w:r>
      <w:r w:rsidRPr="006A3288">
        <w:rPr>
          <w:rFonts w:ascii="Palatino Linotype" w:eastAsia="Calibri" w:hAnsi="Palatino Linotype" w:cs="Arial"/>
          <w:lang w:val="es-ES"/>
        </w:rPr>
        <w:t xml:space="preserve"> </w:t>
      </w:r>
      <w:r w:rsidR="00F7332A" w:rsidRPr="006A3288">
        <w:rPr>
          <w:rFonts w:ascii="Palatino Linotype" w:eastAsia="Calibri" w:hAnsi="Palatino Linotype" w:cs="Arial"/>
          <w:lang w:val="es-ES"/>
        </w:rPr>
        <w:t>(</w:t>
      </w:r>
      <w:r w:rsidR="00AB4A3D" w:rsidRPr="006A3288">
        <w:rPr>
          <w:rFonts w:ascii="Palatino Linotype" w:eastAsia="Calibri" w:hAnsi="Palatino Linotype" w:cs="Arial"/>
          <w:lang w:val="es-ES"/>
        </w:rPr>
        <w:t>04</w:t>
      </w:r>
      <w:r w:rsidR="00F7332A" w:rsidRPr="006A3288">
        <w:rPr>
          <w:rFonts w:ascii="Palatino Linotype" w:eastAsia="Calibri" w:hAnsi="Palatino Linotype" w:cs="Arial"/>
          <w:lang w:val="es-ES"/>
        </w:rPr>
        <w:t xml:space="preserve">) </w:t>
      </w:r>
      <w:r w:rsidR="0010486E" w:rsidRPr="006A3288">
        <w:rPr>
          <w:rFonts w:ascii="Palatino Linotype" w:eastAsia="Calibri" w:hAnsi="Palatino Linotype" w:cs="Arial"/>
          <w:lang w:val="es-ES"/>
        </w:rPr>
        <w:t>de</w:t>
      </w:r>
      <w:r w:rsidR="00AB4A3D" w:rsidRPr="006A3288">
        <w:rPr>
          <w:rFonts w:ascii="Palatino Linotype" w:eastAsia="Calibri" w:hAnsi="Palatino Linotype" w:cs="Arial"/>
          <w:lang w:val="es-ES"/>
        </w:rPr>
        <w:t xml:space="preserve"> febrero</w:t>
      </w:r>
      <w:r w:rsidR="0010486E" w:rsidRPr="006A3288">
        <w:rPr>
          <w:rFonts w:ascii="Palatino Linotype" w:eastAsia="Calibri" w:hAnsi="Palatino Linotype" w:cs="Arial"/>
          <w:lang w:val="es-ES"/>
        </w:rPr>
        <w:t xml:space="preserve"> de dos mil</w:t>
      </w:r>
      <w:r w:rsidR="00AB4A3D" w:rsidRPr="006A3288">
        <w:rPr>
          <w:rFonts w:ascii="Palatino Linotype" w:eastAsia="Calibri" w:hAnsi="Palatino Linotype" w:cs="Arial"/>
          <w:lang w:val="es-ES"/>
        </w:rPr>
        <w:t xml:space="preserve"> veinte</w:t>
      </w:r>
      <w:r w:rsidR="00DB4BEF" w:rsidRPr="006A3288">
        <w:rPr>
          <w:rFonts w:ascii="Palatino Linotype" w:eastAsia="Calibri" w:hAnsi="Palatino Linotype" w:cs="Arial"/>
          <w:lang w:val="es-ES"/>
        </w:rPr>
        <w:t>,</w:t>
      </w:r>
      <w:r w:rsidR="00DB4BEF" w:rsidRPr="006A3288">
        <w:rPr>
          <w:rFonts w:ascii="Palatino Linotype" w:eastAsia="Calibri" w:hAnsi="Palatino Linotype" w:cs="Times New Roman"/>
          <w:lang w:val="es-ES"/>
        </w:rPr>
        <w:t xml:space="preserve"> </w:t>
      </w:r>
      <w:r w:rsidR="0010486E" w:rsidRPr="006A3288">
        <w:rPr>
          <w:rFonts w:ascii="Palatino Linotype" w:eastAsia="Calibri" w:hAnsi="Palatino Linotype" w:cs="Times New Roman"/>
          <w:lang w:val="es-ES"/>
        </w:rPr>
        <w:t xml:space="preserve">el </w:t>
      </w:r>
      <w:r w:rsidR="00E62303" w:rsidRPr="006A3288">
        <w:rPr>
          <w:rFonts w:ascii="Palatino Linotype" w:hAnsi="Palatino Linotype"/>
          <w:b/>
          <w:szCs w:val="22"/>
        </w:rPr>
        <w:t>RECURRENTE</w:t>
      </w:r>
      <w:r w:rsidR="00AB274F" w:rsidRPr="006A3288">
        <w:rPr>
          <w:rFonts w:ascii="Palatino Linotype" w:hAnsi="Palatino Linotype"/>
          <w:b/>
          <w:sz w:val="22"/>
          <w:szCs w:val="22"/>
        </w:rPr>
        <w:t xml:space="preserve"> </w:t>
      </w:r>
      <w:r w:rsidR="003116A6" w:rsidRPr="006A3288">
        <w:rPr>
          <w:rFonts w:ascii="Palatino Linotype" w:eastAsia="Calibri" w:hAnsi="Palatino Linotype" w:cs="Arial"/>
          <w:lang w:val="es-ES"/>
        </w:rPr>
        <w:t xml:space="preserve">presentó ante el </w:t>
      </w:r>
      <w:r w:rsidR="003116A6" w:rsidRPr="006A3288">
        <w:rPr>
          <w:rFonts w:ascii="Palatino Linotype" w:eastAsia="Calibri" w:hAnsi="Palatino Linotype" w:cs="Arial"/>
          <w:b/>
          <w:lang w:val="es-ES"/>
        </w:rPr>
        <w:t>SUJETO OBLIGADO</w:t>
      </w:r>
      <w:r w:rsidR="003116A6" w:rsidRPr="006A3288">
        <w:rPr>
          <w:rFonts w:ascii="Palatino Linotype" w:eastAsia="Calibri" w:hAnsi="Palatino Linotype" w:cs="Arial"/>
        </w:rPr>
        <w:t xml:space="preserve"> vía</w:t>
      </w:r>
      <w:r w:rsidR="00DB4BEF" w:rsidRPr="006A3288">
        <w:rPr>
          <w:rFonts w:ascii="Palatino Linotype" w:eastAsia="Calibri" w:hAnsi="Palatino Linotype" w:cs="Arial"/>
        </w:rPr>
        <w:t xml:space="preserve"> </w:t>
      </w:r>
      <w:r w:rsidR="00DB4BEF" w:rsidRPr="006A3288">
        <w:rPr>
          <w:rFonts w:ascii="Palatino Linotype" w:eastAsia="Calibri" w:hAnsi="Palatino Linotype" w:cs="Arial"/>
          <w:lang w:val="es-ES"/>
        </w:rPr>
        <w:t xml:space="preserve">Sistema de Acceso a la Información Mexiquense </w:t>
      </w:r>
      <w:r w:rsidR="006B7A58" w:rsidRPr="006A3288">
        <w:rPr>
          <w:rFonts w:ascii="Palatino Linotype" w:eastAsia="Calibri" w:hAnsi="Palatino Linotype" w:cs="Arial"/>
          <w:lang w:val="es-ES"/>
        </w:rPr>
        <w:t>(</w:t>
      </w:r>
      <w:r w:rsidR="00DB4BEF" w:rsidRPr="006A3288">
        <w:rPr>
          <w:rFonts w:ascii="Palatino Linotype" w:eastAsia="Calibri" w:hAnsi="Palatino Linotype" w:cs="Arial"/>
          <w:b/>
          <w:lang w:val="es-ES"/>
        </w:rPr>
        <w:t>SAIMEX</w:t>
      </w:r>
      <w:r w:rsidR="006B7A58" w:rsidRPr="006A3288">
        <w:rPr>
          <w:rFonts w:ascii="Palatino Linotype" w:eastAsia="Calibri" w:hAnsi="Palatino Linotype" w:cs="Arial"/>
          <w:b/>
          <w:lang w:val="es-ES"/>
        </w:rPr>
        <w:t>)</w:t>
      </w:r>
      <w:r w:rsidR="00DB4BEF" w:rsidRPr="006A3288">
        <w:rPr>
          <w:rFonts w:ascii="Palatino Linotype" w:eastAsia="Calibri" w:hAnsi="Palatino Linotype" w:cs="Arial"/>
          <w:lang w:val="es-ES"/>
        </w:rPr>
        <w:t>, la solicitud de información pública</w:t>
      </w:r>
      <w:r w:rsidR="004B5C6B" w:rsidRPr="006A3288">
        <w:rPr>
          <w:rFonts w:ascii="Palatino Linotype" w:eastAsia="Calibri" w:hAnsi="Palatino Linotype" w:cs="Arial"/>
          <w:lang w:val="es-ES"/>
        </w:rPr>
        <w:t xml:space="preserve">, </w:t>
      </w:r>
      <w:r w:rsidR="00B5559A" w:rsidRPr="006A3288">
        <w:rPr>
          <w:rFonts w:ascii="Palatino Linotype" w:eastAsia="Calibri" w:hAnsi="Palatino Linotype" w:cs="Arial"/>
          <w:lang w:val="es-ES"/>
        </w:rPr>
        <w:t>registrada con</w:t>
      </w:r>
      <w:r w:rsidR="00AB4A3D" w:rsidRPr="006A3288">
        <w:rPr>
          <w:rFonts w:ascii="Palatino Linotype" w:eastAsia="Calibri" w:hAnsi="Palatino Linotype" w:cs="Arial"/>
          <w:lang w:val="es-ES"/>
        </w:rPr>
        <w:t xml:space="preserve"> el </w:t>
      </w:r>
      <w:r w:rsidR="00B5559A" w:rsidRPr="006A3288">
        <w:rPr>
          <w:rFonts w:ascii="Palatino Linotype" w:eastAsia="Calibri" w:hAnsi="Palatino Linotype" w:cs="Arial"/>
          <w:lang w:val="es-ES"/>
        </w:rPr>
        <w:t>número</w:t>
      </w:r>
      <w:r w:rsidRPr="006A3288">
        <w:t xml:space="preserve"> </w:t>
      </w:r>
      <w:r w:rsidR="00AB4A3D" w:rsidRPr="006A3288">
        <w:rPr>
          <w:rFonts w:ascii="Palatino Linotype" w:hAnsi="Palatino Linotype"/>
          <w:b/>
          <w:bCs/>
          <w:color w:val="000000" w:themeColor="text1"/>
        </w:rPr>
        <w:t xml:space="preserve">00027/HUEHUETO/IP/2020 </w:t>
      </w:r>
      <w:r w:rsidR="00AB4A3D" w:rsidRPr="006A3288">
        <w:rPr>
          <w:rFonts w:ascii="Palatino Linotype" w:hAnsi="Palatino Linotype"/>
          <w:color w:val="000000" w:themeColor="text1"/>
        </w:rPr>
        <w:t>mediante la cual solicitó lo siguiente</w:t>
      </w:r>
      <w:r w:rsidR="00AB4A3D" w:rsidRPr="006A3288">
        <w:rPr>
          <w:rFonts w:ascii="Palatino Linotype" w:eastAsia="Calibri" w:hAnsi="Palatino Linotype" w:cs="Arial"/>
          <w:b/>
          <w:color w:val="000000" w:themeColor="text1"/>
          <w:lang w:val="es-ES"/>
        </w:rPr>
        <w:t xml:space="preserve">. </w:t>
      </w:r>
    </w:p>
    <w:p w14:paraId="1A2E8BDB" w14:textId="4A16C070" w:rsidR="005B76C1" w:rsidRPr="006A3288" w:rsidRDefault="005B76C1" w:rsidP="00AB4A3D">
      <w:pPr>
        <w:pStyle w:val="Prrafodelista"/>
        <w:spacing w:before="240" w:after="240"/>
        <w:ind w:left="0"/>
        <w:jc w:val="both"/>
        <w:rPr>
          <w:rFonts w:ascii="Palatino Linotype" w:eastAsia="Calibri" w:hAnsi="Palatino Linotype" w:cs="Arial"/>
          <w:lang w:val="es-ES"/>
        </w:rPr>
      </w:pPr>
    </w:p>
    <w:p w14:paraId="6E0D398B" w14:textId="57DBCC5C" w:rsidR="00A82637" w:rsidRPr="006A3288" w:rsidRDefault="00A82637" w:rsidP="00302D4F">
      <w:pPr>
        <w:spacing w:before="240" w:after="240" w:line="360" w:lineRule="auto"/>
        <w:ind w:left="284" w:right="616"/>
        <w:jc w:val="both"/>
        <w:rPr>
          <w:rFonts w:ascii="Palatino Linotype" w:hAnsi="Palatino Linotype"/>
          <w:i/>
          <w:color w:val="000000" w:themeColor="text1"/>
          <w:lang w:val="es-ES"/>
        </w:rPr>
      </w:pPr>
      <w:r w:rsidRPr="006A3288">
        <w:rPr>
          <w:rFonts w:ascii="Palatino Linotype" w:hAnsi="Palatino Linotype"/>
          <w:b/>
          <w:color w:val="000000" w:themeColor="text1"/>
        </w:rPr>
        <w:t> </w:t>
      </w:r>
      <w:r w:rsidR="005B76C1" w:rsidRPr="006A3288">
        <w:rPr>
          <w:rFonts w:ascii="Palatino Linotype" w:hAnsi="Palatino Linotype"/>
          <w:b/>
          <w:color w:val="000000" w:themeColor="text1"/>
          <w:lang w:val="es-ES"/>
        </w:rPr>
        <w:t xml:space="preserve"> </w:t>
      </w:r>
      <w:r w:rsidR="005B76C1" w:rsidRPr="006A3288">
        <w:rPr>
          <w:rFonts w:ascii="Palatino Linotype" w:hAnsi="Palatino Linotype"/>
          <w:i/>
          <w:color w:val="000000" w:themeColor="text1"/>
          <w:lang w:val="es-ES"/>
        </w:rPr>
        <w:t>“</w:t>
      </w:r>
      <w:r w:rsidR="00AB4A3D" w:rsidRPr="006A3288">
        <w:rPr>
          <w:rFonts w:ascii="Palatino Linotype" w:hAnsi="Palatino Linotype"/>
          <w:i/>
          <w:color w:val="000000" w:themeColor="text1"/>
          <w:lang w:val="es-ES"/>
        </w:rPr>
        <w:t>Las constancias del expediente completo sobre la colocación de letreros para la renta de espacios para poner anuncios publicitarios en el camellon del bulevard de salitrillo que va a jorobas</w:t>
      </w:r>
      <w:r w:rsidR="005B76C1" w:rsidRPr="006A3288">
        <w:rPr>
          <w:rFonts w:ascii="Palatino Linotype" w:hAnsi="Palatino Linotype"/>
          <w:i/>
          <w:color w:val="000000" w:themeColor="text1"/>
          <w:lang w:val="es-ES"/>
        </w:rPr>
        <w:t>.” (Sic)</w:t>
      </w:r>
    </w:p>
    <w:p w14:paraId="45736DA8" w14:textId="280B3FBB" w:rsidR="005E570D" w:rsidRPr="006A3288" w:rsidRDefault="00EF758E" w:rsidP="00AB4A3D">
      <w:pPr>
        <w:pStyle w:val="Prrafodelista"/>
        <w:numPr>
          <w:ilvl w:val="0"/>
          <w:numId w:val="1"/>
        </w:numPr>
        <w:spacing w:before="240" w:after="240" w:line="360" w:lineRule="auto"/>
        <w:ind w:left="0" w:right="616" w:firstLine="0"/>
        <w:jc w:val="both"/>
        <w:rPr>
          <w:rFonts w:ascii="Palatino Linotype" w:hAnsi="Palatino Linotype"/>
          <w:color w:val="000000"/>
          <w:szCs w:val="14"/>
        </w:rPr>
      </w:pPr>
      <w:r w:rsidRPr="006A3288">
        <w:rPr>
          <w:rFonts w:ascii="Palatino Linotype" w:eastAsia="Calibri" w:hAnsi="Palatino Linotype" w:cs="Times New Roman"/>
          <w:lang w:val="es-ES"/>
        </w:rPr>
        <w:t>Se hace constar que en todas las solicitudes se s</w:t>
      </w:r>
      <w:r w:rsidR="005E570D" w:rsidRPr="006A3288">
        <w:rPr>
          <w:rFonts w:ascii="Palatino Linotype" w:eastAsia="Calibri" w:hAnsi="Palatino Linotype" w:cs="Times New Roman"/>
          <w:lang w:val="es-ES"/>
        </w:rPr>
        <w:t>eñaló como modalid</w:t>
      </w:r>
      <w:r w:rsidRPr="006A3288">
        <w:rPr>
          <w:rFonts w:ascii="Palatino Linotype" w:eastAsia="Calibri" w:hAnsi="Palatino Linotype" w:cs="Times New Roman"/>
          <w:lang w:val="es-ES"/>
        </w:rPr>
        <w:t>ad de entrega de l</w:t>
      </w:r>
      <w:r w:rsidR="00A40EF1" w:rsidRPr="006A3288">
        <w:rPr>
          <w:rFonts w:ascii="Palatino Linotype" w:eastAsia="Calibri" w:hAnsi="Palatino Linotype" w:cs="Times New Roman"/>
          <w:lang w:val="es-ES"/>
        </w:rPr>
        <w:t>a información</w:t>
      </w:r>
      <w:r w:rsidRPr="006A3288">
        <w:rPr>
          <w:rFonts w:ascii="Palatino Linotype" w:eastAsia="Calibri" w:hAnsi="Palatino Linotype" w:cs="Times New Roman"/>
          <w:lang w:val="es-ES"/>
        </w:rPr>
        <w:t xml:space="preserve"> a través del Sistema de Acceso a la Información Mexiquense </w:t>
      </w:r>
      <w:r w:rsidRPr="006A3288">
        <w:rPr>
          <w:rFonts w:ascii="Palatino Linotype" w:eastAsia="Calibri" w:hAnsi="Palatino Linotype" w:cs="Times New Roman"/>
          <w:b/>
          <w:lang w:val="es-ES"/>
        </w:rPr>
        <w:t>(SAIMEX).</w:t>
      </w:r>
    </w:p>
    <w:p w14:paraId="44B924B1" w14:textId="77777777" w:rsidR="00A550DC" w:rsidRPr="006A3288" w:rsidRDefault="00A550DC" w:rsidP="00A550DC">
      <w:pPr>
        <w:pStyle w:val="Prrafodelista"/>
        <w:spacing w:before="240" w:after="240" w:line="360" w:lineRule="auto"/>
        <w:ind w:left="0" w:right="616"/>
        <w:jc w:val="both"/>
        <w:rPr>
          <w:rFonts w:ascii="Palatino Linotype" w:hAnsi="Palatino Linotype"/>
          <w:color w:val="000000"/>
          <w:szCs w:val="14"/>
        </w:rPr>
      </w:pPr>
    </w:p>
    <w:p w14:paraId="7E2D5C0F" w14:textId="4F63F707" w:rsidR="005B76C1" w:rsidRPr="006A3288" w:rsidRDefault="005E570D" w:rsidP="00792574">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6A3288">
        <w:rPr>
          <w:rFonts w:ascii="Palatino Linotype" w:eastAsia="Calibri" w:hAnsi="Palatino Linotype" w:cs="Times New Roman"/>
        </w:rPr>
        <w:lastRenderedPageBreak/>
        <w:t xml:space="preserve">En </w:t>
      </w:r>
      <w:r w:rsidR="008320B5" w:rsidRPr="006A3288">
        <w:rPr>
          <w:rFonts w:ascii="Palatino Linotype" w:eastAsia="Calibri" w:hAnsi="Palatino Linotype" w:cs="Times New Roman"/>
          <w:lang w:val="es-ES"/>
        </w:rPr>
        <w:t>fecha</w:t>
      </w:r>
      <w:r w:rsidR="00AB4A3D" w:rsidRPr="006A3288">
        <w:rPr>
          <w:rFonts w:ascii="Palatino Linotype" w:eastAsia="Calibri" w:hAnsi="Palatino Linotype" w:cs="Times New Roman"/>
          <w:lang w:val="es-ES"/>
        </w:rPr>
        <w:t xml:space="preserve"> veinticinco</w:t>
      </w:r>
      <w:r w:rsidR="006975AE" w:rsidRPr="006A3288">
        <w:rPr>
          <w:rFonts w:ascii="Palatino Linotype" w:eastAsia="Calibri" w:hAnsi="Palatino Linotype" w:cs="Times New Roman"/>
          <w:lang w:val="es-ES"/>
        </w:rPr>
        <w:t xml:space="preserve"> </w:t>
      </w:r>
      <w:r w:rsidR="00406EE3" w:rsidRPr="006A3288">
        <w:rPr>
          <w:rFonts w:ascii="Palatino Linotype" w:eastAsia="Calibri" w:hAnsi="Palatino Linotype" w:cs="Times New Roman"/>
          <w:lang w:val="es-ES"/>
        </w:rPr>
        <w:t>(</w:t>
      </w:r>
      <w:r w:rsidR="00AB4A3D" w:rsidRPr="006A3288">
        <w:rPr>
          <w:rFonts w:ascii="Palatino Linotype" w:eastAsia="Calibri" w:hAnsi="Palatino Linotype" w:cs="Times New Roman"/>
          <w:lang w:val="es-ES"/>
        </w:rPr>
        <w:t>25</w:t>
      </w:r>
      <w:r w:rsidR="00406EE3" w:rsidRPr="006A3288">
        <w:rPr>
          <w:rFonts w:ascii="Palatino Linotype" w:eastAsia="Calibri" w:hAnsi="Palatino Linotype" w:cs="Times New Roman"/>
          <w:lang w:val="es-ES"/>
        </w:rPr>
        <w:t>)</w:t>
      </w:r>
      <w:r w:rsidR="00AB4A3D" w:rsidRPr="006A3288">
        <w:rPr>
          <w:rFonts w:ascii="Palatino Linotype" w:eastAsia="Calibri" w:hAnsi="Palatino Linotype" w:cs="Times New Roman"/>
          <w:lang w:val="es-ES"/>
        </w:rPr>
        <w:t xml:space="preserve"> de febrero </w:t>
      </w:r>
      <w:r w:rsidR="006975AE" w:rsidRPr="006A3288">
        <w:rPr>
          <w:rFonts w:ascii="Palatino Linotype" w:eastAsia="Calibri" w:hAnsi="Palatino Linotype" w:cs="Times New Roman"/>
          <w:lang w:val="es-ES"/>
        </w:rPr>
        <w:t>de dos mil</w:t>
      </w:r>
      <w:r w:rsidR="00AB4A3D" w:rsidRPr="006A3288">
        <w:rPr>
          <w:rFonts w:ascii="Palatino Linotype" w:eastAsia="Calibri" w:hAnsi="Palatino Linotype" w:cs="Times New Roman"/>
          <w:lang w:val="es-ES"/>
        </w:rPr>
        <w:t xml:space="preserve"> veinte</w:t>
      </w:r>
      <w:r w:rsidR="00406EE3" w:rsidRPr="006A3288">
        <w:rPr>
          <w:rFonts w:ascii="Palatino Linotype" w:eastAsia="Calibri" w:hAnsi="Palatino Linotype" w:cs="Times New Roman"/>
          <w:lang w:val="es-ES"/>
        </w:rPr>
        <w:t xml:space="preserve">, el </w:t>
      </w:r>
      <w:r w:rsidR="00406EE3" w:rsidRPr="006A3288">
        <w:rPr>
          <w:rFonts w:ascii="Palatino Linotype" w:eastAsia="Calibri" w:hAnsi="Palatino Linotype" w:cs="Times New Roman"/>
          <w:b/>
          <w:lang w:val="es-ES"/>
        </w:rPr>
        <w:t xml:space="preserve">SUJETO OBLIGADO </w:t>
      </w:r>
      <w:r w:rsidR="00C945A0" w:rsidRPr="006A3288">
        <w:rPr>
          <w:rFonts w:ascii="Palatino Linotype" w:eastAsia="Calibri" w:hAnsi="Palatino Linotype" w:cs="Times New Roman"/>
          <w:lang w:val="es-ES"/>
        </w:rPr>
        <w:t>dio respuesta</w:t>
      </w:r>
      <w:r w:rsidR="00347878" w:rsidRPr="006A3288">
        <w:rPr>
          <w:rFonts w:ascii="Palatino Linotype" w:eastAsia="Calibri" w:hAnsi="Palatino Linotype" w:cs="Times New Roman"/>
          <w:lang w:val="es-ES"/>
        </w:rPr>
        <w:t xml:space="preserve"> </w:t>
      </w:r>
      <w:r w:rsidR="009C0A34" w:rsidRPr="006A3288">
        <w:rPr>
          <w:rFonts w:ascii="Palatino Linotype" w:eastAsia="Calibri" w:hAnsi="Palatino Linotype" w:cs="Times New Roman"/>
          <w:lang w:val="es-ES"/>
        </w:rPr>
        <w:t xml:space="preserve">a </w:t>
      </w:r>
      <w:r w:rsidR="00406EE3" w:rsidRPr="006A3288">
        <w:rPr>
          <w:rFonts w:ascii="Palatino Linotype" w:eastAsia="Calibri" w:hAnsi="Palatino Linotype" w:cs="Times New Roman"/>
          <w:lang w:val="es-ES"/>
        </w:rPr>
        <w:t xml:space="preserve">la </w:t>
      </w:r>
      <w:r w:rsidR="00155E24" w:rsidRPr="006A3288">
        <w:rPr>
          <w:rFonts w:ascii="Palatino Linotype" w:eastAsia="Calibri" w:hAnsi="Palatino Linotype" w:cs="Times New Roman"/>
          <w:lang w:val="es-ES"/>
        </w:rPr>
        <w:t>solicitud de información</w:t>
      </w:r>
      <w:r w:rsidR="00C945A0" w:rsidRPr="006A3288">
        <w:rPr>
          <w:rFonts w:ascii="Palatino Linotype" w:hAnsi="Palatino Linotype"/>
        </w:rPr>
        <w:t>,</w:t>
      </w:r>
      <w:r w:rsidR="00B278B6" w:rsidRPr="006A3288">
        <w:rPr>
          <w:rFonts w:ascii="Palatino Linotype" w:hAnsi="Palatino Linotype"/>
        </w:rPr>
        <w:t xml:space="preserve"> </w:t>
      </w:r>
      <w:r w:rsidR="00C945A0" w:rsidRPr="006A3288">
        <w:rPr>
          <w:rFonts w:ascii="Palatino Linotype" w:hAnsi="Palatino Linotype"/>
        </w:rPr>
        <w:t>medi</w:t>
      </w:r>
      <w:r w:rsidR="00BF3C7C" w:rsidRPr="006A3288">
        <w:rPr>
          <w:rFonts w:ascii="Palatino Linotype" w:hAnsi="Palatino Linotype"/>
        </w:rPr>
        <w:t>ante lo</w:t>
      </w:r>
      <w:r w:rsidR="00A82DBB" w:rsidRPr="006A3288">
        <w:rPr>
          <w:rFonts w:ascii="Palatino Linotype" w:hAnsi="Palatino Linotype"/>
        </w:rPr>
        <w:t>s</w:t>
      </w:r>
      <w:r w:rsidR="00DC1792" w:rsidRPr="006A3288">
        <w:rPr>
          <w:rFonts w:ascii="Palatino Linotype" w:hAnsi="Palatino Linotype"/>
        </w:rPr>
        <w:t xml:space="preserve"> escritos siguientes: </w:t>
      </w:r>
      <w:r w:rsidR="00BF3C7C" w:rsidRPr="006A3288">
        <w:rPr>
          <w:rFonts w:ascii="Palatino Linotype" w:hAnsi="Palatino Linotype"/>
        </w:rPr>
        <w:t xml:space="preserve"> </w:t>
      </w:r>
    </w:p>
    <w:p w14:paraId="77854B74" w14:textId="77777777" w:rsidR="00632C38" w:rsidRPr="006A3288" w:rsidRDefault="00632C38" w:rsidP="00632C38">
      <w:pPr>
        <w:pStyle w:val="Prrafodelista"/>
        <w:spacing w:line="360" w:lineRule="auto"/>
        <w:ind w:left="0" w:right="616"/>
        <w:jc w:val="both"/>
        <w:rPr>
          <w:rFonts w:ascii="Palatino Linotype" w:hAnsi="Palatino Linotype"/>
          <w:b/>
          <w:bCs/>
        </w:rPr>
      </w:pPr>
    </w:p>
    <w:p w14:paraId="7B88E691" w14:textId="77777777" w:rsidR="009C0A34" w:rsidRPr="006A3288" w:rsidRDefault="00871BB9" w:rsidP="009C0A34">
      <w:pPr>
        <w:pStyle w:val="Prrafodelista"/>
        <w:spacing w:line="360" w:lineRule="auto"/>
        <w:ind w:right="616"/>
        <w:jc w:val="right"/>
        <w:rPr>
          <w:rFonts w:ascii="Palatino Linotype" w:hAnsi="Palatino Linotype"/>
          <w:i/>
          <w:lang w:val="es-ES"/>
        </w:rPr>
      </w:pPr>
      <w:r w:rsidRPr="006A3288">
        <w:rPr>
          <w:rFonts w:ascii="Palatino Linotype" w:hAnsi="Palatino Linotype"/>
          <w:i/>
          <w:lang w:val="es-ES"/>
        </w:rPr>
        <w:t>“</w:t>
      </w:r>
      <w:r w:rsidR="009C0A34" w:rsidRPr="006A3288">
        <w:rPr>
          <w:rFonts w:ascii="Palatino Linotype" w:hAnsi="Palatino Linotype"/>
          <w:i/>
          <w:lang w:val="es-ES"/>
        </w:rPr>
        <w:t>Huehuetoca, México a 25 de Febrero de 2020</w:t>
      </w:r>
    </w:p>
    <w:p w14:paraId="4E023D6A" w14:textId="52E493B6" w:rsidR="009C0A34" w:rsidRPr="006A3288" w:rsidRDefault="009C0A34" w:rsidP="009C0A34">
      <w:pPr>
        <w:pStyle w:val="Prrafodelista"/>
        <w:spacing w:line="360" w:lineRule="auto"/>
        <w:ind w:right="616"/>
        <w:jc w:val="right"/>
        <w:rPr>
          <w:rFonts w:ascii="Palatino Linotype" w:hAnsi="Palatino Linotype"/>
          <w:i/>
          <w:lang w:val="es-ES"/>
        </w:rPr>
      </w:pPr>
      <w:r w:rsidRPr="006A3288">
        <w:rPr>
          <w:rFonts w:ascii="Palatino Linotype" w:hAnsi="Palatino Linotype"/>
          <w:i/>
          <w:lang w:val="es-ES"/>
        </w:rPr>
        <w:t xml:space="preserve">Nombre del solicitante: </w:t>
      </w:r>
      <w:r w:rsidR="0007268A" w:rsidRPr="0007268A">
        <w:rPr>
          <w:rFonts w:ascii="Palatino Linotype" w:hAnsi="Palatino Linotype"/>
          <w:i/>
          <w:highlight w:val="black"/>
          <w:lang w:val="es-ES"/>
        </w:rPr>
        <w:t>-----------------------------------------</w:t>
      </w:r>
    </w:p>
    <w:p w14:paraId="46FAE559" w14:textId="1B64C45F" w:rsidR="009C0A34" w:rsidRPr="006A3288" w:rsidRDefault="009C0A34" w:rsidP="009C0A34">
      <w:pPr>
        <w:pStyle w:val="Prrafodelista"/>
        <w:spacing w:line="360" w:lineRule="auto"/>
        <w:ind w:right="616"/>
        <w:jc w:val="right"/>
        <w:rPr>
          <w:rFonts w:ascii="Palatino Linotype" w:hAnsi="Palatino Linotype"/>
          <w:i/>
          <w:lang w:val="es-ES"/>
        </w:rPr>
      </w:pPr>
      <w:r w:rsidRPr="006A3288">
        <w:rPr>
          <w:rFonts w:ascii="Palatino Linotype" w:hAnsi="Palatino Linotype"/>
          <w:i/>
          <w:lang w:val="es-ES"/>
        </w:rPr>
        <w:t>Folio de la solicitud: 00027/HUEHUETO/IP/2020</w:t>
      </w:r>
    </w:p>
    <w:p w14:paraId="03CE300E" w14:textId="77777777" w:rsidR="009C0A34" w:rsidRPr="006A3288" w:rsidRDefault="009C0A34" w:rsidP="009C0A34">
      <w:pPr>
        <w:pStyle w:val="Prrafodelista"/>
        <w:spacing w:line="360" w:lineRule="auto"/>
        <w:ind w:right="616"/>
        <w:jc w:val="right"/>
        <w:rPr>
          <w:rFonts w:ascii="Palatino Linotype" w:hAnsi="Palatino Linotype"/>
          <w:i/>
          <w:lang w:val="es-ES"/>
        </w:rPr>
      </w:pPr>
    </w:p>
    <w:p w14:paraId="223D5902" w14:textId="77777777" w:rsidR="009C0A34" w:rsidRPr="006A3288" w:rsidRDefault="009C0A34" w:rsidP="009C0A34">
      <w:pPr>
        <w:pStyle w:val="Prrafodelista"/>
        <w:spacing w:line="360" w:lineRule="auto"/>
        <w:ind w:right="616"/>
        <w:jc w:val="both"/>
        <w:rPr>
          <w:rFonts w:ascii="Palatino Linotype" w:hAnsi="Palatino Linotype"/>
          <w:i/>
          <w:lang w:val="es-ES"/>
        </w:rPr>
      </w:pPr>
      <w:r w:rsidRPr="006A3288">
        <w:rPr>
          <w:rFonts w:ascii="Palatino Linotype" w:hAnsi="Palatino Linotype"/>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8C54C1" w14:textId="77777777" w:rsidR="009C0A34" w:rsidRPr="006A3288" w:rsidRDefault="009C0A34" w:rsidP="009C0A34">
      <w:pPr>
        <w:pStyle w:val="Prrafodelista"/>
        <w:spacing w:line="360" w:lineRule="auto"/>
        <w:ind w:right="616"/>
        <w:jc w:val="both"/>
        <w:rPr>
          <w:rFonts w:ascii="Palatino Linotype" w:hAnsi="Palatino Linotype"/>
          <w:i/>
          <w:lang w:val="es-ES"/>
        </w:rPr>
      </w:pPr>
      <w:r w:rsidRPr="006A3288">
        <w:rPr>
          <w:rFonts w:ascii="Palatino Linotype" w:hAnsi="Palatino Linotype"/>
          <w:i/>
          <w:lang w:val="es-ES"/>
        </w:rPr>
        <w:t>En respuesta a la solicitud recibida, nos permitimos hacer de su conocimiento que con fundamento en el artículo 163 de la Ley de Transparencia y Acceso a la Información Pública del Estado de México y Municipios, le contestamos que; En atención a la solicitud con número de folio 00027/HUEHUETO/IP/2020, me permito informarle a usted que encontrara anexo de la Información solicitada Sin más por el momento quedo de usted para cualquier duda y aclaración</w:t>
      </w:r>
    </w:p>
    <w:p w14:paraId="709C3E56" w14:textId="77777777" w:rsidR="009C0A34" w:rsidRPr="006A3288" w:rsidRDefault="009C0A34" w:rsidP="009C0A34">
      <w:pPr>
        <w:pStyle w:val="Prrafodelista"/>
        <w:spacing w:line="360" w:lineRule="auto"/>
        <w:ind w:right="616"/>
        <w:rPr>
          <w:rFonts w:ascii="Palatino Linotype" w:hAnsi="Palatino Linotype"/>
          <w:i/>
          <w:lang w:val="es-ES"/>
        </w:rPr>
      </w:pPr>
      <w:r w:rsidRPr="006A3288">
        <w:rPr>
          <w:rFonts w:ascii="Palatino Linotype" w:hAnsi="Palatino Linotype"/>
          <w:i/>
          <w:lang w:val="es-ES"/>
        </w:rPr>
        <w:t>ATENTAMENTE</w:t>
      </w:r>
    </w:p>
    <w:p w14:paraId="4FAC9C2C" w14:textId="357D1A3F" w:rsidR="00632C38" w:rsidRPr="006A3288" w:rsidRDefault="009C0A34" w:rsidP="009C0A34">
      <w:pPr>
        <w:pStyle w:val="Prrafodelista"/>
        <w:spacing w:line="360" w:lineRule="auto"/>
        <w:ind w:right="616"/>
        <w:rPr>
          <w:rFonts w:ascii="Palatino Linotype" w:hAnsi="Palatino Linotype"/>
          <w:i/>
          <w:lang w:val="es-ES"/>
        </w:rPr>
      </w:pPr>
      <w:r w:rsidRPr="006A3288">
        <w:rPr>
          <w:rFonts w:ascii="Palatino Linotype" w:hAnsi="Palatino Linotype"/>
          <w:i/>
          <w:lang w:val="es-ES"/>
        </w:rPr>
        <w:t>T.S.U EMMANUEL JONATHAN ROBLES VALENCIA</w:t>
      </w:r>
      <w:r w:rsidR="00871BB9" w:rsidRPr="006A3288">
        <w:rPr>
          <w:rFonts w:ascii="Palatino Linotype" w:hAnsi="Palatino Linotype"/>
          <w:i/>
          <w:lang w:val="es-ES"/>
        </w:rPr>
        <w:t>” (Sic)</w:t>
      </w:r>
    </w:p>
    <w:p w14:paraId="0A028360" w14:textId="77777777" w:rsidR="00FD072C" w:rsidRPr="006A3288" w:rsidRDefault="00FD072C" w:rsidP="00FD072C">
      <w:pPr>
        <w:pStyle w:val="Prrafodelista"/>
        <w:spacing w:line="360" w:lineRule="auto"/>
        <w:ind w:right="616"/>
        <w:jc w:val="both"/>
        <w:rPr>
          <w:rFonts w:ascii="Palatino Linotype" w:hAnsi="Palatino Linotype"/>
        </w:rPr>
      </w:pPr>
    </w:p>
    <w:p w14:paraId="69D2355C" w14:textId="77777777" w:rsidR="00871BB9" w:rsidRPr="006A3288" w:rsidRDefault="00871BB9" w:rsidP="00315FFF">
      <w:pPr>
        <w:pStyle w:val="Prrafodelista"/>
        <w:numPr>
          <w:ilvl w:val="0"/>
          <w:numId w:val="10"/>
        </w:numPr>
        <w:spacing w:line="360" w:lineRule="auto"/>
        <w:ind w:right="616"/>
        <w:jc w:val="both"/>
        <w:rPr>
          <w:rFonts w:ascii="Palatino Linotype" w:hAnsi="Palatino Linotype"/>
          <w:b/>
          <w:color w:val="000000" w:themeColor="text1"/>
        </w:rPr>
      </w:pPr>
      <w:r w:rsidRPr="006A3288">
        <w:rPr>
          <w:rFonts w:ascii="Palatino Linotype" w:hAnsi="Palatino Linotype"/>
          <w:color w:val="000000" w:themeColor="text1"/>
        </w:rPr>
        <w:t xml:space="preserve">A dicha respuesta se anexó el siguiente documento: </w:t>
      </w:r>
    </w:p>
    <w:p w14:paraId="10652861" w14:textId="77777777" w:rsidR="00871BB9" w:rsidRPr="006A3288" w:rsidRDefault="00871BB9" w:rsidP="00871BB9">
      <w:pPr>
        <w:pStyle w:val="Prrafodelista"/>
        <w:spacing w:line="360" w:lineRule="auto"/>
        <w:ind w:right="616"/>
        <w:jc w:val="both"/>
        <w:rPr>
          <w:rFonts w:ascii="Palatino Linotype" w:hAnsi="Palatino Linotype"/>
          <w:color w:val="000000" w:themeColor="text1"/>
        </w:rPr>
      </w:pPr>
    </w:p>
    <w:p w14:paraId="639081AB" w14:textId="70F747EA" w:rsidR="00871BB9" w:rsidRPr="006A3288" w:rsidRDefault="00871BB9" w:rsidP="00871BB9">
      <w:pPr>
        <w:pStyle w:val="Prrafodelista"/>
        <w:spacing w:line="360" w:lineRule="auto"/>
        <w:ind w:right="616"/>
        <w:jc w:val="both"/>
        <w:rPr>
          <w:rFonts w:ascii="Palatino Linotype" w:hAnsi="Palatino Linotype"/>
        </w:rPr>
      </w:pPr>
      <w:r w:rsidRPr="006A3288">
        <w:rPr>
          <w:rFonts w:ascii="Palatino Linotype" w:hAnsi="Palatino Linotype"/>
        </w:rPr>
        <w:lastRenderedPageBreak/>
        <w:t xml:space="preserve">- </w:t>
      </w:r>
      <w:r w:rsidR="009C0A34" w:rsidRPr="006A3288">
        <w:rPr>
          <w:rFonts w:ascii="Palatino Linotype" w:hAnsi="Palatino Linotype"/>
          <w:b/>
          <w:bCs/>
        </w:rPr>
        <w:t>req.27.pdf</w:t>
      </w:r>
      <w:hyperlink r:id="rId8" w:tgtFrame="_blank" w:history="1"/>
      <w:r w:rsidRPr="006A3288">
        <w:rPr>
          <w:rFonts w:ascii="Palatino Linotype" w:hAnsi="Palatino Linotype"/>
        </w:rPr>
        <w:t xml:space="preserve">: Documento electrónico que en una hoja contiene </w:t>
      </w:r>
      <w:r w:rsidR="009C0A34" w:rsidRPr="006A3288">
        <w:rPr>
          <w:rFonts w:ascii="Palatino Linotype" w:hAnsi="Palatino Linotype"/>
        </w:rPr>
        <w:t xml:space="preserve"> el oficio PMH/DDE/SDLYP/122/2020 dirigido al Titular de la Unidad de Transparencia y Acceso a la Información y suscrito por el Subdirector de Licencias y Permisos de la Dirección de Desarrollo Económico, mediante el cual se refiere que;</w:t>
      </w:r>
      <w:r w:rsidR="00307A67" w:rsidRPr="006A3288">
        <w:rPr>
          <w:rFonts w:ascii="Palatino Linotype" w:hAnsi="Palatino Linotype"/>
        </w:rPr>
        <w:t xml:space="preserve"> </w:t>
      </w:r>
      <w:r w:rsidR="009C0A34" w:rsidRPr="006A3288">
        <w:rPr>
          <w:rFonts w:ascii="Palatino Linotype" w:hAnsi="Palatino Linotype"/>
          <w:i/>
          <w:iCs/>
        </w:rPr>
        <w:t xml:space="preserve">“No se encontró permiso para la renta de letreros para espacios publicitarios en el bulevart Huehuetoca-Jorobas sobre el camellón”.  </w:t>
      </w:r>
    </w:p>
    <w:p w14:paraId="4C3AD831" w14:textId="77777777" w:rsidR="001D5070" w:rsidRPr="006A3288" w:rsidRDefault="001D5070" w:rsidP="00871BB9">
      <w:pPr>
        <w:spacing w:line="360" w:lineRule="auto"/>
        <w:ind w:right="616"/>
        <w:jc w:val="both"/>
        <w:rPr>
          <w:rFonts w:ascii="Palatino Linotype" w:hAnsi="Palatino Linotype"/>
          <w:color w:val="000000"/>
          <w:szCs w:val="14"/>
        </w:rPr>
      </w:pPr>
    </w:p>
    <w:p w14:paraId="0A10ACE5" w14:textId="1821394A" w:rsidR="00A45546" w:rsidRPr="006A3288" w:rsidRDefault="00F77324" w:rsidP="00B278B6">
      <w:pPr>
        <w:pStyle w:val="Prrafodelista"/>
        <w:numPr>
          <w:ilvl w:val="0"/>
          <w:numId w:val="1"/>
        </w:numPr>
        <w:spacing w:line="360" w:lineRule="auto"/>
        <w:ind w:left="0" w:firstLine="0"/>
        <w:jc w:val="both"/>
        <w:rPr>
          <w:rFonts w:ascii="Palatino Linotype" w:hAnsi="Palatino Linotype"/>
          <w:b/>
          <w:i/>
        </w:rPr>
      </w:pPr>
      <w:r w:rsidRPr="006A3288">
        <w:rPr>
          <w:rFonts w:ascii="Palatino Linotype" w:eastAsia="Times New Roman" w:hAnsi="Palatino Linotype" w:cs="Arial"/>
        </w:rPr>
        <w:t>El día</w:t>
      </w:r>
      <w:r w:rsidR="008361FE" w:rsidRPr="006A3288">
        <w:rPr>
          <w:rFonts w:ascii="Palatino Linotype" w:eastAsia="Times New Roman" w:hAnsi="Palatino Linotype" w:cs="Arial"/>
        </w:rPr>
        <w:t xml:space="preserve"> tres</w:t>
      </w:r>
      <w:r w:rsidRPr="006A3288">
        <w:rPr>
          <w:rFonts w:ascii="Palatino Linotype" w:eastAsia="Times New Roman" w:hAnsi="Palatino Linotype" w:cs="Arial"/>
        </w:rPr>
        <w:t xml:space="preserve"> (</w:t>
      </w:r>
      <w:r w:rsidR="008361FE" w:rsidRPr="006A3288">
        <w:rPr>
          <w:rFonts w:ascii="Palatino Linotype" w:eastAsia="Times New Roman" w:hAnsi="Palatino Linotype" w:cs="Arial"/>
        </w:rPr>
        <w:t>03</w:t>
      </w:r>
      <w:r w:rsidRPr="006A3288">
        <w:rPr>
          <w:rFonts w:ascii="Palatino Linotype" w:eastAsia="Times New Roman" w:hAnsi="Palatino Linotype" w:cs="Arial"/>
        </w:rPr>
        <w:t>)</w:t>
      </w:r>
      <w:r w:rsidR="008C252A" w:rsidRPr="006A3288">
        <w:rPr>
          <w:rFonts w:ascii="Palatino Linotype" w:eastAsia="Times New Roman" w:hAnsi="Palatino Linotype" w:cs="Arial"/>
        </w:rPr>
        <w:t xml:space="preserve"> de</w:t>
      </w:r>
      <w:r w:rsidR="008361FE" w:rsidRPr="006A3288">
        <w:rPr>
          <w:rFonts w:ascii="Palatino Linotype" w:eastAsia="Times New Roman" w:hAnsi="Palatino Linotype" w:cs="Arial"/>
        </w:rPr>
        <w:t xml:space="preserve"> marzo</w:t>
      </w:r>
      <w:r w:rsidR="008C252A" w:rsidRPr="006A3288">
        <w:rPr>
          <w:rFonts w:ascii="Palatino Linotype" w:eastAsia="Times New Roman" w:hAnsi="Palatino Linotype" w:cs="Arial"/>
          <w:lang w:val="es-ES"/>
        </w:rPr>
        <w:t xml:space="preserve"> de dos mil</w:t>
      </w:r>
      <w:r w:rsidR="008361FE" w:rsidRPr="006A3288">
        <w:rPr>
          <w:rFonts w:ascii="Palatino Linotype" w:eastAsia="Times New Roman" w:hAnsi="Palatino Linotype" w:cs="Arial"/>
          <w:lang w:val="es-ES"/>
        </w:rPr>
        <w:t xml:space="preserve"> veinte</w:t>
      </w:r>
      <w:r w:rsidR="00D408B6" w:rsidRPr="006A3288">
        <w:rPr>
          <w:rFonts w:ascii="Palatino Linotype" w:eastAsia="Times New Roman" w:hAnsi="Palatino Linotype" w:cs="Arial"/>
          <w:lang w:val="es-ES"/>
        </w:rPr>
        <w:t xml:space="preserve">, se </w:t>
      </w:r>
      <w:r w:rsidR="00664106" w:rsidRPr="006A3288">
        <w:rPr>
          <w:rFonts w:ascii="Palatino Linotype" w:eastAsia="Times New Roman" w:hAnsi="Palatino Linotype" w:cs="Arial"/>
          <w:lang w:val="es-ES"/>
        </w:rPr>
        <w:t>interpus</w:t>
      </w:r>
      <w:r w:rsidR="008361FE" w:rsidRPr="006A3288">
        <w:rPr>
          <w:rFonts w:ascii="Palatino Linotype" w:eastAsia="Times New Roman" w:hAnsi="Palatino Linotype" w:cs="Arial"/>
          <w:lang w:val="es-ES"/>
        </w:rPr>
        <w:t xml:space="preserve">o </w:t>
      </w:r>
      <w:r w:rsidR="00D408B6" w:rsidRPr="006A3288">
        <w:rPr>
          <w:rFonts w:ascii="Palatino Linotype" w:eastAsia="Times New Roman" w:hAnsi="Palatino Linotype" w:cs="Arial"/>
          <w:lang w:val="es-ES"/>
        </w:rPr>
        <w:t>por parte de</w:t>
      </w:r>
      <w:r w:rsidR="00AE0514" w:rsidRPr="006A3288">
        <w:rPr>
          <w:rFonts w:ascii="Palatino Linotype" w:eastAsia="Times New Roman" w:hAnsi="Palatino Linotype" w:cs="Arial"/>
          <w:lang w:val="es-ES"/>
        </w:rPr>
        <w:t>l</w:t>
      </w:r>
      <w:r w:rsidR="00C64BCF" w:rsidRPr="006A3288">
        <w:rPr>
          <w:rFonts w:ascii="Palatino Linotype" w:eastAsia="Times New Roman" w:hAnsi="Palatino Linotype" w:cs="Arial"/>
          <w:lang w:val="es-ES"/>
        </w:rPr>
        <w:t xml:space="preserve"> </w:t>
      </w:r>
      <w:r w:rsidR="00D408B6" w:rsidRPr="006A3288">
        <w:rPr>
          <w:rFonts w:ascii="Palatino Linotype" w:eastAsia="Times New Roman" w:hAnsi="Palatino Linotype" w:cs="Arial"/>
          <w:lang w:val="es-ES"/>
        </w:rPr>
        <w:t xml:space="preserve">hoy </w:t>
      </w:r>
      <w:r w:rsidR="00C9715E" w:rsidRPr="006A3288">
        <w:rPr>
          <w:rFonts w:ascii="Palatino Linotype" w:eastAsia="Times New Roman" w:hAnsi="Palatino Linotype" w:cs="Arial"/>
          <w:b/>
          <w:lang w:val="es-ES"/>
        </w:rPr>
        <w:t>RECURRENTE</w:t>
      </w:r>
      <w:r w:rsidR="00D408B6" w:rsidRPr="006A3288">
        <w:rPr>
          <w:rFonts w:ascii="Palatino Linotype" w:eastAsia="Times New Roman" w:hAnsi="Palatino Linotype" w:cs="Arial"/>
          <w:lang w:val="es-ES"/>
        </w:rPr>
        <w:t xml:space="preserve">, </w:t>
      </w:r>
      <w:r w:rsidR="008361FE" w:rsidRPr="006A3288">
        <w:rPr>
          <w:rFonts w:ascii="Palatino Linotype" w:eastAsia="Times New Roman" w:hAnsi="Palatino Linotype" w:cs="Arial"/>
          <w:lang w:val="es-ES"/>
        </w:rPr>
        <w:t xml:space="preserve">el recurso </w:t>
      </w:r>
      <w:r w:rsidR="00C64BCF" w:rsidRPr="006A3288">
        <w:rPr>
          <w:rFonts w:ascii="Palatino Linotype" w:eastAsia="Times New Roman" w:hAnsi="Palatino Linotype" w:cs="Arial"/>
          <w:lang w:val="es-ES"/>
        </w:rPr>
        <w:t>recurso</w:t>
      </w:r>
      <w:r w:rsidR="00D408B6" w:rsidRPr="006A3288">
        <w:rPr>
          <w:rFonts w:ascii="Palatino Linotype" w:eastAsia="Times New Roman" w:hAnsi="Palatino Linotype" w:cs="Arial"/>
          <w:lang w:val="es-ES"/>
        </w:rPr>
        <w:t>s</w:t>
      </w:r>
      <w:r w:rsidR="00C64BCF" w:rsidRPr="006A3288">
        <w:rPr>
          <w:rFonts w:ascii="Palatino Linotype" w:eastAsia="Times New Roman" w:hAnsi="Palatino Linotype" w:cs="Arial"/>
          <w:lang w:val="es-ES"/>
        </w:rPr>
        <w:t xml:space="preserve"> de revisión</w:t>
      </w:r>
      <w:r w:rsidR="008361FE" w:rsidRPr="006A3288">
        <w:rPr>
          <w:rFonts w:ascii="Palatino Linotype" w:eastAsia="Times New Roman" w:hAnsi="Palatino Linotype" w:cs="Arial"/>
          <w:lang w:val="es-ES"/>
        </w:rPr>
        <w:t xml:space="preserve"> </w:t>
      </w:r>
      <w:r w:rsidR="008361FE" w:rsidRPr="006A3288">
        <w:rPr>
          <w:rFonts w:ascii="Palatino Linotype" w:eastAsia="Times New Roman" w:hAnsi="Palatino Linotype" w:cs="Arial"/>
          <w:b/>
          <w:bCs/>
          <w:lang w:val="es-ES"/>
        </w:rPr>
        <w:t>01298/INFOEM/IP/RR/2020</w:t>
      </w:r>
      <w:bookmarkStart w:id="5" w:name="_Toc461555885"/>
      <w:bookmarkStart w:id="6" w:name="_Toc465264612"/>
      <w:bookmarkStart w:id="7" w:name="_Toc465264857"/>
      <w:bookmarkStart w:id="8" w:name="_Toc465266508"/>
      <w:bookmarkStart w:id="9" w:name="_Toc466302240"/>
      <w:bookmarkStart w:id="10" w:name="_Toc466371848"/>
      <w:bookmarkStart w:id="11" w:name="_Toc466371907"/>
      <w:bookmarkStart w:id="12" w:name="_Toc466377637"/>
      <w:bookmarkStart w:id="13" w:name="_Toc475619390"/>
      <w:bookmarkStart w:id="14" w:name="_Toc476048182"/>
      <w:bookmarkStart w:id="15" w:name="_Toc476071561"/>
      <w:bookmarkStart w:id="16" w:name="_Toc491370292"/>
      <w:r w:rsidR="008C252A" w:rsidRPr="006A3288">
        <w:rPr>
          <w:rFonts w:ascii="Palatino Linotype" w:hAnsi="Palatino Linotype"/>
          <w:b/>
        </w:rPr>
        <w:t xml:space="preserve">; </w:t>
      </w:r>
      <w:r w:rsidR="00C90879" w:rsidRPr="006A3288">
        <w:rPr>
          <w:rFonts w:ascii="Palatino Linotype" w:eastAsia="Times New Roman" w:hAnsi="Palatino Linotype" w:cs="Arial"/>
          <w:lang w:val="es-ES"/>
        </w:rPr>
        <w:t>en contra de los actos y con base en las razones o motivos de inconformidad siguientes:</w:t>
      </w:r>
    </w:p>
    <w:p w14:paraId="714B0951" w14:textId="77777777" w:rsidR="00A75C6B" w:rsidRPr="006A3288" w:rsidRDefault="00A75C6B" w:rsidP="008361FE">
      <w:pPr>
        <w:spacing w:line="360" w:lineRule="auto"/>
        <w:ind w:right="616"/>
        <w:jc w:val="both"/>
        <w:rPr>
          <w:rFonts w:ascii="Palatino Linotype" w:eastAsia="Calibri" w:hAnsi="Palatino Linotype" w:cs="Arial"/>
          <w:b/>
        </w:rPr>
      </w:pPr>
      <w:bookmarkStart w:id="17" w:name="_Toc491971186"/>
      <w:bookmarkStart w:id="18" w:name="_Toc495043348"/>
      <w:bookmarkStart w:id="19" w:name="_Toc495490222"/>
      <w:bookmarkStart w:id="20" w:name="_Toc495490292"/>
      <w:bookmarkStart w:id="21" w:name="_Toc503989305"/>
      <w:bookmarkStart w:id="22" w:name="_Toc503989327"/>
      <w:bookmarkStart w:id="23" w:name="_Toc504070934"/>
      <w:bookmarkStart w:id="24" w:name="_Toc507607100"/>
      <w:bookmarkStart w:id="25" w:name="_Toc513637193"/>
      <w:bookmarkStart w:id="26" w:name="_Toc517374347"/>
      <w:bookmarkStart w:id="27" w:name="_Toc517426507"/>
      <w:bookmarkStart w:id="28" w:name="_Toc517426552"/>
      <w:bookmarkStart w:id="29" w:name="_Toc520879413"/>
      <w:bookmarkStart w:id="30" w:name="_Toc520914922"/>
      <w:bookmarkStart w:id="31" w:name="_Toc520930776"/>
      <w:bookmarkStart w:id="32" w:name="_Toc520932703"/>
    </w:p>
    <w:p w14:paraId="070C6DE9" w14:textId="5D66FA9B" w:rsidR="000D5A1D" w:rsidRPr="006A3288" w:rsidRDefault="009E4942" w:rsidP="008361FE">
      <w:pPr>
        <w:pStyle w:val="Prrafodelista"/>
        <w:numPr>
          <w:ilvl w:val="0"/>
          <w:numId w:val="2"/>
        </w:numPr>
        <w:ind w:right="616"/>
        <w:jc w:val="both"/>
        <w:rPr>
          <w:rFonts w:ascii="Palatino Linotype" w:eastAsia="Calibri" w:hAnsi="Palatino Linotype" w:cs="Arial"/>
          <w:lang w:val="es-ES"/>
        </w:rPr>
      </w:pPr>
      <w:bookmarkStart w:id="33" w:name="_Toc521527061"/>
      <w:bookmarkStart w:id="34" w:name="_Toc521536199"/>
      <w:bookmarkStart w:id="35" w:name="_Toc529402639"/>
      <w:bookmarkStart w:id="36" w:name="_Toc11347064"/>
      <w:bookmarkStart w:id="37" w:name="_Toc30089446"/>
      <w:bookmarkStart w:id="38" w:name="_Toc37960109"/>
      <w:bookmarkStart w:id="39" w:name="_Toc37960208"/>
      <w:bookmarkStart w:id="40" w:name="_Toc37960254"/>
      <w:r w:rsidRPr="006A3288">
        <w:rPr>
          <w:rStyle w:val="Ttulo2Car"/>
          <w:rFonts w:ascii="Palatino Linotype" w:hAnsi="Palatino Linotype"/>
          <w:b/>
          <w:color w:val="auto"/>
          <w:sz w:val="24"/>
          <w:lang w:val="es-ES"/>
        </w:rPr>
        <w:t>Acto impugnado:</w:t>
      </w:r>
      <w:bookmarkStart w:id="41" w:name="_Toc461555886"/>
      <w:bookmarkStart w:id="42" w:name="_Toc465264613"/>
      <w:bookmarkStart w:id="43" w:name="_Toc465264858"/>
      <w:bookmarkStart w:id="44" w:name="_Toc465266509"/>
      <w:bookmarkStart w:id="45" w:name="_Toc466302241"/>
      <w:bookmarkStart w:id="46" w:name="_Toc466371849"/>
      <w:bookmarkStart w:id="47" w:name="_Toc466371908"/>
      <w:bookmarkStart w:id="48" w:name="_Toc466377638"/>
      <w:bookmarkEnd w:id="5"/>
      <w:bookmarkEnd w:id="6"/>
      <w:bookmarkEnd w:id="7"/>
      <w:bookmarkEnd w:id="8"/>
      <w:bookmarkEnd w:id="9"/>
      <w:bookmarkEnd w:id="10"/>
      <w:bookmarkEnd w:id="11"/>
      <w:bookmarkEnd w:id="12"/>
      <w:r w:rsidR="001E3F91" w:rsidRPr="006A3288">
        <w:rPr>
          <w:rStyle w:val="Ttulo2Car"/>
          <w:rFonts w:ascii="Palatino Linotype" w:hAnsi="Palatino Linotype"/>
          <w:i/>
          <w:color w:val="auto"/>
          <w:sz w:val="24"/>
          <w:szCs w:val="24"/>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8361FE" w:rsidRPr="006A3288">
        <w:t xml:space="preserve"> </w:t>
      </w:r>
      <w:r w:rsidR="008361FE" w:rsidRPr="006A3288">
        <w:rPr>
          <w:rStyle w:val="Ttulo2Car"/>
          <w:rFonts w:ascii="Palatino Linotype" w:hAnsi="Palatino Linotype"/>
          <w:i/>
          <w:color w:val="auto"/>
          <w:sz w:val="24"/>
          <w:szCs w:val="24"/>
          <w:lang w:val="es-ES"/>
        </w:rPr>
        <w:t xml:space="preserve">La respuesta emitida por la autoridad. Niegan la información solicitada. Emiten una respuesta con información falsa para ocultar la información. En fecha 23 de septiembre de 2019, el C. Guadalupe Castro Godinez, visitador, notificador y ejecutor de Desarrollo Urbano y Movilidad, emitió un citatorio por lo que hace a dichos letreros que se rentan para espacios publicitarios en el bulevard mencionado, los que son visibles y conocidos por todos los que por ahí transitan, de manera que es falso que no tengan la información solicitada. En esa misma fecha 23 de septiembre de 2019, el Director de Desarrollo Urbano y movilidad emitió el oficio DDUYM/INT/211/2019 en el que reconoce la existencia de dichos letreros que se rentan para poner publicidad y refiere que son ilegales por lo cual inició un procedimiento para sancionar a quien los colocó sin permiso de la autoridad. Por lo cual es falso que no tenga conocimiento o datos de dicha situación. El Director de desarrollo urbano está mintiendo y falseando los datos que tiene en su oficina para ocultar la información, con lo cual incurre en un delito que debe conocer la fiscalía anticorrupción. Lo cierto es que, desde septiembre de 2019 hasta el dia de hoy, han transcurrido los suficientes días para que el director haya emitido una resolución en la cual ordenara el retiro de dichos letreros y como esos letreros siguen ahí rentándose para poner publicidad, he preferido </w:t>
      </w:r>
      <w:r w:rsidR="008361FE" w:rsidRPr="006A3288">
        <w:rPr>
          <w:rStyle w:val="Ttulo2Car"/>
          <w:rFonts w:ascii="Palatino Linotype" w:hAnsi="Palatino Linotype"/>
          <w:i/>
          <w:color w:val="auto"/>
          <w:sz w:val="24"/>
          <w:szCs w:val="24"/>
          <w:lang w:val="es-ES"/>
        </w:rPr>
        <w:lastRenderedPageBreak/>
        <w:t>mentir al instituto de información del Estado de México y al solicitante para ocultar la información y dejar esos letreros en la ilegalidad, ya que hay constancias, y la autoridad debe exhibirlas, sobre que el citatorio de fecha 23 de septiembre de 2019, fue colocado sobre dichos letreros, existiendo varias fotos de esa circunstancia y ahora no es posible que el Director diga que no tiene información al respecto, con lo cual ese servidor público ha incurrido en un delito al falsear la información que dice en la respuesta que se está impugnando. Los documentos antes señalados se encuentran en poder de la dirección de desarrollo urbano y movilidad del municipio, por lo cual deberá solicitarsele que los exhiba, independientemente de que el suscrito los exhiba ante ustedes en el momento de aportar pruebas al recurso y en su momento en la fiscalia correspondiente Ademas no muestran la declaratoria de inexistencia de dicha información, además de ser falso que no tengan la información solicitada, pues en meses anteriores si la tenían</w:t>
      </w:r>
      <w:r w:rsidR="00F77324" w:rsidRPr="006A3288">
        <w:rPr>
          <w:rStyle w:val="Ttulo2Car"/>
          <w:rFonts w:ascii="Palatino Linotype" w:hAnsi="Palatino Linotype"/>
          <w:i/>
          <w:color w:val="auto"/>
          <w:sz w:val="24"/>
          <w:szCs w:val="24"/>
          <w:lang w:val="es-ES"/>
        </w:rPr>
        <w:t>.</w:t>
      </w:r>
      <w:r w:rsidRPr="006A3288">
        <w:rPr>
          <w:rFonts w:ascii="Palatino Linotype" w:eastAsia="Calibri" w:hAnsi="Palatino Linotype" w:cs="Arial"/>
          <w:i/>
          <w:lang w:val="es-ES"/>
        </w:rPr>
        <w:t>”</w:t>
      </w:r>
      <w:r w:rsidR="00E62303" w:rsidRPr="006A3288">
        <w:rPr>
          <w:rFonts w:ascii="Palatino Linotype" w:eastAsia="Calibri" w:hAnsi="Palatino Linotype" w:cs="Arial"/>
          <w:lang w:val="es-ES"/>
        </w:rPr>
        <w:t xml:space="preserve"> </w:t>
      </w:r>
      <w:r w:rsidR="00515227" w:rsidRPr="006A3288">
        <w:rPr>
          <w:rFonts w:ascii="Palatino Linotype" w:eastAsia="Calibri" w:hAnsi="Palatino Linotype" w:cs="Arial"/>
          <w:lang w:val="es-ES"/>
        </w:rPr>
        <w:t>(Sic).</w:t>
      </w:r>
    </w:p>
    <w:p w14:paraId="58D5B347" w14:textId="77777777" w:rsidR="00697BEA" w:rsidRPr="006A3288" w:rsidRDefault="00697BEA" w:rsidP="008361FE">
      <w:pPr>
        <w:pStyle w:val="Prrafodelista"/>
        <w:ind w:right="616"/>
        <w:jc w:val="both"/>
        <w:rPr>
          <w:rFonts w:ascii="Palatino Linotype" w:eastAsia="Calibri" w:hAnsi="Palatino Linotype" w:cs="Arial"/>
          <w:b/>
          <w:lang w:val="es-ES"/>
        </w:rPr>
      </w:pPr>
    </w:p>
    <w:p w14:paraId="7C7E4817" w14:textId="0BAF4140" w:rsidR="00394EE2" w:rsidRPr="006A3288" w:rsidRDefault="009E4942" w:rsidP="008361FE">
      <w:pPr>
        <w:pStyle w:val="Prrafodelista"/>
        <w:numPr>
          <w:ilvl w:val="0"/>
          <w:numId w:val="2"/>
        </w:numPr>
        <w:ind w:right="616"/>
        <w:jc w:val="both"/>
        <w:rPr>
          <w:rFonts w:ascii="Palatino Linotype" w:hAnsi="Palatino Linotype"/>
          <w:b/>
          <w:sz w:val="22"/>
          <w:szCs w:val="22"/>
        </w:rPr>
      </w:pPr>
      <w:bookmarkStart w:id="49" w:name="_Toc461555887"/>
      <w:bookmarkStart w:id="50" w:name="_Toc465264614"/>
      <w:bookmarkStart w:id="51" w:name="_Toc465264859"/>
      <w:bookmarkStart w:id="52" w:name="_Toc465266510"/>
      <w:bookmarkStart w:id="53" w:name="_Toc466302242"/>
      <w:bookmarkStart w:id="54" w:name="_Toc466371850"/>
      <w:bookmarkStart w:id="55" w:name="_Toc466371909"/>
      <w:bookmarkStart w:id="56" w:name="_Toc466377639"/>
      <w:bookmarkStart w:id="57" w:name="_Toc475619391"/>
      <w:bookmarkStart w:id="58" w:name="_Toc476048183"/>
      <w:bookmarkStart w:id="59" w:name="_Toc476071562"/>
      <w:bookmarkStart w:id="60" w:name="_Toc491370293"/>
      <w:bookmarkStart w:id="61" w:name="_Toc491971187"/>
      <w:bookmarkStart w:id="62" w:name="_Toc495043349"/>
      <w:bookmarkStart w:id="63" w:name="_Toc495490223"/>
      <w:bookmarkStart w:id="64" w:name="_Toc495490293"/>
      <w:bookmarkStart w:id="65" w:name="_Toc503989306"/>
      <w:bookmarkStart w:id="66" w:name="_Toc503989328"/>
      <w:bookmarkStart w:id="67" w:name="_Toc504070935"/>
      <w:bookmarkStart w:id="68" w:name="_Toc507607101"/>
      <w:bookmarkStart w:id="69" w:name="_Toc513637194"/>
      <w:bookmarkStart w:id="70" w:name="_Toc517374348"/>
      <w:bookmarkStart w:id="71" w:name="_Toc517426508"/>
      <w:bookmarkStart w:id="72" w:name="_Toc517426553"/>
      <w:bookmarkStart w:id="73" w:name="_Toc529402640"/>
      <w:bookmarkStart w:id="74" w:name="_Toc520879414"/>
      <w:bookmarkStart w:id="75" w:name="_Toc520914923"/>
      <w:bookmarkStart w:id="76" w:name="_Toc520930777"/>
      <w:bookmarkStart w:id="77" w:name="_Toc520932704"/>
      <w:bookmarkStart w:id="78" w:name="_Toc521527062"/>
      <w:bookmarkStart w:id="79" w:name="_Toc521536200"/>
      <w:bookmarkStart w:id="80" w:name="_Toc11347065"/>
      <w:bookmarkStart w:id="81" w:name="_Toc30089447"/>
      <w:bookmarkStart w:id="82" w:name="_Toc37960110"/>
      <w:bookmarkStart w:id="83" w:name="_Toc37960209"/>
      <w:bookmarkStart w:id="84" w:name="_Toc37960255"/>
      <w:r w:rsidRPr="006A3288">
        <w:rPr>
          <w:rStyle w:val="Ttulo2Car"/>
          <w:rFonts w:ascii="Palatino Linotype" w:hAnsi="Palatino Linotype"/>
          <w:b/>
          <w:color w:val="auto"/>
          <w:sz w:val="24"/>
          <w:lang w:val="es-ES"/>
        </w:rPr>
        <w:t>Razones o Motivos de inconformidad:</w:t>
      </w:r>
      <w:bookmarkEnd w:id="49"/>
      <w:bookmarkEnd w:id="50"/>
      <w:bookmarkEnd w:id="51"/>
      <w:bookmarkEnd w:id="52"/>
      <w:bookmarkEnd w:id="53"/>
      <w:bookmarkEnd w:id="54"/>
      <w:bookmarkEnd w:id="55"/>
      <w:bookmarkEnd w:id="56"/>
      <w:r w:rsidR="000631D9" w:rsidRPr="006A3288">
        <w:rPr>
          <w:rStyle w:val="Ttulo2Car"/>
          <w:rFonts w:ascii="Palatino Linotype" w:hAnsi="Palatino Linotype"/>
          <w:b/>
          <w:color w:val="auto"/>
          <w:sz w:val="24"/>
          <w:szCs w:val="24"/>
          <w:lang w:val="es-ES"/>
        </w:rPr>
        <w:t xml:space="preserve"> </w:t>
      </w:r>
      <w:bookmarkEnd w:id="57"/>
      <w:bookmarkEnd w:id="58"/>
      <w:bookmarkEnd w:id="59"/>
      <w:bookmarkEnd w:id="60"/>
      <w:bookmarkEnd w:id="61"/>
      <w:bookmarkEnd w:id="62"/>
      <w:bookmarkEnd w:id="63"/>
      <w:bookmarkEnd w:id="64"/>
      <w:bookmarkEnd w:id="65"/>
      <w:bookmarkEnd w:id="66"/>
      <w:bookmarkEnd w:id="67"/>
      <w:bookmarkEnd w:id="68"/>
      <w:bookmarkEnd w:id="69"/>
      <w:r w:rsidR="00664106" w:rsidRPr="006A3288">
        <w:rPr>
          <w:rStyle w:val="Ttulo2Car"/>
          <w:rFonts w:ascii="Palatino Linotype" w:hAnsi="Palatino Linotype"/>
          <w:i/>
          <w:color w:val="auto"/>
          <w:sz w:val="24"/>
          <w:szCs w:val="24"/>
          <w:lang w:val="es-ES"/>
        </w:rPr>
        <w:t>“</w:t>
      </w:r>
      <w:bookmarkEnd w:id="70"/>
      <w:bookmarkEnd w:id="71"/>
      <w:bookmarkEnd w:id="72"/>
      <w:bookmarkEnd w:id="73"/>
      <w:r w:rsidR="008361FE" w:rsidRPr="006A3288">
        <w:rPr>
          <w:rStyle w:val="Ttulo2Car"/>
          <w:rFonts w:ascii="Palatino Linotype" w:hAnsi="Palatino Linotype"/>
          <w:i/>
          <w:color w:val="auto"/>
          <w:sz w:val="24"/>
          <w:szCs w:val="24"/>
          <w:lang w:val="es-ES"/>
        </w:rPr>
        <w:t xml:space="preserve">La respuesta emitida por la autoridad. Niegan la información solicitada. Emiten una respuesta con información falsa para ocultar la información. En fecha 23 de septiembre de 2019, el C. Guadalupe Castro Godinez, visitador, notificador y ejecutor de Desarrollo Urbano y Movilidad, emitió un citatorio por lo que hace a dichos letreros que se rentan para espacios publicitarios en el bulevard mencionado, los que son visibles y conocidos por todos los que por ahí transitan, de manera que es falso que no tengan la información solicitada. En esa misma fecha 23 de septiembre de 2019, el Director de Desarrollo Urbano y movilidad emitió el oficio DDUYM/INT/211/2019 en el que reconoce la existencia de dichos letreros que se rentan para poner publicidad y refiere que son ilegales por lo cual inició un procedimiento para sancionar a quien los colocó sin permiso de la autoridad. Por lo cual es falso que no tenga conocimiento o datos de dicha situación. El Director de desarrollo urbano está mintiendo y falseando los datos que tiene en su oficina para ocultar la información, con lo cual incurre en un delito que debe conocer la fiscalía anticorrupción. Lo cierto es que, desde septiembre de 2019 hasta el dia de hoy, han transcurrido los suficientes días para que el director haya emitido una resolución en la cual ordenara el retiro de dichos letreros y como esos letreros siguen ahí rentándose para poner publicidad, he preferido mentir al instituto de información del Estado de México y al solicitante para ocultar la información y dejar esos letreros en la ilegalidad, ya que hay constancias, y la autoridad debe exhibirlas, sobre que el </w:t>
      </w:r>
      <w:r w:rsidR="008361FE" w:rsidRPr="006A3288">
        <w:rPr>
          <w:rStyle w:val="Ttulo2Car"/>
          <w:rFonts w:ascii="Palatino Linotype" w:hAnsi="Palatino Linotype"/>
          <w:i/>
          <w:color w:val="auto"/>
          <w:sz w:val="24"/>
          <w:szCs w:val="24"/>
          <w:lang w:val="es-ES"/>
        </w:rPr>
        <w:lastRenderedPageBreak/>
        <w:t>citatorio de fecha 23 de septiembre de 2019, fue colocado sobre dichos letreros, existiendo varias fotos de esa circunstancia y ahora no es posible que el Director diga que no tiene información al respecto, con lo cual ese servidor público ha incurrido en un delito al falsear la información que dice en la respuesta que se está impugnando. Los documentos antes señalados se encuentran en poder de la dirección de desarrollo urbano y movilidad del municipio, por lo cual deberá solicitarsele que los exhiba, independientemente de que el suscrito los exhiba ante ustedes en el momento de aportar pruebas al recurso y en su momento en la fiscalia correspondiente Ademas no muestran la declaratoria de inexistencia de dicha información, además de ser falso que no tengan la información solicitada, pues en meses anteriores si la tenían</w:t>
      </w:r>
      <w:r w:rsidR="00F77324" w:rsidRPr="006A3288">
        <w:rPr>
          <w:rStyle w:val="Ttulo2Car"/>
          <w:rFonts w:ascii="Palatino Linotype" w:hAnsi="Palatino Linotype"/>
          <w:i/>
          <w:color w:val="auto"/>
          <w:sz w:val="24"/>
          <w:szCs w:val="24"/>
          <w:lang w:val="es-ES"/>
        </w:rPr>
        <w:t>.</w:t>
      </w:r>
      <w:r w:rsidR="00664106" w:rsidRPr="006A3288">
        <w:rPr>
          <w:rStyle w:val="Ttulo2Car"/>
          <w:rFonts w:ascii="Palatino Linotype" w:hAnsi="Palatino Linotype"/>
          <w:i/>
          <w:color w:val="auto"/>
          <w:sz w:val="24"/>
          <w:szCs w:val="24"/>
          <w:lang w:val="es-ES"/>
        </w:rPr>
        <w:t>”</w:t>
      </w:r>
      <w:bookmarkEnd w:id="74"/>
      <w:bookmarkEnd w:id="75"/>
      <w:bookmarkEnd w:id="76"/>
      <w:bookmarkEnd w:id="77"/>
      <w:bookmarkEnd w:id="78"/>
      <w:bookmarkEnd w:id="79"/>
      <w:bookmarkEnd w:id="80"/>
      <w:bookmarkEnd w:id="81"/>
      <w:bookmarkEnd w:id="82"/>
      <w:bookmarkEnd w:id="83"/>
      <w:bookmarkEnd w:id="84"/>
      <w:r w:rsidR="00FE49E3" w:rsidRPr="006A3288">
        <w:rPr>
          <w:rFonts w:ascii="Palatino Linotype" w:hAnsi="Palatino Linotype"/>
          <w:i/>
        </w:rPr>
        <w:t xml:space="preserve"> </w:t>
      </w:r>
      <w:r w:rsidR="00FE49E3" w:rsidRPr="006A3288">
        <w:rPr>
          <w:rFonts w:ascii="Palatino Linotype" w:hAnsi="Palatino Linotype"/>
        </w:rPr>
        <w:t>(Sic)</w:t>
      </w:r>
    </w:p>
    <w:p w14:paraId="123F5D85" w14:textId="77777777" w:rsidR="00B04839" w:rsidRPr="006A3288" w:rsidRDefault="00B04839" w:rsidP="008361FE">
      <w:pPr>
        <w:spacing w:line="360" w:lineRule="auto"/>
        <w:ind w:right="616"/>
        <w:jc w:val="both"/>
        <w:rPr>
          <w:rFonts w:ascii="Palatino Linotype" w:hAnsi="Palatino Linotype"/>
          <w:b/>
          <w:sz w:val="22"/>
          <w:szCs w:val="22"/>
        </w:rPr>
      </w:pPr>
    </w:p>
    <w:p w14:paraId="1A62D8A0" w14:textId="21504FD5" w:rsidR="006E7D23" w:rsidRPr="006A3288" w:rsidRDefault="008361FE" w:rsidP="008361FE">
      <w:pPr>
        <w:pStyle w:val="Prrafodelista"/>
        <w:numPr>
          <w:ilvl w:val="0"/>
          <w:numId w:val="1"/>
        </w:numPr>
        <w:spacing w:before="240" w:after="240" w:line="360" w:lineRule="auto"/>
        <w:ind w:left="0" w:firstLine="0"/>
        <w:jc w:val="both"/>
        <w:rPr>
          <w:rFonts w:ascii="Palatino Linotype" w:eastAsia="Times New Roman" w:hAnsi="Palatino Linotype" w:cs="Times New Roman"/>
        </w:rPr>
      </w:pPr>
      <w:r w:rsidRPr="006A3288">
        <w:rPr>
          <w:rFonts w:ascii="Palatino Linotype" w:eastAsia="Calibri" w:hAnsi="Palatino Linotype" w:cs="Arial"/>
          <w:lang w:val="es-ES"/>
        </w:rPr>
        <w:t xml:space="preserve">Consecuentemente, </w:t>
      </w:r>
      <w:r w:rsidR="0004686A" w:rsidRPr="006A3288">
        <w:rPr>
          <w:rFonts w:ascii="Palatino Linotype" w:eastAsia="Calibri" w:hAnsi="Palatino Linotype" w:cs="Arial"/>
          <w:lang w:val="es-ES"/>
        </w:rPr>
        <w:t xml:space="preserve">con fundamento en lo dispuesto por el artículo 185 fracción II de la ley de la materia, a través </w:t>
      </w:r>
      <w:r w:rsidR="00664106" w:rsidRPr="006A3288">
        <w:rPr>
          <w:rFonts w:ascii="Palatino Linotype" w:eastAsia="Calibri" w:hAnsi="Palatino Linotype" w:cs="Arial"/>
          <w:lang w:val="es-ES"/>
        </w:rPr>
        <w:t>de</w:t>
      </w:r>
      <w:r w:rsidRPr="006A3288">
        <w:rPr>
          <w:rFonts w:ascii="Palatino Linotype" w:eastAsia="Calibri" w:hAnsi="Palatino Linotype" w:cs="Arial"/>
          <w:lang w:val="es-ES"/>
        </w:rPr>
        <w:t xml:space="preserve">l </w:t>
      </w:r>
      <w:r w:rsidR="00B81371" w:rsidRPr="006A3288">
        <w:rPr>
          <w:rFonts w:ascii="Palatino Linotype" w:eastAsia="Calibri" w:hAnsi="Palatino Linotype" w:cs="Arial"/>
          <w:lang w:val="es-ES"/>
        </w:rPr>
        <w:t xml:space="preserve">acuerdo </w:t>
      </w:r>
      <w:r w:rsidR="00F147C6" w:rsidRPr="006A3288">
        <w:rPr>
          <w:rFonts w:ascii="Palatino Linotype" w:eastAsia="Calibri" w:hAnsi="Palatino Linotype" w:cs="Arial"/>
          <w:lang w:val="es-ES"/>
        </w:rPr>
        <w:t xml:space="preserve">de admisión </w:t>
      </w:r>
      <w:r w:rsidR="00B81371" w:rsidRPr="006A3288">
        <w:rPr>
          <w:rFonts w:ascii="Palatino Linotype" w:eastAsia="Calibri" w:hAnsi="Palatino Linotype" w:cs="Arial"/>
          <w:lang w:val="es-ES"/>
        </w:rPr>
        <w:t>de fecha</w:t>
      </w:r>
      <w:r w:rsidRPr="006A3288">
        <w:rPr>
          <w:rFonts w:ascii="Palatino Linotype" w:eastAsia="Calibri" w:hAnsi="Palatino Linotype" w:cs="Arial"/>
          <w:lang w:val="es-ES"/>
        </w:rPr>
        <w:t xml:space="preserve"> diez</w:t>
      </w:r>
      <w:r w:rsidR="006E45DD" w:rsidRPr="006A3288">
        <w:rPr>
          <w:rFonts w:ascii="Palatino Linotype" w:eastAsia="Calibri" w:hAnsi="Palatino Linotype" w:cs="Arial"/>
          <w:lang w:val="es-ES"/>
        </w:rPr>
        <w:t xml:space="preserve"> (</w:t>
      </w:r>
      <w:r w:rsidRPr="006A3288">
        <w:rPr>
          <w:rFonts w:ascii="Palatino Linotype" w:eastAsia="Calibri" w:hAnsi="Palatino Linotype" w:cs="Arial"/>
          <w:lang w:val="es-ES"/>
        </w:rPr>
        <w:t>10</w:t>
      </w:r>
      <w:r w:rsidR="006E45DD" w:rsidRPr="006A3288">
        <w:rPr>
          <w:rFonts w:ascii="Palatino Linotype" w:eastAsia="Calibri" w:hAnsi="Palatino Linotype" w:cs="Arial"/>
          <w:lang w:val="es-ES"/>
        </w:rPr>
        <w:t>)</w:t>
      </w:r>
      <w:r w:rsidR="00F52A34" w:rsidRPr="006A3288">
        <w:rPr>
          <w:rFonts w:ascii="Palatino Linotype" w:eastAsia="Calibri" w:hAnsi="Palatino Linotype" w:cs="Arial"/>
          <w:lang w:val="es-ES"/>
        </w:rPr>
        <w:t xml:space="preserve"> </w:t>
      </w:r>
      <w:r w:rsidR="006E7D23" w:rsidRPr="006A3288">
        <w:rPr>
          <w:rFonts w:ascii="Palatino Linotype" w:eastAsia="Calibri" w:hAnsi="Palatino Linotype" w:cs="Arial"/>
          <w:lang w:val="es-ES"/>
        </w:rPr>
        <w:t>de</w:t>
      </w:r>
      <w:r w:rsidRPr="006A3288">
        <w:rPr>
          <w:rFonts w:ascii="Palatino Linotype" w:eastAsia="Calibri" w:hAnsi="Palatino Linotype" w:cs="Arial"/>
          <w:lang w:val="es-ES"/>
        </w:rPr>
        <w:t xml:space="preserve"> marzo </w:t>
      </w:r>
      <w:r w:rsidR="006B12CA" w:rsidRPr="006A3288">
        <w:rPr>
          <w:rFonts w:ascii="Palatino Linotype" w:eastAsia="Calibri" w:hAnsi="Palatino Linotype" w:cs="Arial"/>
          <w:lang w:val="es-ES"/>
        </w:rPr>
        <w:t>del año</w:t>
      </w:r>
      <w:r w:rsidR="006E7D23" w:rsidRPr="006A3288">
        <w:rPr>
          <w:rFonts w:ascii="Palatino Linotype" w:eastAsia="Calibri" w:hAnsi="Palatino Linotype" w:cs="Arial"/>
          <w:lang w:val="es-ES"/>
        </w:rPr>
        <w:t xml:space="preserve"> dos mil</w:t>
      </w:r>
      <w:r w:rsidRPr="006A3288">
        <w:rPr>
          <w:rFonts w:ascii="Palatino Linotype" w:eastAsia="Calibri" w:hAnsi="Palatino Linotype" w:cs="Arial"/>
          <w:lang w:val="es-ES"/>
        </w:rPr>
        <w:t xml:space="preserve"> veinte</w:t>
      </w:r>
      <w:r w:rsidR="006A1047" w:rsidRPr="006A3288">
        <w:rPr>
          <w:rFonts w:ascii="Palatino Linotype" w:eastAsia="Calibri" w:hAnsi="Palatino Linotype" w:cs="Arial"/>
          <w:lang w:val="es-ES"/>
        </w:rPr>
        <w:t xml:space="preserve">, </w:t>
      </w:r>
      <w:r w:rsidRPr="006A3288">
        <w:rPr>
          <w:rFonts w:ascii="Palatino Linotype" w:eastAsia="Calibri" w:hAnsi="Palatino Linotype" w:cs="Arial"/>
          <w:lang w:val="es-ES"/>
        </w:rPr>
        <w:t>el Comisionado ponente puso</w:t>
      </w:r>
      <w:r w:rsidR="006E7D23" w:rsidRPr="006A3288">
        <w:rPr>
          <w:rFonts w:ascii="Palatino Linotype" w:eastAsia="Calibri" w:hAnsi="Palatino Linotype" w:cs="Arial"/>
          <w:lang w:val="es-ES"/>
        </w:rPr>
        <w:t xml:space="preserve"> a </w:t>
      </w:r>
      <w:r w:rsidR="00B81371" w:rsidRPr="006A3288">
        <w:rPr>
          <w:rFonts w:ascii="Palatino Linotype" w:eastAsia="Calibri" w:hAnsi="Palatino Linotype" w:cs="Arial"/>
          <w:lang w:val="es-ES"/>
        </w:rPr>
        <w:t xml:space="preserve"> </w:t>
      </w:r>
      <w:r w:rsidR="00875167" w:rsidRPr="006A3288">
        <w:rPr>
          <w:rFonts w:ascii="Palatino Linotype" w:eastAsia="Calibri" w:hAnsi="Palatino Linotype" w:cs="Arial"/>
          <w:lang w:val="es-ES"/>
        </w:rPr>
        <w:t>disposición</w:t>
      </w:r>
      <w:r w:rsidR="00B81371" w:rsidRPr="006A3288">
        <w:rPr>
          <w:rFonts w:ascii="Palatino Linotype" w:eastAsia="Calibri" w:hAnsi="Palatino Linotype" w:cs="Arial"/>
          <w:lang w:val="es-ES"/>
        </w:rPr>
        <w:t xml:space="preserve"> de las partes </w:t>
      </w:r>
      <w:r w:rsidRPr="006A3288">
        <w:rPr>
          <w:rFonts w:ascii="Palatino Linotype" w:eastAsia="Calibri" w:hAnsi="Palatino Linotype" w:cs="Arial"/>
          <w:lang w:val="es-ES"/>
        </w:rPr>
        <w:t xml:space="preserve">el </w:t>
      </w:r>
      <w:r w:rsidR="00B81371" w:rsidRPr="006A3288">
        <w:rPr>
          <w:rFonts w:ascii="Palatino Linotype" w:eastAsia="Calibri" w:hAnsi="Palatino Linotype" w:cs="Arial"/>
          <w:lang w:val="es-ES"/>
        </w:rPr>
        <w:t xml:space="preserve"> expediente electrónico </w:t>
      </w:r>
      <w:r w:rsidR="00B81371" w:rsidRPr="006A3288">
        <w:rPr>
          <w:rFonts w:ascii="Palatino Linotype" w:eastAsia="Calibri" w:hAnsi="Palatino Linotype" w:cs="Arial"/>
        </w:rPr>
        <w:t xml:space="preserve">vía </w:t>
      </w:r>
      <w:r w:rsidR="00B81371" w:rsidRPr="006A3288">
        <w:rPr>
          <w:rFonts w:ascii="Palatino Linotype" w:eastAsia="Calibri" w:hAnsi="Palatino Linotype" w:cs="Arial"/>
          <w:lang w:val="es-ES"/>
        </w:rPr>
        <w:t xml:space="preserve">Sistema de Acceso a la Información Mexiquense </w:t>
      </w:r>
      <w:r w:rsidR="00B81371" w:rsidRPr="006A3288">
        <w:rPr>
          <w:rFonts w:ascii="Palatino Linotype" w:eastAsia="Calibri" w:hAnsi="Palatino Linotype" w:cs="Arial"/>
          <w:b/>
          <w:lang w:val="es-ES"/>
        </w:rPr>
        <w:t xml:space="preserve">SAIMEX </w:t>
      </w:r>
      <w:r w:rsidR="00B81371" w:rsidRPr="006A3288">
        <w:rPr>
          <w:rFonts w:ascii="Palatino Linotype" w:eastAsia="Calibri" w:hAnsi="Palatino Linotype" w:cs="Arial"/>
          <w:lang w:val="es-ES"/>
        </w:rPr>
        <w:t xml:space="preserve">a efecto de que en un plazo máximo de siete días </w:t>
      </w:r>
      <w:r w:rsidR="00875167" w:rsidRPr="006A3288">
        <w:rPr>
          <w:rFonts w:ascii="Palatino Linotype" w:eastAsia="Calibri" w:hAnsi="Palatino Linotype" w:cs="Arial"/>
          <w:lang w:val="es-ES"/>
        </w:rPr>
        <w:t>manifestaran</w:t>
      </w:r>
      <w:r w:rsidR="00B81371" w:rsidRPr="006A3288">
        <w:rPr>
          <w:rFonts w:ascii="Palatino Linotype" w:eastAsia="Calibri" w:hAnsi="Palatino Linotype" w:cs="Arial"/>
          <w:lang w:val="es-ES"/>
        </w:rPr>
        <w:t xml:space="preserve"> lo que a</w:t>
      </w:r>
      <w:r w:rsidR="003A2029" w:rsidRPr="006A3288">
        <w:rPr>
          <w:rFonts w:ascii="Palatino Linotype" w:eastAsia="Calibri" w:hAnsi="Palatino Linotype" w:cs="Arial"/>
          <w:lang w:val="es-ES"/>
        </w:rPr>
        <w:t xml:space="preserve"> su</w:t>
      </w:r>
      <w:r w:rsidR="00B81371" w:rsidRPr="006A3288">
        <w:rPr>
          <w:rFonts w:ascii="Palatino Linotype" w:eastAsia="Calibri" w:hAnsi="Palatino Linotype" w:cs="Arial"/>
          <w:lang w:val="es-ES"/>
        </w:rPr>
        <w:t xml:space="preserve"> derecho conviniera</w:t>
      </w:r>
      <w:r w:rsidR="00875167" w:rsidRPr="006A3288">
        <w:rPr>
          <w:rFonts w:ascii="Palatino Linotype" w:eastAsia="Calibri" w:hAnsi="Palatino Linotype" w:cs="Arial"/>
          <w:lang w:val="es-ES"/>
        </w:rPr>
        <w:t>n</w:t>
      </w:r>
      <w:r w:rsidR="00032493" w:rsidRPr="006A3288">
        <w:rPr>
          <w:rFonts w:ascii="Palatino Linotype" w:eastAsia="Calibri" w:hAnsi="Palatino Linotype" w:cs="Arial"/>
          <w:lang w:val="es-ES"/>
        </w:rPr>
        <w:t>,</w:t>
      </w:r>
      <w:r w:rsidR="00B81371" w:rsidRPr="006A3288">
        <w:rPr>
          <w:rFonts w:ascii="Palatino Linotype" w:eastAsia="Calibri" w:hAnsi="Palatino Linotype" w:cs="Arial"/>
          <w:lang w:val="es-ES"/>
        </w:rPr>
        <w:t xml:space="preserve"> </w:t>
      </w:r>
      <w:r w:rsidR="00875167" w:rsidRPr="006A3288">
        <w:rPr>
          <w:rFonts w:ascii="Palatino Linotype" w:eastAsia="Calibri" w:hAnsi="Palatino Linotype" w:cs="Arial"/>
          <w:lang w:val="es-ES"/>
        </w:rPr>
        <w:t>ofrecieran pruebas y</w:t>
      </w:r>
      <w:r w:rsidR="00132C06" w:rsidRPr="006A3288">
        <w:rPr>
          <w:rFonts w:ascii="Palatino Linotype" w:eastAsia="Calibri" w:hAnsi="Palatino Linotype" w:cs="Arial"/>
          <w:lang w:val="es-ES"/>
        </w:rPr>
        <w:t xml:space="preserve"> </w:t>
      </w:r>
      <w:r w:rsidR="00875167" w:rsidRPr="006A3288">
        <w:rPr>
          <w:rFonts w:ascii="Palatino Linotype" w:eastAsia="Calibri" w:hAnsi="Palatino Linotype" w:cs="Arial"/>
          <w:lang w:val="es-ES"/>
        </w:rPr>
        <w:t>alegatos según corresponda a</w:t>
      </w:r>
      <w:r w:rsidR="004C20F2" w:rsidRPr="006A3288">
        <w:rPr>
          <w:rFonts w:ascii="Palatino Linotype" w:eastAsia="Calibri" w:hAnsi="Palatino Linotype" w:cs="Arial"/>
          <w:lang w:val="es-ES"/>
        </w:rPr>
        <w:t xml:space="preserve"> </w:t>
      </w:r>
      <w:r w:rsidR="00875167" w:rsidRPr="006A3288">
        <w:rPr>
          <w:rFonts w:ascii="Palatino Linotype" w:eastAsia="Calibri" w:hAnsi="Palatino Linotype" w:cs="Arial"/>
          <w:lang w:val="es-ES"/>
        </w:rPr>
        <w:t>l</w:t>
      </w:r>
      <w:r w:rsidR="004C20F2" w:rsidRPr="006A3288">
        <w:rPr>
          <w:rFonts w:ascii="Palatino Linotype" w:eastAsia="Calibri" w:hAnsi="Palatino Linotype" w:cs="Arial"/>
          <w:lang w:val="es-ES"/>
        </w:rPr>
        <w:t>os</w:t>
      </w:r>
      <w:r w:rsidR="00875167" w:rsidRPr="006A3288">
        <w:rPr>
          <w:rFonts w:ascii="Palatino Linotype" w:eastAsia="Calibri" w:hAnsi="Palatino Linotype" w:cs="Arial"/>
          <w:lang w:val="es-ES"/>
        </w:rPr>
        <w:t xml:space="preserve"> caso</w:t>
      </w:r>
      <w:r w:rsidR="004C20F2" w:rsidRPr="006A3288">
        <w:rPr>
          <w:rFonts w:ascii="Palatino Linotype" w:eastAsia="Calibri" w:hAnsi="Palatino Linotype" w:cs="Arial"/>
          <w:lang w:val="es-ES"/>
        </w:rPr>
        <w:t>s</w:t>
      </w:r>
      <w:r w:rsidR="00875167" w:rsidRPr="006A3288">
        <w:rPr>
          <w:rFonts w:ascii="Palatino Linotype" w:eastAsia="Calibri" w:hAnsi="Palatino Linotype" w:cs="Arial"/>
          <w:lang w:val="es-ES"/>
        </w:rPr>
        <w:t xml:space="preserve"> concreto</w:t>
      </w:r>
      <w:r w:rsidR="007857A6" w:rsidRPr="006A3288">
        <w:rPr>
          <w:rFonts w:ascii="Palatino Linotype" w:eastAsia="Calibri" w:hAnsi="Palatino Linotype" w:cs="Arial"/>
          <w:lang w:val="es-ES"/>
        </w:rPr>
        <w:t>s</w:t>
      </w:r>
      <w:r w:rsidR="00E07BCC" w:rsidRPr="006A3288">
        <w:rPr>
          <w:rFonts w:ascii="Palatino Linotype" w:eastAsia="Calibri" w:hAnsi="Palatino Linotype" w:cs="Arial"/>
          <w:lang w:val="es-ES"/>
        </w:rPr>
        <w:t>.</w:t>
      </w:r>
      <w:r w:rsidRPr="006A3288">
        <w:rPr>
          <w:rFonts w:ascii="Palatino Linotype" w:eastAsia="Calibri" w:hAnsi="Palatino Linotype" w:cs="Arial"/>
          <w:lang w:val="es-ES"/>
        </w:rPr>
        <w:t xml:space="preserve"> Situación que no concurrió por las partes.</w:t>
      </w:r>
    </w:p>
    <w:p w14:paraId="08B31DA5" w14:textId="77777777" w:rsidR="008361FE" w:rsidRPr="006A3288" w:rsidRDefault="008361FE" w:rsidP="008361FE">
      <w:pPr>
        <w:pStyle w:val="Prrafodelista"/>
        <w:spacing w:before="240" w:after="240" w:line="360" w:lineRule="auto"/>
        <w:ind w:left="0"/>
        <w:jc w:val="both"/>
        <w:rPr>
          <w:rFonts w:ascii="Palatino Linotype" w:eastAsia="Times New Roman" w:hAnsi="Palatino Linotype" w:cs="Times New Roman"/>
        </w:rPr>
      </w:pPr>
    </w:p>
    <w:p w14:paraId="0D3CAB57" w14:textId="2F64BEAA" w:rsidR="00664106" w:rsidRPr="006A3288" w:rsidRDefault="00861622" w:rsidP="006F0635">
      <w:pPr>
        <w:pStyle w:val="Prrafodelista"/>
        <w:numPr>
          <w:ilvl w:val="0"/>
          <w:numId w:val="1"/>
        </w:numPr>
        <w:spacing w:before="240" w:after="240" w:line="360" w:lineRule="auto"/>
        <w:ind w:left="0" w:firstLine="0"/>
        <w:jc w:val="both"/>
        <w:rPr>
          <w:rFonts w:ascii="Palatino Linotype" w:hAnsi="Palatino Linotype"/>
        </w:rPr>
      </w:pPr>
      <w:r w:rsidRPr="006A3288">
        <w:rPr>
          <w:rFonts w:ascii="Palatino Linotype" w:hAnsi="Palatino Linotype"/>
        </w:rPr>
        <w:t>El Comisionado Ponente decretó</w:t>
      </w:r>
      <w:r w:rsidR="008361FE" w:rsidRPr="006A3288">
        <w:rPr>
          <w:rFonts w:ascii="Palatino Linotype" w:hAnsi="Palatino Linotype"/>
        </w:rPr>
        <w:t xml:space="preserve"> el </w:t>
      </w:r>
      <w:r w:rsidR="00512F22" w:rsidRPr="006A3288">
        <w:rPr>
          <w:rFonts w:ascii="Palatino Linotype" w:hAnsi="Palatino Linotype"/>
        </w:rPr>
        <w:t>cierre</w:t>
      </w:r>
      <w:r w:rsidR="008361FE" w:rsidRPr="006A3288">
        <w:rPr>
          <w:rFonts w:ascii="Palatino Linotype" w:hAnsi="Palatino Linotype"/>
        </w:rPr>
        <w:t xml:space="preserve"> </w:t>
      </w:r>
      <w:r w:rsidR="00512F22" w:rsidRPr="006A3288">
        <w:rPr>
          <w:rFonts w:ascii="Palatino Linotype" w:hAnsi="Palatino Linotype"/>
        </w:rPr>
        <w:t>de instrucción</w:t>
      </w:r>
      <w:r w:rsidR="00512F22" w:rsidRPr="006A3288">
        <w:rPr>
          <w:rFonts w:ascii="Palatino Linotype" w:hAnsi="Palatino Linotype" w:cs="Arial"/>
        </w:rPr>
        <w:t xml:space="preserve"> </w:t>
      </w:r>
      <w:r w:rsidR="00BF1B7F" w:rsidRPr="006A3288">
        <w:rPr>
          <w:rFonts w:ascii="Palatino Linotype" w:hAnsi="Palatino Linotype" w:cs="Arial"/>
        </w:rPr>
        <w:t>de</w:t>
      </w:r>
      <w:r w:rsidR="008361FE" w:rsidRPr="006A3288">
        <w:rPr>
          <w:rFonts w:ascii="Palatino Linotype" w:hAnsi="Palatino Linotype" w:cs="Arial"/>
        </w:rPr>
        <w:t>l</w:t>
      </w:r>
      <w:r w:rsidR="00BF1B7F" w:rsidRPr="006A3288">
        <w:rPr>
          <w:rFonts w:ascii="Palatino Linotype" w:hAnsi="Palatino Linotype" w:cs="Arial"/>
        </w:rPr>
        <w:t xml:space="preserve"> recurso de revisión </w:t>
      </w:r>
      <w:r w:rsidR="00512F22" w:rsidRPr="006A3288">
        <w:rPr>
          <w:rFonts w:ascii="Palatino Linotype" w:hAnsi="Palatino Linotype"/>
        </w:rPr>
        <w:t>mediante acuerdo</w:t>
      </w:r>
      <w:r w:rsidR="00BF1B7F" w:rsidRPr="006A3288">
        <w:rPr>
          <w:rFonts w:ascii="Palatino Linotype" w:hAnsi="Palatino Linotype"/>
        </w:rPr>
        <w:t xml:space="preserve"> de fecha</w:t>
      </w:r>
      <w:r w:rsidR="00B04839" w:rsidRPr="006A3288">
        <w:rPr>
          <w:rFonts w:ascii="Palatino Linotype" w:hAnsi="Palatino Linotype"/>
        </w:rPr>
        <w:t xml:space="preserve"> </w:t>
      </w:r>
      <w:r w:rsidR="006A3288">
        <w:rPr>
          <w:rFonts w:ascii="Palatino Linotype" w:hAnsi="Palatino Linotype"/>
        </w:rPr>
        <w:t xml:space="preserve">17 de agosto </w:t>
      </w:r>
      <w:r w:rsidR="00E07BCC" w:rsidRPr="006A3288">
        <w:rPr>
          <w:rFonts w:ascii="Palatino Linotype" w:hAnsi="Palatino Linotype"/>
        </w:rPr>
        <w:t>de dos mil</w:t>
      </w:r>
      <w:r w:rsidR="006E7D23" w:rsidRPr="006A3288">
        <w:rPr>
          <w:rFonts w:ascii="Palatino Linotype" w:hAnsi="Palatino Linotype"/>
        </w:rPr>
        <w:t xml:space="preserve"> veinte</w:t>
      </w:r>
      <w:r w:rsidR="00C862C4" w:rsidRPr="006A3288">
        <w:rPr>
          <w:rFonts w:ascii="Palatino Linotype" w:hAnsi="Palatino Linotype"/>
        </w:rPr>
        <w:t xml:space="preserve">, </w:t>
      </w:r>
      <w:r w:rsidR="006B12CA" w:rsidRPr="006A3288">
        <w:rPr>
          <w:rFonts w:ascii="Palatino Linotype" w:hAnsi="Palatino Linotype" w:cs="Arial"/>
        </w:rPr>
        <w:t>por lo que</w:t>
      </w:r>
      <w:r w:rsidR="00702482" w:rsidRPr="006A3288">
        <w:rPr>
          <w:rFonts w:ascii="Palatino Linotype" w:hAnsi="Palatino Linotype" w:cs="Arial"/>
        </w:rPr>
        <w:t xml:space="preserve">, ordenó turnar el expediente a resolución, misma que ahora se pronuncia. </w:t>
      </w:r>
      <w:bookmarkStart w:id="85" w:name="_Toc461555889"/>
      <w:bookmarkStart w:id="86" w:name="_Toc466371858"/>
    </w:p>
    <w:p w14:paraId="02B6D55A" w14:textId="77777777" w:rsidR="006E7D23" w:rsidRDefault="006E7D23" w:rsidP="006E7D23">
      <w:pPr>
        <w:pStyle w:val="Prrafodelista"/>
        <w:spacing w:before="240" w:after="240" w:line="360" w:lineRule="auto"/>
        <w:ind w:left="0"/>
        <w:jc w:val="both"/>
      </w:pPr>
    </w:p>
    <w:p w14:paraId="46F33D20" w14:textId="77777777" w:rsidR="006A3288" w:rsidRDefault="006A3288" w:rsidP="006E7D23">
      <w:pPr>
        <w:pStyle w:val="Prrafodelista"/>
        <w:spacing w:before="240" w:after="240" w:line="360" w:lineRule="auto"/>
        <w:ind w:left="0"/>
        <w:jc w:val="both"/>
      </w:pPr>
    </w:p>
    <w:p w14:paraId="76C1769C" w14:textId="77777777" w:rsidR="006A3288" w:rsidRDefault="006A3288" w:rsidP="006E7D23">
      <w:pPr>
        <w:pStyle w:val="Prrafodelista"/>
        <w:spacing w:before="240" w:after="240" w:line="360" w:lineRule="auto"/>
        <w:ind w:left="0"/>
        <w:jc w:val="both"/>
      </w:pPr>
    </w:p>
    <w:p w14:paraId="76F03342" w14:textId="77777777" w:rsidR="006A3288" w:rsidRPr="006A3288" w:rsidRDefault="006A3288" w:rsidP="006E7D23">
      <w:pPr>
        <w:pStyle w:val="Prrafodelista"/>
        <w:spacing w:before="240" w:after="240" w:line="360" w:lineRule="auto"/>
        <w:ind w:left="0"/>
        <w:jc w:val="both"/>
      </w:pPr>
    </w:p>
    <w:p w14:paraId="1C4B1F3E" w14:textId="37471692" w:rsidR="00236140" w:rsidRPr="006A3288" w:rsidRDefault="007C0013" w:rsidP="006E7D23">
      <w:pPr>
        <w:pStyle w:val="Ttulo1"/>
        <w:jc w:val="center"/>
        <w:rPr>
          <w:b/>
        </w:rPr>
      </w:pPr>
      <w:bookmarkStart w:id="87" w:name="_Toc37960256"/>
      <w:r w:rsidRPr="006A3288">
        <w:rPr>
          <w:b/>
        </w:rPr>
        <w:lastRenderedPageBreak/>
        <w:t>CONSIDERANDO</w:t>
      </w:r>
      <w:bookmarkEnd w:id="85"/>
      <w:bookmarkEnd w:id="86"/>
      <w:bookmarkEnd w:id="87"/>
    </w:p>
    <w:p w14:paraId="1388D096" w14:textId="77777777" w:rsidR="006E7D23" w:rsidRPr="006A3288" w:rsidRDefault="006E7D23" w:rsidP="006E7D23">
      <w:pPr>
        <w:rPr>
          <w:lang w:val="es-MX" w:eastAsia="en-US"/>
        </w:rPr>
      </w:pPr>
    </w:p>
    <w:p w14:paraId="629A5BE2" w14:textId="56C3E7D5" w:rsidR="007C0013" w:rsidRPr="006A3288" w:rsidRDefault="007C0013" w:rsidP="001E74A5">
      <w:pPr>
        <w:pStyle w:val="Ttulo2"/>
        <w:spacing w:line="360" w:lineRule="auto"/>
        <w:rPr>
          <w:rFonts w:ascii="Palatino Linotype" w:hAnsi="Palatino Linotype"/>
          <w:b/>
          <w:color w:val="auto"/>
          <w:sz w:val="24"/>
        </w:rPr>
      </w:pPr>
      <w:bookmarkStart w:id="88" w:name="_Toc461555890"/>
      <w:bookmarkStart w:id="89" w:name="_Toc466371859"/>
      <w:bookmarkStart w:id="90" w:name="_Toc37960257"/>
      <w:r w:rsidRPr="006A3288">
        <w:rPr>
          <w:rFonts w:ascii="Palatino Linotype" w:hAnsi="Palatino Linotype"/>
          <w:b/>
          <w:color w:val="auto"/>
          <w:sz w:val="24"/>
        </w:rPr>
        <w:t>PRIMERO. De la competencia</w:t>
      </w:r>
      <w:bookmarkEnd w:id="88"/>
      <w:bookmarkEnd w:id="89"/>
      <w:bookmarkEnd w:id="90"/>
    </w:p>
    <w:p w14:paraId="7796F3C8" w14:textId="77777777" w:rsidR="006D0DAE" w:rsidRPr="006A3288" w:rsidRDefault="006D0DAE" w:rsidP="006D0DAE">
      <w:pPr>
        <w:rPr>
          <w:rFonts w:ascii="Palatino Linotype" w:hAnsi="Palatino Linotype"/>
          <w:lang w:val="es-MX" w:eastAsia="en-US"/>
        </w:rPr>
      </w:pPr>
    </w:p>
    <w:p w14:paraId="0BF52B18" w14:textId="1CB28478" w:rsidR="005A228F" w:rsidRPr="006A3288" w:rsidRDefault="00A45546" w:rsidP="00702482">
      <w:pPr>
        <w:pStyle w:val="Prrafodelista"/>
        <w:numPr>
          <w:ilvl w:val="0"/>
          <w:numId w:val="1"/>
        </w:numPr>
        <w:spacing w:line="360" w:lineRule="auto"/>
        <w:ind w:left="0" w:firstLine="0"/>
        <w:jc w:val="both"/>
        <w:rPr>
          <w:rFonts w:ascii="Palatino Linotype" w:eastAsia="Calibri" w:hAnsi="Palatino Linotype" w:cs="Times New Roman"/>
          <w:b/>
          <w:lang w:val="es-ES"/>
        </w:rPr>
      </w:pPr>
      <w:r w:rsidRPr="006A328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A3288">
        <w:rPr>
          <w:rFonts w:ascii="Palatino Linotype" w:eastAsia="Calibri" w:hAnsi="Palatino Linotype" w:cs="Times New Roman"/>
          <w:b/>
          <w:lang w:val="es-ES"/>
        </w:rPr>
        <w:t>Constitución Política de los Estados Unidos Mexicanos</w:t>
      </w:r>
      <w:r w:rsidRPr="006A3288">
        <w:rPr>
          <w:rFonts w:ascii="Palatino Linotype" w:eastAsia="Calibri" w:hAnsi="Palatino Linotype" w:cs="Times New Roman"/>
          <w:lang w:val="es-ES"/>
        </w:rPr>
        <w:t xml:space="preserve">; 5, párrafos vigésimo, vigésimo primero y vigésimo segundo fracciones IV y V de la </w:t>
      </w:r>
      <w:r w:rsidRPr="006A3288">
        <w:rPr>
          <w:rFonts w:ascii="Palatino Linotype" w:eastAsia="Calibri" w:hAnsi="Palatino Linotype" w:cs="Times New Roman"/>
          <w:b/>
          <w:lang w:val="es-ES"/>
        </w:rPr>
        <w:t>Constitución Política del Estado Libre y Soberano de México</w:t>
      </w:r>
      <w:r w:rsidRPr="006A3288">
        <w:rPr>
          <w:rFonts w:ascii="Palatino Linotype" w:eastAsia="Calibri" w:hAnsi="Palatino Linotype" w:cs="Times New Roman"/>
          <w:lang w:val="es-ES"/>
        </w:rPr>
        <w:t xml:space="preserve">; artículos 1, 2 fracción II, 13, 29, 36 fracciones I y II, 176, 178, 179, 181 párrafo tercero y 185 </w:t>
      </w:r>
      <w:r w:rsidRPr="006A3288">
        <w:rPr>
          <w:rFonts w:ascii="Palatino Linotype" w:eastAsia="Calibri" w:hAnsi="Palatino Linotype" w:cs="Arial"/>
          <w:lang w:val="es-ES"/>
        </w:rPr>
        <w:t xml:space="preserve">de la </w:t>
      </w:r>
      <w:r w:rsidRPr="006A3288">
        <w:rPr>
          <w:rFonts w:ascii="Palatino Linotype" w:eastAsia="Calibri" w:hAnsi="Palatino Linotype" w:cs="Arial"/>
          <w:b/>
          <w:lang w:val="es-ES"/>
        </w:rPr>
        <w:t>Ley de Transparencia y Acceso a la Información Pública del Estado de México y Municipios</w:t>
      </w:r>
      <w:r w:rsidR="00DA73EE" w:rsidRPr="006A3288">
        <w:rPr>
          <w:rFonts w:ascii="Palatino Linotype" w:eastAsia="Calibri" w:hAnsi="Palatino Linotype" w:cs="Arial"/>
          <w:lang w:val="es-ES"/>
        </w:rPr>
        <w:t>;</w:t>
      </w:r>
      <w:r w:rsidRPr="006A3288">
        <w:rPr>
          <w:rFonts w:ascii="Palatino Linotype" w:eastAsia="Calibri" w:hAnsi="Palatino Linotype" w:cs="Arial"/>
          <w:lang w:val="es-ES"/>
        </w:rPr>
        <w:t xml:space="preserve"> y 10, 7, 9 fracciones I y XXIV, y 11 del </w:t>
      </w:r>
      <w:r w:rsidRPr="006A328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6A3288"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6A3288" w:rsidRDefault="007C0013" w:rsidP="001E74A5">
      <w:pPr>
        <w:pStyle w:val="Ttulo2"/>
        <w:spacing w:line="360" w:lineRule="auto"/>
        <w:rPr>
          <w:rFonts w:ascii="Palatino Linotype" w:hAnsi="Palatino Linotype"/>
          <w:b/>
          <w:color w:val="auto"/>
          <w:sz w:val="24"/>
        </w:rPr>
      </w:pPr>
      <w:bookmarkStart w:id="91" w:name="_Toc461555891"/>
      <w:bookmarkStart w:id="92" w:name="_Toc466371860"/>
      <w:bookmarkStart w:id="93" w:name="_Toc37960258"/>
      <w:r w:rsidRPr="006A3288">
        <w:rPr>
          <w:rFonts w:ascii="Palatino Linotype" w:hAnsi="Palatino Linotype"/>
          <w:b/>
          <w:color w:val="auto"/>
          <w:sz w:val="24"/>
        </w:rPr>
        <w:t>SEGUNDO. De la oportunidad y proced</w:t>
      </w:r>
      <w:r w:rsidR="00F35C44" w:rsidRPr="006A3288">
        <w:rPr>
          <w:rFonts w:ascii="Palatino Linotype" w:hAnsi="Palatino Linotype"/>
          <w:b/>
          <w:color w:val="auto"/>
          <w:sz w:val="24"/>
        </w:rPr>
        <w:t>encia</w:t>
      </w:r>
      <w:r w:rsidRPr="006A3288">
        <w:rPr>
          <w:rFonts w:ascii="Palatino Linotype" w:hAnsi="Palatino Linotype"/>
          <w:b/>
          <w:color w:val="auto"/>
          <w:sz w:val="24"/>
        </w:rPr>
        <w:t>.</w:t>
      </w:r>
      <w:bookmarkEnd w:id="91"/>
      <w:bookmarkEnd w:id="92"/>
      <w:bookmarkEnd w:id="93"/>
    </w:p>
    <w:p w14:paraId="1EEDC16F" w14:textId="77777777" w:rsidR="006D0DAE" w:rsidRPr="006A3288" w:rsidRDefault="006D0DAE" w:rsidP="006D0DAE">
      <w:pPr>
        <w:rPr>
          <w:rFonts w:ascii="Palatino Linotype" w:hAnsi="Palatino Linotype"/>
          <w:lang w:val="es-MX" w:eastAsia="en-US"/>
        </w:rPr>
      </w:pPr>
    </w:p>
    <w:p w14:paraId="347B68C9" w14:textId="75B915C9" w:rsidR="004B66B9" w:rsidRPr="006A3288" w:rsidRDefault="004B66B9" w:rsidP="004B66B9">
      <w:pPr>
        <w:pStyle w:val="Prrafodelista"/>
        <w:numPr>
          <w:ilvl w:val="0"/>
          <w:numId w:val="1"/>
        </w:numPr>
        <w:spacing w:line="360" w:lineRule="auto"/>
        <w:ind w:left="0" w:right="49" w:firstLine="0"/>
        <w:jc w:val="both"/>
        <w:rPr>
          <w:rFonts w:ascii="Palatino Linotype" w:eastAsia="Calibri" w:hAnsi="Palatino Linotype" w:cs="Arial"/>
          <w:b/>
        </w:rPr>
      </w:pPr>
      <w:r w:rsidRPr="006A3288">
        <w:rPr>
          <w:rFonts w:ascii="Palatino Linotype" w:eastAsia="Calibri" w:hAnsi="Palatino Linotype" w:cs="Arial"/>
        </w:rPr>
        <w:t>El medio de impugnación fue presentado a través del Sistema de Acceso a la Información Mexiquense (SAIMEX)</w:t>
      </w:r>
      <w:r w:rsidRPr="006A3288">
        <w:rPr>
          <w:rFonts w:ascii="Palatino Linotype" w:eastAsia="Calibri" w:hAnsi="Palatino Linotype" w:cs="Arial"/>
          <w:b/>
        </w:rPr>
        <w:t>,</w:t>
      </w:r>
      <w:r w:rsidRPr="006A328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6A3288">
        <w:rPr>
          <w:rFonts w:ascii="Palatino Linotype" w:eastAsia="Calibri" w:hAnsi="Palatino Linotype" w:cs="Arial"/>
          <w:b/>
        </w:rPr>
        <w:t>SUJETO OBLIGADO</w:t>
      </w:r>
      <w:r w:rsidRPr="006A3288">
        <w:rPr>
          <w:rFonts w:ascii="Palatino Linotype" w:eastAsia="Calibri" w:hAnsi="Palatino Linotype" w:cs="Arial"/>
        </w:rPr>
        <w:t xml:space="preserve"> emitió respuesta el día veinticinco (25) de febrero de dos mil veinte, de tal forma que el plazo para interponer el recurso transcurrió del día </w:t>
      </w:r>
      <w:r w:rsidR="003A32EC" w:rsidRPr="006A3288">
        <w:rPr>
          <w:rFonts w:ascii="Palatino Linotype" w:eastAsia="Calibri" w:hAnsi="Palatino Linotype" w:cs="Arial"/>
        </w:rPr>
        <w:t>veintiséis</w:t>
      </w:r>
      <w:r w:rsidRPr="006A3288">
        <w:rPr>
          <w:rFonts w:ascii="Palatino Linotype" w:eastAsia="Calibri" w:hAnsi="Palatino Linotype" w:cs="Arial"/>
        </w:rPr>
        <w:t xml:space="preserve">  (</w:t>
      </w:r>
      <w:r w:rsidR="003A32EC" w:rsidRPr="006A3288">
        <w:rPr>
          <w:rFonts w:ascii="Palatino Linotype" w:eastAsia="Calibri" w:hAnsi="Palatino Linotype" w:cs="Arial"/>
        </w:rPr>
        <w:t>26</w:t>
      </w:r>
      <w:r w:rsidRPr="006A3288">
        <w:rPr>
          <w:rFonts w:ascii="Palatino Linotype" w:eastAsia="Calibri" w:hAnsi="Palatino Linotype" w:cs="Arial"/>
        </w:rPr>
        <w:t>)</w:t>
      </w:r>
      <w:r w:rsidR="003A32EC" w:rsidRPr="006A3288">
        <w:rPr>
          <w:rFonts w:ascii="Palatino Linotype" w:eastAsia="Calibri" w:hAnsi="Palatino Linotype" w:cs="Arial"/>
        </w:rPr>
        <w:t xml:space="preserve"> de febrero</w:t>
      </w:r>
      <w:r w:rsidRPr="006A3288">
        <w:rPr>
          <w:rFonts w:ascii="Palatino Linotype" w:eastAsia="Calibri" w:hAnsi="Palatino Linotype" w:cs="Arial"/>
        </w:rPr>
        <w:t xml:space="preserve"> al</w:t>
      </w:r>
      <w:r w:rsidR="003A32EC" w:rsidRPr="006A3288">
        <w:rPr>
          <w:rFonts w:ascii="Palatino Linotype" w:eastAsia="Calibri" w:hAnsi="Palatino Linotype" w:cs="Arial"/>
        </w:rPr>
        <w:t xml:space="preserve"> diecinueve </w:t>
      </w:r>
      <w:r w:rsidRPr="006A3288">
        <w:rPr>
          <w:rFonts w:ascii="Palatino Linotype" w:eastAsia="Calibri" w:hAnsi="Palatino Linotype" w:cs="Arial"/>
        </w:rPr>
        <w:t xml:space="preserve"> (</w:t>
      </w:r>
      <w:r w:rsidR="003A32EC" w:rsidRPr="006A3288">
        <w:rPr>
          <w:rFonts w:ascii="Palatino Linotype" w:eastAsia="Calibri" w:hAnsi="Palatino Linotype" w:cs="Arial"/>
        </w:rPr>
        <w:t>19</w:t>
      </w:r>
      <w:r w:rsidRPr="006A3288">
        <w:rPr>
          <w:rFonts w:ascii="Palatino Linotype" w:eastAsia="Calibri" w:hAnsi="Palatino Linotype" w:cs="Arial"/>
        </w:rPr>
        <w:t>) de</w:t>
      </w:r>
      <w:r w:rsidR="003A32EC" w:rsidRPr="006A3288">
        <w:rPr>
          <w:rFonts w:ascii="Palatino Linotype" w:eastAsia="Calibri" w:hAnsi="Palatino Linotype" w:cs="Arial"/>
        </w:rPr>
        <w:t xml:space="preserve"> marzo</w:t>
      </w:r>
      <w:r w:rsidRPr="006A3288">
        <w:rPr>
          <w:rFonts w:ascii="Palatino Linotype" w:eastAsia="Calibri" w:hAnsi="Palatino Linotype" w:cs="Arial"/>
        </w:rPr>
        <w:t xml:space="preserve"> de dos mil veinte , en consecuencia, si la parte </w:t>
      </w:r>
      <w:r w:rsidRPr="006A3288">
        <w:rPr>
          <w:rFonts w:ascii="Palatino Linotype" w:eastAsia="Calibri" w:hAnsi="Palatino Linotype" w:cs="Arial"/>
          <w:b/>
        </w:rPr>
        <w:t>RECURRENTE</w:t>
      </w:r>
      <w:r w:rsidRPr="006A3288">
        <w:rPr>
          <w:rFonts w:ascii="Palatino Linotype" w:eastAsia="Calibri" w:hAnsi="Palatino Linotype" w:cs="Arial"/>
        </w:rPr>
        <w:t xml:space="preserve"> presentó su inconformidad el día</w:t>
      </w:r>
      <w:r w:rsidR="003A32EC" w:rsidRPr="006A3288">
        <w:rPr>
          <w:rFonts w:ascii="Palatino Linotype" w:eastAsia="Calibri" w:hAnsi="Palatino Linotype" w:cs="Arial"/>
        </w:rPr>
        <w:t xml:space="preserve"> tres </w:t>
      </w:r>
      <w:r w:rsidRPr="006A3288">
        <w:rPr>
          <w:rFonts w:ascii="Palatino Linotype" w:eastAsia="Calibri" w:hAnsi="Palatino Linotype" w:cs="Arial"/>
        </w:rPr>
        <w:t>(0</w:t>
      </w:r>
      <w:r w:rsidR="003A32EC" w:rsidRPr="006A3288">
        <w:rPr>
          <w:rFonts w:ascii="Palatino Linotype" w:eastAsia="Calibri" w:hAnsi="Palatino Linotype" w:cs="Arial"/>
        </w:rPr>
        <w:t>3</w:t>
      </w:r>
      <w:r w:rsidRPr="006A3288">
        <w:rPr>
          <w:rFonts w:ascii="Palatino Linotype" w:eastAsia="Calibri" w:hAnsi="Palatino Linotype" w:cs="Arial"/>
        </w:rPr>
        <w:t>) de</w:t>
      </w:r>
      <w:r w:rsidR="003A32EC" w:rsidRPr="006A3288">
        <w:rPr>
          <w:rFonts w:ascii="Palatino Linotype" w:eastAsia="Calibri" w:hAnsi="Palatino Linotype" w:cs="Arial"/>
        </w:rPr>
        <w:t xml:space="preserve"> marzo</w:t>
      </w:r>
      <w:r w:rsidRPr="006A3288">
        <w:rPr>
          <w:rFonts w:ascii="Palatino Linotype" w:eastAsia="Calibri" w:hAnsi="Palatino Linotype" w:cs="Arial"/>
        </w:rPr>
        <w:t xml:space="preserve"> de dos mil veinte, se encuentra dentro </w:t>
      </w:r>
      <w:r w:rsidRPr="006A3288">
        <w:rPr>
          <w:rFonts w:ascii="Palatino Linotype" w:eastAsia="Calibri" w:hAnsi="Palatino Linotype" w:cs="Arial"/>
        </w:rPr>
        <w:lastRenderedPageBreak/>
        <w:t>de los márgenes temporales previstos en el artículo 178 de la Ley de Transparencia y Acceso a la Información Pública del Estado de México y Municipios. En ese sentido, no existiendo causas de desechamiento por extemporaneidad, el recurso de revisión que hoy nos ocupa, resulta procedente.</w:t>
      </w:r>
    </w:p>
    <w:p w14:paraId="7D6FAA14" w14:textId="77777777" w:rsidR="004B66B9" w:rsidRPr="006A3288" w:rsidRDefault="004B66B9" w:rsidP="004B66B9">
      <w:pPr>
        <w:spacing w:line="360" w:lineRule="auto"/>
        <w:ind w:right="49"/>
        <w:contextualSpacing/>
        <w:jc w:val="both"/>
        <w:rPr>
          <w:rFonts w:ascii="Palatino Linotype" w:eastAsia="Calibri" w:hAnsi="Palatino Linotype" w:cs="Arial"/>
          <w:b/>
        </w:rPr>
      </w:pPr>
      <w:r w:rsidRPr="006A3288">
        <w:rPr>
          <w:rFonts w:ascii="Palatino Linotype" w:eastAsia="Calibri" w:hAnsi="Palatino Linotype" w:cs="Arial"/>
          <w:b/>
        </w:rPr>
        <w:t xml:space="preserve"> </w:t>
      </w:r>
    </w:p>
    <w:p w14:paraId="3FDCB0E9" w14:textId="77777777" w:rsidR="004B66B9" w:rsidRPr="006A3288" w:rsidRDefault="004B66B9" w:rsidP="004B66B9">
      <w:pPr>
        <w:numPr>
          <w:ilvl w:val="0"/>
          <w:numId w:val="1"/>
        </w:numPr>
        <w:spacing w:line="360" w:lineRule="auto"/>
        <w:ind w:left="0" w:right="49" w:firstLine="0"/>
        <w:contextualSpacing/>
        <w:jc w:val="both"/>
        <w:rPr>
          <w:rFonts w:ascii="Palatino Linotype" w:eastAsia="Calibri" w:hAnsi="Palatino Linotype" w:cs="Arial"/>
          <w:b/>
        </w:rPr>
      </w:pPr>
      <w:r w:rsidRPr="006A3288">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6A3288" w:rsidRDefault="008E07AD" w:rsidP="000514BA">
      <w:pPr>
        <w:tabs>
          <w:tab w:val="left" w:pos="1755"/>
        </w:tabs>
      </w:pPr>
    </w:p>
    <w:p w14:paraId="718AD937" w14:textId="5F50BB66" w:rsidR="006A4F64" w:rsidRPr="006A3288" w:rsidRDefault="0044176A" w:rsidP="00016144">
      <w:pPr>
        <w:pStyle w:val="Ttulo1"/>
        <w:spacing w:line="360" w:lineRule="auto"/>
        <w:rPr>
          <w:b/>
          <w:i/>
          <w:color w:val="000000" w:themeColor="text1"/>
          <w:szCs w:val="24"/>
        </w:rPr>
      </w:pPr>
      <w:bookmarkStart w:id="94" w:name="_Toc503862490"/>
      <w:bookmarkStart w:id="95" w:name="_Toc509403241"/>
      <w:bookmarkStart w:id="96" w:name="_Toc37960259"/>
      <w:r w:rsidRPr="006A3288">
        <w:rPr>
          <w:b/>
          <w:color w:val="000000" w:themeColor="text1"/>
          <w:szCs w:val="24"/>
        </w:rPr>
        <w:t>TERCERO</w:t>
      </w:r>
      <w:r w:rsidR="006A4F64" w:rsidRPr="006A3288">
        <w:rPr>
          <w:b/>
          <w:color w:val="000000" w:themeColor="text1"/>
          <w:szCs w:val="24"/>
        </w:rPr>
        <w:t xml:space="preserve">. </w:t>
      </w:r>
      <w:bookmarkEnd w:id="94"/>
      <w:bookmarkEnd w:id="95"/>
      <w:r w:rsidR="00327323" w:rsidRPr="006A3288">
        <w:rPr>
          <w:b/>
          <w:color w:val="000000" w:themeColor="text1"/>
          <w:szCs w:val="24"/>
        </w:rPr>
        <w:t xml:space="preserve">Del planteamiento de la </w:t>
      </w:r>
      <w:r w:rsidR="00327323" w:rsidRPr="006A3288">
        <w:rPr>
          <w:b/>
          <w:i/>
          <w:color w:val="000000" w:themeColor="text1"/>
          <w:szCs w:val="24"/>
        </w:rPr>
        <w:t>Litis.</w:t>
      </w:r>
      <w:bookmarkEnd w:id="96"/>
    </w:p>
    <w:p w14:paraId="34985DAC" w14:textId="15DA5C9F" w:rsidR="008475EF" w:rsidRPr="006A3288" w:rsidRDefault="00623028" w:rsidP="00BB17E0">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6A3288">
        <w:rPr>
          <w:rFonts w:ascii="Palatino Linotype" w:eastAsia="Calibri" w:hAnsi="Palatino Linotype" w:cs="Arial"/>
          <w:color w:val="000000" w:themeColor="text1"/>
          <w:lang w:val="es-MX" w:eastAsia="en-US"/>
        </w:rPr>
        <w:t xml:space="preserve">El </w:t>
      </w:r>
      <w:r w:rsidR="00675431" w:rsidRPr="006A3288">
        <w:rPr>
          <w:rFonts w:ascii="Palatino Linotype" w:eastAsia="Calibri" w:hAnsi="Palatino Linotype" w:cs="Arial"/>
          <w:color w:val="000000" w:themeColor="text1"/>
          <w:lang w:val="es-MX" w:eastAsia="en-US"/>
        </w:rPr>
        <w:t>particular, mediante su solicitud de información, esencia</w:t>
      </w:r>
      <w:r w:rsidR="00DE4A83" w:rsidRPr="006A3288">
        <w:rPr>
          <w:rFonts w:ascii="Palatino Linotype" w:eastAsia="Calibri" w:hAnsi="Palatino Linotype" w:cs="Arial"/>
          <w:color w:val="000000" w:themeColor="text1"/>
          <w:lang w:val="es-MX" w:eastAsia="en-US"/>
        </w:rPr>
        <w:t xml:space="preserve">lmente </w:t>
      </w:r>
      <w:r w:rsidR="00F000DF" w:rsidRPr="006A3288">
        <w:rPr>
          <w:rFonts w:ascii="Palatino Linotype" w:eastAsia="Calibri" w:hAnsi="Palatino Linotype" w:cs="Arial"/>
          <w:color w:val="000000" w:themeColor="text1"/>
          <w:lang w:val="es-MX" w:eastAsia="en-US"/>
        </w:rPr>
        <w:t>requirió del</w:t>
      </w:r>
      <w:r w:rsidR="0004639A" w:rsidRPr="006A3288">
        <w:rPr>
          <w:rFonts w:ascii="Palatino Linotype" w:eastAsia="Calibri" w:hAnsi="Palatino Linotype" w:cs="Arial"/>
          <w:color w:val="000000" w:themeColor="text1"/>
          <w:lang w:val="es-MX" w:eastAsia="en-US"/>
        </w:rPr>
        <w:t xml:space="preserve"> </w:t>
      </w:r>
      <w:r w:rsidR="003A32EC" w:rsidRPr="006A3288">
        <w:rPr>
          <w:rFonts w:ascii="Palatino Linotype" w:eastAsia="Calibri" w:hAnsi="Palatino Linotype" w:cs="Arial"/>
          <w:color w:val="000000" w:themeColor="text1"/>
          <w:lang w:val="es-MX" w:eastAsia="en-US"/>
        </w:rPr>
        <w:t>Ayuntamiento de Huehuetoca</w:t>
      </w:r>
      <w:r w:rsidR="00EA7DB7" w:rsidRPr="006A3288">
        <w:rPr>
          <w:rFonts w:ascii="Palatino Linotype" w:eastAsia="Calibri" w:hAnsi="Palatino Linotype" w:cs="Arial"/>
          <w:color w:val="000000" w:themeColor="text1"/>
          <w:lang w:val="es-MX" w:eastAsia="en-US"/>
        </w:rPr>
        <w:t xml:space="preserve">, </w:t>
      </w:r>
      <w:r w:rsidR="00675431" w:rsidRPr="006A3288">
        <w:rPr>
          <w:rFonts w:ascii="Palatino Linotype" w:eastAsia="Calibri" w:hAnsi="Palatino Linotype" w:cs="Arial"/>
          <w:color w:val="000000" w:themeColor="text1"/>
          <w:lang w:val="es-MX" w:eastAsia="en-US"/>
        </w:rPr>
        <w:t>la siguiente información:</w:t>
      </w:r>
    </w:p>
    <w:p w14:paraId="10D95090" w14:textId="77777777" w:rsidR="00A37B07" w:rsidRPr="006A3288" w:rsidRDefault="00A37B07" w:rsidP="00A37B07">
      <w:pPr>
        <w:pStyle w:val="Prrafodelista"/>
        <w:shd w:val="clear" w:color="auto" w:fill="FFFFFF"/>
        <w:spacing w:before="240" w:after="240" w:line="360" w:lineRule="auto"/>
        <w:ind w:left="360" w:right="49"/>
        <w:jc w:val="both"/>
        <w:rPr>
          <w:rFonts w:ascii="Palatino Linotype" w:hAnsi="Palatino Linotype"/>
          <w:b/>
        </w:rPr>
      </w:pPr>
    </w:p>
    <w:p w14:paraId="380E2A5A" w14:textId="198E4A6A" w:rsidR="00432A8D" w:rsidRPr="006A3288" w:rsidRDefault="00EA7DB7" w:rsidP="00307A67">
      <w:pPr>
        <w:pStyle w:val="Prrafodelista"/>
        <w:numPr>
          <w:ilvl w:val="0"/>
          <w:numId w:val="27"/>
        </w:numPr>
        <w:shd w:val="clear" w:color="auto" w:fill="FFFFFF"/>
        <w:spacing w:before="240" w:after="240" w:line="360" w:lineRule="auto"/>
        <w:ind w:right="616"/>
        <w:jc w:val="both"/>
        <w:rPr>
          <w:rFonts w:ascii="Palatino Linotype" w:hAnsi="Palatino Linotype"/>
          <w:b/>
          <w:lang w:val="es-MX"/>
        </w:rPr>
      </w:pPr>
      <w:bookmarkStart w:id="97" w:name="_Hlk37959572"/>
      <w:r w:rsidRPr="006A3288">
        <w:rPr>
          <w:rFonts w:ascii="Palatino Linotype" w:hAnsi="Palatino Linotype"/>
          <w:b/>
        </w:rPr>
        <w:t>C</w:t>
      </w:r>
      <w:r w:rsidRPr="006A3288">
        <w:rPr>
          <w:rFonts w:ascii="Palatino Linotype" w:hAnsi="Palatino Linotype"/>
          <w:b/>
          <w:lang w:val="es-MX"/>
        </w:rPr>
        <w:t xml:space="preserve">onstancias del </w:t>
      </w:r>
      <w:r w:rsidR="00307A67" w:rsidRPr="006A3288">
        <w:rPr>
          <w:rFonts w:ascii="Palatino Linotype" w:hAnsi="Palatino Linotype"/>
          <w:b/>
          <w:lang w:val="es-MX"/>
        </w:rPr>
        <w:t xml:space="preserve">o los </w:t>
      </w:r>
      <w:r w:rsidRPr="006A3288">
        <w:rPr>
          <w:rFonts w:ascii="Palatino Linotype" w:hAnsi="Palatino Linotype"/>
          <w:b/>
          <w:lang w:val="es-MX"/>
        </w:rPr>
        <w:t>expediente</w:t>
      </w:r>
      <w:r w:rsidR="00307A67" w:rsidRPr="006A3288">
        <w:rPr>
          <w:rFonts w:ascii="Palatino Linotype" w:hAnsi="Palatino Linotype"/>
          <w:b/>
          <w:lang w:val="es-MX"/>
        </w:rPr>
        <w:t xml:space="preserve">s </w:t>
      </w:r>
      <w:r w:rsidRPr="006A3288">
        <w:rPr>
          <w:rFonts w:ascii="Palatino Linotype" w:hAnsi="Palatino Linotype"/>
          <w:b/>
          <w:lang w:val="es-MX"/>
        </w:rPr>
        <w:t>relacionado</w:t>
      </w:r>
      <w:r w:rsidR="00307A67" w:rsidRPr="006A3288">
        <w:rPr>
          <w:rFonts w:ascii="Palatino Linotype" w:hAnsi="Palatino Linotype"/>
          <w:b/>
          <w:lang w:val="es-MX"/>
        </w:rPr>
        <w:t>s</w:t>
      </w:r>
      <w:r w:rsidRPr="006A3288">
        <w:rPr>
          <w:rFonts w:ascii="Palatino Linotype" w:hAnsi="Palatino Linotype"/>
          <w:b/>
          <w:lang w:val="es-MX"/>
        </w:rPr>
        <w:t xml:space="preserve"> con la colocación de espacios para anuncios publicitarios en el camellón del bulevar de salitrillo que va a jorobas.</w:t>
      </w:r>
    </w:p>
    <w:bookmarkEnd w:id="97"/>
    <w:p w14:paraId="76CF7EAA" w14:textId="77777777" w:rsidR="00EA7DB7" w:rsidRPr="006A3288" w:rsidRDefault="00EA7DB7" w:rsidP="00432A8D">
      <w:pPr>
        <w:pStyle w:val="Prrafodelista"/>
        <w:shd w:val="clear" w:color="auto" w:fill="FFFFFF"/>
        <w:spacing w:before="240" w:after="240" w:line="360" w:lineRule="auto"/>
        <w:ind w:left="938" w:right="49"/>
        <w:jc w:val="both"/>
        <w:rPr>
          <w:rFonts w:ascii="Palatino Linotype" w:hAnsi="Palatino Linotype"/>
          <w:b/>
          <w:lang w:val="es-MX"/>
        </w:rPr>
      </w:pPr>
    </w:p>
    <w:p w14:paraId="489CECCE" w14:textId="1FC5BEF1" w:rsidR="003F7B36" w:rsidRPr="006A3288" w:rsidRDefault="00675431" w:rsidP="00EA7DB7">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6A3288">
        <w:rPr>
          <w:rFonts w:ascii="Palatino Linotype" w:eastAsia="Calibri" w:hAnsi="Palatino Linotype" w:cs="Arial"/>
          <w:color w:val="000000" w:themeColor="text1"/>
          <w:lang w:eastAsia="en-US"/>
        </w:rPr>
        <w:t xml:space="preserve">En su respuesta, el </w:t>
      </w:r>
      <w:r w:rsidRPr="006A3288">
        <w:rPr>
          <w:rFonts w:ascii="Palatino Linotype" w:eastAsia="Calibri" w:hAnsi="Palatino Linotype" w:cs="Arial"/>
          <w:b/>
          <w:color w:val="000000" w:themeColor="text1"/>
          <w:lang w:eastAsia="en-US"/>
        </w:rPr>
        <w:t>SUJETO OBLIGADO</w:t>
      </w:r>
      <w:r w:rsidR="002564AC" w:rsidRPr="006A3288">
        <w:rPr>
          <w:rFonts w:ascii="Palatino Linotype" w:eastAsia="Calibri" w:hAnsi="Palatino Linotype" w:cs="Arial"/>
          <w:b/>
          <w:color w:val="000000" w:themeColor="text1"/>
          <w:lang w:eastAsia="en-US"/>
        </w:rPr>
        <w:t xml:space="preserve"> </w:t>
      </w:r>
      <w:r w:rsidR="00F77E59" w:rsidRPr="006A3288">
        <w:rPr>
          <w:rFonts w:ascii="Palatino Linotype" w:eastAsia="Calibri" w:hAnsi="Palatino Linotype" w:cs="Arial"/>
          <w:color w:val="000000" w:themeColor="text1"/>
          <w:lang w:eastAsia="en-US"/>
        </w:rPr>
        <w:t xml:space="preserve">realizó entrega </w:t>
      </w:r>
      <w:r w:rsidR="003807E8" w:rsidRPr="006A3288">
        <w:rPr>
          <w:rFonts w:ascii="Palatino Linotype" w:eastAsia="Calibri" w:hAnsi="Palatino Linotype" w:cs="Arial"/>
          <w:color w:val="000000" w:themeColor="text1"/>
          <w:lang w:eastAsia="en-US"/>
        </w:rPr>
        <w:t>de</w:t>
      </w:r>
      <w:r w:rsidR="00EA7DB7" w:rsidRPr="006A3288">
        <w:rPr>
          <w:rFonts w:ascii="Palatino Linotype" w:eastAsia="Calibri" w:hAnsi="Palatino Linotype" w:cs="Arial"/>
          <w:color w:val="000000" w:themeColor="text1"/>
          <w:lang w:eastAsia="en-US"/>
        </w:rPr>
        <w:t xml:space="preserve"> un oficio suscrito por el Subdirector de Licencias y Permisos de la Dirección de Desarrollo Económico, mediante el cual refiere que derivado de una búsqueda no se encontró la información solicitada. Así, </w:t>
      </w:r>
      <w:r w:rsidR="00EA7DB7" w:rsidRPr="006A3288">
        <w:rPr>
          <w:rFonts w:ascii="Palatino Linotype" w:hAnsi="Palatino Linotype"/>
        </w:rPr>
        <w:t xml:space="preserve">la </w:t>
      </w:r>
      <w:r w:rsidR="006440D4" w:rsidRPr="006A3288">
        <w:rPr>
          <w:rFonts w:ascii="Palatino Linotype" w:hAnsi="Palatino Linotype"/>
        </w:rPr>
        <w:t>part</w:t>
      </w:r>
      <w:r w:rsidR="00EA7DB7" w:rsidRPr="006A3288">
        <w:rPr>
          <w:rFonts w:ascii="Palatino Linotype" w:hAnsi="Palatino Linotype"/>
        </w:rPr>
        <w:t>e</w:t>
      </w:r>
      <w:r w:rsidR="006440D4" w:rsidRPr="006A3288">
        <w:rPr>
          <w:rFonts w:ascii="Palatino Linotype" w:hAnsi="Palatino Linotype"/>
        </w:rPr>
        <w:t xml:space="preserve"> </w:t>
      </w:r>
      <w:r w:rsidR="006440D4" w:rsidRPr="006A3288">
        <w:rPr>
          <w:rFonts w:ascii="Palatino Linotype" w:hAnsi="Palatino Linotype"/>
          <w:b/>
        </w:rPr>
        <w:t>RECURRENTE</w:t>
      </w:r>
      <w:r w:rsidR="00940E36" w:rsidRPr="006A3288">
        <w:rPr>
          <w:rFonts w:ascii="Palatino Linotype" w:hAnsi="Palatino Linotype"/>
          <w:b/>
        </w:rPr>
        <w:t xml:space="preserve"> </w:t>
      </w:r>
      <w:r w:rsidR="00940E36" w:rsidRPr="006A3288">
        <w:rPr>
          <w:rFonts w:ascii="Palatino Linotype" w:hAnsi="Palatino Linotype"/>
        </w:rPr>
        <w:t>en términos generales</w:t>
      </w:r>
      <w:r w:rsidR="006440D4" w:rsidRPr="006A3288">
        <w:rPr>
          <w:rFonts w:ascii="Palatino Linotype" w:hAnsi="Palatino Linotype"/>
        </w:rPr>
        <w:t xml:space="preserve"> se </w:t>
      </w:r>
      <w:r w:rsidR="00307A67" w:rsidRPr="006A3288">
        <w:rPr>
          <w:rFonts w:ascii="Palatino Linotype" w:hAnsi="Palatino Linotype"/>
        </w:rPr>
        <w:lastRenderedPageBreak/>
        <w:t>inconformó por la negativa a la información solicitada y la declaración de inexistencia de la información</w:t>
      </w:r>
      <w:r w:rsidR="003807E8" w:rsidRPr="006A3288">
        <w:rPr>
          <w:rFonts w:ascii="Palatino Linotype" w:hAnsi="Palatino Linotype"/>
        </w:rPr>
        <w:t xml:space="preserve">. </w:t>
      </w:r>
    </w:p>
    <w:p w14:paraId="2D4CA99D" w14:textId="77777777" w:rsidR="00A13385" w:rsidRPr="006A3288"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4F18FEC7" w14:textId="63545D1E" w:rsidR="00F946E7" w:rsidRPr="006A3288" w:rsidRDefault="003930AC" w:rsidP="00432A8D">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6A3288">
        <w:rPr>
          <w:rFonts w:ascii="Palatino Linotype" w:hAnsi="Palatino Linotype"/>
        </w:rPr>
        <w:t>Por lo que de este modo,</w:t>
      </w:r>
      <w:r w:rsidR="00804B9B" w:rsidRPr="006A3288">
        <w:rPr>
          <w:rFonts w:ascii="Palatino Linotype" w:hAnsi="Palatino Linotype"/>
        </w:rPr>
        <w:t xml:space="preserve"> el presente recurso de revisión se</w:t>
      </w:r>
      <w:r w:rsidR="006257CA" w:rsidRPr="006A3288">
        <w:rPr>
          <w:rFonts w:ascii="Palatino Linotype" w:hAnsi="Palatino Linotype"/>
        </w:rPr>
        <w:t xml:space="preserve"> circunscribe </w:t>
      </w:r>
      <w:r w:rsidR="00387872" w:rsidRPr="006A3288">
        <w:rPr>
          <w:rFonts w:ascii="Palatino Linotype" w:hAnsi="Palatino Linotype"/>
        </w:rPr>
        <w:t xml:space="preserve">a determinar </w:t>
      </w:r>
      <w:r w:rsidR="006257CA" w:rsidRPr="006A3288">
        <w:rPr>
          <w:rFonts w:ascii="Palatino Linotype" w:hAnsi="Palatino Linotype"/>
        </w:rPr>
        <w:t xml:space="preserve">si el </w:t>
      </w:r>
      <w:r w:rsidR="006257CA" w:rsidRPr="006A3288">
        <w:rPr>
          <w:rFonts w:ascii="Palatino Linotype" w:hAnsi="Palatino Linotype"/>
          <w:b/>
        </w:rPr>
        <w:t>SUJETO OBLIGADO</w:t>
      </w:r>
      <w:r w:rsidR="006257CA" w:rsidRPr="006A3288">
        <w:rPr>
          <w:rFonts w:ascii="Palatino Linotype" w:hAnsi="Palatino Linotype"/>
        </w:rPr>
        <w:t xml:space="preserve"> con sus </w:t>
      </w:r>
      <w:r w:rsidR="00417A24" w:rsidRPr="006A3288">
        <w:rPr>
          <w:rFonts w:ascii="Palatino Linotype" w:hAnsi="Palatino Linotype"/>
        </w:rPr>
        <w:t>respuestas a las solicitudes</w:t>
      </w:r>
      <w:r w:rsidR="006257CA" w:rsidRPr="006A3288">
        <w:rPr>
          <w:rFonts w:ascii="Palatino Linotype" w:hAnsi="Palatino Linotype"/>
        </w:rPr>
        <w:t xml:space="preserve"> satisface el derecho de acceso a la información </w:t>
      </w:r>
      <w:r w:rsidR="00417A24" w:rsidRPr="006A3288">
        <w:rPr>
          <w:rFonts w:ascii="Palatino Linotype" w:hAnsi="Palatino Linotype"/>
        </w:rPr>
        <w:t xml:space="preserve">o por el contrario </w:t>
      </w:r>
      <w:r w:rsidR="006257CA" w:rsidRPr="006A3288">
        <w:rPr>
          <w:rFonts w:ascii="Palatino Linotype" w:hAnsi="Palatino Linotype"/>
        </w:rPr>
        <w:t>actualiza las causales de procedencia previstas en el</w:t>
      </w:r>
      <w:r w:rsidR="00220C2D" w:rsidRPr="006A3288">
        <w:rPr>
          <w:rFonts w:ascii="Palatino Linotype" w:hAnsi="Palatino Linotype"/>
        </w:rPr>
        <w:t xml:space="preserve"> artículo 179 fracciones </w:t>
      </w:r>
      <w:r w:rsidR="003807E8" w:rsidRPr="006A3288">
        <w:rPr>
          <w:rFonts w:ascii="Palatino Linotype" w:hAnsi="Palatino Linotype"/>
        </w:rPr>
        <w:t xml:space="preserve"> </w:t>
      </w:r>
      <w:r w:rsidR="00307A67" w:rsidRPr="006A3288">
        <w:rPr>
          <w:rFonts w:ascii="Palatino Linotype" w:hAnsi="Palatino Linotype"/>
        </w:rPr>
        <w:t>I y II</w:t>
      </w:r>
      <w:r w:rsidR="003807E8" w:rsidRPr="006A3288">
        <w:rPr>
          <w:rFonts w:ascii="Palatino Linotype" w:hAnsi="Palatino Linotype"/>
        </w:rPr>
        <w:t xml:space="preserve"> </w:t>
      </w:r>
      <w:r w:rsidR="006257CA" w:rsidRPr="006A3288">
        <w:rPr>
          <w:rFonts w:ascii="Palatino Linotype" w:hAnsi="Palatino Linotype"/>
        </w:rPr>
        <w:t>de la Ley de Transparencia y Acceso a la Información del Estado de México y Municipios.</w:t>
      </w:r>
      <w:r w:rsidR="00417A24" w:rsidRPr="006A3288">
        <w:rPr>
          <w:rFonts w:ascii="Palatino Linotype" w:hAnsi="Palatino Linotype"/>
        </w:rPr>
        <w:t xml:space="preserve"> </w:t>
      </w:r>
    </w:p>
    <w:p w14:paraId="62030F92" w14:textId="77777777" w:rsidR="00F946E7" w:rsidRPr="006A3288" w:rsidRDefault="00F946E7" w:rsidP="00F946E7">
      <w:pPr>
        <w:pStyle w:val="Prrafodelista"/>
        <w:shd w:val="clear" w:color="auto" w:fill="FFFFFF"/>
        <w:spacing w:before="240" w:after="240" w:line="360" w:lineRule="auto"/>
        <w:ind w:left="360" w:right="49"/>
        <w:jc w:val="both"/>
        <w:rPr>
          <w:rFonts w:ascii="Palatino Linotype" w:hAnsi="Palatino Linotype"/>
        </w:rPr>
      </w:pPr>
    </w:p>
    <w:p w14:paraId="5C989D0D" w14:textId="751FFBDA" w:rsidR="00E50D7C" w:rsidRPr="006A3288" w:rsidRDefault="0044176A" w:rsidP="00F000DF">
      <w:pPr>
        <w:pStyle w:val="Ttulo1"/>
        <w:spacing w:line="360" w:lineRule="auto"/>
        <w:rPr>
          <w:b/>
          <w:szCs w:val="24"/>
        </w:rPr>
      </w:pPr>
      <w:bookmarkStart w:id="98" w:name="_Toc467081898"/>
      <w:bookmarkStart w:id="99" w:name="_Toc37960260"/>
      <w:bookmarkStart w:id="100" w:name="_Toc454968928"/>
      <w:bookmarkStart w:id="101" w:name="_Toc455743517"/>
      <w:bookmarkStart w:id="102" w:name="_Toc458016386"/>
      <w:bookmarkStart w:id="103" w:name="_Toc461555893"/>
      <w:r w:rsidRPr="006A3288">
        <w:rPr>
          <w:b/>
          <w:szCs w:val="24"/>
        </w:rPr>
        <w:t>CUARTO</w:t>
      </w:r>
      <w:r w:rsidR="00007E8A" w:rsidRPr="006A3288">
        <w:rPr>
          <w:b/>
          <w:szCs w:val="24"/>
        </w:rPr>
        <w:t>.</w:t>
      </w:r>
      <w:r w:rsidR="00007E8A" w:rsidRPr="006A3288">
        <w:rPr>
          <w:szCs w:val="24"/>
        </w:rPr>
        <w:t xml:space="preserve"> </w:t>
      </w:r>
      <w:bookmarkEnd w:id="98"/>
      <w:r w:rsidR="002B6755" w:rsidRPr="006A3288">
        <w:rPr>
          <w:b/>
          <w:szCs w:val="24"/>
        </w:rPr>
        <w:t>Del estudio y resolución del asunto.</w:t>
      </w:r>
      <w:bookmarkEnd w:id="99"/>
    </w:p>
    <w:p w14:paraId="65CDF255" w14:textId="399B5EEB" w:rsidR="00E50D7C" w:rsidRPr="006A3288" w:rsidRDefault="00F000DF" w:rsidP="00E50D7C">
      <w:pPr>
        <w:pStyle w:val="Prrafodelista"/>
        <w:numPr>
          <w:ilvl w:val="0"/>
          <w:numId w:val="1"/>
        </w:numPr>
        <w:spacing w:before="240" w:after="240" w:line="360" w:lineRule="auto"/>
        <w:ind w:left="0" w:firstLine="0"/>
        <w:jc w:val="both"/>
        <w:rPr>
          <w:rFonts w:ascii="Palatino Linotype" w:hAnsi="Palatino Linotype" w:cs="Arial"/>
          <w:lang w:val="es-MX"/>
        </w:rPr>
      </w:pPr>
      <w:r w:rsidRPr="006A3288">
        <w:rPr>
          <w:rFonts w:ascii="Palatino Linotype" w:hAnsi="Palatino Linotype" w:cs="Arial"/>
          <w:lang w:val="es-MX"/>
        </w:rPr>
        <w:t>En principio, e</w:t>
      </w:r>
      <w:r w:rsidR="00E50D7C" w:rsidRPr="006A3288">
        <w:rPr>
          <w:rFonts w:ascii="Palatino Linotype" w:hAnsi="Palatino Linotype" w:cs="Arial"/>
          <w:lang w:val="es-MX"/>
        </w:rPr>
        <w:t xml:space="preserv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00E50D7C" w:rsidRPr="006A3288">
        <w:rPr>
          <w:rFonts w:ascii="Palatino Linotype" w:hAnsi="Palatino Linotype" w:cs="Arial"/>
          <w:b/>
          <w:lang w:val="es-MX"/>
        </w:rPr>
        <w:t>SUJETO OBLIGADO</w:t>
      </w:r>
      <w:r w:rsidR="00E50D7C" w:rsidRPr="006A3288">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00E50D7C" w:rsidRPr="006A3288">
        <w:rPr>
          <w:rFonts w:ascii="Palatino Linotype" w:hAnsi="Palatino Linotype" w:cs="Arial"/>
          <w:b/>
          <w:lang w:val="es-MX"/>
        </w:rPr>
        <w:t xml:space="preserve">Constitución Política de los Estados Unidos Mexicanos </w:t>
      </w:r>
      <w:r w:rsidR="00E50D7C" w:rsidRPr="006A3288">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6A3288"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77777777" w:rsidR="00E50D7C" w:rsidRPr="006A328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6A3288">
        <w:rPr>
          <w:rFonts w:ascii="Palatino Linotype" w:hAnsi="Palatino Linotype" w:cs="Arial"/>
          <w:lang w:val="es-MX"/>
        </w:rPr>
        <w:lastRenderedPageBreak/>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5A333546" w14:textId="77777777" w:rsidR="00E50D7C" w:rsidRPr="006A3288"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6A3288" w:rsidRDefault="00E50D7C" w:rsidP="00E50D7C">
      <w:pPr>
        <w:numPr>
          <w:ilvl w:val="0"/>
          <w:numId w:val="1"/>
        </w:numPr>
        <w:spacing w:before="240" w:after="240" w:line="360" w:lineRule="auto"/>
        <w:ind w:left="0" w:firstLine="0"/>
        <w:contextualSpacing/>
        <w:jc w:val="both"/>
        <w:rPr>
          <w:rFonts w:ascii="Palatino Linotype" w:hAnsi="Palatino Linotype" w:cs="Arial"/>
          <w:lang w:val="es-MX"/>
        </w:rPr>
      </w:pPr>
      <w:r w:rsidRPr="006A3288">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843446F" w14:textId="77777777" w:rsidR="00E50D7C" w:rsidRPr="006A3288" w:rsidRDefault="00E50D7C" w:rsidP="00E50D7C">
      <w:pPr>
        <w:spacing w:before="240" w:after="240" w:line="360" w:lineRule="auto"/>
        <w:contextualSpacing/>
        <w:jc w:val="both"/>
        <w:rPr>
          <w:rFonts w:ascii="Palatino Linotype" w:hAnsi="Palatino Linotype" w:cs="Arial"/>
          <w:lang w:val="es-MX"/>
        </w:rPr>
      </w:pPr>
    </w:p>
    <w:p w14:paraId="37A51A23" w14:textId="77777777" w:rsidR="00E50D7C" w:rsidRPr="006A3288" w:rsidRDefault="00E50D7C" w:rsidP="00E50D7C">
      <w:pPr>
        <w:numPr>
          <w:ilvl w:val="0"/>
          <w:numId w:val="1"/>
        </w:numPr>
        <w:spacing w:before="240" w:after="240" w:line="360" w:lineRule="auto"/>
        <w:ind w:left="0" w:firstLine="0"/>
        <w:contextualSpacing/>
        <w:jc w:val="both"/>
        <w:rPr>
          <w:rFonts w:ascii="Palatino Linotype" w:hAnsi="Palatino Linotype"/>
          <w:b/>
          <w:color w:val="000000" w:themeColor="text1"/>
        </w:rPr>
      </w:pPr>
      <w:r w:rsidRPr="006A3288">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w:t>
      </w:r>
      <w:r w:rsidRPr="006A3288">
        <w:rPr>
          <w:rFonts w:ascii="Palatino Linotype" w:hAnsi="Palatino Linotype" w:cs="Arial"/>
          <w:lang w:val="es-MX"/>
        </w:rPr>
        <w:lastRenderedPageBreak/>
        <w:t xml:space="preserve">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D83CF6A" w14:textId="77777777" w:rsidR="00E50D7C" w:rsidRPr="006A3288" w:rsidRDefault="00E50D7C" w:rsidP="00B43D19">
      <w:pPr>
        <w:rPr>
          <w:rFonts w:ascii="Palatino Linotype" w:hAnsi="Palatino Linotype"/>
          <w:b/>
          <w:color w:val="000000" w:themeColor="text1"/>
        </w:rPr>
      </w:pPr>
    </w:p>
    <w:p w14:paraId="16A91BCE" w14:textId="21BAB5F8" w:rsidR="00E50D7C" w:rsidRPr="006A3288" w:rsidRDefault="00E50D7C" w:rsidP="00B43D19">
      <w:pPr>
        <w:pStyle w:val="Ttulo1"/>
        <w:rPr>
          <w:b/>
        </w:rPr>
      </w:pPr>
      <w:bookmarkStart w:id="104" w:name="_Toc37960261"/>
      <w:r w:rsidRPr="006A3288">
        <w:rPr>
          <w:b/>
        </w:rPr>
        <w:t>I. De la información solicitada.</w:t>
      </w:r>
      <w:bookmarkEnd w:id="104"/>
      <w:r w:rsidRPr="006A3288">
        <w:rPr>
          <w:b/>
        </w:rPr>
        <w:t xml:space="preserve"> </w:t>
      </w:r>
    </w:p>
    <w:p w14:paraId="4DBCD9A5" w14:textId="77777777" w:rsidR="00B43D19" w:rsidRPr="006A3288" w:rsidRDefault="00B43D19" w:rsidP="00B43D19">
      <w:pPr>
        <w:rPr>
          <w:lang w:val="es-MX" w:eastAsia="en-US"/>
        </w:rPr>
      </w:pPr>
    </w:p>
    <w:p w14:paraId="159A43F4" w14:textId="3B3F40AC" w:rsidR="00E50D7C" w:rsidRPr="006A3288" w:rsidRDefault="00E50D7C" w:rsidP="00E50D7C">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6A3288">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w:t>
      </w:r>
      <w:r w:rsidR="003134A5" w:rsidRPr="006A3288">
        <w:rPr>
          <w:rFonts w:ascii="Palatino Linotype" w:eastAsiaTheme="minorHAnsi" w:hAnsi="Palatino Linotype" w:cs="Arial"/>
          <w:lang w:val="es-MX" w:eastAsia="en-US"/>
        </w:rPr>
        <w:t>de acuerdo con</w:t>
      </w:r>
      <w:r w:rsidRPr="006A3288">
        <w:rPr>
          <w:rFonts w:ascii="Palatino Linotype" w:eastAsiaTheme="minorHAnsi" w:hAnsi="Palatino Linotype" w:cs="Arial"/>
          <w:lang w:val="es-MX" w:eastAsia="en-US"/>
        </w:rPr>
        <w:t xml:space="preserve"> lo establecido en el artículo 8 de la </w:t>
      </w:r>
      <w:r w:rsidRPr="006A3288">
        <w:rPr>
          <w:rFonts w:ascii="Palatino Linotype" w:eastAsia="Calibri" w:hAnsi="Palatino Linotype" w:cs="Arial"/>
          <w:b/>
          <w:lang w:val="es-ES" w:eastAsia="en-US"/>
        </w:rPr>
        <w:t>Ley de Transparencia y Acceso a la Información Pública del Estado de México y Municipios</w:t>
      </w:r>
      <w:r w:rsidRPr="006A3288">
        <w:rPr>
          <w:rFonts w:ascii="Palatino Linotype" w:eastAsia="Times New Roman" w:hAnsi="Palatino Linotype" w:cs="Arial"/>
          <w:lang w:val="es-ES" w:eastAsia="es-MX"/>
        </w:rPr>
        <w:t>.</w:t>
      </w:r>
    </w:p>
    <w:p w14:paraId="11CBDBC1" w14:textId="01D8B265" w:rsidR="00F0274F" w:rsidRPr="006A3288" w:rsidRDefault="00E50D7C" w:rsidP="00DA7176">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6A3288">
        <w:rPr>
          <w:rFonts w:ascii="Palatino Linotype" w:eastAsia="Calibri" w:hAnsi="Palatino Linotype" w:cs="Times New Roman"/>
        </w:rPr>
        <w:t xml:space="preserve">Así las cosas, </w:t>
      </w:r>
      <w:r w:rsidR="00F0274F" w:rsidRPr="006A3288">
        <w:rPr>
          <w:rFonts w:ascii="Palatino Linotype" w:eastAsia="Calibri" w:hAnsi="Palatino Linotype" w:cs="Times New Roman"/>
          <w:szCs w:val="22"/>
          <w:lang w:val="es-ES" w:eastAsia="en-US"/>
        </w:rPr>
        <w:t xml:space="preserve">este Pleno considera necesario </w:t>
      </w:r>
      <w:r w:rsidR="00F0274F" w:rsidRPr="006A3288">
        <w:rPr>
          <w:rFonts w:ascii="Palatino Linotype" w:eastAsia="Calibri" w:hAnsi="Palatino Linotype" w:cs="Arial"/>
          <w:szCs w:val="22"/>
          <w:lang w:val="es-ES" w:eastAsia="en-US"/>
        </w:rPr>
        <w:t xml:space="preserve">mencionar que por cuestiones de técnica jurídica, así como para determinar si </w:t>
      </w:r>
      <w:r w:rsidR="00F0274F" w:rsidRPr="006A3288">
        <w:rPr>
          <w:rFonts w:ascii="Palatino Linotype" w:eastAsia="Calibri" w:hAnsi="Palatino Linotype" w:cs="Times New Roman"/>
          <w:szCs w:val="22"/>
          <w:lang w:val="es-ES" w:eastAsia="en-US"/>
        </w:rPr>
        <w:t xml:space="preserve">la información emitida en </w:t>
      </w:r>
      <w:r w:rsidR="00DA7176" w:rsidRPr="006A3288">
        <w:rPr>
          <w:rFonts w:ascii="Palatino Linotype" w:eastAsia="Calibri" w:hAnsi="Palatino Linotype" w:cs="Times New Roman"/>
          <w:szCs w:val="22"/>
          <w:lang w:val="es-ES" w:eastAsia="en-US"/>
        </w:rPr>
        <w:t xml:space="preserve">calidad de respuesta </w:t>
      </w:r>
      <w:r w:rsidR="00F0274F" w:rsidRPr="006A3288">
        <w:rPr>
          <w:rFonts w:ascii="Palatino Linotype" w:eastAsia="Calibri" w:hAnsi="Palatino Linotype" w:cs="Times New Roman"/>
          <w:szCs w:val="22"/>
          <w:lang w:val="es-ES" w:eastAsia="en-US"/>
        </w:rPr>
        <w:t xml:space="preserve">por el </w:t>
      </w:r>
      <w:r w:rsidR="00F0274F" w:rsidRPr="006A3288">
        <w:rPr>
          <w:rFonts w:ascii="Palatino Linotype" w:eastAsia="Calibri" w:hAnsi="Palatino Linotype" w:cs="Times New Roman"/>
          <w:b/>
          <w:szCs w:val="22"/>
          <w:lang w:val="es-ES" w:eastAsia="en-US"/>
        </w:rPr>
        <w:t>SUJETO OBLIGADO</w:t>
      </w:r>
      <w:r w:rsidR="00F0274F" w:rsidRPr="006A3288">
        <w:rPr>
          <w:rFonts w:ascii="Palatino Linotype" w:eastAsia="Calibri" w:hAnsi="Palatino Linotype" w:cs="Times New Roman"/>
          <w:szCs w:val="22"/>
          <w:lang w:val="es-ES" w:eastAsia="en-US"/>
        </w:rPr>
        <w:t xml:space="preserve">, atendió de manera puntual a todos y cada uno de los requerimientos formulados por el recurrente, </w:t>
      </w:r>
      <w:r w:rsidR="00F0274F" w:rsidRPr="006A3288">
        <w:rPr>
          <w:rFonts w:ascii="Palatino Linotype" w:eastAsia="Calibri" w:hAnsi="Palatino Linotype" w:cs="Times New Roman"/>
          <w:color w:val="000000"/>
          <w:szCs w:val="22"/>
          <w:lang w:val="es-ES" w:eastAsia="en-US"/>
        </w:rPr>
        <w:t>se considera pertinente elaborar un cuadro de análisis</w:t>
      </w:r>
      <w:r w:rsidR="00F0274F" w:rsidRPr="006A3288">
        <w:rPr>
          <w:rFonts w:ascii="Palatino Linotype" w:eastAsia="Calibri" w:hAnsi="Palatino Linotype" w:cs="Times New Roman"/>
          <w:color w:val="000000"/>
          <w:szCs w:val="22"/>
          <w:vertAlign w:val="superscript"/>
          <w:lang w:val="es-ES" w:eastAsia="en-US"/>
        </w:rPr>
        <w:footnoteReference w:id="1"/>
      </w:r>
      <w:r w:rsidR="00F0274F" w:rsidRPr="006A3288">
        <w:rPr>
          <w:rFonts w:ascii="Palatino Linotype" w:eastAsia="Calibri" w:hAnsi="Palatino Linotype" w:cs="Times New Roman"/>
          <w:color w:val="000000"/>
          <w:szCs w:val="22"/>
          <w:lang w:val="es-ES" w:eastAsia="en-US"/>
        </w:rPr>
        <w:t>, mismo que se inserta a continuación:</w:t>
      </w:r>
    </w:p>
    <w:p w14:paraId="54BA3901" w14:textId="77777777" w:rsidR="00F0274F" w:rsidRPr="006A3288" w:rsidRDefault="00F0274F" w:rsidP="00F0274F">
      <w:pPr>
        <w:spacing w:before="240" w:after="240" w:line="360" w:lineRule="auto"/>
        <w:ind w:left="360" w:right="49"/>
        <w:contextualSpacing/>
        <w:jc w:val="both"/>
        <w:rPr>
          <w:rFonts w:ascii="Palatino Linotype" w:eastAsia="Calibri" w:hAnsi="Palatino Linotype" w:cs="Arial"/>
          <w:szCs w:val="22"/>
          <w:lang w:val="es-ES" w:eastAsia="en-US"/>
        </w:rPr>
      </w:pPr>
    </w:p>
    <w:tbl>
      <w:tblPr>
        <w:tblStyle w:val="Tablaconcuadrcula"/>
        <w:tblW w:w="8784" w:type="dxa"/>
        <w:tblLook w:val="04A0" w:firstRow="1" w:lastRow="0" w:firstColumn="1" w:lastColumn="0" w:noHBand="0" w:noVBand="1"/>
      </w:tblPr>
      <w:tblGrid>
        <w:gridCol w:w="1172"/>
        <w:gridCol w:w="3076"/>
        <w:gridCol w:w="2693"/>
        <w:gridCol w:w="1843"/>
      </w:tblGrid>
      <w:tr w:rsidR="00307A67" w:rsidRPr="006A3288" w14:paraId="67438E80" w14:textId="77777777" w:rsidTr="003134A5">
        <w:tc>
          <w:tcPr>
            <w:tcW w:w="1172" w:type="dxa"/>
            <w:shd w:val="clear" w:color="auto" w:fill="D9D9D9" w:themeFill="background1" w:themeFillShade="D9"/>
          </w:tcPr>
          <w:p w14:paraId="4346AC84" w14:textId="0DA30B89" w:rsidR="00307A67" w:rsidRPr="006A3288" w:rsidRDefault="00307A67" w:rsidP="00446523">
            <w:pPr>
              <w:spacing w:before="240" w:after="240"/>
              <w:ind w:right="49"/>
              <w:contextualSpacing/>
              <w:jc w:val="center"/>
              <w:rPr>
                <w:rFonts w:ascii="Palatino Linotype" w:eastAsia="Calibri" w:hAnsi="Palatino Linotype" w:cs="Arial"/>
                <w:b/>
                <w:lang w:val="es-ES" w:eastAsia="en-US"/>
              </w:rPr>
            </w:pPr>
            <w:r w:rsidRPr="006A3288">
              <w:rPr>
                <w:rFonts w:ascii="Palatino Linotype" w:eastAsia="Calibri" w:hAnsi="Palatino Linotype" w:cs="Arial"/>
                <w:b/>
                <w:lang w:val="es-ES" w:eastAsia="en-US"/>
              </w:rPr>
              <w:lastRenderedPageBreak/>
              <w:t>Número</w:t>
            </w:r>
          </w:p>
        </w:tc>
        <w:tc>
          <w:tcPr>
            <w:tcW w:w="3076" w:type="dxa"/>
            <w:shd w:val="clear" w:color="auto" w:fill="D9D9D9" w:themeFill="background1" w:themeFillShade="D9"/>
          </w:tcPr>
          <w:p w14:paraId="09550BBD" w14:textId="69421505" w:rsidR="00307A67" w:rsidRPr="006A3288" w:rsidRDefault="00307A67" w:rsidP="00446523">
            <w:pPr>
              <w:spacing w:before="240" w:after="240"/>
              <w:ind w:right="49"/>
              <w:contextualSpacing/>
              <w:jc w:val="center"/>
              <w:rPr>
                <w:rFonts w:ascii="Palatino Linotype" w:eastAsia="Calibri" w:hAnsi="Palatino Linotype" w:cs="Arial"/>
                <w:b/>
                <w:lang w:val="es-ES" w:eastAsia="en-US"/>
              </w:rPr>
            </w:pPr>
            <w:r w:rsidRPr="006A3288">
              <w:rPr>
                <w:rFonts w:ascii="Palatino Linotype" w:eastAsia="Calibri" w:hAnsi="Palatino Linotype" w:cs="Arial"/>
                <w:b/>
                <w:lang w:val="es-ES" w:eastAsia="en-US"/>
              </w:rPr>
              <w:t>Información requerida</w:t>
            </w:r>
          </w:p>
        </w:tc>
        <w:tc>
          <w:tcPr>
            <w:tcW w:w="2693" w:type="dxa"/>
            <w:shd w:val="clear" w:color="auto" w:fill="D9D9D9" w:themeFill="background1" w:themeFillShade="D9"/>
          </w:tcPr>
          <w:p w14:paraId="1EB00596" w14:textId="072226E1" w:rsidR="00307A67" w:rsidRPr="006A3288" w:rsidRDefault="00307A67" w:rsidP="00446523">
            <w:pPr>
              <w:spacing w:before="240" w:after="240"/>
              <w:ind w:right="49"/>
              <w:contextualSpacing/>
              <w:jc w:val="center"/>
              <w:rPr>
                <w:rFonts w:ascii="Palatino Linotype" w:eastAsia="Calibri" w:hAnsi="Palatino Linotype" w:cs="Arial"/>
                <w:b/>
                <w:lang w:val="es-ES" w:eastAsia="en-US"/>
              </w:rPr>
            </w:pPr>
            <w:r w:rsidRPr="006A3288">
              <w:rPr>
                <w:rFonts w:ascii="Palatino Linotype" w:eastAsia="Calibri" w:hAnsi="Palatino Linotype" w:cs="Arial"/>
                <w:b/>
                <w:lang w:val="es-ES" w:eastAsia="en-US"/>
              </w:rPr>
              <w:t>Información entregada en respuesta</w:t>
            </w:r>
          </w:p>
        </w:tc>
        <w:tc>
          <w:tcPr>
            <w:tcW w:w="1843" w:type="dxa"/>
            <w:shd w:val="clear" w:color="auto" w:fill="D9D9D9" w:themeFill="background1" w:themeFillShade="D9"/>
          </w:tcPr>
          <w:p w14:paraId="7B96E7B2" w14:textId="4DC6F899" w:rsidR="00307A67" w:rsidRPr="006A3288" w:rsidRDefault="00307A67" w:rsidP="00446523">
            <w:pPr>
              <w:spacing w:before="240" w:after="240"/>
              <w:ind w:right="49"/>
              <w:contextualSpacing/>
              <w:jc w:val="center"/>
              <w:rPr>
                <w:rFonts w:ascii="Palatino Linotype" w:eastAsia="Calibri" w:hAnsi="Palatino Linotype" w:cs="Arial"/>
                <w:b/>
                <w:lang w:val="es-ES" w:eastAsia="en-US"/>
              </w:rPr>
            </w:pPr>
            <w:r w:rsidRPr="006A3288">
              <w:rPr>
                <w:rFonts w:ascii="Palatino Linotype" w:eastAsia="Calibri" w:hAnsi="Palatino Linotype" w:cs="Arial"/>
                <w:b/>
                <w:lang w:val="es-ES" w:eastAsia="en-US"/>
              </w:rPr>
              <w:t>¿Satisface la solicitud?</w:t>
            </w:r>
          </w:p>
        </w:tc>
      </w:tr>
      <w:tr w:rsidR="00307A67" w:rsidRPr="006A3288" w14:paraId="72D1EF6E" w14:textId="77777777" w:rsidTr="003134A5">
        <w:tc>
          <w:tcPr>
            <w:tcW w:w="1172" w:type="dxa"/>
          </w:tcPr>
          <w:p w14:paraId="03B80B26" w14:textId="77777777" w:rsidR="00307A67" w:rsidRPr="006A3288" w:rsidRDefault="00307A67" w:rsidP="003134A5">
            <w:pPr>
              <w:spacing w:before="240" w:after="240" w:line="360" w:lineRule="auto"/>
              <w:ind w:right="49"/>
              <w:contextualSpacing/>
              <w:rPr>
                <w:rFonts w:ascii="Palatino Linotype" w:eastAsia="Calibri" w:hAnsi="Palatino Linotype" w:cs="Arial"/>
                <w:b/>
                <w:sz w:val="22"/>
                <w:szCs w:val="20"/>
                <w:lang w:val="es-ES" w:eastAsia="en-US"/>
              </w:rPr>
            </w:pPr>
          </w:p>
          <w:p w14:paraId="46905359" w14:textId="77777777" w:rsidR="00307A67" w:rsidRPr="006A3288" w:rsidRDefault="00307A67" w:rsidP="00446523">
            <w:pPr>
              <w:spacing w:before="240" w:after="240" w:line="360" w:lineRule="auto"/>
              <w:ind w:right="49"/>
              <w:contextualSpacing/>
              <w:jc w:val="center"/>
              <w:rPr>
                <w:rFonts w:ascii="Palatino Linotype" w:eastAsia="Calibri" w:hAnsi="Palatino Linotype" w:cs="Arial"/>
                <w:b/>
                <w:sz w:val="22"/>
                <w:szCs w:val="20"/>
                <w:lang w:val="es-ES" w:eastAsia="en-US"/>
              </w:rPr>
            </w:pPr>
          </w:p>
          <w:p w14:paraId="25BEA1A3" w14:textId="65574056" w:rsidR="00307A67" w:rsidRPr="006A3288" w:rsidRDefault="00307A67" w:rsidP="00446523">
            <w:pPr>
              <w:spacing w:before="240" w:after="240" w:line="360" w:lineRule="auto"/>
              <w:ind w:right="49"/>
              <w:contextualSpacing/>
              <w:jc w:val="center"/>
              <w:rPr>
                <w:rFonts w:ascii="Palatino Linotype" w:eastAsia="Calibri" w:hAnsi="Palatino Linotype" w:cs="Arial"/>
                <w:b/>
                <w:sz w:val="20"/>
                <w:szCs w:val="20"/>
                <w:lang w:val="es-ES" w:eastAsia="en-US"/>
              </w:rPr>
            </w:pPr>
            <w:r w:rsidRPr="006A3288">
              <w:rPr>
                <w:rFonts w:ascii="Palatino Linotype" w:eastAsia="Calibri" w:hAnsi="Palatino Linotype" w:cs="Arial"/>
                <w:b/>
                <w:szCs w:val="20"/>
                <w:lang w:val="es-ES" w:eastAsia="en-US"/>
              </w:rPr>
              <w:t>1</w:t>
            </w:r>
          </w:p>
        </w:tc>
        <w:tc>
          <w:tcPr>
            <w:tcW w:w="3076" w:type="dxa"/>
          </w:tcPr>
          <w:p w14:paraId="1D4BBB97" w14:textId="177FFFCA" w:rsidR="00307A67" w:rsidRPr="006A3288" w:rsidRDefault="00307A67" w:rsidP="00446523">
            <w:pPr>
              <w:spacing w:before="240" w:after="240"/>
              <w:ind w:right="49"/>
              <w:contextualSpacing/>
              <w:jc w:val="both"/>
              <w:rPr>
                <w:rFonts w:ascii="Palatino Linotype" w:eastAsia="Calibri" w:hAnsi="Palatino Linotype" w:cs="Arial"/>
                <w:i/>
                <w:sz w:val="20"/>
                <w:szCs w:val="20"/>
                <w:lang w:val="es-ES" w:eastAsia="en-US"/>
              </w:rPr>
            </w:pPr>
            <w:r w:rsidRPr="006A3288">
              <w:rPr>
                <w:rFonts w:ascii="Palatino Linotype" w:hAnsi="Palatino Linotype"/>
                <w:b/>
                <w:color w:val="000000" w:themeColor="text1"/>
              </w:rPr>
              <w:t> </w:t>
            </w:r>
            <w:r w:rsidRPr="006A3288">
              <w:rPr>
                <w:rFonts w:ascii="Palatino Linotype" w:hAnsi="Palatino Linotype"/>
                <w:i/>
                <w:color w:val="000000" w:themeColor="text1"/>
                <w:lang w:val="es-ES"/>
              </w:rPr>
              <w:t>“Las constancias del expediente completo sobre la colocación de letreros para la renta de espacios para poner anuncios publicitarios en el camellon del bulevard de salitrilloque va a jorobas. ”(Sic)</w:t>
            </w:r>
          </w:p>
        </w:tc>
        <w:tc>
          <w:tcPr>
            <w:tcW w:w="2693" w:type="dxa"/>
          </w:tcPr>
          <w:p w14:paraId="2EE771E4" w14:textId="1AC2B0F9" w:rsidR="00307A67" w:rsidRPr="006A3288" w:rsidRDefault="00307A67" w:rsidP="00307A67">
            <w:pPr>
              <w:spacing w:before="240" w:after="240"/>
              <w:ind w:right="49"/>
              <w:contextualSpacing/>
              <w:jc w:val="both"/>
              <w:rPr>
                <w:rFonts w:ascii="Palatino Linotype" w:eastAsia="Calibri" w:hAnsi="Palatino Linotype" w:cs="Arial"/>
                <w:i/>
                <w:szCs w:val="22"/>
                <w:lang w:eastAsia="en-US"/>
              </w:rPr>
            </w:pPr>
            <w:r w:rsidRPr="006A3288">
              <w:rPr>
                <w:rFonts w:ascii="Palatino Linotype" w:eastAsia="Calibri" w:hAnsi="Palatino Linotype" w:cs="Arial"/>
                <w:i/>
                <w:iCs/>
                <w:szCs w:val="22"/>
                <w:lang w:eastAsia="en-US"/>
              </w:rPr>
              <w:t>“No se encontró permiso para la renta de letreros para espacios publicitarios en el bulevart Huehuetoca-Jorobas sobre el camellón”.  (Sic)</w:t>
            </w:r>
          </w:p>
          <w:p w14:paraId="7D684D5E" w14:textId="17D246E1" w:rsidR="00307A67" w:rsidRPr="006A3288" w:rsidRDefault="00307A67" w:rsidP="00391224">
            <w:pPr>
              <w:spacing w:before="240" w:after="240"/>
              <w:ind w:right="49"/>
              <w:contextualSpacing/>
              <w:jc w:val="both"/>
              <w:rPr>
                <w:rFonts w:ascii="Palatino Linotype" w:eastAsia="Calibri" w:hAnsi="Palatino Linotype" w:cs="Arial"/>
                <w:i/>
                <w:szCs w:val="22"/>
                <w:lang w:val="es-ES" w:eastAsia="en-US"/>
              </w:rPr>
            </w:pPr>
          </w:p>
        </w:tc>
        <w:tc>
          <w:tcPr>
            <w:tcW w:w="1843" w:type="dxa"/>
          </w:tcPr>
          <w:p w14:paraId="58144E9F" w14:textId="77777777" w:rsidR="003134A5" w:rsidRPr="006A3288" w:rsidRDefault="003134A5" w:rsidP="003134A5">
            <w:pPr>
              <w:spacing w:before="240" w:after="240" w:line="360" w:lineRule="auto"/>
              <w:ind w:right="49"/>
              <w:contextualSpacing/>
              <w:rPr>
                <w:rFonts w:ascii="Palatino Linotype" w:eastAsia="Calibri" w:hAnsi="Palatino Linotype" w:cs="Arial"/>
                <w:b/>
                <w:sz w:val="22"/>
                <w:szCs w:val="22"/>
                <w:lang w:val="es-ES" w:eastAsia="en-US"/>
              </w:rPr>
            </w:pPr>
          </w:p>
          <w:p w14:paraId="432A1FE8" w14:textId="77777777" w:rsidR="003134A5" w:rsidRPr="006A3288" w:rsidRDefault="003134A5" w:rsidP="003134A5">
            <w:pPr>
              <w:spacing w:before="240" w:after="240" w:line="360" w:lineRule="auto"/>
              <w:ind w:right="49"/>
              <w:contextualSpacing/>
              <w:rPr>
                <w:rFonts w:ascii="Palatino Linotype" w:eastAsia="Calibri" w:hAnsi="Palatino Linotype" w:cs="Arial"/>
                <w:b/>
                <w:sz w:val="22"/>
                <w:szCs w:val="22"/>
                <w:lang w:val="es-ES" w:eastAsia="en-US"/>
              </w:rPr>
            </w:pPr>
          </w:p>
          <w:p w14:paraId="64AD98F6" w14:textId="663914BB" w:rsidR="003134A5" w:rsidRPr="006A3288" w:rsidRDefault="003134A5" w:rsidP="003134A5">
            <w:pPr>
              <w:spacing w:before="240" w:after="240" w:line="360" w:lineRule="auto"/>
              <w:ind w:right="49"/>
              <w:contextualSpacing/>
              <w:rPr>
                <w:rFonts w:ascii="Palatino Linotype" w:eastAsia="Calibri" w:hAnsi="Palatino Linotype" w:cs="Arial"/>
                <w:b/>
                <w:szCs w:val="22"/>
                <w:lang w:val="es-ES" w:eastAsia="en-US"/>
              </w:rPr>
            </w:pPr>
            <w:r w:rsidRPr="006A3288">
              <w:rPr>
                <w:rFonts w:ascii="Palatino Linotype" w:eastAsia="Calibri" w:hAnsi="Palatino Linotype" w:cs="Arial"/>
                <w:b/>
                <w:szCs w:val="22"/>
                <w:lang w:val="es-ES" w:eastAsia="en-US"/>
              </w:rPr>
              <w:t>Parcialmente</w:t>
            </w:r>
          </w:p>
        </w:tc>
      </w:tr>
    </w:tbl>
    <w:p w14:paraId="73B9EA36" w14:textId="77777777" w:rsidR="00F0274F" w:rsidRPr="006A3288" w:rsidRDefault="00F0274F" w:rsidP="00B20FCA">
      <w:pPr>
        <w:spacing w:before="240" w:after="240" w:line="360" w:lineRule="auto"/>
        <w:ind w:right="49"/>
        <w:contextualSpacing/>
        <w:jc w:val="both"/>
        <w:rPr>
          <w:rFonts w:ascii="Palatino Linotype" w:eastAsia="Calibri" w:hAnsi="Palatino Linotype" w:cs="Arial"/>
          <w:szCs w:val="22"/>
          <w:lang w:val="es-ES" w:eastAsia="en-US"/>
        </w:rPr>
      </w:pPr>
    </w:p>
    <w:p w14:paraId="61D6807C" w14:textId="696B71BC" w:rsidR="00DA7176" w:rsidRPr="006A3288" w:rsidRDefault="00F0274F" w:rsidP="00DA7176">
      <w:pPr>
        <w:numPr>
          <w:ilvl w:val="0"/>
          <w:numId w:val="1"/>
        </w:numPr>
        <w:spacing w:after="160" w:line="360" w:lineRule="auto"/>
        <w:ind w:left="0" w:firstLine="0"/>
        <w:contextualSpacing/>
        <w:jc w:val="both"/>
        <w:rPr>
          <w:rFonts w:ascii="Palatino Linotype" w:eastAsia="Times New Roman" w:hAnsi="Palatino Linotype" w:cs="Arial"/>
          <w:szCs w:val="22"/>
          <w:lang w:val="es-ES" w:eastAsia="en-US"/>
        </w:rPr>
      </w:pPr>
      <w:r w:rsidRPr="006A3288">
        <w:rPr>
          <w:rFonts w:ascii="Palatino Linotype" w:eastAsia="Times New Roman" w:hAnsi="Palatino Linotype" w:cs="Arial"/>
          <w:szCs w:val="22"/>
          <w:lang w:val="es-ES" w:eastAsia="en-US"/>
        </w:rPr>
        <w:t xml:space="preserve">Así las cosas, </w:t>
      </w:r>
      <w:r w:rsidR="00CF0FBA" w:rsidRPr="006A3288">
        <w:rPr>
          <w:rFonts w:ascii="Palatino Linotype" w:eastAsia="Times New Roman" w:hAnsi="Palatino Linotype" w:cs="Arial"/>
          <w:szCs w:val="22"/>
          <w:lang w:val="es-ES" w:eastAsia="en-US"/>
        </w:rPr>
        <w:t>resulta evidente que las razones o motivos de inconformidad hechos valer e</w:t>
      </w:r>
      <w:r w:rsidR="00D16FD4" w:rsidRPr="006A3288">
        <w:rPr>
          <w:rFonts w:ascii="Palatino Linotype" w:eastAsia="Times New Roman" w:hAnsi="Palatino Linotype" w:cs="Arial"/>
          <w:szCs w:val="22"/>
          <w:lang w:val="es-ES" w:eastAsia="en-US"/>
        </w:rPr>
        <w:t xml:space="preserve">n los recursos </w:t>
      </w:r>
      <w:r w:rsidR="00862FFF" w:rsidRPr="006A3288">
        <w:rPr>
          <w:rFonts w:ascii="Palatino Linotype" w:eastAsia="Times New Roman" w:hAnsi="Palatino Linotype" w:cs="Arial"/>
          <w:szCs w:val="22"/>
          <w:lang w:val="es-ES" w:eastAsia="en-US"/>
        </w:rPr>
        <w:t xml:space="preserve">de </w:t>
      </w:r>
      <w:r w:rsidR="00D16FD4" w:rsidRPr="006A3288">
        <w:rPr>
          <w:rFonts w:ascii="Palatino Linotype" w:eastAsia="Times New Roman" w:hAnsi="Palatino Linotype" w:cs="Arial"/>
          <w:szCs w:val="22"/>
          <w:lang w:val="es-ES" w:eastAsia="en-US"/>
        </w:rPr>
        <w:t>revisión</w:t>
      </w:r>
      <w:r w:rsidR="00862FFF" w:rsidRPr="006A3288">
        <w:rPr>
          <w:rFonts w:ascii="Palatino Linotype" w:eastAsia="Times New Roman" w:hAnsi="Palatino Linotype" w:cs="Arial"/>
          <w:szCs w:val="22"/>
          <w:lang w:val="es-ES" w:eastAsia="en-US"/>
        </w:rPr>
        <w:t xml:space="preserve"> resultan</w:t>
      </w:r>
      <w:r w:rsidR="00C40725" w:rsidRPr="006A3288">
        <w:rPr>
          <w:rFonts w:ascii="Palatino Linotype" w:eastAsia="Times New Roman" w:hAnsi="Palatino Linotype" w:cs="Arial"/>
          <w:szCs w:val="22"/>
          <w:lang w:val="es-ES" w:eastAsia="en-US"/>
        </w:rPr>
        <w:t xml:space="preserve"> parcialmente</w:t>
      </w:r>
      <w:r w:rsidR="00862FFF" w:rsidRPr="006A3288">
        <w:rPr>
          <w:rFonts w:ascii="Palatino Linotype" w:eastAsia="Times New Roman" w:hAnsi="Palatino Linotype" w:cs="Arial"/>
          <w:szCs w:val="22"/>
          <w:lang w:val="es-ES" w:eastAsia="en-US"/>
        </w:rPr>
        <w:t xml:space="preserve"> </w:t>
      </w:r>
      <w:r w:rsidR="003134A5" w:rsidRPr="006A3288">
        <w:rPr>
          <w:rFonts w:ascii="Palatino Linotype" w:eastAsia="Times New Roman" w:hAnsi="Palatino Linotype" w:cs="Arial"/>
          <w:szCs w:val="22"/>
          <w:lang w:val="es-ES" w:eastAsia="en-US"/>
        </w:rPr>
        <w:t>fundadas, debido</w:t>
      </w:r>
      <w:r w:rsidR="00D16FD4" w:rsidRPr="006A3288">
        <w:rPr>
          <w:rFonts w:ascii="Palatino Linotype" w:eastAsia="Times New Roman" w:hAnsi="Palatino Linotype" w:cs="Arial"/>
          <w:szCs w:val="22"/>
          <w:lang w:val="es-ES" w:eastAsia="en-US"/>
        </w:rPr>
        <w:t xml:space="preserve"> a que</w:t>
      </w:r>
      <w:r w:rsidR="003134A5" w:rsidRPr="006A3288">
        <w:rPr>
          <w:rFonts w:ascii="Palatino Linotype" w:eastAsia="Times New Roman" w:hAnsi="Palatino Linotype" w:cs="Arial"/>
          <w:szCs w:val="22"/>
          <w:lang w:val="es-ES" w:eastAsia="en-US"/>
        </w:rPr>
        <w:t xml:space="preserve"> según se observa,</w:t>
      </w:r>
      <w:r w:rsidR="00D16FD4" w:rsidRPr="006A3288">
        <w:rPr>
          <w:rFonts w:ascii="Palatino Linotype" w:eastAsia="Times New Roman" w:hAnsi="Palatino Linotype" w:cs="Arial"/>
          <w:szCs w:val="22"/>
          <w:lang w:val="es-ES" w:eastAsia="en-US"/>
        </w:rPr>
        <w:t xml:space="preserve"> </w:t>
      </w:r>
      <w:r w:rsidRPr="006A3288">
        <w:rPr>
          <w:rFonts w:ascii="Palatino Linotype" w:eastAsia="Times New Roman" w:hAnsi="Palatino Linotype" w:cs="Arial"/>
          <w:szCs w:val="22"/>
          <w:lang w:val="es-ES" w:eastAsia="en-US"/>
        </w:rPr>
        <w:t xml:space="preserve">el </w:t>
      </w:r>
      <w:r w:rsidRPr="006A3288">
        <w:rPr>
          <w:rFonts w:ascii="Palatino Linotype" w:eastAsia="Times New Roman" w:hAnsi="Palatino Linotype" w:cs="Arial"/>
          <w:b/>
          <w:szCs w:val="22"/>
          <w:lang w:val="es-ES" w:eastAsia="en-US"/>
        </w:rPr>
        <w:t>SUJETO OBLIGADO</w:t>
      </w:r>
      <w:r w:rsidR="001B37CC" w:rsidRPr="006A3288">
        <w:rPr>
          <w:rFonts w:ascii="Palatino Linotype" w:eastAsia="Times New Roman" w:hAnsi="Palatino Linotype" w:cs="Arial"/>
          <w:szCs w:val="22"/>
          <w:lang w:val="es-ES" w:eastAsia="en-US"/>
        </w:rPr>
        <w:t xml:space="preserve"> </w:t>
      </w:r>
      <w:r w:rsidR="00862FFF" w:rsidRPr="006A3288">
        <w:rPr>
          <w:rFonts w:ascii="Palatino Linotype" w:eastAsia="Times New Roman" w:hAnsi="Palatino Linotype" w:cs="Arial"/>
          <w:szCs w:val="22"/>
          <w:lang w:val="es-ES" w:eastAsia="en-US"/>
        </w:rPr>
        <w:t xml:space="preserve">por un lado no </w:t>
      </w:r>
      <w:r w:rsidR="003134A5" w:rsidRPr="006A3288">
        <w:rPr>
          <w:rFonts w:ascii="Palatino Linotype" w:eastAsia="Times New Roman" w:hAnsi="Palatino Linotype" w:cs="Arial"/>
          <w:szCs w:val="22"/>
          <w:lang w:val="es-ES" w:eastAsia="en-US"/>
        </w:rPr>
        <w:t>desarrollo de manera adecuada el procedimiento de acceso a la información</w:t>
      </w:r>
      <w:r w:rsidR="00C40725" w:rsidRPr="006A3288">
        <w:rPr>
          <w:rFonts w:ascii="Palatino Linotype" w:eastAsia="Times New Roman" w:hAnsi="Palatino Linotype" w:cs="Arial"/>
          <w:szCs w:val="22"/>
          <w:lang w:val="es-ES" w:eastAsia="en-US"/>
        </w:rPr>
        <w:t xml:space="preserve"> y por el otro este resolutor no tuvo conocimiento sobre la existencia de las documentales que se refieren. </w:t>
      </w:r>
    </w:p>
    <w:p w14:paraId="71407ED1" w14:textId="77777777" w:rsidR="00DA7176" w:rsidRPr="006A3288" w:rsidRDefault="00DA7176" w:rsidP="00DA7176">
      <w:pPr>
        <w:spacing w:after="160" w:line="360" w:lineRule="auto"/>
        <w:contextualSpacing/>
        <w:jc w:val="both"/>
        <w:rPr>
          <w:rFonts w:ascii="Palatino Linotype" w:eastAsia="Times New Roman" w:hAnsi="Palatino Linotype" w:cs="Arial"/>
          <w:szCs w:val="22"/>
          <w:lang w:val="es-ES" w:eastAsia="en-US"/>
        </w:rPr>
      </w:pPr>
    </w:p>
    <w:p w14:paraId="69DE390B" w14:textId="20734EB2" w:rsidR="00D11445" w:rsidRPr="006A3288" w:rsidRDefault="00DA7176" w:rsidP="00D11445">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6A3288">
        <w:rPr>
          <w:rFonts w:ascii="Palatino Linotype" w:eastAsia="MS Mincho" w:hAnsi="Palatino Linotype" w:cs="Times New Roman"/>
        </w:rPr>
        <w:t>Precisado lo anterior se estima oportuno señalar que u</w:t>
      </w:r>
      <w:r w:rsidR="00CA21C9" w:rsidRPr="006A3288">
        <w:rPr>
          <w:rFonts w:ascii="Palatino Linotype" w:eastAsia="MS Mincho" w:hAnsi="Palatino Linotype" w:cs="Times New Roman"/>
        </w:rPr>
        <w:t>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1BE004C8" w14:textId="44F572C1" w:rsidR="00D11445" w:rsidRPr="006A3288" w:rsidRDefault="00D11445" w:rsidP="00D11445">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6A3288">
        <w:rPr>
          <w:rFonts w:ascii="Palatino Linotype" w:eastAsia="MS Mincho" w:hAnsi="Palatino Linotype" w:cs="Times New Roman"/>
        </w:rPr>
        <w:t xml:space="preserve">En ese sentido, </w:t>
      </w:r>
      <w:r w:rsidRPr="006A3288">
        <w:rPr>
          <w:rFonts w:ascii="Palatino Linotype" w:hAnsi="Palatino Linotype" w:cs="Arial"/>
          <w:color w:val="000000" w:themeColor="text1"/>
        </w:rPr>
        <w:t xml:space="preserve">el artículo 18 de Ley de Transparencia y Acceso a la Información Pública del Estado de México y Municipios establece que los Sujetos Obligados tienen el ineludible compromiso de documentar todos los actos que </w:t>
      </w:r>
      <w:r w:rsidRPr="006A3288">
        <w:rPr>
          <w:rFonts w:ascii="Palatino Linotype" w:hAnsi="Palatino Linotype" w:cs="Arial"/>
          <w:color w:val="000000" w:themeColor="text1"/>
        </w:rPr>
        <w:lastRenderedPageBreak/>
        <w:t>deriven de sus atribuciones, funciones y competencias considerando desde su origen la eventual publicidad de la información como a continuación se observa:</w:t>
      </w:r>
    </w:p>
    <w:p w14:paraId="7C241FD4" w14:textId="77777777" w:rsidR="00D11445" w:rsidRPr="006A3288" w:rsidRDefault="00D11445" w:rsidP="00D11445">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6A3288">
        <w:rPr>
          <w:rFonts w:ascii="Palatino Linotype" w:hAnsi="Palatino Linotype" w:cs="Times New Roman"/>
          <w:b/>
          <w:i/>
          <w:sz w:val="22"/>
          <w:lang w:eastAsia="es-ES_tradnl"/>
        </w:rPr>
        <w:t>Artículo 18.</w:t>
      </w:r>
      <w:r w:rsidRPr="006A3288">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0E60A8B" w14:textId="77777777" w:rsidR="00D11445" w:rsidRPr="006A3288" w:rsidRDefault="00D11445" w:rsidP="00D11445">
      <w:pPr>
        <w:numPr>
          <w:ilvl w:val="0"/>
          <w:numId w:val="1"/>
        </w:numPr>
        <w:spacing w:before="240" w:after="240" w:line="360" w:lineRule="auto"/>
        <w:ind w:left="0" w:right="49" w:firstLine="0"/>
        <w:contextualSpacing/>
        <w:jc w:val="both"/>
        <w:rPr>
          <w:rFonts w:ascii="Palatino Linotype" w:hAnsi="Palatino Linotype" w:cs="Arial"/>
        </w:rPr>
      </w:pPr>
      <w:r w:rsidRPr="006A3288">
        <w:rPr>
          <w:rFonts w:ascii="Palatino Linotype" w:hAnsi="Palatino Linotype" w:cs="Arial"/>
        </w:rPr>
        <w:t xml:space="preserve">Por otro lado, </w:t>
      </w:r>
      <w:r w:rsidRPr="006A3288">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6A3288">
        <w:rPr>
          <w:rFonts w:ascii="Palatino Linotype" w:eastAsia="Times New Roman" w:hAnsi="Palatino Linotype" w:cs="Times New Roman"/>
          <w:b/>
          <w:lang w:val="es-MX" w:eastAsia="es-MX"/>
        </w:rPr>
        <w:t>SUJETOS OBLIGADOS</w:t>
      </w:r>
      <w:r w:rsidRPr="006A3288">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642F3A28" w14:textId="77777777" w:rsidR="00D11445" w:rsidRPr="006A3288" w:rsidRDefault="00D11445" w:rsidP="00D11445">
      <w:pPr>
        <w:spacing w:before="240" w:after="240" w:line="360" w:lineRule="auto"/>
        <w:ind w:right="49"/>
        <w:contextualSpacing/>
        <w:jc w:val="both"/>
        <w:rPr>
          <w:rFonts w:ascii="Palatino Linotype" w:hAnsi="Palatino Linotype" w:cs="Arial"/>
        </w:rPr>
      </w:pPr>
    </w:p>
    <w:p w14:paraId="02D6EB33" w14:textId="77777777" w:rsidR="00D11445" w:rsidRPr="006A3288" w:rsidRDefault="00D11445" w:rsidP="00D11445">
      <w:pPr>
        <w:spacing w:line="360" w:lineRule="auto"/>
        <w:ind w:left="567" w:right="567"/>
        <w:jc w:val="both"/>
        <w:rPr>
          <w:rFonts w:ascii="Palatino Linotype" w:eastAsia="Times New Roman" w:hAnsi="Palatino Linotype" w:cs="Times New Roman"/>
          <w:i/>
          <w:sz w:val="22"/>
          <w:szCs w:val="22"/>
          <w:lang w:val="es-ES"/>
        </w:rPr>
      </w:pPr>
      <w:r w:rsidRPr="006A3288">
        <w:rPr>
          <w:rFonts w:ascii="Palatino Linotype" w:eastAsia="Times New Roman" w:hAnsi="Palatino Linotype" w:cs="Times New Roman"/>
          <w:i/>
          <w:sz w:val="22"/>
          <w:szCs w:val="22"/>
          <w:lang w:val="es-ES"/>
        </w:rPr>
        <w:t>“</w:t>
      </w:r>
      <w:r w:rsidRPr="006A3288">
        <w:rPr>
          <w:rFonts w:ascii="Palatino Linotype" w:eastAsia="Times New Roman" w:hAnsi="Palatino Linotype" w:cs="Times New Roman"/>
          <w:b/>
          <w:i/>
          <w:sz w:val="22"/>
          <w:szCs w:val="22"/>
          <w:lang w:val="es-ES"/>
        </w:rPr>
        <w:t>Artículo 4.</w:t>
      </w:r>
      <w:r w:rsidRPr="006A3288">
        <w:rPr>
          <w:rFonts w:ascii="Palatino Linotype" w:eastAsia="Times New Roman" w:hAnsi="Palatino Linotype" w:cs="Times New Roman"/>
          <w:i/>
          <w:sz w:val="22"/>
          <w:szCs w:val="22"/>
          <w:lang w:val="es-ES"/>
        </w:rPr>
        <w:t xml:space="preserve"> (…)</w:t>
      </w:r>
    </w:p>
    <w:p w14:paraId="0A09AEC4" w14:textId="77777777" w:rsidR="00D11445" w:rsidRPr="006A3288" w:rsidRDefault="00D11445" w:rsidP="00D11445">
      <w:pPr>
        <w:spacing w:line="360" w:lineRule="auto"/>
        <w:ind w:left="567" w:right="567"/>
        <w:jc w:val="both"/>
        <w:rPr>
          <w:rFonts w:ascii="Palatino Linotype" w:eastAsia="Times New Roman" w:hAnsi="Palatino Linotype" w:cs="Times New Roman"/>
          <w:i/>
          <w:sz w:val="22"/>
          <w:szCs w:val="22"/>
          <w:lang w:val="es-ES"/>
        </w:rPr>
      </w:pPr>
    </w:p>
    <w:p w14:paraId="30824144" w14:textId="77777777" w:rsidR="00D11445" w:rsidRPr="006A3288" w:rsidRDefault="00D11445" w:rsidP="00D11445">
      <w:pPr>
        <w:spacing w:line="360" w:lineRule="auto"/>
        <w:ind w:left="567" w:right="567"/>
        <w:jc w:val="both"/>
        <w:rPr>
          <w:rFonts w:ascii="Palatino Linotype" w:eastAsia="Times New Roman" w:hAnsi="Palatino Linotype" w:cs="Times New Roman"/>
          <w:i/>
          <w:sz w:val="22"/>
          <w:szCs w:val="22"/>
          <w:lang w:val="es-ES"/>
        </w:rPr>
      </w:pPr>
      <w:r w:rsidRPr="006A3288">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6A3288">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6A3288">
        <w:rPr>
          <w:rFonts w:ascii="Palatino Linotype" w:eastAsia="Times New Roman" w:hAnsi="Palatino Linotype" w:cs="Times New Roman"/>
          <w:b/>
          <w:i/>
          <w:sz w:val="22"/>
          <w:szCs w:val="22"/>
          <w:lang w:val="es-ES"/>
        </w:rPr>
        <w:t>principio de máxima publicidad</w:t>
      </w:r>
      <w:r w:rsidRPr="006A3288">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00E90AF" w14:textId="77777777" w:rsidR="00D11445" w:rsidRPr="006A3288" w:rsidRDefault="00D11445" w:rsidP="00D11445">
      <w:pPr>
        <w:spacing w:line="360" w:lineRule="auto"/>
        <w:ind w:left="567" w:right="567"/>
        <w:jc w:val="both"/>
        <w:rPr>
          <w:rFonts w:ascii="Palatino Linotype" w:eastAsia="Times New Roman" w:hAnsi="Palatino Linotype" w:cs="Times New Roman"/>
          <w:i/>
          <w:sz w:val="22"/>
          <w:szCs w:val="22"/>
          <w:lang w:val="es-ES"/>
        </w:rPr>
      </w:pPr>
    </w:p>
    <w:p w14:paraId="19D13CA4" w14:textId="77777777" w:rsidR="00D11445" w:rsidRPr="006A3288" w:rsidRDefault="00D11445" w:rsidP="00D11445">
      <w:pPr>
        <w:spacing w:line="360" w:lineRule="auto"/>
        <w:ind w:left="567" w:right="567"/>
        <w:jc w:val="both"/>
        <w:rPr>
          <w:rFonts w:ascii="Palatino Linotype" w:eastAsia="Times New Roman" w:hAnsi="Palatino Linotype" w:cs="Times New Roman"/>
          <w:b/>
          <w:i/>
          <w:sz w:val="22"/>
          <w:szCs w:val="22"/>
          <w:lang w:val="es-ES"/>
        </w:rPr>
      </w:pPr>
      <w:r w:rsidRPr="006A3288">
        <w:rPr>
          <w:rFonts w:ascii="Palatino Linotype" w:eastAsia="Times New Roman" w:hAnsi="Palatino Linotype" w:cs="Times New Roman"/>
          <w:b/>
          <w:i/>
          <w:sz w:val="22"/>
          <w:szCs w:val="22"/>
          <w:lang w:val="es-ES"/>
        </w:rPr>
        <w:t>(…)</w:t>
      </w:r>
    </w:p>
    <w:p w14:paraId="0B101E1C" w14:textId="77777777" w:rsidR="00D11445" w:rsidRPr="006A3288" w:rsidRDefault="00D11445" w:rsidP="00D11445">
      <w:pPr>
        <w:spacing w:line="360" w:lineRule="auto"/>
        <w:ind w:right="567"/>
        <w:jc w:val="both"/>
        <w:rPr>
          <w:rFonts w:ascii="Palatino Linotype" w:eastAsia="Times New Roman" w:hAnsi="Palatino Linotype" w:cs="Times New Roman"/>
          <w:sz w:val="16"/>
          <w:szCs w:val="16"/>
          <w:lang w:val="es-ES"/>
        </w:rPr>
      </w:pPr>
    </w:p>
    <w:p w14:paraId="045FCEB0" w14:textId="77777777" w:rsidR="00D11445" w:rsidRPr="006A3288" w:rsidRDefault="00D11445" w:rsidP="00D11445">
      <w:pPr>
        <w:spacing w:line="360" w:lineRule="auto"/>
        <w:ind w:left="567" w:right="567"/>
        <w:jc w:val="both"/>
        <w:rPr>
          <w:rFonts w:ascii="Palatino Linotype" w:eastAsia="Times New Roman" w:hAnsi="Palatino Linotype" w:cs="Times New Roman"/>
          <w:i/>
          <w:sz w:val="22"/>
          <w:szCs w:val="22"/>
          <w:lang w:val="es-ES"/>
        </w:rPr>
      </w:pPr>
      <w:r w:rsidRPr="006A3288">
        <w:rPr>
          <w:rFonts w:ascii="Palatino Linotype" w:eastAsia="Times New Roman" w:hAnsi="Palatino Linotype" w:cs="Times New Roman"/>
          <w:i/>
          <w:sz w:val="22"/>
          <w:szCs w:val="22"/>
          <w:lang w:val="es-ES"/>
        </w:rPr>
        <w:lastRenderedPageBreak/>
        <w:t>(Énfasis añadido)</w:t>
      </w:r>
    </w:p>
    <w:p w14:paraId="6A88DBBD" w14:textId="77777777" w:rsidR="00D11445" w:rsidRPr="006A3288" w:rsidRDefault="00D11445" w:rsidP="00D11445">
      <w:pPr>
        <w:spacing w:line="360" w:lineRule="auto"/>
        <w:ind w:right="567"/>
        <w:jc w:val="both"/>
        <w:rPr>
          <w:rFonts w:ascii="Palatino Linotype" w:eastAsia="Times New Roman" w:hAnsi="Palatino Linotype" w:cs="Times New Roman"/>
          <w:i/>
          <w:sz w:val="22"/>
          <w:szCs w:val="22"/>
          <w:lang w:val="es-ES"/>
        </w:rPr>
      </w:pPr>
    </w:p>
    <w:p w14:paraId="1F62C0C9" w14:textId="77777777" w:rsidR="00D11445" w:rsidRPr="006A3288" w:rsidRDefault="00D11445" w:rsidP="00D11445">
      <w:pPr>
        <w:numPr>
          <w:ilvl w:val="0"/>
          <w:numId w:val="1"/>
        </w:numPr>
        <w:spacing w:before="240" w:after="240" w:line="360" w:lineRule="auto"/>
        <w:ind w:left="0" w:right="49" w:firstLine="0"/>
        <w:contextualSpacing/>
        <w:jc w:val="both"/>
        <w:rPr>
          <w:rFonts w:ascii="Palatino Linotype" w:hAnsi="Palatino Linotype" w:cs="Arial"/>
        </w:rPr>
      </w:pPr>
      <w:r w:rsidRPr="006A3288">
        <w:rPr>
          <w:rFonts w:ascii="Palatino Linotype" w:hAnsi="Palatino Linotype" w:cs="Arial"/>
        </w:rPr>
        <w:t xml:space="preserve">En ese sentido, no debe de pasar de vista para el </w:t>
      </w:r>
      <w:r w:rsidRPr="006A3288">
        <w:rPr>
          <w:rFonts w:ascii="Palatino Linotype" w:hAnsi="Palatino Linotype" w:cs="Arial"/>
          <w:b/>
        </w:rPr>
        <w:t>SUJETO OBLIGADO</w:t>
      </w:r>
      <w:r w:rsidRPr="006A3288">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A8A9605" w14:textId="77777777" w:rsidR="00D11445" w:rsidRPr="006A3288" w:rsidRDefault="00D11445" w:rsidP="00D11445">
      <w:pPr>
        <w:spacing w:before="240" w:after="240" w:line="360" w:lineRule="auto"/>
        <w:ind w:left="426" w:right="49"/>
        <w:contextualSpacing/>
        <w:jc w:val="both"/>
        <w:rPr>
          <w:rFonts w:ascii="Palatino Linotype" w:hAnsi="Palatino Linotype" w:cs="Arial"/>
        </w:rPr>
      </w:pPr>
    </w:p>
    <w:p w14:paraId="21A9FDBB" w14:textId="77777777" w:rsidR="00D11445" w:rsidRPr="006A3288" w:rsidRDefault="00D11445" w:rsidP="00D11445">
      <w:pPr>
        <w:spacing w:line="360" w:lineRule="auto"/>
        <w:ind w:left="567" w:right="567"/>
        <w:jc w:val="both"/>
        <w:rPr>
          <w:rFonts w:ascii="Palatino Linotype" w:hAnsi="Palatino Linotype"/>
          <w:i/>
          <w:sz w:val="22"/>
        </w:rPr>
      </w:pPr>
      <w:r w:rsidRPr="006A3288">
        <w:rPr>
          <w:rFonts w:ascii="Palatino Linotype" w:hAnsi="Palatino Linotype"/>
          <w:i/>
          <w:sz w:val="22"/>
        </w:rPr>
        <w:t>“</w:t>
      </w:r>
      <w:r w:rsidRPr="006A3288">
        <w:rPr>
          <w:rFonts w:ascii="Palatino Linotype" w:hAnsi="Palatino Linotype"/>
          <w:b/>
          <w:i/>
          <w:sz w:val="22"/>
        </w:rPr>
        <w:t>Artículo 8.</w:t>
      </w:r>
      <w:r w:rsidRPr="006A3288">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177C674" w14:textId="77777777" w:rsidR="00D11445" w:rsidRPr="006A3288" w:rsidRDefault="00D11445" w:rsidP="00D11445">
      <w:pPr>
        <w:spacing w:line="360" w:lineRule="auto"/>
        <w:ind w:left="567" w:right="567"/>
        <w:jc w:val="both"/>
        <w:rPr>
          <w:rFonts w:ascii="Palatino Linotype" w:hAnsi="Palatino Linotype"/>
          <w:i/>
          <w:sz w:val="22"/>
        </w:rPr>
      </w:pPr>
    </w:p>
    <w:p w14:paraId="3B05099C" w14:textId="77777777" w:rsidR="00D11445" w:rsidRPr="006A3288" w:rsidRDefault="00D11445" w:rsidP="00D11445">
      <w:pPr>
        <w:spacing w:line="360" w:lineRule="auto"/>
        <w:ind w:left="567" w:right="567"/>
        <w:jc w:val="both"/>
        <w:rPr>
          <w:rFonts w:ascii="Palatino Linotype" w:hAnsi="Palatino Linotype"/>
          <w:i/>
          <w:sz w:val="22"/>
        </w:rPr>
      </w:pPr>
      <w:r w:rsidRPr="006A3288">
        <w:rPr>
          <w:rFonts w:ascii="Palatino Linotype" w:hAnsi="Palatino Linotype"/>
          <w:b/>
          <w:i/>
          <w:sz w:val="22"/>
        </w:rPr>
        <w:t>En la aplicación e interpretación de la presente Ley deberá prevalecer el principio de máxima publicidad,</w:t>
      </w:r>
      <w:r w:rsidRPr="006A3288">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4B4E8BB9" w14:textId="77777777" w:rsidR="00D11445" w:rsidRPr="006A3288" w:rsidRDefault="00D11445" w:rsidP="00D11445">
      <w:pPr>
        <w:spacing w:line="360" w:lineRule="auto"/>
        <w:ind w:left="567" w:right="567"/>
        <w:jc w:val="both"/>
        <w:rPr>
          <w:rFonts w:ascii="Palatino Linotype" w:hAnsi="Palatino Linotype"/>
          <w:i/>
          <w:sz w:val="22"/>
        </w:rPr>
      </w:pPr>
    </w:p>
    <w:p w14:paraId="1F53212F" w14:textId="77777777" w:rsidR="00D11445" w:rsidRPr="006A3288" w:rsidRDefault="00D11445" w:rsidP="00D11445">
      <w:pPr>
        <w:spacing w:line="360" w:lineRule="auto"/>
        <w:ind w:left="567" w:right="567"/>
        <w:jc w:val="both"/>
        <w:rPr>
          <w:rFonts w:ascii="Palatino Linotype" w:hAnsi="Palatino Linotype"/>
          <w:i/>
          <w:sz w:val="22"/>
        </w:rPr>
      </w:pPr>
      <w:r w:rsidRPr="006A3288">
        <w:rPr>
          <w:rFonts w:ascii="Palatino Linotype" w:hAnsi="Palatino Linotype"/>
          <w:i/>
          <w:sz w:val="22"/>
        </w:rPr>
        <w:lastRenderedPageBreak/>
        <w:t>Para el caso de la interpretación se podrá tomar en cuenta los criterios, determinaciones y opiniones de los organismos nacionales e internacionales, en materia de transparencia y el derecho de acceso a la información.</w:t>
      </w:r>
    </w:p>
    <w:p w14:paraId="532CCDE8" w14:textId="77777777" w:rsidR="00D11445" w:rsidRPr="006A3288" w:rsidRDefault="00D11445" w:rsidP="00D11445">
      <w:pPr>
        <w:spacing w:line="360" w:lineRule="auto"/>
        <w:ind w:left="567" w:right="567"/>
        <w:jc w:val="both"/>
        <w:rPr>
          <w:rFonts w:ascii="Palatino Linotype" w:hAnsi="Palatino Linotype"/>
          <w:i/>
          <w:sz w:val="22"/>
        </w:rPr>
      </w:pPr>
    </w:p>
    <w:p w14:paraId="78E42235" w14:textId="77777777" w:rsidR="00D11445" w:rsidRPr="006A3288" w:rsidRDefault="00D11445" w:rsidP="00D11445">
      <w:pPr>
        <w:spacing w:line="360" w:lineRule="auto"/>
        <w:ind w:left="567" w:right="567"/>
        <w:jc w:val="both"/>
        <w:rPr>
          <w:rFonts w:ascii="Palatino Linotype" w:hAnsi="Palatino Linotype"/>
          <w:i/>
          <w:sz w:val="22"/>
        </w:rPr>
      </w:pPr>
      <w:r w:rsidRPr="006A3288">
        <w:rPr>
          <w:rFonts w:ascii="Palatino Linotype" w:hAnsi="Palatino Linotype"/>
          <w:i/>
          <w:sz w:val="22"/>
        </w:rPr>
        <w:t>(Énfasis añadido)</w:t>
      </w:r>
    </w:p>
    <w:p w14:paraId="63013ECB" w14:textId="77777777" w:rsidR="00D11445" w:rsidRPr="006A3288" w:rsidRDefault="00D11445" w:rsidP="00D11445">
      <w:pPr>
        <w:spacing w:line="360" w:lineRule="auto"/>
        <w:ind w:right="567"/>
        <w:jc w:val="both"/>
        <w:rPr>
          <w:rFonts w:ascii="Palatino Linotype" w:hAnsi="Palatino Linotype"/>
          <w:i/>
          <w:sz w:val="22"/>
        </w:rPr>
      </w:pPr>
    </w:p>
    <w:p w14:paraId="41D2CF2F" w14:textId="77777777" w:rsidR="00D11445" w:rsidRPr="006A3288" w:rsidRDefault="00D11445" w:rsidP="00D11445">
      <w:pPr>
        <w:numPr>
          <w:ilvl w:val="0"/>
          <w:numId w:val="1"/>
        </w:numPr>
        <w:spacing w:before="240" w:after="240" w:line="360" w:lineRule="auto"/>
        <w:ind w:left="0" w:right="49" w:firstLine="0"/>
        <w:contextualSpacing/>
        <w:jc w:val="both"/>
        <w:rPr>
          <w:rFonts w:ascii="Palatino Linotype" w:eastAsia="MS Mincho" w:hAnsi="Palatino Linotype" w:cs="Arial"/>
        </w:rPr>
      </w:pPr>
      <w:r w:rsidRPr="006A3288">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160 de la Ley de la Materia:  </w:t>
      </w:r>
    </w:p>
    <w:p w14:paraId="4F6304F5" w14:textId="77777777" w:rsidR="00D11445" w:rsidRPr="006A3288" w:rsidRDefault="00D11445" w:rsidP="00D11445">
      <w:pPr>
        <w:spacing w:before="240" w:after="240" w:line="360" w:lineRule="auto"/>
        <w:ind w:right="49"/>
        <w:contextualSpacing/>
        <w:jc w:val="both"/>
        <w:rPr>
          <w:rFonts w:ascii="Palatino Linotype" w:eastAsia="Times New Roman" w:hAnsi="Palatino Linotype" w:cs="Arial"/>
          <w:szCs w:val="22"/>
          <w:lang w:val="es-MX" w:eastAsia="es-MX"/>
        </w:rPr>
      </w:pPr>
    </w:p>
    <w:p w14:paraId="24C1FE67" w14:textId="77777777" w:rsidR="00D11445" w:rsidRPr="006A3288" w:rsidRDefault="00D11445" w:rsidP="00D11445">
      <w:pPr>
        <w:spacing w:after="160" w:line="360" w:lineRule="auto"/>
        <w:ind w:left="851" w:right="616"/>
        <w:contextualSpacing/>
        <w:jc w:val="both"/>
        <w:rPr>
          <w:rFonts w:ascii="Palatino Linotype" w:eastAsia="Times New Roman" w:hAnsi="Palatino Linotype" w:cs="Arial"/>
          <w:i/>
          <w:sz w:val="22"/>
          <w:szCs w:val="22"/>
          <w:lang w:val="es-MX" w:eastAsia="gl-ES"/>
        </w:rPr>
      </w:pPr>
      <w:r w:rsidRPr="006A3288">
        <w:rPr>
          <w:rFonts w:ascii="Palatino Linotype" w:eastAsia="Times New Roman" w:hAnsi="Palatino Linotype" w:cs="Arial"/>
          <w:b/>
          <w:i/>
          <w:sz w:val="22"/>
          <w:szCs w:val="22"/>
          <w:lang w:val="es-MX" w:eastAsia="gl-ES"/>
        </w:rPr>
        <w:t>Artículo 160</w:t>
      </w:r>
      <w:r w:rsidRPr="006A3288">
        <w:rPr>
          <w:rFonts w:ascii="Palatino Linotype" w:eastAsia="Times New Roman"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1496F43" w14:textId="77777777" w:rsidR="00D11445" w:rsidRPr="006A3288" w:rsidRDefault="00D11445" w:rsidP="00D11445">
      <w:pPr>
        <w:spacing w:after="160" w:line="360" w:lineRule="auto"/>
        <w:ind w:left="851" w:right="616"/>
        <w:contextualSpacing/>
        <w:jc w:val="both"/>
        <w:rPr>
          <w:rFonts w:ascii="Palatino Linotype" w:eastAsia="Times New Roman" w:hAnsi="Palatino Linotype" w:cs="Arial"/>
          <w:i/>
          <w:sz w:val="22"/>
          <w:szCs w:val="22"/>
          <w:lang w:val="es-MX" w:eastAsia="gl-ES"/>
        </w:rPr>
      </w:pPr>
    </w:p>
    <w:p w14:paraId="393E3FDF" w14:textId="77777777" w:rsidR="00D11445" w:rsidRPr="006A3288" w:rsidRDefault="00D11445" w:rsidP="00D11445">
      <w:pPr>
        <w:numPr>
          <w:ilvl w:val="0"/>
          <w:numId w:val="1"/>
        </w:numPr>
        <w:spacing w:after="160" w:line="360" w:lineRule="auto"/>
        <w:ind w:left="0" w:firstLine="0"/>
        <w:contextualSpacing/>
        <w:jc w:val="both"/>
        <w:rPr>
          <w:rFonts w:ascii="Palatino Linotype" w:eastAsia="MS Mincho" w:hAnsi="Palatino Linotype" w:cs="Times New Roman"/>
        </w:rPr>
      </w:pPr>
      <w:r w:rsidRPr="006A3288">
        <w:rPr>
          <w:rFonts w:ascii="Palatino Linotype" w:eastAsia="Calibri" w:hAnsi="Palatino Linotype" w:cs="Arial"/>
          <w:bCs/>
          <w:lang w:val="es-MX" w:eastAsia="en-US"/>
        </w:rPr>
        <w:t xml:space="preserve">Además, </w:t>
      </w:r>
      <w:r w:rsidRPr="006A3288">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4252262" w14:textId="77777777" w:rsidR="00D11445" w:rsidRPr="006A3288" w:rsidRDefault="00D11445" w:rsidP="00D11445">
      <w:pPr>
        <w:spacing w:after="160" w:line="360" w:lineRule="auto"/>
        <w:contextualSpacing/>
        <w:jc w:val="both"/>
        <w:rPr>
          <w:rFonts w:ascii="Palatino Linotype" w:eastAsia="MS Mincho" w:hAnsi="Palatino Linotype" w:cs="Times New Roman"/>
        </w:rPr>
      </w:pPr>
    </w:p>
    <w:p w14:paraId="20FB9022" w14:textId="53220EE4" w:rsidR="00DA7176" w:rsidRPr="006A3288" w:rsidRDefault="00D11445" w:rsidP="00320D13">
      <w:pPr>
        <w:spacing w:after="160" w:line="360" w:lineRule="auto"/>
        <w:ind w:left="426" w:right="567"/>
        <w:contextualSpacing/>
        <w:rPr>
          <w:rFonts w:ascii="Palatino Linotype" w:eastAsia="Times New Roman" w:hAnsi="Palatino Linotype" w:cs="Arial"/>
          <w:b/>
          <w:i/>
          <w:sz w:val="22"/>
          <w:szCs w:val="22"/>
          <w:lang w:val="es-MX"/>
        </w:rPr>
      </w:pPr>
      <w:r w:rsidRPr="006A3288">
        <w:rPr>
          <w:rFonts w:ascii="Palatino Linotype" w:eastAsia="Times New Roman" w:hAnsi="Palatino Linotype" w:cs="Arial"/>
          <w:b/>
          <w:i/>
          <w:sz w:val="22"/>
          <w:szCs w:val="22"/>
          <w:lang w:val="es-MX"/>
        </w:rPr>
        <w:t xml:space="preserve">IV.- Los ayuntamientos y las dependencias, organismos, órganos y entidades </w:t>
      </w:r>
      <w:r w:rsidR="00320D13" w:rsidRPr="006A3288">
        <w:rPr>
          <w:rFonts w:ascii="Palatino Linotype" w:eastAsia="Times New Roman" w:hAnsi="Palatino Linotype" w:cs="Arial"/>
          <w:b/>
          <w:i/>
          <w:sz w:val="22"/>
          <w:szCs w:val="22"/>
          <w:lang w:val="es-MX"/>
        </w:rPr>
        <w:t>de la administración municipal;</w:t>
      </w:r>
    </w:p>
    <w:p w14:paraId="5CA22EBF" w14:textId="77777777" w:rsidR="00320D13" w:rsidRPr="006A3288" w:rsidRDefault="00320D13" w:rsidP="00320D13">
      <w:pPr>
        <w:spacing w:after="160" w:line="360" w:lineRule="auto"/>
        <w:ind w:left="426" w:right="567"/>
        <w:contextualSpacing/>
        <w:rPr>
          <w:rFonts w:ascii="Palatino Linotype" w:eastAsia="Times New Roman" w:hAnsi="Palatino Linotype" w:cs="Arial"/>
          <w:b/>
          <w:i/>
          <w:sz w:val="22"/>
          <w:szCs w:val="22"/>
          <w:lang w:val="es-MX"/>
        </w:rPr>
      </w:pPr>
    </w:p>
    <w:p w14:paraId="6FDC71D0" w14:textId="174036A0" w:rsidR="00DA7176" w:rsidRPr="006A3288" w:rsidRDefault="003134A5" w:rsidP="00320D13">
      <w:pPr>
        <w:pStyle w:val="Prrafodelista"/>
        <w:numPr>
          <w:ilvl w:val="0"/>
          <w:numId w:val="1"/>
        </w:numPr>
        <w:spacing w:after="160" w:line="360" w:lineRule="auto"/>
        <w:ind w:left="0" w:firstLine="0"/>
        <w:jc w:val="both"/>
        <w:rPr>
          <w:rFonts w:ascii="Palatino Linotype" w:hAnsi="Palatino Linotype"/>
          <w:lang w:val="es-MX" w:eastAsia="en-US"/>
        </w:rPr>
      </w:pPr>
      <w:r w:rsidRPr="006A3288">
        <w:rPr>
          <w:rFonts w:ascii="Palatino Linotype" w:eastAsia="Times New Roman" w:hAnsi="Palatino Linotype" w:cs="Arial"/>
          <w:szCs w:val="22"/>
          <w:lang w:val="es-ES" w:eastAsia="en-US"/>
        </w:rPr>
        <w:lastRenderedPageBreak/>
        <w:t>Consecuentemente</w:t>
      </w:r>
      <w:r w:rsidR="00320D13" w:rsidRPr="006A3288">
        <w:rPr>
          <w:rFonts w:ascii="Palatino Linotype" w:eastAsia="Times New Roman" w:hAnsi="Palatino Linotype" w:cs="Arial"/>
          <w:szCs w:val="22"/>
          <w:lang w:val="es-ES" w:eastAsia="en-US"/>
        </w:rPr>
        <w:t>,</w:t>
      </w:r>
      <w:r w:rsidR="005E4393" w:rsidRPr="006A3288">
        <w:rPr>
          <w:rFonts w:ascii="Palatino Linotype" w:hAnsi="Palatino Linotype"/>
          <w:lang w:val="es-MX" w:eastAsia="en-US"/>
        </w:rPr>
        <w:t xml:space="preserve"> </w:t>
      </w:r>
      <w:r w:rsidR="005E4393" w:rsidRPr="006A3288">
        <w:rPr>
          <w:rFonts w:ascii="Palatino Linotype" w:eastAsia="Times New Roman" w:hAnsi="Palatino Linotype" w:cs="Arial"/>
          <w:lang w:val="es-ES" w:eastAsia="es-MX"/>
        </w:rPr>
        <w:t>es pertinente mencionar que</w:t>
      </w:r>
      <w:r w:rsidR="005E4393" w:rsidRPr="006A3288">
        <w:rPr>
          <w:rFonts w:ascii="Palatino Linotype" w:eastAsia="Calibri" w:hAnsi="Palatino Linotype" w:cs="Arial"/>
          <w:bCs/>
          <w:lang w:val="es-ES"/>
        </w:rPr>
        <w:t xml:space="preserve"> el </w:t>
      </w:r>
      <w:r w:rsidR="005E4393" w:rsidRPr="006A3288">
        <w:rPr>
          <w:rFonts w:ascii="Palatino Linotype" w:eastAsia="Calibri" w:hAnsi="Palatino Linotype" w:cs="Arial"/>
          <w:b/>
          <w:bCs/>
          <w:lang w:val="es-ES"/>
        </w:rPr>
        <w:t>SUJETO OBLIGADO</w:t>
      </w:r>
      <w:r w:rsidR="005E4393" w:rsidRPr="006A3288">
        <w:rPr>
          <w:rFonts w:ascii="Palatino Linotype" w:eastAsia="Calibri" w:hAnsi="Palatino Linotype" w:cs="Arial"/>
          <w:bCs/>
          <w:lang w:val="es-ES"/>
        </w:rPr>
        <w:t xml:space="preserve"> no niega la existencia de la información solicitada, sino por el contrario, al</w:t>
      </w:r>
      <w:r w:rsidR="005E4393" w:rsidRPr="006A3288">
        <w:rPr>
          <w:rFonts w:ascii="Palatino Linotype" w:eastAsia="Times New Roman" w:hAnsi="Palatino Linotype" w:cs="Arial"/>
          <w:lang w:val="es-ES" w:eastAsia="es-MX"/>
        </w:rPr>
        <w:t xml:space="preserve"> emitir respuesta a todas las solicitudes de acceso a la información y expedir la documentación que estimó conveniente para atender</w:t>
      </w:r>
      <w:r w:rsidRPr="006A3288">
        <w:rPr>
          <w:rFonts w:ascii="Palatino Linotype" w:eastAsia="Times New Roman" w:hAnsi="Palatino Linotype" w:cs="Arial"/>
          <w:lang w:val="es-ES" w:eastAsia="es-MX"/>
        </w:rPr>
        <w:t xml:space="preserve"> el</w:t>
      </w:r>
      <w:r w:rsidR="005E4393" w:rsidRPr="006A3288">
        <w:rPr>
          <w:rFonts w:ascii="Palatino Linotype" w:eastAsia="Times New Roman" w:hAnsi="Palatino Linotype" w:cs="Arial"/>
          <w:lang w:val="es-ES" w:eastAsia="es-MX"/>
        </w:rPr>
        <w:t xml:space="preserve"> requerimiento, con ello asevera su existencia, por lo que el estudio de la naturaleza jurídica de la información solicitada, en el caso concreto, se obvia. </w:t>
      </w:r>
    </w:p>
    <w:p w14:paraId="66C9BA9C" w14:textId="77777777" w:rsidR="00DA7176" w:rsidRPr="006A3288" w:rsidRDefault="00DA7176" w:rsidP="00DA7176">
      <w:pPr>
        <w:pStyle w:val="Prrafodelista"/>
        <w:rPr>
          <w:rFonts w:ascii="Palatino Linotype" w:eastAsia="Times New Roman" w:hAnsi="Palatino Linotype" w:cs="Arial"/>
          <w:lang w:val="es-ES" w:eastAsia="es-MX"/>
        </w:rPr>
      </w:pPr>
    </w:p>
    <w:p w14:paraId="67F27056" w14:textId="3D780573" w:rsidR="00320D13" w:rsidRPr="006A3288" w:rsidRDefault="005E4393" w:rsidP="00320D13">
      <w:pPr>
        <w:pStyle w:val="Prrafodelista"/>
        <w:numPr>
          <w:ilvl w:val="0"/>
          <w:numId w:val="1"/>
        </w:numPr>
        <w:spacing w:after="160" w:line="360" w:lineRule="auto"/>
        <w:ind w:left="0" w:firstLine="0"/>
        <w:jc w:val="both"/>
        <w:rPr>
          <w:rFonts w:ascii="Palatino Linotype" w:hAnsi="Palatino Linotype"/>
          <w:lang w:val="es-MX" w:eastAsia="en-US"/>
        </w:rPr>
      </w:pPr>
      <w:r w:rsidRPr="006A3288">
        <w:rPr>
          <w:rFonts w:ascii="Palatino Linotype" w:eastAsia="Times New Roman" w:hAnsi="Palatino Linotype" w:cs="Arial"/>
          <w:lang w:val="es-ES" w:eastAsia="es-MX"/>
        </w:rPr>
        <w:t>Lo anterior es así, ya que el estudio enunciado tiene por objeto determinar si el</w:t>
      </w:r>
      <w:r w:rsidRPr="006A3288">
        <w:rPr>
          <w:rFonts w:ascii="Palatino Linotype" w:eastAsia="Times New Roman" w:hAnsi="Palatino Linotype" w:cs="Arial"/>
          <w:b/>
          <w:lang w:val="es-ES" w:eastAsia="es-MX"/>
        </w:rPr>
        <w:t xml:space="preserve"> SUJETO OBLIGADO</w:t>
      </w:r>
      <w:r w:rsidRPr="006A3288">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A3288">
        <w:rPr>
          <w:rFonts w:ascii="Palatino Linotype" w:eastAsia="Times New Roman" w:hAnsi="Palatino Linotype" w:cs="Arial"/>
          <w:b/>
          <w:lang w:val="es-ES" w:eastAsia="es-MX"/>
        </w:rPr>
        <w:t>SUJETO OBLIGADO</w:t>
      </w:r>
      <w:r w:rsidRPr="006A3288">
        <w:rPr>
          <w:rFonts w:ascii="Palatino Linotype" w:eastAsia="Times New Roman" w:hAnsi="Palatino Linotype" w:cs="Arial"/>
          <w:lang w:val="es-ES" w:eastAsia="es-MX"/>
        </w:rPr>
        <w:t>.</w:t>
      </w:r>
    </w:p>
    <w:p w14:paraId="331C7E39" w14:textId="77777777" w:rsidR="00D11445" w:rsidRPr="006A3288" w:rsidRDefault="00D11445" w:rsidP="00D11445">
      <w:pPr>
        <w:pStyle w:val="Prrafodelista"/>
        <w:rPr>
          <w:rFonts w:ascii="Palatino Linotype" w:hAnsi="Palatino Linotype"/>
          <w:lang w:eastAsia="en-US"/>
        </w:rPr>
      </w:pPr>
    </w:p>
    <w:p w14:paraId="1AE1EDDB" w14:textId="3807137F" w:rsidR="00D11445" w:rsidRPr="006A3288" w:rsidRDefault="00D11445" w:rsidP="003134A5">
      <w:pPr>
        <w:pStyle w:val="Prrafodelista"/>
        <w:numPr>
          <w:ilvl w:val="0"/>
          <w:numId w:val="1"/>
        </w:numPr>
        <w:spacing w:after="160" w:line="360" w:lineRule="auto"/>
        <w:ind w:left="0" w:firstLine="0"/>
        <w:jc w:val="both"/>
        <w:rPr>
          <w:rFonts w:ascii="Palatino Linotype" w:eastAsia="MS Mincho" w:hAnsi="Palatino Linotype" w:cs="Times New Roman"/>
        </w:rPr>
      </w:pPr>
      <w:r w:rsidRPr="006A3288">
        <w:rPr>
          <w:rFonts w:ascii="Palatino Linotype" w:hAnsi="Palatino Linotype"/>
          <w:lang w:eastAsia="en-US"/>
        </w:rPr>
        <w:t>No obstante,</w:t>
      </w:r>
      <w:r w:rsidR="00500BF0" w:rsidRPr="006A3288">
        <w:rPr>
          <w:rFonts w:ascii="Palatino Linotype" w:hAnsi="Palatino Linotype"/>
          <w:lang w:eastAsia="en-US"/>
        </w:rPr>
        <w:t xml:space="preserve"> y toda vez que el particular requirió los expedientes relacionados con la </w:t>
      </w:r>
      <w:r w:rsidR="00500BF0" w:rsidRPr="006A3288">
        <w:rPr>
          <w:rFonts w:ascii="Palatino Linotype" w:hAnsi="Palatino Linotype"/>
          <w:bCs/>
          <w:lang w:val="es-MX"/>
        </w:rPr>
        <w:t>colocación de espacios para anuncios publicitarios</w:t>
      </w:r>
      <w:r w:rsidR="00500BF0" w:rsidRPr="006A3288">
        <w:rPr>
          <w:rFonts w:ascii="Palatino Linotype" w:hAnsi="Palatino Linotype"/>
          <w:lang w:eastAsia="en-US"/>
        </w:rPr>
        <w:t xml:space="preserve"> </w:t>
      </w:r>
      <w:r w:rsidR="00320D13" w:rsidRPr="006A3288">
        <w:rPr>
          <w:rFonts w:ascii="Palatino Linotype" w:eastAsia="Times New Roman" w:hAnsi="Palatino Linotype" w:cs="Arial"/>
          <w:szCs w:val="22"/>
          <w:lang w:val="es-ES" w:eastAsia="en-US"/>
        </w:rPr>
        <w:t xml:space="preserve"> es preciso señalar que </w:t>
      </w:r>
      <w:r w:rsidRPr="006A3288">
        <w:rPr>
          <w:rFonts w:ascii="Palatino Linotype" w:eastAsia="MS Mincho" w:hAnsi="Palatino Linotype" w:cs="Times New Roman"/>
        </w:rPr>
        <w:t xml:space="preserve">la Ley de Transparencia y Acceso a la Información Pública del Estado de México y Municipios, establece como </w:t>
      </w:r>
      <w:r w:rsidRPr="006A3288">
        <w:rPr>
          <w:rFonts w:ascii="Palatino Linotype" w:eastAsia="Calibri" w:hAnsi="Palatino Linotype" w:cs="Times New Roman"/>
          <w:lang w:val="es-MX" w:eastAsia="en-US"/>
        </w:rPr>
        <w:t xml:space="preserve">obligación </w:t>
      </w:r>
      <w:r w:rsidR="000B4CAE" w:rsidRPr="006A3288">
        <w:rPr>
          <w:rFonts w:ascii="Palatino Linotype" w:eastAsia="Calibri" w:hAnsi="Palatino Linotype" w:cs="Times New Roman"/>
          <w:lang w:val="es-MX" w:eastAsia="en-US"/>
        </w:rPr>
        <w:t xml:space="preserve">de </w:t>
      </w:r>
      <w:r w:rsidR="008060FC" w:rsidRPr="006A3288">
        <w:rPr>
          <w:rFonts w:ascii="Palatino Linotype" w:eastAsia="Calibri" w:hAnsi="Palatino Linotype" w:cs="Times New Roman"/>
          <w:lang w:val="es-MX" w:eastAsia="en-US"/>
        </w:rPr>
        <w:t>transparencia</w:t>
      </w:r>
      <w:r w:rsidR="000B4CAE" w:rsidRPr="006A3288">
        <w:rPr>
          <w:rFonts w:ascii="Palatino Linotype" w:eastAsia="Calibri" w:hAnsi="Palatino Linotype" w:cs="Times New Roman"/>
          <w:lang w:val="es-MX" w:eastAsia="en-US"/>
        </w:rPr>
        <w:t xml:space="preserve"> </w:t>
      </w:r>
      <w:r w:rsidRPr="006A3288">
        <w:rPr>
          <w:rFonts w:ascii="Palatino Linotype" w:eastAsia="Calibri" w:hAnsi="Palatino Linotype" w:cs="Times New Roman"/>
          <w:lang w:val="es-MX" w:eastAsia="en-US"/>
        </w:rPr>
        <w:t>común para el Sujeto Obligado</w:t>
      </w:r>
      <w:r w:rsidR="00E81E20" w:rsidRPr="006A3288">
        <w:rPr>
          <w:rFonts w:ascii="Palatino Linotype" w:eastAsia="Calibri" w:hAnsi="Palatino Linotype" w:cs="Times New Roman"/>
          <w:lang w:val="es-MX" w:eastAsia="en-US"/>
        </w:rPr>
        <w:t xml:space="preserve"> lo concerniente a</w:t>
      </w:r>
      <w:r w:rsidR="003134A5" w:rsidRPr="006A3288">
        <w:rPr>
          <w:rFonts w:ascii="Palatino Linotype" w:eastAsia="Calibri" w:hAnsi="Palatino Linotype" w:cs="Times New Roman"/>
          <w:lang w:val="es-MX" w:eastAsia="en-US"/>
        </w:rPr>
        <w:t xml:space="preserve"> las licencias otorgadas</w:t>
      </w:r>
      <w:r w:rsidRPr="006A3288">
        <w:rPr>
          <w:rFonts w:ascii="Palatino Linotype" w:eastAsia="Calibri" w:hAnsi="Palatino Linotype" w:cs="Times New Roman"/>
          <w:lang w:val="es-MX" w:eastAsia="en-US"/>
        </w:rPr>
        <w:t xml:space="preserve">, como a continuación se señala: </w:t>
      </w:r>
    </w:p>
    <w:p w14:paraId="686EB0C4" w14:textId="77777777" w:rsidR="00D11445" w:rsidRPr="006A3288" w:rsidRDefault="00D11445" w:rsidP="00D11445">
      <w:pPr>
        <w:autoSpaceDE w:val="0"/>
        <w:autoSpaceDN w:val="0"/>
        <w:adjustRightInd w:val="0"/>
        <w:spacing w:before="240" w:after="160" w:line="360" w:lineRule="auto"/>
        <w:ind w:left="567" w:right="567"/>
        <w:contextualSpacing/>
        <w:jc w:val="both"/>
        <w:rPr>
          <w:rFonts w:ascii="Palatino Linotype" w:eastAsia="Calibri" w:hAnsi="Palatino Linotype" w:cs="Arial"/>
          <w:i/>
          <w:sz w:val="22"/>
          <w:szCs w:val="22"/>
          <w:lang w:val="es-MX" w:eastAsia="en-US"/>
        </w:rPr>
      </w:pPr>
      <w:r w:rsidRPr="006A3288">
        <w:rPr>
          <w:rFonts w:ascii="Palatino Linotype" w:eastAsia="Calibri" w:hAnsi="Palatino Linotype" w:cs="Arial"/>
          <w:b/>
          <w:i/>
          <w:sz w:val="22"/>
          <w:szCs w:val="22"/>
          <w:lang w:val="es-MX" w:eastAsia="en-US"/>
        </w:rPr>
        <w:t>“Artículo 92.</w:t>
      </w:r>
      <w:r w:rsidRPr="006A3288">
        <w:rPr>
          <w:rFonts w:ascii="Palatino Linotype" w:eastAsia="Calibri" w:hAnsi="Palatino Linotype" w:cs="Arial"/>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980309B" w14:textId="77777777" w:rsidR="00D11445" w:rsidRPr="006A3288" w:rsidRDefault="00D11445" w:rsidP="00D11445">
      <w:pPr>
        <w:autoSpaceDE w:val="0"/>
        <w:autoSpaceDN w:val="0"/>
        <w:adjustRightInd w:val="0"/>
        <w:spacing w:before="240" w:after="160" w:line="360" w:lineRule="auto"/>
        <w:ind w:left="567" w:right="567"/>
        <w:contextualSpacing/>
        <w:jc w:val="both"/>
        <w:rPr>
          <w:rFonts w:ascii="Palatino Linotype" w:eastAsia="Calibri" w:hAnsi="Palatino Linotype" w:cs="Arial"/>
          <w:b/>
          <w:i/>
          <w:sz w:val="22"/>
          <w:szCs w:val="22"/>
          <w:lang w:val="es-MX" w:eastAsia="en-US"/>
        </w:rPr>
      </w:pPr>
      <w:r w:rsidRPr="006A3288">
        <w:rPr>
          <w:rFonts w:ascii="Palatino Linotype" w:eastAsia="Calibri" w:hAnsi="Palatino Linotype" w:cs="Arial"/>
          <w:b/>
          <w:i/>
          <w:sz w:val="22"/>
          <w:szCs w:val="22"/>
          <w:lang w:val="es-MX" w:eastAsia="en-US"/>
        </w:rPr>
        <w:lastRenderedPageBreak/>
        <w:t>…</w:t>
      </w:r>
    </w:p>
    <w:p w14:paraId="5E964211" w14:textId="17149A43" w:rsidR="00E81E20" w:rsidRPr="006A3288" w:rsidRDefault="003134A5" w:rsidP="00E81E20">
      <w:pPr>
        <w:autoSpaceDE w:val="0"/>
        <w:autoSpaceDN w:val="0"/>
        <w:adjustRightInd w:val="0"/>
        <w:spacing w:before="240" w:after="160" w:line="360" w:lineRule="auto"/>
        <w:ind w:left="567" w:right="567"/>
        <w:contextualSpacing/>
        <w:jc w:val="both"/>
        <w:rPr>
          <w:rFonts w:ascii="Palatino Linotype" w:hAnsi="Palatino Linotype"/>
          <w:b/>
          <w:bCs/>
          <w:i/>
          <w:iCs/>
          <w:sz w:val="22"/>
        </w:rPr>
      </w:pPr>
      <w:r w:rsidRPr="006A3288">
        <w:rPr>
          <w:rFonts w:ascii="Palatino Linotype" w:hAnsi="Palatino Linotype"/>
          <w:b/>
          <w:bCs/>
          <w:i/>
          <w:iCs/>
        </w:rPr>
        <w:t>XXXII.</w:t>
      </w:r>
      <w:r w:rsidRPr="006A3288">
        <w:rPr>
          <w:rFonts w:ascii="Palatino Linotype" w:hAnsi="Palatino Linotype"/>
          <w:i/>
          <w:iCs/>
        </w:rPr>
        <w:t xml:space="preserve"> </w:t>
      </w:r>
      <w:r w:rsidRPr="006A3288">
        <w:rPr>
          <w:rFonts w:ascii="Palatino Linotype" w:hAnsi="Palatino Linotype"/>
          <w:b/>
          <w:bCs/>
          <w:i/>
          <w:iCs/>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E81E20" w:rsidRPr="006A3288">
        <w:rPr>
          <w:rFonts w:ascii="Palatino Linotype" w:hAnsi="Palatino Linotype"/>
          <w:b/>
          <w:bCs/>
          <w:i/>
          <w:iCs/>
          <w:sz w:val="22"/>
        </w:rPr>
        <w:t>;</w:t>
      </w:r>
    </w:p>
    <w:p w14:paraId="0C6EB6F0" w14:textId="77777777" w:rsidR="003134A5" w:rsidRPr="006A3288" w:rsidRDefault="003134A5" w:rsidP="00E81E20">
      <w:pPr>
        <w:autoSpaceDE w:val="0"/>
        <w:autoSpaceDN w:val="0"/>
        <w:adjustRightInd w:val="0"/>
        <w:spacing w:before="240" w:after="160" w:line="360" w:lineRule="auto"/>
        <w:ind w:left="567" w:right="567"/>
        <w:contextualSpacing/>
        <w:jc w:val="both"/>
        <w:rPr>
          <w:rFonts w:ascii="Palatino Linotype" w:hAnsi="Palatino Linotype"/>
          <w:i/>
          <w:iCs/>
          <w:sz w:val="22"/>
        </w:rPr>
      </w:pPr>
    </w:p>
    <w:p w14:paraId="6532C514" w14:textId="7874EEEA" w:rsidR="00E81E20" w:rsidRPr="006A3288" w:rsidRDefault="00E81E20" w:rsidP="00E81E20">
      <w:pPr>
        <w:autoSpaceDE w:val="0"/>
        <w:autoSpaceDN w:val="0"/>
        <w:adjustRightInd w:val="0"/>
        <w:spacing w:before="240" w:after="160" w:line="360" w:lineRule="auto"/>
        <w:ind w:left="567" w:right="567"/>
        <w:contextualSpacing/>
        <w:jc w:val="both"/>
        <w:rPr>
          <w:rFonts w:ascii="Palatino Linotype" w:eastAsia="Calibri" w:hAnsi="Palatino Linotype" w:cs="Arial"/>
          <w:i/>
          <w:sz w:val="20"/>
          <w:szCs w:val="22"/>
          <w:lang w:val="es-MX" w:eastAsia="en-US"/>
        </w:rPr>
      </w:pPr>
      <w:r w:rsidRPr="006A3288">
        <w:rPr>
          <w:rFonts w:ascii="Palatino Linotype" w:hAnsi="Palatino Linotype"/>
          <w:i/>
          <w:sz w:val="22"/>
        </w:rPr>
        <w:t>…</w:t>
      </w:r>
      <w:r w:rsidR="003134A5" w:rsidRPr="006A3288">
        <w:rPr>
          <w:rFonts w:ascii="Palatino Linotype" w:hAnsi="Palatino Linotype"/>
          <w:i/>
          <w:sz w:val="22"/>
        </w:rPr>
        <w:t xml:space="preserve">” (Sic) </w:t>
      </w:r>
    </w:p>
    <w:p w14:paraId="79B80F69" w14:textId="30D3A8CC" w:rsidR="00E81E20" w:rsidRPr="006A3288" w:rsidRDefault="00E81E20" w:rsidP="00D11445">
      <w:pPr>
        <w:pStyle w:val="Prrafodelista"/>
        <w:numPr>
          <w:ilvl w:val="0"/>
          <w:numId w:val="1"/>
        </w:numPr>
        <w:spacing w:before="240" w:after="240" w:line="360" w:lineRule="auto"/>
        <w:ind w:left="0" w:right="49" w:firstLine="0"/>
        <w:jc w:val="both"/>
        <w:rPr>
          <w:rFonts w:ascii="Palatino Linotype" w:hAnsi="Palatino Linotype" w:cs="Arial"/>
        </w:rPr>
      </w:pPr>
      <w:r w:rsidRPr="006A3288">
        <w:rPr>
          <w:rFonts w:ascii="Palatino Linotype" w:hAnsi="Palatino Linotype" w:cs="Arial"/>
        </w:rPr>
        <w:t>Precisado lo anterior,</w:t>
      </w:r>
      <w:r w:rsidR="00500BF0" w:rsidRPr="006A3288">
        <w:rPr>
          <w:rFonts w:ascii="Palatino Linotype" w:hAnsi="Palatino Linotype" w:cs="Arial"/>
        </w:rPr>
        <w:t xml:space="preserve"> el </w:t>
      </w:r>
      <w:r w:rsidR="00500BF0" w:rsidRPr="006A3288">
        <w:rPr>
          <w:rFonts w:ascii="Palatino Linotype" w:hAnsi="Palatino Linotype" w:cs="Arial"/>
          <w:b/>
          <w:bCs/>
        </w:rPr>
        <w:t xml:space="preserve">SUJETO OBLGADO </w:t>
      </w:r>
      <w:r w:rsidR="00500BF0" w:rsidRPr="006A3288">
        <w:rPr>
          <w:rFonts w:ascii="Palatino Linotype" w:hAnsi="Palatino Linotype" w:cs="Arial"/>
        </w:rPr>
        <w:t xml:space="preserve"> a través del Sub Director Licencias y Permisos de la Dirección de Desarrollo Económico, refirió que derivado de una búsqueda en el archivo general  no se encontró información relacionada con permisos para la renta de espacios publicitarios, no obstante  y aunque  </w:t>
      </w:r>
      <w:r w:rsidRPr="006A3288">
        <w:rPr>
          <w:rFonts w:ascii="Palatino Linotype" w:hAnsi="Palatino Linotype" w:cs="Arial"/>
        </w:rPr>
        <w:t>la documental entregada</w:t>
      </w:r>
      <w:r w:rsidR="00500BF0" w:rsidRPr="006A3288">
        <w:rPr>
          <w:rFonts w:ascii="Palatino Linotype" w:hAnsi="Palatino Linotype" w:cs="Arial"/>
        </w:rPr>
        <w:t xml:space="preserve"> en respuesta </w:t>
      </w:r>
      <w:r w:rsidRPr="006A3288">
        <w:rPr>
          <w:rFonts w:ascii="Palatino Linotype" w:hAnsi="Palatino Linotype" w:cs="Arial"/>
        </w:rPr>
        <w:t xml:space="preserve"> por el ente recurrido pudiera atender los solicitado por el particular, no</w:t>
      </w:r>
      <w:r w:rsidR="00500BF0" w:rsidRPr="006A3288">
        <w:rPr>
          <w:rFonts w:ascii="Palatino Linotype" w:hAnsi="Palatino Linotype" w:cs="Arial"/>
        </w:rPr>
        <w:t xml:space="preserve"> se advierte por un lado que se refiera el método de búsqueda implementado y por</w:t>
      </w:r>
      <w:r w:rsidR="00126C0E" w:rsidRPr="006A3288">
        <w:rPr>
          <w:rFonts w:ascii="Palatino Linotype" w:hAnsi="Palatino Linotype" w:cs="Arial"/>
        </w:rPr>
        <w:t xml:space="preserve"> el</w:t>
      </w:r>
      <w:r w:rsidR="00500BF0" w:rsidRPr="006A3288">
        <w:rPr>
          <w:rFonts w:ascii="Palatino Linotype" w:hAnsi="Palatino Linotype" w:cs="Arial"/>
        </w:rPr>
        <w:t xml:space="preserve"> otro que  se haya realizado requerimiento a las áreas que pudieran contar con la información solicitada</w:t>
      </w:r>
      <w:r w:rsidRPr="006A3288">
        <w:rPr>
          <w:rFonts w:ascii="Palatino Linotype" w:hAnsi="Palatino Linotype" w:cs="Arial"/>
        </w:rPr>
        <w:t>, por lo que el derecho accionado por el particular se encuentra vulnerado</w:t>
      </w:r>
      <w:r w:rsidR="0057296C" w:rsidRPr="006A3288">
        <w:rPr>
          <w:rFonts w:ascii="Palatino Linotype" w:hAnsi="Palatino Linotype" w:cs="Arial"/>
        </w:rPr>
        <w:t>.</w:t>
      </w:r>
    </w:p>
    <w:p w14:paraId="7DF1646D" w14:textId="5D6D220D" w:rsidR="00E81E20" w:rsidRPr="006A3288" w:rsidRDefault="00E81E20" w:rsidP="0057296C">
      <w:pPr>
        <w:pStyle w:val="Prrafodelista"/>
        <w:spacing w:before="240" w:after="240" w:line="360" w:lineRule="auto"/>
        <w:ind w:left="0" w:right="49"/>
        <w:rPr>
          <w:rFonts w:ascii="Palatino Linotype" w:hAnsi="Palatino Linotype" w:cs="Arial"/>
        </w:rPr>
      </w:pPr>
    </w:p>
    <w:p w14:paraId="5E962EFE" w14:textId="285C4CFE" w:rsidR="00F82D99" w:rsidRPr="006A3288" w:rsidRDefault="0057296C" w:rsidP="00F82D99">
      <w:pPr>
        <w:pStyle w:val="Prrafodelista"/>
        <w:numPr>
          <w:ilvl w:val="0"/>
          <w:numId w:val="1"/>
        </w:numPr>
        <w:spacing w:line="360" w:lineRule="auto"/>
        <w:ind w:left="0" w:firstLine="0"/>
        <w:jc w:val="both"/>
        <w:rPr>
          <w:rFonts w:ascii="Palatino Linotype" w:eastAsia="Times New Roman" w:hAnsi="Palatino Linotype" w:cs="Times New Roman"/>
          <w:lang w:val="es-MX" w:eastAsia="en-US"/>
        </w:rPr>
      </w:pPr>
      <w:r w:rsidRPr="006A3288">
        <w:rPr>
          <w:rFonts w:ascii="Palatino Linotype" w:hAnsi="Palatino Linotype" w:cs="Arial"/>
        </w:rPr>
        <w:t xml:space="preserve">Así queda de manifiesto </w:t>
      </w:r>
      <w:r w:rsidR="00F82D99" w:rsidRPr="006A3288">
        <w:rPr>
          <w:rFonts w:ascii="Palatino Linotype" w:hAnsi="Palatino Linotype" w:cs="Arial"/>
        </w:rPr>
        <w:t xml:space="preserve">que </w:t>
      </w:r>
      <w:r w:rsidR="00AF638C" w:rsidRPr="006A3288">
        <w:rPr>
          <w:rFonts w:ascii="Palatino Linotype" w:eastAsia="Times New Roman" w:hAnsi="Palatino Linotype" w:cs="Times New Roman"/>
          <w:lang w:val="es-MX" w:eastAsia="en-US"/>
        </w:rPr>
        <w:t>el Sujeto Obligado no fundamentó</w:t>
      </w:r>
      <w:r w:rsidR="00F82D99" w:rsidRPr="006A3288">
        <w:rPr>
          <w:rFonts w:ascii="Palatino Linotype" w:eastAsia="Times New Roman" w:hAnsi="Palatino Linotype" w:cs="Times New Roman"/>
          <w:lang w:val="es-MX" w:eastAsia="en-US"/>
        </w:rPr>
        <w:t xml:space="preserve"> ni motivó adecuadamente la búsqueda exhausti</w:t>
      </w:r>
      <w:r w:rsidR="009D37E5" w:rsidRPr="006A3288">
        <w:rPr>
          <w:rFonts w:ascii="Palatino Linotype" w:eastAsia="Times New Roman" w:hAnsi="Palatino Linotype" w:cs="Times New Roman"/>
          <w:lang w:val="es-MX" w:eastAsia="en-US"/>
        </w:rPr>
        <w:t>va de la información solicitada. E</w:t>
      </w:r>
      <w:r w:rsidR="00F82D99" w:rsidRPr="006A3288">
        <w:rPr>
          <w:rFonts w:ascii="Palatino Linotype" w:eastAsia="Times New Roman" w:hAnsi="Palatino Linotype" w:cs="Times New Roman"/>
          <w:lang w:val="es-MX" w:eastAsia="en-US"/>
        </w:rPr>
        <w:t xml:space="preserve">n efecto, </w:t>
      </w:r>
      <w:r w:rsidR="00F82D99" w:rsidRPr="006A3288">
        <w:rPr>
          <w:rFonts w:ascii="Palatino Linotype" w:eastAsia="MS Mincho" w:hAnsi="Palatino Linotype" w:cs="Arial"/>
          <w:color w:val="000000"/>
          <w:lang w:val="es-MX"/>
        </w:rPr>
        <w:t xml:space="preserve">el hecho de </w:t>
      </w:r>
      <w:r w:rsidR="00C21990" w:rsidRPr="006A3288">
        <w:rPr>
          <w:rFonts w:ascii="Palatino Linotype" w:eastAsia="MS Mincho" w:hAnsi="Palatino Linotype" w:cs="Arial"/>
          <w:color w:val="000000"/>
          <w:lang w:val="es-MX"/>
        </w:rPr>
        <w:t xml:space="preserve">no turnar la solicitud a todas las áreas  que pudieran contar con la información </w:t>
      </w:r>
      <w:r w:rsidR="00F82D99" w:rsidRPr="006A3288">
        <w:rPr>
          <w:rFonts w:ascii="Palatino Linotype" w:eastAsia="MS Mincho" w:hAnsi="Palatino Linotype" w:cs="Arial"/>
          <w:color w:val="000000"/>
          <w:lang w:val="es-MX"/>
        </w:rPr>
        <w:t xml:space="preserve">además de no especificar los métodos de búsqueda empleados , se traduce </w:t>
      </w:r>
      <w:r w:rsidRPr="006A3288">
        <w:rPr>
          <w:rFonts w:ascii="Palatino Linotype" w:eastAsia="MS Mincho" w:hAnsi="Palatino Linotype" w:cs="Arial"/>
          <w:color w:val="000000"/>
          <w:lang w:val="es-MX"/>
        </w:rPr>
        <w:t>en</w:t>
      </w:r>
      <w:r w:rsidR="00F82D99" w:rsidRPr="006A3288">
        <w:rPr>
          <w:rFonts w:ascii="Palatino Linotype" w:eastAsia="MS Mincho" w:hAnsi="Palatino Linotype" w:cs="Arial"/>
          <w:color w:val="000000"/>
          <w:lang w:val="es-MX"/>
        </w:rPr>
        <w:t xml:space="preserve"> una discrecionalidad arbitraria del </w:t>
      </w:r>
      <w:r w:rsidR="00F82D99" w:rsidRPr="006A3288">
        <w:rPr>
          <w:rFonts w:ascii="Palatino Linotype" w:eastAsia="MS Mincho" w:hAnsi="Palatino Linotype" w:cs="Arial"/>
          <w:b/>
          <w:color w:val="000000"/>
          <w:lang w:val="es-MX"/>
        </w:rPr>
        <w:t>SUJETO OBLIGADO</w:t>
      </w:r>
      <w:r w:rsidR="00F82D99" w:rsidRPr="006A3288">
        <w:rPr>
          <w:rFonts w:ascii="Palatino Linotype" w:eastAsia="MS Mincho" w:hAnsi="Palatino Linotype" w:cs="Arial"/>
          <w:color w:val="000000"/>
          <w:lang w:val="es-MX"/>
        </w:rPr>
        <w:t xml:space="preserve"> para </w:t>
      </w:r>
      <w:r w:rsidR="00F82D99" w:rsidRPr="006A3288">
        <w:rPr>
          <w:rFonts w:ascii="Palatino Linotype" w:eastAsia="MS Mincho" w:hAnsi="Palatino Linotype" w:cs="Arial"/>
          <w:color w:val="000000"/>
          <w:lang w:val="es-MX"/>
        </w:rPr>
        <w:lastRenderedPageBreak/>
        <w:t>determinar la inexistencia de la información, lo que además resulta incongruente toda vez que existe fuente obligacional para contar con la mism</w:t>
      </w:r>
      <w:r w:rsidR="00C21990" w:rsidRPr="006A3288">
        <w:rPr>
          <w:rFonts w:ascii="Palatino Linotype" w:eastAsia="MS Mincho" w:hAnsi="Palatino Linotype" w:cs="Arial"/>
          <w:color w:val="000000"/>
          <w:lang w:val="es-MX"/>
        </w:rPr>
        <w:t>a como ya fuere señalado anteriormente</w:t>
      </w:r>
      <w:r w:rsidR="00F82D99" w:rsidRPr="006A3288">
        <w:rPr>
          <w:rFonts w:ascii="Palatino Linotype" w:eastAsia="MS Mincho" w:hAnsi="Palatino Linotype" w:cs="Arial"/>
          <w:color w:val="000000"/>
          <w:lang w:val="es-MX"/>
        </w:rPr>
        <w:t xml:space="preserve">, careciendo de cumplimiento </w:t>
      </w:r>
      <w:r w:rsidR="00C21990" w:rsidRPr="006A3288">
        <w:rPr>
          <w:rFonts w:ascii="Palatino Linotype" w:eastAsia="MS Mincho" w:hAnsi="Palatino Linotype" w:cs="Arial"/>
          <w:color w:val="000000"/>
          <w:lang w:val="es-MX"/>
        </w:rPr>
        <w:t>además de l</w:t>
      </w:r>
      <w:r w:rsidR="00F82D99" w:rsidRPr="006A3288">
        <w:rPr>
          <w:rFonts w:ascii="Palatino Linotype" w:eastAsia="MS Mincho" w:hAnsi="Palatino Linotype" w:cs="Arial"/>
          <w:color w:val="000000"/>
          <w:lang w:val="es-MX"/>
        </w:rPr>
        <w:t>o establecido en el artículo 162 de la Ley de Transparencia y Acceso a la Información Pública del Estado de México y Municipios, el cual a la letra dispone lo siguiente:</w:t>
      </w:r>
    </w:p>
    <w:p w14:paraId="4295B2FF" w14:textId="77777777" w:rsidR="00F82D99" w:rsidRPr="006A3288" w:rsidRDefault="00F82D99" w:rsidP="00F82D99">
      <w:pPr>
        <w:tabs>
          <w:tab w:val="left" w:pos="426"/>
        </w:tabs>
        <w:spacing w:line="276" w:lineRule="auto"/>
        <w:ind w:left="567" w:right="616"/>
        <w:contextualSpacing/>
        <w:jc w:val="both"/>
        <w:rPr>
          <w:rFonts w:ascii="Palatino Linotype" w:eastAsia="Times New Roman" w:hAnsi="Palatino Linotype" w:cs="Times New Roman"/>
          <w:b/>
          <w:i/>
          <w:sz w:val="22"/>
        </w:rPr>
      </w:pPr>
    </w:p>
    <w:p w14:paraId="0400A99F" w14:textId="77777777" w:rsidR="00F82D99" w:rsidRPr="006A3288" w:rsidRDefault="00F82D99" w:rsidP="00F82D99">
      <w:pPr>
        <w:tabs>
          <w:tab w:val="left" w:pos="426"/>
        </w:tabs>
        <w:spacing w:line="360" w:lineRule="auto"/>
        <w:ind w:left="567" w:right="616"/>
        <w:contextualSpacing/>
        <w:jc w:val="both"/>
        <w:rPr>
          <w:rFonts w:ascii="Palatino Linotype" w:eastAsia="Times New Roman" w:hAnsi="Palatino Linotype" w:cs="Times New Roman"/>
          <w:i/>
          <w:sz w:val="22"/>
        </w:rPr>
      </w:pPr>
      <w:r w:rsidRPr="006A3288">
        <w:rPr>
          <w:rFonts w:ascii="Palatino Linotype" w:eastAsia="Times New Roman" w:hAnsi="Palatino Linotype" w:cs="Times New Roman"/>
          <w:b/>
          <w:i/>
          <w:sz w:val="22"/>
        </w:rPr>
        <w:t>“Artículo 162.</w:t>
      </w:r>
      <w:r w:rsidRPr="006A3288">
        <w:rPr>
          <w:rFonts w:ascii="Palatino Linotype" w:eastAsia="Times New Roman" w:hAnsi="Palatino Linotype" w:cs="Times New Roman"/>
          <w:i/>
          <w:sz w:val="22"/>
        </w:rPr>
        <w:t xml:space="preserve"> Las unidades de transparencia </w:t>
      </w:r>
      <w:r w:rsidRPr="006A3288">
        <w:rPr>
          <w:rFonts w:ascii="Palatino Linotype" w:eastAsia="Times New Roman" w:hAnsi="Palatino Linotype" w:cs="Times New Roman"/>
          <w:sz w:val="22"/>
        </w:rPr>
        <w:t>deberán garantizar que las solicitudes se turnen a todas las Áreas competentes que cuenten con la información o deban tenerla de acuerdo a sus facultades, competencias y funciones,</w:t>
      </w:r>
      <w:r w:rsidRPr="006A3288">
        <w:rPr>
          <w:rFonts w:ascii="Palatino Linotype" w:eastAsia="Times New Roman" w:hAnsi="Palatino Linotype" w:cs="Times New Roman"/>
          <w:i/>
          <w:sz w:val="22"/>
        </w:rPr>
        <w:t xml:space="preserve"> con el objeto de que realicen una búsqueda exhaustiva y razonable de la información solicitada.”</w:t>
      </w:r>
    </w:p>
    <w:p w14:paraId="2877E918" w14:textId="77777777" w:rsidR="00F82D99" w:rsidRPr="006A3288" w:rsidRDefault="00F82D99" w:rsidP="00F82D99">
      <w:pPr>
        <w:tabs>
          <w:tab w:val="left" w:pos="426"/>
        </w:tabs>
        <w:spacing w:line="276" w:lineRule="auto"/>
        <w:ind w:left="567" w:right="616"/>
        <w:contextualSpacing/>
        <w:jc w:val="both"/>
        <w:rPr>
          <w:rFonts w:ascii="Palatino Linotype" w:eastAsia="Times New Roman" w:hAnsi="Palatino Linotype" w:cs="Times New Roman"/>
          <w:i/>
          <w:sz w:val="22"/>
        </w:rPr>
      </w:pPr>
    </w:p>
    <w:p w14:paraId="1B35F744" w14:textId="77777777" w:rsidR="00F82D99" w:rsidRPr="006A3288" w:rsidRDefault="00F82D99" w:rsidP="00F82D99">
      <w:pPr>
        <w:tabs>
          <w:tab w:val="left" w:pos="426"/>
        </w:tabs>
        <w:spacing w:line="276" w:lineRule="auto"/>
        <w:ind w:left="567" w:right="616"/>
        <w:contextualSpacing/>
        <w:jc w:val="both"/>
        <w:rPr>
          <w:rFonts w:ascii="Palatino Linotype" w:eastAsia="MS Mincho" w:hAnsi="Palatino Linotype" w:cs="Arial"/>
          <w:color w:val="000000"/>
          <w:sz w:val="22"/>
          <w:lang w:val="es-MX"/>
        </w:rPr>
      </w:pPr>
      <w:r w:rsidRPr="006A3288">
        <w:rPr>
          <w:rFonts w:ascii="Palatino Linotype" w:eastAsia="Times New Roman" w:hAnsi="Palatino Linotype" w:cs="Times New Roman"/>
          <w:sz w:val="22"/>
        </w:rPr>
        <w:t>(Énfasis añadido)</w:t>
      </w:r>
    </w:p>
    <w:p w14:paraId="005BB25D" w14:textId="77777777" w:rsidR="00F82D99" w:rsidRPr="006A3288" w:rsidRDefault="00F82D99" w:rsidP="00F82D99">
      <w:pPr>
        <w:tabs>
          <w:tab w:val="left" w:pos="426"/>
        </w:tabs>
        <w:spacing w:line="360" w:lineRule="auto"/>
        <w:contextualSpacing/>
        <w:jc w:val="both"/>
        <w:rPr>
          <w:rFonts w:ascii="Palatino Linotype" w:eastAsia="MS Mincho" w:hAnsi="Palatino Linotype" w:cs="Arial"/>
          <w:color w:val="000000"/>
          <w:lang w:val="es-MX"/>
        </w:rPr>
      </w:pPr>
    </w:p>
    <w:p w14:paraId="58D65846" w14:textId="03C56CC2" w:rsidR="00F82D99" w:rsidRPr="006A3288" w:rsidRDefault="00F82D99" w:rsidP="00F82D99">
      <w:pPr>
        <w:numPr>
          <w:ilvl w:val="0"/>
          <w:numId w:val="1"/>
        </w:numPr>
        <w:tabs>
          <w:tab w:val="left" w:pos="426"/>
        </w:tabs>
        <w:spacing w:line="360" w:lineRule="auto"/>
        <w:ind w:left="0" w:firstLine="0"/>
        <w:contextualSpacing/>
        <w:jc w:val="both"/>
        <w:rPr>
          <w:rFonts w:ascii="Palatino Linotype" w:eastAsia="MS Mincho" w:hAnsi="Palatino Linotype" w:cs="Arial"/>
          <w:color w:val="000000"/>
          <w:lang w:val="es-MX"/>
        </w:rPr>
      </w:pPr>
      <w:r w:rsidRPr="006A3288">
        <w:rPr>
          <w:rFonts w:ascii="Palatino Linotype" w:eastAsia="MS Mincho" w:hAnsi="Palatino Linotype" w:cs="Arial"/>
          <w:color w:val="000000"/>
          <w:lang w:val="es-MX"/>
        </w:rPr>
        <w:t xml:space="preserve">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w:t>
      </w:r>
      <w:r w:rsidR="00C21990" w:rsidRPr="006A3288">
        <w:rPr>
          <w:rFonts w:ascii="Palatino Linotype" w:eastAsia="MS Mincho" w:hAnsi="Palatino Linotype" w:cs="Arial"/>
          <w:color w:val="000000"/>
          <w:lang w:val="es-MX"/>
        </w:rPr>
        <w:t xml:space="preserve">no se advierte que se haya turnado requerimiento de manera enunciativa mas no limitativa </w:t>
      </w:r>
      <w:r w:rsidR="00126C0E" w:rsidRPr="006A3288">
        <w:rPr>
          <w:rFonts w:ascii="Palatino Linotype" w:eastAsia="MS Mincho" w:hAnsi="Palatino Linotype" w:cs="Arial"/>
          <w:color w:val="000000"/>
          <w:lang w:val="es-MX"/>
        </w:rPr>
        <w:t xml:space="preserve">la Coordinación de Archivo Municipal , La Dirección Desarrollo Urbano y Movilidad, y La Dirección Jurídica, mismas que por sus atribuciones de conformidad con el Bando Municipal de Huehuetoca 2019 pudieran contar con la información como a continuación  se observa: </w:t>
      </w:r>
    </w:p>
    <w:p w14:paraId="5ACDFAFA" w14:textId="77777777" w:rsidR="00126C0E" w:rsidRPr="006A3288" w:rsidRDefault="00126C0E" w:rsidP="007618AA">
      <w:pPr>
        <w:tabs>
          <w:tab w:val="left" w:pos="426"/>
        </w:tabs>
        <w:spacing w:line="360" w:lineRule="auto"/>
        <w:contextualSpacing/>
        <w:jc w:val="both"/>
        <w:rPr>
          <w:rFonts w:ascii="Palatino Linotype" w:hAnsi="Palatino Linotype"/>
          <w:i/>
          <w:iCs/>
        </w:rPr>
      </w:pPr>
    </w:p>
    <w:p w14:paraId="59CEC597" w14:textId="74D4398B" w:rsidR="00126C0E"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w:t>
      </w:r>
      <w:r w:rsidR="00126C0E" w:rsidRPr="006A3288">
        <w:rPr>
          <w:rFonts w:ascii="Palatino Linotype" w:hAnsi="Palatino Linotype"/>
          <w:b/>
          <w:bCs/>
          <w:i/>
          <w:iCs/>
        </w:rPr>
        <w:t xml:space="preserve"> Artículo 152.- El Archivo Municipal planeará y controlará la organización, conservación, uso, selección y destino final de los </w:t>
      </w:r>
      <w:r w:rsidR="00126C0E" w:rsidRPr="006A3288">
        <w:rPr>
          <w:rFonts w:ascii="Palatino Linotype" w:hAnsi="Palatino Linotype"/>
          <w:b/>
          <w:bCs/>
          <w:i/>
          <w:iCs/>
        </w:rPr>
        <w:lastRenderedPageBreak/>
        <w:t>documentos que registran actos administrativos, jurídicos, fiscales o contables, creados, recibidos, manejados y usados en el ejercicio de las facultades y actividades de las dependencias de la Administración Municipal</w:t>
      </w:r>
      <w:r w:rsidR="00126C0E" w:rsidRPr="006A3288">
        <w:rPr>
          <w:rFonts w:ascii="Palatino Linotype" w:hAnsi="Palatino Linotype"/>
          <w:i/>
          <w:iCs/>
        </w:rPr>
        <w:t xml:space="preserve">, en los términos de lo establecido por la Ley Orgánica Municipal del Estado de México; por la Ley de Documentos Administrativos e Históricos del Estado de México; </w:t>
      </w:r>
      <w:r w:rsidR="00126C0E" w:rsidRPr="006A3288">
        <w:rPr>
          <w:rFonts w:ascii="Palatino Linotype" w:hAnsi="Palatino Linotype"/>
          <w:b/>
          <w:bCs/>
          <w:i/>
          <w:iCs/>
        </w:rPr>
        <w:t>por la Ley de Transparencia y Acceso a la Información Pública del Estado de México y Municipios.</w:t>
      </w:r>
    </w:p>
    <w:p w14:paraId="0153B432" w14:textId="033484C9"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p>
    <w:p w14:paraId="10D6C35A" w14:textId="44CD8275"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w:t>
      </w:r>
    </w:p>
    <w:p w14:paraId="1B128DBC" w14:textId="31D426DC"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p>
    <w:p w14:paraId="463FCA19" w14:textId="77777777" w:rsidR="007618AA" w:rsidRPr="006A3288" w:rsidRDefault="007618AA" w:rsidP="00126C0E">
      <w:pPr>
        <w:tabs>
          <w:tab w:val="left" w:pos="426"/>
        </w:tabs>
        <w:spacing w:line="360" w:lineRule="auto"/>
        <w:ind w:left="567" w:right="616"/>
        <w:contextualSpacing/>
        <w:jc w:val="both"/>
        <w:rPr>
          <w:rFonts w:ascii="Palatino Linotype" w:hAnsi="Palatino Linotype"/>
          <w:i/>
          <w:iCs/>
        </w:rPr>
      </w:pPr>
      <w:r w:rsidRPr="006A3288">
        <w:rPr>
          <w:rFonts w:ascii="Palatino Linotype" w:hAnsi="Palatino Linotype"/>
          <w:i/>
          <w:iCs/>
        </w:rPr>
        <w:t>“</w:t>
      </w:r>
      <w:r w:rsidRPr="006A3288">
        <w:rPr>
          <w:rFonts w:ascii="Palatino Linotype" w:hAnsi="Palatino Linotype"/>
          <w:b/>
          <w:bCs/>
          <w:i/>
          <w:iCs/>
        </w:rPr>
        <w:t>Artículo 160.-</w:t>
      </w:r>
      <w:r w:rsidRPr="006A3288">
        <w:rPr>
          <w:rFonts w:ascii="Palatino Linotype" w:hAnsi="Palatino Linotype"/>
          <w:i/>
          <w:iCs/>
        </w:rPr>
        <w:t xml:space="preserve"> El Ayuntamiento de Huehuetoca, Estado de México, en cumplimiento a los Planes y Leyes Federales, Estatales y Municipales, por conducto de la Dirección de Desarrollo Urbano y Movilidad, planea, regula, controla, vigila y fomenta el ordenamiento territorial de los asentamientos humanos y el desarrollo urbano de los centros de población del municipio, procurando garantizar los derechos de la población en materia de desarrollo urbano sostenible. </w:t>
      </w:r>
    </w:p>
    <w:p w14:paraId="5F12C97B" w14:textId="77777777" w:rsidR="007618AA" w:rsidRPr="006A3288" w:rsidRDefault="007618AA" w:rsidP="00126C0E">
      <w:pPr>
        <w:tabs>
          <w:tab w:val="left" w:pos="426"/>
        </w:tabs>
        <w:spacing w:line="360" w:lineRule="auto"/>
        <w:ind w:left="567" w:right="616"/>
        <w:contextualSpacing/>
        <w:jc w:val="both"/>
        <w:rPr>
          <w:rFonts w:ascii="Palatino Linotype" w:hAnsi="Palatino Linotype"/>
          <w:i/>
          <w:iCs/>
        </w:rPr>
      </w:pPr>
    </w:p>
    <w:p w14:paraId="15FC77B9"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i/>
          <w:iCs/>
        </w:rPr>
        <w:t xml:space="preserve">La Dirección de Desarrollo Urbano y Movilidad, se constituye en el promotor </w:t>
      </w:r>
      <w:r w:rsidRPr="006A3288">
        <w:rPr>
          <w:rFonts w:ascii="Palatino Linotype" w:hAnsi="Palatino Linotype"/>
          <w:b/>
          <w:bCs/>
          <w:i/>
          <w:iCs/>
        </w:rPr>
        <w:t xml:space="preserve">dinámico de las obras y acciones que bajo la visión armónica de los planes de desarrollo, debe procurar en todo momento que el crecimiento y desarrollo de los centros de población sea ordenado y congruente con el desarrollo de la tierra, servicios básicos, protección de los ecosistemas y participación social. </w:t>
      </w:r>
    </w:p>
    <w:p w14:paraId="6CB2CB0C" w14:textId="77777777" w:rsidR="007618AA" w:rsidRPr="006A3288" w:rsidRDefault="007618AA" w:rsidP="00126C0E">
      <w:pPr>
        <w:tabs>
          <w:tab w:val="left" w:pos="426"/>
        </w:tabs>
        <w:spacing w:line="360" w:lineRule="auto"/>
        <w:ind w:left="567" w:right="616"/>
        <w:contextualSpacing/>
        <w:jc w:val="both"/>
        <w:rPr>
          <w:rFonts w:ascii="Palatino Linotype" w:hAnsi="Palatino Linotype"/>
          <w:i/>
          <w:iCs/>
        </w:rPr>
      </w:pPr>
    </w:p>
    <w:p w14:paraId="6FABDDD0" w14:textId="77777777" w:rsidR="007618AA" w:rsidRPr="006A3288" w:rsidRDefault="007618AA" w:rsidP="00126C0E">
      <w:pPr>
        <w:tabs>
          <w:tab w:val="left" w:pos="426"/>
        </w:tabs>
        <w:spacing w:line="360" w:lineRule="auto"/>
        <w:ind w:left="567" w:right="616"/>
        <w:contextualSpacing/>
        <w:jc w:val="both"/>
        <w:rPr>
          <w:rFonts w:ascii="Palatino Linotype" w:hAnsi="Palatino Linotype"/>
          <w:i/>
          <w:iCs/>
        </w:rPr>
      </w:pPr>
      <w:r w:rsidRPr="006A3288">
        <w:rPr>
          <w:rFonts w:ascii="Palatino Linotype" w:hAnsi="Palatino Linotype"/>
          <w:i/>
          <w:iCs/>
        </w:rPr>
        <w:lastRenderedPageBreak/>
        <w:t xml:space="preserve">Para el cumplimiento de sus objetivos, tendrá a su cargo las siguientes dependencias: </w:t>
      </w:r>
    </w:p>
    <w:p w14:paraId="7C946ACE"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a) La Sub-Dirección de Desarrollo Urbano; </w:t>
      </w:r>
    </w:p>
    <w:p w14:paraId="751B3760"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b) La Coordinación Jurídica de Desarrollo Urbano; </w:t>
      </w:r>
    </w:p>
    <w:p w14:paraId="165226BD"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c) Jefatura de licencias para fraccionamientos; </w:t>
      </w:r>
    </w:p>
    <w:p w14:paraId="186D9D3D"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d) Jefatura de licencias para empresas; </w:t>
      </w:r>
    </w:p>
    <w:p w14:paraId="7255CC94"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e) Jefatura de licencias para barrios, comunidades y pueblos; </w:t>
      </w:r>
    </w:p>
    <w:p w14:paraId="7C08D5CE"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f) Unidad de Inspección Urbana; </w:t>
      </w:r>
    </w:p>
    <w:p w14:paraId="51EF1E71" w14:textId="77777777" w:rsidR="007618AA" w:rsidRPr="006A3288" w:rsidRDefault="007618AA" w:rsidP="00126C0E">
      <w:pPr>
        <w:tabs>
          <w:tab w:val="left" w:pos="426"/>
        </w:tabs>
        <w:spacing w:line="360" w:lineRule="auto"/>
        <w:ind w:left="567" w:right="616"/>
        <w:contextualSpacing/>
        <w:jc w:val="both"/>
        <w:rPr>
          <w:rFonts w:ascii="Palatino Linotype" w:hAnsi="Palatino Linotype"/>
          <w:b/>
          <w:bCs/>
          <w:i/>
          <w:iCs/>
        </w:rPr>
      </w:pPr>
      <w:r w:rsidRPr="006A3288">
        <w:rPr>
          <w:rFonts w:ascii="Palatino Linotype" w:hAnsi="Palatino Linotype"/>
          <w:b/>
          <w:bCs/>
          <w:i/>
          <w:iCs/>
        </w:rPr>
        <w:t xml:space="preserve">g) La Coordinación de Movilidad; y </w:t>
      </w:r>
    </w:p>
    <w:p w14:paraId="430ECD6F" w14:textId="3C28629C" w:rsidR="007618AA" w:rsidRPr="006A3288" w:rsidRDefault="007618AA" w:rsidP="007618AA">
      <w:pPr>
        <w:tabs>
          <w:tab w:val="left" w:pos="426"/>
        </w:tabs>
        <w:spacing w:line="360" w:lineRule="auto"/>
        <w:ind w:left="567" w:right="616"/>
        <w:contextualSpacing/>
        <w:jc w:val="both"/>
        <w:rPr>
          <w:rFonts w:ascii="Palatino Linotype" w:hAnsi="Palatino Linotype"/>
          <w:i/>
          <w:iCs/>
        </w:rPr>
      </w:pPr>
      <w:r w:rsidRPr="006A3288">
        <w:rPr>
          <w:rFonts w:ascii="Palatino Linotype" w:hAnsi="Palatino Linotype"/>
          <w:b/>
          <w:bCs/>
          <w:i/>
          <w:iCs/>
        </w:rPr>
        <w:t>h) La Coordinación de Tenencia de la Tierra</w:t>
      </w:r>
      <w:r w:rsidRPr="006A3288">
        <w:rPr>
          <w:rFonts w:ascii="Palatino Linotype" w:hAnsi="Palatino Linotype"/>
          <w:i/>
          <w:iCs/>
        </w:rPr>
        <w:t>.” (Sic)</w:t>
      </w:r>
    </w:p>
    <w:p w14:paraId="745BD3FC" w14:textId="77777777" w:rsidR="00240B46" w:rsidRPr="006A3288" w:rsidRDefault="00240B46" w:rsidP="007618AA">
      <w:pPr>
        <w:tabs>
          <w:tab w:val="left" w:pos="426"/>
        </w:tabs>
        <w:spacing w:line="360" w:lineRule="auto"/>
        <w:ind w:left="567" w:right="616"/>
        <w:contextualSpacing/>
        <w:jc w:val="both"/>
        <w:rPr>
          <w:rFonts w:ascii="Palatino Linotype" w:hAnsi="Palatino Linotype"/>
          <w:i/>
          <w:iCs/>
        </w:rPr>
      </w:pPr>
    </w:p>
    <w:p w14:paraId="5FF0A8D8" w14:textId="30831BA3" w:rsidR="00126C0E" w:rsidRPr="006A3288" w:rsidRDefault="007618AA" w:rsidP="00126C0E">
      <w:pPr>
        <w:tabs>
          <w:tab w:val="left" w:pos="426"/>
        </w:tabs>
        <w:spacing w:line="360" w:lineRule="auto"/>
        <w:ind w:left="567"/>
        <w:contextualSpacing/>
        <w:jc w:val="both"/>
        <w:rPr>
          <w:rFonts w:ascii="Palatino Linotype" w:hAnsi="Palatino Linotype"/>
          <w:b/>
          <w:bCs/>
          <w:i/>
          <w:iCs/>
        </w:rPr>
      </w:pPr>
      <w:r w:rsidRPr="006A3288">
        <w:rPr>
          <w:rFonts w:ascii="Palatino Linotype" w:hAnsi="Palatino Linotype"/>
          <w:i/>
          <w:iCs/>
        </w:rPr>
        <w:t>“</w:t>
      </w:r>
      <w:r w:rsidRPr="006A3288">
        <w:rPr>
          <w:rFonts w:ascii="Palatino Linotype" w:hAnsi="Palatino Linotype"/>
          <w:b/>
          <w:bCs/>
          <w:i/>
          <w:iCs/>
        </w:rPr>
        <w:t>Artículo 75.-</w:t>
      </w:r>
      <w:r w:rsidRPr="006A3288">
        <w:rPr>
          <w:rFonts w:ascii="Palatino Linotype" w:hAnsi="Palatino Linotype"/>
          <w:i/>
          <w:iCs/>
        </w:rPr>
        <w:t xml:space="preserve"> </w:t>
      </w:r>
      <w:r w:rsidRPr="006A3288">
        <w:rPr>
          <w:rFonts w:ascii="Palatino Linotype" w:hAnsi="Palatino Linotype"/>
          <w:b/>
          <w:bCs/>
          <w:i/>
          <w:iCs/>
        </w:rPr>
        <w:t>La Dirección Jurídica es la dependencia administrativa municipal, encargada de programar, proyectar, ordenar y efectuar todas las acciones, defensas y excepciones propias de la seguridad jurídica del Ayuntamiento, otorgando apoyo técnico jurídico a todas las dependencias que integran la Administración Pública Municipal, igualmente verificar que las actividades de índole comercial y de servicios dentro del Municipio, se encuentren ajustadas a los ordenamientos legales; para lo que de manera enunciativa y no limitativa podrá:</w:t>
      </w:r>
    </w:p>
    <w:p w14:paraId="0F07FD4D" w14:textId="2DE2BA21" w:rsidR="00126C0E" w:rsidRPr="006A3288" w:rsidRDefault="00126C0E" w:rsidP="007618AA">
      <w:pPr>
        <w:tabs>
          <w:tab w:val="left" w:pos="426"/>
        </w:tabs>
        <w:spacing w:line="360" w:lineRule="auto"/>
        <w:ind w:left="567"/>
        <w:contextualSpacing/>
        <w:jc w:val="both"/>
        <w:rPr>
          <w:rFonts w:ascii="Palatino Linotype" w:hAnsi="Palatino Linotype"/>
          <w:i/>
          <w:iCs/>
        </w:rPr>
      </w:pPr>
      <w:r w:rsidRPr="006A3288">
        <w:rPr>
          <w:rFonts w:ascii="Palatino Linotype" w:hAnsi="Palatino Linotype"/>
          <w:i/>
          <w:iCs/>
        </w:rPr>
        <w:t xml:space="preserve"> </w:t>
      </w:r>
      <w:r w:rsidR="007618AA" w:rsidRPr="006A3288">
        <w:rPr>
          <w:rFonts w:ascii="Palatino Linotype" w:hAnsi="Palatino Linotype"/>
          <w:i/>
          <w:iCs/>
        </w:rPr>
        <w:t>(…)</w:t>
      </w:r>
    </w:p>
    <w:p w14:paraId="368E58EA" w14:textId="77777777" w:rsidR="007618AA" w:rsidRPr="006A3288" w:rsidRDefault="007618AA" w:rsidP="007618AA">
      <w:pPr>
        <w:tabs>
          <w:tab w:val="left" w:pos="426"/>
        </w:tabs>
        <w:spacing w:line="360" w:lineRule="auto"/>
        <w:ind w:left="567"/>
        <w:contextualSpacing/>
        <w:jc w:val="both"/>
        <w:rPr>
          <w:rFonts w:ascii="Palatino Linotype" w:hAnsi="Palatino Linotype"/>
          <w:i/>
          <w:iCs/>
        </w:rPr>
      </w:pPr>
      <w:r w:rsidRPr="006A3288">
        <w:rPr>
          <w:rFonts w:ascii="Palatino Linotype" w:hAnsi="Palatino Linotype"/>
          <w:i/>
          <w:iCs/>
        </w:rPr>
        <w:t xml:space="preserve">III. Presentar denuncias y querellas de carácter penal. </w:t>
      </w:r>
    </w:p>
    <w:p w14:paraId="2A32515B" w14:textId="77777777" w:rsidR="007618AA" w:rsidRPr="006A3288" w:rsidRDefault="007618AA" w:rsidP="007618AA">
      <w:pPr>
        <w:tabs>
          <w:tab w:val="left" w:pos="426"/>
        </w:tabs>
        <w:spacing w:line="360" w:lineRule="auto"/>
        <w:ind w:left="567"/>
        <w:contextualSpacing/>
        <w:jc w:val="both"/>
        <w:rPr>
          <w:rFonts w:ascii="Palatino Linotype" w:hAnsi="Palatino Linotype"/>
          <w:i/>
          <w:iCs/>
        </w:rPr>
      </w:pPr>
      <w:r w:rsidRPr="006A3288">
        <w:rPr>
          <w:rFonts w:ascii="Palatino Linotype" w:hAnsi="Palatino Linotype"/>
          <w:i/>
          <w:iCs/>
        </w:rPr>
        <w:t xml:space="preserve">IV. Oponer todos los medios de defensa y excepciones en todos los procedimientos en que el Municipio o sus dependencias sean parte. </w:t>
      </w:r>
    </w:p>
    <w:p w14:paraId="14579E57" w14:textId="77777777" w:rsidR="007618AA" w:rsidRPr="006A3288" w:rsidRDefault="007618AA" w:rsidP="007618AA">
      <w:pPr>
        <w:tabs>
          <w:tab w:val="left" w:pos="426"/>
        </w:tabs>
        <w:spacing w:line="360" w:lineRule="auto"/>
        <w:ind w:left="567"/>
        <w:contextualSpacing/>
        <w:jc w:val="both"/>
        <w:rPr>
          <w:rFonts w:ascii="Palatino Linotype" w:hAnsi="Palatino Linotype"/>
          <w:i/>
          <w:iCs/>
        </w:rPr>
      </w:pPr>
      <w:r w:rsidRPr="006A3288">
        <w:rPr>
          <w:rFonts w:ascii="Palatino Linotype" w:hAnsi="Palatino Linotype"/>
          <w:i/>
          <w:iCs/>
        </w:rPr>
        <w:t xml:space="preserve">V. Dictaminar y proponer al Ayuntamiento y al Presidente, los casos en que se requiera iniciar acciones jurídicas para defender los derechos del Municipio. </w:t>
      </w:r>
    </w:p>
    <w:p w14:paraId="4F9DF1AA" w14:textId="77777777" w:rsidR="007618AA" w:rsidRPr="006A3288" w:rsidRDefault="007618AA" w:rsidP="007618AA">
      <w:pPr>
        <w:tabs>
          <w:tab w:val="left" w:pos="426"/>
        </w:tabs>
        <w:spacing w:line="360" w:lineRule="auto"/>
        <w:ind w:left="567"/>
        <w:contextualSpacing/>
        <w:jc w:val="both"/>
        <w:rPr>
          <w:rFonts w:ascii="Palatino Linotype" w:hAnsi="Palatino Linotype"/>
          <w:i/>
          <w:iCs/>
        </w:rPr>
      </w:pPr>
      <w:r w:rsidRPr="006A3288">
        <w:rPr>
          <w:rFonts w:ascii="Palatino Linotype" w:hAnsi="Palatino Linotype"/>
          <w:i/>
          <w:iCs/>
        </w:rPr>
        <w:lastRenderedPageBreak/>
        <w:t xml:space="preserve">VI. Revisar, verificar, observar o auxiliar en la gestión de los procedimientos administrativos que lleven a cabo las diferentes Dependencias de la Administración Pública Municipal. </w:t>
      </w:r>
    </w:p>
    <w:p w14:paraId="63FF9877" w14:textId="429D2AFB" w:rsidR="00126C0E" w:rsidRPr="006A3288" w:rsidRDefault="007618AA" w:rsidP="007618AA">
      <w:pPr>
        <w:tabs>
          <w:tab w:val="left" w:pos="426"/>
        </w:tabs>
        <w:spacing w:line="360" w:lineRule="auto"/>
        <w:ind w:left="567"/>
        <w:contextualSpacing/>
        <w:jc w:val="both"/>
        <w:rPr>
          <w:rFonts w:ascii="Palatino Linotype" w:hAnsi="Palatino Linotype"/>
          <w:i/>
          <w:iCs/>
        </w:rPr>
      </w:pPr>
      <w:r w:rsidRPr="006A3288">
        <w:rPr>
          <w:rFonts w:ascii="Palatino Linotype" w:hAnsi="Palatino Linotype"/>
          <w:i/>
          <w:iCs/>
        </w:rPr>
        <w:t>VII. Elaborar, revisar y sugerir las modificaciones pertinentes a los Contratos y Convenios que el Ayuntamiento celebre con otras Dependencias o Autoridades de los tres órdenes de gobierno, así como con particulares, en los que las Dependencias de la Administración Pública Municipal sean parte.” (Sic)</w:t>
      </w:r>
    </w:p>
    <w:p w14:paraId="2286B26E" w14:textId="77777777" w:rsidR="007618AA" w:rsidRPr="006A3288" w:rsidRDefault="007618AA" w:rsidP="007618AA">
      <w:pPr>
        <w:tabs>
          <w:tab w:val="left" w:pos="426"/>
        </w:tabs>
        <w:spacing w:line="360" w:lineRule="auto"/>
        <w:ind w:left="567"/>
        <w:contextualSpacing/>
        <w:jc w:val="both"/>
      </w:pPr>
    </w:p>
    <w:p w14:paraId="138D89CC" w14:textId="77777777" w:rsidR="00F82D99" w:rsidRPr="006A3288" w:rsidRDefault="00F82D99" w:rsidP="00F82D99">
      <w:pPr>
        <w:widowControl w:val="0"/>
        <w:numPr>
          <w:ilvl w:val="0"/>
          <w:numId w:val="1"/>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6A3288">
        <w:rPr>
          <w:rFonts w:ascii="Palatino Linotype" w:eastAsia="Times New Roman" w:hAnsi="Palatino Linotype" w:cs="Times New Roman"/>
          <w:lang w:eastAsia="es-ES_tradnl"/>
        </w:rPr>
        <w:t xml:space="preserve">Por </w:t>
      </w:r>
      <w:r w:rsidRPr="006A3288">
        <w:rPr>
          <w:rFonts w:ascii="Palatino Linotype" w:eastAsia="Times New Roman" w:hAnsi="Palatino Linotype" w:cs="Times New Roman"/>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37EC0AE3" w14:textId="77777777" w:rsidR="00F82D99" w:rsidRPr="006A3288" w:rsidRDefault="00F82D99" w:rsidP="00F82D99">
      <w:pPr>
        <w:widowControl w:val="0"/>
        <w:tabs>
          <w:tab w:val="left" w:pos="426"/>
        </w:tabs>
        <w:autoSpaceDE w:val="0"/>
        <w:autoSpaceDN w:val="0"/>
        <w:adjustRightInd w:val="0"/>
        <w:spacing w:line="360" w:lineRule="auto"/>
        <w:ind w:right="49"/>
        <w:jc w:val="both"/>
        <w:rPr>
          <w:rFonts w:ascii="Palatino Linotype" w:eastAsia="Times New Roman" w:hAnsi="Palatino Linotype" w:cs="Times New Roman"/>
          <w:lang w:eastAsia="es-ES_tradnl"/>
        </w:rPr>
      </w:pPr>
    </w:p>
    <w:p w14:paraId="756A6DA5" w14:textId="77777777" w:rsidR="00F82D99" w:rsidRPr="006A3288" w:rsidRDefault="00F82D99" w:rsidP="00F82D99">
      <w:pPr>
        <w:widowControl w:val="0"/>
        <w:numPr>
          <w:ilvl w:val="0"/>
          <w:numId w:val="1"/>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6A3288">
        <w:rPr>
          <w:rFonts w:ascii="Palatino Linotype" w:eastAsia="Times New Roman" w:hAnsi="Palatino Linotype" w:cs="Arial"/>
        </w:rPr>
        <w:t xml:space="preserve">Sirviendo de </w:t>
      </w:r>
      <w:r w:rsidRPr="006A3288">
        <w:rPr>
          <w:rFonts w:ascii="Palatino Linotype" w:eastAsia="Times New Roman" w:hAnsi="Palatino Linotype" w:cs="Times New Roman"/>
        </w:rPr>
        <w:t>sustento a lo anterior, Tesis Aislada P. LXVI/2011(9a.), publicado en el Semanario Judicial de la Federación y su Gaceta, Libro III, diciembre de 2011, Tomo 1, pág. 550, que a la letra refiere lo siguiente:</w:t>
      </w:r>
    </w:p>
    <w:p w14:paraId="0EFD4237" w14:textId="77777777" w:rsidR="00F82D99" w:rsidRPr="006A3288" w:rsidRDefault="00F82D99" w:rsidP="00F82D99">
      <w:pPr>
        <w:ind w:left="567" w:right="616"/>
        <w:jc w:val="both"/>
        <w:rPr>
          <w:rFonts w:ascii="Palatino Linotype" w:eastAsia="Times New Roman" w:hAnsi="Palatino Linotype" w:cs="Calibri"/>
          <w:b/>
          <w:bCs/>
          <w:color w:val="000000"/>
          <w:sz w:val="22"/>
          <w:szCs w:val="22"/>
        </w:rPr>
      </w:pPr>
    </w:p>
    <w:p w14:paraId="24E1E16B" w14:textId="77777777" w:rsidR="00F82D99" w:rsidRPr="006A3288" w:rsidRDefault="00F82D99" w:rsidP="00F82D99">
      <w:pPr>
        <w:spacing w:line="360" w:lineRule="auto"/>
        <w:ind w:left="567" w:right="616"/>
        <w:jc w:val="both"/>
        <w:rPr>
          <w:rFonts w:ascii="Palatino Linotype" w:eastAsia="Times New Roman" w:hAnsi="Palatino Linotype" w:cs="Calibri"/>
          <w:b/>
          <w:bCs/>
          <w:i/>
          <w:color w:val="000000"/>
          <w:sz w:val="22"/>
          <w:szCs w:val="22"/>
        </w:rPr>
      </w:pPr>
      <w:r w:rsidRPr="006A3288">
        <w:rPr>
          <w:rFonts w:ascii="Palatino Linotype" w:eastAsia="Times New Roman" w:hAnsi="Palatino Linotype" w:cs="Calibri"/>
          <w:b/>
          <w:bCs/>
          <w:i/>
          <w:color w:val="000000"/>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08918A82" w14:textId="77777777" w:rsidR="00F82D99" w:rsidRPr="006A3288" w:rsidRDefault="00F82D99" w:rsidP="00F82D99">
      <w:pPr>
        <w:spacing w:line="360" w:lineRule="auto"/>
        <w:ind w:left="567" w:right="616"/>
        <w:rPr>
          <w:rFonts w:ascii="Palatino Linotype" w:eastAsia="Times New Roman" w:hAnsi="Palatino Linotype" w:cs="Times New Roman"/>
          <w:i/>
          <w:color w:val="000000"/>
          <w:sz w:val="22"/>
          <w:szCs w:val="22"/>
        </w:rPr>
      </w:pPr>
    </w:p>
    <w:p w14:paraId="527B5F63" w14:textId="77777777" w:rsidR="00F82D99" w:rsidRPr="006A3288" w:rsidRDefault="00F82D99" w:rsidP="00F82D99">
      <w:pPr>
        <w:spacing w:line="360" w:lineRule="auto"/>
        <w:ind w:left="567" w:right="616"/>
        <w:jc w:val="both"/>
        <w:rPr>
          <w:rFonts w:ascii="Palatino Linotype" w:eastAsia="Times New Roman" w:hAnsi="Palatino Linotype" w:cs="Calibri"/>
          <w:i/>
          <w:color w:val="000000"/>
          <w:sz w:val="22"/>
          <w:szCs w:val="22"/>
        </w:rPr>
      </w:pPr>
      <w:r w:rsidRPr="006A3288">
        <w:rPr>
          <w:rFonts w:ascii="Palatino Linotype" w:eastAsia="Times New Roman" w:hAnsi="Palatino Linotype" w:cs="Calibri"/>
          <w:i/>
          <w:color w:val="000000"/>
          <w:sz w:val="22"/>
          <w:szCs w:val="22"/>
        </w:rPr>
        <w:t xml:space="preserve">Los criterios de la Corte Interamericana de Derechos Humanos que derivan de sentencias en donde el Estado Mexicano no intervino como parte en el litigio son </w:t>
      </w:r>
      <w:r w:rsidRPr="006A3288">
        <w:rPr>
          <w:rFonts w:ascii="Palatino Linotype" w:eastAsia="Times New Roman" w:hAnsi="Palatino Linotype" w:cs="Calibri"/>
          <w:i/>
          <w:color w:val="000000"/>
          <w:sz w:val="22"/>
          <w:szCs w:val="22"/>
        </w:rPr>
        <w:lastRenderedPageBreak/>
        <w:t>orientadores para todas las decisiones de los jueces mexicanos, siempre que sean más favorables a la persona, de conformidad con el artículo </w:t>
      </w:r>
      <w:hyperlink r:id="rId9" w:history="1">
        <w:r w:rsidRPr="006A3288">
          <w:rPr>
            <w:rFonts w:ascii="Palatino Linotype" w:eastAsia="Times New Roman" w:hAnsi="Palatino Linotype" w:cs="Calibri"/>
            <w:i/>
            <w:color w:val="000000"/>
            <w:sz w:val="22"/>
            <w:szCs w:val="22"/>
            <w:u w:val="single"/>
          </w:rPr>
          <w:t>1o. constitucional</w:t>
        </w:r>
      </w:hyperlink>
      <w:r w:rsidRPr="006A3288">
        <w:rPr>
          <w:rFonts w:ascii="Palatino Linotype" w:eastAsia="Times New Roman" w:hAnsi="Palatino Linotype" w:cs="Calibri"/>
          <w:i/>
          <w:color w:val="000000"/>
          <w:sz w:val="22"/>
          <w:szCs w:val="22"/>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620741B6" w14:textId="77777777" w:rsidR="00F82D99" w:rsidRPr="006A3288" w:rsidRDefault="00F82D99" w:rsidP="00F82D99">
      <w:pPr>
        <w:spacing w:line="360" w:lineRule="auto"/>
        <w:ind w:left="567" w:right="616"/>
        <w:rPr>
          <w:rFonts w:ascii="Palatino Linotype" w:eastAsia="Times New Roman" w:hAnsi="Palatino Linotype" w:cs="Times New Roman"/>
          <w:i/>
          <w:color w:val="000000"/>
          <w:sz w:val="22"/>
          <w:szCs w:val="22"/>
        </w:rPr>
      </w:pPr>
    </w:p>
    <w:p w14:paraId="4B70E0C6" w14:textId="77777777" w:rsidR="00F82D99" w:rsidRPr="006A3288" w:rsidRDefault="00F82D99" w:rsidP="00F82D99">
      <w:pPr>
        <w:spacing w:line="360" w:lineRule="auto"/>
        <w:ind w:left="567" w:right="616"/>
        <w:jc w:val="both"/>
        <w:rPr>
          <w:rFonts w:ascii="Palatino Linotype" w:eastAsia="Times New Roman" w:hAnsi="Palatino Linotype" w:cs="Calibri"/>
          <w:i/>
          <w:color w:val="000000"/>
          <w:sz w:val="22"/>
          <w:szCs w:val="22"/>
          <w:lang w:val="es-MX" w:eastAsia="es-MX"/>
        </w:rPr>
      </w:pPr>
      <w:r w:rsidRPr="006A3288">
        <w:rPr>
          <w:rFonts w:ascii="Palatino Linotype" w:eastAsia="Times New Roman" w:hAnsi="Palatino Linotype" w:cs="Calibri"/>
          <w:i/>
          <w:color w:val="000000"/>
          <w:sz w:val="22"/>
          <w:szCs w:val="22"/>
          <w:lang w:val="es-MX" w:eastAsia="es-MX"/>
        </w:rPr>
        <w:t>Varios 912/2010. 14 de de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446BD6DC" w14:textId="77777777" w:rsidR="00F82D99" w:rsidRPr="006A3288" w:rsidRDefault="00F82D99" w:rsidP="00F82D99">
      <w:pPr>
        <w:spacing w:line="360" w:lineRule="auto"/>
        <w:ind w:left="567" w:right="616"/>
        <w:jc w:val="both"/>
        <w:rPr>
          <w:rFonts w:ascii="Palatino Linotype" w:eastAsia="Times New Roman" w:hAnsi="Palatino Linotype" w:cs="Calibri"/>
          <w:i/>
          <w:color w:val="000000"/>
          <w:sz w:val="22"/>
          <w:szCs w:val="22"/>
          <w:lang w:val="es-MX" w:eastAsia="es-MX"/>
        </w:rPr>
      </w:pPr>
    </w:p>
    <w:p w14:paraId="781E81F9" w14:textId="77777777" w:rsidR="00F82D99" w:rsidRPr="006A3288" w:rsidRDefault="00F82D99" w:rsidP="00F82D99">
      <w:pPr>
        <w:spacing w:line="360" w:lineRule="auto"/>
        <w:ind w:left="567" w:right="616"/>
        <w:jc w:val="both"/>
        <w:rPr>
          <w:rFonts w:ascii="Palatino Linotype" w:eastAsia="Times New Roman" w:hAnsi="Palatino Linotype" w:cs="Calibri"/>
          <w:i/>
          <w:color w:val="000000"/>
          <w:sz w:val="22"/>
          <w:szCs w:val="22"/>
          <w:lang w:val="es-MX" w:eastAsia="es-MX"/>
        </w:rPr>
      </w:pPr>
      <w:r w:rsidRPr="006A3288">
        <w:rPr>
          <w:rFonts w:ascii="Palatino Linotype" w:eastAsia="Times New Roman" w:hAnsi="Palatino Linotype" w:cs="Calibri"/>
          <w:i/>
          <w:color w:val="000000"/>
          <w:sz w:val="22"/>
          <w:szCs w:val="22"/>
          <w:lang w:val="es-MX" w:eastAsia="es-MX"/>
        </w:rPr>
        <w:t>El Tribunal Pleno, el veintiocho de noviembre en curso, aprobó, con el número LXVI/2011 (9a.), la tesis aislada que antecede. México, Distrito Federal, a veintiocho de noviembre de dos mil once.”</w:t>
      </w:r>
    </w:p>
    <w:p w14:paraId="456D154F" w14:textId="77777777" w:rsidR="00F82D99" w:rsidRPr="006A3288" w:rsidRDefault="00F82D99" w:rsidP="00F82D99">
      <w:pPr>
        <w:spacing w:line="360" w:lineRule="auto"/>
        <w:ind w:left="567" w:right="616"/>
        <w:jc w:val="both"/>
        <w:rPr>
          <w:rFonts w:ascii="Palatino Linotype" w:eastAsia="Times New Roman" w:hAnsi="Palatino Linotype" w:cs="Calibri"/>
          <w:i/>
          <w:color w:val="000000"/>
          <w:sz w:val="22"/>
          <w:szCs w:val="22"/>
          <w:lang w:val="es-MX" w:eastAsia="es-MX"/>
        </w:rPr>
      </w:pPr>
    </w:p>
    <w:p w14:paraId="04D74840" w14:textId="77777777" w:rsidR="00F82D99" w:rsidRPr="006A3288" w:rsidRDefault="00F82D99" w:rsidP="00F82D99">
      <w:pPr>
        <w:spacing w:line="360" w:lineRule="auto"/>
        <w:ind w:left="567" w:right="616"/>
        <w:jc w:val="both"/>
        <w:rPr>
          <w:rFonts w:ascii="Palatino Linotype" w:eastAsia="Times New Roman" w:hAnsi="Palatino Linotype" w:cs="Calibri"/>
          <w:color w:val="000000"/>
          <w:sz w:val="22"/>
          <w:szCs w:val="22"/>
          <w:lang w:val="es-MX" w:eastAsia="es-MX"/>
        </w:rPr>
      </w:pPr>
      <w:r w:rsidRPr="006A3288">
        <w:rPr>
          <w:rFonts w:ascii="Palatino Linotype" w:eastAsia="Times New Roman" w:hAnsi="Palatino Linotype" w:cs="Calibri"/>
          <w:color w:val="000000"/>
          <w:sz w:val="22"/>
          <w:szCs w:val="22"/>
          <w:lang w:val="es-MX" w:eastAsia="es-MX"/>
        </w:rPr>
        <w:t>(Énfasis añadido)</w:t>
      </w:r>
    </w:p>
    <w:p w14:paraId="51FB7CD7" w14:textId="77777777" w:rsidR="00F82D99" w:rsidRPr="006A3288" w:rsidRDefault="00F82D99" w:rsidP="00F82D99">
      <w:pPr>
        <w:widowControl w:val="0"/>
        <w:tabs>
          <w:tab w:val="left" w:pos="426"/>
        </w:tabs>
        <w:autoSpaceDE w:val="0"/>
        <w:autoSpaceDN w:val="0"/>
        <w:adjustRightInd w:val="0"/>
        <w:spacing w:line="360" w:lineRule="auto"/>
        <w:ind w:right="49"/>
        <w:jc w:val="both"/>
        <w:rPr>
          <w:rFonts w:ascii="Palatino Linotype" w:eastAsia="Times New Roman" w:hAnsi="Palatino Linotype" w:cs="Times New Roman"/>
        </w:rPr>
      </w:pPr>
    </w:p>
    <w:p w14:paraId="37F129C9" w14:textId="77777777" w:rsidR="00F82D99" w:rsidRPr="006A3288" w:rsidRDefault="00F82D99" w:rsidP="00F82D99">
      <w:pPr>
        <w:widowControl w:val="0"/>
        <w:numPr>
          <w:ilvl w:val="0"/>
          <w:numId w:val="20"/>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6A3288">
        <w:rPr>
          <w:rFonts w:ascii="Palatino Linotype" w:eastAsia="Times New Roman" w:hAnsi="Palatino Linotype" w:cs="Arial"/>
        </w:rPr>
        <w:t xml:space="preserve">Precisado </w:t>
      </w:r>
      <w:r w:rsidRPr="006A3288">
        <w:rPr>
          <w:rFonts w:ascii="Palatino Linotype" w:eastAsia="Times New Roman" w:hAnsi="Palatino Linotype" w:cs="Times New Roman"/>
        </w:rPr>
        <w:t xml:space="preserve">lo anterior, y con relación a uno de los derechos fundamentales que tiene la obligación de proteger este Instituto, el artículo 6 de la Carta Fundamental </w:t>
      </w:r>
      <w:r w:rsidRPr="006A3288">
        <w:rPr>
          <w:rFonts w:ascii="Palatino Linotype" w:eastAsia="Times New Roman" w:hAnsi="Palatino Linotype" w:cs="Times New Roman"/>
        </w:rPr>
        <w:lastRenderedPageBreak/>
        <w:t>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39DCCA27" w14:textId="77777777" w:rsidR="00F82D99" w:rsidRPr="006A3288" w:rsidRDefault="00F82D99" w:rsidP="00F82D99">
      <w:pPr>
        <w:widowControl w:val="0"/>
        <w:tabs>
          <w:tab w:val="left" w:pos="426"/>
        </w:tabs>
        <w:autoSpaceDE w:val="0"/>
        <w:autoSpaceDN w:val="0"/>
        <w:adjustRightInd w:val="0"/>
        <w:spacing w:line="360" w:lineRule="auto"/>
        <w:ind w:right="49"/>
        <w:jc w:val="both"/>
        <w:rPr>
          <w:rFonts w:ascii="Palatino Linotype" w:eastAsia="Times New Roman" w:hAnsi="Palatino Linotype" w:cs="Times New Roman"/>
          <w:lang w:eastAsia="es-ES_tradnl"/>
        </w:rPr>
      </w:pPr>
    </w:p>
    <w:p w14:paraId="6644149B" w14:textId="77777777" w:rsidR="00F82D99" w:rsidRPr="006A3288" w:rsidRDefault="00F82D99" w:rsidP="00F82D99">
      <w:pPr>
        <w:widowControl w:val="0"/>
        <w:numPr>
          <w:ilvl w:val="0"/>
          <w:numId w:val="20"/>
        </w:numPr>
        <w:tabs>
          <w:tab w:val="left" w:pos="426"/>
        </w:tabs>
        <w:autoSpaceDE w:val="0"/>
        <w:autoSpaceDN w:val="0"/>
        <w:adjustRightInd w:val="0"/>
        <w:spacing w:line="360" w:lineRule="auto"/>
        <w:ind w:left="0" w:right="49" w:firstLine="0"/>
        <w:jc w:val="both"/>
        <w:rPr>
          <w:rFonts w:ascii="Palatino Linotype" w:eastAsia="Times New Roman" w:hAnsi="Palatino Linotype" w:cs="Times New Roman"/>
          <w:lang w:eastAsia="es-ES_tradnl"/>
        </w:rPr>
      </w:pPr>
      <w:r w:rsidRPr="006A3288">
        <w:rPr>
          <w:rFonts w:ascii="Palatino Linotype" w:eastAsia="Times New Roman" w:hAnsi="Palatino Linotype" w:cs="Arial"/>
        </w:rPr>
        <w:t xml:space="preserve">Por otro lado, en </w:t>
      </w:r>
      <w:r w:rsidRPr="006A3288">
        <w:rPr>
          <w:rFonts w:ascii="Palatino Linotype" w:eastAsia="Times New Roman" w:hAnsi="Palatino Linotype" w:cs="Times New Roman"/>
        </w:rPr>
        <w:t>el plano internacional, particularmente en el tema en análisis, existen sentencias que emite la Corte Interamericana de Derechos Humanos, que 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5CD7615D" w14:textId="77777777" w:rsidR="00F82D99" w:rsidRPr="006A3288" w:rsidRDefault="00F82D99" w:rsidP="00F82D99">
      <w:pPr>
        <w:tabs>
          <w:tab w:val="left" w:pos="426"/>
        </w:tabs>
        <w:spacing w:line="360" w:lineRule="auto"/>
        <w:contextualSpacing/>
        <w:jc w:val="both"/>
        <w:rPr>
          <w:rFonts w:ascii="Palatino Linotype" w:eastAsia="MS Mincho" w:hAnsi="Palatino Linotype" w:cs="Arial"/>
          <w:color w:val="000000"/>
          <w:lang w:val="es-MX"/>
        </w:rPr>
      </w:pPr>
    </w:p>
    <w:p w14:paraId="4DBF0B92" w14:textId="77777777" w:rsidR="00F82D99" w:rsidRPr="006A3288" w:rsidRDefault="00F82D99" w:rsidP="00F82D99">
      <w:pPr>
        <w:numPr>
          <w:ilvl w:val="0"/>
          <w:numId w:val="1"/>
        </w:numPr>
        <w:tabs>
          <w:tab w:val="left" w:pos="426"/>
        </w:tabs>
        <w:spacing w:line="360" w:lineRule="auto"/>
        <w:ind w:left="0" w:firstLine="0"/>
        <w:contextualSpacing/>
        <w:jc w:val="both"/>
        <w:rPr>
          <w:rFonts w:ascii="Palatino Linotype" w:eastAsia="MS Mincho" w:hAnsi="Palatino Linotype" w:cs="Arial"/>
          <w:color w:val="000000"/>
          <w:lang w:val="es-MX"/>
        </w:rPr>
      </w:pPr>
      <w:r w:rsidRPr="006A3288">
        <w:rPr>
          <w:rFonts w:ascii="Palatino Linotype" w:eastAsia="MS Mincho" w:hAnsi="Palatino Linotype" w:cs="Arial"/>
          <w:color w:val="000000"/>
          <w:lang w:val="es-MX"/>
        </w:rPr>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6A3288">
        <w:rPr>
          <w:rFonts w:ascii="Palatino Linotype" w:eastAsia="Times New Roman" w:hAnsi="Palatino Linotype" w:cs="Times New Roman"/>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6A3288">
        <w:rPr>
          <w:rFonts w:ascii="Palatino Linotype" w:eastAsia="MS Mincho" w:hAnsi="Palatino Linotype" w:cs="Arial"/>
          <w:color w:val="000000"/>
          <w:lang w:val="es-MX"/>
        </w:rPr>
        <w:t xml:space="preserve"> se realizaron para confirmar o no la existencia, </w:t>
      </w:r>
      <w:r w:rsidRPr="006A3288">
        <w:rPr>
          <w:rFonts w:ascii="Palatino Linotype" w:eastAsia="Times New Roman" w:hAnsi="Palatino Linotype" w:cs="Times New Roman"/>
        </w:rPr>
        <w:t xml:space="preserve">posibilita la actuación discrecional y </w:t>
      </w:r>
      <w:r w:rsidRPr="006A3288">
        <w:rPr>
          <w:rFonts w:ascii="Palatino Linotype" w:eastAsia="Times New Roman" w:hAnsi="Palatino Linotype" w:cs="Times New Roman"/>
        </w:rPr>
        <w:lastRenderedPageBreak/>
        <w:t>arbitraria del Estado de facilitar o no determinada información, generando con ello inseguridad jurídica respecto al ejercicio de ese derecho.</w:t>
      </w:r>
      <w:r w:rsidRPr="006A3288">
        <w:rPr>
          <w:rFonts w:ascii="Palatino Linotype" w:eastAsia="Times New Roman" w:hAnsi="Palatino Linotype" w:cs="Times New Roman"/>
          <w:vertAlign w:val="superscript"/>
        </w:rPr>
        <w:footnoteReference w:id="2"/>
      </w:r>
    </w:p>
    <w:p w14:paraId="352BB143" w14:textId="77777777" w:rsidR="00F82D99" w:rsidRPr="006A3288" w:rsidRDefault="00F82D99" w:rsidP="00C21990">
      <w:pPr>
        <w:tabs>
          <w:tab w:val="left" w:pos="426"/>
        </w:tabs>
        <w:spacing w:line="360" w:lineRule="auto"/>
        <w:ind w:firstLine="708"/>
        <w:contextualSpacing/>
        <w:jc w:val="both"/>
        <w:rPr>
          <w:rFonts w:ascii="Palatino Linotype" w:eastAsia="MS Mincho" w:hAnsi="Palatino Linotype" w:cs="Arial"/>
          <w:color w:val="000000"/>
          <w:lang w:val="es-MX"/>
        </w:rPr>
      </w:pPr>
    </w:p>
    <w:p w14:paraId="1656FB44" w14:textId="27D4AA41" w:rsidR="00240B46" w:rsidRPr="006A3288" w:rsidRDefault="00F82D99" w:rsidP="00C40725">
      <w:pPr>
        <w:numPr>
          <w:ilvl w:val="0"/>
          <w:numId w:val="1"/>
        </w:numPr>
        <w:tabs>
          <w:tab w:val="left" w:pos="426"/>
        </w:tabs>
        <w:spacing w:line="360" w:lineRule="auto"/>
        <w:ind w:left="0" w:firstLine="0"/>
        <w:contextualSpacing/>
        <w:jc w:val="both"/>
        <w:rPr>
          <w:rFonts w:ascii="Palatino Linotype" w:eastAsia="MS Mincho" w:hAnsi="Palatino Linotype" w:cs="Arial"/>
          <w:color w:val="000000"/>
          <w:lang w:val="es-MX"/>
        </w:rPr>
      </w:pPr>
      <w:r w:rsidRPr="006A3288">
        <w:rPr>
          <w:rFonts w:ascii="Palatino Linotype" w:eastAsia="MS Mincho" w:hAnsi="Palatino Linotype" w:cs="Arial"/>
          <w:color w:val="000000"/>
          <w:lang w:val="es-MX"/>
        </w:rPr>
        <w:t>Así,</w:t>
      </w:r>
      <w:r w:rsidR="00C21990" w:rsidRPr="006A3288">
        <w:rPr>
          <w:rFonts w:ascii="Palatino Linotype" w:eastAsia="MS Mincho" w:hAnsi="Palatino Linotype" w:cs="Arial"/>
          <w:color w:val="000000"/>
          <w:lang w:val="es-MX"/>
        </w:rPr>
        <w:t xml:space="preserve"> el </w:t>
      </w:r>
      <w:r w:rsidRPr="006A3288">
        <w:rPr>
          <w:rFonts w:ascii="Palatino Linotype" w:eastAsia="MS Mincho" w:hAnsi="Palatino Linotype" w:cs="Arial"/>
          <w:color w:val="000000"/>
          <w:lang w:val="es-MX"/>
        </w:rPr>
        <w:t xml:space="preserve">un simple pronunciamiento </w:t>
      </w:r>
      <w:r w:rsidR="00C21990" w:rsidRPr="006A3288">
        <w:rPr>
          <w:rFonts w:ascii="Palatino Linotype" w:eastAsia="MS Mincho" w:hAnsi="Palatino Linotype" w:cs="Arial"/>
          <w:color w:val="000000"/>
          <w:lang w:val="es-MX"/>
        </w:rPr>
        <w:t xml:space="preserve">con relaciona la información inexistente no es procedente, resulta necesario </w:t>
      </w:r>
      <w:r w:rsidRPr="006A3288">
        <w:rPr>
          <w:rFonts w:ascii="Palatino Linotype" w:eastAsia="MS Mincho" w:hAnsi="Palatino Linotype" w:cs="Arial"/>
          <w:color w:val="000000"/>
          <w:lang w:val="es-MX"/>
        </w:rPr>
        <w:t>acreditar que se hicieron efectivas las diligencias para garantizar y brindar certeza jurídica al particular que la información se buscó y como resultado no obra en sus archivos, lo cual no ocurrió</w:t>
      </w:r>
      <w:r w:rsidR="0057296C" w:rsidRPr="006A3288">
        <w:rPr>
          <w:rFonts w:ascii="Palatino Linotype" w:eastAsia="MS Mincho" w:hAnsi="Palatino Linotype" w:cs="Arial"/>
          <w:color w:val="000000"/>
          <w:lang w:val="es-MX"/>
        </w:rPr>
        <w:t>, por lo que es dable ordenar una nueva búsqueda exhaustiva y razonable de la información solicitada.</w:t>
      </w:r>
      <w:r w:rsidR="00C40725" w:rsidRPr="006A3288">
        <w:rPr>
          <w:rFonts w:ascii="Palatino Linotype" w:eastAsia="MS Mincho" w:hAnsi="Palatino Linotype" w:cs="Arial"/>
          <w:color w:val="000000"/>
          <w:lang w:val="es-MX"/>
        </w:rPr>
        <w:t xml:space="preserve"> Ello, en atención a lo que establece el artículo 11 de la Ley de Trasparencia, mismo señala que en la entrega de la información se deberá garantizar que la misma sea veraz y confiable como a continuación se observa:</w:t>
      </w:r>
    </w:p>
    <w:p w14:paraId="2FC84208" w14:textId="77777777" w:rsidR="00C40725" w:rsidRPr="006A3288" w:rsidRDefault="00C40725" w:rsidP="00C40725">
      <w:pPr>
        <w:pStyle w:val="Prrafodelista"/>
        <w:rPr>
          <w:rFonts w:ascii="Palatino Linotype" w:eastAsia="MS Mincho" w:hAnsi="Palatino Linotype" w:cs="Arial"/>
          <w:color w:val="000000"/>
          <w:lang w:val="es-MX"/>
        </w:rPr>
      </w:pPr>
    </w:p>
    <w:p w14:paraId="632A5B60" w14:textId="77777777" w:rsidR="00C40725" w:rsidRPr="006A3288" w:rsidRDefault="00C40725" w:rsidP="00C40725">
      <w:pPr>
        <w:tabs>
          <w:tab w:val="left" w:pos="426"/>
        </w:tabs>
        <w:spacing w:line="360" w:lineRule="auto"/>
        <w:ind w:left="567" w:right="616"/>
        <w:contextualSpacing/>
        <w:jc w:val="both"/>
        <w:rPr>
          <w:rFonts w:ascii="Palatino Linotype" w:eastAsia="MS Mincho" w:hAnsi="Palatino Linotype" w:cs="Arial"/>
          <w:i/>
          <w:iCs/>
          <w:color w:val="000000"/>
        </w:rPr>
      </w:pPr>
      <w:r w:rsidRPr="006A3288">
        <w:rPr>
          <w:rFonts w:ascii="Palatino Linotype" w:eastAsia="MS Mincho" w:hAnsi="Palatino Linotype" w:cs="Arial"/>
          <w:i/>
          <w:iCs/>
          <w:color w:val="000000"/>
          <w:lang w:val="es-MX"/>
        </w:rPr>
        <w:t>“</w:t>
      </w:r>
      <w:r w:rsidRPr="006A3288">
        <w:rPr>
          <w:rFonts w:ascii="Palatino Linotype" w:eastAsia="MS Mincho" w:hAnsi="Palatino Linotype" w:cs="Arial"/>
          <w:b/>
          <w:bCs/>
          <w:i/>
          <w:iCs/>
          <w:color w:val="000000"/>
        </w:rPr>
        <w:t>Artículo 11.</w:t>
      </w:r>
      <w:r w:rsidRPr="006A3288">
        <w:rPr>
          <w:rFonts w:ascii="Palatino Linotype" w:eastAsia="MS Mincho" w:hAnsi="Palatino Linotype" w:cs="Arial"/>
          <w:i/>
          <w:iCs/>
          <w:color w:val="000000"/>
        </w:rPr>
        <w:t xml:space="preserve"> En la generación, publicación </w:t>
      </w:r>
      <w:r w:rsidRPr="006A3288">
        <w:rPr>
          <w:rFonts w:ascii="Palatino Linotype" w:eastAsia="MS Mincho" w:hAnsi="Palatino Linotype" w:cs="Arial"/>
          <w:b/>
          <w:bCs/>
          <w:i/>
          <w:iCs/>
          <w:color w:val="000000"/>
        </w:rPr>
        <w:t>y entrega de información se deberá garantizar que ésta sea</w:t>
      </w:r>
      <w:r w:rsidRPr="006A3288">
        <w:rPr>
          <w:rFonts w:ascii="Palatino Linotype" w:eastAsia="MS Mincho" w:hAnsi="Palatino Linotype" w:cs="Arial"/>
          <w:i/>
          <w:iCs/>
          <w:color w:val="000000"/>
        </w:rPr>
        <w:t xml:space="preserve"> accesible, actualizada, completa, congruente, </w:t>
      </w:r>
      <w:r w:rsidRPr="006A3288">
        <w:rPr>
          <w:rFonts w:ascii="Palatino Linotype" w:eastAsia="MS Mincho" w:hAnsi="Palatino Linotype" w:cs="Arial"/>
          <w:b/>
          <w:bCs/>
          <w:i/>
          <w:iCs/>
          <w:color w:val="000000"/>
        </w:rPr>
        <w:t>confiable, verificable, veraz</w:t>
      </w:r>
      <w:r w:rsidRPr="006A3288">
        <w:rPr>
          <w:rFonts w:ascii="Palatino Linotype" w:eastAsia="MS Mincho" w:hAnsi="Palatino Linotype" w:cs="Arial"/>
          <w:i/>
          <w:iCs/>
          <w:color w:val="000000"/>
        </w:rPr>
        <w:t>,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1F22490" w14:textId="6B005A2C" w:rsidR="00240B46" w:rsidRPr="006A3288" w:rsidRDefault="00C40725" w:rsidP="00C40725">
      <w:pPr>
        <w:tabs>
          <w:tab w:val="left" w:pos="426"/>
        </w:tabs>
        <w:spacing w:line="360" w:lineRule="auto"/>
        <w:ind w:left="567" w:right="616"/>
        <w:contextualSpacing/>
        <w:jc w:val="both"/>
        <w:rPr>
          <w:rFonts w:ascii="Palatino Linotype" w:eastAsia="Times New Roman" w:hAnsi="Palatino Linotype" w:cs="Times New Roman"/>
          <w:i/>
          <w:iCs/>
          <w:color w:val="000000"/>
          <w:lang w:val="es-MX" w:eastAsia="es-MX"/>
        </w:rPr>
      </w:pPr>
      <w:r w:rsidRPr="006A3288">
        <w:rPr>
          <w:rFonts w:ascii="Palatino Linotype" w:eastAsia="MS Mincho" w:hAnsi="Palatino Linotype" w:cs="Arial"/>
          <w:i/>
          <w:iCs/>
          <w:color w:val="000000"/>
        </w:rPr>
        <w:t xml:space="preserve"> 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7470D881" w14:textId="1A283CD0" w:rsidR="006A2B88" w:rsidRPr="006A3288" w:rsidRDefault="000676C2" w:rsidP="00240B46">
      <w:pPr>
        <w:numPr>
          <w:ilvl w:val="0"/>
          <w:numId w:val="1"/>
        </w:numPr>
        <w:tabs>
          <w:tab w:val="left" w:pos="426"/>
        </w:tabs>
        <w:spacing w:line="360" w:lineRule="auto"/>
        <w:ind w:left="0" w:firstLine="0"/>
        <w:contextualSpacing/>
        <w:jc w:val="both"/>
        <w:rPr>
          <w:rFonts w:ascii="Palatino Linotype" w:eastAsia="MS Mincho" w:hAnsi="Palatino Linotype" w:cs="Arial"/>
          <w:color w:val="000000"/>
          <w:lang w:val="es-MX"/>
        </w:rPr>
      </w:pPr>
      <w:r w:rsidRPr="006A3288">
        <w:rPr>
          <w:rFonts w:ascii="Palatino Linotype" w:eastAsia="Times New Roman" w:hAnsi="Palatino Linotype" w:cs="Times New Roman"/>
          <w:color w:val="000000"/>
          <w:lang w:val="es-MX" w:eastAsia="es-MX"/>
        </w:rPr>
        <w:lastRenderedPageBreak/>
        <w:t>Finalmente, es</w:t>
      </w:r>
      <w:r w:rsidR="00C40725" w:rsidRPr="006A3288">
        <w:rPr>
          <w:rFonts w:ascii="Palatino Linotype" w:eastAsia="Times New Roman" w:hAnsi="Palatino Linotype" w:cs="Times New Roman"/>
          <w:color w:val="000000"/>
          <w:lang w:val="es-MX" w:eastAsia="es-MX"/>
        </w:rPr>
        <w:t xml:space="preserve"> necesario precisar que este Órgano Garante no se encuentra facultado para dudar de la v</w:t>
      </w:r>
      <w:r w:rsidRPr="006A3288">
        <w:rPr>
          <w:rFonts w:ascii="Palatino Linotype" w:eastAsia="Times New Roman" w:hAnsi="Palatino Linotype" w:cs="Times New Roman"/>
          <w:color w:val="000000"/>
          <w:lang w:val="es-MX" w:eastAsia="es-MX"/>
        </w:rPr>
        <w:t xml:space="preserve">eracidad de la información que los Sujetos Obligados ponen a disposición de los particulares, por lo que en caso de derivado de la búsqueda exhaustiva el ente recurrido deberá manifestar de manera </w:t>
      </w:r>
      <w:r w:rsidR="00240B46" w:rsidRPr="006A3288">
        <w:rPr>
          <w:rFonts w:ascii="Palatino Linotype" w:eastAsia="Times New Roman" w:hAnsi="Palatino Linotype" w:cs="Times New Roman"/>
          <w:color w:val="000000"/>
          <w:lang w:val="es-MX" w:eastAsia="es-MX"/>
        </w:rPr>
        <w:t xml:space="preserve">de manera fundada y motivada las razones por las cuales no se cuenta con dicha información </w:t>
      </w:r>
      <w:r w:rsidR="006A2B88" w:rsidRPr="006A3288">
        <w:rPr>
          <w:rFonts w:ascii="Palatino Linotype" w:eastAsia="Times New Roman" w:hAnsi="Palatino Linotype" w:cs="Times New Roman"/>
          <w:color w:val="000000"/>
          <w:lang w:val="es-MX" w:eastAsia="es-MX"/>
        </w:rPr>
        <w:t xml:space="preserve">como </w:t>
      </w:r>
      <w:r w:rsidR="00240B46" w:rsidRPr="006A3288">
        <w:rPr>
          <w:rFonts w:ascii="Palatino Linotype" w:eastAsia="Times New Roman" w:hAnsi="Palatino Linotype" w:cs="Times New Roman"/>
          <w:color w:val="000000"/>
          <w:lang w:val="es-MX" w:eastAsia="es-MX"/>
        </w:rPr>
        <w:t xml:space="preserve"> a continuación se observa</w:t>
      </w:r>
      <w:r w:rsidR="006A2B88" w:rsidRPr="006A3288">
        <w:rPr>
          <w:rFonts w:ascii="Palatino Linotype" w:eastAsia="Times New Roman" w:hAnsi="Palatino Linotype" w:cs="Times New Roman"/>
          <w:color w:val="000000"/>
          <w:lang w:val="es-MX" w:eastAsia="es-MX"/>
        </w:rPr>
        <w:t>:</w:t>
      </w:r>
    </w:p>
    <w:p w14:paraId="282EB0AB" w14:textId="4EE752E5" w:rsidR="006A2B88" w:rsidRPr="006A3288" w:rsidRDefault="00240B46" w:rsidP="006A2B88">
      <w:pPr>
        <w:shd w:val="clear" w:color="auto" w:fill="FFFFFF"/>
        <w:spacing w:before="240" w:after="360" w:line="360" w:lineRule="auto"/>
        <w:ind w:left="567" w:right="567"/>
        <w:jc w:val="both"/>
        <w:rPr>
          <w:rFonts w:ascii="Palatino Linotype" w:eastAsia="Times New Roman" w:hAnsi="Palatino Linotype" w:cs="Times New Roman"/>
          <w:color w:val="222222"/>
          <w:sz w:val="22"/>
          <w:lang w:val="es-MX" w:eastAsia="es-MX"/>
        </w:rPr>
      </w:pPr>
      <w:r w:rsidRPr="006A3288">
        <w:rPr>
          <w:rFonts w:ascii="Palatino Linotype" w:eastAsia="Times New Roman" w:hAnsi="Palatino Linotype" w:cs="Times New Roman"/>
          <w:b/>
          <w:bCs/>
          <w:i/>
          <w:iCs/>
          <w:color w:val="000000"/>
          <w:sz w:val="22"/>
          <w:lang w:val="es-MX" w:eastAsia="es-MX"/>
        </w:rPr>
        <w:t>“</w:t>
      </w:r>
      <w:r w:rsidR="006A2B88" w:rsidRPr="006A3288">
        <w:rPr>
          <w:rFonts w:ascii="Palatino Linotype" w:eastAsia="Times New Roman" w:hAnsi="Palatino Linotype" w:cs="Times New Roman"/>
          <w:b/>
          <w:bCs/>
          <w:i/>
          <w:iCs/>
          <w:color w:val="000000"/>
          <w:sz w:val="22"/>
          <w:lang w:val="es-MX" w:eastAsia="es-MX"/>
        </w:rPr>
        <w:t>Artículo 19.</w:t>
      </w:r>
      <w:r w:rsidR="006A2B88" w:rsidRPr="006A3288">
        <w:rPr>
          <w:rFonts w:ascii="Palatino Linotype" w:eastAsia="Times New Roman" w:hAnsi="Palatino Linotype" w:cs="Times New Roman"/>
          <w:i/>
          <w:iCs/>
          <w:color w:val="000000"/>
          <w:sz w:val="22"/>
          <w:lang w:val="es-MX" w:eastAsia="es-MX"/>
        </w:rPr>
        <w:t> Se presume que la información debe existir si se refiere a las facultades, competencias y funciones que los ordenamientos jurídicos aplicables otorgan a los sujetos obligados.</w:t>
      </w:r>
    </w:p>
    <w:p w14:paraId="223C67DD" w14:textId="1B640A2A" w:rsidR="006A2B88" w:rsidRPr="006A3288" w:rsidRDefault="006A2B88" w:rsidP="006A2B88">
      <w:pPr>
        <w:shd w:val="clear" w:color="auto" w:fill="FFFFFF"/>
        <w:spacing w:before="240" w:after="240" w:line="360" w:lineRule="auto"/>
        <w:ind w:left="567" w:right="567"/>
        <w:jc w:val="both"/>
        <w:rPr>
          <w:rFonts w:ascii="Palatino Linotype" w:eastAsia="Times New Roman" w:hAnsi="Palatino Linotype" w:cs="Times New Roman"/>
          <w:b/>
          <w:bCs/>
          <w:i/>
          <w:iCs/>
          <w:color w:val="000000"/>
          <w:sz w:val="22"/>
        </w:rPr>
      </w:pPr>
      <w:r w:rsidRPr="006A3288">
        <w:rPr>
          <w:rFonts w:ascii="Palatino Linotype" w:eastAsia="Times New Roman" w:hAnsi="Palatino Linotype" w:cs="Times New Roman"/>
          <w:b/>
          <w:bCs/>
          <w:i/>
          <w:iCs/>
          <w:color w:val="000000"/>
          <w:sz w:val="22"/>
        </w:rPr>
        <w:t>En los casos en que ciertas facultades, competencias o funciones no se hayan ejercido, se debe motivar la respuesta en función de las causas que motiven la inexistencia.</w:t>
      </w:r>
    </w:p>
    <w:p w14:paraId="67E6A11B" w14:textId="668EF484" w:rsidR="00240B46" w:rsidRPr="006A3288" w:rsidRDefault="00240B46" w:rsidP="006A2B88">
      <w:pPr>
        <w:shd w:val="clear" w:color="auto" w:fill="FFFFFF"/>
        <w:spacing w:before="240" w:after="240" w:line="360" w:lineRule="auto"/>
        <w:ind w:left="567" w:right="567"/>
        <w:jc w:val="both"/>
        <w:rPr>
          <w:rFonts w:ascii="Palatino Linotype" w:eastAsia="Times New Roman" w:hAnsi="Palatino Linotype" w:cs="Times New Roman"/>
          <w:b/>
          <w:bCs/>
          <w:color w:val="222222"/>
          <w:sz w:val="22"/>
        </w:rPr>
      </w:pPr>
      <w:r w:rsidRPr="006A3288">
        <w:rPr>
          <w:rFonts w:ascii="Palatino Linotype" w:eastAsia="Times New Roman" w:hAnsi="Palatino Linotype" w:cs="Times New Roman"/>
          <w:b/>
          <w:bCs/>
          <w:i/>
          <w:iCs/>
          <w:color w:val="000000"/>
          <w:sz w:val="22"/>
        </w:rPr>
        <w:t>(…)”</w:t>
      </w:r>
    </w:p>
    <w:p w14:paraId="337918B1" w14:textId="4B119F04" w:rsidR="00EE32CB" w:rsidRPr="006A3288" w:rsidRDefault="0044176A" w:rsidP="0057296C">
      <w:pPr>
        <w:shd w:val="clear" w:color="auto" w:fill="FFFFFF"/>
        <w:spacing w:line="360" w:lineRule="auto"/>
        <w:jc w:val="both"/>
        <w:rPr>
          <w:rFonts w:ascii="Palatino Linotype" w:eastAsia="MS Mincho" w:hAnsi="Palatino Linotype"/>
          <w:b/>
          <w:color w:val="000000" w:themeColor="text1"/>
        </w:rPr>
      </w:pPr>
      <w:bookmarkStart w:id="105" w:name="_Toc517257959"/>
      <w:r w:rsidRPr="006A3288">
        <w:rPr>
          <w:rFonts w:ascii="Palatino Linotype" w:hAnsi="Palatino Linotype" w:cs="Times New Roman"/>
          <w:b/>
          <w:color w:val="000000" w:themeColor="text1"/>
          <w:lang w:eastAsia="es-ES_tradnl"/>
        </w:rPr>
        <w:t>QUINTO</w:t>
      </w:r>
      <w:r w:rsidR="00EE32CB" w:rsidRPr="006A3288">
        <w:rPr>
          <w:rFonts w:ascii="Palatino Linotype" w:hAnsi="Palatino Linotype" w:cs="Times New Roman"/>
          <w:b/>
          <w:color w:val="000000" w:themeColor="text1"/>
          <w:lang w:eastAsia="es-ES_tradnl"/>
        </w:rPr>
        <w:t>.</w:t>
      </w:r>
      <w:r w:rsidR="00EE32CB" w:rsidRPr="006A3288">
        <w:rPr>
          <w:rFonts w:ascii="Palatino Linotype" w:eastAsia="MS Mincho" w:hAnsi="Palatino Linotype"/>
          <w:b/>
          <w:color w:val="000000" w:themeColor="text1"/>
        </w:rPr>
        <w:t xml:space="preserve"> De la elaboración de la versión pública y el acuerdo de clasificación como información confidencial.</w:t>
      </w:r>
      <w:bookmarkEnd w:id="105"/>
    </w:p>
    <w:p w14:paraId="00C67DFB" w14:textId="77777777" w:rsidR="006C2DFB" w:rsidRPr="006A3288" w:rsidRDefault="006C2DFB" w:rsidP="006C2DFB"/>
    <w:p w14:paraId="59DBBBFB" w14:textId="4808F5A4" w:rsidR="006C2DFB" w:rsidRPr="006A3288" w:rsidRDefault="006C2DFB" w:rsidP="00856369">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6A3288">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A3288">
        <w:rPr>
          <w:rFonts w:ascii="Palatino Linotype" w:hAnsi="Palatino Linotype" w:cs="Arial"/>
          <w:b/>
          <w:color w:val="000000" w:themeColor="text1"/>
        </w:rPr>
        <w:t>versión pública</w:t>
      </w:r>
      <w:r w:rsidRPr="006A3288">
        <w:rPr>
          <w:rFonts w:ascii="Palatino Linotype" w:hAnsi="Palatino Linotype" w:cs="Arial"/>
          <w:color w:val="000000" w:themeColor="text1"/>
        </w:rPr>
        <w:t xml:space="preserve"> del documento por las consideraciones que se estimen pertinentes.</w:t>
      </w:r>
    </w:p>
    <w:p w14:paraId="0EC2CC77" w14:textId="77777777" w:rsidR="00EE32CB" w:rsidRPr="006A3288" w:rsidRDefault="00EE32CB" w:rsidP="00EE32CB">
      <w:pPr>
        <w:ind w:left="720"/>
        <w:contextualSpacing/>
        <w:rPr>
          <w:rFonts w:ascii="Palatino Linotype" w:eastAsia="MS Mincho" w:hAnsi="Palatino Linotype" w:cstheme="majorBidi"/>
        </w:rPr>
      </w:pPr>
    </w:p>
    <w:p w14:paraId="2E53C1DA"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A3288">
        <w:rPr>
          <w:vertAlign w:val="superscript"/>
        </w:rPr>
        <w:footnoteReference w:id="3"/>
      </w:r>
      <w:r w:rsidRPr="006A3288">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A3288">
        <w:rPr>
          <w:vertAlign w:val="superscript"/>
        </w:rPr>
        <w:footnoteReference w:id="4"/>
      </w:r>
      <w:r w:rsidRPr="006A328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70AC03E7"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6A328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6A3288" w:rsidRDefault="00EE32CB" w:rsidP="00BF6BD0">
      <w:pPr>
        <w:spacing w:after="120" w:line="360" w:lineRule="auto"/>
        <w:ind w:right="49"/>
        <w:contextualSpacing/>
        <w:jc w:val="both"/>
        <w:rPr>
          <w:rFonts w:ascii="Palatino Linotype" w:hAnsi="Palatino Linotype" w:cs="Arial"/>
          <w:b/>
          <w:color w:val="000000" w:themeColor="text1"/>
          <w:lang w:val="es-MX"/>
        </w:rPr>
      </w:pPr>
      <w:r w:rsidRPr="006A3288">
        <w:rPr>
          <w:rFonts w:ascii="Palatino Linotype" w:hAnsi="Palatino Linotype" w:cs="Arial"/>
          <w:b/>
          <w:color w:val="000000" w:themeColor="text1"/>
          <w:lang w:val="es-MX"/>
        </w:rPr>
        <w:t>Requisitos previos.</w:t>
      </w:r>
    </w:p>
    <w:p w14:paraId="66F3D1DE" w14:textId="77777777" w:rsidR="00EE32CB" w:rsidRPr="006A328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rPr>
      </w:pPr>
      <w:r w:rsidRPr="006A3288">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697C91"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Además, se debe señalar el procedimiento, de los tres que establecen los artículos 132 y 106 de la Ley Estatal y General, </w:t>
      </w:r>
      <w:r w:rsidRPr="006A3288">
        <w:rPr>
          <w:rFonts w:ascii="Palatino Linotype" w:hAnsi="Palatino Linotype" w:cs="Arial"/>
          <w:color w:val="000000"/>
        </w:rPr>
        <w:t>respectivamente</w:t>
      </w:r>
      <w:r w:rsidRPr="006A328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2BF8EF08"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A3288">
        <w:rPr>
          <w:rFonts w:ascii="Palatino Linotype" w:hAnsi="Palatino Linotype" w:cs="Arial"/>
          <w:b/>
          <w:color w:val="000000" w:themeColor="text1"/>
        </w:rPr>
        <w:t xml:space="preserve">no se puede hacer un acuerdo para clasificar de manera general todos los documentos de un expediente o área,  </w:t>
      </w:r>
      <w:r w:rsidRPr="006A328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77777777" w:rsidR="00EE32CB" w:rsidRPr="006A328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6A3288" w:rsidRDefault="00EE32CB" w:rsidP="00BF6BD0">
      <w:pPr>
        <w:spacing w:after="120" w:line="360" w:lineRule="auto"/>
        <w:ind w:right="49"/>
        <w:contextualSpacing/>
        <w:jc w:val="both"/>
        <w:rPr>
          <w:rFonts w:ascii="Palatino Linotype" w:hAnsi="Palatino Linotype" w:cs="Arial"/>
          <w:b/>
          <w:color w:val="000000" w:themeColor="text1"/>
          <w:lang w:val="es-MX"/>
        </w:rPr>
      </w:pPr>
      <w:r w:rsidRPr="006A3288">
        <w:rPr>
          <w:rFonts w:ascii="Palatino Linotype" w:hAnsi="Palatino Linotype" w:cs="Arial"/>
          <w:b/>
          <w:color w:val="000000" w:themeColor="text1"/>
          <w:lang w:val="es-MX"/>
        </w:rPr>
        <w:t>Supuestos de clasificación</w:t>
      </w:r>
    </w:p>
    <w:p w14:paraId="63A8C06E" w14:textId="77777777" w:rsidR="00EE32CB" w:rsidRPr="006A3288" w:rsidRDefault="00EE32CB" w:rsidP="00EE32CB">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6A3288">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28117C" w14:textId="77777777" w:rsidR="00EE32CB" w:rsidRPr="006A3288"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6A328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bCs/>
          <w:i/>
          <w:color w:val="000000" w:themeColor="text1"/>
          <w:sz w:val="22"/>
          <w:lang w:val="es-MX"/>
        </w:rPr>
        <w:t xml:space="preserve">I. </w:t>
      </w:r>
      <w:r w:rsidRPr="006A3288">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782B51EC" w14:textId="77777777" w:rsidR="00EE32CB" w:rsidRPr="006A328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bCs/>
          <w:i/>
          <w:color w:val="000000" w:themeColor="text1"/>
          <w:sz w:val="22"/>
          <w:lang w:val="es-MX"/>
        </w:rPr>
        <w:t xml:space="preserve">II. </w:t>
      </w:r>
      <w:r w:rsidRPr="006A3288">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6A328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bCs/>
          <w:i/>
          <w:color w:val="000000" w:themeColor="text1"/>
          <w:sz w:val="22"/>
          <w:lang w:val="es-MX"/>
        </w:rPr>
        <w:lastRenderedPageBreak/>
        <w:t xml:space="preserve">III. </w:t>
      </w:r>
      <w:r w:rsidRPr="006A3288">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6A328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6A3288"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6A3288"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Como consecuencia de lo anterior, el </w:t>
      </w:r>
      <w:r w:rsidR="008D1075" w:rsidRPr="006A3288">
        <w:rPr>
          <w:rFonts w:ascii="Palatino Linotype" w:hAnsi="Palatino Linotype" w:cs="Arial"/>
          <w:b/>
          <w:color w:val="000000" w:themeColor="text1"/>
        </w:rPr>
        <w:t>SUJETO OBLIGADO</w:t>
      </w:r>
      <w:r w:rsidR="008D1075" w:rsidRPr="006A3288">
        <w:rPr>
          <w:rFonts w:ascii="Palatino Linotype" w:hAnsi="Palatino Linotype" w:cs="Arial"/>
          <w:color w:val="000000" w:themeColor="text1"/>
        </w:rPr>
        <w:t xml:space="preserve"> </w:t>
      </w:r>
      <w:r w:rsidRPr="006A3288">
        <w:rPr>
          <w:rFonts w:ascii="Palatino Linotype" w:hAnsi="Palatino Linotype" w:cs="Arial"/>
          <w:color w:val="000000" w:themeColor="text1"/>
        </w:rPr>
        <w:t>debe identificar claramente el tipo de información y hacer un juicio de subsunción o encaje</w:t>
      </w:r>
      <w:r w:rsidRPr="006A3288">
        <w:rPr>
          <w:rFonts w:ascii="Palatino Linotype" w:hAnsi="Palatino Linotype" w:cs="Arial"/>
          <w:color w:val="000000" w:themeColor="text1"/>
          <w:vertAlign w:val="superscript"/>
        </w:rPr>
        <w:footnoteReference w:id="5"/>
      </w:r>
      <w:r w:rsidRPr="006A3288">
        <w:rPr>
          <w:rFonts w:ascii="Palatino Linotype" w:hAnsi="Palatino Linotype" w:cs="Arial"/>
          <w:color w:val="000000" w:themeColor="text1"/>
        </w:rPr>
        <w:t xml:space="preserve"> para </w:t>
      </w:r>
      <w:r w:rsidRPr="006A3288">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669597B2" w14:textId="77777777" w:rsidR="00EE32CB" w:rsidRPr="006A3288" w:rsidRDefault="00EE32CB" w:rsidP="00BF6BD0">
      <w:pPr>
        <w:spacing w:after="120" w:line="360" w:lineRule="auto"/>
        <w:ind w:right="49"/>
        <w:contextualSpacing/>
        <w:jc w:val="both"/>
        <w:rPr>
          <w:rFonts w:ascii="Palatino Linotype" w:hAnsi="Palatino Linotype" w:cs="Arial"/>
          <w:b/>
          <w:color w:val="000000" w:themeColor="text1"/>
          <w:lang w:val="es-MX"/>
        </w:rPr>
      </w:pPr>
      <w:r w:rsidRPr="006A3288">
        <w:rPr>
          <w:rFonts w:ascii="Palatino Linotype" w:hAnsi="Palatino Linotype" w:cs="Arial"/>
          <w:b/>
          <w:color w:val="000000" w:themeColor="text1"/>
          <w:lang w:val="es-MX"/>
        </w:rPr>
        <w:t>Formalidades para emitir el acuerdo de clasificación.</w:t>
      </w:r>
    </w:p>
    <w:p w14:paraId="13E978BC" w14:textId="77777777" w:rsidR="00EE32CB" w:rsidRPr="006A328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12919245"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6A3288">
        <w:rPr>
          <w:rFonts w:ascii="Palatino Linotype" w:hAnsi="Palatino Linotype" w:cs="Arial"/>
          <w:b/>
          <w:color w:val="000000" w:themeColor="text1"/>
        </w:rPr>
        <w:t>el acto reúna con los requisitos elementales</w:t>
      </w:r>
      <w:r w:rsidRPr="006A3288">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w:t>
      </w:r>
      <w:r w:rsidRPr="006A3288">
        <w:rPr>
          <w:rFonts w:ascii="Palatino Linotype" w:hAnsi="Palatino Linotype" w:cs="Arial"/>
          <w:color w:val="000000" w:themeColor="text1"/>
        </w:rPr>
        <w:lastRenderedPageBreak/>
        <w:t>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4E1DAB"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32D50D4D" w14:textId="77777777" w:rsidR="00EE32CB" w:rsidRPr="006A3288" w:rsidRDefault="00EE32CB" w:rsidP="00BF6BD0">
      <w:pPr>
        <w:spacing w:after="120" w:line="360" w:lineRule="auto"/>
        <w:ind w:right="49"/>
        <w:contextualSpacing/>
        <w:jc w:val="both"/>
        <w:rPr>
          <w:rFonts w:ascii="Palatino Linotype" w:hAnsi="Palatino Linotype" w:cs="Arial"/>
          <w:b/>
          <w:color w:val="000000" w:themeColor="text1"/>
          <w:lang w:val="es-MX"/>
        </w:rPr>
      </w:pPr>
      <w:r w:rsidRPr="006A3288">
        <w:rPr>
          <w:rFonts w:ascii="Palatino Linotype" w:hAnsi="Palatino Linotype" w:cs="Arial"/>
          <w:b/>
          <w:color w:val="000000" w:themeColor="text1"/>
          <w:lang w:val="es-MX"/>
        </w:rPr>
        <w:t>Requisitos</w:t>
      </w:r>
      <w:r w:rsidRPr="006A3288">
        <w:rPr>
          <w:rFonts w:ascii="Palatino Linotype" w:hAnsi="Palatino Linotype" w:cs="Arial"/>
          <w:color w:val="000000" w:themeColor="text1"/>
          <w:lang w:val="es-MX"/>
        </w:rPr>
        <w:t xml:space="preserve"> </w:t>
      </w:r>
      <w:r w:rsidRPr="006A3288">
        <w:rPr>
          <w:rFonts w:ascii="Palatino Linotype" w:hAnsi="Palatino Linotype" w:cs="Arial"/>
          <w:b/>
          <w:color w:val="000000" w:themeColor="text1"/>
          <w:lang w:val="es-MX"/>
        </w:rPr>
        <w:t>de fondo del acuerdo de clasificación</w:t>
      </w:r>
    </w:p>
    <w:p w14:paraId="326C1731"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lastRenderedPageBreak/>
        <w:t xml:space="preserve">De lo anterior, se desprende que para una correcta </w:t>
      </w:r>
      <w:r w:rsidRPr="006A3288">
        <w:rPr>
          <w:rFonts w:ascii="Palatino Linotype" w:hAnsi="Palatino Linotype" w:cs="Arial"/>
          <w:b/>
          <w:color w:val="000000" w:themeColor="text1"/>
        </w:rPr>
        <w:t>clasificación total o parcial</w:t>
      </w:r>
      <w:r w:rsidRPr="006A328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A3288">
        <w:rPr>
          <w:rFonts w:ascii="Palatino Linotype" w:hAnsi="Palatino Linotype" w:cs="Arial"/>
          <w:color w:val="000000" w:themeColor="text1"/>
          <w:vertAlign w:val="superscript"/>
        </w:rPr>
        <w:footnoteReference w:id="6"/>
      </w:r>
    </w:p>
    <w:p w14:paraId="0DA59746"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04E14D75" w14:textId="21C40DF8" w:rsidR="00EE32CB" w:rsidRPr="006A3288" w:rsidRDefault="00D515DB" w:rsidP="00D515DB">
      <w:pPr>
        <w:tabs>
          <w:tab w:val="left" w:pos="2100"/>
        </w:tabs>
        <w:spacing w:after="120" w:line="360" w:lineRule="auto"/>
        <w:ind w:right="49"/>
        <w:contextualSpacing/>
        <w:jc w:val="both"/>
        <w:rPr>
          <w:rFonts w:ascii="Palatino Linotype" w:hAnsi="Palatino Linotype" w:cs="Arial"/>
          <w:color w:val="000000" w:themeColor="text1"/>
          <w:lang w:val="es-MX"/>
        </w:rPr>
      </w:pPr>
      <w:r w:rsidRPr="006A3288">
        <w:rPr>
          <w:rFonts w:ascii="Palatino Linotype" w:hAnsi="Palatino Linotype" w:cs="Arial"/>
          <w:color w:val="000000" w:themeColor="text1"/>
          <w:lang w:val="es-MX"/>
        </w:rPr>
        <w:tab/>
      </w:r>
    </w:p>
    <w:p w14:paraId="52652BB0"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b/>
          <w:i/>
          <w:color w:val="000000" w:themeColor="text1"/>
          <w:sz w:val="22"/>
          <w:lang w:val="es-MX"/>
        </w:rPr>
        <w:t>FUNDAMENTACIÓN Y MOTIVACIÓN.</w:t>
      </w:r>
      <w:r w:rsidRPr="006A3288">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49E2E5"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SEGUNDO TRIBUNAL COLEGIADO DEL SEXTO CIRCUITO.</w:t>
      </w:r>
    </w:p>
    <w:p w14:paraId="43922A82"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975835C"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0C3D3ADD"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2407ECFB"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5F1B119A" w14:textId="77777777" w:rsidR="00EE32CB" w:rsidRPr="006A3288"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6A3288">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p>
    <w:p w14:paraId="2C7F3888"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Ahora bien, </w:t>
      </w:r>
      <w:r w:rsidRPr="006A3288">
        <w:rPr>
          <w:rFonts w:ascii="Palatino Linotype" w:hAnsi="Palatino Linotype" w:cs="Arial"/>
          <w:b/>
          <w:color w:val="000000" w:themeColor="text1"/>
        </w:rPr>
        <w:t>para cada caso además de fundar y motivar</w:t>
      </w:r>
      <w:r w:rsidRPr="006A328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A3288">
        <w:rPr>
          <w:rFonts w:ascii="Palatino Linotype" w:hAnsi="Palatino Linotype" w:cs="Arial"/>
          <w:color w:val="000000" w:themeColor="text1"/>
          <w:vertAlign w:val="superscript"/>
        </w:rPr>
        <w:footnoteReference w:id="7"/>
      </w:r>
      <w:r w:rsidRPr="006A3288">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6A3288">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E18414A" w14:textId="77777777" w:rsidR="00EE32CB" w:rsidRPr="006A3288" w:rsidRDefault="00EE32CB" w:rsidP="00D515DB">
      <w:pPr>
        <w:spacing w:after="120" w:line="360" w:lineRule="auto"/>
        <w:ind w:right="49"/>
        <w:contextualSpacing/>
        <w:jc w:val="both"/>
        <w:rPr>
          <w:rFonts w:ascii="Palatino Linotype" w:hAnsi="Palatino Linotype" w:cs="Arial"/>
          <w:color w:val="000000" w:themeColor="text1"/>
        </w:rPr>
      </w:pPr>
    </w:p>
    <w:p w14:paraId="738D82A1" w14:textId="77777777" w:rsidR="00EE32CB" w:rsidRPr="006A3288" w:rsidRDefault="00EE32CB" w:rsidP="00D515DB">
      <w:pPr>
        <w:spacing w:after="120" w:line="360" w:lineRule="auto"/>
        <w:ind w:right="49"/>
        <w:contextualSpacing/>
        <w:jc w:val="both"/>
        <w:rPr>
          <w:rFonts w:ascii="Palatino Linotype" w:hAnsi="Palatino Linotype" w:cs="Arial"/>
          <w:b/>
          <w:color w:val="000000" w:themeColor="text1"/>
          <w:lang w:val="es-MX"/>
        </w:rPr>
      </w:pPr>
      <w:r w:rsidRPr="006A3288">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6A3288"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6A3288" w:rsidRDefault="00EE32CB" w:rsidP="00856369">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6A3288" w:rsidRDefault="00EE32CB" w:rsidP="00D515DB">
      <w:pPr>
        <w:spacing w:after="120" w:line="360" w:lineRule="auto"/>
        <w:ind w:right="49"/>
        <w:contextualSpacing/>
        <w:jc w:val="both"/>
        <w:rPr>
          <w:rFonts w:ascii="Palatino Linotype" w:hAnsi="Palatino Linotype" w:cs="Arial"/>
          <w:color w:val="000000" w:themeColor="text1"/>
        </w:rPr>
      </w:pPr>
    </w:p>
    <w:p w14:paraId="5E1AC2E7" w14:textId="77777777" w:rsidR="00EE32CB" w:rsidRPr="006A3288"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6A3288">
        <w:rPr>
          <w:rFonts w:ascii="Palatino Linotype" w:hAnsi="Palatino Linotype" w:cs="Arial"/>
          <w:bCs/>
          <w:i/>
          <w:color w:val="000000" w:themeColor="text1"/>
          <w:sz w:val="22"/>
          <w:lang w:val="es-MX"/>
        </w:rPr>
        <w:t>I.</w:t>
      </w:r>
      <w:r w:rsidRPr="006A3288">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6A3288"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6A3288">
        <w:rPr>
          <w:rFonts w:ascii="Palatino Linotype" w:hAnsi="Palatino Linotype" w:cs="Arial"/>
          <w:bCs/>
          <w:i/>
          <w:color w:val="000000" w:themeColor="text1"/>
          <w:sz w:val="22"/>
          <w:lang w:val="es-MX"/>
        </w:rPr>
        <w:t xml:space="preserve">II. </w:t>
      </w:r>
      <w:r w:rsidRPr="006A3288">
        <w:rPr>
          <w:rFonts w:ascii="Palatino Linotype" w:hAnsi="Palatino Linotype" w:cs="Arial"/>
          <w:i/>
          <w:color w:val="000000" w:themeColor="text1"/>
          <w:sz w:val="22"/>
          <w:lang w:val="es-MX"/>
        </w:rPr>
        <w:t>Por Ley tenga el carácter de pública;</w:t>
      </w:r>
    </w:p>
    <w:p w14:paraId="6A2BC730" w14:textId="77777777" w:rsidR="00EE32CB" w:rsidRPr="006A3288"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bCs/>
          <w:i/>
          <w:color w:val="000000" w:themeColor="text1"/>
          <w:sz w:val="22"/>
          <w:lang w:val="es-MX"/>
        </w:rPr>
        <w:t xml:space="preserve">III. </w:t>
      </w:r>
      <w:r w:rsidRPr="006A3288">
        <w:rPr>
          <w:rFonts w:ascii="Palatino Linotype" w:hAnsi="Palatino Linotype" w:cs="Arial"/>
          <w:i/>
          <w:color w:val="000000" w:themeColor="text1"/>
          <w:sz w:val="22"/>
          <w:lang w:val="es-MX"/>
        </w:rPr>
        <w:t xml:space="preserve">Exista una orden judicial; </w:t>
      </w:r>
    </w:p>
    <w:p w14:paraId="2C8571C7" w14:textId="77777777" w:rsidR="00EE32CB" w:rsidRPr="006A3288"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bCs/>
          <w:i/>
          <w:color w:val="000000" w:themeColor="text1"/>
          <w:sz w:val="22"/>
          <w:lang w:val="es-MX"/>
        </w:rPr>
        <w:t xml:space="preserve">IV. </w:t>
      </w:r>
      <w:r w:rsidRPr="006A3288">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7777777" w:rsidR="00EE32CB" w:rsidRPr="006A3288"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6A3288">
        <w:rPr>
          <w:rFonts w:ascii="Palatino Linotype" w:hAnsi="Palatino Linotype" w:cs="Arial"/>
          <w:bCs/>
          <w:i/>
          <w:color w:val="000000" w:themeColor="text1"/>
          <w:sz w:val="22"/>
          <w:lang w:val="es-MX"/>
        </w:rPr>
        <w:t xml:space="preserve">V. </w:t>
      </w:r>
      <w:r w:rsidRPr="006A3288">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6A3288" w:rsidRDefault="00EE32CB" w:rsidP="00856369">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6A3288">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6A3288">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33DB1016" w14:textId="77777777" w:rsidR="00EE32CB" w:rsidRPr="006A3288" w:rsidRDefault="00EE32CB" w:rsidP="00EE32CB">
      <w:pPr>
        <w:spacing w:after="120" w:line="360" w:lineRule="auto"/>
        <w:ind w:left="426" w:right="49"/>
        <w:contextualSpacing/>
        <w:jc w:val="both"/>
        <w:rPr>
          <w:rFonts w:ascii="Palatino Linotype" w:hAnsi="Palatino Linotype" w:cs="Arial"/>
          <w:color w:val="000000" w:themeColor="text1"/>
        </w:rPr>
      </w:pPr>
    </w:p>
    <w:p w14:paraId="4E9E07F3" w14:textId="38BB0824" w:rsidR="00E16370" w:rsidRPr="006A3288" w:rsidRDefault="00EE32CB" w:rsidP="00856369">
      <w:pPr>
        <w:numPr>
          <w:ilvl w:val="0"/>
          <w:numId w:val="1"/>
        </w:numPr>
        <w:spacing w:after="120" w:line="360" w:lineRule="auto"/>
        <w:ind w:left="0" w:right="49" w:firstLine="0"/>
        <w:jc w:val="both"/>
        <w:rPr>
          <w:rFonts w:ascii="Palatino Linotype" w:eastAsia="MS Mincho" w:hAnsi="Palatino Linotype" w:cstheme="majorBidi"/>
        </w:rPr>
      </w:pPr>
      <w:r w:rsidRPr="006A328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6A3288">
        <w:rPr>
          <w:rFonts w:ascii="Palatino Linotype" w:hAnsi="Palatino Linotype" w:cs="Arial"/>
          <w:color w:val="000000" w:themeColor="text1"/>
        </w:rPr>
        <w:t xml:space="preserve"> </w:t>
      </w:r>
    </w:p>
    <w:p w14:paraId="59E49717" w14:textId="51EFE87D" w:rsidR="001212F2" w:rsidRPr="006A3288" w:rsidRDefault="001407EE" w:rsidP="00856369">
      <w:pPr>
        <w:pStyle w:val="Prrafodelista"/>
        <w:widowControl w:val="0"/>
        <w:numPr>
          <w:ilvl w:val="0"/>
          <w:numId w:val="1"/>
        </w:numPr>
        <w:tabs>
          <w:tab w:val="left" w:pos="0"/>
        </w:tabs>
        <w:autoSpaceDE w:val="0"/>
        <w:autoSpaceDN w:val="0"/>
        <w:adjustRightInd w:val="0"/>
        <w:spacing w:before="240" w:after="240" w:line="360" w:lineRule="auto"/>
        <w:ind w:left="0" w:right="49" w:firstLine="0"/>
        <w:contextualSpacing w:val="0"/>
        <w:jc w:val="both"/>
        <w:rPr>
          <w:rFonts w:ascii="Palatino Linotype" w:hAnsi="Palatino Linotype" w:cs="Times New Roman"/>
          <w:lang w:eastAsia="es-ES_tradnl"/>
        </w:rPr>
      </w:pPr>
      <w:r w:rsidRPr="006A3288">
        <w:rPr>
          <w:rFonts w:ascii="Palatino Linotype" w:hAnsi="Palatino Linotype" w:cs="Arial"/>
          <w:color w:val="000000" w:themeColor="text1"/>
        </w:rPr>
        <w:t>Luego entonces, en términ</w:t>
      </w:r>
      <w:r w:rsidR="00017040" w:rsidRPr="006A3288">
        <w:rPr>
          <w:rFonts w:ascii="Palatino Linotype" w:hAnsi="Palatino Linotype" w:cs="Arial"/>
          <w:color w:val="000000" w:themeColor="text1"/>
        </w:rPr>
        <w:t xml:space="preserve">os del artículo 179 fracciones </w:t>
      </w:r>
      <w:r w:rsidR="00C40725" w:rsidRPr="006A3288">
        <w:rPr>
          <w:rFonts w:ascii="Palatino Linotype" w:hAnsi="Palatino Linotype" w:cs="Arial"/>
          <w:color w:val="000000" w:themeColor="text1"/>
        </w:rPr>
        <w:t xml:space="preserve">I y </w:t>
      </w:r>
      <w:r w:rsidR="00017040" w:rsidRPr="006A3288">
        <w:rPr>
          <w:rFonts w:ascii="Palatino Linotype" w:hAnsi="Palatino Linotype" w:cs="Arial"/>
          <w:color w:val="000000" w:themeColor="text1"/>
        </w:rPr>
        <w:t>VI</w:t>
      </w:r>
      <w:r w:rsidR="00D73FDD" w:rsidRPr="006A3288">
        <w:rPr>
          <w:rFonts w:ascii="Palatino Linotype" w:hAnsi="Palatino Linotype" w:cs="Arial"/>
          <w:color w:val="000000" w:themeColor="text1"/>
        </w:rPr>
        <w:t xml:space="preserve"> </w:t>
      </w:r>
      <w:r w:rsidR="00017040" w:rsidRPr="006A3288">
        <w:rPr>
          <w:rFonts w:ascii="Palatino Linotype" w:hAnsi="Palatino Linotype" w:cs="Arial"/>
          <w:color w:val="000000" w:themeColor="text1"/>
        </w:rPr>
        <w:t xml:space="preserve"> </w:t>
      </w:r>
      <w:r w:rsidRPr="006A3288">
        <w:rPr>
          <w:rFonts w:ascii="Palatino Linotype" w:hAnsi="Palatino Linotype" w:cs="Arial"/>
          <w:color w:val="000000" w:themeColor="text1"/>
        </w:rPr>
        <w:t xml:space="preserve">de la citada Ley, </w:t>
      </w:r>
      <w:r w:rsidRPr="006A3288">
        <w:rPr>
          <w:rFonts w:ascii="Palatino Linotype" w:eastAsia="MS Mincho" w:hAnsi="Palatino Linotype" w:cstheme="majorBidi"/>
        </w:rPr>
        <w:t xml:space="preserve"> </w:t>
      </w:r>
      <w:r w:rsidR="00C9604F" w:rsidRPr="006A3288">
        <w:rPr>
          <w:rFonts w:ascii="Palatino Linotype" w:eastAsia="MS Mincho" w:hAnsi="Palatino Linotype" w:cstheme="majorBidi"/>
        </w:rPr>
        <w:t>resultan</w:t>
      </w:r>
      <w:r w:rsidR="006C2DFB" w:rsidRPr="006A3288">
        <w:rPr>
          <w:rFonts w:ascii="Palatino Linotype" w:eastAsia="MS Mincho" w:hAnsi="Palatino Linotype" w:cstheme="majorBidi"/>
        </w:rPr>
        <w:t xml:space="preserve"> </w:t>
      </w:r>
      <w:r w:rsidR="00C40725" w:rsidRPr="006A3288">
        <w:rPr>
          <w:rFonts w:ascii="Palatino Linotype" w:eastAsia="MS Mincho" w:hAnsi="Palatino Linotype" w:cstheme="majorBidi"/>
        </w:rPr>
        <w:t xml:space="preserve">parcialmente </w:t>
      </w:r>
      <w:r w:rsidRPr="006A3288">
        <w:rPr>
          <w:rFonts w:ascii="Palatino Linotype" w:eastAsia="Times New Roman" w:hAnsi="Palatino Linotype" w:cs="Arial"/>
        </w:rPr>
        <w:t>fundadas las</w:t>
      </w:r>
      <w:r w:rsidRPr="006A3288">
        <w:rPr>
          <w:rFonts w:ascii="Palatino Linotype" w:eastAsia="Times New Roman" w:hAnsi="Palatino Linotype" w:cs="Arial"/>
          <w:b/>
        </w:rPr>
        <w:t xml:space="preserve"> </w:t>
      </w:r>
      <w:r w:rsidRPr="006A3288">
        <w:rPr>
          <w:rFonts w:ascii="Palatino Linotype" w:eastAsia="Times New Roman" w:hAnsi="Palatino Linotype" w:cs="Arial"/>
          <w:lang w:val="es-ES"/>
        </w:rPr>
        <w:t xml:space="preserve">razones o motivos de inconformidad hechos valer por la </w:t>
      </w:r>
      <w:r w:rsidRPr="006A3288">
        <w:rPr>
          <w:rFonts w:ascii="Palatino Linotype" w:eastAsia="Times New Roman" w:hAnsi="Palatino Linotype" w:cs="Arial"/>
          <w:b/>
          <w:lang w:val="es-ES"/>
        </w:rPr>
        <w:t>RECURRENTE</w:t>
      </w:r>
      <w:r w:rsidRPr="006A3288">
        <w:rPr>
          <w:rFonts w:ascii="Palatino Linotype" w:eastAsia="Times New Roman" w:hAnsi="Palatino Linotype" w:cs="Arial"/>
          <w:lang w:val="es-ES"/>
        </w:rPr>
        <w:t xml:space="preserve"> </w:t>
      </w:r>
      <w:r w:rsidR="002E2080" w:rsidRPr="006A3288">
        <w:rPr>
          <w:rFonts w:ascii="Palatino Linotype" w:eastAsia="Calibri" w:hAnsi="Palatino Linotype" w:cs="Arial"/>
          <w:lang w:val="es-ES"/>
        </w:rPr>
        <w:t>en los recursos de revisión de</w:t>
      </w:r>
      <w:r w:rsidRPr="006A3288">
        <w:rPr>
          <w:rFonts w:ascii="Palatino Linotype" w:eastAsia="Calibri" w:hAnsi="Palatino Linotype" w:cs="Arial"/>
          <w:lang w:val="es-ES"/>
        </w:rPr>
        <w:t xml:space="preserve"> mérito</w:t>
      </w:r>
      <w:r w:rsidR="00C9604F" w:rsidRPr="006A3288">
        <w:rPr>
          <w:rFonts w:ascii="Palatino Linotype" w:eastAsia="Calibri" w:hAnsi="Palatino Linotype" w:cs="Arial"/>
          <w:lang w:val="es-ES"/>
        </w:rPr>
        <w:t xml:space="preserve">. </w:t>
      </w:r>
      <w:r w:rsidR="002E2080" w:rsidRPr="006A3288">
        <w:rPr>
          <w:rFonts w:ascii="Palatino Linotype" w:eastAsia="Calibri" w:hAnsi="Palatino Linotype" w:cs="Arial"/>
          <w:lang w:val="es-ES"/>
        </w:rPr>
        <w:t xml:space="preserve"> </w:t>
      </w:r>
    </w:p>
    <w:p w14:paraId="15EC2B1B" w14:textId="04E43B7A" w:rsidR="00A71B8F" w:rsidRPr="006A3288" w:rsidRDefault="006F672F" w:rsidP="00A71B8F">
      <w:pPr>
        <w:pStyle w:val="Prrafodelista"/>
        <w:numPr>
          <w:ilvl w:val="0"/>
          <w:numId w:val="1"/>
        </w:numPr>
        <w:spacing w:line="360" w:lineRule="auto"/>
        <w:ind w:left="0" w:firstLine="0"/>
        <w:jc w:val="both"/>
        <w:rPr>
          <w:rFonts w:ascii="Palatino Linotype" w:hAnsi="Palatino Linotype"/>
          <w:color w:val="000000" w:themeColor="text1"/>
        </w:rPr>
      </w:pPr>
      <w:r w:rsidRPr="006A3288">
        <w:rPr>
          <w:rFonts w:ascii="Palatino Linotype" w:hAnsi="Palatino Linotype"/>
          <w:color w:val="000000" w:themeColor="text1"/>
          <w:lang w:val="es-ES" w:eastAsia="es-MX"/>
        </w:rPr>
        <w:t xml:space="preserve">Por lo anteriormente expuesto y fundado, este </w:t>
      </w:r>
      <w:r w:rsidRPr="006A3288">
        <w:rPr>
          <w:rFonts w:ascii="Palatino Linotype" w:hAnsi="Palatino Linotype"/>
          <w:b/>
          <w:bCs/>
          <w:color w:val="000000" w:themeColor="text1"/>
          <w:lang w:val="es-ES" w:eastAsia="es-MX"/>
        </w:rPr>
        <w:t>ÓRGANO GARANTE</w:t>
      </w:r>
      <w:r w:rsidRPr="006A3288">
        <w:rPr>
          <w:rFonts w:ascii="Palatino Linotype" w:hAnsi="Palatino Linotype"/>
          <w:color w:val="000000" w:themeColor="text1"/>
          <w:lang w:val="es-ES" w:eastAsia="es-MX"/>
        </w:rPr>
        <w:t xml:space="preserve"> emite los siguientes:</w:t>
      </w:r>
    </w:p>
    <w:p w14:paraId="5740E941" w14:textId="1A3DC851" w:rsidR="005C4BEC" w:rsidRPr="006A3288" w:rsidRDefault="006A3288" w:rsidP="005C4BEC">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4F3A93A8" wp14:editId="7C8DE37F">
                <wp:simplePos x="0" y="0"/>
                <wp:positionH relativeFrom="column">
                  <wp:posOffset>81914</wp:posOffset>
                </wp:positionH>
                <wp:positionV relativeFrom="paragraph">
                  <wp:posOffset>177164</wp:posOffset>
                </wp:positionV>
                <wp:extent cx="5438775" cy="33813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438775" cy="3381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3E0E4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3.95pt" to="434.7pt,2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" strokecolor="#4f81bd [3204]" strokeweight="2pt">
                <v:shadow on="t" color="black" opacity="24903f" origin=",.5" offset="0,.55556mm"/>
              </v:line>
            </w:pict>
          </mc:Fallback>
        </mc:AlternateContent>
      </w:r>
    </w:p>
    <w:p w14:paraId="41CA578B" w14:textId="77777777" w:rsidR="005C4BEC" w:rsidRPr="006A3288" w:rsidRDefault="005C4BEC" w:rsidP="005C4BEC">
      <w:pPr>
        <w:spacing w:line="360" w:lineRule="auto"/>
        <w:jc w:val="both"/>
        <w:rPr>
          <w:rFonts w:ascii="Palatino Linotype" w:hAnsi="Palatino Linotype"/>
          <w:color w:val="000000" w:themeColor="text1"/>
        </w:rPr>
      </w:pPr>
    </w:p>
    <w:p w14:paraId="7DF0D3F7" w14:textId="77777777" w:rsidR="005C4BEC" w:rsidRDefault="005C4BEC" w:rsidP="005C4BEC">
      <w:pPr>
        <w:spacing w:line="360" w:lineRule="auto"/>
        <w:jc w:val="both"/>
        <w:rPr>
          <w:rFonts w:ascii="Palatino Linotype" w:hAnsi="Palatino Linotype"/>
          <w:color w:val="000000" w:themeColor="text1"/>
        </w:rPr>
      </w:pPr>
    </w:p>
    <w:p w14:paraId="77EB5D17" w14:textId="77777777" w:rsidR="006A3288" w:rsidRDefault="006A3288" w:rsidP="005C4BEC">
      <w:pPr>
        <w:spacing w:line="360" w:lineRule="auto"/>
        <w:jc w:val="both"/>
        <w:rPr>
          <w:rFonts w:ascii="Palatino Linotype" w:hAnsi="Palatino Linotype"/>
          <w:color w:val="000000" w:themeColor="text1"/>
        </w:rPr>
      </w:pPr>
    </w:p>
    <w:p w14:paraId="6A76080B" w14:textId="77777777" w:rsidR="006A3288" w:rsidRDefault="006A3288" w:rsidP="005C4BEC">
      <w:pPr>
        <w:spacing w:line="360" w:lineRule="auto"/>
        <w:jc w:val="both"/>
        <w:rPr>
          <w:rFonts w:ascii="Palatino Linotype" w:hAnsi="Palatino Linotype"/>
          <w:color w:val="000000" w:themeColor="text1"/>
        </w:rPr>
      </w:pPr>
    </w:p>
    <w:p w14:paraId="4D1F6D3B" w14:textId="77777777" w:rsidR="006A3288" w:rsidRDefault="006A3288" w:rsidP="005C4BEC">
      <w:pPr>
        <w:spacing w:line="360" w:lineRule="auto"/>
        <w:jc w:val="both"/>
        <w:rPr>
          <w:rFonts w:ascii="Palatino Linotype" w:hAnsi="Palatino Linotype"/>
          <w:color w:val="000000" w:themeColor="text1"/>
        </w:rPr>
      </w:pPr>
    </w:p>
    <w:p w14:paraId="49AE451A" w14:textId="77777777" w:rsidR="006A3288" w:rsidRDefault="006A3288" w:rsidP="005C4BEC">
      <w:pPr>
        <w:spacing w:line="360" w:lineRule="auto"/>
        <w:jc w:val="both"/>
        <w:rPr>
          <w:rFonts w:ascii="Palatino Linotype" w:hAnsi="Palatino Linotype"/>
          <w:color w:val="000000" w:themeColor="text1"/>
        </w:rPr>
      </w:pPr>
    </w:p>
    <w:p w14:paraId="3D9DDA07" w14:textId="77777777" w:rsidR="006A3288" w:rsidRDefault="006A3288" w:rsidP="005C4BEC">
      <w:pPr>
        <w:spacing w:line="360" w:lineRule="auto"/>
        <w:jc w:val="both"/>
        <w:rPr>
          <w:rFonts w:ascii="Palatino Linotype" w:hAnsi="Palatino Linotype"/>
          <w:color w:val="000000" w:themeColor="text1"/>
        </w:rPr>
      </w:pPr>
    </w:p>
    <w:p w14:paraId="6BC20160" w14:textId="77777777" w:rsidR="006A3288" w:rsidRDefault="006A3288" w:rsidP="005C4BEC">
      <w:pPr>
        <w:spacing w:line="360" w:lineRule="auto"/>
        <w:jc w:val="both"/>
        <w:rPr>
          <w:rFonts w:ascii="Palatino Linotype" w:hAnsi="Palatino Linotype"/>
          <w:color w:val="000000" w:themeColor="text1"/>
        </w:rPr>
      </w:pPr>
    </w:p>
    <w:p w14:paraId="0CBBC0FB" w14:textId="77777777" w:rsidR="006A3288" w:rsidRDefault="006A3288" w:rsidP="005C4BEC">
      <w:pPr>
        <w:spacing w:line="360" w:lineRule="auto"/>
        <w:jc w:val="both"/>
        <w:rPr>
          <w:rFonts w:ascii="Palatino Linotype" w:hAnsi="Palatino Linotype"/>
          <w:color w:val="000000" w:themeColor="text1"/>
        </w:rPr>
      </w:pPr>
    </w:p>
    <w:p w14:paraId="19E70F77" w14:textId="77777777" w:rsidR="006A3288" w:rsidRPr="006A3288" w:rsidRDefault="006A3288" w:rsidP="005C4BEC">
      <w:pPr>
        <w:spacing w:line="360" w:lineRule="auto"/>
        <w:jc w:val="both"/>
        <w:rPr>
          <w:rFonts w:ascii="Palatino Linotype" w:hAnsi="Palatino Linotype"/>
          <w:color w:val="000000" w:themeColor="text1"/>
        </w:rPr>
      </w:pPr>
    </w:p>
    <w:p w14:paraId="2DF00469" w14:textId="6BE5EBB6" w:rsidR="005C6142" w:rsidRPr="006A3288" w:rsidRDefault="00B83E2E" w:rsidP="005C6142">
      <w:pPr>
        <w:pStyle w:val="Ttulo1"/>
        <w:spacing w:line="360" w:lineRule="auto"/>
        <w:jc w:val="center"/>
        <w:rPr>
          <w:b/>
          <w:color w:val="000000" w:themeColor="text1"/>
          <w:szCs w:val="24"/>
        </w:rPr>
      </w:pPr>
      <w:bookmarkStart w:id="106" w:name="_Toc466371865"/>
      <w:bookmarkStart w:id="107" w:name="_Toc466377653"/>
      <w:bookmarkStart w:id="108" w:name="_Toc490733631"/>
      <w:bookmarkStart w:id="109" w:name="_Toc495490236"/>
      <w:bookmarkStart w:id="110" w:name="_Toc37960262"/>
      <w:bookmarkEnd w:id="100"/>
      <w:bookmarkEnd w:id="101"/>
      <w:bookmarkEnd w:id="102"/>
      <w:bookmarkEnd w:id="103"/>
      <w:r w:rsidRPr="006A3288">
        <w:rPr>
          <w:b/>
          <w:color w:val="000000" w:themeColor="text1"/>
          <w:szCs w:val="24"/>
        </w:rPr>
        <w:lastRenderedPageBreak/>
        <w:t>R E S O L U T I V O S</w:t>
      </w:r>
      <w:bookmarkEnd w:id="106"/>
      <w:bookmarkEnd w:id="107"/>
      <w:bookmarkEnd w:id="108"/>
      <w:bookmarkEnd w:id="109"/>
      <w:bookmarkEnd w:id="110"/>
    </w:p>
    <w:p w14:paraId="1EC41396" w14:textId="77777777" w:rsidR="005C6142" w:rsidRPr="006A3288" w:rsidRDefault="005C6142" w:rsidP="005C6142">
      <w:pPr>
        <w:rPr>
          <w:lang w:val="es-MX" w:eastAsia="en-US"/>
        </w:rPr>
      </w:pPr>
    </w:p>
    <w:p w14:paraId="47EAB405" w14:textId="6F2F60D8" w:rsidR="005C6142" w:rsidRPr="006A3288" w:rsidRDefault="00B83E2E" w:rsidP="005C6142">
      <w:pPr>
        <w:pStyle w:val="Sinespaciado"/>
        <w:spacing w:line="360" w:lineRule="auto"/>
        <w:jc w:val="both"/>
        <w:rPr>
          <w:rFonts w:ascii="Palatino Linotype" w:hAnsi="Palatino Linotype" w:cs="Arial"/>
          <w:b/>
          <w:bCs/>
          <w:lang w:eastAsia="es-MX"/>
        </w:rPr>
      </w:pPr>
      <w:bookmarkStart w:id="111" w:name="_Toc455991148"/>
      <w:bookmarkStart w:id="112" w:name="_Toc450120669"/>
      <w:bookmarkStart w:id="113" w:name="_Toc461555896"/>
      <w:bookmarkStart w:id="114" w:name="_Toc462154385"/>
      <w:bookmarkStart w:id="115" w:name="_Toc462660376"/>
      <w:bookmarkStart w:id="116" w:name="_Toc462660687"/>
      <w:bookmarkStart w:id="117" w:name="_Toc462660766"/>
      <w:bookmarkStart w:id="118" w:name="_Toc465264624"/>
      <w:bookmarkStart w:id="119" w:name="_Toc465264870"/>
      <w:bookmarkStart w:id="120" w:name="_Toc465266520"/>
      <w:bookmarkStart w:id="121" w:name="_Toc466302258"/>
      <w:bookmarkStart w:id="122" w:name="_Toc466371866"/>
      <w:bookmarkStart w:id="123" w:name="_Toc466371925"/>
      <w:bookmarkStart w:id="124" w:name="_Toc466377654"/>
      <w:bookmarkStart w:id="125" w:name="_Toc478549736"/>
      <w:bookmarkStart w:id="126" w:name="_Toc478572850"/>
      <w:bookmarkStart w:id="127" w:name="_Toc479238537"/>
      <w:r w:rsidRPr="006A3288">
        <w:rPr>
          <w:rFonts w:ascii="Palatino Linotype" w:eastAsia="MS Mincho" w:hAnsi="Palatino Linotype" w:cs="Times New Roman"/>
          <w:b/>
          <w:color w:val="000000" w:themeColor="text1"/>
        </w:rPr>
        <w:t>PRIMERO.</w:t>
      </w:r>
      <w:r w:rsidR="007675FC" w:rsidRPr="006A3288">
        <w:rPr>
          <w:rFonts w:ascii="Palatino Linotype" w:eastAsia="MS Mincho" w:hAnsi="Palatino Linotype" w:cs="Times New Roman"/>
          <w:b/>
          <w:color w:val="000000" w:themeColor="text1"/>
        </w:rPr>
        <w:t xml:space="preserve"> </w:t>
      </w:r>
      <w:r w:rsidR="007675FC" w:rsidRPr="006A3288">
        <w:rPr>
          <w:rFonts w:ascii="Palatino Linotype" w:eastAsia="MS Mincho" w:hAnsi="Palatino Linotype" w:cs="Times New Roman"/>
          <w:color w:val="000000" w:themeColor="text1"/>
        </w:rPr>
        <w:t xml:space="preserve">Resultan </w:t>
      </w:r>
      <w:r w:rsidR="00C40725" w:rsidRPr="006A3288">
        <w:rPr>
          <w:rFonts w:ascii="Palatino Linotype" w:eastAsia="MS Mincho" w:hAnsi="Palatino Linotype" w:cs="Times New Roman"/>
          <w:color w:val="000000" w:themeColor="text1"/>
        </w:rPr>
        <w:t xml:space="preserve">parcialmente </w:t>
      </w:r>
      <w:r w:rsidR="007675FC" w:rsidRPr="006A3288">
        <w:rPr>
          <w:rFonts w:ascii="Palatino Linotype" w:eastAsia="MS Mincho" w:hAnsi="Palatino Linotype" w:cs="Times New Roman"/>
          <w:color w:val="000000" w:themeColor="text1"/>
        </w:rPr>
        <w:t>fundadas las razones o motivos de inconformidad hechos valer en</w:t>
      </w:r>
      <w:r w:rsidR="006B5F58" w:rsidRPr="006A3288">
        <w:rPr>
          <w:rFonts w:ascii="Palatino Linotype" w:eastAsia="MS Mincho" w:hAnsi="Palatino Linotype" w:cs="Times New Roman"/>
          <w:color w:val="000000" w:themeColor="text1"/>
        </w:rPr>
        <w:t xml:space="preserve"> el recurso de revisión </w:t>
      </w:r>
      <w:r w:rsidR="006B5F58" w:rsidRPr="006A3288">
        <w:rPr>
          <w:rFonts w:ascii="Palatino Linotype" w:eastAsia="MS Mincho" w:hAnsi="Palatino Linotype" w:cs="Times New Roman"/>
          <w:b/>
          <w:bCs/>
          <w:color w:val="000000" w:themeColor="text1"/>
        </w:rPr>
        <w:t>01298</w:t>
      </w:r>
      <w:r w:rsidR="003B6317" w:rsidRPr="006A3288">
        <w:rPr>
          <w:rFonts w:ascii="Palatino Linotype" w:hAnsi="Palatino Linotype" w:cs="Arial"/>
          <w:b/>
          <w:bCs/>
          <w:lang w:eastAsia="es-MX"/>
        </w:rPr>
        <w:t>/INFOEM/IP/RR/20</w:t>
      </w:r>
      <w:r w:rsidR="006B5F58" w:rsidRPr="006A3288">
        <w:rPr>
          <w:rFonts w:ascii="Palatino Linotype" w:hAnsi="Palatino Linotype" w:cs="Arial"/>
          <w:b/>
          <w:bCs/>
          <w:lang w:eastAsia="es-MX"/>
        </w:rPr>
        <w:t>20</w:t>
      </w:r>
      <w:r w:rsidR="007675FC" w:rsidRPr="006A3288">
        <w:rPr>
          <w:rFonts w:ascii="Palatino Linotype" w:hAnsi="Palatino Linotype" w:cs="Arial"/>
          <w:b/>
          <w:bCs/>
          <w:lang w:eastAsia="es-MX"/>
        </w:rPr>
        <w:t xml:space="preserve">, </w:t>
      </w:r>
      <w:r w:rsidR="007675FC" w:rsidRPr="006A3288">
        <w:rPr>
          <w:rFonts w:ascii="Palatino Linotype" w:hAnsi="Palatino Linotype" w:cs="Arial"/>
          <w:bCs/>
          <w:lang w:eastAsia="es-MX"/>
        </w:rPr>
        <w:t xml:space="preserve">en términos de los </w:t>
      </w:r>
      <w:r w:rsidR="007675FC" w:rsidRPr="006A3288">
        <w:rPr>
          <w:rFonts w:ascii="Palatino Linotype" w:hAnsi="Palatino Linotype" w:cs="Arial"/>
          <w:b/>
          <w:bCs/>
          <w:lang w:eastAsia="es-MX"/>
        </w:rPr>
        <w:t xml:space="preserve">Considerandos CUARTO y QUINTO </w:t>
      </w:r>
      <w:r w:rsidR="007675FC" w:rsidRPr="006A3288">
        <w:rPr>
          <w:rFonts w:ascii="Palatino Linotype" w:hAnsi="Palatino Linotype" w:cs="Arial"/>
          <w:bCs/>
          <w:lang w:eastAsia="es-MX"/>
        </w:rPr>
        <w:t>de la presente resolución.</w:t>
      </w:r>
      <w:r w:rsidR="007675FC" w:rsidRPr="006A3288">
        <w:rPr>
          <w:rFonts w:ascii="Palatino Linotype" w:hAnsi="Palatino Linotype" w:cs="Arial"/>
          <w:bCs/>
          <w:sz w:val="22"/>
          <w:szCs w:val="22"/>
          <w:lang w:eastAsia="es-MX"/>
        </w:rPr>
        <w:t xml:space="preserve"> </w:t>
      </w:r>
    </w:p>
    <w:p w14:paraId="68457D81" w14:textId="48D5A277" w:rsidR="00DB4A78" w:rsidRPr="006A3288" w:rsidRDefault="006B5F58" w:rsidP="006B5F58">
      <w:pPr>
        <w:shd w:val="clear" w:color="auto" w:fill="FFFFFF"/>
        <w:spacing w:before="240" w:after="240" w:line="360" w:lineRule="auto"/>
        <w:jc w:val="both"/>
        <w:rPr>
          <w:rFonts w:ascii="Palatino Linotype" w:eastAsia="MS Mincho" w:hAnsi="Palatino Linotype" w:cs="Arial"/>
          <w:b/>
          <w:lang w:val="es-MX"/>
        </w:rPr>
      </w:pPr>
      <w:r w:rsidRPr="006A3288">
        <w:rPr>
          <w:rFonts w:ascii="Palatino Linotype" w:eastAsia="Times New Roman" w:hAnsi="Palatino Linotype" w:cs="Arial"/>
          <w:b/>
          <w:color w:val="000000"/>
          <w:lang w:val="es-ES"/>
        </w:rPr>
        <w:t xml:space="preserve">SEGUNDO. </w:t>
      </w:r>
      <w:r w:rsidRPr="006A3288">
        <w:rPr>
          <w:rFonts w:ascii="Palatino Linotype" w:eastAsia="Calibri" w:hAnsi="Palatino Linotype" w:cs="Arial"/>
          <w:color w:val="000000"/>
          <w:lang w:val="es-ES"/>
        </w:rPr>
        <w:t xml:space="preserve">Se </w:t>
      </w:r>
      <w:r w:rsidRPr="006A3288">
        <w:rPr>
          <w:rFonts w:ascii="Palatino Linotype" w:eastAsia="Calibri" w:hAnsi="Palatino Linotype" w:cs="Arial"/>
          <w:b/>
          <w:color w:val="000000"/>
          <w:lang w:val="es-ES"/>
        </w:rPr>
        <w:t xml:space="preserve">MODIFICA </w:t>
      </w:r>
      <w:r w:rsidRPr="006A3288">
        <w:rPr>
          <w:rFonts w:ascii="Palatino Linotype" w:eastAsia="Calibri" w:hAnsi="Palatino Linotype" w:cs="Arial"/>
          <w:color w:val="000000"/>
          <w:lang w:val="es-ES"/>
        </w:rPr>
        <w:t xml:space="preserve">la respuesta emitida por el </w:t>
      </w:r>
      <w:r w:rsidRPr="006A3288">
        <w:rPr>
          <w:rFonts w:ascii="Palatino Linotype" w:eastAsia="Calibri" w:hAnsi="Palatino Linotype" w:cs="Arial"/>
          <w:b/>
          <w:color w:val="000000"/>
          <w:lang w:val="es-ES"/>
        </w:rPr>
        <w:t xml:space="preserve">Ayuntamiento de Huehuetoca </w:t>
      </w:r>
      <w:r w:rsidRPr="006A3288">
        <w:rPr>
          <w:rFonts w:ascii="Palatino Linotype" w:eastAsia="Calibri" w:hAnsi="Palatino Linotype" w:cs="Arial"/>
          <w:color w:val="000000"/>
          <w:lang w:val="es-ES"/>
        </w:rPr>
        <w:t xml:space="preserve">y se </w:t>
      </w:r>
      <w:r w:rsidRPr="006A3288">
        <w:rPr>
          <w:rFonts w:ascii="Palatino Linotype" w:eastAsia="Calibri" w:hAnsi="Palatino Linotype" w:cs="Arial"/>
          <w:b/>
          <w:color w:val="000000"/>
          <w:lang w:val="es-ES"/>
        </w:rPr>
        <w:t>ORDENA</w:t>
      </w:r>
      <w:r w:rsidRPr="006A3288">
        <w:rPr>
          <w:rFonts w:ascii="Palatino Linotype" w:eastAsia="Calibri" w:hAnsi="Palatino Linotype" w:cs="Arial"/>
          <w:color w:val="000000"/>
          <w:lang w:val="es-ES"/>
        </w:rPr>
        <w:t xml:space="preserve"> </w:t>
      </w:r>
      <w:r w:rsidRPr="006A3288">
        <w:rPr>
          <w:rFonts w:ascii="Palatino Linotype" w:eastAsia="Times New Roman" w:hAnsi="Palatino Linotype" w:cs="Arial"/>
          <w:color w:val="000000"/>
          <w:lang w:val="es-ES"/>
        </w:rPr>
        <w:t xml:space="preserve">entregar vía Sistema de Acceso a la Información Mexiquense </w:t>
      </w:r>
      <w:r w:rsidRPr="006A3288">
        <w:rPr>
          <w:rFonts w:ascii="Palatino Linotype" w:eastAsia="Times New Roman" w:hAnsi="Palatino Linotype" w:cs="Arial"/>
          <w:b/>
          <w:color w:val="000000"/>
        </w:rPr>
        <w:t>(SAIMEX)</w:t>
      </w:r>
      <w:r w:rsidRPr="006A3288">
        <w:rPr>
          <w:rFonts w:ascii="Palatino Linotype" w:eastAsia="Times New Roman" w:hAnsi="Palatino Linotype" w:cs="Arial"/>
          <w:color w:val="000000"/>
          <w:lang w:val="es-ES"/>
        </w:rPr>
        <w:t>, previa búsqueda exhaustiva y razonable, en versión pública de ser procedente, lo siguiente:</w:t>
      </w:r>
    </w:p>
    <w:p w14:paraId="284E93C0" w14:textId="70E4312A" w:rsidR="002B144F" w:rsidRPr="006A3288" w:rsidRDefault="002B144F" w:rsidP="002B144F">
      <w:pPr>
        <w:pStyle w:val="Prrafodelista"/>
        <w:numPr>
          <w:ilvl w:val="1"/>
          <w:numId w:val="20"/>
        </w:numPr>
        <w:shd w:val="clear" w:color="auto" w:fill="FFFFFF"/>
        <w:spacing w:before="240" w:after="240" w:line="360" w:lineRule="auto"/>
        <w:ind w:left="567" w:right="616" w:firstLine="0"/>
        <w:jc w:val="both"/>
        <w:rPr>
          <w:rFonts w:ascii="Palatino Linotype" w:hAnsi="Palatino Linotype"/>
          <w:b/>
          <w:lang w:val="es-MX"/>
        </w:rPr>
      </w:pPr>
      <w:r w:rsidRPr="006A3288">
        <w:rPr>
          <w:rFonts w:ascii="Palatino Linotype" w:hAnsi="Palatino Linotype"/>
          <w:b/>
          <w:lang w:val="es-MX"/>
        </w:rPr>
        <w:t>Expedientes relacionados con la colocación de espacios para anuncios publicitarios en el camellón del bulevar Jorobas.</w:t>
      </w:r>
    </w:p>
    <w:p w14:paraId="72BEF08B" w14:textId="1440B431" w:rsidR="00F000DF" w:rsidRPr="006A3288" w:rsidRDefault="00F000DF" w:rsidP="00F000DF">
      <w:pPr>
        <w:spacing w:line="360" w:lineRule="auto"/>
        <w:jc w:val="both"/>
        <w:rPr>
          <w:rFonts w:ascii="Palatino Linotype" w:eastAsia="Calibri" w:hAnsi="Palatino Linotype" w:cs="Arial"/>
          <w:b/>
          <w:bCs/>
        </w:rPr>
      </w:pPr>
      <w:r w:rsidRPr="006A328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5C4BEC" w:rsidRPr="006A3288">
        <w:rPr>
          <w:rFonts w:ascii="Palatino Linotype" w:eastAsia="Calibri" w:hAnsi="Palatino Linotype" w:cs="Arial"/>
        </w:rPr>
        <w:t>l RECURRENTE.</w:t>
      </w:r>
    </w:p>
    <w:p w14:paraId="7B60E939" w14:textId="38208904" w:rsidR="00B83E2E" w:rsidRPr="006A3288" w:rsidRDefault="00B83E2E" w:rsidP="001E74A5">
      <w:pPr>
        <w:spacing w:before="240" w:after="360" w:line="360" w:lineRule="auto"/>
        <w:jc w:val="both"/>
        <w:rPr>
          <w:rFonts w:ascii="Palatino Linotype" w:eastAsia="MS Mincho" w:hAnsi="Palatino Linotype" w:cs="Times New Roman"/>
          <w:color w:val="000000" w:themeColor="text1"/>
        </w:rPr>
      </w:pPr>
      <w:r w:rsidRPr="006A3288">
        <w:rPr>
          <w:rFonts w:ascii="Palatino Linotype" w:eastAsia="MS Mincho" w:hAnsi="Palatino Linotype" w:cs="Times New Roman"/>
          <w:b/>
          <w:color w:val="000000" w:themeColor="text1"/>
        </w:rPr>
        <w:t>TERCERO</w:t>
      </w:r>
      <w:r w:rsidRPr="006A3288">
        <w:rPr>
          <w:rFonts w:ascii="Palatino Linotype" w:eastAsia="MS Mincho" w:hAnsi="Palatino Linotype" w:cs="Times New Roman"/>
          <w:color w:val="000000" w:themeColor="text1"/>
        </w:rPr>
        <w:t>. Notifíquese al Titular de la Unidad de Transparencia del</w:t>
      </w:r>
      <w:r w:rsidRPr="006A3288">
        <w:rPr>
          <w:rFonts w:ascii="Palatino Linotype" w:eastAsia="MS Mincho" w:hAnsi="Palatino Linotype" w:cs="Times New Roman"/>
          <w:b/>
          <w:color w:val="000000" w:themeColor="text1"/>
        </w:rPr>
        <w:t xml:space="preserve"> SUJETO OBLIGADO</w:t>
      </w:r>
      <w:r w:rsidRPr="006A3288">
        <w:rPr>
          <w:rFonts w:ascii="Palatino Linotype" w:eastAsia="MS Mincho" w:hAnsi="Palatino Linotype" w:cs="Times New Roman"/>
          <w:color w:val="000000" w:themeColor="text1"/>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4FE0171C" w14:textId="30B23C98" w:rsidR="00B83E2E" w:rsidRPr="006A3288" w:rsidRDefault="00B83E2E" w:rsidP="001E74A5">
      <w:pPr>
        <w:spacing w:before="240" w:after="360" w:line="360" w:lineRule="auto"/>
        <w:jc w:val="both"/>
        <w:rPr>
          <w:rFonts w:ascii="Palatino Linotype" w:eastAsia="MS Mincho" w:hAnsi="Palatino Linotype" w:cs="Times New Roman"/>
          <w:color w:val="000000" w:themeColor="text1"/>
        </w:rPr>
      </w:pPr>
      <w:r w:rsidRPr="006A3288">
        <w:rPr>
          <w:rFonts w:ascii="Palatino Linotype" w:eastAsia="MS Mincho" w:hAnsi="Palatino Linotype" w:cs="Times New Roman"/>
          <w:b/>
          <w:color w:val="000000" w:themeColor="text1"/>
        </w:rPr>
        <w:lastRenderedPageBreak/>
        <w:t xml:space="preserve">CUARTO. </w:t>
      </w:r>
      <w:r w:rsidRPr="006A3288">
        <w:rPr>
          <w:rFonts w:ascii="Palatino Linotype" w:eastAsia="MS Mincho" w:hAnsi="Palatino Linotype" w:cs="Times New Roman"/>
          <w:color w:val="000000" w:themeColor="text1"/>
        </w:rPr>
        <w:t>Notifíquese a</w:t>
      </w:r>
      <w:r w:rsidR="00447961" w:rsidRPr="006A3288">
        <w:rPr>
          <w:rFonts w:ascii="Palatino Linotype" w:eastAsia="MS Mincho" w:hAnsi="Palatino Linotype" w:cs="Times New Roman"/>
          <w:b/>
          <w:color w:val="000000" w:themeColor="text1"/>
        </w:rPr>
        <w:t xml:space="preserve"> </w:t>
      </w:r>
      <w:r w:rsidR="0007268A" w:rsidRPr="0007268A">
        <w:rPr>
          <w:rFonts w:ascii="Palatino Linotype" w:eastAsia="MS Mincho" w:hAnsi="Palatino Linotype" w:cs="Times New Roman"/>
          <w:b/>
          <w:color w:val="000000" w:themeColor="text1"/>
          <w:highlight w:val="black"/>
        </w:rPr>
        <w:t>--------------------------------</w:t>
      </w:r>
      <w:r w:rsidR="00F000DF" w:rsidRPr="006A3288">
        <w:rPr>
          <w:rFonts w:ascii="Palatino Linotype" w:eastAsia="MS Mincho" w:hAnsi="Palatino Linotype" w:cs="Times New Roman"/>
          <w:b/>
          <w:color w:val="000000" w:themeColor="text1"/>
        </w:rPr>
        <w:t xml:space="preserve"> </w:t>
      </w:r>
      <w:r w:rsidRPr="006A3288">
        <w:rPr>
          <w:rFonts w:ascii="Palatino Linotype" w:eastAsia="MS Mincho" w:hAnsi="Palatino Linotype" w:cs="Times New Roman"/>
          <w:color w:val="000000" w:themeColor="text1"/>
        </w:rPr>
        <w:t>la presente resolución</w:t>
      </w:r>
      <w:r w:rsidR="00F000DF" w:rsidRPr="006A3288">
        <w:rPr>
          <w:rFonts w:ascii="Palatino Linotype" w:eastAsia="MS Mincho" w:hAnsi="Palatino Linotype" w:cs="Times New Roman"/>
          <w:color w:val="000000" w:themeColor="text1"/>
        </w:rPr>
        <w:t>.</w:t>
      </w:r>
    </w:p>
    <w:p w14:paraId="254AC283" w14:textId="35C16F36" w:rsidR="00C9604F" w:rsidRDefault="00B83E2E" w:rsidP="001E74A5">
      <w:pPr>
        <w:spacing w:before="240" w:after="360" w:line="360" w:lineRule="auto"/>
        <w:jc w:val="both"/>
        <w:rPr>
          <w:rFonts w:ascii="Palatino Linotype" w:eastAsia="MS Mincho" w:hAnsi="Palatino Linotype" w:cs="Times New Roman"/>
          <w:color w:val="000000" w:themeColor="text1"/>
        </w:rPr>
      </w:pPr>
      <w:r w:rsidRPr="006A3288">
        <w:rPr>
          <w:rFonts w:ascii="Palatino Linotype" w:eastAsia="MS Mincho" w:hAnsi="Palatino Linotype" w:cs="Times New Roman"/>
          <w:b/>
          <w:color w:val="000000" w:themeColor="text1"/>
        </w:rPr>
        <w:t xml:space="preserve">QUINTO. </w:t>
      </w:r>
      <w:r w:rsidRPr="006A3288">
        <w:rPr>
          <w:rFonts w:ascii="Palatino Linotype" w:eastAsia="MS Mincho" w:hAnsi="Palatino Linotype" w:cs="Times New Roman"/>
          <w:color w:val="000000" w:themeColor="text1"/>
        </w:rPr>
        <w:t xml:space="preserve">Se hace del conocimiento de </w:t>
      </w:r>
      <w:r w:rsidR="0007268A" w:rsidRPr="0007268A">
        <w:rPr>
          <w:rFonts w:ascii="Palatino Linotype" w:eastAsia="MS Mincho" w:hAnsi="Palatino Linotype" w:cs="Times New Roman"/>
          <w:b/>
          <w:color w:val="000000" w:themeColor="text1"/>
          <w:highlight w:val="black"/>
        </w:rPr>
        <w:t>----------------------------</w:t>
      </w:r>
      <w:r w:rsidR="00F000DF" w:rsidRPr="006A3288">
        <w:rPr>
          <w:rFonts w:ascii="Palatino Linotype" w:eastAsia="MS Mincho" w:hAnsi="Palatino Linotype" w:cs="Times New Roman"/>
          <w:b/>
          <w:color w:val="000000" w:themeColor="text1"/>
        </w:rPr>
        <w:t xml:space="preserve"> </w:t>
      </w:r>
      <w:r w:rsidRPr="006A3288">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0AED76F" w14:textId="0B57611E" w:rsidR="006A3288" w:rsidRDefault="006A3288" w:rsidP="006A3288">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323567F5" wp14:editId="2990928B">
                <wp:simplePos x="0" y="0"/>
                <wp:positionH relativeFrom="column">
                  <wp:posOffset>-41911</wp:posOffset>
                </wp:positionH>
                <wp:positionV relativeFrom="paragraph">
                  <wp:posOffset>2713355</wp:posOffset>
                </wp:positionV>
                <wp:extent cx="5514975" cy="25336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514975" cy="2533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E64A6F8"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pt,213.65pt" to="430.95pt,4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" strokecolor="#4f81bd [3204]" strokeweight="2pt">
                <v:shadow on="t" color="black" opacity="24903f" origin=",.5" offset="0,.55556mm"/>
              </v:line>
            </w:pict>
          </mc:Fallback>
        </mc:AlternateContent>
      </w: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7E8BBF9F" w14:textId="77777777" w:rsidR="006A3288" w:rsidRDefault="006A3288" w:rsidP="006A3288">
      <w:pPr>
        <w:tabs>
          <w:tab w:val="left" w:pos="0"/>
        </w:tabs>
        <w:spacing w:line="360" w:lineRule="auto"/>
        <w:ind w:right="49"/>
        <w:jc w:val="both"/>
        <w:rPr>
          <w:rFonts w:ascii="Palatino Linotype" w:hAnsi="Palatino Linotype" w:cs="Arial"/>
          <w:sz w:val="22"/>
        </w:rPr>
      </w:pPr>
    </w:p>
    <w:p w14:paraId="5243322B" w14:textId="77777777" w:rsidR="006A3288" w:rsidRDefault="006A3288" w:rsidP="006A3288">
      <w:pPr>
        <w:tabs>
          <w:tab w:val="left" w:pos="0"/>
        </w:tabs>
        <w:spacing w:line="360" w:lineRule="auto"/>
        <w:ind w:right="49"/>
        <w:jc w:val="both"/>
        <w:rPr>
          <w:rFonts w:ascii="Palatino Linotype" w:hAnsi="Palatino Linotype" w:cs="Arial"/>
          <w:sz w:val="22"/>
        </w:rPr>
      </w:pPr>
    </w:p>
    <w:p w14:paraId="76E87BC0" w14:textId="77777777" w:rsidR="006A3288" w:rsidRDefault="006A3288" w:rsidP="006A3288">
      <w:pPr>
        <w:tabs>
          <w:tab w:val="left" w:pos="0"/>
        </w:tabs>
        <w:spacing w:line="360" w:lineRule="auto"/>
        <w:ind w:right="49"/>
        <w:jc w:val="both"/>
        <w:rPr>
          <w:rFonts w:ascii="Palatino Linotype" w:hAnsi="Palatino Linotype" w:cs="Arial"/>
          <w:sz w:val="22"/>
        </w:rPr>
      </w:pPr>
    </w:p>
    <w:p w14:paraId="4FE076AD" w14:textId="77777777" w:rsidR="006A3288" w:rsidRDefault="006A3288" w:rsidP="006A3288">
      <w:pPr>
        <w:tabs>
          <w:tab w:val="left" w:pos="0"/>
        </w:tabs>
        <w:spacing w:line="360" w:lineRule="auto"/>
        <w:ind w:right="49"/>
        <w:jc w:val="both"/>
        <w:rPr>
          <w:rFonts w:ascii="Palatino Linotype" w:hAnsi="Palatino Linotype" w:cs="Arial"/>
          <w:sz w:val="22"/>
        </w:rPr>
      </w:pPr>
    </w:p>
    <w:p w14:paraId="7135A37C" w14:textId="77777777" w:rsidR="006A3288" w:rsidRDefault="006A3288" w:rsidP="006A3288">
      <w:pPr>
        <w:tabs>
          <w:tab w:val="left" w:pos="0"/>
        </w:tabs>
        <w:spacing w:line="360" w:lineRule="auto"/>
        <w:ind w:right="49"/>
        <w:jc w:val="both"/>
        <w:rPr>
          <w:rFonts w:ascii="Palatino Linotype" w:hAnsi="Palatino Linotype" w:cs="Arial"/>
          <w:sz w:val="22"/>
        </w:rPr>
      </w:pPr>
    </w:p>
    <w:p w14:paraId="31CDC7AE" w14:textId="77777777" w:rsidR="006A3288" w:rsidRDefault="006A3288" w:rsidP="006A3288">
      <w:pPr>
        <w:tabs>
          <w:tab w:val="left" w:pos="0"/>
        </w:tabs>
        <w:spacing w:line="360" w:lineRule="auto"/>
        <w:ind w:right="49"/>
        <w:jc w:val="both"/>
        <w:rPr>
          <w:rFonts w:ascii="Palatino Linotype" w:hAnsi="Palatino Linotype" w:cs="Arial"/>
          <w:sz w:val="22"/>
        </w:rPr>
      </w:pPr>
    </w:p>
    <w:p w14:paraId="2A52B125" w14:textId="77777777" w:rsidR="006A3288" w:rsidRDefault="006A3288" w:rsidP="006A3288">
      <w:pPr>
        <w:tabs>
          <w:tab w:val="left" w:pos="0"/>
        </w:tabs>
        <w:spacing w:line="360" w:lineRule="auto"/>
        <w:ind w:right="49"/>
        <w:jc w:val="both"/>
        <w:rPr>
          <w:rFonts w:ascii="Palatino Linotype" w:hAnsi="Palatino Linotype" w:cs="Arial"/>
          <w:sz w:val="22"/>
        </w:rPr>
      </w:pPr>
    </w:p>
    <w:p w14:paraId="41629954" w14:textId="77777777" w:rsidR="006A3288" w:rsidRDefault="006A3288" w:rsidP="006A3288">
      <w:pPr>
        <w:tabs>
          <w:tab w:val="left" w:pos="0"/>
        </w:tabs>
        <w:spacing w:line="360" w:lineRule="auto"/>
        <w:ind w:right="49"/>
        <w:jc w:val="both"/>
        <w:rPr>
          <w:rFonts w:ascii="Palatino Linotype" w:hAnsi="Palatino Linotype" w:cs="Arial"/>
          <w:sz w:val="22"/>
        </w:rPr>
      </w:pPr>
    </w:p>
    <w:p w14:paraId="7EA110E4" w14:textId="77777777" w:rsidR="006A3288" w:rsidRDefault="006A3288" w:rsidP="006A3288">
      <w:pPr>
        <w:tabs>
          <w:tab w:val="left" w:pos="0"/>
        </w:tabs>
        <w:spacing w:line="360" w:lineRule="auto"/>
        <w:ind w:right="49"/>
        <w:jc w:val="both"/>
        <w:rPr>
          <w:rFonts w:ascii="Palatino Linotype" w:hAnsi="Palatino Linotype" w:cs="Arial"/>
          <w:sz w:val="22"/>
        </w:rPr>
      </w:pPr>
    </w:p>
    <w:p w14:paraId="3E722CF6" w14:textId="77777777" w:rsidR="006A3288" w:rsidRDefault="006A3288" w:rsidP="006A3288">
      <w:pPr>
        <w:tabs>
          <w:tab w:val="left" w:pos="0"/>
        </w:tabs>
        <w:spacing w:line="360" w:lineRule="auto"/>
        <w:ind w:right="49"/>
        <w:jc w:val="both"/>
        <w:rPr>
          <w:rFonts w:ascii="Palatino Linotype" w:hAnsi="Palatino Linotype" w:cs="Arial"/>
          <w:sz w:val="22"/>
        </w:rPr>
      </w:pPr>
    </w:p>
    <w:p w14:paraId="3D33AF89" w14:textId="77777777" w:rsidR="006A3288" w:rsidRDefault="006A3288" w:rsidP="006A3288">
      <w:pPr>
        <w:tabs>
          <w:tab w:val="left" w:pos="0"/>
        </w:tabs>
        <w:spacing w:line="360" w:lineRule="auto"/>
        <w:ind w:right="49"/>
        <w:jc w:val="both"/>
        <w:rPr>
          <w:rFonts w:ascii="Palatino Linotype" w:hAnsi="Palatino Linotype" w:cs="Arial"/>
          <w:sz w:val="22"/>
        </w:rPr>
      </w:pPr>
    </w:p>
    <w:p w14:paraId="02E1F044" w14:textId="77777777" w:rsidR="006A3288" w:rsidRDefault="006A3288" w:rsidP="006A3288">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6A3288" w14:paraId="68B97306" w14:textId="77777777" w:rsidTr="006A3288">
        <w:trPr>
          <w:jc w:val="center"/>
        </w:trPr>
        <w:tc>
          <w:tcPr>
            <w:tcW w:w="9918" w:type="dxa"/>
            <w:gridSpan w:val="2"/>
            <w:hideMark/>
          </w:tcPr>
          <w:p w14:paraId="30CB1DD9"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7B44C9B3"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18FACDE4"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6A3288" w14:paraId="6927FBB4" w14:textId="77777777" w:rsidTr="006A3288">
        <w:trPr>
          <w:jc w:val="center"/>
        </w:trPr>
        <w:tc>
          <w:tcPr>
            <w:tcW w:w="4905" w:type="dxa"/>
          </w:tcPr>
          <w:p w14:paraId="2D7EAD29" w14:textId="77777777" w:rsidR="006A3288" w:rsidRDefault="006A3288">
            <w:pPr>
              <w:tabs>
                <w:tab w:val="left" w:pos="0"/>
              </w:tabs>
              <w:spacing w:line="254" w:lineRule="auto"/>
              <w:rPr>
                <w:rFonts w:ascii="Palatino Linotype" w:hAnsi="Palatino Linotype" w:cs="Arial"/>
                <w:b/>
              </w:rPr>
            </w:pPr>
          </w:p>
          <w:p w14:paraId="6FC5BAA9" w14:textId="77777777" w:rsidR="006A3288" w:rsidRDefault="006A3288">
            <w:pPr>
              <w:tabs>
                <w:tab w:val="left" w:pos="0"/>
              </w:tabs>
              <w:spacing w:line="254" w:lineRule="auto"/>
              <w:rPr>
                <w:rFonts w:ascii="Palatino Linotype" w:hAnsi="Palatino Linotype" w:cs="Arial"/>
                <w:b/>
              </w:rPr>
            </w:pPr>
          </w:p>
          <w:p w14:paraId="0F96CB27" w14:textId="77777777" w:rsidR="006A3288" w:rsidRDefault="006A3288">
            <w:pPr>
              <w:tabs>
                <w:tab w:val="left" w:pos="0"/>
              </w:tabs>
              <w:spacing w:line="254" w:lineRule="auto"/>
              <w:rPr>
                <w:rFonts w:ascii="Palatino Linotype" w:hAnsi="Palatino Linotype" w:cs="Arial"/>
                <w:b/>
              </w:rPr>
            </w:pPr>
          </w:p>
          <w:p w14:paraId="26FC3E0F" w14:textId="77777777" w:rsidR="006A3288" w:rsidRDefault="006A3288">
            <w:pPr>
              <w:tabs>
                <w:tab w:val="left" w:pos="0"/>
              </w:tabs>
              <w:spacing w:line="254" w:lineRule="auto"/>
              <w:rPr>
                <w:rFonts w:ascii="Palatino Linotype" w:hAnsi="Palatino Linotype" w:cs="Arial"/>
                <w:b/>
              </w:rPr>
            </w:pPr>
          </w:p>
          <w:p w14:paraId="35E58357"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Eva Abaid Yapur</w:t>
            </w:r>
          </w:p>
          <w:p w14:paraId="40EC7BCB" w14:textId="77777777" w:rsidR="006A3288" w:rsidRDefault="006A3288">
            <w:pPr>
              <w:tabs>
                <w:tab w:val="left" w:pos="0"/>
              </w:tabs>
              <w:spacing w:line="254" w:lineRule="auto"/>
              <w:jc w:val="center"/>
              <w:rPr>
                <w:rFonts w:ascii="Palatino Linotype" w:hAnsi="Palatino Linotype" w:cs="Arial"/>
              </w:rPr>
            </w:pPr>
            <w:r>
              <w:rPr>
                <w:rFonts w:ascii="Palatino Linotype" w:hAnsi="Palatino Linotype" w:cs="Arial"/>
              </w:rPr>
              <w:t>Comisionada</w:t>
            </w:r>
          </w:p>
          <w:p w14:paraId="4B55F6C2"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3BE84C6A" w14:textId="77777777" w:rsidR="006A3288" w:rsidRDefault="006A3288">
            <w:pPr>
              <w:tabs>
                <w:tab w:val="left" w:pos="0"/>
              </w:tabs>
              <w:spacing w:line="254" w:lineRule="auto"/>
              <w:rPr>
                <w:rFonts w:ascii="Palatino Linotype" w:hAnsi="Palatino Linotype" w:cs="Arial"/>
                <w:b/>
              </w:rPr>
            </w:pPr>
          </w:p>
          <w:p w14:paraId="59C8537A" w14:textId="77777777" w:rsidR="006A3288" w:rsidRDefault="006A3288">
            <w:pPr>
              <w:tabs>
                <w:tab w:val="left" w:pos="0"/>
              </w:tabs>
              <w:spacing w:line="254" w:lineRule="auto"/>
              <w:rPr>
                <w:rFonts w:ascii="Palatino Linotype" w:hAnsi="Palatino Linotype" w:cs="Arial"/>
                <w:b/>
              </w:rPr>
            </w:pPr>
          </w:p>
          <w:p w14:paraId="75374868" w14:textId="77777777" w:rsidR="006A3288" w:rsidRDefault="006A3288">
            <w:pPr>
              <w:tabs>
                <w:tab w:val="left" w:pos="0"/>
              </w:tabs>
              <w:spacing w:line="254" w:lineRule="auto"/>
              <w:rPr>
                <w:rFonts w:ascii="Palatino Linotype" w:hAnsi="Palatino Linotype" w:cs="Arial"/>
                <w:b/>
              </w:rPr>
            </w:pPr>
          </w:p>
          <w:p w14:paraId="64E1BCDC" w14:textId="77777777" w:rsidR="006A3288" w:rsidRDefault="006A3288">
            <w:pPr>
              <w:tabs>
                <w:tab w:val="left" w:pos="0"/>
              </w:tabs>
              <w:spacing w:line="254" w:lineRule="auto"/>
              <w:rPr>
                <w:rFonts w:ascii="Palatino Linotype" w:hAnsi="Palatino Linotype" w:cs="Arial"/>
                <w:b/>
              </w:rPr>
            </w:pPr>
          </w:p>
          <w:p w14:paraId="43172029"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69398F5F" w14:textId="77777777" w:rsidR="006A3288" w:rsidRDefault="006A3288">
            <w:pPr>
              <w:tabs>
                <w:tab w:val="left" w:pos="0"/>
              </w:tabs>
              <w:spacing w:line="254" w:lineRule="auto"/>
              <w:jc w:val="center"/>
              <w:rPr>
                <w:rFonts w:ascii="Palatino Linotype" w:hAnsi="Palatino Linotype" w:cs="Arial"/>
              </w:rPr>
            </w:pPr>
            <w:r>
              <w:rPr>
                <w:rFonts w:ascii="Palatino Linotype" w:hAnsi="Palatino Linotype" w:cs="Arial"/>
              </w:rPr>
              <w:t>Comisionado</w:t>
            </w:r>
          </w:p>
          <w:p w14:paraId="603E1E7B"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4A242EE6" w14:textId="77777777" w:rsidR="006A3288" w:rsidRDefault="006A3288">
            <w:pPr>
              <w:tabs>
                <w:tab w:val="left" w:pos="0"/>
              </w:tabs>
              <w:spacing w:line="254" w:lineRule="auto"/>
              <w:jc w:val="center"/>
              <w:rPr>
                <w:rFonts w:ascii="Palatino Linotype" w:hAnsi="Palatino Linotype" w:cs="Arial"/>
                <w:b/>
              </w:rPr>
            </w:pPr>
          </w:p>
        </w:tc>
      </w:tr>
      <w:tr w:rsidR="006A3288" w14:paraId="06D51C4B" w14:textId="77777777" w:rsidTr="006A3288">
        <w:trPr>
          <w:jc w:val="center"/>
        </w:trPr>
        <w:tc>
          <w:tcPr>
            <w:tcW w:w="4905" w:type="dxa"/>
          </w:tcPr>
          <w:p w14:paraId="3DF0138A" w14:textId="77777777" w:rsidR="006A3288" w:rsidRDefault="006A3288">
            <w:pPr>
              <w:tabs>
                <w:tab w:val="left" w:pos="0"/>
              </w:tabs>
              <w:spacing w:line="254" w:lineRule="auto"/>
              <w:rPr>
                <w:rFonts w:ascii="Palatino Linotype" w:hAnsi="Palatino Linotype" w:cs="Arial"/>
                <w:b/>
              </w:rPr>
            </w:pPr>
          </w:p>
          <w:p w14:paraId="3E2A653B" w14:textId="77777777" w:rsidR="006A3288" w:rsidRDefault="006A3288">
            <w:pPr>
              <w:tabs>
                <w:tab w:val="left" w:pos="0"/>
              </w:tabs>
              <w:spacing w:line="254" w:lineRule="auto"/>
              <w:rPr>
                <w:rFonts w:ascii="Palatino Linotype" w:hAnsi="Palatino Linotype" w:cs="Arial"/>
                <w:b/>
              </w:rPr>
            </w:pPr>
          </w:p>
          <w:p w14:paraId="7B7A68F0" w14:textId="77777777" w:rsidR="006A3288" w:rsidRDefault="006A3288">
            <w:pPr>
              <w:tabs>
                <w:tab w:val="left" w:pos="0"/>
              </w:tabs>
              <w:spacing w:line="254" w:lineRule="auto"/>
              <w:rPr>
                <w:rFonts w:ascii="Palatino Linotype" w:hAnsi="Palatino Linotype" w:cs="Arial"/>
                <w:b/>
              </w:rPr>
            </w:pPr>
          </w:p>
          <w:p w14:paraId="2218BD98" w14:textId="77777777" w:rsidR="006A3288" w:rsidRDefault="006A3288">
            <w:pPr>
              <w:tabs>
                <w:tab w:val="left" w:pos="0"/>
              </w:tabs>
              <w:spacing w:line="254" w:lineRule="auto"/>
              <w:rPr>
                <w:rFonts w:ascii="Palatino Linotype" w:hAnsi="Palatino Linotype" w:cs="Arial"/>
                <w:b/>
              </w:rPr>
            </w:pPr>
          </w:p>
          <w:p w14:paraId="2A2E342E"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499498E2" w14:textId="77777777" w:rsidR="006A3288" w:rsidRDefault="006A3288">
            <w:pPr>
              <w:tabs>
                <w:tab w:val="left" w:pos="0"/>
              </w:tabs>
              <w:spacing w:line="254" w:lineRule="auto"/>
              <w:jc w:val="center"/>
              <w:rPr>
                <w:rFonts w:ascii="Palatino Linotype" w:hAnsi="Palatino Linotype" w:cs="Arial"/>
              </w:rPr>
            </w:pPr>
            <w:r>
              <w:rPr>
                <w:rFonts w:ascii="Palatino Linotype" w:hAnsi="Palatino Linotype" w:cs="Arial"/>
              </w:rPr>
              <w:t>Comisionado</w:t>
            </w:r>
          </w:p>
          <w:p w14:paraId="64B9FD93"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4E41EAAF" w14:textId="77777777" w:rsidR="006A3288" w:rsidRDefault="006A3288">
            <w:pPr>
              <w:tabs>
                <w:tab w:val="left" w:pos="0"/>
              </w:tabs>
              <w:spacing w:line="254" w:lineRule="auto"/>
              <w:rPr>
                <w:rFonts w:ascii="Palatino Linotype" w:hAnsi="Palatino Linotype" w:cs="Arial"/>
                <w:b/>
              </w:rPr>
            </w:pPr>
          </w:p>
          <w:p w14:paraId="51D52632" w14:textId="77777777" w:rsidR="006A3288" w:rsidRDefault="006A3288">
            <w:pPr>
              <w:tabs>
                <w:tab w:val="left" w:pos="0"/>
              </w:tabs>
              <w:spacing w:line="254" w:lineRule="auto"/>
              <w:rPr>
                <w:rFonts w:ascii="Palatino Linotype" w:hAnsi="Palatino Linotype" w:cs="Arial"/>
                <w:b/>
              </w:rPr>
            </w:pPr>
          </w:p>
          <w:p w14:paraId="79273835" w14:textId="77777777" w:rsidR="006A3288" w:rsidRDefault="006A3288">
            <w:pPr>
              <w:tabs>
                <w:tab w:val="left" w:pos="0"/>
              </w:tabs>
              <w:spacing w:line="254" w:lineRule="auto"/>
              <w:rPr>
                <w:rFonts w:ascii="Palatino Linotype" w:hAnsi="Palatino Linotype" w:cs="Arial"/>
                <w:b/>
              </w:rPr>
            </w:pPr>
          </w:p>
          <w:p w14:paraId="70A4469B" w14:textId="77777777" w:rsidR="006A3288" w:rsidRDefault="006A3288">
            <w:pPr>
              <w:tabs>
                <w:tab w:val="left" w:pos="0"/>
              </w:tabs>
              <w:spacing w:line="254" w:lineRule="auto"/>
              <w:jc w:val="center"/>
              <w:rPr>
                <w:rFonts w:ascii="Palatino Linotype" w:hAnsi="Palatino Linotype" w:cs="Arial"/>
                <w:b/>
              </w:rPr>
            </w:pPr>
          </w:p>
          <w:p w14:paraId="6935A42A"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49E7C2D6" w14:textId="77777777" w:rsidR="006A3288" w:rsidRDefault="006A3288">
            <w:pPr>
              <w:tabs>
                <w:tab w:val="left" w:pos="0"/>
              </w:tabs>
              <w:spacing w:line="254" w:lineRule="auto"/>
              <w:jc w:val="center"/>
              <w:rPr>
                <w:rFonts w:ascii="Palatino Linotype" w:hAnsi="Palatino Linotype" w:cs="Arial"/>
              </w:rPr>
            </w:pPr>
            <w:r>
              <w:rPr>
                <w:rFonts w:ascii="Palatino Linotype" w:hAnsi="Palatino Linotype" w:cs="Arial"/>
              </w:rPr>
              <w:t>Comisionado</w:t>
            </w:r>
          </w:p>
          <w:p w14:paraId="5B2A74F1"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6A3288" w14:paraId="3709AA36" w14:textId="77777777" w:rsidTr="006A3288">
        <w:trPr>
          <w:jc w:val="center"/>
        </w:trPr>
        <w:tc>
          <w:tcPr>
            <w:tcW w:w="9918" w:type="dxa"/>
            <w:gridSpan w:val="2"/>
          </w:tcPr>
          <w:p w14:paraId="38AB1B73" w14:textId="77777777" w:rsidR="006A3288" w:rsidRDefault="006A3288">
            <w:pPr>
              <w:tabs>
                <w:tab w:val="left" w:pos="0"/>
              </w:tabs>
              <w:spacing w:line="254" w:lineRule="auto"/>
              <w:rPr>
                <w:rFonts w:ascii="Palatino Linotype" w:hAnsi="Palatino Linotype" w:cs="Arial"/>
                <w:b/>
              </w:rPr>
            </w:pPr>
          </w:p>
          <w:p w14:paraId="1748D915" w14:textId="77777777" w:rsidR="006A3288" w:rsidRDefault="006A3288">
            <w:pPr>
              <w:tabs>
                <w:tab w:val="left" w:pos="0"/>
              </w:tabs>
              <w:spacing w:line="254" w:lineRule="auto"/>
              <w:jc w:val="center"/>
              <w:rPr>
                <w:rFonts w:ascii="Palatino Linotype" w:hAnsi="Palatino Linotype" w:cs="Arial"/>
                <w:b/>
              </w:rPr>
            </w:pPr>
          </w:p>
          <w:p w14:paraId="60BCA6FC" w14:textId="77777777" w:rsidR="006A3288" w:rsidRDefault="006A3288">
            <w:pPr>
              <w:tabs>
                <w:tab w:val="left" w:pos="0"/>
              </w:tabs>
              <w:spacing w:line="254" w:lineRule="auto"/>
              <w:jc w:val="center"/>
              <w:rPr>
                <w:rFonts w:ascii="Palatino Linotype" w:hAnsi="Palatino Linotype" w:cs="Arial"/>
                <w:b/>
              </w:rPr>
            </w:pPr>
          </w:p>
          <w:p w14:paraId="405EFFC4" w14:textId="77777777" w:rsidR="006A3288" w:rsidRDefault="006A3288">
            <w:pPr>
              <w:tabs>
                <w:tab w:val="left" w:pos="0"/>
              </w:tabs>
              <w:spacing w:line="254" w:lineRule="auto"/>
              <w:jc w:val="center"/>
              <w:rPr>
                <w:rFonts w:ascii="Palatino Linotype" w:hAnsi="Palatino Linotype" w:cs="Arial"/>
                <w:b/>
              </w:rPr>
            </w:pPr>
          </w:p>
          <w:p w14:paraId="1786E376" w14:textId="77777777" w:rsidR="006A3288" w:rsidRDefault="006A3288">
            <w:pPr>
              <w:tabs>
                <w:tab w:val="left" w:pos="0"/>
              </w:tabs>
              <w:spacing w:line="254" w:lineRule="auto"/>
              <w:jc w:val="center"/>
              <w:rPr>
                <w:rFonts w:ascii="Palatino Linotype" w:hAnsi="Palatino Linotype" w:cs="Arial"/>
                <w:b/>
              </w:rPr>
            </w:pPr>
          </w:p>
          <w:p w14:paraId="2CD0F6DE"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679B63AF" w14:textId="77777777" w:rsidR="006A3288" w:rsidRDefault="006A3288">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4F4C23E3" w14:textId="77777777" w:rsidR="006A3288" w:rsidRDefault="006A3288">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08D39EEE" w14:textId="77777777" w:rsidR="006A3288" w:rsidRDefault="006A3288" w:rsidP="006A3288">
      <w:pPr>
        <w:spacing w:line="360" w:lineRule="auto"/>
        <w:jc w:val="both"/>
        <w:rPr>
          <w:rFonts w:ascii="Palatino Linotype" w:eastAsia="MS Mincho" w:hAnsi="Palatino Linotype" w:cs="Times New Roman"/>
          <w:lang w:val="es-ES"/>
        </w:rPr>
      </w:pPr>
    </w:p>
    <w:p w14:paraId="3984C49D" w14:textId="692061A1" w:rsidR="006A3288" w:rsidRDefault="006A3288" w:rsidP="006A3288">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01298/INFOEM/IP/RR/2020.</w:t>
      </w:r>
    </w:p>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14:paraId="6A5D79F1" w14:textId="77777777" w:rsidR="006A3288" w:rsidRPr="006A3288" w:rsidRDefault="006A3288" w:rsidP="001E74A5">
      <w:pPr>
        <w:spacing w:before="240" w:after="360" w:line="360" w:lineRule="auto"/>
        <w:jc w:val="both"/>
        <w:rPr>
          <w:rFonts w:ascii="Palatino Linotype" w:eastAsia="MS Mincho" w:hAnsi="Palatino Linotype" w:cs="Times New Roman"/>
          <w:color w:val="000000" w:themeColor="text1"/>
        </w:rPr>
      </w:pPr>
    </w:p>
    <w:sectPr w:rsidR="006A3288" w:rsidRPr="006A3288" w:rsidSect="00472C41">
      <w:headerReference w:type="even" r:id="rId10"/>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3BE24" w14:textId="77777777" w:rsidR="007C7A04" w:rsidRDefault="007C7A04" w:rsidP="00587366">
      <w:r>
        <w:separator/>
      </w:r>
    </w:p>
  </w:endnote>
  <w:endnote w:type="continuationSeparator" w:id="0">
    <w:p w14:paraId="7CB7B5FC" w14:textId="77777777" w:rsidR="007C7A04" w:rsidRDefault="007C7A0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F000DF" w:rsidRPr="00883450" w:rsidRDefault="00F000D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92B9B">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92B9B">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F000DF" w:rsidRDefault="00F000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000DF" w:rsidRPr="00883450" w:rsidRDefault="00F000D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92B9B" w:rsidRPr="00492B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92B9B" w:rsidRPr="00492B9B">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F000DF" w:rsidRPr="00883450" w:rsidRDefault="00F000D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73DC2" w14:textId="77777777" w:rsidR="007C7A04" w:rsidRDefault="007C7A04" w:rsidP="00587366">
      <w:r>
        <w:separator/>
      </w:r>
    </w:p>
  </w:footnote>
  <w:footnote w:type="continuationSeparator" w:id="0">
    <w:p w14:paraId="20198BC1" w14:textId="77777777" w:rsidR="007C7A04" w:rsidRDefault="007C7A04" w:rsidP="00587366">
      <w:r>
        <w:continuationSeparator/>
      </w:r>
    </w:p>
  </w:footnote>
  <w:footnote w:id="1">
    <w:p w14:paraId="43CFEEF1" w14:textId="77777777" w:rsidR="00F000DF" w:rsidRDefault="00F000DF" w:rsidP="00F0274F">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1C295997" w14:textId="77777777" w:rsidR="00F000DF" w:rsidRPr="00C62EC3" w:rsidRDefault="00F000DF" w:rsidP="00F82D99">
      <w:pPr>
        <w:pStyle w:val="Textonotapie"/>
      </w:pPr>
      <w:r>
        <w:rPr>
          <w:rStyle w:val="Refdenotaalpie"/>
        </w:rPr>
        <w:footnoteRef/>
      </w:r>
      <w:r>
        <w:t xml:space="preserve"> Ver Corte IDH, Caso Gomes Lund y Otros (“Guerrilha” Do Araguaia”) vs. Brasil, Sentencia de 24 de noviembre de 2010, Capitulo VII, pág. 81, párr. 211.</w:t>
      </w:r>
    </w:p>
  </w:footnote>
  <w:footnote w:id="3">
    <w:p w14:paraId="738E5EE0" w14:textId="77777777" w:rsidR="00F000DF" w:rsidRPr="00034B44" w:rsidRDefault="00F000DF"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7DABFD2" w14:textId="77777777" w:rsidR="00F000DF" w:rsidRPr="00034B44" w:rsidRDefault="00F000DF" w:rsidP="00EE32C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4">
    <w:p w14:paraId="5DFDAC49" w14:textId="77777777" w:rsidR="00F000DF" w:rsidRPr="00034B44" w:rsidRDefault="00F000DF"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67C753EB" w14:textId="77777777" w:rsidR="00F000DF" w:rsidRPr="00034B44" w:rsidRDefault="00F000DF"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F000DF" w:rsidRPr="00034B44" w:rsidRDefault="00F000DF"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F000DF" w:rsidRPr="00034B44" w:rsidRDefault="00F000DF"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2ED23019" w14:textId="77777777" w:rsidR="00F000DF" w:rsidRPr="00034B44" w:rsidRDefault="00F000DF"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14:paraId="508C0998" w14:textId="77777777" w:rsidR="00F000DF" w:rsidRPr="00034B44" w:rsidRDefault="00F000DF"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F000DF" w:rsidRPr="00034B44" w:rsidRDefault="00F000DF"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F000DF" w:rsidRPr="00034B44" w:rsidRDefault="00F000DF"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80E0" w14:textId="6448C422" w:rsidR="006A3288" w:rsidRDefault="00492B9B">
    <w:pPr>
      <w:pStyle w:val="Encabezado"/>
    </w:pPr>
    <w:r>
      <w:rPr>
        <w:noProof/>
        <w:lang w:val="es-MX" w:eastAsia="es-MX"/>
      </w:rPr>
      <w:pict w14:anchorId="56992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135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C7A960D" w:rsidR="00F000DF" w:rsidRDefault="00492B9B" w:rsidP="001C6012">
    <w:pPr>
      <w:pStyle w:val="Encabezado"/>
      <w:tabs>
        <w:tab w:val="clear" w:pos="4252"/>
        <w:tab w:val="clear" w:pos="8504"/>
        <w:tab w:val="left" w:pos="8460"/>
      </w:tabs>
    </w:pPr>
    <w:r>
      <w:rPr>
        <w:noProof/>
        <w:lang w:val="es-MX" w:eastAsia="es-MX"/>
      </w:rPr>
      <w:pict w14:anchorId="15DB4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13501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F000DF">
      <w:tab/>
    </w:r>
  </w:p>
  <w:p w14:paraId="64F5F23E" w14:textId="390690E5" w:rsidR="00F000DF" w:rsidRDefault="00F000DF">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F000DF" w:rsidRPr="00674A46" w14:paraId="07F2896E" w14:textId="77777777" w:rsidTr="000C1C1E">
      <w:trPr>
        <w:trHeight w:val="138"/>
        <w:jc w:val="right"/>
      </w:trPr>
      <w:tc>
        <w:tcPr>
          <w:tcW w:w="2556" w:type="dxa"/>
          <w:vAlign w:val="center"/>
        </w:tcPr>
        <w:p w14:paraId="4A5B1974" w14:textId="267F0F42" w:rsidR="00F000DF" w:rsidRPr="00674A46" w:rsidRDefault="00F000DF"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1403F721" w:rsidR="00F000DF" w:rsidRPr="00674A46" w:rsidRDefault="00F000DF" w:rsidP="00302D4F">
          <w:pPr>
            <w:pStyle w:val="Encabezado"/>
            <w:jc w:val="both"/>
            <w:rPr>
              <w:rFonts w:ascii="Palatino Linotype" w:hAnsi="Palatino Linotype"/>
              <w:b/>
              <w:sz w:val="22"/>
              <w:szCs w:val="22"/>
            </w:rPr>
          </w:pPr>
          <w:r>
            <w:rPr>
              <w:rFonts w:ascii="Palatino Linotype" w:hAnsi="Palatino Linotype" w:cs="Arial"/>
              <w:b/>
              <w:bCs/>
              <w:sz w:val="22"/>
              <w:szCs w:val="22"/>
              <w:lang w:eastAsia="es-MX"/>
            </w:rPr>
            <w:t>01298/INFOEM/IP/RR/2020.</w:t>
          </w:r>
        </w:p>
      </w:tc>
    </w:tr>
    <w:tr w:rsidR="00F000DF" w:rsidRPr="00674A46" w14:paraId="1B5D8690" w14:textId="77777777" w:rsidTr="000C1C1E">
      <w:trPr>
        <w:trHeight w:val="233"/>
        <w:jc w:val="right"/>
      </w:trPr>
      <w:tc>
        <w:tcPr>
          <w:tcW w:w="2556" w:type="dxa"/>
          <w:vAlign w:val="center"/>
        </w:tcPr>
        <w:p w14:paraId="3903F2C6" w14:textId="0AB19AD8" w:rsidR="00F000DF" w:rsidRPr="00674A46" w:rsidRDefault="00F000DF"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6682EE67" w:rsidR="00F000DF" w:rsidRPr="00B75F20" w:rsidRDefault="00F000DF" w:rsidP="00302D4F">
          <w:pPr>
            <w:pStyle w:val="Encabezado"/>
            <w:jc w:val="both"/>
            <w:rPr>
              <w:rFonts w:ascii="Palatino Linotype" w:hAnsi="Palatino Linotype"/>
              <w:b/>
              <w:sz w:val="22"/>
              <w:szCs w:val="22"/>
            </w:rPr>
          </w:pPr>
          <w:r>
            <w:rPr>
              <w:rFonts w:ascii="Palatino Linotype" w:hAnsi="Palatino Linotype"/>
              <w:b/>
              <w:sz w:val="22"/>
              <w:szCs w:val="22"/>
            </w:rPr>
            <w:t>Ayuntamiento de Huehuetoca</w:t>
          </w:r>
        </w:p>
      </w:tc>
    </w:tr>
    <w:tr w:rsidR="00F000DF" w:rsidRPr="00674A46" w14:paraId="095EB01B" w14:textId="77777777" w:rsidTr="00302D4F">
      <w:trPr>
        <w:trHeight w:val="80"/>
        <w:jc w:val="right"/>
      </w:trPr>
      <w:tc>
        <w:tcPr>
          <w:tcW w:w="2556" w:type="dxa"/>
          <w:vAlign w:val="center"/>
        </w:tcPr>
        <w:p w14:paraId="6E000A51" w14:textId="33AFA024" w:rsidR="00F000DF" w:rsidRPr="00674A46" w:rsidRDefault="00F000DF"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F000DF" w:rsidRPr="00674A46" w:rsidRDefault="00F000DF" w:rsidP="00302D4F">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000DF" w:rsidRDefault="00F000D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3320B0DD" w:rsidR="00F000DF" w:rsidRDefault="00492B9B" w:rsidP="00472C41">
    <w:pPr>
      <w:pStyle w:val="Encabezado"/>
      <w:tabs>
        <w:tab w:val="clear" w:pos="4252"/>
        <w:tab w:val="clear" w:pos="8504"/>
        <w:tab w:val="left" w:pos="3103"/>
      </w:tabs>
    </w:pPr>
    <w:r>
      <w:rPr>
        <w:noProof/>
        <w:lang w:val="es-MX" w:eastAsia="es-MX"/>
      </w:rPr>
      <w:pict w14:anchorId="082DE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135015" o:spid="_x0000_s2049" type="#_x0000_t75" style="position:absolute;margin-left:-83.9pt;margin-top:-128.2pt;width:609.4pt;height:793.75pt;z-index:-251658240;mso-position-horizontal-relative:margin;mso-position-vertical-relative:margin" o:allowincell="f">
          <v:imagedata r:id="rId1" o:title="resolución"/>
          <w10:wrap anchorx="margin" anchory="margin"/>
        </v:shape>
      </w:pict>
    </w:r>
    <w:r w:rsidR="00F000DF">
      <w:tab/>
    </w:r>
  </w:p>
  <w:tbl>
    <w:tblPr>
      <w:tblStyle w:val="Tablaconcuadrcula"/>
      <w:tblW w:w="658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892"/>
    </w:tblGrid>
    <w:tr w:rsidR="00F000DF" w:rsidRPr="00674A46" w14:paraId="0A3256F2" w14:textId="77777777" w:rsidTr="00302D4F">
      <w:trPr>
        <w:trHeight w:val="138"/>
      </w:trPr>
      <w:tc>
        <w:tcPr>
          <w:tcW w:w="2694" w:type="dxa"/>
          <w:vAlign w:val="center"/>
        </w:tcPr>
        <w:p w14:paraId="3D80769D" w14:textId="0843A291" w:rsidR="00F000DF" w:rsidRPr="00674A46" w:rsidRDefault="00F000DF"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892" w:type="dxa"/>
          <w:vAlign w:val="center"/>
        </w:tcPr>
        <w:p w14:paraId="0453495E" w14:textId="30319551" w:rsidR="00F000DF" w:rsidRPr="00302D4F" w:rsidRDefault="00F000DF" w:rsidP="00302D4F">
          <w:pPr>
            <w:pStyle w:val="Encabezado"/>
            <w:jc w:val="both"/>
            <w:rPr>
              <w:rFonts w:ascii="Palatino Linotype" w:hAnsi="Palatino Linotype" w:cs="Arial"/>
              <w:b/>
              <w:bCs/>
              <w:lang w:eastAsia="es-MX"/>
            </w:rPr>
          </w:pPr>
          <w:r>
            <w:rPr>
              <w:rFonts w:ascii="Palatino Linotype" w:hAnsi="Palatino Linotype" w:cs="Arial"/>
              <w:b/>
              <w:bCs/>
              <w:lang w:eastAsia="es-MX"/>
            </w:rPr>
            <w:t>01298</w:t>
          </w:r>
          <w:r w:rsidRPr="00302D4F">
            <w:rPr>
              <w:rFonts w:ascii="Palatino Linotype" w:hAnsi="Palatino Linotype" w:cs="Arial"/>
              <w:b/>
              <w:bCs/>
              <w:lang w:eastAsia="es-MX"/>
            </w:rPr>
            <w:t>/INFOEM/IP/RR/20</w:t>
          </w:r>
          <w:r>
            <w:rPr>
              <w:rFonts w:ascii="Palatino Linotype" w:hAnsi="Palatino Linotype" w:cs="Arial"/>
              <w:b/>
              <w:bCs/>
              <w:lang w:eastAsia="es-MX"/>
            </w:rPr>
            <w:t>20</w:t>
          </w:r>
        </w:p>
      </w:tc>
    </w:tr>
    <w:tr w:rsidR="00F000DF" w:rsidRPr="00B75F20" w14:paraId="128C8B3C" w14:textId="77777777" w:rsidTr="00302D4F">
      <w:trPr>
        <w:trHeight w:val="233"/>
      </w:trPr>
      <w:tc>
        <w:tcPr>
          <w:tcW w:w="2694" w:type="dxa"/>
          <w:vAlign w:val="center"/>
        </w:tcPr>
        <w:p w14:paraId="483E3371" w14:textId="3089FF84" w:rsidR="00F000DF" w:rsidRPr="00674A46" w:rsidRDefault="00F000DF" w:rsidP="0095468B">
          <w:pPr>
            <w:rPr>
              <w:rFonts w:ascii="Palatino Linotype" w:hAnsi="Palatino Linotype"/>
              <w:b/>
              <w:sz w:val="22"/>
              <w:szCs w:val="22"/>
            </w:rPr>
          </w:pPr>
          <w:r>
            <w:rPr>
              <w:rFonts w:ascii="Palatino Linotype" w:hAnsi="Palatino Linotype"/>
              <w:b/>
              <w:sz w:val="22"/>
              <w:szCs w:val="22"/>
            </w:rPr>
            <w:t xml:space="preserve"> Recurrente: </w:t>
          </w:r>
        </w:p>
      </w:tc>
      <w:tc>
        <w:tcPr>
          <w:tcW w:w="3892" w:type="dxa"/>
        </w:tcPr>
        <w:p w14:paraId="1548525E" w14:textId="10FE2AFC" w:rsidR="00F000DF" w:rsidRPr="00302D4F" w:rsidRDefault="0007268A" w:rsidP="00302D4F">
          <w:pPr>
            <w:pStyle w:val="Encabezado"/>
            <w:jc w:val="both"/>
            <w:rPr>
              <w:rFonts w:ascii="Palatino Linotype" w:hAnsi="Palatino Linotype"/>
              <w:b/>
            </w:rPr>
          </w:pPr>
          <w:r w:rsidRPr="0007268A">
            <w:rPr>
              <w:rFonts w:ascii="Palatino Linotype" w:hAnsi="Palatino Linotype"/>
              <w:b/>
              <w:highlight w:val="black"/>
            </w:rPr>
            <w:t>-----------------------------------------</w:t>
          </w:r>
        </w:p>
      </w:tc>
    </w:tr>
    <w:tr w:rsidR="00F000DF" w:rsidRPr="00674A46" w14:paraId="41BE0704" w14:textId="77777777" w:rsidTr="00302D4F">
      <w:trPr>
        <w:trHeight w:val="321"/>
      </w:trPr>
      <w:tc>
        <w:tcPr>
          <w:tcW w:w="2694" w:type="dxa"/>
          <w:vAlign w:val="center"/>
        </w:tcPr>
        <w:p w14:paraId="34C64148" w14:textId="4D186ECD" w:rsidR="00F000DF" w:rsidRPr="00674A46" w:rsidRDefault="00F000DF" w:rsidP="0095468B">
          <w:pPr>
            <w:rPr>
              <w:rFonts w:ascii="Palatino Linotype" w:hAnsi="Palatino Linotype"/>
              <w:b/>
              <w:sz w:val="22"/>
              <w:szCs w:val="22"/>
            </w:rPr>
          </w:pPr>
          <w:r>
            <w:rPr>
              <w:rFonts w:ascii="Palatino Linotype" w:hAnsi="Palatino Linotype"/>
              <w:b/>
              <w:sz w:val="22"/>
              <w:szCs w:val="22"/>
            </w:rPr>
            <w:t xml:space="preserve">Sujeto Obligado: </w:t>
          </w:r>
        </w:p>
      </w:tc>
      <w:tc>
        <w:tcPr>
          <w:tcW w:w="3892" w:type="dxa"/>
          <w:vAlign w:val="center"/>
        </w:tcPr>
        <w:p w14:paraId="34C341BF" w14:textId="686B515A" w:rsidR="00F000DF" w:rsidRPr="00302D4F" w:rsidRDefault="00F000DF" w:rsidP="00302D4F">
          <w:pPr>
            <w:pStyle w:val="Encabezado"/>
            <w:jc w:val="both"/>
            <w:rPr>
              <w:rFonts w:ascii="Palatino Linotype" w:hAnsi="Palatino Linotype"/>
              <w:b/>
            </w:rPr>
          </w:pPr>
          <w:r>
            <w:rPr>
              <w:rFonts w:ascii="Palatino Linotype" w:hAnsi="Palatino Linotype"/>
              <w:b/>
            </w:rPr>
            <w:t xml:space="preserve">Ayuntamiento de Huehuetoca </w:t>
          </w:r>
        </w:p>
      </w:tc>
    </w:tr>
    <w:tr w:rsidR="00F000DF" w:rsidRPr="00674A46" w14:paraId="0C8B6193" w14:textId="77777777" w:rsidTr="00302D4F">
      <w:trPr>
        <w:trHeight w:val="321"/>
      </w:trPr>
      <w:tc>
        <w:tcPr>
          <w:tcW w:w="2694" w:type="dxa"/>
          <w:vAlign w:val="center"/>
        </w:tcPr>
        <w:p w14:paraId="321FFAFF" w14:textId="3D5F920E" w:rsidR="00F000DF" w:rsidRPr="00674A46" w:rsidRDefault="00F000DF" w:rsidP="0095468B">
          <w:pPr>
            <w:rPr>
              <w:rFonts w:ascii="Palatino Linotype" w:hAnsi="Palatino Linotype"/>
              <w:b/>
              <w:sz w:val="22"/>
              <w:szCs w:val="22"/>
            </w:rPr>
          </w:pPr>
          <w:r>
            <w:rPr>
              <w:rFonts w:ascii="Palatino Linotype" w:hAnsi="Palatino Linotype"/>
              <w:b/>
              <w:sz w:val="22"/>
              <w:szCs w:val="22"/>
            </w:rPr>
            <w:t xml:space="preserve">Comisionado Ponente: </w:t>
          </w:r>
        </w:p>
      </w:tc>
      <w:tc>
        <w:tcPr>
          <w:tcW w:w="3892" w:type="dxa"/>
          <w:vAlign w:val="center"/>
        </w:tcPr>
        <w:p w14:paraId="0FECDA9D" w14:textId="77777777" w:rsidR="00F000DF" w:rsidRPr="00302D4F" w:rsidRDefault="00F000DF" w:rsidP="00302D4F">
          <w:pPr>
            <w:pStyle w:val="Encabezado"/>
            <w:jc w:val="both"/>
            <w:rPr>
              <w:rFonts w:ascii="Palatino Linotype" w:hAnsi="Palatino Linotype"/>
              <w:b/>
            </w:rPr>
          </w:pPr>
          <w:r w:rsidRPr="00302D4F">
            <w:rPr>
              <w:rFonts w:ascii="Palatino Linotype" w:hAnsi="Palatino Linotype"/>
              <w:b/>
            </w:rPr>
            <w:t>José Guadalupe Luna Hernández</w:t>
          </w:r>
        </w:p>
      </w:tc>
    </w:tr>
  </w:tbl>
  <w:p w14:paraId="156B5574" w14:textId="3EA5B995" w:rsidR="00F000DF" w:rsidRDefault="00F000D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DF1F11"/>
    <w:multiLevelType w:val="hybridMultilevel"/>
    <w:tmpl w:val="BBEE1480"/>
    <w:lvl w:ilvl="0" w:tplc="396EAEC2">
      <w:start w:val="1"/>
      <w:numFmt w:val="lowerLetter"/>
      <w:lvlText w:val="%1)"/>
      <w:lvlJc w:val="left"/>
      <w:pPr>
        <w:ind w:left="1298" w:hanging="360"/>
      </w:pPr>
      <w:rPr>
        <w:rFonts w:hint="default"/>
      </w:rPr>
    </w:lvl>
    <w:lvl w:ilvl="1" w:tplc="080A0019" w:tentative="1">
      <w:start w:val="1"/>
      <w:numFmt w:val="lowerLetter"/>
      <w:lvlText w:val="%2."/>
      <w:lvlJc w:val="left"/>
      <w:pPr>
        <w:ind w:left="2018" w:hanging="360"/>
      </w:pPr>
    </w:lvl>
    <w:lvl w:ilvl="2" w:tplc="080A001B" w:tentative="1">
      <w:start w:val="1"/>
      <w:numFmt w:val="lowerRoman"/>
      <w:lvlText w:val="%3."/>
      <w:lvlJc w:val="right"/>
      <w:pPr>
        <w:ind w:left="2738" w:hanging="180"/>
      </w:pPr>
    </w:lvl>
    <w:lvl w:ilvl="3" w:tplc="080A000F" w:tentative="1">
      <w:start w:val="1"/>
      <w:numFmt w:val="decimal"/>
      <w:lvlText w:val="%4."/>
      <w:lvlJc w:val="left"/>
      <w:pPr>
        <w:ind w:left="3458" w:hanging="360"/>
      </w:pPr>
    </w:lvl>
    <w:lvl w:ilvl="4" w:tplc="080A0019" w:tentative="1">
      <w:start w:val="1"/>
      <w:numFmt w:val="lowerLetter"/>
      <w:lvlText w:val="%5."/>
      <w:lvlJc w:val="left"/>
      <w:pPr>
        <w:ind w:left="4178" w:hanging="360"/>
      </w:pPr>
    </w:lvl>
    <w:lvl w:ilvl="5" w:tplc="080A001B" w:tentative="1">
      <w:start w:val="1"/>
      <w:numFmt w:val="lowerRoman"/>
      <w:lvlText w:val="%6."/>
      <w:lvlJc w:val="right"/>
      <w:pPr>
        <w:ind w:left="4898" w:hanging="180"/>
      </w:pPr>
    </w:lvl>
    <w:lvl w:ilvl="6" w:tplc="080A000F" w:tentative="1">
      <w:start w:val="1"/>
      <w:numFmt w:val="decimal"/>
      <w:lvlText w:val="%7."/>
      <w:lvlJc w:val="left"/>
      <w:pPr>
        <w:ind w:left="5618" w:hanging="360"/>
      </w:pPr>
    </w:lvl>
    <w:lvl w:ilvl="7" w:tplc="080A0019" w:tentative="1">
      <w:start w:val="1"/>
      <w:numFmt w:val="lowerLetter"/>
      <w:lvlText w:val="%8."/>
      <w:lvlJc w:val="left"/>
      <w:pPr>
        <w:ind w:left="6338" w:hanging="360"/>
      </w:pPr>
    </w:lvl>
    <w:lvl w:ilvl="8" w:tplc="080A001B" w:tentative="1">
      <w:start w:val="1"/>
      <w:numFmt w:val="lowerRoman"/>
      <w:lvlText w:val="%9."/>
      <w:lvlJc w:val="right"/>
      <w:pPr>
        <w:ind w:left="7058" w:hanging="180"/>
      </w:pPr>
    </w:lvl>
  </w:abstractNum>
  <w:abstractNum w:abstractNumId="2" w15:restartNumberingAfterBreak="0">
    <w:nsid w:val="14110290"/>
    <w:multiLevelType w:val="hybridMultilevel"/>
    <w:tmpl w:val="057E3612"/>
    <w:lvl w:ilvl="0" w:tplc="B2866C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4"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47135E74"/>
    <w:multiLevelType w:val="hybridMultilevel"/>
    <w:tmpl w:val="F1F030CA"/>
    <w:lvl w:ilvl="0" w:tplc="7ACAF3FE">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4" w15:restartNumberingAfterBreak="0">
    <w:nsid w:val="49005774"/>
    <w:multiLevelType w:val="hybridMultilevel"/>
    <w:tmpl w:val="BBEE1480"/>
    <w:lvl w:ilvl="0" w:tplc="396EAEC2">
      <w:start w:val="1"/>
      <w:numFmt w:val="lowerLetter"/>
      <w:lvlText w:val="%1)"/>
      <w:lvlJc w:val="left"/>
      <w:pPr>
        <w:ind w:left="1298" w:hanging="360"/>
      </w:pPr>
      <w:rPr>
        <w:rFonts w:hint="default"/>
      </w:rPr>
    </w:lvl>
    <w:lvl w:ilvl="1" w:tplc="080A0019" w:tentative="1">
      <w:start w:val="1"/>
      <w:numFmt w:val="lowerLetter"/>
      <w:lvlText w:val="%2."/>
      <w:lvlJc w:val="left"/>
      <w:pPr>
        <w:ind w:left="2018" w:hanging="360"/>
      </w:pPr>
    </w:lvl>
    <w:lvl w:ilvl="2" w:tplc="080A001B" w:tentative="1">
      <w:start w:val="1"/>
      <w:numFmt w:val="lowerRoman"/>
      <w:lvlText w:val="%3."/>
      <w:lvlJc w:val="right"/>
      <w:pPr>
        <w:ind w:left="2738" w:hanging="180"/>
      </w:pPr>
    </w:lvl>
    <w:lvl w:ilvl="3" w:tplc="080A000F" w:tentative="1">
      <w:start w:val="1"/>
      <w:numFmt w:val="decimal"/>
      <w:lvlText w:val="%4."/>
      <w:lvlJc w:val="left"/>
      <w:pPr>
        <w:ind w:left="3458" w:hanging="360"/>
      </w:pPr>
    </w:lvl>
    <w:lvl w:ilvl="4" w:tplc="080A0019" w:tentative="1">
      <w:start w:val="1"/>
      <w:numFmt w:val="lowerLetter"/>
      <w:lvlText w:val="%5."/>
      <w:lvlJc w:val="left"/>
      <w:pPr>
        <w:ind w:left="4178" w:hanging="360"/>
      </w:pPr>
    </w:lvl>
    <w:lvl w:ilvl="5" w:tplc="080A001B" w:tentative="1">
      <w:start w:val="1"/>
      <w:numFmt w:val="lowerRoman"/>
      <w:lvlText w:val="%6."/>
      <w:lvlJc w:val="right"/>
      <w:pPr>
        <w:ind w:left="4898" w:hanging="180"/>
      </w:pPr>
    </w:lvl>
    <w:lvl w:ilvl="6" w:tplc="080A000F" w:tentative="1">
      <w:start w:val="1"/>
      <w:numFmt w:val="decimal"/>
      <w:lvlText w:val="%7."/>
      <w:lvlJc w:val="left"/>
      <w:pPr>
        <w:ind w:left="5618" w:hanging="360"/>
      </w:pPr>
    </w:lvl>
    <w:lvl w:ilvl="7" w:tplc="080A0019" w:tentative="1">
      <w:start w:val="1"/>
      <w:numFmt w:val="lowerLetter"/>
      <w:lvlText w:val="%8."/>
      <w:lvlJc w:val="left"/>
      <w:pPr>
        <w:ind w:left="6338" w:hanging="360"/>
      </w:pPr>
    </w:lvl>
    <w:lvl w:ilvl="8" w:tplc="080A001B" w:tentative="1">
      <w:start w:val="1"/>
      <w:numFmt w:val="lowerRoman"/>
      <w:lvlText w:val="%9."/>
      <w:lvlJc w:val="right"/>
      <w:pPr>
        <w:ind w:left="7058" w:hanging="180"/>
      </w:pPr>
    </w:lvl>
  </w:abstractNum>
  <w:abstractNum w:abstractNumId="15"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7" w15:restartNumberingAfterBreak="0">
    <w:nsid w:val="58C0135F"/>
    <w:multiLevelType w:val="hybridMultilevel"/>
    <w:tmpl w:val="BBEE1480"/>
    <w:lvl w:ilvl="0" w:tplc="396EAEC2">
      <w:start w:val="1"/>
      <w:numFmt w:val="lowerLetter"/>
      <w:lvlText w:val="%1)"/>
      <w:lvlJc w:val="left"/>
      <w:pPr>
        <w:ind w:left="1298" w:hanging="360"/>
      </w:pPr>
      <w:rPr>
        <w:rFonts w:hint="default"/>
      </w:rPr>
    </w:lvl>
    <w:lvl w:ilvl="1" w:tplc="080A0019" w:tentative="1">
      <w:start w:val="1"/>
      <w:numFmt w:val="lowerLetter"/>
      <w:lvlText w:val="%2."/>
      <w:lvlJc w:val="left"/>
      <w:pPr>
        <w:ind w:left="2018" w:hanging="360"/>
      </w:pPr>
    </w:lvl>
    <w:lvl w:ilvl="2" w:tplc="080A001B" w:tentative="1">
      <w:start w:val="1"/>
      <w:numFmt w:val="lowerRoman"/>
      <w:lvlText w:val="%3."/>
      <w:lvlJc w:val="right"/>
      <w:pPr>
        <w:ind w:left="2738" w:hanging="180"/>
      </w:pPr>
    </w:lvl>
    <w:lvl w:ilvl="3" w:tplc="080A000F" w:tentative="1">
      <w:start w:val="1"/>
      <w:numFmt w:val="decimal"/>
      <w:lvlText w:val="%4."/>
      <w:lvlJc w:val="left"/>
      <w:pPr>
        <w:ind w:left="3458" w:hanging="360"/>
      </w:pPr>
    </w:lvl>
    <w:lvl w:ilvl="4" w:tplc="080A0019" w:tentative="1">
      <w:start w:val="1"/>
      <w:numFmt w:val="lowerLetter"/>
      <w:lvlText w:val="%5."/>
      <w:lvlJc w:val="left"/>
      <w:pPr>
        <w:ind w:left="4178" w:hanging="360"/>
      </w:pPr>
    </w:lvl>
    <w:lvl w:ilvl="5" w:tplc="080A001B" w:tentative="1">
      <w:start w:val="1"/>
      <w:numFmt w:val="lowerRoman"/>
      <w:lvlText w:val="%6."/>
      <w:lvlJc w:val="right"/>
      <w:pPr>
        <w:ind w:left="4898" w:hanging="180"/>
      </w:pPr>
    </w:lvl>
    <w:lvl w:ilvl="6" w:tplc="080A000F" w:tentative="1">
      <w:start w:val="1"/>
      <w:numFmt w:val="decimal"/>
      <w:lvlText w:val="%7."/>
      <w:lvlJc w:val="left"/>
      <w:pPr>
        <w:ind w:left="5618" w:hanging="360"/>
      </w:pPr>
    </w:lvl>
    <w:lvl w:ilvl="7" w:tplc="080A0019" w:tentative="1">
      <w:start w:val="1"/>
      <w:numFmt w:val="lowerLetter"/>
      <w:lvlText w:val="%8."/>
      <w:lvlJc w:val="left"/>
      <w:pPr>
        <w:ind w:left="6338" w:hanging="360"/>
      </w:pPr>
    </w:lvl>
    <w:lvl w:ilvl="8" w:tplc="080A001B" w:tentative="1">
      <w:start w:val="1"/>
      <w:numFmt w:val="lowerRoman"/>
      <w:lvlText w:val="%9."/>
      <w:lvlJc w:val="right"/>
      <w:pPr>
        <w:ind w:left="7058" w:hanging="180"/>
      </w:pPr>
    </w:lvl>
  </w:abstractNum>
  <w:abstractNum w:abstractNumId="18" w15:restartNumberingAfterBreak="0">
    <w:nsid w:val="5A2050AD"/>
    <w:multiLevelType w:val="hybridMultilevel"/>
    <w:tmpl w:val="9D38EC0E"/>
    <w:lvl w:ilvl="0" w:tplc="1C983BD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15:restartNumberingAfterBreak="0">
    <w:nsid w:val="5ADD1377"/>
    <w:multiLevelType w:val="hybridMultilevel"/>
    <w:tmpl w:val="0262DCEA"/>
    <w:lvl w:ilvl="0" w:tplc="B6264EA6">
      <w:start w:val="1"/>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C6CDD"/>
    <w:multiLevelType w:val="hybridMultilevel"/>
    <w:tmpl w:val="81922F3A"/>
    <w:lvl w:ilvl="0" w:tplc="080A000F">
      <w:start w:val="75"/>
      <w:numFmt w:val="decimal"/>
      <w:lvlText w:val="%1."/>
      <w:lvlJc w:val="left"/>
      <w:pPr>
        <w:ind w:left="720" w:hanging="360"/>
      </w:pPr>
      <w:rPr>
        <w:rFonts w:eastAsia="Times New Roman"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06493A"/>
    <w:multiLevelType w:val="hybridMultilevel"/>
    <w:tmpl w:val="B1209E8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F875C07"/>
    <w:multiLevelType w:val="hybridMultilevel"/>
    <w:tmpl w:val="291427F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5272"/>
    <w:multiLevelType w:val="hybridMultilevel"/>
    <w:tmpl w:val="1C0A182A"/>
    <w:lvl w:ilvl="0" w:tplc="A5506610">
      <w:start w:val="1"/>
      <w:numFmt w:val="decimal"/>
      <w:lvlText w:val="%1."/>
      <w:lvlJc w:val="left"/>
      <w:pPr>
        <w:ind w:left="720" w:hanging="360"/>
      </w:pPr>
      <w:rPr>
        <w:rFonts w:ascii="Palatino Linotype" w:hAnsi="Palatino Linotype" w:hint="default"/>
        <w:b/>
        <w:i w:val="0"/>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25"/>
  </w:num>
  <w:num w:numId="2">
    <w:abstractNumId w:val="19"/>
  </w:num>
  <w:num w:numId="3">
    <w:abstractNumId w:val="13"/>
  </w:num>
  <w:num w:numId="4">
    <w:abstractNumId w:val="3"/>
  </w:num>
  <w:num w:numId="5">
    <w:abstractNumId w:val="0"/>
  </w:num>
  <w:num w:numId="6">
    <w:abstractNumId w:val="21"/>
  </w:num>
  <w:num w:numId="7">
    <w:abstractNumId w:val="15"/>
  </w:num>
  <w:num w:numId="8">
    <w:abstractNumId w:val="5"/>
  </w:num>
  <w:num w:numId="9">
    <w:abstractNumId w:val="26"/>
  </w:num>
  <w:num w:numId="10">
    <w:abstractNumId w:val="7"/>
  </w:num>
  <w:num w:numId="11">
    <w:abstractNumId w:val="28"/>
  </w:num>
  <w:num w:numId="12">
    <w:abstractNumId w:val="8"/>
  </w:num>
  <w:num w:numId="13">
    <w:abstractNumId w:val="24"/>
  </w:num>
  <w:num w:numId="14">
    <w:abstractNumId w:val="11"/>
  </w:num>
  <w:num w:numId="15">
    <w:abstractNumId w:val="9"/>
  </w:num>
  <w:num w:numId="16">
    <w:abstractNumId w:val="16"/>
  </w:num>
  <w:num w:numId="17">
    <w:abstractNumId w:val="10"/>
  </w:num>
  <w:num w:numId="18">
    <w:abstractNumId w:val="6"/>
  </w:num>
  <w:num w:numId="19">
    <w:abstractNumId w:val="12"/>
  </w:num>
  <w:num w:numId="20">
    <w:abstractNumId w:val="22"/>
  </w:num>
  <w:num w:numId="21">
    <w:abstractNumId w:val="4"/>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
  </w:num>
  <w:num w:numId="26">
    <w:abstractNumId w:val="27"/>
  </w:num>
  <w:num w:numId="27">
    <w:abstractNumId w:val="1"/>
  </w:num>
  <w:num w:numId="28">
    <w:abstractNumId w:val="17"/>
  </w:num>
  <w:num w:numId="2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3A"/>
    <w:rsid w:val="0000310F"/>
    <w:rsid w:val="000033EC"/>
    <w:rsid w:val="00003A05"/>
    <w:rsid w:val="0000407F"/>
    <w:rsid w:val="000058E3"/>
    <w:rsid w:val="000060C4"/>
    <w:rsid w:val="00006F9D"/>
    <w:rsid w:val="0000724D"/>
    <w:rsid w:val="000072D1"/>
    <w:rsid w:val="00007E8A"/>
    <w:rsid w:val="0001106B"/>
    <w:rsid w:val="00012472"/>
    <w:rsid w:val="00014528"/>
    <w:rsid w:val="00016144"/>
    <w:rsid w:val="00017040"/>
    <w:rsid w:val="000203D3"/>
    <w:rsid w:val="000211F8"/>
    <w:rsid w:val="00027EA9"/>
    <w:rsid w:val="00027EF7"/>
    <w:rsid w:val="0003063D"/>
    <w:rsid w:val="000313DA"/>
    <w:rsid w:val="00031C50"/>
    <w:rsid w:val="00031F10"/>
    <w:rsid w:val="000321E2"/>
    <w:rsid w:val="00032493"/>
    <w:rsid w:val="00032DA7"/>
    <w:rsid w:val="000353D8"/>
    <w:rsid w:val="00035ACA"/>
    <w:rsid w:val="0004193F"/>
    <w:rsid w:val="00042380"/>
    <w:rsid w:val="0004246E"/>
    <w:rsid w:val="00042AFA"/>
    <w:rsid w:val="00043987"/>
    <w:rsid w:val="0004639A"/>
    <w:rsid w:val="0004686A"/>
    <w:rsid w:val="000468E2"/>
    <w:rsid w:val="000514BA"/>
    <w:rsid w:val="00051C84"/>
    <w:rsid w:val="0005237C"/>
    <w:rsid w:val="000525AF"/>
    <w:rsid w:val="00052A3C"/>
    <w:rsid w:val="00054A03"/>
    <w:rsid w:val="00056A79"/>
    <w:rsid w:val="000572EE"/>
    <w:rsid w:val="00061344"/>
    <w:rsid w:val="00062379"/>
    <w:rsid w:val="000631D9"/>
    <w:rsid w:val="000647ED"/>
    <w:rsid w:val="00064A37"/>
    <w:rsid w:val="00064B95"/>
    <w:rsid w:val="000652F1"/>
    <w:rsid w:val="0006548A"/>
    <w:rsid w:val="0006608C"/>
    <w:rsid w:val="000676C2"/>
    <w:rsid w:val="00067F29"/>
    <w:rsid w:val="000700A4"/>
    <w:rsid w:val="0007268A"/>
    <w:rsid w:val="000775F3"/>
    <w:rsid w:val="000800AC"/>
    <w:rsid w:val="000813F6"/>
    <w:rsid w:val="00082D11"/>
    <w:rsid w:val="0008542A"/>
    <w:rsid w:val="00085BFA"/>
    <w:rsid w:val="0008694B"/>
    <w:rsid w:val="000909F3"/>
    <w:rsid w:val="00090D6F"/>
    <w:rsid w:val="00090DBA"/>
    <w:rsid w:val="00093E1E"/>
    <w:rsid w:val="00095A3E"/>
    <w:rsid w:val="0009781D"/>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486E"/>
    <w:rsid w:val="00105CF9"/>
    <w:rsid w:val="001070E9"/>
    <w:rsid w:val="00107499"/>
    <w:rsid w:val="00107557"/>
    <w:rsid w:val="00110A8E"/>
    <w:rsid w:val="0011167C"/>
    <w:rsid w:val="00111F34"/>
    <w:rsid w:val="001125C5"/>
    <w:rsid w:val="00112B02"/>
    <w:rsid w:val="00114A21"/>
    <w:rsid w:val="00115F0F"/>
    <w:rsid w:val="0012006D"/>
    <w:rsid w:val="001212F2"/>
    <w:rsid w:val="00121D5D"/>
    <w:rsid w:val="001253D1"/>
    <w:rsid w:val="00126619"/>
    <w:rsid w:val="00126C0E"/>
    <w:rsid w:val="001318D2"/>
    <w:rsid w:val="00132613"/>
    <w:rsid w:val="00132C06"/>
    <w:rsid w:val="001337C2"/>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191"/>
    <w:rsid w:val="00155E24"/>
    <w:rsid w:val="00156A23"/>
    <w:rsid w:val="00157CD2"/>
    <w:rsid w:val="001630F8"/>
    <w:rsid w:val="001631ED"/>
    <w:rsid w:val="001648EE"/>
    <w:rsid w:val="00164B65"/>
    <w:rsid w:val="0016518B"/>
    <w:rsid w:val="00166794"/>
    <w:rsid w:val="001734A2"/>
    <w:rsid w:val="00176CA6"/>
    <w:rsid w:val="001775DF"/>
    <w:rsid w:val="001831C5"/>
    <w:rsid w:val="00183907"/>
    <w:rsid w:val="00185071"/>
    <w:rsid w:val="00187763"/>
    <w:rsid w:val="00192E4B"/>
    <w:rsid w:val="00193AE9"/>
    <w:rsid w:val="00193C37"/>
    <w:rsid w:val="00195ADE"/>
    <w:rsid w:val="00196CF3"/>
    <w:rsid w:val="00197BA9"/>
    <w:rsid w:val="001A0571"/>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3EB6"/>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EB7"/>
    <w:rsid w:val="00222C1C"/>
    <w:rsid w:val="00222E92"/>
    <w:rsid w:val="00223507"/>
    <w:rsid w:val="0022613F"/>
    <w:rsid w:val="002269CC"/>
    <w:rsid w:val="0022734F"/>
    <w:rsid w:val="00230170"/>
    <w:rsid w:val="002305CF"/>
    <w:rsid w:val="002309A2"/>
    <w:rsid w:val="00232CC6"/>
    <w:rsid w:val="002342A9"/>
    <w:rsid w:val="002345FF"/>
    <w:rsid w:val="00235353"/>
    <w:rsid w:val="00236140"/>
    <w:rsid w:val="002363F1"/>
    <w:rsid w:val="00237611"/>
    <w:rsid w:val="00240396"/>
    <w:rsid w:val="00240B46"/>
    <w:rsid w:val="0024139D"/>
    <w:rsid w:val="00242981"/>
    <w:rsid w:val="00244318"/>
    <w:rsid w:val="00244F8B"/>
    <w:rsid w:val="002458B8"/>
    <w:rsid w:val="002522F4"/>
    <w:rsid w:val="00252B41"/>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449D"/>
    <w:rsid w:val="002952D0"/>
    <w:rsid w:val="0029534C"/>
    <w:rsid w:val="002A35B6"/>
    <w:rsid w:val="002A3C1B"/>
    <w:rsid w:val="002A43F6"/>
    <w:rsid w:val="002B0014"/>
    <w:rsid w:val="002B085C"/>
    <w:rsid w:val="002B144F"/>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5F3"/>
    <w:rsid w:val="002D373C"/>
    <w:rsid w:val="002D699F"/>
    <w:rsid w:val="002E118F"/>
    <w:rsid w:val="002E2080"/>
    <w:rsid w:val="002E2496"/>
    <w:rsid w:val="002E482C"/>
    <w:rsid w:val="002E6531"/>
    <w:rsid w:val="002E689B"/>
    <w:rsid w:val="002E74CE"/>
    <w:rsid w:val="002E786B"/>
    <w:rsid w:val="002E7AD0"/>
    <w:rsid w:val="002F303C"/>
    <w:rsid w:val="002F3672"/>
    <w:rsid w:val="002F3B37"/>
    <w:rsid w:val="002F4D3F"/>
    <w:rsid w:val="002F4E71"/>
    <w:rsid w:val="002F6D19"/>
    <w:rsid w:val="002F72FA"/>
    <w:rsid w:val="003007E0"/>
    <w:rsid w:val="0030150B"/>
    <w:rsid w:val="00301B41"/>
    <w:rsid w:val="00301D47"/>
    <w:rsid w:val="00302D4F"/>
    <w:rsid w:val="003030B1"/>
    <w:rsid w:val="00303717"/>
    <w:rsid w:val="00303991"/>
    <w:rsid w:val="00304013"/>
    <w:rsid w:val="00304137"/>
    <w:rsid w:val="00305402"/>
    <w:rsid w:val="00305F6D"/>
    <w:rsid w:val="00306D03"/>
    <w:rsid w:val="00307227"/>
    <w:rsid w:val="00307A67"/>
    <w:rsid w:val="003105D0"/>
    <w:rsid w:val="00310678"/>
    <w:rsid w:val="00310D66"/>
    <w:rsid w:val="003116A6"/>
    <w:rsid w:val="003134A5"/>
    <w:rsid w:val="00315973"/>
    <w:rsid w:val="00315FFF"/>
    <w:rsid w:val="00316065"/>
    <w:rsid w:val="00317883"/>
    <w:rsid w:val="00317EFF"/>
    <w:rsid w:val="0032053F"/>
    <w:rsid w:val="00320D13"/>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5AEE"/>
    <w:rsid w:val="00355D3B"/>
    <w:rsid w:val="0036073F"/>
    <w:rsid w:val="003643B3"/>
    <w:rsid w:val="0036463C"/>
    <w:rsid w:val="00370BB1"/>
    <w:rsid w:val="003711D6"/>
    <w:rsid w:val="003721B2"/>
    <w:rsid w:val="00372976"/>
    <w:rsid w:val="003752C5"/>
    <w:rsid w:val="00376F41"/>
    <w:rsid w:val="003807E8"/>
    <w:rsid w:val="00383C88"/>
    <w:rsid w:val="00383E66"/>
    <w:rsid w:val="00387872"/>
    <w:rsid w:val="00387DC9"/>
    <w:rsid w:val="00391224"/>
    <w:rsid w:val="0039193E"/>
    <w:rsid w:val="00391ADA"/>
    <w:rsid w:val="00392CDB"/>
    <w:rsid w:val="003930AC"/>
    <w:rsid w:val="00393580"/>
    <w:rsid w:val="0039380F"/>
    <w:rsid w:val="00393B71"/>
    <w:rsid w:val="00394095"/>
    <w:rsid w:val="003940F6"/>
    <w:rsid w:val="00394EE2"/>
    <w:rsid w:val="00395D7E"/>
    <w:rsid w:val="00396545"/>
    <w:rsid w:val="00396F71"/>
    <w:rsid w:val="003A2029"/>
    <w:rsid w:val="003A32EC"/>
    <w:rsid w:val="003A423A"/>
    <w:rsid w:val="003A4241"/>
    <w:rsid w:val="003A5466"/>
    <w:rsid w:val="003A6417"/>
    <w:rsid w:val="003A65FE"/>
    <w:rsid w:val="003A6A5A"/>
    <w:rsid w:val="003A7221"/>
    <w:rsid w:val="003A7EAD"/>
    <w:rsid w:val="003B1B16"/>
    <w:rsid w:val="003B1DC1"/>
    <w:rsid w:val="003B286C"/>
    <w:rsid w:val="003B55AD"/>
    <w:rsid w:val="003B6317"/>
    <w:rsid w:val="003B70DC"/>
    <w:rsid w:val="003B747A"/>
    <w:rsid w:val="003B7EC4"/>
    <w:rsid w:val="003C111B"/>
    <w:rsid w:val="003C1A6C"/>
    <w:rsid w:val="003C2344"/>
    <w:rsid w:val="003C2387"/>
    <w:rsid w:val="003C3A02"/>
    <w:rsid w:val="003C42F4"/>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372"/>
    <w:rsid w:val="003E5785"/>
    <w:rsid w:val="003E6679"/>
    <w:rsid w:val="003E712E"/>
    <w:rsid w:val="003E7F93"/>
    <w:rsid w:val="003F140F"/>
    <w:rsid w:val="003F15DB"/>
    <w:rsid w:val="003F186F"/>
    <w:rsid w:val="003F1FD5"/>
    <w:rsid w:val="003F22F2"/>
    <w:rsid w:val="003F2702"/>
    <w:rsid w:val="003F301B"/>
    <w:rsid w:val="003F320C"/>
    <w:rsid w:val="003F36A4"/>
    <w:rsid w:val="003F70CA"/>
    <w:rsid w:val="003F7B36"/>
    <w:rsid w:val="00400F25"/>
    <w:rsid w:val="00401D7F"/>
    <w:rsid w:val="0040278D"/>
    <w:rsid w:val="00405EBA"/>
    <w:rsid w:val="0040633D"/>
    <w:rsid w:val="00406EE3"/>
    <w:rsid w:val="00413CC5"/>
    <w:rsid w:val="00414607"/>
    <w:rsid w:val="00415EF9"/>
    <w:rsid w:val="00416727"/>
    <w:rsid w:val="00417A24"/>
    <w:rsid w:val="0042068A"/>
    <w:rsid w:val="004208F0"/>
    <w:rsid w:val="00423019"/>
    <w:rsid w:val="004239BC"/>
    <w:rsid w:val="0042490C"/>
    <w:rsid w:val="00425CAD"/>
    <w:rsid w:val="00426D7C"/>
    <w:rsid w:val="00427AE1"/>
    <w:rsid w:val="004300ED"/>
    <w:rsid w:val="00431687"/>
    <w:rsid w:val="00431CC9"/>
    <w:rsid w:val="00432762"/>
    <w:rsid w:val="00432A8D"/>
    <w:rsid w:val="00432B72"/>
    <w:rsid w:val="00433016"/>
    <w:rsid w:val="004342F1"/>
    <w:rsid w:val="00434557"/>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46523"/>
    <w:rsid w:val="00447961"/>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72ED"/>
    <w:rsid w:val="0046744D"/>
    <w:rsid w:val="0047025A"/>
    <w:rsid w:val="00470D76"/>
    <w:rsid w:val="0047252A"/>
    <w:rsid w:val="00472C41"/>
    <w:rsid w:val="00473115"/>
    <w:rsid w:val="0047350D"/>
    <w:rsid w:val="004764CB"/>
    <w:rsid w:val="00476730"/>
    <w:rsid w:val="00481A7B"/>
    <w:rsid w:val="00481B0D"/>
    <w:rsid w:val="0048386B"/>
    <w:rsid w:val="00483C14"/>
    <w:rsid w:val="00484D45"/>
    <w:rsid w:val="00485DB6"/>
    <w:rsid w:val="0048658E"/>
    <w:rsid w:val="00491C96"/>
    <w:rsid w:val="004923B6"/>
    <w:rsid w:val="00492B9B"/>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66B9"/>
    <w:rsid w:val="004B73EF"/>
    <w:rsid w:val="004B7F1C"/>
    <w:rsid w:val="004C20F2"/>
    <w:rsid w:val="004C251E"/>
    <w:rsid w:val="004C3F25"/>
    <w:rsid w:val="004C525E"/>
    <w:rsid w:val="004C6664"/>
    <w:rsid w:val="004C67E2"/>
    <w:rsid w:val="004D0490"/>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4F7E8C"/>
    <w:rsid w:val="00500930"/>
    <w:rsid w:val="00500BF0"/>
    <w:rsid w:val="0050309F"/>
    <w:rsid w:val="005041C2"/>
    <w:rsid w:val="00505CA0"/>
    <w:rsid w:val="0050690E"/>
    <w:rsid w:val="00507C08"/>
    <w:rsid w:val="00507D18"/>
    <w:rsid w:val="0051016E"/>
    <w:rsid w:val="005111D7"/>
    <w:rsid w:val="00511BB0"/>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544C"/>
    <w:rsid w:val="00537E2C"/>
    <w:rsid w:val="00542797"/>
    <w:rsid w:val="00542B3A"/>
    <w:rsid w:val="00544D6E"/>
    <w:rsid w:val="00544E24"/>
    <w:rsid w:val="00544EC9"/>
    <w:rsid w:val="005454A6"/>
    <w:rsid w:val="00545A50"/>
    <w:rsid w:val="00546FBD"/>
    <w:rsid w:val="00551B13"/>
    <w:rsid w:val="0055202D"/>
    <w:rsid w:val="005520BF"/>
    <w:rsid w:val="00552421"/>
    <w:rsid w:val="0055322E"/>
    <w:rsid w:val="00554A5A"/>
    <w:rsid w:val="0055544F"/>
    <w:rsid w:val="00556B04"/>
    <w:rsid w:val="00561C53"/>
    <w:rsid w:val="00562B0A"/>
    <w:rsid w:val="00562CCE"/>
    <w:rsid w:val="00563846"/>
    <w:rsid w:val="0056452D"/>
    <w:rsid w:val="00565908"/>
    <w:rsid w:val="005669D6"/>
    <w:rsid w:val="00567998"/>
    <w:rsid w:val="00570E92"/>
    <w:rsid w:val="00571A39"/>
    <w:rsid w:val="0057296C"/>
    <w:rsid w:val="0057343F"/>
    <w:rsid w:val="00576D09"/>
    <w:rsid w:val="00576EE1"/>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0F7E"/>
    <w:rsid w:val="005B169C"/>
    <w:rsid w:val="005B1B6A"/>
    <w:rsid w:val="005B1DB3"/>
    <w:rsid w:val="005B3A49"/>
    <w:rsid w:val="005B6ADF"/>
    <w:rsid w:val="005B6EC8"/>
    <w:rsid w:val="005B76C1"/>
    <w:rsid w:val="005B773D"/>
    <w:rsid w:val="005B7C5D"/>
    <w:rsid w:val="005C0B20"/>
    <w:rsid w:val="005C1A74"/>
    <w:rsid w:val="005C3294"/>
    <w:rsid w:val="005C347F"/>
    <w:rsid w:val="005C42CF"/>
    <w:rsid w:val="005C4986"/>
    <w:rsid w:val="005C4BEC"/>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F0137"/>
    <w:rsid w:val="005F1A24"/>
    <w:rsid w:val="005F30A1"/>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813"/>
    <w:rsid w:val="006206CC"/>
    <w:rsid w:val="00620CFC"/>
    <w:rsid w:val="00622B06"/>
    <w:rsid w:val="00622BFD"/>
    <w:rsid w:val="00623028"/>
    <w:rsid w:val="00624649"/>
    <w:rsid w:val="006257CA"/>
    <w:rsid w:val="00627163"/>
    <w:rsid w:val="00632275"/>
    <w:rsid w:val="00632C38"/>
    <w:rsid w:val="00634476"/>
    <w:rsid w:val="00642285"/>
    <w:rsid w:val="006431B1"/>
    <w:rsid w:val="0064393B"/>
    <w:rsid w:val="006440D4"/>
    <w:rsid w:val="00644375"/>
    <w:rsid w:val="00644A5C"/>
    <w:rsid w:val="00646A08"/>
    <w:rsid w:val="00650392"/>
    <w:rsid w:val="0065061D"/>
    <w:rsid w:val="0065715E"/>
    <w:rsid w:val="00657670"/>
    <w:rsid w:val="00657DE0"/>
    <w:rsid w:val="00657F4D"/>
    <w:rsid w:val="00662C69"/>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B88"/>
    <w:rsid w:val="006A2EFC"/>
    <w:rsid w:val="006A3288"/>
    <w:rsid w:val="006A3D7A"/>
    <w:rsid w:val="006A3DFC"/>
    <w:rsid w:val="006A464E"/>
    <w:rsid w:val="006A4F64"/>
    <w:rsid w:val="006A6D2E"/>
    <w:rsid w:val="006B0198"/>
    <w:rsid w:val="006B0697"/>
    <w:rsid w:val="006B12CA"/>
    <w:rsid w:val="006B12E8"/>
    <w:rsid w:val="006B1C19"/>
    <w:rsid w:val="006B1E4C"/>
    <w:rsid w:val="006B5A58"/>
    <w:rsid w:val="006B5F58"/>
    <w:rsid w:val="006B7A58"/>
    <w:rsid w:val="006C19FE"/>
    <w:rsid w:val="006C1A97"/>
    <w:rsid w:val="006C2DFB"/>
    <w:rsid w:val="006C2FEE"/>
    <w:rsid w:val="006C50C2"/>
    <w:rsid w:val="006C563A"/>
    <w:rsid w:val="006C64FB"/>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5DD"/>
    <w:rsid w:val="006E4BD4"/>
    <w:rsid w:val="006E5950"/>
    <w:rsid w:val="006E5BBE"/>
    <w:rsid w:val="006E6105"/>
    <w:rsid w:val="006E67DF"/>
    <w:rsid w:val="006E6B65"/>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23AA8"/>
    <w:rsid w:val="00731F1F"/>
    <w:rsid w:val="00732120"/>
    <w:rsid w:val="007365AD"/>
    <w:rsid w:val="007366ED"/>
    <w:rsid w:val="007416F3"/>
    <w:rsid w:val="00742486"/>
    <w:rsid w:val="0074433B"/>
    <w:rsid w:val="007473D2"/>
    <w:rsid w:val="007479C2"/>
    <w:rsid w:val="00750A80"/>
    <w:rsid w:val="0075151E"/>
    <w:rsid w:val="00752372"/>
    <w:rsid w:val="007523B4"/>
    <w:rsid w:val="0075265E"/>
    <w:rsid w:val="00752ACD"/>
    <w:rsid w:val="0075440D"/>
    <w:rsid w:val="00754EF8"/>
    <w:rsid w:val="0075650E"/>
    <w:rsid w:val="00757995"/>
    <w:rsid w:val="00757ABA"/>
    <w:rsid w:val="007608BA"/>
    <w:rsid w:val="007618AA"/>
    <w:rsid w:val="00762AD6"/>
    <w:rsid w:val="007644E6"/>
    <w:rsid w:val="007646E7"/>
    <w:rsid w:val="00764A36"/>
    <w:rsid w:val="00766DD3"/>
    <w:rsid w:val="007675FC"/>
    <w:rsid w:val="00770859"/>
    <w:rsid w:val="0077210E"/>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4AEF"/>
    <w:rsid w:val="007960B7"/>
    <w:rsid w:val="00797BBF"/>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88"/>
    <w:rsid w:val="007B694D"/>
    <w:rsid w:val="007C0013"/>
    <w:rsid w:val="007C0565"/>
    <w:rsid w:val="007C37D2"/>
    <w:rsid w:val="007C7A04"/>
    <w:rsid w:val="007D02E2"/>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F94"/>
    <w:rsid w:val="0081220D"/>
    <w:rsid w:val="00814427"/>
    <w:rsid w:val="008150A8"/>
    <w:rsid w:val="008167F5"/>
    <w:rsid w:val="00817D8E"/>
    <w:rsid w:val="008200A3"/>
    <w:rsid w:val="00820BF2"/>
    <w:rsid w:val="00824C4E"/>
    <w:rsid w:val="0083097C"/>
    <w:rsid w:val="00830D0B"/>
    <w:rsid w:val="008320B5"/>
    <w:rsid w:val="00832ACC"/>
    <w:rsid w:val="00833D5D"/>
    <w:rsid w:val="00833E18"/>
    <w:rsid w:val="00833E4C"/>
    <w:rsid w:val="00835DC3"/>
    <w:rsid w:val="008361FE"/>
    <w:rsid w:val="00836224"/>
    <w:rsid w:val="00837BE4"/>
    <w:rsid w:val="00837C11"/>
    <w:rsid w:val="00840559"/>
    <w:rsid w:val="00840EED"/>
    <w:rsid w:val="00842157"/>
    <w:rsid w:val="00843153"/>
    <w:rsid w:val="00843908"/>
    <w:rsid w:val="00845AFB"/>
    <w:rsid w:val="00845D12"/>
    <w:rsid w:val="00846713"/>
    <w:rsid w:val="008473FA"/>
    <w:rsid w:val="008475EF"/>
    <w:rsid w:val="00847830"/>
    <w:rsid w:val="00847E15"/>
    <w:rsid w:val="00847F80"/>
    <w:rsid w:val="00850354"/>
    <w:rsid w:val="00850495"/>
    <w:rsid w:val="00851078"/>
    <w:rsid w:val="00851A81"/>
    <w:rsid w:val="00851F4C"/>
    <w:rsid w:val="008523BA"/>
    <w:rsid w:val="00852913"/>
    <w:rsid w:val="00852B26"/>
    <w:rsid w:val="00853C9C"/>
    <w:rsid w:val="0085480B"/>
    <w:rsid w:val="008560F4"/>
    <w:rsid w:val="00856369"/>
    <w:rsid w:val="0086035C"/>
    <w:rsid w:val="00861622"/>
    <w:rsid w:val="00862FFF"/>
    <w:rsid w:val="008662C0"/>
    <w:rsid w:val="00866705"/>
    <w:rsid w:val="008702BC"/>
    <w:rsid w:val="00870ACC"/>
    <w:rsid w:val="0087153F"/>
    <w:rsid w:val="00871BB9"/>
    <w:rsid w:val="008720FE"/>
    <w:rsid w:val="00872C2F"/>
    <w:rsid w:val="00872DF8"/>
    <w:rsid w:val="008731CF"/>
    <w:rsid w:val="0087459A"/>
    <w:rsid w:val="008749F7"/>
    <w:rsid w:val="00875167"/>
    <w:rsid w:val="0087731A"/>
    <w:rsid w:val="00881572"/>
    <w:rsid w:val="0088293F"/>
    <w:rsid w:val="00883450"/>
    <w:rsid w:val="00883864"/>
    <w:rsid w:val="0088398C"/>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169"/>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3AA4"/>
    <w:rsid w:val="00915778"/>
    <w:rsid w:val="009164DD"/>
    <w:rsid w:val="009168CC"/>
    <w:rsid w:val="009210C9"/>
    <w:rsid w:val="00924B24"/>
    <w:rsid w:val="00925C68"/>
    <w:rsid w:val="009278BD"/>
    <w:rsid w:val="009315B0"/>
    <w:rsid w:val="009316E9"/>
    <w:rsid w:val="00932C28"/>
    <w:rsid w:val="00934877"/>
    <w:rsid w:val="009364B4"/>
    <w:rsid w:val="009365EA"/>
    <w:rsid w:val="00940E36"/>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F40"/>
    <w:rsid w:val="00963C76"/>
    <w:rsid w:val="00964298"/>
    <w:rsid w:val="0096527F"/>
    <w:rsid w:val="00967C35"/>
    <w:rsid w:val="00967DAE"/>
    <w:rsid w:val="00967FD3"/>
    <w:rsid w:val="00970F70"/>
    <w:rsid w:val="0097252B"/>
    <w:rsid w:val="00972668"/>
    <w:rsid w:val="009727B4"/>
    <w:rsid w:val="00972C36"/>
    <w:rsid w:val="00972D31"/>
    <w:rsid w:val="00974D31"/>
    <w:rsid w:val="00982056"/>
    <w:rsid w:val="009830D3"/>
    <w:rsid w:val="00983108"/>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49B"/>
    <w:rsid w:val="009B6E7F"/>
    <w:rsid w:val="009B6F16"/>
    <w:rsid w:val="009B76E3"/>
    <w:rsid w:val="009C0940"/>
    <w:rsid w:val="009C0A34"/>
    <w:rsid w:val="009C1D99"/>
    <w:rsid w:val="009C1F8B"/>
    <w:rsid w:val="009C297C"/>
    <w:rsid w:val="009C2A06"/>
    <w:rsid w:val="009C534D"/>
    <w:rsid w:val="009C6786"/>
    <w:rsid w:val="009D08B2"/>
    <w:rsid w:val="009D120B"/>
    <w:rsid w:val="009D2556"/>
    <w:rsid w:val="009D3240"/>
    <w:rsid w:val="009D37E5"/>
    <w:rsid w:val="009D3A6E"/>
    <w:rsid w:val="009D3CB4"/>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20B1F"/>
    <w:rsid w:val="00A23081"/>
    <w:rsid w:val="00A235D0"/>
    <w:rsid w:val="00A27A7F"/>
    <w:rsid w:val="00A31C1B"/>
    <w:rsid w:val="00A3276A"/>
    <w:rsid w:val="00A349D2"/>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599C"/>
    <w:rsid w:val="00A67428"/>
    <w:rsid w:val="00A679E3"/>
    <w:rsid w:val="00A67E39"/>
    <w:rsid w:val="00A70CF3"/>
    <w:rsid w:val="00A7155E"/>
    <w:rsid w:val="00A71B8F"/>
    <w:rsid w:val="00A72243"/>
    <w:rsid w:val="00A727AD"/>
    <w:rsid w:val="00A72B2A"/>
    <w:rsid w:val="00A73B07"/>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81F"/>
    <w:rsid w:val="00A86D39"/>
    <w:rsid w:val="00A8769A"/>
    <w:rsid w:val="00A90CFB"/>
    <w:rsid w:val="00A92EC0"/>
    <w:rsid w:val="00A92EED"/>
    <w:rsid w:val="00A9642E"/>
    <w:rsid w:val="00A9772B"/>
    <w:rsid w:val="00AA0660"/>
    <w:rsid w:val="00AA1801"/>
    <w:rsid w:val="00AA1AF1"/>
    <w:rsid w:val="00AA3279"/>
    <w:rsid w:val="00AA3875"/>
    <w:rsid w:val="00AA404A"/>
    <w:rsid w:val="00AA40DC"/>
    <w:rsid w:val="00AA6228"/>
    <w:rsid w:val="00AA69A4"/>
    <w:rsid w:val="00AA6D02"/>
    <w:rsid w:val="00AB26E1"/>
    <w:rsid w:val="00AB274F"/>
    <w:rsid w:val="00AB2D14"/>
    <w:rsid w:val="00AB4A3D"/>
    <w:rsid w:val="00AB4E49"/>
    <w:rsid w:val="00AB5F30"/>
    <w:rsid w:val="00AB6A62"/>
    <w:rsid w:val="00AB6BE3"/>
    <w:rsid w:val="00AB78A7"/>
    <w:rsid w:val="00AC0CAC"/>
    <w:rsid w:val="00AC37C3"/>
    <w:rsid w:val="00AC535B"/>
    <w:rsid w:val="00AC5F6A"/>
    <w:rsid w:val="00AD01F5"/>
    <w:rsid w:val="00AD0B3C"/>
    <w:rsid w:val="00AD1CC0"/>
    <w:rsid w:val="00AD22B5"/>
    <w:rsid w:val="00AD6AF4"/>
    <w:rsid w:val="00AD7314"/>
    <w:rsid w:val="00AD7590"/>
    <w:rsid w:val="00AD7FC2"/>
    <w:rsid w:val="00AE0514"/>
    <w:rsid w:val="00AE0D12"/>
    <w:rsid w:val="00AE258D"/>
    <w:rsid w:val="00AE7299"/>
    <w:rsid w:val="00AE72E8"/>
    <w:rsid w:val="00AF1F04"/>
    <w:rsid w:val="00AF3D59"/>
    <w:rsid w:val="00AF638C"/>
    <w:rsid w:val="00AF6794"/>
    <w:rsid w:val="00AF7056"/>
    <w:rsid w:val="00B016F7"/>
    <w:rsid w:val="00B04839"/>
    <w:rsid w:val="00B055B9"/>
    <w:rsid w:val="00B0568A"/>
    <w:rsid w:val="00B13AD9"/>
    <w:rsid w:val="00B13D85"/>
    <w:rsid w:val="00B16296"/>
    <w:rsid w:val="00B166B9"/>
    <w:rsid w:val="00B1674D"/>
    <w:rsid w:val="00B16CCE"/>
    <w:rsid w:val="00B1786A"/>
    <w:rsid w:val="00B206D8"/>
    <w:rsid w:val="00B20FCA"/>
    <w:rsid w:val="00B2191E"/>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709AD"/>
    <w:rsid w:val="00B72B45"/>
    <w:rsid w:val="00B72D4E"/>
    <w:rsid w:val="00B73838"/>
    <w:rsid w:val="00B7421A"/>
    <w:rsid w:val="00B74827"/>
    <w:rsid w:val="00B75948"/>
    <w:rsid w:val="00B75F20"/>
    <w:rsid w:val="00B7661A"/>
    <w:rsid w:val="00B76F3F"/>
    <w:rsid w:val="00B77233"/>
    <w:rsid w:val="00B81371"/>
    <w:rsid w:val="00B83E2E"/>
    <w:rsid w:val="00B85408"/>
    <w:rsid w:val="00B86635"/>
    <w:rsid w:val="00B866D9"/>
    <w:rsid w:val="00B87A31"/>
    <w:rsid w:val="00B902E7"/>
    <w:rsid w:val="00B922D9"/>
    <w:rsid w:val="00B923ED"/>
    <w:rsid w:val="00B92496"/>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4E4C"/>
    <w:rsid w:val="00BF6BD0"/>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990"/>
    <w:rsid w:val="00C21A6B"/>
    <w:rsid w:val="00C278D9"/>
    <w:rsid w:val="00C27ABF"/>
    <w:rsid w:val="00C27F66"/>
    <w:rsid w:val="00C30486"/>
    <w:rsid w:val="00C305DF"/>
    <w:rsid w:val="00C315FB"/>
    <w:rsid w:val="00C317BD"/>
    <w:rsid w:val="00C33279"/>
    <w:rsid w:val="00C3421B"/>
    <w:rsid w:val="00C34BA8"/>
    <w:rsid w:val="00C37F02"/>
    <w:rsid w:val="00C40725"/>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40B7"/>
    <w:rsid w:val="00C648FC"/>
    <w:rsid w:val="00C64BCF"/>
    <w:rsid w:val="00C64C81"/>
    <w:rsid w:val="00C64FE7"/>
    <w:rsid w:val="00C6514C"/>
    <w:rsid w:val="00C663BE"/>
    <w:rsid w:val="00C71858"/>
    <w:rsid w:val="00C722C5"/>
    <w:rsid w:val="00C74781"/>
    <w:rsid w:val="00C7649D"/>
    <w:rsid w:val="00C76E42"/>
    <w:rsid w:val="00C77EC9"/>
    <w:rsid w:val="00C80034"/>
    <w:rsid w:val="00C83EA7"/>
    <w:rsid w:val="00C8443A"/>
    <w:rsid w:val="00C84559"/>
    <w:rsid w:val="00C862C4"/>
    <w:rsid w:val="00C86B34"/>
    <w:rsid w:val="00C90879"/>
    <w:rsid w:val="00C915C8"/>
    <w:rsid w:val="00C9373E"/>
    <w:rsid w:val="00C945A0"/>
    <w:rsid w:val="00C95593"/>
    <w:rsid w:val="00C95BE8"/>
    <w:rsid w:val="00C9604F"/>
    <w:rsid w:val="00C9715E"/>
    <w:rsid w:val="00CA2022"/>
    <w:rsid w:val="00CA21C9"/>
    <w:rsid w:val="00CB0EAB"/>
    <w:rsid w:val="00CB18D2"/>
    <w:rsid w:val="00CB2969"/>
    <w:rsid w:val="00CB3C69"/>
    <w:rsid w:val="00CB4CEC"/>
    <w:rsid w:val="00CB57BF"/>
    <w:rsid w:val="00CB6365"/>
    <w:rsid w:val="00CC0B5A"/>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FBA"/>
    <w:rsid w:val="00CF1B66"/>
    <w:rsid w:val="00CF4294"/>
    <w:rsid w:val="00CF67A5"/>
    <w:rsid w:val="00CF6EB2"/>
    <w:rsid w:val="00D038BF"/>
    <w:rsid w:val="00D063BD"/>
    <w:rsid w:val="00D06B38"/>
    <w:rsid w:val="00D0750E"/>
    <w:rsid w:val="00D1033C"/>
    <w:rsid w:val="00D10354"/>
    <w:rsid w:val="00D10D23"/>
    <w:rsid w:val="00D11445"/>
    <w:rsid w:val="00D11804"/>
    <w:rsid w:val="00D12EE7"/>
    <w:rsid w:val="00D13221"/>
    <w:rsid w:val="00D1373C"/>
    <w:rsid w:val="00D13E7E"/>
    <w:rsid w:val="00D16FD4"/>
    <w:rsid w:val="00D209C2"/>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5111E"/>
    <w:rsid w:val="00D515DB"/>
    <w:rsid w:val="00D56D95"/>
    <w:rsid w:val="00D576BD"/>
    <w:rsid w:val="00D617B7"/>
    <w:rsid w:val="00D65068"/>
    <w:rsid w:val="00D65243"/>
    <w:rsid w:val="00D658A1"/>
    <w:rsid w:val="00D7176B"/>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301A"/>
    <w:rsid w:val="00DC5771"/>
    <w:rsid w:val="00DC5FF8"/>
    <w:rsid w:val="00DC6AEA"/>
    <w:rsid w:val="00DC7377"/>
    <w:rsid w:val="00DC7A4D"/>
    <w:rsid w:val="00DD3114"/>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5929"/>
    <w:rsid w:val="00E264B4"/>
    <w:rsid w:val="00E26881"/>
    <w:rsid w:val="00E2713B"/>
    <w:rsid w:val="00E275C0"/>
    <w:rsid w:val="00E32DDF"/>
    <w:rsid w:val="00E33108"/>
    <w:rsid w:val="00E34501"/>
    <w:rsid w:val="00E34618"/>
    <w:rsid w:val="00E34706"/>
    <w:rsid w:val="00E34838"/>
    <w:rsid w:val="00E36F0F"/>
    <w:rsid w:val="00E43704"/>
    <w:rsid w:val="00E43ABE"/>
    <w:rsid w:val="00E445BD"/>
    <w:rsid w:val="00E45B37"/>
    <w:rsid w:val="00E4651C"/>
    <w:rsid w:val="00E4665E"/>
    <w:rsid w:val="00E47A5F"/>
    <w:rsid w:val="00E507A5"/>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65E6"/>
    <w:rsid w:val="00E67A06"/>
    <w:rsid w:val="00E67F01"/>
    <w:rsid w:val="00E72689"/>
    <w:rsid w:val="00E72FB1"/>
    <w:rsid w:val="00E730AA"/>
    <w:rsid w:val="00E731A1"/>
    <w:rsid w:val="00E748FD"/>
    <w:rsid w:val="00E75FE0"/>
    <w:rsid w:val="00E766E3"/>
    <w:rsid w:val="00E76F52"/>
    <w:rsid w:val="00E81E20"/>
    <w:rsid w:val="00E82B54"/>
    <w:rsid w:val="00E83E79"/>
    <w:rsid w:val="00E86C2A"/>
    <w:rsid w:val="00E90A76"/>
    <w:rsid w:val="00E91EBD"/>
    <w:rsid w:val="00E92290"/>
    <w:rsid w:val="00E92A90"/>
    <w:rsid w:val="00E937B5"/>
    <w:rsid w:val="00E9442F"/>
    <w:rsid w:val="00E969D2"/>
    <w:rsid w:val="00E96E28"/>
    <w:rsid w:val="00EA08EA"/>
    <w:rsid w:val="00EA0CA1"/>
    <w:rsid w:val="00EA206F"/>
    <w:rsid w:val="00EA28BC"/>
    <w:rsid w:val="00EA3249"/>
    <w:rsid w:val="00EA5118"/>
    <w:rsid w:val="00EA68B6"/>
    <w:rsid w:val="00EA694D"/>
    <w:rsid w:val="00EA7DB7"/>
    <w:rsid w:val="00EB045F"/>
    <w:rsid w:val="00EB0DF0"/>
    <w:rsid w:val="00EB1A2C"/>
    <w:rsid w:val="00EB1DFD"/>
    <w:rsid w:val="00EB3F27"/>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D57EB"/>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0DF"/>
    <w:rsid w:val="00F0032B"/>
    <w:rsid w:val="00F0274F"/>
    <w:rsid w:val="00F02AE6"/>
    <w:rsid w:val="00F02E9D"/>
    <w:rsid w:val="00F04044"/>
    <w:rsid w:val="00F046C8"/>
    <w:rsid w:val="00F047AB"/>
    <w:rsid w:val="00F0503B"/>
    <w:rsid w:val="00F05DE1"/>
    <w:rsid w:val="00F07353"/>
    <w:rsid w:val="00F12147"/>
    <w:rsid w:val="00F13E45"/>
    <w:rsid w:val="00F142E2"/>
    <w:rsid w:val="00F147C6"/>
    <w:rsid w:val="00F2060B"/>
    <w:rsid w:val="00F20FBA"/>
    <w:rsid w:val="00F211E9"/>
    <w:rsid w:val="00F21705"/>
    <w:rsid w:val="00F22527"/>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2A34"/>
    <w:rsid w:val="00F53441"/>
    <w:rsid w:val="00F53C70"/>
    <w:rsid w:val="00F6043B"/>
    <w:rsid w:val="00F60C62"/>
    <w:rsid w:val="00F6398D"/>
    <w:rsid w:val="00F645AF"/>
    <w:rsid w:val="00F65468"/>
    <w:rsid w:val="00F66BC9"/>
    <w:rsid w:val="00F67907"/>
    <w:rsid w:val="00F67946"/>
    <w:rsid w:val="00F7108A"/>
    <w:rsid w:val="00F72E9F"/>
    <w:rsid w:val="00F7332A"/>
    <w:rsid w:val="00F735C8"/>
    <w:rsid w:val="00F739E9"/>
    <w:rsid w:val="00F762D0"/>
    <w:rsid w:val="00F77324"/>
    <w:rsid w:val="00F77E59"/>
    <w:rsid w:val="00F805CC"/>
    <w:rsid w:val="00F81620"/>
    <w:rsid w:val="00F82D99"/>
    <w:rsid w:val="00F837AA"/>
    <w:rsid w:val="00F84240"/>
    <w:rsid w:val="00F85237"/>
    <w:rsid w:val="00F87CD2"/>
    <w:rsid w:val="00F87DAE"/>
    <w:rsid w:val="00F9000A"/>
    <w:rsid w:val="00F9002A"/>
    <w:rsid w:val="00F9089C"/>
    <w:rsid w:val="00F90CC8"/>
    <w:rsid w:val="00F9147D"/>
    <w:rsid w:val="00F946E7"/>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63C6"/>
    <w:rsid w:val="00FB7164"/>
    <w:rsid w:val="00FB76C5"/>
    <w:rsid w:val="00FC1FD4"/>
    <w:rsid w:val="00FC2414"/>
    <w:rsid w:val="00FC2C4D"/>
    <w:rsid w:val="00FC2E8B"/>
    <w:rsid w:val="00FC327A"/>
    <w:rsid w:val="00FC3F81"/>
    <w:rsid w:val="00FC44A1"/>
    <w:rsid w:val="00FC48CA"/>
    <w:rsid w:val="00FC4DEB"/>
    <w:rsid w:val="00FC77FF"/>
    <w:rsid w:val="00FC7E40"/>
    <w:rsid w:val="00FD072C"/>
    <w:rsid w:val="00FD1DB6"/>
    <w:rsid w:val="00FD35C1"/>
    <w:rsid w:val="00FD4B65"/>
    <w:rsid w:val="00FD4CC7"/>
    <w:rsid w:val="00FD6729"/>
    <w:rsid w:val="00FD7FE3"/>
    <w:rsid w:val="00FE2025"/>
    <w:rsid w:val="00FE2D9D"/>
    <w:rsid w:val="00FE4790"/>
    <w:rsid w:val="00FE49E3"/>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CEA12DC-6487-4991-BBD9-885A3D12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8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1070E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3857533">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10404984">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61450203">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18538413">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3948302">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863089471">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2913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153B7-D343-42A9-B3C4-65E7A547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41</Pages>
  <Words>9003</Words>
  <Characters>49520</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8</cp:revision>
  <cp:lastPrinted>2020-02-07T04:43:00Z</cp:lastPrinted>
  <dcterms:created xsi:type="dcterms:W3CDTF">2020-04-17T01:53:00Z</dcterms:created>
  <dcterms:modified xsi:type="dcterms:W3CDTF">2020-10-20T04:36:00Z</dcterms:modified>
</cp:coreProperties>
</file>