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695F" w:rsidRPr="006D31A9" w:rsidRDefault="00FD695F" w:rsidP="00100AC2">
      <w:pPr>
        <w:tabs>
          <w:tab w:val="left" w:pos="0"/>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FD695F">
        <w:rPr>
          <w:rFonts w:ascii="Palatino Linotype" w:eastAsiaTheme="minorEastAsia" w:hAnsi="Palatino Linotype"/>
          <w:b/>
          <w:sz w:val="24"/>
          <w:szCs w:val="24"/>
          <w:lang w:val="es-ES_tradnl" w:eastAsia="es-ES"/>
        </w:rPr>
        <w:tab/>
      </w:r>
      <w:r w:rsidRPr="006D31A9">
        <w:rPr>
          <w:rFonts w:ascii="Palatino Linotype" w:eastAsiaTheme="minorEastAsia" w:hAnsi="Palatino Linotype"/>
          <w:b/>
          <w:sz w:val="24"/>
          <w:szCs w:val="24"/>
          <w:lang w:val="es-ES_tradnl" w:eastAsia="es-ES"/>
        </w:rPr>
        <w:t>LÍNEAS ARGUMENTATIVAS</w:t>
      </w:r>
      <w:r w:rsidRPr="006D31A9">
        <w:rPr>
          <w:rFonts w:ascii="Palatino Linotype" w:eastAsiaTheme="minorEastAsia" w:hAnsi="Palatino Linotype"/>
          <w:b/>
          <w:sz w:val="24"/>
          <w:szCs w:val="24"/>
          <w:lang w:val="es-ES_tradnl" w:eastAsia="es-ES"/>
        </w:rPr>
        <w:tab/>
      </w:r>
    </w:p>
    <w:p w:rsidR="00FD695F" w:rsidRPr="006D31A9" w:rsidRDefault="00FD695F" w:rsidP="00100AC2">
      <w:pPr>
        <w:tabs>
          <w:tab w:val="left" w:pos="0"/>
        </w:tabs>
        <w:spacing w:before="240" w:after="360" w:line="360" w:lineRule="auto"/>
        <w:contextualSpacing/>
        <w:jc w:val="both"/>
        <w:rPr>
          <w:rFonts w:ascii="Palatino Linotype" w:eastAsia="Times New Roman" w:hAnsi="Palatino Linotype"/>
          <w:sz w:val="24"/>
          <w:szCs w:val="24"/>
          <w:lang w:val="es-ES_tradnl" w:eastAsia="es-ES"/>
        </w:rPr>
      </w:pPr>
      <w:r w:rsidRPr="006D31A9">
        <w:rPr>
          <w:rFonts w:ascii="Palatino Linotype" w:eastAsia="Times New Roman" w:hAnsi="Palatino Linotype"/>
          <w:b/>
          <w:sz w:val="24"/>
          <w:szCs w:val="24"/>
          <w:lang w:val="es-ES_tradnl" w:eastAsia="es-ES"/>
        </w:rPr>
        <w:t>DEBERES DE LAS AUTORIDADES.</w:t>
      </w:r>
      <w:r w:rsidRPr="006D31A9">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FD695F" w:rsidRPr="006D31A9" w:rsidRDefault="00FD695F" w:rsidP="00100AC2">
      <w:pPr>
        <w:tabs>
          <w:tab w:val="left" w:pos="0"/>
        </w:tabs>
        <w:spacing w:before="240" w:after="360" w:line="360" w:lineRule="auto"/>
        <w:contextualSpacing/>
        <w:jc w:val="both"/>
        <w:rPr>
          <w:rFonts w:ascii="Palatino Linotype" w:eastAsia="Times New Roman" w:hAnsi="Palatino Linotype"/>
          <w:sz w:val="24"/>
          <w:szCs w:val="24"/>
          <w:lang w:val="es-ES_tradnl" w:eastAsia="es-ES"/>
        </w:rPr>
      </w:pPr>
    </w:p>
    <w:p w:rsidR="00FD695F" w:rsidRPr="006D31A9" w:rsidRDefault="00FD695F" w:rsidP="00100AC2">
      <w:pPr>
        <w:tabs>
          <w:tab w:val="left" w:pos="0"/>
        </w:tabs>
        <w:spacing w:before="240" w:after="240" w:line="360" w:lineRule="auto"/>
        <w:jc w:val="both"/>
        <w:rPr>
          <w:rFonts w:ascii="Palatino Linotype" w:eastAsia="Times New Roman" w:hAnsi="Palatino Linotype"/>
          <w:sz w:val="24"/>
          <w:szCs w:val="24"/>
          <w:lang w:val="es-ES_tradnl" w:eastAsia="es-ES"/>
        </w:rPr>
      </w:pPr>
      <w:r w:rsidRPr="006D31A9">
        <w:rPr>
          <w:rFonts w:ascii="Palatino Linotype" w:eastAsia="Times New Roman" w:hAnsi="Palatino Linotype"/>
          <w:b/>
          <w:sz w:val="24"/>
          <w:szCs w:val="24"/>
          <w:lang w:eastAsia="es-ES"/>
        </w:rPr>
        <w:t xml:space="preserve">DE LAS RESPUESTAS INCOMPLETAS Y DEFICIENTES. </w:t>
      </w:r>
      <w:r w:rsidRPr="006D31A9">
        <w:rPr>
          <w:rFonts w:ascii="Palatino Linotype" w:eastAsia="Times New Roman" w:hAnsi="Palatino Linotype"/>
          <w:sz w:val="24"/>
          <w:szCs w:val="24"/>
          <w:lang w:eastAsia="es-ES"/>
        </w:rPr>
        <w:t xml:space="preserve">Las respuestas proporcionadas por los sujetos obligados que resulten incongruentes con lo solicitado, trae como consecuencia que se retrase el </w:t>
      </w:r>
      <w:r w:rsidRPr="006D31A9">
        <w:rPr>
          <w:rFonts w:ascii="Palatino Linotype" w:eastAsia="Times New Roman" w:hAnsi="Palatino Linotype"/>
          <w:sz w:val="24"/>
          <w:szCs w:val="24"/>
          <w:lang w:val="es-ES_tradnl" w:eastAsia="es-ES"/>
        </w:rPr>
        <w:t>acceso a la información pública vulnerando el derecho fundamental de la personas para acceder a la misma.</w:t>
      </w:r>
    </w:p>
    <w:p w:rsidR="00FD695F" w:rsidRPr="006D31A9" w:rsidRDefault="00FD695F" w:rsidP="00100AC2">
      <w:pPr>
        <w:tabs>
          <w:tab w:val="left" w:pos="0"/>
        </w:tabs>
        <w:spacing w:before="240" w:after="240" w:line="360" w:lineRule="auto"/>
        <w:jc w:val="both"/>
        <w:rPr>
          <w:rFonts w:ascii="Palatino Linotype" w:eastAsia="MS Mincho" w:hAnsi="Palatino Linotype" w:cs="Times New Roman"/>
          <w:sz w:val="24"/>
          <w:szCs w:val="24"/>
          <w:lang w:val="es-ES_tradnl" w:eastAsia="es-ES"/>
        </w:rPr>
      </w:pPr>
      <w:r w:rsidRPr="006D31A9">
        <w:rPr>
          <w:rFonts w:ascii="Palatino Linotype" w:eastAsiaTheme="minorEastAsia" w:hAnsi="Palatino Linotype"/>
          <w:b/>
          <w:sz w:val="24"/>
          <w:szCs w:val="24"/>
          <w:lang w:val="es-ES_tradnl" w:eastAsia="es-ES"/>
        </w:rPr>
        <w:t xml:space="preserve">INFORME JUSTIFICADO, FALTA DE. </w:t>
      </w:r>
      <w:r w:rsidRPr="006D31A9">
        <w:rPr>
          <w:rFonts w:ascii="Palatino Linotype" w:eastAsia="MS Mincho" w:hAnsi="Palatino Linotype" w:cs="Times New Roman"/>
          <w:sz w:val="24"/>
          <w:szCs w:val="24"/>
          <w:lang w:val="es-ES_tradnl" w:eastAsia="es-ES"/>
        </w:rPr>
        <w:t xml:space="preserve">La falta de informe justificado no impide que este Órgano Garante conozca y resuelva el recurso de revisión, solo propicia que el </w:t>
      </w:r>
      <w:r w:rsidRPr="006D31A9">
        <w:rPr>
          <w:rFonts w:ascii="Palatino Linotype" w:eastAsia="MS Mincho" w:hAnsi="Palatino Linotype" w:cs="Times New Roman"/>
          <w:b/>
          <w:sz w:val="24"/>
          <w:szCs w:val="24"/>
          <w:lang w:val="es-ES_tradnl" w:eastAsia="es-ES"/>
        </w:rPr>
        <w:t>SUJETO OBLIGADO</w:t>
      </w:r>
      <w:r w:rsidRPr="006D31A9">
        <w:rPr>
          <w:rFonts w:ascii="Palatino Linotype" w:eastAsia="MS Mincho" w:hAnsi="Palatino Linotype" w:cs="Times New Roman"/>
          <w:sz w:val="24"/>
          <w:szCs w:val="24"/>
          <w:lang w:val="es-ES_tradnl" w:eastAsia="es-ES"/>
        </w:rPr>
        <w:t xml:space="preserve"> pierda la oportunidad de justificar su respuesta y manifestar lo que a su derecho convenga. </w:t>
      </w:r>
    </w:p>
    <w:p w:rsidR="00FD695F" w:rsidRPr="006D31A9" w:rsidRDefault="00FD695F" w:rsidP="00100AC2">
      <w:pPr>
        <w:tabs>
          <w:tab w:val="left" w:pos="0"/>
        </w:tabs>
        <w:spacing w:before="240" w:after="240" w:line="360" w:lineRule="auto"/>
        <w:jc w:val="both"/>
        <w:rPr>
          <w:rFonts w:ascii="Palatino Linotype" w:eastAsia="MS Mincho" w:hAnsi="Palatino Linotype" w:cs="Times New Roman"/>
          <w:sz w:val="24"/>
          <w:szCs w:val="24"/>
          <w:lang w:val="es-ES_tradnl" w:eastAsia="es-ES"/>
        </w:rPr>
      </w:pPr>
    </w:p>
    <w:p w:rsidR="00A52ED8" w:rsidRPr="006D31A9" w:rsidRDefault="00A52ED8" w:rsidP="00100AC2">
      <w:pPr>
        <w:tabs>
          <w:tab w:val="left" w:pos="0"/>
        </w:tabs>
        <w:spacing w:before="240" w:after="240" w:line="360" w:lineRule="auto"/>
        <w:jc w:val="both"/>
        <w:rPr>
          <w:rFonts w:ascii="Palatino Linotype" w:eastAsia="MS Mincho" w:hAnsi="Palatino Linotype" w:cs="Times New Roman"/>
          <w:sz w:val="24"/>
          <w:szCs w:val="24"/>
          <w:lang w:val="es-ES_tradnl" w:eastAsia="es-ES"/>
        </w:rPr>
      </w:pPr>
    </w:p>
    <w:p w:rsidR="00A52ED8" w:rsidRPr="006D31A9" w:rsidRDefault="00A52ED8" w:rsidP="00100AC2">
      <w:pPr>
        <w:tabs>
          <w:tab w:val="left" w:pos="0"/>
        </w:tabs>
        <w:spacing w:before="240" w:after="240" w:line="360" w:lineRule="auto"/>
        <w:jc w:val="both"/>
        <w:rPr>
          <w:rFonts w:ascii="Palatino Linotype" w:eastAsia="MS Mincho" w:hAnsi="Palatino Linotype" w:cs="Times New Roman"/>
          <w:sz w:val="24"/>
          <w:szCs w:val="24"/>
          <w:lang w:val="es-ES_tradnl" w:eastAsia="es-ES"/>
        </w:rPr>
      </w:pPr>
    </w:p>
    <w:p w:rsidR="00FD695F" w:rsidRPr="006D31A9" w:rsidRDefault="00FD695F" w:rsidP="00100AC2">
      <w:pPr>
        <w:tabs>
          <w:tab w:val="left" w:pos="0"/>
        </w:tabs>
        <w:spacing w:before="240" w:after="240" w:line="360" w:lineRule="auto"/>
        <w:jc w:val="both"/>
        <w:rPr>
          <w:rFonts w:ascii="Palatino Linotype" w:eastAsia="Times New Roman" w:hAnsi="Palatino Linotype" w:cs="Arial"/>
          <w:color w:val="000000"/>
          <w:sz w:val="24"/>
          <w:szCs w:val="24"/>
          <w:lang w:val="es-ES" w:eastAsia="es-MX"/>
        </w:rPr>
      </w:pPr>
    </w:p>
    <w:p w:rsidR="00FD695F" w:rsidRPr="006D31A9" w:rsidRDefault="00FD695F" w:rsidP="00100AC2">
      <w:pPr>
        <w:tabs>
          <w:tab w:val="left" w:pos="0"/>
        </w:tabs>
        <w:spacing w:before="240" w:after="240" w:line="360" w:lineRule="auto"/>
        <w:rPr>
          <w:rFonts w:ascii="Palatino Linotype" w:eastAsiaTheme="minorEastAsia" w:hAnsi="Palatino Linotype"/>
          <w:b/>
          <w:sz w:val="24"/>
          <w:szCs w:val="24"/>
          <w:lang w:val="es-ES_tradnl" w:eastAsia="es-ES"/>
        </w:rPr>
      </w:pPr>
    </w:p>
    <w:p w:rsidR="00FD695F" w:rsidRPr="006D31A9" w:rsidRDefault="00FD695F" w:rsidP="00100AC2">
      <w:pPr>
        <w:tabs>
          <w:tab w:val="left" w:pos="0"/>
        </w:tabs>
        <w:spacing w:before="240" w:after="240" w:line="360" w:lineRule="auto"/>
        <w:jc w:val="center"/>
        <w:rPr>
          <w:rFonts w:ascii="Palatino Linotype" w:eastAsiaTheme="minorEastAsia" w:hAnsi="Palatino Linotype"/>
          <w:szCs w:val="24"/>
          <w:lang w:val="es-ES_tradnl" w:eastAsia="es-ES"/>
        </w:rPr>
      </w:pPr>
      <w:r w:rsidRPr="006D31A9">
        <w:rPr>
          <w:rFonts w:ascii="Palatino Linotype" w:eastAsiaTheme="minorEastAsia" w:hAnsi="Palatino Linotype"/>
          <w:b/>
          <w:szCs w:val="24"/>
          <w:lang w:val="es-ES_tradnl" w:eastAsia="es-ES"/>
        </w:rPr>
        <w:lastRenderedPageBreak/>
        <w:t>ÍNDICE</w:t>
      </w:r>
      <w:r w:rsidRPr="006D31A9">
        <w:rPr>
          <w:rFonts w:ascii="Palatino Linotype" w:eastAsiaTheme="minorEastAsia" w:hAnsi="Palatino Linotype"/>
          <w:szCs w:val="24"/>
          <w:lang w:val="es-ES_tradnl" w:eastAsia="es-ES"/>
        </w:rPr>
        <w:t>.</w:t>
      </w:r>
    </w:p>
    <w:sdt>
      <w:sdtPr>
        <w:rPr>
          <w:lang w:val="es-ES"/>
        </w:rPr>
        <w:id w:val="1703668029"/>
        <w:docPartObj>
          <w:docPartGallery w:val="Table of Contents"/>
          <w:docPartUnique/>
        </w:docPartObj>
      </w:sdtPr>
      <w:sdtEndPr>
        <w:rPr>
          <w:bCs/>
        </w:rPr>
      </w:sdtEndPr>
      <w:sdtContent>
        <w:p w:rsidR="00545A52" w:rsidRPr="006D31A9" w:rsidRDefault="00FD695F">
          <w:pPr>
            <w:pStyle w:val="TDC1"/>
            <w:tabs>
              <w:tab w:val="right" w:leader="dot" w:pos="8779"/>
            </w:tabs>
            <w:rPr>
              <w:rFonts w:eastAsiaTheme="minorEastAsia"/>
              <w:noProof/>
              <w:lang w:eastAsia="es-MX"/>
            </w:rPr>
          </w:pPr>
          <w:r w:rsidRPr="006D31A9">
            <w:rPr>
              <w:rFonts w:eastAsiaTheme="minorEastAsia"/>
              <w:sz w:val="24"/>
              <w:szCs w:val="24"/>
              <w:lang w:val="es-ES_tradnl" w:eastAsia="es-ES"/>
            </w:rPr>
            <w:fldChar w:fldCharType="begin"/>
          </w:r>
          <w:r w:rsidRPr="006D31A9">
            <w:rPr>
              <w:rFonts w:eastAsiaTheme="minorEastAsia"/>
              <w:sz w:val="24"/>
              <w:szCs w:val="24"/>
              <w:lang w:val="es-ES_tradnl" w:eastAsia="es-ES"/>
            </w:rPr>
            <w:instrText xml:space="preserve"> TOC \o "1-3" \h \z \u </w:instrText>
          </w:r>
          <w:r w:rsidRPr="006D31A9">
            <w:rPr>
              <w:rFonts w:eastAsiaTheme="minorEastAsia"/>
              <w:sz w:val="24"/>
              <w:szCs w:val="24"/>
              <w:lang w:val="es-ES_tradnl" w:eastAsia="es-ES"/>
            </w:rPr>
            <w:fldChar w:fldCharType="separate"/>
          </w:r>
          <w:hyperlink w:anchor="_Toc61549857" w:history="1">
            <w:r w:rsidR="00545A52" w:rsidRPr="006D31A9">
              <w:rPr>
                <w:rStyle w:val="Hipervnculo"/>
                <w:rFonts w:ascii="Palatino Linotype" w:eastAsiaTheme="majorEastAsia" w:hAnsi="Palatino Linotype" w:cstheme="majorBidi"/>
                <w:b/>
                <w:noProof/>
              </w:rPr>
              <w:t>A N T E C E D E N T E S</w:t>
            </w:r>
            <w:r w:rsidR="00545A52" w:rsidRPr="006D31A9">
              <w:rPr>
                <w:noProof/>
                <w:webHidden/>
              </w:rPr>
              <w:tab/>
            </w:r>
            <w:r w:rsidR="00545A52" w:rsidRPr="006D31A9">
              <w:rPr>
                <w:noProof/>
                <w:webHidden/>
              </w:rPr>
              <w:fldChar w:fldCharType="begin"/>
            </w:r>
            <w:r w:rsidR="00545A52" w:rsidRPr="006D31A9">
              <w:rPr>
                <w:noProof/>
                <w:webHidden/>
              </w:rPr>
              <w:instrText xml:space="preserve"> PAGEREF _Toc61549857 \h </w:instrText>
            </w:r>
            <w:r w:rsidR="00545A52" w:rsidRPr="006D31A9">
              <w:rPr>
                <w:noProof/>
                <w:webHidden/>
              </w:rPr>
            </w:r>
            <w:r w:rsidR="00545A52" w:rsidRPr="006D31A9">
              <w:rPr>
                <w:noProof/>
                <w:webHidden/>
              </w:rPr>
              <w:fldChar w:fldCharType="separate"/>
            </w:r>
            <w:r w:rsidR="00545A52" w:rsidRPr="006D31A9">
              <w:rPr>
                <w:noProof/>
                <w:webHidden/>
              </w:rPr>
              <w:t>3</w:t>
            </w:r>
            <w:r w:rsidR="00545A52" w:rsidRPr="006D31A9">
              <w:rPr>
                <w:noProof/>
                <w:webHidden/>
              </w:rPr>
              <w:fldChar w:fldCharType="end"/>
            </w:r>
          </w:hyperlink>
        </w:p>
        <w:p w:rsidR="00545A52" w:rsidRPr="006D31A9" w:rsidRDefault="00370C6B">
          <w:pPr>
            <w:pStyle w:val="TDC1"/>
            <w:tabs>
              <w:tab w:val="right" w:leader="dot" w:pos="8779"/>
            </w:tabs>
            <w:rPr>
              <w:rFonts w:eastAsiaTheme="minorEastAsia"/>
              <w:noProof/>
              <w:lang w:eastAsia="es-MX"/>
            </w:rPr>
          </w:pPr>
          <w:hyperlink w:anchor="_Toc61549858" w:history="1">
            <w:r w:rsidR="00545A52" w:rsidRPr="006D31A9">
              <w:rPr>
                <w:rStyle w:val="Hipervnculo"/>
                <w:rFonts w:ascii="Palatino Linotype" w:eastAsiaTheme="majorEastAsia" w:hAnsi="Palatino Linotype" w:cstheme="majorBidi"/>
                <w:b/>
                <w:noProof/>
              </w:rPr>
              <w:t>C O N S I D E R A N D O</w:t>
            </w:r>
            <w:r w:rsidR="00545A52" w:rsidRPr="006D31A9">
              <w:rPr>
                <w:noProof/>
                <w:webHidden/>
              </w:rPr>
              <w:tab/>
            </w:r>
            <w:r w:rsidR="00545A52" w:rsidRPr="006D31A9">
              <w:rPr>
                <w:noProof/>
                <w:webHidden/>
              </w:rPr>
              <w:fldChar w:fldCharType="begin"/>
            </w:r>
            <w:r w:rsidR="00545A52" w:rsidRPr="006D31A9">
              <w:rPr>
                <w:noProof/>
                <w:webHidden/>
              </w:rPr>
              <w:instrText xml:space="preserve"> PAGEREF _Toc61549858 \h </w:instrText>
            </w:r>
            <w:r w:rsidR="00545A52" w:rsidRPr="006D31A9">
              <w:rPr>
                <w:noProof/>
                <w:webHidden/>
              </w:rPr>
            </w:r>
            <w:r w:rsidR="00545A52" w:rsidRPr="006D31A9">
              <w:rPr>
                <w:noProof/>
                <w:webHidden/>
              </w:rPr>
              <w:fldChar w:fldCharType="separate"/>
            </w:r>
            <w:r w:rsidR="00545A52" w:rsidRPr="006D31A9">
              <w:rPr>
                <w:noProof/>
                <w:webHidden/>
              </w:rPr>
              <w:t>8</w:t>
            </w:r>
            <w:r w:rsidR="00545A52" w:rsidRPr="006D31A9">
              <w:rPr>
                <w:noProof/>
                <w:webHidden/>
              </w:rPr>
              <w:fldChar w:fldCharType="end"/>
            </w:r>
          </w:hyperlink>
        </w:p>
        <w:p w:rsidR="00545A52" w:rsidRPr="006D31A9" w:rsidRDefault="00370C6B">
          <w:pPr>
            <w:pStyle w:val="TDC2"/>
            <w:tabs>
              <w:tab w:val="right" w:leader="dot" w:pos="8779"/>
            </w:tabs>
            <w:rPr>
              <w:rFonts w:eastAsiaTheme="minorEastAsia"/>
              <w:noProof/>
              <w:lang w:eastAsia="es-MX"/>
            </w:rPr>
          </w:pPr>
          <w:hyperlink w:anchor="_Toc61549859" w:history="1">
            <w:r w:rsidR="00545A52" w:rsidRPr="006D31A9">
              <w:rPr>
                <w:rStyle w:val="Hipervnculo"/>
                <w:rFonts w:ascii="Palatino Linotype" w:eastAsiaTheme="majorEastAsia" w:hAnsi="Palatino Linotype" w:cstheme="majorBidi"/>
                <w:b/>
                <w:noProof/>
              </w:rPr>
              <w:t>PRIMERO. De la competencia.</w:t>
            </w:r>
            <w:r w:rsidR="00545A52" w:rsidRPr="006D31A9">
              <w:rPr>
                <w:noProof/>
                <w:webHidden/>
              </w:rPr>
              <w:tab/>
            </w:r>
            <w:r w:rsidR="00545A52" w:rsidRPr="006D31A9">
              <w:rPr>
                <w:noProof/>
                <w:webHidden/>
              </w:rPr>
              <w:fldChar w:fldCharType="begin"/>
            </w:r>
            <w:r w:rsidR="00545A52" w:rsidRPr="006D31A9">
              <w:rPr>
                <w:noProof/>
                <w:webHidden/>
              </w:rPr>
              <w:instrText xml:space="preserve"> PAGEREF _Toc61549859 \h </w:instrText>
            </w:r>
            <w:r w:rsidR="00545A52" w:rsidRPr="006D31A9">
              <w:rPr>
                <w:noProof/>
                <w:webHidden/>
              </w:rPr>
            </w:r>
            <w:r w:rsidR="00545A52" w:rsidRPr="006D31A9">
              <w:rPr>
                <w:noProof/>
                <w:webHidden/>
              </w:rPr>
              <w:fldChar w:fldCharType="separate"/>
            </w:r>
            <w:r w:rsidR="00545A52" w:rsidRPr="006D31A9">
              <w:rPr>
                <w:noProof/>
                <w:webHidden/>
              </w:rPr>
              <w:t>8</w:t>
            </w:r>
            <w:r w:rsidR="00545A52" w:rsidRPr="006D31A9">
              <w:rPr>
                <w:noProof/>
                <w:webHidden/>
              </w:rPr>
              <w:fldChar w:fldCharType="end"/>
            </w:r>
          </w:hyperlink>
        </w:p>
        <w:p w:rsidR="00545A52" w:rsidRPr="006D31A9" w:rsidRDefault="00370C6B">
          <w:pPr>
            <w:pStyle w:val="TDC2"/>
            <w:tabs>
              <w:tab w:val="right" w:leader="dot" w:pos="8779"/>
            </w:tabs>
            <w:rPr>
              <w:rFonts w:eastAsiaTheme="minorEastAsia"/>
              <w:noProof/>
              <w:lang w:eastAsia="es-MX"/>
            </w:rPr>
          </w:pPr>
          <w:hyperlink w:anchor="_Toc61549860" w:history="1">
            <w:r w:rsidR="00545A52" w:rsidRPr="006D31A9">
              <w:rPr>
                <w:rStyle w:val="Hipervnculo"/>
                <w:rFonts w:ascii="Palatino Linotype" w:eastAsiaTheme="majorEastAsia" w:hAnsi="Palatino Linotype" w:cstheme="majorBidi"/>
                <w:b/>
                <w:noProof/>
              </w:rPr>
              <w:t>SEGUNDO. De la oportunidad y procedencia.</w:t>
            </w:r>
            <w:r w:rsidR="00545A52" w:rsidRPr="006D31A9">
              <w:rPr>
                <w:noProof/>
                <w:webHidden/>
              </w:rPr>
              <w:tab/>
            </w:r>
            <w:r w:rsidR="00545A52" w:rsidRPr="006D31A9">
              <w:rPr>
                <w:noProof/>
                <w:webHidden/>
              </w:rPr>
              <w:fldChar w:fldCharType="begin"/>
            </w:r>
            <w:r w:rsidR="00545A52" w:rsidRPr="006D31A9">
              <w:rPr>
                <w:noProof/>
                <w:webHidden/>
              </w:rPr>
              <w:instrText xml:space="preserve"> PAGEREF _Toc61549860 \h </w:instrText>
            </w:r>
            <w:r w:rsidR="00545A52" w:rsidRPr="006D31A9">
              <w:rPr>
                <w:noProof/>
                <w:webHidden/>
              </w:rPr>
            </w:r>
            <w:r w:rsidR="00545A52" w:rsidRPr="006D31A9">
              <w:rPr>
                <w:noProof/>
                <w:webHidden/>
              </w:rPr>
              <w:fldChar w:fldCharType="separate"/>
            </w:r>
            <w:r w:rsidR="00545A52" w:rsidRPr="006D31A9">
              <w:rPr>
                <w:noProof/>
                <w:webHidden/>
              </w:rPr>
              <w:t>8</w:t>
            </w:r>
            <w:r w:rsidR="00545A52" w:rsidRPr="006D31A9">
              <w:rPr>
                <w:noProof/>
                <w:webHidden/>
              </w:rPr>
              <w:fldChar w:fldCharType="end"/>
            </w:r>
          </w:hyperlink>
        </w:p>
        <w:p w:rsidR="00545A52" w:rsidRPr="006D31A9" w:rsidRDefault="00370C6B">
          <w:pPr>
            <w:pStyle w:val="TDC1"/>
            <w:tabs>
              <w:tab w:val="right" w:leader="dot" w:pos="8779"/>
            </w:tabs>
            <w:rPr>
              <w:rFonts w:eastAsiaTheme="minorEastAsia"/>
              <w:noProof/>
              <w:lang w:eastAsia="es-MX"/>
            </w:rPr>
          </w:pPr>
          <w:hyperlink w:anchor="_Toc61549861" w:history="1">
            <w:r w:rsidR="00545A52" w:rsidRPr="006D31A9">
              <w:rPr>
                <w:rStyle w:val="Hipervnculo"/>
                <w:rFonts w:ascii="Palatino Linotype" w:eastAsia="Calibri" w:hAnsi="Palatino Linotype" w:cs="Times New Roman"/>
                <w:b/>
                <w:bCs/>
                <w:noProof/>
                <w:lang w:val="es-ES" w:eastAsia="es-ES"/>
              </w:rPr>
              <w:t>TERCERO. Del planteamiento de la Litis</w:t>
            </w:r>
            <w:r w:rsidR="00545A52" w:rsidRPr="006D31A9">
              <w:rPr>
                <w:noProof/>
                <w:webHidden/>
              </w:rPr>
              <w:tab/>
            </w:r>
            <w:r w:rsidR="00545A52" w:rsidRPr="006D31A9">
              <w:rPr>
                <w:noProof/>
                <w:webHidden/>
              </w:rPr>
              <w:fldChar w:fldCharType="begin"/>
            </w:r>
            <w:r w:rsidR="00545A52" w:rsidRPr="006D31A9">
              <w:rPr>
                <w:noProof/>
                <w:webHidden/>
              </w:rPr>
              <w:instrText xml:space="preserve"> PAGEREF _Toc61549861 \h </w:instrText>
            </w:r>
            <w:r w:rsidR="00545A52" w:rsidRPr="006D31A9">
              <w:rPr>
                <w:noProof/>
                <w:webHidden/>
              </w:rPr>
            </w:r>
            <w:r w:rsidR="00545A52" w:rsidRPr="006D31A9">
              <w:rPr>
                <w:noProof/>
                <w:webHidden/>
              </w:rPr>
              <w:fldChar w:fldCharType="separate"/>
            </w:r>
            <w:r w:rsidR="00545A52" w:rsidRPr="006D31A9">
              <w:rPr>
                <w:noProof/>
                <w:webHidden/>
              </w:rPr>
              <w:t>9</w:t>
            </w:r>
            <w:r w:rsidR="00545A52" w:rsidRPr="006D31A9">
              <w:rPr>
                <w:noProof/>
                <w:webHidden/>
              </w:rPr>
              <w:fldChar w:fldCharType="end"/>
            </w:r>
          </w:hyperlink>
        </w:p>
        <w:p w:rsidR="00545A52" w:rsidRPr="006D31A9" w:rsidRDefault="00370C6B">
          <w:pPr>
            <w:pStyle w:val="TDC1"/>
            <w:tabs>
              <w:tab w:val="right" w:leader="dot" w:pos="8779"/>
            </w:tabs>
            <w:rPr>
              <w:rFonts w:eastAsiaTheme="minorEastAsia"/>
              <w:noProof/>
              <w:lang w:eastAsia="es-MX"/>
            </w:rPr>
          </w:pPr>
          <w:hyperlink w:anchor="_Toc61549862" w:history="1">
            <w:r w:rsidR="00545A52" w:rsidRPr="006D31A9">
              <w:rPr>
                <w:rStyle w:val="Hipervnculo"/>
                <w:rFonts w:ascii="Palatino Linotype" w:eastAsia="MS Gothic" w:hAnsi="Palatino Linotype" w:cstheme="majorBidi"/>
                <w:b/>
                <w:noProof/>
              </w:rPr>
              <w:t>CUARTO. De previo y especial pronunciamiento</w:t>
            </w:r>
            <w:r w:rsidR="00545A52" w:rsidRPr="006D31A9">
              <w:rPr>
                <w:noProof/>
                <w:webHidden/>
              </w:rPr>
              <w:tab/>
            </w:r>
            <w:r w:rsidR="00545A52" w:rsidRPr="006D31A9">
              <w:rPr>
                <w:noProof/>
                <w:webHidden/>
              </w:rPr>
              <w:fldChar w:fldCharType="begin"/>
            </w:r>
            <w:r w:rsidR="00545A52" w:rsidRPr="006D31A9">
              <w:rPr>
                <w:noProof/>
                <w:webHidden/>
              </w:rPr>
              <w:instrText xml:space="preserve"> PAGEREF _Toc61549862 \h </w:instrText>
            </w:r>
            <w:r w:rsidR="00545A52" w:rsidRPr="006D31A9">
              <w:rPr>
                <w:noProof/>
                <w:webHidden/>
              </w:rPr>
            </w:r>
            <w:r w:rsidR="00545A52" w:rsidRPr="006D31A9">
              <w:rPr>
                <w:noProof/>
                <w:webHidden/>
              </w:rPr>
              <w:fldChar w:fldCharType="separate"/>
            </w:r>
            <w:r w:rsidR="00545A52" w:rsidRPr="006D31A9">
              <w:rPr>
                <w:noProof/>
                <w:webHidden/>
              </w:rPr>
              <w:t>12</w:t>
            </w:r>
            <w:r w:rsidR="00545A52" w:rsidRPr="006D31A9">
              <w:rPr>
                <w:noProof/>
                <w:webHidden/>
              </w:rPr>
              <w:fldChar w:fldCharType="end"/>
            </w:r>
          </w:hyperlink>
        </w:p>
        <w:p w:rsidR="00545A52" w:rsidRPr="006D31A9" w:rsidRDefault="00370C6B">
          <w:pPr>
            <w:pStyle w:val="TDC1"/>
            <w:tabs>
              <w:tab w:val="right" w:leader="dot" w:pos="8779"/>
            </w:tabs>
            <w:rPr>
              <w:rFonts w:eastAsiaTheme="minorEastAsia"/>
              <w:noProof/>
              <w:lang w:eastAsia="es-MX"/>
            </w:rPr>
          </w:pPr>
          <w:hyperlink w:anchor="_Toc61549863" w:history="1">
            <w:r w:rsidR="00545A52" w:rsidRPr="006D31A9">
              <w:rPr>
                <w:rStyle w:val="Hipervnculo"/>
                <w:rFonts w:ascii="Palatino Linotype" w:eastAsia="MS Gothic" w:hAnsi="Palatino Linotype" w:cstheme="majorBidi"/>
                <w:b/>
                <w:noProof/>
              </w:rPr>
              <w:t xml:space="preserve">QUINTO. </w:t>
            </w:r>
            <w:r w:rsidR="00545A52" w:rsidRPr="006D31A9">
              <w:rPr>
                <w:rStyle w:val="Hipervnculo"/>
                <w:rFonts w:ascii="Palatino Linotype" w:eastAsia="MS Gothic" w:hAnsi="Palatino Linotype" w:cs="Times New Roman"/>
                <w:b/>
                <w:noProof/>
              </w:rPr>
              <w:t>Del estudio y resolución del asunto.</w:t>
            </w:r>
            <w:r w:rsidR="00545A52" w:rsidRPr="006D31A9">
              <w:rPr>
                <w:noProof/>
                <w:webHidden/>
              </w:rPr>
              <w:tab/>
            </w:r>
            <w:r w:rsidR="00545A52" w:rsidRPr="006D31A9">
              <w:rPr>
                <w:noProof/>
                <w:webHidden/>
              </w:rPr>
              <w:fldChar w:fldCharType="begin"/>
            </w:r>
            <w:r w:rsidR="00545A52" w:rsidRPr="006D31A9">
              <w:rPr>
                <w:noProof/>
                <w:webHidden/>
              </w:rPr>
              <w:instrText xml:space="preserve"> PAGEREF _Toc61549863 \h </w:instrText>
            </w:r>
            <w:r w:rsidR="00545A52" w:rsidRPr="006D31A9">
              <w:rPr>
                <w:noProof/>
                <w:webHidden/>
              </w:rPr>
            </w:r>
            <w:r w:rsidR="00545A52" w:rsidRPr="006D31A9">
              <w:rPr>
                <w:noProof/>
                <w:webHidden/>
              </w:rPr>
              <w:fldChar w:fldCharType="separate"/>
            </w:r>
            <w:r w:rsidR="00545A52" w:rsidRPr="006D31A9">
              <w:rPr>
                <w:noProof/>
                <w:webHidden/>
              </w:rPr>
              <w:t>17</w:t>
            </w:r>
            <w:r w:rsidR="00545A52" w:rsidRPr="006D31A9">
              <w:rPr>
                <w:noProof/>
                <w:webHidden/>
              </w:rPr>
              <w:fldChar w:fldCharType="end"/>
            </w:r>
          </w:hyperlink>
        </w:p>
        <w:p w:rsidR="00545A52" w:rsidRPr="006D31A9" w:rsidRDefault="00370C6B">
          <w:pPr>
            <w:pStyle w:val="TDC1"/>
            <w:tabs>
              <w:tab w:val="left" w:pos="440"/>
              <w:tab w:val="right" w:leader="dot" w:pos="8779"/>
            </w:tabs>
            <w:rPr>
              <w:rFonts w:eastAsiaTheme="minorEastAsia"/>
              <w:noProof/>
              <w:lang w:eastAsia="es-MX"/>
            </w:rPr>
          </w:pPr>
          <w:hyperlink w:anchor="_Toc61549864" w:history="1">
            <w:r w:rsidR="00545A52" w:rsidRPr="006D31A9">
              <w:rPr>
                <w:rStyle w:val="Hipervnculo"/>
                <w:rFonts w:ascii="Palatino Linotype" w:eastAsia="MS Mincho" w:hAnsi="Palatino Linotype"/>
                <w:b/>
                <w:i/>
                <w:noProof/>
                <w:lang w:val="es-ES_tradnl" w:eastAsia="es-ES"/>
              </w:rPr>
              <w:t>A.</w:t>
            </w:r>
            <w:r w:rsidR="00545A52" w:rsidRPr="006D31A9">
              <w:rPr>
                <w:rFonts w:eastAsiaTheme="minorEastAsia"/>
                <w:noProof/>
                <w:lang w:eastAsia="es-MX"/>
              </w:rPr>
              <w:tab/>
            </w:r>
            <w:r w:rsidR="00545A52" w:rsidRPr="006D31A9">
              <w:rPr>
                <w:rStyle w:val="Hipervnculo"/>
                <w:rFonts w:ascii="Palatino Linotype" w:eastAsia="MS Mincho" w:hAnsi="Palatino Linotype"/>
                <w:b/>
                <w:i/>
                <w:noProof/>
                <w:lang w:val="es-ES_tradnl" w:eastAsia="es-ES"/>
              </w:rPr>
              <w:t>De las respuestas emitidas por el Sujeto Obligado.</w:t>
            </w:r>
            <w:r w:rsidR="00545A52" w:rsidRPr="006D31A9">
              <w:rPr>
                <w:noProof/>
                <w:webHidden/>
              </w:rPr>
              <w:tab/>
            </w:r>
            <w:r w:rsidR="00545A52" w:rsidRPr="006D31A9">
              <w:rPr>
                <w:noProof/>
                <w:webHidden/>
              </w:rPr>
              <w:fldChar w:fldCharType="begin"/>
            </w:r>
            <w:r w:rsidR="00545A52" w:rsidRPr="006D31A9">
              <w:rPr>
                <w:noProof/>
                <w:webHidden/>
              </w:rPr>
              <w:instrText xml:space="preserve"> PAGEREF _Toc61549864 \h </w:instrText>
            </w:r>
            <w:r w:rsidR="00545A52" w:rsidRPr="006D31A9">
              <w:rPr>
                <w:noProof/>
                <w:webHidden/>
              </w:rPr>
            </w:r>
            <w:r w:rsidR="00545A52" w:rsidRPr="006D31A9">
              <w:rPr>
                <w:noProof/>
                <w:webHidden/>
              </w:rPr>
              <w:fldChar w:fldCharType="separate"/>
            </w:r>
            <w:r w:rsidR="00545A52" w:rsidRPr="006D31A9">
              <w:rPr>
                <w:noProof/>
                <w:webHidden/>
              </w:rPr>
              <w:t>18</w:t>
            </w:r>
            <w:r w:rsidR="00545A52" w:rsidRPr="006D31A9">
              <w:rPr>
                <w:noProof/>
                <w:webHidden/>
              </w:rPr>
              <w:fldChar w:fldCharType="end"/>
            </w:r>
          </w:hyperlink>
        </w:p>
        <w:p w:rsidR="00545A52" w:rsidRPr="006D31A9" w:rsidRDefault="00370C6B">
          <w:pPr>
            <w:pStyle w:val="TDC1"/>
            <w:tabs>
              <w:tab w:val="left" w:pos="440"/>
              <w:tab w:val="right" w:leader="dot" w:pos="8779"/>
            </w:tabs>
            <w:rPr>
              <w:rFonts w:eastAsiaTheme="minorEastAsia"/>
              <w:noProof/>
              <w:lang w:eastAsia="es-MX"/>
            </w:rPr>
          </w:pPr>
          <w:hyperlink w:anchor="_Toc61549865" w:history="1">
            <w:r w:rsidR="00545A52" w:rsidRPr="006D31A9">
              <w:rPr>
                <w:rStyle w:val="Hipervnculo"/>
                <w:rFonts w:ascii="Palatino Linotype" w:eastAsia="MS Mincho" w:hAnsi="Palatino Linotype" w:cs="Times New Roman"/>
                <w:b/>
                <w:i/>
                <w:noProof/>
                <w:lang w:eastAsia="es-ES"/>
              </w:rPr>
              <w:t>B.</w:t>
            </w:r>
            <w:r w:rsidR="00545A52" w:rsidRPr="006D31A9">
              <w:rPr>
                <w:rFonts w:eastAsiaTheme="minorEastAsia"/>
                <w:noProof/>
                <w:lang w:eastAsia="es-MX"/>
              </w:rPr>
              <w:tab/>
            </w:r>
            <w:r w:rsidR="00545A52" w:rsidRPr="006D31A9">
              <w:rPr>
                <w:rStyle w:val="Hipervnculo"/>
                <w:rFonts w:ascii="Palatino Linotype" w:eastAsia="MS Mincho" w:hAnsi="Palatino Linotype" w:cs="Times New Roman"/>
                <w:b/>
                <w:i/>
                <w:noProof/>
                <w:lang w:val="es-ES_tradnl" w:eastAsia="es-ES"/>
              </w:rPr>
              <w:t>Del cobro por el escaneo y digitalización de la información.</w:t>
            </w:r>
            <w:r w:rsidR="00545A52" w:rsidRPr="006D31A9">
              <w:rPr>
                <w:noProof/>
                <w:webHidden/>
              </w:rPr>
              <w:tab/>
            </w:r>
            <w:r w:rsidR="00545A52" w:rsidRPr="006D31A9">
              <w:rPr>
                <w:noProof/>
                <w:webHidden/>
              </w:rPr>
              <w:fldChar w:fldCharType="begin"/>
            </w:r>
            <w:r w:rsidR="00545A52" w:rsidRPr="006D31A9">
              <w:rPr>
                <w:noProof/>
                <w:webHidden/>
              </w:rPr>
              <w:instrText xml:space="preserve"> PAGEREF _Toc61549865 \h </w:instrText>
            </w:r>
            <w:r w:rsidR="00545A52" w:rsidRPr="006D31A9">
              <w:rPr>
                <w:noProof/>
                <w:webHidden/>
              </w:rPr>
            </w:r>
            <w:r w:rsidR="00545A52" w:rsidRPr="006D31A9">
              <w:rPr>
                <w:noProof/>
                <w:webHidden/>
              </w:rPr>
              <w:fldChar w:fldCharType="separate"/>
            </w:r>
            <w:r w:rsidR="00545A52" w:rsidRPr="006D31A9">
              <w:rPr>
                <w:noProof/>
                <w:webHidden/>
              </w:rPr>
              <w:t>19</w:t>
            </w:r>
            <w:r w:rsidR="00545A52" w:rsidRPr="006D31A9">
              <w:rPr>
                <w:noProof/>
                <w:webHidden/>
              </w:rPr>
              <w:fldChar w:fldCharType="end"/>
            </w:r>
          </w:hyperlink>
        </w:p>
        <w:p w:rsidR="00545A52" w:rsidRPr="006D31A9" w:rsidRDefault="00370C6B">
          <w:pPr>
            <w:pStyle w:val="TDC1"/>
            <w:tabs>
              <w:tab w:val="right" w:leader="dot" w:pos="8779"/>
            </w:tabs>
            <w:rPr>
              <w:rFonts w:eastAsiaTheme="minorEastAsia"/>
              <w:noProof/>
              <w:lang w:eastAsia="es-MX"/>
            </w:rPr>
          </w:pPr>
          <w:hyperlink w:anchor="_Toc61549866" w:history="1">
            <w:r w:rsidR="00545A52" w:rsidRPr="006D31A9">
              <w:rPr>
                <w:rStyle w:val="Hipervnculo"/>
                <w:rFonts w:ascii="Palatino Linotype" w:eastAsia="MS Mincho" w:hAnsi="Palatino Linotype" w:cstheme="majorBidi"/>
                <w:b/>
                <w:i/>
                <w:noProof/>
                <w:lang w:val="es-ES_tradnl" w:eastAsia="es-ES"/>
              </w:rPr>
              <w:t>C. De la entrega de la información.</w:t>
            </w:r>
            <w:r w:rsidR="00545A52" w:rsidRPr="006D31A9">
              <w:rPr>
                <w:noProof/>
                <w:webHidden/>
              </w:rPr>
              <w:tab/>
            </w:r>
            <w:r w:rsidR="00545A52" w:rsidRPr="006D31A9">
              <w:rPr>
                <w:noProof/>
                <w:webHidden/>
              </w:rPr>
              <w:fldChar w:fldCharType="begin"/>
            </w:r>
            <w:r w:rsidR="00545A52" w:rsidRPr="006D31A9">
              <w:rPr>
                <w:noProof/>
                <w:webHidden/>
              </w:rPr>
              <w:instrText xml:space="preserve"> PAGEREF _Toc61549866 \h </w:instrText>
            </w:r>
            <w:r w:rsidR="00545A52" w:rsidRPr="006D31A9">
              <w:rPr>
                <w:noProof/>
                <w:webHidden/>
              </w:rPr>
            </w:r>
            <w:r w:rsidR="00545A52" w:rsidRPr="006D31A9">
              <w:rPr>
                <w:noProof/>
                <w:webHidden/>
              </w:rPr>
              <w:fldChar w:fldCharType="separate"/>
            </w:r>
            <w:r w:rsidR="00545A52" w:rsidRPr="006D31A9">
              <w:rPr>
                <w:noProof/>
                <w:webHidden/>
              </w:rPr>
              <w:t>26</w:t>
            </w:r>
            <w:r w:rsidR="00545A52" w:rsidRPr="006D31A9">
              <w:rPr>
                <w:noProof/>
                <w:webHidden/>
              </w:rPr>
              <w:fldChar w:fldCharType="end"/>
            </w:r>
          </w:hyperlink>
        </w:p>
        <w:p w:rsidR="00545A52" w:rsidRPr="006D31A9" w:rsidRDefault="00370C6B">
          <w:pPr>
            <w:pStyle w:val="TDC1"/>
            <w:tabs>
              <w:tab w:val="right" w:leader="dot" w:pos="8779"/>
            </w:tabs>
            <w:rPr>
              <w:rFonts w:eastAsiaTheme="minorEastAsia"/>
              <w:noProof/>
              <w:lang w:eastAsia="es-MX"/>
            </w:rPr>
          </w:pPr>
          <w:hyperlink w:anchor="_Toc61549867" w:history="1">
            <w:r w:rsidR="00545A52" w:rsidRPr="006D31A9">
              <w:rPr>
                <w:rStyle w:val="Hipervnculo"/>
                <w:rFonts w:ascii="Palatino Linotype" w:eastAsia="MS Mincho" w:hAnsi="Palatino Linotype" w:cstheme="majorBidi"/>
                <w:b/>
                <w:noProof/>
                <w:lang w:val="es-ES_tradnl" w:eastAsia="es-ES"/>
              </w:rPr>
              <w:t>QUINTO. De la versión pública.</w:t>
            </w:r>
            <w:r w:rsidR="00545A52" w:rsidRPr="006D31A9">
              <w:rPr>
                <w:noProof/>
                <w:webHidden/>
              </w:rPr>
              <w:tab/>
            </w:r>
            <w:r w:rsidR="00545A52" w:rsidRPr="006D31A9">
              <w:rPr>
                <w:noProof/>
                <w:webHidden/>
              </w:rPr>
              <w:fldChar w:fldCharType="begin"/>
            </w:r>
            <w:r w:rsidR="00545A52" w:rsidRPr="006D31A9">
              <w:rPr>
                <w:noProof/>
                <w:webHidden/>
              </w:rPr>
              <w:instrText xml:space="preserve"> PAGEREF _Toc61549867 \h </w:instrText>
            </w:r>
            <w:r w:rsidR="00545A52" w:rsidRPr="006D31A9">
              <w:rPr>
                <w:noProof/>
                <w:webHidden/>
              </w:rPr>
            </w:r>
            <w:r w:rsidR="00545A52" w:rsidRPr="006D31A9">
              <w:rPr>
                <w:noProof/>
                <w:webHidden/>
              </w:rPr>
              <w:fldChar w:fldCharType="separate"/>
            </w:r>
            <w:r w:rsidR="00545A52" w:rsidRPr="006D31A9">
              <w:rPr>
                <w:noProof/>
                <w:webHidden/>
              </w:rPr>
              <w:t>29</w:t>
            </w:r>
            <w:r w:rsidR="00545A52" w:rsidRPr="006D31A9">
              <w:rPr>
                <w:noProof/>
                <w:webHidden/>
              </w:rPr>
              <w:fldChar w:fldCharType="end"/>
            </w:r>
          </w:hyperlink>
        </w:p>
        <w:p w:rsidR="00545A52" w:rsidRPr="006D31A9" w:rsidRDefault="00370C6B">
          <w:pPr>
            <w:pStyle w:val="TDC1"/>
            <w:tabs>
              <w:tab w:val="right" w:leader="dot" w:pos="8779"/>
            </w:tabs>
            <w:rPr>
              <w:rFonts w:eastAsiaTheme="minorEastAsia"/>
              <w:noProof/>
              <w:lang w:eastAsia="es-MX"/>
            </w:rPr>
          </w:pPr>
          <w:hyperlink w:anchor="_Toc61549868" w:history="1">
            <w:r w:rsidR="00545A52" w:rsidRPr="006D31A9">
              <w:rPr>
                <w:rStyle w:val="Hipervnculo"/>
                <w:rFonts w:ascii="Palatino Linotype" w:eastAsia="Calibri" w:hAnsi="Palatino Linotype" w:cstheme="majorBidi"/>
                <w:b/>
                <w:noProof/>
                <w:lang w:val="es-ES" w:eastAsia="es-ES"/>
              </w:rPr>
              <w:t>R E S O L U T I V O S</w:t>
            </w:r>
            <w:r w:rsidR="00545A52" w:rsidRPr="006D31A9">
              <w:rPr>
                <w:noProof/>
                <w:webHidden/>
              </w:rPr>
              <w:tab/>
            </w:r>
            <w:r w:rsidR="00545A52" w:rsidRPr="006D31A9">
              <w:rPr>
                <w:noProof/>
                <w:webHidden/>
              </w:rPr>
              <w:fldChar w:fldCharType="begin"/>
            </w:r>
            <w:r w:rsidR="00545A52" w:rsidRPr="006D31A9">
              <w:rPr>
                <w:noProof/>
                <w:webHidden/>
              </w:rPr>
              <w:instrText xml:space="preserve"> PAGEREF _Toc61549868 \h </w:instrText>
            </w:r>
            <w:r w:rsidR="00545A52" w:rsidRPr="006D31A9">
              <w:rPr>
                <w:noProof/>
                <w:webHidden/>
              </w:rPr>
            </w:r>
            <w:r w:rsidR="00545A52" w:rsidRPr="006D31A9">
              <w:rPr>
                <w:noProof/>
                <w:webHidden/>
              </w:rPr>
              <w:fldChar w:fldCharType="separate"/>
            </w:r>
            <w:r w:rsidR="00545A52" w:rsidRPr="006D31A9">
              <w:rPr>
                <w:noProof/>
                <w:webHidden/>
              </w:rPr>
              <w:t>41</w:t>
            </w:r>
            <w:r w:rsidR="00545A52" w:rsidRPr="006D31A9">
              <w:rPr>
                <w:noProof/>
                <w:webHidden/>
              </w:rPr>
              <w:fldChar w:fldCharType="end"/>
            </w:r>
          </w:hyperlink>
        </w:p>
        <w:p w:rsidR="00FD695F" w:rsidRPr="006D31A9" w:rsidRDefault="00FD695F" w:rsidP="00A52ED8">
          <w:pPr>
            <w:tabs>
              <w:tab w:val="left" w:pos="0"/>
              <w:tab w:val="left" w:pos="1935"/>
            </w:tabs>
            <w:spacing w:after="0" w:line="360" w:lineRule="auto"/>
            <w:rPr>
              <w:rFonts w:eastAsiaTheme="minorEastAsia"/>
              <w:bCs/>
              <w:sz w:val="24"/>
              <w:szCs w:val="24"/>
              <w:lang w:val="es-ES" w:eastAsia="es-ES"/>
            </w:rPr>
          </w:pPr>
          <w:r w:rsidRPr="006D31A9">
            <w:rPr>
              <w:rFonts w:ascii="Palatino Linotype" w:eastAsiaTheme="minorEastAsia" w:hAnsi="Palatino Linotype"/>
              <w:b/>
              <w:bCs/>
              <w:sz w:val="24"/>
              <w:szCs w:val="24"/>
              <w:lang w:val="es-ES" w:eastAsia="es-ES"/>
            </w:rPr>
            <w:fldChar w:fldCharType="end"/>
          </w:r>
          <w:r w:rsidR="00A52ED8" w:rsidRPr="006D31A9">
            <w:rPr>
              <w:rFonts w:ascii="Palatino Linotype" w:eastAsiaTheme="minorEastAsia" w:hAnsi="Palatino Linotype"/>
              <w:b/>
              <w:bCs/>
              <w:sz w:val="24"/>
              <w:szCs w:val="24"/>
              <w:lang w:val="es-ES" w:eastAsia="es-ES"/>
            </w:rPr>
            <w:tab/>
          </w:r>
        </w:p>
      </w:sdtContent>
    </w:sdt>
    <w:p w:rsidR="00FD695F" w:rsidRPr="006D31A9" w:rsidRDefault="00FD695F" w:rsidP="00100AC2">
      <w:pPr>
        <w:tabs>
          <w:tab w:val="left" w:pos="0"/>
        </w:tabs>
        <w:spacing w:before="240" w:after="240" w:line="360" w:lineRule="auto"/>
        <w:jc w:val="both"/>
        <w:rPr>
          <w:rFonts w:ascii="Palatino Linotype" w:eastAsiaTheme="minorEastAsia" w:hAnsi="Palatino Linotype"/>
          <w:sz w:val="24"/>
          <w:szCs w:val="24"/>
          <w:lang w:val="es-ES_tradnl" w:eastAsia="es-ES"/>
        </w:rPr>
      </w:pPr>
    </w:p>
    <w:p w:rsidR="00FD695F" w:rsidRPr="006D31A9" w:rsidRDefault="00FD695F" w:rsidP="00100AC2">
      <w:pPr>
        <w:tabs>
          <w:tab w:val="left" w:pos="0"/>
        </w:tabs>
        <w:spacing w:before="240" w:after="240" w:line="360" w:lineRule="auto"/>
        <w:jc w:val="both"/>
        <w:rPr>
          <w:rFonts w:ascii="Palatino Linotype" w:eastAsiaTheme="minorEastAsia" w:hAnsi="Palatino Linotype"/>
          <w:sz w:val="24"/>
          <w:szCs w:val="24"/>
          <w:lang w:val="es-ES_tradnl" w:eastAsia="es-ES"/>
        </w:rPr>
      </w:pPr>
    </w:p>
    <w:p w:rsidR="00FD695F" w:rsidRPr="006D31A9" w:rsidRDefault="00FD695F" w:rsidP="00100AC2">
      <w:pPr>
        <w:tabs>
          <w:tab w:val="left" w:pos="0"/>
        </w:tabs>
        <w:spacing w:before="240" w:after="240" w:line="360" w:lineRule="auto"/>
        <w:jc w:val="both"/>
        <w:rPr>
          <w:rFonts w:ascii="Palatino Linotype" w:eastAsiaTheme="minorEastAsia" w:hAnsi="Palatino Linotype"/>
          <w:sz w:val="24"/>
          <w:szCs w:val="24"/>
          <w:lang w:val="es-ES_tradnl" w:eastAsia="es-ES"/>
        </w:rPr>
      </w:pPr>
    </w:p>
    <w:p w:rsidR="00FD695F" w:rsidRPr="006D31A9" w:rsidRDefault="00FD695F" w:rsidP="00100AC2">
      <w:pPr>
        <w:tabs>
          <w:tab w:val="left" w:pos="0"/>
        </w:tabs>
        <w:spacing w:before="240" w:after="240" w:line="360" w:lineRule="auto"/>
        <w:jc w:val="both"/>
        <w:rPr>
          <w:rFonts w:ascii="Palatino Linotype" w:eastAsiaTheme="minorEastAsia" w:hAnsi="Palatino Linotype"/>
          <w:sz w:val="24"/>
          <w:szCs w:val="24"/>
          <w:lang w:val="es-ES_tradnl" w:eastAsia="es-ES"/>
        </w:rPr>
      </w:pPr>
    </w:p>
    <w:p w:rsidR="00A52ED8" w:rsidRPr="006D31A9" w:rsidRDefault="00A52ED8" w:rsidP="00100AC2">
      <w:pPr>
        <w:tabs>
          <w:tab w:val="left" w:pos="0"/>
        </w:tabs>
        <w:spacing w:before="240" w:after="240" w:line="360" w:lineRule="auto"/>
        <w:jc w:val="both"/>
        <w:rPr>
          <w:rFonts w:ascii="Palatino Linotype" w:eastAsiaTheme="minorEastAsia" w:hAnsi="Palatino Linotype"/>
          <w:sz w:val="24"/>
          <w:szCs w:val="24"/>
          <w:lang w:val="es-ES_tradnl" w:eastAsia="es-ES"/>
        </w:rPr>
      </w:pPr>
    </w:p>
    <w:p w:rsidR="00A52ED8" w:rsidRDefault="00A52ED8" w:rsidP="00100AC2">
      <w:pPr>
        <w:tabs>
          <w:tab w:val="left" w:pos="0"/>
        </w:tabs>
        <w:spacing w:before="240" w:after="240" w:line="360" w:lineRule="auto"/>
        <w:jc w:val="both"/>
        <w:rPr>
          <w:rFonts w:ascii="Palatino Linotype" w:eastAsiaTheme="minorEastAsia" w:hAnsi="Palatino Linotype"/>
          <w:sz w:val="24"/>
          <w:szCs w:val="24"/>
          <w:lang w:val="es-ES_tradnl" w:eastAsia="es-ES"/>
        </w:rPr>
      </w:pPr>
    </w:p>
    <w:p w:rsidR="006D31A9" w:rsidRDefault="006D31A9" w:rsidP="00100AC2">
      <w:pPr>
        <w:tabs>
          <w:tab w:val="left" w:pos="0"/>
        </w:tabs>
        <w:spacing w:before="240" w:after="240" w:line="360" w:lineRule="auto"/>
        <w:jc w:val="both"/>
        <w:rPr>
          <w:rFonts w:ascii="Palatino Linotype" w:eastAsiaTheme="minorEastAsia" w:hAnsi="Palatino Linotype"/>
          <w:sz w:val="24"/>
          <w:szCs w:val="24"/>
          <w:lang w:val="es-ES_tradnl" w:eastAsia="es-ES"/>
        </w:rPr>
      </w:pPr>
    </w:p>
    <w:p w:rsidR="00FD695F" w:rsidRPr="006D31A9" w:rsidRDefault="00FD695F" w:rsidP="00100AC2">
      <w:pPr>
        <w:tabs>
          <w:tab w:val="left" w:pos="0"/>
        </w:tabs>
        <w:spacing w:before="240" w:after="240" w:line="360" w:lineRule="auto"/>
        <w:jc w:val="both"/>
        <w:rPr>
          <w:rFonts w:ascii="Palatino Linotype" w:eastAsiaTheme="minorEastAsia" w:hAnsi="Palatino Linotype"/>
          <w:sz w:val="24"/>
          <w:szCs w:val="24"/>
          <w:lang w:val="es-ES_tradnl" w:eastAsia="es-ES"/>
        </w:rPr>
      </w:pPr>
      <w:r w:rsidRPr="006D31A9">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007E424E" w:rsidRPr="006D31A9">
        <w:rPr>
          <w:rFonts w:ascii="Palatino Linotype" w:eastAsiaTheme="minorEastAsia" w:hAnsi="Palatino Linotype"/>
          <w:sz w:val="24"/>
          <w:szCs w:val="24"/>
          <w:lang w:val="es-ES_tradnl" w:eastAsia="es-ES"/>
        </w:rPr>
        <w:t xml:space="preserve">de fecha veinte (20) </w:t>
      </w:r>
      <w:r w:rsidRPr="006D31A9">
        <w:rPr>
          <w:rFonts w:ascii="Palatino Linotype" w:eastAsiaTheme="minorEastAsia" w:hAnsi="Palatino Linotype"/>
          <w:sz w:val="24"/>
          <w:szCs w:val="24"/>
          <w:lang w:val="es-ES_tradnl" w:eastAsia="es-ES"/>
        </w:rPr>
        <w:t>e</w:t>
      </w:r>
      <w:r w:rsidR="007E424E" w:rsidRPr="006D31A9">
        <w:rPr>
          <w:rFonts w:ascii="Palatino Linotype" w:eastAsiaTheme="minorEastAsia" w:hAnsi="Palatino Linotype"/>
          <w:sz w:val="24"/>
          <w:szCs w:val="24"/>
          <w:lang w:val="es-ES_tradnl" w:eastAsia="es-ES"/>
        </w:rPr>
        <w:t>nero</w:t>
      </w:r>
      <w:r w:rsidRPr="006D31A9">
        <w:rPr>
          <w:rFonts w:ascii="Palatino Linotype" w:eastAsiaTheme="minorEastAsia" w:hAnsi="Palatino Linotype"/>
          <w:sz w:val="24"/>
          <w:szCs w:val="24"/>
          <w:lang w:val="es-ES_tradnl" w:eastAsia="es-ES"/>
        </w:rPr>
        <w:t xml:space="preserve"> de dos mil </w:t>
      </w:r>
      <w:r w:rsidR="007E424E" w:rsidRPr="006D31A9">
        <w:rPr>
          <w:rFonts w:ascii="Palatino Linotype" w:eastAsiaTheme="minorEastAsia" w:hAnsi="Palatino Linotype"/>
          <w:sz w:val="24"/>
          <w:szCs w:val="24"/>
          <w:lang w:val="es-ES_tradnl" w:eastAsia="es-ES"/>
        </w:rPr>
        <w:t>veintiuno</w:t>
      </w:r>
    </w:p>
    <w:p w:rsidR="00FD695F" w:rsidRPr="006D31A9" w:rsidRDefault="00FD695F" w:rsidP="00100AC2">
      <w:pPr>
        <w:tabs>
          <w:tab w:val="left" w:pos="0"/>
        </w:tabs>
        <w:spacing w:before="240" w:after="360" w:line="360" w:lineRule="auto"/>
        <w:jc w:val="both"/>
        <w:rPr>
          <w:rFonts w:ascii="Palatino Linotype" w:eastAsiaTheme="minorEastAsia" w:hAnsi="Palatino Linotype"/>
          <w:sz w:val="24"/>
          <w:szCs w:val="24"/>
          <w:lang w:val="es-ES_tradnl" w:eastAsia="es-ES"/>
        </w:rPr>
      </w:pPr>
      <w:r w:rsidRPr="006D31A9">
        <w:rPr>
          <w:rFonts w:ascii="Palatino Linotype" w:eastAsiaTheme="minorEastAsia" w:hAnsi="Palatino Linotype"/>
          <w:b/>
          <w:sz w:val="24"/>
          <w:szCs w:val="24"/>
          <w:lang w:val="es-ES_tradnl" w:eastAsia="es-ES"/>
        </w:rPr>
        <w:t>VISTOS</w:t>
      </w:r>
      <w:r w:rsidRPr="006D31A9">
        <w:rPr>
          <w:rFonts w:ascii="Palatino Linotype" w:eastAsiaTheme="minorEastAsia" w:hAnsi="Palatino Linotype"/>
          <w:sz w:val="24"/>
          <w:szCs w:val="24"/>
          <w:lang w:val="es-ES_tradnl" w:eastAsia="es-ES"/>
        </w:rPr>
        <w:t xml:space="preserve"> los expedientes electrónicos formados con motivos de los recursos de revisión</w:t>
      </w:r>
      <w:r w:rsidRPr="006D31A9">
        <w:rPr>
          <w:rFonts w:ascii="Palatino Linotype" w:eastAsiaTheme="minorEastAsia" w:hAnsi="Palatino Linotype"/>
          <w:b/>
          <w:sz w:val="24"/>
          <w:szCs w:val="24"/>
          <w:lang w:val="es-ES_tradnl" w:eastAsia="es-ES"/>
        </w:rPr>
        <w:t xml:space="preserve"> </w:t>
      </w:r>
      <w:r w:rsidR="007E424E" w:rsidRPr="006D31A9">
        <w:rPr>
          <w:rFonts w:ascii="Palatino Linotype" w:eastAsiaTheme="minorEastAsia" w:hAnsi="Palatino Linotype"/>
          <w:b/>
          <w:sz w:val="24"/>
          <w:szCs w:val="24"/>
          <w:lang w:val="es-ES_tradnl" w:eastAsia="es-ES"/>
        </w:rPr>
        <w:t>05388/INFOEM/IP/RR/2020 y 05399/INFOEM/IP/RR/2020</w:t>
      </w:r>
      <w:r w:rsidRPr="006D31A9">
        <w:rPr>
          <w:rFonts w:ascii="Palatino Linotype" w:eastAsiaTheme="minorEastAsia" w:hAnsi="Palatino Linotype"/>
          <w:b/>
          <w:sz w:val="24"/>
          <w:szCs w:val="24"/>
          <w:lang w:val="es-ES_tradnl" w:eastAsia="es-ES"/>
        </w:rPr>
        <w:t xml:space="preserve">, </w:t>
      </w:r>
      <w:r w:rsidRPr="006D31A9">
        <w:rPr>
          <w:rFonts w:ascii="Palatino Linotype" w:eastAsiaTheme="minorEastAsia" w:hAnsi="Palatino Linotype"/>
          <w:sz w:val="24"/>
          <w:szCs w:val="24"/>
          <w:lang w:val="es-ES_tradnl" w:eastAsia="es-ES"/>
        </w:rPr>
        <w:t>promovidos por</w:t>
      </w:r>
      <w:r w:rsidR="007E424E" w:rsidRPr="006D31A9">
        <w:rPr>
          <w:rFonts w:ascii="Palatino Linotype" w:eastAsiaTheme="minorEastAsia" w:hAnsi="Palatino Linotype"/>
          <w:b/>
          <w:sz w:val="24"/>
          <w:szCs w:val="24"/>
          <w:lang w:val="es-ES_tradnl" w:eastAsia="es-ES"/>
        </w:rPr>
        <w:t xml:space="preserve"> </w:t>
      </w:r>
      <w:r w:rsidR="0051029A" w:rsidRPr="0051029A">
        <w:rPr>
          <w:rFonts w:ascii="Palatino Linotype" w:eastAsiaTheme="minorEastAsia" w:hAnsi="Palatino Linotype"/>
          <w:b/>
          <w:sz w:val="24"/>
          <w:szCs w:val="24"/>
          <w:highlight w:val="black"/>
          <w:lang w:val="es-ES_tradnl" w:eastAsia="es-ES"/>
        </w:rPr>
        <w:t>-------------------------------</w:t>
      </w:r>
      <w:r w:rsidRPr="006D31A9">
        <w:rPr>
          <w:rFonts w:ascii="Palatino Linotype" w:eastAsiaTheme="minorEastAsia" w:hAnsi="Palatino Linotype"/>
          <w:b/>
          <w:sz w:val="24"/>
          <w:szCs w:val="24"/>
          <w:lang w:val="es-ES_tradnl" w:eastAsia="es-ES"/>
        </w:rPr>
        <w:t xml:space="preserve">, </w:t>
      </w:r>
      <w:r w:rsidRPr="006D31A9">
        <w:rPr>
          <w:rFonts w:ascii="Palatino Linotype" w:eastAsiaTheme="minorEastAsia" w:hAnsi="Palatino Linotype" w:cs="Arial"/>
          <w:sz w:val="24"/>
          <w:szCs w:val="24"/>
          <w:lang w:val="es-ES_tradnl" w:eastAsia="es-ES"/>
        </w:rPr>
        <w:t xml:space="preserve">en su calidad de </w:t>
      </w:r>
      <w:r w:rsidRPr="006D31A9">
        <w:rPr>
          <w:rFonts w:ascii="Palatino Linotype" w:eastAsiaTheme="minorEastAsia" w:hAnsi="Palatino Linotype" w:cs="Arial"/>
          <w:b/>
          <w:sz w:val="24"/>
          <w:szCs w:val="24"/>
          <w:lang w:val="es-ES_tradnl" w:eastAsia="es-ES"/>
        </w:rPr>
        <w:t>RECURRENTE</w:t>
      </w:r>
      <w:r w:rsidRPr="006D31A9">
        <w:rPr>
          <w:rFonts w:ascii="Palatino Linotype" w:eastAsiaTheme="minorEastAsia" w:hAnsi="Palatino Linotype" w:cs="Arial"/>
          <w:sz w:val="24"/>
          <w:szCs w:val="24"/>
          <w:lang w:val="es-ES_tradnl" w:eastAsia="es-ES"/>
        </w:rPr>
        <w:t xml:space="preserve">, en contra de las respuestas del </w:t>
      </w:r>
      <w:r w:rsidRPr="006D31A9">
        <w:rPr>
          <w:rFonts w:ascii="Palatino Linotype" w:eastAsiaTheme="minorEastAsia" w:hAnsi="Palatino Linotype" w:cs="Arial"/>
          <w:b/>
          <w:sz w:val="24"/>
          <w:szCs w:val="24"/>
          <w:lang w:val="es-ES_tradnl" w:eastAsia="es-ES"/>
        </w:rPr>
        <w:t xml:space="preserve">Ayuntamiento de </w:t>
      </w:r>
      <w:r w:rsidR="007E424E" w:rsidRPr="006D31A9">
        <w:rPr>
          <w:rFonts w:ascii="Palatino Linotype" w:eastAsiaTheme="minorEastAsia" w:hAnsi="Palatino Linotype" w:cs="Arial"/>
          <w:b/>
          <w:sz w:val="24"/>
          <w:szCs w:val="24"/>
          <w:lang w:val="es-ES_tradnl" w:eastAsia="es-ES"/>
        </w:rPr>
        <w:t xml:space="preserve">Hueypoxtla, </w:t>
      </w:r>
      <w:r w:rsidRPr="006D31A9">
        <w:rPr>
          <w:rFonts w:ascii="Palatino Linotype" w:eastAsiaTheme="minorEastAsia" w:hAnsi="Palatino Linotype"/>
          <w:sz w:val="24"/>
          <w:szCs w:val="24"/>
          <w:lang w:val="es-ES_tradnl" w:eastAsia="es-ES"/>
        </w:rPr>
        <w:t>en lo sucesivo el</w:t>
      </w:r>
      <w:r w:rsidRPr="006D31A9">
        <w:rPr>
          <w:rFonts w:ascii="Palatino Linotype" w:eastAsiaTheme="minorEastAsia" w:hAnsi="Palatino Linotype"/>
          <w:b/>
          <w:sz w:val="24"/>
          <w:szCs w:val="24"/>
          <w:lang w:val="es-ES_tradnl" w:eastAsia="es-ES"/>
        </w:rPr>
        <w:t xml:space="preserve"> SUJETO OBLIGADO, </w:t>
      </w:r>
      <w:r w:rsidRPr="006D31A9">
        <w:rPr>
          <w:rFonts w:ascii="Palatino Linotype" w:eastAsiaTheme="minorEastAsia" w:hAnsi="Palatino Linotype"/>
          <w:sz w:val="24"/>
          <w:szCs w:val="24"/>
          <w:lang w:val="es-ES_tradnl" w:eastAsia="es-ES"/>
        </w:rPr>
        <w:t xml:space="preserve">se procede a dictar la presente resolución, con base en los siguientes: </w:t>
      </w:r>
    </w:p>
    <w:p w:rsidR="00FD695F" w:rsidRPr="006D31A9" w:rsidRDefault="00FD695F" w:rsidP="00100AC2">
      <w:pPr>
        <w:keepNext/>
        <w:keepLines/>
        <w:tabs>
          <w:tab w:val="left" w:pos="0"/>
        </w:tabs>
        <w:spacing w:before="240" w:after="0"/>
        <w:jc w:val="center"/>
        <w:outlineLvl w:val="0"/>
        <w:rPr>
          <w:rFonts w:ascii="Palatino Linotype" w:eastAsiaTheme="majorEastAsia" w:hAnsi="Palatino Linotype" w:cstheme="majorBidi"/>
          <w:b/>
          <w:sz w:val="24"/>
          <w:szCs w:val="24"/>
        </w:rPr>
      </w:pPr>
      <w:bookmarkStart w:id="0" w:name="_Toc3467400"/>
      <w:bookmarkStart w:id="1" w:name="_Toc61549857"/>
      <w:r w:rsidRPr="006D31A9">
        <w:rPr>
          <w:rFonts w:ascii="Palatino Linotype" w:eastAsiaTheme="majorEastAsia" w:hAnsi="Palatino Linotype" w:cstheme="majorBidi"/>
          <w:b/>
          <w:sz w:val="24"/>
          <w:szCs w:val="24"/>
        </w:rPr>
        <w:t>A N T E C E D E N T E S</w:t>
      </w:r>
      <w:bookmarkEnd w:id="0"/>
      <w:bookmarkEnd w:id="1"/>
    </w:p>
    <w:p w:rsidR="00FD695F" w:rsidRPr="006D31A9" w:rsidRDefault="00FD695F" w:rsidP="00100AC2">
      <w:pPr>
        <w:keepNext/>
        <w:keepLines/>
        <w:tabs>
          <w:tab w:val="left" w:pos="0"/>
        </w:tabs>
        <w:spacing w:before="240" w:after="0"/>
        <w:jc w:val="center"/>
        <w:outlineLvl w:val="0"/>
        <w:rPr>
          <w:rFonts w:ascii="Palatino Linotype" w:eastAsiaTheme="majorEastAsia" w:hAnsi="Palatino Linotype" w:cstheme="majorBidi"/>
          <w:sz w:val="24"/>
          <w:szCs w:val="24"/>
        </w:rPr>
      </w:pPr>
    </w:p>
    <w:p w:rsidR="00FD695F" w:rsidRPr="006D31A9" w:rsidRDefault="00FD695F" w:rsidP="00100AC2">
      <w:pPr>
        <w:numPr>
          <w:ilvl w:val="0"/>
          <w:numId w:val="1"/>
        </w:numPr>
        <w:tabs>
          <w:tab w:val="left" w:pos="0"/>
        </w:tabs>
        <w:spacing w:before="240" w:after="240" w:line="360" w:lineRule="auto"/>
        <w:ind w:left="0" w:firstLine="0"/>
        <w:contextualSpacing/>
        <w:jc w:val="both"/>
        <w:rPr>
          <w:rFonts w:ascii="Palatino Linotype" w:eastAsia="Calibri" w:hAnsi="Palatino Linotype" w:cs="Arial"/>
          <w:sz w:val="24"/>
          <w:szCs w:val="24"/>
          <w:lang w:val="es-ES" w:eastAsia="es-ES"/>
        </w:rPr>
      </w:pPr>
      <w:r w:rsidRPr="006D31A9">
        <w:rPr>
          <w:rFonts w:ascii="Palatino Linotype" w:eastAsia="Calibri" w:hAnsi="Palatino Linotype" w:cs="Arial"/>
          <w:sz w:val="24"/>
          <w:szCs w:val="24"/>
          <w:lang w:val="es-ES" w:eastAsia="es-ES"/>
        </w:rPr>
        <w:t xml:space="preserve">El </w:t>
      </w:r>
      <w:r w:rsidR="007E424E" w:rsidRPr="006D31A9">
        <w:rPr>
          <w:rFonts w:ascii="Palatino Linotype" w:eastAsiaTheme="minorEastAsia" w:hAnsi="Palatino Linotype" w:cs="Arial"/>
          <w:sz w:val="24"/>
          <w:szCs w:val="24"/>
          <w:lang w:val="es-ES_tradnl" w:eastAsia="es-ES"/>
        </w:rPr>
        <w:t>diecinueve (19) de octubre</w:t>
      </w:r>
      <w:r w:rsidRPr="006D31A9">
        <w:rPr>
          <w:rFonts w:ascii="Palatino Linotype" w:eastAsiaTheme="minorEastAsia" w:hAnsi="Palatino Linotype" w:cs="Arial"/>
          <w:sz w:val="24"/>
          <w:szCs w:val="24"/>
          <w:lang w:val="es-ES_tradnl" w:eastAsia="es-ES"/>
        </w:rPr>
        <w:t xml:space="preserve"> de dos mil veinte</w:t>
      </w:r>
      <w:r w:rsidRPr="006D31A9">
        <w:rPr>
          <w:rFonts w:ascii="Palatino Linotype" w:eastAsia="Calibri" w:hAnsi="Palatino Linotype" w:cs="Arial"/>
          <w:sz w:val="24"/>
          <w:szCs w:val="24"/>
          <w:lang w:val="es-ES" w:eastAsia="es-ES"/>
        </w:rPr>
        <w:t xml:space="preserve">, </w:t>
      </w:r>
      <w:r w:rsidRPr="006D31A9">
        <w:rPr>
          <w:rFonts w:ascii="Palatino Linotype" w:eastAsia="Calibri" w:hAnsi="Palatino Linotype" w:cs="Times New Roman"/>
          <w:sz w:val="24"/>
          <w:szCs w:val="24"/>
          <w:lang w:val="es-ES" w:eastAsia="es-ES"/>
        </w:rPr>
        <w:t>se</w:t>
      </w:r>
      <w:r w:rsidRPr="006D31A9">
        <w:rPr>
          <w:rFonts w:ascii="Palatino Linotype" w:eastAsiaTheme="minorEastAsia" w:hAnsi="Palatino Linotype"/>
          <w:b/>
          <w:sz w:val="24"/>
          <w:szCs w:val="24"/>
          <w:lang w:val="es-ES_tradnl" w:eastAsia="es-ES"/>
        </w:rPr>
        <w:t xml:space="preserve"> </w:t>
      </w:r>
      <w:r w:rsidRPr="006D31A9">
        <w:rPr>
          <w:rFonts w:ascii="Palatino Linotype" w:eastAsiaTheme="minorEastAsia" w:hAnsi="Palatino Linotype"/>
          <w:sz w:val="24"/>
          <w:szCs w:val="24"/>
          <w:lang w:val="es-ES_tradnl" w:eastAsia="es-ES"/>
        </w:rPr>
        <w:t xml:space="preserve">presentó </w:t>
      </w:r>
      <w:r w:rsidRPr="006D31A9">
        <w:rPr>
          <w:rFonts w:ascii="Palatino Linotype" w:eastAsia="Calibri" w:hAnsi="Palatino Linotype" w:cs="Arial"/>
          <w:sz w:val="24"/>
          <w:szCs w:val="24"/>
          <w:lang w:val="es-ES" w:eastAsia="es-ES"/>
        </w:rPr>
        <w:t xml:space="preserve">ante el </w:t>
      </w:r>
      <w:r w:rsidRPr="006D31A9">
        <w:rPr>
          <w:rFonts w:ascii="Palatino Linotype" w:eastAsia="Calibri" w:hAnsi="Palatino Linotype" w:cs="Arial"/>
          <w:b/>
          <w:sz w:val="24"/>
          <w:szCs w:val="24"/>
          <w:lang w:val="es-ES" w:eastAsia="es-ES"/>
        </w:rPr>
        <w:t>SUJETO OBLIGADO,</w:t>
      </w:r>
      <w:r w:rsidRPr="006D31A9">
        <w:rPr>
          <w:rFonts w:ascii="Palatino Linotype" w:eastAsia="Calibri" w:hAnsi="Palatino Linotype" w:cs="Arial"/>
          <w:sz w:val="24"/>
          <w:szCs w:val="24"/>
          <w:lang w:val="es-ES_tradnl" w:eastAsia="es-ES"/>
        </w:rPr>
        <w:t xml:space="preserve"> vía </w:t>
      </w:r>
      <w:r w:rsidRPr="006D31A9">
        <w:rPr>
          <w:rFonts w:ascii="Palatino Linotype" w:eastAsia="Calibri" w:hAnsi="Palatino Linotype" w:cs="Arial"/>
          <w:sz w:val="24"/>
          <w:szCs w:val="24"/>
          <w:lang w:val="es-ES" w:eastAsia="es-ES"/>
        </w:rPr>
        <w:t xml:space="preserve">Sistema de Acceso a la Información Mexiquense, que por sus siglas se denomina </w:t>
      </w:r>
      <w:r w:rsidRPr="006D31A9">
        <w:rPr>
          <w:rFonts w:ascii="Palatino Linotype" w:eastAsia="Calibri" w:hAnsi="Palatino Linotype" w:cs="Arial"/>
          <w:b/>
          <w:sz w:val="24"/>
          <w:szCs w:val="24"/>
          <w:lang w:val="es-ES" w:eastAsia="es-ES"/>
        </w:rPr>
        <w:t>(SAIMEX),</w:t>
      </w:r>
      <w:r w:rsidRPr="006D31A9">
        <w:rPr>
          <w:rFonts w:ascii="Palatino Linotype" w:eastAsia="Calibri" w:hAnsi="Palatino Linotype" w:cs="Arial"/>
          <w:sz w:val="24"/>
          <w:szCs w:val="24"/>
          <w:lang w:val="es-ES" w:eastAsia="es-ES"/>
        </w:rPr>
        <w:t xml:space="preserve"> las solicitudes de información pública registradas con los números </w:t>
      </w:r>
      <w:r w:rsidR="007E424E" w:rsidRPr="006D31A9">
        <w:rPr>
          <w:rFonts w:ascii="Palatino Linotype" w:eastAsia="Calibri" w:hAnsi="Palatino Linotype" w:cs="Arial"/>
          <w:b/>
          <w:sz w:val="24"/>
          <w:szCs w:val="24"/>
          <w:lang w:val="es-ES" w:eastAsia="es-ES"/>
        </w:rPr>
        <w:t>00114</w:t>
      </w:r>
      <w:r w:rsidRPr="006D31A9">
        <w:rPr>
          <w:rFonts w:ascii="Palatino Linotype" w:eastAsia="Calibri" w:hAnsi="Palatino Linotype" w:cs="Arial"/>
          <w:b/>
          <w:bCs/>
          <w:sz w:val="24"/>
          <w:szCs w:val="24"/>
          <w:lang w:eastAsia="es-ES"/>
        </w:rPr>
        <w:t>/</w:t>
      </w:r>
      <w:r w:rsidR="007E424E" w:rsidRPr="006D31A9">
        <w:rPr>
          <w:rFonts w:ascii="Palatino Linotype" w:eastAsia="Calibri" w:hAnsi="Palatino Linotype" w:cs="Arial"/>
          <w:b/>
          <w:bCs/>
          <w:sz w:val="24"/>
          <w:szCs w:val="24"/>
          <w:lang w:eastAsia="es-ES"/>
        </w:rPr>
        <w:t>HUEYPOX</w:t>
      </w:r>
      <w:r w:rsidR="007D0ABE" w:rsidRPr="006D31A9">
        <w:rPr>
          <w:rFonts w:ascii="Palatino Linotype" w:eastAsia="Calibri" w:hAnsi="Palatino Linotype" w:cs="Arial"/>
          <w:b/>
          <w:bCs/>
          <w:sz w:val="24"/>
          <w:szCs w:val="24"/>
          <w:lang w:eastAsia="es-ES"/>
        </w:rPr>
        <w:t>/IP/2020 Y 00115/HUEYPOX</w:t>
      </w:r>
      <w:r w:rsidRPr="006D31A9">
        <w:rPr>
          <w:rFonts w:ascii="Palatino Linotype" w:eastAsia="Calibri" w:hAnsi="Palatino Linotype" w:cs="Arial"/>
          <w:b/>
          <w:bCs/>
          <w:sz w:val="24"/>
          <w:szCs w:val="24"/>
          <w:lang w:eastAsia="es-ES"/>
        </w:rPr>
        <w:t xml:space="preserve">/IP/2020, </w:t>
      </w:r>
      <w:r w:rsidRPr="006D31A9">
        <w:rPr>
          <w:rFonts w:ascii="Palatino Linotype" w:eastAsia="Calibri" w:hAnsi="Palatino Linotype" w:cs="Arial"/>
          <w:sz w:val="24"/>
          <w:szCs w:val="24"/>
          <w:lang w:val="es-ES" w:eastAsia="es-ES"/>
        </w:rPr>
        <w:t>mediante las cuales se requirió:</w:t>
      </w:r>
    </w:p>
    <w:p w:rsidR="00FD695F" w:rsidRPr="006D31A9" w:rsidRDefault="00FD695F" w:rsidP="00100AC2">
      <w:pPr>
        <w:tabs>
          <w:tab w:val="left" w:pos="0"/>
        </w:tabs>
        <w:spacing w:before="240" w:after="240" w:line="360" w:lineRule="auto"/>
        <w:contextualSpacing/>
        <w:jc w:val="both"/>
        <w:rPr>
          <w:rFonts w:ascii="Palatino Linotype" w:eastAsia="Calibri" w:hAnsi="Palatino Linotype" w:cs="Arial"/>
          <w:b/>
          <w:bCs/>
          <w:sz w:val="24"/>
          <w:szCs w:val="24"/>
          <w:lang w:eastAsia="es-ES"/>
        </w:rPr>
      </w:pPr>
    </w:p>
    <w:p w:rsidR="00FD695F" w:rsidRPr="006D31A9" w:rsidRDefault="007D0ABE" w:rsidP="00C15A34">
      <w:pPr>
        <w:spacing w:after="0" w:line="360" w:lineRule="auto"/>
        <w:ind w:left="567" w:right="567"/>
        <w:jc w:val="both"/>
        <w:rPr>
          <w:rFonts w:ascii="Palatino Linotype" w:eastAsiaTheme="minorEastAsia" w:hAnsi="Palatino Linotype"/>
          <w:i/>
          <w:lang w:val="es-ES_tradnl" w:eastAsia="es-ES"/>
        </w:rPr>
      </w:pPr>
      <w:r w:rsidRPr="006D31A9">
        <w:rPr>
          <w:rFonts w:ascii="Palatino Linotype" w:eastAsiaTheme="minorEastAsia" w:hAnsi="Palatino Linotype"/>
          <w:i/>
          <w:lang w:eastAsia="es-ES"/>
        </w:rPr>
        <w:t>”SOLICITO TODAS LAS FACTURAS DE COMPRA DE PAPELERIA DEL AÑO 2019</w:t>
      </w:r>
      <w:r w:rsidR="00FD695F" w:rsidRPr="006D31A9">
        <w:rPr>
          <w:rFonts w:ascii="Palatino Linotype" w:eastAsiaTheme="minorEastAsia" w:hAnsi="Palatino Linotype"/>
          <w:i/>
          <w:lang w:val="es-ES_tradnl" w:eastAsia="es-ES"/>
        </w:rPr>
        <w:t>” (Sic)</w:t>
      </w:r>
    </w:p>
    <w:p w:rsidR="007D0ABE" w:rsidRPr="006D31A9" w:rsidRDefault="007D0ABE" w:rsidP="00C15A34">
      <w:pPr>
        <w:spacing w:after="0" w:line="360" w:lineRule="auto"/>
        <w:ind w:left="567" w:right="567"/>
        <w:jc w:val="both"/>
        <w:rPr>
          <w:rFonts w:ascii="Palatino Linotype" w:eastAsiaTheme="minorEastAsia" w:hAnsi="Palatino Linotype"/>
          <w:i/>
          <w:lang w:val="es-ES_tradnl" w:eastAsia="es-ES"/>
        </w:rPr>
      </w:pPr>
    </w:p>
    <w:p w:rsidR="007D0ABE" w:rsidRPr="006D31A9" w:rsidRDefault="007D0ABE" w:rsidP="00C15A34">
      <w:pPr>
        <w:spacing w:after="0" w:line="360" w:lineRule="auto"/>
        <w:ind w:left="567" w:right="567"/>
        <w:jc w:val="both"/>
        <w:rPr>
          <w:rFonts w:ascii="Palatino Linotype" w:eastAsiaTheme="minorEastAsia" w:hAnsi="Palatino Linotype"/>
          <w:i/>
          <w:lang w:val="es-ES_tradnl" w:eastAsia="es-ES"/>
        </w:rPr>
      </w:pPr>
      <w:r w:rsidRPr="006D31A9">
        <w:rPr>
          <w:rFonts w:ascii="Palatino Linotype" w:eastAsiaTheme="minorEastAsia" w:hAnsi="Palatino Linotype"/>
          <w:i/>
          <w:lang w:eastAsia="es-ES"/>
        </w:rPr>
        <w:t xml:space="preserve">” SOLICITO TODAS LAS FACTURAS DE COMPRA DE PAPELERIA DEL AÑO </w:t>
      </w:r>
      <w:proofErr w:type="gramStart"/>
      <w:r w:rsidRPr="006D31A9">
        <w:rPr>
          <w:rFonts w:ascii="Palatino Linotype" w:eastAsiaTheme="minorEastAsia" w:hAnsi="Palatino Linotype"/>
          <w:i/>
          <w:lang w:eastAsia="es-ES"/>
        </w:rPr>
        <w:t>2020</w:t>
      </w:r>
      <w:r w:rsidRPr="006D31A9">
        <w:rPr>
          <w:rFonts w:ascii="Palatino Linotype" w:eastAsiaTheme="minorEastAsia" w:hAnsi="Palatino Linotype"/>
          <w:i/>
          <w:lang w:val="es-ES_tradnl" w:eastAsia="es-ES"/>
        </w:rPr>
        <w:t>”(</w:t>
      </w:r>
      <w:proofErr w:type="gramEnd"/>
      <w:r w:rsidRPr="006D31A9">
        <w:rPr>
          <w:rFonts w:ascii="Palatino Linotype" w:eastAsiaTheme="minorEastAsia" w:hAnsi="Palatino Linotype"/>
          <w:i/>
          <w:lang w:val="es-ES_tradnl" w:eastAsia="es-ES"/>
        </w:rPr>
        <w:t>SIC)</w:t>
      </w:r>
    </w:p>
    <w:p w:rsidR="00FD695F" w:rsidRPr="006D31A9" w:rsidRDefault="00FD695F" w:rsidP="00100AC2">
      <w:pPr>
        <w:tabs>
          <w:tab w:val="left" w:pos="0"/>
        </w:tabs>
        <w:spacing w:after="0" w:line="360" w:lineRule="auto"/>
        <w:ind w:right="567"/>
        <w:jc w:val="both"/>
        <w:rPr>
          <w:rFonts w:ascii="Palatino Linotype" w:eastAsiaTheme="minorEastAsia" w:hAnsi="Palatino Linotype"/>
          <w:i/>
          <w:lang w:val="es-ES_tradnl" w:eastAsia="es-ES"/>
        </w:rPr>
      </w:pPr>
    </w:p>
    <w:p w:rsidR="00FD695F" w:rsidRPr="006D31A9" w:rsidRDefault="00FD695F" w:rsidP="00100AC2">
      <w:pPr>
        <w:numPr>
          <w:ilvl w:val="0"/>
          <w:numId w:val="1"/>
        </w:numPr>
        <w:tabs>
          <w:tab w:val="left" w:pos="0"/>
        </w:tabs>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6D31A9">
        <w:rPr>
          <w:rFonts w:ascii="Palatino Linotype" w:eastAsiaTheme="minorEastAsia" w:hAnsi="Palatino Linotype" w:cs="Arial"/>
          <w:sz w:val="24"/>
          <w:szCs w:val="24"/>
          <w:lang w:val="es-ES_tradnl" w:eastAsia="es-ES"/>
        </w:rPr>
        <w:lastRenderedPageBreak/>
        <w:t xml:space="preserve">Señaló como modalidad de entrega de la información: a través del </w:t>
      </w:r>
      <w:r w:rsidRPr="006D31A9">
        <w:rPr>
          <w:rFonts w:ascii="Palatino Linotype" w:eastAsiaTheme="minorEastAsia" w:hAnsi="Palatino Linotype" w:cs="Arial"/>
          <w:b/>
          <w:sz w:val="24"/>
          <w:szCs w:val="24"/>
          <w:lang w:val="es-ES_tradnl" w:eastAsia="es-ES"/>
        </w:rPr>
        <w:t xml:space="preserve">SAIMEX  </w:t>
      </w:r>
    </w:p>
    <w:p w:rsidR="00FD695F" w:rsidRPr="006D31A9" w:rsidRDefault="00FD695F" w:rsidP="00100AC2">
      <w:pPr>
        <w:tabs>
          <w:tab w:val="left" w:pos="0"/>
        </w:tabs>
        <w:spacing w:before="240" w:after="240" w:line="360" w:lineRule="auto"/>
        <w:contextualSpacing/>
        <w:jc w:val="both"/>
        <w:rPr>
          <w:rFonts w:ascii="Palatino Linotype" w:eastAsiaTheme="minorEastAsia" w:hAnsi="Palatino Linotype" w:cs="Arial"/>
          <w:i/>
          <w:sz w:val="24"/>
          <w:szCs w:val="24"/>
          <w:lang w:val="es-ES_tradnl" w:eastAsia="es-ES"/>
        </w:rPr>
      </w:pPr>
    </w:p>
    <w:p w:rsidR="007D0ABE" w:rsidRPr="006D31A9" w:rsidRDefault="00FD695F" w:rsidP="00100AC2">
      <w:pPr>
        <w:numPr>
          <w:ilvl w:val="0"/>
          <w:numId w:val="1"/>
        </w:numPr>
        <w:tabs>
          <w:tab w:val="left" w:pos="0"/>
        </w:tabs>
        <w:spacing w:before="240" w:after="240" w:line="360" w:lineRule="auto"/>
        <w:ind w:left="0" w:firstLine="0"/>
        <w:contextualSpacing/>
        <w:jc w:val="both"/>
        <w:rPr>
          <w:rFonts w:ascii="Palatino Linotype" w:eastAsia="Times New Roman" w:hAnsi="Palatino Linotype" w:cs="Arial"/>
          <w:i/>
          <w:sz w:val="24"/>
          <w:szCs w:val="24"/>
          <w:lang w:val="es-ES_tradnl" w:eastAsia="es-ES"/>
        </w:rPr>
      </w:pPr>
      <w:r w:rsidRPr="006D31A9">
        <w:rPr>
          <w:rFonts w:ascii="Palatino Linotype" w:eastAsia="Calibri" w:hAnsi="Palatino Linotype" w:cs="Arial"/>
          <w:sz w:val="24"/>
          <w:szCs w:val="24"/>
          <w:lang w:val="es-AR" w:eastAsia="es-ES"/>
        </w:rPr>
        <w:t>El</w:t>
      </w:r>
      <w:r w:rsidR="007D0ABE" w:rsidRPr="006D31A9">
        <w:rPr>
          <w:rFonts w:ascii="Palatino Linotype" w:eastAsia="Times New Roman" w:hAnsi="Palatino Linotype" w:cs="Arial"/>
          <w:sz w:val="24"/>
          <w:szCs w:val="24"/>
          <w:lang w:val="es-ES" w:eastAsia="es-ES"/>
        </w:rPr>
        <w:t xml:space="preserve"> diez</w:t>
      </w:r>
      <w:r w:rsidRPr="006D31A9">
        <w:rPr>
          <w:rFonts w:ascii="Palatino Linotype" w:eastAsia="Times New Roman" w:hAnsi="Palatino Linotype" w:cs="Arial"/>
          <w:sz w:val="24"/>
          <w:szCs w:val="24"/>
          <w:lang w:val="es-ES" w:eastAsia="es-ES"/>
        </w:rPr>
        <w:t xml:space="preserve"> (</w:t>
      </w:r>
      <w:r w:rsidR="007D0ABE" w:rsidRPr="006D31A9">
        <w:rPr>
          <w:rFonts w:ascii="Palatino Linotype" w:eastAsia="Times New Roman" w:hAnsi="Palatino Linotype" w:cs="Arial"/>
          <w:sz w:val="24"/>
          <w:szCs w:val="24"/>
          <w:lang w:val="es-ES" w:eastAsia="es-ES"/>
        </w:rPr>
        <w:t>10</w:t>
      </w:r>
      <w:r w:rsidRPr="006D31A9">
        <w:rPr>
          <w:rFonts w:ascii="Palatino Linotype" w:eastAsia="Times New Roman" w:hAnsi="Palatino Linotype" w:cs="Arial"/>
          <w:sz w:val="24"/>
          <w:szCs w:val="24"/>
          <w:lang w:val="es-ES" w:eastAsia="es-ES"/>
        </w:rPr>
        <w:t xml:space="preserve">) de </w:t>
      </w:r>
      <w:r w:rsidR="007D0ABE" w:rsidRPr="006D31A9">
        <w:rPr>
          <w:rFonts w:ascii="Palatino Linotype" w:eastAsia="Times New Roman" w:hAnsi="Palatino Linotype" w:cs="Arial"/>
          <w:sz w:val="24"/>
          <w:szCs w:val="24"/>
          <w:lang w:val="es-ES" w:eastAsia="es-ES"/>
        </w:rPr>
        <w:t>noviembre</w:t>
      </w:r>
      <w:r w:rsidRPr="006D31A9">
        <w:rPr>
          <w:rFonts w:ascii="Palatino Linotype" w:eastAsia="Times New Roman" w:hAnsi="Palatino Linotype" w:cs="Arial"/>
          <w:sz w:val="24"/>
          <w:szCs w:val="24"/>
          <w:lang w:val="es-ES" w:eastAsia="es-ES"/>
        </w:rPr>
        <w:t xml:space="preserve"> de dos mil veinte, el </w:t>
      </w:r>
      <w:r w:rsidRPr="006D31A9">
        <w:rPr>
          <w:rFonts w:ascii="Palatino Linotype" w:eastAsia="Times New Roman" w:hAnsi="Palatino Linotype" w:cs="Arial"/>
          <w:b/>
          <w:sz w:val="24"/>
          <w:szCs w:val="24"/>
          <w:lang w:val="es-ES" w:eastAsia="es-ES"/>
        </w:rPr>
        <w:t>SUJETO OBLIGADO</w:t>
      </w:r>
      <w:r w:rsidRPr="006D31A9">
        <w:rPr>
          <w:rFonts w:ascii="Palatino Linotype" w:eastAsia="Times New Roman" w:hAnsi="Palatino Linotype" w:cs="Arial"/>
          <w:sz w:val="24"/>
          <w:szCs w:val="24"/>
          <w:lang w:val="es-ES" w:eastAsia="es-ES"/>
        </w:rPr>
        <w:t xml:space="preserve"> entregó a su consideración respuesta</w:t>
      </w:r>
      <w:r w:rsidR="007D0ABE" w:rsidRPr="006D31A9">
        <w:rPr>
          <w:rFonts w:ascii="Palatino Linotype" w:eastAsia="Times New Roman" w:hAnsi="Palatino Linotype" w:cs="Arial"/>
          <w:sz w:val="24"/>
          <w:szCs w:val="24"/>
          <w:lang w:val="es-ES" w:eastAsia="es-ES"/>
        </w:rPr>
        <w:t>s</w:t>
      </w:r>
      <w:r w:rsidRPr="006D31A9">
        <w:rPr>
          <w:rFonts w:ascii="Palatino Linotype" w:eastAsia="Times New Roman" w:hAnsi="Palatino Linotype" w:cs="Arial"/>
          <w:sz w:val="24"/>
          <w:szCs w:val="24"/>
          <w:lang w:val="es-ES" w:eastAsia="es-ES"/>
        </w:rPr>
        <w:t xml:space="preserve"> a </w:t>
      </w:r>
      <w:r w:rsidR="00461D6E" w:rsidRPr="006D31A9">
        <w:rPr>
          <w:rFonts w:ascii="Palatino Linotype" w:eastAsia="Times New Roman" w:hAnsi="Palatino Linotype" w:cs="Arial"/>
          <w:sz w:val="24"/>
          <w:szCs w:val="24"/>
          <w:lang w:val="es-ES" w:eastAsia="es-ES"/>
        </w:rPr>
        <w:t>cada una de las solicitudes, la cual consiste</w:t>
      </w:r>
      <w:r w:rsidRPr="006D31A9">
        <w:rPr>
          <w:rFonts w:ascii="Palatino Linotype" w:eastAsia="Times New Roman" w:hAnsi="Palatino Linotype" w:cs="Arial"/>
          <w:sz w:val="24"/>
          <w:szCs w:val="24"/>
          <w:lang w:val="es-ES" w:eastAsia="es-ES"/>
        </w:rPr>
        <w:t xml:space="preserve"> en informar al particular </w:t>
      </w:r>
      <w:r w:rsidR="00461D6E" w:rsidRPr="006D31A9">
        <w:rPr>
          <w:rFonts w:ascii="Palatino Linotype" w:eastAsia="Times New Roman" w:hAnsi="Palatino Linotype" w:cs="Arial"/>
          <w:sz w:val="24"/>
          <w:szCs w:val="24"/>
          <w:lang w:val="es-ES" w:eastAsia="es-ES"/>
        </w:rPr>
        <w:t xml:space="preserve">mediante el oficio de fecha 9 de noviembre de 2020, mismo ye refiere </w:t>
      </w:r>
      <w:r w:rsidRPr="006D31A9">
        <w:rPr>
          <w:rFonts w:ascii="Palatino Linotype" w:eastAsia="Times New Roman" w:hAnsi="Palatino Linotype" w:cs="Arial"/>
          <w:sz w:val="24"/>
          <w:szCs w:val="24"/>
          <w:lang w:val="es-ES" w:eastAsia="es-ES"/>
        </w:rPr>
        <w:t xml:space="preserve">lo correspondiente </w:t>
      </w:r>
      <w:r w:rsidR="007D0ABE" w:rsidRPr="006D31A9">
        <w:rPr>
          <w:rFonts w:ascii="Palatino Linotype" w:eastAsia="Times New Roman" w:hAnsi="Palatino Linotype" w:cs="Arial"/>
          <w:sz w:val="24"/>
          <w:szCs w:val="24"/>
          <w:lang w:val="es-ES" w:eastAsia="es-ES"/>
        </w:rPr>
        <w:t>a:</w:t>
      </w:r>
    </w:p>
    <w:p w:rsidR="00461D6E" w:rsidRPr="006D31A9" w:rsidRDefault="00017255" w:rsidP="00A52ED8">
      <w:pPr>
        <w:pStyle w:val="Prrafodelista"/>
        <w:ind w:left="567"/>
        <w:rPr>
          <w:rFonts w:ascii="Palatino Linotype" w:eastAsia="Times New Roman" w:hAnsi="Palatino Linotype" w:cs="Arial"/>
          <w:i/>
          <w:sz w:val="24"/>
          <w:szCs w:val="24"/>
          <w:lang w:val="es-ES_tradnl" w:eastAsia="es-ES"/>
        </w:rPr>
      </w:pPr>
      <w:r w:rsidRPr="006D31A9">
        <w:rPr>
          <w:rFonts w:ascii="Palatino Linotype" w:eastAsia="Times New Roman" w:hAnsi="Palatino Linotype" w:cs="Arial"/>
          <w:i/>
          <w:sz w:val="24"/>
          <w:szCs w:val="24"/>
          <w:lang w:val="es-ES_tradnl" w:eastAsia="es-ES"/>
        </w:rPr>
        <w:t>…</w:t>
      </w:r>
    </w:p>
    <w:p w:rsidR="00017255" w:rsidRPr="006D31A9" w:rsidRDefault="00017255" w:rsidP="00A52ED8">
      <w:pPr>
        <w:pStyle w:val="Prrafodelista"/>
        <w:ind w:left="567"/>
        <w:jc w:val="both"/>
        <w:rPr>
          <w:rFonts w:ascii="Palatino Linotype" w:eastAsia="Times New Roman" w:hAnsi="Palatino Linotype" w:cs="Arial"/>
          <w:i/>
          <w:sz w:val="24"/>
          <w:szCs w:val="24"/>
          <w:lang w:val="es-ES_tradnl" w:eastAsia="es-ES"/>
        </w:rPr>
      </w:pPr>
      <w:r w:rsidRPr="006D31A9">
        <w:rPr>
          <w:rFonts w:ascii="Palatino Linotype" w:eastAsia="Times New Roman" w:hAnsi="Palatino Linotype" w:cs="Arial"/>
          <w:i/>
          <w:sz w:val="24"/>
          <w:szCs w:val="24"/>
          <w:lang w:val="es-ES_tradnl" w:eastAsia="es-ES"/>
        </w:rPr>
        <w:t xml:space="preserve">Del análisis de la solicitud, se obtiene que requiere información que demanda reproducción mediante copias simple, </w:t>
      </w:r>
      <w:r w:rsidRPr="006D31A9">
        <w:rPr>
          <w:rFonts w:ascii="Palatino Linotype" w:eastAsia="Times New Roman" w:hAnsi="Palatino Linotype" w:cs="Arial"/>
          <w:b/>
          <w:i/>
          <w:sz w:val="24"/>
          <w:szCs w:val="24"/>
          <w:lang w:val="es-ES_tradnl" w:eastAsia="es-ES"/>
        </w:rPr>
        <w:t>cuya modalidad de reproducción genera un costo, por lo cual esta procederá cuando se acredite el pago respectivo</w:t>
      </w:r>
      <w:r w:rsidRPr="006D31A9">
        <w:rPr>
          <w:rFonts w:ascii="Palatino Linotype" w:eastAsia="Times New Roman" w:hAnsi="Palatino Linotype" w:cs="Arial"/>
          <w:i/>
          <w:sz w:val="24"/>
          <w:szCs w:val="24"/>
          <w:lang w:val="es-ES_tradnl" w:eastAsia="es-ES"/>
        </w:rPr>
        <w:t>, esto con fundamento en el artículo  de la Ley de Transparencia y Acceso a la Información Pública del Estado de México y Municipios.</w:t>
      </w:r>
    </w:p>
    <w:p w:rsidR="00017255" w:rsidRPr="006D31A9" w:rsidRDefault="00017255" w:rsidP="00A52ED8">
      <w:pPr>
        <w:pStyle w:val="Prrafodelista"/>
        <w:ind w:left="567"/>
        <w:jc w:val="both"/>
        <w:rPr>
          <w:rFonts w:ascii="Palatino Linotype" w:eastAsia="Times New Roman" w:hAnsi="Palatino Linotype" w:cs="Arial"/>
          <w:i/>
          <w:sz w:val="24"/>
          <w:szCs w:val="24"/>
          <w:lang w:val="es-ES_tradnl" w:eastAsia="es-ES"/>
        </w:rPr>
      </w:pPr>
    </w:p>
    <w:p w:rsidR="00017255" w:rsidRPr="006D31A9" w:rsidRDefault="00017255" w:rsidP="00A52ED8">
      <w:pPr>
        <w:pStyle w:val="Prrafodelista"/>
        <w:ind w:left="567"/>
        <w:jc w:val="both"/>
        <w:rPr>
          <w:rFonts w:ascii="Palatino Linotype" w:eastAsia="Times New Roman" w:hAnsi="Palatino Linotype" w:cs="Arial"/>
          <w:b/>
          <w:i/>
          <w:sz w:val="24"/>
          <w:szCs w:val="24"/>
          <w:lang w:val="es-ES_tradnl" w:eastAsia="es-ES"/>
        </w:rPr>
      </w:pPr>
      <w:r w:rsidRPr="006D31A9">
        <w:rPr>
          <w:rFonts w:ascii="Palatino Linotype" w:eastAsia="Times New Roman" w:hAnsi="Palatino Linotype" w:cs="Arial"/>
          <w:i/>
          <w:sz w:val="24"/>
          <w:szCs w:val="24"/>
          <w:lang w:val="es-ES_tradnl" w:eastAsia="es-ES"/>
        </w:rPr>
        <w:t xml:space="preserve">Por lo que a usted hago saber que, de acuerdo con los ordenamiento jurídicos aplicables, este sujeto obligado en aras de salvaguardar el derecho de acceso a la información pública </w:t>
      </w:r>
      <w:r w:rsidRPr="006D31A9">
        <w:rPr>
          <w:rFonts w:ascii="Palatino Linotype" w:eastAsia="Times New Roman" w:hAnsi="Palatino Linotype" w:cs="Arial"/>
          <w:b/>
          <w:i/>
          <w:sz w:val="24"/>
          <w:szCs w:val="24"/>
          <w:lang w:val="es-ES_tradnl" w:eastAsia="es-ES"/>
        </w:rPr>
        <w:t>procesara de manera rápida y expedita la información que da solvencia a la solicitud de acceso, de acuerdo a las capacidades técnicas y humanas de este sujeto obligado, una vez acreditado el pago.</w:t>
      </w:r>
    </w:p>
    <w:p w:rsidR="00017255" w:rsidRPr="006D31A9" w:rsidRDefault="00017255" w:rsidP="00A52ED8">
      <w:pPr>
        <w:pStyle w:val="Prrafodelista"/>
        <w:ind w:left="567"/>
        <w:jc w:val="both"/>
        <w:rPr>
          <w:rFonts w:ascii="Palatino Linotype" w:eastAsia="Times New Roman" w:hAnsi="Palatino Linotype" w:cs="Arial"/>
          <w:i/>
          <w:sz w:val="24"/>
          <w:szCs w:val="24"/>
          <w:lang w:val="es-ES_tradnl" w:eastAsia="es-ES"/>
        </w:rPr>
      </w:pPr>
      <w:r w:rsidRPr="006D31A9">
        <w:rPr>
          <w:rFonts w:ascii="Palatino Linotype" w:eastAsia="Times New Roman" w:hAnsi="Palatino Linotype" w:cs="Arial"/>
          <w:i/>
          <w:sz w:val="24"/>
          <w:szCs w:val="24"/>
          <w:lang w:val="es-ES_tradnl" w:eastAsia="es-ES"/>
        </w:rPr>
        <w:t>…</w:t>
      </w:r>
    </w:p>
    <w:p w:rsidR="00FD695F" w:rsidRPr="006D31A9" w:rsidRDefault="00FD695F" w:rsidP="00100AC2">
      <w:pPr>
        <w:numPr>
          <w:ilvl w:val="0"/>
          <w:numId w:val="1"/>
        </w:numPr>
        <w:tabs>
          <w:tab w:val="left" w:pos="0"/>
        </w:tabs>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6D31A9">
        <w:rPr>
          <w:rFonts w:ascii="Palatino Linotype" w:eastAsiaTheme="minorEastAsia" w:hAnsi="Palatino Linotype" w:cs="Arial"/>
          <w:sz w:val="24"/>
          <w:szCs w:val="24"/>
          <w:lang w:val="es-ES_tradnl" w:eastAsia="es-ES"/>
        </w:rPr>
        <w:t xml:space="preserve">El </w:t>
      </w:r>
      <w:r w:rsidR="00017255" w:rsidRPr="006D31A9">
        <w:rPr>
          <w:rFonts w:ascii="Palatino Linotype" w:eastAsiaTheme="minorEastAsia" w:hAnsi="Palatino Linotype" w:cs="Arial"/>
          <w:sz w:val="24"/>
          <w:szCs w:val="24"/>
          <w:lang w:val="es-ES_tradnl" w:eastAsia="es-ES"/>
        </w:rPr>
        <w:t xml:space="preserve">doce </w:t>
      </w:r>
      <w:r w:rsidRPr="006D31A9">
        <w:rPr>
          <w:rFonts w:ascii="Palatino Linotype" w:eastAsiaTheme="minorEastAsia" w:hAnsi="Palatino Linotype" w:cs="Arial"/>
          <w:sz w:val="24"/>
          <w:szCs w:val="24"/>
          <w:lang w:val="es-ES_tradnl" w:eastAsia="es-ES"/>
        </w:rPr>
        <w:t>(1</w:t>
      </w:r>
      <w:r w:rsidR="00AA1530" w:rsidRPr="006D31A9">
        <w:rPr>
          <w:rFonts w:ascii="Palatino Linotype" w:eastAsiaTheme="minorEastAsia" w:hAnsi="Palatino Linotype" w:cs="Arial"/>
          <w:sz w:val="24"/>
          <w:szCs w:val="24"/>
          <w:lang w:val="es-ES_tradnl" w:eastAsia="es-ES"/>
        </w:rPr>
        <w:t>2</w:t>
      </w:r>
      <w:r w:rsidR="00017255" w:rsidRPr="006D31A9">
        <w:rPr>
          <w:rFonts w:ascii="Palatino Linotype" w:eastAsiaTheme="minorEastAsia" w:hAnsi="Palatino Linotype" w:cs="Arial"/>
          <w:sz w:val="24"/>
          <w:szCs w:val="24"/>
          <w:lang w:val="es-ES_tradnl" w:eastAsia="es-ES"/>
        </w:rPr>
        <w:t>) de noviembre</w:t>
      </w:r>
      <w:r w:rsidRPr="006D31A9">
        <w:rPr>
          <w:rFonts w:ascii="Palatino Linotype" w:eastAsiaTheme="minorEastAsia" w:hAnsi="Palatino Linotype" w:cs="Arial"/>
          <w:sz w:val="24"/>
          <w:szCs w:val="24"/>
          <w:lang w:val="es-ES_tradnl" w:eastAsia="es-ES"/>
        </w:rPr>
        <w:t xml:space="preserve"> de dos mil veinte el particular, presentó sus respectivos medios de impugnación, señalando como:</w:t>
      </w:r>
    </w:p>
    <w:p w:rsidR="00FD695F" w:rsidRPr="006D31A9" w:rsidRDefault="00FD695F" w:rsidP="00100AC2">
      <w:pPr>
        <w:tabs>
          <w:tab w:val="left" w:pos="0"/>
        </w:tabs>
        <w:spacing w:after="0" w:line="240" w:lineRule="auto"/>
        <w:contextualSpacing/>
        <w:rPr>
          <w:rFonts w:ascii="Palatino Linotype" w:eastAsia="Times New Roman" w:hAnsi="Palatino Linotype" w:cs="Arial"/>
          <w:sz w:val="24"/>
          <w:szCs w:val="24"/>
          <w:lang w:val="es-ES" w:eastAsia="es-ES"/>
        </w:rPr>
      </w:pPr>
      <w:r w:rsidRPr="006D31A9">
        <w:rPr>
          <w:rFonts w:ascii="Palatino Linotype" w:eastAsia="Times New Roman" w:hAnsi="Palatino Linotype" w:cs="Arial"/>
          <w:sz w:val="24"/>
          <w:szCs w:val="24"/>
          <w:lang w:val="es-ES" w:eastAsia="es-ES"/>
        </w:rPr>
        <w:t xml:space="preserve"> </w:t>
      </w:r>
    </w:p>
    <w:p w:rsidR="00FD695F" w:rsidRPr="006D31A9" w:rsidRDefault="00FD695F" w:rsidP="00A52ED8">
      <w:pPr>
        <w:spacing w:after="0" w:line="360" w:lineRule="auto"/>
        <w:ind w:left="567" w:right="567"/>
        <w:jc w:val="both"/>
        <w:rPr>
          <w:rFonts w:ascii="Palatino Linotype" w:eastAsiaTheme="majorEastAsia" w:hAnsi="Palatino Linotype" w:cstheme="majorBidi"/>
          <w:b/>
          <w:i/>
          <w:sz w:val="24"/>
          <w:szCs w:val="24"/>
          <w:lang w:val="es-ES" w:eastAsia="es-ES"/>
        </w:rPr>
      </w:pPr>
      <w:bookmarkStart w:id="2" w:name="_Toc462307683"/>
      <w:bookmarkStart w:id="3" w:name="_Toc472427085"/>
      <w:bookmarkStart w:id="4" w:name="_Toc472500652"/>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6D31A9">
        <w:rPr>
          <w:rFonts w:ascii="Palatino Linotype" w:eastAsiaTheme="majorEastAsia" w:hAnsi="Palatino Linotype" w:cstheme="majorBidi"/>
          <w:b/>
          <w:sz w:val="24"/>
          <w:szCs w:val="24"/>
          <w:lang w:val="es-ES" w:eastAsia="es-ES"/>
        </w:rPr>
        <w:t>Acto impugnado</w:t>
      </w:r>
      <w:r w:rsidRPr="006D31A9">
        <w:rPr>
          <w:rFonts w:ascii="Palatino Linotype" w:eastAsiaTheme="majorEastAsia" w:hAnsi="Palatino Linotype" w:cstheme="majorBidi"/>
          <w:b/>
          <w:i/>
          <w:sz w:val="24"/>
          <w:szCs w:val="24"/>
          <w:lang w:val="es-ES" w:eastAsia="es-ES"/>
        </w:rPr>
        <w:t>:</w:t>
      </w:r>
      <w:bookmarkEnd w:id="2"/>
      <w:bookmarkEnd w:id="3"/>
      <w:bookmarkEnd w:id="4"/>
      <w:r w:rsidRPr="006D31A9">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FD695F" w:rsidRPr="006D31A9" w:rsidRDefault="00017255" w:rsidP="00A52ED8">
      <w:pPr>
        <w:spacing w:after="0" w:line="360" w:lineRule="auto"/>
        <w:ind w:left="567" w:right="567"/>
        <w:jc w:val="both"/>
        <w:rPr>
          <w:rFonts w:ascii="Palatino Linotype" w:eastAsiaTheme="majorEastAsia" w:hAnsi="Palatino Linotype" w:cstheme="majorBidi"/>
          <w:b/>
          <w:i/>
          <w:sz w:val="24"/>
          <w:szCs w:val="24"/>
          <w:lang w:val="es-ES" w:eastAsia="es-ES"/>
        </w:rPr>
      </w:pPr>
      <w:r w:rsidRPr="006D31A9">
        <w:rPr>
          <w:rFonts w:ascii="Palatino Linotype" w:eastAsiaTheme="majorEastAsia" w:hAnsi="Palatino Linotype" w:cstheme="majorBidi"/>
          <w:b/>
          <w:i/>
          <w:sz w:val="24"/>
          <w:szCs w:val="24"/>
          <w:lang w:eastAsia="es-ES"/>
        </w:rPr>
        <w:t>0</w:t>
      </w:r>
      <w:r w:rsidR="00B95B9C" w:rsidRPr="006D31A9">
        <w:rPr>
          <w:rFonts w:ascii="Palatino Linotype" w:eastAsiaTheme="majorEastAsia" w:hAnsi="Palatino Linotype" w:cstheme="majorBidi"/>
          <w:b/>
          <w:i/>
          <w:sz w:val="24"/>
          <w:szCs w:val="24"/>
          <w:lang w:eastAsia="es-ES"/>
        </w:rPr>
        <w:t>5388</w:t>
      </w:r>
      <w:r w:rsidR="00FD695F" w:rsidRPr="006D31A9">
        <w:rPr>
          <w:rFonts w:ascii="Palatino Linotype" w:eastAsiaTheme="majorEastAsia" w:hAnsi="Palatino Linotype" w:cstheme="majorBidi"/>
          <w:b/>
          <w:i/>
          <w:sz w:val="24"/>
          <w:szCs w:val="24"/>
          <w:lang w:eastAsia="es-ES"/>
        </w:rPr>
        <w:t>/INFOEM/IP/RR/2020</w:t>
      </w:r>
    </w:p>
    <w:p w:rsidR="00FD695F" w:rsidRPr="006D31A9" w:rsidRDefault="00FD695F" w:rsidP="00A52ED8">
      <w:pPr>
        <w:spacing w:after="0" w:line="360" w:lineRule="auto"/>
        <w:ind w:left="567" w:right="567"/>
        <w:jc w:val="both"/>
        <w:rPr>
          <w:rFonts w:ascii="Palatino Linotype" w:eastAsiaTheme="majorEastAsia" w:hAnsi="Palatino Linotype" w:cstheme="majorBidi"/>
          <w:b/>
          <w:i/>
          <w:lang w:eastAsia="es-ES"/>
        </w:rPr>
      </w:pPr>
      <w:r w:rsidRPr="006D31A9">
        <w:rPr>
          <w:rFonts w:ascii="Palatino Linotype" w:eastAsiaTheme="majorEastAsia" w:hAnsi="Palatino Linotype" w:cstheme="majorBidi"/>
          <w:i/>
          <w:lang w:val="es-ES" w:eastAsia="es-ES"/>
        </w:rPr>
        <w:t>“</w:t>
      </w:r>
      <w:r w:rsidR="00B95B9C" w:rsidRPr="006D31A9">
        <w:rPr>
          <w:rFonts w:ascii="Palatino Linotype" w:eastAsiaTheme="majorEastAsia" w:hAnsi="Palatino Linotype" w:cstheme="majorBidi"/>
          <w:i/>
          <w:lang w:eastAsia="es-ES"/>
        </w:rPr>
        <w:t xml:space="preserve">El sujeto obligado no da respuesta a mi solicitud manifestando que genera un costo y la información se pidió mediante el sistema SAIMEX, razón por la </w:t>
      </w:r>
      <w:proofErr w:type="spellStart"/>
      <w:r w:rsidR="00B95B9C" w:rsidRPr="006D31A9">
        <w:rPr>
          <w:rFonts w:ascii="Palatino Linotype" w:eastAsiaTheme="majorEastAsia" w:hAnsi="Palatino Linotype" w:cstheme="majorBidi"/>
          <w:i/>
          <w:lang w:eastAsia="es-ES"/>
        </w:rPr>
        <w:t>cuál</w:t>
      </w:r>
      <w:proofErr w:type="spellEnd"/>
      <w:r w:rsidR="00B95B9C" w:rsidRPr="006D31A9">
        <w:rPr>
          <w:rFonts w:ascii="Palatino Linotype" w:eastAsiaTheme="majorEastAsia" w:hAnsi="Palatino Linotype" w:cstheme="majorBidi"/>
          <w:i/>
          <w:lang w:eastAsia="es-ES"/>
        </w:rPr>
        <w:t xml:space="preserve"> solicito se de contestación.</w:t>
      </w:r>
      <w:r w:rsidRPr="006D31A9">
        <w:rPr>
          <w:rFonts w:ascii="Palatino Linotype" w:eastAsiaTheme="majorEastAsia" w:hAnsi="Palatino Linotype" w:cstheme="majorBidi"/>
          <w:b/>
          <w:i/>
          <w:lang w:eastAsia="es-ES"/>
        </w:rPr>
        <w:t>"</w:t>
      </w:r>
    </w:p>
    <w:p w:rsidR="00FD695F" w:rsidRPr="006D31A9" w:rsidRDefault="00B95B9C" w:rsidP="00A52ED8">
      <w:pPr>
        <w:spacing w:after="0" w:line="360" w:lineRule="auto"/>
        <w:ind w:left="567" w:right="567"/>
        <w:jc w:val="both"/>
        <w:rPr>
          <w:rFonts w:ascii="Palatino Linotype" w:hAnsi="Palatino Linotype"/>
          <w:b/>
          <w:i/>
          <w:color w:val="000000"/>
        </w:rPr>
      </w:pPr>
      <w:r w:rsidRPr="006D31A9">
        <w:rPr>
          <w:rFonts w:ascii="Palatino Linotype" w:hAnsi="Palatino Linotype"/>
          <w:b/>
          <w:i/>
          <w:color w:val="000000"/>
        </w:rPr>
        <w:lastRenderedPageBreak/>
        <w:t>05399</w:t>
      </w:r>
      <w:r w:rsidR="00FD695F" w:rsidRPr="006D31A9">
        <w:rPr>
          <w:rFonts w:ascii="Palatino Linotype" w:hAnsi="Palatino Linotype"/>
          <w:b/>
          <w:i/>
          <w:color w:val="000000"/>
        </w:rPr>
        <w:t>INFOEM/IP/RR/2020</w:t>
      </w:r>
    </w:p>
    <w:p w:rsidR="00FD695F" w:rsidRPr="006D31A9" w:rsidRDefault="00FD695F" w:rsidP="00A52ED8">
      <w:pPr>
        <w:spacing w:after="0" w:line="360" w:lineRule="auto"/>
        <w:ind w:left="567" w:right="567"/>
        <w:jc w:val="both"/>
        <w:rPr>
          <w:rFonts w:ascii="Palatino Linotype" w:hAnsi="Palatino Linotype"/>
          <w:i/>
          <w:color w:val="000000"/>
        </w:rPr>
      </w:pPr>
      <w:r w:rsidRPr="006D31A9">
        <w:rPr>
          <w:rFonts w:ascii="Palatino Linotype" w:hAnsi="Palatino Linotype"/>
          <w:i/>
          <w:color w:val="000000"/>
        </w:rPr>
        <w:t>"</w:t>
      </w:r>
      <w:r w:rsidR="00B95B9C" w:rsidRPr="006D31A9">
        <w:rPr>
          <w:rFonts w:ascii="Palatino Linotype" w:hAnsi="Palatino Linotype"/>
          <w:i/>
          <w:color w:val="000000"/>
        </w:rPr>
        <w:t xml:space="preserve">El sujeto obligado no da respuesta a mi solicitud manifestando que genera un costo y la información se pidió mediante el sistema SAIMEX, razón por la </w:t>
      </w:r>
      <w:proofErr w:type="spellStart"/>
      <w:r w:rsidR="00B95B9C" w:rsidRPr="006D31A9">
        <w:rPr>
          <w:rFonts w:ascii="Palatino Linotype" w:hAnsi="Palatino Linotype"/>
          <w:i/>
          <w:color w:val="000000"/>
        </w:rPr>
        <w:t>cuál</w:t>
      </w:r>
      <w:proofErr w:type="spellEnd"/>
      <w:r w:rsidR="00B95B9C" w:rsidRPr="006D31A9">
        <w:rPr>
          <w:rFonts w:ascii="Palatino Linotype" w:hAnsi="Palatino Linotype"/>
          <w:i/>
          <w:color w:val="000000"/>
        </w:rPr>
        <w:t xml:space="preserve"> solicito se de contestación</w:t>
      </w:r>
      <w:r w:rsidRPr="006D31A9">
        <w:rPr>
          <w:rFonts w:ascii="Palatino Linotype" w:hAnsi="Palatino Linotype"/>
          <w:i/>
          <w:color w:val="000000"/>
        </w:rPr>
        <w:t xml:space="preserve">" (sic) </w:t>
      </w:r>
      <w:r w:rsidRPr="006D31A9">
        <w:rPr>
          <w:rFonts w:ascii="Palatino Linotype" w:eastAsia="Calibri" w:hAnsi="Palatino Linotype" w:cs="Arial"/>
          <w:lang w:val="es-ES" w:eastAsia="es-ES"/>
        </w:rPr>
        <w:t xml:space="preserve">y como </w:t>
      </w:r>
    </w:p>
    <w:p w:rsidR="00FD695F" w:rsidRPr="006D31A9" w:rsidRDefault="00FD695F" w:rsidP="00A52ED8">
      <w:pPr>
        <w:spacing w:after="0" w:line="360" w:lineRule="auto"/>
        <w:ind w:left="567" w:right="567"/>
        <w:jc w:val="both"/>
        <w:rPr>
          <w:rFonts w:ascii="Palatino Linotype" w:eastAsiaTheme="majorEastAsia" w:hAnsi="Palatino Linotype" w:cstheme="majorBidi"/>
          <w:b/>
          <w:i/>
          <w:lang w:val="es-ES" w:eastAsia="es-ES"/>
        </w:rPr>
      </w:pPr>
    </w:p>
    <w:p w:rsidR="00FD695F" w:rsidRPr="006D31A9" w:rsidRDefault="00FD695F" w:rsidP="00A52ED8">
      <w:pPr>
        <w:spacing w:after="0" w:line="360" w:lineRule="auto"/>
        <w:ind w:left="567" w:right="567"/>
        <w:jc w:val="both"/>
        <w:rPr>
          <w:rFonts w:ascii="Palatino Linotype" w:eastAsiaTheme="majorEastAsia" w:hAnsi="Palatino Linotype" w:cstheme="majorBidi"/>
          <w:b/>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6D31A9">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6D31A9">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FD695F" w:rsidRPr="006D31A9" w:rsidRDefault="00FD695F" w:rsidP="00A52ED8">
      <w:pPr>
        <w:spacing w:after="0" w:line="360" w:lineRule="auto"/>
        <w:ind w:left="567" w:right="567"/>
        <w:jc w:val="both"/>
        <w:rPr>
          <w:rFonts w:ascii="Palatino Linotype" w:eastAsiaTheme="majorEastAsia" w:hAnsi="Palatino Linotype" w:cstheme="majorBidi"/>
          <w:i/>
          <w:sz w:val="24"/>
          <w:szCs w:val="24"/>
          <w:lang w:val="es-ES" w:eastAsia="es-ES"/>
        </w:rPr>
      </w:pPr>
    </w:p>
    <w:p w:rsidR="00FD695F" w:rsidRPr="006D31A9" w:rsidRDefault="00B95B9C" w:rsidP="00A52ED8">
      <w:pPr>
        <w:spacing w:after="0" w:line="360" w:lineRule="auto"/>
        <w:ind w:left="567" w:right="567"/>
        <w:jc w:val="both"/>
        <w:rPr>
          <w:rFonts w:ascii="Palatino Linotype" w:eastAsiaTheme="majorEastAsia" w:hAnsi="Palatino Linotype" w:cstheme="majorBidi"/>
          <w:b/>
          <w:i/>
          <w:sz w:val="24"/>
          <w:szCs w:val="24"/>
          <w:lang w:val="es-ES" w:eastAsia="es-ES"/>
        </w:rPr>
      </w:pPr>
      <w:r w:rsidRPr="006D31A9">
        <w:rPr>
          <w:rFonts w:ascii="Palatino Linotype" w:eastAsiaTheme="majorEastAsia" w:hAnsi="Palatino Linotype" w:cstheme="majorBidi"/>
          <w:b/>
          <w:i/>
          <w:sz w:val="24"/>
          <w:szCs w:val="24"/>
          <w:lang w:eastAsia="es-ES"/>
        </w:rPr>
        <w:t>05388</w:t>
      </w:r>
      <w:r w:rsidR="00FD695F" w:rsidRPr="006D31A9">
        <w:rPr>
          <w:rFonts w:ascii="Palatino Linotype" w:eastAsiaTheme="majorEastAsia" w:hAnsi="Palatino Linotype" w:cstheme="majorBidi"/>
          <w:b/>
          <w:i/>
          <w:sz w:val="24"/>
          <w:szCs w:val="24"/>
          <w:lang w:eastAsia="es-ES"/>
        </w:rPr>
        <w:t>/INFOEM/IP/RR/2020</w:t>
      </w:r>
    </w:p>
    <w:p w:rsidR="00FD695F" w:rsidRPr="006D31A9" w:rsidRDefault="00FD695F" w:rsidP="00A52ED8">
      <w:pPr>
        <w:spacing w:after="0" w:line="360" w:lineRule="auto"/>
        <w:ind w:left="567" w:right="567"/>
        <w:jc w:val="both"/>
        <w:rPr>
          <w:rFonts w:ascii="Palatino Linotype" w:eastAsiaTheme="majorEastAsia" w:hAnsi="Palatino Linotype" w:cstheme="majorBidi"/>
          <w:i/>
          <w:lang w:eastAsia="es-ES"/>
        </w:rPr>
      </w:pPr>
      <w:r w:rsidRPr="006D31A9">
        <w:rPr>
          <w:rFonts w:ascii="Palatino Linotype" w:hAnsi="Palatino Linotype"/>
          <w:i/>
          <w:color w:val="000000"/>
        </w:rPr>
        <w:t xml:space="preserve"> </w:t>
      </w:r>
      <w:r w:rsidRPr="006D31A9">
        <w:rPr>
          <w:rFonts w:ascii="Palatino Linotype" w:eastAsiaTheme="majorEastAsia" w:hAnsi="Palatino Linotype" w:cstheme="majorBidi"/>
          <w:i/>
          <w:lang w:eastAsia="es-ES"/>
        </w:rPr>
        <w:t>“</w:t>
      </w:r>
      <w:r w:rsidR="00B95B9C" w:rsidRPr="006D31A9">
        <w:rPr>
          <w:rFonts w:ascii="Palatino Linotype" w:eastAsiaTheme="majorEastAsia" w:hAnsi="Palatino Linotype" w:cstheme="majorBidi"/>
          <w:i/>
          <w:lang w:eastAsia="es-ES"/>
        </w:rPr>
        <w:t xml:space="preserve">El sujeto obligado no da respuesta a mi solicitud manifestando que genera un costo y la información se pidió mediante el sistema SAIMEX, razón por la </w:t>
      </w:r>
      <w:proofErr w:type="spellStart"/>
      <w:r w:rsidR="00B95B9C" w:rsidRPr="006D31A9">
        <w:rPr>
          <w:rFonts w:ascii="Palatino Linotype" w:eastAsiaTheme="majorEastAsia" w:hAnsi="Palatino Linotype" w:cstheme="majorBidi"/>
          <w:i/>
          <w:lang w:eastAsia="es-ES"/>
        </w:rPr>
        <w:t>cuál</w:t>
      </w:r>
      <w:proofErr w:type="spellEnd"/>
      <w:r w:rsidR="00B95B9C" w:rsidRPr="006D31A9">
        <w:rPr>
          <w:rFonts w:ascii="Palatino Linotype" w:eastAsiaTheme="majorEastAsia" w:hAnsi="Palatino Linotype" w:cstheme="majorBidi"/>
          <w:i/>
          <w:lang w:eastAsia="es-ES"/>
        </w:rPr>
        <w:t xml:space="preserve"> solicito se de contestación</w:t>
      </w:r>
      <w:r w:rsidRPr="006D31A9">
        <w:rPr>
          <w:rFonts w:ascii="Palatino Linotype" w:eastAsiaTheme="majorEastAsia" w:hAnsi="Palatino Linotype" w:cstheme="majorBidi"/>
          <w:i/>
          <w:lang w:eastAsia="es-ES"/>
        </w:rPr>
        <w:t>.” (sic)</w:t>
      </w:r>
    </w:p>
    <w:p w:rsidR="00FD695F" w:rsidRPr="006D31A9" w:rsidRDefault="00FD695F" w:rsidP="00A52ED8">
      <w:pPr>
        <w:spacing w:after="0" w:line="360" w:lineRule="auto"/>
        <w:ind w:left="567" w:right="567"/>
        <w:jc w:val="both"/>
        <w:rPr>
          <w:rFonts w:ascii="Palatino Linotype" w:eastAsiaTheme="majorEastAsia" w:hAnsi="Palatino Linotype" w:cstheme="majorBidi"/>
          <w:b/>
          <w:i/>
          <w:sz w:val="24"/>
          <w:szCs w:val="24"/>
          <w:lang w:eastAsia="es-ES"/>
        </w:rPr>
      </w:pPr>
    </w:p>
    <w:p w:rsidR="00FD695F" w:rsidRPr="006D31A9" w:rsidRDefault="00B95B9C" w:rsidP="00A52ED8">
      <w:pPr>
        <w:spacing w:after="0" w:line="360" w:lineRule="auto"/>
        <w:ind w:left="567" w:right="567"/>
        <w:jc w:val="both"/>
        <w:rPr>
          <w:rFonts w:ascii="Palatino Linotype" w:eastAsiaTheme="majorEastAsia" w:hAnsi="Palatino Linotype" w:cstheme="majorBidi"/>
          <w:b/>
          <w:i/>
          <w:sz w:val="24"/>
          <w:szCs w:val="24"/>
          <w:lang w:val="es-ES" w:eastAsia="es-ES"/>
        </w:rPr>
      </w:pPr>
      <w:r w:rsidRPr="006D31A9">
        <w:rPr>
          <w:rFonts w:ascii="Palatino Linotype" w:eastAsiaTheme="majorEastAsia" w:hAnsi="Palatino Linotype" w:cstheme="majorBidi"/>
          <w:b/>
          <w:i/>
          <w:sz w:val="24"/>
          <w:szCs w:val="24"/>
          <w:lang w:eastAsia="es-ES"/>
        </w:rPr>
        <w:t>05399</w:t>
      </w:r>
      <w:r w:rsidR="00FD695F" w:rsidRPr="006D31A9">
        <w:rPr>
          <w:rFonts w:ascii="Palatino Linotype" w:eastAsiaTheme="majorEastAsia" w:hAnsi="Palatino Linotype" w:cstheme="majorBidi"/>
          <w:b/>
          <w:i/>
          <w:sz w:val="24"/>
          <w:szCs w:val="24"/>
          <w:lang w:eastAsia="es-ES"/>
        </w:rPr>
        <w:t>/INFOEM/IP/RR/2020</w:t>
      </w:r>
    </w:p>
    <w:p w:rsidR="00FD695F" w:rsidRPr="006D31A9" w:rsidRDefault="00FD695F" w:rsidP="00A52ED8">
      <w:pPr>
        <w:spacing w:after="0" w:line="360" w:lineRule="auto"/>
        <w:ind w:left="567" w:right="567"/>
        <w:jc w:val="both"/>
        <w:rPr>
          <w:rFonts w:ascii="Palatino Linotype" w:eastAsiaTheme="majorEastAsia" w:hAnsi="Palatino Linotype" w:cstheme="majorBidi"/>
          <w:b/>
          <w:i/>
          <w:sz w:val="24"/>
          <w:szCs w:val="24"/>
          <w:lang w:val="es-ES" w:eastAsia="es-ES"/>
        </w:rPr>
      </w:pPr>
      <w:r w:rsidRPr="006D31A9">
        <w:rPr>
          <w:rFonts w:ascii="Palatino Linotype" w:eastAsiaTheme="majorEastAsia" w:hAnsi="Palatino Linotype" w:cstheme="majorBidi"/>
          <w:i/>
          <w:lang w:eastAsia="es-ES"/>
        </w:rPr>
        <w:t>“</w:t>
      </w:r>
      <w:r w:rsidR="00B95B9C" w:rsidRPr="006D31A9">
        <w:rPr>
          <w:rFonts w:ascii="Palatino Linotype" w:eastAsiaTheme="majorEastAsia" w:hAnsi="Palatino Linotype" w:cstheme="majorBidi"/>
          <w:i/>
          <w:lang w:eastAsia="es-ES"/>
        </w:rPr>
        <w:t xml:space="preserve">El sujeto obligado no da respuesta a mi solicitud manifestando que genera un costo y la información se pidió mediante el sistema SAIMEX, razón por la </w:t>
      </w:r>
      <w:proofErr w:type="spellStart"/>
      <w:r w:rsidR="00B95B9C" w:rsidRPr="006D31A9">
        <w:rPr>
          <w:rFonts w:ascii="Palatino Linotype" w:eastAsiaTheme="majorEastAsia" w:hAnsi="Palatino Linotype" w:cstheme="majorBidi"/>
          <w:i/>
          <w:lang w:eastAsia="es-ES"/>
        </w:rPr>
        <w:t>cuál</w:t>
      </w:r>
      <w:proofErr w:type="spellEnd"/>
      <w:r w:rsidR="00B95B9C" w:rsidRPr="006D31A9">
        <w:rPr>
          <w:rFonts w:ascii="Palatino Linotype" w:eastAsiaTheme="majorEastAsia" w:hAnsi="Palatino Linotype" w:cstheme="majorBidi"/>
          <w:i/>
          <w:lang w:eastAsia="es-ES"/>
        </w:rPr>
        <w:t xml:space="preserve"> solicito se de contestación</w:t>
      </w:r>
      <w:r w:rsidRPr="006D31A9">
        <w:rPr>
          <w:rFonts w:ascii="Palatino Linotype" w:eastAsiaTheme="majorEastAsia" w:hAnsi="Palatino Linotype" w:cstheme="majorBidi"/>
          <w:i/>
          <w:lang w:eastAsia="es-ES"/>
        </w:rPr>
        <w:t>.” (sic)</w:t>
      </w:r>
    </w:p>
    <w:p w:rsidR="00FD695F" w:rsidRPr="006D31A9" w:rsidRDefault="00FD695F" w:rsidP="00100AC2">
      <w:pPr>
        <w:tabs>
          <w:tab w:val="left" w:pos="0"/>
        </w:tabs>
        <w:spacing w:after="0" w:line="360" w:lineRule="auto"/>
        <w:ind w:right="567"/>
        <w:jc w:val="both"/>
        <w:rPr>
          <w:rFonts w:ascii="Palatino Linotype" w:eastAsiaTheme="majorEastAsia" w:hAnsi="Palatino Linotype" w:cstheme="majorBidi"/>
          <w:i/>
          <w:lang w:eastAsia="es-ES"/>
        </w:rPr>
      </w:pPr>
    </w:p>
    <w:p w:rsidR="00FD695F" w:rsidRPr="006D31A9" w:rsidRDefault="00FD695F" w:rsidP="00100AC2">
      <w:pPr>
        <w:numPr>
          <w:ilvl w:val="0"/>
          <w:numId w:val="1"/>
        </w:numPr>
        <w:tabs>
          <w:tab w:val="left" w:pos="0"/>
        </w:tabs>
        <w:spacing w:before="240" w:after="240" w:line="360" w:lineRule="auto"/>
        <w:ind w:left="0" w:firstLine="0"/>
        <w:contextualSpacing/>
        <w:jc w:val="both"/>
        <w:rPr>
          <w:rFonts w:ascii="Palatino Linotype" w:eastAsiaTheme="minorEastAsia" w:hAnsi="Palatino Linotype"/>
          <w:i/>
          <w:color w:val="000000"/>
          <w:sz w:val="24"/>
          <w:szCs w:val="24"/>
          <w:lang w:val="es-ES_tradnl" w:eastAsia="es-ES"/>
        </w:rPr>
      </w:pPr>
      <w:r w:rsidRPr="006D31A9">
        <w:rPr>
          <w:rFonts w:ascii="Palatino Linotype" w:eastAsia="Times New Roman" w:hAnsi="Palatino Linotype" w:cs="Arial"/>
          <w:sz w:val="24"/>
          <w:szCs w:val="24"/>
          <w:lang w:val="es-ES" w:eastAsia="es-ES"/>
        </w:rPr>
        <w:t>Se registraron los recursos de revisión</w:t>
      </w:r>
      <w:r w:rsidRPr="006D31A9">
        <w:rPr>
          <w:rFonts w:ascii="Palatino Linotype" w:eastAsiaTheme="minorEastAsia" w:hAnsi="Palatino Linotype" w:cs="Arial"/>
          <w:bCs/>
          <w:sz w:val="24"/>
          <w:szCs w:val="24"/>
          <w:lang w:val="es-ES_tradnl" w:eastAsia="es-ES"/>
        </w:rPr>
        <w:t xml:space="preserve">, asimismo con fundamento en lo dispuesto por el </w:t>
      </w:r>
      <w:r w:rsidRPr="006D31A9">
        <w:rPr>
          <w:rFonts w:ascii="Palatino Linotype" w:eastAsia="Calibri" w:hAnsi="Palatino Linotype" w:cs="Arial"/>
          <w:sz w:val="24"/>
          <w:szCs w:val="24"/>
          <w:lang w:val="es-ES" w:eastAsia="es-ES"/>
        </w:rPr>
        <w:t xml:space="preserve">artículo 185 fracción I de la </w:t>
      </w:r>
      <w:r w:rsidRPr="006D31A9">
        <w:rPr>
          <w:rFonts w:ascii="Palatino Linotype" w:eastAsia="Calibri" w:hAnsi="Palatino Linotype" w:cs="Arial"/>
          <w:b/>
          <w:sz w:val="24"/>
          <w:szCs w:val="24"/>
          <w:lang w:val="es-ES" w:eastAsia="es-ES"/>
        </w:rPr>
        <w:t xml:space="preserve">Ley de Transparencia y Acceso a la Información Pública del Estado de México y Municipios </w:t>
      </w:r>
      <w:r w:rsidRPr="006D31A9">
        <w:rPr>
          <w:rFonts w:ascii="Palatino Linotype" w:eastAsia="Times New Roman" w:hAnsi="Palatino Linotype" w:cs="Arial"/>
          <w:sz w:val="24"/>
          <w:szCs w:val="24"/>
          <w:lang w:val="es-ES" w:eastAsia="es-ES"/>
        </w:rPr>
        <w:t xml:space="preserve">se turnaron al </w:t>
      </w:r>
      <w:r w:rsidRPr="006D31A9">
        <w:rPr>
          <w:rFonts w:ascii="Palatino Linotype" w:eastAsia="Times New Roman" w:hAnsi="Palatino Linotype" w:cs="Arial"/>
          <w:b/>
          <w:sz w:val="24"/>
          <w:szCs w:val="24"/>
          <w:lang w:val="es-ES" w:eastAsia="es-ES"/>
        </w:rPr>
        <w:t xml:space="preserve">Comisionado José Guadalupe Luna Hernández, </w:t>
      </w:r>
      <w:r w:rsidRPr="006D31A9">
        <w:rPr>
          <w:rFonts w:ascii="Palatino Linotype" w:eastAsia="Times New Roman" w:hAnsi="Palatino Linotype" w:cs="Arial"/>
          <w:sz w:val="24"/>
          <w:szCs w:val="24"/>
          <w:lang w:val="es-ES" w:eastAsia="es-ES"/>
        </w:rPr>
        <w:t xml:space="preserve">para </w:t>
      </w:r>
      <w:r w:rsidRPr="006D31A9">
        <w:rPr>
          <w:rFonts w:ascii="Palatino Linotype" w:eastAsia="Times New Roman" w:hAnsi="Palatino Linotype" w:cs="Arial"/>
          <w:sz w:val="24"/>
          <w:szCs w:val="24"/>
          <w:lang w:eastAsia="es-ES"/>
        </w:rPr>
        <w:t>su análisis.</w:t>
      </w:r>
    </w:p>
    <w:p w:rsidR="00FD695F" w:rsidRPr="006D31A9" w:rsidRDefault="00FD695F" w:rsidP="00100AC2">
      <w:pPr>
        <w:tabs>
          <w:tab w:val="left" w:pos="0"/>
        </w:tabs>
        <w:spacing w:after="0" w:line="240" w:lineRule="auto"/>
        <w:contextualSpacing/>
        <w:rPr>
          <w:rFonts w:ascii="Palatino Linotype" w:eastAsiaTheme="minorEastAsia" w:hAnsi="Palatino Linotype"/>
          <w:i/>
          <w:color w:val="000000"/>
          <w:sz w:val="24"/>
          <w:szCs w:val="24"/>
          <w:lang w:val="es-ES_tradnl" w:eastAsia="es-ES"/>
        </w:rPr>
      </w:pPr>
    </w:p>
    <w:p w:rsidR="00FD695F" w:rsidRPr="006D31A9" w:rsidRDefault="00FD695F" w:rsidP="00100AC2">
      <w:pPr>
        <w:numPr>
          <w:ilvl w:val="0"/>
          <w:numId w:val="1"/>
        </w:numPr>
        <w:tabs>
          <w:tab w:val="left" w:pos="0"/>
        </w:tabs>
        <w:spacing w:before="240" w:after="240" w:line="360" w:lineRule="auto"/>
        <w:ind w:left="0" w:firstLine="0"/>
        <w:contextualSpacing/>
        <w:jc w:val="both"/>
        <w:rPr>
          <w:rFonts w:ascii="Palatino Linotype" w:eastAsiaTheme="minorEastAsia" w:hAnsi="Palatino Linotype"/>
          <w:i/>
          <w:color w:val="000000"/>
          <w:sz w:val="24"/>
          <w:szCs w:val="24"/>
          <w:lang w:val="es-ES_tradnl" w:eastAsia="es-ES"/>
        </w:rPr>
      </w:pPr>
      <w:r w:rsidRPr="006D31A9">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w:t>
      </w:r>
      <w:r w:rsidR="00B95B9C" w:rsidRPr="006D31A9">
        <w:rPr>
          <w:rFonts w:ascii="Palatino Linotype" w:eastAsia="Calibri" w:hAnsi="Palatino Linotype" w:cs="Arial"/>
          <w:sz w:val="24"/>
          <w:szCs w:val="24"/>
          <w:lang w:val="es-ES" w:eastAsia="es-ES"/>
        </w:rPr>
        <w:t xml:space="preserve">de los acuerdos de admisión de fecha diecinueve </w:t>
      </w:r>
      <w:r w:rsidRPr="006D31A9">
        <w:rPr>
          <w:rFonts w:ascii="Palatino Linotype" w:eastAsia="Calibri" w:hAnsi="Palatino Linotype" w:cs="Arial"/>
          <w:sz w:val="24"/>
          <w:szCs w:val="24"/>
          <w:lang w:val="es-ES" w:eastAsia="es-ES"/>
        </w:rPr>
        <w:t>(</w:t>
      </w:r>
      <w:r w:rsidR="00B95B9C" w:rsidRPr="006D31A9">
        <w:rPr>
          <w:rFonts w:ascii="Palatino Linotype" w:eastAsia="Calibri" w:hAnsi="Palatino Linotype" w:cs="Arial"/>
          <w:sz w:val="24"/>
          <w:szCs w:val="24"/>
          <w:lang w:val="es-ES" w:eastAsia="es-ES"/>
        </w:rPr>
        <w:t>19) de noviembre</w:t>
      </w:r>
      <w:r w:rsidRPr="006D31A9">
        <w:rPr>
          <w:rFonts w:ascii="Palatino Linotype" w:eastAsia="Calibri" w:hAnsi="Palatino Linotype" w:cs="Arial"/>
          <w:sz w:val="24"/>
          <w:szCs w:val="24"/>
          <w:lang w:val="es-ES" w:eastAsia="es-ES"/>
        </w:rPr>
        <w:t xml:space="preserve"> de dos mil veinte, puso a disposición de las partes los </w:t>
      </w:r>
      <w:r w:rsidRPr="006D31A9">
        <w:rPr>
          <w:rFonts w:ascii="Palatino Linotype" w:eastAsia="Calibri" w:hAnsi="Palatino Linotype" w:cs="Arial"/>
          <w:sz w:val="24"/>
          <w:szCs w:val="24"/>
          <w:lang w:val="es-ES" w:eastAsia="es-ES"/>
        </w:rPr>
        <w:lastRenderedPageBreak/>
        <w:t xml:space="preserve">expedientes electrónicos </w:t>
      </w:r>
      <w:r w:rsidRPr="006D31A9">
        <w:rPr>
          <w:rFonts w:ascii="Palatino Linotype" w:eastAsia="Calibri" w:hAnsi="Palatino Linotype" w:cs="Arial"/>
          <w:sz w:val="24"/>
          <w:szCs w:val="24"/>
          <w:lang w:val="es-ES_tradnl" w:eastAsia="es-ES"/>
        </w:rPr>
        <w:t xml:space="preserve">vía </w:t>
      </w:r>
      <w:r w:rsidRPr="006D31A9">
        <w:rPr>
          <w:rFonts w:ascii="Palatino Linotype" w:eastAsia="Calibri" w:hAnsi="Palatino Linotype" w:cs="Arial"/>
          <w:b/>
          <w:sz w:val="24"/>
          <w:szCs w:val="24"/>
          <w:lang w:val="es-ES" w:eastAsia="es-ES"/>
        </w:rPr>
        <w:t xml:space="preserve">SAIMEX </w:t>
      </w:r>
      <w:r w:rsidRPr="006D31A9">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 situación que no ocurrió.</w:t>
      </w:r>
    </w:p>
    <w:p w:rsidR="00FD695F" w:rsidRPr="006D31A9" w:rsidRDefault="00FD695F" w:rsidP="00100AC2">
      <w:pPr>
        <w:tabs>
          <w:tab w:val="left" w:pos="0"/>
        </w:tabs>
        <w:spacing w:after="0" w:line="240" w:lineRule="auto"/>
        <w:contextualSpacing/>
        <w:rPr>
          <w:rFonts w:ascii="Palatino Linotype" w:eastAsiaTheme="minorEastAsia" w:hAnsi="Palatino Linotype"/>
          <w:i/>
          <w:color w:val="000000"/>
          <w:sz w:val="24"/>
          <w:szCs w:val="24"/>
          <w:lang w:val="es-ES_tradnl" w:eastAsia="es-ES"/>
        </w:rPr>
      </w:pPr>
    </w:p>
    <w:p w:rsidR="00FD695F" w:rsidRPr="006D31A9" w:rsidRDefault="00FD695F" w:rsidP="00100AC2">
      <w:pPr>
        <w:numPr>
          <w:ilvl w:val="0"/>
          <w:numId w:val="1"/>
        </w:numPr>
        <w:tabs>
          <w:tab w:val="left" w:pos="0"/>
        </w:tabs>
        <w:spacing w:before="240" w:after="240" w:line="360" w:lineRule="auto"/>
        <w:ind w:left="0" w:right="-142" w:firstLine="0"/>
        <w:contextualSpacing/>
        <w:jc w:val="both"/>
        <w:rPr>
          <w:rFonts w:ascii="Palatino Linotype" w:eastAsia="MS Mincho" w:hAnsi="Palatino Linotype" w:cs="Times New Roman"/>
          <w:i/>
          <w:sz w:val="24"/>
          <w:szCs w:val="24"/>
          <w:lang w:val="es-ES_tradnl" w:eastAsia="es-ES"/>
        </w:rPr>
      </w:pPr>
      <w:r w:rsidRPr="006D31A9">
        <w:rPr>
          <w:rFonts w:ascii="Palatino Linotype" w:eastAsia="MS Mincho" w:hAnsi="Palatino Linotype" w:cs="Arial"/>
          <w:sz w:val="24"/>
          <w:szCs w:val="24"/>
          <w:lang w:val="es-ES_tradnl" w:eastAsia="es-ES"/>
        </w:rPr>
        <w:t>De conformidad con el artículo 185, fracción I de la Ley de Transparencia y Acceso a la Información Pública del Estado de México y Municipios, el</w:t>
      </w:r>
      <w:r w:rsidRPr="006D31A9">
        <w:rPr>
          <w:rFonts w:ascii="Palatino Linotype" w:eastAsia="MS Mincho" w:hAnsi="Palatino Linotype" w:cs="Arial"/>
          <w:sz w:val="24"/>
          <w:szCs w:val="20"/>
          <w:lang w:val="es-ES_tradnl" w:eastAsia="es-ES"/>
        </w:rPr>
        <w:t xml:space="preserve"> recurso de revisión número </w:t>
      </w:r>
      <w:r w:rsidR="00B95B9C" w:rsidRPr="006D31A9">
        <w:rPr>
          <w:rFonts w:ascii="Palatino Linotype" w:eastAsia="MS Mincho" w:hAnsi="Palatino Linotype" w:cs="Arial"/>
          <w:b/>
          <w:sz w:val="24"/>
          <w:szCs w:val="20"/>
          <w:lang w:val="es-ES_tradnl" w:eastAsia="es-ES"/>
        </w:rPr>
        <w:t>05388</w:t>
      </w:r>
      <w:r w:rsidRPr="006D31A9">
        <w:rPr>
          <w:rFonts w:ascii="Palatino Linotype" w:eastAsia="MS Mincho" w:hAnsi="Palatino Linotype" w:cs="Times New Roman"/>
          <w:b/>
          <w:bCs/>
          <w:sz w:val="24"/>
          <w:szCs w:val="24"/>
          <w:lang w:val="es-ES_tradnl" w:eastAsia="es-ES"/>
        </w:rPr>
        <w:t xml:space="preserve">/INFOEM/IP/RR/2020 </w:t>
      </w:r>
      <w:r w:rsidRPr="006D31A9">
        <w:rPr>
          <w:rFonts w:ascii="Palatino Linotype" w:eastAsia="MS Mincho" w:hAnsi="Palatino Linotype" w:cs="Arial"/>
          <w:bCs/>
          <w:sz w:val="24"/>
          <w:szCs w:val="24"/>
          <w:lang w:val="es-ES_tradnl" w:eastAsia="es-MX"/>
        </w:rPr>
        <w:t>fue</w:t>
      </w:r>
      <w:r w:rsidRPr="006D31A9">
        <w:rPr>
          <w:rFonts w:ascii="Palatino Linotype" w:eastAsia="MS Mincho" w:hAnsi="Palatino Linotype" w:cs="Arial"/>
          <w:b/>
          <w:bCs/>
          <w:sz w:val="24"/>
          <w:szCs w:val="24"/>
          <w:lang w:val="es-ES_tradnl" w:eastAsia="es-MX"/>
        </w:rPr>
        <w:t xml:space="preserve"> </w:t>
      </w:r>
      <w:r w:rsidRPr="006D31A9">
        <w:rPr>
          <w:rFonts w:ascii="Palatino Linotype" w:eastAsia="MS Mincho" w:hAnsi="Palatino Linotype" w:cs="Times New Roman"/>
          <w:sz w:val="24"/>
          <w:szCs w:val="24"/>
          <w:lang w:val="es-ES_tradnl" w:eastAsia="es-ES"/>
        </w:rPr>
        <w:t>turnado al Comisionado</w:t>
      </w:r>
      <w:r w:rsidRPr="006D31A9">
        <w:rPr>
          <w:rFonts w:ascii="Palatino Linotype" w:eastAsia="MS Mincho" w:hAnsi="Palatino Linotype" w:cs="Times New Roman"/>
          <w:b/>
          <w:sz w:val="24"/>
          <w:szCs w:val="24"/>
          <w:lang w:val="es-ES_tradnl" w:eastAsia="es-ES"/>
        </w:rPr>
        <w:t xml:space="preserve"> José Guadalupe Luna Hernández </w:t>
      </w:r>
      <w:r w:rsidRPr="006D31A9">
        <w:rPr>
          <w:rFonts w:ascii="Palatino Linotype" w:eastAsia="MS Mincho" w:hAnsi="Palatino Linotype" w:cs="Times New Roman"/>
          <w:sz w:val="24"/>
          <w:szCs w:val="24"/>
          <w:lang w:val="es-ES_tradnl" w:eastAsia="es-ES"/>
        </w:rPr>
        <w:t>a efecto de presentar al Pleno el proyecto de resolución correspondiente; sin embargo, con f</w:t>
      </w:r>
      <w:r w:rsidR="00B95B9C" w:rsidRPr="006D31A9">
        <w:rPr>
          <w:rFonts w:ascii="Palatino Linotype" w:eastAsia="MS Mincho" w:hAnsi="Palatino Linotype" w:cs="Times New Roman"/>
          <w:sz w:val="24"/>
          <w:szCs w:val="24"/>
          <w:lang w:val="es-ES_tradnl" w:eastAsia="es-ES"/>
        </w:rPr>
        <w:t>echa posterior se turnó el recurso número</w:t>
      </w:r>
      <w:r w:rsidRPr="006D31A9">
        <w:rPr>
          <w:rFonts w:ascii="Palatino Linotype" w:eastAsia="MS Mincho" w:hAnsi="Palatino Linotype" w:cs="Times New Roman"/>
          <w:b/>
          <w:sz w:val="24"/>
          <w:szCs w:val="24"/>
          <w:lang w:val="es-ES_tradnl" w:eastAsia="es-ES"/>
        </w:rPr>
        <w:t xml:space="preserve">  0</w:t>
      </w:r>
      <w:r w:rsidR="00B95B9C" w:rsidRPr="006D31A9">
        <w:rPr>
          <w:rFonts w:ascii="Palatino Linotype" w:eastAsia="MS Mincho" w:hAnsi="Palatino Linotype" w:cs="Times New Roman"/>
          <w:b/>
          <w:sz w:val="24"/>
          <w:szCs w:val="24"/>
          <w:lang w:val="es-ES_tradnl" w:eastAsia="es-ES"/>
        </w:rPr>
        <w:t>5399</w:t>
      </w:r>
      <w:r w:rsidRPr="006D31A9">
        <w:rPr>
          <w:rFonts w:ascii="Palatino Linotype" w:eastAsia="MS Mincho" w:hAnsi="Palatino Linotype" w:cs="Times New Roman"/>
          <w:b/>
          <w:sz w:val="24"/>
          <w:szCs w:val="24"/>
          <w:lang w:val="es-ES_tradnl" w:eastAsia="es-ES"/>
        </w:rPr>
        <w:t xml:space="preserve">/INFOEM/IP/RR/2020, </w:t>
      </w:r>
      <w:r w:rsidRPr="006D31A9">
        <w:rPr>
          <w:rFonts w:ascii="Palatino Linotype" w:eastAsia="MS Mincho" w:hAnsi="Palatino Linotype" w:cs="Times New Roman"/>
          <w:sz w:val="24"/>
          <w:szCs w:val="24"/>
          <w:lang w:val="es-ES_tradnl" w:eastAsia="es-ES"/>
        </w:rPr>
        <w:t>por lo que se realizó la acumulación de los mismos</w:t>
      </w:r>
      <w:r w:rsidRPr="006D31A9">
        <w:rPr>
          <w:rFonts w:ascii="Palatino Linotype" w:eastAsia="MS Mincho" w:hAnsi="Palatino Linotype" w:cs="Times New Roman"/>
          <w:i/>
          <w:sz w:val="24"/>
          <w:szCs w:val="24"/>
          <w:lang w:val="es-ES_tradnl" w:eastAsia="es-ES"/>
        </w:rPr>
        <w:t xml:space="preserve">. </w:t>
      </w:r>
      <w:r w:rsidRPr="006D31A9">
        <w:rPr>
          <w:rFonts w:ascii="Palatino Linotype" w:eastAsia="MS Mincho" w:hAnsi="Palatino Linotype" w:cs="Times New Roman"/>
          <w:sz w:val="24"/>
          <w:szCs w:val="24"/>
          <w:lang w:val="es-ES_tradnl" w:eastAsia="es-ES"/>
        </w:rPr>
        <w:t>Lo anterior, a efecto de que ésta Ponencia formulara y presentara el proyecto de resolución correspondiente y de conformidad con el numeral ONCE inciso c) de los Lineamientos para la Recepción, Trámite y Resolución de las Solicitudes de Acceso a la Información Pública, así como de los Recursos de Revisión que Deberán Observar los Sujetos Obligados por la Ley de Transparencia Estatal</w:t>
      </w:r>
      <w:r w:rsidRPr="006D31A9">
        <w:rPr>
          <w:rFonts w:ascii="Palatino Linotype" w:eastAsia="MS Mincho" w:hAnsi="Palatino Linotype" w:cs="Times New Roman"/>
          <w:sz w:val="24"/>
          <w:szCs w:val="24"/>
          <w:vertAlign w:val="superscript"/>
          <w:lang w:val="es-ES_tradnl" w:eastAsia="es-ES"/>
        </w:rPr>
        <w:footnoteReference w:id="1"/>
      </w:r>
      <w:r w:rsidRPr="006D31A9">
        <w:rPr>
          <w:rFonts w:ascii="Palatino Linotype" w:eastAsia="MS Mincho" w:hAnsi="Palatino Linotype" w:cs="Times New Roman"/>
          <w:sz w:val="24"/>
          <w:szCs w:val="24"/>
          <w:lang w:val="es-ES_tradnl" w:eastAsia="es-ES"/>
        </w:rPr>
        <w:t>, que señala:</w:t>
      </w:r>
    </w:p>
    <w:p w:rsidR="00FD695F" w:rsidRPr="006D31A9" w:rsidRDefault="00FD695F" w:rsidP="00100AC2">
      <w:pPr>
        <w:tabs>
          <w:tab w:val="left" w:pos="0"/>
        </w:tabs>
        <w:spacing w:before="240" w:after="240" w:line="360" w:lineRule="auto"/>
        <w:ind w:right="567"/>
        <w:contextualSpacing/>
        <w:jc w:val="both"/>
        <w:rPr>
          <w:rFonts w:ascii="Palatino Linotype" w:eastAsia="MS Mincho" w:hAnsi="Palatino Linotype" w:cs="Times New Roman"/>
          <w:b/>
          <w:i/>
          <w:lang w:val="es-ES_tradnl" w:eastAsia="es-ES"/>
        </w:rPr>
      </w:pPr>
    </w:p>
    <w:p w:rsidR="00FD695F" w:rsidRPr="006D31A9" w:rsidRDefault="00FD695F" w:rsidP="00A52ED8">
      <w:pPr>
        <w:spacing w:before="240" w:after="240" w:line="360" w:lineRule="auto"/>
        <w:ind w:left="567" w:right="567"/>
        <w:contextualSpacing/>
        <w:jc w:val="both"/>
        <w:rPr>
          <w:rFonts w:ascii="Palatino Linotype" w:eastAsia="MS Mincho" w:hAnsi="Palatino Linotype" w:cs="Times New Roman"/>
          <w:b/>
          <w:i/>
          <w:lang w:val="es-ES_tradnl" w:eastAsia="es-ES"/>
        </w:rPr>
      </w:pPr>
      <w:r w:rsidRPr="006D31A9">
        <w:rPr>
          <w:rFonts w:ascii="Palatino Linotype" w:eastAsia="MS Mincho" w:hAnsi="Palatino Linotype" w:cs="Times New Roman"/>
          <w:b/>
          <w:i/>
          <w:lang w:val="es-ES_tradnl" w:eastAsia="es-ES"/>
        </w:rPr>
        <w:t>ONCE. El Instituto, para mejor resolver y evitar la emisión de resoluciones contradictorias, podrá acordar la acumulación de los expedientes de recursos de revisión, de oficio o a petición de parte cuando:</w:t>
      </w:r>
    </w:p>
    <w:p w:rsidR="00FD695F" w:rsidRPr="006D31A9" w:rsidRDefault="00FD695F" w:rsidP="00A52ED8">
      <w:pPr>
        <w:spacing w:before="240" w:after="240" w:line="360" w:lineRule="auto"/>
        <w:ind w:left="567" w:right="567"/>
        <w:contextualSpacing/>
        <w:jc w:val="both"/>
        <w:rPr>
          <w:rFonts w:ascii="Palatino Linotype" w:eastAsia="MS Mincho" w:hAnsi="Palatino Linotype" w:cs="Times New Roman"/>
          <w:b/>
          <w:i/>
          <w:lang w:val="es-ES_tradnl" w:eastAsia="es-ES"/>
        </w:rPr>
      </w:pPr>
      <w:r w:rsidRPr="006D31A9">
        <w:rPr>
          <w:rFonts w:ascii="Palatino Linotype" w:eastAsia="MS Mincho" w:hAnsi="Palatino Linotype" w:cs="Times New Roman"/>
          <w:b/>
          <w:i/>
          <w:lang w:val="es-ES_tradnl" w:eastAsia="es-ES"/>
        </w:rPr>
        <w:t>…</w:t>
      </w:r>
    </w:p>
    <w:p w:rsidR="00FD695F" w:rsidRPr="006D31A9" w:rsidRDefault="00FD695F" w:rsidP="00A52ED8">
      <w:pPr>
        <w:spacing w:before="240" w:after="240" w:line="360" w:lineRule="auto"/>
        <w:ind w:left="567" w:right="567"/>
        <w:contextualSpacing/>
        <w:jc w:val="both"/>
        <w:rPr>
          <w:rFonts w:ascii="Palatino Linotype" w:eastAsia="MS Mincho" w:hAnsi="Palatino Linotype" w:cs="Times New Roman"/>
          <w:b/>
          <w:i/>
          <w:lang w:val="es-ES_tradnl" w:eastAsia="es-ES"/>
        </w:rPr>
      </w:pPr>
      <w:r w:rsidRPr="006D31A9">
        <w:rPr>
          <w:rFonts w:ascii="Palatino Linotype" w:eastAsia="MS Mincho" w:hAnsi="Palatino Linotype" w:cs="Times New Roman"/>
          <w:b/>
          <w:i/>
          <w:lang w:val="es-ES_tradnl" w:eastAsia="es-ES"/>
        </w:rPr>
        <w:t>c) Cuando se trate del mismo solicitante, el mismo SUJETO OBLIGADO, aunque se trate de solicitudes diversas;</w:t>
      </w:r>
    </w:p>
    <w:p w:rsidR="00FD695F" w:rsidRPr="006D31A9" w:rsidRDefault="00FD695F" w:rsidP="00100AC2">
      <w:pPr>
        <w:tabs>
          <w:tab w:val="left" w:pos="0"/>
        </w:tabs>
        <w:spacing w:before="240" w:after="240" w:line="360" w:lineRule="auto"/>
        <w:ind w:right="-142"/>
        <w:contextualSpacing/>
        <w:jc w:val="both"/>
        <w:rPr>
          <w:rFonts w:ascii="Palatino Linotype" w:eastAsia="MS Mincho" w:hAnsi="Palatino Linotype" w:cs="Times New Roman"/>
          <w:b/>
          <w:i/>
          <w:sz w:val="24"/>
          <w:szCs w:val="24"/>
          <w:lang w:val="es-ES_tradnl" w:eastAsia="es-ES"/>
        </w:rPr>
      </w:pPr>
    </w:p>
    <w:p w:rsidR="00FD695F" w:rsidRPr="006D31A9" w:rsidRDefault="00FD695F" w:rsidP="00100AC2">
      <w:pPr>
        <w:numPr>
          <w:ilvl w:val="0"/>
          <w:numId w:val="1"/>
        </w:numPr>
        <w:tabs>
          <w:tab w:val="left" w:pos="0"/>
        </w:tabs>
        <w:spacing w:before="240" w:after="240" w:line="360" w:lineRule="auto"/>
        <w:ind w:left="0" w:right="-142" w:firstLine="0"/>
        <w:contextualSpacing/>
        <w:jc w:val="both"/>
        <w:rPr>
          <w:rFonts w:ascii="Palatino Linotype" w:eastAsia="MS Mincho" w:hAnsi="Palatino Linotype" w:cs="Times New Roman"/>
          <w:sz w:val="24"/>
          <w:szCs w:val="24"/>
          <w:lang w:val="es-ES_tradnl" w:eastAsia="es-ES"/>
        </w:rPr>
      </w:pPr>
      <w:r w:rsidRPr="006D31A9">
        <w:rPr>
          <w:rFonts w:ascii="Palatino Linotype" w:eastAsia="MS Mincho" w:hAnsi="Palatino Linotype" w:cs="Times New Roman"/>
          <w:sz w:val="24"/>
          <w:szCs w:val="24"/>
          <w:lang w:val="es-ES_tradnl" w:eastAsia="es-ES"/>
        </w:rPr>
        <w:lastRenderedPageBreak/>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FD695F" w:rsidRPr="006D31A9" w:rsidRDefault="00FD695F" w:rsidP="00100AC2">
      <w:pPr>
        <w:tabs>
          <w:tab w:val="left" w:pos="0"/>
        </w:tabs>
        <w:spacing w:before="240" w:after="240" w:line="360" w:lineRule="auto"/>
        <w:ind w:right="-142"/>
        <w:contextualSpacing/>
        <w:jc w:val="both"/>
        <w:rPr>
          <w:rFonts w:ascii="Palatino Linotype" w:eastAsia="MS Mincho" w:hAnsi="Palatino Linotype" w:cs="Times New Roman"/>
          <w:b/>
          <w:sz w:val="24"/>
          <w:szCs w:val="24"/>
          <w:lang w:val="es-ES_tradnl" w:eastAsia="es-ES"/>
        </w:rPr>
      </w:pPr>
    </w:p>
    <w:p w:rsidR="00FD695F" w:rsidRPr="006D31A9" w:rsidRDefault="00FD695F" w:rsidP="00A52ED8">
      <w:pPr>
        <w:spacing w:before="240" w:after="240" w:line="360" w:lineRule="auto"/>
        <w:ind w:left="567" w:right="567"/>
        <w:contextualSpacing/>
        <w:jc w:val="both"/>
        <w:rPr>
          <w:rFonts w:ascii="Palatino Linotype" w:eastAsia="MS Mincho" w:hAnsi="Palatino Linotype" w:cs="Times New Roman"/>
          <w:i/>
          <w:lang w:val="es-ES_tradnl" w:eastAsia="es-ES"/>
        </w:rPr>
      </w:pPr>
      <w:r w:rsidRPr="006D31A9">
        <w:rPr>
          <w:rFonts w:ascii="Palatino Linotype" w:eastAsia="MS Mincho" w:hAnsi="Palatino Linotype" w:cs="Times New Roman"/>
          <w:b/>
          <w:i/>
          <w:lang w:val="es-ES_tradnl" w:eastAsia="es-ES"/>
        </w:rPr>
        <w:t xml:space="preserve">Código </w:t>
      </w:r>
      <w:r w:rsidRPr="006D31A9">
        <w:rPr>
          <w:rFonts w:ascii="Palatino Linotype" w:eastAsia="MS Mincho" w:hAnsi="Palatino Linotype" w:cs="Times New Roman"/>
          <w:i/>
          <w:lang w:val="es-ES_tradnl" w:eastAsia="es-ES"/>
        </w:rPr>
        <w:t>de Procedimientos Administrativos del Estado de México.</w:t>
      </w:r>
    </w:p>
    <w:p w:rsidR="00FD695F" w:rsidRPr="006D31A9" w:rsidRDefault="00FD695F" w:rsidP="00A52ED8">
      <w:pPr>
        <w:spacing w:before="240" w:after="240" w:line="360" w:lineRule="auto"/>
        <w:ind w:left="567" w:right="567"/>
        <w:contextualSpacing/>
        <w:jc w:val="both"/>
        <w:rPr>
          <w:rFonts w:ascii="Palatino Linotype" w:eastAsia="MS Mincho" w:hAnsi="Palatino Linotype" w:cs="Times New Roman"/>
          <w:i/>
          <w:lang w:val="es-ES_tradnl" w:eastAsia="es-ES"/>
        </w:rPr>
      </w:pPr>
    </w:p>
    <w:p w:rsidR="00FD695F" w:rsidRPr="006D31A9" w:rsidRDefault="00FD695F" w:rsidP="00A52ED8">
      <w:pPr>
        <w:spacing w:before="240" w:after="240" w:line="360" w:lineRule="auto"/>
        <w:ind w:left="567" w:right="567"/>
        <w:contextualSpacing/>
        <w:jc w:val="both"/>
        <w:rPr>
          <w:rFonts w:ascii="Palatino Linotype" w:eastAsia="MS Mincho" w:hAnsi="Palatino Linotype" w:cs="Times New Roman"/>
          <w:i/>
          <w:lang w:val="es-ES_tradnl" w:eastAsia="es-ES"/>
        </w:rPr>
      </w:pPr>
      <w:r w:rsidRPr="006D31A9">
        <w:rPr>
          <w:rFonts w:ascii="Palatino Linotype" w:eastAsia="MS Mincho" w:hAnsi="Palatino Linotype" w:cs="Times New Roman"/>
          <w:i/>
          <w:lang w:val="es-ES_tradnl" w:eastAsia="es-ES"/>
        </w:rPr>
        <w:t xml:space="preserve">“Artículo 18.- La autoridad administrativa o el Tribunal </w:t>
      </w:r>
      <w:r w:rsidRPr="006D31A9">
        <w:rPr>
          <w:rFonts w:ascii="Palatino Linotype" w:eastAsia="MS Mincho" w:hAnsi="Palatino Linotype" w:cs="Times New Roman"/>
          <w:i/>
          <w:u w:val="single"/>
          <w:lang w:val="es-ES_tradnl" w:eastAsia="es-ES"/>
        </w:rPr>
        <w:t>acordarán la acumulación de los expedientes</w:t>
      </w:r>
      <w:r w:rsidRPr="006D31A9">
        <w:rPr>
          <w:rFonts w:ascii="Palatino Linotype" w:eastAsia="MS Mincho" w:hAnsi="Palatino Linotype" w:cs="Times New Roman"/>
          <w:i/>
          <w:lang w:val="es-ES_tradnl" w:eastAsia="es-ES"/>
        </w:rPr>
        <w:t xml:space="preserve"> del procedimiento y proceso administrativo que ante ellos se sigan, de oficio o a petición de parte, </w:t>
      </w:r>
      <w:r w:rsidRPr="006D31A9">
        <w:rPr>
          <w:rFonts w:ascii="Palatino Linotype" w:eastAsia="MS Mincho" w:hAnsi="Palatino Linotype" w:cs="Times New Roman"/>
          <w:i/>
          <w:u w:val="single"/>
          <w:lang w:val="es-ES_tradnl" w:eastAsia="es-ES"/>
        </w:rPr>
        <w:t>cuando las partes</w:t>
      </w:r>
      <w:r w:rsidRPr="006D31A9">
        <w:rPr>
          <w:rFonts w:ascii="Palatino Linotype" w:eastAsia="MS Mincho" w:hAnsi="Palatino Linotype" w:cs="Times New Roman"/>
          <w:i/>
          <w:lang w:val="es-ES_tradnl" w:eastAsia="es-ES"/>
        </w:rPr>
        <w:t xml:space="preserve"> o los actos administrativos </w:t>
      </w:r>
      <w:r w:rsidRPr="006D31A9">
        <w:rPr>
          <w:rFonts w:ascii="Palatino Linotype" w:eastAsia="MS Mincho" w:hAnsi="Palatino Linotype" w:cs="Times New Roman"/>
          <w:i/>
          <w:u w:val="single"/>
          <w:lang w:val="es-ES_tradnl" w:eastAsia="es-ES"/>
        </w:rPr>
        <w:t>sean iguales</w:t>
      </w:r>
      <w:r w:rsidRPr="006D31A9">
        <w:rPr>
          <w:rFonts w:ascii="Palatino Linotype" w:eastAsia="MS Mincho" w:hAnsi="Palatino Linotype" w:cs="Times New Roman"/>
          <w:i/>
          <w:lang w:val="es-ES_tradnl" w:eastAsia="es-ES"/>
        </w:rPr>
        <w:t xml:space="preserve">, se trate de actos conexos o </w:t>
      </w:r>
      <w:r w:rsidRPr="006D31A9">
        <w:rPr>
          <w:rFonts w:ascii="Palatino Linotype" w:eastAsia="MS Mincho" w:hAnsi="Palatino Linotype" w:cs="Times New Roman"/>
          <w:i/>
          <w:u w:val="single"/>
          <w:lang w:val="es-ES_tradnl" w:eastAsia="es-ES"/>
        </w:rPr>
        <w:t>resulte conveniente el trámite unificado de los asuntos, para evitar la emisión de resoluciones contradictorias</w:t>
      </w:r>
      <w:r w:rsidRPr="006D31A9">
        <w:rPr>
          <w:rFonts w:ascii="Palatino Linotype" w:eastAsia="MS Mincho" w:hAnsi="Palatino Linotype" w:cs="Times New Roman"/>
          <w:i/>
          <w:lang w:val="es-ES_tradnl" w:eastAsia="es-ES"/>
        </w:rPr>
        <w:t>. La misma regla se aplicará, en lo conducente, para la separación de los expedientes.”</w:t>
      </w:r>
    </w:p>
    <w:p w:rsidR="00FD695F" w:rsidRPr="006D31A9" w:rsidRDefault="00FD695F" w:rsidP="00A52ED8">
      <w:pPr>
        <w:spacing w:before="240" w:after="240" w:line="360" w:lineRule="auto"/>
        <w:ind w:left="567" w:right="567"/>
        <w:contextualSpacing/>
        <w:jc w:val="both"/>
        <w:rPr>
          <w:rFonts w:ascii="Palatino Linotype" w:eastAsia="MS Mincho" w:hAnsi="Palatino Linotype" w:cs="Times New Roman"/>
          <w:i/>
          <w:lang w:val="es-ES_tradnl" w:eastAsia="es-ES"/>
        </w:rPr>
      </w:pPr>
    </w:p>
    <w:p w:rsidR="00FD695F" w:rsidRPr="006D31A9" w:rsidRDefault="00FD695F" w:rsidP="00A52ED8">
      <w:pPr>
        <w:spacing w:before="240" w:after="240" w:line="360" w:lineRule="auto"/>
        <w:ind w:left="567" w:right="567"/>
        <w:contextualSpacing/>
        <w:jc w:val="both"/>
        <w:rPr>
          <w:rFonts w:ascii="Palatino Linotype" w:eastAsia="MS Mincho" w:hAnsi="Palatino Linotype" w:cs="Times New Roman"/>
          <w:i/>
          <w:lang w:val="es-ES_tradnl" w:eastAsia="es-ES"/>
        </w:rPr>
      </w:pPr>
      <w:r w:rsidRPr="006D31A9">
        <w:rPr>
          <w:rFonts w:ascii="Palatino Linotype" w:eastAsia="MS Mincho" w:hAnsi="Palatino Linotype" w:cs="Times New Roman"/>
          <w:i/>
          <w:lang w:val="es-ES_tradnl" w:eastAsia="es-ES"/>
        </w:rPr>
        <w:t>Ley de Transparencia y Acceso a la Información Pública del Estado de México y Municipios.</w:t>
      </w:r>
    </w:p>
    <w:p w:rsidR="00FD695F" w:rsidRPr="006D31A9" w:rsidRDefault="00FD695F" w:rsidP="00A52ED8">
      <w:pPr>
        <w:spacing w:before="240" w:after="240" w:line="360" w:lineRule="auto"/>
        <w:ind w:left="567" w:right="567"/>
        <w:contextualSpacing/>
        <w:jc w:val="both"/>
        <w:rPr>
          <w:rFonts w:ascii="Palatino Linotype" w:eastAsia="MS Mincho" w:hAnsi="Palatino Linotype" w:cs="Times New Roman"/>
          <w:i/>
          <w:lang w:val="es-ES_tradnl" w:eastAsia="es-ES"/>
        </w:rPr>
      </w:pPr>
    </w:p>
    <w:p w:rsidR="00FD695F" w:rsidRPr="006D31A9" w:rsidRDefault="00FD695F" w:rsidP="00A52ED8">
      <w:pPr>
        <w:spacing w:before="240" w:after="240" w:line="360" w:lineRule="auto"/>
        <w:ind w:left="567" w:right="567"/>
        <w:contextualSpacing/>
        <w:jc w:val="both"/>
        <w:rPr>
          <w:rFonts w:ascii="Palatino Linotype" w:eastAsia="MS Mincho" w:hAnsi="Palatino Linotype" w:cs="Times New Roman"/>
          <w:i/>
          <w:lang w:val="es-ES_tradnl" w:eastAsia="es-ES"/>
        </w:rPr>
      </w:pPr>
      <w:r w:rsidRPr="006D31A9">
        <w:rPr>
          <w:rFonts w:ascii="Palatino Linotype" w:eastAsia="MS Mincho" w:hAnsi="Palatino Linotype" w:cs="Times New Roman"/>
          <w:i/>
          <w:lang w:val="es-ES_tradnl" w:eastAsia="es-ES"/>
        </w:rPr>
        <w:t>“Artículo 195. En la tramitación del recurso de revisión se aplicarán supletoriamente las disposiciones contenidas en el Código de Procedimientos Administrativos del Estado de México.”</w:t>
      </w:r>
    </w:p>
    <w:p w:rsidR="00FD695F" w:rsidRPr="006D31A9" w:rsidRDefault="00FD695F" w:rsidP="00A52ED8">
      <w:pPr>
        <w:spacing w:before="240" w:after="240" w:line="360" w:lineRule="auto"/>
        <w:ind w:left="567" w:right="567"/>
        <w:contextualSpacing/>
        <w:jc w:val="both"/>
        <w:rPr>
          <w:rFonts w:ascii="Palatino Linotype" w:eastAsia="MS Mincho" w:hAnsi="Palatino Linotype" w:cs="Times New Roman"/>
          <w:b/>
          <w:i/>
          <w:lang w:val="es-ES_tradnl" w:eastAsia="es-ES"/>
        </w:rPr>
      </w:pPr>
      <w:r w:rsidRPr="006D31A9">
        <w:rPr>
          <w:rFonts w:ascii="Palatino Linotype" w:eastAsia="MS Mincho" w:hAnsi="Palatino Linotype" w:cs="Times New Roman"/>
          <w:i/>
          <w:lang w:val="es-ES_tradnl" w:eastAsia="es-ES"/>
        </w:rPr>
        <w:t>(Énfasis añadido</w:t>
      </w:r>
      <w:r w:rsidRPr="006D31A9">
        <w:rPr>
          <w:rFonts w:ascii="Palatino Linotype" w:eastAsia="MS Mincho" w:hAnsi="Palatino Linotype" w:cs="Times New Roman"/>
          <w:b/>
          <w:i/>
          <w:lang w:val="es-ES_tradnl" w:eastAsia="es-ES"/>
        </w:rPr>
        <w:t>)</w:t>
      </w:r>
    </w:p>
    <w:p w:rsidR="00FD695F" w:rsidRPr="006D31A9" w:rsidRDefault="00FD695F" w:rsidP="00100AC2">
      <w:pPr>
        <w:tabs>
          <w:tab w:val="left" w:pos="0"/>
        </w:tabs>
        <w:spacing w:before="240" w:after="240" w:line="360" w:lineRule="auto"/>
        <w:contextualSpacing/>
        <w:jc w:val="both"/>
        <w:rPr>
          <w:rFonts w:ascii="Palatino Linotype" w:eastAsiaTheme="minorEastAsia" w:hAnsi="Palatino Linotype"/>
          <w:i/>
          <w:color w:val="000000"/>
          <w:sz w:val="24"/>
          <w:szCs w:val="24"/>
          <w:lang w:val="es-ES_tradnl" w:eastAsia="es-ES"/>
        </w:rPr>
      </w:pPr>
    </w:p>
    <w:p w:rsidR="00FD695F" w:rsidRPr="006D31A9" w:rsidRDefault="00B95B9C" w:rsidP="00100AC2">
      <w:pPr>
        <w:numPr>
          <w:ilvl w:val="0"/>
          <w:numId w:val="1"/>
        </w:numPr>
        <w:tabs>
          <w:tab w:val="left" w:pos="0"/>
        </w:tabs>
        <w:spacing w:before="240" w:after="0" w:line="360" w:lineRule="auto"/>
        <w:ind w:left="0" w:firstLine="0"/>
        <w:contextualSpacing/>
        <w:jc w:val="both"/>
        <w:rPr>
          <w:rFonts w:eastAsiaTheme="minorEastAsia"/>
          <w:sz w:val="24"/>
          <w:szCs w:val="24"/>
        </w:rPr>
      </w:pPr>
      <w:r w:rsidRPr="006D31A9">
        <w:rPr>
          <w:rFonts w:ascii="Palatino Linotype" w:eastAsia="Calibri" w:hAnsi="Palatino Linotype" w:cs="Arial"/>
          <w:sz w:val="24"/>
          <w:szCs w:val="24"/>
          <w:lang w:val="es-ES" w:eastAsia="es-ES"/>
        </w:rPr>
        <w:lastRenderedPageBreak/>
        <w:t>El primero (01) y ocho</w:t>
      </w:r>
      <w:r w:rsidR="00FD695F" w:rsidRPr="006D31A9">
        <w:rPr>
          <w:rFonts w:ascii="Palatino Linotype" w:eastAsia="Calibri" w:hAnsi="Palatino Linotype" w:cs="Arial"/>
          <w:sz w:val="24"/>
          <w:szCs w:val="24"/>
          <w:lang w:val="es-ES" w:eastAsia="es-ES"/>
        </w:rPr>
        <w:t xml:space="preserve"> (</w:t>
      </w:r>
      <w:r w:rsidRPr="006D31A9">
        <w:rPr>
          <w:rFonts w:ascii="Palatino Linotype" w:eastAsia="Calibri" w:hAnsi="Palatino Linotype" w:cs="Arial"/>
          <w:sz w:val="24"/>
          <w:szCs w:val="24"/>
          <w:lang w:val="es-ES" w:eastAsia="es-ES"/>
        </w:rPr>
        <w:t>08</w:t>
      </w:r>
      <w:r w:rsidR="00FD695F" w:rsidRPr="006D31A9">
        <w:rPr>
          <w:rFonts w:ascii="Palatino Linotype" w:eastAsia="Calibri" w:hAnsi="Palatino Linotype" w:cs="Arial"/>
          <w:sz w:val="24"/>
          <w:szCs w:val="24"/>
          <w:lang w:val="es-ES" w:eastAsia="es-ES"/>
        </w:rPr>
        <w:t xml:space="preserve">) </w:t>
      </w:r>
      <w:r w:rsidRPr="006D31A9">
        <w:rPr>
          <w:rFonts w:ascii="Palatino Linotype" w:eastAsia="Calibri" w:hAnsi="Palatino Linotype" w:cs="Arial"/>
          <w:sz w:val="24"/>
          <w:szCs w:val="24"/>
          <w:lang w:val="es-ES" w:eastAsia="es-ES"/>
        </w:rPr>
        <w:t xml:space="preserve">diciembre </w:t>
      </w:r>
      <w:r w:rsidR="00FD695F" w:rsidRPr="006D31A9">
        <w:rPr>
          <w:rFonts w:ascii="Palatino Linotype" w:eastAsia="Calibri" w:hAnsi="Palatino Linotype" w:cs="Arial"/>
          <w:sz w:val="24"/>
          <w:szCs w:val="24"/>
          <w:lang w:val="es-ES" w:eastAsia="es-ES"/>
        </w:rPr>
        <w:t xml:space="preserve">de dos mil veinte el Comisionado ponente realizó el cierre de instrucción mediante acuerdos </w:t>
      </w:r>
      <w:r w:rsidR="00FD695F" w:rsidRPr="006D31A9">
        <w:rPr>
          <w:rFonts w:ascii="Palatino Linotype" w:eastAsia="Calibri" w:hAnsi="Palatino Linotype" w:cs="Arial"/>
          <w:color w:val="000000" w:themeColor="text1"/>
          <w:sz w:val="24"/>
          <w:szCs w:val="24"/>
          <w:lang w:eastAsia="es-ES"/>
        </w:rPr>
        <w:t>respectivamente, por lo que, ordenó turnar el expediente a resolución, misma que ahora se pronu</w:t>
      </w:r>
      <w:r w:rsidR="00A52ED8" w:rsidRPr="006D31A9">
        <w:rPr>
          <w:rFonts w:ascii="Palatino Linotype" w:eastAsia="Calibri" w:hAnsi="Palatino Linotype" w:cs="Arial"/>
          <w:color w:val="000000" w:themeColor="text1"/>
          <w:sz w:val="24"/>
          <w:szCs w:val="24"/>
          <w:lang w:eastAsia="es-ES"/>
        </w:rPr>
        <w:t>ncia. - - - - -</w:t>
      </w:r>
    </w:p>
    <w:p w:rsidR="00FD695F" w:rsidRPr="006D31A9" w:rsidRDefault="00FD695F" w:rsidP="00100AC2">
      <w:pPr>
        <w:keepNext/>
        <w:keepLines/>
        <w:tabs>
          <w:tab w:val="left" w:pos="0"/>
        </w:tabs>
        <w:spacing w:before="240" w:after="0"/>
        <w:jc w:val="center"/>
        <w:outlineLvl w:val="0"/>
        <w:rPr>
          <w:rFonts w:ascii="Palatino Linotype" w:eastAsiaTheme="majorEastAsia" w:hAnsi="Palatino Linotype" w:cstheme="majorBidi"/>
          <w:b/>
          <w:sz w:val="24"/>
          <w:szCs w:val="24"/>
        </w:rPr>
      </w:pPr>
      <w:bookmarkStart w:id="66" w:name="_Toc61549858"/>
      <w:r w:rsidRPr="006D31A9">
        <w:rPr>
          <w:rFonts w:ascii="Palatino Linotype" w:eastAsiaTheme="majorEastAsia" w:hAnsi="Palatino Linotype" w:cstheme="majorBidi"/>
          <w:b/>
          <w:sz w:val="24"/>
          <w:szCs w:val="24"/>
        </w:rPr>
        <w:t>C</w:t>
      </w:r>
      <w:r w:rsidR="00B95B9C" w:rsidRPr="006D31A9">
        <w:rPr>
          <w:rFonts w:ascii="Palatino Linotype" w:eastAsiaTheme="majorEastAsia" w:hAnsi="Palatino Linotype" w:cstheme="majorBidi"/>
          <w:b/>
          <w:sz w:val="24"/>
          <w:szCs w:val="24"/>
        </w:rPr>
        <w:t xml:space="preserve"> </w:t>
      </w:r>
      <w:r w:rsidRPr="006D31A9">
        <w:rPr>
          <w:rFonts w:ascii="Palatino Linotype" w:eastAsiaTheme="majorEastAsia" w:hAnsi="Palatino Linotype" w:cstheme="majorBidi"/>
          <w:b/>
          <w:sz w:val="24"/>
          <w:szCs w:val="24"/>
        </w:rPr>
        <w:t>O</w:t>
      </w:r>
      <w:r w:rsidR="00B95B9C" w:rsidRPr="006D31A9">
        <w:rPr>
          <w:rFonts w:ascii="Palatino Linotype" w:eastAsiaTheme="majorEastAsia" w:hAnsi="Palatino Linotype" w:cstheme="majorBidi"/>
          <w:b/>
          <w:sz w:val="24"/>
          <w:szCs w:val="24"/>
        </w:rPr>
        <w:t xml:space="preserve"> </w:t>
      </w:r>
      <w:r w:rsidRPr="006D31A9">
        <w:rPr>
          <w:rFonts w:ascii="Palatino Linotype" w:eastAsiaTheme="majorEastAsia" w:hAnsi="Palatino Linotype" w:cstheme="majorBidi"/>
          <w:b/>
          <w:sz w:val="24"/>
          <w:szCs w:val="24"/>
        </w:rPr>
        <w:t>N</w:t>
      </w:r>
      <w:r w:rsidR="00B95B9C" w:rsidRPr="006D31A9">
        <w:rPr>
          <w:rFonts w:ascii="Palatino Linotype" w:eastAsiaTheme="majorEastAsia" w:hAnsi="Palatino Linotype" w:cstheme="majorBidi"/>
          <w:b/>
          <w:sz w:val="24"/>
          <w:szCs w:val="24"/>
        </w:rPr>
        <w:t xml:space="preserve"> </w:t>
      </w:r>
      <w:r w:rsidRPr="006D31A9">
        <w:rPr>
          <w:rFonts w:ascii="Palatino Linotype" w:eastAsiaTheme="majorEastAsia" w:hAnsi="Palatino Linotype" w:cstheme="majorBidi"/>
          <w:b/>
          <w:sz w:val="24"/>
          <w:szCs w:val="24"/>
        </w:rPr>
        <w:t>S</w:t>
      </w:r>
      <w:r w:rsidR="00B95B9C" w:rsidRPr="006D31A9">
        <w:rPr>
          <w:rFonts w:ascii="Palatino Linotype" w:eastAsiaTheme="majorEastAsia" w:hAnsi="Palatino Linotype" w:cstheme="majorBidi"/>
          <w:b/>
          <w:sz w:val="24"/>
          <w:szCs w:val="24"/>
        </w:rPr>
        <w:t xml:space="preserve"> </w:t>
      </w:r>
      <w:r w:rsidRPr="006D31A9">
        <w:rPr>
          <w:rFonts w:ascii="Palatino Linotype" w:eastAsiaTheme="majorEastAsia" w:hAnsi="Palatino Linotype" w:cstheme="majorBidi"/>
          <w:b/>
          <w:sz w:val="24"/>
          <w:szCs w:val="24"/>
        </w:rPr>
        <w:t>I</w:t>
      </w:r>
      <w:r w:rsidR="00B95B9C" w:rsidRPr="006D31A9">
        <w:rPr>
          <w:rFonts w:ascii="Palatino Linotype" w:eastAsiaTheme="majorEastAsia" w:hAnsi="Palatino Linotype" w:cstheme="majorBidi"/>
          <w:b/>
          <w:sz w:val="24"/>
          <w:szCs w:val="24"/>
        </w:rPr>
        <w:t xml:space="preserve"> </w:t>
      </w:r>
      <w:r w:rsidRPr="006D31A9">
        <w:rPr>
          <w:rFonts w:ascii="Palatino Linotype" w:eastAsiaTheme="majorEastAsia" w:hAnsi="Palatino Linotype" w:cstheme="majorBidi"/>
          <w:b/>
          <w:sz w:val="24"/>
          <w:szCs w:val="24"/>
        </w:rPr>
        <w:t>D</w:t>
      </w:r>
      <w:r w:rsidR="00B95B9C" w:rsidRPr="006D31A9">
        <w:rPr>
          <w:rFonts w:ascii="Palatino Linotype" w:eastAsiaTheme="majorEastAsia" w:hAnsi="Palatino Linotype" w:cstheme="majorBidi"/>
          <w:b/>
          <w:sz w:val="24"/>
          <w:szCs w:val="24"/>
        </w:rPr>
        <w:t xml:space="preserve"> </w:t>
      </w:r>
      <w:r w:rsidRPr="006D31A9">
        <w:rPr>
          <w:rFonts w:ascii="Palatino Linotype" w:eastAsiaTheme="majorEastAsia" w:hAnsi="Palatino Linotype" w:cstheme="majorBidi"/>
          <w:b/>
          <w:sz w:val="24"/>
          <w:szCs w:val="24"/>
        </w:rPr>
        <w:t>E</w:t>
      </w:r>
      <w:r w:rsidR="00B95B9C" w:rsidRPr="006D31A9">
        <w:rPr>
          <w:rFonts w:ascii="Palatino Linotype" w:eastAsiaTheme="majorEastAsia" w:hAnsi="Palatino Linotype" w:cstheme="majorBidi"/>
          <w:b/>
          <w:sz w:val="24"/>
          <w:szCs w:val="24"/>
        </w:rPr>
        <w:t xml:space="preserve"> </w:t>
      </w:r>
      <w:r w:rsidRPr="006D31A9">
        <w:rPr>
          <w:rFonts w:ascii="Palatino Linotype" w:eastAsiaTheme="majorEastAsia" w:hAnsi="Palatino Linotype" w:cstheme="majorBidi"/>
          <w:b/>
          <w:sz w:val="24"/>
          <w:szCs w:val="24"/>
        </w:rPr>
        <w:t>R</w:t>
      </w:r>
      <w:r w:rsidR="00B95B9C" w:rsidRPr="006D31A9">
        <w:rPr>
          <w:rFonts w:ascii="Palatino Linotype" w:eastAsiaTheme="majorEastAsia" w:hAnsi="Palatino Linotype" w:cstheme="majorBidi"/>
          <w:b/>
          <w:sz w:val="24"/>
          <w:szCs w:val="24"/>
        </w:rPr>
        <w:t xml:space="preserve"> </w:t>
      </w:r>
      <w:r w:rsidRPr="006D31A9">
        <w:rPr>
          <w:rFonts w:ascii="Palatino Linotype" w:eastAsiaTheme="majorEastAsia" w:hAnsi="Palatino Linotype" w:cstheme="majorBidi"/>
          <w:b/>
          <w:sz w:val="24"/>
          <w:szCs w:val="24"/>
        </w:rPr>
        <w:t>A</w:t>
      </w:r>
      <w:r w:rsidR="00B95B9C" w:rsidRPr="006D31A9">
        <w:rPr>
          <w:rFonts w:ascii="Palatino Linotype" w:eastAsiaTheme="majorEastAsia" w:hAnsi="Palatino Linotype" w:cstheme="majorBidi"/>
          <w:b/>
          <w:sz w:val="24"/>
          <w:szCs w:val="24"/>
        </w:rPr>
        <w:t xml:space="preserve"> </w:t>
      </w:r>
      <w:r w:rsidRPr="006D31A9">
        <w:rPr>
          <w:rFonts w:ascii="Palatino Linotype" w:eastAsiaTheme="majorEastAsia" w:hAnsi="Palatino Linotype" w:cstheme="majorBidi"/>
          <w:b/>
          <w:sz w:val="24"/>
          <w:szCs w:val="24"/>
        </w:rPr>
        <w:t>N</w:t>
      </w:r>
      <w:r w:rsidR="00B95B9C" w:rsidRPr="006D31A9">
        <w:rPr>
          <w:rFonts w:ascii="Palatino Linotype" w:eastAsiaTheme="majorEastAsia" w:hAnsi="Palatino Linotype" w:cstheme="majorBidi"/>
          <w:b/>
          <w:sz w:val="24"/>
          <w:szCs w:val="24"/>
        </w:rPr>
        <w:t xml:space="preserve"> </w:t>
      </w:r>
      <w:r w:rsidRPr="006D31A9">
        <w:rPr>
          <w:rFonts w:ascii="Palatino Linotype" w:eastAsiaTheme="majorEastAsia" w:hAnsi="Palatino Linotype" w:cstheme="majorBidi"/>
          <w:b/>
          <w:sz w:val="24"/>
          <w:szCs w:val="24"/>
        </w:rPr>
        <w:t>D</w:t>
      </w:r>
      <w:r w:rsidR="00B95B9C" w:rsidRPr="006D31A9">
        <w:rPr>
          <w:rFonts w:ascii="Palatino Linotype" w:eastAsiaTheme="majorEastAsia" w:hAnsi="Palatino Linotype" w:cstheme="majorBidi"/>
          <w:b/>
          <w:sz w:val="24"/>
          <w:szCs w:val="24"/>
        </w:rPr>
        <w:t xml:space="preserve"> </w:t>
      </w:r>
      <w:r w:rsidRPr="006D31A9">
        <w:rPr>
          <w:rFonts w:ascii="Palatino Linotype" w:eastAsiaTheme="majorEastAsia" w:hAnsi="Palatino Linotype" w:cstheme="majorBidi"/>
          <w:b/>
          <w:sz w:val="24"/>
          <w:szCs w:val="24"/>
        </w:rPr>
        <w:t>O</w:t>
      </w:r>
      <w:bookmarkEnd w:id="66"/>
    </w:p>
    <w:p w:rsidR="00FD695F" w:rsidRPr="006D31A9" w:rsidRDefault="00FD695F" w:rsidP="00100AC2">
      <w:pPr>
        <w:tabs>
          <w:tab w:val="left" w:pos="0"/>
        </w:tabs>
        <w:spacing w:after="0" w:line="240" w:lineRule="auto"/>
        <w:rPr>
          <w:rFonts w:eastAsiaTheme="minorEastAsia"/>
          <w:sz w:val="24"/>
          <w:szCs w:val="24"/>
        </w:rPr>
      </w:pPr>
    </w:p>
    <w:p w:rsidR="00FD695F" w:rsidRPr="006D31A9" w:rsidRDefault="00FD695F" w:rsidP="00100AC2">
      <w:pPr>
        <w:keepNext/>
        <w:keepLines/>
        <w:tabs>
          <w:tab w:val="left" w:pos="0"/>
        </w:tabs>
        <w:spacing w:before="40" w:after="0"/>
        <w:outlineLvl w:val="1"/>
        <w:rPr>
          <w:rFonts w:ascii="Palatino Linotype" w:eastAsiaTheme="majorEastAsia" w:hAnsi="Palatino Linotype" w:cstheme="majorBidi"/>
          <w:b/>
          <w:sz w:val="24"/>
          <w:szCs w:val="24"/>
        </w:rPr>
      </w:pPr>
      <w:bookmarkStart w:id="67" w:name="_Toc61549859"/>
      <w:r w:rsidRPr="006D31A9">
        <w:rPr>
          <w:rFonts w:ascii="Palatino Linotype" w:eastAsiaTheme="majorEastAsia" w:hAnsi="Palatino Linotype" w:cstheme="majorBidi"/>
          <w:b/>
          <w:sz w:val="24"/>
          <w:szCs w:val="24"/>
        </w:rPr>
        <w:t>PRIMERO. De la competencia.</w:t>
      </w:r>
      <w:bookmarkEnd w:id="67"/>
    </w:p>
    <w:p w:rsidR="00FD695F" w:rsidRPr="006D31A9" w:rsidRDefault="00FD695F" w:rsidP="00100AC2">
      <w:pPr>
        <w:tabs>
          <w:tab w:val="left" w:pos="0"/>
        </w:tabs>
        <w:spacing w:after="0" w:line="240" w:lineRule="auto"/>
        <w:rPr>
          <w:rFonts w:eastAsiaTheme="minorEastAsia"/>
          <w:sz w:val="24"/>
          <w:szCs w:val="24"/>
        </w:rPr>
      </w:pPr>
    </w:p>
    <w:p w:rsidR="00FD695F" w:rsidRPr="006D31A9" w:rsidRDefault="00FD695F" w:rsidP="00100AC2">
      <w:pPr>
        <w:numPr>
          <w:ilvl w:val="0"/>
          <w:numId w:val="1"/>
        </w:numPr>
        <w:tabs>
          <w:tab w:val="left" w:pos="0"/>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6D31A9">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D31A9">
        <w:rPr>
          <w:rFonts w:ascii="Palatino Linotype" w:eastAsia="Calibri" w:hAnsi="Palatino Linotype" w:cs="Times New Roman"/>
          <w:b/>
          <w:sz w:val="24"/>
          <w:szCs w:val="24"/>
          <w:lang w:val="es-ES" w:eastAsia="es-ES"/>
        </w:rPr>
        <w:t>Constitución Política de los Estados Unidos Mexicanos</w:t>
      </w:r>
      <w:r w:rsidRPr="006D31A9">
        <w:rPr>
          <w:rFonts w:ascii="Palatino Linotype" w:eastAsia="Calibri" w:hAnsi="Palatino Linotype" w:cs="Times New Roman"/>
          <w:sz w:val="24"/>
          <w:szCs w:val="24"/>
          <w:lang w:val="es-ES" w:eastAsia="es-ES"/>
        </w:rPr>
        <w:t xml:space="preserve">; 5, párrafos </w:t>
      </w:r>
      <w:r w:rsidRPr="006D31A9">
        <w:rPr>
          <w:rFonts w:ascii="Palatino Linotype" w:eastAsiaTheme="minorEastAsia" w:hAnsi="Palatino Linotype" w:cs="Arial"/>
          <w:bCs/>
          <w:color w:val="222222"/>
          <w:sz w:val="24"/>
          <w:szCs w:val="24"/>
          <w:lang w:val="es-ES" w:eastAsia="es-ES"/>
        </w:rPr>
        <w:t xml:space="preserve">vigésimo, </w:t>
      </w:r>
      <w:r w:rsidRPr="006D31A9">
        <w:rPr>
          <w:rFonts w:ascii="Palatino Linotype" w:eastAsiaTheme="minorEastAsia" w:hAnsi="Palatino Linotype" w:cs="Arial"/>
          <w:bCs/>
          <w:sz w:val="24"/>
          <w:szCs w:val="24"/>
          <w:lang w:val="es-ES" w:eastAsia="es-ES"/>
        </w:rPr>
        <w:t xml:space="preserve">vigésimo segundo, vigésimo tercero y vigésimo cuarto </w:t>
      </w:r>
      <w:r w:rsidRPr="006D31A9">
        <w:rPr>
          <w:rFonts w:ascii="Palatino Linotype" w:eastAsia="Calibri" w:hAnsi="Palatino Linotype" w:cs="Times New Roman"/>
          <w:sz w:val="24"/>
          <w:szCs w:val="24"/>
          <w:lang w:val="es-ES" w:eastAsia="es-ES"/>
        </w:rPr>
        <w:t xml:space="preserve">fracciones IV y V de la </w:t>
      </w:r>
      <w:r w:rsidRPr="006D31A9">
        <w:rPr>
          <w:rFonts w:ascii="Palatino Linotype" w:eastAsia="Calibri" w:hAnsi="Palatino Linotype" w:cs="Times New Roman"/>
          <w:b/>
          <w:sz w:val="24"/>
          <w:szCs w:val="24"/>
          <w:lang w:val="es-ES" w:eastAsia="es-ES"/>
        </w:rPr>
        <w:t>Constitución Política del Estado Libre y Soberano de México</w:t>
      </w:r>
      <w:r w:rsidRPr="006D31A9">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6D31A9">
        <w:rPr>
          <w:rFonts w:ascii="Palatino Linotype" w:eastAsia="Calibri" w:hAnsi="Palatino Linotype" w:cs="Arial"/>
          <w:sz w:val="24"/>
          <w:szCs w:val="24"/>
          <w:lang w:val="es-ES" w:eastAsia="es-ES"/>
        </w:rPr>
        <w:t xml:space="preserve">de la </w:t>
      </w:r>
      <w:r w:rsidRPr="006D31A9">
        <w:rPr>
          <w:rFonts w:ascii="Palatino Linotype" w:eastAsia="Calibri" w:hAnsi="Palatino Linotype" w:cs="Arial"/>
          <w:b/>
          <w:sz w:val="24"/>
          <w:szCs w:val="24"/>
          <w:lang w:val="es-ES" w:eastAsia="es-ES"/>
        </w:rPr>
        <w:t>Ley de Transparencia y Acceso a la Información Pública del Estado de México y Municipios</w:t>
      </w:r>
      <w:r w:rsidRPr="006D31A9">
        <w:rPr>
          <w:rFonts w:ascii="Palatino Linotype" w:eastAsia="Calibri" w:hAnsi="Palatino Linotype" w:cs="Arial"/>
          <w:sz w:val="24"/>
          <w:szCs w:val="24"/>
          <w:lang w:val="es-ES" w:eastAsia="es-ES"/>
        </w:rPr>
        <w:t xml:space="preserve">; y 7, 9 fracciones I y XXIV, y 11 del </w:t>
      </w:r>
      <w:r w:rsidRPr="006D31A9">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6D31A9">
        <w:rPr>
          <w:rFonts w:ascii="Palatino Linotype" w:eastAsiaTheme="minorEastAsia" w:hAnsi="Palatino Linotype"/>
          <w:sz w:val="24"/>
          <w:szCs w:val="24"/>
          <w:lang w:val="es-ES_tradnl" w:eastAsia="es-ES"/>
        </w:rPr>
        <w:t>.</w:t>
      </w:r>
    </w:p>
    <w:p w:rsidR="00FD695F" w:rsidRPr="006D31A9" w:rsidRDefault="00FD695F" w:rsidP="00100AC2">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FD695F" w:rsidRPr="006D31A9" w:rsidRDefault="00FD695F" w:rsidP="00100AC2">
      <w:pPr>
        <w:keepNext/>
        <w:keepLines/>
        <w:tabs>
          <w:tab w:val="left" w:pos="0"/>
        </w:tabs>
        <w:spacing w:before="40" w:after="0"/>
        <w:outlineLvl w:val="1"/>
        <w:rPr>
          <w:rFonts w:ascii="Palatino Linotype" w:eastAsiaTheme="majorEastAsia" w:hAnsi="Palatino Linotype" w:cstheme="majorBidi"/>
          <w:b/>
          <w:sz w:val="24"/>
          <w:szCs w:val="24"/>
        </w:rPr>
      </w:pPr>
      <w:bookmarkStart w:id="68" w:name="_Toc61549860"/>
      <w:r w:rsidRPr="006D31A9">
        <w:rPr>
          <w:rFonts w:ascii="Palatino Linotype" w:eastAsiaTheme="majorEastAsia" w:hAnsi="Palatino Linotype" w:cstheme="majorBidi"/>
          <w:b/>
          <w:sz w:val="24"/>
          <w:szCs w:val="24"/>
        </w:rPr>
        <w:t>SEGUNDO. De la oportunidad y procedencia.</w:t>
      </w:r>
      <w:bookmarkEnd w:id="68"/>
    </w:p>
    <w:p w:rsidR="00FD695F" w:rsidRPr="006D31A9" w:rsidRDefault="00FD695F" w:rsidP="00100AC2">
      <w:pPr>
        <w:tabs>
          <w:tab w:val="left" w:pos="0"/>
        </w:tabs>
        <w:spacing w:after="0" w:line="240" w:lineRule="auto"/>
        <w:rPr>
          <w:rFonts w:eastAsiaTheme="minorEastAsia"/>
          <w:sz w:val="24"/>
          <w:szCs w:val="24"/>
        </w:rPr>
      </w:pPr>
    </w:p>
    <w:p w:rsidR="00FD695F" w:rsidRPr="006D31A9" w:rsidRDefault="00FD695F" w:rsidP="00100AC2">
      <w:pPr>
        <w:numPr>
          <w:ilvl w:val="0"/>
          <w:numId w:val="1"/>
        </w:numPr>
        <w:tabs>
          <w:tab w:val="left" w:pos="0"/>
        </w:tabs>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6D31A9">
        <w:rPr>
          <w:rFonts w:ascii="Palatino Linotype" w:eastAsia="Calibri" w:hAnsi="Palatino Linotype" w:cs="Arial"/>
          <w:sz w:val="24"/>
          <w:szCs w:val="24"/>
        </w:rPr>
        <w:t xml:space="preserve">Los medios de impugnación fueron presentados a través del </w:t>
      </w:r>
      <w:r w:rsidRPr="006D31A9">
        <w:rPr>
          <w:rFonts w:ascii="Palatino Linotype" w:eastAsia="Calibri" w:hAnsi="Palatino Linotype" w:cs="Arial"/>
          <w:b/>
          <w:sz w:val="24"/>
          <w:szCs w:val="24"/>
        </w:rPr>
        <w:t>SAIMEX,</w:t>
      </w:r>
      <w:r w:rsidRPr="006D31A9">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6D31A9">
        <w:rPr>
          <w:rFonts w:ascii="Palatino Linotype" w:eastAsia="Calibri" w:hAnsi="Palatino Linotype" w:cs="Arial"/>
          <w:b/>
          <w:sz w:val="24"/>
          <w:szCs w:val="24"/>
        </w:rPr>
        <w:t xml:space="preserve">SUJETO </w:t>
      </w:r>
      <w:r w:rsidRPr="006D31A9">
        <w:rPr>
          <w:rFonts w:ascii="Palatino Linotype" w:eastAsia="Calibri" w:hAnsi="Palatino Linotype" w:cs="Arial"/>
          <w:b/>
          <w:sz w:val="24"/>
          <w:szCs w:val="24"/>
        </w:rPr>
        <w:lastRenderedPageBreak/>
        <w:t>OBLIGADO</w:t>
      </w:r>
      <w:r w:rsidRPr="006D31A9">
        <w:rPr>
          <w:rFonts w:ascii="Palatino Linotype" w:eastAsia="Calibri" w:hAnsi="Palatino Linotype" w:cs="Arial"/>
          <w:sz w:val="24"/>
          <w:szCs w:val="24"/>
        </w:rPr>
        <w:t xml:space="preserve"> entregó respuestas el </w:t>
      </w:r>
      <w:r w:rsidR="00B95B9C" w:rsidRPr="006D31A9">
        <w:rPr>
          <w:rFonts w:ascii="Palatino Linotype" w:eastAsia="Calibri" w:hAnsi="Palatino Linotype" w:cs="Arial"/>
          <w:b/>
          <w:sz w:val="24"/>
          <w:szCs w:val="24"/>
        </w:rPr>
        <w:t>diez (10</w:t>
      </w:r>
      <w:r w:rsidRPr="006D31A9">
        <w:rPr>
          <w:rFonts w:ascii="Palatino Linotype" w:eastAsia="Calibri" w:hAnsi="Palatino Linotype" w:cs="Arial"/>
          <w:b/>
          <w:sz w:val="24"/>
          <w:szCs w:val="24"/>
        </w:rPr>
        <w:t xml:space="preserve">) de </w:t>
      </w:r>
      <w:r w:rsidR="00B95B9C" w:rsidRPr="006D31A9">
        <w:rPr>
          <w:rFonts w:ascii="Palatino Linotype" w:eastAsia="Calibri" w:hAnsi="Palatino Linotype" w:cs="Arial"/>
          <w:b/>
          <w:sz w:val="24"/>
          <w:szCs w:val="24"/>
        </w:rPr>
        <w:t>noviembre</w:t>
      </w:r>
      <w:r w:rsidRPr="006D31A9">
        <w:rPr>
          <w:rFonts w:ascii="Palatino Linotype" w:eastAsia="Calibri" w:hAnsi="Palatino Linotype" w:cs="Arial"/>
          <w:b/>
          <w:sz w:val="24"/>
          <w:szCs w:val="24"/>
        </w:rPr>
        <w:t xml:space="preserve"> </w:t>
      </w:r>
      <w:r w:rsidRPr="006D31A9">
        <w:rPr>
          <w:rFonts w:ascii="Palatino Linotype" w:eastAsia="Calibri" w:hAnsi="Palatino Linotype" w:cs="Arial"/>
          <w:sz w:val="24"/>
          <w:szCs w:val="24"/>
        </w:rPr>
        <w:t xml:space="preserve">de dos mil veinte, </w:t>
      </w:r>
      <w:r w:rsidRPr="006D31A9">
        <w:rPr>
          <w:rFonts w:ascii="Palatino Linotype" w:hAnsi="Palatino Linotype" w:cs="Arial"/>
          <w:sz w:val="24"/>
          <w:szCs w:val="24"/>
        </w:rPr>
        <w:t>de tal forma que los plazos para interponer los recursos tra</w:t>
      </w:r>
      <w:r w:rsidR="00B95B9C" w:rsidRPr="006D31A9">
        <w:rPr>
          <w:rFonts w:ascii="Palatino Linotype" w:hAnsi="Palatino Linotype" w:cs="Arial"/>
          <w:sz w:val="24"/>
          <w:szCs w:val="24"/>
        </w:rPr>
        <w:t>nscurrieron los once (11) de noviembre y dos</w:t>
      </w:r>
      <w:r w:rsidRPr="006D31A9">
        <w:rPr>
          <w:rFonts w:ascii="Palatino Linotype" w:hAnsi="Palatino Linotype" w:cs="Arial"/>
          <w:sz w:val="24"/>
          <w:szCs w:val="24"/>
        </w:rPr>
        <w:t xml:space="preserve"> (0</w:t>
      </w:r>
      <w:r w:rsidR="00B95B9C" w:rsidRPr="006D31A9">
        <w:rPr>
          <w:rFonts w:ascii="Palatino Linotype" w:hAnsi="Palatino Linotype" w:cs="Arial"/>
          <w:sz w:val="24"/>
          <w:szCs w:val="24"/>
        </w:rPr>
        <w:t>2) diciembre</w:t>
      </w:r>
      <w:r w:rsidRPr="006D31A9">
        <w:rPr>
          <w:rFonts w:ascii="Palatino Linotype" w:hAnsi="Palatino Linotype" w:cs="Arial"/>
          <w:sz w:val="24"/>
          <w:szCs w:val="24"/>
        </w:rPr>
        <w:t xml:space="preserve"> dos mil veinte; en consecuencia, presentó sus inconformidades </w:t>
      </w:r>
      <w:r w:rsidR="00AA1530" w:rsidRPr="006D31A9">
        <w:rPr>
          <w:rFonts w:ascii="Palatino Linotype" w:hAnsi="Palatino Linotype" w:cs="Arial"/>
          <w:sz w:val="24"/>
          <w:szCs w:val="24"/>
        </w:rPr>
        <w:t>el doce (12)</w:t>
      </w:r>
      <w:r w:rsidRPr="006D31A9">
        <w:rPr>
          <w:rFonts w:ascii="Palatino Linotype" w:hAnsi="Palatino Linotype" w:cs="Arial"/>
          <w:sz w:val="24"/>
          <w:szCs w:val="24"/>
        </w:rPr>
        <w:t xml:space="preserve"> de </w:t>
      </w:r>
      <w:r w:rsidR="00AA1530" w:rsidRPr="006D31A9">
        <w:rPr>
          <w:rFonts w:ascii="Palatino Linotype" w:hAnsi="Palatino Linotype" w:cs="Arial"/>
          <w:sz w:val="24"/>
          <w:szCs w:val="24"/>
        </w:rPr>
        <w:t xml:space="preserve">diciembre </w:t>
      </w:r>
      <w:r w:rsidRPr="006D31A9">
        <w:rPr>
          <w:rFonts w:ascii="Palatino Linotype" w:hAnsi="Palatino Linotype" w:cs="Arial"/>
          <w:sz w:val="24"/>
          <w:szCs w:val="24"/>
        </w:rPr>
        <w:t xml:space="preserve">de dos mil veinte, éstos se encuentran dentro de los márgenes temporales previstos en el artículo 178 de la </w:t>
      </w:r>
      <w:r w:rsidRPr="006D31A9">
        <w:rPr>
          <w:rFonts w:ascii="Palatino Linotype" w:hAnsi="Palatino Linotype" w:cs="Arial"/>
          <w:b/>
          <w:sz w:val="24"/>
          <w:szCs w:val="24"/>
        </w:rPr>
        <w:t>Ley de Transparencia y Acceso a la Información Pública del Estado de México y Municipios</w:t>
      </w:r>
      <w:r w:rsidRPr="006D31A9">
        <w:rPr>
          <w:rFonts w:ascii="Palatino Linotype" w:hAnsi="Palatino Linotype" w:cs="Arial"/>
          <w:sz w:val="24"/>
          <w:szCs w:val="24"/>
        </w:rPr>
        <w:t>.</w:t>
      </w:r>
    </w:p>
    <w:p w:rsidR="00FD695F" w:rsidRPr="006D31A9" w:rsidRDefault="00FD695F" w:rsidP="00100AC2">
      <w:pPr>
        <w:tabs>
          <w:tab w:val="left" w:pos="0"/>
        </w:tabs>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FD695F" w:rsidRPr="006D31A9" w:rsidRDefault="00FD695F" w:rsidP="00100AC2">
      <w:pPr>
        <w:numPr>
          <w:ilvl w:val="0"/>
          <w:numId w:val="1"/>
        </w:numPr>
        <w:tabs>
          <w:tab w:val="left" w:pos="0"/>
        </w:tabs>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6D31A9">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6D31A9">
        <w:rPr>
          <w:rFonts w:ascii="Palatino Linotype" w:eastAsia="Calibri" w:hAnsi="Palatino Linotype" w:cs="Arial"/>
          <w:sz w:val="24"/>
          <w:szCs w:val="24"/>
          <w:lang w:val="es-ES_tradnl" w:eastAsia="es-ES"/>
        </w:rPr>
        <w:t>.</w:t>
      </w:r>
    </w:p>
    <w:p w:rsidR="00FD695F" w:rsidRPr="006D31A9" w:rsidRDefault="00FD695F" w:rsidP="00100AC2">
      <w:pPr>
        <w:tabs>
          <w:tab w:val="left" w:pos="0"/>
          <w:tab w:val="left" w:pos="4185"/>
        </w:tabs>
        <w:spacing w:after="0" w:line="240" w:lineRule="auto"/>
        <w:contextualSpacing/>
        <w:rPr>
          <w:rFonts w:ascii="Palatino Linotype" w:eastAsiaTheme="minorEastAsia" w:hAnsi="Palatino Linotype"/>
          <w:sz w:val="24"/>
          <w:szCs w:val="24"/>
          <w:lang w:val="es-ES_tradnl" w:eastAsia="es-ES"/>
        </w:rPr>
      </w:pPr>
      <w:r w:rsidRPr="006D31A9">
        <w:rPr>
          <w:rFonts w:ascii="Palatino Linotype" w:eastAsiaTheme="minorEastAsia" w:hAnsi="Palatino Linotype"/>
          <w:sz w:val="24"/>
          <w:szCs w:val="24"/>
          <w:lang w:val="es-ES_tradnl" w:eastAsia="es-ES"/>
        </w:rPr>
        <w:tab/>
      </w:r>
    </w:p>
    <w:p w:rsidR="00FD695F" w:rsidRPr="006D31A9" w:rsidRDefault="00FD695F" w:rsidP="00100AC2">
      <w:pPr>
        <w:keepNext/>
        <w:keepLines/>
        <w:tabs>
          <w:tab w:val="left" w:pos="0"/>
        </w:tabs>
        <w:spacing w:after="0" w:line="360" w:lineRule="auto"/>
        <w:outlineLvl w:val="0"/>
        <w:rPr>
          <w:rFonts w:ascii="Palatino Linotype" w:eastAsia="Calibri" w:hAnsi="Palatino Linotype" w:cs="Times New Roman"/>
          <w:b/>
          <w:bCs/>
          <w:sz w:val="24"/>
          <w:szCs w:val="24"/>
          <w:lang w:val="es-ES" w:eastAsia="es-ES"/>
        </w:rPr>
      </w:pPr>
      <w:bookmarkStart w:id="76" w:name="_Toc61549861"/>
      <w:r w:rsidRPr="006D31A9">
        <w:rPr>
          <w:rFonts w:ascii="Palatino Linotype" w:eastAsia="Calibri" w:hAnsi="Palatino Linotype" w:cs="Times New Roman"/>
          <w:b/>
          <w:bCs/>
          <w:sz w:val="24"/>
          <w:szCs w:val="24"/>
          <w:lang w:val="es-ES" w:eastAsia="es-ES"/>
        </w:rPr>
        <w:t xml:space="preserve">TERCERO. </w:t>
      </w:r>
      <w:bookmarkStart w:id="77" w:name="_Toc454968928"/>
      <w:bookmarkStart w:id="78" w:name="_Toc455743517"/>
      <w:bookmarkStart w:id="79" w:name="_Toc458016386"/>
      <w:bookmarkStart w:id="80" w:name="_Toc461555893"/>
      <w:bookmarkStart w:id="81" w:name="_Toc462307690"/>
      <w:bookmarkStart w:id="82" w:name="_Toc475005143"/>
      <w:bookmarkEnd w:id="69"/>
      <w:bookmarkEnd w:id="70"/>
      <w:bookmarkEnd w:id="71"/>
      <w:bookmarkEnd w:id="72"/>
      <w:bookmarkEnd w:id="73"/>
      <w:bookmarkEnd w:id="74"/>
      <w:bookmarkEnd w:id="75"/>
      <w:r w:rsidRPr="006D31A9">
        <w:rPr>
          <w:rFonts w:ascii="Palatino Linotype" w:eastAsia="Calibri" w:hAnsi="Palatino Linotype" w:cs="Times New Roman"/>
          <w:b/>
          <w:bCs/>
          <w:sz w:val="24"/>
          <w:szCs w:val="24"/>
          <w:lang w:val="es-ES" w:eastAsia="es-ES"/>
        </w:rPr>
        <w:t>Del planteamiento de la Litis</w:t>
      </w:r>
      <w:bookmarkEnd w:id="76"/>
    </w:p>
    <w:p w:rsidR="00FD695F" w:rsidRPr="006D31A9" w:rsidRDefault="00FD695F" w:rsidP="00100AC2">
      <w:pPr>
        <w:tabs>
          <w:tab w:val="left" w:pos="0"/>
        </w:tabs>
        <w:rPr>
          <w:rFonts w:ascii="Palatino Linotype" w:eastAsia="MS Mincho" w:hAnsi="Palatino Linotype" w:cstheme="majorBidi"/>
          <w:sz w:val="24"/>
          <w:szCs w:val="24"/>
          <w:lang w:val="es-ES_tradnl" w:eastAsia="es-ES"/>
        </w:rPr>
      </w:pPr>
    </w:p>
    <w:p w:rsidR="003C076D" w:rsidRPr="006D31A9" w:rsidRDefault="00FD695F" w:rsidP="00100AC2">
      <w:pPr>
        <w:numPr>
          <w:ilvl w:val="0"/>
          <w:numId w:val="1"/>
        </w:numPr>
        <w:tabs>
          <w:tab w:val="left" w:pos="0"/>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6D31A9">
        <w:rPr>
          <w:rFonts w:ascii="Palatino Linotype" w:eastAsiaTheme="minorEastAsia" w:hAnsi="Palatino Linotype" w:cs="Arial"/>
          <w:sz w:val="24"/>
          <w:szCs w:val="24"/>
          <w:lang w:val="es-ES_tradnl" w:eastAsia="es-ES"/>
        </w:rPr>
        <w:t>De las constancias que integran el expediente, se desprende que</w:t>
      </w:r>
      <w:r w:rsidR="003C076D" w:rsidRPr="006D31A9">
        <w:rPr>
          <w:rFonts w:ascii="Palatino Linotype" w:eastAsiaTheme="minorEastAsia" w:hAnsi="Palatino Linotype" w:cs="Arial"/>
          <w:sz w:val="24"/>
          <w:szCs w:val="24"/>
          <w:lang w:val="es-ES_tradnl" w:eastAsia="es-ES"/>
        </w:rPr>
        <w:t xml:space="preserve"> de los requerimientos hechos por el particular, el </w:t>
      </w:r>
      <w:r w:rsidRPr="006D31A9">
        <w:rPr>
          <w:rFonts w:ascii="Palatino Linotype" w:eastAsiaTheme="minorEastAsia" w:hAnsi="Palatino Linotype" w:cs="Arial"/>
          <w:b/>
          <w:sz w:val="24"/>
          <w:szCs w:val="24"/>
          <w:lang w:eastAsia="es-ES"/>
        </w:rPr>
        <w:t>SUJETO OBLIGADO</w:t>
      </w:r>
      <w:r w:rsidRPr="006D31A9">
        <w:rPr>
          <w:rFonts w:ascii="Palatino Linotype" w:eastAsiaTheme="minorEastAsia" w:hAnsi="Palatino Linotype" w:cs="Arial"/>
          <w:sz w:val="24"/>
          <w:szCs w:val="24"/>
          <w:lang w:eastAsia="es-ES"/>
        </w:rPr>
        <w:t xml:space="preserve"> </w:t>
      </w:r>
      <w:r w:rsidR="003C076D" w:rsidRPr="006D31A9">
        <w:rPr>
          <w:rFonts w:ascii="Palatino Linotype" w:eastAsiaTheme="minorEastAsia" w:hAnsi="Palatino Linotype" w:cs="Arial"/>
          <w:sz w:val="24"/>
          <w:szCs w:val="24"/>
          <w:lang w:eastAsia="es-ES"/>
        </w:rPr>
        <w:t>se limitó a precisar que para hacer entrega de la información era necesario que el solicitante realice el respectivo pago</w:t>
      </w:r>
      <w:r w:rsidR="007F00AB" w:rsidRPr="006D31A9">
        <w:rPr>
          <w:rFonts w:ascii="Palatino Linotype" w:eastAsiaTheme="minorEastAsia" w:hAnsi="Palatino Linotype" w:cs="Arial"/>
          <w:sz w:val="24"/>
          <w:szCs w:val="24"/>
          <w:lang w:eastAsia="es-ES"/>
        </w:rPr>
        <w:t>, toda vez su</w:t>
      </w:r>
      <w:r w:rsidR="003C076D" w:rsidRPr="006D31A9">
        <w:rPr>
          <w:rFonts w:ascii="Palatino Linotype" w:eastAsiaTheme="minorEastAsia" w:hAnsi="Palatino Linotype" w:cs="Arial"/>
          <w:sz w:val="24"/>
          <w:szCs w:val="24"/>
          <w:lang w:eastAsia="es-ES"/>
        </w:rPr>
        <w:t xml:space="preserve"> </w:t>
      </w:r>
      <w:r w:rsidR="007F00AB" w:rsidRPr="006D31A9">
        <w:rPr>
          <w:rFonts w:ascii="Palatino Linotype" w:eastAsiaTheme="minorEastAsia" w:hAnsi="Palatino Linotype" w:cs="Arial"/>
          <w:sz w:val="24"/>
          <w:szCs w:val="24"/>
          <w:lang w:eastAsia="es-ES"/>
        </w:rPr>
        <w:t>reproducción genera un costo.</w:t>
      </w:r>
    </w:p>
    <w:p w:rsidR="007F00AB" w:rsidRPr="006D31A9" w:rsidRDefault="007F00AB" w:rsidP="00100AC2">
      <w:pPr>
        <w:tabs>
          <w:tab w:val="left" w:pos="0"/>
        </w:tabs>
        <w:spacing w:before="240" w:after="240" w:line="360" w:lineRule="auto"/>
        <w:contextualSpacing/>
        <w:jc w:val="both"/>
        <w:rPr>
          <w:rFonts w:ascii="Palatino Linotype" w:eastAsiaTheme="minorEastAsia" w:hAnsi="Palatino Linotype"/>
          <w:i/>
          <w:sz w:val="24"/>
          <w:szCs w:val="24"/>
          <w:lang w:val="es-ES_tradnl" w:eastAsia="es-ES"/>
        </w:rPr>
      </w:pPr>
    </w:p>
    <w:p w:rsidR="00FD695F" w:rsidRPr="006D31A9" w:rsidRDefault="00FD695F" w:rsidP="00100AC2">
      <w:pPr>
        <w:numPr>
          <w:ilvl w:val="0"/>
          <w:numId w:val="1"/>
        </w:numPr>
        <w:tabs>
          <w:tab w:val="left" w:pos="0"/>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6D31A9">
        <w:rPr>
          <w:rFonts w:ascii="Palatino Linotype" w:eastAsiaTheme="minorEastAsia" w:hAnsi="Palatino Linotype" w:cs="Arial"/>
          <w:sz w:val="24"/>
          <w:szCs w:val="24"/>
          <w:lang w:eastAsia="es-ES"/>
        </w:rPr>
        <w:t>En ese sentido el par</w:t>
      </w:r>
      <w:r w:rsidR="007F00AB" w:rsidRPr="006D31A9">
        <w:rPr>
          <w:rFonts w:ascii="Palatino Linotype" w:eastAsiaTheme="minorEastAsia" w:hAnsi="Palatino Linotype" w:cs="Arial"/>
          <w:sz w:val="24"/>
          <w:szCs w:val="24"/>
          <w:lang w:eastAsia="es-ES"/>
        </w:rPr>
        <w:t xml:space="preserve">ticular se inconformó y presentó </w:t>
      </w:r>
      <w:r w:rsidRPr="006D31A9">
        <w:rPr>
          <w:rFonts w:ascii="Palatino Linotype" w:eastAsiaTheme="minorEastAsia" w:hAnsi="Palatino Linotype" w:cs="Arial"/>
          <w:sz w:val="24"/>
          <w:szCs w:val="24"/>
          <w:lang w:eastAsia="es-ES"/>
        </w:rPr>
        <w:t xml:space="preserve">su respectivo recurso de revisión argumentado en términos generales que el </w:t>
      </w:r>
      <w:r w:rsidRPr="006D31A9">
        <w:rPr>
          <w:rFonts w:ascii="Palatino Linotype" w:eastAsiaTheme="minorEastAsia" w:hAnsi="Palatino Linotype" w:cs="Arial"/>
          <w:b/>
          <w:sz w:val="24"/>
          <w:szCs w:val="24"/>
          <w:lang w:eastAsia="es-ES"/>
        </w:rPr>
        <w:t>SUJETO OBLIGADO</w:t>
      </w:r>
      <w:r w:rsidRPr="006D31A9">
        <w:rPr>
          <w:rFonts w:ascii="Palatino Linotype" w:eastAsiaTheme="minorEastAsia" w:hAnsi="Palatino Linotype" w:cs="Arial"/>
          <w:sz w:val="24"/>
          <w:szCs w:val="24"/>
          <w:lang w:eastAsia="es-ES"/>
        </w:rPr>
        <w:t xml:space="preserve"> no </w:t>
      </w:r>
      <w:r w:rsidR="007F00AB" w:rsidRPr="006D31A9">
        <w:rPr>
          <w:rFonts w:ascii="Palatino Linotype" w:eastAsiaTheme="minorEastAsia" w:hAnsi="Palatino Linotype" w:cs="Arial"/>
          <w:sz w:val="24"/>
          <w:szCs w:val="24"/>
          <w:lang w:eastAsia="es-ES"/>
        </w:rPr>
        <w:t xml:space="preserve">da </w:t>
      </w:r>
      <w:r w:rsidR="007F00AB" w:rsidRPr="006D31A9">
        <w:rPr>
          <w:rFonts w:ascii="Palatino Linotype" w:eastAsiaTheme="minorEastAsia" w:hAnsi="Palatino Linotype" w:cs="Arial"/>
          <w:sz w:val="24"/>
          <w:szCs w:val="24"/>
          <w:lang w:eastAsia="es-ES"/>
        </w:rPr>
        <w:lastRenderedPageBreak/>
        <w:t xml:space="preserve">respuesta a su solicitud, derivado de que la información genera un costo su reproducción y que la modalidad de entrega fue vía </w:t>
      </w:r>
      <w:proofErr w:type="spellStart"/>
      <w:r w:rsidR="007F00AB" w:rsidRPr="006D31A9">
        <w:rPr>
          <w:rFonts w:ascii="Palatino Linotype" w:eastAsiaTheme="minorEastAsia" w:hAnsi="Palatino Linotype" w:cs="Arial"/>
          <w:sz w:val="24"/>
          <w:szCs w:val="24"/>
          <w:lang w:eastAsia="es-ES"/>
        </w:rPr>
        <w:t>saimex</w:t>
      </w:r>
      <w:proofErr w:type="spellEnd"/>
      <w:r w:rsidRPr="006D31A9">
        <w:rPr>
          <w:rFonts w:ascii="Palatino Linotype" w:eastAsiaTheme="minorEastAsia" w:hAnsi="Palatino Linotype" w:cs="Arial"/>
          <w:sz w:val="24"/>
          <w:szCs w:val="24"/>
          <w:lang w:eastAsia="es-ES"/>
        </w:rPr>
        <w:t>.</w:t>
      </w:r>
    </w:p>
    <w:p w:rsidR="00FD695F" w:rsidRPr="006D31A9" w:rsidRDefault="00FD695F" w:rsidP="00100AC2">
      <w:pPr>
        <w:tabs>
          <w:tab w:val="left" w:pos="0"/>
        </w:tabs>
        <w:spacing w:before="240" w:after="240" w:line="360" w:lineRule="auto"/>
        <w:contextualSpacing/>
        <w:jc w:val="both"/>
        <w:rPr>
          <w:rFonts w:ascii="Palatino Linotype" w:eastAsiaTheme="minorEastAsia" w:hAnsi="Palatino Linotype"/>
          <w:i/>
          <w:sz w:val="24"/>
          <w:szCs w:val="24"/>
          <w:lang w:val="es-ES_tradnl" w:eastAsia="es-ES"/>
        </w:rPr>
      </w:pPr>
    </w:p>
    <w:p w:rsidR="00FD695F" w:rsidRPr="006D31A9" w:rsidRDefault="00FD695F" w:rsidP="00100AC2">
      <w:pPr>
        <w:numPr>
          <w:ilvl w:val="0"/>
          <w:numId w:val="1"/>
        </w:numPr>
        <w:tabs>
          <w:tab w:val="left" w:pos="0"/>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6D31A9">
        <w:rPr>
          <w:rFonts w:ascii="Palatino Linotype" w:eastAsiaTheme="minorEastAsia" w:hAnsi="Palatino Linotype"/>
          <w:sz w:val="24"/>
          <w:szCs w:val="24"/>
          <w:lang w:val="es-ES_tradnl" w:eastAsia="es-ES"/>
        </w:rPr>
        <w:t>Luego entonces, la Litis para resolver en el pre</w:t>
      </w:r>
      <w:r w:rsidR="007F00AB" w:rsidRPr="006D31A9">
        <w:rPr>
          <w:rFonts w:ascii="Palatino Linotype" w:eastAsiaTheme="minorEastAsia" w:hAnsi="Palatino Linotype"/>
          <w:sz w:val="24"/>
          <w:szCs w:val="24"/>
          <w:lang w:val="es-ES_tradnl" w:eastAsia="es-ES"/>
        </w:rPr>
        <w:t>sente asunto consiste en analizar la respuesta, si efectivamente es procedente el pretendió cobro por concepto de reproducción de la información</w:t>
      </w:r>
      <w:r w:rsidRPr="006D31A9">
        <w:rPr>
          <w:rFonts w:ascii="Palatino Linotype" w:eastAsiaTheme="minorEastAsia" w:hAnsi="Palatino Linotype"/>
          <w:sz w:val="24"/>
          <w:szCs w:val="24"/>
          <w:lang w:val="es-ES_tradnl" w:eastAsia="es-ES"/>
        </w:rPr>
        <w:t>, así poder determinar que hubo cumplimiento al derecho de acceso a la información del particular, de no ser el caso, se procederá al análisis de la información faltante o bien precisar las inconsistencias que se observen, ordenando la reparación de la afectación en que se haya incurrido.</w:t>
      </w:r>
    </w:p>
    <w:p w:rsidR="00FD695F" w:rsidRPr="006D31A9" w:rsidRDefault="00FD695F" w:rsidP="00100AC2">
      <w:pPr>
        <w:tabs>
          <w:tab w:val="left" w:pos="0"/>
        </w:tabs>
        <w:spacing w:before="240" w:after="240" w:line="360" w:lineRule="auto"/>
        <w:contextualSpacing/>
        <w:jc w:val="both"/>
        <w:rPr>
          <w:rFonts w:ascii="Palatino Linotype" w:eastAsiaTheme="minorEastAsia" w:hAnsi="Palatino Linotype"/>
          <w:i/>
          <w:sz w:val="24"/>
          <w:szCs w:val="24"/>
          <w:lang w:val="es-ES_tradnl" w:eastAsia="es-ES"/>
        </w:rPr>
      </w:pPr>
    </w:p>
    <w:p w:rsidR="00FD695F" w:rsidRPr="006D31A9" w:rsidRDefault="00FD695F" w:rsidP="00100AC2">
      <w:pPr>
        <w:numPr>
          <w:ilvl w:val="0"/>
          <w:numId w:val="1"/>
        </w:numPr>
        <w:tabs>
          <w:tab w:val="left" w:pos="0"/>
        </w:tabs>
        <w:spacing w:before="240" w:after="240" w:line="360" w:lineRule="auto"/>
        <w:ind w:left="0" w:right="-142" w:firstLine="0"/>
        <w:contextualSpacing/>
        <w:jc w:val="both"/>
        <w:rPr>
          <w:rFonts w:ascii="Palatino Linotype" w:eastAsiaTheme="minorEastAsia" w:hAnsi="Palatino Linotype"/>
          <w:i/>
          <w:lang w:val="es-ES_tradnl" w:eastAsia="es-ES"/>
        </w:rPr>
      </w:pPr>
      <w:r w:rsidRPr="006D31A9">
        <w:rPr>
          <w:rFonts w:ascii="Palatino Linotype" w:eastAsia="MS Mincho" w:hAnsi="Palatino Linotype" w:cs="Times New Roman"/>
          <w:sz w:val="24"/>
          <w:szCs w:val="24"/>
          <w:lang w:val="es-ES_tradnl" w:eastAsia="es-ES"/>
        </w:rPr>
        <w:t>Es necesario también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FD695F" w:rsidRPr="006D31A9" w:rsidRDefault="00FD695F" w:rsidP="00100AC2">
      <w:pPr>
        <w:tabs>
          <w:tab w:val="left" w:pos="0"/>
        </w:tabs>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FD695F" w:rsidRPr="006D31A9" w:rsidRDefault="00FD695F" w:rsidP="00A52ED8">
      <w:pPr>
        <w:tabs>
          <w:tab w:val="left" w:pos="851"/>
        </w:tabs>
        <w:spacing w:before="240" w:after="240" w:line="360" w:lineRule="auto"/>
        <w:ind w:left="567" w:right="567"/>
        <w:contextualSpacing/>
        <w:jc w:val="both"/>
        <w:rPr>
          <w:rFonts w:ascii="Palatino Linotype" w:eastAsia="MS Mincho" w:hAnsi="Palatino Linotype" w:cs="Times New Roman"/>
          <w:i/>
          <w:lang w:val="es-ES_tradnl" w:eastAsia="es-ES"/>
        </w:rPr>
      </w:pPr>
      <w:r w:rsidRPr="006D31A9">
        <w:rPr>
          <w:rFonts w:ascii="Palatino Linotype" w:eastAsia="MS Mincho" w:hAnsi="Palatino Linotype" w:cs="Times New Roman"/>
          <w:b/>
          <w:i/>
          <w:lang w:val="es-ES_tradnl" w:eastAsia="es-ES"/>
        </w:rPr>
        <w:t>QUEJA, RECURSO DE. LA OMISION DE RENDIR EL INFORME RESPECTIVO NO IMPIDE QUE SE RESUELVA</w:t>
      </w:r>
      <w:r w:rsidRPr="006D31A9">
        <w:rPr>
          <w:rFonts w:ascii="Palatino Linotype" w:eastAsia="MS Mincho" w:hAnsi="Palatino Linotype" w:cs="Times New Roman"/>
          <w:i/>
          <w:lang w:val="es-ES_tradnl"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w:t>
      </w:r>
      <w:r w:rsidRPr="006D31A9">
        <w:rPr>
          <w:rFonts w:ascii="Palatino Linotype" w:eastAsia="MS Mincho" w:hAnsi="Palatino Linotype" w:cs="Times New Roman"/>
          <w:i/>
          <w:lang w:val="es-ES_tradnl" w:eastAsia="es-ES"/>
        </w:rPr>
        <w:lastRenderedPageBreak/>
        <w:t xml:space="preserve">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FD695F" w:rsidRPr="006D31A9" w:rsidRDefault="00FD695F" w:rsidP="00100AC2">
      <w:pPr>
        <w:tabs>
          <w:tab w:val="left" w:pos="0"/>
        </w:tabs>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FD695F" w:rsidRPr="006D31A9" w:rsidRDefault="00FD695F" w:rsidP="00100AC2">
      <w:pPr>
        <w:numPr>
          <w:ilvl w:val="0"/>
          <w:numId w:val="1"/>
        </w:numPr>
        <w:tabs>
          <w:tab w:val="left" w:pos="0"/>
        </w:tabs>
        <w:spacing w:before="240" w:after="240" w:line="360" w:lineRule="auto"/>
        <w:ind w:left="0" w:right="49" w:firstLine="0"/>
        <w:contextualSpacing/>
        <w:jc w:val="both"/>
        <w:rPr>
          <w:rFonts w:ascii="Palatino Linotype" w:eastAsia="MS Mincho" w:hAnsi="Palatino Linotype" w:cs="Times New Roman"/>
          <w:i/>
          <w:sz w:val="24"/>
          <w:szCs w:val="24"/>
          <w:lang w:val="es-ES_tradnl" w:eastAsia="es-ES"/>
        </w:rPr>
      </w:pPr>
      <w:r w:rsidRPr="006D31A9">
        <w:rPr>
          <w:rFonts w:ascii="Palatino Linotype" w:eastAsia="MS Mincho" w:hAnsi="Palatino Linotype" w:cs="Times New Roman"/>
          <w:sz w:val="24"/>
          <w:szCs w:val="24"/>
          <w:lang w:val="es-ES_tradnl" w:eastAsia="es-ES"/>
        </w:rPr>
        <w:t xml:space="preserve">Por lo cual se reitera, que la falta de informe justificado no impide que este Órgano Garante conozca y resuelva el recurso de revisión, solo propicia que el </w:t>
      </w:r>
      <w:r w:rsidRPr="006D31A9">
        <w:rPr>
          <w:rFonts w:ascii="Palatino Linotype" w:eastAsia="MS Mincho" w:hAnsi="Palatino Linotype" w:cs="Times New Roman"/>
          <w:b/>
          <w:sz w:val="24"/>
          <w:szCs w:val="24"/>
          <w:lang w:val="es-ES_tradnl" w:eastAsia="es-ES"/>
        </w:rPr>
        <w:t>SUJETO OBLIGADO</w:t>
      </w:r>
      <w:r w:rsidRPr="006D31A9">
        <w:rPr>
          <w:rFonts w:ascii="Palatino Linotype" w:eastAsia="MS Mincho" w:hAnsi="Palatino Linotype" w:cs="Times New Roman"/>
          <w:sz w:val="24"/>
          <w:szCs w:val="24"/>
          <w:lang w:val="es-ES_tradnl" w:eastAsia="es-ES"/>
        </w:rPr>
        <w:t xml:space="preserve"> pierda la oportunidad de justificar su falta de respuesta y manifestar lo que a su derecho convenga.</w:t>
      </w:r>
    </w:p>
    <w:p w:rsidR="00FD695F" w:rsidRPr="006D31A9" w:rsidRDefault="00FD695F" w:rsidP="00100AC2">
      <w:pPr>
        <w:tabs>
          <w:tab w:val="left" w:pos="0"/>
        </w:tabs>
        <w:spacing w:before="240" w:after="240" w:line="360" w:lineRule="auto"/>
        <w:contextualSpacing/>
        <w:jc w:val="both"/>
        <w:rPr>
          <w:rFonts w:ascii="Palatino Linotype" w:eastAsiaTheme="minorEastAsia" w:hAnsi="Palatino Linotype"/>
          <w:i/>
          <w:sz w:val="24"/>
          <w:szCs w:val="24"/>
          <w:lang w:val="es-ES_tradnl" w:eastAsia="es-ES"/>
        </w:rPr>
      </w:pPr>
    </w:p>
    <w:p w:rsidR="00FD695F" w:rsidRPr="006D31A9" w:rsidRDefault="00FD695F" w:rsidP="00100AC2">
      <w:pPr>
        <w:numPr>
          <w:ilvl w:val="0"/>
          <w:numId w:val="1"/>
        </w:numPr>
        <w:tabs>
          <w:tab w:val="left" w:pos="0"/>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6D31A9">
        <w:rPr>
          <w:rFonts w:ascii="Palatino Linotype" w:hAnsi="Palatino Linotype" w:cs="Arial"/>
          <w:sz w:val="24"/>
          <w:szCs w:val="24"/>
        </w:rPr>
        <w:t xml:space="preserve">Así pues, el presente recurso de revisión del que se trata, se circunscribe en determinar si se </w:t>
      </w:r>
      <w:r w:rsidRPr="006D31A9">
        <w:rPr>
          <w:rFonts w:ascii="Palatino Linotype" w:eastAsia="Times New Roman" w:hAnsi="Palatino Linotype"/>
          <w:sz w:val="24"/>
          <w:szCs w:val="24"/>
        </w:rPr>
        <w:t xml:space="preserve">actualiza la hipótesis </w:t>
      </w:r>
      <w:r w:rsidRPr="006D31A9">
        <w:rPr>
          <w:rFonts w:ascii="Palatino Linotype" w:eastAsia="Times New Roman" w:hAnsi="Palatino Linotype" w:cs="Arial"/>
          <w:sz w:val="24"/>
          <w:szCs w:val="24"/>
          <w:lang w:eastAsia="es-MX"/>
        </w:rPr>
        <w:t xml:space="preserve">contenida en </w:t>
      </w:r>
      <w:r w:rsidRPr="006D31A9">
        <w:rPr>
          <w:rFonts w:ascii="Palatino Linotype" w:eastAsia="Times New Roman" w:hAnsi="Palatino Linotype" w:cs="Arial"/>
          <w:sz w:val="24"/>
          <w:szCs w:val="24"/>
          <w:lang w:val="es-ES" w:eastAsia="es-MX"/>
        </w:rPr>
        <w:t xml:space="preserve">el artículo 179 fracción </w:t>
      </w:r>
      <w:r w:rsidRPr="006D31A9">
        <w:rPr>
          <w:rFonts w:ascii="Palatino Linotype" w:eastAsia="Times New Roman" w:hAnsi="Palatino Linotype" w:cs="Arial"/>
          <w:b/>
          <w:sz w:val="24"/>
          <w:szCs w:val="24"/>
          <w:lang w:val="es-ES" w:eastAsia="es-MX"/>
        </w:rPr>
        <w:t xml:space="preserve"> II, III, y V </w:t>
      </w:r>
      <w:r w:rsidRPr="006D31A9">
        <w:rPr>
          <w:rFonts w:ascii="Palatino Linotype" w:eastAsia="Times New Roman" w:hAnsi="Palatino Linotype" w:cs="Arial"/>
          <w:sz w:val="24"/>
          <w:szCs w:val="24"/>
          <w:lang w:val="es-ES" w:eastAsia="es-MX"/>
        </w:rPr>
        <w:t xml:space="preserve">de la </w:t>
      </w:r>
      <w:r w:rsidRPr="006D31A9">
        <w:rPr>
          <w:rFonts w:ascii="Palatino Linotype" w:eastAsia="Calibri" w:hAnsi="Palatino Linotype" w:cs="Arial"/>
          <w:b/>
          <w:sz w:val="24"/>
          <w:szCs w:val="24"/>
          <w:lang w:val="es-ES"/>
        </w:rPr>
        <w:t>Ley de Transparencia y Acceso a la Información Pública del Estado de México y Municipios</w:t>
      </w:r>
      <w:r w:rsidRPr="006D31A9">
        <w:rPr>
          <w:rFonts w:ascii="Palatino Linotype" w:eastAsia="Times New Roman" w:hAnsi="Palatino Linotype" w:cs="Arial"/>
          <w:sz w:val="24"/>
          <w:szCs w:val="24"/>
          <w:lang w:val="es-ES" w:eastAsia="es-MX"/>
        </w:rPr>
        <w:t xml:space="preserve"> que a la letra dice:</w:t>
      </w:r>
    </w:p>
    <w:p w:rsidR="00FD695F" w:rsidRPr="006D31A9" w:rsidRDefault="00FD695F" w:rsidP="00100AC2">
      <w:pPr>
        <w:tabs>
          <w:tab w:val="left" w:pos="0"/>
        </w:tabs>
        <w:spacing w:after="0" w:line="240" w:lineRule="auto"/>
        <w:contextualSpacing/>
        <w:rPr>
          <w:rFonts w:ascii="Palatino Linotype" w:eastAsiaTheme="minorEastAsia" w:hAnsi="Palatino Linotype"/>
          <w:b/>
          <w:i/>
          <w:sz w:val="24"/>
          <w:szCs w:val="24"/>
          <w:lang w:val="es-ES_tradnl" w:eastAsia="es-ES"/>
        </w:rPr>
      </w:pPr>
    </w:p>
    <w:p w:rsidR="00FD695F" w:rsidRPr="006D31A9" w:rsidRDefault="00FD695F" w:rsidP="00A52ED8">
      <w:pPr>
        <w:spacing w:line="360" w:lineRule="auto"/>
        <w:ind w:left="567" w:right="615"/>
        <w:jc w:val="both"/>
        <w:rPr>
          <w:rFonts w:ascii="Palatino Linotype" w:hAnsi="Palatino Linotype"/>
          <w:i/>
        </w:rPr>
      </w:pPr>
      <w:r w:rsidRPr="006D31A9">
        <w:rPr>
          <w:rFonts w:ascii="Palatino Linotype" w:hAnsi="Palatino Linotype"/>
          <w:b/>
          <w:i/>
        </w:rPr>
        <w:t>Artículo 179. El recurso de revisión es un medio de protección que la Ley otorga a los particulares, para hacer valer su derecho de acceso a la información pública, y procederá en contra de las siguientes causas</w:t>
      </w:r>
      <w:r w:rsidRPr="006D31A9">
        <w:rPr>
          <w:rFonts w:ascii="Palatino Linotype" w:hAnsi="Palatino Linotype"/>
          <w:i/>
        </w:rPr>
        <w:t>:</w:t>
      </w:r>
    </w:p>
    <w:p w:rsidR="00FD695F" w:rsidRPr="006D31A9" w:rsidRDefault="007F00AB" w:rsidP="00A52ED8">
      <w:pPr>
        <w:spacing w:before="240" w:after="240" w:line="360" w:lineRule="auto"/>
        <w:ind w:left="567"/>
        <w:contextualSpacing/>
        <w:jc w:val="both"/>
        <w:rPr>
          <w:rFonts w:ascii="Palatino Linotype" w:hAnsi="Palatino Linotype"/>
          <w:b/>
          <w:i/>
        </w:rPr>
      </w:pPr>
      <w:r w:rsidRPr="006D31A9">
        <w:rPr>
          <w:rFonts w:ascii="Palatino Linotype" w:hAnsi="Palatino Linotype"/>
          <w:b/>
          <w:i/>
        </w:rPr>
        <w:t>I. La negativa a la información solicitada</w:t>
      </w:r>
      <w:r w:rsidR="00FD695F" w:rsidRPr="006D31A9">
        <w:rPr>
          <w:rFonts w:ascii="Palatino Linotype" w:hAnsi="Palatino Linotype"/>
          <w:b/>
          <w:i/>
        </w:rPr>
        <w:t>;</w:t>
      </w:r>
    </w:p>
    <w:p w:rsidR="00FD695F" w:rsidRPr="006D31A9" w:rsidRDefault="00FD695F" w:rsidP="00A52ED8">
      <w:pPr>
        <w:spacing w:before="240" w:after="240" w:line="360" w:lineRule="auto"/>
        <w:ind w:left="567"/>
        <w:contextualSpacing/>
        <w:jc w:val="both"/>
        <w:rPr>
          <w:rFonts w:ascii="Palatino Linotype" w:hAnsi="Palatino Linotype"/>
          <w:i/>
        </w:rPr>
      </w:pPr>
      <w:r w:rsidRPr="006D31A9">
        <w:rPr>
          <w:rFonts w:ascii="Palatino Linotype" w:hAnsi="Palatino Linotype"/>
          <w:b/>
          <w:i/>
        </w:rPr>
        <w:lastRenderedPageBreak/>
        <w:t>II</w:t>
      </w:r>
      <w:r w:rsidR="007F00AB" w:rsidRPr="006D31A9">
        <w:rPr>
          <w:rFonts w:ascii="Palatino Linotype" w:hAnsi="Palatino Linotype"/>
          <w:b/>
          <w:i/>
        </w:rPr>
        <w:t>.</w:t>
      </w:r>
      <w:r w:rsidR="007F00AB" w:rsidRPr="006D31A9">
        <w:rPr>
          <w:rFonts w:ascii="Palatino Linotype" w:hAnsi="Palatino Linotype"/>
          <w:i/>
        </w:rPr>
        <w:t xml:space="preserve"> a la IX</w:t>
      </w:r>
      <w:r w:rsidRPr="006D31A9">
        <w:rPr>
          <w:rFonts w:ascii="Palatino Linotype" w:hAnsi="Palatino Linotype"/>
          <w:i/>
        </w:rPr>
        <w:t>…</w:t>
      </w:r>
    </w:p>
    <w:p w:rsidR="007F00AB" w:rsidRPr="006D31A9" w:rsidRDefault="007F00AB" w:rsidP="00A52ED8">
      <w:pPr>
        <w:spacing w:before="240" w:after="240" w:line="360" w:lineRule="auto"/>
        <w:ind w:left="567"/>
        <w:contextualSpacing/>
        <w:jc w:val="both"/>
        <w:rPr>
          <w:rFonts w:ascii="Palatino Linotype" w:hAnsi="Palatino Linotype"/>
          <w:i/>
        </w:rPr>
      </w:pPr>
      <w:r w:rsidRPr="006D31A9">
        <w:rPr>
          <w:rFonts w:ascii="Palatino Linotype" w:hAnsi="Palatino Linotype"/>
          <w:b/>
          <w:i/>
        </w:rPr>
        <w:t>X. Los costos o tiempos de entrega de la información;</w:t>
      </w:r>
    </w:p>
    <w:p w:rsidR="007F00AB" w:rsidRPr="006D31A9" w:rsidRDefault="007F00AB" w:rsidP="00A52ED8">
      <w:pPr>
        <w:spacing w:before="240" w:after="240" w:line="360" w:lineRule="auto"/>
        <w:ind w:left="567"/>
        <w:contextualSpacing/>
        <w:jc w:val="both"/>
        <w:rPr>
          <w:rFonts w:ascii="Palatino Linotype" w:hAnsi="Palatino Linotype"/>
          <w:i/>
        </w:rPr>
      </w:pPr>
      <w:r w:rsidRPr="006D31A9">
        <w:rPr>
          <w:rFonts w:ascii="Palatino Linotype" w:hAnsi="Palatino Linotype"/>
          <w:i/>
        </w:rPr>
        <w:t>XI. a la XIV…</w:t>
      </w:r>
    </w:p>
    <w:p w:rsidR="00FD695F" w:rsidRPr="006D31A9" w:rsidRDefault="00FD695F" w:rsidP="00100AC2">
      <w:pPr>
        <w:tabs>
          <w:tab w:val="left" w:pos="0"/>
          <w:tab w:val="left" w:pos="7230"/>
        </w:tabs>
        <w:spacing w:after="0" w:line="240" w:lineRule="auto"/>
        <w:contextualSpacing/>
        <w:rPr>
          <w:rFonts w:ascii="Palatino Linotype" w:eastAsiaTheme="minorEastAsia" w:hAnsi="Palatino Linotype"/>
          <w:i/>
          <w:sz w:val="24"/>
          <w:szCs w:val="24"/>
          <w:lang w:val="es-ES_tradnl" w:eastAsia="es-ES"/>
        </w:rPr>
      </w:pPr>
    </w:p>
    <w:p w:rsidR="00545A52" w:rsidRPr="006D31A9" w:rsidRDefault="00FD695F" w:rsidP="00100AC2">
      <w:pPr>
        <w:keepNext/>
        <w:keepLines/>
        <w:tabs>
          <w:tab w:val="left" w:pos="0"/>
        </w:tabs>
        <w:spacing w:before="240" w:after="0"/>
        <w:outlineLvl w:val="0"/>
        <w:rPr>
          <w:rFonts w:ascii="Palatino Linotype" w:eastAsia="MS Gothic" w:hAnsi="Palatino Linotype" w:cstheme="majorBidi"/>
          <w:b/>
          <w:sz w:val="24"/>
          <w:szCs w:val="32"/>
        </w:rPr>
      </w:pPr>
      <w:bookmarkStart w:id="83" w:name="_Toc61549862"/>
      <w:bookmarkStart w:id="84" w:name="_Toc499659080"/>
      <w:r w:rsidRPr="006D31A9">
        <w:rPr>
          <w:rFonts w:ascii="Palatino Linotype" w:eastAsia="MS Gothic" w:hAnsi="Palatino Linotype" w:cstheme="majorBidi"/>
          <w:b/>
          <w:sz w:val="24"/>
          <w:szCs w:val="32"/>
        </w:rPr>
        <w:t xml:space="preserve">CUARTO. </w:t>
      </w:r>
      <w:r w:rsidR="00545A52" w:rsidRPr="006D31A9">
        <w:rPr>
          <w:rFonts w:ascii="Palatino Linotype" w:eastAsia="MS Gothic" w:hAnsi="Palatino Linotype" w:cstheme="majorBidi"/>
          <w:b/>
          <w:sz w:val="24"/>
          <w:szCs w:val="32"/>
        </w:rPr>
        <w:t>De previo y especial pronunciamiento</w:t>
      </w:r>
      <w:bookmarkEnd w:id="83"/>
    </w:p>
    <w:p w:rsidR="00545A52" w:rsidRPr="006D31A9" w:rsidRDefault="00545A52" w:rsidP="00545A52">
      <w:pPr>
        <w:pStyle w:val="Prrafodelista"/>
        <w:numPr>
          <w:ilvl w:val="0"/>
          <w:numId w:val="1"/>
        </w:numPr>
        <w:spacing w:line="360" w:lineRule="auto"/>
        <w:ind w:left="0" w:firstLine="0"/>
        <w:jc w:val="both"/>
        <w:rPr>
          <w:rFonts w:ascii="Palatino Linotype" w:hAnsi="Palatino Linotype"/>
          <w:sz w:val="24"/>
          <w:szCs w:val="24"/>
          <w:lang w:val="es-ES"/>
        </w:rPr>
      </w:pPr>
      <w:r w:rsidRPr="006D31A9">
        <w:rPr>
          <w:rFonts w:ascii="Palatino Linotype" w:hAnsi="Palatino Linotype"/>
          <w:sz w:val="24"/>
          <w:szCs w:val="24"/>
          <w:lang w:val="es-ES"/>
        </w:rPr>
        <w:t xml:space="preserve">Desde que inició, a finales de 2019, la crisis generada por el virus </w:t>
      </w:r>
      <w:r w:rsidRPr="006D31A9">
        <w:rPr>
          <w:rFonts w:ascii="Palatino Linotype" w:hAnsi="Palatino Linotype"/>
          <w:b/>
          <w:sz w:val="24"/>
          <w:szCs w:val="24"/>
          <w:lang w:val="es-ES"/>
        </w:rPr>
        <w:t>SARS-Cov-2 -  COVID-19</w:t>
      </w:r>
      <w:r w:rsidRPr="006D31A9">
        <w:rPr>
          <w:rFonts w:ascii="Palatino Linotype" w:hAnsi="Palatino Linotype"/>
          <w:sz w:val="24"/>
          <w:szCs w:val="24"/>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rsidR="00545A52" w:rsidRPr="006D31A9" w:rsidRDefault="00545A52" w:rsidP="00545A52">
      <w:pPr>
        <w:pStyle w:val="Prrafodelista"/>
        <w:spacing w:line="360" w:lineRule="auto"/>
        <w:ind w:left="0"/>
        <w:jc w:val="both"/>
        <w:rPr>
          <w:rFonts w:ascii="Palatino Linotype" w:hAnsi="Palatino Linotype"/>
          <w:sz w:val="24"/>
          <w:szCs w:val="24"/>
          <w:lang w:val="es-ES"/>
        </w:rPr>
      </w:pPr>
    </w:p>
    <w:p w:rsidR="00545A52" w:rsidRPr="006D31A9" w:rsidRDefault="00545A52" w:rsidP="00545A52">
      <w:pPr>
        <w:pStyle w:val="Prrafodelista"/>
        <w:numPr>
          <w:ilvl w:val="0"/>
          <w:numId w:val="1"/>
        </w:numPr>
        <w:spacing w:line="360" w:lineRule="auto"/>
        <w:ind w:left="0" w:firstLine="0"/>
        <w:jc w:val="both"/>
        <w:rPr>
          <w:rFonts w:ascii="Palatino Linotype" w:hAnsi="Palatino Linotype"/>
          <w:sz w:val="24"/>
          <w:szCs w:val="24"/>
          <w:lang w:val="es-ES"/>
        </w:rPr>
      </w:pPr>
      <w:r w:rsidRPr="006D31A9">
        <w:rPr>
          <w:rFonts w:ascii="Palatino Linotype" w:hAnsi="Palatino Linotype"/>
          <w:sz w:val="24"/>
          <w:szCs w:val="24"/>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rsidR="00545A52" w:rsidRPr="006D31A9" w:rsidRDefault="00545A52" w:rsidP="00545A52">
      <w:pPr>
        <w:pStyle w:val="Prrafodelista"/>
        <w:spacing w:line="360" w:lineRule="auto"/>
        <w:rPr>
          <w:rFonts w:ascii="Palatino Linotype" w:hAnsi="Palatino Linotype"/>
          <w:sz w:val="24"/>
          <w:szCs w:val="24"/>
          <w:lang w:val="es-ES"/>
        </w:rPr>
      </w:pPr>
    </w:p>
    <w:p w:rsidR="00545A52" w:rsidRPr="006D31A9" w:rsidRDefault="00545A52" w:rsidP="00545A52">
      <w:pPr>
        <w:pStyle w:val="Prrafodelista"/>
        <w:numPr>
          <w:ilvl w:val="0"/>
          <w:numId w:val="1"/>
        </w:numPr>
        <w:spacing w:line="360" w:lineRule="auto"/>
        <w:ind w:left="0" w:firstLine="0"/>
        <w:jc w:val="both"/>
        <w:rPr>
          <w:rFonts w:ascii="Palatino Linotype" w:hAnsi="Palatino Linotype"/>
          <w:sz w:val="24"/>
          <w:szCs w:val="24"/>
          <w:lang w:val="es-ES"/>
        </w:rPr>
      </w:pPr>
      <w:r w:rsidRPr="006D31A9">
        <w:rPr>
          <w:rFonts w:ascii="Palatino Linotype" w:hAnsi="Palatino Linotype"/>
          <w:sz w:val="24"/>
          <w:szCs w:val="24"/>
          <w:lang w:val="es-ES"/>
        </w:rPr>
        <w:t xml:space="preserve">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w:t>
      </w:r>
      <w:r w:rsidRPr="006D31A9">
        <w:rPr>
          <w:rFonts w:ascii="Palatino Linotype" w:hAnsi="Palatino Linotype"/>
          <w:sz w:val="24"/>
          <w:szCs w:val="24"/>
          <w:lang w:val="es-ES"/>
        </w:rPr>
        <w:lastRenderedPageBreak/>
        <w:t>permitieron evitar la concentración de personal de los sujetos obligados para atender estos procedimientos, mientras el país y el estado enfrentaban las condiciones de semáforo rojo sanitario.</w:t>
      </w:r>
    </w:p>
    <w:p w:rsidR="00545A52" w:rsidRPr="006D31A9" w:rsidRDefault="00545A52" w:rsidP="00545A52">
      <w:pPr>
        <w:pStyle w:val="Prrafodelista"/>
        <w:spacing w:line="360" w:lineRule="auto"/>
        <w:rPr>
          <w:rFonts w:ascii="Palatino Linotype" w:hAnsi="Palatino Linotype"/>
          <w:sz w:val="24"/>
          <w:szCs w:val="24"/>
          <w:lang w:val="es-ES"/>
        </w:rPr>
      </w:pPr>
    </w:p>
    <w:p w:rsidR="00545A52" w:rsidRPr="006D31A9" w:rsidRDefault="00545A52" w:rsidP="00545A52">
      <w:pPr>
        <w:pStyle w:val="Prrafodelista"/>
        <w:numPr>
          <w:ilvl w:val="0"/>
          <w:numId w:val="1"/>
        </w:numPr>
        <w:spacing w:line="360" w:lineRule="auto"/>
        <w:ind w:left="0" w:firstLine="0"/>
        <w:jc w:val="both"/>
        <w:rPr>
          <w:rFonts w:ascii="Palatino Linotype" w:hAnsi="Palatino Linotype"/>
          <w:sz w:val="24"/>
          <w:szCs w:val="24"/>
          <w:lang w:val="es-ES"/>
        </w:rPr>
      </w:pPr>
      <w:r w:rsidRPr="006D31A9">
        <w:rPr>
          <w:rFonts w:ascii="Palatino Linotype" w:hAnsi="Palatino Linotype"/>
          <w:sz w:val="24"/>
          <w:szCs w:val="24"/>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rsidR="00545A52" w:rsidRPr="006D31A9" w:rsidRDefault="00545A52" w:rsidP="00545A52">
      <w:pPr>
        <w:pStyle w:val="Prrafodelista"/>
        <w:spacing w:line="360" w:lineRule="auto"/>
        <w:rPr>
          <w:rFonts w:ascii="Palatino Linotype" w:hAnsi="Palatino Linotype"/>
          <w:sz w:val="24"/>
          <w:szCs w:val="24"/>
          <w:lang w:val="es-ES"/>
        </w:rPr>
      </w:pPr>
    </w:p>
    <w:p w:rsidR="00545A52" w:rsidRPr="006D31A9" w:rsidRDefault="00545A52" w:rsidP="00545A52">
      <w:pPr>
        <w:pStyle w:val="Prrafodelista"/>
        <w:numPr>
          <w:ilvl w:val="0"/>
          <w:numId w:val="1"/>
        </w:numPr>
        <w:spacing w:line="360" w:lineRule="auto"/>
        <w:ind w:left="0" w:firstLine="0"/>
        <w:jc w:val="both"/>
        <w:rPr>
          <w:rFonts w:ascii="Palatino Linotype" w:hAnsi="Palatino Linotype"/>
          <w:sz w:val="24"/>
          <w:szCs w:val="24"/>
          <w:lang w:val="es-ES"/>
        </w:rPr>
      </w:pPr>
      <w:r w:rsidRPr="006D31A9">
        <w:rPr>
          <w:rFonts w:ascii="Palatino Linotype" w:hAnsi="Palatino Linotype"/>
          <w:sz w:val="24"/>
          <w:szCs w:val="24"/>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w:t>
      </w:r>
      <w:r w:rsidRPr="006D31A9">
        <w:rPr>
          <w:rFonts w:ascii="Palatino Linotype" w:hAnsi="Palatino Linotype"/>
          <w:sz w:val="24"/>
          <w:szCs w:val="24"/>
          <w:lang w:val="es-ES"/>
        </w:rPr>
        <w:lastRenderedPageBreak/>
        <w:t>de la Unión, recientemente aprobó la reforma al artículo 311 y la adición del capítulo XII Bis a la Ley del Federal del Trabajo en materia de teletrabajo.</w:t>
      </w:r>
    </w:p>
    <w:p w:rsidR="00545A52" w:rsidRPr="006D31A9" w:rsidRDefault="00545A52" w:rsidP="00545A52">
      <w:pPr>
        <w:pStyle w:val="Prrafodelista"/>
        <w:spacing w:line="360" w:lineRule="auto"/>
        <w:rPr>
          <w:rFonts w:ascii="Palatino Linotype" w:hAnsi="Palatino Linotype"/>
          <w:sz w:val="24"/>
          <w:szCs w:val="24"/>
          <w:lang w:val="es-ES"/>
        </w:rPr>
      </w:pPr>
    </w:p>
    <w:p w:rsidR="00545A52" w:rsidRPr="006D31A9" w:rsidRDefault="00545A52" w:rsidP="00545A52">
      <w:pPr>
        <w:pStyle w:val="Prrafodelista"/>
        <w:numPr>
          <w:ilvl w:val="0"/>
          <w:numId w:val="1"/>
        </w:numPr>
        <w:spacing w:line="360" w:lineRule="auto"/>
        <w:ind w:left="0" w:firstLine="0"/>
        <w:jc w:val="both"/>
        <w:rPr>
          <w:rFonts w:ascii="Palatino Linotype" w:hAnsi="Palatino Linotype"/>
          <w:sz w:val="24"/>
          <w:szCs w:val="24"/>
          <w:lang w:val="es-ES"/>
        </w:rPr>
      </w:pPr>
      <w:r w:rsidRPr="006D31A9">
        <w:rPr>
          <w:rFonts w:ascii="Palatino Linotype" w:hAnsi="Palatino Linotype"/>
          <w:sz w:val="24"/>
          <w:szCs w:val="24"/>
          <w:lang w:val="es-ES"/>
        </w:rPr>
        <w:t xml:space="preserve">El </w:t>
      </w:r>
      <w:proofErr w:type="spellStart"/>
      <w:r w:rsidRPr="006D31A9">
        <w:rPr>
          <w:rFonts w:ascii="Palatino Linotype" w:hAnsi="Palatino Linotype"/>
          <w:sz w:val="24"/>
          <w:szCs w:val="24"/>
          <w:lang w:val="es-ES"/>
        </w:rPr>
        <w:t>Infoem</w:t>
      </w:r>
      <w:proofErr w:type="spellEnd"/>
      <w:r w:rsidRPr="006D31A9">
        <w:rPr>
          <w:rFonts w:ascii="Palatino Linotype" w:hAnsi="Palatino Linotype"/>
          <w:sz w:val="24"/>
          <w:szCs w:val="24"/>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w:t>
      </w:r>
      <w:proofErr w:type="spellStart"/>
      <w:r w:rsidRPr="006D31A9">
        <w:rPr>
          <w:rFonts w:ascii="Palatino Linotype" w:hAnsi="Palatino Linotype"/>
          <w:sz w:val="24"/>
          <w:szCs w:val="24"/>
          <w:lang w:val="es-ES"/>
        </w:rPr>
        <w:t>transito</w:t>
      </w:r>
      <w:proofErr w:type="spellEnd"/>
      <w:r w:rsidRPr="006D31A9">
        <w:rPr>
          <w:rFonts w:ascii="Palatino Linotype" w:hAnsi="Palatino Linotype"/>
          <w:sz w:val="24"/>
          <w:szCs w:val="24"/>
          <w:lang w:val="es-ES"/>
        </w:rPr>
        <w:t xml:space="preserve"> de personas, evitar la concentración de las mismas y, con ello, tratar de frenar los contagios, acciones que se centran en el esfuerzo conjunto para evitar que los servidores públicos acudan a sus centros de trabajo para desempeñar sus funciones. </w:t>
      </w:r>
    </w:p>
    <w:p w:rsidR="00545A52" w:rsidRPr="006D31A9" w:rsidRDefault="00545A52" w:rsidP="00545A52">
      <w:pPr>
        <w:pStyle w:val="Prrafodelista"/>
        <w:spacing w:line="360" w:lineRule="auto"/>
        <w:rPr>
          <w:rFonts w:ascii="Palatino Linotype" w:hAnsi="Palatino Linotype"/>
          <w:sz w:val="24"/>
          <w:szCs w:val="24"/>
          <w:lang w:val="es-ES"/>
        </w:rPr>
      </w:pPr>
    </w:p>
    <w:p w:rsidR="00545A52" w:rsidRPr="006D31A9" w:rsidRDefault="00545A52" w:rsidP="00545A52">
      <w:pPr>
        <w:pStyle w:val="Prrafodelista"/>
        <w:numPr>
          <w:ilvl w:val="0"/>
          <w:numId w:val="1"/>
        </w:numPr>
        <w:spacing w:line="360" w:lineRule="auto"/>
        <w:ind w:left="0" w:firstLine="0"/>
        <w:jc w:val="both"/>
        <w:rPr>
          <w:rFonts w:ascii="Palatino Linotype" w:hAnsi="Palatino Linotype"/>
          <w:sz w:val="24"/>
          <w:szCs w:val="24"/>
          <w:lang w:val="es-ES"/>
        </w:rPr>
      </w:pPr>
      <w:r w:rsidRPr="006D31A9">
        <w:rPr>
          <w:rFonts w:ascii="Palatino Linotype" w:hAnsi="Palatino Linotype"/>
          <w:sz w:val="24"/>
          <w:szCs w:val="24"/>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w:t>
      </w:r>
      <w:r w:rsidRPr="006D31A9">
        <w:rPr>
          <w:rFonts w:ascii="Palatino Linotype" w:hAnsi="Palatino Linotype"/>
          <w:sz w:val="24"/>
          <w:szCs w:val="24"/>
          <w:lang w:val="es-ES"/>
        </w:rPr>
        <w:lastRenderedPageBreak/>
        <w:t>procedimientos sea compatible con la modalidad de trabajo a distancia o trabajo en casa.</w:t>
      </w:r>
    </w:p>
    <w:p w:rsidR="00545A52" w:rsidRPr="006D31A9" w:rsidRDefault="00545A52" w:rsidP="00545A52">
      <w:pPr>
        <w:pStyle w:val="Prrafodelista"/>
        <w:spacing w:line="360" w:lineRule="auto"/>
        <w:rPr>
          <w:rFonts w:ascii="Palatino Linotype" w:hAnsi="Palatino Linotype"/>
          <w:sz w:val="24"/>
          <w:szCs w:val="24"/>
          <w:lang w:val="es-ES"/>
        </w:rPr>
      </w:pPr>
    </w:p>
    <w:p w:rsidR="00545A52" w:rsidRPr="006D31A9" w:rsidRDefault="00545A52" w:rsidP="00545A52">
      <w:pPr>
        <w:pStyle w:val="Prrafodelista"/>
        <w:numPr>
          <w:ilvl w:val="0"/>
          <w:numId w:val="1"/>
        </w:numPr>
        <w:spacing w:line="360" w:lineRule="auto"/>
        <w:ind w:left="0" w:firstLine="0"/>
        <w:jc w:val="both"/>
        <w:rPr>
          <w:rFonts w:ascii="Palatino Linotype" w:hAnsi="Palatino Linotype"/>
          <w:sz w:val="24"/>
          <w:szCs w:val="24"/>
          <w:lang w:val="es-ES"/>
        </w:rPr>
      </w:pPr>
      <w:r w:rsidRPr="006D31A9">
        <w:rPr>
          <w:rFonts w:ascii="Palatino Linotype" w:hAnsi="Palatino Linotype"/>
          <w:sz w:val="24"/>
          <w:szCs w:val="24"/>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rsidR="00545A52" w:rsidRPr="006D31A9" w:rsidRDefault="00545A52" w:rsidP="00545A52">
      <w:pPr>
        <w:pStyle w:val="Prrafodelista"/>
        <w:spacing w:line="360" w:lineRule="auto"/>
        <w:rPr>
          <w:rFonts w:ascii="Palatino Linotype" w:hAnsi="Palatino Linotype"/>
          <w:sz w:val="24"/>
          <w:szCs w:val="24"/>
          <w:lang w:val="es-ES"/>
        </w:rPr>
      </w:pPr>
    </w:p>
    <w:p w:rsidR="00545A52" w:rsidRPr="006D31A9" w:rsidRDefault="00545A52" w:rsidP="00545A52">
      <w:pPr>
        <w:pStyle w:val="Prrafodelista"/>
        <w:numPr>
          <w:ilvl w:val="0"/>
          <w:numId w:val="1"/>
        </w:numPr>
        <w:spacing w:line="360" w:lineRule="auto"/>
        <w:ind w:left="0" w:firstLine="0"/>
        <w:jc w:val="both"/>
        <w:rPr>
          <w:rFonts w:ascii="Palatino Linotype" w:hAnsi="Palatino Linotype"/>
          <w:sz w:val="24"/>
          <w:szCs w:val="24"/>
          <w:lang w:val="es-ES"/>
        </w:rPr>
      </w:pPr>
      <w:r w:rsidRPr="006D31A9">
        <w:rPr>
          <w:rFonts w:ascii="Palatino Linotype" w:hAnsi="Palatino Linotype"/>
          <w:sz w:val="24"/>
          <w:szCs w:val="24"/>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rsidR="00545A52" w:rsidRPr="006D31A9" w:rsidRDefault="00545A52" w:rsidP="00545A52">
      <w:pPr>
        <w:pStyle w:val="Prrafodelista"/>
        <w:spacing w:line="360" w:lineRule="auto"/>
        <w:rPr>
          <w:rFonts w:ascii="Palatino Linotype" w:hAnsi="Palatino Linotype"/>
          <w:sz w:val="24"/>
          <w:szCs w:val="24"/>
          <w:lang w:val="es-ES"/>
        </w:rPr>
      </w:pPr>
    </w:p>
    <w:p w:rsidR="00545A52" w:rsidRPr="006D31A9" w:rsidRDefault="00545A52" w:rsidP="00545A52">
      <w:pPr>
        <w:pStyle w:val="Prrafodelista"/>
        <w:numPr>
          <w:ilvl w:val="0"/>
          <w:numId w:val="1"/>
        </w:numPr>
        <w:spacing w:line="360" w:lineRule="auto"/>
        <w:ind w:left="0" w:firstLine="0"/>
        <w:jc w:val="both"/>
        <w:rPr>
          <w:rFonts w:ascii="Palatino Linotype" w:hAnsi="Palatino Linotype"/>
          <w:sz w:val="24"/>
          <w:szCs w:val="24"/>
          <w:lang w:val="es-ES"/>
        </w:rPr>
      </w:pPr>
      <w:r w:rsidRPr="006D31A9">
        <w:rPr>
          <w:rFonts w:ascii="Palatino Linotype" w:hAnsi="Palatino Linotype"/>
          <w:sz w:val="24"/>
          <w:szCs w:val="24"/>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rsidR="00545A52" w:rsidRPr="006D31A9" w:rsidRDefault="00545A52" w:rsidP="00545A52">
      <w:pPr>
        <w:pStyle w:val="Prrafodelista"/>
        <w:spacing w:line="360" w:lineRule="auto"/>
        <w:rPr>
          <w:rFonts w:ascii="Palatino Linotype" w:hAnsi="Palatino Linotype"/>
          <w:sz w:val="24"/>
          <w:szCs w:val="24"/>
          <w:lang w:val="es-ES"/>
        </w:rPr>
      </w:pPr>
    </w:p>
    <w:p w:rsidR="00545A52" w:rsidRPr="006D31A9" w:rsidRDefault="00545A52" w:rsidP="00545A52">
      <w:pPr>
        <w:pStyle w:val="Prrafodelista"/>
        <w:numPr>
          <w:ilvl w:val="0"/>
          <w:numId w:val="1"/>
        </w:numPr>
        <w:spacing w:line="360" w:lineRule="auto"/>
        <w:ind w:left="0" w:firstLine="0"/>
        <w:jc w:val="both"/>
        <w:rPr>
          <w:rFonts w:ascii="Palatino Linotype" w:hAnsi="Palatino Linotype"/>
          <w:sz w:val="24"/>
          <w:szCs w:val="24"/>
          <w:lang w:val="es-ES"/>
        </w:rPr>
      </w:pPr>
      <w:r w:rsidRPr="006D31A9">
        <w:rPr>
          <w:rFonts w:ascii="Palatino Linotype" w:hAnsi="Palatino Linotype"/>
          <w:sz w:val="24"/>
          <w:szCs w:val="24"/>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w:t>
      </w:r>
      <w:r w:rsidRPr="006D31A9">
        <w:rPr>
          <w:rFonts w:ascii="Palatino Linotype" w:hAnsi="Palatino Linotype"/>
          <w:sz w:val="24"/>
          <w:szCs w:val="24"/>
          <w:lang w:val="es-ES"/>
        </w:rPr>
        <w:lastRenderedPageBreak/>
        <w:t>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rsidR="00545A52" w:rsidRPr="006D31A9" w:rsidRDefault="00545A52" w:rsidP="00100AC2">
      <w:pPr>
        <w:keepNext/>
        <w:keepLines/>
        <w:tabs>
          <w:tab w:val="left" w:pos="0"/>
        </w:tabs>
        <w:spacing w:before="240" w:after="0"/>
        <w:outlineLvl w:val="0"/>
        <w:rPr>
          <w:rFonts w:ascii="Palatino Linotype" w:eastAsia="MS Gothic" w:hAnsi="Palatino Linotype" w:cstheme="majorBidi"/>
          <w:b/>
          <w:sz w:val="24"/>
          <w:szCs w:val="32"/>
        </w:rPr>
      </w:pPr>
    </w:p>
    <w:p w:rsidR="00FD695F" w:rsidRPr="006D31A9" w:rsidRDefault="00545A52" w:rsidP="00100AC2">
      <w:pPr>
        <w:keepNext/>
        <w:keepLines/>
        <w:tabs>
          <w:tab w:val="left" w:pos="0"/>
        </w:tabs>
        <w:spacing w:before="240" w:after="0"/>
        <w:outlineLvl w:val="0"/>
        <w:rPr>
          <w:rFonts w:ascii="Palatino Linotype" w:eastAsia="MS Gothic" w:hAnsi="Palatino Linotype" w:cs="Times New Roman"/>
          <w:sz w:val="24"/>
          <w:szCs w:val="32"/>
        </w:rPr>
      </w:pPr>
      <w:bookmarkStart w:id="85" w:name="_Toc61549863"/>
      <w:r w:rsidRPr="006D31A9">
        <w:rPr>
          <w:rFonts w:ascii="Palatino Linotype" w:eastAsia="MS Gothic" w:hAnsi="Palatino Linotype" w:cstheme="majorBidi"/>
          <w:b/>
          <w:sz w:val="24"/>
          <w:szCs w:val="32"/>
        </w:rPr>
        <w:t xml:space="preserve">QUINTO. </w:t>
      </w:r>
      <w:r w:rsidR="00FD695F" w:rsidRPr="006D31A9">
        <w:rPr>
          <w:rFonts w:ascii="Palatino Linotype" w:eastAsia="MS Gothic" w:hAnsi="Palatino Linotype" w:cs="Times New Roman"/>
          <w:b/>
          <w:sz w:val="24"/>
          <w:szCs w:val="32"/>
        </w:rPr>
        <w:t>Del estudio y resolución del asunto.</w:t>
      </w:r>
      <w:bookmarkEnd w:id="85"/>
    </w:p>
    <w:p w:rsidR="00FD695F" w:rsidRPr="006D31A9" w:rsidRDefault="00FD695F" w:rsidP="00100AC2">
      <w:pPr>
        <w:keepNext/>
        <w:keepLines/>
        <w:tabs>
          <w:tab w:val="left" w:pos="0"/>
        </w:tabs>
        <w:spacing w:before="40" w:after="0" w:line="240" w:lineRule="auto"/>
        <w:outlineLvl w:val="1"/>
        <w:rPr>
          <w:rFonts w:ascii="Palatino Linotype" w:eastAsia="MS Gothic" w:hAnsi="Palatino Linotype" w:cs="Times New Roman"/>
          <w:b/>
          <w:sz w:val="24"/>
          <w:szCs w:val="24"/>
          <w:lang w:val="es-ES_tradnl" w:eastAsia="es-ES"/>
        </w:rPr>
      </w:pPr>
    </w:p>
    <w:p w:rsidR="00FD695F" w:rsidRPr="006D31A9" w:rsidRDefault="00FD695F" w:rsidP="00100AC2">
      <w:pPr>
        <w:tabs>
          <w:tab w:val="left" w:pos="0"/>
        </w:tabs>
        <w:spacing w:after="0" w:line="240" w:lineRule="auto"/>
        <w:contextualSpacing/>
        <w:rPr>
          <w:rFonts w:ascii="Palatino Linotype" w:eastAsia="MS Mincho" w:hAnsi="Palatino Linotype" w:cs="Arial"/>
          <w:sz w:val="24"/>
          <w:szCs w:val="24"/>
          <w:lang w:val="es-ES_tradnl" w:eastAsia="es-ES"/>
        </w:rPr>
      </w:pPr>
    </w:p>
    <w:p w:rsidR="00FD695F" w:rsidRPr="006D31A9" w:rsidRDefault="00FD695F" w:rsidP="00100AC2">
      <w:pPr>
        <w:numPr>
          <w:ilvl w:val="0"/>
          <w:numId w:val="1"/>
        </w:numPr>
        <w:tabs>
          <w:tab w:val="left" w:pos="0"/>
        </w:tabs>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6D31A9">
        <w:rPr>
          <w:rFonts w:ascii="Palatino Linotype" w:eastAsia="MS Mincho" w:hAnsi="Palatino Linotype" w:cs="Times New Roman"/>
          <w:sz w:val="24"/>
          <w:szCs w:val="24"/>
          <w:lang w:val="es-ES_tradnl" w:eastAsia="es-ES"/>
        </w:rPr>
        <w:t xml:space="preserve">De acuerdo a la Ley de Transparencia en términos generales, establece que como uno de los objetivos con el que cuenta,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en la materia, es la prerrogativa de las personas para buscar, difundir, investigar, recabar, recibir y solicitar información pública. </w:t>
      </w:r>
    </w:p>
    <w:p w:rsidR="00FD695F" w:rsidRPr="006D31A9" w:rsidRDefault="00FD695F" w:rsidP="00100AC2">
      <w:pPr>
        <w:tabs>
          <w:tab w:val="left" w:pos="0"/>
        </w:tabs>
        <w:spacing w:after="0" w:line="360" w:lineRule="auto"/>
        <w:ind w:right="34"/>
        <w:contextualSpacing/>
        <w:jc w:val="both"/>
        <w:rPr>
          <w:rFonts w:ascii="Palatino Linotype" w:eastAsia="MS Mincho" w:hAnsi="Palatino Linotype" w:cs="Times New Roman"/>
          <w:sz w:val="24"/>
          <w:szCs w:val="24"/>
          <w:lang w:val="es-ES_tradnl" w:eastAsia="es-ES"/>
        </w:rPr>
      </w:pPr>
    </w:p>
    <w:p w:rsidR="00FD695F" w:rsidRPr="006D31A9" w:rsidRDefault="00FD695F" w:rsidP="00100AC2">
      <w:pPr>
        <w:numPr>
          <w:ilvl w:val="0"/>
          <w:numId w:val="1"/>
        </w:numPr>
        <w:tabs>
          <w:tab w:val="left" w:pos="0"/>
        </w:tabs>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6D31A9">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FD695F" w:rsidRPr="006D31A9" w:rsidRDefault="00FD695F" w:rsidP="00100AC2">
      <w:pPr>
        <w:tabs>
          <w:tab w:val="left" w:pos="0"/>
        </w:tabs>
        <w:spacing w:after="0" w:line="360" w:lineRule="auto"/>
        <w:ind w:right="34"/>
        <w:contextualSpacing/>
        <w:jc w:val="both"/>
        <w:rPr>
          <w:rFonts w:ascii="Palatino Linotype" w:eastAsia="MS Mincho" w:hAnsi="Palatino Linotype" w:cs="Times New Roman"/>
          <w:sz w:val="18"/>
          <w:szCs w:val="24"/>
          <w:lang w:val="es-ES_tradnl" w:eastAsia="es-ES"/>
        </w:rPr>
      </w:pPr>
    </w:p>
    <w:p w:rsidR="00FD695F" w:rsidRPr="006D31A9" w:rsidRDefault="00FD695F" w:rsidP="00100AC2">
      <w:pPr>
        <w:numPr>
          <w:ilvl w:val="0"/>
          <w:numId w:val="1"/>
        </w:numPr>
        <w:tabs>
          <w:tab w:val="left" w:pos="0"/>
        </w:tabs>
        <w:spacing w:after="0" w:line="360" w:lineRule="auto"/>
        <w:ind w:left="0" w:right="34" w:firstLine="0"/>
        <w:contextualSpacing/>
        <w:jc w:val="both"/>
        <w:rPr>
          <w:rFonts w:ascii="Palatino Linotype" w:eastAsia="MS Mincho" w:hAnsi="Palatino Linotype" w:cs="Arial"/>
          <w:sz w:val="24"/>
          <w:szCs w:val="24"/>
          <w:lang w:val="es-ES_tradnl" w:eastAsia="es-ES"/>
        </w:rPr>
      </w:pPr>
      <w:r w:rsidRPr="006D31A9">
        <w:rPr>
          <w:rFonts w:ascii="Palatino Linotype" w:eastAsia="MS Mincho" w:hAnsi="Palatino Linotype" w:cs="Times New Roman"/>
          <w:sz w:val="24"/>
          <w:szCs w:val="24"/>
          <w:lang w:val="es-ES_tradnl" w:eastAsia="es-ES"/>
        </w:rPr>
        <w:t xml:space="preserve">En </w:t>
      </w:r>
      <w:r w:rsidRPr="006D31A9">
        <w:rPr>
          <w:rFonts w:ascii="Palatino Linotype" w:eastAsia="MS Mincho" w:hAnsi="Palatino Linotype" w:cs="Arial"/>
          <w:sz w:val="24"/>
          <w:szCs w:val="24"/>
          <w:lang w:val="es-ES_tradnl" w:eastAsia="es-ES"/>
        </w:rPr>
        <w:t xml:space="preserve">consecuencia se tiene que toda aquella información que posean los Sujetos Obligados con motivo del ejercicio de sus atribuciones, esta se encuentra sujeta a la consulta de los ciudadanos que la requieran. Luego entonces, </w:t>
      </w:r>
      <w:r w:rsidRPr="006D31A9">
        <w:rPr>
          <w:rFonts w:ascii="Palatino Linotype" w:eastAsia="MS Mincho" w:hAnsi="Palatino Linotype" w:cs="Times New Roman"/>
          <w:sz w:val="24"/>
          <w:szCs w:val="24"/>
          <w:lang w:val="es-ES_tradnl" w:eastAsia="es-ES"/>
        </w:rPr>
        <w:t xml:space="preserve">se procede al análisis del contenido de la información remitida en las respuesta, </w:t>
      </w:r>
      <w:r w:rsidRPr="006D31A9">
        <w:rPr>
          <w:rFonts w:ascii="Palatino Linotype" w:eastAsia="MS Mincho" w:hAnsi="Palatino Linotype" w:cs="Arial"/>
          <w:sz w:val="24"/>
          <w:szCs w:val="24"/>
          <w:lang w:val="es-ES_tradnl" w:eastAsia="es-ES"/>
        </w:rPr>
        <w:t xml:space="preserve">para determinar si </w:t>
      </w:r>
      <w:r w:rsidR="00C51BC4" w:rsidRPr="006D31A9">
        <w:rPr>
          <w:rFonts w:ascii="Palatino Linotype" w:eastAsia="MS Mincho" w:hAnsi="Palatino Linotype" w:cs="Arial"/>
          <w:sz w:val="24"/>
          <w:szCs w:val="24"/>
          <w:lang w:val="es-ES_tradnl" w:eastAsia="es-ES"/>
        </w:rPr>
        <w:t xml:space="preserve">es </w:t>
      </w:r>
      <w:r w:rsidRPr="006D31A9">
        <w:rPr>
          <w:rFonts w:ascii="Palatino Linotype" w:eastAsia="MS Mincho" w:hAnsi="Palatino Linotype" w:cs="Arial"/>
          <w:sz w:val="24"/>
          <w:szCs w:val="24"/>
          <w:lang w:val="es-ES_tradnl" w:eastAsia="es-ES"/>
        </w:rPr>
        <w:t xml:space="preserve">congruente, </w:t>
      </w:r>
      <w:r w:rsidR="00C51BC4" w:rsidRPr="006D31A9">
        <w:rPr>
          <w:rFonts w:ascii="Palatino Linotype" w:eastAsia="MS Mincho" w:hAnsi="Palatino Linotype" w:cs="Arial"/>
          <w:sz w:val="24"/>
          <w:szCs w:val="24"/>
          <w:lang w:val="es-ES_tradnl" w:eastAsia="es-ES"/>
        </w:rPr>
        <w:t xml:space="preserve">oportuna y expedita, </w:t>
      </w:r>
      <w:r w:rsidRPr="006D31A9">
        <w:rPr>
          <w:rFonts w:ascii="Palatino Linotype" w:eastAsia="MS Mincho" w:hAnsi="Palatino Linotype" w:cs="Arial"/>
          <w:sz w:val="24"/>
          <w:szCs w:val="24"/>
          <w:lang w:val="es-ES_tradnl" w:eastAsia="es-ES"/>
        </w:rPr>
        <w:t>de no ser el caso se ordenara la entrega</w:t>
      </w:r>
      <w:r w:rsidR="00C51BC4" w:rsidRPr="006D31A9">
        <w:rPr>
          <w:rFonts w:ascii="Palatino Linotype" w:eastAsia="MS Mincho" w:hAnsi="Palatino Linotype" w:cs="Arial"/>
          <w:sz w:val="24"/>
          <w:szCs w:val="24"/>
          <w:lang w:val="es-ES_tradnl" w:eastAsia="es-ES"/>
        </w:rPr>
        <w:t>, como de igual manera se</w:t>
      </w:r>
      <w:r w:rsidRPr="006D31A9">
        <w:rPr>
          <w:rFonts w:ascii="Palatino Linotype" w:eastAsia="MS Mincho" w:hAnsi="Palatino Linotype" w:cs="Arial"/>
          <w:sz w:val="24"/>
          <w:szCs w:val="24"/>
          <w:lang w:val="es-ES_tradnl" w:eastAsia="es-ES"/>
        </w:rPr>
        <w:t xml:space="preserve"> verificar</w:t>
      </w:r>
      <w:r w:rsidR="00C51BC4" w:rsidRPr="006D31A9">
        <w:rPr>
          <w:rFonts w:ascii="Palatino Linotype" w:eastAsia="MS Mincho" w:hAnsi="Palatino Linotype" w:cs="Arial"/>
          <w:sz w:val="24"/>
          <w:szCs w:val="24"/>
          <w:lang w:val="es-ES_tradnl" w:eastAsia="es-ES"/>
        </w:rPr>
        <w:t>a</w:t>
      </w:r>
      <w:r w:rsidRPr="006D31A9">
        <w:rPr>
          <w:rFonts w:ascii="Palatino Linotype" w:eastAsia="MS Mincho" w:hAnsi="Palatino Linotype" w:cs="Arial"/>
          <w:sz w:val="24"/>
          <w:szCs w:val="24"/>
          <w:lang w:val="es-ES_tradnl" w:eastAsia="es-ES"/>
        </w:rPr>
        <w:t xml:space="preserve"> si está sujeta </w:t>
      </w:r>
      <w:r w:rsidR="00C51BC4" w:rsidRPr="006D31A9">
        <w:rPr>
          <w:rFonts w:ascii="Palatino Linotype" w:eastAsia="MS Mincho" w:hAnsi="Palatino Linotype" w:cs="Arial"/>
          <w:sz w:val="24"/>
          <w:szCs w:val="24"/>
          <w:lang w:val="es-ES_tradnl" w:eastAsia="es-ES"/>
        </w:rPr>
        <w:t>a un</w:t>
      </w:r>
      <w:r w:rsidRPr="006D31A9">
        <w:rPr>
          <w:rFonts w:ascii="Palatino Linotype" w:eastAsia="MS Mincho" w:hAnsi="Palatino Linotype" w:cs="Arial"/>
          <w:sz w:val="24"/>
          <w:szCs w:val="24"/>
          <w:lang w:val="es-ES_tradnl" w:eastAsia="es-ES"/>
        </w:rPr>
        <w:t xml:space="preserve">  régimen limitado de restricciones para su respectiva entrega, de </w:t>
      </w:r>
      <w:r w:rsidRPr="006D31A9">
        <w:rPr>
          <w:rFonts w:ascii="Palatino Linotype" w:eastAsia="MS Mincho" w:hAnsi="Palatino Linotype" w:cs="Times New Roman"/>
          <w:sz w:val="24"/>
          <w:szCs w:val="24"/>
          <w:lang w:val="es-ES_tradnl" w:eastAsia="es-ES"/>
        </w:rPr>
        <w:t>conformidad con lo establecido por  el artículo 11 de la Ley en la materia, que a la letra dice:</w:t>
      </w:r>
    </w:p>
    <w:p w:rsidR="00FD695F" w:rsidRPr="006D31A9" w:rsidRDefault="00FD695F" w:rsidP="00100AC2">
      <w:pPr>
        <w:tabs>
          <w:tab w:val="left" w:pos="0"/>
        </w:tabs>
        <w:spacing w:after="0" w:line="240" w:lineRule="auto"/>
        <w:ind w:right="49"/>
        <w:contextualSpacing/>
        <w:rPr>
          <w:rFonts w:ascii="Palatino Linotype" w:eastAsia="MS Mincho" w:hAnsi="Palatino Linotype" w:cs="Arial"/>
          <w:sz w:val="24"/>
          <w:szCs w:val="24"/>
          <w:lang w:val="es-ES_tradnl" w:eastAsia="es-ES"/>
        </w:rPr>
      </w:pPr>
    </w:p>
    <w:p w:rsidR="00FD695F" w:rsidRPr="006D31A9" w:rsidRDefault="00FD695F" w:rsidP="00A52ED8">
      <w:pPr>
        <w:spacing w:after="0" w:line="360" w:lineRule="auto"/>
        <w:ind w:left="567" w:right="567"/>
        <w:contextualSpacing/>
        <w:jc w:val="both"/>
        <w:rPr>
          <w:rFonts w:ascii="Palatino Linotype" w:eastAsia="MS Mincho" w:hAnsi="Palatino Linotype" w:cs="Arial"/>
          <w:i/>
          <w:sz w:val="24"/>
          <w:szCs w:val="24"/>
          <w:lang w:eastAsia="es-ES"/>
        </w:rPr>
      </w:pPr>
      <w:r w:rsidRPr="006D31A9">
        <w:rPr>
          <w:rFonts w:ascii="Palatino Linotype" w:eastAsia="MS Mincho" w:hAnsi="Palatino Linotype" w:cs="Arial"/>
          <w:i/>
          <w:sz w:val="24"/>
          <w:szCs w:val="24"/>
          <w:lang w:eastAsia="es-ES"/>
        </w:rPr>
        <w:t xml:space="preserve">“Artículo 11. En la generación, publicación y entrega de información se deberá garantizar que ésta sea accesible, actualizada, completa, </w:t>
      </w:r>
      <w:r w:rsidRPr="006D31A9">
        <w:rPr>
          <w:rFonts w:ascii="Palatino Linotype" w:eastAsia="MS Mincho" w:hAnsi="Palatino Linotype" w:cs="Arial"/>
          <w:b/>
          <w:i/>
          <w:sz w:val="24"/>
          <w:szCs w:val="24"/>
          <w:lang w:eastAsia="es-ES"/>
        </w:rPr>
        <w:t xml:space="preserve">congruente, </w:t>
      </w:r>
      <w:r w:rsidRPr="006D31A9">
        <w:rPr>
          <w:rFonts w:ascii="Palatino Linotype" w:eastAsia="MS Mincho" w:hAnsi="Palatino Linotype" w:cs="Arial"/>
          <w:i/>
          <w:sz w:val="24"/>
          <w:szCs w:val="24"/>
          <w:lang w:eastAsia="es-ES"/>
        </w:rPr>
        <w:t>confiable, verificable, veraz, integral</w:t>
      </w:r>
      <w:r w:rsidRPr="006D31A9">
        <w:rPr>
          <w:rFonts w:ascii="Palatino Linotype" w:eastAsia="MS Mincho" w:hAnsi="Palatino Linotype" w:cs="Arial"/>
          <w:b/>
          <w:i/>
          <w:sz w:val="24"/>
          <w:szCs w:val="24"/>
          <w:lang w:eastAsia="es-ES"/>
        </w:rPr>
        <w:t>, oportuna</w:t>
      </w:r>
      <w:r w:rsidRPr="006D31A9">
        <w:rPr>
          <w:rFonts w:ascii="Palatino Linotype" w:eastAsia="MS Mincho" w:hAnsi="Palatino Linotype" w:cs="Arial"/>
          <w:i/>
          <w:sz w:val="24"/>
          <w:szCs w:val="24"/>
          <w:lang w:eastAsia="es-ES"/>
        </w:rPr>
        <w:t xml:space="preserve"> y</w:t>
      </w:r>
      <w:r w:rsidRPr="006D31A9">
        <w:rPr>
          <w:rFonts w:ascii="Palatino Linotype" w:eastAsia="MS Mincho" w:hAnsi="Palatino Linotype" w:cs="Arial"/>
          <w:b/>
          <w:i/>
          <w:sz w:val="24"/>
          <w:szCs w:val="24"/>
          <w:lang w:eastAsia="es-ES"/>
        </w:rPr>
        <w:t xml:space="preserve"> expedita</w:t>
      </w:r>
      <w:r w:rsidRPr="006D31A9">
        <w:rPr>
          <w:rFonts w:ascii="Palatino Linotype" w:eastAsia="MS Mincho" w:hAnsi="Palatino Linotype" w:cs="Arial"/>
          <w:i/>
          <w:sz w:val="24"/>
          <w:szCs w:val="24"/>
          <w:lang w:eastAsia="es-ES"/>
        </w:rPr>
        <w:t>, sujeta a un claro régimen de excepciones que deberá estar definido y ser además legítima y estrictamente necesaria en una sociedad democrática, por lo que atenderá las necesidades del derecho de acceso a la información de toda persona.</w:t>
      </w:r>
    </w:p>
    <w:p w:rsidR="00FD695F" w:rsidRPr="006D31A9" w:rsidRDefault="00FD695F" w:rsidP="00A52ED8">
      <w:pPr>
        <w:spacing w:after="0" w:line="360" w:lineRule="auto"/>
        <w:ind w:left="567" w:right="49"/>
        <w:contextualSpacing/>
        <w:jc w:val="both"/>
        <w:rPr>
          <w:rFonts w:ascii="Palatino Linotype" w:eastAsia="MS Mincho" w:hAnsi="Palatino Linotype" w:cs="Arial"/>
          <w:i/>
          <w:sz w:val="24"/>
          <w:szCs w:val="24"/>
          <w:lang w:eastAsia="es-ES"/>
        </w:rPr>
      </w:pPr>
      <w:r w:rsidRPr="006D31A9">
        <w:rPr>
          <w:rFonts w:ascii="Palatino Linotype" w:eastAsia="MS Mincho" w:hAnsi="Palatino Linotype" w:cs="Arial"/>
          <w:i/>
          <w:sz w:val="24"/>
          <w:szCs w:val="24"/>
          <w:lang w:eastAsia="es-ES"/>
        </w:rPr>
        <w:t>…”</w:t>
      </w:r>
    </w:p>
    <w:p w:rsidR="00FD695F" w:rsidRPr="006D31A9" w:rsidRDefault="00FD695F" w:rsidP="00100AC2">
      <w:pPr>
        <w:tabs>
          <w:tab w:val="left" w:pos="0"/>
        </w:tabs>
        <w:spacing w:after="0" w:line="360" w:lineRule="auto"/>
        <w:ind w:right="49"/>
        <w:contextualSpacing/>
        <w:jc w:val="both"/>
        <w:rPr>
          <w:rFonts w:ascii="Palatino Linotype" w:eastAsia="MS Mincho" w:hAnsi="Palatino Linotype" w:cs="Arial"/>
          <w:i/>
          <w:sz w:val="24"/>
          <w:szCs w:val="24"/>
          <w:lang w:val="es-ES_tradnl" w:eastAsia="es-ES"/>
        </w:rPr>
      </w:pPr>
    </w:p>
    <w:p w:rsidR="00FD695F" w:rsidRPr="006D31A9" w:rsidRDefault="00FD695F" w:rsidP="00100AC2">
      <w:pPr>
        <w:numPr>
          <w:ilvl w:val="0"/>
          <w:numId w:val="2"/>
        </w:numPr>
        <w:tabs>
          <w:tab w:val="left" w:pos="0"/>
        </w:tabs>
        <w:spacing w:after="0" w:line="240" w:lineRule="auto"/>
        <w:ind w:left="0" w:firstLine="0"/>
        <w:contextualSpacing/>
        <w:outlineLvl w:val="0"/>
        <w:rPr>
          <w:rFonts w:ascii="Palatino Linotype" w:eastAsia="MS Mincho" w:hAnsi="Palatino Linotype"/>
          <w:b/>
          <w:i/>
          <w:sz w:val="24"/>
          <w:szCs w:val="24"/>
          <w:lang w:val="es-ES_tradnl" w:eastAsia="es-ES"/>
        </w:rPr>
      </w:pPr>
      <w:bookmarkStart w:id="86" w:name="_Toc61549864"/>
      <w:r w:rsidRPr="006D31A9">
        <w:rPr>
          <w:rFonts w:ascii="Palatino Linotype" w:eastAsia="MS Mincho" w:hAnsi="Palatino Linotype"/>
          <w:b/>
          <w:i/>
          <w:sz w:val="24"/>
          <w:szCs w:val="24"/>
          <w:lang w:val="es-ES_tradnl" w:eastAsia="es-ES"/>
        </w:rPr>
        <w:t>De las respuestas emitidas por el Sujeto Obligado</w:t>
      </w:r>
      <w:r w:rsidR="005F3402" w:rsidRPr="006D31A9">
        <w:rPr>
          <w:rFonts w:ascii="Palatino Linotype" w:eastAsia="MS Mincho" w:hAnsi="Palatino Linotype"/>
          <w:b/>
          <w:i/>
          <w:sz w:val="24"/>
          <w:szCs w:val="24"/>
          <w:lang w:val="es-ES_tradnl" w:eastAsia="es-ES"/>
        </w:rPr>
        <w:t>.</w:t>
      </w:r>
      <w:bookmarkEnd w:id="86"/>
    </w:p>
    <w:p w:rsidR="005F3402" w:rsidRPr="006D31A9" w:rsidRDefault="005F3402" w:rsidP="00100AC2">
      <w:pPr>
        <w:tabs>
          <w:tab w:val="left" w:pos="0"/>
        </w:tabs>
        <w:spacing w:after="0" w:line="240" w:lineRule="auto"/>
        <w:contextualSpacing/>
        <w:outlineLvl w:val="0"/>
        <w:rPr>
          <w:rFonts w:ascii="Palatino Linotype" w:eastAsia="MS Mincho" w:hAnsi="Palatino Linotype"/>
          <w:b/>
          <w:i/>
          <w:sz w:val="24"/>
          <w:szCs w:val="24"/>
          <w:lang w:val="es-ES_tradnl" w:eastAsia="es-ES"/>
        </w:rPr>
      </w:pPr>
    </w:p>
    <w:p w:rsidR="00FD695F" w:rsidRPr="006D31A9" w:rsidRDefault="00FD695F" w:rsidP="00100AC2">
      <w:pPr>
        <w:tabs>
          <w:tab w:val="left" w:pos="0"/>
        </w:tabs>
        <w:spacing w:after="0" w:line="240" w:lineRule="auto"/>
        <w:contextualSpacing/>
        <w:rPr>
          <w:rFonts w:ascii="Palatino Linotype" w:eastAsia="MS Mincho" w:hAnsi="Palatino Linotype"/>
          <w:b/>
          <w:sz w:val="24"/>
          <w:szCs w:val="24"/>
          <w:lang w:val="es-ES_tradnl" w:eastAsia="es-ES"/>
        </w:rPr>
      </w:pPr>
    </w:p>
    <w:p w:rsidR="00C51BC4" w:rsidRPr="006D31A9" w:rsidRDefault="00C51BC4" w:rsidP="00100AC2">
      <w:pPr>
        <w:numPr>
          <w:ilvl w:val="0"/>
          <w:numId w:val="1"/>
        </w:numPr>
        <w:tabs>
          <w:tab w:val="left" w:pos="0"/>
        </w:tabs>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6D31A9">
        <w:rPr>
          <w:rFonts w:ascii="Palatino Linotype" w:eastAsia="MS Mincho" w:hAnsi="Palatino Linotype" w:cs="Times New Roman"/>
          <w:color w:val="000000"/>
          <w:sz w:val="24"/>
          <w:szCs w:val="24"/>
          <w:lang w:val="es-ES_tradnl" w:eastAsia="es-ES"/>
        </w:rPr>
        <w:t xml:space="preserve">Previo al análisis resulta necesario hacer precisión a la información que fue solicitada al Sujeto Obligado, la consistente en </w:t>
      </w:r>
      <w:r w:rsidRPr="006D31A9">
        <w:rPr>
          <w:rFonts w:ascii="Palatino Linotype" w:eastAsia="MS Mincho" w:hAnsi="Palatino Linotype" w:cs="Times New Roman"/>
          <w:color w:val="000000"/>
          <w:sz w:val="24"/>
          <w:szCs w:val="24"/>
          <w:lang w:eastAsia="es-ES"/>
        </w:rPr>
        <w:t xml:space="preserve">las facturas emitidas durante el ejercicio fiscal 2019 y </w:t>
      </w:r>
      <w:r w:rsidR="005F3402" w:rsidRPr="006D31A9">
        <w:rPr>
          <w:rFonts w:ascii="Palatino Linotype" w:eastAsia="MS Mincho" w:hAnsi="Palatino Linotype" w:cs="Times New Roman"/>
          <w:color w:val="000000"/>
          <w:sz w:val="24"/>
          <w:szCs w:val="24"/>
          <w:lang w:eastAsia="es-ES"/>
        </w:rPr>
        <w:t xml:space="preserve">de enero al diecinueve de octubre de </w:t>
      </w:r>
      <w:r w:rsidRPr="006D31A9">
        <w:rPr>
          <w:rFonts w:ascii="Palatino Linotype" w:eastAsia="MS Mincho" w:hAnsi="Palatino Linotype" w:cs="Times New Roman"/>
          <w:color w:val="000000"/>
          <w:sz w:val="24"/>
          <w:szCs w:val="24"/>
          <w:lang w:eastAsia="es-ES"/>
        </w:rPr>
        <w:t>2020, precisando lo</w:t>
      </w:r>
      <w:r w:rsidRPr="006D31A9">
        <w:rPr>
          <w:rFonts w:ascii="Palatino Linotype" w:eastAsia="MS Mincho" w:hAnsi="Palatino Linotype" w:cs="Times New Roman"/>
          <w:color w:val="000000"/>
          <w:sz w:val="24"/>
          <w:szCs w:val="24"/>
          <w:lang w:val="es-ES_tradnl" w:eastAsia="es-ES"/>
        </w:rPr>
        <w:t xml:space="preserve"> siguiente</w:t>
      </w:r>
    </w:p>
    <w:p w:rsidR="00C51BC4" w:rsidRPr="006D31A9" w:rsidRDefault="005F3402" w:rsidP="00100AC2">
      <w:pPr>
        <w:pStyle w:val="Prrafodelista"/>
        <w:numPr>
          <w:ilvl w:val="0"/>
          <w:numId w:val="5"/>
        </w:numPr>
        <w:tabs>
          <w:tab w:val="left" w:pos="0"/>
        </w:tabs>
        <w:spacing w:before="240" w:after="240" w:line="360" w:lineRule="auto"/>
        <w:ind w:left="0" w:firstLine="0"/>
        <w:jc w:val="both"/>
        <w:rPr>
          <w:rFonts w:ascii="Palatino Linotype" w:eastAsia="MS Mincho" w:hAnsi="Palatino Linotype" w:cs="Times New Roman"/>
          <w:b/>
          <w:color w:val="000000"/>
          <w:sz w:val="24"/>
          <w:szCs w:val="24"/>
          <w:lang w:val="es-ES_tradnl" w:eastAsia="es-ES"/>
        </w:rPr>
      </w:pPr>
      <w:r w:rsidRPr="006D31A9">
        <w:rPr>
          <w:rFonts w:ascii="Palatino Linotype" w:eastAsia="MS Mincho" w:hAnsi="Palatino Linotype" w:cs="Times New Roman"/>
          <w:b/>
          <w:color w:val="000000"/>
          <w:sz w:val="24"/>
          <w:szCs w:val="24"/>
          <w:lang w:val="es-ES_tradnl" w:eastAsia="es-ES"/>
        </w:rPr>
        <w:lastRenderedPageBreak/>
        <w:t>Factura por concepto de producto o servicios da papelería.</w:t>
      </w:r>
    </w:p>
    <w:p w:rsidR="005F3402" w:rsidRPr="006D31A9" w:rsidRDefault="005F3402" w:rsidP="00100AC2">
      <w:pPr>
        <w:numPr>
          <w:ilvl w:val="0"/>
          <w:numId w:val="1"/>
        </w:numPr>
        <w:tabs>
          <w:tab w:val="left" w:pos="0"/>
        </w:tabs>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6D31A9">
        <w:rPr>
          <w:rFonts w:ascii="Palatino Linotype" w:eastAsiaTheme="minorEastAsia" w:hAnsi="Palatino Linotype" w:cs="Arial"/>
          <w:sz w:val="24"/>
          <w:szCs w:val="24"/>
          <w:lang w:val="es-ES_tradnl" w:eastAsia="es-ES"/>
        </w:rPr>
        <w:t xml:space="preserve">En respuesta el </w:t>
      </w:r>
      <w:r w:rsidRPr="006D31A9">
        <w:rPr>
          <w:rFonts w:ascii="Palatino Linotype" w:eastAsiaTheme="minorEastAsia" w:hAnsi="Palatino Linotype" w:cs="Arial"/>
          <w:b/>
          <w:sz w:val="24"/>
          <w:szCs w:val="24"/>
          <w:lang w:val="es-ES_tradnl" w:eastAsia="es-ES"/>
        </w:rPr>
        <w:t>SUJETO OBLIGADO</w:t>
      </w:r>
      <w:r w:rsidRPr="006D31A9">
        <w:rPr>
          <w:rFonts w:ascii="Palatino Linotype" w:eastAsiaTheme="minorEastAsia" w:hAnsi="Palatino Linotype" w:cs="Arial"/>
          <w:sz w:val="24"/>
          <w:szCs w:val="24"/>
          <w:lang w:val="es-ES_tradnl" w:eastAsia="es-ES"/>
        </w:rPr>
        <w:t xml:space="preserve"> informó que la documentación genera un costo por su reproducción, motivo por el cual el solicitante deberá de cubrir el pago respectivo, lo que se traduce como  escaneo y digitalización de la información.</w:t>
      </w:r>
    </w:p>
    <w:p w:rsidR="005F3402" w:rsidRPr="006D31A9" w:rsidRDefault="005F3402" w:rsidP="00100AC2">
      <w:pPr>
        <w:tabs>
          <w:tab w:val="left" w:pos="0"/>
        </w:tabs>
        <w:spacing w:before="240" w:after="240" w:line="360" w:lineRule="auto"/>
        <w:contextualSpacing/>
        <w:jc w:val="both"/>
        <w:rPr>
          <w:rFonts w:ascii="Palatino Linotype" w:eastAsia="MS Mincho" w:hAnsi="Palatino Linotype" w:cs="Times New Roman"/>
          <w:color w:val="000000"/>
          <w:sz w:val="24"/>
          <w:szCs w:val="24"/>
          <w:lang w:eastAsia="es-ES"/>
        </w:rPr>
      </w:pPr>
    </w:p>
    <w:p w:rsidR="00AC3EBD" w:rsidRPr="006D31A9" w:rsidRDefault="005F3402" w:rsidP="00100AC2">
      <w:pPr>
        <w:numPr>
          <w:ilvl w:val="0"/>
          <w:numId w:val="1"/>
        </w:numPr>
        <w:tabs>
          <w:tab w:val="left" w:pos="0"/>
        </w:tabs>
        <w:spacing w:before="240" w:after="240" w:line="360" w:lineRule="auto"/>
        <w:ind w:left="0" w:firstLine="0"/>
        <w:contextualSpacing/>
        <w:jc w:val="both"/>
        <w:rPr>
          <w:rFonts w:ascii="Palatino Linotype" w:eastAsia="MS Mincho" w:hAnsi="Palatino Linotype" w:cs="Times New Roman"/>
          <w:color w:val="000000"/>
          <w:sz w:val="24"/>
          <w:szCs w:val="24"/>
          <w:lang w:eastAsia="es-ES"/>
        </w:rPr>
      </w:pPr>
      <w:r w:rsidRPr="006D31A9">
        <w:rPr>
          <w:rFonts w:ascii="Palatino Linotype" w:eastAsia="MS Mincho" w:hAnsi="Palatino Linotype" w:cs="Times New Roman"/>
          <w:color w:val="000000"/>
          <w:sz w:val="24"/>
          <w:szCs w:val="24"/>
          <w:lang w:eastAsia="es-ES"/>
        </w:rPr>
        <w:t>De la respuesta emitida, el particular se inconformó argumentado que el Sujeto Obligado no da respuesta a su solicitud con el argumento de que genera un costo, cuando la información la solicitó vía  sistema SAIMEX, por lo que pide se le dé contestación.</w:t>
      </w:r>
    </w:p>
    <w:p w:rsidR="00AC3EBD" w:rsidRPr="006D31A9" w:rsidRDefault="00100AC2" w:rsidP="00100AC2">
      <w:pPr>
        <w:pStyle w:val="Prrafodelista"/>
        <w:numPr>
          <w:ilvl w:val="0"/>
          <w:numId w:val="2"/>
        </w:numPr>
        <w:tabs>
          <w:tab w:val="left" w:pos="0"/>
        </w:tabs>
        <w:spacing w:before="240" w:after="240" w:line="360" w:lineRule="auto"/>
        <w:ind w:left="0" w:firstLine="0"/>
        <w:jc w:val="both"/>
        <w:outlineLvl w:val="0"/>
        <w:rPr>
          <w:rFonts w:ascii="Palatino Linotype" w:eastAsia="MS Mincho" w:hAnsi="Palatino Linotype" w:cs="Times New Roman"/>
          <w:color w:val="000000"/>
          <w:sz w:val="24"/>
          <w:szCs w:val="24"/>
          <w:lang w:eastAsia="es-ES"/>
        </w:rPr>
      </w:pPr>
      <w:bookmarkStart w:id="87" w:name="_Toc25681935"/>
      <w:bookmarkStart w:id="88" w:name="_Toc61549865"/>
      <w:r w:rsidRPr="006D31A9">
        <w:rPr>
          <w:rFonts w:ascii="Palatino Linotype" w:eastAsia="MS Mincho" w:hAnsi="Palatino Linotype" w:cs="Times New Roman"/>
          <w:b/>
          <w:i/>
          <w:color w:val="000000"/>
          <w:sz w:val="24"/>
          <w:szCs w:val="24"/>
          <w:lang w:val="es-ES_tradnl" w:eastAsia="es-ES"/>
        </w:rPr>
        <w:t>Del cobro por el escaneo y digitalización de la información</w:t>
      </w:r>
      <w:bookmarkEnd w:id="87"/>
      <w:r w:rsidRPr="006D31A9">
        <w:rPr>
          <w:rFonts w:ascii="Palatino Linotype" w:eastAsia="MS Mincho" w:hAnsi="Palatino Linotype" w:cs="Times New Roman"/>
          <w:b/>
          <w:i/>
          <w:color w:val="000000"/>
          <w:sz w:val="24"/>
          <w:szCs w:val="24"/>
          <w:lang w:val="es-ES_tradnl" w:eastAsia="es-ES"/>
        </w:rPr>
        <w:t>.</w:t>
      </w:r>
      <w:bookmarkEnd w:id="88"/>
    </w:p>
    <w:p w:rsidR="00AC3EBD" w:rsidRPr="006D31A9" w:rsidRDefault="00AC3EBD" w:rsidP="00100AC2">
      <w:pPr>
        <w:numPr>
          <w:ilvl w:val="0"/>
          <w:numId w:val="1"/>
        </w:numPr>
        <w:tabs>
          <w:tab w:val="left" w:pos="0"/>
        </w:tabs>
        <w:spacing w:before="240" w:after="240" w:line="360" w:lineRule="auto"/>
        <w:ind w:left="0" w:firstLine="0"/>
        <w:contextualSpacing/>
        <w:jc w:val="both"/>
        <w:rPr>
          <w:rFonts w:ascii="Palatino Linotype" w:eastAsia="MS Mincho" w:hAnsi="Palatino Linotype" w:cs="Times New Roman"/>
          <w:color w:val="000000"/>
          <w:sz w:val="24"/>
          <w:szCs w:val="24"/>
          <w:lang w:eastAsia="es-ES"/>
        </w:rPr>
      </w:pPr>
      <w:r w:rsidRPr="006D31A9">
        <w:rPr>
          <w:rFonts w:ascii="Palatino Linotype" w:eastAsia="Calibri" w:hAnsi="Palatino Linotype" w:cs="Arial"/>
          <w:color w:val="000000" w:themeColor="text1"/>
          <w:sz w:val="24"/>
          <w:szCs w:val="24"/>
        </w:rPr>
        <w:t>Dicho</w:t>
      </w:r>
      <w:r w:rsidR="005F3402" w:rsidRPr="006D31A9">
        <w:rPr>
          <w:rFonts w:ascii="Palatino Linotype" w:hAnsi="Palatino Linotype" w:cs="Arial"/>
          <w:sz w:val="24"/>
          <w:szCs w:val="24"/>
        </w:rPr>
        <w:t xml:space="preserve"> lo anterior, resulta evidente que las razones o motivos de </w:t>
      </w:r>
      <w:r w:rsidR="005F3402" w:rsidRPr="006D31A9">
        <w:rPr>
          <w:rFonts w:ascii="Palatino Linotype" w:hAnsi="Palatino Linotype"/>
          <w:sz w:val="24"/>
          <w:szCs w:val="24"/>
        </w:rPr>
        <w:t xml:space="preserve">inconformidad hechos valer en el recurso de revisión resultan fundadas y procedentes, en virtud de que el </w:t>
      </w:r>
      <w:r w:rsidR="005F3402" w:rsidRPr="006D31A9">
        <w:rPr>
          <w:rFonts w:ascii="Palatino Linotype" w:hAnsi="Palatino Linotype" w:cs="Arial"/>
          <w:b/>
          <w:sz w:val="24"/>
          <w:szCs w:val="24"/>
          <w:lang w:eastAsia="es-MX"/>
        </w:rPr>
        <w:t>SUJETO OBLIGADO</w:t>
      </w:r>
      <w:r w:rsidR="005F3402" w:rsidRPr="006D31A9">
        <w:rPr>
          <w:rFonts w:ascii="Palatino Linotype" w:hAnsi="Palatino Linotype" w:cs="Arial"/>
          <w:sz w:val="24"/>
          <w:szCs w:val="24"/>
          <w:lang w:eastAsia="es-MX"/>
        </w:rPr>
        <w:t xml:space="preserve"> no da cumplimiento a la solicitado por el particular, solo se limita a restringir el derecho mediante un pretendido cobro por el concepto de escaneo y digitalización de la información, luego entonces, es de precisar que no se está negando la existencia de la información sino por el contrario se está restringiendo la entrega de la misma, por lo tanto resulta innecesario entrar al estudio de la naturaleza de la información derivado de la aceptación del </w:t>
      </w:r>
      <w:r w:rsidR="005F3402" w:rsidRPr="006D31A9">
        <w:rPr>
          <w:rFonts w:ascii="Palatino Linotype" w:hAnsi="Palatino Linotype" w:cs="Arial"/>
          <w:b/>
          <w:sz w:val="24"/>
          <w:szCs w:val="24"/>
          <w:lang w:eastAsia="es-MX"/>
        </w:rPr>
        <w:t>SUJETO OBLIGADO</w:t>
      </w:r>
      <w:r w:rsidR="005F3402" w:rsidRPr="006D31A9">
        <w:rPr>
          <w:rFonts w:ascii="Palatino Linotype" w:hAnsi="Palatino Linotype" w:cs="Arial"/>
          <w:sz w:val="24"/>
          <w:szCs w:val="24"/>
          <w:lang w:eastAsia="es-MX"/>
        </w:rPr>
        <w:t xml:space="preserve"> de poseerla.</w:t>
      </w:r>
    </w:p>
    <w:p w:rsidR="00100AC2" w:rsidRPr="006D31A9" w:rsidRDefault="00100AC2" w:rsidP="00100AC2">
      <w:pPr>
        <w:tabs>
          <w:tab w:val="left" w:pos="0"/>
        </w:tabs>
        <w:spacing w:before="240" w:after="240" w:line="360" w:lineRule="auto"/>
        <w:contextualSpacing/>
        <w:jc w:val="both"/>
        <w:rPr>
          <w:rFonts w:ascii="Palatino Linotype" w:eastAsia="MS Mincho" w:hAnsi="Palatino Linotype" w:cs="Times New Roman"/>
          <w:color w:val="000000"/>
          <w:sz w:val="24"/>
          <w:szCs w:val="24"/>
          <w:lang w:eastAsia="es-ES"/>
        </w:rPr>
      </w:pPr>
    </w:p>
    <w:p w:rsidR="002B5028" w:rsidRPr="006D31A9" w:rsidRDefault="005F3402" w:rsidP="00100AC2">
      <w:pPr>
        <w:numPr>
          <w:ilvl w:val="0"/>
          <w:numId w:val="1"/>
        </w:numPr>
        <w:tabs>
          <w:tab w:val="left" w:pos="0"/>
        </w:tabs>
        <w:spacing w:before="240" w:after="240" w:line="360" w:lineRule="auto"/>
        <w:ind w:left="0" w:firstLine="0"/>
        <w:contextualSpacing/>
        <w:jc w:val="both"/>
        <w:rPr>
          <w:rFonts w:ascii="Palatino Linotype" w:eastAsia="MS Mincho" w:hAnsi="Palatino Linotype" w:cs="Times New Roman"/>
          <w:color w:val="000000"/>
          <w:sz w:val="24"/>
          <w:szCs w:val="24"/>
          <w:lang w:eastAsia="es-ES"/>
        </w:rPr>
      </w:pPr>
      <w:r w:rsidRPr="006D31A9">
        <w:rPr>
          <w:rFonts w:ascii="Palatino Linotype" w:eastAsiaTheme="minorEastAsia" w:hAnsi="Palatino Linotype"/>
          <w:sz w:val="24"/>
          <w:szCs w:val="24"/>
          <w:lang w:eastAsia="es-ES"/>
        </w:rPr>
        <w:t xml:space="preserve">Luego entonces, no pasa desapercibido para este Órgano Garante lo  referido en la respuesta, es necesario traer a colación </w:t>
      </w:r>
      <w:r w:rsidRPr="006D31A9">
        <w:rPr>
          <w:rFonts w:ascii="Palatino Linotype" w:eastAsiaTheme="minorEastAsia" w:hAnsi="Palatino Linotype" w:cs="Arial"/>
          <w:sz w:val="24"/>
          <w:szCs w:val="24"/>
          <w:lang w:val="es-ES_tradnl" w:eastAsia="es-ES"/>
        </w:rPr>
        <w:t xml:space="preserve">la fracción II del artículo 2 de la Ley de </w:t>
      </w:r>
      <w:r w:rsidRPr="006D31A9">
        <w:rPr>
          <w:rFonts w:ascii="Palatino Linotype" w:eastAsiaTheme="minorEastAsia" w:hAnsi="Palatino Linotype" w:cs="Arial"/>
          <w:sz w:val="24"/>
          <w:szCs w:val="24"/>
          <w:lang w:val="es-ES_tradnl" w:eastAsia="es-ES"/>
        </w:rPr>
        <w:lastRenderedPageBreak/>
        <w:t>Transparencia y Acceso a la Información Pública del Estado de México y Municipios, establece que son objetivos de la misma, proveer lo necesario para garantizar a toda persona el derecho de acceso a la información pública, a través de procedimientos sencillos, expeditos, oportunos y gratuitos;</w:t>
      </w:r>
      <w:r w:rsidRPr="006D31A9">
        <w:rPr>
          <w:rFonts w:ascii="Palatino Linotype" w:eastAsiaTheme="minorEastAsia" w:hAnsi="Palatino Linotype" w:cs="Arial"/>
          <w:b/>
          <w:sz w:val="24"/>
          <w:szCs w:val="24"/>
          <w:lang w:val="es-ES_tradnl" w:eastAsia="es-ES"/>
        </w:rPr>
        <w:t xml:space="preserve"> </w:t>
      </w:r>
      <w:r w:rsidRPr="006D31A9">
        <w:rPr>
          <w:rFonts w:ascii="Palatino Linotype" w:eastAsiaTheme="minorEastAsia" w:hAnsi="Palatino Linotype" w:cs="Arial"/>
          <w:sz w:val="24"/>
          <w:szCs w:val="24"/>
          <w:lang w:val="es-ES_tradnl" w:eastAsia="es-ES"/>
        </w:rPr>
        <w:t>mientras que los diversos 17 y 150, hacen referencia a que la búsqueda y acceso a la información es gratuita y sólo se cubrirá en su caso, los gastos de reproducción, por la modalidad de entrega solicitada, o por él envió</w:t>
      </w:r>
      <w:r w:rsidR="002B5028" w:rsidRPr="006D31A9">
        <w:rPr>
          <w:rFonts w:ascii="Palatino Linotype" w:eastAsiaTheme="minorEastAsia" w:hAnsi="Palatino Linotype" w:cs="Arial"/>
          <w:sz w:val="24"/>
          <w:szCs w:val="24"/>
          <w:lang w:val="es-ES_tradnl" w:eastAsia="es-ES"/>
        </w:rPr>
        <w:t>,</w:t>
      </w:r>
      <w:r w:rsidRPr="006D31A9">
        <w:rPr>
          <w:rFonts w:ascii="Palatino Linotype" w:eastAsiaTheme="minorEastAsia" w:hAnsi="Palatino Linotype" w:cs="Arial"/>
          <w:sz w:val="24"/>
          <w:szCs w:val="24"/>
          <w:lang w:val="es-ES_tradnl" w:eastAsia="es-ES"/>
        </w:rPr>
        <w:t xml:space="preserve"> de conformidad con los derechos, productos y aprovechamientos establecidos en la legislación aplicable, toda vez que el procedimiento de acceso a la información es la garantía primaria del derecho en cuestión y se rige por los principios de simplicidad, rapidez, gratuidad,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de gobierno, lo que favorece la rendición de cuentas.</w:t>
      </w:r>
    </w:p>
    <w:p w:rsidR="002B5028" w:rsidRPr="006D31A9" w:rsidRDefault="002B5028" w:rsidP="00100AC2">
      <w:pPr>
        <w:tabs>
          <w:tab w:val="left" w:pos="0"/>
        </w:tabs>
        <w:spacing w:before="240" w:after="240" w:line="360" w:lineRule="auto"/>
        <w:contextualSpacing/>
        <w:jc w:val="both"/>
        <w:rPr>
          <w:rFonts w:ascii="Palatino Linotype" w:eastAsia="MS Mincho" w:hAnsi="Palatino Linotype" w:cs="Times New Roman"/>
          <w:color w:val="000000"/>
          <w:sz w:val="24"/>
          <w:szCs w:val="24"/>
          <w:lang w:eastAsia="es-ES"/>
        </w:rPr>
      </w:pPr>
    </w:p>
    <w:p w:rsidR="002B5028" w:rsidRPr="006D31A9" w:rsidRDefault="005F3402" w:rsidP="00100AC2">
      <w:pPr>
        <w:numPr>
          <w:ilvl w:val="0"/>
          <w:numId w:val="1"/>
        </w:numPr>
        <w:tabs>
          <w:tab w:val="left" w:pos="0"/>
        </w:tabs>
        <w:spacing w:before="240" w:after="240" w:line="360" w:lineRule="auto"/>
        <w:ind w:left="0" w:firstLine="0"/>
        <w:contextualSpacing/>
        <w:jc w:val="both"/>
        <w:rPr>
          <w:rFonts w:ascii="Palatino Linotype" w:eastAsia="MS Mincho" w:hAnsi="Palatino Linotype" w:cs="Times New Roman"/>
          <w:color w:val="000000"/>
          <w:sz w:val="24"/>
          <w:szCs w:val="24"/>
          <w:lang w:eastAsia="es-ES"/>
        </w:rPr>
      </w:pPr>
      <w:r w:rsidRPr="006D31A9">
        <w:rPr>
          <w:rFonts w:ascii="Palatino Linotype" w:eastAsiaTheme="minorEastAsia" w:hAnsi="Palatino Linotype" w:cs="Arial"/>
          <w:sz w:val="24"/>
          <w:szCs w:val="24"/>
          <w:lang w:val="es-ES_tradnl" w:eastAsia="es-ES"/>
        </w:rPr>
        <w:t xml:space="preserve">En este contexto, al referirse la Constitución Política de los Estados Unidos Mexicanos y la Ley de Transparencia y Acceso a la Información del Estado de México y Municipios al procedimiento de acceso a la información pública, bajo el principio de gratuidad, es garantizando la protección a un derecho fundamental que tienen dimensión social, al ser un condicionante necesario para el funcionamiento de una vida democrática, por lo que cualquier afectación a éste exige una justificación y jamás puede tener efectos recaudatorios, al menos que la </w:t>
      </w:r>
      <w:r w:rsidRPr="006D31A9">
        <w:rPr>
          <w:rFonts w:ascii="Palatino Linotype" w:eastAsiaTheme="minorEastAsia" w:hAnsi="Palatino Linotype" w:cs="Arial"/>
          <w:sz w:val="24"/>
          <w:szCs w:val="24"/>
          <w:lang w:val="es-ES_tradnl" w:eastAsia="es-ES"/>
        </w:rPr>
        <w:lastRenderedPageBreak/>
        <w:t>reproducción de la información sea en fotocopias, respaldos informativos, entre otros.</w:t>
      </w:r>
    </w:p>
    <w:p w:rsidR="002B5028" w:rsidRPr="006D31A9" w:rsidRDefault="002B5028" w:rsidP="00100AC2">
      <w:pPr>
        <w:pStyle w:val="Prrafodelista"/>
        <w:tabs>
          <w:tab w:val="left" w:pos="0"/>
        </w:tabs>
        <w:ind w:left="0"/>
        <w:rPr>
          <w:rFonts w:ascii="Palatino Linotype" w:eastAsiaTheme="minorEastAsia" w:hAnsi="Palatino Linotype" w:cs="Arial"/>
          <w:sz w:val="24"/>
          <w:szCs w:val="24"/>
          <w:lang w:val="es-ES_tradnl" w:eastAsia="es-ES"/>
        </w:rPr>
      </w:pPr>
    </w:p>
    <w:p w:rsidR="005F3402" w:rsidRPr="006D31A9" w:rsidRDefault="005F3402" w:rsidP="00100AC2">
      <w:pPr>
        <w:numPr>
          <w:ilvl w:val="0"/>
          <w:numId w:val="1"/>
        </w:numPr>
        <w:tabs>
          <w:tab w:val="left" w:pos="0"/>
        </w:tabs>
        <w:spacing w:before="240" w:after="240" w:line="360" w:lineRule="auto"/>
        <w:ind w:left="0" w:firstLine="0"/>
        <w:contextualSpacing/>
        <w:jc w:val="both"/>
        <w:rPr>
          <w:rFonts w:ascii="Palatino Linotype" w:eastAsia="MS Mincho" w:hAnsi="Palatino Linotype" w:cs="Times New Roman"/>
          <w:color w:val="000000"/>
          <w:sz w:val="24"/>
          <w:szCs w:val="24"/>
          <w:lang w:eastAsia="es-ES"/>
        </w:rPr>
      </w:pPr>
      <w:r w:rsidRPr="006D31A9">
        <w:rPr>
          <w:rFonts w:ascii="Palatino Linotype" w:eastAsiaTheme="minorEastAsia" w:hAnsi="Palatino Linotype" w:cs="Arial"/>
          <w:sz w:val="24"/>
          <w:szCs w:val="24"/>
          <w:lang w:val="es-ES_tradnl" w:eastAsia="es-ES"/>
        </w:rPr>
        <w:t xml:space="preserve">De tal manera que por regla general, la entrega de la información que se solicite en ejercicio del derecho de acceso a la información pública, deberá ser en completa congruencia con el principio de gratuidad y solamente en casos excepcionales procederá al cobro para la entrega de la información, situación que ocurrirá en caso de que se tenga que generar un gasto por la reproducción, por la modalidad de entrega solicitada, o por él envió, mismo que se relaciona con lo establecido en el artículo 174 de </w:t>
      </w:r>
      <w:r w:rsidR="002B5028" w:rsidRPr="006D31A9">
        <w:rPr>
          <w:rFonts w:ascii="Palatino Linotype" w:eastAsiaTheme="minorEastAsia" w:hAnsi="Palatino Linotype" w:cs="Arial"/>
          <w:sz w:val="24"/>
          <w:szCs w:val="24"/>
          <w:lang w:val="es-ES_tradnl" w:eastAsia="es-ES"/>
        </w:rPr>
        <w:t>la Ley de la Materia el cual no fue</w:t>
      </w:r>
      <w:r w:rsidRPr="006D31A9">
        <w:rPr>
          <w:rFonts w:ascii="Palatino Linotype" w:eastAsiaTheme="minorEastAsia" w:hAnsi="Palatino Linotype" w:cs="Arial"/>
          <w:sz w:val="24"/>
          <w:szCs w:val="24"/>
          <w:lang w:val="es-ES_tradnl" w:eastAsia="es-ES"/>
        </w:rPr>
        <w:t xml:space="preserve"> utilizado como fundamento por el Sujeto Obligado para solicitar un pago para la entrega de la información y que se considera es interpretado en perjuicio del solicitante como se explica enseguida, para lo cual es necesario traer a contexto su con</w:t>
      </w:r>
      <w:r w:rsidRPr="006D31A9">
        <w:rPr>
          <w:rFonts w:ascii="Palatino Linotype" w:eastAsiaTheme="minorEastAsia" w:hAnsi="Palatino Linotype" w:cs="Arial"/>
          <w:b/>
          <w:sz w:val="24"/>
          <w:szCs w:val="24"/>
          <w:lang w:val="es-ES_tradnl" w:eastAsia="es-ES"/>
        </w:rPr>
        <w:t>t</w:t>
      </w:r>
      <w:r w:rsidRPr="006D31A9">
        <w:rPr>
          <w:rFonts w:ascii="Palatino Linotype" w:eastAsiaTheme="minorEastAsia" w:hAnsi="Palatino Linotype" w:cs="Arial"/>
          <w:sz w:val="24"/>
          <w:szCs w:val="24"/>
          <w:lang w:val="es-ES_tradnl" w:eastAsia="es-ES"/>
        </w:rPr>
        <w:t>enido, en la parte conducente a saber:</w:t>
      </w:r>
    </w:p>
    <w:p w:rsidR="005F3402" w:rsidRPr="006D31A9" w:rsidRDefault="005F3402" w:rsidP="00100AC2">
      <w:pPr>
        <w:pStyle w:val="Prrafodelista"/>
        <w:tabs>
          <w:tab w:val="left" w:pos="0"/>
        </w:tabs>
        <w:ind w:left="0"/>
        <w:rPr>
          <w:rFonts w:ascii="Palatino Linotype" w:hAnsi="Palatino Linotype" w:cs="Arial"/>
        </w:rPr>
      </w:pPr>
    </w:p>
    <w:p w:rsidR="005F3402" w:rsidRPr="006D31A9" w:rsidRDefault="005F3402" w:rsidP="00100AC2">
      <w:pPr>
        <w:tabs>
          <w:tab w:val="left" w:pos="0"/>
        </w:tabs>
        <w:autoSpaceDE w:val="0"/>
        <w:autoSpaceDN w:val="0"/>
        <w:adjustRightInd w:val="0"/>
        <w:spacing w:after="0" w:line="360" w:lineRule="auto"/>
        <w:ind w:right="567"/>
        <w:jc w:val="both"/>
        <w:rPr>
          <w:rFonts w:ascii="Palatino Linotype" w:eastAsiaTheme="minorEastAsia" w:hAnsi="Palatino Linotype" w:cs="Arial"/>
          <w:bCs/>
          <w:i/>
          <w:szCs w:val="24"/>
          <w:lang w:val="es-ES_tradnl" w:eastAsia="es-ES"/>
        </w:rPr>
      </w:pPr>
      <w:r w:rsidRPr="006D31A9">
        <w:rPr>
          <w:rFonts w:ascii="Palatino Linotype" w:eastAsiaTheme="minorEastAsia" w:hAnsi="Palatino Linotype" w:cs="Arial"/>
          <w:b/>
          <w:bCs/>
          <w:i/>
          <w:szCs w:val="24"/>
          <w:lang w:val="es-ES_tradnl" w:eastAsia="es-ES"/>
        </w:rPr>
        <w:t>“Artículo 174. En caso de existir costos para obtener la información</w:t>
      </w:r>
      <w:r w:rsidRPr="006D31A9">
        <w:rPr>
          <w:rFonts w:ascii="Palatino Linotype" w:eastAsiaTheme="minorEastAsia" w:hAnsi="Palatino Linotype" w:cs="Arial"/>
          <w:bCs/>
          <w:i/>
          <w:szCs w:val="24"/>
          <w:lang w:val="es-ES_tradnl" w:eastAsia="es-ES"/>
        </w:rPr>
        <w:t xml:space="preserve"> deberán cubrirse de manera previa a la entrega y </w:t>
      </w:r>
      <w:r w:rsidRPr="006D31A9">
        <w:rPr>
          <w:rFonts w:ascii="Palatino Linotype" w:eastAsiaTheme="minorEastAsia" w:hAnsi="Palatino Linotype" w:cs="Arial"/>
          <w:b/>
          <w:bCs/>
          <w:i/>
          <w:szCs w:val="24"/>
          <w:lang w:val="es-ES_tradnl" w:eastAsia="es-ES"/>
        </w:rPr>
        <w:t>no podrán ser superiores a la suma de</w:t>
      </w:r>
      <w:r w:rsidRPr="006D31A9">
        <w:rPr>
          <w:rFonts w:ascii="Palatino Linotype" w:eastAsiaTheme="minorEastAsia" w:hAnsi="Palatino Linotype" w:cs="Arial"/>
          <w:bCs/>
          <w:i/>
          <w:szCs w:val="24"/>
          <w:lang w:val="es-ES_tradnl" w:eastAsia="es-ES"/>
        </w:rPr>
        <w:t>:</w:t>
      </w:r>
    </w:p>
    <w:p w:rsidR="005F3402" w:rsidRPr="006D31A9" w:rsidRDefault="005F3402" w:rsidP="00100AC2">
      <w:pPr>
        <w:tabs>
          <w:tab w:val="left" w:pos="0"/>
        </w:tabs>
        <w:autoSpaceDE w:val="0"/>
        <w:autoSpaceDN w:val="0"/>
        <w:adjustRightInd w:val="0"/>
        <w:spacing w:after="0" w:line="360" w:lineRule="auto"/>
        <w:ind w:right="567"/>
        <w:jc w:val="both"/>
        <w:rPr>
          <w:rFonts w:ascii="Palatino Linotype" w:eastAsiaTheme="minorEastAsia" w:hAnsi="Palatino Linotype" w:cs="Arial"/>
          <w:bCs/>
          <w:i/>
          <w:szCs w:val="24"/>
          <w:lang w:val="es-ES_tradnl" w:eastAsia="es-ES"/>
        </w:rPr>
      </w:pPr>
      <w:r w:rsidRPr="006D31A9">
        <w:rPr>
          <w:rFonts w:ascii="Palatino Linotype" w:eastAsiaTheme="minorEastAsia" w:hAnsi="Palatino Linotype" w:cs="Arial"/>
          <w:b/>
          <w:bCs/>
          <w:i/>
          <w:szCs w:val="24"/>
          <w:lang w:val="es-ES_tradnl" w:eastAsia="es-ES"/>
        </w:rPr>
        <w:t>I.</w:t>
      </w:r>
      <w:r w:rsidRPr="006D31A9">
        <w:rPr>
          <w:rFonts w:ascii="Palatino Linotype" w:eastAsiaTheme="minorEastAsia" w:hAnsi="Palatino Linotype" w:cs="Arial"/>
          <w:bCs/>
          <w:i/>
          <w:szCs w:val="24"/>
          <w:lang w:val="es-ES_tradnl" w:eastAsia="es-ES"/>
        </w:rPr>
        <w:t xml:space="preserve"> </w:t>
      </w:r>
      <w:r w:rsidRPr="006D31A9">
        <w:rPr>
          <w:rFonts w:ascii="Palatino Linotype" w:eastAsiaTheme="minorEastAsia" w:hAnsi="Palatino Linotype" w:cs="Arial"/>
          <w:b/>
          <w:bCs/>
          <w:i/>
          <w:szCs w:val="24"/>
          <w:lang w:val="es-ES_tradnl" w:eastAsia="es-ES"/>
        </w:rPr>
        <w:t>El costo de los materiales utilizados en la reproducción</w:t>
      </w:r>
      <w:r w:rsidRPr="006D31A9">
        <w:rPr>
          <w:rFonts w:ascii="Palatino Linotype" w:eastAsiaTheme="minorEastAsia" w:hAnsi="Palatino Linotype" w:cs="Arial"/>
          <w:bCs/>
          <w:i/>
          <w:szCs w:val="24"/>
          <w:lang w:val="es-ES_tradnl" w:eastAsia="es-ES"/>
        </w:rPr>
        <w:t xml:space="preserve"> de la información;</w:t>
      </w:r>
    </w:p>
    <w:p w:rsidR="005F3402" w:rsidRPr="006D31A9" w:rsidRDefault="005F3402" w:rsidP="00100AC2">
      <w:pPr>
        <w:tabs>
          <w:tab w:val="left" w:pos="0"/>
        </w:tabs>
        <w:autoSpaceDE w:val="0"/>
        <w:autoSpaceDN w:val="0"/>
        <w:adjustRightInd w:val="0"/>
        <w:spacing w:after="0" w:line="360" w:lineRule="auto"/>
        <w:ind w:right="567"/>
        <w:jc w:val="both"/>
        <w:rPr>
          <w:rFonts w:ascii="Palatino Linotype" w:eastAsiaTheme="minorEastAsia" w:hAnsi="Palatino Linotype" w:cs="Arial"/>
          <w:bCs/>
          <w:i/>
          <w:szCs w:val="24"/>
          <w:lang w:val="es-ES_tradnl" w:eastAsia="es-ES"/>
        </w:rPr>
      </w:pPr>
      <w:r w:rsidRPr="006D31A9">
        <w:rPr>
          <w:rFonts w:ascii="Palatino Linotype" w:eastAsiaTheme="minorEastAsia" w:hAnsi="Palatino Linotype" w:cs="Arial"/>
          <w:b/>
          <w:bCs/>
          <w:i/>
          <w:szCs w:val="24"/>
          <w:lang w:val="es-ES_tradnl" w:eastAsia="es-ES"/>
        </w:rPr>
        <w:t>II.</w:t>
      </w:r>
      <w:r w:rsidRPr="006D31A9">
        <w:rPr>
          <w:rFonts w:ascii="Palatino Linotype" w:eastAsiaTheme="minorEastAsia" w:hAnsi="Palatino Linotype" w:cs="Arial"/>
          <w:bCs/>
          <w:i/>
          <w:szCs w:val="24"/>
          <w:lang w:val="es-ES_tradnl" w:eastAsia="es-ES"/>
        </w:rPr>
        <w:t xml:space="preserve"> </w:t>
      </w:r>
      <w:r w:rsidRPr="006D31A9">
        <w:rPr>
          <w:rFonts w:ascii="Palatino Linotype" w:eastAsiaTheme="minorEastAsia" w:hAnsi="Palatino Linotype" w:cs="Arial"/>
          <w:b/>
          <w:bCs/>
          <w:i/>
          <w:szCs w:val="24"/>
          <w:lang w:val="es-ES_tradnl" w:eastAsia="es-ES"/>
        </w:rPr>
        <w:t>El costo de envío</w:t>
      </w:r>
      <w:r w:rsidRPr="006D31A9">
        <w:rPr>
          <w:rFonts w:ascii="Palatino Linotype" w:eastAsiaTheme="minorEastAsia" w:hAnsi="Palatino Linotype" w:cs="Arial"/>
          <w:bCs/>
          <w:i/>
          <w:szCs w:val="24"/>
          <w:lang w:val="es-ES_tradnl" w:eastAsia="es-ES"/>
        </w:rPr>
        <w:t>, en su caso; y</w:t>
      </w:r>
    </w:p>
    <w:p w:rsidR="005F3402" w:rsidRPr="006D31A9" w:rsidRDefault="005F3402" w:rsidP="00100AC2">
      <w:pPr>
        <w:tabs>
          <w:tab w:val="left" w:pos="0"/>
        </w:tabs>
        <w:autoSpaceDE w:val="0"/>
        <w:autoSpaceDN w:val="0"/>
        <w:adjustRightInd w:val="0"/>
        <w:spacing w:after="0" w:line="360" w:lineRule="auto"/>
        <w:ind w:right="567"/>
        <w:jc w:val="both"/>
        <w:rPr>
          <w:rFonts w:ascii="Palatino Linotype" w:eastAsiaTheme="minorEastAsia" w:hAnsi="Palatino Linotype" w:cs="Arial"/>
          <w:bCs/>
          <w:i/>
          <w:szCs w:val="24"/>
          <w:lang w:val="es-ES_tradnl" w:eastAsia="es-ES"/>
        </w:rPr>
      </w:pPr>
      <w:r w:rsidRPr="006D31A9">
        <w:rPr>
          <w:rFonts w:ascii="Palatino Linotype" w:eastAsiaTheme="minorEastAsia" w:hAnsi="Palatino Linotype" w:cs="Arial"/>
          <w:b/>
          <w:bCs/>
          <w:i/>
          <w:szCs w:val="24"/>
          <w:lang w:val="es-ES_tradnl" w:eastAsia="es-ES"/>
        </w:rPr>
        <w:t>III.</w:t>
      </w:r>
      <w:r w:rsidRPr="006D31A9">
        <w:rPr>
          <w:rFonts w:ascii="Palatino Linotype" w:eastAsiaTheme="minorEastAsia" w:hAnsi="Palatino Linotype" w:cs="Arial"/>
          <w:bCs/>
          <w:i/>
          <w:szCs w:val="24"/>
          <w:lang w:val="es-ES_tradnl" w:eastAsia="es-ES"/>
        </w:rPr>
        <w:t xml:space="preserve"> </w:t>
      </w:r>
      <w:r w:rsidRPr="006D31A9">
        <w:rPr>
          <w:rFonts w:ascii="Palatino Linotype" w:eastAsiaTheme="minorEastAsia" w:hAnsi="Palatino Linotype" w:cs="Arial"/>
          <w:b/>
          <w:bCs/>
          <w:i/>
          <w:szCs w:val="24"/>
          <w:lang w:val="es-ES_tradnl" w:eastAsia="es-ES"/>
        </w:rPr>
        <w:t>El pago de la certificación de los documentos</w:t>
      </w:r>
      <w:r w:rsidRPr="006D31A9">
        <w:rPr>
          <w:rFonts w:ascii="Palatino Linotype" w:eastAsiaTheme="minorEastAsia" w:hAnsi="Palatino Linotype" w:cs="Arial"/>
          <w:bCs/>
          <w:i/>
          <w:szCs w:val="24"/>
          <w:lang w:val="es-ES_tradnl" w:eastAsia="es-ES"/>
        </w:rPr>
        <w:t>, cuando proceda.</w:t>
      </w:r>
    </w:p>
    <w:p w:rsidR="005F3402" w:rsidRPr="006D31A9" w:rsidRDefault="005F3402" w:rsidP="00100AC2">
      <w:pPr>
        <w:tabs>
          <w:tab w:val="left" w:pos="0"/>
        </w:tabs>
        <w:spacing w:before="240" w:after="240" w:line="360" w:lineRule="auto"/>
        <w:ind w:right="567"/>
        <w:jc w:val="both"/>
        <w:rPr>
          <w:rFonts w:ascii="Palatino Linotype" w:eastAsiaTheme="minorEastAsia" w:hAnsi="Palatino Linotype" w:cs="Arial"/>
          <w:szCs w:val="24"/>
          <w:lang w:val="es-ES_tradnl" w:eastAsia="es-ES"/>
        </w:rPr>
      </w:pPr>
      <w:r w:rsidRPr="006D31A9">
        <w:rPr>
          <w:rFonts w:ascii="Palatino Linotype" w:eastAsiaTheme="minorEastAsia" w:hAnsi="Palatino Linotype" w:cs="Arial"/>
          <w:bCs/>
          <w:i/>
          <w:szCs w:val="24"/>
          <w:lang w:val="es-ES_tradnl" w:eastAsia="es-ES"/>
        </w:rPr>
        <w:t xml:space="preserve">Las cuotas de los derechos aplicables deberán establecerse, en su caso, en el </w:t>
      </w:r>
      <w:r w:rsidRPr="006D31A9">
        <w:rPr>
          <w:rFonts w:ascii="Palatino Linotype" w:eastAsiaTheme="minorEastAsia" w:hAnsi="Palatino Linotype" w:cs="Arial"/>
          <w:b/>
          <w:bCs/>
          <w:i/>
          <w:szCs w:val="24"/>
          <w:lang w:val="es-ES_tradnl" w:eastAsia="es-ES"/>
        </w:rPr>
        <w:t>Código Financiero del Estado de México y Municipios</w:t>
      </w:r>
      <w:r w:rsidRPr="006D31A9">
        <w:rPr>
          <w:rFonts w:ascii="Palatino Linotype" w:eastAsiaTheme="minorEastAsia" w:hAnsi="Palatino Linotype" w:cs="Arial"/>
          <w:bCs/>
          <w:i/>
          <w:szCs w:val="24"/>
          <w:lang w:val="es-ES_tradnl" w:eastAsia="es-ES"/>
        </w:rPr>
        <w:t xml:space="preserve"> y demás disposiciones jurídicas aplicables, las cuales se publicarán en los sitios de internet de los sujetos obligados…”</w:t>
      </w:r>
      <w:r w:rsidRPr="006D31A9">
        <w:rPr>
          <w:rFonts w:ascii="Palatino Linotype" w:eastAsiaTheme="minorEastAsia" w:hAnsi="Palatino Linotype" w:cs="Arial"/>
          <w:szCs w:val="24"/>
          <w:lang w:val="es-ES_tradnl" w:eastAsia="es-ES"/>
        </w:rPr>
        <w:t xml:space="preserve"> </w:t>
      </w:r>
    </w:p>
    <w:p w:rsidR="00100AC2" w:rsidRPr="006D31A9" w:rsidRDefault="005F3402" w:rsidP="00100AC2">
      <w:pPr>
        <w:numPr>
          <w:ilvl w:val="0"/>
          <w:numId w:val="1"/>
        </w:numPr>
        <w:tabs>
          <w:tab w:val="left" w:pos="0"/>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6D31A9">
        <w:rPr>
          <w:rFonts w:ascii="Palatino Linotype" w:eastAsiaTheme="minorEastAsia" w:hAnsi="Palatino Linotype"/>
          <w:sz w:val="24"/>
          <w:szCs w:val="24"/>
          <w:lang w:val="es-ES_tradnl" w:eastAsia="es-ES"/>
        </w:rPr>
        <w:lastRenderedPageBreak/>
        <w:t xml:space="preserve">Del precepto anterior se puede desprender que la Ley de la Materia estableció el cobró de derechos para la entrega de la información con el objeto de que se cubran los costos de los materiales utilizados en la reproducción de la información, el costo por él envió de la misma o el pago por la certificación; sin embargo, </w:t>
      </w:r>
      <w:r w:rsidRPr="006D31A9">
        <w:rPr>
          <w:rFonts w:ascii="Palatino Linotype" w:eastAsiaTheme="minorEastAsia" w:hAnsi="Palatino Linotype"/>
          <w:b/>
          <w:sz w:val="24"/>
          <w:szCs w:val="24"/>
          <w:lang w:val="es-ES_tradnl" w:eastAsia="es-ES"/>
        </w:rPr>
        <w:t xml:space="preserve">en el caso particular que se comenta no se estima que se actualice ninguno de esos supuestos y no debe perderse de vista que la parte solicitante requirió la información a través del SAIMEX, por lo que ello únicamente implica la digitalización o escaneo de la información a entregar, lo cual no conlleva la utilización de materiales que generen un costo para el Sujeto Obligado, </w:t>
      </w:r>
      <w:r w:rsidRPr="006D31A9">
        <w:rPr>
          <w:rFonts w:ascii="Palatino Linotype" w:eastAsiaTheme="minorEastAsia" w:hAnsi="Palatino Linotype"/>
          <w:sz w:val="24"/>
          <w:szCs w:val="24"/>
          <w:lang w:val="es-ES_tradnl" w:eastAsia="es-ES"/>
        </w:rPr>
        <w:t>como es el caso por ejemplo de la emisión de copias; así tampoco se genera un gasto por él envió de la información, ya que una de las finalidades de la utilización del Sistema de Acceso a la Información Pública Mexiquense, es evitar la generación de gastos tanto para los solicitantes como para los Sujetos Obligados, pues se trata de un sistema electrónico que para acceder al mismo no necesita recurso alguno, más que un equipo de cómputo con acceso a internet y un digitalizador de documentos; de igual manera para el presente caso no se actualiza el cobro por certificación, ya que la parte solicitante no requirió la entrega en alguna modalidad que requiera menoscabo alguno al Sujeto Obligado.</w:t>
      </w:r>
    </w:p>
    <w:p w:rsidR="00100AC2" w:rsidRPr="006D31A9" w:rsidRDefault="00100AC2" w:rsidP="00100AC2">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5F3402" w:rsidRPr="006D31A9" w:rsidRDefault="005F3402" w:rsidP="00100AC2">
      <w:pPr>
        <w:numPr>
          <w:ilvl w:val="0"/>
          <w:numId w:val="1"/>
        </w:numPr>
        <w:tabs>
          <w:tab w:val="left" w:pos="0"/>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6D31A9">
        <w:rPr>
          <w:rFonts w:ascii="Palatino Linotype" w:eastAsiaTheme="minorEastAsia" w:hAnsi="Palatino Linotype"/>
          <w:sz w:val="24"/>
          <w:szCs w:val="24"/>
          <w:lang w:val="es-ES_tradnl" w:eastAsia="es-ES"/>
        </w:rPr>
        <w:t xml:space="preserve">Aunado a lo anterior, </w:t>
      </w:r>
      <w:r w:rsidRPr="006D31A9">
        <w:rPr>
          <w:rFonts w:ascii="Palatino Linotype" w:eastAsiaTheme="minorEastAsia" w:hAnsi="Palatino Linotype" w:cs="Arial"/>
          <w:sz w:val="24"/>
          <w:szCs w:val="24"/>
          <w:lang w:val="es-ES_tradnl" w:eastAsia="es-ES"/>
        </w:rPr>
        <w:t xml:space="preserve">la exposición de motivos de la Ley de Transparencia y Acceso a la Información Pública del Estado de México y Municipios, señala que se adoptara una ruta regida por el principio de progresividad en la materia, que implique que haya una plena interconectividad entre las plataformas estatales existentes, las cuales deberán acoplarse a la plataforma nacional, lo que implica, en </w:t>
      </w:r>
      <w:r w:rsidRPr="006D31A9">
        <w:rPr>
          <w:rFonts w:ascii="Palatino Linotype" w:eastAsiaTheme="minorEastAsia" w:hAnsi="Palatino Linotype" w:cs="Arial"/>
          <w:sz w:val="24"/>
          <w:szCs w:val="24"/>
          <w:lang w:val="es-ES_tradnl" w:eastAsia="es-ES"/>
        </w:rPr>
        <w:lastRenderedPageBreak/>
        <w:t>un primer momento utilizar la información digitalizada por la propia función del gobierno y en datos abiertos, a su vez en el artículo 24 fracción XXIII dispone como obligación de los entes públicos, la de procurar la digitalización de toda la información pública en su poder, mientras que el 175 prevé que la información que deban publicar los sujetos obligados en términos de la Ley o deba ser generada de manera electrónica, según lo dispongan las disposiciones legales o administrativas no podrán tener ningún costo</w:t>
      </w:r>
      <w:r w:rsidRPr="006D31A9">
        <w:rPr>
          <w:rFonts w:ascii="Palatino Linotype" w:eastAsiaTheme="minorEastAsia" w:hAnsi="Palatino Linotype" w:cs="Arial"/>
          <w:b/>
          <w:sz w:val="24"/>
          <w:szCs w:val="24"/>
          <w:lang w:val="es-ES_tradnl" w:eastAsia="es-ES"/>
        </w:rPr>
        <w:t xml:space="preserve">, </w:t>
      </w:r>
      <w:r w:rsidRPr="006D31A9">
        <w:rPr>
          <w:rFonts w:ascii="Palatino Linotype" w:eastAsiaTheme="minorEastAsia" w:hAnsi="Palatino Linotype" w:cs="Arial"/>
          <w:sz w:val="24"/>
          <w:szCs w:val="24"/>
          <w:lang w:val="es-ES_tradnl" w:eastAsia="es-ES"/>
        </w:rPr>
        <w:t>incluyendo aquella que se hubiera digitalizado previamente por cualquier motivo, y aún menos en aquellos casos en que la modalidad de entrega sea por medio de la plataforma o vía electrónica.</w:t>
      </w:r>
    </w:p>
    <w:p w:rsidR="005F3402" w:rsidRPr="006D31A9" w:rsidRDefault="005F3402" w:rsidP="00100AC2">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5F3402" w:rsidRPr="006D31A9" w:rsidRDefault="005F3402" w:rsidP="00100AC2">
      <w:pPr>
        <w:numPr>
          <w:ilvl w:val="0"/>
          <w:numId w:val="1"/>
        </w:numPr>
        <w:tabs>
          <w:tab w:val="left" w:pos="0"/>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6D31A9">
        <w:rPr>
          <w:rFonts w:ascii="Palatino Linotype" w:eastAsiaTheme="minorEastAsia" w:hAnsi="Palatino Linotype" w:cs="Arial"/>
          <w:sz w:val="24"/>
          <w:szCs w:val="24"/>
          <w:lang w:val="es-ES_tradnl" w:eastAsia="es-ES"/>
        </w:rPr>
        <w:t xml:space="preserve">Lo anterior es así, que no existe precepto jurídico que autorice al </w:t>
      </w:r>
      <w:r w:rsidRPr="006D31A9">
        <w:rPr>
          <w:rFonts w:ascii="Palatino Linotype" w:eastAsiaTheme="minorEastAsia" w:hAnsi="Palatino Linotype" w:cs="Arial"/>
          <w:b/>
          <w:sz w:val="24"/>
          <w:szCs w:val="24"/>
          <w:lang w:val="es-ES_tradnl" w:eastAsia="es-ES"/>
        </w:rPr>
        <w:t>SUJETO OBLIGADO</w:t>
      </w:r>
      <w:r w:rsidRPr="006D31A9">
        <w:rPr>
          <w:rFonts w:ascii="Palatino Linotype" w:eastAsiaTheme="minorEastAsia" w:hAnsi="Palatino Linotype" w:cs="Arial"/>
          <w:sz w:val="24"/>
          <w:szCs w:val="24"/>
          <w:lang w:val="es-ES_tradnl" w:eastAsia="es-ES"/>
        </w:rPr>
        <w:t xml:space="preserve"> a requerir un pago para entregar la información en otra vía distinta como es Consulta Directa, toda vez que no se debe perder de vista que la modalidad elegida por el particular fue </w:t>
      </w:r>
      <w:proofErr w:type="spellStart"/>
      <w:r w:rsidRPr="006D31A9">
        <w:rPr>
          <w:rFonts w:ascii="Palatino Linotype" w:eastAsiaTheme="minorEastAsia" w:hAnsi="Palatino Linotype" w:cs="Arial"/>
          <w:sz w:val="24"/>
          <w:szCs w:val="24"/>
          <w:lang w:val="es-ES_tradnl" w:eastAsia="es-ES"/>
        </w:rPr>
        <w:t>Saimex</w:t>
      </w:r>
      <w:proofErr w:type="spellEnd"/>
      <w:r w:rsidRPr="006D31A9">
        <w:rPr>
          <w:rFonts w:ascii="Palatino Linotype" w:eastAsiaTheme="minorEastAsia" w:hAnsi="Palatino Linotype" w:cs="Arial"/>
          <w:sz w:val="24"/>
          <w:szCs w:val="24"/>
          <w:lang w:val="es-ES_tradnl" w:eastAsia="es-ES"/>
        </w:rPr>
        <w:t xml:space="preserve"> desde un primer momento; así mismo resulta improcedente solicitar al particular que se apersone con identificación para poder entregarle la información una vez realizado el pago.</w:t>
      </w:r>
    </w:p>
    <w:p w:rsidR="005F3402" w:rsidRPr="006D31A9" w:rsidRDefault="005F3402" w:rsidP="00100AC2">
      <w:pPr>
        <w:tabs>
          <w:tab w:val="left" w:pos="0"/>
        </w:tabs>
        <w:spacing w:before="240" w:after="240" w:line="360" w:lineRule="auto"/>
        <w:contextualSpacing/>
        <w:jc w:val="both"/>
        <w:rPr>
          <w:rFonts w:ascii="Palatino Linotype" w:eastAsiaTheme="minorEastAsia" w:hAnsi="Palatino Linotype" w:cs="Arial"/>
          <w:b/>
          <w:sz w:val="24"/>
          <w:szCs w:val="24"/>
          <w:lang w:val="es-ES_tradnl" w:eastAsia="es-ES"/>
        </w:rPr>
      </w:pPr>
    </w:p>
    <w:p w:rsidR="005F3402" w:rsidRPr="006D31A9" w:rsidRDefault="005F3402" w:rsidP="00100AC2">
      <w:pPr>
        <w:numPr>
          <w:ilvl w:val="0"/>
          <w:numId w:val="1"/>
        </w:numPr>
        <w:tabs>
          <w:tab w:val="left" w:pos="0"/>
        </w:tabs>
        <w:spacing w:before="240" w:after="240" w:line="360" w:lineRule="auto"/>
        <w:ind w:left="0" w:firstLine="0"/>
        <w:contextualSpacing/>
        <w:jc w:val="both"/>
        <w:rPr>
          <w:rFonts w:ascii="Palatino Linotype" w:eastAsiaTheme="minorEastAsia" w:hAnsi="Palatino Linotype" w:cs="Arial"/>
          <w:b/>
          <w:sz w:val="24"/>
          <w:szCs w:val="24"/>
          <w:lang w:val="es-ES_tradnl" w:eastAsia="es-ES"/>
        </w:rPr>
      </w:pPr>
      <w:r w:rsidRPr="006D31A9">
        <w:rPr>
          <w:rFonts w:ascii="Palatino Linotype" w:eastAsiaTheme="minorEastAsia" w:hAnsi="Palatino Linotype" w:cs="Arial"/>
          <w:sz w:val="24"/>
          <w:szCs w:val="24"/>
          <w:lang w:val="es-ES_tradnl" w:eastAsia="es-ES"/>
        </w:rPr>
        <w:t xml:space="preserve">Lo anterior es así que, de dicha situación no significa que se tenga que cobrar la documentales que sean requeridas por el particular, en virtud de que eligió la vía de </w:t>
      </w:r>
      <w:proofErr w:type="spellStart"/>
      <w:r w:rsidRPr="006D31A9">
        <w:rPr>
          <w:rFonts w:ascii="Palatino Linotype" w:eastAsiaTheme="minorEastAsia" w:hAnsi="Palatino Linotype" w:cs="Arial"/>
          <w:sz w:val="24"/>
          <w:szCs w:val="24"/>
          <w:lang w:val="es-ES_tradnl" w:eastAsia="es-ES"/>
        </w:rPr>
        <w:t>saimex</w:t>
      </w:r>
      <w:proofErr w:type="spellEnd"/>
      <w:r w:rsidRPr="006D31A9">
        <w:rPr>
          <w:rFonts w:ascii="Palatino Linotype" w:eastAsiaTheme="minorEastAsia" w:hAnsi="Palatino Linotype" w:cs="Arial"/>
          <w:sz w:val="24"/>
          <w:szCs w:val="24"/>
          <w:lang w:val="es-ES_tradnl" w:eastAsia="es-ES"/>
        </w:rPr>
        <w:t xml:space="preserve"> para la entrega de la misma, información que además no amerita un cambio de modalidad como implícitamente lo pretende realizar el </w:t>
      </w:r>
      <w:r w:rsidRPr="006D31A9">
        <w:rPr>
          <w:rFonts w:ascii="Palatino Linotype" w:eastAsiaTheme="minorEastAsia" w:hAnsi="Palatino Linotype" w:cs="Arial"/>
          <w:b/>
          <w:sz w:val="24"/>
          <w:szCs w:val="24"/>
          <w:lang w:val="es-ES_tradnl" w:eastAsia="es-ES"/>
        </w:rPr>
        <w:t xml:space="preserve">SUJETO OBLIGADO. </w:t>
      </w:r>
    </w:p>
    <w:p w:rsidR="005F3402" w:rsidRPr="006D31A9" w:rsidRDefault="005F3402" w:rsidP="00100AC2">
      <w:pPr>
        <w:tabs>
          <w:tab w:val="left" w:pos="0"/>
        </w:tabs>
        <w:spacing w:before="240" w:after="240" w:line="360" w:lineRule="auto"/>
        <w:contextualSpacing/>
        <w:jc w:val="both"/>
        <w:rPr>
          <w:rFonts w:ascii="Palatino Linotype" w:eastAsiaTheme="minorEastAsia" w:hAnsi="Palatino Linotype" w:cs="Arial"/>
          <w:sz w:val="24"/>
          <w:szCs w:val="24"/>
          <w:lang w:val="es-ES_tradnl" w:eastAsia="es-ES"/>
        </w:rPr>
      </w:pPr>
    </w:p>
    <w:p w:rsidR="005F3402" w:rsidRPr="006D31A9" w:rsidRDefault="005F3402" w:rsidP="00100AC2">
      <w:pPr>
        <w:numPr>
          <w:ilvl w:val="0"/>
          <w:numId w:val="1"/>
        </w:numPr>
        <w:tabs>
          <w:tab w:val="left" w:pos="0"/>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6D31A9">
        <w:rPr>
          <w:rFonts w:ascii="Palatino Linotype" w:eastAsiaTheme="minorEastAsia" w:hAnsi="Palatino Linotype" w:cs="Arial"/>
          <w:sz w:val="24"/>
          <w:szCs w:val="24"/>
          <w:lang w:val="es-ES_tradnl" w:eastAsia="es-ES"/>
        </w:rPr>
        <w:lastRenderedPageBreak/>
        <w:t xml:space="preserve">Es de precisar el sistema SAIMEX </w:t>
      </w:r>
      <w:r w:rsidRPr="006D31A9">
        <w:rPr>
          <w:rFonts w:ascii="Palatino Linotype" w:eastAsiaTheme="minorEastAsia" w:hAnsi="Palatino Linotype"/>
          <w:color w:val="000000"/>
          <w:sz w:val="24"/>
          <w:szCs w:val="24"/>
          <w:lang w:val="es-ES_tradnl" w:eastAsia="es-ES"/>
        </w:rPr>
        <w:t xml:space="preserve">fue creado para facilitar el registro y atención de las solicitudes de información, y </w:t>
      </w:r>
      <w:r w:rsidRPr="006D31A9">
        <w:rPr>
          <w:rFonts w:ascii="Palatino Linotype" w:eastAsiaTheme="minorEastAsia" w:hAnsi="Palatino Linotype" w:cs="Arial"/>
          <w:sz w:val="24"/>
          <w:szCs w:val="24"/>
          <w:lang w:val="es-ES_tradnl" w:eastAsia="es-ES"/>
        </w:rPr>
        <w:t xml:space="preserve">es su obligación trasladar la </w:t>
      </w:r>
      <w:r w:rsidRPr="006D31A9">
        <w:rPr>
          <w:rFonts w:ascii="Palatino Linotype" w:eastAsiaTheme="minorEastAsia" w:hAnsi="Palatino Linotype"/>
          <w:color w:val="000000"/>
          <w:sz w:val="24"/>
          <w:szCs w:val="24"/>
          <w:lang w:val="es-ES_tradnl" w:eastAsia="es-ES"/>
        </w:rPr>
        <w:t>información de un soporte físico a uno electrónico y cuidar que los medios electrónicos o impresos en los que conste tanto información pública, como confidencial y reservada se entreguen en versión pública en los casos que eso resulte necesario</w:t>
      </w:r>
      <w:r w:rsidRPr="006D31A9">
        <w:rPr>
          <w:rFonts w:ascii="Palatino Linotype" w:eastAsiaTheme="minorEastAsia" w:hAnsi="Palatino Linotype"/>
          <w:b/>
          <w:color w:val="000000"/>
          <w:sz w:val="24"/>
          <w:szCs w:val="24"/>
          <w:lang w:val="es-ES_tradnl" w:eastAsia="es-ES"/>
        </w:rPr>
        <w:t>.</w:t>
      </w:r>
    </w:p>
    <w:p w:rsidR="005F3402" w:rsidRPr="006D31A9" w:rsidRDefault="005F3402" w:rsidP="00100AC2">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5F3402" w:rsidRPr="006D31A9" w:rsidRDefault="005F3402" w:rsidP="00100AC2">
      <w:pPr>
        <w:numPr>
          <w:ilvl w:val="0"/>
          <w:numId w:val="1"/>
        </w:numPr>
        <w:tabs>
          <w:tab w:val="left" w:pos="0"/>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6D31A9">
        <w:rPr>
          <w:rFonts w:ascii="Palatino Linotype" w:eastAsia="MS Mincho" w:hAnsi="Palatino Linotype" w:cs="Times New Roman"/>
          <w:sz w:val="24"/>
          <w:szCs w:val="24"/>
          <w:lang w:val="es-ES_tradnl" w:eastAsia="es-ES"/>
        </w:rPr>
        <w:t xml:space="preserve">El derecho en cuestión, en todo momento debe apegarse </w:t>
      </w:r>
      <w:r w:rsidRPr="006D31A9">
        <w:rPr>
          <w:rFonts w:ascii="Palatino Linotype" w:eastAsiaTheme="minorEastAsia" w:hAnsi="Palatino Linotype" w:cs="Arial"/>
          <w:sz w:val="24"/>
          <w:szCs w:val="24"/>
          <w:lang w:val="es-ES_tradnl" w:eastAsia="es-ES"/>
        </w:rPr>
        <w:t>al principio de máxima publicidad consagrado en la Constitución Política de los Estados Unidos Mexicanos, en la Constitución Política del Estado Libre y Soberano de México y demás relativos y aplicables en la Materia</w:t>
      </w:r>
      <w:r w:rsidRPr="006D31A9">
        <w:rPr>
          <w:rFonts w:ascii="Palatino Linotype" w:eastAsiaTheme="minorEastAsia" w:hAnsi="Palatino Linotype"/>
          <w:sz w:val="24"/>
          <w:szCs w:val="24"/>
          <w:lang w:val="es-ES_tradnl" w:eastAsia="es-ES"/>
        </w:rPr>
        <w:t>,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la disponibilidad de los mismos.</w:t>
      </w:r>
    </w:p>
    <w:p w:rsidR="005F3402" w:rsidRPr="006D31A9" w:rsidRDefault="005F3402" w:rsidP="00100AC2">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5F3402" w:rsidRPr="006D31A9" w:rsidRDefault="005F3402" w:rsidP="00100AC2">
      <w:pPr>
        <w:numPr>
          <w:ilvl w:val="0"/>
          <w:numId w:val="1"/>
        </w:numPr>
        <w:tabs>
          <w:tab w:val="left" w:pos="0"/>
        </w:tabs>
        <w:spacing w:after="0" w:line="360" w:lineRule="auto"/>
        <w:ind w:left="0" w:firstLine="0"/>
        <w:contextualSpacing/>
        <w:jc w:val="both"/>
        <w:rPr>
          <w:rFonts w:ascii="Palatino Linotype" w:eastAsiaTheme="minorEastAsia" w:hAnsi="Palatino Linotype"/>
          <w:sz w:val="24"/>
          <w:szCs w:val="24"/>
          <w:lang w:val="es-ES_tradnl" w:eastAsia="es-ES"/>
        </w:rPr>
      </w:pPr>
      <w:r w:rsidRPr="006D31A9">
        <w:rPr>
          <w:rFonts w:ascii="Palatino Linotype" w:eastAsiaTheme="minorEastAsia" w:hAnsi="Palatino Linotype"/>
          <w:sz w:val="24"/>
          <w:szCs w:val="24"/>
          <w:lang w:val="es-ES_tradnl" w:eastAsia="es-ES"/>
        </w:rPr>
        <w:t xml:space="preserve">Por lo anteriormente expuesto, este Órgano Garante determina que la entrega de la información no generará costo alguno por lo que resulta procedente ordenar la entrega de la información en versión publica, en la modalidad elegida por el solicitante vía SAIMEX, prevaleciendo el principio de gratuidad. </w:t>
      </w:r>
    </w:p>
    <w:p w:rsidR="005F3402" w:rsidRPr="006D31A9" w:rsidRDefault="005F3402" w:rsidP="00100AC2">
      <w:pPr>
        <w:pStyle w:val="Prrafodelista"/>
        <w:tabs>
          <w:tab w:val="left" w:pos="0"/>
        </w:tabs>
        <w:spacing w:after="0"/>
        <w:ind w:left="0"/>
        <w:rPr>
          <w:rFonts w:ascii="Palatino Linotype" w:eastAsiaTheme="minorEastAsia" w:hAnsi="Palatino Linotype"/>
          <w:sz w:val="24"/>
          <w:szCs w:val="24"/>
          <w:lang w:val="es-ES_tradnl" w:eastAsia="es-ES"/>
        </w:rPr>
      </w:pPr>
    </w:p>
    <w:p w:rsidR="005F3402" w:rsidRPr="006D31A9" w:rsidRDefault="005F3402" w:rsidP="00100AC2">
      <w:pPr>
        <w:numPr>
          <w:ilvl w:val="0"/>
          <w:numId w:val="1"/>
        </w:numPr>
        <w:tabs>
          <w:tab w:val="left" w:pos="0"/>
        </w:tabs>
        <w:spacing w:after="0" w:line="360" w:lineRule="auto"/>
        <w:ind w:left="0" w:firstLine="0"/>
        <w:contextualSpacing/>
        <w:jc w:val="both"/>
        <w:rPr>
          <w:rFonts w:ascii="Palatino Linotype" w:eastAsiaTheme="minorEastAsia" w:hAnsi="Palatino Linotype"/>
          <w:sz w:val="24"/>
          <w:szCs w:val="24"/>
          <w:lang w:val="es-ES_tradnl" w:eastAsia="es-ES"/>
        </w:rPr>
      </w:pPr>
      <w:r w:rsidRPr="006D31A9">
        <w:rPr>
          <w:rFonts w:ascii="Palatino Linotype" w:eastAsiaTheme="minorEastAsia" w:hAnsi="Palatino Linotype"/>
          <w:sz w:val="24"/>
          <w:szCs w:val="24"/>
          <w:lang w:val="es-ES_tradnl" w:eastAsia="es-ES"/>
        </w:rPr>
        <w:lastRenderedPageBreak/>
        <w:t xml:space="preserve">No debe perderse de vista que la información solicitada se contiene en el Disco 5 “imágenes digitalizadas” de acuerdo a lo que establecen </w:t>
      </w:r>
      <w:r w:rsidRPr="006D31A9">
        <w:rPr>
          <w:rFonts w:ascii="Palatino Linotype" w:eastAsia="MS Mincho" w:hAnsi="Palatino Linotype"/>
          <w:sz w:val="24"/>
          <w:szCs w:val="24"/>
          <w:lang w:val="es-ES_tradnl" w:eastAsia="es-ES"/>
        </w:rPr>
        <w:t>Lineamientos para la Entrega d</w:t>
      </w:r>
      <w:r w:rsidR="002B5028" w:rsidRPr="006D31A9">
        <w:rPr>
          <w:rFonts w:ascii="Palatino Linotype" w:eastAsia="MS Mincho" w:hAnsi="Palatino Linotype"/>
          <w:sz w:val="24"/>
          <w:szCs w:val="24"/>
          <w:lang w:val="es-ES_tradnl" w:eastAsia="es-ES"/>
        </w:rPr>
        <w:t>el Informe Mensual Municipal</w:t>
      </w:r>
      <w:r w:rsidRPr="006D31A9">
        <w:rPr>
          <w:rFonts w:ascii="Palatino Linotype" w:eastAsia="MS Mincho" w:hAnsi="Palatino Linotype"/>
          <w:sz w:val="24"/>
          <w:szCs w:val="24"/>
          <w:lang w:val="es-ES_tradnl" w:eastAsia="es-ES"/>
        </w:rPr>
        <w:t xml:space="preserve">, mismos que tiene por </w:t>
      </w:r>
      <w:r w:rsidRPr="006D31A9">
        <w:rPr>
          <w:rFonts w:ascii="Palatino Linotype" w:eastAsia="MS Mincho" w:hAnsi="Palatino Linotype"/>
          <w:sz w:val="24"/>
          <w:szCs w:val="24"/>
          <w:lang w:eastAsia="es-ES"/>
        </w:rPr>
        <w:t>objeto definir los criterios, los formatos y la documentación necesaria para presentar los Informes Mensuales Municipales.</w:t>
      </w:r>
    </w:p>
    <w:p w:rsidR="002B5028" w:rsidRPr="006D31A9" w:rsidRDefault="002B5028" w:rsidP="00100AC2">
      <w:pPr>
        <w:pStyle w:val="Prrafodelista"/>
        <w:tabs>
          <w:tab w:val="left" w:pos="0"/>
        </w:tabs>
        <w:ind w:left="0"/>
        <w:rPr>
          <w:rFonts w:ascii="Palatino Linotype" w:eastAsiaTheme="minorEastAsia" w:hAnsi="Palatino Linotype"/>
          <w:sz w:val="24"/>
          <w:szCs w:val="24"/>
          <w:lang w:val="es-ES_tradnl" w:eastAsia="es-ES"/>
        </w:rPr>
      </w:pPr>
    </w:p>
    <w:p w:rsidR="002B5028" w:rsidRPr="006D31A9" w:rsidRDefault="002B5028" w:rsidP="00100AC2">
      <w:pPr>
        <w:tabs>
          <w:tab w:val="left" w:pos="0"/>
        </w:tabs>
        <w:spacing w:after="0" w:line="360" w:lineRule="auto"/>
        <w:contextualSpacing/>
        <w:jc w:val="both"/>
        <w:rPr>
          <w:rFonts w:ascii="Palatino Linotype" w:eastAsiaTheme="minorEastAsia" w:hAnsi="Palatino Linotype"/>
          <w:sz w:val="24"/>
          <w:szCs w:val="24"/>
          <w:lang w:val="es-ES_tradnl" w:eastAsia="es-ES"/>
        </w:rPr>
      </w:pPr>
      <w:r w:rsidRPr="006D31A9">
        <w:rPr>
          <w:noProof/>
          <w:lang w:eastAsia="es-MX"/>
        </w:rPr>
        <w:drawing>
          <wp:inline distT="0" distB="0" distL="0" distR="0" wp14:anchorId="056F5CB2" wp14:editId="03793BF0">
            <wp:extent cx="5495925" cy="280270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160" t="36430" r="29002" b="24711"/>
                    <a:stretch/>
                  </pic:blipFill>
                  <pic:spPr bwMode="auto">
                    <a:xfrm>
                      <a:off x="0" y="0"/>
                      <a:ext cx="5550599" cy="2830584"/>
                    </a:xfrm>
                    <a:prstGeom prst="rect">
                      <a:avLst/>
                    </a:prstGeom>
                    <a:ln>
                      <a:noFill/>
                    </a:ln>
                    <a:extLst>
                      <a:ext uri="{53640926-AAD7-44D8-BBD7-CCE9431645EC}">
                        <a14:shadowObscured xmlns:a14="http://schemas.microsoft.com/office/drawing/2010/main"/>
                      </a:ext>
                    </a:extLst>
                  </pic:spPr>
                </pic:pic>
              </a:graphicData>
            </a:graphic>
          </wp:inline>
        </w:drawing>
      </w:r>
    </w:p>
    <w:p w:rsidR="005F3402" w:rsidRPr="006D31A9" w:rsidRDefault="005F3402" w:rsidP="00100AC2">
      <w:pPr>
        <w:pStyle w:val="Prrafodelista"/>
        <w:numPr>
          <w:ilvl w:val="0"/>
          <w:numId w:val="1"/>
        </w:numPr>
        <w:tabs>
          <w:tab w:val="left" w:pos="0"/>
        </w:tabs>
        <w:spacing w:before="240" w:after="240" w:line="360" w:lineRule="auto"/>
        <w:ind w:left="0" w:firstLine="0"/>
        <w:jc w:val="both"/>
        <w:rPr>
          <w:rFonts w:ascii="Palatino Linotype" w:eastAsiaTheme="minorEastAsia" w:hAnsi="Palatino Linotype"/>
          <w:sz w:val="24"/>
          <w:szCs w:val="24"/>
          <w:lang w:val="es-ES_tradnl" w:eastAsia="es-ES"/>
        </w:rPr>
      </w:pPr>
      <w:r w:rsidRPr="006D31A9">
        <w:rPr>
          <w:rFonts w:ascii="Palatino Linotype" w:eastAsiaTheme="minorEastAsia" w:hAnsi="Palatino Linotype"/>
          <w:sz w:val="24"/>
          <w:szCs w:val="24"/>
          <w:lang w:val="es-ES_tradnl" w:eastAsia="es-ES"/>
        </w:rPr>
        <w:t>Luego entonces</w:t>
      </w:r>
      <w:r w:rsidR="00100AC2" w:rsidRPr="006D31A9">
        <w:rPr>
          <w:rFonts w:ascii="Palatino Linotype" w:eastAsiaTheme="minorEastAsia" w:hAnsi="Palatino Linotype"/>
          <w:sz w:val="24"/>
          <w:szCs w:val="24"/>
          <w:lang w:val="es-ES_tradnl" w:eastAsia="es-ES"/>
        </w:rPr>
        <w:t>,</w:t>
      </w:r>
      <w:r w:rsidRPr="006D31A9">
        <w:rPr>
          <w:rFonts w:ascii="Palatino Linotype" w:eastAsiaTheme="minorEastAsia" w:hAnsi="Palatino Linotype"/>
          <w:sz w:val="24"/>
          <w:szCs w:val="24"/>
          <w:lang w:val="es-ES_tradnl" w:eastAsia="es-ES"/>
        </w:rPr>
        <w:t xml:space="preserve"> la información del periodo solicitado se encuentra contenida en el disco de referencia misma que fue escaneada y digitalizada para ser entregada en la fecha correspondiente al Órgano de Fiscalización, dicho lo anterior, la justificación que pretender hacer valer </w:t>
      </w:r>
      <w:r w:rsidRPr="006D31A9">
        <w:rPr>
          <w:rFonts w:ascii="Palatino Linotype" w:eastAsiaTheme="minorEastAsia" w:hAnsi="Palatino Linotype"/>
          <w:b/>
          <w:sz w:val="24"/>
          <w:szCs w:val="24"/>
          <w:lang w:val="es-ES_tradnl" w:eastAsia="es-ES"/>
        </w:rPr>
        <w:t>SUJETO OBLIGADO</w:t>
      </w:r>
      <w:r w:rsidRPr="006D31A9">
        <w:rPr>
          <w:rFonts w:ascii="Palatino Linotype" w:eastAsiaTheme="minorEastAsia" w:hAnsi="Palatino Linotype"/>
          <w:sz w:val="24"/>
          <w:szCs w:val="24"/>
          <w:lang w:val="es-ES_tradnl" w:eastAsia="es-ES"/>
        </w:rPr>
        <w:t xml:space="preserve"> resulta a todas luces improcedente.</w:t>
      </w:r>
    </w:p>
    <w:p w:rsidR="005F3402" w:rsidRPr="006D31A9" w:rsidRDefault="00100AC2" w:rsidP="00100AC2">
      <w:pPr>
        <w:keepNext/>
        <w:keepLines/>
        <w:tabs>
          <w:tab w:val="left" w:pos="0"/>
        </w:tabs>
        <w:spacing w:after="0" w:line="360" w:lineRule="auto"/>
        <w:outlineLvl w:val="0"/>
        <w:rPr>
          <w:rFonts w:ascii="Palatino Linotype" w:eastAsia="MS Mincho" w:hAnsi="Palatino Linotype" w:cstheme="majorBidi"/>
          <w:b/>
          <w:i/>
          <w:sz w:val="24"/>
          <w:szCs w:val="24"/>
          <w:lang w:val="es-ES_tradnl" w:eastAsia="es-ES"/>
        </w:rPr>
      </w:pPr>
      <w:bookmarkStart w:id="89" w:name="_Toc25681936"/>
      <w:bookmarkStart w:id="90" w:name="_Toc61549866"/>
      <w:r w:rsidRPr="006D31A9">
        <w:rPr>
          <w:rFonts w:ascii="Palatino Linotype" w:eastAsia="MS Mincho" w:hAnsi="Palatino Linotype" w:cstheme="majorBidi"/>
          <w:b/>
          <w:i/>
          <w:sz w:val="24"/>
          <w:szCs w:val="24"/>
          <w:lang w:val="es-ES_tradnl" w:eastAsia="es-ES"/>
        </w:rPr>
        <w:lastRenderedPageBreak/>
        <w:t>C.</w:t>
      </w:r>
      <w:r w:rsidR="005F3402" w:rsidRPr="006D31A9">
        <w:rPr>
          <w:rFonts w:ascii="Palatino Linotype" w:eastAsia="MS Mincho" w:hAnsi="Palatino Linotype" w:cstheme="majorBidi"/>
          <w:b/>
          <w:i/>
          <w:sz w:val="24"/>
          <w:szCs w:val="24"/>
          <w:lang w:val="es-ES_tradnl" w:eastAsia="es-ES"/>
        </w:rPr>
        <w:t xml:space="preserve"> De la entrega de la información.</w:t>
      </w:r>
      <w:bookmarkEnd w:id="89"/>
      <w:bookmarkEnd w:id="90"/>
    </w:p>
    <w:p w:rsidR="005F3402" w:rsidRPr="006D31A9" w:rsidRDefault="005F3402" w:rsidP="00100AC2">
      <w:pPr>
        <w:keepNext/>
        <w:keepLines/>
        <w:tabs>
          <w:tab w:val="left" w:pos="0"/>
        </w:tabs>
        <w:spacing w:after="0" w:line="360" w:lineRule="auto"/>
        <w:outlineLvl w:val="0"/>
        <w:rPr>
          <w:rFonts w:ascii="Palatino Linotype" w:eastAsia="MS Mincho" w:hAnsi="Palatino Linotype" w:cstheme="majorBidi"/>
          <w:b/>
          <w:i/>
          <w:sz w:val="24"/>
          <w:szCs w:val="24"/>
          <w:lang w:val="es-ES_tradnl" w:eastAsia="es-ES"/>
        </w:rPr>
      </w:pPr>
    </w:p>
    <w:p w:rsidR="005F3402" w:rsidRPr="006D31A9" w:rsidRDefault="005F3402" w:rsidP="00100AC2">
      <w:pPr>
        <w:numPr>
          <w:ilvl w:val="0"/>
          <w:numId w:val="1"/>
        </w:numPr>
        <w:tabs>
          <w:tab w:val="left" w:pos="0"/>
        </w:tabs>
        <w:spacing w:after="0" w:line="360" w:lineRule="auto"/>
        <w:ind w:left="0" w:firstLine="0"/>
        <w:contextualSpacing/>
        <w:jc w:val="both"/>
        <w:rPr>
          <w:rFonts w:ascii="Palatino Linotype" w:eastAsia="MS Mincho" w:hAnsi="Palatino Linotype" w:cstheme="majorBidi"/>
          <w:sz w:val="24"/>
          <w:szCs w:val="24"/>
          <w:lang w:val="es-ES_tradnl" w:eastAsia="es-ES"/>
        </w:rPr>
      </w:pPr>
      <w:r w:rsidRPr="006D31A9">
        <w:rPr>
          <w:rFonts w:ascii="Palatino Linotype" w:eastAsia="MS Mincho" w:hAnsi="Palatino Linotype" w:cs="Arial"/>
          <w:sz w:val="24"/>
          <w:szCs w:val="24"/>
          <w:lang w:val="es-ES_tradnl" w:eastAsia="es-ES"/>
        </w:rPr>
        <w:t xml:space="preserve">Es de señalar que el derecho de acceso a la información pública se satisface en aquellos casos en que se entregue el soporte documental en que conste la información pública, asimismo el artículo 24 de la Ley de la materia dispone que los </w:t>
      </w:r>
      <w:r w:rsidRPr="006D31A9">
        <w:rPr>
          <w:rFonts w:ascii="Palatino Linotype" w:eastAsia="MS Mincho" w:hAnsi="Palatino Linotype" w:cs="Arial"/>
          <w:b/>
          <w:sz w:val="24"/>
          <w:szCs w:val="24"/>
          <w:lang w:val="es-ES_tradnl" w:eastAsia="es-ES"/>
        </w:rPr>
        <w:t>Sujetos Obligados</w:t>
      </w:r>
      <w:r w:rsidRPr="006D31A9">
        <w:rPr>
          <w:rFonts w:ascii="Palatino Linotype" w:eastAsia="MS Mincho" w:hAnsi="Palatino Linotype" w:cs="Arial"/>
          <w:sz w:val="24"/>
          <w:szCs w:val="24"/>
          <w:lang w:val="es-ES_tradnl" w:eastAsia="es-ES"/>
        </w:rPr>
        <w:t xml:space="preserve"> sólo proporcionarán la información pública que generen, administren o posean en el ejercicio de sus atribuciones; por consiguiente, la información pública se encuentra a disposición de cualquier persona, lo que implica que es deber de los </w:t>
      </w:r>
      <w:r w:rsidRPr="006D31A9">
        <w:rPr>
          <w:rFonts w:ascii="Palatino Linotype" w:eastAsia="MS Mincho" w:hAnsi="Palatino Linotype" w:cs="Arial"/>
          <w:b/>
          <w:sz w:val="24"/>
          <w:szCs w:val="24"/>
          <w:lang w:val="es-ES_tradnl" w:eastAsia="es-ES"/>
        </w:rPr>
        <w:t>Sujetos Obligados</w:t>
      </w:r>
      <w:r w:rsidRPr="006D31A9">
        <w:rPr>
          <w:rFonts w:ascii="Palatino Linotype" w:eastAsia="MS Mincho" w:hAnsi="Palatino Linotype" w:cs="Arial"/>
          <w:sz w:val="24"/>
          <w:szCs w:val="24"/>
          <w:lang w:val="es-ES_tradnl" w:eastAsia="es-ES"/>
        </w:rPr>
        <w:t xml:space="preserve"> garantizar el derecho de acceso a la información pública.</w:t>
      </w:r>
    </w:p>
    <w:p w:rsidR="005F3402" w:rsidRPr="006D31A9" w:rsidRDefault="005F3402" w:rsidP="00100AC2">
      <w:pPr>
        <w:tabs>
          <w:tab w:val="left" w:pos="0"/>
        </w:tabs>
        <w:spacing w:after="0" w:line="360" w:lineRule="auto"/>
        <w:contextualSpacing/>
        <w:jc w:val="both"/>
        <w:rPr>
          <w:rFonts w:ascii="Palatino Linotype" w:eastAsia="MS Mincho" w:hAnsi="Palatino Linotype" w:cs="Arial"/>
          <w:i/>
          <w:sz w:val="24"/>
          <w:szCs w:val="24"/>
          <w:lang w:val="es-ES_tradnl" w:eastAsia="es-ES"/>
        </w:rPr>
      </w:pPr>
    </w:p>
    <w:p w:rsidR="005F3402" w:rsidRPr="006D31A9" w:rsidRDefault="005F3402" w:rsidP="00100AC2">
      <w:pPr>
        <w:numPr>
          <w:ilvl w:val="0"/>
          <w:numId w:val="1"/>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6D31A9">
        <w:rPr>
          <w:rFonts w:ascii="Palatino Linotype" w:eastAsia="MS Mincho" w:hAnsi="Palatino Linotype" w:cs="Arial"/>
          <w:sz w:val="24"/>
          <w:szCs w:val="24"/>
          <w:lang w:val="es-ES_tradnl" w:eastAsia="es-ES"/>
        </w:rPr>
        <w:t xml:space="preserve">En ese sentido, es importante señalar que toda la información que sea generada, posean y administre, los Sujeto Obligado es pública y accesible de manera permanente a cualquier persona, privilegiando el principio de máxima publicidad de la misma, por lo tanto esta debe ser proporcionada siempre y cuando se halle en los archivos  documentales y en las condiciones que se encuentre, la cual no podrá sufrir modificaciones o procesamiento, no presentarla conforme a los interés de los particulares, por lo tanto el </w:t>
      </w:r>
      <w:r w:rsidRPr="006D31A9">
        <w:rPr>
          <w:rFonts w:ascii="Palatino Linotype" w:eastAsia="MS Mincho" w:hAnsi="Palatino Linotype" w:cs="Arial"/>
          <w:b/>
          <w:sz w:val="24"/>
          <w:szCs w:val="24"/>
          <w:lang w:val="es-ES_tradnl" w:eastAsia="es-ES"/>
        </w:rPr>
        <w:t>SUJETO OBLIGADO</w:t>
      </w:r>
      <w:r w:rsidRPr="006D31A9">
        <w:rPr>
          <w:rFonts w:ascii="Palatino Linotype" w:eastAsia="MS Mincho" w:hAnsi="Palatino Linotype" w:cs="Arial"/>
          <w:sz w:val="24"/>
          <w:szCs w:val="24"/>
          <w:lang w:val="es-ES_tradnl" w:eastAsia="es-ES"/>
        </w:rPr>
        <w:t xml:space="preserve"> deberá de emitir la documentales en donde se contenga la información para que a través de las mismas el particular se allegue de la información que le resulta de su interés.</w:t>
      </w:r>
    </w:p>
    <w:p w:rsidR="005F3402" w:rsidRPr="006D31A9" w:rsidRDefault="005F3402" w:rsidP="00100AC2">
      <w:pPr>
        <w:tabs>
          <w:tab w:val="left" w:pos="0"/>
        </w:tabs>
        <w:spacing w:after="0" w:line="360" w:lineRule="auto"/>
        <w:contextualSpacing/>
        <w:jc w:val="both"/>
        <w:rPr>
          <w:rFonts w:ascii="Palatino Linotype" w:eastAsia="MS Mincho" w:hAnsi="Palatino Linotype" w:cs="Arial"/>
          <w:i/>
          <w:sz w:val="24"/>
          <w:szCs w:val="24"/>
          <w:lang w:val="es-ES_tradnl" w:eastAsia="es-ES"/>
        </w:rPr>
      </w:pPr>
    </w:p>
    <w:p w:rsidR="005F3402" w:rsidRPr="006D31A9" w:rsidRDefault="005F3402" w:rsidP="00100AC2">
      <w:pPr>
        <w:numPr>
          <w:ilvl w:val="0"/>
          <w:numId w:val="1"/>
        </w:numPr>
        <w:tabs>
          <w:tab w:val="left" w:pos="0"/>
        </w:tabs>
        <w:spacing w:after="0" w:line="360" w:lineRule="auto"/>
        <w:ind w:left="0" w:right="34" w:firstLine="0"/>
        <w:contextualSpacing/>
        <w:jc w:val="both"/>
        <w:rPr>
          <w:rFonts w:ascii="Palatino Linotype" w:eastAsia="MS Mincho" w:hAnsi="Palatino Linotype" w:cs="Arial"/>
          <w:sz w:val="24"/>
          <w:szCs w:val="24"/>
          <w:lang w:val="es-ES_tradnl" w:eastAsia="es-ES"/>
        </w:rPr>
      </w:pPr>
      <w:r w:rsidRPr="006D31A9">
        <w:rPr>
          <w:rFonts w:ascii="Palatino Linotype" w:eastAsia="MS Mincho" w:hAnsi="Palatino Linotype" w:cs="Arial"/>
          <w:sz w:val="24"/>
          <w:szCs w:val="24"/>
          <w:lang w:val="es-ES_tradnl" w:eastAsia="es-ES"/>
        </w:rPr>
        <w:t xml:space="preserve">En esta misma tesitura, el derecho de acceso a la información pública, consiste en que la información solicitada conste en un soporte documental en cualquiera de sus formas, a saber: expedientes, reportes, estudios, actas, </w:t>
      </w:r>
      <w:r w:rsidRPr="006D31A9">
        <w:rPr>
          <w:rFonts w:ascii="Palatino Linotype" w:eastAsia="MS Mincho" w:hAnsi="Palatino Linotype" w:cs="Arial"/>
          <w:sz w:val="24"/>
          <w:szCs w:val="24"/>
          <w:lang w:val="es-ES_tradnl" w:eastAsia="es-ES"/>
        </w:rPr>
        <w:lastRenderedPageBreak/>
        <w:t xml:space="preserve">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5F3402" w:rsidRPr="006D31A9" w:rsidRDefault="005F3402" w:rsidP="00100AC2">
      <w:pPr>
        <w:tabs>
          <w:tab w:val="left" w:pos="0"/>
        </w:tabs>
        <w:spacing w:after="0" w:line="360" w:lineRule="auto"/>
        <w:contextualSpacing/>
        <w:rPr>
          <w:rFonts w:ascii="Palatino Linotype" w:eastAsia="MS Mincho" w:hAnsi="Palatino Linotype" w:cs="Arial"/>
          <w:sz w:val="24"/>
          <w:szCs w:val="24"/>
          <w:lang w:val="es-ES_tradnl" w:eastAsia="es-ES"/>
        </w:rPr>
      </w:pPr>
    </w:p>
    <w:p w:rsidR="005F3402" w:rsidRPr="006D31A9" w:rsidRDefault="005F3402" w:rsidP="00100AC2">
      <w:pPr>
        <w:tabs>
          <w:tab w:val="left" w:pos="0"/>
          <w:tab w:val="left" w:pos="709"/>
        </w:tabs>
        <w:spacing w:after="0" w:line="360" w:lineRule="auto"/>
        <w:contextualSpacing/>
        <w:jc w:val="both"/>
        <w:rPr>
          <w:rFonts w:ascii="Palatino Linotype" w:eastAsia="MS Mincho" w:hAnsi="Palatino Linotype" w:cs="Arial"/>
          <w:sz w:val="6"/>
          <w:szCs w:val="24"/>
          <w:lang w:val="es-ES_tradnl" w:eastAsia="es-ES"/>
        </w:rPr>
      </w:pPr>
    </w:p>
    <w:p w:rsidR="005F3402" w:rsidRPr="006D31A9" w:rsidRDefault="005F3402" w:rsidP="00100AC2">
      <w:pPr>
        <w:spacing w:after="0" w:line="360" w:lineRule="auto"/>
        <w:ind w:left="567" w:right="567"/>
        <w:jc w:val="both"/>
        <w:rPr>
          <w:rFonts w:ascii="Palatino Linotype" w:eastAsia="MS Mincho" w:hAnsi="Palatino Linotype" w:cs="Arial"/>
          <w:i/>
          <w:lang w:val="es-ES_tradnl" w:eastAsia="es-ES"/>
        </w:rPr>
      </w:pPr>
      <w:r w:rsidRPr="006D31A9">
        <w:rPr>
          <w:rFonts w:ascii="Palatino Linotype" w:eastAsia="MS Mincho" w:hAnsi="Palatino Linotype" w:cs="Arial"/>
          <w:i/>
          <w:sz w:val="24"/>
          <w:szCs w:val="24"/>
          <w:lang w:val="es-ES_tradnl" w:eastAsia="es-ES"/>
        </w:rPr>
        <w:t>“</w:t>
      </w:r>
      <w:r w:rsidRPr="006D31A9">
        <w:rPr>
          <w:rFonts w:ascii="Palatino Linotype" w:eastAsia="MS Mincho" w:hAnsi="Palatino Linotype" w:cs="Arial"/>
          <w:b/>
          <w:i/>
          <w:sz w:val="24"/>
          <w:szCs w:val="24"/>
          <w:lang w:val="es-ES_tradnl" w:eastAsia="es-ES"/>
        </w:rPr>
        <w:t xml:space="preserve">Artículo 3. </w:t>
      </w:r>
      <w:r w:rsidRPr="006D31A9">
        <w:rPr>
          <w:rFonts w:ascii="Palatino Linotype" w:eastAsia="MS Mincho" w:hAnsi="Palatino Linotype" w:cs="Arial"/>
          <w:i/>
          <w:lang w:val="es-ES_tradnl" w:eastAsia="es-ES"/>
        </w:rPr>
        <w:t>Para los efectos de la presente Ley se entenderá por:</w:t>
      </w:r>
    </w:p>
    <w:p w:rsidR="005F3402" w:rsidRPr="006D31A9" w:rsidRDefault="005F3402" w:rsidP="00100AC2">
      <w:pPr>
        <w:spacing w:after="0" w:line="360" w:lineRule="auto"/>
        <w:ind w:left="567" w:right="567"/>
        <w:jc w:val="both"/>
        <w:rPr>
          <w:rFonts w:ascii="Palatino Linotype" w:eastAsia="MS Mincho" w:hAnsi="Palatino Linotype" w:cs="Arial"/>
          <w:i/>
          <w:lang w:val="es-ES_tradnl" w:eastAsia="es-ES"/>
        </w:rPr>
      </w:pPr>
      <w:r w:rsidRPr="006D31A9">
        <w:rPr>
          <w:rFonts w:ascii="Palatino Linotype" w:eastAsia="MS Mincho" w:hAnsi="Palatino Linotype" w:cs="Arial"/>
          <w:i/>
          <w:lang w:val="es-ES_tradnl" w:eastAsia="es-ES"/>
        </w:rPr>
        <w:t>…</w:t>
      </w:r>
    </w:p>
    <w:p w:rsidR="005F3402" w:rsidRPr="006D31A9" w:rsidRDefault="005F3402" w:rsidP="00100AC2">
      <w:pPr>
        <w:spacing w:after="0" w:line="360" w:lineRule="auto"/>
        <w:ind w:left="567" w:right="567"/>
        <w:jc w:val="both"/>
        <w:rPr>
          <w:rFonts w:ascii="Palatino Linotype" w:eastAsia="MS Mincho" w:hAnsi="Palatino Linotype" w:cs="Arial"/>
          <w:i/>
          <w:lang w:val="es-ES_tradnl" w:eastAsia="es-ES"/>
        </w:rPr>
      </w:pPr>
      <w:r w:rsidRPr="006D31A9">
        <w:rPr>
          <w:rFonts w:ascii="Palatino Linotype" w:eastAsia="MS Mincho" w:hAnsi="Palatino Linotype" w:cs="Arial"/>
          <w:b/>
          <w:i/>
          <w:lang w:val="es-ES_tradnl" w:eastAsia="es-ES"/>
        </w:rPr>
        <w:t>XI. Documento:</w:t>
      </w:r>
      <w:r w:rsidRPr="006D31A9">
        <w:rPr>
          <w:rFonts w:ascii="Palatino Linotype" w:eastAsia="MS Mincho" w:hAnsi="Palatino Linotype" w:cs="Arial"/>
          <w:i/>
          <w:lang w:val="es-ES_tradnl" w:eastAsia="es-ES"/>
        </w:rPr>
        <w:t xml:space="preserve"> Los </w:t>
      </w:r>
      <w:r w:rsidRPr="006D31A9">
        <w:rPr>
          <w:rFonts w:ascii="Palatino Linotype" w:eastAsia="MS Mincho" w:hAnsi="Palatino Linotype" w:cs="Arial"/>
          <w:i/>
          <w:u w:val="single"/>
          <w:lang w:val="es-ES_tradnl" w:eastAsia="es-ES"/>
        </w:rPr>
        <w:t>expedientes</w:t>
      </w:r>
      <w:r w:rsidRPr="006D31A9">
        <w:rPr>
          <w:rFonts w:ascii="Palatino Linotype" w:eastAsia="MS Mincho" w:hAnsi="Palatino Linotype" w:cs="Arial"/>
          <w:b/>
          <w:i/>
          <w:u w:val="single"/>
          <w:lang w:val="es-ES_tradnl" w:eastAsia="es-ES"/>
        </w:rPr>
        <w:t>,</w:t>
      </w:r>
      <w:r w:rsidRPr="006D31A9">
        <w:rPr>
          <w:rFonts w:ascii="Palatino Linotype" w:eastAsia="MS Mincho" w:hAnsi="Palatino Linotype" w:cs="Arial"/>
          <w:i/>
          <w:u w:val="single"/>
          <w:lang w:val="es-ES_tradnl" w:eastAsia="es-ES"/>
        </w:rPr>
        <w:t xml:space="preserve"> reportes</w:t>
      </w:r>
      <w:r w:rsidRPr="006D31A9">
        <w:rPr>
          <w:rFonts w:ascii="Palatino Linotype" w:eastAsia="MS Mincho" w:hAnsi="Palatino Linotype" w:cs="Arial"/>
          <w:i/>
          <w:lang w:val="es-ES_tradnl" w:eastAsia="es-ES"/>
        </w:rPr>
        <w:t xml:space="preserve">, estudios, actas, resoluciones, </w:t>
      </w:r>
      <w:r w:rsidRPr="006D31A9">
        <w:rPr>
          <w:rFonts w:ascii="Palatino Linotype" w:eastAsia="MS Mincho" w:hAnsi="Palatino Linotype" w:cs="Arial"/>
          <w:i/>
          <w:u w:val="single"/>
          <w:lang w:val="es-ES_tradnl" w:eastAsia="es-ES"/>
        </w:rPr>
        <w:t>oficios</w:t>
      </w:r>
      <w:r w:rsidRPr="006D31A9">
        <w:rPr>
          <w:rFonts w:ascii="Palatino Linotype" w:eastAsia="MS Mincho" w:hAnsi="Palatino Linotype" w:cs="Arial"/>
          <w:i/>
          <w:lang w:val="es-ES_tradnl" w:eastAsia="es-ES"/>
        </w:rPr>
        <w:t xml:space="preserve">, </w:t>
      </w:r>
      <w:r w:rsidRPr="006D31A9">
        <w:rPr>
          <w:rFonts w:ascii="Palatino Linotype" w:eastAsia="MS Mincho" w:hAnsi="Palatino Linotype" w:cs="Arial"/>
          <w:i/>
          <w:u w:val="single"/>
          <w:lang w:val="es-ES_tradnl" w:eastAsia="es-ES"/>
        </w:rPr>
        <w:t>correspondencia</w:t>
      </w:r>
      <w:r w:rsidRPr="006D31A9">
        <w:rPr>
          <w:rFonts w:ascii="Palatino Linotype" w:eastAsia="MS Mincho" w:hAnsi="Palatino Linotype" w:cs="Arial"/>
          <w:i/>
          <w:lang w:val="es-ES_tradnl" w:eastAsia="es-ES"/>
        </w:rPr>
        <w:t xml:space="preserve">, acuerdos, directivas, directrices, circulares, contratos, convenios, instructivos, notas, memorandos, </w:t>
      </w:r>
      <w:r w:rsidRPr="006D31A9">
        <w:rPr>
          <w:rFonts w:ascii="Palatino Linotype" w:eastAsia="MS Mincho" w:hAnsi="Palatino Linotype" w:cs="Arial"/>
          <w:i/>
          <w:u w:val="single"/>
          <w:lang w:val="es-ES_tradnl" w:eastAsia="es-ES"/>
        </w:rPr>
        <w:t>estadísticas</w:t>
      </w:r>
      <w:r w:rsidRPr="006D31A9">
        <w:rPr>
          <w:rFonts w:ascii="Palatino Linotype" w:eastAsia="MS Mincho" w:hAnsi="Palatino Linotype" w:cs="Arial"/>
          <w:i/>
          <w:lang w:val="es-ES_tradnl" w:eastAsia="es-ES"/>
        </w:rPr>
        <w:t xml:space="preserve"> o bien, cualquier otro </w:t>
      </w:r>
      <w:r w:rsidRPr="006D31A9">
        <w:rPr>
          <w:rFonts w:ascii="Palatino Linotype" w:eastAsia="MS Mincho" w:hAnsi="Palatino Linotype" w:cs="Arial"/>
          <w:i/>
          <w:u w:val="single"/>
          <w:lang w:val="es-ES_tradnl" w:eastAsia="es-ES"/>
        </w:rPr>
        <w:t>registro que documente el ejercicio de las facultades, funciones y competencias de los sujetos obligados,</w:t>
      </w:r>
      <w:r w:rsidRPr="006D31A9">
        <w:rPr>
          <w:rFonts w:ascii="Palatino Linotype" w:eastAsia="MS Mincho" w:hAnsi="Palatino Linotype" w:cs="Arial"/>
          <w:i/>
          <w:lang w:val="es-ES_tradnl" w:eastAsia="es-ES"/>
        </w:rPr>
        <w:t xml:space="preserve"> sus servidores públicos e integrantes, </w:t>
      </w:r>
      <w:r w:rsidRPr="006D31A9">
        <w:rPr>
          <w:rFonts w:ascii="Palatino Linotype" w:eastAsia="MS Mincho" w:hAnsi="Palatino Linotype" w:cs="Arial"/>
          <w:b/>
          <w:i/>
          <w:u w:val="single"/>
          <w:lang w:val="es-ES_tradnl" w:eastAsia="es-ES"/>
        </w:rPr>
        <w:t>sin importar su fuente o fecha de elaboración</w:t>
      </w:r>
      <w:r w:rsidRPr="006D31A9">
        <w:rPr>
          <w:rFonts w:ascii="Palatino Linotype" w:eastAsia="MS Mincho" w:hAnsi="Palatino Linotype" w:cs="Arial"/>
          <w:i/>
          <w:u w:val="single"/>
          <w:lang w:val="es-ES_tradnl" w:eastAsia="es-ES"/>
        </w:rPr>
        <w:t>.</w:t>
      </w:r>
      <w:r w:rsidRPr="006D31A9">
        <w:rPr>
          <w:rFonts w:ascii="Palatino Linotype" w:eastAsia="MS Mincho" w:hAnsi="Palatino Linotype" w:cs="Arial"/>
          <w:i/>
          <w:lang w:val="es-ES_tradnl" w:eastAsia="es-ES"/>
        </w:rPr>
        <w:t xml:space="preserve"> Los documentos podrán estar en cualquier medio, sea escrito, impreso, sonoro, visual, electrónico, informático u holográfico;</w:t>
      </w:r>
    </w:p>
    <w:p w:rsidR="005F3402" w:rsidRPr="006D31A9" w:rsidRDefault="005F3402" w:rsidP="00100AC2">
      <w:pPr>
        <w:spacing w:after="0" w:line="360" w:lineRule="auto"/>
        <w:ind w:left="567" w:right="567"/>
        <w:jc w:val="both"/>
        <w:rPr>
          <w:rFonts w:ascii="Palatino Linotype" w:eastAsia="MS Mincho" w:hAnsi="Palatino Linotype" w:cs="Arial"/>
          <w:i/>
          <w:lang w:val="es-ES_tradnl" w:eastAsia="es-ES"/>
        </w:rPr>
      </w:pPr>
      <w:r w:rsidRPr="006D31A9">
        <w:rPr>
          <w:rFonts w:ascii="Palatino Linotype" w:eastAsia="MS Mincho" w:hAnsi="Palatino Linotype" w:cs="Arial"/>
          <w:i/>
          <w:lang w:val="es-ES_tradnl" w:eastAsia="es-ES"/>
        </w:rPr>
        <w:t>…”</w:t>
      </w:r>
    </w:p>
    <w:p w:rsidR="005F3402" w:rsidRPr="006D31A9" w:rsidRDefault="005F3402" w:rsidP="00100AC2">
      <w:pPr>
        <w:spacing w:after="0" w:line="360" w:lineRule="auto"/>
        <w:ind w:left="567" w:right="567"/>
        <w:jc w:val="both"/>
        <w:rPr>
          <w:rFonts w:ascii="Palatino Linotype" w:eastAsia="MS Mincho" w:hAnsi="Palatino Linotype" w:cs="Arial"/>
          <w:i/>
          <w:sz w:val="24"/>
          <w:szCs w:val="24"/>
          <w:lang w:val="es-ES_tradnl" w:eastAsia="es-ES"/>
        </w:rPr>
      </w:pPr>
      <w:r w:rsidRPr="006D31A9">
        <w:rPr>
          <w:rFonts w:ascii="Palatino Linotype" w:eastAsia="MS Mincho" w:hAnsi="Palatino Linotype" w:cs="Arial"/>
          <w:i/>
          <w:lang w:val="es-ES_tradnl" w:eastAsia="es-ES"/>
        </w:rPr>
        <w:t>(Énfasis añadido</w:t>
      </w:r>
      <w:r w:rsidRPr="006D31A9">
        <w:rPr>
          <w:rFonts w:ascii="Palatino Linotype" w:eastAsia="MS Mincho" w:hAnsi="Palatino Linotype" w:cs="Arial"/>
          <w:i/>
          <w:sz w:val="24"/>
          <w:szCs w:val="24"/>
          <w:lang w:val="es-ES_tradnl" w:eastAsia="es-ES"/>
        </w:rPr>
        <w:t>)</w:t>
      </w:r>
    </w:p>
    <w:p w:rsidR="005F3402" w:rsidRPr="006D31A9" w:rsidRDefault="005F3402" w:rsidP="00100AC2">
      <w:pPr>
        <w:tabs>
          <w:tab w:val="left" w:pos="0"/>
        </w:tabs>
        <w:spacing w:after="0" w:line="360" w:lineRule="auto"/>
        <w:ind w:right="901"/>
        <w:jc w:val="both"/>
        <w:rPr>
          <w:rFonts w:ascii="Palatino Linotype" w:eastAsia="MS Mincho" w:hAnsi="Palatino Linotype" w:cs="Arial"/>
          <w:i/>
          <w:sz w:val="24"/>
          <w:szCs w:val="24"/>
          <w:lang w:val="es-ES_tradnl" w:eastAsia="es-ES"/>
        </w:rPr>
      </w:pPr>
    </w:p>
    <w:p w:rsidR="005F3402" w:rsidRPr="006D31A9" w:rsidRDefault="005F3402" w:rsidP="00100AC2">
      <w:pPr>
        <w:numPr>
          <w:ilvl w:val="0"/>
          <w:numId w:val="1"/>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6D31A9">
        <w:rPr>
          <w:rFonts w:ascii="Palatino Linotype" w:eastAsiaTheme="minorEastAsia" w:hAnsi="Palatino Linotype" w:cs="Arial"/>
          <w:sz w:val="24"/>
          <w:szCs w:val="24"/>
          <w:lang w:val="es-ES_tradnl" w:eastAsia="es-MX"/>
        </w:rPr>
        <w:t>De la misma forma, de acuerdo al contenido del artículo 160 y 166 de la Ley General de Transparencia y Acceso a la Información Pública que a la letra dispone:</w:t>
      </w:r>
    </w:p>
    <w:p w:rsidR="005F3402" w:rsidRPr="006D31A9" w:rsidRDefault="005F3402" w:rsidP="00100AC2">
      <w:pPr>
        <w:tabs>
          <w:tab w:val="left" w:pos="0"/>
        </w:tabs>
        <w:spacing w:after="0" w:line="360" w:lineRule="auto"/>
        <w:contextualSpacing/>
        <w:jc w:val="both"/>
        <w:rPr>
          <w:rFonts w:ascii="Palatino Linotype" w:eastAsiaTheme="minorEastAsia" w:hAnsi="Palatino Linotype" w:cs="Arial"/>
          <w:sz w:val="24"/>
          <w:szCs w:val="24"/>
          <w:lang w:val="es-ES_tradnl" w:eastAsia="es-MX"/>
        </w:rPr>
      </w:pPr>
    </w:p>
    <w:p w:rsidR="005F3402" w:rsidRPr="006D31A9" w:rsidRDefault="005F3402" w:rsidP="00100AC2">
      <w:pPr>
        <w:spacing w:after="0" w:line="360" w:lineRule="auto"/>
        <w:ind w:left="567" w:right="616"/>
        <w:contextualSpacing/>
        <w:jc w:val="both"/>
        <w:rPr>
          <w:rFonts w:ascii="Palatino Linotype" w:eastAsiaTheme="minorEastAsia" w:hAnsi="Palatino Linotype" w:cs="Arial"/>
          <w:i/>
          <w:lang w:val="es-ES_tradnl" w:eastAsia="es-MX"/>
        </w:rPr>
      </w:pPr>
      <w:r w:rsidRPr="006D31A9">
        <w:rPr>
          <w:rFonts w:ascii="Palatino Linotype" w:eastAsiaTheme="minorEastAsia" w:hAnsi="Palatino Linotype" w:cs="Arial"/>
          <w:i/>
          <w:lang w:val="es-ES_tradnl" w:eastAsia="es-MX"/>
        </w:rPr>
        <w:t>“</w:t>
      </w:r>
      <w:r w:rsidRPr="006D31A9">
        <w:rPr>
          <w:rFonts w:ascii="Palatino Linotype" w:eastAsiaTheme="minorEastAsia" w:hAnsi="Palatino Linotype" w:cs="Arial"/>
          <w:b/>
          <w:i/>
          <w:lang w:val="es-ES_tradnl" w:eastAsia="es-MX"/>
        </w:rPr>
        <w:t>Artículo 160.</w:t>
      </w:r>
      <w:r w:rsidRPr="006D31A9">
        <w:rPr>
          <w:rFonts w:ascii="Palatino Linotype" w:eastAsiaTheme="minorEastAsia" w:hAnsi="Palatino Linotype" w:cs="Arial"/>
          <w:i/>
          <w:lang w:val="es-ES_tradnl" w:eastAsia="es-MX"/>
        </w:rPr>
        <w:t xml:space="preserve"> </w:t>
      </w:r>
      <w:r w:rsidRPr="006D31A9">
        <w:rPr>
          <w:rFonts w:ascii="Palatino Linotype" w:eastAsiaTheme="minorEastAsia" w:hAnsi="Palatino Linotype" w:cs="Arial"/>
          <w:b/>
          <w:i/>
          <w:lang w:val="es-ES_tradnl" w:eastAsia="es-MX"/>
        </w:rPr>
        <w:t>Los sujetos obligados deberán otorgar acceso a los documentos que se encuentren en sus archivos</w:t>
      </w:r>
      <w:r w:rsidRPr="006D31A9">
        <w:rPr>
          <w:rFonts w:ascii="Palatino Linotype" w:eastAsiaTheme="minorEastAsia" w:hAnsi="Palatino Linotype" w:cs="Arial"/>
          <w:i/>
          <w:lang w:val="es-ES_tradnl" w:eastAsia="es-MX"/>
        </w:rPr>
        <w:t xml:space="preserve"> o que estén obligados a documentar de acuerdo </w:t>
      </w:r>
      <w:r w:rsidRPr="006D31A9">
        <w:rPr>
          <w:rFonts w:ascii="Palatino Linotype" w:eastAsiaTheme="minorEastAsia" w:hAnsi="Palatino Linotype" w:cs="Arial"/>
          <w:i/>
          <w:lang w:val="es-ES_tradnl" w:eastAsia="es-MX"/>
        </w:rPr>
        <w:lastRenderedPageBreak/>
        <w:t>con sus facultades, competencias o funciones en el formato que el solicitante manifieste, de entre aquellos formatos existentes, conforme a las características físicas de la información o del lugar donde se encuentre así lo permita.</w:t>
      </w:r>
    </w:p>
    <w:p w:rsidR="005F3402" w:rsidRPr="006D31A9" w:rsidRDefault="005F3402" w:rsidP="00100AC2">
      <w:pPr>
        <w:spacing w:after="0" w:line="360" w:lineRule="auto"/>
        <w:ind w:left="567" w:right="616"/>
        <w:contextualSpacing/>
        <w:jc w:val="both"/>
        <w:rPr>
          <w:rFonts w:ascii="Palatino Linotype" w:eastAsiaTheme="minorEastAsia" w:hAnsi="Palatino Linotype" w:cs="Arial"/>
          <w:i/>
          <w:lang w:val="es-ES_tradnl" w:eastAsia="es-MX"/>
        </w:rPr>
      </w:pPr>
      <w:r w:rsidRPr="006D31A9">
        <w:rPr>
          <w:rFonts w:ascii="Palatino Linotype" w:eastAsiaTheme="minorEastAsia" w:hAnsi="Palatino Linotype" w:cs="Arial"/>
          <w:b/>
          <w:i/>
          <w:lang w:val="es-ES_tradnl" w:eastAsia="es-MX"/>
        </w:rPr>
        <w:t>…</w:t>
      </w:r>
    </w:p>
    <w:p w:rsidR="005F3402" w:rsidRPr="006D31A9" w:rsidRDefault="005F3402" w:rsidP="00100AC2">
      <w:pPr>
        <w:spacing w:after="0" w:line="360" w:lineRule="auto"/>
        <w:ind w:left="567" w:right="616"/>
        <w:contextualSpacing/>
        <w:jc w:val="both"/>
        <w:rPr>
          <w:rFonts w:ascii="Palatino Linotype" w:eastAsiaTheme="minorEastAsia" w:hAnsi="Palatino Linotype" w:cs="Arial"/>
          <w:i/>
          <w:lang w:eastAsia="es-MX"/>
        </w:rPr>
      </w:pPr>
      <w:r w:rsidRPr="006D31A9">
        <w:rPr>
          <w:rFonts w:ascii="Palatino Linotype" w:eastAsiaTheme="minorEastAsia" w:hAnsi="Palatino Linotype" w:cs="Arial"/>
          <w:b/>
          <w:i/>
          <w:lang w:eastAsia="es-MX"/>
        </w:rPr>
        <w:t>Artículo 166.</w:t>
      </w:r>
      <w:r w:rsidRPr="006D31A9">
        <w:rPr>
          <w:rFonts w:ascii="Palatino Linotype" w:eastAsiaTheme="minorEastAsia" w:hAnsi="Palatino Linotype" w:cs="Arial"/>
          <w:i/>
          <w:lang w:eastAsia="es-MX"/>
        </w:rPr>
        <w:t xml:space="preserve"> </w:t>
      </w:r>
      <w:r w:rsidRPr="006D31A9">
        <w:rPr>
          <w:rFonts w:ascii="Palatino Linotype" w:eastAsiaTheme="minorEastAsia" w:hAnsi="Palatino Linotype" w:cs="Arial"/>
          <w:b/>
          <w:i/>
          <w:lang w:eastAsia="es-MX"/>
        </w:rPr>
        <w:t xml:space="preserve">La obligación de acceso a la información pública se tendrá por cumplida cuando el solicitante tenga a su disposición la información requerida, </w:t>
      </w:r>
      <w:r w:rsidRPr="006D31A9">
        <w:rPr>
          <w:rFonts w:ascii="Palatino Linotype" w:eastAsiaTheme="minorEastAsia" w:hAnsi="Palatino Linotype" w:cs="Arial"/>
          <w:i/>
          <w:lang w:eastAsia="es-MX"/>
        </w:rPr>
        <w:t>o cuando realice la consulta de la misma en el lugar en el que ésta se localice.</w:t>
      </w:r>
    </w:p>
    <w:p w:rsidR="005F3402" w:rsidRPr="006D31A9" w:rsidRDefault="005F3402" w:rsidP="00100AC2">
      <w:pPr>
        <w:spacing w:after="0" w:line="360" w:lineRule="auto"/>
        <w:ind w:left="567" w:right="616"/>
        <w:contextualSpacing/>
        <w:jc w:val="both"/>
        <w:rPr>
          <w:rFonts w:ascii="Palatino Linotype" w:eastAsiaTheme="minorEastAsia" w:hAnsi="Palatino Linotype" w:cs="Arial"/>
          <w:i/>
          <w:lang w:val="es-ES_tradnl" w:eastAsia="es-MX"/>
        </w:rPr>
      </w:pPr>
      <w:r w:rsidRPr="006D31A9">
        <w:rPr>
          <w:rFonts w:ascii="Palatino Linotype" w:eastAsiaTheme="minorEastAsia" w:hAnsi="Palatino Linotype" w:cs="Arial"/>
          <w:b/>
          <w:i/>
          <w:lang w:eastAsia="es-MX"/>
        </w:rPr>
        <w:t>…”</w:t>
      </w:r>
    </w:p>
    <w:p w:rsidR="005F3402" w:rsidRPr="006D31A9" w:rsidRDefault="005F3402" w:rsidP="00100AC2">
      <w:pPr>
        <w:tabs>
          <w:tab w:val="left" w:pos="0"/>
        </w:tabs>
        <w:spacing w:after="0" w:line="360" w:lineRule="auto"/>
        <w:contextualSpacing/>
        <w:jc w:val="both"/>
        <w:rPr>
          <w:rFonts w:ascii="Palatino Linotype" w:eastAsia="MS Mincho" w:hAnsi="Palatino Linotype" w:cs="Arial"/>
          <w:sz w:val="24"/>
          <w:szCs w:val="24"/>
          <w:lang w:val="es-ES_tradnl" w:eastAsia="es-ES"/>
        </w:rPr>
      </w:pPr>
    </w:p>
    <w:p w:rsidR="005F3402" w:rsidRPr="006D31A9" w:rsidRDefault="005F3402" w:rsidP="00100AC2">
      <w:pPr>
        <w:numPr>
          <w:ilvl w:val="0"/>
          <w:numId w:val="1"/>
        </w:numPr>
        <w:tabs>
          <w:tab w:val="left" w:pos="0"/>
        </w:tabs>
        <w:spacing w:after="0" w:line="360" w:lineRule="auto"/>
        <w:ind w:left="0" w:firstLine="0"/>
        <w:contextualSpacing/>
        <w:jc w:val="both"/>
        <w:rPr>
          <w:rFonts w:ascii="Palatino Linotype" w:eastAsia="MS Mincho" w:hAnsi="Palatino Linotype" w:cs="Arial"/>
          <w:sz w:val="24"/>
          <w:szCs w:val="24"/>
          <w:lang w:val="es-ES_tradnl" w:eastAsia="es-ES"/>
        </w:rPr>
      </w:pPr>
      <w:r w:rsidRPr="006D31A9">
        <w:rPr>
          <w:rFonts w:ascii="Palatino Linotype" w:eastAsia="MS Mincho" w:hAnsi="Palatino Linotype" w:cs="Arial"/>
          <w:sz w:val="24"/>
          <w:szCs w:val="24"/>
          <w:lang w:val="es-ES_tradnl" w:eastAsia="es-ES"/>
        </w:rPr>
        <w:t>Siendo aplicable, el criterio 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cuyo rubro y texto dispone:</w:t>
      </w:r>
    </w:p>
    <w:p w:rsidR="005F3402" w:rsidRPr="006D31A9" w:rsidRDefault="005F3402" w:rsidP="00100AC2">
      <w:pPr>
        <w:tabs>
          <w:tab w:val="left" w:pos="0"/>
        </w:tabs>
        <w:spacing w:after="0" w:line="360" w:lineRule="auto"/>
        <w:contextualSpacing/>
        <w:rPr>
          <w:rFonts w:ascii="Palatino Linotype" w:eastAsia="MS Mincho" w:hAnsi="Palatino Linotype" w:cs="Arial"/>
          <w:sz w:val="24"/>
          <w:szCs w:val="24"/>
          <w:lang w:val="es-ES_tradnl" w:eastAsia="es-ES"/>
        </w:rPr>
      </w:pPr>
    </w:p>
    <w:p w:rsidR="005F3402" w:rsidRPr="006D31A9" w:rsidRDefault="005F3402" w:rsidP="00100AC2">
      <w:pPr>
        <w:spacing w:after="0" w:line="360" w:lineRule="auto"/>
        <w:ind w:left="567" w:right="567"/>
        <w:contextualSpacing/>
        <w:jc w:val="center"/>
        <w:rPr>
          <w:rFonts w:ascii="Palatino Linotype" w:eastAsiaTheme="minorEastAsia" w:hAnsi="Palatino Linotype" w:cs="Arial"/>
          <w:b/>
          <w:i/>
          <w:lang w:val="es-ES_tradnl" w:eastAsia="es-MX"/>
        </w:rPr>
      </w:pPr>
      <w:r w:rsidRPr="006D31A9">
        <w:rPr>
          <w:rFonts w:ascii="Palatino Linotype" w:eastAsiaTheme="minorEastAsia" w:hAnsi="Palatino Linotype" w:cs="Arial"/>
          <w:b/>
          <w:i/>
          <w:lang w:val="es-ES_tradnl" w:eastAsia="es-MX"/>
        </w:rPr>
        <w:t>“CRITERIO 0002-11</w:t>
      </w:r>
    </w:p>
    <w:p w:rsidR="005F3402" w:rsidRPr="006D31A9" w:rsidRDefault="005F3402" w:rsidP="00100AC2">
      <w:pPr>
        <w:spacing w:after="0" w:line="360" w:lineRule="auto"/>
        <w:ind w:left="567" w:right="567"/>
        <w:contextualSpacing/>
        <w:jc w:val="both"/>
        <w:rPr>
          <w:rFonts w:ascii="Palatino Linotype" w:eastAsiaTheme="minorEastAsia" w:hAnsi="Palatino Linotype" w:cs="Arial"/>
          <w:i/>
          <w:lang w:val="es-ES_tradnl" w:eastAsia="es-MX"/>
        </w:rPr>
      </w:pPr>
      <w:r w:rsidRPr="006D31A9">
        <w:rPr>
          <w:rFonts w:ascii="Palatino Linotype" w:eastAsiaTheme="minorEastAsia" w:hAnsi="Palatino Linotype" w:cs="Arial"/>
          <w:b/>
          <w:i/>
          <w:lang w:val="es-ES_tradnl" w:eastAsia="es-MX"/>
        </w:rPr>
        <w:t>INFORMACIÓN PÚBLICA, CONCEPTO DE, EN MATERIA DE TRANSPARENCIA. INTERPRETACIÓN TEMÁTICA DE LOS ARTÍCULOS 2, FRACCIÓN V, XV, Y XVI, 3, 4, 11 Y 41.</w:t>
      </w:r>
      <w:r w:rsidRPr="006D31A9">
        <w:rPr>
          <w:rFonts w:ascii="Palatino Linotype" w:eastAsiaTheme="minorEastAsia" w:hAnsi="Palatino Linotype" w:cs="Arial"/>
          <w:i/>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F3402" w:rsidRPr="006D31A9" w:rsidRDefault="005F3402" w:rsidP="00100AC2">
      <w:pPr>
        <w:spacing w:after="0" w:line="360" w:lineRule="auto"/>
        <w:ind w:left="567" w:right="567"/>
        <w:contextualSpacing/>
        <w:jc w:val="both"/>
        <w:rPr>
          <w:rFonts w:ascii="Palatino Linotype" w:eastAsiaTheme="minorEastAsia" w:hAnsi="Palatino Linotype" w:cs="Arial"/>
          <w:i/>
          <w:lang w:val="es-ES_tradnl" w:eastAsia="es-MX"/>
        </w:rPr>
      </w:pPr>
      <w:r w:rsidRPr="006D31A9">
        <w:rPr>
          <w:rFonts w:ascii="Palatino Linotype" w:eastAsiaTheme="minorEastAsia" w:hAnsi="Palatino Linotype" w:cs="Arial"/>
          <w:i/>
          <w:lang w:val="es-ES_tradnl" w:eastAsia="es-MX"/>
        </w:rPr>
        <w:lastRenderedPageBreak/>
        <w:t>En consecuencia el acceso a la información se refiere a que se cumplan cualquiera de los siguientes tres supuestos:</w:t>
      </w:r>
    </w:p>
    <w:p w:rsidR="005F3402" w:rsidRPr="006D31A9" w:rsidRDefault="005F3402" w:rsidP="00100AC2">
      <w:pPr>
        <w:spacing w:after="0" w:line="360" w:lineRule="auto"/>
        <w:ind w:left="567" w:right="567"/>
        <w:contextualSpacing/>
        <w:jc w:val="both"/>
        <w:rPr>
          <w:rFonts w:ascii="Palatino Linotype" w:eastAsiaTheme="minorEastAsia" w:hAnsi="Palatino Linotype" w:cs="Arial"/>
          <w:i/>
          <w:lang w:val="es-ES_tradnl" w:eastAsia="es-MX"/>
        </w:rPr>
      </w:pPr>
      <w:r w:rsidRPr="006D31A9">
        <w:rPr>
          <w:rFonts w:ascii="Palatino Linotype" w:eastAsiaTheme="minorEastAsia" w:hAnsi="Palatino Linotype" w:cs="Arial"/>
          <w:i/>
          <w:lang w:val="es-ES_tradnl" w:eastAsia="es-MX"/>
        </w:rPr>
        <w:t>1) Que se trate de información registrada en cualquier soporte documental, que en ejercicio de las atribuciones conferidas, sea generada por los Sujetos Obligados;</w:t>
      </w:r>
    </w:p>
    <w:p w:rsidR="005F3402" w:rsidRPr="006D31A9" w:rsidRDefault="005F3402" w:rsidP="00100AC2">
      <w:pPr>
        <w:spacing w:after="0" w:line="360" w:lineRule="auto"/>
        <w:ind w:left="567" w:right="567"/>
        <w:contextualSpacing/>
        <w:jc w:val="both"/>
        <w:rPr>
          <w:rFonts w:ascii="Palatino Linotype" w:eastAsiaTheme="minorEastAsia" w:hAnsi="Palatino Linotype" w:cs="Arial"/>
          <w:i/>
          <w:lang w:val="es-ES_tradnl" w:eastAsia="es-MX"/>
        </w:rPr>
      </w:pPr>
      <w:r w:rsidRPr="006D31A9">
        <w:rPr>
          <w:rFonts w:ascii="Palatino Linotype" w:eastAsiaTheme="minorEastAsia" w:hAnsi="Palatino Linotype" w:cs="Arial"/>
          <w:i/>
          <w:lang w:val="es-ES_tradnl" w:eastAsia="es-MX"/>
        </w:rPr>
        <w:t>2) Que se trate de información registrada en cualquier soporte documental, que en ejercicio de las atribuciones conferidas, sea administrada por los Sujetos Obligados, y</w:t>
      </w:r>
    </w:p>
    <w:p w:rsidR="005F3402" w:rsidRPr="006D31A9" w:rsidRDefault="005F3402" w:rsidP="00100AC2">
      <w:pPr>
        <w:spacing w:after="0" w:line="360" w:lineRule="auto"/>
        <w:ind w:left="567" w:right="567"/>
        <w:contextualSpacing/>
        <w:jc w:val="both"/>
        <w:rPr>
          <w:rFonts w:ascii="Palatino Linotype" w:eastAsiaTheme="minorEastAsia" w:hAnsi="Palatino Linotype" w:cs="Arial"/>
          <w:i/>
          <w:lang w:val="es-ES_tradnl" w:eastAsia="es-MX"/>
        </w:rPr>
      </w:pPr>
      <w:r w:rsidRPr="006D31A9">
        <w:rPr>
          <w:rFonts w:ascii="Palatino Linotype" w:eastAsiaTheme="minorEastAsia" w:hAnsi="Palatino Linotype" w:cs="Arial"/>
          <w:i/>
          <w:lang w:val="es-ES_tradnl" w:eastAsia="es-MX"/>
        </w:rPr>
        <w:t xml:space="preserve">3) Que se trate de información registrada en cualquier soporte documental, que en ejercicio de las atribuciones conferidas, se encuentre en posesión de los Sujetos Obligados.” </w:t>
      </w:r>
    </w:p>
    <w:p w:rsidR="005F3402" w:rsidRPr="006D31A9" w:rsidRDefault="005F3402" w:rsidP="00100AC2">
      <w:pPr>
        <w:spacing w:after="0" w:line="360" w:lineRule="auto"/>
        <w:ind w:left="567" w:right="567"/>
        <w:contextualSpacing/>
        <w:jc w:val="both"/>
        <w:rPr>
          <w:rFonts w:ascii="Palatino Linotype" w:eastAsiaTheme="minorEastAsia" w:hAnsi="Palatino Linotype" w:cs="Arial"/>
          <w:i/>
          <w:lang w:val="es-ES_tradnl" w:eastAsia="es-MX"/>
        </w:rPr>
      </w:pPr>
      <w:r w:rsidRPr="006D31A9">
        <w:rPr>
          <w:rFonts w:ascii="Palatino Linotype" w:eastAsiaTheme="minorEastAsia" w:hAnsi="Palatino Linotype" w:cs="Arial"/>
          <w:i/>
          <w:lang w:val="es-ES_tradnl" w:eastAsia="es-MX"/>
        </w:rPr>
        <w:t>(Énfasis Añadido)</w:t>
      </w:r>
    </w:p>
    <w:p w:rsidR="005F3402" w:rsidRPr="006D31A9" w:rsidRDefault="005F3402" w:rsidP="00100AC2">
      <w:pPr>
        <w:spacing w:after="0" w:line="360" w:lineRule="auto"/>
        <w:ind w:left="567"/>
        <w:contextualSpacing/>
        <w:jc w:val="both"/>
        <w:rPr>
          <w:rFonts w:ascii="Palatino Linotype" w:eastAsiaTheme="minorEastAsia" w:hAnsi="Palatino Linotype" w:cs="Arial"/>
          <w:i/>
          <w:lang w:val="es-ES_tradnl" w:eastAsia="es-MX"/>
        </w:rPr>
      </w:pPr>
    </w:p>
    <w:p w:rsidR="005F3402" w:rsidRPr="006D31A9" w:rsidRDefault="005F3402" w:rsidP="00100AC2">
      <w:pPr>
        <w:numPr>
          <w:ilvl w:val="0"/>
          <w:numId w:val="1"/>
        </w:numPr>
        <w:tabs>
          <w:tab w:val="left" w:pos="0"/>
        </w:tabs>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6D31A9">
        <w:rPr>
          <w:rFonts w:ascii="Palatino Linotype" w:eastAsia="MS Mincho" w:hAnsi="Palatino Linotype" w:cstheme="majorBidi"/>
          <w:sz w:val="24"/>
          <w:szCs w:val="24"/>
          <w:lang w:val="es-ES_tradnl" w:eastAsia="es-ES"/>
        </w:rPr>
        <w:t>Por lo anteriormente expuesto, se precisa que toda aquella información que se encuentra en posesión de los Sujetos Obligado es pública, por lo tanto esta debe está disponible para quien la solicite, privilegiando el principio de máxima publicidad y éste se tendrá por colmado cuando la información este a disposición del solicitante.</w:t>
      </w:r>
    </w:p>
    <w:p w:rsidR="005F3402" w:rsidRPr="006D31A9" w:rsidRDefault="005F3402" w:rsidP="00100AC2">
      <w:pPr>
        <w:tabs>
          <w:tab w:val="left" w:pos="0"/>
        </w:tabs>
        <w:spacing w:after="0" w:line="360" w:lineRule="auto"/>
        <w:ind w:right="49"/>
        <w:contextualSpacing/>
        <w:jc w:val="both"/>
        <w:rPr>
          <w:rFonts w:ascii="Palatino Linotype" w:eastAsia="MS Mincho" w:hAnsi="Palatino Linotype" w:cstheme="majorBidi"/>
          <w:sz w:val="24"/>
          <w:szCs w:val="24"/>
          <w:lang w:val="es-ES_tradnl" w:eastAsia="es-ES"/>
        </w:rPr>
      </w:pPr>
    </w:p>
    <w:p w:rsidR="00100AC2" w:rsidRPr="006D31A9" w:rsidRDefault="00100AC2" w:rsidP="00100AC2">
      <w:pPr>
        <w:keepNext/>
        <w:keepLines/>
        <w:spacing w:before="240" w:after="0"/>
        <w:outlineLvl w:val="0"/>
        <w:rPr>
          <w:rFonts w:ascii="Palatino Linotype" w:eastAsia="MS Mincho" w:hAnsi="Palatino Linotype" w:cstheme="majorBidi"/>
          <w:b/>
          <w:sz w:val="24"/>
          <w:szCs w:val="24"/>
          <w:lang w:val="es-ES_tradnl" w:eastAsia="es-ES"/>
        </w:rPr>
      </w:pPr>
      <w:bookmarkStart w:id="91" w:name="_Toc54742967"/>
      <w:bookmarkStart w:id="92" w:name="_Toc61549867"/>
      <w:r w:rsidRPr="006D31A9">
        <w:rPr>
          <w:rFonts w:ascii="Palatino Linotype" w:eastAsia="MS Mincho" w:hAnsi="Palatino Linotype" w:cstheme="majorBidi"/>
          <w:b/>
          <w:sz w:val="24"/>
          <w:szCs w:val="24"/>
          <w:lang w:val="es-ES_tradnl" w:eastAsia="es-ES"/>
        </w:rPr>
        <w:t>QUINTO. De la versión pública.</w:t>
      </w:r>
      <w:bookmarkEnd w:id="91"/>
      <w:bookmarkEnd w:id="92"/>
    </w:p>
    <w:p w:rsidR="00100AC2" w:rsidRPr="006D31A9" w:rsidRDefault="00100AC2" w:rsidP="00100AC2">
      <w:pPr>
        <w:contextualSpacing/>
        <w:rPr>
          <w:rFonts w:ascii="Palatino Linotype" w:eastAsia="MS Mincho" w:hAnsi="Palatino Linotype" w:cstheme="majorBidi"/>
          <w:sz w:val="24"/>
          <w:szCs w:val="24"/>
          <w:lang w:val="es-ES_tradnl" w:eastAsia="es-ES"/>
        </w:rPr>
      </w:pPr>
    </w:p>
    <w:p w:rsidR="00100AC2" w:rsidRPr="006D31A9" w:rsidRDefault="00100AC2" w:rsidP="00100AC2">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6D31A9">
        <w:rPr>
          <w:rFonts w:ascii="Palatino Linotype" w:hAnsi="Palatino Linotype" w:cs="Arial"/>
          <w:color w:val="000000" w:themeColor="text1"/>
          <w:sz w:val="24"/>
          <w:szCs w:val="24"/>
          <w:lang w:val="es-ES_tradnl"/>
        </w:rPr>
        <w:t xml:space="preserve">Por otro lado, debe destacarse que debido a la naturaleza de la información solicitada,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w:t>
      </w:r>
      <w:r w:rsidRPr="006D31A9">
        <w:rPr>
          <w:rFonts w:ascii="Palatino Linotype" w:hAnsi="Palatino Linotype" w:cs="Arial"/>
          <w:color w:val="000000" w:themeColor="text1"/>
          <w:sz w:val="24"/>
          <w:szCs w:val="24"/>
          <w:lang w:val="es-ES_tradnl"/>
        </w:rPr>
        <w:lastRenderedPageBreak/>
        <w:t xml:space="preserve">públicos y en su caso generar la </w:t>
      </w:r>
      <w:r w:rsidRPr="006D31A9">
        <w:rPr>
          <w:rFonts w:ascii="Palatino Linotype" w:hAnsi="Palatino Linotype" w:cs="Arial"/>
          <w:b/>
          <w:color w:val="000000" w:themeColor="text1"/>
          <w:sz w:val="24"/>
          <w:szCs w:val="24"/>
          <w:u w:val="single"/>
          <w:lang w:val="es-ES_tradnl"/>
        </w:rPr>
        <w:t>versión pública</w:t>
      </w:r>
      <w:r w:rsidRPr="006D31A9">
        <w:rPr>
          <w:rFonts w:ascii="Palatino Linotype" w:hAnsi="Palatino Linotype" w:cs="Arial"/>
          <w:color w:val="000000" w:themeColor="text1"/>
          <w:sz w:val="24"/>
          <w:szCs w:val="24"/>
          <w:lang w:val="es-ES_tradnl"/>
        </w:rPr>
        <w:t xml:space="preserve"> del documento por las consideraciones que se estimen pertinentes.</w:t>
      </w:r>
    </w:p>
    <w:p w:rsidR="00100AC2" w:rsidRPr="006D31A9" w:rsidRDefault="00100AC2" w:rsidP="00100AC2">
      <w:pPr>
        <w:spacing w:after="120" w:line="360" w:lineRule="auto"/>
        <w:contextualSpacing/>
        <w:jc w:val="both"/>
        <w:rPr>
          <w:rFonts w:ascii="Palatino Linotype" w:hAnsi="Palatino Linotype" w:cs="Arial"/>
          <w:color w:val="000000" w:themeColor="text1"/>
          <w:sz w:val="24"/>
          <w:szCs w:val="24"/>
          <w:lang w:val="es-ES_tradnl"/>
        </w:rPr>
      </w:pPr>
    </w:p>
    <w:p w:rsidR="00100AC2" w:rsidRPr="006D31A9" w:rsidRDefault="00100AC2" w:rsidP="00100AC2">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6D31A9">
        <w:rPr>
          <w:rFonts w:ascii="Palatino Linotype" w:hAnsi="Palatino Linotype" w:cs="Arial"/>
          <w:color w:val="000000" w:themeColor="text1"/>
          <w:sz w:val="24"/>
          <w:szCs w:val="24"/>
          <w:lang w:val="es-ES_tradn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6D31A9">
        <w:rPr>
          <w:vertAlign w:val="superscript"/>
          <w:lang w:val="es-ES_tradnl"/>
        </w:rPr>
        <w:footnoteReference w:id="2"/>
      </w:r>
      <w:r w:rsidRPr="006D31A9">
        <w:rPr>
          <w:rFonts w:ascii="Palatino Linotype" w:hAnsi="Palatino Linotype" w:cs="Arial"/>
          <w:color w:val="000000" w:themeColor="text1"/>
          <w:sz w:val="24"/>
          <w:szCs w:val="24"/>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6D31A9">
        <w:rPr>
          <w:vertAlign w:val="superscript"/>
          <w:lang w:val="es-ES_tradnl"/>
        </w:rPr>
        <w:footnoteReference w:id="3"/>
      </w:r>
      <w:r w:rsidRPr="006D31A9">
        <w:rPr>
          <w:rFonts w:ascii="Palatino Linotype" w:hAnsi="Palatino Linotype" w:cs="Arial"/>
          <w:color w:val="000000" w:themeColor="text1"/>
          <w:sz w:val="24"/>
          <w:szCs w:val="24"/>
          <w:lang w:val="es-ES_tradnl"/>
        </w:rPr>
        <w:t xml:space="preserve"> En este caso, la clasificación total o parcial de la información es un supuesto que tanto la Ley General de Transparencia y Acceso a la Información Pública, en adelante, la Ley General, como la Ley de Transparencia y Acceso a la </w:t>
      </w:r>
      <w:r w:rsidRPr="006D31A9">
        <w:rPr>
          <w:rFonts w:ascii="Palatino Linotype" w:hAnsi="Palatino Linotype" w:cs="Arial"/>
          <w:color w:val="000000" w:themeColor="text1"/>
          <w:sz w:val="24"/>
          <w:szCs w:val="24"/>
          <w:lang w:val="es-ES_tradnl"/>
        </w:rPr>
        <w:lastRenderedPageBreak/>
        <w:t>Información Pública del Estado de México y Municipios, en adelante, la Ley Estatal, establecen, y agotar el procedimiento legalmente establecido, es precisamente lo que permite acreditar el cumplimiento de los otros dos requisitos.</w:t>
      </w:r>
    </w:p>
    <w:p w:rsidR="00100AC2" w:rsidRPr="006D31A9" w:rsidRDefault="00100AC2" w:rsidP="00100AC2">
      <w:pPr>
        <w:spacing w:after="120" w:line="360" w:lineRule="auto"/>
        <w:contextualSpacing/>
        <w:jc w:val="both"/>
        <w:rPr>
          <w:rFonts w:ascii="Palatino Linotype" w:hAnsi="Palatino Linotype" w:cs="Arial"/>
          <w:color w:val="000000" w:themeColor="text1"/>
          <w:sz w:val="24"/>
          <w:szCs w:val="24"/>
          <w:lang w:val="es-ES_tradnl"/>
        </w:rPr>
      </w:pPr>
    </w:p>
    <w:p w:rsidR="00100AC2" w:rsidRPr="006D31A9" w:rsidRDefault="00100AC2" w:rsidP="00100AC2">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6D31A9">
        <w:rPr>
          <w:rFonts w:ascii="Palatino Linotype" w:hAnsi="Palatino Linotype" w:cs="Arial"/>
          <w:color w:val="000000" w:themeColor="text1"/>
          <w:sz w:val="24"/>
          <w:szCs w:val="24"/>
          <w:lang w:val="es-ES_tradnl"/>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100AC2" w:rsidRPr="006D31A9" w:rsidRDefault="00100AC2" w:rsidP="00100AC2">
      <w:pPr>
        <w:spacing w:after="120" w:line="360" w:lineRule="auto"/>
        <w:contextualSpacing/>
        <w:jc w:val="both"/>
        <w:rPr>
          <w:rFonts w:ascii="Palatino Linotype" w:hAnsi="Palatino Linotype" w:cs="Arial"/>
          <w:b/>
          <w:color w:val="000000" w:themeColor="text1"/>
          <w:sz w:val="24"/>
          <w:szCs w:val="24"/>
        </w:rPr>
      </w:pPr>
    </w:p>
    <w:p w:rsidR="00100AC2" w:rsidRPr="006D31A9" w:rsidRDefault="00100AC2" w:rsidP="00100AC2">
      <w:pPr>
        <w:spacing w:after="120" w:line="360" w:lineRule="auto"/>
        <w:contextualSpacing/>
        <w:jc w:val="both"/>
        <w:rPr>
          <w:rFonts w:ascii="Palatino Linotype" w:hAnsi="Palatino Linotype" w:cs="Arial"/>
          <w:b/>
          <w:color w:val="000000" w:themeColor="text1"/>
          <w:sz w:val="24"/>
          <w:szCs w:val="24"/>
        </w:rPr>
      </w:pPr>
      <w:r w:rsidRPr="006D31A9">
        <w:rPr>
          <w:rFonts w:ascii="Palatino Linotype" w:hAnsi="Palatino Linotype" w:cs="Arial"/>
          <w:b/>
          <w:color w:val="000000" w:themeColor="text1"/>
          <w:sz w:val="24"/>
          <w:szCs w:val="24"/>
        </w:rPr>
        <w:t>Requisitos previos.</w:t>
      </w:r>
    </w:p>
    <w:p w:rsidR="00100AC2" w:rsidRPr="006D31A9" w:rsidRDefault="00100AC2" w:rsidP="00100AC2">
      <w:pPr>
        <w:spacing w:after="120" w:line="360" w:lineRule="auto"/>
        <w:contextualSpacing/>
        <w:jc w:val="both"/>
        <w:rPr>
          <w:rFonts w:ascii="Palatino Linotype" w:hAnsi="Palatino Linotype" w:cs="Arial"/>
          <w:b/>
          <w:color w:val="000000" w:themeColor="text1"/>
          <w:sz w:val="24"/>
          <w:szCs w:val="24"/>
        </w:rPr>
      </w:pPr>
    </w:p>
    <w:p w:rsidR="00100AC2" w:rsidRPr="006D31A9" w:rsidRDefault="00100AC2" w:rsidP="00100AC2">
      <w:pPr>
        <w:numPr>
          <w:ilvl w:val="0"/>
          <w:numId w:val="1"/>
        </w:numPr>
        <w:spacing w:after="120" w:line="360" w:lineRule="auto"/>
        <w:ind w:left="0" w:firstLine="0"/>
        <w:contextualSpacing/>
        <w:jc w:val="both"/>
        <w:rPr>
          <w:rFonts w:ascii="Palatino Linotype" w:eastAsiaTheme="minorEastAsia" w:hAnsi="Palatino Linotype" w:cs="Arial"/>
          <w:color w:val="000000"/>
          <w:sz w:val="24"/>
          <w:szCs w:val="24"/>
          <w:lang w:val="es-ES_tradnl" w:eastAsia="es-ES"/>
        </w:rPr>
      </w:pPr>
      <w:r w:rsidRPr="006D31A9">
        <w:rPr>
          <w:rFonts w:ascii="Palatino Linotype" w:eastAsiaTheme="minorEastAsia" w:hAnsi="Palatino Linotype" w:cs="Arial"/>
          <w:color w:val="000000"/>
          <w:sz w:val="24"/>
          <w:szCs w:val="24"/>
          <w:lang w:val="es-ES_tradnl" w:eastAsia="es-ES"/>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tienen que precisar de qué información se trata (nombre, registro federal de contribuyentes, edad, entre otros) que forme parte de algún documento o el documento que se pretende reservar, señalando el supuesto de clasificación (confidencialidad o reserva).</w:t>
      </w:r>
    </w:p>
    <w:p w:rsidR="00100AC2" w:rsidRPr="006D31A9" w:rsidRDefault="00100AC2" w:rsidP="00100AC2">
      <w:pPr>
        <w:spacing w:after="120" w:line="360" w:lineRule="auto"/>
        <w:contextualSpacing/>
        <w:jc w:val="both"/>
        <w:rPr>
          <w:rFonts w:ascii="Palatino Linotype" w:hAnsi="Palatino Linotype" w:cs="Arial"/>
          <w:color w:val="000000" w:themeColor="text1"/>
          <w:sz w:val="24"/>
          <w:szCs w:val="24"/>
          <w:lang w:val="es-ES_tradnl"/>
        </w:rPr>
      </w:pPr>
    </w:p>
    <w:p w:rsidR="00100AC2" w:rsidRPr="006D31A9" w:rsidRDefault="00100AC2" w:rsidP="00100AC2">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6D31A9">
        <w:rPr>
          <w:rFonts w:ascii="Palatino Linotype" w:hAnsi="Palatino Linotype" w:cs="Arial"/>
          <w:color w:val="000000" w:themeColor="text1"/>
          <w:sz w:val="24"/>
          <w:szCs w:val="24"/>
          <w:lang w:val="es-ES_tradnl"/>
        </w:rPr>
        <w:t xml:space="preserve">Además, se debe señalar el procedimiento, de los tres que establecen los artículos 132 y 106 de la Ley Estatal y General, </w:t>
      </w:r>
      <w:r w:rsidRPr="006D31A9">
        <w:rPr>
          <w:rFonts w:ascii="Palatino Linotype" w:eastAsiaTheme="minorEastAsia" w:hAnsi="Palatino Linotype" w:cs="Arial"/>
          <w:color w:val="000000"/>
          <w:sz w:val="24"/>
          <w:szCs w:val="24"/>
          <w:lang w:val="es-ES_tradnl" w:eastAsia="es-ES"/>
        </w:rPr>
        <w:t>respectivamente</w:t>
      </w:r>
      <w:r w:rsidRPr="006D31A9">
        <w:rPr>
          <w:rFonts w:ascii="Palatino Linotype" w:hAnsi="Palatino Linotype" w:cs="Arial"/>
          <w:color w:val="000000" w:themeColor="text1"/>
          <w:sz w:val="24"/>
          <w:szCs w:val="24"/>
          <w:lang w:val="es-ES_tradnl"/>
        </w:rPr>
        <w:t xml:space="preserve">, por el que se realiza </w:t>
      </w:r>
      <w:r w:rsidRPr="006D31A9">
        <w:rPr>
          <w:rFonts w:ascii="Palatino Linotype" w:hAnsi="Palatino Linotype" w:cs="Arial"/>
          <w:color w:val="000000" w:themeColor="text1"/>
          <w:sz w:val="24"/>
          <w:szCs w:val="24"/>
          <w:lang w:val="es-ES_tradnl"/>
        </w:rPr>
        <w:lastRenderedPageBreak/>
        <w:t>dicha clasificación, a saber, cuando se atiende una solicitud de acceso a la información, porque lo determina una autoridad competente o porque se va a generar una versión pública para cumplir con sus obligaciones.</w:t>
      </w:r>
    </w:p>
    <w:p w:rsidR="00100AC2" w:rsidRPr="006D31A9" w:rsidRDefault="00100AC2" w:rsidP="00100AC2">
      <w:pPr>
        <w:spacing w:after="120" w:line="360" w:lineRule="auto"/>
        <w:contextualSpacing/>
        <w:jc w:val="both"/>
        <w:rPr>
          <w:rFonts w:ascii="Palatino Linotype" w:hAnsi="Palatino Linotype" w:cs="Arial"/>
          <w:color w:val="000000" w:themeColor="text1"/>
          <w:sz w:val="24"/>
          <w:szCs w:val="24"/>
          <w:lang w:val="es-ES_tradnl"/>
        </w:rPr>
      </w:pPr>
    </w:p>
    <w:p w:rsidR="00100AC2" w:rsidRPr="006D31A9" w:rsidRDefault="00100AC2" w:rsidP="00100AC2">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6D31A9">
        <w:rPr>
          <w:rFonts w:ascii="Palatino Linotype" w:hAnsi="Palatino Linotype" w:cs="Arial"/>
          <w:color w:val="000000" w:themeColor="text1"/>
          <w:sz w:val="24"/>
          <w:szCs w:val="24"/>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6D31A9">
        <w:rPr>
          <w:rFonts w:ascii="Palatino Linotype" w:hAnsi="Palatino Linotype" w:cs="Arial"/>
          <w:b/>
          <w:color w:val="000000" w:themeColor="text1"/>
          <w:sz w:val="24"/>
          <w:szCs w:val="24"/>
          <w:u w:val="single"/>
          <w:lang w:val="es-ES_tradnl"/>
        </w:rPr>
        <w:t xml:space="preserve">no se puede hacer un acuerdo para clasificar de manera general todos los documentos de un expediente o área, </w:t>
      </w:r>
      <w:r w:rsidRPr="006D31A9">
        <w:rPr>
          <w:rFonts w:ascii="Palatino Linotype" w:hAnsi="Palatino Linotype" w:cs="Arial"/>
          <w:color w:val="000000" w:themeColor="text1"/>
          <w:sz w:val="24"/>
          <w:szCs w:val="24"/>
          <w:lang w:val="es-ES_tradnl"/>
        </w:rPr>
        <w:t>sin individualizar su análisis y tampoco se puede hacer un acuerdo por cada dato que se vaya a clasificar dentro de un documento con diez datos, por ejemplo, susceptibles de ser clasificados.</w:t>
      </w:r>
    </w:p>
    <w:p w:rsidR="00100AC2" w:rsidRPr="006D31A9" w:rsidRDefault="00100AC2" w:rsidP="00100AC2">
      <w:pPr>
        <w:spacing w:after="120" w:line="360" w:lineRule="auto"/>
        <w:contextualSpacing/>
        <w:jc w:val="both"/>
        <w:rPr>
          <w:rFonts w:ascii="Palatino Linotype" w:hAnsi="Palatino Linotype" w:cs="Arial"/>
          <w:b/>
          <w:color w:val="000000" w:themeColor="text1"/>
          <w:sz w:val="24"/>
          <w:szCs w:val="24"/>
        </w:rPr>
      </w:pPr>
    </w:p>
    <w:p w:rsidR="00100AC2" w:rsidRPr="006D31A9" w:rsidRDefault="00100AC2" w:rsidP="00100AC2">
      <w:pPr>
        <w:spacing w:after="120" w:line="360" w:lineRule="auto"/>
        <w:contextualSpacing/>
        <w:jc w:val="both"/>
        <w:rPr>
          <w:rFonts w:ascii="Palatino Linotype" w:hAnsi="Palatino Linotype" w:cs="Arial"/>
          <w:b/>
          <w:color w:val="000000" w:themeColor="text1"/>
          <w:sz w:val="24"/>
          <w:szCs w:val="24"/>
        </w:rPr>
      </w:pPr>
      <w:r w:rsidRPr="006D31A9">
        <w:rPr>
          <w:rFonts w:ascii="Palatino Linotype" w:hAnsi="Palatino Linotype" w:cs="Arial"/>
          <w:b/>
          <w:color w:val="000000" w:themeColor="text1"/>
          <w:sz w:val="24"/>
          <w:szCs w:val="24"/>
        </w:rPr>
        <w:t>Supuestos de clasificación.</w:t>
      </w:r>
    </w:p>
    <w:p w:rsidR="00100AC2" w:rsidRPr="006D31A9" w:rsidRDefault="00100AC2" w:rsidP="00100AC2">
      <w:pPr>
        <w:spacing w:after="120" w:line="360" w:lineRule="auto"/>
        <w:contextualSpacing/>
        <w:jc w:val="both"/>
        <w:rPr>
          <w:rFonts w:ascii="Palatino Linotype" w:hAnsi="Palatino Linotype" w:cs="Arial"/>
          <w:b/>
          <w:color w:val="000000" w:themeColor="text1"/>
          <w:sz w:val="24"/>
          <w:szCs w:val="24"/>
        </w:rPr>
      </w:pPr>
    </w:p>
    <w:p w:rsidR="00100AC2" w:rsidRPr="006D31A9" w:rsidRDefault="00100AC2" w:rsidP="00100AC2">
      <w:pPr>
        <w:numPr>
          <w:ilvl w:val="0"/>
          <w:numId w:val="1"/>
        </w:numPr>
        <w:spacing w:after="120" w:line="360" w:lineRule="auto"/>
        <w:ind w:left="0" w:firstLine="0"/>
        <w:contextualSpacing/>
        <w:jc w:val="both"/>
        <w:rPr>
          <w:rFonts w:ascii="Palatino Linotype" w:hAnsi="Palatino Linotype" w:cs="Arial"/>
          <w:color w:val="000000" w:themeColor="text1"/>
          <w:sz w:val="24"/>
          <w:szCs w:val="24"/>
        </w:rPr>
      </w:pPr>
      <w:r w:rsidRPr="006D31A9">
        <w:rPr>
          <w:rFonts w:ascii="Palatino Linotype" w:hAnsi="Palatino Linotype" w:cs="Arial"/>
          <w:color w:val="000000" w:themeColor="text1"/>
          <w:sz w:val="24"/>
          <w:szCs w:val="24"/>
        </w:rPr>
        <w:t>Las disposiciones constitucionales y legales en la materia establecen los dos supuestos generales para clasificar la información: por reserva y por confidencialidad.</w:t>
      </w:r>
    </w:p>
    <w:p w:rsidR="00100AC2" w:rsidRPr="006D31A9" w:rsidRDefault="00100AC2" w:rsidP="00100AC2">
      <w:pPr>
        <w:spacing w:after="120" w:line="360" w:lineRule="auto"/>
        <w:contextualSpacing/>
        <w:jc w:val="both"/>
        <w:rPr>
          <w:rFonts w:ascii="Palatino Linotype" w:hAnsi="Palatino Linotype" w:cs="Arial"/>
          <w:color w:val="000000" w:themeColor="text1"/>
          <w:sz w:val="24"/>
          <w:szCs w:val="24"/>
          <w:lang w:val="es-ES_tradnl"/>
        </w:rPr>
      </w:pPr>
    </w:p>
    <w:p w:rsidR="00100AC2" w:rsidRPr="006D31A9" w:rsidRDefault="00100AC2" w:rsidP="00100AC2">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6D31A9">
        <w:rPr>
          <w:rFonts w:ascii="Palatino Linotype" w:hAnsi="Palatino Linotype" w:cs="Arial"/>
          <w:color w:val="000000" w:themeColor="text1"/>
          <w:sz w:val="24"/>
          <w:szCs w:val="24"/>
          <w:lang w:val="es-ES_tradnl"/>
        </w:rPr>
        <w:t>Los artículos 143 y 116 de la Ley Estatal y de la Ley General, respectivamente, señalan los supuestos para que la información pueda ser clasificada como confidencial:</w:t>
      </w:r>
    </w:p>
    <w:p w:rsidR="00100AC2" w:rsidRPr="006D31A9" w:rsidRDefault="00100AC2" w:rsidP="00100AC2">
      <w:pPr>
        <w:contextualSpacing/>
        <w:rPr>
          <w:rFonts w:ascii="Palatino Linotype" w:hAnsi="Palatino Linotype" w:cs="Arial"/>
          <w:color w:val="000000" w:themeColor="text1"/>
          <w:sz w:val="24"/>
          <w:szCs w:val="24"/>
          <w:lang w:val="es-ES_tradnl"/>
        </w:rPr>
      </w:pPr>
    </w:p>
    <w:p w:rsidR="00100AC2" w:rsidRPr="006D31A9" w:rsidRDefault="00100AC2" w:rsidP="00100AC2">
      <w:pPr>
        <w:spacing w:after="120" w:line="360" w:lineRule="auto"/>
        <w:ind w:left="567" w:right="615"/>
        <w:contextualSpacing/>
        <w:jc w:val="both"/>
        <w:rPr>
          <w:rFonts w:ascii="Palatino Linotype" w:hAnsi="Palatino Linotype" w:cs="Arial"/>
          <w:i/>
          <w:color w:val="000000" w:themeColor="text1"/>
        </w:rPr>
      </w:pPr>
      <w:r w:rsidRPr="006D31A9">
        <w:rPr>
          <w:rFonts w:ascii="Palatino Linotype" w:hAnsi="Palatino Linotype" w:cs="Arial"/>
          <w:bCs/>
          <w:i/>
          <w:color w:val="000000" w:themeColor="text1"/>
          <w:sz w:val="24"/>
          <w:szCs w:val="24"/>
        </w:rPr>
        <w:t xml:space="preserve">I. </w:t>
      </w:r>
      <w:r w:rsidRPr="006D31A9">
        <w:rPr>
          <w:rFonts w:ascii="Palatino Linotype" w:hAnsi="Palatino Linotype" w:cs="Arial"/>
          <w:i/>
          <w:color w:val="000000" w:themeColor="text1"/>
        </w:rPr>
        <w:t xml:space="preserve">Se refiera a la información privada y los datos personales concernientes a una persona física o jurídico colectiva identificada o identificable; </w:t>
      </w:r>
    </w:p>
    <w:p w:rsidR="00100AC2" w:rsidRPr="006D31A9" w:rsidRDefault="00100AC2" w:rsidP="00100AC2">
      <w:pPr>
        <w:spacing w:after="120" w:line="360" w:lineRule="auto"/>
        <w:ind w:left="567" w:right="615"/>
        <w:contextualSpacing/>
        <w:jc w:val="both"/>
        <w:rPr>
          <w:rFonts w:ascii="Palatino Linotype" w:hAnsi="Palatino Linotype" w:cs="Arial"/>
          <w:i/>
          <w:color w:val="000000" w:themeColor="text1"/>
        </w:rPr>
      </w:pPr>
      <w:r w:rsidRPr="006D31A9">
        <w:rPr>
          <w:rFonts w:ascii="Palatino Linotype" w:hAnsi="Palatino Linotype" w:cs="Arial"/>
          <w:bCs/>
          <w:i/>
          <w:color w:val="000000" w:themeColor="text1"/>
        </w:rPr>
        <w:lastRenderedPageBreak/>
        <w:t xml:space="preserve">II. </w:t>
      </w:r>
      <w:r w:rsidRPr="006D31A9">
        <w:rPr>
          <w:rFonts w:ascii="Palatino Linotype" w:hAnsi="Palatino Linotype" w:cs="Arial"/>
          <w:i/>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100AC2" w:rsidRPr="006D31A9" w:rsidRDefault="00100AC2" w:rsidP="00100AC2">
      <w:pPr>
        <w:spacing w:after="120" w:line="360" w:lineRule="auto"/>
        <w:ind w:left="567" w:right="615"/>
        <w:contextualSpacing/>
        <w:jc w:val="both"/>
        <w:rPr>
          <w:rFonts w:ascii="Palatino Linotype" w:hAnsi="Palatino Linotype" w:cs="Arial"/>
          <w:i/>
          <w:color w:val="000000" w:themeColor="text1"/>
        </w:rPr>
      </w:pPr>
      <w:r w:rsidRPr="006D31A9">
        <w:rPr>
          <w:rFonts w:ascii="Palatino Linotype" w:hAnsi="Palatino Linotype" w:cs="Arial"/>
          <w:bCs/>
          <w:i/>
          <w:color w:val="000000" w:themeColor="text1"/>
        </w:rPr>
        <w:t xml:space="preserve">III. </w:t>
      </w:r>
      <w:r w:rsidRPr="006D31A9">
        <w:rPr>
          <w:rFonts w:ascii="Palatino Linotype" w:hAnsi="Palatino Linotype" w:cs="Arial"/>
          <w:i/>
          <w:color w:val="000000" w:themeColor="text1"/>
        </w:rPr>
        <w:t xml:space="preserve">La que presenten los particulares a los sujetos obligados, de conformidad con lo dispuesto por las leyes o los tratados internacionales. </w:t>
      </w:r>
    </w:p>
    <w:p w:rsidR="00100AC2" w:rsidRPr="006D31A9" w:rsidRDefault="00100AC2" w:rsidP="00100AC2">
      <w:pPr>
        <w:spacing w:after="120" w:line="360" w:lineRule="auto"/>
        <w:ind w:left="567" w:right="615"/>
        <w:contextualSpacing/>
        <w:jc w:val="both"/>
        <w:rPr>
          <w:rFonts w:ascii="Palatino Linotype" w:hAnsi="Palatino Linotype" w:cs="Arial"/>
          <w:i/>
          <w:color w:val="000000" w:themeColor="text1"/>
        </w:rPr>
      </w:pPr>
      <w:r w:rsidRPr="006D31A9">
        <w:rPr>
          <w:rFonts w:ascii="Palatino Linotype" w:hAnsi="Palatino Linotype" w:cs="Arial"/>
          <w:i/>
          <w:color w:val="000000" w:themeColor="text1"/>
        </w:rPr>
        <w:t xml:space="preserve">La información confidencial no estará sujeta a temporalidad alguna y sólo podrán tener acceso a ella los titulares de la misma, sus representantes y los servidores públicos facultados para ello. </w:t>
      </w:r>
    </w:p>
    <w:p w:rsidR="00100AC2" w:rsidRPr="006D31A9" w:rsidRDefault="00100AC2" w:rsidP="00100AC2">
      <w:pPr>
        <w:spacing w:after="120" w:line="360" w:lineRule="auto"/>
        <w:ind w:left="567" w:right="615"/>
        <w:contextualSpacing/>
        <w:jc w:val="both"/>
        <w:rPr>
          <w:rFonts w:ascii="Palatino Linotype" w:hAnsi="Palatino Linotype" w:cs="Arial"/>
          <w:i/>
          <w:color w:val="000000" w:themeColor="text1"/>
        </w:rPr>
      </w:pPr>
      <w:r w:rsidRPr="006D31A9">
        <w:rPr>
          <w:rFonts w:ascii="Palatino Linotype" w:hAnsi="Palatino Linotype" w:cs="Arial"/>
          <w:i/>
          <w:color w:val="000000" w:themeColor="text1"/>
        </w:rPr>
        <w:t xml:space="preserve">No se considerará confidencial la información que se encuentre en los registros públicos o en fuentes de acceso público, ni tampoco la que sea considerada por la presente ley como inform.3ación pública. </w:t>
      </w:r>
    </w:p>
    <w:p w:rsidR="00100AC2" w:rsidRPr="006D31A9" w:rsidRDefault="00100AC2" w:rsidP="00100AC2">
      <w:pPr>
        <w:spacing w:after="120" w:line="360" w:lineRule="auto"/>
        <w:ind w:right="615"/>
        <w:contextualSpacing/>
        <w:jc w:val="both"/>
        <w:rPr>
          <w:rFonts w:ascii="Palatino Linotype" w:hAnsi="Palatino Linotype" w:cs="Arial"/>
          <w:i/>
          <w:color w:val="000000" w:themeColor="text1"/>
        </w:rPr>
      </w:pPr>
    </w:p>
    <w:p w:rsidR="00100AC2" w:rsidRPr="006D31A9" w:rsidRDefault="00100AC2" w:rsidP="00100AC2">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6D31A9">
        <w:rPr>
          <w:rFonts w:ascii="Palatino Linotype" w:hAnsi="Palatino Linotype" w:cs="Arial"/>
          <w:color w:val="000000" w:themeColor="text1"/>
          <w:sz w:val="24"/>
          <w:szCs w:val="24"/>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100AC2" w:rsidRPr="006D31A9" w:rsidRDefault="00100AC2" w:rsidP="00100AC2">
      <w:pPr>
        <w:spacing w:after="120" w:line="360" w:lineRule="auto"/>
        <w:contextualSpacing/>
        <w:jc w:val="both"/>
        <w:rPr>
          <w:rFonts w:ascii="Palatino Linotype" w:hAnsi="Palatino Linotype" w:cs="Arial"/>
          <w:color w:val="000000" w:themeColor="text1"/>
          <w:sz w:val="24"/>
          <w:szCs w:val="24"/>
        </w:rPr>
      </w:pPr>
    </w:p>
    <w:p w:rsidR="00100AC2" w:rsidRPr="006D31A9" w:rsidRDefault="00100AC2" w:rsidP="00100AC2">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6D31A9">
        <w:rPr>
          <w:rFonts w:ascii="Palatino Linotype" w:hAnsi="Palatino Linotype" w:cs="Arial"/>
          <w:color w:val="000000" w:themeColor="text1"/>
          <w:sz w:val="24"/>
          <w:szCs w:val="24"/>
          <w:lang w:val="es-ES_tradnl"/>
        </w:rPr>
        <w:t>Como consecuencia de lo anterior, el sujeto obligado debe identificar claramente el tipo de información y hacer un juicio de subsunción o encaje</w:t>
      </w:r>
      <w:r w:rsidRPr="006D31A9">
        <w:rPr>
          <w:rFonts w:ascii="Palatino Linotype" w:hAnsi="Palatino Linotype" w:cs="Arial"/>
          <w:color w:val="000000" w:themeColor="text1"/>
          <w:sz w:val="24"/>
          <w:szCs w:val="24"/>
          <w:vertAlign w:val="superscript"/>
          <w:lang w:val="es-ES_tradnl"/>
        </w:rPr>
        <w:footnoteReference w:id="4"/>
      </w:r>
      <w:r w:rsidRPr="006D31A9">
        <w:rPr>
          <w:rFonts w:ascii="Palatino Linotype" w:hAnsi="Palatino Linotype" w:cs="Arial"/>
          <w:color w:val="000000" w:themeColor="text1"/>
          <w:sz w:val="24"/>
          <w:szCs w:val="24"/>
          <w:lang w:val="es-ES_tradnl"/>
        </w:rPr>
        <w:t xml:space="preserve"> para </w:t>
      </w:r>
      <w:r w:rsidRPr="006D31A9">
        <w:rPr>
          <w:rFonts w:ascii="Palatino Linotype" w:hAnsi="Palatino Linotype" w:cs="Arial"/>
          <w:color w:val="000000" w:themeColor="text1"/>
          <w:sz w:val="24"/>
          <w:szCs w:val="24"/>
          <w:lang w:val="es-ES_tradnl"/>
        </w:rPr>
        <w:lastRenderedPageBreak/>
        <w:t>acreditar que el supuesto de hecho corresponde estrictamente con la hipótesis jurídica. Esto también lo debe de realizar el servidor público habilitado y el titular del área que administra la información.</w:t>
      </w:r>
    </w:p>
    <w:p w:rsidR="00100AC2" w:rsidRPr="006D31A9" w:rsidRDefault="00100AC2" w:rsidP="00100AC2">
      <w:pPr>
        <w:spacing w:after="120" w:line="360" w:lineRule="auto"/>
        <w:contextualSpacing/>
        <w:jc w:val="both"/>
        <w:rPr>
          <w:rFonts w:ascii="Palatino Linotype" w:hAnsi="Palatino Linotype" w:cs="Arial"/>
          <w:color w:val="000000" w:themeColor="text1"/>
          <w:sz w:val="24"/>
          <w:szCs w:val="24"/>
          <w:lang w:val="es-ES_tradnl"/>
        </w:rPr>
      </w:pPr>
    </w:p>
    <w:p w:rsidR="00100AC2" w:rsidRPr="006D31A9" w:rsidRDefault="00100AC2" w:rsidP="00100AC2">
      <w:pPr>
        <w:spacing w:after="120" w:line="360" w:lineRule="auto"/>
        <w:contextualSpacing/>
        <w:jc w:val="both"/>
        <w:rPr>
          <w:rFonts w:ascii="Palatino Linotype" w:hAnsi="Palatino Linotype" w:cs="Arial"/>
          <w:b/>
          <w:color w:val="000000" w:themeColor="text1"/>
          <w:sz w:val="24"/>
          <w:szCs w:val="24"/>
        </w:rPr>
      </w:pPr>
      <w:r w:rsidRPr="006D31A9">
        <w:rPr>
          <w:rFonts w:ascii="Palatino Linotype" w:hAnsi="Palatino Linotype" w:cs="Arial"/>
          <w:b/>
          <w:color w:val="000000" w:themeColor="text1"/>
          <w:sz w:val="24"/>
          <w:szCs w:val="24"/>
        </w:rPr>
        <w:t>Formalidades para emitir el acuerdo de clasificación.</w:t>
      </w:r>
    </w:p>
    <w:p w:rsidR="00100AC2" w:rsidRPr="006D31A9" w:rsidRDefault="00100AC2" w:rsidP="00100AC2">
      <w:pPr>
        <w:spacing w:after="120" w:line="360" w:lineRule="auto"/>
        <w:contextualSpacing/>
        <w:jc w:val="both"/>
        <w:rPr>
          <w:rFonts w:ascii="Palatino Linotype" w:hAnsi="Palatino Linotype" w:cs="Arial"/>
          <w:b/>
          <w:color w:val="000000" w:themeColor="text1"/>
          <w:sz w:val="24"/>
          <w:szCs w:val="24"/>
        </w:rPr>
      </w:pPr>
    </w:p>
    <w:p w:rsidR="00100AC2" w:rsidRPr="006D31A9" w:rsidRDefault="00100AC2" w:rsidP="00100AC2">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6D31A9">
        <w:rPr>
          <w:rFonts w:ascii="Palatino Linotype" w:hAnsi="Palatino Linotype" w:cs="Arial"/>
          <w:color w:val="000000" w:themeColor="text1"/>
          <w:sz w:val="24"/>
          <w:szCs w:val="24"/>
          <w:lang w:val="es-ES_tradnl"/>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rsidR="00100AC2" w:rsidRPr="006D31A9" w:rsidRDefault="00100AC2" w:rsidP="00100AC2">
      <w:pPr>
        <w:spacing w:after="120" w:line="360" w:lineRule="auto"/>
        <w:contextualSpacing/>
        <w:jc w:val="both"/>
        <w:rPr>
          <w:rFonts w:ascii="Palatino Linotype" w:hAnsi="Palatino Linotype" w:cs="Arial"/>
          <w:color w:val="000000" w:themeColor="text1"/>
          <w:sz w:val="24"/>
          <w:szCs w:val="24"/>
          <w:lang w:val="es-ES_tradnl"/>
        </w:rPr>
      </w:pPr>
    </w:p>
    <w:p w:rsidR="00100AC2" w:rsidRPr="006D31A9" w:rsidRDefault="00100AC2" w:rsidP="00100AC2">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6D31A9">
        <w:rPr>
          <w:rFonts w:ascii="Palatino Linotype" w:hAnsi="Palatino Linotype" w:cs="Arial"/>
          <w:color w:val="000000" w:themeColor="text1"/>
          <w:sz w:val="24"/>
          <w:szCs w:val="24"/>
          <w:lang w:val="es-ES_tradnl"/>
        </w:rPr>
        <w:t xml:space="preserve">Evidentemente, esta decisión implica una restricción a un derecho humano, por lo tanto, puede generar un agravio al particular y, en consecuencia, es necesario que </w:t>
      </w:r>
      <w:r w:rsidRPr="006D31A9">
        <w:rPr>
          <w:rFonts w:ascii="Palatino Linotype" w:hAnsi="Palatino Linotype" w:cs="Arial"/>
          <w:b/>
          <w:color w:val="000000" w:themeColor="text1"/>
          <w:sz w:val="24"/>
          <w:szCs w:val="24"/>
          <w:u w:val="single"/>
          <w:lang w:val="es-ES_tradnl"/>
        </w:rPr>
        <w:t>el acto reúna con los requisitos elementales</w:t>
      </w:r>
      <w:r w:rsidRPr="006D31A9">
        <w:rPr>
          <w:rFonts w:ascii="Palatino Linotype" w:hAnsi="Palatino Linotype" w:cs="Arial"/>
          <w:color w:val="000000" w:themeColor="text1"/>
          <w:sz w:val="24"/>
          <w:szCs w:val="24"/>
          <w:lang w:val="es-ES_tradnl"/>
        </w:rPr>
        <w:t xml:space="preserve">, entre ellos, que la autoridad que va a emitir el acto de autoridad sea la legalmente facultada para ello, es decir, que </w:t>
      </w:r>
      <w:r w:rsidRPr="006D31A9">
        <w:rPr>
          <w:rFonts w:ascii="Palatino Linotype" w:hAnsi="Palatino Linotype" w:cs="Arial"/>
          <w:color w:val="000000" w:themeColor="text1"/>
          <w:sz w:val="24"/>
          <w:szCs w:val="24"/>
          <w:lang w:val="es-ES_tradnl"/>
        </w:rPr>
        <w:lastRenderedPageBreak/>
        <w:t>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100AC2" w:rsidRPr="006D31A9" w:rsidRDefault="00100AC2" w:rsidP="00100AC2">
      <w:pPr>
        <w:spacing w:after="120" w:line="360" w:lineRule="auto"/>
        <w:contextualSpacing/>
        <w:jc w:val="both"/>
        <w:rPr>
          <w:rFonts w:ascii="Palatino Linotype" w:hAnsi="Palatino Linotype" w:cs="Arial"/>
          <w:color w:val="000000" w:themeColor="text1"/>
          <w:sz w:val="24"/>
          <w:szCs w:val="24"/>
          <w:lang w:val="es-ES_tradnl"/>
        </w:rPr>
      </w:pPr>
    </w:p>
    <w:p w:rsidR="00100AC2" w:rsidRPr="006D31A9" w:rsidRDefault="00100AC2" w:rsidP="00100AC2">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6D31A9">
        <w:rPr>
          <w:rFonts w:ascii="Palatino Linotype" w:hAnsi="Palatino Linotype" w:cs="Arial"/>
          <w:color w:val="000000" w:themeColor="text1"/>
          <w:sz w:val="24"/>
          <w:szCs w:val="24"/>
          <w:lang w:val="es-ES_tradnl"/>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100AC2" w:rsidRPr="006D31A9" w:rsidRDefault="00100AC2" w:rsidP="00100AC2">
      <w:pPr>
        <w:spacing w:after="120" w:line="360" w:lineRule="auto"/>
        <w:contextualSpacing/>
        <w:jc w:val="both"/>
        <w:rPr>
          <w:rFonts w:ascii="Palatino Linotype" w:hAnsi="Palatino Linotype" w:cs="Arial"/>
          <w:color w:val="000000" w:themeColor="text1"/>
          <w:sz w:val="24"/>
          <w:szCs w:val="24"/>
          <w:lang w:val="es-ES_tradnl"/>
        </w:rPr>
      </w:pPr>
    </w:p>
    <w:p w:rsidR="00100AC2" w:rsidRPr="006D31A9" w:rsidRDefault="00100AC2" w:rsidP="00100AC2">
      <w:pPr>
        <w:spacing w:after="120" w:line="360" w:lineRule="auto"/>
        <w:contextualSpacing/>
        <w:jc w:val="both"/>
        <w:rPr>
          <w:rFonts w:ascii="Palatino Linotype" w:hAnsi="Palatino Linotype" w:cs="Arial"/>
          <w:b/>
          <w:color w:val="000000" w:themeColor="text1"/>
          <w:sz w:val="24"/>
          <w:szCs w:val="24"/>
        </w:rPr>
      </w:pPr>
      <w:r w:rsidRPr="006D31A9">
        <w:rPr>
          <w:rFonts w:ascii="Palatino Linotype" w:hAnsi="Palatino Linotype" w:cs="Arial"/>
          <w:b/>
          <w:color w:val="000000" w:themeColor="text1"/>
          <w:sz w:val="24"/>
          <w:szCs w:val="24"/>
        </w:rPr>
        <w:t>Requisitos</w:t>
      </w:r>
      <w:r w:rsidRPr="006D31A9">
        <w:rPr>
          <w:rFonts w:ascii="Palatino Linotype" w:hAnsi="Palatino Linotype" w:cs="Arial"/>
          <w:color w:val="000000" w:themeColor="text1"/>
          <w:sz w:val="24"/>
          <w:szCs w:val="24"/>
        </w:rPr>
        <w:t xml:space="preserve"> </w:t>
      </w:r>
      <w:r w:rsidRPr="006D31A9">
        <w:rPr>
          <w:rFonts w:ascii="Palatino Linotype" w:hAnsi="Palatino Linotype" w:cs="Arial"/>
          <w:b/>
          <w:color w:val="000000" w:themeColor="text1"/>
          <w:sz w:val="24"/>
          <w:szCs w:val="24"/>
        </w:rPr>
        <w:t>de fondo del acuerdo de clasificación.</w:t>
      </w:r>
    </w:p>
    <w:p w:rsidR="00100AC2" w:rsidRPr="006D31A9" w:rsidRDefault="00100AC2" w:rsidP="00100AC2">
      <w:pPr>
        <w:spacing w:after="120" w:line="360" w:lineRule="auto"/>
        <w:contextualSpacing/>
        <w:jc w:val="both"/>
        <w:rPr>
          <w:rFonts w:ascii="Palatino Linotype" w:hAnsi="Palatino Linotype" w:cs="Arial"/>
          <w:color w:val="000000" w:themeColor="text1"/>
          <w:sz w:val="24"/>
          <w:szCs w:val="24"/>
        </w:rPr>
      </w:pPr>
    </w:p>
    <w:p w:rsidR="00100AC2" w:rsidRPr="006D31A9" w:rsidRDefault="00100AC2" w:rsidP="00100AC2">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6D31A9">
        <w:rPr>
          <w:rFonts w:ascii="Palatino Linotype" w:hAnsi="Palatino Linotype" w:cs="Arial"/>
          <w:color w:val="000000" w:themeColor="text1"/>
          <w:sz w:val="24"/>
          <w:szCs w:val="24"/>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w:t>
      </w:r>
      <w:r w:rsidRPr="006D31A9">
        <w:rPr>
          <w:rFonts w:ascii="Palatino Linotype" w:hAnsi="Palatino Linotype" w:cs="Arial"/>
          <w:color w:val="000000" w:themeColor="text1"/>
          <w:sz w:val="24"/>
          <w:szCs w:val="24"/>
          <w:lang w:val="es-ES_tradnl"/>
        </w:rPr>
        <w:lastRenderedPageBreak/>
        <w:t xml:space="preserve">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100AC2" w:rsidRPr="006D31A9" w:rsidRDefault="00100AC2" w:rsidP="00100AC2">
      <w:pPr>
        <w:spacing w:after="120" w:line="360" w:lineRule="auto"/>
        <w:contextualSpacing/>
        <w:jc w:val="both"/>
        <w:rPr>
          <w:rFonts w:ascii="Palatino Linotype" w:hAnsi="Palatino Linotype" w:cs="Arial"/>
          <w:color w:val="000000" w:themeColor="text1"/>
          <w:sz w:val="24"/>
          <w:szCs w:val="24"/>
          <w:lang w:val="es-ES_tradnl"/>
        </w:rPr>
      </w:pPr>
    </w:p>
    <w:p w:rsidR="00100AC2" w:rsidRPr="006D31A9" w:rsidRDefault="00100AC2" w:rsidP="00100AC2">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6D31A9">
        <w:rPr>
          <w:rFonts w:ascii="Palatino Linotype" w:hAnsi="Palatino Linotype" w:cs="Arial"/>
          <w:color w:val="000000" w:themeColor="text1"/>
          <w:sz w:val="24"/>
          <w:szCs w:val="24"/>
          <w:lang w:val="es-ES_tradnl"/>
        </w:rPr>
        <w:t xml:space="preserve">De lo anterior, se desprende que para una correcta </w:t>
      </w:r>
      <w:r w:rsidRPr="006D31A9">
        <w:rPr>
          <w:rFonts w:ascii="Palatino Linotype" w:hAnsi="Palatino Linotype" w:cs="Arial"/>
          <w:b/>
          <w:color w:val="000000" w:themeColor="text1"/>
          <w:sz w:val="24"/>
          <w:szCs w:val="24"/>
          <w:lang w:val="es-ES_tradnl"/>
        </w:rPr>
        <w:t>clasificación total o parcial</w:t>
      </w:r>
      <w:r w:rsidRPr="006D31A9">
        <w:rPr>
          <w:rFonts w:ascii="Palatino Linotype" w:hAnsi="Palatino Linotype" w:cs="Arial"/>
          <w:color w:val="000000" w:themeColor="text1"/>
          <w:sz w:val="24"/>
          <w:szCs w:val="24"/>
          <w:lang w:val="es-ES_tradnl"/>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100AC2" w:rsidRPr="006D31A9" w:rsidRDefault="00100AC2" w:rsidP="00100AC2">
      <w:pPr>
        <w:spacing w:after="120" w:line="360" w:lineRule="auto"/>
        <w:contextualSpacing/>
        <w:jc w:val="both"/>
        <w:rPr>
          <w:rFonts w:ascii="Palatino Linotype" w:hAnsi="Palatino Linotype" w:cs="Arial"/>
          <w:color w:val="000000" w:themeColor="text1"/>
          <w:sz w:val="24"/>
          <w:szCs w:val="24"/>
          <w:lang w:val="es-ES_tradnl"/>
        </w:rPr>
      </w:pPr>
    </w:p>
    <w:p w:rsidR="00100AC2" w:rsidRPr="006D31A9" w:rsidRDefault="00100AC2" w:rsidP="00100AC2">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6D31A9">
        <w:rPr>
          <w:rFonts w:ascii="Palatino Linotype" w:hAnsi="Palatino Linotype" w:cs="Arial"/>
          <w:color w:val="000000" w:themeColor="text1"/>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6D31A9">
        <w:rPr>
          <w:rFonts w:ascii="Palatino Linotype" w:hAnsi="Palatino Linotype" w:cs="Arial"/>
          <w:color w:val="000000" w:themeColor="text1"/>
          <w:sz w:val="24"/>
          <w:szCs w:val="24"/>
          <w:lang w:val="es-ES_tradnl"/>
        </w:rPr>
        <w:lastRenderedPageBreak/>
        <w:t>del análisis de las pruebas, lo cual se debe exteriorizar en una argumentación o juicio de hecho....”</w:t>
      </w:r>
      <w:r w:rsidRPr="006D31A9">
        <w:rPr>
          <w:rFonts w:ascii="Palatino Linotype" w:hAnsi="Palatino Linotype" w:cs="Arial"/>
          <w:color w:val="000000" w:themeColor="text1"/>
          <w:sz w:val="24"/>
          <w:szCs w:val="24"/>
          <w:vertAlign w:val="superscript"/>
          <w:lang w:val="es-ES_tradnl"/>
        </w:rPr>
        <w:footnoteReference w:id="5"/>
      </w:r>
    </w:p>
    <w:p w:rsidR="00100AC2" w:rsidRPr="006D31A9" w:rsidRDefault="00100AC2" w:rsidP="00100AC2">
      <w:pPr>
        <w:spacing w:after="120" w:line="360" w:lineRule="auto"/>
        <w:contextualSpacing/>
        <w:jc w:val="both"/>
        <w:rPr>
          <w:rFonts w:ascii="Palatino Linotype" w:hAnsi="Palatino Linotype" w:cs="Arial"/>
          <w:color w:val="000000" w:themeColor="text1"/>
          <w:sz w:val="24"/>
          <w:szCs w:val="24"/>
          <w:lang w:val="es-ES_tradnl"/>
        </w:rPr>
      </w:pPr>
    </w:p>
    <w:p w:rsidR="00100AC2" w:rsidRPr="006D31A9" w:rsidRDefault="00100AC2" w:rsidP="00100AC2">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6D31A9">
        <w:rPr>
          <w:rFonts w:ascii="Palatino Linotype" w:hAnsi="Palatino Linotype" w:cs="Arial"/>
          <w:color w:val="000000" w:themeColor="text1"/>
          <w:sz w:val="24"/>
          <w:szCs w:val="24"/>
          <w:lang w:val="es-ES_tradnl"/>
        </w:rPr>
        <w:t>Por su parte, el intérprete judicial del país ha establecido una jurisprudencia respecto a qué debe entenderse por fundamentación y motivación, en los siguientes términos:</w:t>
      </w:r>
    </w:p>
    <w:p w:rsidR="00100AC2" w:rsidRPr="006D31A9" w:rsidRDefault="00100AC2" w:rsidP="00100AC2">
      <w:pPr>
        <w:spacing w:after="120" w:line="360" w:lineRule="auto"/>
        <w:contextualSpacing/>
        <w:jc w:val="both"/>
        <w:rPr>
          <w:rFonts w:ascii="Palatino Linotype" w:hAnsi="Palatino Linotype" w:cs="Arial"/>
          <w:color w:val="000000" w:themeColor="text1"/>
          <w:sz w:val="24"/>
          <w:szCs w:val="24"/>
        </w:rPr>
      </w:pPr>
    </w:p>
    <w:p w:rsidR="00100AC2" w:rsidRPr="006D31A9" w:rsidRDefault="00100AC2" w:rsidP="00C23F07">
      <w:pPr>
        <w:spacing w:after="120" w:line="360" w:lineRule="auto"/>
        <w:ind w:left="567" w:right="567"/>
        <w:contextualSpacing/>
        <w:jc w:val="both"/>
        <w:rPr>
          <w:rFonts w:ascii="Palatino Linotype" w:hAnsi="Palatino Linotype" w:cs="Arial"/>
          <w:i/>
          <w:color w:val="000000" w:themeColor="text1"/>
        </w:rPr>
      </w:pPr>
      <w:r w:rsidRPr="006D31A9">
        <w:rPr>
          <w:rFonts w:ascii="Palatino Linotype" w:hAnsi="Palatino Linotype" w:cs="Arial"/>
          <w:b/>
          <w:i/>
          <w:color w:val="000000" w:themeColor="text1"/>
        </w:rPr>
        <w:t>FUNDAMENTACIÓN Y MOTIVACIÓN.</w:t>
      </w:r>
      <w:r w:rsidRPr="006D31A9">
        <w:rPr>
          <w:rFonts w:ascii="Palatino Linotype" w:hAnsi="Palatino Linotype" w:cs="Arial"/>
          <w:i/>
          <w:color w:val="000000" w:themeColor="text1"/>
        </w:rPr>
        <w:t xml:space="preserve"> La </w:t>
      </w:r>
      <w:r w:rsidRPr="006D31A9">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D31A9">
        <w:rPr>
          <w:rFonts w:ascii="Palatino Linotype" w:hAnsi="Palatino Linotype" w:cs="Arial"/>
          <w:i/>
          <w:color w:val="000000" w:themeColor="text1"/>
        </w:rPr>
        <w:t>.</w:t>
      </w:r>
    </w:p>
    <w:p w:rsidR="00100AC2" w:rsidRPr="006D31A9" w:rsidRDefault="00100AC2" w:rsidP="00C23F07">
      <w:pPr>
        <w:spacing w:after="120" w:line="360" w:lineRule="auto"/>
        <w:ind w:left="567" w:right="567"/>
        <w:contextualSpacing/>
        <w:jc w:val="both"/>
        <w:rPr>
          <w:rFonts w:ascii="Palatino Linotype" w:hAnsi="Palatino Linotype" w:cs="Arial"/>
          <w:i/>
          <w:color w:val="000000" w:themeColor="text1"/>
        </w:rPr>
      </w:pPr>
      <w:r w:rsidRPr="006D31A9">
        <w:rPr>
          <w:rFonts w:ascii="Palatino Linotype" w:hAnsi="Palatino Linotype" w:cs="Arial"/>
          <w:i/>
          <w:color w:val="000000" w:themeColor="text1"/>
        </w:rPr>
        <w:t>SEGUNDO TRIBUNAL COLEGIADO DEL SEXTO CIRCUITO.</w:t>
      </w:r>
    </w:p>
    <w:p w:rsidR="00100AC2" w:rsidRPr="006D31A9" w:rsidRDefault="00100AC2" w:rsidP="00C23F07">
      <w:pPr>
        <w:spacing w:after="120" w:line="360" w:lineRule="auto"/>
        <w:ind w:left="567" w:right="567"/>
        <w:contextualSpacing/>
        <w:jc w:val="both"/>
        <w:rPr>
          <w:rFonts w:ascii="Palatino Linotype" w:hAnsi="Palatino Linotype" w:cs="Arial"/>
          <w:i/>
          <w:color w:val="000000" w:themeColor="text1"/>
        </w:rPr>
      </w:pPr>
      <w:r w:rsidRPr="006D31A9">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rsidR="00100AC2" w:rsidRPr="006D31A9" w:rsidRDefault="00100AC2" w:rsidP="00C23F07">
      <w:pPr>
        <w:spacing w:after="120" w:line="360" w:lineRule="auto"/>
        <w:ind w:left="567" w:right="567"/>
        <w:contextualSpacing/>
        <w:jc w:val="both"/>
        <w:rPr>
          <w:rFonts w:ascii="Palatino Linotype" w:hAnsi="Palatino Linotype" w:cs="Arial"/>
          <w:i/>
          <w:color w:val="000000" w:themeColor="text1"/>
        </w:rPr>
      </w:pPr>
      <w:r w:rsidRPr="006D31A9">
        <w:rPr>
          <w:rFonts w:ascii="Palatino Linotype" w:hAnsi="Palatino Linotype" w:cs="Arial"/>
          <w:i/>
          <w:color w:val="000000" w:themeColor="text1"/>
        </w:rPr>
        <w:t>Revisión fiscal 103/88. Instituto Mexicano del Seguro Social. 18 de octubre de 1988. Unanimidad de votos. Ponente: Arnoldo Nájera Virgen. Secretario: Alejandro Esponda Rincón.</w:t>
      </w:r>
    </w:p>
    <w:p w:rsidR="00100AC2" w:rsidRPr="006D31A9" w:rsidRDefault="00100AC2" w:rsidP="00C23F07">
      <w:pPr>
        <w:spacing w:after="120" w:line="360" w:lineRule="auto"/>
        <w:ind w:left="567" w:right="567"/>
        <w:contextualSpacing/>
        <w:jc w:val="both"/>
        <w:rPr>
          <w:rFonts w:ascii="Palatino Linotype" w:hAnsi="Palatino Linotype" w:cs="Arial"/>
          <w:i/>
          <w:color w:val="000000" w:themeColor="text1"/>
        </w:rPr>
      </w:pPr>
      <w:r w:rsidRPr="006D31A9">
        <w:rPr>
          <w:rFonts w:ascii="Palatino Linotype" w:hAnsi="Palatino Linotype" w:cs="Arial"/>
          <w:i/>
          <w:color w:val="000000" w:themeColor="text1"/>
        </w:rPr>
        <w:t>Amparo en revisión 333/88. Adilia Romero. 26 de octubre de 1988. Unanimidad de votos. Ponente: Arnoldo Nájera Virgen. Secretario: Enrique Crispín Campos Ramírez.</w:t>
      </w:r>
    </w:p>
    <w:p w:rsidR="00100AC2" w:rsidRPr="006D31A9" w:rsidRDefault="00100AC2" w:rsidP="00C23F07">
      <w:pPr>
        <w:spacing w:after="120" w:line="360" w:lineRule="auto"/>
        <w:ind w:left="567" w:right="567"/>
        <w:contextualSpacing/>
        <w:jc w:val="both"/>
        <w:rPr>
          <w:rFonts w:ascii="Palatino Linotype" w:hAnsi="Palatino Linotype" w:cs="Arial"/>
          <w:i/>
          <w:color w:val="000000" w:themeColor="text1"/>
        </w:rPr>
      </w:pPr>
      <w:r w:rsidRPr="006D31A9">
        <w:rPr>
          <w:rFonts w:ascii="Palatino Linotype" w:hAnsi="Palatino Linotype" w:cs="Arial"/>
          <w:i/>
          <w:color w:val="000000" w:themeColor="text1"/>
        </w:rPr>
        <w:lastRenderedPageBreak/>
        <w:t>Amparo en revisión 597/95. Emilio Maurer Bretón. 15 de noviembre de 1995. Unanimidad de votos. Ponente: Clementina Ramírez Moguel Goyzueta. Secretario: Gonzalo Carrera Molina.</w:t>
      </w:r>
    </w:p>
    <w:p w:rsidR="00100AC2" w:rsidRPr="006D31A9" w:rsidRDefault="00100AC2" w:rsidP="00C23F07">
      <w:pPr>
        <w:spacing w:after="120" w:line="360" w:lineRule="auto"/>
        <w:ind w:left="567" w:right="567"/>
        <w:contextualSpacing/>
        <w:jc w:val="both"/>
        <w:rPr>
          <w:rFonts w:ascii="Palatino Linotype" w:hAnsi="Palatino Linotype" w:cs="Arial"/>
          <w:i/>
          <w:color w:val="000000" w:themeColor="text1"/>
        </w:rPr>
      </w:pPr>
      <w:r w:rsidRPr="006D31A9">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6D31A9">
        <w:rPr>
          <w:rFonts w:ascii="Palatino Linotype" w:hAnsi="Palatino Linotype" w:cs="Arial"/>
          <w:i/>
          <w:color w:val="000000" w:themeColor="text1"/>
        </w:rPr>
        <w:t>Baigts</w:t>
      </w:r>
      <w:proofErr w:type="spellEnd"/>
      <w:r w:rsidRPr="006D31A9">
        <w:rPr>
          <w:rFonts w:ascii="Palatino Linotype" w:hAnsi="Palatino Linotype" w:cs="Arial"/>
          <w:i/>
          <w:color w:val="000000" w:themeColor="text1"/>
        </w:rPr>
        <w:t xml:space="preserve"> Muñoz.</w:t>
      </w:r>
    </w:p>
    <w:p w:rsidR="00100AC2" w:rsidRPr="006D31A9" w:rsidRDefault="00100AC2" w:rsidP="00100AC2">
      <w:pPr>
        <w:spacing w:after="120" w:line="360" w:lineRule="auto"/>
        <w:contextualSpacing/>
        <w:jc w:val="both"/>
        <w:rPr>
          <w:rFonts w:ascii="Palatino Linotype" w:hAnsi="Palatino Linotype" w:cs="Arial"/>
          <w:color w:val="000000" w:themeColor="text1"/>
          <w:sz w:val="24"/>
          <w:szCs w:val="24"/>
          <w:lang w:val="es-ES"/>
        </w:rPr>
      </w:pPr>
    </w:p>
    <w:p w:rsidR="00100AC2" w:rsidRPr="006D31A9" w:rsidRDefault="00100AC2" w:rsidP="00100AC2">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6D31A9">
        <w:rPr>
          <w:rFonts w:ascii="Palatino Linotype" w:hAnsi="Palatino Linotype" w:cs="Arial"/>
          <w:color w:val="000000" w:themeColor="text1"/>
          <w:sz w:val="24"/>
          <w:szCs w:val="24"/>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100AC2" w:rsidRPr="006D31A9" w:rsidRDefault="00100AC2" w:rsidP="00100AC2">
      <w:pPr>
        <w:spacing w:after="120" w:line="360" w:lineRule="auto"/>
        <w:contextualSpacing/>
        <w:jc w:val="both"/>
        <w:rPr>
          <w:rFonts w:ascii="Palatino Linotype" w:hAnsi="Palatino Linotype" w:cs="Arial"/>
          <w:color w:val="000000" w:themeColor="text1"/>
          <w:sz w:val="24"/>
          <w:szCs w:val="24"/>
          <w:lang w:val="es-ES_tradnl"/>
        </w:rPr>
      </w:pPr>
    </w:p>
    <w:p w:rsidR="00100AC2" w:rsidRPr="006D31A9" w:rsidRDefault="00100AC2" w:rsidP="00100AC2">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6D31A9">
        <w:rPr>
          <w:rFonts w:ascii="Palatino Linotype" w:hAnsi="Palatino Linotype" w:cs="Arial"/>
          <w:color w:val="000000" w:themeColor="text1"/>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100AC2" w:rsidRPr="006D31A9" w:rsidRDefault="00100AC2" w:rsidP="00100AC2">
      <w:pPr>
        <w:spacing w:after="120" w:line="360" w:lineRule="auto"/>
        <w:contextualSpacing/>
        <w:jc w:val="both"/>
        <w:rPr>
          <w:rFonts w:ascii="Palatino Linotype" w:hAnsi="Palatino Linotype" w:cs="Arial"/>
          <w:color w:val="000000" w:themeColor="text1"/>
          <w:sz w:val="24"/>
          <w:szCs w:val="24"/>
          <w:lang w:val="es-ES_tradnl"/>
        </w:rPr>
      </w:pPr>
    </w:p>
    <w:p w:rsidR="00100AC2" w:rsidRPr="006D31A9" w:rsidRDefault="00100AC2" w:rsidP="00100AC2">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6D31A9">
        <w:rPr>
          <w:rFonts w:ascii="Palatino Linotype" w:hAnsi="Palatino Linotype" w:cs="Arial"/>
          <w:color w:val="000000" w:themeColor="text1"/>
          <w:sz w:val="24"/>
          <w:szCs w:val="24"/>
          <w:lang w:val="es-ES_tradnl"/>
        </w:rPr>
        <w:t>En ese mismo sentido, el numeral trigésimo tercero fracción V de los Lineamientos Generales, precisa que para motivar la clasificación se deben acreditar las circunstancias de tiempo, modo y lugar.</w:t>
      </w:r>
    </w:p>
    <w:p w:rsidR="00100AC2" w:rsidRPr="006D31A9" w:rsidRDefault="00100AC2" w:rsidP="00100AC2">
      <w:pPr>
        <w:spacing w:after="120" w:line="360" w:lineRule="auto"/>
        <w:contextualSpacing/>
        <w:jc w:val="both"/>
        <w:rPr>
          <w:rFonts w:ascii="Palatino Linotype" w:hAnsi="Palatino Linotype" w:cs="Arial"/>
          <w:color w:val="000000" w:themeColor="text1"/>
          <w:sz w:val="24"/>
          <w:szCs w:val="24"/>
          <w:lang w:val="es-ES_tradnl"/>
        </w:rPr>
      </w:pPr>
    </w:p>
    <w:p w:rsidR="00100AC2" w:rsidRPr="006D31A9" w:rsidRDefault="00100AC2" w:rsidP="00100AC2">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6D31A9">
        <w:rPr>
          <w:rFonts w:ascii="Palatino Linotype" w:hAnsi="Palatino Linotype" w:cs="Arial"/>
          <w:color w:val="000000" w:themeColor="text1"/>
          <w:sz w:val="24"/>
          <w:szCs w:val="24"/>
          <w:lang w:val="es-ES_tradnl"/>
        </w:rPr>
        <w:t xml:space="preserve">Ahora bien, </w:t>
      </w:r>
      <w:r w:rsidRPr="006D31A9">
        <w:rPr>
          <w:rFonts w:ascii="Palatino Linotype" w:hAnsi="Palatino Linotype" w:cs="Arial"/>
          <w:b/>
          <w:color w:val="000000" w:themeColor="text1"/>
          <w:sz w:val="24"/>
          <w:szCs w:val="24"/>
          <w:u w:val="single"/>
          <w:lang w:val="es-ES_tradnl"/>
        </w:rPr>
        <w:t>para cada caso además de fundar y motivar</w:t>
      </w:r>
      <w:r w:rsidRPr="006D31A9">
        <w:rPr>
          <w:rFonts w:ascii="Palatino Linotype" w:hAnsi="Palatino Linotype" w:cs="Arial"/>
          <w:color w:val="000000" w:themeColor="text1"/>
          <w:sz w:val="24"/>
          <w:szCs w:val="24"/>
          <w:lang w:val="es-ES_tradnl"/>
        </w:rPr>
        <w:t xml:space="preserve">, se debe identificar con claridad que datos contenidos en las documentales que son susceptibles de </w:t>
      </w:r>
      <w:r w:rsidRPr="006D31A9">
        <w:rPr>
          <w:rFonts w:ascii="Palatino Linotype" w:hAnsi="Palatino Linotype" w:cs="Arial"/>
          <w:color w:val="000000" w:themeColor="text1"/>
          <w:sz w:val="24"/>
          <w:szCs w:val="24"/>
          <w:lang w:val="es-ES_tradnl"/>
        </w:rPr>
        <w:lastRenderedPageBreak/>
        <w:t>suprimirse, por ejemplo, si una documental de naturaleza pública como lo es la nómina general, si bien el dato de sus remuneraciones es eminentemente público, no así todos los datos contenidos en dicho documento que son datos personales</w:t>
      </w:r>
      <w:r w:rsidRPr="006D31A9">
        <w:rPr>
          <w:rFonts w:ascii="Palatino Linotype" w:hAnsi="Palatino Linotype" w:cs="Arial"/>
          <w:color w:val="000000" w:themeColor="text1"/>
          <w:sz w:val="24"/>
          <w:szCs w:val="24"/>
          <w:vertAlign w:val="superscript"/>
          <w:lang w:val="es-ES_tradnl"/>
        </w:rPr>
        <w:footnoteReference w:id="6"/>
      </w:r>
      <w:r w:rsidRPr="006D31A9">
        <w:rPr>
          <w:rFonts w:ascii="Palatino Linotype" w:hAnsi="Palatino Linotype" w:cs="Arial"/>
          <w:color w:val="000000" w:themeColor="text1"/>
          <w:sz w:val="24"/>
          <w:szCs w:val="24"/>
          <w:lang w:val="es-ES_tradnl"/>
        </w:rPr>
        <w:t xml:space="preserve"> del servidor público que no tienen ninguna injerencia en el tema de la transparencia y la rendición de cuentas, </w:t>
      </w:r>
      <w:r w:rsidRPr="006D31A9">
        <w:rPr>
          <w:rFonts w:ascii="Palatino Linotype" w:hAnsi="Palatino Linotype" w:cs="Arial"/>
          <w:b/>
          <w:color w:val="000000" w:themeColor="text1"/>
          <w:sz w:val="24"/>
          <w:szCs w:val="24"/>
          <w:u w:val="single"/>
          <w:lang w:val="es-ES_tradnl"/>
        </w:rPr>
        <w:t>por ejemplo</w:t>
      </w:r>
      <w:r w:rsidRPr="006D31A9">
        <w:rPr>
          <w:rFonts w:ascii="Palatino Linotype" w:hAnsi="Palatino Linotype" w:cs="Arial"/>
          <w:color w:val="000000" w:themeColor="text1"/>
          <w:sz w:val="24"/>
          <w:szCs w:val="24"/>
          <w:lang w:val="es-ES_tradnl"/>
        </w:rPr>
        <w:t xml:space="preserve">, </w:t>
      </w:r>
      <w:r w:rsidRPr="006D31A9">
        <w:rPr>
          <w:rFonts w:ascii="Palatino Linotype" w:hAnsi="Palatino Linotype" w:cs="Arial"/>
          <w:b/>
          <w:color w:val="000000" w:themeColor="text1"/>
          <w:sz w:val="24"/>
          <w:szCs w:val="24"/>
          <w:lang w:val="es-ES"/>
        </w:rPr>
        <w:t>Clave Única de Registro de Población (CURP), Registro Federal de Contribuyentes (R.F.C.) siempre y cuando no se reciban recursos públicos</w:t>
      </w:r>
      <w:r w:rsidR="00C23F07" w:rsidRPr="006D31A9">
        <w:rPr>
          <w:rFonts w:ascii="Palatino Linotype" w:hAnsi="Palatino Linotype" w:cs="Arial"/>
          <w:b/>
          <w:color w:val="000000" w:themeColor="text1"/>
          <w:sz w:val="24"/>
          <w:szCs w:val="24"/>
          <w:u w:val="single"/>
          <w:lang w:val="es-ES"/>
        </w:rPr>
        <w:t>,</w:t>
      </w:r>
      <w:r w:rsidRPr="006D31A9">
        <w:rPr>
          <w:rFonts w:ascii="Palatino Linotype" w:hAnsi="Palatino Linotype" w:cs="Arial"/>
          <w:b/>
          <w:color w:val="000000" w:themeColor="text1"/>
          <w:sz w:val="24"/>
          <w:szCs w:val="24"/>
          <w:lang w:val="es-ES"/>
        </w:rPr>
        <w:t xml:space="preserve"> número telefónico, correo personal, domicilio particular, fecha de nacimiento, edad,</w:t>
      </w:r>
      <w:r w:rsidRPr="006D31A9">
        <w:rPr>
          <w:rFonts w:ascii="Palatino Linotype" w:hAnsi="Palatino Linotype" w:cs="Arial"/>
          <w:color w:val="000000" w:themeColor="text1"/>
          <w:sz w:val="24"/>
          <w:szCs w:val="24"/>
          <w:lang w:val="es-ES"/>
        </w:rPr>
        <w:t xml:space="preserve"> </w:t>
      </w:r>
      <w:r w:rsidR="00C23F07" w:rsidRPr="006D31A9">
        <w:rPr>
          <w:rFonts w:ascii="Palatino Linotype" w:hAnsi="Palatino Linotype" w:cs="Arial"/>
          <w:b/>
          <w:color w:val="000000" w:themeColor="text1"/>
          <w:sz w:val="24"/>
          <w:szCs w:val="24"/>
          <w:lang w:val="es-ES"/>
        </w:rPr>
        <w:t xml:space="preserve">lugar de nacimiento, cuentas bancaria personales </w:t>
      </w:r>
      <w:proofErr w:type="spellStart"/>
      <w:r w:rsidRPr="006D31A9">
        <w:rPr>
          <w:rFonts w:ascii="Palatino Linotype" w:hAnsi="Palatino Linotype" w:cs="Arial"/>
          <w:b/>
          <w:color w:val="000000" w:themeColor="text1"/>
          <w:sz w:val="24"/>
          <w:szCs w:val="24"/>
          <w:lang w:val="es-ES"/>
        </w:rPr>
        <w:t>u</w:t>
      </w:r>
      <w:proofErr w:type="spellEnd"/>
      <w:r w:rsidRPr="006D31A9">
        <w:rPr>
          <w:rFonts w:ascii="Palatino Linotype" w:hAnsi="Palatino Linotype" w:cs="Arial"/>
          <w:b/>
          <w:color w:val="000000" w:themeColor="text1"/>
          <w:sz w:val="24"/>
          <w:szCs w:val="24"/>
          <w:lang w:val="es-ES"/>
        </w:rPr>
        <w:t xml:space="preserve"> cualquier otro, </w:t>
      </w:r>
      <w:r w:rsidRPr="006D31A9">
        <w:rPr>
          <w:rFonts w:ascii="Palatino Linotype" w:hAnsi="Palatino Linotype" w:cs="Arial"/>
          <w:color w:val="000000" w:themeColor="text1"/>
          <w:sz w:val="24"/>
          <w:szCs w:val="24"/>
          <w:lang w:val="es-ES"/>
        </w:rPr>
        <w:t xml:space="preserve"> estos son datos  susceptibles de clasificarse como confidenciales mediante una versión pública que deje a la vista los datos que ofrezcan la información requerida. </w:t>
      </w:r>
    </w:p>
    <w:p w:rsidR="00100AC2" w:rsidRPr="006D31A9" w:rsidRDefault="00100AC2" w:rsidP="00100AC2">
      <w:pPr>
        <w:spacing w:after="120" w:line="360" w:lineRule="auto"/>
        <w:contextualSpacing/>
        <w:jc w:val="both"/>
        <w:rPr>
          <w:rFonts w:ascii="Palatino Linotype" w:hAnsi="Palatino Linotype" w:cs="Arial"/>
          <w:color w:val="000000" w:themeColor="text1"/>
          <w:sz w:val="24"/>
          <w:szCs w:val="24"/>
          <w:lang w:val="es-ES_tradnl"/>
        </w:rPr>
      </w:pPr>
    </w:p>
    <w:p w:rsidR="00100AC2" w:rsidRPr="006D31A9" w:rsidRDefault="00100AC2" w:rsidP="00100AC2">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6D31A9">
        <w:rPr>
          <w:rFonts w:ascii="Palatino Linotype" w:hAnsi="Palatino Linotype" w:cs="Arial"/>
          <w:b/>
          <w:color w:val="000000" w:themeColor="text1"/>
          <w:sz w:val="24"/>
          <w:szCs w:val="24"/>
          <w:u w:val="single"/>
          <w:lang w:val="es-ES"/>
        </w:rPr>
        <w:t>Otro tipo de información confidencial constituyen los secretos bancario, fiduciario, industrial, comercial, fiscal, bursátil y postal, cuya titularidad corresponda a particulares,</w:t>
      </w:r>
      <w:r w:rsidRPr="006D31A9">
        <w:rPr>
          <w:rFonts w:ascii="Palatino Linotype" w:hAnsi="Palatino Linotype" w:cs="Arial"/>
          <w:color w:val="000000" w:themeColor="text1"/>
          <w:sz w:val="24"/>
          <w:szCs w:val="24"/>
          <w:lang w:val="es-ES"/>
        </w:rPr>
        <w:t xml:space="preserve"> sujetos de derecho internacional o a sujetos obligados cuando no involucren el ejercicio de recursos públicos, así lo define la fracción XXI del artículo 3 de la Ley Estatal.</w:t>
      </w:r>
    </w:p>
    <w:p w:rsidR="00100AC2" w:rsidRPr="006D31A9" w:rsidRDefault="00100AC2" w:rsidP="00100AC2">
      <w:pPr>
        <w:spacing w:after="120" w:line="360" w:lineRule="auto"/>
        <w:contextualSpacing/>
        <w:jc w:val="both"/>
        <w:rPr>
          <w:rFonts w:ascii="Palatino Linotype" w:hAnsi="Palatino Linotype" w:cs="Arial"/>
          <w:color w:val="000000" w:themeColor="text1"/>
          <w:sz w:val="24"/>
          <w:szCs w:val="24"/>
          <w:lang w:val="es-ES_tradnl"/>
        </w:rPr>
      </w:pPr>
    </w:p>
    <w:p w:rsidR="00100AC2" w:rsidRPr="006D31A9" w:rsidRDefault="00100AC2" w:rsidP="00100AC2">
      <w:pPr>
        <w:spacing w:after="120" w:line="360" w:lineRule="auto"/>
        <w:contextualSpacing/>
        <w:jc w:val="both"/>
        <w:rPr>
          <w:rFonts w:ascii="Palatino Linotype" w:hAnsi="Palatino Linotype" w:cs="Arial"/>
          <w:b/>
          <w:color w:val="000000" w:themeColor="text1"/>
          <w:sz w:val="24"/>
          <w:szCs w:val="24"/>
        </w:rPr>
      </w:pPr>
      <w:r w:rsidRPr="006D31A9">
        <w:rPr>
          <w:rFonts w:ascii="Palatino Linotype" w:hAnsi="Palatino Linotype" w:cs="Arial"/>
          <w:b/>
          <w:color w:val="000000" w:themeColor="text1"/>
          <w:sz w:val="24"/>
          <w:szCs w:val="24"/>
        </w:rPr>
        <w:t>Condiciones especiales de la clasificación de la información como confidencial.</w:t>
      </w:r>
    </w:p>
    <w:p w:rsidR="00100AC2" w:rsidRPr="006D31A9" w:rsidRDefault="00100AC2" w:rsidP="00100AC2">
      <w:pPr>
        <w:spacing w:after="120" w:line="360" w:lineRule="auto"/>
        <w:contextualSpacing/>
        <w:jc w:val="both"/>
        <w:rPr>
          <w:rFonts w:ascii="Palatino Linotype" w:hAnsi="Palatino Linotype" w:cs="Arial"/>
          <w:b/>
          <w:color w:val="000000" w:themeColor="text1"/>
          <w:sz w:val="24"/>
          <w:szCs w:val="24"/>
        </w:rPr>
      </w:pPr>
    </w:p>
    <w:p w:rsidR="00100AC2" w:rsidRPr="006D31A9" w:rsidRDefault="00100AC2" w:rsidP="00100AC2">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6D31A9">
        <w:rPr>
          <w:rFonts w:ascii="Palatino Linotype" w:hAnsi="Palatino Linotype" w:cs="Arial"/>
          <w:color w:val="000000" w:themeColor="text1"/>
          <w:sz w:val="24"/>
          <w:szCs w:val="24"/>
          <w:lang w:val="es-ES_tradnl"/>
        </w:rPr>
        <w:lastRenderedPageBreak/>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100AC2" w:rsidRPr="006D31A9" w:rsidRDefault="00100AC2" w:rsidP="00100AC2">
      <w:pPr>
        <w:spacing w:after="120" w:line="360" w:lineRule="auto"/>
        <w:contextualSpacing/>
        <w:jc w:val="both"/>
        <w:rPr>
          <w:rFonts w:ascii="Palatino Linotype" w:hAnsi="Palatino Linotype" w:cs="Arial"/>
          <w:color w:val="000000" w:themeColor="text1"/>
          <w:sz w:val="24"/>
          <w:szCs w:val="24"/>
          <w:lang w:val="es-ES_tradnl"/>
        </w:rPr>
      </w:pPr>
    </w:p>
    <w:p w:rsidR="00100AC2" w:rsidRPr="006D31A9" w:rsidRDefault="00100AC2" w:rsidP="00C23F07">
      <w:pPr>
        <w:tabs>
          <w:tab w:val="left" w:pos="8222"/>
        </w:tabs>
        <w:spacing w:after="120" w:line="360" w:lineRule="auto"/>
        <w:ind w:left="426" w:right="567"/>
        <w:contextualSpacing/>
        <w:jc w:val="both"/>
        <w:rPr>
          <w:rFonts w:ascii="Palatino Linotype" w:hAnsi="Palatino Linotype" w:cs="Arial"/>
          <w:bCs/>
          <w:i/>
          <w:color w:val="000000" w:themeColor="text1"/>
          <w:sz w:val="24"/>
          <w:szCs w:val="24"/>
        </w:rPr>
      </w:pPr>
      <w:r w:rsidRPr="006D31A9">
        <w:rPr>
          <w:rFonts w:ascii="Palatino Linotype" w:hAnsi="Palatino Linotype" w:cs="Arial"/>
          <w:bCs/>
          <w:i/>
          <w:color w:val="000000" w:themeColor="text1"/>
          <w:sz w:val="24"/>
          <w:szCs w:val="24"/>
        </w:rPr>
        <w:t>I.</w:t>
      </w:r>
      <w:r w:rsidRPr="006D31A9">
        <w:rPr>
          <w:rFonts w:ascii="Palatino Linotype" w:hAnsi="Palatino Linotype" w:cs="Arial"/>
          <w:i/>
          <w:color w:val="000000" w:themeColor="text1"/>
          <w:sz w:val="24"/>
          <w:szCs w:val="24"/>
        </w:rPr>
        <w:t xml:space="preserve"> La información se encuentre en registros públicos o fuentes de acceso público;</w:t>
      </w:r>
    </w:p>
    <w:p w:rsidR="00100AC2" w:rsidRPr="006D31A9" w:rsidRDefault="00100AC2" w:rsidP="00C23F07">
      <w:pPr>
        <w:tabs>
          <w:tab w:val="left" w:pos="8222"/>
        </w:tabs>
        <w:spacing w:after="120" w:line="360" w:lineRule="auto"/>
        <w:ind w:left="426" w:right="567"/>
        <w:contextualSpacing/>
        <w:jc w:val="both"/>
        <w:rPr>
          <w:rFonts w:ascii="Palatino Linotype" w:hAnsi="Palatino Linotype" w:cs="Arial"/>
          <w:bCs/>
          <w:i/>
          <w:color w:val="000000" w:themeColor="text1"/>
          <w:sz w:val="24"/>
          <w:szCs w:val="24"/>
        </w:rPr>
      </w:pPr>
      <w:r w:rsidRPr="006D31A9">
        <w:rPr>
          <w:rFonts w:ascii="Palatino Linotype" w:hAnsi="Palatino Linotype" w:cs="Arial"/>
          <w:bCs/>
          <w:i/>
          <w:color w:val="000000" w:themeColor="text1"/>
          <w:sz w:val="24"/>
          <w:szCs w:val="24"/>
        </w:rPr>
        <w:t xml:space="preserve">II. </w:t>
      </w:r>
      <w:r w:rsidRPr="006D31A9">
        <w:rPr>
          <w:rFonts w:ascii="Palatino Linotype" w:hAnsi="Palatino Linotype" w:cs="Arial"/>
          <w:i/>
          <w:color w:val="000000" w:themeColor="text1"/>
          <w:sz w:val="24"/>
          <w:szCs w:val="24"/>
        </w:rPr>
        <w:t>Por Ley tenga el carácter de pública;</w:t>
      </w:r>
    </w:p>
    <w:p w:rsidR="00100AC2" w:rsidRPr="006D31A9" w:rsidRDefault="00100AC2" w:rsidP="00C23F07">
      <w:pPr>
        <w:tabs>
          <w:tab w:val="left" w:pos="8222"/>
        </w:tabs>
        <w:spacing w:after="120" w:line="360" w:lineRule="auto"/>
        <w:ind w:left="426" w:right="567"/>
        <w:contextualSpacing/>
        <w:jc w:val="both"/>
        <w:rPr>
          <w:rFonts w:ascii="Palatino Linotype" w:hAnsi="Palatino Linotype" w:cs="Arial"/>
          <w:i/>
          <w:color w:val="000000" w:themeColor="text1"/>
          <w:sz w:val="24"/>
          <w:szCs w:val="24"/>
        </w:rPr>
      </w:pPr>
      <w:r w:rsidRPr="006D31A9">
        <w:rPr>
          <w:rFonts w:ascii="Palatino Linotype" w:hAnsi="Palatino Linotype" w:cs="Arial"/>
          <w:bCs/>
          <w:i/>
          <w:color w:val="000000" w:themeColor="text1"/>
          <w:sz w:val="24"/>
          <w:szCs w:val="24"/>
        </w:rPr>
        <w:t xml:space="preserve">III. </w:t>
      </w:r>
      <w:r w:rsidRPr="006D31A9">
        <w:rPr>
          <w:rFonts w:ascii="Palatino Linotype" w:hAnsi="Palatino Linotype" w:cs="Arial"/>
          <w:i/>
          <w:color w:val="000000" w:themeColor="text1"/>
          <w:sz w:val="24"/>
          <w:szCs w:val="24"/>
        </w:rPr>
        <w:t xml:space="preserve">Exista una orden judicial; </w:t>
      </w:r>
    </w:p>
    <w:p w:rsidR="00100AC2" w:rsidRPr="006D31A9" w:rsidRDefault="00100AC2" w:rsidP="00C23F07">
      <w:pPr>
        <w:tabs>
          <w:tab w:val="left" w:pos="8222"/>
        </w:tabs>
        <w:spacing w:after="120" w:line="360" w:lineRule="auto"/>
        <w:ind w:left="426" w:right="567"/>
        <w:contextualSpacing/>
        <w:jc w:val="both"/>
        <w:rPr>
          <w:rFonts w:ascii="Palatino Linotype" w:hAnsi="Palatino Linotype" w:cs="Arial"/>
          <w:i/>
          <w:color w:val="000000" w:themeColor="text1"/>
          <w:sz w:val="24"/>
          <w:szCs w:val="24"/>
        </w:rPr>
      </w:pPr>
      <w:r w:rsidRPr="006D31A9">
        <w:rPr>
          <w:rFonts w:ascii="Palatino Linotype" w:hAnsi="Palatino Linotype" w:cs="Arial"/>
          <w:bCs/>
          <w:i/>
          <w:color w:val="000000" w:themeColor="text1"/>
          <w:sz w:val="24"/>
          <w:szCs w:val="24"/>
        </w:rPr>
        <w:t xml:space="preserve">IV. </w:t>
      </w:r>
      <w:r w:rsidRPr="006D31A9">
        <w:rPr>
          <w:rFonts w:ascii="Palatino Linotype" w:hAnsi="Palatino Linotype" w:cs="Arial"/>
          <w:i/>
          <w:color w:val="000000" w:themeColor="text1"/>
          <w:sz w:val="24"/>
          <w:szCs w:val="24"/>
        </w:rPr>
        <w:t xml:space="preserve">Por razones de seguridad pública, o para proteger los derechos de terceros, se requiera su publicación; o </w:t>
      </w:r>
    </w:p>
    <w:p w:rsidR="00100AC2" w:rsidRPr="006D31A9" w:rsidRDefault="00100AC2" w:rsidP="00C23F07">
      <w:pPr>
        <w:tabs>
          <w:tab w:val="left" w:pos="8222"/>
        </w:tabs>
        <w:spacing w:after="120" w:line="360" w:lineRule="auto"/>
        <w:ind w:left="426" w:right="567"/>
        <w:contextualSpacing/>
        <w:jc w:val="both"/>
        <w:rPr>
          <w:rFonts w:ascii="Palatino Linotype" w:hAnsi="Palatino Linotype" w:cs="Arial"/>
          <w:i/>
          <w:color w:val="000000" w:themeColor="text1"/>
          <w:sz w:val="24"/>
          <w:szCs w:val="24"/>
        </w:rPr>
      </w:pPr>
      <w:r w:rsidRPr="006D31A9">
        <w:rPr>
          <w:rFonts w:ascii="Palatino Linotype" w:hAnsi="Palatino Linotype" w:cs="Arial"/>
          <w:bCs/>
          <w:i/>
          <w:color w:val="000000" w:themeColor="text1"/>
          <w:sz w:val="24"/>
          <w:szCs w:val="24"/>
        </w:rPr>
        <w:t xml:space="preserve">V. </w:t>
      </w:r>
      <w:r w:rsidRPr="006D31A9">
        <w:rPr>
          <w:rFonts w:ascii="Palatino Linotype" w:hAnsi="Palatino Linotype" w:cs="Arial"/>
          <w:i/>
          <w:color w:val="000000" w:themeColor="text1"/>
          <w:sz w:val="24"/>
          <w:szCs w:val="24"/>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100AC2" w:rsidRPr="006D31A9" w:rsidRDefault="00100AC2" w:rsidP="00100AC2">
      <w:pPr>
        <w:spacing w:after="120" w:line="360" w:lineRule="auto"/>
        <w:contextualSpacing/>
        <w:jc w:val="both"/>
        <w:rPr>
          <w:rFonts w:ascii="Palatino Linotype" w:hAnsi="Palatino Linotype" w:cs="Arial"/>
          <w:color w:val="000000" w:themeColor="text1"/>
          <w:sz w:val="24"/>
          <w:szCs w:val="24"/>
          <w:lang w:val="es-ES_tradnl"/>
        </w:rPr>
      </w:pPr>
    </w:p>
    <w:p w:rsidR="00100AC2" w:rsidRPr="006D31A9" w:rsidRDefault="00100AC2" w:rsidP="00100AC2">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6D31A9">
        <w:rPr>
          <w:rFonts w:ascii="Palatino Linotype" w:hAnsi="Palatino Linotype" w:cs="Arial"/>
          <w:color w:val="000000" w:themeColor="text1"/>
          <w:sz w:val="24"/>
          <w:szCs w:val="24"/>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100AC2" w:rsidRPr="006D31A9" w:rsidRDefault="00100AC2" w:rsidP="00100AC2">
      <w:pPr>
        <w:spacing w:after="120" w:line="360" w:lineRule="auto"/>
        <w:contextualSpacing/>
        <w:jc w:val="both"/>
        <w:rPr>
          <w:rFonts w:ascii="Palatino Linotype" w:hAnsi="Palatino Linotype" w:cs="Arial"/>
          <w:color w:val="000000" w:themeColor="text1"/>
          <w:sz w:val="24"/>
          <w:szCs w:val="24"/>
          <w:lang w:val="es-ES_tradnl"/>
        </w:rPr>
      </w:pPr>
    </w:p>
    <w:p w:rsidR="00100AC2" w:rsidRPr="006D31A9" w:rsidRDefault="00100AC2" w:rsidP="00100AC2">
      <w:pPr>
        <w:numPr>
          <w:ilvl w:val="0"/>
          <w:numId w:val="1"/>
        </w:numPr>
        <w:spacing w:after="120" w:line="360" w:lineRule="auto"/>
        <w:ind w:left="0" w:firstLine="0"/>
        <w:jc w:val="both"/>
        <w:rPr>
          <w:rFonts w:ascii="Palatino Linotype" w:eastAsia="MS Mincho" w:hAnsi="Palatino Linotype" w:cstheme="majorBidi"/>
          <w:sz w:val="24"/>
          <w:szCs w:val="24"/>
          <w:lang w:val="es-ES_tradnl" w:eastAsia="es-ES"/>
        </w:rPr>
      </w:pPr>
      <w:r w:rsidRPr="006D31A9">
        <w:rPr>
          <w:rFonts w:ascii="Palatino Linotype" w:hAnsi="Palatino Linotype" w:cs="Arial"/>
          <w:color w:val="000000" w:themeColor="text1"/>
          <w:sz w:val="24"/>
          <w:szCs w:val="24"/>
          <w:lang w:val="es-ES_tradnl"/>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5F3402" w:rsidRPr="006D31A9" w:rsidRDefault="005F3402" w:rsidP="00100AC2">
      <w:pPr>
        <w:tabs>
          <w:tab w:val="left" w:pos="0"/>
        </w:tabs>
        <w:spacing w:after="0" w:line="360" w:lineRule="auto"/>
        <w:contextualSpacing/>
        <w:jc w:val="both"/>
        <w:rPr>
          <w:rFonts w:ascii="Palatino Linotype" w:eastAsiaTheme="minorEastAsia" w:hAnsi="Palatino Linotype" w:cs="Arial"/>
          <w:sz w:val="24"/>
          <w:szCs w:val="24"/>
          <w:lang w:val="es-ES_tradnl" w:eastAsia="es-ES"/>
        </w:rPr>
      </w:pPr>
    </w:p>
    <w:p w:rsidR="00FD695F" w:rsidRPr="006D31A9" w:rsidRDefault="00FD695F" w:rsidP="00100AC2">
      <w:pPr>
        <w:numPr>
          <w:ilvl w:val="0"/>
          <w:numId w:val="4"/>
        </w:numPr>
        <w:tabs>
          <w:tab w:val="left" w:pos="0"/>
        </w:tabs>
        <w:spacing w:before="240" w:after="360" w:line="360" w:lineRule="auto"/>
        <w:ind w:left="0" w:firstLine="0"/>
        <w:contextualSpacing/>
        <w:jc w:val="both"/>
        <w:rPr>
          <w:rFonts w:ascii="Palatino Linotype" w:eastAsia="MS Mincho" w:hAnsi="Palatino Linotype" w:cs="Arial"/>
          <w:i/>
          <w:sz w:val="24"/>
          <w:szCs w:val="24"/>
          <w:lang w:eastAsia="es-ES"/>
        </w:rPr>
      </w:pPr>
      <w:r w:rsidRPr="006D31A9">
        <w:rPr>
          <w:rFonts w:ascii="Palatino Linotype" w:eastAsia="MS Mincho" w:hAnsi="Palatino Linotype" w:cstheme="majorBidi"/>
          <w:sz w:val="24"/>
          <w:szCs w:val="24"/>
          <w:lang w:val="es-ES_tradnl" w:eastAsia="es-ES"/>
        </w:rPr>
        <w:t xml:space="preserve">Consecuentemente, en términos del artículo </w:t>
      </w:r>
      <w:r w:rsidRPr="006D31A9">
        <w:rPr>
          <w:rFonts w:ascii="Palatino Linotype" w:eastAsia="MS Mincho" w:hAnsi="Palatino Linotype" w:cstheme="majorBidi"/>
          <w:b/>
          <w:sz w:val="24"/>
          <w:szCs w:val="24"/>
          <w:lang w:val="es-ES_tradnl" w:eastAsia="es-ES"/>
        </w:rPr>
        <w:t>186 fracción III</w:t>
      </w:r>
      <w:r w:rsidRPr="006D31A9">
        <w:rPr>
          <w:rFonts w:ascii="Palatino Linotype" w:eastAsia="MS Mincho" w:hAnsi="Palatino Linotype" w:cstheme="majorBidi"/>
          <w:sz w:val="24"/>
          <w:szCs w:val="24"/>
          <w:lang w:val="es-ES_tradnl" w:eastAsia="es-ES"/>
        </w:rPr>
        <w:t xml:space="preserve"> este Pleno determina </w:t>
      </w:r>
      <w:r w:rsidRPr="006D31A9">
        <w:rPr>
          <w:rFonts w:ascii="Palatino Linotype" w:eastAsia="MS Mincho" w:hAnsi="Palatino Linotype" w:cstheme="majorBidi"/>
          <w:b/>
          <w:sz w:val="24"/>
          <w:szCs w:val="24"/>
          <w:lang w:val="es-ES_tradnl" w:eastAsia="es-ES"/>
        </w:rPr>
        <w:t xml:space="preserve"> MODIFICAR </w:t>
      </w:r>
      <w:r w:rsidRPr="006D31A9">
        <w:rPr>
          <w:rFonts w:ascii="Palatino Linotype" w:eastAsia="MS Mincho" w:hAnsi="Palatino Linotype" w:cstheme="majorBidi"/>
          <w:sz w:val="24"/>
          <w:szCs w:val="24"/>
          <w:lang w:val="es-ES_tradnl" w:eastAsia="es-ES"/>
        </w:rPr>
        <w:t>las respuestas del presente recurso de revisión, toda vez que hubo afectación al derecho de acceso a la información pública establecido constitucionalmente a favor del particular ya que la respuesta no correspondía a lo solicitado  y por resultar incompleta.</w:t>
      </w:r>
    </w:p>
    <w:p w:rsidR="00FD695F" w:rsidRPr="006D31A9" w:rsidRDefault="00FD695F" w:rsidP="00100AC2">
      <w:pPr>
        <w:tabs>
          <w:tab w:val="left" w:pos="0"/>
        </w:tabs>
        <w:spacing w:before="240" w:after="240" w:line="360" w:lineRule="auto"/>
        <w:contextualSpacing/>
        <w:jc w:val="both"/>
        <w:rPr>
          <w:rFonts w:ascii="Palatino Linotype" w:eastAsiaTheme="minorEastAsia" w:hAnsi="Palatino Linotype" w:cs="Arial"/>
          <w:sz w:val="24"/>
          <w:szCs w:val="24"/>
          <w:lang w:val="es-ES_tradnl" w:eastAsia="es-ES"/>
        </w:rPr>
      </w:pPr>
    </w:p>
    <w:p w:rsidR="00FD695F" w:rsidRPr="006D31A9" w:rsidRDefault="00FD695F" w:rsidP="00100AC2">
      <w:pPr>
        <w:numPr>
          <w:ilvl w:val="0"/>
          <w:numId w:val="4"/>
        </w:numPr>
        <w:tabs>
          <w:tab w:val="left" w:pos="0"/>
        </w:tabs>
        <w:spacing w:after="120" w:line="360" w:lineRule="auto"/>
        <w:ind w:left="0" w:right="49" w:firstLine="0"/>
        <w:jc w:val="both"/>
        <w:rPr>
          <w:rFonts w:ascii="Palatino Linotype" w:eastAsia="MS Mincho" w:hAnsi="Palatino Linotype" w:cstheme="majorBidi"/>
          <w:sz w:val="24"/>
          <w:szCs w:val="24"/>
          <w:lang w:val="es-ES_tradnl" w:eastAsia="es-ES"/>
        </w:rPr>
      </w:pPr>
      <w:r w:rsidRPr="006D31A9">
        <w:rPr>
          <w:rFonts w:ascii="Palatino Linotype" w:eastAsia="Times New Roman" w:hAnsi="Palatino Linotype" w:cs="Arial"/>
          <w:color w:val="000000"/>
          <w:sz w:val="24"/>
          <w:szCs w:val="24"/>
          <w:lang w:val="es-ES_tradnl" w:eastAsia="es-ES"/>
        </w:rPr>
        <w:t xml:space="preserve">Por lo anteriormente expuesto y fundado, este </w:t>
      </w:r>
      <w:r w:rsidRPr="006D31A9">
        <w:rPr>
          <w:rFonts w:ascii="Palatino Linotype" w:eastAsia="Times New Roman" w:hAnsi="Palatino Linotype" w:cs="Arial"/>
          <w:b/>
          <w:color w:val="000000"/>
          <w:sz w:val="24"/>
          <w:szCs w:val="24"/>
          <w:lang w:val="es-ES_tradnl" w:eastAsia="es-ES"/>
        </w:rPr>
        <w:t>ÓRGANO GARANTE</w:t>
      </w:r>
      <w:r w:rsidRPr="006D31A9">
        <w:rPr>
          <w:rFonts w:ascii="Palatino Linotype" w:eastAsia="Times New Roman" w:hAnsi="Palatino Linotype" w:cs="Arial"/>
          <w:color w:val="000000"/>
          <w:sz w:val="24"/>
          <w:szCs w:val="24"/>
          <w:lang w:val="es-ES_tradnl" w:eastAsia="es-ES"/>
        </w:rPr>
        <w:t xml:space="preserve"> emite los siguientes:</w:t>
      </w:r>
    </w:p>
    <w:p w:rsidR="00FD695F" w:rsidRPr="006D31A9" w:rsidRDefault="00FD695F" w:rsidP="00100AC2">
      <w:pPr>
        <w:keepNext/>
        <w:keepLines/>
        <w:tabs>
          <w:tab w:val="left" w:pos="0"/>
        </w:tabs>
        <w:spacing w:before="240" w:after="0" w:line="360" w:lineRule="auto"/>
        <w:jc w:val="center"/>
        <w:outlineLvl w:val="0"/>
        <w:rPr>
          <w:rFonts w:ascii="Palatino Linotype" w:eastAsia="Calibri" w:hAnsi="Palatino Linotype" w:cstheme="majorBidi"/>
          <w:sz w:val="24"/>
          <w:szCs w:val="24"/>
          <w:lang w:val="es-ES" w:eastAsia="es-ES"/>
        </w:rPr>
      </w:pPr>
      <w:bookmarkStart w:id="93" w:name="_Toc524344198"/>
      <w:bookmarkStart w:id="94" w:name="_Toc526271203"/>
      <w:bookmarkStart w:id="95" w:name="_Toc536106982"/>
      <w:bookmarkStart w:id="96" w:name="_Toc61549868"/>
      <w:r w:rsidRPr="006D31A9">
        <w:rPr>
          <w:rFonts w:ascii="Palatino Linotype" w:eastAsia="Calibri" w:hAnsi="Palatino Linotype" w:cstheme="majorBidi"/>
          <w:b/>
          <w:sz w:val="24"/>
          <w:szCs w:val="24"/>
          <w:lang w:val="es-ES" w:eastAsia="es-ES"/>
        </w:rPr>
        <w:t>R E S O L U T I V O S</w:t>
      </w:r>
      <w:bookmarkEnd w:id="93"/>
      <w:bookmarkEnd w:id="94"/>
      <w:bookmarkEnd w:id="95"/>
      <w:bookmarkEnd w:id="96"/>
      <w:r w:rsidRPr="006D31A9">
        <w:rPr>
          <w:rFonts w:ascii="Palatino Linotype" w:eastAsia="Calibri" w:hAnsi="Palatino Linotype" w:cstheme="majorBidi"/>
          <w:b/>
          <w:sz w:val="24"/>
          <w:szCs w:val="24"/>
          <w:lang w:val="es-ES" w:eastAsia="es-ES"/>
        </w:rPr>
        <w:t xml:space="preserve"> </w:t>
      </w:r>
    </w:p>
    <w:p w:rsidR="00FD695F" w:rsidRPr="006D31A9" w:rsidRDefault="00FD695F" w:rsidP="00100AC2">
      <w:pPr>
        <w:tabs>
          <w:tab w:val="left" w:pos="0"/>
        </w:tabs>
        <w:spacing w:after="0" w:line="240" w:lineRule="auto"/>
        <w:rPr>
          <w:rFonts w:eastAsiaTheme="minorEastAsia"/>
          <w:sz w:val="24"/>
          <w:szCs w:val="24"/>
          <w:lang w:val="es-ES" w:eastAsia="es-ES"/>
        </w:rPr>
      </w:pPr>
    </w:p>
    <w:p w:rsidR="00FD695F" w:rsidRPr="006D31A9" w:rsidRDefault="00FD695F" w:rsidP="00100AC2">
      <w:pPr>
        <w:tabs>
          <w:tab w:val="left" w:pos="0"/>
        </w:tabs>
        <w:spacing w:after="0" w:line="360" w:lineRule="auto"/>
        <w:jc w:val="both"/>
        <w:rPr>
          <w:rFonts w:ascii="Palatino Linotype" w:eastAsiaTheme="minorEastAsia" w:hAnsi="Palatino Linotype" w:cs="Arial"/>
          <w:bCs/>
          <w:sz w:val="24"/>
          <w:szCs w:val="24"/>
          <w:lang w:val="es-ES_tradnl" w:eastAsia="es-MX"/>
        </w:rPr>
      </w:pPr>
      <w:r w:rsidRPr="006D31A9">
        <w:rPr>
          <w:rFonts w:ascii="Palatino Linotype" w:eastAsia="Times New Roman" w:hAnsi="Palatino Linotype" w:cs="Arial"/>
          <w:b/>
          <w:sz w:val="24"/>
          <w:szCs w:val="24"/>
          <w:lang w:val="es-ES_tradnl" w:eastAsia="es-ES"/>
        </w:rPr>
        <w:t xml:space="preserve">PRIMERO. </w:t>
      </w:r>
      <w:r w:rsidRPr="006D31A9">
        <w:rPr>
          <w:rFonts w:ascii="Palatino Linotype" w:eastAsia="Times New Roman" w:hAnsi="Palatino Linotype" w:cs="Arial"/>
          <w:sz w:val="24"/>
          <w:szCs w:val="24"/>
          <w:lang w:val="es-ES_tradnl" w:eastAsia="es-ES"/>
        </w:rPr>
        <w:t>Resultan fundadas las</w:t>
      </w:r>
      <w:r w:rsidRPr="006D31A9">
        <w:rPr>
          <w:rFonts w:ascii="Palatino Linotype" w:eastAsia="Times New Roman" w:hAnsi="Palatino Linotype" w:cs="Arial"/>
          <w:b/>
          <w:sz w:val="24"/>
          <w:szCs w:val="24"/>
          <w:lang w:val="es-ES_tradnl" w:eastAsia="es-ES"/>
        </w:rPr>
        <w:t xml:space="preserve"> </w:t>
      </w:r>
      <w:r w:rsidRPr="006D31A9">
        <w:rPr>
          <w:rFonts w:ascii="Palatino Linotype" w:eastAsia="Times New Roman" w:hAnsi="Palatino Linotype" w:cs="Arial"/>
          <w:sz w:val="24"/>
          <w:szCs w:val="24"/>
          <w:lang w:val="es-ES" w:eastAsia="es-ES"/>
        </w:rPr>
        <w:t>razones o motivos de inconformidad hechos valer en los recursos de revisión</w:t>
      </w:r>
      <w:r w:rsidR="00C23F07" w:rsidRPr="006D31A9">
        <w:rPr>
          <w:rFonts w:ascii="Palatino Linotype" w:eastAsia="Times New Roman" w:hAnsi="Palatino Linotype" w:cs="Arial"/>
          <w:sz w:val="24"/>
          <w:szCs w:val="24"/>
          <w:lang w:val="es-ES" w:eastAsia="es-ES"/>
        </w:rPr>
        <w:t xml:space="preserve"> </w:t>
      </w:r>
      <w:r w:rsidR="00A52ED8" w:rsidRPr="006D31A9">
        <w:rPr>
          <w:rFonts w:ascii="Palatino Linotype" w:eastAsia="Times New Roman" w:hAnsi="Palatino Linotype" w:cs="Arial"/>
          <w:b/>
          <w:sz w:val="24"/>
          <w:szCs w:val="24"/>
          <w:lang w:val="es-ES" w:eastAsia="es-ES"/>
        </w:rPr>
        <w:t>05388/INFOEM/IP/RR/2020 Y 05399/INFOEM/IP/RR/2020</w:t>
      </w:r>
      <w:r w:rsidRPr="006D31A9">
        <w:rPr>
          <w:rFonts w:ascii="Palatino Linotype" w:eastAsia="Times New Roman" w:hAnsi="Palatino Linotype" w:cs="Arial"/>
          <w:b/>
          <w:sz w:val="24"/>
          <w:szCs w:val="24"/>
          <w:lang w:val="es-ES" w:eastAsia="es-ES"/>
        </w:rPr>
        <w:t xml:space="preserve"> </w:t>
      </w:r>
      <w:r w:rsidR="00C23F07" w:rsidRPr="006D31A9">
        <w:rPr>
          <w:rFonts w:ascii="Palatino Linotype" w:eastAsiaTheme="minorEastAsia" w:hAnsi="Palatino Linotype" w:cs="Arial"/>
          <w:bCs/>
          <w:sz w:val="24"/>
          <w:szCs w:val="24"/>
          <w:lang w:val="es-ES_tradnl" w:eastAsia="es-MX"/>
        </w:rPr>
        <w:t>en términos de los</w:t>
      </w:r>
      <w:r w:rsidRPr="006D31A9">
        <w:rPr>
          <w:rFonts w:ascii="Palatino Linotype" w:eastAsiaTheme="minorEastAsia" w:hAnsi="Palatino Linotype" w:cs="Arial"/>
          <w:bCs/>
          <w:sz w:val="24"/>
          <w:szCs w:val="24"/>
          <w:lang w:val="es-ES_tradnl" w:eastAsia="es-MX"/>
        </w:rPr>
        <w:t xml:space="preserve"> Considerando</w:t>
      </w:r>
      <w:r w:rsidR="00C23F07" w:rsidRPr="006D31A9">
        <w:rPr>
          <w:rFonts w:ascii="Palatino Linotype" w:eastAsiaTheme="minorEastAsia" w:hAnsi="Palatino Linotype" w:cs="Arial"/>
          <w:bCs/>
          <w:sz w:val="24"/>
          <w:szCs w:val="24"/>
          <w:lang w:val="es-ES_tradnl" w:eastAsia="es-MX"/>
        </w:rPr>
        <w:t>s</w:t>
      </w:r>
      <w:r w:rsidRPr="006D31A9">
        <w:rPr>
          <w:rFonts w:ascii="Palatino Linotype" w:eastAsiaTheme="minorEastAsia" w:hAnsi="Palatino Linotype" w:cs="Arial"/>
          <w:bCs/>
          <w:sz w:val="24"/>
          <w:szCs w:val="24"/>
          <w:lang w:val="es-ES_tradnl" w:eastAsia="es-MX"/>
        </w:rPr>
        <w:t xml:space="preserve"> </w:t>
      </w:r>
      <w:r w:rsidR="00545A52" w:rsidRPr="006D31A9">
        <w:rPr>
          <w:rFonts w:ascii="Palatino Linotype" w:eastAsiaTheme="minorEastAsia" w:hAnsi="Palatino Linotype" w:cs="Arial"/>
          <w:b/>
          <w:bCs/>
          <w:sz w:val="24"/>
          <w:szCs w:val="24"/>
          <w:lang w:val="es-ES_tradnl" w:eastAsia="es-MX"/>
        </w:rPr>
        <w:t>QUIN</w:t>
      </w:r>
      <w:r w:rsidRPr="006D31A9">
        <w:rPr>
          <w:rFonts w:ascii="Palatino Linotype" w:eastAsiaTheme="minorEastAsia" w:hAnsi="Palatino Linotype" w:cs="Arial"/>
          <w:b/>
          <w:bCs/>
          <w:sz w:val="24"/>
          <w:szCs w:val="24"/>
          <w:lang w:val="es-ES_tradnl" w:eastAsia="es-MX"/>
        </w:rPr>
        <w:t>TO</w:t>
      </w:r>
      <w:r w:rsidR="00545A52" w:rsidRPr="006D31A9">
        <w:rPr>
          <w:rFonts w:ascii="Palatino Linotype" w:eastAsiaTheme="minorEastAsia" w:hAnsi="Palatino Linotype" w:cs="Arial"/>
          <w:b/>
          <w:bCs/>
          <w:sz w:val="24"/>
          <w:szCs w:val="24"/>
          <w:lang w:val="es-ES_tradnl" w:eastAsia="es-MX"/>
        </w:rPr>
        <w:t xml:space="preserve"> y SEX</w:t>
      </w:r>
      <w:r w:rsidR="00C23F07" w:rsidRPr="006D31A9">
        <w:rPr>
          <w:rFonts w:ascii="Palatino Linotype" w:eastAsiaTheme="minorEastAsia" w:hAnsi="Palatino Linotype" w:cs="Arial"/>
          <w:b/>
          <w:bCs/>
          <w:sz w:val="24"/>
          <w:szCs w:val="24"/>
          <w:lang w:val="es-ES_tradnl" w:eastAsia="es-MX"/>
        </w:rPr>
        <w:t>TO</w:t>
      </w:r>
      <w:r w:rsidRPr="006D31A9">
        <w:rPr>
          <w:rFonts w:ascii="Palatino Linotype" w:eastAsiaTheme="minorEastAsia" w:hAnsi="Palatino Linotype" w:cs="Arial"/>
          <w:b/>
          <w:bCs/>
          <w:sz w:val="24"/>
          <w:szCs w:val="24"/>
          <w:lang w:val="es-ES_tradnl" w:eastAsia="es-MX"/>
        </w:rPr>
        <w:t xml:space="preserve"> </w:t>
      </w:r>
      <w:r w:rsidRPr="006D31A9">
        <w:rPr>
          <w:rFonts w:ascii="Palatino Linotype" w:eastAsiaTheme="minorEastAsia" w:hAnsi="Palatino Linotype" w:cs="Arial"/>
          <w:bCs/>
          <w:sz w:val="24"/>
          <w:szCs w:val="24"/>
          <w:lang w:val="es-ES_tradnl" w:eastAsia="es-MX"/>
        </w:rPr>
        <w:t>de la presente resolución.</w:t>
      </w:r>
    </w:p>
    <w:p w:rsidR="00FD695F" w:rsidRPr="006D31A9" w:rsidRDefault="00FD695F" w:rsidP="00100AC2">
      <w:pPr>
        <w:tabs>
          <w:tab w:val="left" w:pos="0"/>
        </w:tabs>
        <w:spacing w:after="0" w:line="360" w:lineRule="auto"/>
        <w:jc w:val="both"/>
        <w:rPr>
          <w:rFonts w:ascii="Palatino Linotype" w:eastAsiaTheme="minorEastAsia" w:hAnsi="Palatino Linotype" w:cs="Arial"/>
          <w:bCs/>
          <w:sz w:val="24"/>
          <w:szCs w:val="24"/>
          <w:lang w:val="es-ES_tradnl" w:eastAsia="es-MX"/>
        </w:rPr>
      </w:pPr>
    </w:p>
    <w:p w:rsidR="00C11970" w:rsidRPr="006D31A9" w:rsidRDefault="00FD695F" w:rsidP="00C11970">
      <w:pPr>
        <w:tabs>
          <w:tab w:val="left" w:pos="0"/>
          <w:tab w:val="left" w:pos="142"/>
        </w:tabs>
        <w:spacing w:after="0" w:line="360" w:lineRule="auto"/>
        <w:jc w:val="both"/>
        <w:rPr>
          <w:rFonts w:ascii="Palatino Linotype" w:eastAsia="Calibri" w:hAnsi="Palatino Linotype" w:cs="Arial"/>
          <w:sz w:val="24"/>
          <w:szCs w:val="24"/>
          <w:lang w:val="es-ES" w:eastAsia="es-ES"/>
        </w:rPr>
      </w:pPr>
      <w:r w:rsidRPr="006D31A9">
        <w:rPr>
          <w:rFonts w:ascii="Palatino Linotype" w:eastAsia="Calibri" w:hAnsi="Palatino Linotype" w:cs="Arial"/>
          <w:b/>
          <w:bCs/>
          <w:sz w:val="24"/>
          <w:szCs w:val="24"/>
          <w:lang w:val="es-ES" w:eastAsia="es-ES"/>
        </w:rPr>
        <w:t xml:space="preserve">SEGUNDO. </w:t>
      </w:r>
      <w:r w:rsidR="00C11970" w:rsidRPr="006D31A9">
        <w:rPr>
          <w:rFonts w:ascii="Palatino Linotype" w:eastAsia="Calibri" w:hAnsi="Palatino Linotype" w:cs="Arial"/>
          <w:sz w:val="24"/>
          <w:szCs w:val="24"/>
          <w:lang w:val="es-ES" w:eastAsia="es-ES"/>
        </w:rPr>
        <w:t xml:space="preserve">Se </w:t>
      </w:r>
      <w:r w:rsidR="00C11970" w:rsidRPr="006D31A9">
        <w:rPr>
          <w:rFonts w:ascii="Palatino Linotype" w:eastAsia="Calibri" w:hAnsi="Palatino Linotype" w:cs="Arial"/>
          <w:b/>
          <w:sz w:val="24"/>
          <w:szCs w:val="24"/>
          <w:lang w:val="es-ES" w:eastAsia="es-ES"/>
        </w:rPr>
        <w:t>REVOCA</w:t>
      </w:r>
      <w:r w:rsidR="00A52ED8" w:rsidRPr="006D31A9">
        <w:rPr>
          <w:rFonts w:ascii="Palatino Linotype" w:eastAsia="Calibri" w:hAnsi="Palatino Linotype" w:cs="Arial"/>
          <w:b/>
          <w:sz w:val="24"/>
          <w:szCs w:val="24"/>
          <w:lang w:val="es-ES" w:eastAsia="es-ES"/>
        </w:rPr>
        <w:t>N</w:t>
      </w:r>
      <w:r w:rsidR="00C11970" w:rsidRPr="006D31A9">
        <w:rPr>
          <w:rFonts w:ascii="Palatino Linotype" w:eastAsia="Calibri" w:hAnsi="Palatino Linotype" w:cs="Arial"/>
          <w:b/>
          <w:sz w:val="24"/>
          <w:szCs w:val="24"/>
          <w:lang w:val="es-ES" w:eastAsia="es-ES"/>
        </w:rPr>
        <w:t xml:space="preserve"> </w:t>
      </w:r>
      <w:r w:rsidR="00C11970" w:rsidRPr="006D31A9">
        <w:rPr>
          <w:rFonts w:ascii="Palatino Linotype" w:eastAsia="Calibri" w:hAnsi="Palatino Linotype" w:cs="Arial"/>
          <w:sz w:val="24"/>
          <w:szCs w:val="24"/>
          <w:lang w:val="es-ES" w:eastAsia="es-ES"/>
        </w:rPr>
        <w:t>la</w:t>
      </w:r>
      <w:r w:rsidR="00A52ED8" w:rsidRPr="006D31A9">
        <w:rPr>
          <w:rFonts w:ascii="Palatino Linotype" w:eastAsia="Calibri" w:hAnsi="Palatino Linotype" w:cs="Arial"/>
          <w:sz w:val="24"/>
          <w:szCs w:val="24"/>
          <w:lang w:val="es-ES" w:eastAsia="es-ES"/>
        </w:rPr>
        <w:t>s</w:t>
      </w:r>
      <w:r w:rsidR="00C11970" w:rsidRPr="006D31A9">
        <w:rPr>
          <w:rFonts w:ascii="Palatino Linotype" w:eastAsia="Calibri" w:hAnsi="Palatino Linotype" w:cs="Arial"/>
          <w:sz w:val="24"/>
          <w:szCs w:val="24"/>
          <w:lang w:val="es-ES" w:eastAsia="es-ES"/>
        </w:rPr>
        <w:t xml:space="preserve"> respuesta</w:t>
      </w:r>
      <w:r w:rsidR="00A52ED8" w:rsidRPr="006D31A9">
        <w:rPr>
          <w:rFonts w:ascii="Palatino Linotype" w:eastAsia="Calibri" w:hAnsi="Palatino Linotype" w:cs="Arial"/>
          <w:sz w:val="24"/>
          <w:szCs w:val="24"/>
          <w:lang w:val="es-ES" w:eastAsia="es-ES"/>
        </w:rPr>
        <w:t>s</w:t>
      </w:r>
      <w:r w:rsidR="00C11970" w:rsidRPr="006D31A9">
        <w:rPr>
          <w:rFonts w:ascii="Palatino Linotype" w:eastAsia="Calibri" w:hAnsi="Palatino Linotype" w:cs="Arial"/>
          <w:sz w:val="24"/>
          <w:szCs w:val="24"/>
          <w:lang w:val="es-ES" w:eastAsia="es-ES"/>
        </w:rPr>
        <w:t xml:space="preserve"> </w:t>
      </w:r>
      <w:r w:rsidR="00C11970" w:rsidRPr="006D31A9">
        <w:rPr>
          <w:rFonts w:ascii="Palatino Linotype" w:eastAsia="Calibri" w:hAnsi="Palatino Linotype" w:cs="Arial"/>
          <w:bCs/>
          <w:sz w:val="24"/>
          <w:szCs w:val="24"/>
          <w:lang w:eastAsia="es-ES"/>
        </w:rPr>
        <w:t>emitida por</w:t>
      </w:r>
      <w:r w:rsidR="00C11970" w:rsidRPr="006D31A9">
        <w:rPr>
          <w:rFonts w:ascii="Palatino Linotype" w:eastAsia="Calibri" w:hAnsi="Palatino Linotype" w:cs="Arial"/>
          <w:b/>
          <w:bCs/>
          <w:sz w:val="24"/>
          <w:szCs w:val="24"/>
          <w:lang w:eastAsia="es-ES"/>
        </w:rPr>
        <w:t xml:space="preserve"> </w:t>
      </w:r>
      <w:r w:rsidR="00C11970" w:rsidRPr="006D31A9">
        <w:rPr>
          <w:rFonts w:ascii="Palatino Linotype" w:eastAsia="Calibri" w:hAnsi="Palatino Linotype" w:cs="Arial"/>
          <w:bCs/>
          <w:sz w:val="24"/>
          <w:szCs w:val="24"/>
          <w:lang w:eastAsia="es-ES"/>
        </w:rPr>
        <w:t xml:space="preserve">el </w:t>
      </w:r>
      <w:r w:rsidR="00C11970" w:rsidRPr="006D31A9">
        <w:rPr>
          <w:rFonts w:ascii="Palatino Linotype" w:eastAsia="Calibri" w:hAnsi="Palatino Linotype" w:cs="Arial"/>
          <w:b/>
          <w:bCs/>
          <w:sz w:val="24"/>
          <w:szCs w:val="24"/>
          <w:lang w:eastAsia="es-ES"/>
        </w:rPr>
        <w:t>Ayuntamiento de</w:t>
      </w:r>
      <w:r w:rsidR="00A52ED8" w:rsidRPr="006D31A9">
        <w:rPr>
          <w:rFonts w:ascii="Palatino Linotype" w:hAnsi="Palatino Linotype" w:cs="Arial"/>
          <w:b/>
          <w:bCs/>
          <w:lang w:eastAsia="es-MX"/>
        </w:rPr>
        <w:t xml:space="preserve"> Hueypoxtla</w:t>
      </w:r>
      <w:r w:rsidR="00C11970" w:rsidRPr="006D31A9">
        <w:rPr>
          <w:rFonts w:ascii="Palatino Linotype" w:eastAsia="Calibri" w:hAnsi="Palatino Linotype" w:cs="Arial"/>
          <w:b/>
          <w:bCs/>
          <w:sz w:val="24"/>
          <w:szCs w:val="24"/>
          <w:lang w:eastAsia="es-ES"/>
        </w:rPr>
        <w:t xml:space="preserve"> </w:t>
      </w:r>
      <w:r w:rsidR="00C11970" w:rsidRPr="006D31A9">
        <w:rPr>
          <w:rFonts w:ascii="Palatino Linotype" w:eastAsia="Calibri" w:hAnsi="Palatino Linotype" w:cs="Arial"/>
          <w:bCs/>
          <w:sz w:val="24"/>
          <w:szCs w:val="24"/>
          <w:lang w:eastAsia="es-ES"/>
        </w:rPr>
        <w:t xml:space="preserve">y se </w:t>
      </w:r>
      <w:r w:rsidR="00C11970" w:rsidRPr="006D31A9">
        <w:rPr>
          <w:rFonts w:ascii="Palatino Linotype" w:eastAsia="Calibri" w:hAnsi="Palatino Linotype" w:cs="Arial"/>
          <w:b/>
          <w:bCs/>
          <w:sz w:val="24"/>
          <w:szCs w:val="24"/>
          <w:lang w:eastAsia="es-ES"/>
        </w:rPr>
        <w:t>ORDENA</w:t>
      </w:r>
      <w:r w:rsidR="00C11970" w:rsidRPr="006D31A9">
        <w:rPr>
          <w:rFonts w:ascii="Palatino Linotype" w:eastAsia="Calibri" w:hAnsi="Palatino Linotype" w:cs="Arial"/>
          <w:bCs/>
          <w:sz w:val="24"/>
          <w:szCs w:val="24"/>
          <w:lang w:eastAsia="es-ES"/>
        </w:rPr>
        <w:t xml:space="preserve"> </w:t>
      </w:r>
      <w:r w:rsidR="00C11970" w:rsidRPr="006D31A9">
        <w:rPr>
          <w:rFonts w:ascii="Palatino Linotype" w:eastAsia="Calibri" w:hAnsi="Palatino Linotype" w:cs="Arial"/>
          <w:sz w:val="24"/>
          <w:szCs w:val="24"/>
          <w:lang w:val="es-ES" w:eastAsia="es-ES"/>
        </w:rPr>
        <w:t>entregar la información vía Sistema de Acceso a la Información Mexiquense (</w:t>
      </w:r>
      <w:r w:rsidR="00C11970" w:rsidRPr="006D31A9">
        <w:rPr>
          <w:rFonts w:ascii="Palatino Linotype" w:eastAsia="Calibri" w:hAnsi="Palatino Linotype" w:cs="Arial"/>
          <w:b/>
          <w:sz w:val="24"/>
          <w:szCs w:val="24"/>
          <w:lang w:val="es-ES" w:eastAsia="es-ES"/>
        </w:rPr>
        <w:t>SAIMEX</w:t>
      </w:r>
      <w:r w:rsidR="00C11970" w:rsidRPr="006D31A9">
        <w:rPr>
          <w:rFonts w:ascii="Palatino Linotype" w:eastAsia="Calibri" w:hAnsi="Palatino Linotype" w:cs="Arial"/>
          <w:sz w:val="24"/>
          <w:szCs w:val="24"/>
          <w:lang w:val="es-ES" w:eastAsia="es-ES"/>
        </w:rPr>
        <w:t>), en versión pública de ser el caso, lo siguiente:</w:t>
      </w:r>
    </w:p>
    <w:p w:rsidR="00FD695F" w:rsidRPr="006D31A9" w:rsidRDefault="00FD695F" w:rsidP="00100AC2">
      <w:pPr>
        <w:tabs>
          <w:tab w:val="left" w:pos="0"/>
        </w:tabs>
        <w:spacing w:after="0" w:line="360" w:lineRule="auto"/>
        <w:jc w:val="both"/>
        <w:rPr>
          <w:rFonts w:ascii="Palatino Linotype" w:eastAsia="Calibri" w:hAnsi="Palatino Linotype" w:cs="Arial"/>
          <w:sz w:val="24"/>
          <w:szCs w:val="24"/>
          <w:lang w:val="es-ES" w:eastAsia="es-ES"/>
        </w:rPr>
      </w:pPr>
    </w:p>
    <w:p w:rsidR="00FD695F" w:rsidRPr="006D31A9" w:rsidRDefault="00A52ED8" w:rsidP="00A52ED8">
      <w:pPr>
        <w:numPr>
          <w:ilvl w:val="0"/>
          <w:numId w:val="3"/>
        </w:numPr>
        <w:spacing w:after="0" w:line="360" w:lineRule="auto"/>
        <w:ind w:left="567" w:right="567" w:firstLine="0"/>
        <w:contextualSpacing/>
        <w:jc w:val="both"/>
        <w:rPr>
          <w:rFonts w:ascii="Palatino Linotype" w:eastAsia="Calibri" w:hAnsi="Palatino Linotype" w:cs="Arial"/>
          <w:b/>
          <w:sz w:val="24"/>
          <w:szCs w:val="24"/>
          <w:lang w:val="es-ES" w:eastAsia="es-ES"/>
        </w:rPr>
      </w:pPr>
      <w:r w:rsidRPr="006D31A9">
        <w:rPr>
          <w:rFonts w:ascii="Palatino Linotype" w:eastAsia="Calibri" w:hAnsi="Palatino Linotype" w:cs="Arial"/>
          <w:b/>
          <w:sz w:val="24"/>
          <w:szCs w:val="24"/>
          <w:lang w:val="es-ES" w:eastAsia="es-ES"/>
        </w:rPr>
        <w:t>Facturas por concepto de papelería,</w:t>
      </w:r>
      <w:r w:rsidR="00FD695F" w:rsidRPr="006D31A9">
        <w:rPr>
          <w:rFonts w:ascii="Palatino Linotype" w:eastAsia="Calibri" w:hAnsi="Palatino Linotype" w:cs="Arial"/>
          <w:b/>
          <w:sz w:val="24"/>
          <w:szCs w:val="24"/>
          <w:lang w:val="es-ES" w:eastAsia="es-ES"/>
        </w:rPr>
        <w:t xml:space="preserve"> del ejercicio fiscal 2019</w:t>
      </w:r>
      <w:r w:rsidRPr="006D31A9">
        <w:rPr>
          <w:rFonts w:ascii="Palatino Linotype" w:eastAsia="Calibri" w:hAnsi="Palatino Linotype" w:cs="Arial"/>
          <w:b/>
          <w:sz w:val="24"/>
          <w:szCs w:val="24"/>
          <w:lang w:val="es-ES" w:eastAsia="es-ES"/>
        </w:rPr>
        <w:t xml:space="preserve"> y de primero (01) de enero al diecinueve de octubre de 2020.</w:t>
      </w:r>
    </w:p>
    <w:p w:rsidR="00A52ED8" w:rsidRPr="006D31A9" w:rsidRDefault="00A52ED8" w:rsidP="00A52ED8">
      <w:pPr>
        <w:tabs>
          <w:tab w:val="left" w:pos="0"/>
          <w:tab w:val="left" w:pos="142"/>
        </w:tabs>
        <w:spacing w:after="0" w:line="360" w:lineRule="auto"/>
        <w:ind w:right="567"/>
        <w:jc w:val="both"/>
        <w:rPr>
          <w:rFonts w:ascii="Palatino Linotype" w:eastAsia="Calibri" w:hAnsi="Palatino Linotype" w:cs="Arial"/>
          <w:sz w:val="24"/>
          <w:szCs w:val="24"/>
        </w:rPr>
      </w:pPr>
    </w:p>
    <w:p w:rsidR="00A52ED8" w:rsidRPr="006D31A9" w:rsidRDefault="00A52ED8" w:rsidP="00A52ED8">
      <w:pPr>
        <w:spacing w:after="0" w:line="360" w:lineRule="auto"/>
        <w:ind w:left="567" w:right="567"/>
        <w:jc w:val="both"/>
        <w:rPr>
          <w:rFonts w:ascii="Palatino Linotype" w:eastAsia="Calibri" w:hAnsi="Palatino Linotype" w:cs="Arial"/>
          <w:b/>
          <w:sz w:val="24"/>
          <w:szCs w:val="24"/>
        </w:rPr>
      </w:pPr>
      <w:r w:rsidRPr="006D31A9">
        <w:rPr>
          <w:rFonts w:ascii="Palatino Linotype" w:eastAsia="Calibri" w:hAnsi="Palatino Linotype" w:cs="Arial"/>
          <w:sz w:val="24"/>
          <w:szCs w:val="24"/>
        </w:rPr>
        <w:lastRenderedPageBreak/>
        <w:t xml:space="preserve">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6D31A9">
        <w:rPr>
          <w:rFonts w:ascii="Palatino Linotype" w:eastAsia="Calibri" w:hAnsi="Palatino Linotype" w:cs="Arial"/>
          <w:b/>
          <w:sz w:val="24"/>
          <w:szCs w:val="24"/>
        </w:rPr>
        <w:t>RECURRENTE.</w:t>
      </w:r>
    </w:p>
    <w:p w:rsidR="00A52ED8" w:rsidRPr="006D31A9" w:rsidRDefault="00A52ED8" w:rsidP="00100AC2">
      <w:pPr>
        <w:tabs>
          <w:tab w:val="left" w:pos="0"/>
        </w:tabs>
        <w:spacing w:after="0" w:line="360" w:lineRule="auto"/>
        <w:jc w:val="both"/>
        <w:rPr>
          <w:rFonts w:ascii="Palatino Linotype" w:eastAsia="Calibri" w:hAnsi="Palatino Linotype" w:cs="Arial"/>
          <w:b/>
          <w:sz w:val="24"/>
          <w:szCs w:val="24"/>
          <w:lang w:val="es-ES" w:eastAsia="es-ES"/>
        </w:rPr>
      </w:pPr>
    </w:p>
    <w:p w:rsidR="00FD695F" w:rsidRPr="006D31A9" w:rsidRDefault="00FD695F" w:rsidP="00100AC2">
      <w:pPr>
        <w:tabs>
          <w:tab w:val="left" w:pos="0"/>
        </w:tabs>
        <w:spacing w:after="0" w:line="360" w:lineRule="auto"/>
        <w:jc w:val="both"/>
        <w:rPr>
          <w:rFonts w:ascii="Palatino Linotype" w:eastAsia="Calibri" w:hAnsi="Palatino Linotype" w:cs="Arial"/>
          <w:b/>
          <w:sz w:val="24"/>
          <w:szCs w:val="24"/>
          <w:lang w:val="es-ES" w:eastAsia="es-ES"/>
        </w:rPr>
      </w:pPr>
      <w:r w:rsidRPr="006D31A9">
        <w:rPr>
          <w:rFonts w:ascii="Palatino Linotype" w:eastAsia="Calibri" w:hAnsi="Palatino Linotype" w:cs="Arial"/>
          <w:b/>
          <w:sz w:val="24"/>
          <w:szCs w:val="24"/>
          <w:lang w:val="es-ES" w:eastAsia="es-ES"/>
        </w:rPr>
        <w:t>TERCERO</w:t>
      </w:r>
      <w:r w:rsidRPr="006D31A9">
        <w:rPr>
          <w:rFonts w:ascii="Palatino Linotype" w:eastAsia="Palatino Linotype" w:hAnsi="Palatino Linotype" w:cs="Palatino Linotype"/>
          <w:b/>
          <w:sz w:val="24"/>
          <w:szCs w:val="24"/>
          <w:lang w:val="es-ES_tradnl" w:eastAsia="es-ES"/>
        </w:rPr>
        <w:t xml:space="preserve">. Notifíquese </w:t>
      </w:r>
      <w:r w:rsidRPr="006D31A9">
        <w:rPr>
          <w:rFonts w:ascii="Palatino Linotype" w:eastAsia="Palatino Linotype" w:hAnsi="Palatino Linotype" w:cs="Palatino Linotype"/>
          <w:sz w:val="24"/>
          <w:szCs w:val="24"/>
          <w:lang w:val="es-ES_tradnl" w:eastAsia="es-ES"/>
        </w:rPr>
        <w:t xml:space="preserve">al Titular de la Unidad de Transparencia del </w:t>
      </w:r>
      <w:r w:rsidRPr="006D31A9">
        <w:rPr>
          <w:rFonts w:ascii="Palatino Linotype" w:eastAsia="Palatino Linotype" w:hAnsi="Palatino Linotype" w:cs="Palatino Linotype"/>
          <w:b/>
          <w:sz w:val="24"/>
          <w:szCs w:val="24"/>
          <w:lang w:val="es-ES_tradnl" w:eastAsia="es-ES"/>
        </w:rPr>
        <w:t>SUJETO OBLIGADO</w:t>
      </w:r>
      <w:r w:rsidRPr="006D31A9">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6D31A9">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FD695F" w:rsidRPr="006D31A9" w:rsidRDefault="00FD695F" w:rsidP="00100AC2">
      <w:pPr>
        <w:shd w:val="clear" w:color="auto" w:fill="FFFFFF"/>
        <w:tabs>
          <w:tab w:val="left" w:pos="0"/>
        </w:tabs>
        <w:spacing w:after="0" w:line="360" w:lineRule="auto"/>
        <w:jc w:val="both"/>
        <w:rPr>
          <w:rFonts w:ascii="Palatino Linotype" w:eastAsia="Times New Roman" w:hAnsi="Palatino Linotype" w:cs="Arial"/>
          <w:b/>
          <w:sz w:val="24"/>
          <w:szCs w:val="24"/>
          <w:lang w:val="es-ES_tradnl" w:eastAsia="es-ES"/>
        </w:rPr>
      </w:pPr>
    </w:p>
    <w:p w:rsidR="00FD695F" w:rsidRPr="006D31A9" w:rsidRDefault="00FD695F" w:rsidP="00100AC2">
      <w:pPr>
        <w:shd w:val="clear" w:color="auto" w:fill="FFFFFF"/>
        <w:tabs>
          <w:tab w:val="left" w:pos="0"/>
        </w:tabs>
        <w:spacing w:after="0" w:line="360" w:lineRule="auto"/>
        <w:jc w:val="both"/>
        <w:rPr>
          <w:rFonts w:ascii="Palatino Linotype" w:eastAsia="MS Mincho" w:hAnsi="Palatino Linotype" w:cs="Times New Roman"/>
          <w:sz w:val="24"/>
          <w:szCs w:val="24"/>
          <w:lang w:val="es-ES_tradnl" w:eastAsia="es-ES"/>
        </w:rPr>
      </w:pPr>
      <w:r w:rsidRPr="006D31A9">
        <w:rPr>
          <w:rFonts w:ascii="Palatino Linotype" w:eastAsia="Times New Roman" w:hAnsi="Palatino Linotype" w:cs="Arial"/>
          <w:b/>
          <w:sz w:val="24"/>
          <w:szCs w:val="24"/>
          <w:lang w:val="es-ES_tradnl" w:eastAsia="es-ES"/>
        </w:rPr>
        <w:t xml:space="preserve">CUARTO. </w:t>
      </w:r>
      <w:r w:rsidRPr="006D31A9">
        <w:rPr>
          <w:rFonts w:ascii="Palatino Linotype" w:eastAsia="Times New Roman" w:hAnsi="Palatino Linotype" w:cs="Times New Roman"/>
          <w:b/>
          <w:bCs/>
          <w:color w:val="222222"/>
          <w:sz w:val="24"/>
          <w:szCs w:val="24"/>
          <w:lang w:val="es-ES" w:eastAsia="es-ES"/>
        </w:rPr>
        <w:t xml:space="preserve">Notifíquese </w:t>
      </w:r>
      <w:r w:rsidRPr="006D31A9">
        <w:rPr>
          <w:rFonts w:ascii="Palatino Linotype" w:eastAsia="Times New Roman" w:hAnsi="Palatino Linotype" w:cs="Times New Roman"/>
          <w:bCs/>
          <w:color w:val="222222"/>
          <w:sz w:val="24"/>
          <w:szCs w:val="24"/>
          <w:lang w:val="es-ES" w:eastAsia="es-ES"/>
        </w:rPr>
        <w:t>a</w:t>
      </w:r>
      <w:r w:rsidRPr="006D31A9">
        <w:rPr>
          <w:rFonts w:ascii="Palatino Linotype" w:eastAsiaTheme="minorEastAsia" w:hAnsi="Palatino Linotype"/>
          <w:b/>
          <w:sz w:val="24"/>
          <w:szCs w:val="24"/>
          <w:lang w:val="es-ES_tradnl" w:eastAsia="es-ES"/>
        </w:rPr>
        <w:t xml:space="preserve"> </w:t>
      </w:r>
      <w:r w:rsidR="0051029A" w:rsidRPr="0051029A">
        <w:rPr>
          <w:rFonts w:ascii="Palatino Linotype" w:eastAsiaTheme="minorEastAsia" w:hAnsi="Palatino Linotype"/>
          <w:b/>
          <w:sz w:val="24"/>
          <w:szCs w:val="24"/>
          <w:highlight w:val="black"/>
          <w:lang w:val="es-ES_tradnl" w:eastAsia="es-ES"/>
        </w:rPr>
        <w:t>--------------------------------</w:t>
      </w:r>
      <w:r w:rsidR="00A52ED8" w:rsidRPr="006D31A9">
        <w:rPr>
          <w:rFonts w:ascii="Palatino Linotype" w:eastAsiaTheme="minorEastAsia" w:hAnsi="Palatino Linotype"/>
          <w:b/>
          <w:sz w:val="24"/>
          <w:szCs w:val="24"/>
          <w:lang w:val="es-ES_tradnl" w:eastAsia="es-ES"/>
        </w:rPr>
        <w:t xml:space="preserve"> </w:t>
      </w:r>
      <w:r w:rsidRPr="006D31A9">
        <w:rPr>
          <w:rFonts w:ascii="Palatino Linotype" w:eastAsiaTheme="minorEastAsia" w:hAnsi="Palatino Linotype"/>
          <w:sz w:val="24"/>
          <w:szCs w:val="24"/>
          <w:lang w:val="es-ES_tradnl" w:eastAsia="es-ES"/>
        </w:rPr>
        <w:t>la presente resolución</w:t>
      </w:r>
      <w:r w:rsidRPr="006D31A9">
        <w:rPr>
          <w:rFonts w:ascii="Palatino Linotype" w:eastAsia="MS Mincho" w:hAnsi="Palatino Linotype" w:cs="Times New Roman"/>
          <w:sz w:val="24"/>
          <w:szCs w:val="24"/>
          <w:lang w:val="es-ES_tradnl" w:eastAsia="es-ES"/>
        </w:rPr>
        <w:t>.</w:t>
      </w:r>
    </w:p>
    <w:p w:rsidR="00FD695F" w:rsidRPr="006D31A9" w:rsidRDefault="00FD695F" w:rsidP="00100AC2">
      <w:pPr>
        <w:shd w:val="clear" w:color="auto" w:fill="FFFFFF"/>
        <w:tabs>
          <w:tab w:val="left" w:pos="0"/>
        </w:tabs>
        <w:spacing w:after="0" w:line="360" w:lineRule="auto"/>
        <w:jc w:val="both"/>
        <w:rPr>
          <w:rFonts w:ascii="Palatino Linotype" w:eastAsia="MS Mincho" w:hAnsi="Palatino Linotype" w:cs="Times New Roman"/>
          <w:sz w:val="24"/>
          <w:szCs w:val="24"/>
          <w:lang w:val="es-ES_tradnl" w:eastAsia="es-ES"/>
        </w:rPr>
      </w:pPr>
    </w:p>
    <w:p w:rsidR="00FD695F" w:rsidRPr="006D31A9" w:rsidRDefault="00FD695F" w:rsidP="00100AC2">
      <w:pPr>
        <w:shd w:val="clear" w:color="auto" w:fill="FFFFFF"/>
        <w:tabs>
          <w:tab w:val="left" w:pos="0"/>
        </w:tabs>
        <w:spacing w:after="0" w:line="360" w:lineRule="auto"/>
        <w:jc w:val="both"/>
        <w:rPr>
          <w:rFonts w:ascii="Palatino Linotype" w:eastAsia="MS Mincho" w:hAnsi="Palatino Linotype" w:cs="Times New Roman"/>
          <w:sz w:val="24"/>
          <w:szCs w:val="24"/>
          <w:lang w:val="es-ES" w:eastAsia="es-ES"/>
        </w:rPr>
      </w:pPr>
      <w:r w:rsidRPr="006D31A9">
        <w:rPr>
          <w:rFonts w:ascii="Palatino Linotype" w:eastAsia="MS Mincho" w:hAnsi="Palatino Linotype" w:cs="Times New Roman"/>
          <w:b/>
          <w:sz w:val="24"/>
          <w:szCs w:val="24"/>
          <w:lang w:eastAsia="es-ES"/>
        </w:rPr>
        <w:t>QUINTO.</w:t>
      </w:r>
      <w:r w:rsidRPr="006D31A9">
        <w:rPr>
          <w:rFonts w:ascii="Palatino Linotype" w:eastAsia="MS Mincho" w:hAnsi="Palatino Linotype" w:cs="Times New Roman"/>
          <w:sz w:val="24"/>
          <w:szCs w:val="24"/>
          <w:lang w:eastAsia="es-ES"/>
        </w:rPr>
        <w:t xml:space="preserve"> </w:t>
      </w:r>
      <w:r w:rsidRPr="006D31A9">
        <w:rPr>
          <w:rFonts w:ascii="Palatino Linotype" w:eastAsia="MS Mincho" w:hAnsi="Palatino Linotype" w:cs="Times New Roman"/>
          <w:sz w:val="24"/>
          <w:szCs w:val="24"/>
          <w:lang w:val="es-ES" w:eastAsia="es-ES"/>
        </w:rPr>
        <w:t xml:space="preserve">Se hace del conocimiento de </w:t>
      </w:r>
      <w:r w:rsidR="0051029A" w:rsidRPr="0051029A">
        <w:rPr>
          <w:rFonts w:ascii="Palatino Linotype" w:eastAsiaTheme="minorEastAsia" w:hAnsi="Palatino Linotype"/>
          <w:b/>
          <w:sz w:val="24"/>
          <w:szCs w:val="24"/>
          <w:highlight w:val="black"/>
          <w:lang w:val="es-ES_tradnl" w:eastAsia="es-ES"/>
        </w:rPr>
        <w:t>---------------------------------</w:t>
      </w:r>
      <w:r w:rsidR="00A52ED8" w:rsidRPr="006D31A9">
        <w:rPr>
          <w:rFonts w:ascii="Palatino Linotype" w:eastAsia="MS Mincho" w:hAnsi="Palatino Linotype" w:cs="Times New Roman"/>
          <w:b/>
          <w:sz w:val="24"/>
          <w:szCs w:val="24"/>
          <w:lang w:val="es-ES_tradnl" w:eastAsia="es-ES"/>
        </w:rPr>
        <w:t xml:space="preserve"> </w:t>
      </w:r>
      <w:r w:rsidRPr="006D31A9">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6D31A9">
        <w:rPr>
          <w:rFonts w:ascii="Palatino Linotype" w:eastAsia="MS Mincho" w:hAnsi="Palatino Linotype" w:cs="Times New Roman"/>
          <w:bCs/>
          <w:sz w:val="24"/>
          <w:szCs w:val="24"/>
          <w:lang w:val="es-ES" w:eastAsia="es-ES"/>
        </w:rPr>
        <w:t>vía juicio de amparo</w:t>
      </w:r>
      <w:r w:rsidRPr="006D31A9">
        <w:rPr>
          <w:rFonts w:ascii="Palatino Linotype" w:eastAsia="MS Mincho" w:hAnsi="Palatino Linotype" w:cs="Times New Roman"/>
          <w:sz w:val="24"/>
          <w:szCs w:val="24"/>
          <w:lang w:val="es-ES" w:eastAsia="es-ES"/>
        </w:rPr>
        <w:t> en los términos de las leyes aplicables.</w:t>
      </w:r>
    </w:p>
    <w:p w:rsidR="00FD695F" w:rsidRPr="006D31A9" w:rsidRDefault="00FD695F" w:rsidP="00100AC2">
      <w:pPr>
        <w:shd w:val="clear" w:color="auto" w:fill="FFFFFF"/>
        <w:tabs>
          <w:tab w:val="left" w:pos="0"/>
        </w:tabs>
        <w:spacing w:after="0" w:line="360" w:lineRule="auto"/>
        <w:jc w:val="both"/>
        <w:rPr>
          <w:rFonts w:ascii="Palatino Linotype" w:eastAsia="MS Mincho" w:hAnsi="Palatino Linotype" w:cs="Times New Roman"/>
          <w:sz w:val="24"/>
          <w:szCs w:val="24"/>
          <w:lang w:val="es-ES" w:eastAsia="es-ES"/>
        </w:rPr>
      </w:pPr>
    </w:p>
    <w:p w:rsidR="00FD695F" w:rsidRPr="006D31A9" w:rsidRDefault="00FD695F" w:rsidP="00100AC2">
      <w:pPr>
        <w:shd w:val="clear" w:color="auto" w:fill="FFFFFF"/>
        <w:tabs>
          <w:tab w:val="left" w:pos="0"/>
        </w:tabs>
        <w:spacing w:after="0" w:line="360" w:lineRule="auto"/>
        <w:jc w:val="both"/>
        <w:rPr>
          <w:rFonts w:ascii="Palatino Linotype" w:eastAsia="Times New Roman" w:hAnsi="Palatino Linotype" w:cs="Times New Roman"/>
          <w:color w:val="000000"/>
          <w:sz w:val="24"/>
          <w:szCs w:val="24"/>
          <w:lang w:val="es-ES_tradnl" w:eastAsia="es-MX"/>
        </w:rPr>
      </w:pPr>
      <w:r w:rsidRPr="006D31A9">
        <w:rPr>
          <w:rFonts w:ascii="Palatino Linotype" w:eastAsia="MS Mincho" w:hAnsi="Palatino Linotype" w:cs="Times New Roman"/>
          <w:b/>
          <w:sz w:val="24"/>
          <w:szCs w:val="24"/>
          <w:lang w:val="es-ES" w:eastAsia="es-ES"/>
        </w:rPr>
        <w:lastRenderedPageBreak/>
        <w:t>SEPTIMO.</w:t>
      </w:r>
      <w:r w:rsidRPr="006D31A9">
        <w:rPr>
          <w:rFonts w:ascii="Palatino Linotype" w:eastAsia="Times New Roman" w:hAnsi="Palatino Linotype" w:cs="Times New Roman"/>
          <w:color w:val="000000"/>
          <w:sz w:val="24"/>
          <w:szCs w:val="24"/>
          <w:lang w:val="es-ES_tradnl" w:eastAsia="es-MX"/>
        </w:rPr>
        <w:t> Con fundamento en el artículo 198 de la Ley de Transparencia y Acceso a la Información Pública del Estado de México y Municipios, se apercibe al </w:t>
      </w:r>
      <w:r w:rsidRPr="006D31A9">
        <w:rPr>
          <w:rFonts w:ascii="Palatino Linotype" w:eastAsia="Times New Roman" w:hAnsi="Palatino Linotype" w:cs="Times New Roman"/>
          <w:b/>
          <w:bCs/>
          <w:color w:val="000000"/>
          <w:sz w:val="24"/>
          <w:szCs w:val="24"/>
          <w:lang w:val="es-ES_tradnl" w:eastAsia="es-MX"/>
        </w:rPr>
        <w:t>SUJETO OBLIGADO</w:t>
      </w:r>
      <w:r w:rsidRPr="006D31A9">
        <w:rPr>
          <w:rFonts w:ascii="Palatino Linotype" w:eastAsia="Times New Roman" w:hAnsi="Palatino Linotype" w:cs="Times New Roman"/>
          <w:color w:val="000000"/>
          <w:sz w:val="24"/>
          <w:szCs w:val="24"/>
          <w:lang w:val="es-ES_tradnl" w:eastAsia="es-MX"/>
        </w:rPr>
        <w:t> de que, en caso de incumplimiento total o parcial de la presente resolución, se actuará de conformidad con lo dispuesto en los artículos 213, 214, 215, 216 y 217 de la ley en cita. </w:t>
      </w:r>
    </w:p>
    <w:p w:rsidR="00F802EA" w:rsidRPr="006D31A9" w:rsidRDefault="00F802EA" w:rsidP="00100AC2">
      <w:pPr>
        <w:shd w:val="clear" w:color="auto" w:fill="FFFFFF"/>
        <w:tabs>
          <w:tab w:val="left" w:pos="0"/>
        </w:tabs>
        <w:spacing w:after="0" w:line="360" w:lineRule="auto"/>
        <w:jc w:val="both"/>
        <w:rPr>
          <w:rFonts w:ascii="Palatino Linotype" w:eastAsia="Times New Roman" w:hAnsi="Palatino Linotype" w:cs="Times New Roman"/>
          <w:color w:val="000000"/>
          <w:sz w:val="24"/>
          <w:szCs w:val="24"/>
          <w:lang w:val="es-ES_tradnl" w:eastAsia="es-MX"/>
        </w:rPr>
      </w:pPr>
    </w:p>
    <w:p w:rsidR="00F802EA" w:rsidRPr="006D31A9" w:rsidRDefault="00F802EA" w:rsidP="00100AC2">
      <w:pPr>
        <w:shd w:val="clear" w:color="auto" w:fill="FFFFFF"/>
        <w:tabs>
          <w:tab w:val="left" w:pos="0"/>
        </w:tabs>
        <w:spacing w:after="0" w:line="360" w:lineRule="auto"/>
        <w:jc w:val="both"/>
        <w:rPr>
          <w:rFonts w:ascii="Palatino Linotype" w:eastAsia="MS Mincho" w:hAnsi="Palatino Linotype" w:cs="Times New Roman"/>
          <w:sz w:val="24"/>
          <w:szCs w:val="24"/>
          <w:lang w:val="es-ES" w:eastAsia="es-ES"/>
        </w:rPr>
      </w:pPr>
      <w:r w:rsidRPr="006D31A9">
        <w:rPr>
          <w:rFonts w:ascii="Palatino Linotype" w:eastAsia="Times New Roman" w:hAnsi="Palatino Linotype" w:cs="Times New Roman"/>
          <w:b/>
          <w:color w:val="000000"/>
          <w:sz w:val="24"/>
          <w:szCs w:val="24"/>
          <w:lang w:val="es-ES_tradnl" w:eastAsia="es-MX"/>
        </w:rPr>
        <w:t>OCTAVO.</w:t>
      </w:r>
      <w:r w:rsidRPr="006D31A9">
        <w:rPr>
          <w:rFonts w:ascii="Palatino Linotype" w:eastAsia="Times New Roman" w:hAnsi="Palatino Linotype" w:cs="Times New Roman"/>
          <w:color w:val="000000"/>
          <w:sz w:val="24"/>
          <w:szCs w:val="24"/>
          <w:lang w:val="es-ES_tradnl" w:eastAsia="es-MX"/>
        </w:rPr>
        <w:t xml:space="preserve"> </w:t>
      </w:r>
      <w:r w:rsidRPr="006D31A9">
        <w:rPr>
          <w:rFonts w:ascii="Palatino Linotype" w:eastAsia="Calibri" w:hAnsi="Palatino Linotype" w:cs="Arial"/>
          <w:bCs/>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FD695F" w:rsidRPr="006D31A9" w:rsidRDefault="00FD695F" w:rsidP="00100AC2">
      <w:pPr>
        <w:shd w:val="clear" w:color="auto" w:fill="FFFFFF"/>
        <w:tabs>
          <w:tab w:val="left" w:pos="0"/>
        </w:tabs>
        <w:spacing w:after="0" w:line="360" w:lineRule="auto"/>
        <w:jc w:val="both"/>
        <w:rPr>
          <w:rFonts w:ascii="Palatino Linotype" w:eastAsia="MS Mincho" w:hAnsi="Palatino Linotype" w:cs="Times New Roman"/>
          <w:sz w:val="24"/>
          <w:szCs w:val="24"/>
          <w:lang w:val="es-ES" w:eastAsia="es-ES"/>
        </w:rPr>
      </w:pPr>
    </w:p>
    <w:p w:rsidR="00FD695F" w:rsidRPr="006D31A9" w:rsidRDefault="00FD695F" w:rsidP="00100AC2">
      <w:pPr>
        <w:tabs>
          <w:tab w:val="left" w:pos="0"/>
        </w:tabs>
        <w:spacing w:before="240" w:after="240" w:line="360" w:lineRule="auto"/>
        <w:jc w:val="both"/>
        <w:rPr>
          <w:rFonts w:ascii="Palatino Linotype" w:eastAsiaTheme="minorEastAsia" w:hAnsi="Palatino Linotype"/>
          <w:sz w:val="24"/>
          <w:szCs w:val="24"/>
          <w:lang w:val="es-ES_tradnl" w:eastAsia="es-ES"/>
        </w:rPr>
      </w:pPr>
      <w:r w:rsidRPr="006D31A9">
        <w:rPr>
          <w:rFonts w:ascii="Palatino Linotype" w:eastAsiaTheme="minorEastAsia" w:hAnsi="Palatino Linotype"/>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w:t>
      </w:r>
      <w:bookmarkStart w:id="97" w:name="_GoBack"/>
      <w:bookmarkEnd w:id="97"/>
      <w:r w:rsidRPr="006D31A9">
        <w:rPr>
          <w:rFonts w:ascii="Palatino Linotype" w:eastAsiaTheme="minorEastAsia" w:hAnsi="Palatino Linotype"/>
          <w:sz w:val="24"/>
          <w:szCs w:val="24"/>
          <w:lang w:val="es-ES_tradnl" w:eastAsia="es-ES"/>
        </w:rPr>
        <w:t xml:space="preserve">A </w:t>
      </w:r>
      <w:r w:rsidR="006D31A9">
        <w:rPr>
          <w:rFonts w:ascii="Palatino Linotype" w:eastAsiaTheme="minorEastAsia" w:hAnsi="Palatino Linotype"/>
          <w:b/>
          <w:sz w:val="24"/>
          <w:szCs w:val="24"/>
          <w:lang w:val="es-ES_tradnl" w:eastAsia="es-ES"/>
        </w:rPr>
        <w:t xml:space="preserve">PRIMERA </w:t>
      </w:r>
      <w:r w:rsidRPr="006D31A9">
        <w:rPr>
          <w:rFonts w:ascii="Palatino Linotype" w:eastAsiaTheme="minorEastAsia" w:hAnsi="Palatino Linotype"/>
          <w:sz w:val="24"/>
          <w:szCs w:val="24"/>
          <w:lang w:val="es-ES_tradnl" w:eastAsia="es-ES"/>
        </w:rPr>
        <w:t xml:space="preserve">SESIÓN ORDINARIA CELEBRADA EL </w:t>
      </w:r>
      <w:r w:rsidR="00A52ED8" w:rsidRPr="006D31A9">
        <w:rPr>
          <w:rFonts w:ascii="Palatino Linotype" w:eastAsiaTheme="minorEastAsia" w:hAnsi="Palatino Linotype"/>
          <w:b/>
          <w:sz w:val="24"/>
          <w:szCs w:val="24"/>
          <w:lang w:val="es-ES_tradnl" w:eastAsia="es-ES"/>
        </w:rPr>
        <w:t xml:space="preserve">VEINTE DE ENERO </w:t>
      </w:r>
      <w:r w:rsidR="00A52ED8" w:rsidRPr="006D31A9">
        <w:rPr>
          <w:rFonts w:ascii="Palatino Linotype" w:eastAsiaTheme="minorEastAsia" w:hAnsi="Palatino Linotype"/>
          <w:sz w:val="24"/>
          <w:szCs w:val="24"/>
          <w:lang w:val="es-ES_tradnl" w:eastAsia="es-ES"/>
        </w:rPr>
        <w:t>DE DOS MIL VEINTIUNO</w:t>
      </w:r>
      <w:r w:rsidRPr="006D31A9">
        <w:rPr>
          <w:rFonts w:ascii="Palatino Linotype" w:eastAsiaTheme="minorEastAsia" w:hAnsi="Palatino Linotype"/>
          <w:sz w:val="24"/>
          <w:szCs w:val="24"/>
          <w:lang w:val="es-ES_tradnl" w:eastAsia="es-ES"/>
        </w:rPr>
        <w:t>,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FD695F" w:rsidRPr="006D31A9" w:rsidTr="00FD695F">
        <w:trPr>
          <w:trHeight w:val="1639"/>
        </w:trPr>
        <w:tc>
          <w:tcPr>
            <w:tcW w:w="8771" w:type="dxa"/>
            <w:gridSpan w:val="2"/>
            <w:vAlign w:val="center"/>
          </w:tcPr>
          <w:p w:rsidR="00FD695F" w:rsidRPr="006D31A9" w:rsidRDefault="00FD695F" w:rsidP="00100AC2">
            <w:pPr>
              <w:tabs>
                <w:tab w:val="left" w:pos="0"/>
              </w:tabs>
              <w:spacing w:line="240" w:lineRule="atLeast"/>
              <w:rPr>
                <w:rFonts w:ascii="Palatino Linotype" w:eastAsiaTheme="minorEastAsia" w:hAnsi="Palatino Linotype" w:cs="Times New Roman"/>
                <w:b/>
              </w:rPr>
            </w:pPr>
          </w:p>
          <w:p w:rsidR="00FD695F" w:rsidRPr="006D31A9" w:rsidRDefault="00FD695F" w:rsidP="00100AC2">
            <w:pPr>
              <w:tabs>
                <w:tab w:val="left" w:pos="0"/>
              </w:tabs>
              <w:spacing w:line="240" w:lineRule="atLeast"/>
              <w:jc w:val="center"/>
              <w:rPr>
                <w:rFonts w:ascii="Palatino Linotype" w:eastAsiaTheme="minorEastAsia" w:hAnsi="Palatino Linotype" w:cs="Times New Roman"/>
                <w:b/>
              </w:rPr>
            </w:pPr>
          </w:p>
          <w:p w:rsidR="00FD695F" w:rsidRPr="006D31A9" w:rsidRDefault="00FD695F" w:rsidP="00100AC2">
            <w:pPr>
              <w:tabs>
                <w:tab w:val="left" w:pos="0"/>
              </w:tabs>
              <w:spacing w:line="240" w:lineRule="atLeast"/>
              <w:jc w:val="center"/>
              <w:rPr>
                <w:rFonts w:ascii="Palatino Linotype" w:eastAsiaTheme="minorEastAsia" w:hAnsi="Palatino Linotype" w:cs="Times New Roman"/>
                <w:b/>
              </w:rPr>
            </w:pPr>
          </w:p>
          <w:p w:rsidR="00FD695F" w:rsidRPr="006D31A9" w:rsidRDefault="00FD695F" w:rsidP="00100AC2">
            <w:pPr>
              <w:tabs>
                <w:tab w:val="left" w:pos="0"/>
              </w:tabs>
              <w:spacing w:line="240" w:lineRule="atLeast"/>
              <w:jc w:val="center"/>
              <w:rPr>
                <w:rFonts w:ascii="Palatino Linotype" w:eastAsiaTheme="minorEastAsia" w:hAnsi="Palatino Linotype" w:cs="Times New Roman"/>
                <w:b/>
              </w:rPr>
            </w:pPr>
            <w:r w:rsidRPr="006D31A9">
              <w:rPr>
                <w:rFonts w:ascii="Palatino Linotype" w:eastAsiaTheme="minorEastAsia" w:hAnsi="Palatino Linotype" w:cs="Times New Roman"/>
                <w:b/>
              </w:rPr>
              <w:t xml:space="preserve">Zulema Martínez Sánchez </w:t>
            </w:r>
          </w:p>
          <w:p w:rsidR="00FD695F" w:rsidRPr="006D31A9" w:rsidRDefault="00FD695F" w:rsidP="00100AC2">
            <w:pPr>
              <w:tabs>
                <w:tab w:val="left" w:pos="0"/>
              </w:tabs>
              <w:spacing w:line="240" w:lineRule="atLeast"/>
              <w:jc w:val="center"/>
              <w:rPr>
                <w:rFonts w:ascii="Palatino Linotype" w:eastAsiaTheme="minorEastAsia" w:hAnsi="Palatino Linotype" w:cs="Times New Roman"/>
              </w:rPr>
            </w:pPr>
            <w:r w:rsidRPr="006D31A9">
              <w:rPr>
                <w:rFonts w:ascii="Palatino Linotype" w:eastAsiaTheme="minorEastAsia" w:hAnsi="Palatino Linotype" w:cs="Times New Roman"/>
              </w:rPr>
              <w:t>Comisionada Presidenta</w:t>
            </w:r>
          </w:p>
          <w:p w:rsidR="00FD695F" w:rsidRPr="006D31A9" w:rsidRDefault="00FD695F" w:rsidP="00100AC2">
            <w:pPr>
              <w:tabs>
                <w:tab w:val="left" w:pos="0"/>
              </w:tabs>
              <w:spacing w:line="240" w:lineRule="atLeast"/>
              <w:jc w:val="center"/>
              <w:rPr>
                <w:rFonts w:ascii="Palatino Linotype" w:eastAsiaTheme="minorEastAsia" w:hAnsi="Palatino Linotype" w:cs="Times New Roman"/>
              </w:rPr>
            </w:pPr>
            <w:r w:rsidRPr="006D31A9">
              <w:rPr>
                <w:rFonts w:ascii="Palatino Linotype" w:eastAsiaTheme="minorEastAsia" w:hAnsi="Palatino Linotype" w:cs="Times New Roman"/>
              </w:rPr>
              <w:t>(Rúbrica)</w:t>
            </w:r>
          </w:p>
        </w:tc>
      </w:tr>
      <w:tr w:rsidR="00FD695F" w:rsidRPr="006D31A9" w:rsidTr="00FD695F">
        <w:trPr>
          <w:trHeight w:val="1956"/>
        </w:trPr>
        <w:tc>
          <w:tcPr>
            <w:tcW w:w="4385" w:type="dxa"/>
            <w:vAlign w:val="center"/>
          </w:tcPr>
          <w:p w:rsidR="00FD695F" w:rsidRPr="006D31A9" w:rsidRDefault="00FD695F" w:rsidP="00100AC2">
            <w:pPr>
              <w:tabs>
                <w:tab w:val="left" w:pos="0"/>
              </w:tabs>
              <w:spacing w:line="240" w:lineRule="atLeast"/>
              <w:rPr>
                <w:rFonts w:ascii="Palatino Linotype" w:eastAsiaTheme="minorEastAsia" w:hAnsi="Palatino Linotype" w:cs="Times New Roman"/>
                <w:b/>
              </w:rPr>
            </w:pPr>
          </w:p>
          <w:p w:rsidR="00FD695F" w:rsidRPr="006D31A9" w:rsidRDefault="00FD695F" w:rsidP="00100AC2">
            <w:pPr>
              <w:tabs>
                <w:tab w:val="left" w:pos="0"/>
              </w:tabs>
              <w:spacing w:line="240" w:lineRule="atLeast"/>
              <w:jc w:val="center"/>
              <w:rPr>
                <w:rFonts w:ascii="Palatino Linotype" w:eastAsiaTheme="minorEastAsia" w:hAnsi="Palatino Linotype" w:cs="Times New Roman"/>
                <w:b/>
              </w:rPr>
            </w:pPr>
          </w:p>
          <w:p w:rsidR="00FD695F" w:rsidRPr="006D31A9" w:rsidRDefault="00FD695F" w:rsidP="00100AC2">
            <w:pPr>
              <w:tabs>
                <w:tab w:val="left" w:pos="0"/>
              </w:tabs>
              <w:spacing w:line="240" w:lineRule="atLeast"/>
              <w:jc w:val="center"/>
              <w:rPr>
                <w:rFonts w:ascii="Palatino Linotype" w:eastAsiaTheme="minorEastAsia" w:hAnsi="Palatino Linotype" w:cs="Times New Roman"/>
                <w:b/>
              </w:rPr>
            </w:pPr>
            <w:r w:rsidRPr="006D31A9">
              <w:rPr>
                <w:rFonts w:ascii="Palatino Linotype" w:eastAsiaTheme="minorEastAsia" w:hAnsi="Palatino Linotype" w:cs="Times New Roman"/>
                <w:b/>
              </w:rPr>
              <w:t xml:space="preserve">Eva </w:t>
            </w:r>
            <w:proofErr w:type="spellStart"/>
            <w:r w:rsidRPr="006D31A9">
              <w:rPr>
                <w:rFonts w:ascii="Palatino Linotype" w:eastAsiaTheme="minorEastAsia" w:hAnsi="Palatino Linotype" w:cs="Times New Roman"/>
                <w:b/>
              </w:rPr>
              <w:t>Abaid</w:t>
            </w:r>
            <w:proofErr w:type="spellEnd"/>
            <w:r w:rsidRPr="006D31A9">
              <w:rPr>
                <w:rFonts w:ascii="Palatino Linotype" w:eastAsiaTheme="minorEastAsia" w:hAnsi="Palatino Linotype" w:cs="Times New Roman"/>
                <w:b/>
              </w:rPr>
              <w:t xml:space="preserve"> Yapur</w:t>
            </w:r>
          </w:p>
          <w:p w:rsidR="00FD695F" w:rsidRPr="006D31A9" w:rsidRDefault="00FD695F" w:rsidP="00100AC2">
            <w:pPr>
              <w:tabs>
                <w:tab w:val="left" w:pos="0"/>
              </w:tabs>
              <w:spacing w:line="240" w:lineRule="atLeast"/>
              <w:jc w:val="center"/>
              <w:rPr>
                <w:rFonts w:ascii="Palatino Linotype" w:eastAsiaTheme="minorEastAsia" w:hAnsi="Palatino Linotype" w:cs="Times New Roman"/>
              </w:rPr>
            </w:pPr>
            <w:r w:rsidRPr="006D31A9">
              <w:rPr>
                <w:rFonts w:ascii="Palatino Linotype" w:eastAsiaTheme="minorEastAsia" w:hAnsi="Palatino Linotype" w:cs="Times New Roman"/>
              </w:rPr>
              <w:t>Comisionada</w:t>
            </w:r>
          </w:p>
          <w:p w:rsidR="00FD695F" w:rsidRPr="006D31A9" w:rsidRDefault="00FD695F" w:rsidP="00100AC2">
            <w:pPr>
              <w:tabs>
                <w:tab w:val="left" w:pos="0"/>
              </w:tabs>
              <w:spacing w:line="240" w:lineRule="atLeast"/>
              <w:jc w:val="center"/>
              <w:rPr>
                <w:rFonts w:ascii="Palatino Linotype" w:eastAsiaTheme="minorEastAsia" w:hAnsi="Palatino Linotype" w:cs="Times New Roman"/>
              </w:rPr>
            </w:pPr>
            <w:r w:rsidRPr="006D31A9">
              <w:rPr>
                <w:rFonts w:ascii="Palatino Linotype" w:eastAsiaTheme="minorEastAsia" w:hAnsi="Palatino Linotype" w:cs="Times New Roman"/>
              </w:rPr>
              <w:t>(Rúbrica)</w:t>
            </w:r>
          </w:p>
          <w:p w:rsidR="00FD695F" w:rsidRPr="006D31A9" w:rsidRDefault="00FD695F" w:rsidP="00100AC2">
            <w:pPr>
              <w:tabs>
                <w:tab w:val="left" w:pos="0"/>
              </w:tabs>
              <w:spacing w:line="240" w:lineRule="atLeast"/>
              <w:jc w:val="center"/>
              <w:rPr>
                <w:rFonts w:ascii="Palatino Linotype" w:eastAsiaTheme="minorEastAsia" w:hAnsi="Palatino Linotype" w:cs="Times New Roman"/>
              </w:rPr>
            </w:pPr>
          </w:p>
          <w:p w:rsidR="00FD695F" w:rsidRPr="006D31A9" w:rsidRDefault="00FD695F" w:rsidP="00100AC2">
            <w:pPr>
              <w:tabs>
                <w:tab w:val="left" w:pos="0"/>
              </w:tabs>
              <w:spacing w:line="240" w:lineRule="atLeast"/>
              <w:rPr>
                <w:rFonts w:ascii="Palatino Linotype" w:eastAsiaTheme="minorEastAsia" w:hAnsi="Palatino Linotype" w:cs="Times New Roman"/>
              </w:rPr>
            </w:pPr>
          </w:p>
        </w:tc>
        <w:tc>
          <w:tcPr>
            <w:tcW w:w="4386" w:type="dxa"/>
            <w:vAlign w:val="center"/>
          </w:tcPr>
          <w:p w:rsidR="00FD695F" w:rsidRPr="006D31A9" w:rsidRDefault="00FD695F" w:rsidP="00100AC2">
            <w:pPr>
              <w:tabs>
                <w:tab w:val="left" w:pos="0"/>
              </w:tabs>
              <w:spacing w:line="240" w:lineRule="atLeast"/>
              <w:rPr>
                <w:rFonts w:ascii="Palatino Linotype" w:eastAsiaTheme="minorEastAsia" w:hAnsi="Palatino Linotype" w:cs="Times New Roman"/>
                <w:b/>
              </w:rPr>
            </w:pPr>
          </w:p>
          <w:p w:rsidR="00FD695F" w:rsidRPr="006D31A9" w:rsidRDefault="00FD695F" w:rsidP="00100AC2">
            <w:pPr>
              <w:tabs>
                <w:tab w:val="left" w:pos="0"/>
              </w:tabs>
              <w:spacing w:line="240" w:lineRule="atLeast"/>
              <w:jc w:val="center"/>
              <w:rPr>
                <w:rFonts w:ascii="Palatino Linotype" w:eastAsiaTheme="minorEastAsia" w:hAnsi="Palatino Linotype" w:cs="Times New Roman"/>
                <w:b/>
              </w:rPr>
            </w:pPr>
          </w:p>
          <w:p w:rsidR="00FD695F" w:rsidRPr="006D31A9" w:rsidRDefault="00FD695F" w:rsidP="00100AC2">
            <w:pPr>
              <w:tabs>
                <w:tab w:val="left" w:pos="0"/>
              </w:tabs>
              <w:spacing w:line="240" w:lineRule="atLeast"/>
              <w:jc w:val="center"/>
              <w:rPr>
                <w:rFonts w:ascii="Palatino Linotype" w:eastAsiaTheme="minorEastAsia" w:hAnsi="Palatino Linotype" w:cs="Times New Roman"/>
                <w:b/>
              </w:rPr>
            </w:pPr>
          </w:p>
          <w:p w:rsidR="00FD695F" w:rsidRPr="006D31A9" w:rsidRDefault="00FD695F" w:rsidP="00100AC2">
            <w:pPr>
              <w:tabs>
                <w:tab w:val="left" w:pos="0"/>
              </w:tabs>
              <w:spacing w:line="240" w:lineRule="atLeast"/>
              <w:jc w:val="center"/>
              <w:rPr>
                <w:rFonts w:ascii="Palatino Linotype" w:eastAsiaTheme="minorEastAsia" w:hAnsi="Palatino Linotype" w:cs="Times New Roman"/>
                <w:b/>
              </w:rPr>
            </w:pPr>
            <w:r w:rsidRPr="006D31A9">
              <w:rPr>
                <w:rFonts w:ascii="Palatino Linotype" w:eastAsiaTheme="minorEastAsia" w:hAnsi="Palatino Linotype" w:cs="Times New Roman"/>
                <w:b/>
              </w:rPr>
              <w:t>José Guadalupe Luna Hernández</w:t>
            </w:r>
          </w:p>
          <w:p w:rsidR="00FD695F" w:rsidRPr="006D31A9" w:rsidRDefault="00FD695F" w:rsidP="00100AC2">
            <w:pPr>
              <w:tabs>
                <w:tab w:val="left" w:pos="0"/>
              </w:tabs>
              <w:spacing w:line="240" w:lineRule="atLeast"/>
              <w:jc w:val="center"/>
              <w:rPr>
                <w:rFonts w:ascii="Palatino Linotype" w:eastAsiaTheme="minorEastAsia" w:hAnsi="Palatino Linotype" w:cs="Times New Roman"/>
              </w:rPr>
            </w:pPr>
            <w:r w:rsidRPr="006D31A9">
              <w:rPr>
                <w:rFonts w:ascii="Palatino Linotype" w:eastAsiaTheme="minorEastAsia" w:hAnsi="Palatino Linotype" w:cs="Times New Roman"/>
              </w:rPr>
              <w:t>Comisionado</w:t>
            </w:r>
          </w:p>
          <w:p w:rsidR="00FD695F" w:rsidRPr="006D31A9" w:rsidRDefault="00FD695F" w:rsidP="00100AC2">
            <w:pPr>
              <w:tabs>
                <w:tab w:val="left" w:pos="0"/>
              </w:tabs>
              <w:spacing w:line="240" w:lineRule="atLeast"/>
              <w:jc w:val="center"/>
              <w:rPr>
                <w:rFonts w:ascii="Palatino Linotype" w:eastAsiaTheme="minorEastAsia" w:hAnsi="Palatino Linotype" w:cs="Times New Roman"/>
              </w:rPr>
            </w:pPr>
            <w:r w:rsidRPr="006D31A9">
              <w:rPr>
                <w:rFonts w:ascii="Palatino Linotype" w:eastAsiaTheme="minorEastAsia" w:hAnsi="Palatino Linotype" w:cs="Times New Roman"/>
              </w:rPr>
              <w:t>(Rúbrica)</w:t>
            </w:r>
          </w:p>
          <w:p w:rsidR="00FD695F" w:rsidRPr="006D31A9" w:rsidRDefault="00FD695F" w:rsidP="00100AC2">
            <w:pPr>
              <w:tabs>
                <w:tab w:val="left" w:pos="0"/>
              </w:tabs>
              <w:spacing w:line="240" w:lineRule="atLeast"/>
              <w:jc w:val="center"/>
              <w:rPr>
                <w:rFonts w:ascii="Palatino Linotype" w:eastAsiaTheme="minorEastAsia" w:hAnsi="Palatino Linotype" w:cs="Times New Roman"/>
              </w:rPr>
            </w:pPr>
          </w:p>
          <w:p w:rsidR="00FD695F" w:rsidRPr="006D31A9" w:rsidRDefault="00FD695F" w:rsidP="00100AC2">
            <w:pPr>
              <w:tabs>
                <w:tab w:val="left" w:pos="0"/>
              </w:tabs>
              <w:spacing w:line="240" w:lineRule="atLeast"/>
              <w:rPr>
                <w:rFonts w:ascii="Palatino Linotype" w:eastAsiaTheme="minorEastAsia" w:hAnsi="Palatino Linotype" w:cs="Times New Roman"/>
              </w:rPr>
            </w:pPr>
          </w:p>
          <w:p w:rsidR="00FD695F" w:rsidRPr="006D31A9" w:rsidRDefault="00FD695F" w:rsidP="00100AC2">
            <w:pPr>
              <w:tabs>
                <w:tab w:val="left" w:pos="0"/>
              </w:tabs>
              <w:spacing w:line="240" w:lineRule="atLeast"/>
              <w:rPr>
                <w:rFonts w:ascii="Palatino Linotype" w:eastAsiaTheme="minorEastAsia" w:hAnsi="Palatino Linotype" w:cs="Times New Roman"/>
              </w:rPr>
            </w:pPr>
          </w:p>
        </w:tc>
      </w:tr>
      <w:tr w:rsidR="00FD695F" w:rsidRPr="006D31A9" w:rsidTr="00FD695F">
        <w:trPr>
          <w:trHeight w:val="2037"/>
        </w:trPr>
        <w:tc>
          <w:tcPr>
            <w:tcW w:w="4385" w:type="dxa"/>
            <w:vAlign w:val="center"/>
          </w:tcPr>
          <w:p w:rsidR="00FD695F" w:rsidRPr="006D31A9" w:rsidRDefault="00FD695F" w:rsidP="00100AC2">
            <w:pPr>
              <w:tabs>
                <w:tab w:val="left" w:pos="0"/>
              </w:tabs>
              <w:spacing w:line="240" w:lineRule="atLeast"/>
              <w:jc w:val="center"/>
              <w:rPr>
                <w:rFonts w:ascii="Palatino Linotype" w:eastAsiaTheme="minorEastAsia" w:hAnsi="Palatino Linotype" w:cs="Times New Roman"/>
                <w:b/>
              </w:rPr>
            </w:pPr>
          </w:p>
          <w:p w:rsidR="00FD695F" w:rsidRPr="006D31A9" w:rsidRDefault="00FD695F" w:rsidP="00100AC2">
            <w:pPr>
              <w:tabs>
                <w:tab w:val="left" w:pos="0"/>
              </w:tabs>
              <w:spacing w:line="240" w:lineRule="atLeast"/>
              <w:jc w:val="center"/>
              <w:rPr>
                <w:rFonts w:ascii="Palatino Linotype" w:eastAsiaTheme="minorEastAsia" w:hAnsi="Palatino Linotype" w:cs="Times New Roman"/>
                <w:b/>
              </w:rPr>
            </w:pPr>
          </w:p>
          <w:p w:rsidR="00FD695F" w:rsidRPr="006D31A9" w:rsidRDefault="00FD695F" w:rsidP="00100AC2">
            <w:pPr>
              <w:tabs>
                <w:tab w:val="left" w:pos="0"/>
              </w:tabs>
              <w:spacing w:line="240" w:lineRule="atLeast"/>
              <w:jc w:val="center"/>
              <w:rPr>
                <w:rFonts w:ascii="Palatino Linotype" w:eastAsiaTheme="minorEastAsia" w:hAnsi="Palatino Linotype" w:cs="Times New Roman"/>
                <w:b/>
              </w:rPr>
            </w:pPr>
          </w:p>
          <w:p w:rsidR="00FD695F" w:rsidRPr="006D31A9" w:rsidRDefault="00FD695F" w:rsidP="00100AC2">
            <w:pPr>
              <w:tabs>
                <w:tab w:val="left" w:pos="0"/>
              </w:tabs>
              <w:spacing w:line="240" w:lineRule="atLeast"/>
              <w:jc w:val="center"/>
              <w:rPr>
                <w:rFonts w:ascii="Palatino Linotype" w:eastAsiaTheme="minorEastAsia" w:hAnsi="Palatino Linotype" w:cs="Times New Roman"/>
                <w:b/>
              </w:rPr>
            </w:pPr>
          </w:p>
          <w:p w:rsidR="00FD695F" w:rsidRPr="006D31A9" w:rsidRDefault="00FD695F" w:rsidP="00100AC2">
            <w:pPr>
              <w:tabs>
                <w:tab w:val="left" w:pos="0"/>
              </w:tabs>
              <w:spacing w:line="240" w:lineRule="atLeast"/>
              <w:jc w:val="center"/>
              <w:rPr>
                <w:rFonts w:ascii="Palatino Linotype" w:eastAsiaTheme="minorEastAsia" w:hAnsi="Palatino Linotype" w:cs="Times New Roman"/>
                <w:b/>
              </w:rPr>
            </w:pPr>
            <w:r w:rsidRPr="006D31A9">
              <w:rPr>
                <w:rFonts w:ascii="Palatino Linotype" w:eastAsiaTheme="minorEastAsia" w:hAnsi="Palatino Linotype" w:cs="Times New Roman"/>
                <w:b/>
              </w:rPr>
              <w:t>Javier Martínez Cruz</w:t>
            </w:r>
          </w:p>
          <w:p w:rsidR="00FD695F" w:rsidRPr="006D31A9" w:rsidRDefault="00FD695F" w:rsidP="00100AC2">
            <w:pPr>
              <w:tabs>
                <w:tab w:val="left" w:pos="0"/>
              </w:tabs>
              <w:spacing w:line="240" w:lineRule="atLeast"/>
              <w:jc w:val="center"/>
              <w:rPr>
                <w:rFonts w:ascii="Palatino Linotype" w:eastAsiaTheme="minorEastAsia" w:hAnsi="Palatino Linotype" w:cs="Times New Roman"/>
              </w:rPr>
            </w:pPr>
            <w:r w:rsidRPr="006D31A9">
              <w:rPr>
                <w:rFonts w:ascii="Palatino Linotype" w:eastAsiaTheme="minorEastAsia" w:hAnsi="Palatino Linotype" w:cs="Times New Roman"/>
              </w:rPr>
              <w:t>Comisionado</w:t>
            </w:r>
          </w:p>
          <w:p w:rsidR="00FD695F" w:rsidRPr="006D31A9" w:rsidRDefault="00FD695F" w:rsidP="00100AC2">
            <w:pPr>
              <w:tabs>
                <w:tab w:val="left" w:pos="0"/>
              </w:tabs>
              <w:spacing w:line="240" w:lineRule="atLeast"/>
              <w:jc w:val="center"/>
              <w:rPr>
                <w:rFonts w:ascii="Palatino Linotype" w:eastAsiaTheme="minorEastAsia" w:hAnsi="Palatino Linotype" w:cs="Times New Roman"/>
              </w:rPr>
            </w:pPr>
            <w:r w:rsidRPr="006D31A9">
              <w:rPr>
                <w:rFonts w:ascii="Palatino Linotype" w:eastAsiaTheme="minorEastAsia" w:hAnsi="Palatino Linotype" w:cs="Times New Roman"/>
              </w:rPr>
              <w:t>(Rúbrica)</w:t>
            </w:r>
          </w:p>
          <w:p w:rsidR="00FD695F" w:rsidRPr="006D31A9" w:rsidRDefault="00FD695F" w:rsidP="00100AC2">
            <w:pPr>
              <w:tabs>
                <w:tab w:val="left" w:pos="0"/>
              </w:tabs>
              <w:spacing w:line="240" w:lineRule="atLeast"/>
              <w:jc w:val="center"/>
              <w:rPr>
                <w:rFonts w:ascii="Palatino Linotype" w:eastAsiaTheme="minorEastAsia" w:hAnsi="Palatino Linotype" w:cs="Times New Roman"/>
              </w:rPr>
            </w:pPr>
          </w:p>
        </w:tc>
        <w:tc>
          <w:tcPr>
            <w:tcW w:w="4386" w:type="dxa"/>
            <w:vAlign w:val="center"/>
          </w:tcPr>
          <w:p w:rsidR="00FD695F" w:rsidRPr="006D31A9" w:rsidRDefault="00FD695F" w:rsidP="00100AC2">
            <w:pPr>
              <w:tabs>
                <w:tab w:val="left" w:pos="0"/>
              </w:tabs>
              <w:spacing w:line="240" w:lineRule="atLeast"/>
              <w:jc w:val="center"/>
              <w:rPr>
                <w:rFonts w:ascii="Palatino Linotype" w:eastAsiaTheme="minorEastAsia" w:hAnsi="Palatino Linotype" w:cs="Times New Roman"/>
                <w:b/>
              </w:rPr>
            </w:pPr>
          </w:p>
          <w:p w:rsidR="00FD695F" w:rsidRPr="006D31A9" w:rsidRDefault="00FD695F" w:rsidP="00100AC2">
            <w:pPr>
              <w:tabs>
                <w:tab w:val="left" w:pos="0"/>
              </w:tabs>
              <w:spacing w:line="240" w:lineRule="atLeast"/>
              <w:jc w:val="center"/>
              <w:rPr>
                <w:rFonts w:ascii="Palatino Linotype" w:eastAsiaTheme="minorEastAsia" w:hAnsi="Palatino Linotype" w:cs="Times New Roman"/>
                <w:b/>
              </w:rPr>
            </w:pPr>
          </w:p>
          <w:p w:rsidR="00FD695F" w:rsidRPr="006D31A9" w:rsidRDefault="00FD695F" w:rsidP="00100AC2">
            <w:pPr>
              <w:tabs>
                <w:tab w:val="left" w:pos="0"/>
              </w:tabs>
              <w:spacing w:line="240" w:lineRule="atLeast"/>
              <w:jc w:val="center"/>
              <w:rPr>
                <w:rFonts w:ascii="Palatino Linotype" w:eastAsiaTheme="minorEastAsia" w:hAnsi="Palatino Linotype" w:cs="Times New Roman"/>
                <w:b/>
              </w:rPr>
            </w:pPr>
          </w:p>
          <w:p w:rsidR="00FD695F" w:rsidRPr="006D31A9" w:rsidRDefault="00FD695F" w:rsidP="00100AC2">
            <w:pPr>
              <w:tabs>
                <w:tab w:val="left" w:pos="0"/>
              </w:tabs>
              <w:spacing w:line="240" w:lineRule="atLeast"/>
              <w:jc w:val="center"/>
              <w:rPr>
                <w:rFonts w:ascii="Palatino Linotype" w:eastAsiaTheme="minorEastAsia" w:hAnsi="Palatino Linotype" w:cs="Times New Roman"/>
                <w:b/>
              </w:rPr>
            </w:pPr>
          </w:p>
          <w:p w:rsidR="00FD695F" w:rsidRPr="006D31A9" w:rsidRDefault="00FD695F" w:rsidP="00100AC2">
            <w:pPr>
              <w:tabs>
                <w:tab w:val="left" w:pos="0"/>
              </w:tabs>
              <w:spacing w:line="240" w:lineRule="atLeast"/>
              <w:jc w:val="center"/>
              <w:rPr>
                <w:rFonts w:ascii="Palatino Linotype" w:eastAsiaTheme="minorEastAsia" w:hAnsi="Palatino Linotype" w:cs="Times New Roman"/>
                <w:b/>
              </w:rPr>
            </w:pPr>
            <w:r w:rsidRPr="006D31A9">
              <w:rPr>
                <w:rFonts w:ascii="Palatino Linotype" w:eastAsiaTheme="minorEastAsia" w:hAnsi="Palatino Linotype" w:cs="Times New Roman"/>
                <w:b/>
              </w:rPr>
              <w:t>Luis Gustavo Parra Noriega</w:t>
            </w:r>
          </w:p>
          <w:p w:rsidR="00FD695F" w:rsidRPr="006D31A9" w:rsidRDefault="00FD695F" w:rsidP="00100AC2">
            <w:pPr>
              <w:tabs>
                <w:tab w:val="left" w:pos="0"/>
              </w:tabs>
              <w:spacing w:line="240" w:lineRule="atLeast"/>
              <w:jc w:val="center"/>
              <w:rPr>
                <w:rFonts w:ascii="Palatino Linotype" w:eastAsiaTheme="minorEastAsia" w:hAnsi="Palatino Linotype" w:cs="Times New Roman"/>
              </w:rPr>
            </w:pPr>
            <w:r w:rsidRPr="006D31A9">
              <w:rPr>
                <w:rFonts w:ascii="Palatino Linotype" w:eastAsiaTheme="minorEastAsia" w:hAnsi="Palatino Linotype" w:cs="Times New Roman"/>
              </w:rPr>
              <w:t>Comisionado</w:t>
            </w:r>
          </w:p>
          <w:p w:rsidR="00FD695F" w:rsidRPr="006D31A9" w:rsidRDefault="00FD695F" w:rsidP="00100AC2">
            <w:pPr>
              <w:tabs>
                <w:tab w:val="left" w:pos="0"/>
              </w:tabs>
              <w:spacing w:line="240" w:lineRule="atLeast"/>
              <w:jc w:val="center"/>
              <w:rPr>
                <w:rFonts w:ascii="Palatino Linotype" w:eastAsiaTheme="minorEastAsia" w:hAnsi="Palatino Linotype" w:cs="Times New Roman"/>
              </w:rPr>
            </w:pPr>
            <w:r w:rsidRPr="006D31A9">
              <w:rPr>
                <w:rFonts w:ascii="Palatino Linotype" w:eastAsiaTheme="minorEastAsia" w:hAnsi="Palatino Linotype" w:cs="Times New Roman"/>
              </w:rPr>
              <w:t>(Rúbrica)</w:t>
            </w:r>
          </w:p>
          <w:p w:rsidR="00FD695F" w:rsidRPr="006D31A9" w:rsidRDefault="00FD695F" w:rsidP="00100AC2">
            <w:pPr>
              <w:tabs>
                <w:tab w:val="left" w:pos="0"/>
              </w:tabs>
              <w:spacing w:line="240" w:lineRule="atLeast"/>
              <w:jc w:val="center"/>
              <w:rPr>
                <w:rFonts w:ascii="Palatino Linotype" w:eastAsiaTheme="minorEastAsia" w:hAnsi="Palatino Linotype" w:cs="Times New Roman"/>
              </w:rPr>
            </w:pPr>
          </w:p>
        </w:tc>
      </w:tr>
      <w:tr w:rsidR="00FD695F" w:rsidRPr="006D31A9" w:rsidTr="00FD695F">
        <w:trPr>
          <w:trHeight w:val="1773"/>
        </w:trPr>
        <w:tc>
          <w:tcPr>
            <w:tcW w:w="8771" w:type="dxa"/>
            <w:gridSpan w:val="2"/>
            <w:vAlign w:val="center"/>
          </w:tcPr>
          <w:p w:rsidR="00FD695F" w:rsidRPr="006D31A9" w:rsidRDefault="00FD695F" w:rsidP="00100AC2">
            <w:pPr>
              <w:tabs>
                <w:tab w:val="left" w:pos="0"/>
              </w:tabs>
              <w:spacing w:line="240" w:lineRule="atLeast"/>
              <w:jc w:val="center"/>
              <w:rPr>
                <w:rFonts w:ascii="Palatino Linotype" w:eastAsiaTheme="minorEastAsia" w:hAnsi="Palatino Linotype" w:cs="Times New Roman"/>
                <w:b/>
              </w:rPr>
            </w:pPr>
          </w:p>
          <w:p w:rsidR="00FD695F" w:rsidRPr="006D31A9" w:rsidRDefault="00FD695F" w:rsidP="00100AC2">
            <w:pPr>
              <w:tabs>
                <w:tab w:val="left" w:pos="0"/>
              </w:tabs>
              <w:spacing w:line="240" w:lineRule="atLeast"/>
              <w:rPr>
                <w:rFonts w:ascii="Palatino Linotype" w:eastAsiaTheme="minorEastAsia" w:hAnsi="Palatino Linotype" w:cs="Times New Roman"/>
                <w:b/>
              </w:rPr>
            </w:pPr>
          </w:p>
          <w:p w:rsidR="00FD695F" w:rsidRPr="006D31A9" w:rsidRDefault="00FD695F" w:rsidP="00100AC2">
            <w:pPr>
              <w:tabs>
                <w:tab w:val="left" w:pos="0"/>
              </w:tabs>
              <w:spacing w:line="240" w:lineRule="atLeast"/>
              <w:jc w:val="center"/>
              <w:rPr>
                <w:rFonts w:ascii="Palatino Linotype" w:eastAsiaTheme="minorEastAsia" w:hAnsi="Palatino Linotype" w:cs="Times New Roman"/>
                <w:b/>
              </w:rPr>
            </w:pPr>
          </w:p>
          <w:p w:rsidR="00FD695F" w:rsidRPr="006D31A9" w:rsidRDefault="00FD695F" w:rsidP="00100AC2">
            <w:pPr>
              <w:tabs>
                <w:tab w:val="left" w:pos="0"/>
              </w:tabs>
              <w:spacing w:line="240" w:lineRule="atLeast"/>
              <w:jc w:val="center"/>
              <w:rPr>
                <w:rFonts w:ascii="Palatino Linotype" w:eastAsiaTheme="minorEastAsia" w:hAnsi="Palatino Linotype" w:cs="Times New Roman"/>
                <w:b/>
              </w:rPr>
            </w:pPr>
            <w:r w:rsidRPr="006D31A9">
              <w:rPr>
                <w:rFonts w:ascii="Palatino Linotype" w:eastAsiaTheme="minorEastAsia" w:hAnsi="Palatino Linotype" w:cs="Times New Roman"/>
                <w:b/>
              </w:rPr>
              <w:t xml:space="preserve">Alexis Tapia Ramírez </w:t>
            </w:r>
          </w:p>
          <w:p w:rsidR="00FD695F" w:rsidRPr="006D31A9" w:rsidRDefault="00FD695F" w:rsidP="00100AC2">
            <w:pPr>
              <w:tabs>
                <w:tab w:val="left" w:pos="0"/>
              </w:tabs>
              <w:spacing w:line="240" w:lineRule="atLeast"/>
              <w:jc w:val="center"/>
              <w:rPr>
                <w:rFonts w:ascii="Palatino Linotype" w:eastAsiaTheme="minorEastAsia" w:hAnsi="Palatino Linotype" w:cs="Times New Roman"/>
              </w:rPr>
            </w:pPr>
            <w:r w:rsidRPr="006D31A9">
              <w:rPr>
                <w:rFonts w:ascii="Palatino Linotype" w:eastAsiaTheme="minorEastAsia" w:hAnsi="Palatino Linotype" w:cs="Times New Roman"/>
              </w:rPr>
              <w:t>Secretario Técnico del Pleno</w:t>
            </w:r>
          </w:p>
          <w:p w:rsidR="00FD695F" w:rsidRPr="006D31A9" w:rsidRDefault="00FD695F" w:rsidP="00100AC2">
            <w:pPr>
              <w:tabs>
                <w:tab w:val="left" w:pos="0"/>
              </w:tabs>
              <w:spacing w:line="240" w:lineRule="atLeast"/>
              <w:jc w:val="center"/>
              <w:rPr>
                <w:rFonts w:ascii="Palatino Linotype" w:eastAsiaTheme="minorEastAsia" w:hAnsi="Palatino Linotype" w:cs="Times New Roman"/>
              </w:rPr>
            </w:pPr>
            <w:r w:rsidRPr="006D31A9">
              <w:rPr>
                <w:rFonts w:ascii="Palatino Linotype" w:eastAsiaTheme="minorEastAsia" w:hAnsi="Palatino Linotype" w:cs="Times New Roman"/>
              </w:rPr>
              <w:t>(Rúbrica)</w:t>
            </w:r>
          </w:p>
          <w:p w:rsidR="00FD695F" w:rsidRPr="006D31A9" w:rsidRDefault="00FD695F" w:rsidP="00100AC2">
            <w:pPr>
              <w:tabs>
                <w:tab w:val="left" w:pos="0"/>
              </w:tabs>
              <w:spacing w:line="240" w:lineRule="atLeast"/>
              <w:jc w:val="center"/>
              <w:rPr>
                <w:rFonts w:ascii="Palatino Linotype" w:eastAsiaTheme="minorEastAsia" w:hAnsi="Palatino Linotype" w:cs="Times New Roman"/>
              </w:rPr>
            </w:pPr>
          </w:p>
        </w:tc>
      </w:tr>
    </w:tbl>
    <w:p w:rsidR="00FD695F" w:rsidRPr="006D31A9" w:rsidRDefault="00FD695F" w:rsidP="006D31A9">
      <w:pPr>
        <w:tabs>
          <w:tab w:val="left" w:pos="0"/>
        </w:tabs>
        <w:spacing w:before="240" w:after="240" w:line="360" w:lineRule="auto"/>
        <w:jc w:val="both"/>
        <w:rPr>
          <w:rFonts w:ascii="Palatino Linotype" w:eastAsia="Calibri" w:hAnsi="Palatino Linotype" w:cs="Arial"/>
          <w:b/>
          <w:sz w:val="24"/>
          <w:szCs w:val="24"/>
          <w:lang w:val="es-ES_tradnl" w:eastAsia="es-ES"/>
        </w:rPr>
      </w:pPr>
      <w:r w:rsidRPr="006D31A9">
        <w:rPr>
          <w:rFonts w:ascii="Palatino Linotype" w:eastAsia="Times New Roman" w:hAnsi="Palatino Linotype" w:cs="Arial"/>
          <w:color w:val="000000" w:themeColor="text1"/>
          <w:sz w:val="24"/>
          <w:szCs w:val="24"/>
          <w:lang w:val="es-ES_tradnl" w:eastAsia="es-ES"/>
        </w:rPr>
        <w:t>Esta hoja correspo</w:t>
      </w:r>
      <w:r w:rsidR="00A52ED8" w:rsidRPr="006D31A9">
        <w:rPr>
          <w:rFonts w:ascii="Palatino Linotype" w:eastAsia="Times New Roman" w:hAnsi="Palatino Linotype" w:cs="Arial"/>
          <w:color w:val="000000" w:themeColor="text1"/>
          <w:sz w:val="24"/>
          <w:szCs w:val="24"/>
          <w:lang w:val="es-ES_tradnl" w:eastAsia="es-ES"/>
        </w:rPr>
        <w:t xml:space="preserve">nde a la resolución de veinte (20) de </w:t>
      </w:r>
      <w:r w:rsidRPr="006D31A9">
        <w:rPr>
          <w:rFonts w:ascii="Palatino Linotype" w:eastAsia="Times New Roman" w:hAnsi="Palatino Linotype" w:cs="Arial"/>
          <w:color w:val="000000" w:themeColor="text1"/>
          <w:sz w:val="24"/>
          <w:szCs w:val="24"/>
          <w:lang w:val="es-ES_tradnl" w:eastAsia="es-ES"/>
        </w:rPr>
        <w:t>e</w:t>
      </w:r>
      <w:r w:rsidR="00A52ED8" w:rsidRPr="006D31A9">
        <w:rPr>
          <w:rFonts w:ascii="Palatino Linotype" w:eastAsia="Times New Roman" w:hAnsi="Palatino Linotype" w:cs="Arial"/>
          <w:color w:val="000000" w:themeColor="text1"/>
          <w:sz w:val="24"/>
          <w:szCs w:val="24"/>
          <w:lang w:val="es-ES_tradnl" w:eastAsia="es-ES"/>
        </w:rPr>
        <w:t>nero de dos mil veintiuno</w:t>
      </w:r>
      <w:r w:rsidRPr="006D31A9">
        <w:rPr>
          <w:rFonts w:ascii="Palatino Linotype" w:eastAsia="Times New Roman" w:hAnsi="Palatino Linotype" w:cs="Arial"/>
          <w:color w:val="000000" w:themeColor="text1"/>
          <w:sz w:val="24"/>
          <w:szCs w:val="24"/>
          <w:lang w:val="es-ES_tradnl" w:eastAsia="es-ES"/>
        </w:rPr>
        <w:t xml:space="preserve">, emitida en el recurso de revisión </w:t>
      </w:r>
      <w:r w:rsidR="00A52ED8" w:rsidRPr="006D31A9">
        <w:rPr>
          <w:rFonts w:ascii="Palatino Linotype" w:eastAsiaTheme="minorEastAsia" w:hAnsi="Palatino Linotype" w:cs="Arial"/>
          <w:b/>
          <w:bCs/>
          <w:sz w:val="24"/>
          <w:szCs w:val="24"/>
          <w:lang w:val="es-ES_tradnl" w:eastAsia="es-ES"/>
        </w:rPr>
        <w:t>05388/INFOEM/IP/RR/2020 y Acumulado</w:t>
      </w:r>
      <w:bookmarkEnd w:id="77"/>
      <w:bookmarkEnd w:id="78"/>
      <w:bookmarkEnd w:id="79"/>
      <w:bookmarkEnd w:id="80"/>
      <w:bookmarkEnd w:id="81"/>
      <w:bookmarkEnd w:id="82"/>
      <w:bookmarkEnd w:id="84"/>
    </w:p>
    <w:p w:rsidR="00EA2251" w:rsidRDefault="00EA2251" w:rsidP="00100AC2">
      <w:pPr>
        <w:tabs>
          <w:tab w:val="left" w:pos="0"/>
        </w:tabs>
      </w:pPr>
    </w:p>
    <w:sectPr w:rsidR="00EA2251" w:rsidSect="00FD695F">
      <w:headerReference w:type="even" r:id="rId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2F3B" w:rsidRDefault="00362F3B" w:rsidP="00FD695F">
      <w:pPr>
        <w:spacing w:after="0" w:line="240" w:lineRule="auto"/>
      </w:pPr>
      <w:r>
        <w:separator/>
      </w:r>
    </w:p>
  </w:endnote>
  <w:endnote w:type="continuationSeparator" w:id="0">
    <w:p w:rsidR="00362F3B" w:rsidRDefault="00362F3B" w:rsidP="00FD6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FD695F" w:rsidRPr="00883450" w:rsidRDefault="00FD695F">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5A2E1B">
              <w:rPr>
                <w:rFonts w:ascii="Palatino Linotype" w:hAnsi="Palatino Linotype"/>
                <w:b/>
                <w:bCs/>
                <w:noProof/>
                <w:szCs w:val="20"/>
              </w:rPr>
              <w:t>42</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5A2E1B">
              <w:rPr>
                <w:rFonts w:ascii="Palatino Linotype" w:hAnsi="Palatino Linotype"/>
                <w:b/>
                <w:bCs/>
                <w:noProof/>
                <w:szCs w:val="20"/>
              </w:rPr>
              <w:t>44</w:t>
            </w:r>
            <w:r w:rsidRPr="00883450">
              <w:rPr>
                <w:rFonts w:ascii="Palatino Linotype" w:hAnsi="Palatino Linotype"/>
                <w:b/>
                <w:bCs/>
                <w:szCs w:val="20"/>
              </w:rPr>
              <w:fldChar w:fldCharType="end"/>
            </w:r>
          </w:p>
        </w:sdtContent>
      </w:sdt>
    </w:sdtContent>
  </w:sdt>
  <w:p w:rsidR="00FD695F" w:rsidRDefault="00FD695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95F" w:rsidRPr="00883450" w:rsidRDefault="00FD695F" w:rsidP="00FD695F">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5A2E1B" w:rsidRPr="005A2E1B">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5A2E1B" w:rsidRPr="005A2E1B">
      <w:rPr>
        <w:rFonts w:ascii="Palatino Linotype" w:hAnsi="Palatino Linotype"/>
        <w:noProof/>
        <w:lang w:val="es-ES"/>
      </w:rPr>
      <w:t>44</w:t>
    </w:r>
    <w:r w:rsidRPr="00883450">
      <w:rPr>
        <w:rFonts w:ascii="Palatino Linotype" w:hAnsi="Palatino Linotyp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2F3B" w:rsidRDefault="00362F3B" w:rsidP="00FD695F">
      <w:pPr>
        <w:spacing w:after="0" w:line="240" w:lineRule="auto"/>
      </w:pPr>
      <w:r>
        <w:separator/>
      </w:r>
    </w:p>
  </w:footnote>
  <w:footnote w:type="continuationSeparator" w:id="0">
    <w:p w:rsidR="00362F3B" w:rsidRDefault="00362F3B" w:rsidP="00FD695F">
      <w:pPr>
        <w:spacing w:after="0" w:line="240" w:lineRule="auto"/>
      </w:pPr>
      <w:r>
        <w:continuationSeparator/>
      </w:r>
    </w:p>
  </w:footnote>
  <w:footnote w:id="1">
    <w:p w:rsidR="00FD695F" w:rsidRDefault="00FD695F" w:rsidP="00FD695F">
      <w:pPr>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100AC2" w:rsidRPr="00034B44" w:rsidRDefault="00100AC2" w:rsidP="00100AC2">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100AC2" w:rsidRPr="00034B44" w:rsidRDefault="00100AC2" w:rsidP="00100AC2">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3">
    <w:p w:rsidR="00100AC2" w:rsidRPr="00034B44" w:rsidRDefault="00100AC2" w:rsidP="00100AC2">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rsidR="00100AC2" w:rsidRPr="00034B44" w:rsidRDefault="00100AC2" w:rsidP="00100AC2">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100AC2" w:rsidRPr="00034B44" w:rsidRDefault="00100AC2" w:rsidP="00100AC2">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100AC2" w:rsidRPr="00034B44" w:rsidRDefault="00100AC2" w:rsidP="00100AC2">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5">
    <w:p w:rsidR="00100AC2" w:rsidRPr="00034B44" w:rsidRDefault="00100AC2" w:rsidP="00100AC2">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6">
    <w:p w:rsidR="00100AC2" w:rsidRPr="00034B44" w:rsidRDefault="00100AC2" w:rsidP="00100AC2">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100AC2" w:rsidRPr="00034B44" w:rsidRDefault="00100AC2" w:rsidP="00100AC2">
      <w:pPr>
        <w:pStyle w:val="Textonotapie"/>
        <w:jc w:val="both"/>
        <w:rPr>
          <w:rFonts w:ascii="Palatino Linotype" w:hAnsi="Palatino Linotype"/>
          <w:sz w:val="18"/>
        </w:rPr>
      </w:pPr>
      <w:r w:rsidRPr="00034B44">
        <w:rPr>
          <w:rFonts w:ascii="Palatino Linotype" w:hAnsi="Palatino Linotype"/>
          <w:sz w:val="18"/>
        </w:rPr>
        <w:t xml:space="preserve"> (…)</w:t>
      </w:r>
    </w:p>
    <w:p w:rsidR="00100AC2" w:rsidRPr="00034B44" w:rsidRDefault="00100AC2" w:rsidP="00100AC2">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1A9" w:rsidRDefault="00370C6B">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29825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95F" w:rsidRDefault="00370C6B" w:rsidP="007E424E">
    <w:pPr>
      <w:pStyle w:val="Encabezado"/>
      <w:tabs>
        <w:tab w:val="clear" w:pos="8838"/>
        <w:tab w:val="right" w:pos="8789"/>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298252" o:spid="_x0000_s2051" type="#_x0000_t75" style="position:absolute;margin-left:-86.55pt;margin-top:-135.1pt;width:609.4pt;height:793.75pt;z-index:-251656192;mso-position-horizontal-relative:margin;mso-position-vertical-relative:margin" o:allowincell="f">
          <v:imagedata r:id="rId1" o:title="resolución"/>
          <w10:wrap anchorx="margin" anchory="margin"/>
        </v:shape>
      </w:pict>
    </w:r>
  </w:p>
  <w:p w:rsidR="00FD695F" w:rsidRDefault="00FD695F">
    <w:pPr>
      <w:pStyle w:val="Encabezado"/>
    </w:pPr>
  </w:p>
  <w:tbl>
    <w:tblPr>
      <w:tblStyle w:val="Tablaconcuadrcula"/>
      <w:tblW w:w="6185"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492"/>
      <w:gridCol w:w="142"/>
    </w:tblGrid>
    <w:tr w:rsidR="00FD695F" w:rsidRPr="00EF13C1" w:rsidTr="007E424E">
      <w:trPr>
        <w:trHeight w:val="138"/>
      </w:trPr>
      <w:tc>
        <w:tcPr>
          <w:tcW w:w="2551" w:type="dxa"/>
          <w:vAlign w:val="center"/>
        </w:tcPr>
        <w:p w:rsidR="00FD695F" w:rsidRPr="00EF13C1" w:rsidRDefault="00FD695F" w:rsidP="00FD695F">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634" w:type="dxa"/>
          <w:gridSpan w:val="2"/>
          <w:vAlign w:val="center"/>
        </w:tcPr>
        <w:p w:rsidR="00FD695F" w:rsidRPr="00EF13C1" w:rsidRDefault="00FD695F" w:rsidP="00FD695F">
          <w:pPr>
            <w:pStyle w:val="Encabezado"/>
            <w:tabs>
              <w:tab w:val="clear" w:pos="4419"/>
            </w:tabs>
            <w:jc w:val="right"/>
            <w:rPr>
              <w:rFonts w:ascii="Palatino Linotype" w:hAnsi="Palatino Linotype"/>
              <w:b/>
              <w:sz w:val="22"/>
              <w:szCs w:val="22"/>
            </w:rPr>
          </w:pPr>
          <w:r>
            <w:rPr>
              <w:rFonts w:ascii="Palatino Linotype" w:hAnsi="Palatino Linotype"/>
              <w:b/>
              <w:sz w:val="22"/>
              <w:szCs w:val="22"/>
            </w:rPr>
            <w:t>05388/INFOEM/IP/RR/2020 y Acumulado</w:t>
          </w:r>
        </w:p>
      </w:tc>
    </w:tr>
    <w:tr w:rsidR="00FD695F" w:rsidRPr="00EF13C1" w:rsidTr="007E424E">
      <w:trPr>
        <w:gridAfter w:val="1"/>
        <w:wAfter w:w="142" w:type="dxa"/>
        <w:trHeight w:val="321"/>
      </w:trPr>
      <w:tc>
        <w:tcPr>
          <w:tcW w:w="2551" w:type="dxa"/>
          <w:vAlign w:val="center"/>
        </w:tcPr>
        <w:p w:rsidR="00FD695F" w:rsidRPr="00EF13C1" w:rsidRDefault="00FD695F" w:rsidP="00FD695F">
          <w:pPr>
            <w:jc w:val="right"/>
            <w:rPr>
              <w:rFonts w:ascii="Palatino Linotype" w:hAnsi="Palatino Linotype"/>
              <w:b/>
              <w:sz w:val="22"/>
              <w:szCs w:val="22"/>
            </w:rPr>
          </w:pPr>
          <w:r w:rsidRPr="00EF13C1">
            <w:rPr>
              <w:rFonts w:ascii="Palatino Linotype" w:hAnsi="Palatino Linotype"/>
              <w:b/>
              <w:sz w:val="22"/>
              <w:szCs w:val="22"/>
            </w:rPr>
            <w:t>Sujeto obligado:</w:t>
          </w:r>
        </w:p>
      </w:tc>
      <w:tc>
        <w:tcPr>
          <w:tcW w:w="3492" w:type="dxa"/>
          <w:vAlign w:val="center"/>
        </w:tcPr>
        <w:p w:rsidR="00FD695F" w:rsidRPr="00EF13C1" w:rsidRDefault="00FD695F" w:rsidP="00FD695F">
          <w:pPr>
            <w:pStyle w:val="Encabezado"/>
            <w:tabs>
              <w:tab w:val="clear" w:pos="4419"/>
            </w:tabs>
            <w:ind w:right="-108"/>
            <w:jc w:val="right"/>
            <w:rPr>
              <w:rFonts w:ascii="Palatino Linotype" w:hAnsi="Palatino Linotype"/>
              <w:b/>
              <w:sz w:val="22"/>
              <w:szCs w:val="22"/>
            </w:rPr>
          </w:pPr>
          <w:r>
            <w:rPr>
              <w:rFonts w:ascii="Palatino Linotype" w:hAnsi="Palatino Linotype" w:cs="Arial"/>
              <w:b/>
              <w:bCs/>
              <w:lang w:eastAsia="es-MX"/>
            </w:rPr>
            <w:t xml:space="preserve">  </w:t>
          </w:r>
          <w:r w:rsidRPr="00AE0BEC">
            <w:rPr>
              <w:rFonts w:ascii="Palatino Linotype" w:hAnsi="Palatino Linotype" w:cs="Arial"/>
              <w:b/>
              <w:bCs/>
              <w:lang w:eastAsia="es-MX"/>
            </w:rPr>
            <w:t xml:space="preserve">Ayuntamiento de </w:t>
          </w:r>
          <w:r>
            <w:rPr>
              <w:rFonts w:ascii="Palatino Linotype" w:hAnsi="Palatino Linotype" w:cs="Arial"/>
              <w:b/>
              <w:bCs/>
              <w:lang w:eastAsia="es-MX"/>
            </w:rPr>
            <w:t>Hueypoxtla</w:t>
          </w:r>
        </w:p>
      </w:tc>
    </w:tr>
    <w:tr w:rsidR="00FD695F" w:rsidRPr="00EF13C1" w:rsidTr="007E424E">
      <w:trPr>
        <w:trHeight w:val="321"/>
      </w:trPr>
      <w:tc>
        <w:tcPr>
          <w:tcW w:w="2551" w:type="dxa"/>
          <w:vAlign w:val="center"/>
        </w:tcPr>
        <w:p w:rsidR="00FD695F" w:rsidRPr="00EF13C1" w:rsidRDefault="00FD695F" w:rsidP="00FD695F">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634" w:type="dxa"/>
          <w:gridSpan w:val="2"/>
          <w:vAlign w:val="center"/>
        </w:tcPr>
        <w:p w:rsidR="00FD695F" w:rsidRPr="00EF13C1" w:rsidRDefault="00FD695F" w:rsidP="00FD695F">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FD695F" w:rsidRDefault="00FD695F" w:rsidP="00FD695F">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95F" w:rsidRDefault="00370C6B" w:rsidP="00FD695F">
    <w:pPr>
      <w:pStyle w:val="Encabezado"/>
      <w:tabs>
        <w:tab w:val="left" w:pos="310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29825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FD695F">
      <w:tab/>
    </w:r>
    <w:r w:rsidR="00FD695F">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FD695F" w:rsidRPr="00182113" w:rsidTr="00FD695F">
      <w:trPr>
        <w:trHeight w:val="138"/>
      </w:trPr>
      <w:tc>
        <w:tcPr>
          <w:tcW w:w="2552" w:type="dxa"/>
          <w:vAlign w:val="center"/>
        </w:tcPr>
        <w:p w:rsidR="00FD695F" w:rsidRPr="00182113" w:rsidRDefault="00FD695F" w:rsidP="00FD695F">
          <w:pPr>
            <w:jc w:val="right"/>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FD695F" w:rsidRPr="005143E6" w:rsidRDefault="00FD695F" w:rsidP="00FD695F">
          <w:pPr>
            <w:pStyle w:val="Encabezado"/>
            <w:tabs>
              <w:tab w:val="clear" w:pos="4419"/>
            </w:tabs>
            <w:jc w:val="right"/>
            <w:rPr>
              <w:rFonts w:ascii="Palatino Linotype" w:hAnsi="Palatino Linotype" w:cs="Arial"/>
              <w:b/>
              <w:bCs/>
              <w:lang w:eastAsia="es-MX"/>
            </w:rPr>
          </w:pPr>
          <w:r>
            <w:rPr>
              <w:rFonts w:ascii="Palatino Linotype" w:hAnsi="Palatino Linotype" w:cs="Arial"/>
              <w:b/>
              <w:bCs/>
              <w:lang w:eastAsia="es-MX"/>
            </w:rPr>
            <w:t>05388/INFOEM/IP/RR/2020 y Acumulado</w:t>
          </w:r>
        </w:p>
      </w:tc>
    </w:tr>
    <w:tr w:rsidR="00FD695F" w:rsidRPr="00182113" w:rsidTr="00FD695F">
      <w:trPr>
        <w:trHeight w:val="227"/>
      </w:trPr>
      <w:tc>
        <w:tcPr>
          <w:tcW w:w="2552" w:type="dxa"/>
          <w:vAlign w:val="center"/>
        </w:tcPr>
        <w:p w:rsidR="00FD695F" w:rsidRPr="00182113" w:rsidRDefault="00FD695F" w:rsidP="00FD695F">
          <w:pPr>
            <w:jc w:val="right"/>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FD695F" w:rsidRPr="00182113" w:rsidRDefault="0051029A" w:rsidP="00FD695F">
          <w:pPr>
            <w:pStyle w:val="Encabezado"/>
            <w:tabs>
              <w:tab w:val="clear" w:pos="4419"/>
            </w:tabs>
            <w:jc w:val="right"/>
            <w:rPr>
              <w:rFonts w:ascii="Palatino Linotype" w:hAnsi="Palatino Linotype"/>
              <w:b/>
              <w:sz w:val="22"/>
              <w:szCs w:val="22"/>
            </w:rPr>
          </w:pPr>
          <w:r w:rsidRPr="0051029A">
            <w:rPr>
              <w:rFonts w:ascii="Palatino Linotype" w:hAnsi="Palatino Linotype"/>
              <w:b/>
              <w:sz w:val="22"/>
              <w:szCs w:val="22"/>
              <w:highlight w:val="black"/>
            </w:rPr>
            <w:t>--------------------------------------</w:t>
          </w:r>
        </w:p>
      </w:tc>
    </w:tr>
    <w:tr w:rsidR="00FD695F" w:rsidRPr="00182113" w:rsidTr="00FD695F">
      <w:trPr>
        <w:trHeight w:val="232"/>
      </w:trPr>
      <w:tc>
        <w:tcPr>
          <w:tcW w:w="2552" w:type="dxa"/>
          <w:vAlign w:val="center"/>
        </w:tcPr>
        <w:p w:rsidR="00FD695F" w:rsidRPr="00182113" w:rsidRDefault="00FD695F" w:rsidP="00FD695F">
          <w:pPr>
            <w:jc w:val="right"/>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FD695F" w:rsidRPr="00182113" w:rsidRDefault="00FD695F" w:rsidP="00FD695F">
          <w:pPr>
            <w:pStyle w:val="Encabezado"/>
            <w:tabs>
              <w:tab w:val="clear" w:pos="4419"/>
              <w:tab w:val="center" w:pos="0"/>
            </w:tabs>
            <w:jc w:val="right"/>
            <w:rPr>
              <w:rFonts w:ascii="Palatino Linotype" w:hAnsi="Palatino Linotype"/>
              <w:b/>
              <w:sz w:val="22"/>
              <w:szCs w:val="22"/>
            </w:rPr>
          </w:pPr>
          <w:r w:rsidRPr="00AE0BEC">
            <w:rPr>
              <w:rFonts w:ascii="Palatino Linotype" w:hAnsi="Palatino Linotype" w:cs="Arial"/>
              <w:b/>
              <w:bCs/>
              <w:lang w:eastAsia="es-MX"/>
            </w:rPr>
            <w:t xml:space="preserve">Ayuntamiento de </w:t>
          </w:r>
          <w:r>
            <w:rPr>
              <w:rFonts w:ascii="Palatino Linotype" w:hAnsi="Palatino Linotype" w:cs="Arial"/>
              <w:b/>
              <w:bCs/>
              <w:lang w:eastAsia="es-MX"/>
            </w:rPr>
            <w:t>Hueypoxtla</w:t>
          </w:r>
        </w:p>
      </w:tc>
    </w:tr>
    <w:tr w:rsidR="00FD695F" w:rsidRPr="00182113" w:rsidTr="00FD695F">
      <w:trPr>
        <w:trHeight w:val="320"/>
      </w:trPr>
      <w:tc>
        <w:tcPr>
          <w:tcW w:w="2552" w:type="dxa"/>
          <w:vAlign w:val="center"/>
        </w:tcPr>
        <w:p w:rsidR="00FD695F" w:rsidRPr="00182113" w:rsidRDefault="00FD695F" w:rsidP="00FD695F">
          <w:pPr>
            <w:jc w:val="right"/>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FD695F" w:rsidRPr="00182113" w:rsidRDefault="00FD695F" w:rsidP="00FD695F">
          <w:pPr>
            <w:pStyle w:val="Encabezado"/>
            <w:tabs>
              <w:tab w:val="clear" w:pos="4419"/>
            </w:tabs>
            <w:jc w:val="right"/>
            <w:rPr>
              <w:rFonts w:ascii="Palatino Linotype" w:hAnsi="Palatino Linotype"/>
              <w:b/>
              <w:sz w:val="22"/>
              <w:szCs w:val="22"/>
            </w:rPr>
          </w:pPr>
          <w:r>
            <w:rPr>
              <w:rFonts w:ascii="Palatino Linotype" w:hAnsi="Palatino Linotype"/>
              <w:b/>
              <w:sz w:val="22"/>
              <w:szCs w:val="22"/>
            </w:rPr>
            <w:t>José Guadalupe Luna Hernández</w:t>
          </w:r>
        </w:p>
      </w:tc>
    </w:tr>
  </w:tbl>
  <w:p w:rsidR="00FD695F" w:rsidRDefault="00FD695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37E6B"/>
    <w:multiLevelType w:val="hybridMultilevel"/>
    <w:tmpl w:val="33D872DA"/>
    <w:lvl w:ilvl="0" w:tplc="8D92B40A">
      <w:start w:val="42"/>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E92751"/>
    <w:multiLevelType w:val="hybridMultilevel"/>
    <w:tmpl w:val="2A00CDE4"/>
    <w:lvl w:ilvl="0" w:tplc="364C5E7C">
      <w:start w:val="1"/>
      <w:numFmt w:val="upperLetter"/>
      <w:lvlText w:val="%1."/>
      <w:lvlJc w:val="left"/>
      <w:pPr>
        <w:ind w:left="36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317490"/>
    <w:multiLevelType w:val="hybridMultilevel"/>
    <w:tmpl w:val="8A3C9E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ECD7DA1"/>
    <w:multiLevelType w:val="hybridMultilevel"/>
    <w:tmpl w:val="45368292"/>
    <w:lvl w:ilvl="0" w:tplc="A1523D74">
      <w:start w:val="1"/>
      <w:numFmt w:val="low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EF777F7"/>
    <w:multiLevelType w:val="hybridMultilevel"/>
    <w:tmpl w:val="EE92DB5C"/>
    <w:lvl w:ilvl="0" w:tplc="2C984FA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95F"/>
    <w:rsid w:val="00017255"/>
    <w:rsid w:val="00036EFC"/>
    <w:rsid w:val="000A68CF"/>
    <w:rsid w:val="00100AC2"/>
    <w:rsid w:val="002B5028"/>
    <w:rsid w:val="0031294A"/>
    <w:rsid w:val="00362F3B"/>
    <w:rsid w:val="00370C6B"/>
    <w:rsid w:val="003C076D"/>
    <w:rsid w:val="00453F8E"/>
    <w:rsid w:val="00461D6E"/>
    <w:rsid w:val="0051029A"/>
    <w:rsid w:val="00545A52"/>
    <w:rsid w:val="00562F69"/>
    <w:rsid w:val="005A2E1B"/>
    <w:rsid w:val="005F3402"/>
    <w:rsid w:val="006D31A9"/>
    <w:rsid w:val="007D0ABE"/>
    <w:rsid w:val="007E424E"/>
    <w:rsid w:val="007F00AB"/>
    <w:rsid w:val="008964E5"/>
    <w:rsid w:val="00A11A7E"/>
    <w:rsid w:val="00A52ED8"/>
    <w:rsid w:val="00AA1530"/>
    <w:rsid w:val="00AC3EBD"/>
    <w:rsid w:val="00B36FD4"/>
    <w:rsid w:val="00B95B9C"/>
    <w:rsid w:val="00C11970"/>
    <w:rsid w:val="00C15A34"/>
    <w:rsid w:val="00C23F07"/>
    <w:rsid w:val="00C51BC4"/>
    <w:rsid w:val="00EA2251"/>
    <w:rsid w:val="00F802EA"/>
    <w:rsid w:val="00FD69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F3CD1EE-373F-4FA3-B5C4-5D5C7704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D69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695F"/>
  </w:style>
  <w:style w:type="paragraph" w:styleId="Piedepgina">
    <w:name w:val="footer"/>
    <w:basedOn w:val="Normal"/>
    <w:link w:val="PiedepginaCar"/>
    <w:uiPriority w:val="99"/>
    <w:unhideWhenUsed/>
    <w:rsid w:val="00FD69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695F"/>
  </w:style>
  <w:style w:type="table" w:styleId="Tablaconcuadrcula">
    <w:name w:val="Table Grid"/>
    <w:basedOn w:val="Tablanormal"/>
    <w:uiPriority w:val="39"/>
    <w:rsid w:val="00FD695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D695F"/>
    <w:rPr>
      <w:vertAlign w:val="superscript"/>
    </w:rPr>
  </w:style>
  <w:style w:type="table" w:customStyle="1" w:styleId="Tablaconcuadrcula11">
    <w:name w:val="Tabla con cuadrícula11"/>
    <w:basedOn w:val="Tablanormal"/>
    <w:next w:val="Tablaconcuadrcula"/>
    <w:uiPriority w:val="59"/>
    <w:rsid w:val="00FD695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2">
    <w:name w:val="Grid Table 4 Accent 2"/>
    <w:basedOn w:val="Tablanormal"/>
    <w:uiPriority w:val="49"/>
    <w:rsid w:val="00FD695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D0AB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F3402"/>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00AC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0AC2"/>
    <w:rPr>
      <w:sz w:val="20"/>
      <w:szCs w:val="20"/>
    </w:rPr>
  </w:style>
  <w:style w:type="paragraph" w:styleId="TDC1">
    <w:name w:val="toc 1"/>
    <w:basedOn w:val="Normal"/>
    <w:next w:val="Normal"/>
    <w:autoRedefine/>
    <w:uiPriority w:val="39"/>
    <w:unhideWhenUsed/>
    <w:rsid w:val="00A52ED8"/>
    <w:pPr>
      <w:spacing w:after="100"/>
    </w:pPr>
  </w:style>
  <w:style w:type="paragraph" w:styleId="TDC2">
    <w:name w:val="toc 2"/>
    <w:basedOn w:val="Normal"/>
    <w:next w:val="Normal"/>
    <w:autoRedefine/>
    <w:uiPriority w:val="39"/>
    <w:unhideWhenUsed/>
    <w:rsid w:val="00A52ED8"/>
    <w:pPr>
      <w:spacing w:after="100"/>
      <w:ind w:left="220"/>
    </w:pPr>
  </w:style>
  <w:style w:type="character" w:styleId="Hipervnculo">
    <w:name w:val="Hyperlink"/>
    <w:basedOn w:val="Fuentedeprrafopredeter"/>
    <w:uiPriority w:val="99"/>
    <w:unhideWhenUsed/>
    <w:rsid w:val="00A52E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382F8-9797-4B3A-9AF6-DA4A84344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44</Pages>
  <Words>9239</Words>
  <Characters>50815</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C.P. Verónica Mtz</cp:lastModifiedBy>
  <cp:revision>9</cp:revision>
  <dcterms:created xsi:type="dcterms:W3CDTF">2021-01-15T01:47:00Z</dcterms:created>
  <dcterms:modified xsi:type="dcterms:W3CDTF">2021-02-24T19:24:00Z</dcterms:modified>
</cp:coreProperties>
</file>