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072BD" w14:textId="77777777" w:rsidR="00BB1526" w:rsidRPr="00373BDF" w:rsidRDefault="00BB1526" w:rsidP="00BB1526">
      <w:pPr>
        <w:spacing w:after="0" w:line="360" w:lineRule="auto"/>
        <w:ind w:right="-142"/>
        <w:jc w:val="center"/>
        <w:rPr>
          <w:rFonts w:ascii="Palatino Linotype" w:eastAsiaTheme="minorEastAsia" w:hAnsi="Palatino Linotype"/>
          <w:b/>
          <w:sz w:val="24"/>
          <w:szCs w:val="24"/>
          <w:lang w:val="es-ES_tradnl" w:eastAsia="es-ES"/>
        </w:rPr>
      </w:pPr>
      <w:r w:rsidRPr="00373BDF">
        <w:rPr>
          <w:rFonts w:ascii="Palatino Linotype" w:eastAsiaTheme="minorEastAsia" w:hAnsi="Palatino Linotype"/>
          <w:b/>
          <w:sz w:val="24"/>
          <w:szCs w:val="24"/>
          <w:lang w:val="es-ES_tradnl" w:eastAsia="es-ES"/>
        </w:rPr>
        <w:t>LÍNEAS ARGUMENTATIVAS</w:t>
      </w:r>
    </w:p>
    <w:p w14:paraId="09AE6B7E"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035E8869" w14:textId="77777777" w:rsidR="00257F02" w:rsidRPr="00373BDF" w:rsidRDefault="00257F02" w:rsidP="00257F02">
      <w:pPr>
        <w:tabs>
          <w:tab w:val="left" w:pos="0"/>
          <w:tab w:val="left" w:pos="142"/>
        </w:tabs>
        <w:spacing w:after="0" w:line="360" w:lineRule="auto"/>
        <w:contextualSpacing/>
        <w:jc w:val="both"/>
        <w:rPr>
          <w:rFonts w:ascii="Palatino Linotype" w:eastAsia="Times New Roman" w:hAnsi="Palatino Linotype"/>
          <w:sz w:val="24"/>
          <w:szCs w:val="24"/>
          <w:lang w:val="es-ES_tradnl" w:eastAsia="es-ES"/>
        </w:rPr>
      </w:pPr>
      <w:r w:rsidRPr="00373BDF">
        <w:rPr>
          <w:rFonts w:ascii="Palatino Linotype" w:eastAsia="Times New Roman" w:hAnsi="Palatino Linotype"/>
          <w:b/>
          <w:sz w:val="24"/>
          <w:szCs w:val="24"/>
          <w:lang w:val="es-ES_tradnl" w:eastAsia="es-ES"/>
        </w:rPr>
        <w:t>DEBERES DE LAS AUTORIDADES.</w:t>
      </w:r>
      <w:r w:rsidRPr="00373BDF">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5CA3CA22" w14:textId="77777777" w:rsidR="00257F02" w:rsidRPr="00373BDF" w:rsidRDefault="00257F02" w:rsidP="00257F02">
      <w:pPr>
        <w:tabs>
          <w:tab w:val="left" w:pos="0"/>
          <w:tab w:val="left" w:pos="142"/>
        </w:tabs>
        <w:spacing w:after="0" w:line="360" w:lineRule="auto"/>
        <w:contextualSpacing/>
        <w:jc w:val="both"/>
        <w:rPr>
          <w:rFonts w:ascii="Palatino Linotype" w:eastAsia="Times New Roman" w:hAnsi="Palatino Linotype"/>
          <w:sz w:val="24"/>
          <w:szCs w:val="24"/>
          <w:lang w:val="es-ES_tradnl" w:eastAsia="es-ES"/>
        </w:rPr>
      </w:pPr>
    </w:p>
    <w:p w14:paraId="128E57B7" w14:textId="77777777" w:rsidR="00257F02" w:rsidRPr="00373BDF" w:rsidRDefault="00257F02" w:rsidP="00257F02">
      <w:pPr>
        <w:tabs>
          <w:tab w:val="left" w:pos="0"/>
          <w:tab w:val="left" w:pos="142"/>
        </w:tabs>
        <w:spacing w:after="0" w:line="360" w:lineRule="auto"/>
        <w:jc w:val="both"/>
        <w:rPr>
          <w:rFonts w:ascii="Palatino Linotype" w:eastAsia="Times New Roman" w:hAnsi="Palatino Linotype"/>
          <w:sz w:val="24"/>
          <w:szCs w:val="24"/>
          <w:lang w:val="es-ES_tradnl" w:eastAsia="es-ES"/>
        </w:rPr>
      </w:pPr>
      <w:r w:rsidRPr="00373BDF">
        <w:rPr>
          <w:rFonts w:ascii="Palatino Linotype" w:eastAsia="Times New Roman" w:hAnsi="Palatino Linotype"/>
          <w:b/>
          <w:sz w:val="24"/>
          <w:szCs w:val="24"/>
          <w:lang w:eastAsia="es-ES"/>
        </w:rPr>
        <w:t xml:space="preserve">DE LAS RESPUESTAS INCOMPLETAS Y DEFICIENTES. </w:t>
      </w:r>
      <w:r w:rsidRPr="00373BDF">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373BDF">
        <w:rPr>
          <w:rFonts w:ascii="Palatino Linotype" w:eastAsia="Times New Roman" w:hAnsi="Palatino Linotype"/>
          <w:sz w:val="24"/>
          <w:szCs w:val="24"/>
          <w:lang w:val="es-ES_tradnl" w:eastAsia="es-ES"/>
        </w:rPr>
        <w:t xml:space="preserve">acceso a la información pública </w:t>
      </w:r>
      <w:proofErr w:type="gramStart"/>
      <w:r w:rsidRPr="00373BDF">
        <w:rPr>
          <w:rFonts w:ascii="Palatino Linotype" w:eastAsia="Times New Roman" w:hAnsi="Palatino Linotype"/>
          <w:sz w:val="24"/>
          <w:szCs w:val="24"/>
          <w:lang w:val="es-ES_tradnl" w:eastAsia="es-ES"/>
        </w:rPr>
        <w:t>vulnerando</w:t>
      </w:r>
      <w:proofErr w:type="gramEnd"/>
      <w:r w:rsidRPr="00373BDF">
        <w:rPr>
          <w:rFonts w:ascii="Palatino Linotype" w:eastAsia="Times New Roman" w:hAnsi="Palatino Linotype"/>
          <w:sz w:val="24"/>
          <w:szCs w:val="24"/>
          <w:lang w:val="es-ES_tradnl" w:eastAsia="es-ES"/>
        </w:rPr>
        <w:t xml:space="preserve"> el derecho fundamental de la personas para acceder a la misma.</w:t>
      </w:r>
    </w:p>
    <w:p w14:paraId="79C7C764" w14:textId="77777777" w:rsidR="00257F02" w:rsidRPr="00373BDF" w:rsidRDefault="00257F02" w:rsidP="00257F02">
      <w:pPr>
        <w:tabs>
          <w:tab w:val="left" w:pos="0"/>
          <w:tab w:val="left" w:pos="142"/>
        </w:tabs>
        <w:spacing w:after="0" w:line="360" w:lineRule="auto"/>
        <w:jc w:val="both"/>
        <w:rPr>
          <w:rFonts w:ascii="Palatino Linotype" w:eastAsia="Times New Roman" w:hAnsi="Palatino Linotype"/>
          <w:sz w:val="24"/>
          <w:szCs w:val="24"/>
          <w:lang w:val="es-ES_tradnl" w:eastAsia="es-ES"/>
        </w:rPr>
      </w:pPr>
    </w:p>
    <w:p w14:paraId="00394536" w14:textId="77777777" w:rsidR="00257F02" w:rsidRPr="00373BDF" w:rsidRDefault="00257F02" w:rsidP="00257F02">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373BDF">
        <w:rPr>
          <w:rFonts w:ascii="Palatino Linotype" w:eastAsiaTheme="minorEastAsia" w:hAnsi="Palatino Linotype"/>
          <w:b/>
          <w:sz w:val="24"/>
          <w:szCs w:val="24"/>
          <w:lang w:val="es-ES_tradnl" w:eastAsia="es-ES"/>
        </w:rPr>
        <w:t xml:space="preserve">INFORME JUSTIFICADO, FALTA DE. </w:t>
      </w:r>
      <w:r w:rsidRPr="00373BDF">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373BDF">
        <w:rPr>
          <w:rFonts w:ascii="Palatino Linotype" w:eastAsia="MS Mincho" w:hAnsi="Palatino Linotype" w:cs="Times New Roman"/>
          <w:b/>
          <w:sz w:val="24"/>
          <w:szCs w:val="24"/>
          <w:lang w:val="es-ES_tradnl" w:eastAsia="es-ES"/>
        </w:rPr>
        <w:t>SUJETO OBLIGADO</w:t>
      </w:r>
      <w:r w:rsidRPr="00373BDF">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14:paraId="3020E217" w14:textId="77777777" w:rsidR="00257F02" w:rsidRPr="00373BDF" w:rsidRDefault="00257F02" w:rsidP="00257F02">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p>
    <w:p w14:paraId="788E4C0B" w14:textId="77777777" w:rsidR="00257F02" w:rsidRPr="00373BDF" w:rsidRDefault="00257F02" w:rsidP="00257F02">
      <w:pPr>
        <w:spacing w:after="0" w:line="360" w:lineRule="auto"/>
        <w:jc w:val="both"/>
        <w:rPr>
          <w:rFonts w:ascii="Palatino Linotype" w:eastAsia="Calibri" w:hAnsi="Palatino Linotype" w:cs="Times New Roman"/>
          <w:sz w:val="24"/>
          <w:szCs w:val="24"/>
          <w:lang w:val="es-ES_tradnl" w:eastAsia="es-ES"/>
        </w:rPr>
      </w:pPr>
      <w:r w:rsidRPr="00373BDF">
        <w:rPr>
          <w:rFonts w:ascii="Palatino Linotype" w:eastAsia="Calibri" w:hAnsi="Palatino Linotype" w:cs="Times New Roman"/>
          <w:b/>
          <w:sz w:val="24"/>
          <w:szCs w:val="24"/>
          <w:lang w:val="es-ES_tradnl" w:eastAsia="es-ES"/>
        </w:rPr>
        <w:t>DE LA GARANTÍA DE PROPORCIONAR LA INFORMACIÓN PÚBLICA GUBERNAMENTAL.</w:t>
      </w:r>
      <w:r w:rsidRPr="00373BDF">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0608395C" w14:textId="1AA2E9ED" w:rsidR="00257F02" w:rsidRPr="00373BDF" w:rsidRDefault="00257F02" w:rsidP="00257F02">
      <w:pPr>
        <w:spacing w:before="240" w:after="240" w:line="360" w:lineRule="auto"/>
        <w:jc w:val="both"/>
        <w:rPr>
          <w:rFonts w:ascii="Palatino Linotype" w:eastAsia="Times New Roman" w:hAnsi="Palatino Linotype"/>
          <w:sz w:val="24"/>
          <w:szCs w:val="24"/>
          <w:lang w:val="es-ES_tradnl" w:eastAsia="es-ES"/>
        </w:rPr>
      </w:pPr>
      <w:r w:rsidRPr="00373BDF">
        <w:rPr>
          <w:rFonts w:ascii="Palatino Linotype" w:eastAsia="Times New Roman" w:hAnsi="Palatino Linotype"/>
          <w:b/>
          <w:sz w:val="24"/>
          <w:szCs w:val="24"/>
          <w:lang w:eastAsia="es-ES"/>
        </w:rPr>
        <w:lastRenderedPageBreak/>
        <w:t>DEBER DE EXPLICAR LA INEXISTENCIA DE INFORMACIÓN</w:t>
      </w:r>
      <w:r w:rsidRPr="00373BDF">
        <w:rPr>
          <w:rFonts w:ascii="Palatino Linotype" w:eastAsia="Times New Roman" w:hAnsi="Palatino Linotype"/>
          <w:sz w:val="24"/>
          <w:szCs w:val="24"/>
          <w:lang w:eastAsia="es-ES"/>
        </w:rPr>
        <w:t xml:space="preserve">. Hablar de información inexistente implica la alta responsabilidad de explicar a la ciudadanía por qué un ente público que tiene la facultad y el deber </w:t>
      </w:r>
      <w:r w:rsidR="00BC6CDC">
        <w:rPr>
          <w:rFonts w:ascii="Palatino Linotype" w:eastAsia="Times New Roman" w:hAnsi="Palatino Linotype"/>
          <w:sz w:val="24"/>
          <w:szCs w:val="24"/>
          <w:lang w:eastAsia="es-ES"/>
        </w:rPr>
        <w:t xml:space="preserve">de generar, poseer o </w:t>
      </w:r>
      <w:bookmarkStart w:id="0" w:name="_GoBack"/>
      <w:bookmarkEnd w:id="0"/>
      <w:proofErr w:type="spellStart"/>
      <w:r w:rsidRPr="00373BDF">
        <w:rPr>
          <w:rFonts w:ascii="Palatino Linotype" w:eastAsia="Times New Roman" w:hAnsi="Palatino Linotype"/>
          <w:sz w:val="24"/>
          <w:szCs w:val="24"/>
          <w:lang w:eastAsia="es-ES"/>
        </w:rPr>
        <w:t>dministrar</w:t>
      </w:r>
      <w:proofErr w:type="spellEnd"/>
      <w:r w:rsidRPr="00373BDF">
        <w:rPr>
          <w:rFonts w:ascii="Palatino Linotype" w:eastAsia="Times New Roman" w:hAnsi="Palatino Linotype"/>
          <w:sz w:val="24"/>
          <w:szCs w:val="24"/>
          <w:lang w:eastAsia="es-ES"/>
        </w:rPr>
        <w:t xml:space="preserve"> su información pública no la tiene.</w:t>
      </w:r>
    </w:p>
    <w:p w14:paraId="048D3F8A" w14:textId="77777777" w:rsidR="00257F02" w:rsidRPr="00373BDF" w:rsidRDefault="00257F02" w:rsidP="00257F02">
      <w:pPr>
        <w:spacing w:after="0" w:line="360" w:lineRule="auto"/>
        <w:jc w:val="both"/>
        <w:rPr>
          <w:rFonts w:ascii="Palatino Linotype" w:eastAsia="Calibri" w:hAnsi="Palatino Linotype" w:cs="Times New Roman"/>
          <w:sz w:val="24"/>
          <w:szCs w:val="24"/>
          <w:lang w:val="es-ES_tradnl" w:eastAsia="es-ES"/>
        </w:rPr>
      </w:pPr>
    </w:p>
    <w:p w14:paraId="39CB3EB1" w14:textId="77777777" w:rsidR="00257F02" w:rsidRPr="00373BDF" w:rsidRDefault="00257F02" w:rsidP="00257F02">
      <w:pPr>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373BDF">
        <w:rPr>
          <w:rFonts w:ascii="Palatino Linotype" w:eastAsia="Arial Unicode MS" w:hAnsi="Palatino Linotype" w:cs="Arial"/>
          <w:b/>
          <w:sz w:val="24"/>
          <w:szCs w:val="24"/>
          <w:lang w:val="es-ES_tradnl" w:eastAsia="es-ES"/>
        </w:rPr>
        <w:t xml:space="preserve">INFORMACIÓN CONFIDENCIAL, CLASIFICACIÓN DE LA. </w:t>
      </w:r>
      <w:r w:rsidRPr="00373BDF">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530D08F" w14:textId="77777777" w:rsidR="00BB1526" w:rsidRPr="00373BDF" w:rsidRDefault="00BB1526" w:rsidP="00BB1526">
      <w:pPr>
        <w:spacing w:after="0" w:line="360" w:lineRule="auto"/>
        <w:jc w:val="both"/>
        <w:rPr>
          <w:rFonts w:ascii="Palatino Linotype" w:eastAsia="Calibri" w:hAnsi="Palatino Linotype" w:cs="Times New Roman"/>
          <w:sz w:val="24"/>
          <w:szCs w:val="24"/>
          <w:lang w:val="es-ES_tradnl" w:eastAsia="es-ES"/>
        </w:rPr>
      </w:pPr>
    </w:p>
    <w:p w14:paraId="7CBDE9FE" w14:textId="77777777" w:rsidR="00BB1526" w:rsidRPr="00373BDF" w:rsidRDefault="00BB1526" w:rsidP="00BB1526">
      <w:pPr>
        <w:spacing w:after="0" w:line="360" w:lineRule="auto"/>
        <w:jc w:val="both"/>
        <w:rPr>
          <w:rFonts w:ascii="Palatino Linotype" w:eastAsia="Calibri" w:hAnsi="Palatino Linotype" w:cs="Times New Roman"/>
          <w:sz w:val="24"/>
          <w:szCs w:val="24"/>
          <w:lang w:val="es-ES_tradnl" w:eastAsia="es-ES"/>
        </w:rPr>
      </w:pPr>
    </w:p>
    <w:p w14:paraId="1CC6B2A2"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0DBF9FFC" w14:textId="77777777" w:rsidR="00BB1526" w:rsidRPr="00373BDF" w:rsidRDefault="00BB1526" w:rsidP="00BB1526">
      <w:pPr>
        <w:spacing w:after="0" w:line="360" w:lineRule="auto"/>
        <w:jc w:val="both"/>
        <w:rPr>
          <w:rFonts w:ascii="Palatino Linotype" w:eastAsia="Calibri" w:hAnsi="Palatino Linotype" w:cs="Times New Roman"/>
          <w:sz w:val="24"/>
          <w:szCs w:val="24"/>
          <w:lang w:val="es-ES_tradnl" w:eastAsia="es-ES"/>
        </w:rPr>
      </w:pPr>
    </w:p>
    <w:p w14:paraId="0B6943B1"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6056992B"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753EE57A"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08F677E1" w14:textId="77777777" w:rsidR="00BB1526" w:rsidRPr="00373BDF" w:rsidRDefault="00BB1526" w:rsidP="00BB1526">
      <w:pPr>
        <w:spacing w:after="0" w:line="360" w:lineRule="auto"/>
        <w:jc w:val="both"/>
        <w:rPr>
          <w:rFonts w:ascii="Palatino Linotype" w:eastAsia="Arial Unicode MS" w:hAnsi="Palatino Linotype" w:cs="Arial"/>
          <w:sz w:val="24"/>
          <w:szCs w:val="24"/>
          <w:lang w:val="es-ES_tradnl" w:eastAsia="es-ES"/>
        </w:rPr>
      </w:pPr>
    </w:p>
    <w:p w14:paraId="72619E45" w14:textId="77777777" w:rsidR="00257F02" w:rsidRPr="00373BDF" w:rsidRDefault="00257F02" w:rsidP="00BB1526">
      <w:pPr>
        <w:spacing w:after="0" w:line="360" w:lineRule="auto"/>
        <w:ind w:right="-142"/>
        <w:jc w:val="center"/>
        <w:rPr>
          <w:rFonts w:ascii="Palatino Linotype" w:eastAsiaTheme="minorEastAsia" w:hAnsi="Palatino Linotype"/>
          <w:b/>
          <w:sz w:val="24"/>
          <w:szCs w:val="24"/>
          <w:lang w:val="es-ES_tradnl" w:eastAsia="es-ES"/>
        </w:rPr>
      </w:pPr>
    </w:p>
    <w:p w14:paraId="2601AB5D" w14:textId="77777777" w:rsidR="00BB1526" w:rsidRPr="00373BDF" w:rsidRDefault="00BB1526" w:rsidP="00BB1526">
      <w:pPr>
        <w:spacing w:after="0" w:line="360" w:lineRule="auto"/>
        <w:ind w:right="-142"/>
        <w:jc w:val="center"/>
        <w:rPr>
          <w:rFonts w:ascii="Palatino Linotype" w:eastAsiaTheme="minorEastAsia" w:hAnsi="Palatino Linotype"/>
          <w:sz w:val="24"/>
          <w:szCs w:val="24"/>
          <w:lang w:val="es-ES_tradnl" w:eastAsia="es-ES"/>
        </w:rPr>
      </w:pPr>
      <w:r w:rsidRPr="00373BDF">
        <w:rPr>
          <w:rFonts w:ascii="Palatino Linotype" w:eastAsiaTheme="minorEastAsia" w:hAnsi="Palatino Linotype"/>
          <w:b/>
          <w:sz w:val="24"/>
          <w:szCs w:val="24"/>
          <w:lang w:val="es-ES_tradnl" w:eastAsia="es-ES"/>
        </w:rPr>
        <w:t>Índice</w:t>
      </w:r>
      <w:r w:rsidRPr="00373BDF">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2917D0A6" w14:textId="77777777" w:rsidR="00BB1526" w:rsidRPr="00373BDF" w:rsidRDefault="00BB1526" w:rsidP="00BB1526">
          <w:pPr>
            <w:keepNext/>
            <w:keepLines/>
            <w:spacing w:after="0" w:line="360" w:lineRule="auto"/>
            <w:ind w:right="-142"/>
            <w:rPr>
              <w:rFonts w:ascii="Palatino Linotype" w:eastAsiaTheme="majorEastAsia" w:hAnsi="Palatino Linotype" w:cstheme="majorBidi"/>
              <w:b/>
              <w:sz w:val="24"/>
              <w:szCs w:val="32"/>
              <w:lang w:eastAsia="es-MX"/>
            </w:rPr>
          </w:pPr>
        </w:p>
        <w:p w14:paraId="11AC3D2F" w14:textId="77777777" w:rsidR="00257F02" w:rsidRPr="00373BDF" w:rsidRDefault="00BB1526">
          <w:pPr>
            <w:pStyle w:val="TDC1"/>
            <w:tabs>
              <w:tab w:val="right" w:leader="dot" w:pos="8779"/>
            </w:tabs>
            <w:rPr>
              <w:rFonts w:eastAsiaTheme="minorEastAsia"/>
              <w:noProof/>
              <w:lang w:eastAsia="es-MX"/>
            </w:rPr>
          </w:pPr>
          <w:r w:rsidRPr="00373BDF">
            <w:rPr>
              <w:rFonts w:ascii="Palatino Linotype" w:eastAsiaTheme="minorEastAsia" w:hAnsi="Palatino Linotype"/>
              <w:b/>
              <w:sz w:val="24"/>
              <w:szCs w:val="24"/>
              <w:lang w:val="es-ES_tradnl" w:eastAsia="es-ES"/>
            </w:rPr>
            <w:fldChar w:fldCharType="begin"/>
          </w:r>
          <w:r w:rsidRPr="00373BDF">
            <w:rPr>
              <w:rFonts w:ascii="Palatino Linotype" w:eastAsiaTheme="minorEastAsia" w:hAnsi="Palatino Linotype"/>
              <w:b/>
              <w:sz w:val="24"/>
              <w:szCs w:val="24"/>
              <w:lang w:val="es-ES_tradnl" w:eastAsia="es-ES"/>
            </w:rPr>
            <w:instrText xml:space="preserve"> TOC \o "1-3" \h \z \u </w:instrText>
          </w:r>
          <w:r w:rsidRPr="00373BDF">
            <w:rPr>
              <w:rFonts w:ascii="Palatino Linotype" w:eastAsiaTheme="minorEastAsia" w:hAnsi="Palatino Linotype"/>
              <w:b/>
              <w:sz w:val="24"/>
              <w:szCs w:val="24"/>
              <w:lang w:val="es-ES_tradnl" w:eastAsia="es-ES"/>
            </w:rPr>
            <w:fldChar w:fldCharType="separate"/>
          </w:r>
          <w:hyperlink w:anchor="_Toc50713918" w:history="1">
            <w:r w:rsidR="00257F02" w:rsidRPr="00373BDF">
              <w:rPr>
                <w:rStyle w:val="Hipervnculo"/>
                <w:rFonts w:ascii="Palatino Linotype" w:eastAsiaTheme="majorEastAsia" w:hAnsi="Palatino Linotype" w:cstheme="majorBidi"/>
                <w:b/>
                <w:noProof/>
              </w:rPr>
              <w:t>A N T E C E D E N T E S</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_Toc50713918 \h </w:instrText>
            </w:r>
            <w:r w:rsidR="00257F02" w:rsidRPr="00373BDF">
              <w:rPr>
                <w:noProof/>
                <w:webHidden/>
              </w:rPr>
            </w:r>
            <w:r w:rsidR="00257F02" w:rsidRPr="00373BDF">
              <w:rPr>
                <w:noProof/>
                <w:webHidden/>
              </w:rPr>
              <w:fldChar w:fldCharType="separate"/>
            </w:r>
            <w:r w:rsidR="00257F02" w:rsidRPr="00373BDF">
              <w:rPr>
                <w:noProof/>
                <w:webHidden/>
              </w:rPr>
              <w:t>4</w:t>
            </w:r>
            <w:r w:rsidR="00257F02" w:rsidRPr="00373BDF">
              <w:rPr>
                <w:noProof/>
                <w:webHidden/>
              </w:rPr>
              <w:fldChar w:fldCharType="end"/>
            </w:r>
          </w:hyperlink>
        </w:p>
        <w:p w14:paraId="17B3F57D" w14:textId="77777777" w:rsidR="00257F02" w:rsidRPr="00373BDF" w:rsidRDefault="00426C75">
          <w:pPr>
            <w:pStyle w:val="TDC1"/>
            <w:tabs>
              <w:tab w:val="right" w:leader="dot" w:pos="8779"/>
            </w:tabs>
            <w:rPr>
              <w:rFonts w:eastAsiaTheme="minorEastAsia"/>
              <w:noProof/>
              <w:lang w:eastAsia="es-MX"/>
            </w:rPr>
          </w:pPr>
          <w:hyperlink w:anchor="_Toc50713919" w:history="1">
            <w:r w:rsidR="00257F02" w:rsidRPr="00373BDF">
              <w:rPr>
                <w:rStyle w:val="Hipervnculo"/>
                <w:rFonts w:ascii="Palatino Linotype" w:eastAsiaTheme="majorEastAsia" w:hAnsi="Palatino Linotype" w:cstheme="majorBidi"/>
                <w:b/>
                <w:noProof/>
              </w:rPr>
              <w:t>C O N S I D E R A N D O</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_Toc50713919 \h </w:instrText>
            </w:r>
            <w:r w:rsidR="00257F02" w:rsidRPr="00373BDF">
              <w:rPr>
                <w:noProof/>
                <w:webHidden/>
              </w:rPr>
            </w:r>
            <w:r w:rsidR="00257F02" w:rsidRPr="00373BDF">
              <w:rPr>
                <w:noProof/>
                <w:webHidden/>
              </w:rPr>
              <w:fldChar w:fldCharType="separate"/>
            </w:r>
            <w:r w:rsidR="00257F02" w:rsidRPr="00373BDF">
              <w:rPr>
                <w:noProof/>
                <w:webHidden/>
              </w:rPr>
              <w:t>7</w:t>
            </w:r>
            <w:r w:rsidR="00257F02" w:rsidRPr="00373BDF">
              <w:rPr>
                <w:noProof/>
                <w:webHidden/>
              </w:rPr>
              <w:fldChar w:fldCharType="end"/>
            </w:r>
          </w:hyperlink>
        </w:p>
        <w:p w14:paraId="6DDD85D6" w14:textId="77777777" w:rsidR="00257F02" w:rsidRPr="00373BDF" w:rsidRDefault="00426C75">
          <w:pPr>
            <w:pStyle w:val="TDC1"/>
            <w:tabs>
              <w:tab w:val="right" w:leader="dot" w:pos="8779"/>
            </w:tabs>
            <w:rPr>
              <w:rFonts w:eastAsiaTheme="minorEastAsia"/>
              <w:noProof/>
              <w:lang w:eastAsia="es-MX"/>
            </w:rPr>
          </w:pPr>
          <w:hyperlink w:anchor="_Toc50713920" w:history="1">
            <w:r w:rsidR="00257F02" w:rsidRPr="00373BDF">
              <w:rPr>
                <w:rStyle w:val="Hipervnculo"/>
                <w:rFonts w:ascii="Palatino Linotype" w:hAnsi="Palatino Linotype"/>
                <w:b/>
                <w:noProof/>
              </w:rPr>
              <w:t>PRIMERO. De la competencia</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_Toc50713920 \h </w:instrText>
            </w:r>
            <w:r w:rsidR="00257F02" w:rsidRPr="00373BDF">
              <w:rPr>
                <w:noProof/>
                <w:webHidden/>
              </w:rPr>
            </w:r>
            <w:r w:rsidR="00257F02" w:rsidRPr="00373BDF">
              <w:rPr>
                <w:noProof/>
                <w:webHidden/>
              </w:rPr>
              <w:fldChar w:fldCharType="separate"/>
            </w:r>
            <w:r w:rsidR="00257F02" w:rsidRPr="00373BDF">
              <w:rPr>
                <w:noProof/>
                <w:webHidden/>
              </w:rPr>
              <w:t>7</w:t>
            </w:r>
            <w:r w:rsidR="00257F02" w:rsidRPr="00373BDF">
              <w:rPr>
                <w:noProof/>
                <w:webHidden/>
              </w:rPr>
              <w:fldChar w:fldCharType="end"/>
            </w:r>
          </w:hyperlink>
        </w:p>
        <w:p w14:paraId="6664633E" w14:textId="77777777" w:rsidR="00257F02" w:rsidRPr="00373BDF" w:rsidRDefault="00426C75">
          <w:pPr>
            <w:pStyle w:val="TDC1"/>
            <w:tabs>
              <w:tab w:val="right" w:leader="dot" w:pos="8779"/>
            </w:tabs>
            <w:rPr>
              <w:rFonts w:eastAsiaTheme="minorEastAsia"/>
              <w:noProof/>
              <w:lang w:eastAsia="es-MX"/>
            </w:rPr>
          </w:pPr>
          <w:hyperlink w:anchor="_Toc50713921" w:history="1">
            <w:r w:rsidR="00257F02" w:rsidRPr="00373BDF">
              <w:rPr>
                <w:rStyle w:val="Hipervnculo"/>
                <w:rFonts w:ascii="Palatino Linotype" w:hAnsi="Palatino Linotype"/>
                <w:b/>
                <w:noProof/>
              </w:rPr>
              <w:t>SEGUNDO. De la oportunidad y procedencia.</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_Toc50713921 \h </w:instrText>
            </w:r>
            <w:r w:rsidR="00257F02" w:rsidRPr="00373BDF">
              <w:rPr>
                <w:noProof/>
                <w:webHidden/>
              </w:rPr>
            </w:r>
            <w:r w:rsidR="00257F02" w:rsidRPr="00373BDF">
              <w:rPr>
                <w:noProof/>
                <w:webHidden/>
              </w:rPr>
              <w:fldChar w:fldCharType="separate"/>
            </w:r>
            <w:r w:rsidR="00257F02" w:rsidRPr="00373BDF">
              <w:rPr>
                <w:noProof/>
                <w:webHidden/>
              </w:rPr>
              <w:t>7</w:t>
            </w:r>
            <w:r w:rsidR="00257F02" w:rsidRPr="00373BDF">
              <w:rPr>
                <w:noProof/>
                <w:webHidden/>
              </w:rPr>
              <w:fldChar w:fldCharType="end"/>
            </w:r>
          </w:hyperlink>
        </w:p>
        <w:p w14:paraId="34402F25" w14:textId="77777777" w:rsidR="00257F02" w:rsidRPr="00373BDF" w:rsidRDefault="00426C75">
          <w:pPr>
            <w:pStyle w:val="TDC1"/>
            <w:tabs>
              <w:tab w:val="right" w:leader="dot" w:pos="8779"/>
            </w:tabs>
            <w:rPr>
              <w:rFonts w:eastAsiaTheme="minorEastAsia"/>
              <w:noProof/>
              <w:lang w:eastAsia="es-MX"/>
            </w:rPr>
          </w:pPr>
          <w:hyperlink w:anchor="_Toc50713922" w:history="1">
            <w:r w:rsidR="00257F02" w:rsidRPr="00373BDF">
              <w:rPr>
                <w:rStyle w:val="Hipervnculo"/>
                <w:rFonts w:ascii="Palatino Linotype" w:eastAsia="MS Mincho" w:hAnsi="Palatino Linotype"/>
                <w:b/>
                <w:noProof/>
                <w:lang w:val="es-ES_tradnl" w:eastAsia="es-ES"/>
              </w:rPr>
              <w:t>TERCERO. Del planteamiento de la Litis.</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_Toc50713922 \h </w:instrText>
            </w:r>
            <w:r w:rsidR="00257F02" w:rsidRPr="00373BDF">
              <w:rPr>
                <w:noProof/>
                <w:webHidden/>
              </w:rPr>
            </w:r>
            <w:r w:rsidR="00257F02" w:rsidRPr="00373BDF">
              <w:rPr>
                <w:noProof/>
                <w:webHidden/>
              </w:rPr>
              <w:fldChar w:fldCharType="separate"/>
            </w:r>
            <w:r w:rsidR="00257F02" w:rsidRPr="00373BDF">
              <w:rPr>
                <w:noProof/>
                <w:webHidden/>
              </w:rPr>
              <w:t>12</w:t>
            </w:r>
            <w:r w:rsidR="00257F02" w:rsidRPr="00373BDF">
              <w:rPr>
                <w:noProof/>
                <w:webHidden/>
              </w:rPr>
              <w:fldChar w:fldCharType="end"/>
            </w:r>
          </w:hyperlink>
        </w:p>
        <w:p w14:paraId="1D5D6E51" w14:textId="77777777" w:rsidR="00257F02" w:rsidRPr="00373BDF" w:rsidRDefault="00426C75">
          <w:pPr>
            <w:pStyle w:val="TDC1"/>
            <w:tabs>
              <w:tab w:val="right" w:leader="dot" w:pos="8779"/>
            </w:tabs>
            <w:rPr>
              <w:rFonts w:eastAsiaTheme="minorEastAsia"/>
              <w:noProof/>
              <w:lang w:eastAsia="es-MX"/>
            </w:rPr>
          </w:pPr>
          <w:hyperlink w:anchor="_Toc50713923" w:history="1">
            <w:r w:rsidR="00257F02" w:rsidRPr="00373BDF">
              <w:rPr>
                <w:rStyle w:val="Hipervnculo"/>
                <w:rFonts w:ascii="Palatino Linotype" w:eastAsia="MS Gothic" w:hAnsi="Palatino Linotype" w:cstheme="majorBidi"/>
                <w:b/>
                <w:noProof/>
                <w:lang w:val="es-ES_tradnl" w:eastAsia="es-ES"/>
              </w:rPr>
              <w:t>CUARTO. Del estudio y resolución del recurso de revisión.</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_Toc50713923 \h </w:instrText>
            </w:r>
            <w:r w:rsidR="00257F02" w:rsidRPr="00373BDF">
              <w:rPr>
                <w:noProof/>
                <w:webHidden/>
              </w:rPr>
            </w:r>
            <w:r w:rsidR="00257F02" w:rsidRPr="00373BDF">
              <w:rPr>
                <w:noProof/>
                <w:webHidden/>
              </w:rPr>
              <w:fldChar w:fldCharType="separate"/>
            </w:r>
            <w:r w:rsidR="00257F02" w:rsidRPr="00373BDF">
              <w:rPr>
                <w:noProof/>
                <w:webHidden/>
              </w:rPr>
              <w:t>14</w:t>
            </w:r>
            <w:r w:rsidR="00257F02" w:rsidRPr="00373BDF">
              <w:rPr>
                <w:noProof/>
                <w:webHidden/>
              </w:rPr>
              <w:fldChar w:fldCharType="end"/>
            </w:r>
          </w:hyperlink>
        </w:p>
        <w:p w14:paraId="245DE508" w14:textId="77777777" w:rsidR="00257F02" w:rsidRPr="00373BDF" w:rsidRDefault="00426C75">
          <w:pPr>
            <w:pStyle w:val="TDC1"/>
            <w:tabs>
              <w:tab w:val="left" w:pos="440"/>
              <w:tab w:val="right" w:leader="dot" w:pos="8779"/>
            </w:tabs>
            <w:rPr>
              <w:rFonts w:eastAsiaTheme="minorEastAsia"/>
              <w:noProof/>
              <w:lang w:eastAsia="es-MX"/>
            </w:rPr>
          </w:pPr>
          <w:hyperlink w:anchor="_Toc50713924" w:history="1">
            <w:r w:rsidR="00257F02" w:rsidRPr="00373BDF">
              <w:rPr>
                <w:rStyle w:val="Hipervnculo"/>
                <w:rFonts w:ascii="Palatino Linotype" w:hAnsi="Palatino Linotype"/>
                <w:b/>
                <w:noProof/>
                <w:lang w:val="es-ES_tradnl" w:eastAsia="es-ES"/>
              </w:rPr>
              <w:t>I.</w:t>
            </w:r>
            <w:r w:rsidR="00257F02" w:rsidRPr="00373BDF">
              <w:rPr>
                <w:rFonts w:eastAsiaTheme="minorEastAsia"/>
                <w:noProof/>
                <w:lang w:eastAsia="es-MX"/>
              </w:rPr>
              <w:tab/>
            </w:r>
            <w:r w:rsidR="00257F02" w:rsidRPr="00373BDF">
              <w:rPr>
                <w:rStyle w:val="Hipervnculo"/>
                <w:rFonts w:ascii="Palatino Linotype" w:eastAsia="MS Mincho" w:hAnsi="Palatino Linotype" w:cstheme="majorBidi"/>
                <w:b/>
                <w:noProof/>
                <w:lang w:val="es-ES_tradnl" w:eastAsia="es-ES"/>
              </w:rPr>
              <w:t>De la respuesta del SUJETO OBLIGADO</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_Toc50713924 \h </w:instrText>
            </w:r>
            <w:r w:rsidR="00257F02" w:rsidRPr="00373BDF">
              <w:rPr>
                <w:noProof/>
                <w:webHidden/>
              </w:rPr>
            </w:r>
            <w:r w:rsidR="00257F02" w:rsidRPr="00373BDF">
              <w:rPr>
                <w:noProof/>
                <w:webHidden/>
              </w:rPr>
              <w:fldChar w:fldCharType="separate"/>
            </w:r>
            <w:r w:rsidR="00257F02" w:rsidRPr="00373BDF">
              <w:rPr>
                <w:noProof/>
                <w:webHidden/>
              </w:rPr>
              <w:t>17</w:t>
            </w:r>
            <w:r w:rsidR="00257F02" w:rsidRPr="00373BDF">
              <w:rPr>
                <w:noProof/>
                <w:webHidden/>
              </w:rPr>
              <w:fldChar w:fldCharType="end"/>
            </w:r>
          </w:hyperlink>
        </w:p>
        <w:p w14:paraId="412821F2" w14:textId="77777777" w:rsidR="00257F02" w:rsidRPr="00373BDF" w:rsidRDefault="00426C75">
          <w:pPr>
            <w:pStyle w:val="TDC1"/>
            <w:tabs>
              <w:tab w:val="right" w:leader="dot" w:pos="8779"/>
            </w:tabs>
            <w:rPr>
              <w:rFonts w:eastAsiaTheme="minorEastAsia"/>
              <w:noProof/>
              <w:lang w:eastAsia="es-MX"/>
            </w:rPr>
          </w:pPr>
          <w:hyperlink w:anchor="_Toc50713925" w:history="1">
            <w:r w:rsidR="00257F02" w:rsidRPr="00373BDF">
              <w:rPr>
                <w:rStyle w:val="Hipervnculo"/>
                <w:rFonts w:ascii="Palatino Linotype" w:hAnsi="Palatino Linotype" w:cs="Arial"/>
                <w:b/>
                <w:noProof/>
                <w:lang w:val="es-ES_tradnl" w:eastAsia="es-MX"/>
              </w:rPr>
              <w:t>II. De la notas periodísticas</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_Toc50713925 \h </w:instrText>
            </w:r>
            <w:r w:rsidR="00257F02" w:rsidRPr="00373BDF">
              <w:rPr>
                <w:noProof/>
                <w:webHidden/>
              </w:rPr>
            </w:r>
            <w:r w:rsidR="00257F02" w:rsidRPr="00373BDF">
              <w:rPr>
                <w:noProof/>
                <w:webHidden/>
              </w:rPr>
              <w:fldChar w:fldCharType="separate"/>
            </w:r>
            <w:r w:rsidR="00257F02" w:rsidRPr="00373BDF">
              <w:rPr>
                <w:noProof/>
                <w:webHidden/>
              </w:rPr>
              <w:t>17</w:t>
            </w:r>
            <w:r w:rsidR="00257F02" w:rsidRPr="00373BDF">
              <w:rPr>
                <w:noProof/>
                <w:webHidden/>
              </w:rPr>
              <w:fldChar w:fldCharType="end"/>
            </w:r>
          </w:hyperlink>
        </w:p>
        <w:p w14:paraId="3BAB2A0A" w14:textId="77777777" w:rsidR="00257F02" w:rsidRPr="00373BDF" w:rsidRDefault="00426C75">
          <w:pPr>
            <w:pStyle w:val="TDC1"/>
            <w:tabs>
              <w:tab w:val="right" w:leader="dot" w:pos="8779"/>
            </w:tabs>
            <w:rPr>
              <w:rFonts w:eastAsiaTheme="minorEastAsia"/>
              <w:noProof/>
              <w:lang w:eastAsia="es-MX"/>
            </w:rPr>
          </w:pPr>
          <w:hyperlink w:anchor="_Toc50713926" w:history="1">
            <w:r w:rsidR="00257F02" w:rsidRPr="00373BDF">
              <w:rPr>
                <w:rStyle w:val="Hipervnculo"/>
                <w:rFonts w:ascii="Palatino Linotype" w:eastAsia="Times New Roman" w:hAnsi="Palatino Linotype" w:cs="Arial"/>
                <w:b/>
                <w:noProof/>
                <w:lang w:val="es-ES_tradnl" w:eastAsia="es-ES"/>
              </w:rPr>
              <w:t>III. De la inexistencia de la información</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_Toc50713926 \h </w:instrText>
            </w:r>
            <w:r w:rsidR="00257F02" w:rsidRPr="00373BDF">
              <w:rPr>
                <w:noProof/>
                <w:webHidden/>
              </w:rPr>
            </w:r>
            <w:r w:rsidR="00257F02" w:rsidRPr="00373BDF">
              <w:rPr>
                <w:noProof/>
                <w:webHidden/>
              </w:rPr>
              <w:fldChar w:fldCharType="separate"/>
            </w:r>
            <w:r w:rsidR="00257F02" w:rsidRPr="00373BDF">
              <w:rPr>
                <w:noProof/>
                <w:webHidden/>
              </w:rPr>
              <w:t>27</w:t>
            </w:r>
            <w:r w:rsidR="00257F02" w:rsidRPr="00373BDF">
              <w:rPr>
                <w:noProof/>
                <w:webHidden/>
              </w:rPr>
              <w:fldChar w:fldCharType="end"/>
            </w:r>
          </w:hyperlink>
        </w:p>
        <w:p w14:paraId="30789567" w14:textId="77777777" w:rsidR="00257F02" w:rsidRPr="00373BDF" w:rsidRDefault="00426C75">
          <w:pPr>
            <w:pStyle w:val="TDC1"/>
            <w:tabs>
              <w:tab w:val="right" w:leader="dot" w:pos="8779"/>
            </w:tabs>
            <w:rPr>
              <w:rFonts w:eastAsiaTheme="minorEastAsia"/>
              <w:noProof/>
              <w:lang w:eastAsia="es-MX"/>
            </w:rPr>
          </w:pPr>
          <w:hyperlink w:anchor="_Toc50713927" w:history="1">
            <w:r w:rsidR="00257F02" w:rsidRPr="00373BDF">
              <w:rPr>
                <w:rStyle w:val="Hipervnculo"/>
                <w:rFonts w:ascii="Palatino Linotype" w:eastAsia="Times New Roman" w:hAnsi="Palatino Linotype" w:cs="Arial"/>
                <w:b/>
                <w:noProof/>
                <w:lang w:val="es-ES_tradnl" w:eastAsia="es-ES"/>
              </w:rPr>
              <w:t>IV. Periodo de búsqueda de la información</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_Toc50713927 \h </w:instrText>
            </w:r>
            <w:r w:rsidR="00257F02" w:rsidRPr="00373BDF">
              <w:rPr>
                <w:noProof/>
                <w:webHidden/>
              </w:rPr>
            </w:r>
            <w:r w:rsidR="00257F02" w:rsidRPr="00373BDF">
              <w:rPr>
                <w:noProof/>
                <w:webHidden/>
              </w:rPr>
              <w:fldChar w:fldCharType="separate"/>
            </w:r>
            <w:r w:rsidR="00257F02" w:rsidRPr="00373BDF">
              <w:rPr>
                <w:noProof/>
                <w:webHidden/>
              </w:rPr>
              <w:t>36</w:t>
            </w:r>
            <w:r w:rsidR="00257F02" w:rsidRPr="00373BDF">
              <w:rPr>
                <w:noProof/>
                <w:webHidden/>
              </w:rPr>
              <w:fldChar w:fldCharType="end"/>
            </w:r>
          </w:hyperlink>
        </w:p>
        <w:p w14:paraId="1D086D1B" w14:textId="77777777" w:rsidR="00257F02" w:rsidRPr="00373BDF" w:rsidRDefault="00426C75">
          <w:pPr>
            <w:pStyle w:val="TDC1"/>
            <w:tabs>
              <w:tab w:val="right" w:leader="dot" w:pos="8779"/>
            </w:tabs>
            <w:rPr>
              <w:rFonts w:eastAsiaTheme="minorEastAsia"/>
              <w:noProof/>
              <w:lang w:eastAsia="es-MX"/>
            </w:rPr>
          </w:pPr>
          <w:hyperlink w:anchor="_Toc50713928" w:history="1">
            <w:r w:rsidR="00257F02" w:rsidRPr="00373BDF">
              <w:rPr>
                <w:rStyle w:val="Hipervnculo"/>
                <w:rFonts w:ascii="Palatino Linotype" w:eastAsia="MS Gothic" w:hAnsi="Palatino Linotype" w:cstheme="majorBidi"/>
                <w:b/>
                <w:noProof/>
                <w:lang w:val="es-ES_tradnl"/>
              </w:rPr>
              <w:t>QUINTO. De la Versión Pública</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_Toc50713928 \h </w:instrText>
            </w:r>
            <w:r w:rsidR="00257F02" w:rsidRPr="00373BDF">
              <w:rPr>
                <w:noProof/>
                <w:webHidden/>
              </w:rPr>
            </w:r>
            <w:r w:rsidR="00257F02" w:rsidRPr="00373BDF">
              <w:rPr>
                <w:noProof/>
                <w:webHidden/>
              </w:rPr>
              <w:fldChar w:fldCharType="separate"/>
            </w:r>
            <w:r w:rsidR="00257F02" w:rsidRPr="00373BDF">
              <w:rPr>
                <w:noProof/>
                <w:webHidden/>
              </w:rPr>
              <w:t>38</w:t>
            </w:r>
            <w:r w:rsidR="00257F02" w:rsidRPr="00373BDF">
              <w:rPr>
                <w:noProof/>
                <w:webHidden/>
              </w:rPr>
              <w:fldChar w:fldCharType="end"/>
            </w:r>
          </w:hyperlink>
        </w:p>
        <w:p w14:paraId="674E72BB" w14:textId="77777777" w:rsidR="00257F02" w:rsidRPr="00373BDF" w:rsidRDefault="00426C75">
          <w:pPr>
            <w:pStyle w:val="TDC1"/>
            <w:tabs>
              <w:tab w:val="right" w:leader="dot" w:pos="8779"/>
            </w:tabs>
            <w:rPr>
              <w:rFonts w:eastAsiaTheme="minorEastAsia"/>
              <w:noProof/>
              <w:lang w:eastAsia="es-MX"/>
            </w:rPr>
          </w:pPr>
          <w:hyperlink w:anchor="_Toc50713929" w:history="1">
            <w:r w:rsidR="00257F02" w:rsidRPr="00373BDF">
              <w:rPr>
                <w:rStyle w:val="Hipervnculo"/>
                <w:rFonts w:ascii="Palatino Linotype" w:eastAsia="Calibri" w:hAnsi="Palatino Linotype" w:cstheme="majorBidi"/>
                <w:b/>
                <w:noProof/>
                <w:lang w:val="es-ES" w:eastAsia="es-ES"/>
              </w:rPr>
              <w:t>R E S O L U T I V O S</w:t>
            </w:r>
            <w:r w:rsidR="00257F02" w:rsidRPr="00373BDF">
              <w:rPr>
                <w:noProof/>
                <w:webHidden/>
              </w:rPr>
              <w:tab/>
            </w:r>
            <w:r w:rsidR="00257F02" w:rsidRPr="00373BDF">
              <w:rPr>
                <w:noProof/>
                <w:webHidden/>
              </w:rPr>
              <w:fldChar w:fldCharType="begin"/>
            </w:r>
            <w:r w:rsidR="00257F02" w:rsidRPr="00373BDF">
              <w:rPr>
                <w:noProof/>
                <w:webHidden/>
              </w:rPr>
              <w:instrText xml:space="preserve"> PAGEREF _Toc50713929 \h </w:instrText>
            </w:r>
            <w:r w:rsidR="00257F02" w:rsidRPr="00373BDF">
              <w:rPr>
                <w:noProof/>
                <w:webHidden/>
              </w:rPr>
            </w:r>
            <w:r w:rsidR="00257F02" w:rsidRPr="00373BDF">
              <w:rPr>
                <w:noProof/>
                <w:webHidden/>
              </w:rPr>
              <w:fldChar w:fldCharType="separate"/>
            </w:r>
            <w:r w:rsidR="00257F02" w:rsidRPr="00373BDF">
              <w:rPr>
                <w:noProof/>
                <w:webHidden/>
              </w:rPr>
              <w:t>55</w:t>
            </w:r>
            <w:r w:rsidR="00257F02" w:rsidRPr="00373BDF">
              <w:rPr>
                <w:noProof/>
                <w:webHidden/>
              </w:rPr>
              <w:fldChar w:fldCharType="end"/>
            </w:r>
          </w:hyperlink>
        </w:p>
        <w:p w14:paraId="47946C8A" w14:textId="77777777" w:rsidR="00BB1526" w:rsidRPr="00373BDF" w:rsidRDefault="00BB1526" w:rsidP="00BB1526">
          <w:pPr>
            <w:spacing w:after="0" w:line="360" w:lineRule="auto"/>
            <w:ind w:right="-142"/>
            <w:rPr>
              <w:rFonts w:eastAsiaTheme="minorEastAsia"/>
              <w:bCs/>
              <w:sz w:val="24"/>
              <w:szCs w:val="24"/>
              <w:lang w:val="es-ES" w:eastAsia="es-ES"/>
            </w:rPr>
          </w:pPr>
          <w:r w:rsidRPr="00373BDF">
            <w:rPr>
              <w:rFonts w:ascii="Palatino Linotype" w:eastAsiaTheme="minorEastAsia" w:hAnsi="Palatino Linotype"/>
              <w:b/>
              <w:bCs/>
              <w:sz w:val="24"/>
              <w:szCs w:val="24"/>
              <w:lang w:val="es-ES" w:eastAsia="es-ES"/>
            </w:rPr>
            <w:fldChar w:fldCharType="end"/>
          </w:r>
        </w:p>
      </w:sdtContent>
    </w:sdt>
    <w:p w14:paraId="2414C699" w14:textId="77777777" w:rsidR="00BB1526" w:rsidRPr="00373BDF" w:rsidRDefault="00BB1526" w:rsidP="00BB1526">
      <w:pPr>
        <w:spacing w:after="0" w:line="360" w:lineRule="auto"/>
        <w:ind w:right="-142"/>
        <w:rPr>
          <w:rFonts w:eastAsiaTheme="minorEastAsia"/>
          <w:bCs/>
          <w:sz w:val="24"/>
          <w:szCs w:val="24"/>
          <w:lang w:val="es-ES" w:eastAsia="es-ES"/>
        </w:rPr>
      </w:pPr>
    </w:p>
    <w:p w14:paraId="4C13949A" w14:textId="77777777" w:rsidR="00BB1526" w:rsidRPr="00373BDF" w:rsidRDefault="00BB1526" w:rsidP="00BB1526">
      <w:pPr>
        <w:spacing w:after="0" w:line="360" w:lineRule="auto"/>
        <w:ind w:right="-142"/>
        <w:rPr>
          <w:rFonts w:eastAsiaTheme="minorEastAsia"/>
          <w:bCs/>
          <w:sz w:val="24"/>
          <w:szCs w:val="24"/>
          <w:lang w:val="es-ES" w:eastAsia="es-ES"/>
        </w:rPr>
      </w:pPr>
    </w:p>
    <w:p w14:paraId="2638BA8E" w14:textId="77777777" w:rsidR="00BB1526" w:rsidRPr="00373BDF" w:rsidRDefault="00BB1526" w:rsidP="00BB1526">
      <w:pPr>
        <w:spacing w:after="0" w:line="360" w:lineRule="auto"/>
        <w:ind w:right="-142"/>
        <w:rPr>
          <w:rFonts w:eastAsiaTheme="minorEastAsia"/>
          <w:bCs/>
          <w:sz w:val="24"/>
          <w:szCs w:val="24"/>
          <w:lang w:val="es-ES" w:eastAsia="es-ES"/>
        </w:rPr>
      </w:pPr>
    </w:p>
    <w:p w14:paraId="69598E8F" w14:textId="77777777" w:rsidR="00BB1526" w:rsidRPr="00373BDF" w:rsidRDefault="00BB1526" w:rsidP="00BB1526">
      <w:pPr>
        <w:spacing w:after="0" w:line="360" w:lineRule="auto"/>
        <w:ind w:right="-142"/>
        <w:rPr>
          <w:rFonts w:eastAsiaTheme="minorEastAsia"/>
          <w:bCs/>
          <w:sz w:val="24"/>
          <w:szCs w:val="24"/>
          <w:lang w:val="es-ES" w:eastAsia="es-ES"/>
        </w:rPr>
      </w:pPr>
    </w:p>
    <w:p w14:paraId="2BBEEDE6" w14:textId="77777777" w:rsidR="00BB1526" w:rsidRPr="00373BDF" w:rsidRDefault="00BB1526" w:rsidP="00BB1526">
      <w:pPr>
        <w:spacing w:after="0" w:line="360" w:lineRule="auto"/>
        <w:ind w:right="-142"/>
        <w:rPr>
          <w:rFonts w:eastAsiaTheme="minorEastAsia"/>
          <w:bCs/>
          <w:sz w:val="24"/>
          <w:szCs w:val="24"/>
          <w:lang w:val="es-ES" w:eastAsia="es-ES"/>
        </w:rPr>
      </w:pPr>
    </w:p>
    <w:p w14:paraId="56B96440" w14:textId="77777777" w:rsidR="00BB1526" w:rsidRPr="00373BDF" w:rsidRDefault="00BB1526" w:rsidP="00BB1526">
      <w:pPr>
        <w:spacing w:after="0" w:line="360" w:lineRule="auto"/>
        <w:ind w:right="-142"/>
        <w:rPr>
          <w:rFonts w:eastAsiaTheme="minorEastAsia"/>
          <w:bCs/>
          <w:sz w:val="24"/>
          <w:szCs w:val="24"/>
          <w:lang w:val="es-ES" w:eastAsia="es-ES"/>
        </w:rPr>
      </w:pPr>
    </w:p>
    <w:p w14:paraId="2147C0F8" w14:textId="77777777" w:rsidR="00BB1526" w:rsidRPr="00373BDF" w:rsidRDefault="00BB1526" w:rsidP="00BB1526">
      <w:pPr>
        <w:spacing w:after="0" w:line="360" w:lineRule="auto"/>
        <w:ind w:right="-142"/>
        <w:rPr>
          <w:rFonts w:eastAsiaTheme="minorEastAsia"/>
          <w:bCs/>
          <w:sz w:val="24"/>
          <w:szCs w:val="24"/>
          <w:lang w:val="es-ES" w:eastAsia="es-ES"/>
        </w:rPr>
      </w:pPr>
    </w:p>
    <w:p w14:paraId="58C2BC24" w14:textId="77777777" w:rsidR="00BB1526" w:rsidRPr="00373BDF" w:rsidRDefault="00BB1526" w:rsidP="00BB1526">
      <w:pPr>
        <w:spacing w:after="0" w:line="360" w:lineRule="auto"/>
        <w:ind w:right="-142"/>
        <w:rPr>
          <w:rFonts w:eastAsiaTheme="minorEastAsia"/>
          <w:bCs/>
          <w:sz w:val="24"/>
          <w:szCs w:val="24"/>
          <w:lang w:val="es-ES" w:eastAsia="es-ES"/>
        </w:rPr>
      </w:pPr>
    </w:p>
    <w:p w14:paraId="41B886F2" w14:textId="77777777" w:rsidR="00BB1526" w:rsidRPr="00373BDF" w:rsidRDefault="00BB1526" w:rsidP="00BB1526">
      <w:pPr>
        <w:spacing w:after="0" w:line="360" w:lineRule="auto"/>
        <w:jc w:val="both"/>
        <w:rPr>
          <w:rFonts w:ascii="Palatino Linotype" w:eastAsiaTheme="minorEastAsia" w:hAnsi="Palatino Linotype"/>
          <w:sz w:val="24"/>
          <w:szCs w:val="24"/>
          <w:lang w:val="es-ES_tradnl" w:eastAsia="es-ES"/>
        </w:rPr>
      </w:pPr>
      <w:r w:rsidRPr="00373BDF">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w:t>
      </w:r>
      <w:r w:rsidR="00373BDF" w:rsidRPr="00373BDF">
        <w:rPr>
          <w:rFonts w:ascii="Palatino Linotype" w:eastAsiaTheme="minorEastAsia" w:hAnsi="Palatino Linotype"/>
          <w:sz w:val="24"/>
          <w:szCs w:val="24"/>
          <w:lang w:val="es-ES_tradnl" w:eastAsia="es-ES"/>
        </w:rPr>
        <w:t xml:space="preserve">fecha </w:t>
      </w:r>
      <w:r w:rsidR="00373BDF" w:rsidRPr="00373BDF">
        <w:rPr>
          <w:rFonts w:ascii="Palatino Linotype" w:hAnsi="Palatino Linotype"/>
        </w:rPr>
        <w:t>diecisiete (17) de septiembre de dos mil veinte</w:t>
      </w:r>
    </w:p>
    <w:p w14:paraId="5F1DD1E5" w14:textId="1CDDE3FB" w:rsidR="00BB1526" w:rsidRPr="00373BDF" w:rsidRDefault="00BB1526" w:rsidP="00BB1526">
      <w:pPr>
        <w:spacing w:after="0" w:line="360" w:lineRule="auto"/>
        <w:jc w:val="both"/>
        <w:rPr>
          <w:rFonts w:ascii="Palatino Linotype" w:eastAsiaTheme="minorEastAsia" w:hAnsi="Palatino Linotype"/>
          <w:sz w:val="24"/>
          <w:szCs w:val="24"/>
          <w:lang w:val="es-ES_tradnl" w:eastAsia="es-ES"/>
        </w:rPr>
      </w:pPr>
      <w:r w:rsidRPr="00373BDF">
        <w:rPr>
          <w:rFonts w:ascii="Palatino Linotype" w:eastAsiaTheme="minorEastAsia" w:hAnsi="Palatino Linotype"/>
          <w:b/>
          <w:sz w:val="24"/>
          <w:szCs w:val="24"/>
          <w:lang w:val="es-ES_tradnl" w:eastAsia="es-ES"/>
        </w:rPr>
        <w:t>VISTO</w:t>
      </w:r>
      <w:r w:rsidRPr="00373BDF">
        <w:rPr>
          <w:rFonts w:ascii="Palatino Linotype" w:eastAsiaTheme="minorEastAsia" w:hAnsi="Palatino Linotype"/>
          <w:sz w:val="24"/>
          <w:szCs w:val="24"/>
          <w:lang w:val="es-ES_tradnl" w:eastAsia="es-ES"/>
        </w:rPr>
        <w:t xml:space="preserve"> el expediente electrónico formado con motivo del recurso de revisión </w:t>
      </w:r>
      <w:r w:rsidRPr="00373BDF">
        <w:rPr>
          <w:rFonts w:ascii="Palatino Linotype" w:eastAsiaTheme="minorEastAsia" w:hAnsi="Palatino Linotype" w:cs="Arial"/>
          <w:b/>
          <w:bCs/>
          <w:sz w:val="24"/>
          <w:szCs w:val="24"/>
          <w:lang w:val="es-ES_tradnl" w:eastAsia="es-ES"/>
        </w:rPr>
        <w:t xml:space="preserve">01738/INFOEM/IP/RR/2020, </w:t>
      </w:r>
      <w:r w:rsidRPr="00373BDF">
        <w:rPr>
          <w:rFonts w:ascii="Palatino Linotype" w:eastAsiaTheme="minorEastAsia" w:hAnsi="Palatino Linotype"/>
          <w:sz w:val="24"/>
          <w:szCs w:val="24"/>
          <w:lang w:val="es-ES_tradnl" w:eastAsia="es-ES"/>
        </w:rPr>
        <w:t>promovido por</w:t>
      </w:r>
      <w:r w:rsidRPr="00373BDF">
        <w:rPr>
          <w:rFonts w:ascii="Palatino Linotype" w:eastAsiaTheme="minorEastAsia" w:hAnsi="Palatino Linotype"/>
          <w:b/>
          <w:sz w:val="24"/>
          <w:szCs w:val="24"/>
          <w:lang w:eastAsia="es-ES"/>
        </w:rPr>
        <w:t xml:space="preserve"> </w:t>
      </w:r>
      <w:r w:rsidR="00B07BA6" w:rsidRPr="00B07BA6">
        <w:rPr>
          <w:rFonts w:ascii="Palatino Linotype" w:eastAsiaTheme="minorEastAsia" w:hAnsi="Palatino Linotype"/>
          <w:b/>
          <w:sz w:val="24"/>
          <w:szCs w:val="24"/>
          <w:highlight w:val="black"/>
          <w:lang w:eastAsia="es-ES"/>
        </w:rPr>
        <w:t>-----------------------------</w:t>
      </w:r>
      <w:r w:rsidRPr="00373BDF">
        <w:rPr>
          <w:rFonts w:ascii="Palatino Linotype" w:eastAsiaTheme="minorEastAsia" w:hAnsi="Palatino Linotype"/>
          <w:b/>
          <w:sz w:val="24"/>
          <w:szCs w:val="24"/>
          <w:lang w:eastAsia="es-ES"/>
        </w:rPr>
        <w:t xml:space="preserve"> </w:t>
      </w:r>
      <w:r w:rsidRPr="00373BDF">
        <w:rPr>
          <w:rFonts w:ascii="Palatino Linotype" w:eastAsia="MS Mincho" w:hAnsi="Palatino Linotype" w:cs="Times New Roman"/>
          <w:sz w:val="24"/>
          <w:szCs w:val="24"/>
          <w:lang w:eastAsia="es-ES"/>
        </w:rPr>
        <w:t xml:space="preserve">en su calidad de </w:t>
      </w:r>
      <w:r w:rsidRPr="00373BDF">
        <w:rPr>
          <w:rFonts w:ascii="Palatino Linotype" w:eastAsia="MS Mincho" w:hAnsi="Palatino Linotype" w:cs="Times New Roman"/>
          <w:b/>
          <w:sz w:val="24"/>
          <w:szCs w:val="24"/>
          <w:lang w:eastAsia="es-ES"/>
        </w:rPr>
        <w:t>RECURRENTE</w:t>
      </w:r>
      <w:r w:rsidRPr="00373BDF">
        <w:rPr>
          <w:rFonts w:ascii="Palatino Linotype" w:eastAsiaTheme="minorEastAsia" w:hAnsi="Palatino Linotype" w:cs="Arial"/>
          <w:sz w:val="24"/>
          <w:szCs w:val="24"/>
          <w:lang w:val="es-ES_tradnl" w:eastAsia="es-ES"/>
        </w:rPr>
        <w:t xml:space="preserve">, en contra de la respuesta del </w:t>
      </w:r>
      <w:r w:rsidRPr="00373BDF">
        <w:rPr>
          <w:rFonts w:ascii="Palatino Linotype" w:eastAsiaTheme="minorEastAsia" w:hAnsi="Palatino Linotype" w:cs="Arial"/>
          <w:b/>
          <w:sz w:val="24"/>
          <w:szCs w:val="24"/>
          <w:lang w:val="es-ES_tradnl" w:eastAsia="es-ES"/>
        </w:rPr>
        <w:t xml:space="preserve">Ayuntamiento de Chimalhuacán, </w:t>
      </w:r>
      <w:r w:rsidRPr="00373BDF">
        <w:rPr>
          <w:rFonts w:ascii="Palatino Linotype" w:eastAsiaTheme="minorEastAsia" w:hAnsi="Palatino Linotype"/>
          <w:sz w:val="24"/>
          <w:szCs w:val="24"/>
          <w:lang w:val="es-ES_tradnl" w:eastAsia="es-ES"/>
        </w:rPr>
        <w:t>en lo sucesivo el</w:t>
      </w:r>
      <w:r w:rsidRPr="00373BDF">
        <w:rPr>
          <w:rFonts w:ascii="Palatino Linotype" w:eastAsiaTheme="minorEastAsia" w:hAnsi="Palatino Linotype"/>
          <w:b/>
          <w:sz w:val="24"/>
          <w:szCs w:val="24"/>
          <w:lang w:val="es-ES_tradnl" w:eastAsia="es-ES"/>
        </w:rPr>
        <w:t xml:space="preserve"> SUJETO OBLIGADO, </w:t>
      </w:r>
      <w:r w:rsidRPr="00373BDF">
        <w:rPr>
          <w:rFonts w:ascii="Palatino Linotype" w:eastAsiaTheme="minorEastAsia" w:hAnsi="Palatino Linotype"/>
          <w:sz w:val="24"/>
          <w:szCs w:val="24"/>
          <w:lang w:val="es-ES_tradnl" w:eastAsia="es-ES"/>
        </w:rPr>
        <w:t xml:space="preserve">se procede a dictar la presente resolución, con base en los siguientes: </w:t>
      </w:r>
    </w:p>
    <w:p w14:paraId="160A322F" w14:textId="77777777" w:rsidR="00BB1526" w:rsidRPr="00373BDF" w:rsidRDefault="00BB1526" w:rsidP="00BB1526">
      <w:pPr>
        <w:spacing w:after="0" w:line="360" w:lineRule="auto"/>
        <w:jc w:val="both"/>
        <w:rPr>
          <w:rFonts w:ascii="Palatino Linotype" w:eastAsiaTheme="minorEastAsia" w:hAnsi="Palatino Linotype"/>
          <w:sz w:val="24"/>
          <w:szCs w:val="24"/>
          <w:lang w:val="es-ES_tradnl" w:eastAsia="es-ES"/>
        </w:rPr>
      </w:pPr>
    </w:p>
    <w:p w14:paraId="2033EF72" w14:textId="77777777" w:rsidR="00BB1526" w:rsidRPr="00373BDF" w:rsidRDefault="00BB1526" w:rsidP="00BB1526">
      <w:pPr>
        <w:keepNext/>
        <w:keepLines/>
        <w:spacing w:after="0" w:line="360" w:lineRule="auto"/>
        <w:ind w:right="-142"/>
        <w:jc w:val="center"/>
        <w:outlineLvl w:val="0"/>
        <w:rPr>
          <w:rFonts w:ascii="Palatino Linotype" w:eastAsiaTheme="majorEastAsia" w:hAnsi="Palatino Linotype" w:cstheme="majorBidi"/>
          <w:b/>
          <w:sz w:val="24"/>
          <w:szCs w:val="32"/>
        </w:rPr>
      </w:pPr>
      <w:bookmarkStart w:id="1" w:name="_Toc50713918"/>
      <w:r w:rsidRPr="00373BDF">
        <w:rPr>
          <w:rFonts w:ascii="Palatino Linotype" w:eastAsiaTheme="majorEastAsia" w:hAnsi="Palatino Linotype" w:cstheme="majorBidi"/>
          <w:b/>
          <w:sz w:val="24"/>
          <w:szCs w:val="32"/>
        </w:rPr>
        <w:t>A N T E C E D E N T E S</w:t>
      </w:r>
      <w:bookmarkEnd w:id="1"/>
    </w:p>
    <w:p w14:paraId="0375AF00" w14:textId="77777777" w:rsidR="00BB1526" w:rsidRPr="00373BDF" w:rsidRDefault="00BB1526" w:rsidP="00BB1526">
      <w:pPr>
        <w:keepNext/>
        <w:keepLines/>
        <w:spacing w:after="0" w:line="360" w:lineRule="auto"/>
        <w:ind w:right="-142"/>
        <w:jc w:val="center"/>
        <w:outlineLvl w:val="0"/>
        <w:rPr>
          <w:rFonts w:ascii="Palatino Linotype" w:eastAsiaTheme="majorEastAsia" w:hAnsi="Palatino Linotype" w:cstheme="majorBidi"/>
          <w:sz w:val="24"/>
          <w:szCs w:val="32"/>
        </w:rPr>
      </w:pPr>
    </w:p>
    <w:p w14:paraId="54C74A85" w14:textId="77777777" w:rsidR="00BB1526" w:rsidRPr="00373BDF" w:rsidRDefault="00BB1526" w:rsidP="00BB1526">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373BDF">
        <w:rPr>
          <w:rFonts w:ascii="Palatino Linotype" w:eastAsia="Calibri" w:hAnsi="Palatino Linotype" w:cs="Arial"/>
          <w:sz w:val="24"/>
          <w:szCs w:val="24"/>
          <w:lang w:val="es-ES" w:eastAsia="es-ES"/>
        </w:rPr>
        <w:t xml:space="preserve">El día </w:t>
      </w:r>
      <w:r w:rsidRPr="00373BDF">
        <w:rPr>
          <w:rFonts w:ascii="Palatino Linotype" w:eastAsia="Calibri" w:hAnsi="Palatino Linotype" w:cs="Arial"/>
          <w:b/>
          <w:sz w:val="24"/>
          <w:szCs w:val="24"/>
          <w:lang w:val="es-ES" w:eastAsia="es-ES"/>
        </w:rPr>
        <w:t>cuatro (04) de marzo</w:t>
      </w:r>
      <w:r w:rsidRPr="00373BDF">
        <w:rPr>
          <w:rFonts w:ascii="Palatino Linotype" w:eastAsia="Calibri" w:hAnsi="Palatino Linotype" w:cs="Arial"/>
          <w:sz w:val="24"/>
          <w:szCs w:val="24"/>
          <w:lang w:val="es-ES" w:eastAsia="es-ES"/>
        </w:rPr>
        <w:t xml:space="preserve"> de dos mil </w:t>
      </w:r>
      <w:r w:rsidR="00257F02" w:rsidRPr="00373BDF">
        <w:rPr>
          <w:rFonts w:ascii="Palatino Linotype" w:eastAsia="Calibri" w:hAnsi="Palatino Linotype" w:cs="Arial"/>
          <w:sz w:val="24"/>
          <w:szCs w:val="24"/>
          <w:lang w:val="es-ES" w:eastAsia="es-ES"/>
        </w:rPr>
        <w:t>veinte</w:t>
      </w:r>
      <w:r w:rsidRPr="00373BDF">
        <w:rPr>
          <w:rFonts w:ascii="Palatino Linotype" w:eastAsia="Calibri" w:hAnsi="Palatino Linotype" w:cs="Arial"/>
          <w:sz w:val="24"/>
          <w:szCs w:val="24"/>
          <w:lang w:val="es-ES" w:eastAsia="es-ES"/>
        </w:rPr>
        <w:t>,</w:t>
      </w:r>
      <w:r w:rsidRPr="00373BDF">
        <w:rPr>
          <w:rFonts w:ascii="Palatino Linotype" w:eastAsia="Calibri" w:hAnsi="Palatino Linotype" w:cs="Times New Roman"/>
          <w:sz w:val="24"/>
          <w:szCs w:val="24"/>
          <w:lang w:val="es-ES" w:eastAsia="es-ES"/>
        </w:rPr>
        <w:t xml:space="preserve"> se</w:t>
      </w:r>
      <w:r w:rsidRPr="00373BDF">
        <w:rPr>
          <w:rFonts w:ascii="Palatino Linotype" w:eastAsiaTheme="minorEastAsia" w:hAnsi="Palatino Linotype"/>
          <w:b/>
          <w:sz w:val="24"/>
          <w:lang w:val="es-ES_tradnl" w:eastAsia="es-ES"/>
        </w:rPr>
        <w:t xml:space="preserve"> </w:t>
      </w:r>
      <w:r w:rsidRPr="00373BDF">
        <w:rPr>
          <w:rFonts w:ascii="Palatino Linotype" w:eastAsiaTheme="minorEastAsia" w:hAnsi="Palatino Linotype"/>
          <w:sz w:val="24"/>
          <w:lang w:val="es-ES_tradnl" w:eastAsia="es-ES"/>
        </w:rPr>
        <w:t xml:space="preserve">presentó </w:t>
      </w:r>
      <w:r w:rsidRPr="00373BDF">
        <w:rPr>
          <w:rFonts w:ascii="Palatino Linotype" w:eastAsia="Calibri" w:hAnsi="Palatino Linotype" w:cs="Arial"/>
          <w:sz w:val="24"/>
          <w:szCs w:val="24"/>
          <w:lang w:val="es-ES" w:eastAsia="es-ES"/>
        </w:rPr>
        <w:t xml:space="preserve">ante el </w:t>
      </w:r>
      <w:r w:rsidRPr="00373BDF">
        <w:rPr>
          <w:rFonts w:ascii="Palatino Linotype" w:eastAsia="Calibri" w:hAnsi="Palatino Linotype" w:cs="Arial"/>
          <w:b/>
          <w:sz w:val="24"/>
          <w:szCs w:val="24"/>
          <w:lang w:val="es-ES" w:eastAsia="es-ES"/>
        </w:rPr>
        <w:t>SUJETO OBLIGADO,</w:t>
      </w:r>
      <w:r w:rsidRPr="00373BDF">
        <w:rPr>
          <w:rFonts w:ascii="Palatino Linotype" w:eastAsia="Calibri" w:hAnsi="Palatino Linotype" w:cs="Arial"/>
          <w:sz w:val="24"/>
          <w:szCs w:val="24"/>
          <w:lang w:val="es-ES_tradnl" w:eastAsia="es-ES"/>
        </w:rPr>
        <w:t xml:space="preserve"> vía </w:t>
      </w:r>
      <w:r w:rsidRPr="00373BDF">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373BDF">
        <w:rPr>
          <w:rFonts w:ascii="Palatino Linotype" w:eastAsia="Times New Roman" w:hAnsi="Palatino Linotype" w:cs="Arial"/>
          <w:b/>
          <w:sz w:val="24"/>
          <w:szCs w:val="24"/>
          <w:lang w:val="es-ES" w:eastAsia="es-ES"/>
        </w:rPr>
        <w:t xml:space="preserve"> 00093/CHIMALHU</w:t>
      </w:r>
      <w:r w:rsidR="00257F02" w:rsidRPr="00373BDF">
        <w:rPr>
          <w:rFonts w:ascii="Palatino Linotype" w:eastAsia="Times New Roman" w:hAnsi="Palatino Linotype" w:cs="Arial"/>
          <w:b/>
          <w:sz w:val="24"/>
          <w:szCs w:val="24"/>
          <w:lang w:val="es-ES" w:eastAsia="es-ES"/>
        </w:rPr>
        <w:t>/IP/RR/2020</w:t>
      </w:r>
      <w:r w:rsidRPr="00373BDF">
        <w:rPr>
          <w:rFonts w:ascii="Palatino Linotype" w:eastAsia="Calibri" w:hAnsi="Palatino Linotype" w:cs="Arial"/>
          <w:sz w:val="24"/>
          <w:szCs w:val="24"/>
          <w:lang w:val="es-ES" w:eastAsia="es-ES"/>
        </w:rPr>
        <w:t xml:space="preserve"> mediante la cual se requirió lo siguiente:</w:t>
      </w:r>
    </w:p>
    <w:p w14:paraId="7C82C101" w14:textId="77777777" w:rsidR="00BB1526" w:rsidRPr="00373BDF" w:rsidRDefault="00BB1526" w:rsidP="00BB1526">
      <w:pPr>
        <w:spacing w:after="0" w:line="360" w:lineRule="auto"/>
        <w:ind w:right="-142"/>
        <w:contextualSpacing/>
        <w:jc w:val="both"/>
        <w:rPr>
          <w:rFonts w:ascii="Palatino Linotype" w:eastAsia="Calibri" w:hAnsi="Palatino Linotype" w:cs="Arial"/>
          <w:b/>
          <w:sz w:val="24"/>
          <w:szCs w:val="24"/>
          <w:lang w:val="es-ES" w:eastAsia="es-ES"/>
        </w:rPr>
      </w:pPr>
    </w:p>
    <w:p w14:paraId="3F334AC2" w14:textId="77777777" w:rsidR="00BB1526" w:rsidRPr="00373BDF" w:rsidRDefault="00BB1526" w:rsidP="00BB1526">
      <w:pPr>
        <w:spacing w:after="0" w:line="360" w:lineRule="auto"/>
        <w:ind w:left="567" w:right="567"/>
        <w:jc w:val="both"/>
        <w:rPr>
          <w:rFonts w:ascii="Palatino Linotype" w:eastAsiaTheme="minorEastAsia" w:hAnsi="Palatino Linotype"/>
          <w:color w:val="FF0000"/>
          <w:lang w:val="es-ES_tradnl" w:eastAsia="es-ES"/>
        </w:rPr>
      </w:pPr>
      <w:r w:rsidRPr="00373BDF">
        <w:rPr>
          <w:rFonts w:ascii="Palatino Linotype" w:eastAsia="Times New Roman" w:hAnsi="Palatino Linotype" w:cs="Times New Roman"/>
          <w:i/>
          <w:lang w:eastAsia="es-MX"/>
        </w:rPr>
        <w:t xml:space="preserve">“solicito que se me informe de los gastos y costas que requiere el </w:t>
      </w:r>
      <w:r w:rsidRPr="00373BDF">
        <w:rPr>
          <w:rFonts w:ascii="Palatino Linotype" w:eastAsia="Times New Roman" w:hAnsi="Palatino Linotype" w:cs="Times New Roman"/>
          <w:b/>
          <w:i/>
          <w:u w:val="single"/>
          <w:lang w:eastAsia="es-MX"/>
        </w:rPr>
        <w:t>nuevo</w:t>
      </w:r>
      <w:r w:rsidRPr="00373BDF">
        <w:rPr>
          <w:rFonts w:ascii="Palatino Linotype" w:eastAsia="Times New Roman" w:hAnsi="Palatino Linotype" w:cs="Times New Roman"/>
          <w:i/>
          <w:lang w:eastAsia="es-MX"/>
        </w:rPr>
        <w:t xml:space="preserve"> helicóptero del h. ayuntamiento de </w:t>
      </w:r>
      <w:proofErr w:type="spellStart"/>
      <w:r w:rsidRPr="00373BDF">
        <w:rPr>
          <w:rFonts w:ascii="Palatino Linotype" w:eastAsia="Times New Roman" w:hAnsi="Palatino Linotype" w:cs="Times New Roman"/>
          <w:i/>
          <w:lang w:eastAsia="es-MX"/>
        </w:rPr>
        <w:t>Chimalhuacan</w:t>
      </w:r>
      <w:proofErr w:type="spellEnd"/>
      <w:r w:rsidRPr="00373BDF">
        <w:rPr>
          <w:rFonts w:ascii="Palatino Linotype" w:eastAsia="Times New Roman" w:hAnsi="Palatino Linotype" w:cs="Times New Roman"/>
          <w:b/>
          <w:i/>
          <w:lang w:eastAsia="es-MX"/>
        </w:rPr>
        <w:t>.</w:t>
      </w:r>
      <w:r w:rsidRPr="00373BDF">
        <w:rPr>
          <w:rFonts w:ascii="Palatino Linotype" w:eastAsiaTheme="minorEastAsia" w:hAnsi="Palatino Linotype"/>
          <w:i/>
          <w:lang w:val="es-ES_tradnl" w:eastAsia="es-ES"/>
        </w:rPr>
        <w:t xml:space="preserve">” (Sic) </w:t>
      </w:r>
    </w:p>
    <w:p w14:paraId="2DC7D702" w14:textId="77777777" w:rsidR="00BB1526" w:rsidRPr="00373BDF" w:rsidRDefault="00BB1526" w:rsidP="00BB1526">
      <w:pPr>
        <w:spacing w:after="0" w:line="360" w:lineRule="auto"/>
        <w:ind w:right="567"/>
        <w:jc w:val="both"/>
        <w:rPr>
          <w:rFonts w:ascii="Palatino Linotype" w:eastAsiaTheme="minorEastAsia" w:hAnsi="Palatino Linotype"/>
          <w:i/>
          <w:lang w:val="es-ES_tradnl" w:eastAsia="es-ES"/>
        </w:rPr>
      </w:pPr>
    </w:p>
    <w:p w14:paraId="66903C18" w14:textId="77777777" w:rsidR="00BB1526" w:rsidRPr="00373BDF" w:rsidRDefault="00BB1526" w:rsidP="00BB1526">
      <w:pPr>
        <w:numPr>
          <w:ilvl w:val="0"/>
          <w:numId w:val="1"/>
        </w:numPr>
        <w:spacing w:after="0" w:line="360" w:lineRule="auto"/>
        <w:ind w:left="0" w:firstLine="0"/>
        <w:contextualSpacing/>
        <w:jc w:val="both"/>
        <w:rPr>
          <w:rFonts w:ascii="Palatino Linotype" w:eastAsia="MS Mincho" w:hAnsi="Palatino Linotype" w:cs="Arial"/>
          <w:color w:val="000000"/>
          <w:sz w:val="24"/>
          <w:szCs w:val="24"/>
          <w:lang w:val="es-ES_tradnl" w:eastAsia="es-ES"/>
        </w:rPr>
      </w:pPr>
      <w:r w:rsidRPr="00373BDF">
        <w:rPr>
          <w:rFonts w:ascii="Palatino Linotype" w:eastAsia="Times New Roman" w:hAnsi="Palatino Linotype" w:cs="Arial"/>
          <w:sz w:val="24"/>
          <w:szCs w:val="24"/>
          <w:lang w:val="es-ES" w:eastAsia="es-ES"/>
        </w:rPr>
        <w:t>Señaló como modalidad de entrega de la información</w:t>
      </w:r>
      <w:r w:rsidRPr="00373BDF">
        <w:rPr>
          <w:rFonts w:ascii="Palatino Linotype" w:eastAsia="Times New Roman" w:hAnsi="Palatino Linotype" w:cs="Arial"/>
          <w:b/>
          <w:sz w:val="24"/>
          <w:szCs w:val="24"/>
          <w:lang w:val="es-ES" w:eastAsia="es-ES"/>
        </w:rPr>
        <w:t>:</w:t>
      </w:r>
      <w:r w:rsidRPr="00373BDF">
        <w:rPr>
          <w:rFonts w:ascii="Palatino Linotype" w:eastAsia="MS Mincho" w:hAnsi="Palatino Linotype" w:cs="Arial"/>
          <w:color w:val="000000"/>
          <w:sz w:val="24"/>
          <w:szCs w:val="24"/>
          <w:lang w:val="es-ES_tradnl" w:eastAsia="es-ES"/>
        </w:rPr>
        <w:t xml:space="preserve"> </w:t>
      </w:r>
      <w:r w:rsidRPr="00373BDF">
        <w:rPr>
          <w:rFonts w:ascii="Palatino Linotype" w:eastAsia="MS Mincho" w:hAnsi="Palatino Linotype" w:cs="Times New Roman"/>
          <w:color w:val="222222"/>
          <w:sz w:val="24"/>
          <w:szCs w:val="24"/>
          <w:shd w:val="clear" w:color="auto" w:fill="FFFFFF"/>
          <w:lang w:val="es-ES_tradnl" w:eastAsia="es-ES"/>
        </w:rPr>
        <w:t xml:space="preserve">a través del Sistema de Acceso a la Información Mexiquense </w:t>
      </w:r>
      <w:r w:rsidRPr="00373BDF">
        <w:rPr>
          <w:rFonts w:ascii="Palatino Linotype" w:eastAsia="MS Mincho" w:hAnsi="Palatino Linotype" w:cs="Times New Roman"/>
          <w:b/>
          <w:bCs/>
          <w:color w:val="222222"/>
          <w:sz w:val="24"/>
          <w:szCs w:val="24"/>
          <w:shd w:val="clear" w:color="auto" w:fill="FFFFFF"/>
          <w:lang w:val="es-ES_tradnl" w:eastAsia="es-ES"/>
        </w:rPr>
        <w:t>(SAIMEX).</w:t>
      </w:r>
    </w:p>
    <w:p w14:paraId="465E52CA" w14:textId="77777777" w:rsidR="00BB1526" w:rsidRPr="00373BDF" w:rsidRDefault="00BB1526" w:rsidP="00BB1526">
      <w:pPr>
        <w:spacing w:after="0" w:line="360" w:lineRule="auto"/>
        <w:contextualSpacing/>
        <w:jc w:val="both"/>
        <w:rPr>
          <w:rFonts w:ascii="Palatino Linotype" w:eastAsia="MS Mincho" w:hAnsi="Palatino Linotype" w:cs="Arial"/>
          <w:color w:val="000000"/>
          <w:sz w:val="24"/>
          <w:szCs w:val="24"/>
          <w:lang w:val="es-ES_tradnl" w:eastAsia="es-ES"/>
        </w:rPr>
      </w:pPr>
    </w:p>
    <w:p w14:paraId="2B9AE2B4" w14:textId="77777777" w:rsidR="00BB1526" w:rsidRPr="00373BDF" w:rsidRDefault="00BB1526" w:rsidP="00D97247">
      <w:pPr>
        <w:numPr>
          <w:ilvl w:val="0"/>
          <w:numId w:val="1"/>
        </w:numPr>
        <w:spacing w:after="0" w:line="360" w:lineRule="auto"/>
        <w:ind w:left="0" w:firstLine="0"/>
        <w:contextualSpacing/>
        <w:jc w:val="both"/>
        <w:rPr>
          <w:rFonts w:ascii="Palatino Linotype" w:eastAsiaTheme="minorEastAsia" w:hAnsi="Palatino Linotype" w:cs="Arial"/>
          <w:i/>
          <w:lang w:eastAsia="es-ES"/>
        </w:rPr>
      </w:pPr>
      <w:r w:rsidRPr="00373BDF">
        <w:rPr>
          <w:rFonts w:ascii="Palatino Linotype" w:eastAsiaTheme="minorEastAsia" w:hAnsi="Palatino Linotype" w:cs="Arial"/>
          <w:sz w:val="24"/>
          <w:szCs w:val="24"/>
          <w:lang w:val="es-ES_tradnl" w:eastAsia="es-ES"/>
        </w:rPr>
        <w:t xml:space="preserve">El día </w:t>
      </w:r>
      <w:r w:rsidR="00580164" w:rsidRPr="00373BDF">
        <w:rPr>
          <w:rFonts w:ascii="Palatino Linotype" w:eastAsiaTheme="minorEastAsia" w:hAnsi="Palatino Linotype" w:cs="Arial"/>
          <w:b/>
          <w:sz w:val="24"/>
          <w:szCs w:val="24"/>
          <w:lang w:val="es-ES_tradnl" w:eastAsia="es-ES"/>
        </w:rPr>
        <w:t>veintitrés (23</w:t>
      </w:r>
      <w:r w:rsidRPr="00373BDF">
        <w:rPr>
          <w:rFonts w:ascii="Palatino Linotype" w:eastAsiaTheme="minorEastAsia" w:hAnsi="Palatino Linotype" w:cs="Arial"/>
          <w:b/>
          <w:sz w:val="24"/>
          <w:szCs w:val="24"/>
          <w:lang w:val="es-ES_tradnl" w:eastAsia="es-ES"/>
        </w:rPr>
        <w:t xml:space="preserve">) de </w:t>
      </w:r>
      <w:r w:rsidR="00580164" w:rsidRPr="00373BDF">
        <w:rPr>
          <w:rFonts w:ascii="Palatino Linotype" w:eastAsiaTheme="minorEastAsia" w:hAnsi="Palatino Linotype" w:cs="Arial"/>
          <w:b/>
          <w:sz w:val="24"/>
          <w:szCs w:val="24"/>
          <w:lang w:val="es-ES_tradnl" w:eastAsia="es-ES"/>
        </w:rPr>
        <w:t>marzo</w:t>
      </w:r>
      <w:r w:rsidRPr="00373BDF">
        <w:rPr>
          <w:rFonts w:ascii="Palatino Linotype" w:eastAsiaTheme="minorEastAsia" w:hAnsi="Palatino Linotype" w:cs="Arial"/>
          <w:sz w:val="24"/>
          <w:szCs w:val="24"/>
          <w:lang w:val="es-ES_tradnl" w:eastAsia="es-ES"/>
        </w:rPr>
        <w:t xml:space="preserve"> de la presente anualidad el </w:t>
      </w:r>
      <w:r w:rsidRPr="00373BDF">
        <w:rPr>
          <w:rFonts w:ascii="Palatino Linotype" w:eastAsiaTheme="minorEastAsia" w:hAnsi="Palatino Linotype" w:cs="Arial"/>
          <w:b/>
          <w:sz w:val="24"/>
          <w:szCs w:val="24"/>
          <w:lang w:val="es-ES_tradnl" w:eastAsia="es-ES"/>
        </w:rPr>
        <w:t>SUJETO OBLIGADO</w:t>
      </w:r>
      <w:r w:rsidRPr="00373BDF">
        <w:rPr>
          <w:rFonts w:ascii="Palatino Linotype" w:eastAsiaTheme="minorEastAsia" w:hAnsi="Palatino Linotype" w:cs="Arial"/>
          <w:sz w:val="24"/>
          <w:szCs w:val="24"/>
          <w:lang w:val="es-ES_tradnl" w:eastAsia="es-ES"/>
        </w:rPr>
        <w:t xml:space="preserve"> emitió su respectiva respuesta </w:t>
      </w:r>
      <w:r w:rsidR="00580164" w:rsidRPr="00373BDF">
        <w:rPr>
          <w:rFonts w:ascii="Palatino Linotype" w:eastAsiaTheme="minorEastAsia" w:hAnsi="Palatino Linotype" w:cs="Arial"/>
          <w:sz w:val="24"/>
          <w:szCs w:val="24"/>
          <w:lang w:val="es-ES_tradnl" w:eastAsia="es-ES"/>
        </w:rPr>
        <w:t>precisando a través del servidor público habilitado el Tesorero Municipal que no tienen helicóptero, por lo tanto no existen ni gastos ni costas de ningún nuevo helicóptero.</w:t>
      </w:r>
    </w:p>
    <w:p w14:paraId="6FF7ECA1" w14:textId="77777777" w:rsidR="00580164" w:rsidRPr="00373BDF" w:rsidRDefault="00580164" w:rsidP="00580164">
      <w:pPr>
        <w:spacing w:after="0" w:line="360" w:lineRule="auto"/>
        <w:contextualSpacing/>
        <w:jc w:val="both"/>
        <w:rPr>
          <w:rFonts w:ascii="Palatino Linotype" w:eastAsiaTheme="minorEastAsia" w:hAnsi="Palatino Linotype" w:cs="Arial"/>
          <w:i/>
          <w:lang w:eastAsia="es-ES"/>
        </w:rPr>
      </w:pPr>
    </w:p>
    <w:p w14:paraId="153DC325" w14:textId="77777777" w:rsidR="00BB1526" w:rsidRPr="00373BDF" w:rsidRDefault="00BB1526" w:rsidP="00BB1526">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373BDF">
        <w:rPr>
          <w:rFonts w:ascii="Palatino Linotype" w:eastAsia="Calibri" w:hAnsi="Palatino Linotype" w:cs="Arial"/>
          <w:sz w:val="24"/>
          <w:szCs w:val="24"/>
          <w:lang w:val="es-AR" w:eastAsia="es-ES"/>
        </w:rPr>
        <w:t>El</w:t>
      </w:r>
      <w:r w:rsidRPr="00373BDF">
        <w:rPr>
          <w:rFonts w:ascii="Palatino Linotype" w:eastAsia="Times New Roman" w:hAnsi="Palatino Linotype" w:cs="Arial"/>
          <w:sz w:val="24"/>
          <w:szCs w:val="24"/>
          <w:lang w:val="es-ES" w:eastAsia="es-ES"/>
        </w:rPr>
        <w:t xml:space="preserve"> día </w:t>
      </w:r>
      <w:r w:rsidR="00580164" w:rsidRPr="00373BDF">
        <w:rPr>
          <w:rFonts w:ascii="Palatino Linotype" w:eastAsia="Times New Roman" w:hAnsi="Palatino Linotype" w:cs="Arial"/>
          <w:b/>
          <w:sz w:val="24"/>
          <w:szCs w:val="24"/>
          <w:lang w:val="es-ES" w:eastAsia="es-ES"/>
        </w:rPr>
        <w:t>veintitrés (23) de marzo</w:t>
      </w:r>
      <w:r w:rsidRPr="00373BDF">
        <w:rPr>
          <w:rFonts w:ascii="Palatino Linotype" w:eastAsia="Times New Roman" w:hAnsi="Palatino Linotype" w:cs="Arial"/>
          <w:b/>
          <w:sz w:val="24"/>
          <w:szCs w:val="24"/>
          <w:lang w:val="es-ES" w:eastAsia="es-ES"/>
        </w:rPr>
        <w:t xml:space="preserve"> </w:t>
      </w:r>
      <w:r w:rsidR="00580164" w:rsidRPr="00373BDF">
        <w:rPr>
          <w:rFonts w:ascii="Palatino Linotype" w:eastAsia="Times New Roman" w:hAnsi="Palatino Linotype" w:cs="Arial"/>
          <w:sz w:val="24"/>
          <w:szCs w:val="24"/>
          <w:lang w:val="es-ES" w:eastAsia="es-ES"/>
        </w:rPr>
        <w:t xml:space="preserve">de dos mil </w:t>
      </w:r>
      <w:r w:rsidRPr="00373BDF">
        <w:rPr>
          <w:rFonts w:ascii="Palatino Linotype" w:eastAsia="Times New Roman" w:hAnsi="Palatino Linotype" w:cs="Arial"/>
          <w:sz w:val="24"/>
          <w:szCs w:val="24"/>
          <w:lang w:val="es-ES" w:eastAsia="es-ES"/>
        </w:rPr>
        <w:t>ve</w:t>
      </w:r>
      <w:r w:rsidR="00580164" w:rsidRPr="00373BDF">
        <w:rPr>
          <w:rFonts w:ascii="Palatino Linotype" w:eastAsia="Times New Roman" w:hAnsi="Palatino Linotype" w:cs="Arial"/>
          <w:sz w:val="24"/>
          <w:szCs w:val="24"/>
          <w:lang w:val="es-ES" w:eastAsia="es-ES"/>
        </w:rPr>
        <w:t>inte</w:t>
      </w:r>
      <w:r w:rsidRPr="00373BDF">
        <w:rPr>
          <w:rFonts w:ascii="Palatino Linotype" w:eastAsia="Times New Roman" w:hAnsi="Palatino Linotype" w:cs="Arial"/>
          <w:sz w:val="24"/>
          <w:szCs w:val="24"/>
          <w:lang w:val="es-ES" w:eastAsia="es-ES"/>
        </w:rPr>
        <w:t>, el particular interpuso el recurso de revisión, en contra de la respuesta, señalando como:</w:t>
      </w:r>
      <w:bookmarkStart w:id="2" w:name="_Toc462307683"/>
      <w:bookmarkStart w:id="3" w:name="_Toc472427085"/>
      <w:bookmarkStart w:id="4" w:name="_Toc472500652"/>
    </w:p>
    <w:p w14:paraId="7D741038" w14:textId="77777777" w:rsidR="00BB1526" w:rsidRPr="00373BDF" w:rsidRDefault="00BB1526" w:rsidP="00BB1526">
      <w:pPr>
        <w:spacing w:after="0" w:line="360" w:lineRule="auto"/>
        <w:ind w:right="616"/>
        <w:contextualSpacing/>
        <w:jc w:val="both"/>
        <w:rPr>
          <w:rFonts w:ascii="Palatino Linotype" w:eastAsiaTheme="minorEastAsia" w:hAnsi="Palatino Linotype" w:cs="Arial"/>
          <w:i/>
          <w:lang w:val="es-ES_tradnl" w:eastAsia="es-ES"/>
        </w:rPr>
      </w:pPr>
    </w:p>
    <w:p w14:paraId="689F33DF" w14:textId="77777777" w:rsidR="00BB1526" w:rsidRPr="00373BDF" w:rsidRDefault="00BB1526" w:rsidP="00257F02">
      <w:pPr>
        <w:numPr>
          <w:ilvl w:val="0"/>
          <w:numId w:val="2"/>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373BDF">
        <w:rPr>
          <w:rFonts w:ascii="Palatino Linotype" w:eastAsiaTheme="majorEastAsia" w:hAnsi="Palatino Linotype" w:cstheme="majorBidi"/>
          <w:b/>
          <w:sz w:val="24"/>
          <w:szCs w:val="24"/>
          <w:lang w:val="es-ES" w:eastAsia="es-ES"/>
        </w:rPr>
        <w:t>Acto impugnado</w:t>
      </w:r>
      <w:r w:rsidRPr="00373BDF">
        <w:rPr>
          <w:rFonts w:ascii="Palatino Linotype" w:eastAsiaTheme="majorEastAsia" w:hAnsi="Palatino Linotype" w:cstheme="majorBidi"/>
          <w:b/>
          <w:i/>
          <w:sz w:val="24"/>
          <w:szCs w:val="24"/>
          <w:lang w:val="es-ES" w:eastAsia="es-ES"/>
        </w:rPr>
        <w:t>:</w:t>
      </w:r>
      <w:bookmarkEnd w:id="2"/>
      <w:bookmarkEnd w:id="3"/>
      <w:bookmarkEnd w:id="4"/>
      <w:r w:rsidRPr="00373BDF">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14:paraId="3E95D1D8" w14:textId="77777777" w:rsidR="00BB1526" w:rsidRPr="00373BDF" w:rsidRDefault="00BB1526" w:rsidP="00257F02">
      <w:pPr>
        <w:spacing w:after="0" w:line="360" w:lineRule="auto"/>
        <w:ind w:left="567" w:right="616"/>
        <w:contextualSpacing/>
        <w:jc w:val="both"/>
        <w:rPr>
          <w:rFonts w:ascii="Palatino Linotype" w:eastAsiaTheme="majorEastAsia" w:hAnsi="Palatino Linotype" w:cstheme="majorBidi"/>
          <w:b/>
          <w:sz w:val="24"/>
          <w:szCs w:val="24"/>
          <w:lang w:val="es-ES" w:eastAsia="es-ES"/>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14A03186" w14:textId="77777777" w:rsidR="00BB1526" w:rsidRPr="00373BDF" w:rsidRDefault="00BB1526" w:rsidP="00257F02">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373BDF">
        <w:rPr>
          <w:rFonts w:ascii="Palatino Linotype" w:eastAsiaTheme="majorEastAsia" w:hAnsi="Palatino Linotype" w:cstheme="majorBidi"/>
          <w:i/>
          <w:lang w:eastAsia="es-ES"/>
        </w:rPr>
        <w:t>“</w:t>
      </w:r>
      <w:r w:rsidR="00580164" w:rsidRPr="00373BDF">
        <w:rPr>
          <w:rFonts w:ascii="Palatino Linotype" w:eastAsiaTheme="majorEastAsia" w:hAnsi="Palatino Linotype" w:cstheme="majorBidi"/>
          <w:i/>
          <w:lang w:eastAsia="es-ES"/>
        </w:rPr>
        <w:t xml:space="preserve">No se me ha </w:t>
      </w:r>
      <w:proofErr w:type="spellStart"/>
      <w:r w:rsidR="00580164" w:rsidRPr="00373BDF">
        <w:rPr>
          <w:rFonts w:ascii="Palatino Linotype" w:eastAsiaTheme="majorEastAsia" w:hAnsi="Palatino Linotype" w:cstheme="majorBidi"/>
          <w:i/>
          <w:lang w:eastAsia="es-ES"/>
        </w:rPr>
        <w:t>echo</w:t>
      </w:r>
      <w:proofErr w:type="spellEnd"/>
      <w:r w:rsidR="00580164" w:rsidRPr="00373BDF">
        <w:rPr>
          <w:rFonts w:ascii="Palatino Linotype" w:eastAsiaTheme="majorEastAsia" w:hAnsi="Palatino Linotype" w:cstheme="majorBidi"/>
          <w:i/>
          <w:lang w:eastAsia="es-ES"/>
        </w:rPr>
        <w:t xml:space="preserve"> llegar la información requerida</w:t>
      </w:r>
      <w:proofErr w:type="gramStart"/>
      <w:r w:rsidRPr="00373BDF">
        <w:rPr>
          <w:rFonts w:ascii="Palatino Linotype" w:eastAsiaTheme="majorEastAsia" w:hAnsi="Palatino Linotype" w:cstheme="majorBidi"/>
          <w:i/>
          <w:lang w:eastAsia="es-ES"/>
        </w:rPr>
        <w:t>“</w:t>
      </w:r>
      <w:r w:rsidR="00580164" w:rsidRPr="00373BDF">
        <w:rPr>
          <w:rFonts w:ascii="Palatino Linotype" w:eastAsiaTheme="majorEastAsia" w:hAnsi="Palatino Linotype" w:cstheme="majorBidi"/>
          <w:i/>
          <w:lang w:eastAsia="es-ES"/>
        </w:rPr>
        <w:t xml:space="preserve"> </w:t>
      </w:r>
      <w:r w:rsidRPr="00373BDF">
        <w:rPr>
          <w:rFonts w:ascii="Palatino Linotype" w:eastAsiaTheme="majorEastAsia" w:hAnsi="Palatino Linotype" w:cstheme="majorBidi"/>
          <w:i/>
          <w:lang w:eastAsia="es-ES"/>
        </w:rPr>
        <w:t>(</w:t>
      </w:r>
      <w:proofErr w:type="gramEnd"/>
      <w:r w:rsidRPr="00373BDF">
        <w:rPr>
          <w:rFonts w:ascii="Palatino Linotype" w:eastAsiaTheme="majorEastAsia" w:hAnsi="Palatino Linotype" w:cstheme="majorBidi"/>
          <w:i/>
          <w:lang w:eastAsia="es-ES"/>
        </w:rPr>
        <w:t>sic</w:t>
      </w:r>
      <w:r w:rsidRPr="00373BDF">
        <w:rPr>
          <w:rFonts w:ascii="Palatino Linotype" w:eastAsia="Calibri" w:hAnsi="Palatino Linotype" w:cs="Arial"/>
          <w:i/>
          <w:lang w:val="es-ES" w:eastAsia="es-ES"/>
        </w:rPr>
        <w:t xml:space="preserve">); </w:t>
      </w:r>
      <w:r w:rsidRPr="00373BDF">
        <w:rPr>
          <w:rFonts w:ascii="Palatino Linotype" w:eastAsia="Calibri" w:hAnsi="Palatino Linotype" w:cs="Arial"/>
          <w:lang w:val="es-ES" w:eastAsia="es-ES"/>
        </w:rPr>
        <w:t xml:space="preserve">y como </w:t>
      </w:r>
    </w:p>
    <w:p w14:paraId="6098A44A" w14:textId="77777777" w:rsidR="00BB1526" w:rsidRPr="00373BDF" w:rsidRDefault="00BB1526" w:rsidP="00257F02">
      <w:pPr>
        <w:spacing w:after="0" w:line="360" w:lineRule="auto"/>
        <w:ind w:left="567" w:right="616"/>
        <w:contextualSpacing/>
        <w:jc w:val="both"/>
        <w:rPr>
          <w:rFonts w:ascii="Palatino Linotype" w:eastAsiaTheme="minorEastAsia" w:hAnsi="Palatino Linotype" w:cs="Arial"/>
          <w:i/>
          <w:lang w:val="es-ES_tradnl" w:eastAsia="es-ES"/>
        </w:rPr>
      </w:pPr>
    </w:p>
    <w:p w14:paraId="5AE39714" w14:textId="77777777" w:rsidR="00BB1526" w:rsidRPr="00373BDF" w:rsidRDefault="00BB1526" w:rsidP="00257F02">
      <w:pPr>
        <w:numPr>
          <w:ilvl w:val="0"/>
          <w:numId w:val="2"/>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373BDF">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373BDF">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827BF31" w14:textId="77777777" w:rsidR="00BB1526" w:rsidRPr="00373BDF" w:rsidRDefault="00BB1526" w:rsidP="00257F02">
      <w:pPr>
        <w:spacing w:after="0" w:line="360" w:lineRule="auto"/>
        <w:ind w:left="567" w:right="616"/>
        <w:contextualSpacing/>
        <w:jc w:val="both"/>
        <w:rPr>
          <w:rFonts w:ascii="Palatino Linotype" w:eastAsiaTheme="minorEastAsia" w:hAnsi="Palatino Linotype" w:cs="Arial"/>
          <w:i/>
          <w:lang w:val="es-ES_tradnl" w:eastAsia="es-ES"/>
        </w:rPr>
      </w:pPr>
      <w:r w:rsidRPr="00373BDF">
        <w:rPr>
          <w:rFonts w:ascii="Palatino Linotype" w:eastAsiaTheme="majorEastAsia" w:hAnsi="Palatino Linotype" w:cstheme="majorBidi"/>
          <w:i/>
          <w:lang w:eastAsia="es-ES"/>
        </w:rPr>
        <w:t>“</w:t>
      </w:r>
      <w:r w:rsidR="00580164" w:rsidRPr="00373BDF">
        <w:rPr>
          <w:rFonts w:ascii="Palatino Linotype" w:eastAsiaTheme="majorEastAsia" w:hAnsi="Palatino Linotype" w:cstheme="majorBidi"/>
          <w:i/>
          <w:lang w:eastAsia="es-ES"/>
        </w:rPr>
        <w:t xml:space="preserve">No se me ha </w:t>
      </w:r>
      <w:proofErr w:type="spellStart"/>
      <w:r w:rsidR="00580164" w:rsidRPr="00373BDF">
        <w:rPr>
          <w:rFonts w:ascii="Palatino Linotype" w:eastAsiaTheme="majorEastAsia" w:hAnsi="Palatino Linotype" w:cstheme="majorBidi"/>
          <w:i/>
          <w:lang w:eastAsia="es-ES"/>
        </w:rPr>
        <w:t>echo</w:t>
      </w:r>
      <w:proofErr w:type="spellEnd"/>
      <w:r w:rsidR="00580164" w:rsidRPr="00373BDF">
        <w:rPr>
          <w:rFonts w:ascii="Palatino Linotype" w:eastAsiaTheme="majorEastAsia" w:hAnsi="Palatino Linotype" w:cstheme="majorBidi"/>
          <w:i/>
          <w:lang w:eastAsia="es-ES"/>
        </w:rPr>
        <w:t xml:space="preserve"> llegar la </w:t>
      </w:r>
      <w:proofErr w:type="spellStart"/>
      <w:r w:rsidR="00580164" w:rsidRPr="00373BDF">
        <w:rPr>
          <w:rFonts w:ascii="Palatino Linotype" w:eastAsiaTheme="majorEastAsia" w:hAnsi="Palatino Linotype" w:cstheme="majorBidi"/>
          <w:i/>
          <w:lang w:eastAsia="es-ES"/>
        </w:rPr>
        <w:t>informacion</w:t>
      </w:r>
      <w:proofErr w:type="spellEnd"/>
      <w:r w:rsidR="00580164" w:rsidRPr="00373BDF">
        <w:rPr>
          <w:rFonts w:ascii="Palatino Linotype" w:eastAsiaTheme="majorEastAsia" w:hAnsi="Palatino Linotype" w:cstheme="majorBidi"/>
          <w:i/>
          <w:lang w:eastAsia="es-ES"/>
        </w:rPr>
        <w:t xml:space="preserve"> requerida</w:t>
      </w:r>
      <w:r w:rsidRPr="00373BDF">
        <w:rPr>
          <w:rFonts w:ascii="Palatino Linotype" w:eastAsiaTheme="majorEastAsia" w:hAnsi="Palatino Linotype" w:cstheme="majorBidi"/>
          <w:b/>
          <w:i/>
          <w:lang w:eastAsia="es-ES"/>
        </w:rPr>
        <w:t>.</w:t>
      </w:r>
      <w:r w:rsidRPr="00373BDF">
        <w:rPr>
          <w:rFonts w:ascii="Palatino Linotype" w:eastAsiaTheme="majorEastAsia" w:hAnsi="Palatino Linotype" w:cstheme="majorBidi"/>
          <w:i/>
          <w:lang w:val="es-ES" w:eastAsia="es-ES"/>
        </w:rPr>
        <w:t xml:space="preserve">” </w:t>
      </w:r>
      <w:r w:rsidRPr="00373BDF">
        <w:rPr>
          <w:rFonts w:ascii="Palatino Linotype" w:eastAsiaTheme="minorEastAsia" w:hAnsi="Palatino Linotype" w:cs="Arial"/>
          <w:i/>
          <w:lang w:val="es-ES_tradnl" w:eastAsia="es-ES"/>
        </w:rPr>
        <w:t>(Sic)</w:t>
      </w:r>
    </w:p>
    <w:p w14:paraId="57DEAE57" w14:textId="77777777" w:rsidR="00BB1526" w:rsidRPr="00373BDF" w:rsidRDefault="00BB1526" w:rsidP="00BB1526">
      <w:pPr>
        <w:spacing w:after="0" w:line="360" w:lineRule="auto"/>
        <w:ind w:right="-142"/>
        <w:contextualSpacing/>
        <w:jc w:val="both"/>
        <w:rPr>
          <w:rFonts w:ascii="Palatino Linotype" w:eastAsiaTheme="minorEastAsia" w:hAnsi="Palatino Linotype" w:cs="Arial"/>
          <w:sz w:val="24"/>
          <w:szCs w:val="24"/>
          <w:lang w:val="es-ES_tradnl" w:eastAsia="es-ES"/>
        </w:rPr>
      </w:pPr>
    </w:p>
    <w:p w14:paraId="14D31CE5" w14:textId="77777777" w:rsidR="00BB1526" w:rsidRPr="00373BDF" w:rsidRDefault="00BB1526" w:rsidP="00BB1526">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373BDF">
        <w:rPr>
          <w:rFonts w:ascii="Palatino Linotype" w:eastAsia="Times New Roman" w:hAnsi="Palatino Linotype" w:cs="Arial"/>
          <w:sz w:val="24"/>
          <w:szCs w:val="24"/>
          <w:lang w:val="es-ES" w:eastAsia="es-ES"/>
        </w:rPr>
        <w:t xml:space="preserve">Se registró el recurso de revisión bajo el número de expediente </w:t>
      </w:r>
      <w:r w:rsidRPr="00373BDF">
        <w:rPr>
          <w:rFonts w:ascii="Palatino Linotype" w:eastAsiaTheme="minorEastAsia" w:hAnsi="Palatino Linotype" w:cs="Arial"/>
          <w:bCs/>
          <w:sz w:val="24"/>
          <w:szCs w:val="24"/>
          <w:lang w:val="es-ES_tradnl" w:eastAsia="es-ES"/>
        </w:rPr>
        <w:t xml:space="preserve">al rubro indicado, asimismo con fundamento en lo dispuesto por el </w:t>
      </w:r>
      <w:r w:rsidRPr="00373BDF">
        <w:rPr>
          <w:rFonts w:ascii="Palatino Linotype" w:eastAsia="Calibri" w:hAnsi="Palatino Linotype" w:cs="Arial"/>
          <w:sz w:val="24"/>
          <w:szCs w:val="24"/>
          <w:lang w:val="es-ES" w:eastAsia="es-ES"/>
        </w:rPr>
        <w:t xml:space="preserve">artículo 185 fracción I de la </w:t>
      </w:r>
      <w:r w:rsidRPr="00373BD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73BDF">
        <w:rPr>
          <w:rFonts w:ascii="Palatino Linotype" w:eastAsia="Times New Roman" w:hAnsi="Palatino Linotype" w:cs="Arial"/>
          <w:sz w:val="24"/>
          <w:szCs w:val="24"/>
          <w:lang w:val="es-ES" w:eastAsia="es-ES"/>
        </w:rPr>
        <w:t xml:space="preserve">se turnó al </w:t>
      </w:r>
      <w:r w:rsidRPr="00373BDF">
        <w:rPr>
          <w:rFonts w:ascii="Palatino Linotype" w:eastAsia="Times New Roman" w:hAnsi="Palatino Linotype" w:cs="Arial"/>
          <w:b/>
          <w:sz w:val="24"/>
          <w:szCs w:val="24"/>
          <w:lang w:val="es-ES" w:eastAsia="es-ES"/>
        </w:rPr>
        <w:t xml:space="preserve">Comisionado José Guadalupe Luna Hernández, </w:t>
      </w:r>
      <w:r w:rsidRPr="00373BDF">
        <w:rPr>
          <w:rFonts w:ascii="Palatino Linotype" w:eastAsia="Times New Roman" w:hAnsi="Palatino Linotype" w:cs="Arial"/>
          <w:sz w:val="24"/>
          <w:szCs w:val="24"/>
          <w:lang w:val="es-ES" w:eastAsia="es-ES"/>
        </w:rPr>
        <w:t xml:space="preserve">con el objeto de </w:t>
      </w:r>
      <w:r w:rsidRPr="00373BDF">
        <w:rPr>
          <w:rFonts w:ascii="Palatino Linotype" w:eastAsia="Times New Roman" w:hAnsi="Palatino Linotype" w:cs="Arial"/>
          <w:sz w:val="24"/>
          <w:szCs w:val="24"/>
          <w:lang w:eastAsia="es-ES"/>
        </w:rPr>
        <w:t>su análisis.</w:t>
      </w:r>
    </w:p>
    <w:p w14:paraId="02083624" w14:textId="77777777" w:rsidR="00BB1526" w:rsidRPr="00373BDF" w:rsidRDefault="00BB1526" w:rsidP="00BB1526">
      <w:pPr>
        <w:spacing w:after="0" w:line="360" w:lineRule="auto"/>
        <w:ind w:right="-142"/>
        <w:contextualSpacing/>
        <w:rPr>
          <w:rFonts w:ascii="Palatino Linotype" w:eastAsiaTheme="minorEastAsia" w:hAnsi="Palatino Linotype"/>
          <w:i/>
          <w:lang w:val="es-ES_tradnl" w:eastAsia="es-ES"/>
        </w:rPr>
      </w:pPr>
    </w:p>
    <w:p w14:paraId="1011B85B" w14:textId="77777777" w:rsidR="00BB1526" w:rsidRPr="00373BDF" w:rsidRDefault="00BB1526" w:rsidP="00BB1526">
      <w:pPr>
        <w:numPr>
          <w:ilvl w:val="0"/>
          <w:numId w:val="1"/>
        </w:numPr>
        <w:spacing w:after="0" w:line="360" w:lineRule="auto"/>
        <w:ind w:left="0" w:right="-142" w:firstLine="0"/>
        <w:contextualSpacing/>
        <w:jc w:val="both"/>
        <w:rPr>
          <w:rFonts w:ascii="Palatino Linotype" w:eastAsiaTheme="minorEastAsia" w:hAnsi="Palatino Linotype"/>
          <w:i/>
          <w:lang w:val="es-ES_tradnl" w:eastAsia="es-ES"/>
        </w:rPr>
      </w:pPr>
      <w:r w:rsidRPr="00373BDF">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580164" w:rsidRPr="00373BDF">
        <w:rPr>
          <w:rFonts w:ascii="Palatino Linotype" w:eastAsia="Calibri" w:hAnsi="Palatino Linotype" w:cs="Arial"/>
          <w:b/>
          <w:sz w:val="24"/>
          <w:szCs w:val="24"/>
          <w:lang w:val="es-ES" w:eastAsia="es-ES"/>
        </w:rPr>
        <w:t>siete (07) de agosto</w:t>
      </w:r>
      <w:r w:rsidRPr="00373BDF">
        <w:rPr>
          <w:rFonts w:ascii="Palatino Linotype" w:eastAsia="Calibri" w:hAnsi="Palatino Linotype" w:cs="Arial"/>
          <w:b/>
          <w:sz w:val="24"/>
          <w:szCs w:val="24"/>
          <w:lang w:val="es-ES" w:eastAsia="es-ES"/>
        </w:rPr>
        <w:t xml:space="preserve"> </w:t>
      </w:r>
      <w:r w:rsidR="00580164" w:rsidRPr="00373BDF">
        <w:rPr>
          <w:rFonts w:ascii="Palatino Linotype" w:eastAsia="Calibri" w:hAnsi="Palatino Linotype" w:cs="Arial"/>
          <w:sz w:val="24"/>
          <w:szCs w:val="24"/>
          <w:lang w:val="es-ES" w:eastAsia="es-ES"/>
        </w:rPr>
        <w:t xml:space="preserve">de dos mil </w:t>
      </w:r>
      <w:r w:rsidRPr="00373BDF">
        <w:rPr>
          <w:rFonts w:ascii="Palatino Linotype" w:eastAsia="Calibri" w:hAnsi="Palatino Linotype" w:cs="Arial"/>
          <w:sz w:val="24"/>
          <w:szCs w:val="24"/>
          <w:lang w:val="es-ES" w:eastAsia="es-ES"/>
        </w:rPr>
        <w:t>ve</w:t>
      </w:r>
      <w:r w:rsidR="00580164" w:rsidRPr="00373BDF">
        <w:rPr>
          <w:rFonts w:ascii="Palatino Linotype" w:eastAsia="Calibri" w:hAnsi="Palatino Linotype" w:cs="Arial"/>
          <w:sz w:val="24"/>
          <w:szCs w:val="24"/>
          <w:lang w:val="es-ES" w:eastAsia="es-ES"/>
        </w:rPr>
        <w:t>inte</w:t>
      </w:r>
      <w:r w:rsidRPr="00373BDF">
        <w:rPr>
          <w:rFonts w:ascii="Palatino Linotype" w:eastAsia="Calibri" w:hAnsi="Palatino Linotype" w:cs="Arial"/>
          <w:sz w:val="24"/>
          <w:szCs w:val="24"/>
          <w:lang w:val="es-ES" w:eastAsia="es-ES"/>
        </w:rPr>
        <w:t xml:space="preserve">, puso a disposición de las partes el expediente electrónico </w:t>
      </w:r>
      <w:r w:rsidRPr="00373BDF">
        <w:rPr>
          <w:rFonts w:ascii="Palatino Linotype" w:eastAsia="Calibri" w:hAnsi="Palatino Linotype" w:cs="Arial"/>
          <w:sz w:val="24"/>
          <w:szCs w:val="24"/>
          <w:lang w:val="es-ES_tradnl" w:eastAsia="es-ES"/>
        </w:rPr>
        <w:t xml:space="preserve">vía </w:t>
      </w:r>
      <w:r w:rsidRPr="00373BDF">
        <w:rPr>
          <w:rFonts w:ascii="Palatino Linotype" w:eastAsia="Calibri" w:hAnsi="Palatino Linotype" w:cs="Arial"/>
          <w:sz w:val="24"/>
          <w:szCs w:val="24"/>
          <w:lang w:val="es-ES" w:eastAsia="es-ES"/>
        </w:rPr>
        <w:t xml:space="preserve">Sistema de Acceso a la Información Mexiquense </w:t>
      </w:r>
      <w:r w:rsidRPr="00373BDF">
        <w:rPr>
          <w:rFonts w:ascii="Palatino Linotype" w:eastAsia="Calibri" w:hAnsi="Palatino Linotype" w:cs="Arial"/>
          <w:b/>
          <w:sz w:val="24"/>
          <w:szCs w:val="24"/>
          <w:lang w:val="es-ES" w:eastAsia="es-ES"/>
        </w:rPr>
        <w:t xml:space="preserve">SAIMEX </w:t>
      </w:r>
      <w:r w:rsidRPr="00373BDF">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73BDF">
        <w:rPr>
          <w:rFonts w:ascii="Palatino Linotype" w:eastAsia="Calibri" w:hAnsi="Palatino Linotype" w:cs="Arial"/>
          <w:b/>
          <w:sz w:val="24"/>
          <w:szCs w:val="24"/>
          <w:lang w:val="es-ES" w:eastAsia="es-ES"/>
        </w:rPr>
        <w:t>SUJETO OBLIGADO</w:t>
      </w:r>
      <w:r w:rsidRPr="00373BDF">
        <w:rPr>
          <w:rFonts w:ascii="Palatino Linotype" w:eastAsia="Calibri" w:hAnsi="Palatino Linotype" w:cs="Arial"/>
          <w:sz w:val="24"/>
          <w:szCs w:val="24"/>
          <w:lang w:val="es-ES" w:eastAsia="es-ES"/>
        </w:rPr>
        <w:t xml:space="preserve"> presentará el</w:t>
      </w:r>
      <w:r w:rsidR="00580164" w:rsidRPr="00373BDF">
        <w:rPr>
          <w:rFonts w:ascii="Palatino Linotype" w:eastAsia="Calibri" w:hAnsi="Palatino Linotype" w:cs="Arial"/>
          <w:sz w:val="24"/>
          <w:szCs w:val="24"/>
          <w:lang w:val="es-ES" w:eastAsia="es-ES"/>
        </w:rPr>
        <w:t xml:space="preserve"> Informe Justificado procedente, situación que no </w:t>
      </w:r>
      <w:r w:rsidR="008440DB" w:rsidRPr="00373BDF">
        <w:rPr>
          <w:rFonts w:ascii="Palatino Linotype" w:eastAsia="Calibri" w:hAnsi="Palatino Linotype" w:cs="Arial"/>
          <w:sz w:val="24"/>
          <w:szCs w:val="24"/>
          <w:lang w:val="es-ES" w:eastAsia="es-ES"/>
        </w:rPr>
        <w:t>ocurrió</w:t>
      </w:r>
      <w:r w:rsidR="00580164" w:rsidRPr="00373BDF">
        <w:rPr>
          <w:rFonts w:ascii="Palatino Linotype" w:eastAsia="Calibri" w:hAnsi="Palatino Linotype" w:cs="Arial"/>
          <w:sz w:val="24"/>
          <w:szCs w:val="24"/>
          <w:lang w:val="es-ES" w:eastAsia="es-ES"/>
        </w:rPr>
        <w:t>.</w:t>
      </w:r>
    </w:p>
    <w:p w14:paraId="12DA3429" w14:textId="77777777" w:rsidR="00BB1526" w:rsidRPr="00373BDF" w:rsidRDefault="00BB1526" w:rsidP="00BB1526">
      <w:pPr>
        <w:spacing w:after="0" w:line="360" w:lineRule="auto"/>
        <w:contextualSpacing/>
        <w:rPr>
          <w:rFonts w:ascii="Palatino Linotype" w:eastAsiaTheme="minorEastAsia" w:hAnsi="Palatino Linotype"/>
          <w:i/>
          <w:lang w:val="es-ES_tradnl" w:eastAsia="es-ES"/>
        </w:rPr>
      </w:pPr>
    </w:p>
    <w:p w14:paraId="580FBCBE" w14:textId="77777777" w:rsidR="00BB1526" w:rsidRPr="00373BDF" w:rsidRDefault="00BB1526" w:rsidP="00925F4C">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373BDF">
        <w:rPr>
          <w:rFonts w:ascii="Palatino Linotype" w:eastAsia="MS Mincho" w:hAnsi="Palatino Linotype" w:cs="Times New Roman"/>
          <w:sz w:val="24"/>
          <w:szCs w:val="24"/>
          <w:lang w:val="es-ES_tradnl" w:eastAsia="es-ES"/>
        </w:rPr>
        <w:t>El Comisionado Ponente decretó el cierre de instrucción</w:t>
      </w:r>
      <w:r w:rsidRPr="00373BDF">
        <w:rPr>
          <w:rFonts w:ascii="Palatino Linotype" w:eastAsia="MS Mincho" w:hAnsi="Palatino Linotype" w:cs="Arial"/>
          <w:sz w:val="24"/>
          <w:szCs w:val="24"/>
          <w:lang w:val="es-ES_tradnl" w:eastAsia="es-ES"/>
        </w:rPr>
        <w:t xml:space="preserve"> </w:t>
      </w:r>
      <w:r w:rsidRPr="00373BDF">
        <w:rPr>
          <w:rFonts w:ascii="Palatino Linotype" w:eastAsia="MS Mincho" w:hAnsi="Palatino Linotype" w:cs="Times New Roman"/>
          <w:sz w:val="24"/>
          <w:szCs w:val="24"/>
          <w:lang w:val="es-ES_tradnl" w:eastAsia="es-ES"/>
        </w:rPr>
        <w:t xml:space="preserve">mediante acuerdo de fecha </w:t>
      </w:r>
      <w:r w:rsidR="00580164" w:rsidRPr="00373BDF">
        <w:rPr>
          <w:rFonts w:ascii="Palatino Linotype" w:eastAsia="MS Mincho" w:hAnsi="Palatino Linotype" w:cs="Times New Roman"/>
          <w:b/>
          <w:sz w:val="24"/>
          <w:szCs w:val="24"/>
          <w:lang w:val="es-ES_tradnl" w:eastAsia="es-ES"/>
        </w:rPr>
        <w:t>veinticuatro (24) de agosto</w:t>
      </w:r>
      <w:r w:rsidRPr="00373BDF">
        <w:rPr>
          <w:rFonts w:ascii="Palatino Linotype" w:eastAsia="MS Mincho" w:hAnsi="Palatino Linotype" w:cs="Times New Roman"/>
          <w:sz w:val="24"/>
          <w:szCs w:val="24"/>
          <w:lang w:val="es-ES_tradnl" w:eastAsia="es-ES"/>
        </w:rPr>
        <w:t xml:space="preserve"> de dos mil veinte, </w:t>
      </w:r>
      <w:r w:rsidRPr="00373BDF">
        <w:rPr>
          <w:rFonts w:ascii="Palatino Linotype" w:eastAsia="MS Mincho" w:hAnsi="Palatino Linotype" w:cs="Arial"/>
          <w:sz w:val="24"/>
          <w:szCs w:val="24"/>
          <w:lang w:val="es-ES_tradnl" w:eastAsia="es-ES"/>
        </w:rPr>
        <w:t>por lo que, ordenó turnar el expediente a resolución</w:t>
      </w:r>
      <w:r w:rsidR="00580164" w:rsidRPr="00373BDF">
        <w:rPr>
          <w:rFonts w:ascii="Palatino Linotype" w:eastAsia="MS Mincho" w:hAnsi="Palatino Linotype" w:cs="Times New Roman"/>
          <w:sz w:val="24"/>
          <w:szCs w:val="24"/>
          <w:lang w:val="es-ES_tradnl" w:eastAsia="es-ES"/>
        </w:rPr>
        <w:t xml:space="preserve">, </w:t>
      </w:r>
      <w:r w:rsidRPr="00373BDF">
        <w:rPr>
          <w:rFonts w:ascii="Palatino Linotype" w:eastAsiaTheme="minorEastAsia" w:hAnsi="Palatino Linotype" w:cs="Arial"/>
          <w:sz w:val="24"/>
          <w:szCs w:val="24"/>
          <w:lang w:val="es-ES_tradnl" w:eastAsia="es-ES"/>
        </w:rPr>
        <w:t xml:space="preserve">por lo que no habiendo más que hacer constar, y - - - - - - - - </w:t>
      </w:r>
    </w:p>
    <w:p w14:paraId="6EC8B989" w14:textId="77777777" w:rsidR="00BB1526" w:rsidRPr="00373BDF" w:rsidRDefault="00BB1526" w:rsidP="00BB1526">
      <w:pPr>
        <w:spacing w:after="0" w:line="360" w:lineRule="auto"/>
        <w:contextualSpacing/>
        <w:rPr>
          <w:rFonts w:ascii="Palatino Linotype" w:eastAsia="Calibri" w:hAnsi="Palatino Linotype" w:cs="Arial"/>
          <w:sz w:val="24"/>
          <w:szCs w:val="24"/>
          <w:lang w:val="es-ES" w:eastAsia="es-ES"/>
        </w:rPr>
      </w:pPr>
    </w:p>
    <w:p w14:paraId="2582A7EB" w14:textId="77777777" w:rsidR="00BB1526" w:rsidRPr="00373BDF" w:rsidRDefault="00BB1526" w:rsidP="00BB1526">
      <w:pPr>
        <w:keepNext/>
        <w:keepLines/>
        <w:spacing w:after="0" w:line="360" w:lineRule="auto"/>
        <w:ind w:right="-142"/>
        <w:jc w:val="center"/>
        <w:outlineLvl w:val="0"/>
        <w:rPr>
          <w:rFonts w:ascii="Palatino Linotype" w:eastAsiaTheme="majorEastAsia" w:hAnsi="Palatino Linotype" w:cstheme="majorBidi"/>
          <w:b/>
          <w:sz w:val="24"/>
          <w:szCs w:val="24"/>
        </w:rPr>
      </w:pPr>
      <w:bookmarkStart w:id="56" w:name="_Toc50713919"/>
      <w:r w:rsidRPr="00373BDF">
        <w:rPr>
          <w:rFonts w:ascii="Palatino Linotype" w:eastAsiaTheme="majorEastAsia" w:hAnsi="Palatino Linotype" w:cstheme="majorBidi"/>
          <w:b/>
          <w:sz w:val="24"/>
          <w:szCs w:val="24"/>
        </w:rPr>
        <w:t>C O N S I D E R A N D O</w:t>
      </w:r>
      <w:bookmarkEnd w:id="56"/>
      <w:r w:rsidRPr="00373BDF">
        <w:rPr>
          <w:rFonts w:ascii="Palatino Linotype" w:eastAsiaTheme="majorEastAsia" w:hAnsi="Palatino Linotype" w:cstheme="majorBidi"/>
          <w:b/>
          <w:sz w:val="24"/>
          <w:szCs w:val="24"/>
        </w:rPr>
        <w:t xml:space="preserve"> </w:t>
      </w:r>
    </w:p>
    <w:p w14:paraId="2070B29F" w14:textId="77777777" w:rsidR="00BB1526" w:rsidRPr="00373BDF" w:rsidRDefault="00BB1526" w:rsidP="00257F02">
      <w:pPr>
        <w:pStyle w:val="Ttulo1"/>
        <w:rPr>
          <w:rFonts w:ascii="Palatino Linotype" w:hAnsi="Palatino Linotype"/>
          <w:b/>
          <w:color w:val="auto"/>
          <w:sz w:val="24"/>
          <w:szCs w:val="26"/>
        </w:rPr>
      </w:pPr>
      <w:bookmarkStart w:id="57" w:name="_Toc50713920"/>
      <w:r w:rsidRPr="00373BDF">
        <w:rPr>
          <w:rFonts w:ascii="Palatino Linotype" w:hAnsi="Palatino Linotype"/>
          <w:b/>
          <w:color w:val="auto"/>
          <w:sz w:val="24"/>
          <w:szCs w:val="26"/>
        </w:rPr>
        <w:t>PRIMERO. De la competencia</w:t>
      </w:r>
      <w:bookmarkEnd w:id="57"/>
    </w:p>
    <w:p w14:paraId="1E8145D8" w14:textId="77777777" w:rsidR="00BB1526" w:rsidRPr="00373BDF" w:rsidRDefault="00BB1526" w:rsidP="00BB1526">
      <w:pPr>
        <w:spacing w:after="0" w:line="360" w:lineRule="auto"/>
        <w:ind w:right="-142"/>
        <w:rPr>
          <w:rFonts w:eastAsiaTheme="minorEastAsia"/>
          <w:sz w:val="24"/>
          <w:szCs w:val="24"/>
        </w:rPr>
      </w:pPr>
    </w:p>
    <w:p w14:paraId="60613F44" w14:textId="77777777" w:rsidR="00BB1526" w:rsidRPr="00373BDF" w:rsidRDefault="00BB1526" w:rsidP="00257F02">
      <w:pPr>
        <w:numPr>
          <w:ilvl w:val="0"/>
          <w:numId w:val="1"/>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373BD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73BDF">
        <w:rPr>
          <w:rFonts w:ascii="Palatino Linotype" w:eastAsia="Calibri" w:hAnsi="Palatino Linotype" w:cs="Times New Roman"/>
          <w:b/>
          <w:sz w:val="24"/>
          <w:szCs w:val="24"/>
          <w:lang w:val="es-ES" w:eastAsia="es-ES"/>
        </w:rPr>
        <w:t>Constitución Política de los Estados Unidos Mexicanos</w:t>
      </w:r>
      <w:r w:rsidRPr="00373BDF">
        <w:rPr>
          <w:rFonts w:ascii="Palatino Linotype" w:eastAsia="Calibri" w:hAnsi="Palatino Linotype" w:cs="Times New Roman"/>
          <w:sz w:val="24"/>
          <w:szCs w:val="24"/>
          <w:lang w:val="es-ES" w:eastAsia="es-ES"/>
        </w:rPr>
        <w:t xml:space="preserve">; 5, párrafos </w:t>
      </w:r>
      <w:r w:rsidRPr="00373BDF">
        <w:rPr>
          <w:rFonts w:ascii="Palatino Linotype" w:eastAsiaTheme="minorEastAsia" w:hAnsi="Palatino Linotype" w:cs="Arial"/>
          <w:bCs/>
          <w:sz w:val="24"/>
          <w:szCs w:val="24"/>
          <w:lang w:val="es-ES" w:eastAsia="es-ES"/>
        </w:rPr>
        <w:t xml:space="preserve">vigésimo segundo, vigésimo tercero y vigésimo cuarto </w:t>
      </w:r>
      <w:r w:rsidRPr="00373BDF">
        <w:rPr>
          <w:rFonts w:ascii="Palatino Linotype" w:eastAsia="Calibri" w:hAnsi="Palatino Linotype" w:cs="Times New Roman"/>
          <w:sz w:val="24"/>
          <w:szCs w:val="24"/>
          <w:lang w:val="es-ES" w:eastAsia="es-ES"/>
        </w:rPr>
        <w:t xml:space="preserve">fracciones IV y V de la </w:t>
      </w:r>
      <w:r w:rsidRPr="00373BDF">
        <w:rPr>
          <w:rFonts w:ascii="Palatino Linotype" w:eastAsia="Calibri" w:hAnsi="Palatino Linotype" w:cs="Times New Roman"/>
          <w:b/>
          <w:sz w:val="24"/>
          <w:szCs w:val="24"/>
          <w:lang w:val="es-ES" w:eastAsia="es-ES"/>
        </w:rPr>
        <w:t>Constitución Política del Estado Libre y Soberano de México</w:t>
      </w:r>
      <w:r w:rsidRPr="00373BDF">
        <w:rPr>
          <w:rFonts w:ascii="Palatino Linotype" w:eastAsia="Calibri" w:hAnsi="Palatino Linotype" w:cs="Times New Roman"/>
          <w:sz w:val="24"/>
          <w:szCs w:val="24"/>
          <w:lang w:val="es-ES" w:eastAsia="es-ES"/>
        </w:rPr>
        <w:t xml:space="preserve">; artículos 1, 2 fracción </w:t>
      </w:r>
      <w:r w:rsidRPr="00373BDF">
        <w:rPr>
          <w:rFonts w:ascii="Palatino Linotype" w:eastAsia="Calibri" w:hAnsi="Palatino Linotype" w:cs="Times New Roman"/>
          <w:sz w:val="24"/>
          <w:szCs w:val="24"/>
          <w:lang w:val="es-ES" w:eastAsia="es-ES"/>
        </w:rPr>
        <w:lastRenderedPageBreak/>
        <w:t xml:space="preserve">II, 13, 29, 36 fracciones I y II, 176, 178, 179, 181 párrafo tercero y 185 </w:t>
      </w:r>
      <w:r w:rsidRPr="00373BDF">
        <w:rPr>
          <w:rFonts w:ascii="Palatino Linotype" w:eastAsia="Calibri" w:hAnsi="Palatino Linotype" w:cs="Arial"/>
          <w:sz w:val="24"/>
          <w:szCs w:val="24"/>
          <w:lang w:val="es-ES" w:eastAsia="es-ES"/>
        </w:rPr>
        <w:t xml:space="preserve">de la </w:t>
      </w:r>
      <w:r w:rsidRPr="00373BDF">
        <w:rPr>
          <w:rFonts w:ascii="Palatino Linotype" w:eastAsia="Calibri" w:hAnsi="Palatino Linotype" w:cs="Arial"/>
          <w:b/>
          <w:sz w:val="24"/>
          <w:szCs w:val="24"/>
          <w:lang w:val="es-ES" w:eastAsia="es-ES"/>
        </w:rPr>
        <w:t>Ley de Transparencia y Acceso a la Información Pública del Estado de México y Municipios</w:t>
      </w:r>
      <w:r w:rsidRPr="00373BDF">
        <w:rPr>
          <w:rFonts w:ascii="Palatino Linotype" w:eastAsia="Calibri" w:hAnsi="Palatino Linotype" w:cs="Arial"/>
          <w:sz w:val="24"/>
          <w:szCs w:val="24"/>
          <w:lang w:val="es-ES" w:eastAsia="es-ES"/>
        </w:rPr>
        <w:t xml:space="preserve">; y 7, 9 fracciones I y XXIV, y 11 del </w:t>
      </w:r>
      <w:r w:rsidRPr="00373BD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73BDF">
        <w:rPr>
          <w:rFonts w:ascii="Palatino Linotype" w:eastAsiaTheme="minorEastAsia" w:hAnsi="Palatino Linotype"/>
          <w:sz w:val="24"/>
          <w:szCs w:val="24"/>
          <w:lang w:val="es-ES_tradnl" w:eastAsia="es-ES"/>
        </w:rPr>
        <w:t>.</w:t>
      </w:r>
    </w:p>
    <w:p w14:paraId="0DC4FEB4" w14:textId="77777777" w:rsidR="00BB1526" w:rsidRPr="00373BDF" w:rsidRDefault="00BB1526" w:rsidP="00257F02">
      <w:pPr>
        <w:pStyle w:val="Ttulo1"/>
        <w:rPr>
          <w:rFonts w:ascii="Palatino Linotype" w:hAnsi="Palatino Linotype"/>
          <w:b/>
          <w:sz w:val="24"/>
          <w:szCs w:val="26"/>
        </w:rPr>
      </w:pPr>
      <w:bookmarkStart w:id="58" w:name="_Toc50713921"/>
      <w:r w:rsidRPr="00373BDF">
        <w:rPr>
          <w:rFonts w:ascii="Palatino Linotype" w:hAnsi="Palatino Linotype"/>
          <w:b/>
          <w:color w:val="auto"/>
          <w:sz w:val="24"/>
          <w:szCs w:val="26"/>
        </w:rPr>
        <w:t>SEGUNDO. De la oportunidad y procedencia.</w:t>
      </w:r>
      <w:bookmarkEnd w:id="58"/>
    </w:p>
    <w:p w14:paraId="596C018D" w14:textId="77777777" w:rsidR="00BB1526" w:rsidRPr="00373BDF" w:rsidRDefault="00BB1526" w:rsidP="00BB1526">
      <w:pPr>
        <w:spacing w:after="0" w:line="360" w:lineRule="auto"/>
        <w:contextualSpacing/>
        <w:jc w:val="both"/>
        <w:rPr>
          <w:rFonts w:ascii="Palatino Linotype" w:eastAsia="Calibri" w:hAnsi="Palatino Linotype" w:cs="Times New Roman"/>
          <w:sz w:val="24"/>
          <w:szCs w:val="24"/>
          <w:lang w:val="es-ES" w:eastAsia="es-ES"/>
        </w:rPr>
      </w:pPr>
    </w:p>
    <w:p w14:paraId="1F8466FA" w14:textId="77777777" w:rsidR="00BB1526" w:rsidRPr="00373BDF" w:rsidRDefault="00BB1526" w:rsidP="00BB152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373BDF">
        <w:rPr>
          <w:rFonts w:ascii="Palatino Linotype" w:eastAsia="Calibri" w:hAnsi="Palatino Linotype" w:cs="Arial"/>
          <w:sz w:val="24"/>
          <w:szCs w:val="24"/>
        </w:rPr>
        <w:t xml:space="preserve">El medio de impugnación fue presentado a través del </w:t>
      </w:r>
      <w:r w:rsidRPr="00373BDF">
        <w:rPr>
          <w:rFonts w:ascii="Palatino Linotype" w:eastAsia="Calibri" w:hAnsi="Palatino Linotype" w:cs="Arial"/>
          <w:b/>
          <w:sz w:val="24"/>
          <w:szCs w:val="24"/>
        </w:rPr>
        <w:t>SAIMEX,</w:t>
      </w:r>
      <w:r w:rsidRPr="00373BDF">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373BDF">
        <w:rPr>
          <w:rFonts w:ascii="Palatino Linotype" w:eastAsia="Calibri" w:hAnsi="Palatino Linotype" w:cs="Arial"/>
          <w:b/>
          <w:sz w:val="24"/>
          <w:szCs w:val="24"/>
        </w:rPr>
        <w:t>SUJETO OBLIGADO</w:t>
      </w:r>
      <w:r w:rsidRPr="00373BDF">
        <w:rPr>
          <w:rFonts w:ascii="Palatino Linotype" w:eastAsia="Calibri" w:hAnsi="Palatino Linotype" w:cs="Arial"/>
          <w:sz w:val="24"/>
          <w:szCs w:val="24"/>
        </w:rPr>
        <w:t xml:space="preserve"> entregó su respuesta el día </w:t>
      </w:r>
      <w:r w:rsidR="008440DB" w:rsidRPr="00373BDF">
        <w:rPr>
          <w:rFonts w:ascii="Palatino Linotype" w:eastAsia="Calibri" w:hAnsi="Palatino Linotype" w:cs="Arial"/>
          <w:b/>
          <w:sz w:val="24"/>
          <w:szCs w:val="24"/>
        </w:rPr>
        <w:t>veintitrés (23) marzo</w:t>
      </w:r>
      <w:r w:rsidRPr="00373BDF">
        <w:rPr>
          <w:rFonts w:ascii="Palatino Linotype" w:eastAsia="Calibri" w:hAnsi="Palatino Linotype" w:cs="Arial"/>
          <w:b/>
          <w:sz w:val="24"/>
          <w:szCs w:val="24"/>
        </w:rPr>
        <w:t xml:space="preserve"> </w:t>
      </w:r>
      <w:r w:rsidRPr="00373BDF">
        <w:rPr>
          <w:rFonts w:ascii="Palatino Linotype" w:eastAsia="Calibri" w:hAnsi="Palatino Linotype" w:cs="Arial"/>
          <w:sz w:val="24"/>
          <w:szCs w:val="24"/>
        </w:rPr>
        <w:t xml:space="preserve">dos mil diecinueve, </w:t>
      </w:r>
      <w:r w:rsidRPr="00373BDF">
        <w:rPr>
          <w:rFonts w:ascii="Palatino Linotype" w:hAnsi="Palatino Linotype" w:cs="Arial"/>
          <w:sz w:val="24"/>
          <w:szCs w:val="24"/>
        </w:rPr>
        <w:t xml:space="preserve">de tal forma que el plazo para interponer el recurso transcurrió del día </w:t>
      </w:r>
      <w:r w:rsidR="008440DB" w:rsidRPr="00373BDF">
        <w:rPr>
          <w:rFonts w:ascii="Palatino Linotype" w:hAnsi="Palatino Linotype" w:cs="Arial"/>
          <w:b/>
          <w:sz w:val="24"/>
          <w:szCs w:val="24"/>
        </w:rPr>
        <w:t>tres (03) de agosto al veintiuno</w:t>
      </w:r>
      <w:r w:rsidRPr="00373BDF">
        <w:rPr>
          <w:rFonts w:ascii="Palatino Linotype" w:hAnsi="Palatino Linotype" w:cs="Arial"/>
          <w:b/>
          <w:sz w:val="24"/>
          <w:szCs w:val="24"/>
        </w:rPr>
        <w:t xml:space="preserve"> (28) de mismo mes del</w:t>
      </w:r>
      <w:r w:rsidRPr="00373BDF">
        <w:rPr>
          <w:rFonts w:ascii="Palatino Linotype" w:eastAsia="Calibri" w:hAnsi="Palatino Linotype" w:cs="Times New Roman"/>
          <w:b/>
          <w:sz w:val="24"/>
          <w:szCs w:val="24"/>
          <w:lang w:val="es-ES" w:eastAsia="es-ES"/>
        </w:rPr>
        <w:t xml:space="preserve"> </w:t>
      </w:r>
      <w:r w:rsidR="008440DB" w:rsidRPr="00373BDF">
        <w:rPr>
          <w:rFonts w:ascii="Palatino Linotype" w:eastAsia="Calibri" w:hAnsi="Palatino Linotype" w:cs="Times New Roman"/>
          <w:sz w:val="24"/>
          <w:szCs w:val="24"/>
          <w:lang w:val="es-ES" w:eastAsia="es-ES"/>
        </w:rPr>
        <w:t xml:space="preserve">dos mil </w:t>
      </w:r>
      <w:r w:rsidRPr="00373BDF">
        <w:rPr>
          <w:rFonts w:ascii="Palatino Linotype" w:eastAsia="Calibri" w:hAnsi="Palatino Linotype" w:cs="Times New Roman"/>
          <w:sz w:val="24"/>
          <w:szCs w:val="24"/>
          <w:lang w:val="es-ES" w:eastAsia="es-ES"/>
        </w:rPr>
        <w:t>ve</w:t>
      </w:r>
      <w:r w:rsidR="008440DB" w:rsidRPr="00373BDF">
        <w:rPr>
          <w:rFonts w:ascii="Palatino Linotype" w:eastAsia="Calibri" w:hAnsi="Palatino Linotype" w:cs="Times New Roman"/>
          <w:sz w:val="24"/>
          <w:szCs w:val="24"/>
          <w:lang w:val="es-ES" w:eastAsia="es-ES"/>
        </w:rPr>
        <w:t>inte</w:t>
      </w:r>
      <w:r w:rsidRPr="00373BDF">
        <w:rPr>
          <w:rFonts w:ascii="Palatino Linotype" w:hAnsi="Palatino Linotype" w:cs="Arial"/>
          <w:sz w:val="24"/>
          <w:szCs w:val="24"/>
        </w:rPr>
        <w:t xml:space="preserve">; en consecuencia, presentó la inconformidad el </w:t>
      </w:r>
      <w:r w:rsidR="008440DB" w:rsidRPr="00373BDF">
        <w:rPr>
          <w:rFonts w:ascii="Palatino Linotype" w:hAnsi="Palatino Linotype" w:cs="Arial"/>
          <w:b/>
          <w:sz w:val="24"/>
          <w:szCs w:val="24"/>
        </w:rPr>
        <w:t>día veintitrés (23</w:t>
      </w:r>
      <w:r w:rsidRPr="00373BDF">
        <w:rPr>
          <w:rFonts w:ascii="Palatino Linotype" w:hAnsi="Palatino Linotype" w:cs="Arial"/>
          <w:b/>
          <w:sz w:val="24"/>
          <w:szCs w:val="24"/>
        </w:rPr>
        <w:t>)</w:t>
      </w:r>
      <w:r w:rsidRPr="00373BDF">
        <w:rPr>
          <w:rFonts w:ascii="Palatino Linotype" w:hAnsi="Palatino Linotype" w:cs="Arial"/>
          <w:sz w:val="24"/>
          <w:szCs w:val="24"/>
        </w:rPr>
        <w:t xml:space="preserve"> </w:t>
      </w:r>
      <w:r w:rsidRPr="00373BDF">
        <w:rPr>
          <w:rFonts w:ascii="Palatino Linotype" w:hAnsi="Palatino Linotype" w:cs="Arial"/>
          <w:b/>
          <w:sz w:val="24"/>
          <w:szCs w:val="24"/>
        </w:rPr>
        <w:t xml:space="preserve">de </w:t>
      </w:r>
      <w:r w:rsidR="008440DB" w:rsidRPr="00373BDF">
        <w:rPr>
          <w:rFonts w:ascii="Palatino Linotype" w:hAnsi="Palatino Linotype" w:cs="Arial"/>
          <w:b/>
          <w:sz w:val="24"/>
          <w:szCs w:val="24"/>
        </w:rPr>
        <w:t xml:space="preserve">marzo </w:t>
      </w:r>
      <w:r w:rsidRPr="00373BDF">
        <w:rPr>
          <w:rFonts w:ascii="Palatino Linotype" w:hAnsi="Palatino Linotype" w:cs="Arial"/>
          <w:sz w:val="24"/>
          <w:szCs w:val="24"/>
        </w:rPr>
        <w:t>de dos mil ve</w:t>
      </w:r>
      <w:r w:rsidR="008440DB" w:rsidRPr="00373BDF">
        <w:rPr>
          <w:rFonts w:ascii="Palatino Linotype" w:hAnsi="Palatino Linotype" w:cs="Arial"/>
          <w:sz w:val="24"/>
          <w:szCs w:val="24"/>
        </w:rPr>
        <w:t>inte</w:t>
      </w:r>
      <w:r w:rsidRPr="00373BDF">
        <w:rPr>
          <w:rFonts w:ascii="Palatino Linotype" w:hAnsi="Palatino Linotype" w:cs="Arial"/>
          <w:sz w:val="24"/>
          <w:szCs w:val="24"/>
        </w:rPr>
        <w:t xml:space="preserve">, éste se encuentran dentro de los márgenes temporales previstos en el artículo 178 de la </w:t>
      </w:r>
      <w:r w:rsidRPr="00373BDF">
        <w:rPr>
          <w:rFonts w:ascii="Palatino Linotype" w:hAnsi="Palatino Linotype" w:cs="Arial"/>
          <w:b/>
          <w:sz w:val="24"/>
          <w:szCs w:val="24"/>
        </w:rPr>
        <w:t>Ley de Transparencia y Acceso a la Información Pública del Estado de México y Municipios</w:t>
      </w:r>
      <w:r w:rsidRPr="00373BDF">
        <w:rPr>
          <w:rFonts w:ascii="Palatino Linotype" w:hAnsi="Palatino Linotype" w:cs="Arial"/>
          <w:sz w:val="24"/>
          <w:szCs w:val="24"/>
        </w:rPr>
        <w:t>.</w:t>
      </w:r>
    </w:p>
    <w:p w14:paraId="356F35C0" w14:textId="77777777" w:rsidR="008D6E5F" w:rsidRPr="00373BDF" w:rsidRDefault="008D6E5F" w:rsidP="008D6E5F">
      <w:pPr>
        <w:spacing w:after="0" w:line="360" w:lineRule="auto"/>
        <w:contextualSpacing/>
        <w:jc w:val="both"/>
        <w:rPr>
          <w:rFonts w:ascii="Palatino Linotype" w:eastAsia="Calibri" w:hAnsi="Palatino Linotype" w:cs="Times New Roman"/>
          <w:sz w:val="24"/>
          <w:szCs w:val="24"/>
          <w:lang w:val="es-ES" w:eastAsia="es-ES"/>
        </w:rPr>
      </w:pPr>
    </w:p>
    <w:p w14:paraId="066DD1AF" w14:textId="77777777" w:rsidR="008440DB" w:rsidRPr="00373BDF" w:rsidRDefault="008440DB" w:rsidP="008440DB">
      <w:pPr>
        <w:numPr>
          <w:ilvl w:val="0"/>
          <w:numId w:val="1"/>
        </w:numPr>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373BDF">
        <w:rPr>
          <w:rFonts w:ascii="Palatino Linotype" w:hAnsi="Palatino Linotype" w:cs="Arial"/>
          <w:sz w:val="24"/>
          <w:szCs w:val="24"/>
        </w:rPr>
        <w:t xml:space="preserve">Al respecto </w:t>
      </w:r>
      <w:r w:rsidRPr="00373BDF">
        <w:rPr>
          <w:rFonts w:ascii="Palatino Linotype" w:eastAsia="Times New Roman" w:hAnsi="Palatino Linotype" w:cs="Arial"/>
          <w:bCs/>
          <w:color w:val="000000"/>
          <w:sz w:val="24"/>
          <w:szCs w:val="24"/>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w:t>
      </w:r>
      <w:r w:rsidRPr="00373BDF">
        <w:rPr>
          <w:rFonts w:ascii="Palatino Linotype" w:eastAsia="Times New Roman" w:hAnsi="Palatino Linotype" w:cs="Arial"/>
          <w:bCs/>
          <w:color w:val="000000"/>
          <w:sz w:val="24"/>
          <w:szCs w:val="24"/>
          <w:lang w:eastAsia="es-MX"/>
        </w:rPr>
        <w:lastRenderedPageBreak/>
        <w:t>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E11CC43" w14:textId="77777777" w:rsidR="008440DB" w:rsidRPr="00373BDF" w:rsidRDefault="008440DB" w:rsidP="008440DB">
      <w:pPr>
        <w:pStyle w:val="Prrafodelista"/>
        <w:rPr>
          <w:rFonts w:ascii="Palatino Linotype" w:hAnsi="Palatino Linotype" w:cs="Arial"/>
          <w:sz w:val="24"/>
          <w:szCs w:val="24"/>
        </w:rPr>
      </w:pPr>
    </w:p>
    <w:p w14:paraId="4BD60E31" w14:textId="77777777" w:rsidR="008440DB" w:rsidRPr="00373BDF" w:rsidRDefault="008440DB" w:rsidP="008440DB">
      <w:pPr>
        <w:numPr>
          <w:ilvl w:val="0"/>
          <w:numId w:val="1"/>
        </w:numPr>
        <w:spacing w:after="0" w:line="360" w:lineRule="auto"/>
        <w:ind w:left="0" w:firstLine="0"/>
        <w:contextualSpacing/>
        <w:jc w:val="both"/>
        <w:rPr>
          <w:rFonts w:ascii="Palatino Linotype" w:eastAsia="Times New Roman" w:hAnsi="Palatino Linotype" w:cs="Arial"/>
          <w:bCs/>
          <w:color w:val="555555"/>
          <w:sz w:val="24"/>
          <w:szCs w:val="24"/>
          <w:lang w:eastAsia="es-MX"/>
        </w:rPr>
      </w:pPr>
      <w:r w:rsidRPr="00373BDF">
        <w:rPr>
          <w:rFonts w:ascii="Palatino Linotype" w:hAnsi="Palatino Linotype" w:cs="Arial"/>
          <w:sz w:val="24"/>
          <w:szCs w:val="24"/>
        </w:rPr>
        <w:t>Lo</w:t>
      </w:r>
      <w:r w:rsidRPr="00373BDF">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DEB3E32"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b/>
          <w:i/>
        </w:rPr>
        <w:t>RECURSO DE RECLAMACIÓN. SU INTERPOSICIÓN NO ES EXTEMPORÁNEA SI SE REALIZA ANTES DE QUE INICIE EL PLAZO PARA HACERLO</w:t>
      </w:r>
      <w:r w:rsidRPr="00373BDF">
        <w:rPr>
          <w:rFonts w:ascii="Palatino Linotype" w:eastAsia="Times New Roman"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4BE008B"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 1a./J. 41/2015 (10a.) </w:t>
      </w:r>
    </w:p>
    <w:p w14:paraId="3827C26B"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w:t>
      </w:r>
      <w:r w:rsidRPr="00373BDF">
        <w:rPr>
          <w:rFonts w:ascii="Palatino Linotype" w:eastAsia="Times New Roman" w:hAnsi="Palatino Linotype" w:cs="Arial"/>
          <w:i/>
        </w:rPr>
        <w:lastRenderedPageBreak/>
        <w:t xml:space="preserve">Mena, Olga Sánchez Cordero de García Villegas y Jorge Mario Pardo Rebolledo. Ponente: Arturo Zaldívar Lelo de Larrea. Secretaria: Carmina Cortés Rodríguez. </w:t>
      </w:r>
    </w:p>
    <w:p w14:paraId="685A4854"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p>
    <w:p w14:paraId="6A95A6F7"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0A333384"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p>
    <w:p w14:paraId="694C0400"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73BDF">
        <w:rPr>
          <w:rFonts w:ascii="Palatino Linotype" w:eastAsia="Times New Roman" w:hAnsi="Palatino Linotype" w:cs="Arial"/>
          <w:i/>
        </w:rPr>
        <w:t>Arboleya</w:t>
      </w:r>
      <w:proofErr w:type="spellEnd"/>
      <w:r w:rsidRPr="00373BDF">
        <w:rPr>
          <w:rFonts w:ascii="Palatino Linotype" w:eastAsia="Times New Roman" w:hAnsi="Palatino Linotype" w:cs="Arial"/>
          <w:i/>
        </w:rPr>
        <w:t xml:space="preserve">. </w:t>
      </w:r>
    </w:p>
    <w:p w14:paraId="244264EB"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p>
    <w:p w14:paraId="22265AF2"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73BDF">
        <w:rPr>
          <w:rFonts w:ascii="Palatino Linotype" w:eastAsia="Times New Roman" w:hAnsi="Palatino Linotype" w:cs="Arial"/>
          <w:i/>
        </w:rPr>
        <w:t>Goslinga</w:t>
      </w:r>
      <w:proofErr w:type="spellEnd"/>
      <w:r w:rsidRPr="00373BDF">
        <w:rPr>
          <w:rFonts w:ascii="Palatino Linotype" w:eastAsia="Times New Roman" w:hAnsi="Palatino Linotype" w:cs="Arial"/>
          <w:i/>
        </w:rPr>
        <w:t xml:space="preserve"> </w:t>
      </w:r>
      <w:proofErr w:type="spellStart"/>
      <w:r w:rsidRPr="00373BDF">
        <w:rPr>
          <w:rFonts w:ascii="Palatino Linotype" w:eastAsia="Times New Roman" w:hAnsi="Palatino Linotype" w:cs="Arial"/>
          <w:i/>
        </w:rPr>
        <w:t>Remírez</w:t>
      </w:r>
      <w:proofErr w:type="spellEnd"/>
      <w:r w:rsidRPr="00373BDF">
        <w:rPr>
          <w:rFonts w:ascii="Palatino Linotype" w:eastAsia="Times New Roman" w:hAnsi="Palatino Linotype" w:cs="Arial"/>
          <w:i/>
        </w:rPr>
        <w:t xml:space="preserve">. </w:t>
      </w:r>
    </w:p>
    <w:p w14:paraId="347BCC02"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p>
    <w:p w14:paraId="0C4E3741"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2FAA79E1" w14:textId="77777777" w:rsidR="008440DB" w:rsidRPr="00373BDF" w:rsidRDefault="008440DB" w:rsidP="008440DB">
      <w:pPr>
        <w:spacing w:before="240" w:after="240" w:line="360" w:lineRule="auto"/>
        <w:ind w:left="567" w:right="616"/>
        <w:contextualSpacing/>
        <w:jc w:val="both"/>
        <w:rPr>
          <w:rFonts w:ascii="Palatino Linotype" w:eastAsia="Times New Roman" w:hAnsi="Palatino Linotype" w:cs="Arial"/>
          <w:i/>
        </w:rPr>
      </w:pPr>
      <w:r w:rsidRPr="00373BDF">
        <w:rPr>
          <w:rFonts w:ascii="Palatino Linotype" w:eastAsia="Times New Roman" w:hAnsi="Palatino Linotype" w:cs="Arial"/>
          <w:i/>
        </w:rPr>
        <w:lastRenderedPageBreak/>
        <w:t>Tesis de jurisprudencia 41/2015 (10a.). Aprobada por la Primera Sala de este Alto Tribunal, en sesión privada de veintisiete de mayo de dos mil quince.</w:t>
      </w:r>
    </w:p>
    <w:p w14:paraId="3A12683B" w14:textId="77777777" w:rsidR="008440DB" w:rsidRPr="00373BDF" w:rsidRDefault="008440DB" w:rsidP="008440DB">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i/>
          <w:sz w:val="24"/>
          <w:szCs w:val="24"/>
        </w:rPr>
      </w:pPr>
      <w:r w:rsidRPr="00373BDF">
        <w:rPr>
          <w:rFonts w:ascii="Palatino Linotype" w:hAnsi="Palatino Linotype" w:cs="Arial"/>
          <w:sz w:val="24"/>
          <w:szCs w:val="24"/>
        </w:rPr>
        <w:t>Esto</w:t>
      </w:r>
      <w:r w:rsidRPr="00373BDF">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F3581D0" w14:textId="77777777" w:rsidR="00257F02" w:rsidRPr="00373BDF" w:rsidRDefault="00257F02" w:rsidP="00257F02">
      <w:pPr>
        <w:pStyle w:val="Prrafodelista"/>
        <w:tabs>
          <w:tab w:val="left" w:pos="0"/>
        </w:tabs>
        <w:spacing w:after="0" w:line="360" w:lineRule="auto"/>
        <w:ind w:left="0" w:right="49"/>
        <w:jc w:val="both"/>
        <w:rPr>
          <w:rFonts w:ascii="Palatino Linotype" w:eastAsiaTheme="minorEastAsia" w:hAnsi="Palatino Linotype" w:cs="Arial"/>
          <w:i/>
          <w:sz w:val="24"/>
          <w:szCs w:val="24"/>
        </w:rPr>
      </w:pPr>
    </w:p>
    <w:p w14:paraId="72C1F55B" w14:textId="77777777" w:rsidR="008440DB" w:rsidRPr="00373BDF" w:rsidRDefault="008440DB" w:rsidP="008440DB">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i/>
          <w:sz w:val="24"/>
          <w:szCs w:val="24"/>
        </w:rPr>
      </w:pPr>
      <w:r w:rsidRPr="00373BDF">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5EE9A60" w14:textId="77777777" w:rsidR="008440DB" w:rsidRPr="00373BDF" w:rsidRDefault="008440DB" w:rsidP="008440DB">
      <w:pPr>
        <w:pStyle w:val="Prrafodelista"/>
        <w:rPr>
          <w:rFonts w:ascii="Palatino Linotype" w:hAnsi="Palatino Linotype"/>
          <w:sz w:val="24"/>
          <w:szCs w:val="24"/>
        </w:rPr>
      </w:pPr>
    </w:p>
    <w:p w14:paraId="7DA50127" w14:textId="77777777" w:rsidR="008440DB" w:rsidRPr="00373BDF" w:rsidRDefault="008440DB" w:rsidP="008440DB">
      <w:pPr>
        <w:pStyle w:val="Prrafodelista"/>
        <w:numPr>
          <w:ilvl w:val="0"/>
          <w:numId w:val="1"/>
        </w:numPr>
        <w:tabs>
          <w:tab w:val="left" w:pos="0"/>
        </w:tabs>
        <w:spacing w:after="0" w:line="360" w:lineRule="auto"/>
        <w:ind w:left="0" w:right="49" w:firstLine="0"/>
        <w:jc w:val="both"/>
        <w:rPr>
          <w:rFonts w:ascii="Palatino Linotype" w:eastAsiaTheme="minorEastAsia" w:hAnsi="Palatino Linotype" w:cs="Arial"/>
          <w:i/>
          <w:sz w:val="24"/>
          <w:szCs w:val="24"/>
        </w:rPr>
      </w:pPr>
      <w:r w:rsidRPr="00373BDF">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73BDF">
        <w:rPr>
          <w:rFonts w:ascii="Palatino Linotype" w:hAnsi="Palatino Linotype"/>
          <w:b/>
          <w:sz w:val="24"/>
          <w:szCs w:val="24"/>
        </w:rPr>
        <w:t>SUJETO OBLIGADO.</w:t>
      </w:r>
    </w:p>
    <w:p w14:paraId="3E2A42C8" w14:textId="77777777" w:rsidR="008440DB" w:rsidRPr="00373BDF" w:rsidRDefault="008440DB" w:rsidP="008440DB">
      <w:pPr>
        <w:pStyle w:val="Prrafodelista"/>
        <w:rPr>
          <w:rFonts w:ascii="Palatino Linotype" w:hAnsi="Palatino Linotype" w:cs="Arial"/>
          <w:sz w:val="24"/>
          <w:szCs w:val="24"/>
        </w:rPr>
      </w:pPr>
    </w:p>
    <w:p w14:paraId="7650D82E" w14:textId="77777777" w:rsidR="008440DB" w:rsidRPr="00373BDF" w:rsidRDefault="008440DB" w:rsidP="008440DB">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373BDF">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w:t>
      </w:r>
      <w:r w:rsidRPr="00373BDF">
        <w:rPr>
          <w:rFonts w:ascii="Palatino Linotype" w:hAnsi="Palatino Linotype" w:cs="Arial"/>
          <w:sz w:val="24"/>
          <w:szCs w:val="24"/>
        </w:rPr>
        <w:lastRenderedPageBreak/>
        <w:t xml:space="preserve">Octavo de la </w:t>
      </w:r>
      <w:r w:rsidRPr="00373BDF">
        <w:rPr>
          <w:rFonts w:ascii="Palatino Linotype" w:hAnsi="Palatino Linotype" w:cs="Arial"/>
          <w:b/>
          <w:sz w:val="24"/>
          <w:szCs w:val="24"/>
        </w:rPr>
        <w:t>Ley de Transparencia y Acceso a la Información Pública del Estado de México y Municipios</w:t>
      </w:r>
      <w:r w:rsidRPr="00373BDF">
        <w:rPr>
          <w:rFonts w:ascii="Palatino Linotype" w:hAnsi="Palatino Linotype" w:cs="Arial"/>
          <w:sz w:val="24"/>
          <w:szCs w:val="24"/>
        </w:rPr>
        <w:t xml:space="preserve">, y determinar la confirmación; revocación o modificación; </w:t>
      </w:r>
      <w:proofErr w:type="spellStart"/>
      <w:r w:rsidRPr="00373BDF">
        <w:rPr>
          <w:rFonts w:ascii="Palatino Linotype" w:hAnsi="Palatino Linotype" w:cs="Arial"/>
          <w:sz w:val="24"/>
          <w:szCs w:val="24"/>
        </w:rPr>
        <w:t>desechamiento</w:t>
      </w:r>
      <w:proofErr w:type="spellEnd"/>
      <w:r w:rsidRPr="00373BDF">
        <w:rPr>
          <w:rFonts w:ascii="Palatino Linotype" w:hAnsi="Palatino Linotype" w:cs="Arial"/>
          <w:sz w:val="24"/>
          <w:szCs w:val="24"/>
        </w:rPr>
        <w:t xml:space="preserve"> o sobreseimiento; y en su caso ordenar la entrega de la información.</w:t>
      </w:r>
    </w:p>
    <w:p w14:paraId="168261A3" w14:textId="77777777" w:rsidR="008440DB" w:rsidRPr="00373BDF" w:rsidRDefault="008440DB" w:rsidP="008440DB">
      <w:pPr>
        <w:spacing w:after="0" w:line="360" w:lineRule="auto"/>
        <w:contextualSpacing/>
        <w:jc w:val="both"/>
        <w:rPr>
          <w:rFonts w:ascii="Palatino Linotype" w:eastAsia="Calibri" w:hAnsi="Palatino Linotype" w:cs="Times New Roman"/>
          <w:sz w:val="24"/>
          <w:szCs w:val="24"/>
          <w:lang w:val="es-ES" w:eastAsia="es-ES"/>
        </w:rPr>
      </w:pPr>
    </w:p>
    <w:p w14:paraId="22E866AF" w14:textId="77777777" w:rsidR="00BB1526" w:rsidRPr="00373BDF" w:rsidRDefault="00BB1526" w:rsidP="00BB1526">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373BDF">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59" w:name="_Toc2881747"/>
    </w:p>
    <w:p w14:paraId="48B81174" w14:textId="77777777" w:rsidR="00BB1526" w:rsidRPr="00373BDF" w:rsidRDefault="00BB1526" w:rsidP="00257F02">
      <w:pPr>
        <w:pStyle w:val="Ttulo1"/>
        <w:rPr>
          <w:rFonts w:ascii="Palatino Linotype" w:eastAsia="MS Mincho" w:hAnsi="Palatino Linotype"/>
          <w:b/>
          <w:sz w:val="24"/>
          <w:szCs w:val="24"/>
          <w:lang w:val="es-ES_tradnl" w:eastAsia="es-ES"/>
        </w:rPr>
      </w:pPr>
      <w:bookmarkStart w:id="60" w:name="_Toc50713922"/>
      <w:r w:rsidRPr="00373BDF">
        <w:rPr>
          <w:rFonts w:ascii="Palatino Linotype" w:eastAsia="MS Mincho" w:hAnsi="Palatino Linotype"/>
          <w:b/>
          <w:color w:val="auto"/>
          <w:sz w:val="24"/>
          <w:szCs w:val="24"/>
          <w:lang w:val="es-ES_tradnl" w:eastAsia="es-ES"/>
        </w:rPr>
        <w:t>TERCERO. Del planteamiento de la Litis.</w:t>
      </w:r>
      <w:bookmarkEnd w:id="59"/>
      <w:bookmarkEnd w:id="60"/>
    </w:p>
    <w:p w14:paraId="58826CBA" w14:textId="77777777" w:rsidR="008D6E5F" w:rsidRPr="00373BDF" w:rsidRDefault="008D6E5F" w:rsidP="008D6E5F">
      <w:pPr>
        <w:spacing w:after="0" w:line="360" w:lineRule="auto"/>
        <w:ind w:right="49"/>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p>
    <w:p w14:paraId="1E91F064" w14:textId="77777777" w:rsidR="008D6E5F" w:rsidRPr="00373BDF" w:rsidRDefault="008D6E5F" w:rsidP="008D6E5F">
      <w:pPr>
        <w:numPr>
          <w:ilvl w:val="0"/>
          <w:numId w:val="1"/>
        </w:numPr>
        <w:spacing w:after="0" w:line="360" w:lineRule="auto"/>
        <w:ind w:left="0" w:firstLine="0"/>
        <w:contextualSpacing/>
        <w:jc w:val="both"/>
        <w:rPr>
          <w:rFonts w:ascii="Palatino Linotype" w:eastAsiaTheme="minorEastAsia" w:hAnsi="Palatino Linotype" w:cs="Arial"/>
          <w:i/>
          <w:lang w:eastAsia="es-ES"/>
        </w:rPr>
      </w:pPr>
      <w:r w:rsidRPr="00373BDF">
        <w:rPr>
          <w:rFonts w:ascii="Palatino Linotype" w:eastAsia="MS Mincho" w:hAnsi="Palatino Linotype" w:cs="Arial"/>
          <w:sz w:val="24"/>
          <w:szCs w:val="24"/>
          <w:lang w:val="es-ES_tradnl" w:eastAsia="es-ES"/>
        </w:rPr>
        <w:t xml:space="preserve">De las constancias que integran </w:t>
      </w:r>
      <w:r w:rsidR="00BB1526" w:rsidRPr="00373BDF">
        <w:rPr>
          <w:rFonts w:ascii="Palatino Linotype" w:eastAsia="MS Mincho" w:hAnsi="Palatino Linotype" w:cs="Arial"/>
          <w:sz w:val="24"/>
          <w:szCs w:val="24"/>
          <w:lang w:val="es-ES_tradnl" w:eastAsia="es-ES"/>
        </w:rPr>
        <w:t>el expediente</w:t>
      </w:r>
      <w:r w:rsidRPr="00373BDF">
        <w:rPr>
          <w:rFonts w:ascii="Palatino Linotype" w:eastAsia="MS Mincho" w:hAnsi="Palatino Linotype" w:cs="Arial"/>
          <w:sz w:val="24"/>
          <w:szCs w:val="24"/>
          <w:lang w:val="es-ES_tradnl" w:eastAsia="es-ES"/>
        </w:rPr>
        <w:t xml:space="preserve"> electrónico</w:t>
      </w:r>
      <w:r w:rsidR="00BB1526" w:rsidRPr="00373BDF">
        <w:rPr>
          <w:rFonts w:ascii="Palatino Linotype" w:eastAsia="MS Mincho" w:hAnsi="Palatino Linotype" w:cs="Arial"/>
          <w:sz w:val="24"/>
          <w:szCs w:val="24"/>
          <w:lang w:val="es-ES_tradnl" w:eastAsia="es-ES"/>
        </w:rPr>
        <w:t xml:space="preserve">, es de señalar que el </w:t>
      </w:r>
      <w:r w:rsidR="00BB1526" w:rsidRPr="00373BDF">
        <w:rPr>
          <w:rFonts w:ascii="Palatino Linotype" w:eastAsia="MS Mincho" w:hAnsi="Palatino Linotype" w:cs="Arial"/>
          <w:b/>
          <w:sz w:val="24"/>
          <w:szCs w:val="24"/>
          <w:lang w:val="es-ES_tradnl" w:eastAsia="es-ES"/>
        </w:rPr>
        <w:t>SUJETO OBLIGADO</w:t>
      </w:r>
      <w:r w:rsidR="00BB1526" w:rsidRPr="00373BDF">
        <w:rPr>
          <w:rFonts w:ascii="Palatino Linotype" w:eastAsia="MS Mincho" w:hAnsi="Palatino Linotype" w:cs="Arial"/>
          <w:sz w:val="24"/>
          <w:szCs w:val="24"/>
          <w:lang w:val="es-ES_tradnl" w:eastAsia="es-ES"/>
        </w:rPr>
        <w:t xml:space="preserve"> dio por respuesta a través del Servidor Público Habilitado </w:t>
      </w:r>
      <w:r w:rsidRPr="00373BDF">
        <w:rPr>
          <w:rFonts w:ascii="Palatino Linotype" w:eastAsia="MS Mincho" w:hAnsi="Palatino Linotype" w:cs="Arial"/>
          <w:sz w:val="24"/>
          <w:szCs w:val="24"/>
          <w:lang w:val="es-ES_tradnl" w:eastAsia="es-ES"/>
        </w:rPr>
        <w:t xml:space="preserve">Tesorero Municipal </w:t>
      </w:r>
      <w:r w:rsidR="00BB1526" w:rsidRPr="00373BDF">
        <w:rPr>
          <w:rFonts w:ascii="Palatino Linotype" w:eastAsia="MS Mincho" w:hAnsi="Palatino Linotype" w:cs="Arial"/>
          <w:sz w:val="24"/>
          <w:szCs w:val="24"/>
          <w:lang w:val="es-ES_tradnl" w:eastAsia="es-ES"/>
        </w:rPr>
        <w:t xml:space="preserve">que no </w:t>
      </w:r>
      <w:r w:rsidRPr="00373BDF">
        <w:rPr>
          <w:rFonts w:ascii="Palatino Linotype" w:eastAsiaTheme="minorEastAsia" w:hAnsi="Palatino Linotype" w:cs="Arial"/>
          <w:sz w:val="24"/>
          <w:szCs w:val="24"/>
          <w:lang w:val="es-ES_tradnl" w:eastAsia="es-ES"/>
        </w:rPr>
        <w:t>tienen helicóptero, por lo tanto no existen ni gastos ni costas de ningún nuevo helicóptero; por lo que el particular se inconformó y argumento no ha se le había hecho llegar la información requerida.</w:t>
      </w:r>
    </w:p>
    <w:p w14:paraId="5FBFF77B" w14:textId="77777777" w:rsidR="00BB1526" w:rsidRPr="00373BDF" w:rsidRDefault="00BB1526" w:rsidP="008D6E5F">
      <w:pPr>
        <w:spacing w:after="0" w:line="360" w:lineRule="auto"/>
        <w:ind w:right="49"/>
        <w:contextualSpacing/>
        <w:jc w:val="both"/>
        <w:rPr>
          <w:rFonts w:ascii="Palatino Linotype" w:eastAsia="MS Mincho" w:hAnsi="Palatino Linotype" w:cs="Arial"/>
          <w:sz w:val="24"/>
          <w:szCs w:val="24"/>
          <w:lang w:val="es-ES_tradnl" w:eastAsia="es-ES"/>
        </w:rPr>
      </w:pPr>
    </w:p>
    <w:p w14:paraId="62860AA4" w14:textId="77777777" w:rsidR="00BB1526" w:rsidRPr="00373BDF" w:rsidRDefault="00BB1526" w:rsidP="008D6E5F">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373BDF">
        <w:rPr>
          <w:rFonts w:ascii="Palatino Linotype" w:hAnsi="Palatino Linotype" w:cs="Arial"/>
          <w:sz w:val="24"/>
          <w:szCs w:val="24"/>
          <w:lang w:val="es-ES_tradnl"/>
        </w:rPr>
        <w:t xml:space="preserve">En consecuencia, la Litis del presente asunto, corresponde </w:t>
      </w:r>
      <w:r w:rsidR="008D6E5F" w:rsidRPr="00373BDF">
        <w:rPr>
          <w:rFonts w:ascii="Palatino Linotype" w:hAnsi="Palatino Linotype" w:cs="Arial"/>
          <w:sz w:val="24"/>
          <w:szCs w:val="24"/>
          <w:lang w:val="es-ES_tradnl"/>
        </w:rPr>
        <w:t xml:space="preserve">en verificar la existencia de algún Helicóptero del cual se pide información, lo anterior para determinar si el </w:t>
      </w:r>
      <w:r w:rsidRPr="00373BDF">
        <w:rPr>
          <w:rFonts w:ascii="Palatino Linotype" w:hAnsi="Palatino Linotype" w:cs="Arial"/>
          <w:b/>
          <w:sz w:val="24"/>
          <w:szCs w:val="24"/>
          <w:lang w:val="es-ES_tradnl"/>
        </w:rPr>
        <w:t>SUJETO OBLIGADO</w:t>
      </w:r>
      <w:r w:rsidRPr="00373BDF">
        <w:rPr>
          <w:rFonts w:ascii="Palatino Linotype" w:hAnsi="Palatino Linotype" w:cs="Arial"/>
          <w:sz w:val="24"/>
          <w:szCs w:val="24"/>
          <w:lang w:val="es-ES_tradnl"/>
        </w:rPr>
        <w:t xml:space="preserve"> se da cumplimiento al derecho de acceso a la información o en su defecto ordenar la reparación de la afectación en que se haya incurrido.</w:t>
      </w:r>
    </w:p>
    <w:p w14:paraId="4B531111" w14:textId="77777777" w:rsidR="00806DB2" w:rsidRPr="00373BDF" w:rsidRDefault="00806DB2" w:rsidP="00806DB2">
      <w:pPr>
        <w:spacing w:before="240" w:after="240" w:line="360" w:lineRule="auto"/>
        <w:ind w:right="-142"/>
        <w:contextualSpacing/>
        <w:jc w:val="both"/>
        <w:rPr>
          <w:rFonts w:ascii="Palatino Linotype" w:eastAsiaTheme="minorEastAsia" w:hAnsi="Palatino Linotype"/>
          <w:i/>
          <w:lang w:val="es-ES_tradnl" w:eastAsia="es-ES"/>
        </w:rPr>
      </w:pPr>
    </w:p>
    <w:p w14:paraId="4CC28AB3" w14:textId="77777777" w:rsidR="00806DB2" w:rsidRPr="00373BDF" w:rsidRDefault="00806DB2" w:rsidP="00806DB2">
      <w:pPr>
        <w:numPr>
          <w:ilvl w:val="0"/>
          <w:numId w:val="1"/>
        </w:numPr>
        <w:spacing w:before="240" w:after="240" w:line="360" w:lineRule="auto"/>
        <w:ind w:left="0" w:right="-142" w:firstLine="0"/>
        <w:contextualSpacing/>
        <w:jc w:val="both"/>
        <w:rPr>
          <w:rFonts w:ascii="Palatino Linotype" w:eastAsiaTheme="minorEastAsia" w:hAnsi="Palatino Linotype"/>
          <w:i/>
          <w:lang w:val="es-ES_tradnl" w:eastAsia="es-ES"/>
        </w:rPr>
      </w:pPr>
      <w:r w:rsidRPr="00373BDF">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emitir la respuesta en la afirma la inexistencia de la información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E4FC07B" w14:textId="77777777" w:rsidR="00806DB2" w:rsidRPr="00373BDF" w:rsidRDefault="00806DB2" w:rsidP="00806DB2">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14:paraId="34980527" w14:textId="77777777" w:rsidR="00806DB2" w:rsidRPr="00373BDF" w:rsidRDefault="00806DB2" w:rsidP="00806DB2">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373BDF">
        <w:rPr>
          <w:rFonts w:ascii="Palatino Linotype" w:eastAsia="MS Mincho" w:hAnsi="Palatino Linotype" w:cs="Times New Roman"/>
          <w:b/>
          <w:i/>
          <w:lang w:val="es-ES_tradnl" w:eastAsia="es-ES"/>
        </w:rPr>
        <w:t>QUEJA, RECURSO DE. LA OMISION DE RENDIR EL INFORME RESPECTIVO NO IMPIDE QUE SE RESUELVA</w:t>
      </w:r>
      <w:r w:rsidRPr="00373BDF">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373BDF">
        <w:rPr>
          <w:rFonts w:ascii="Palatino Linotype" w:eastAsia="MS Mincho" w:hAnsi="Palatino Linotype" w:cs="Times New Roman"/>
          <w:i/>
          <w:lang w:val="es-ES_tradnl" w:eastAsia="es-ES"/>
        </w:rPr>
        <w:lastRenderedPageBreak/>
        <w:t xml:space="preserve">Sala. Novena Época, Semanario Judicial de la Federación y su Gaceta, Tomo III, Abril de 1996. Página: 207.  </w:t>
      </w:r>
    </w:p>
    <w:p w14:paraId="470A742C" w14:textId="77777777" w:rsidR="00806DB2" w:rsidRPr="00373BDF" w:rsidRDefault="00806DB2" w:rsidP="00806DB2">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14:paraId="77178F00" w14:textId="77777777" w:rsidR="00806DB2" w:rsidRPr="00373BDF" w:rsidRDefault="00806DB2" w:rsidP="00806DB2">
      <w:pPr>
        <w:numPr>
          <w:ilvl w:val="0"/>
          <w:numId w:val="1"/>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373BDF">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373BDF">
        <w:rPr>
          <w:rFonts w:ascii="Palatino Linotype" w:eastAsia="MS Mincho" w:hAnsi="Palatino Linotype" w:cs="Times New Roman"/>
          <w:b/>
          <w:sz w:val="24"/>
          <w:szCs w:val="24"/>
          <w:lang w:val="es-ES_tradnl" w:eastAsia="es-ES"/>
        </w:rPr>
        <w:t>SUJETO OBLIGADO</w:t>
      </w:r>
      <w:r w:rsidRPr="00373BDF">
        <w:rPr>
          <w:rFonts w:ascii="Palatino Linotype" w:eastAsia="MS Mincho" w:hAnsi="Palatino Linotype" w:cs="Times New Roman"/>
          <w:sz w:val="24"/>
          <w:szCs w:val="24"/>
          <w:lang w:val="es-ES_tradnl" w:eastAsia="es-ES"/>
        </w:rPr>
        <w:t xml:space="preserve"> pierda la oportunidad de justificar su respuesta imprecisa y manifestar lo que a su derecho convenga.</w:t>
      </w:r>
    </w:p>
    <w:p w14:paraId="5DD5FD17" w14:textId="77777777" w:rsidR="00806DB2" w:rsidRPr="00373BDF" w:rsidRDefault="00806DB2" w:rsidP="00806DB2">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55B5290" w14:textId="77777777" w:rsidR="00BB1526" w:rsidRPr="00373BDF" w:rsidRDefault="00BB1526" w:rsidP="00BB1526">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373BDF">
        <w:rPr>
          <w:rFonts w:ascii="Palatino Linotype" w:eastAsia="MS Mincho" w:hAnsi="Palatino Linotype" w:cs="Arial"/>
          <w:sz w:val="24"/>
          <w:szCs w:val="24"/>
          <w:lang w:val="es-ES_tradnl" w:eastAsia="es-ES"/>
        </w:rPr>
        <w:t xml:space="preserve">Del análisis efectuado se advierte que el recurso de revisión del que se trata </w:t>
      </w:r>
      <w:r w:rsidRPr="00373BDF">
        <w:rPr>
          <w:rFonts w:ascii="Palatino Linotype" w:eastAsia="Times New Roman" w:hAnsi="Palatino Linotype" w:cs="Arial"/>
          <w:sz w:val="24"/>
          <w:szCs w:val="24"/>
          <w:lang w:val="es-ES_tradnl" w:eastAsia="es-ES"/>
        </w:rPr>
        <w:t xml:space="preserve">se circunscribe en determinar si </w:t>
      </w:r>
      <w:r w:rsidRPr="00373BDF">
        <w:rPr>
          <w:rFonts w:ascii="Palatino Linotype" w:eastAsia="MS Mincho" w:hAnsi="Palatino Linotype" w:cs="Arial"/>
          <w:sz w:val="24"/>
          <w:szCs w:val="24"/>
          <w:lang w:val="es-ES_tradnl" w:eastAsia="es-ES"/>
        </w:rPr>
        <w:t xml:space="preserve">se actualiza la hipótesis prevista en la </w:t>
      </w:r>
      <w:r w:rsidRPr="00373BDF">
        <w:rPr>
          <w:rFonts w:ascii="Palatino Linotype" w:eastAsia="MS Mincho" w:hAnsi="Palatino Linotype" w:cs="Times New Roman"/>
          <w:b/>
          <w:sz w:val="24"/>
          <w:szCs w:val="24"/>
          <w:lang w:val="es-ES_tradnl" w:eastAsia="es-ES"/>
        </w:rPr>
        <w:t>fracción</w:t>
      </w:r>
      <w:r w:rsidR="00615A98" w:rsidRPr="00373BDF">
        <w:rPr>
          <w:rFonts w:ascii="Palatino Linotype" w:eastAsia="MS Mincho" w:hAnsi="Palatino Linotype" w:cs="Times New Roman"/>
          <w:b/>
          <w:sz w:val="24"/>
          <w:szCs w:val="24"/>
          <w:lang w:val="es-ES_tradnl" w:eastAsia="es-ES"/>
        </w:rPr>
        <w:t xml:space="preserve"> I y III </w:t>
      </w:r>
      <w:r w:rsidRPr="00373BDF">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373BDF">
        <w:rPr>
          <w:rFonts w:ascii="Palatino Linotype" w:eastAsia="MS Mincho" w:hAnsi="Palatino Linotype" w:cs="Times New Roman"/>
          <w:sz w:val="24"/>
          <w:szCs w:val="24"/>
          <w:lang w:val="es-ES_tradnl" w:eastAsia="es-ES"/>
        </w:rPr>
        <w:t>.</w:t>
      </w:r>
    </w:p>
    <w:p w14:paraId="4B7B5E24" w14:textId="77777777" w:rsidR="00806DB2" w:rsidRPr="00373BDF" w:rsidRDefault="00806DB2" w:rsidP="00806DB2">
      <w:pPr>
        <w:spacing w:before="240" w:after="240" w:line="360" w:lineRule="auto"/>
        <w:ind w:left="426" w:right="567"/>
        <w:contextualSpacing/>
        <w:jc w:val="both"/>
        <w:rPr>
          <w:rFonts w:ascii="Palatino Linotype" w:hAnsi="Palatino Linotype"/>
          <w:b/>
          <w:i/>
        </w:rPr>
      </w:pPr>
    </w:p>
    <w:p w14:paraId="56D7606C" w14:textId="77777777" w:rsidR="00615A98" w:rsidRPr="00373BDF" w:rsidRDefault="00615A98" w:rsidP="00806DB2">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p>
    <w:p w14:paraId="1F9AE4CE" w14:textId="77777777" w:rsidR="00806DB2" w:rsidRPr="00373BDF" w:rsidRDefault="00806DB2" w:rsidP="00806DB2">
      <w:pPr>
        <w:spacing w:before="240" w:after="240" w:line="360" w:lineRule="auto"/>
        <w:ind w:left="426" w:right="567"/>
        <w:contextualSpacing/>
        <w:jc w:val="both"/>
        <w:rPr>
          <w:rFonts w:ascii="Palatino Linotype" w:hAnsi="Palatino Linotype"/>
          <w:b/>
          <w:i/>
        </w:rPr>
      </w:pPr>
    </w:p>
    <w:p w14:paraId="144876F3" w14:textId="77777777" w:rsidR="00615A98" w:rsidRPr="00373BDF" w:rsidRDefault="00615A98" w:rsidP="00806DB2">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I. La negativa a la información solicitada;</w:t>
      </w:r>
    </w:p>
    <w:p w14:paraId="3B080006" w14:textId="77777777" w:rsidR="00615A98" w:rsidRPr="00373BDF" w:rsidRDefault="00806DB2" w:rsidP="00806DB2">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II</w:t>
      </w:r>
      <w:r w:rsidR="00615A98" w:rsidRPr="00373BDF">
        <w:rPr>
          <w:rFonts w:ascii="Palatino Linotype" w:hAnsi="Palatino Linotype"/>
          <w:b/>
          <w:i/>
        </w:rPr>
        <w:t>…</w:t>
      </w:r>
    </w:p>
    <w:p w14:paraId="3CF5C56A" w14:textId="77777777" w:rsidR="00615A98" w:rsidRPr="00373BDF" w:rsidRDefault="00615A98" w:rsidP="00806DB2">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III. La declaración de inexistencia de la información;</w:t>
      </w:r>
    </w:p>
    <w:p w14:paraId="3BA3482D" w14:textId="77777777" w:rsidR="00E50355" w:rsidRPr="00373BDF" w:rsidRDefault="00806DB2" w:rsidP="00E50355">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 xml:space="preserve">IV a la </w:t>
      </w:r>
      <w:r w:rsidR="00E50355" w:rsidRPr="00373BDF">
        <w:rPr>
          <w:rFonts w:ascii="Palatino Linotype" w:hAnsi="Palatino Linotype"/>
          <w:b/>
          <w:i/>
        </w:rPr>
        <w:t>XII…</w:t>
      </w:r>
    </w:p>
    <w:p w14:paraId="0214C9EE" w14:textId="77777777" w:rsidR="00E50355" w:rsidRPr="00373BDF" w:rsidRDefault="00E50355" w:rsidP="00E50355">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t xml:space="preserve">XIII. La falta, deficiencia o </w:t>
      </w:r>
      <w:r w:rsidR="00486372" w:rsidRPr="00373BDF">
        <w:rPr>
          <w:rFonts w:ascii="Palatino Linotype" w:hAnsi="Palatino Linotype"/>
          <w:b/>
          <w:i/>
        </w:rPr>
        <w:t>insuficiencia</w:t>
      </w:r>
      <w:r w:rsidRPr="00373BDF">
        <w:rPr>
          <w:rFonts w:ascii="Palatino Linotype" w:hAnsi="Palatino Linotype"/>
          <w:b/>
          <w:i/>
        </w:rPr>
        <w:t xml:space="preserve"> </w:t>
      </w:r>
      <w:r w:rsidR="00486372" w:rsidRPr="00373BDF">
        <w:rPr>
          <w:rFonts w:ascii="Palatino Linotype" w:hAnsi="Palatino Linotype"/>
          <w:b/>
          <w:i/>
        </w:rPr>
        <w:t xml:space="preserve"> de la fundamentación y/o motivación  en l respuesta; y</w:t>
      </w:r>
    </w:p>
    <w:p w14:paraId="7293724B" w14:textId="77777777" w:rsidR="00806DB2" w:rsidRPr="00373BDF" w:rsidRDefault="00806DB2" w:rsidP="00806DB2">
      <w:pPr>
        <w:spacing w:before="240" w:after="240" w:line="360" w:lineRule="auto"/>
        <w:ind w:left="426" w:right="567"/>
        <w:contextualSpacing/>
        <w:jc w:val="both"/>
        <w:rPr>
          <w:rFonts w:ascii="Palatino Linotype" w:hAnsi="Palatino Linotype"/>
          <w:b/>
          <w:i/>
        </w:rPr>
      </w:pPr>
      <w:r w:rsidRPr="00373BDF">
        <w:rPr>
          <w:rFonts w:ascii="Palatino Linotype" w:hAnsi="Palatino Linotype"/>
          <w:b/>
          <w:i/>
        </w:rPr>
        <w:lastRenderedPageBreak/>
        <w:t>XIV…</w:t>
      </w:r>
    </w:p>
    <w:p w14:paraId="1D94A85A" w14:textId="77777777" w:rsidR="00615A98" w:rsidRPr="00373BDF" w:rsidRDefault="00615A98" w:rsidP="00615A98">
      <w:pPr>
        <w:spacing w:before="240" w:after="240" w:line="360" w:lineRule="auto"/>
        <w:ind w:right="49"/>
        <w:contextualSpacing/>
        <w:jc w:val="both"/>
      </w:pPr>
    </w:p>
    <w:p w14:paraId="6B0B4DE6" w14:textId="77777777" w:rsidR="00BB1526" w:rsidRPr="00373BDF" w:rsidRDefault="00BB1526" w:rsidP="00BB1526">
      <w:pPr>
        <w:keepNext/>
        <w:keepLines/>
        <w:spacing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50713923"/>
      <w:r w:rsidRPr="00373BDF">
        <w:rPr>
          <w:rFonts w:ascii="Palatino Linotype" w:eastAsia="MS Gothic" w:hAnsi="Palatino Linotype" w:cstheme="majorBidi"/>
          <w:b/>
          <w:sz w:val="24"/>
          <w:szCs w:val="24"/>
          <w:lang w:val="es-ES_tradnl" w:eastAsia="es-ES"/>
        </w:rPr>
        <w:t>CUARTO. Del estudio y resolución del recurso de revisión.</w:t>
      </w:r>
      <w:bookmarkEnd w:id="69"/>
      <w:bookmarkEnd w:id="70"/>
    </w:p>
    <w:p w14:paraId="2BB85C27" w14:textId="77777777" w:rsidR="00BB1526" w:rsidRPr="00373BDF" w:rsidRDefault="00BB1526" w:rsidP="00BB1526">
      <w:pPr>
        <w:spacing w:after="0" w:line="360" w:lineRule="auto"/>
      </w:pPr>
    </w:p>
    <w:p w14:paraId="5AB417B6" w14:textId="77777777" w:rsidR="00BB1526" w:rsidRPr="00373BDF" w:rsidRDefault="00806DB2" w:rsidP="00BB152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Times New Roman"/>
          <w:sz w:val="24"/>
          <w:szCs w:val="24"/>
          <w:lang w:val="es-ES_tradnl" w:eastAsia="es-ES"/>
        </w:rPr>
        <w:t xml:space="preserve">En </w:t>
      </w:r>
      <w:r w:rsidR="00BB1526" w:rsidRPr="00373BDF">
        <w:rPr>
          <w:rFonts w:ascii="Palatino Linotype" w:eastAsia="MS Mincho" w:hAnsi="Palatino Linotype" w:cs="Times New Roman"/>
          <w:sz w:val="24"/>
          <w:szCs w:val="24"/>
          <w:lang w:val="es-ES_tradnl" w:eastAsia="es-ES"/>
        </w:rPr>
        <w:t xml:space="preserve">términos generales, </w:t>
      </w:r>
      <w:r w:rsidRPr="00373BDF">
        <w:rPr>
          <w:rFonts w:ascii="Palatino Linotype" w:eastAsia="MS Mincho" w:hAnsi="Palatino Linotype" w:cs="Times New Roman"/>
          <w:sz w:val="24"/>
          <w:szCs w:val="24"/>
          <w:lang w:val="es-ES_tradnl" w:eastAsia="es-ES"/>
        </w:rPr>
        <w:t>la Ley establece</w:t>
      </w:r>
      <w:r w:rsidR="00BB1526" w:rsidRPr="00373BDF">
        <w:rPr>
          <w:rFonts w:ascii="Palatino Linotype" w:eastAsia="MS Mincho" w:hAnsi="Palatino Linotype" w:cs="Times New Roman"/>
          <w:sz w:val="24"/>
          <w:szCs w:val="24"/>
          <w:lang w:val="es-ES_tradnl" w:eastAsia="es-ES"/>
        </w:rPr>
        <w:t xml:space="preserv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9FE8F43" w14:textId="77777777" w:rsidR="00BB1526" w:rsidRPr="00373BDF" w:rsidRDefault="00BB1526" w:rsidP="00BB1526">
      <w:pPr>
        <w:spacing w:after="0" w:line="360" w:lineRule="auto"/>
        <w:ind w:right="34"/>
        <w:contextualSpacing/>
        <w:jc w:val="both"/>
        <w:rPr>
          <w:rFonts w:ascii="Palatino Linotype" w:eastAsia="MS Mincho" w:hAnsi="Palatino Linotype" w:cs="Times New Roman"/>
          <w:sz w:val="16"/>
          <w:szCs w:val="24"/>
          <w:lang w:val="es-ES_tradnl" w:eastAsia="es-ES"/>
        </w:rPr>
      </w:pPr>
    </w:p>
    <w:p w14:paraId="45CAD7A1" w14:textId="77777777" w:rsidR="00BB1526" w:rsidRPr="00373BDF" w:rsidRDefault="00BB1526" w:rsidP="00BB152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Times New Roman"/>
          <w:sz w:val="24"/>
          <w:szCs w:val="24"/>
          <w:lang w:val="es-ES_tradnl" w:eastAsia="es-ES"/>
        </w:rPr>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1BF109C" w14:textId="77777777" w:rsidR="00BB1526" w:rsidRPr="00373BDF" w:rsidRDefault="00BB1526" w:rsidP="00BB1526">
      <w:pPr>
        <w:spacing w:after="0" w:line="360" w:lineRule="auto"/>
        <w:ind w:right="49"/>
        <w:contextualSpacing/>
        <w:jc w:val="both"/>
        <w:rPr>
          <w:rFonts w:ascii="Palatino Linotype" w:eastAsia="MS Mincho" w:hAnsi="Palatino Linotype" w:cs="Times New Roman"/>
          <w:sz w:val="14"/>
          <w:szCs w:val="24"/>
          <w:lang w:val="es-ES_tradnl" w:eastAsia="es-ES"/>
        </w:rPr>
      </w:pPr>
    </w:p>
    <w:p w14:paraId="69ECF155" w14:textId="77777777" w:rsidR="00BB1526" w:rsidRPr="00373BDF" w:rsidRDefault="00BB1526" w:rsidP="00BB1526">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1F340B7" w14:textId="77777777" w:rsidR="00BB1526" w:rsidRPr="00373BDF" w:rsidRDefault="00BB1526" w:rsidP="00BB1526">
      <w:pPr>
        <w:spacing w:after="0" w:line="360" w:lineRule="auto"/>
        <w:ind w:right="49"/>
        <w:contextualSpacing/>
        <w:jc w:val="both"/>
        <w:rPr>
          <w:rFonts w:ascii="Palatino Linotype" w:eastAsia="MS Mincho" w:hAnsi="Palatino Linotype" w:cs="Times New Roman"/>
          <w:sz w:val="16"/>
          <w:szCs w:val="24"/>
          <w:lang w:val="es-ES_tradnl" w:eastAsia="es-ES"/>
        </w:rPr>
      </w:pPr>
    </w:p>
    <w:p w14:paraId="2C068978" w14:textId="77777777" w:rsidR="00BB1526" w:rsidRPr="00373BDF" w:rsidRDefault="00BB1526" w:rsidP="00BB1526">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373BDF">
        <w:rPr>
          <w:rFonts w:ascii="Palatino Linotype" w:eastAsia="MS Mincho" w:hAnsi="Palatino Linotype" w:cs="Arial"/>
          <w:sz w:val="24"/>
          <w:szCs w:val="24"/>
          <w:lang w:val="es-ES_tradnl" w:eastAsia="es-MX"/>
        </w:rPr>
        <w:lastRenderedPageBreak/>
        <w:t xml:space="preserve">En ese </w:t>
      </w:r>
      <w:r w:rsidRPr="00373BDF">
        <w:rPr>
          <w:rFonts w:ascii="Palatino Linotype" w:eastAsia="MS Mincho" w:hAnsi="Palatino Linotype" w:cs="Times New Roman"/>
          <w:sz w:val="24"/>
          <w:szCs w:val="24"/>
          <w:lang w:val="es-ES_tradnl" w:eastAsia="es-ES"/>
        </w:rPr>
        <w:t>sentido</w:t>
      </w:r>
      <w:r w:rsidRPr="00373BDF">
        <w:rPr>
          <w:rFonts w:ascii="Palatino Linotype" w:eastAsia="MS Mincho" w:hAnsi="Palatino Linotype" w:cs="Arial"/>
          <w:sz w:val="24"/>
          <w:szCs w:val="24"/>
          <w:lang w:val="es-ES_tradnl" w:eastAsia="es-MX"/>
        </w:rPr>
        <w:t>, no hay que perder de vista el pr</w:t>
      </w:r>
      <w:r w:rsidR="00806DB2" w:rsidRPr="00373BDF">
        <w:rPr>
          <w:rFonts w:ascii="Palatino Linotype" w:eastAsia="MS Mincho" w:hAnsi="Palatino Linotype" w:cs="Arial"/>
          <w:sz w:val="24"/>
          <w:szCs w:val="24"/>
          <w:lang w:val="es-ES_tradnl" w:eastAsia="es-MX"/>
        </w:rPr>
        <w:t xml:space="preserve">incipio de máxima publicidad </w:t>
      </w:r>
      <w:r w:rsidRPr="00373BDF">
        <w:rPr>
          <w:rFonts w:ascii="Palatino Linotype" w:eastAsia="MS Mincho" w:hAnsi="Palatino Linotype" w:cs="Arial"/>
          <w:sz w:val="24"/>
          <w:szCs w:val="24"/>
          <w:lang w:val="es-ES_tradnl" w:eastAsia="es-MX"/>
        </w:rPr>
        <w:t>establecid</w:t>
      </w:r>
      <w:r w:rsidR="00806DB2" w:rsidRPr="00373BDF">
        <w:rPr>
          <w:rFonts w:ascii="Palatino Linotype" w:eastAsia="MS Mincho" w:hAnsi="Palatino Linotype" w:cs="Arial"/>
          <w:sz w:val="24"/>
          <w:szCs w:val="24"/>
          <w:lang w:val="es-ES_tradnl" w:eastAsia="es-MX"/>
        </w:rPr>
        <w:t>o en</w:t>
      </w:r>
      <w:r w:rsidRPr="00373BDF">
        <w:rPr>
          <w:rFonts w:ascii="Palatino Linotype" w:eastAsia="MS Mincho" w:hAnsi="Palatino Linotype" w:cs="Arial"/>
          <w:sz w:val="24"/>
          <w:szCs w:val="24"/>
          <w:lang w:val="es-ES_tradnl" w:eastAsia="es-MX"/>
        </w:rPr>
        <w:t xml:space="preserve"> el artículo 8 de la Ley de Transparencia y Acceso a la Información Pública del Estado de México y Municipios que señala:</w:t>
      </w:r>
    </w:p>
    <w:p w14:paraId="11D48408" w14:textId="77777777" w:rsidR="00BB1526" w:rsidRPr="00373BDF" w:rsidRDefault="00BB1526" w:rsidP="00BB1526">
      <w:pPr>
        <w:spacing w:after="0" w:line="360" w:lineRule="auto"/>
        <w:contextualSpacing/>
        <w:rPr>
          <w:rFonts w:ascii="Palatino Linotype" w:eastAsia="MS Mincho" w:hAnsi="Palatino Linotype" w:cs="Arial"/>
          <w:bCs/>
          <w:sz w:val="24"/>
          <w:szCs w:val="24"/>
          <w:lang w:val="es-ES_tradnl" w:eastAsia="es-ES"/>
        </w:rPr>
      </w:pPr>
    </w:p>
    <w:p w14:paraId="20D9ECAB" w14:textId="77777777" w:rsidR="00BB1526" w:rsidRPr="00373BDF" w:rsidRDefault="00BB1526" w:rsidP="00BB1526">
      <w:pPr>
        <w:spacing w:after="0" w:line="360" w:lineRule="auto"/>
        <w:ind w:left="567" w:right="616"/>
        <w:jc w:val="both"/>
        <w:rPr>
          <w:rFonts w:ascii="Palatino Linotype" w:eastAsia="MS Mincho" w:hAnsi="Palatino Linotype" w:cs="Arial"/>
          <w:i/>
          <w:szCs w:val="24"/>
          <w:lang w:val="es-ES_tradnl" w:eastAsia="es-MX"/>
        </w:rPr>
      </w:pPr>
      <w:r w:rsidRPr="00373BDF">
        <w:rPr>
          <w:rFonts w:ascii="Palatino Linotype" w:eastAsia="MS Mincho" w:hAnsi="Palatino Linotype" w:cs="Arial"/>
          <w:i/>
          <w:szCs w:val="24"/>
          <w:lang w:val="es-ES_tradnl" w:eastAsia="es-MX"/>
        </w:rPr>
        <w:t>“</w:t>
      </w:r>
      <w:r w:rsidRPr="00373BDF">
        <w:rPr>
          <w:rFonts w:ascii="Palatino Linotype" w:eastAsia="MS Mincho" w:hAnsi="Palatino Linotype" w:cs="Arial"/>
          <w:b/>
          <w:i/>
          <w:szCs w:val="24"/>
          <w:lang w:val="es-ES_tradnl" w:eastAsia="es-MX"/>
        </w:rPr>
        <w:t>Artículo 8</w:t>
      </w:r>
      <w:r w:rsidRPr="00373BDF">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35913B7" w14:textId="77777777" w:rsidR="00BB1526" w:rsidRPr="00373BDF" w:rsidRDefault="00BB1526" w:rsidP="00BB1526">
      <w:pPr>
        <w:spacing w:after="0" w:line="360" w:lineRule="auto"/>
        <w:ind w:right="616"/>
        <w:jc w:val="both"/>
        <w:rPr>
          <w:rFonts w:ascii="Palatino Linotype" w:eastAsia="MS Mincho" w:hAnsi="Palatino Linotype" w:cs="Arial"/>
          <w:i/>
          <w:szCs w:val="24"/>
          <w:lang w:val="es-ES_tradnl" w:eastAsia="es-MX"/>
        </w:rPr>
      </w:pPr>
    </w:p>
    <w:p w14:paraId="6B564B23" w14:textId="77777777" w:rsidR="00BB1526" w:rsidRPr="00373BDF" w:rsidRDefault="00BB1526" w:rsidP="00BB1526">
      <w:pPr>
        <w:spacing w:after="0" w:line="360" w:lineRule="auto"/>
        <w:ind w:left="567" w:right="616"/>
        <w:jc w:val="both"/>
        <w:rPr>
          <w:rFonts w:ascii="Palatino Linotype" w:eastAsia="MS Mincho" w:hAnsi="Palatino Linotype" w:cs="Arial"/>
          <w:i/>
          <w:szCs w:val="24"/>
          <w:lang w:val="es-ES_tradnl" w:eastAsia="es-MX"/>
        </w:rPr>
      </w:pPr>
      <w:r w:rsidRPr="00373BDF">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688D80FD" w14:textId="77777777" w:rsidR="00806DB2" w:rsidRPr="00373BDF" w:rsidRDefault="00806DB2" w:rsidP="00BB1526">
      <w:pPr>
        <w:spacing w:after="0" w:line="360" w:lineRule="auto"/>
        <w:ind w:left="567" w:right="616"/>
        <w:jc w:val="both"/>
        <w:rPr>
          <w:rFonts w:ascii="Palatino Linotype" w:eastAsia="MS Mincho" w:hAnsi="Palatino Linotype" w:cs="Arial"/>
          <w:i/>
          <w:szCs w:val="24"/>
          <w:lang w:val="es-ES_tradnl" w:eastAsia="es-MX"/>
        </w:rPr>
      </w:pPr>
    </w:p>
    <w:p w14:paraId="179A4CBE" w14:textId="77777777" w:rsidR="00E50355" w:rsidRPr="00373BDF" w:rsidRDefault="00E50355" w:rsidP="00E50355">
      <w:pPr>
        <w:tabs>
          <w:tab w:val="left" w:pos="0"/>
          <w:tab w:val="left" w:pos="142"/>
        </w:tabs>
        <w:spacing w:after="0" w:line="360" w:lineRule="auto"/>
        <w:ind w:right="34"/>
        <w:contextualSpacing/>
        <w:jc w:val="both"/>
        <w:rPr>
          <w:rFonts w:ascii="Palatino Linotype" w:eastAsia="MS Mincho" w:hAnsi="Palatino Linotype" w:cs="Times New Roman"/>
          <w:sz w:val="18"/>
          <w:szCs w:val="24"/>
          <w:lang w:val="es-ES_tradnl" w:eastAsia="es-ES"/>
        </w:rPr>
      </w:pPr>
    </w:p>
    <w:p w14:paraId="157EDEE8" w14:textId="77777777" w:rsidR="00E50355" w:rsidRPr="00373BDF" w:rsidRDefault="00E50355" w:rsidP="00E50355">
      <w:pPr>
        <w:numPr>
          <w:ilvl w:val="0"/>
          <w:numId w:val="1"/>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373BDF">
        <w:rPr>
          <w:rFonts w:ascii="Palatino Linotype" w:eastAsia="MS Mincho" w:hAnsi="Palatino Linotype" w:cs="Times New Roman"/>
          <w:sz w:val="24"/>
          <w:szCs w:val="24"/>
          <w:lang w:val="es-ES_tradnl" w:eastAsia="es-ES"/>
        </w:rPr>
        <w:t xml:space="preserve">En </w:t>
      </w:r>
      <w:r w:rsidRPr="00373BDF">
        <w:rPr>
          <w:rFonts w:ascii="Palatino Linotype" w:eastAsia="MS Mincho" w:hAnsi="Palatino Linotype" w:cs="Arial"/>
          <w:sz w:val="24"/>
          <w:szCs w:val="24"/>
          <w:lang w:val="es-ES_tradnl" w:eastAsia="es-ES"/>
        </w:rPr>
        <w:t xml:space="preserve">consecuencia se tiene que toda aquella información que posean los Sujetos Obligados con motivo del ejercicio de sus atribuciones, se encuentra sujeta a la consulta de los ciudadanos que la requieran. Luego entonces, </w:t>
      </w:r>
      <w:r w:rsidRPr="00373BDF">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373BDF">
        <w:rPr>
          <w:rFonts w:ascii="Palatino Linotype" w:eastAsia="MS Mincho" w:hAnsi="Palatino Linotype" w:cs="Arial"/>
          <w:sz w:val="24"/>
          <w:szCs w:val="24"/>
          <w:lang w:val="es-ES_tradnl" w:eastAsia="es-ES"/>
        </w:rPr>
        <w:t xml:space="preserve">para determinar si es confiable, de no ser el caso se ordenara la entrega de aquella que resulte faltante o carezca de certeza jurídica en cuanto a su existencia o inexistencia, como de igual </w:t>
      </w:r>
      <w:r w:rsidRPr="00373BDF">
        <w:rPr>
          <w:rFonts w:ascii="Palatino Linotype" w:eastAsia="MS Mincho" w:hAnsi="Palatino Linotype" w:cs="Arial"/>
          <w:sz w:val="24"/>
          <w:szCs w:val="24"/>
          <w:lang w:val="es-ES_tradnl" w:eastAsia="es-ES"/>
        </w:rPr>
        <w:lastRenderedPageBreak/>
        <w:t xml:space="preserve">menare verificar si está sujeta a un  régimen limitado de restricciones para su respectiva entrega, de </w:t>
      </w:r>
      <w:r w:rsidRPr="00373BDF">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3F3A2181" w14:textId="77777777" w:rsidR="00E50355" w:rsidRPr="00373BDF" w:rsidRDefault="00E50355" w:rsidP="00E50355">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14:paraId="342426AF" w14:textId="77777777" w:rsidR="00E50355" w:rsidRPr="00373BDF" w:rsidRDefault="00E50355" w:rsidP="00E50355">
      <w:pPr>
        <w:tabs>
          <w:tab w:val="left" w:pos="8740"/>
        </w:tabs>
        <w:spacing w:after="0" w:line="360" w:lineRule="auto"/>
        <w:ind w:left="426" w:right="49"/>
        <w:contextualSpacing/>
        <w:jc w:val="both"/>
        <w:rPr>
          <w:rFonts w:ascii="Palatino Linotype" w:eastAsia="MS Mincho" w:hAnsi="Palatino Linotype" w:cs="Arial"/>
          <w:i/>
          <w:sz w:val="24"/>
          <w:szCs w:val="24"/>
          <w:lang w:eastAsia="es-ES"/>
        </w:rPr>
      </w:pPr>
      <w:r w:rsidRPr="00373BDF">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9ECD2BA" w14:textId="77777777" w:rsidR="00806DB2" w:rsidRPr="00373BDF" w:rsidRDefault="00257F02" w:rsidP="00257F02">
      <w:pPr>
        <w:tabs>
          <w:tab w:val="left" w:pos="142"/>
          <w:tab w:val="left" w:pos="8740"/>
        </w:tabs>
        <w:spacing w:after="0" w:line="360" w:lineRule="auto"/>
        <w:ind w:right="49"/>
        <w:contextualSpacing/>
        <w:jc w:val="both"/>
        <w:rPr>
          <w:rFonts w:ascii="Palatino Linotype" w:eastAsia="MS Mincho" w:hAnsi="Palatino Linotype" w:cs="Arial"/>
          <w:i/>
          <w:sz w:val="24"/>
          <w:szCs w:val="24"/>
          <w:lang w:eastAsia="es-ES"/>
        </w:rPr>
      </w:pPr>
      <w:r w:rsidRPr="00373BDF">
        <w:rPr>
          <w:rFonts w:ascii="Palatino Linotype" w:eastAsia="MS Mincho" w:hAnsi="Palatino Linotype" w:cs="Arial"/>
          <w:i/>
          <w:sz w:val="24"/>
          <w:szCs w:val="24"/>
          <w:lang w:eastAsia="es-ES"/>
        </w:rPr>
        <w:t xml:space="preserve">       …”</w:t>
      </w:r>
    </w:p>
    <w:p w14:paraId="3D5D0A87" w14:textId="77777777" w:rsidR="00257F02" w:rsidRPr="00373BDF" w:rsidRDefault="00257F02" w:rsidP="00257F02">
      <w:pPr>
        <w:tabs>
          <w:tab w:val="left" w:pos="142"/>
          <w:tab w:val="left" w:pos="8740"/>
        </w:tabs>
        <w:spacing w:after="0" w:line="360" w:lineRule="auto"/>
        <w:ind w:right="49"/>
        <w:contextualSpacing/>
        <w:jc w:val="both"/>
        <w:rPr>
          <w:rFonts w:ascii="Palatino Linotype" w:eastAsia="MS Mincho" w:hAnsi="Palatino Linotype" w:cs="Arial"/>
          <w:i/>
          <w:sz w:val="24"/>
          <w:szCs w:val="24"/>
          <w:lang w:eastAsia="es-ES"/>
        </w:rPr>
      </w:pPr>
    </w:p>
    <w:p w14:paraId="3569B888" w14:textId="77777777" w:rsidR="00BB1526" w:rsidRPr="00373BDF" w:rsidRDefault="00BB1526" w:rsidP="00257F02">
      <w:pPr>
        <w:pStyle w:val="Prrafodelista"/>
        <w:keepNext/>
        <w:keepLines/>
        <w:numPr>
          <w:ilvl w:val="1"/>
          <w:numId w:val="1"/>
        </w:numPr>
        <w:spacing w:after="0" w:line="360" w:lineRule="auto"/>
        <w:ind w:left="284" w:hanging="295"/>
        <w:jc w:val="both"/>
        <w:outlineLvl w:val="0"/>
        <w:rPr>
          <w:rFonts w:ascii="Palatino Linotype" w:eastAsia="MS Mincho" w:hAnsi="Palatino Linotype" w:cstheme="majorBidi"/>
          <w:b/>
          <w:sz w:val="24"/>
          <w:szCs w:val="24"/>
          <w:lang w:val="es-ES_tradnl" w:eastAsia="es-ES"/>
        </w:rPr>
      </w:pPr>
      <w:bookmarkStart w:id="71" w:name="_Toc50713924"/>
      <w:r w:rsidRPr="00373BDF">
        <w:rPr>
          <w:rFonts w:ascii="Palatino Linotype" w:eastAsia="MS Mincho" w:hAnsi="Palatino Linotype" w:cstheme="majorBidi"/>
          <w:b/>
          <w:sz w:val="24"/>
          <w:szCs w:val="24"/>
          <w:lang w:val="es-ES_tradnl" w:eastAsia="es-ES"/>
        </w:rPr>
        <w:t xml:space="preserve">De la respuesta </w:t>
      </w:r>
      <w:r w:rsidR="00486372" w:rsidRPr="00373BDF">
        <w:rPr>
          <w:rFonts w:ascii="Palatino Linotype" w:eastAsia="MS Mincho" w:hAnsi="Palatino Linotype" w:cstheme="majorBidi"/>
          <w:b/>
          <w:sz w:val="24"/>
          <w:szCs w:val="24"/>
          <w:lang w:val="es-ES_tradnl" w:eastAsia="es-ES"/>
        </w:rPr>
        <w:t>del SUJETO OBLIGADO</w:t>
      </w:r>
      <w:bookmarkEnd w:id="71"/>
      <w:r w:rsidR="00486372" w:rsidRPr="00373BDF">
        <w:rPr>
          <w:rFonts w:ascii="Palatino Linotype" w:eastAsia="MS Mincho" w:hAnsi="Palatino Linotype" w:cstheme="majorBidi"/>
          <w:b/>
          <w:sz w:val="24"/>
          <w:szCs w:val="24"/>
          <w:lang w:val="es-ES_tradnl" w:eastAsia="es-ES"/>
        </w:rPr>
        <w:t xml:space="preserve"> </w:t>
      </w:r>
    </w:p>
    <w:p w14:paraId="33D90AEE" w14:textId="77777777" w:rsidR="00BB1526" w:rsidRPr="00373BDF" w:rsidRDefault="00BB1526" w:rsidP="00BB1526">
      <w:pPr>
        <w:spacing w:after="0" w:line="360" w:lineRule="auto"/>
        <w:ind w:right="49"/>
        <w:contextualSpacing/>
        <w:jc w:val="both"/>
        <w:rPr>
          <w:rFonts w:ascii="Palatino Linotype" w:eastAsia="MS Mincho" w:hAnsi="Palatino Linotype" w:cstheme="majorBidi"/>
          <w:sz w:val="24"/>
          <w:szCs w:val="24"/>
          <w:lang w:val="es-ES_tradnl" w:eastAsia="es-ES"/>
        </w:rPr>
      </w:pPr>
    </w:p>
    <w:p w14:paraId="288517EA" w14:textId="77777777" w:rsidR="00F1357D" w:rsidRPr="00373BDF" w:rsidRDefault="00F1357D" w:rsidP="00BB1526">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373BDF">
        <w:rPr>
          <w:rFonts w:ascii="Palatino Linotype" w:eastAsiaTheme="minorEastAsia" w:hAnsi="Palatino Linotype" w:cs="Arial"/>
          <w:sz w:val="24"/>
          <w:szCs w:val="24"/>
          <w:lang w:val="es-ES_tradnl" w:eastAsia="es-MX"/>
        </w:rPr>
        <w:t>De la información solicitada por el particular el</w:t>
      </w:r>
      <w:r w:rsidRPr="00373BDF">
        <w:rPr>
          <w:rFonts w:ascii="Palatino Linotype" w:eastAsiaTheme="minorEastAsia" w:hAnsi="Palatino Linotype" w:cs="Arial"/>
          <w:b/>
          <w:sz w:val="24"/>
          <w:szCs w:val="24"/>
          <w:lang w:val="es-ES_tradnl" w:eastAsia="es-MX"/>
        </w:rPr>
        <w:t xml:space="preserve"> SUJETO OBLIGADO </w:t>
      </w:r>
      <w:r w:rsidRPr="00373BDF">
        <w:rPr>
          <w:rFonts w:ascii="Palatino Linotype" w:eastAsiaTheme="minorEastAsia" w:hAnsi="Palatino Linotype" w:cs="Arial"/>
          <w:sz w:val="24"/>
          <w:szCs w:val="24"/>
          <w:lang w:val="es-ES_tradnl" w:eastAsia="es-MX"/>
        </w:rPr>
        <w:t xml:space="preserve">se limitó </w:t>
      </w:r>
      <w:r w:rsidR="00C736FA" w:rsidRPr="00373BDF">
        <w:rPr>
          <w:rFonts w:ascii="Palatino Linotype" w:eastAsiaTheme="minorEastAsia" w:hAnsi="Palatino Linotype" w:cs="Arial"/>
          <w:sz w:val="24"/>
          <w:szCs w:val="24"/>
          <w:lang w:val="es-ES_tradnl" w:eastAsia="es-MX"/>
        </w:rPr>
        <w:t xml:space="preserve">en </w:t>
      </w:r>
      <w:r w:rsidRPr="00373BDF">
        <w:rPr>
          <w:rFonts w:ascii="Palatino Linotype" w:eastAsiaTheme="minorEastAsia" w:hAnsi="Palatino Linotype" w:cs="Arial"/>
          <w:sz w:val="24"/>
          <w:szCs w:val="24"/>
          <w:lang w:val="es-ES_tradnl" w:eastAsia="es-MX"/>
        </w:rPr>
        <w:t>pronunciar que no existe la información en razón de no tiene ningún helicóptero nuevo</w:t>
      </w:r>
      <w:r w:rsidR="00C736FA" w:rsidRPr="00373BDF">
        <w:rPr>
          <w:rFonts w:ascii="Palatino Linotype" w:eastAsiaTheme="minorEastAsia" w:hAnsi="Palatino Linotype" w:cs="Arial"/>
          <w:sz w:val="24"/>
          <w:szCs w:val="24"/>
          <w:lang w:val="es-ES_tradnl" w:eastAsia="es-MX"/>
        </w:rPr>
        <w:t>. De la información proporcionada el particular se inconformó argumentando que no se le había hecho llegar la información querida.</w:t>
      </w:r>
    </w:p>
    <w:p w14:paraId="14F3427A" w14:textId="77777777" w:rsidR="00C736FA" w:rsidRPr="00373BDF" w:rsidRDefault="00C736FA" w:rsidP="00C736F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534A0D53" w14:textId="77777777" w:rsidR="00C736FA" w:rsidRPr="00373BDF" w:rsidRDefault="00C736FA" w:rsidP="00BB1526">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373BDF">
        <w:rPr>
          <w:rFonts w:ascii="Palatino Linotype" w:eastAsiaTheme="minorEastAsia" w:hAnsi="Palatino Linotype" w:cs="Arial"/>
          <w:sz w:val="24"/>
          <w:szCs w:val="24"/>
          <w:lang w:val="es-ES_tradnl" w:eastAsia="es-MX"/>
        </w:rPr>
        <w:t xml:space="preserve">En ese sentido los motivos de inconformidad hechos valer por el particular resulta fundados y procedente, toda vez que la información fue negada bajo el </w:t>
      </w:r>
      <w:r w:rsidRPr="00373BDF">
        <w:rPr>
          <w:rFonts w:ascii="Palatino Linotype" w:eastAsiaTheme="minorEastAsia" w:hAnsi="Palatino Linotype" w:cs="Arial"/>
          <w:sz w:val="24"/>
          <w:szCs w:val="24"/>
          <w:lang w:val="es-ES_tradnl" w:eastAsia="es-MX"/>
        </w:rPr>
        <w:lastRenderedPageBreak/>
        <w:t>argumento de que no existe, sin justificar de manera fundada y motivada dicha inexistencia.</w:t>
      </w:r>
    </w:p>
    <w:p w14:paraId="5AEDFC2C" w14:textId="77777777" w:rsidR="00C736FA" w:rsidRPr="00373BDF" w:rsidRDefault="00C736FA" w:rsidP="00C736F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76F007B6" w14:textId="77777777" w:rsidR="00C736FA" w:rsidRPr="00373BDF" w:rsidRDefault="00C736FA" w:rsidP="00C736F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7164C840" w14:textId="77777777" w:rsidR="00C736FA" w:rsidRPr="00373BDF" w:rsidRDefault="00C736FA" w:rsidP="00C736FA">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42633842" w14:textId="77777777" w:rsidR="00C736FA" w:rsidRPr="00373BDF" w:rsidRDefault="00C736FA" w:rsidP="00257F02">
      <w:pPr>
        <w:pStyle w:val="Ttulo1"/>
        <w:rPr>
          <w:rFonts w:ascii="Palatino Linotype" w:eastAsiaTheme="minorEastAsia" w:hAnsi="Palatino Linotype" w:cs="Arial"/>
          <w:b/>
          <w:color w:val="auto"/>
          <w:sz w:val="24"/>
          <w:szCs w:val="24"/>
          <w:lang w:val="es-ES_tradnl" w:eastAsia="es-MX"/>
        </w:rPr>
      </w:pPr>
      <w:bookmarkStart w:id="72" w:name="_Toc50713925"/>
      <w:r w:rsidRPr="00373BDF">
        <w:rPr>
          <w:rFonts w:ascii="Palatino Linotype" w:eastAsiaTheme="minorEastAsia" w:hAnsi="Palatino Linotype" w:cs="Arial"/>
          <w:b/>
          <w:color w:val="auto"/>
          <w:sz w:val="24"/>
          <w:szCs w:val="24"/>
          <w:lang w:val="es-ES_tradnl" w:eastAsia="es-MX"/>
        </w:rPr>
        <w:t>II. De la notas periodísticas</w:t>
      </w:r>
      <w:bookmarkEnd w:id="72"/>
      <w:r w:rsidRPr="00373BDF">
        <w:rPr>
          <w:rFonts w:ascii="Palatino Linotype" w:eastAsiaTheme="minorEastAsia" w:hAnsi="Palatino Linotype" w:cs="Arial"/>
          <w:b/>
          <w:color w:val="auto"/>
          <w:sz w:val="24"/>
          <w:szCs w:val="24"/>
          <w:lang w:val="es-ES_tradnl" w:eastAsia="es-MX"/>
        </w:rPr>
        <w:t xml:space="preserve"> </w:t>
      </w:r>
    </w:p>
    <w:p w14:paraId="7372234D" w14:textId="77777777" w:rsidR="00F1357D" w:rsidRPr="00373BDF" w:rsidRDefault="00F1357D" w:rsidP="00F1357D">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p>
    <w:p w14:paraId="7CC12D51" w14:textId="77777777" w:rsidR="00034E33" w:rsidRPr="00373BDF" w:rsidRDefault="00034E33" w:rsidP="00BB1526">
      <w:pPr>
        <w:numPr>
          <w:ilvl w:val="0"/>
          <w:numId w:val="1"/>
        </w:numPr>
        <w:tabs>
          <w:tab w:val="left" w:pos="0"/>
        </w:tabs>
        <w:spacing w:after="0" w:line="360" w:lineRule="auto"/>
        <w:ind w:left="0" w:right="49" w:firstLine="0"/>
        <w:contextualSpacing/>
        <w:jc w:val="both"/>
        <w:rPr>
          <w:rFonts w:ascii="Palatino Linotype" w:eastAsiaTheme="minorEastAsia" w:hAnsi="Palatino Linotype" w:cs="Arial"/>
          <w:sz w:val="24"/>
          <w:szCs w:val="24"/>
          <w:lang w:val="es-ES_tradnl" w:eastAsia="es-MX"/>
        </w:rPr>
      </w:pPr>
      <w:r w:rsidRPr="00373BDF">
        <w:rPr>
          <w:rFonts w:ascii="Palatino Linotype" w:eastAsiaTheme="minorEastAsia" w:hAnsi="Palatino Linotype" w:cs="Arial"/>
          <w:sz w:val="24"/>
          <w:szCs w:val="24"/>
          <w:lang w:val="es-ES_tradnl" w:eastAsia="es-MX"/>
        </w:rPr>
        <w:t xml:space="preserve">Es de reiterar que el </w:t>
      </w:r>
      <w:r w:rsidRPr="00373BDF">
        <w:rPr>
          <w:rFonts w:ascii="Palatino Linotype" w:eastAsiaTheme="minorEastAsia" w:hAnsi="Palatino Linotype" w:cs="Arial"/>
          <w:b/>
          <w:sz w:val="24"/>
          <w:szCs w:val="24"/>
          <w:lang w:val="es-ES_tradnl" w:eastAsia="es-MX"/>
        </w:rPr>
        <w:t xml:space="preserve">SUJETO OBLIGADO </w:t>
      </w:r>
      <w:r w:rsidRPr="00373BDF">
        <w:rPr>
          <w:rFonts w:ascii="Palatino Linotype" w:eastAsiaTheme="minorEastAsia" w:hAnsi="Palatino Linotype" w:cs="Arial"/>
          <w:sz w:val="24"/>
          <w:szCs w:val="24"/>
          <w:lang w:val="es-ES_tradnl" w:eastAsia="es-MX"/>
        </w:rPr>
        <w:t>negó la información correspondiente a los gastos erogados para el uso de un helicóptero, es de precisar que no se refirió la fecha de cuando se requiere la información, luego entonces esta ponencia puedo consultar una nota periodística que afirma lo siguiente</w:t>
      </w:r>
      <w:r w:rsidR="00D03604" w:rsidRPr="00373BDF">
        <w:rPr>
          <w:rStyle w:val="Refdenotaalpie"/>
          <w:rFonts w:ascii="Palatino Linotype" w:eastAsiaTheme="minorEastAsia" w:hAnsi="Palatino Linotype" w:cs="Arial"/>
          <w:sz w:val="24"/>
          <w:szCs w:val="24"/>
          <w:lang w:val="es-ES_tradnl" w:eastAsia="es-MX"/>
        </w:rPr>
        <w:footnoteReference w:id="1"/>
      </w:r>
      <w:r w:rsidRPr="00373BDF">
        <w:rPr>
          <w:rFonts w:ascii="Palatino Linotype" w:eastAsiaTheme="minorEastAsia" w:hAnsi="Palatino Linotype" w:cs="Arial"/>
          <w:sz w:val="24"/>
          <w:szCs w:val="24"/>
          <w:lang w:val="es-ES_tradnl" w:eastAsia="es-MX"/>
        </w:rPr>
        <w:t>:</w:t>
      </w:r>
    </w:p>
    <w:p w14:paraId="19F46F72" w14:textId="77777777" w:rsidR="00034E33" w:rsidRPr="00373BDF" w:rsidRDefault="00D03604" w:rsidP="00034E33">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373BDF">
        <w:rPr>
          <w:noProof/>
          <w:lang w:eastAsia="es-MX"/>
        </w:rPr>
        <w:lastRenderedPageBreak/>
        <w:drawing>
          <wp:inline distT="0" distB="0" distL="0" distR="0" wp14:anchorId="4863B7E9" wp14:editId="349336A5">
            <wp:extent cx="5534025" cy="4257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70" t="8500" r="23882" b="6193"/>
                    <a:stretch/>
                  </pic:blipFill>
                  <pic:spPr bwMode="auto">
                    <a:xfrm>
                      <a:off x="0" y="0"/>
                      <a:ext cx="5553121" cy="4272367"/>
                    </a:xfrm>
                    <a:prstGeom prst="rect">
                      <a:avLst/>
                    </a:prstGeom>
                    <a:ln>
                      <a:noFill/>
                    </a:ln>
                    <a:extLst>
                      <a:ext uri="{53640926-AAD7-44D8-BBD7-CCE9431645EC}">
                        <a14:shadowObscured xmlns:a14="http://schemas.microsoft.com/office/drawing/2010/main"/>
                      </a:ext>
                    </a:extLst>
                  </pic:spPr>
                </pic:pic>
              </a:graphicData>
            </a:graphic>
          </wp:inline>
        </w:drawing>
      </w:r>
    </w:p>
    <w:p w14:paraId="516414FF" w14:textId="77777777" w:rsidR="00034E33" w:rsidRPr="00373BDF" w:rsidRDefault="00060959" w:rsidP="00034E33">
      <w:pPr>
        <w:tabs>
          <w:tab w:val="left" w:pos="0"/>
        </w:tabs>
        <w:spacing w:after="0" w:line="360" w:lineRule="auto"/>
        <w:ind w:right="49"/>
        <w:contextualSpacing/>
        <w:jc w:val="both"/>
        <w:rPr>
          <w:rFonts w:ascii="Palatino Linotype" w:eastAsiaTheme="minorEastAsia" w:hAnsi="Palatino Linotype" w:cs="Arial"/>
          <w:sz w:val="24"/>
          <w:szCs w:val="24"/>
          <w:lang w:val="es-ES_tradnl" w:eastAsia="es-MX"/>
        </w:rPr>
      </w:pPr>
      <w:r w:rsidRPr="00373BDF">
        <w:rPr>
          <w:noProof/>
          <w:lang w:eastAsia="es-MX"/>
        </w:rPr>
        <w:lastRenderedPageBreak/>
        <mc:AlternateContent>
          <mc:Choice Requires="wps">
            <w:drawing>
              <wp:anchor distT="0" distB="0" distL="114300" distR="114300" simplePos="0" relativeHeight="251667456" behindDoc="0" locked="0" layoutInCell="1" allowOverlap="1" wp14:anchorId="0EA418FC" wp14:editId="485F2223">
                <wp:simplePos x="0" y="0"/>
                <wp:positionH relativeFrom="margin">
                  <wp:posOffset>95250</wp:posOffset>
                </wp:positionH>
                <wp:positionV relativeFrom="paragraph">
                  <wp:posOffset>6170930</wp:posOffset>
                </wp:positionV>
                <wp:extent cx="3009900" cy="2381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0099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D124DBD" id="Rectángulo 12" o:spid="_x0000_s1026" style="position:absolute;margin-left:7.5pt;margin-top:485.9pt;width:237pt;height:18.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" filled="f" strokecolor="red" strokeweight="2.25pt">
                <w10:wrap anchorx="margin"/>
              </v:rect>
            </w:pict>
          </mc:Fallback>
        </mc:AlternateContent>
      </w:r>
      <w:r w:rsidRPr="00373BDF">
        <w:rPr>
          <w:noProof/>
          <w:lang w:eastAsia="es-MX"/>
        </w:rPr>
        <w:drawing>
          <wp:inline distT="0" distB="0" distL="0" distR="0" wp14:anchorId="04AD6119" wp14:editId="0A72C165">
            <wp:extent cx="5590540" cy="6362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72" t="16394" r="30538" b="9532"/>
                    <a:stretch/>
                  </pic:blipFill>
                  <pic:spPr bwMode="auto">
                    <a:xfrm>
                      <a:off x="0" y="0"/>
                      <a:ext cx="5612780" cy="6388012"/>
                    </a:xfrm>
                    <a:prstGeom prst="rect">
                      <a:avLst/>
                    </a:prstGeom>
                    <a:ln>
                      <a:noFill/>
                    </a:ln>
                    <a:extLst>
                      <a:ext uri="{53640926-AAD7-44D8-BBD7-CCE9431645EC}">
                        <a14:shadowObscured xmlns:a14="http://schemas.microsoft.com/office/drawing/2010/main"/>
                      </a:ext>
                    </a:extLst>
                  </pic:spPr>
                </pic:pic>
              </a:graphicData>
            </a:graphic>
          </wp:inline>
        </w:drawing>
      </w:r>
      <w:r w:rsidRPr="00373BDF">
        <w:rPr>
          <w:rStyle w:val="Refdenotaalpie"/>
          <w:rFonts w:ascii="Palatino Linotype" w:eastAsiaTheme="minorEastAsia" w:hAnsi="Palatino Linotype" w:cs="Arial"/>
          <w:sz w:val="24"/>
          <w:szCs w:val="24"/>
          <w:lang w:val="es-ES_tradnl" w:eastAsia="es-MX"/>
        </w:rPr>
        <w:footnoteReference w:id="2"/>
      </w:r>
    </w:p>
    <w:p w14:paraId="07865767" w14:textId="77777777" w:rsidR="00D97247" w:rsidRPr="00373BDF" w:rsidRDefault="00D97247" w:rsidP="00D97247">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73BDF">
        <w:rPr>
          <w:rFonts w:ascii="Palatino Linotype" w:eastAsia="Times New Roman" w:hAnsi="Palatino Linotype" w:cs="Arial"/>
          <w:color w:val="000000"/>
          <w:sz w:val="24"/>
          <w:szCs w:val="24"/>
          <w:lang w:val="es-ES_tradnl" w:eastAsia="es-ES"/>
        </w:rPr>
        <w:lastRenderedPageBreak/>
        <w:t xml:space="preserve">Ahora derivado tanto de la solicitud de información como de la respuesta proporcionada se tiene a bien analizar el contenido de la Ley de Contratación Pública del Estado de México y Municipios, toda vez es necesario precisar que el análisis y estudio de la presente resolución es respecto del documento(s) que hayan generado el </w:t>
      </w:r>
      <w:r w:rsidRPr="00373BDF">
        <w:rPr>
          <w:rFonts w:ascii="Palatino Linotype" w:eastAsia="Times New Roman" w:hAnsi="Palatino Linotype" w:cs="Arial"/>
          <w:b/>
          <w:color w:val="000000"/>
          <w:sz w:val="24"/>
          <w:szCs w:val="24"/>
          <w:lang w:val="es-ES_tradnl" w:eastAsia="es-ES"/>
        </w:rPr>
        <w:t>SUJETO OBLIGADO</w:t>
      </w:r>
      <w:r w:rsidRPr="00373BDF">
        <w:rPr>
          <w:rFonts w:ascii="Palatino Linotype" w:eastAsia="Times New Roman" w:hAnsi="Palatino Linotype" w:cs="Arial"/>
          <w:color w:val="000000"/>
          <w:sz w:val="24"/>
          <w:szCs w:val="24"/>
          <w:lang w:val="es-ES_tradnl" w:eastAsia="es-ES"/>
        </w:rPr>
        <w:t xml:space="preserve"> en cuanto a los gasto</w:t>
      </w:r>
      <w:r w:rsidR="00157F42" w:rsidRPr="00373BDF">
        <w:rPr>
          <w:rFonts w:ascii="Palatino Linotype" w:eastAsia="Times New Roman" w:hAnsi="Palatino Linotype" w:cs="Arial"/>
          <w:color w:val="000000"/>
          <w:sz w:val="24"/>
          <w:szCs w:val="24"/>
          <w:lang w:val="es-ES_tradnl" w:eastAsia="es-ES"/>
        </w:rPr>
        <w:t xml:space="preserve"> y costa</w:t>
      </w:r>
      <w:r w:rsidR="006F4511" w:rsidRPr="00373BDF">
        <w:rPr>
          <w:rFonts w:ascii="Palatino Linotype" w:eastAsia="Times New Roman" w:hAnsi="Palatino Linotype" w:cs="Arial"/>
          <w:color w:val="000000"/>
          <w:sz w:val="24"/>
          <w:szCs w:val="24"/>
          <w:lang w:val="es-ES_tradnl" w:eastAsia="es-ES"/>
        </w:rPr>
        <w:t>s</w:t>
      </w:r>
      <w:r w:rsidRPr="00373BDF">
        <w:rPr>
          <w:rFonts w:ascii="Palatino Linotype" w:eastAsia="Times New Roman" w:hAnsi="Palatino Linotype" w:cs="Arial"/>
          <w:color w:val="000000"/>
          <w:sz w:val="24"/>
          <w:szCs w:val="24"/>
          <w:lang w:val="es-ES_tradnl" w:eastAsia="es-ES"/>
        </w:rPr>
        <w:t xml:space="preserve"> que se</w:t>
      </w:r>
      <w:r w:rsidR="00157F42" w:rsidRPr="00373BDF">
        <w:rPr>
          <w:rFonts w:ascii="Palatino Linotype" w:eastAsia="Times New Roman" w:hAnsi="Palatino Linotype" w:cs="Arial"/>
          <w:color w:val="000000"/>
          <w:sz w:val="24"/>
          <w:szCs w:val="24"/>
          <w:lang w:val="es-ES_tradnl" w:eastAsia="es-ES"/>
        </w:rPr>
        <w:t xml:space="preserve"> hayan generado derivado de la</w:t>
      </w:r>
      <w:r w:rsidRPr="00373BDF">
        <w:rPr>
          <w:rFonts w:ascii="Palatino Linotype" w:eastAsia="Times New Roman" w:hAnsi="Palatino Linotype" w:cs="Arial"/>
          <w:color w:val="000000"/>
          <w:sz w:val="24"/>
          <w:szCs w:val="24"/>
          <w:lang w:val="es-ES_tradnl" w:eastAsia="es-ES"/>
        </w:rPr>
        <w:t xml:space="preserve"> renta del helicóptero</w:t>
      </w:r>
      <w:r w:rsidR="00157F42" w:rsidRPr="00373BDF">
        <w:rPr>
          <w:rFonts w:ascii="Palatino Linotype" w:eastAsia="Times New Roman" w:hAnsi="Palatino Linotype" w:cs="Arial"/>
          <w:color w:val="000000"/>
          <w:sz w:val="24"/>
          <w:szCs w:val="24"/>
          <w:lang w:val="es-ES_tradnl" w:eastAsia="es-ES"/>
        </w:rPr>
        <w:t>.</w:t>
      </w:r>
      <w:r w:rsidR="006F4511" w:rsidRPr="00373BDF">
        <w:rPr>
          <w:rFonts w:ascii="Palatino Linotype" w:eastAsia="Times New Roman" w:hAnsi="Palatino Linotype" w:cs="Arial"/>
          <w:color w:val="000000"/>
          <w:sz w:val="24"/>
          <w:szCs w:val="24"/>
          <w:lang w:val="es-ES_tradnl" w:eastAsia="es-ES"/>
        </w:rPr>
        <w:t xml:space="preserve"> No debe perderse de vista que la fecha de  la segunda nota es del doce noviembre de 2019, lo que quiere decir que se genera información con anterioridad.</w:t>
      </w:r>
    </w:p>
    <w:p w14:paraId="47D3B8F3" w14:textId="77777777" w:rsidR="00D97247" w:rsidRPr="00373BDF" w:rsidRDefault="00D97247" w:rsidP="00D9724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06B1467" w14:textId="77777777" w:rsidR="00D97247" w:rsidRPr="00373BDF" w:rsidRDefault="00D97247" w:rsidP="00D97247">
      <w:pPr>
        <w:numPr>
          <w:ilvl w:val="0"/>
          <w:numId w:val="1"/>
        </w:numPr>
        <w:spacing w:before="240" w:after="240" w:line="360" w:lineRule="auto"/>
        <w:ind w:left="0" w:firstLine="0"/>
        <w:jc w:val="both"/>
        <w:rPr>
          <w:rFonts w:ascii="Palatino Linotype" w:eastAsia="Times New Roman" w:hAnsi="Palatino Linotype" w:cs="Arial"/>
          <w:sz w:val="28"/>
          <w:szCs w:val="24"/>
          <w:lang w:val="es-ES"/>
        </w:rPr>
      </w:pPr>
      <w:r w:rsidRPr="00373BDF">
        <w:rPr>
          <w:rFonts w:ascii="Palatino Linotype" w:hAnsi="Palatino Linotype" w:cs="Arial"/>
          <w:sz w:val="24"/>
          <w:lang w:val="es-ES"/>
        </w:rPr>
        <w:t>No obstante lo anterior, al tratarse de notas periodísticas, resulta importante señalar que, el artículo 104 del Código de Procedimientos Administrativos del Estado de México y Municipios señala, en su parte conducente, lo siguiente:</w:t>
      </w:r>
    </w:p>
    <w:p w14:paraId="46FA69E4" w14:textId="77777777" w:rsidR="00D97247" w:rsidRPr="00373BDF" w:rsidRDefault="00D97247" w:rsidP="00D97247">
      <w:pPr>
        <w:spacing w:before="240" w:after="240" w:line="360" w:lineRule="auto"/>
        <w:ind w:left="567" w:right="618"/>
        <w:jc w:val="both"/>
        <w:rPr>
          <w:rFonts w:ascii="Palatino Linotype" w:hAnsi="Palatino Linotype" w:cs="Arial"/>
          <w:i/>
          <w:lang w:val="es-ES"/>
        </w:rPr>
      </w:pPr>
      <w:r w:rsidRPr="00373BDF">
        <w:rPr>
          <w:rFonts w:ascii="Palatino Linotype" w:hAnsi="Palatino Linotype" w:cs="Arial"/>
          <w:b/>
          <w:bCs/>
          <w:i/>
        </w:rPr>
        <w:t xml:space="preserve">Artículo 104.- </w:t>
      </w:r>
      <w:r w:rsidRPr="00373BDF">
        <w:rPr>
          <w:rFonts w:ascii="Palatino Linotype" w:hAnsi="Palatino Linotype" w:cs="Arial"/>
          <w:i/>
        </w:rPr>
        <w:t xml:space="preserve">Las fotografías, copias fotostáticas y demás pruebas aportadas por la ciencia, técnica o arte </w:t>
      </w:r>
      <w:r w:rsidRPr="00373BDF">
        <w:rPr>
          <w:rFonts w:ascii="Palatino Linotype" w:hAnsi="Palatino Linotype" w:cs="Arial"/>
          <w:b/>
          <w:i/>
        </w:rPr>
        <w:t>quedan a la prudente calificación de la autoridad administrativa</w:t>
      </w:r>
      <w:r w:rsidRPr="00373BDF">
        <w:rPr>
          <w:rFonts w:ascii="Palatino Linotype" w:hAnsi="Palatino Linotype" w:cs="Arial"/>
          <w:i/>
        </w:rPr>
        <w:t xml:space="preserve">  </w:t>
      </w:r>
      <w:r w:rsidRPr="00373BDF">
        <w:rPr>
          <w:rFonts w:ascii="Palatino Linotype" w:hAnsi="Palatino Linotype" w:cs="Arial"/>
          <w:i/>
          <w:lang w:val="es-ES"/>
        </w:rPr>
        <w:t>del Tribunal. Las copias fotostáticas sólo harán fe cuando estén certificadas legalmente.</w:t>
      </w:r>
    </w:p>
    <w:p w14:paraId="0FBD2BB2" w14:textId="77777777" w:rsidR="00D97247" w:rsidRPr="00373BDF" w:rsidRDefault="00D97247" w:rsidP="00D97247">
      <w:pPr>
        <w:spacing w:before="240" w:after="240" w:line="360" w:lineRule="auto"/>
        <w:ind w:left="851" w:right="618"/>
        <w:jc w:val="both"/>
        <w:rPr>
          <w:rFonts w:ascii="Palatino Linotype" w:hAnsi="Palatino Linotype" w:cs="Arial"/>
          <w:i/>
          <w:lang w:val="es-ES"/>
        </w:rPr>
      </w:pPr>
      <w:r w:rsidRPr="00373BDF">
        <w:rPr>
          <w:rFonts w:ascii="Palatino Linotype" w:hAnsi="Palatino Linotype" w:cs="Arial"/>
          <w:i/>
          <w:lang w:val="es-ES"/>
        </w:rPr>
        <w:t>(Énfasis añadido)</w:t>
      </w:r>
    </w:p>
    <w:p w14:paraId="6741F34D" w14:textId="77777777" w:rsidR="00D97247" w:rsidRPr="00373BDF" w:rsidRDefault="00D97247" w:rsidP="00D97247">
      <w:pPr>
        <w:numPr>
          <w:ilvl w:val="0"/>
          <w:numId w:val="1"/>
        </w:numPr>
        <w:spacing w:before="240" w:after="240" w:line="360" w:lineRule="auto"/>
        <w:ind w:left="0" w:firstLine="0"/>
        <w:jc w:val="both"/>
        <w:rPr>
          <w:rFonts w:ascii="Palatino Linotype" w:hAnsi="Palatino Linotype" w:cs="Arial"/>
          <w:sz w:val="28"/>
          <w:lang w:val="es-ES"/>
        </w:rPr>
      </w:pPr>
      <w:r w:rsidRPr="00373BDF">
        <w:rPr>
          <w:rFonts w:ascii="Palatino Linotype" w:hAnsi="Palatino Linotype" w:cs="Arial"/>
          <w:sz w:val="24"/>
          <w:lang w:val="es-ES"/>
        </w:rPr>
        <w:t xml:space="preserve">Al respecto, debe mencionarse que, si bien es cierto, las notas periodísticas o publicaciones plasmadas en la red de Internet constituyen el Derecho a la Libre </w:t>
      </w:r>
      <w:r w:rsidRPr="00373BDF">
        <w:rPr>
          <w:rFonts w:ascii="Palatino Linotype" w:hAnsi="Palatino Linotype" w:cs="Arial"/>
          <w:sz w:val="24"/>
          <w:lang w:val="es-ES"/>
        </w:rPr>
        <w:lastRenderedPageBreak/>
        <w:t xml:space="preserve">Expresión de los 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w:t>
      </w:r>
      <w:r w:rsidRPr="00373BDF">
        <w:rPr>
          <w:rFonts w:ascii="Palatino Linotype" w:hAnsi="Palatino Linotype" w:cs="Arial"/>
          <w:b/>
          <w:sz w:val="24"/>
          <w:lang w:val="es-ES"/>
        </w:rPr>
        <w:t>arrojan indicios</w:t>
      </w:r>
      <w:r w:rsidRPr="00373BDF">
        <w:rPr>
          <w:rFonts w:ascii="Palatino Linotype" w:hAnsi="Palatino Linotype" w:cs="Arial"/>
          <w:sz w:val="24"/>
          <w:lang w:val="es-ES"/>
        </w:rPr>
        <w:t xml:space="preserve"> sobre los hechos a que se refieren. Sirve de apoyo a lo anterior, la Jurisprudencia y Tesis Aisladas que enseguida se reproducen:</w:t>
      </w:r>
    </w:p>
    <w:p w14:paraId="681FAE2E"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rPr>
        <w:t>“</w:t>
      </w:r>
      <w:r w:rsidRPr="00373BDF">
        <w:rPr>
          <w:rFonts w:ascii="Palatino Linotype" w:hAnsi="Palatino Linotype" w:cs="Arial"/>
          <w:b/>
          <w:i/>
        </w:rPr>
        <w:t>NOTAS PERIODÍSTICAS. ELEMENTOS PARA DETERMINAR SU FUERZA INDICIARIA</w:t>
      </w:r>
      <w:r w:rsidRPr="00373BDF">
        <w:rPr>
          <w:rFonts w:ascii="Palatino Linotype" w:hAnsi="Palatino Linotype" w:cs="Arial"/>
          <w:i/>
        </w:rPr>
        <w:t xml:space="preserve">. Los medios probatorios que se hacen consistir en notas periodísticas, sólo pueden arrojar indicios sobre los hechos a que se refieren, pero para calificar si se trata de indicios simples o de indicios de mayor grado </w:t>
      </w:r>
      <w:proofErr w:type="spellStart"/>
      <w:r w:rsidRPr="00373BDF">
        <w:rPr>
          <w:rFonts w:ascii="Palatino Linotype" w:hAnsi="Palatino Linotype" w:cs="Arial"/>
          <w:i/>
        </w:rPr>
        <w:t>convictivo</w:t>
      </w:r>
      <w:proofErr w:type="spellEnd"/>
      <w:r w:rsidRPr="00373BDF">
        <w:rPr>
          <w:rFonts w:ascii="Palatino Linotype" w:hAnsi="Palatino Linotype" w:cs="Arial"/>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w:t>
      </w:r>
      <w:r w:rsidRPr="00373BDF">
        <w:rPr>
          <w:rFonts w:ascii="Palatino Linotype" w:hAnsi="Palatino Linotype" w:cs="Arial"/>
          <w:i/>
          <w:lang w:val="es-ES"/>
        </w:rPr>
        <w:t>que no medien tales circunstancias.”</w:t>
      </w:r>
    </w:p>
    <w:p w14:paraId="226A196B"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t>Juicio de revisión constitucional electoral. SUP-JRC-170/2001. Partido Revolucionario</w:t>
      </w:r>
    </w:p>
    <w:p w14:paraId="5B5DD744"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t>Institucional. 6 de septiembre de 2001. Unanimidad de votos.</w:t>
      </w:r>
    </w:p>
    <w:p w14:paraId="3A182ACA"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lastRenderedPageBreak/>
        <w:t>Juicio de revisión constitucional electoral. SUP-JRC-349/2001 y acumulado. Coalición por un Gobierno Diferente. 30 de diciembre de 2001. Unanimidad de votos.</w:t>
      </w:r>
    </w:p>
    <w:p w14:paraId="4C2E4E1D"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t>Juicio de revisión constitucional electoral. SUP-JRC-024/2002. Partido Acción Nacional. 30 de enero de 2002. Unanimidad de votos.</w:t>
      </w:r>
    </w:p>
    <w:p w14:paraId="27779A5C"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t>La Sala Superior en sesión celebrada el veinte de mayo de dos mil dos, aprobó por unanimidad de seis votos la jurisprudencia que antecede y la declaró formalmente obligatoria.</w:t>
      </w:r>
    </w:p>
    <w:p w14:paraId="32697D83"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rPr>
        <w:t xml:space="preserve">Justicia Electoral. Revista del Tribunal Electoral del Poder Judicial de la Federación, </w:t>
      </w:r>
      <w:r w:rsidRPr="00373BDF">
        <w:rPr>
          <w:rFonts w:ascii="Palatino Linotype" w:hAnsi="Palatino Linotype" w:cs="Arial"/>
          <w:i/>
          <w:lang w:val="es-ES"/>
        </w:rPr>
        <w:t>Suplemento 6, Año 2003, página 44.</w:t>
      </w:r>
    </w:p>
    <w:p w14:paraId="1400C603"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w:t>
      </w:r>
    </w:p>
    <w:p w14:paraId="7CB91623"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b/>
          <w:i/>
        </w:rPr>
        <w:t>INDICIO. CONCEPTO DE.</w:t>
      </w:r>
      <w:r w:rsidRPr="00373BDF">
        <w:rPr>
          <w:rFonts w:ascii="Palatino Linotype" w:hAnsi="Palatino Linotype" w:cs="Arial"/>
          <w:i/>
        </w:rPr>
        <w:t xml:space="preserve"> </w:t>
      </w:r>
      <w:r w:rsidRPr="00373BDF">
        <w:rPr>
          <w:rFonts w:ascii="Palatino Linotype" w:hAnsi="Palatino Linotype" w:cs="Arial"/>
          <w:b/>
          <w:i/>
        </w:rPr>
        <w:t>El "indicio" es una circunstancia cierta de la que se puede sacar, por inducción lógica, una conclusión acerca de la existencia (o inexistencia) de un hecho a probar</w:t>
      </w:r>
      <w:r w:rsidRPr="00373BDF">
        <w:rPr>
          <w:rFonts w:ascii="Palatino Linotype" w:hAnsi="Palatino Linotype" w:cs="Arial"/>
          <w:i/>
        </w:rPr>
        <w:t xml:space="preserve">;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w:t>
      </w:r>
      <w:proofErr w:type="spellStart"/>
      <w:r w:rsidRPr="00373BDF">
        <w:rPr>
          <w:rFonts w:ascii="Palatino Linotype" w:hAnsi="Palatino Linotype" w:cs="Arial"/>
          <w:i/>
        </w:rPr>
        <w:t>indiciante</w:t>
      </w:r>
      <w:proofErr w:type="spellEnd"/>
      <w:r w:rsidRPr="00373BDF">
        <w:rPr>
          <w:rFonts w:ascii="Palatino Linotype" w:hAnsi="Palatino Linotype" w:cs="Arial"/>
          <w:i/>
        </w:rPr>
        <w:t>, o sea, que el indicio presupone necesariamente la demostración de circunstancias indispensables por las que se arguye indirecta pero lógicamente el hecho que hay que probar mediante un proceso deductivo, con la misma certeza que da la prueba directa.</w:t>
      </w:r>
    </w:p>
    <w:p w14:paraId="63932DA1" w14:textId="77777777" w:rsidR="00D97247" w:rsidRPr="00373BDF" w:rsidRDefault="00D97247" w:rsidP="00157F42">
      <w:pPr>
        <w:spacing w:after="0" w:line="276" w:lineRule="auto"/>
        <w:ind w:left="567" w:right="618"/>
        <w:jc w:val="both"/>
        <w:rPr>
          <w:rFonts w:ascii="Palatino Linotype" w:hAnsi="Palatino Linotype" w:cs="Arial"/>
          <w:i/>
        </w:rPr>
      </w:pPr>
      <w:r w:rsidRPr="00373BDF">
        <w:rPr>
          <w:rFonts w:ascii="Palatino Linotype" w:hAnsi="Palatino Linotype" w:cs="Arial"/>
          <w:i/>
        </w:rPr>
        <w:t xml:space="preserve">SEGUNDO TRIBUNAL COLEGIADO DEL SEXTO CIRCUITO. </w:t>
      </w:r>
    </w:p>
    <w:p w14:paraId="204A6F81"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rPr>
        <w:t xml:space="preserve">Amparo directo 317/87. Juan Antonio Ibarra Chaire y </w:t>
      </w:r>
      <w:proofErr w:type="spellStart"/>
      <w:r w:rsidRPr="00373BDF">
        <w:rPr>
          <w:rFonts w:ascii="Palatino Linotype" w:hAnsi="Palatino Linotype" w:cs="Arial"/>
          <w:i/>
        </w:rPr>
        <w:t>coags</w:t>
      </w:r>
      <w:proofErr w:type="spellEnd"/>
      <w:r w:rsidRPr="00373BDF">
        <w:rPr>
          <w:rFonts w:ascii="Palatino Linotype" w:hAnsi="Palatino Linotype" w:cs="Arial"/>
          <w:i/>
        </w:rPr>
        <w:t xml:space="preserve">. 12 de julio de 1988. </w:t>
      </w:r>
      <w:r w:rsidRPr="00373BDF">
        <w:rPr>
          <w:rFonts w:ascii="Palatino Linotype" w:hAnsi="Palatino Linotype" w:cs="Arial"/>
          <w:i/>
          <w:lang w:val="es-ES"/>
        </w:rPr>
        <w:t>Unanimidad de votos. Ponente: José Galván Rojas. Secretario: Vicente Martínez Sánchez.</w:t>
      </w:r>
    </w:p>
    <w:p w14:paraId="62A45E8F"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w:t>
      </w:r>
    </w:p>
    <w:p w14:paraId="56CC84B7" w14:textId="77777777" w:rsidR="00D97247" w:rsidRPr="00373BDF" w:rsidRDefault="00D97247" w:rsidP="00157F42">
      <w:pPr>
        <w:spacing w:after="0" w:line="276" w:lineRule="auto"/>
        <w:ind w:left="567" w:right="618"/>
        <w:jc w:val="both"/>
        <w:rPr>
          <w:rFonts w:ascii="Palatino Linotype" w:hAnsi="Palatino Linotype" w:cs="Arial"/>
          <w:b/>
          <w:i/>
          <w:lang w:val="es-ES"/>
        </w:rPr>
      </w:pPr>
      <w:r w:rsidRPr="00373BDF">
        <w:rPr>
          <w:rFonts w:ascii="Palatino Linotype" w:hAnsi="Palatino Linotype" w:cs="Arial"/>
          <w:b/>
          <w:i/>
          <w:lang w:val="es-ES"/>
        </w:rPr>
        <w:t>INDICIOS. REQUISITOS PARA QUE GENEREN PRESUNCIÓN DE CERTEZA.</w:t>
      </w:r>
      <w:r w:rsidRPr="00373BDF">
        <w:rPr>
          <w:rFonts w:ascii="Palatino Linotype" w:hAnsi="Palatino Linotype" w:cs="Arial"/>
          <w:i/>
          <w:lang w:val="es-ES"/>
        </w:rPr>
        <w:t xml:space="preserve"> Nada impide que para acreditar la veracidad de un hecho, el juzgador se valga de una presunción que se derive de varios indicios. En esta hipótesis deben </w:t>
      </w:r>
      <w:r w:rsidRPr="00373BDF">
        <w:rPr>
          <w:rFonts w:ascii="Palatino Linotype" w:hAnsi="Palatino Linotype" w:cs="Arial"/>
          <w:i/>
          <w:lang w:val="es-ES"/>
        </w:rPr>
        <w:lastRenderedPageBreak/>
        <w:t xml:space="preserve">cumplirse los principios de la lógica inferencial de probabilidad, a saber: </w:t>
      </w:r>
      <w:r w:rsidRPr="00373BDF">
        <w:rPr>
          <w:rFonts w:ascii="Palatino Linotype" w:hAnsi="Palatino Linotype" w:cs="Arial"/>
          <w:b/>
          <w:i/>
          <w:lang w:val="es-ES"/>
        </w:rPr>
        <w:t>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w:t>
      </w:r>
      <w:r w:rsidRPr="00373BDF">
        <w:rPr>
          <w:rFonts w:ascii="Palatino Linotype" w:hAnsi="Palatino Linotype" w:cs="Arial"/>
          <w:i/>
          <w:lang w:val="es-ES"/>
        </w:rPr>
        <w:t xml:space="preserve">;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w:t>
      </w:r>
      <w:r w:rsidRPr="00373BDF">
        <w:rPr>
          <w:rFonts w:ascii="Palatino Linotype" w:hAnsi="Palatino Linotype" w:cs="Arial"/>
          <w:b/>
          <w:i/>
          <w:lang w:val="es-ES"/>
        </w:rPr>
        <w:t>cuando concurren esas exigencias, y se da un muy alto grado de probabilidad de que los hechos acaecieron en la forma narrada por una de las partes, son aptos para generar la presunción de certeza.</w:t>
      </w:r>
    </w:p>
    <w:p w14:paraId="7F0C487A"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CUARTO TRIBUNAL COLEGIADO EN MATERIA CIVIL DEL PRIMER CIRCUITO.</w:t>
      </w:r>
    </w:p>
    <w:p w14:paraId="15457505"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Amparo directo 10124/2003</w:t>
      </w:r>
      <w:proofErr w:type="gramStart"/>
      <w:r w:rsidRPr="00373BDF">
        <w:rPr>
          <w:rFonts w:ascii="Palatino Linotype" w:hAnsi="Palatino Linotype" w:cs="Arial"/>
          <w:i/>
          <w:lang w:val="es-ES"/>
        </w:rPr>
        <w:t>.—</w:t>
      </w:r>
      <w:proofErr w:type="gramEnd"/>
      <w:r w:rsidRPr="00373BDF">
        <w:rPr>
          <w:rFonts w:ascii="Palatino Linotype" w:hAnsi="Palatino Linotype" w:cs="Arial"/>
          <w:i/>
          <w:lang w:val="es-ES"/>
        </w:rPr>
        <w:t xml:space="preserve">Guillermo Escalante Nuño.—7 de octubre de 2003.—Unanimidad de votos.—Ponente: Marco Antonio Rodríguez Barajas.—Secretaria: Ana Paola </w:t>
      </w:r>
      <w:proofErr w:type="spellStart"/>
      <w:r w:rsidRPr="00373BDF">
        <w:rPr>
          <w:rFonts w:ascii="Palatino Linotype" w:hAnsi="Palatino Linotype" w:cs="Arial"/>
          <w:i/>
          <w:lang w:val="es-ES"/>
        </w:rPr>
        <w:t>Surdez</w:t>
      </w:r>
      <w:proofErr w:type="spellEnd"/>
      <w:r w:rsidRPr="00373BDF">
        <w:rPr>
          <w:rFonts w:ascii="Palatino Linotype" w:hAnsi="Palatino Linotype" w:cs="Arial"/>
          <w:i/>
          <w:lang w:val="es-ES"/>
        </w:rPr>
        <w:t xml:space="preserve"> López.</w:t>
      </w:r>
    </w:p>
    <w:p w14:paraId="24A70EAB"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Amparo directo 3924/2003</w:t>
      </w:r>
      <w:proofErr w:type="gramStart"/>
      <w:r w:rsidRPr="00373BDF">
        <w:rPr>
          <w:rFonts w:ascii="Palatino Linotype" w:hAnsi="Palatino Linotype" w:cs="Arial"/>
          <w:i/>
          <w:lang w:val="es-ES"/>
        </w:rPr>
        <w:t>.—</w:t>
      </w:r>
      <w:proofErr w:type="gramEnd"/>
      <w:r w:rsidRPr="00373BDF">
        <w:rPr>
          <w:rFonts w:ascii="Palatino Linotype" w:hAnsi="Palatino Linotype" w:cs="Arial"/>
          <w:i/>
          <w:lang w:val="es-ES"/>
        </w:rPr>
        <w:t>Tomás Fernández Gallegos.—6 de noviembre de 2003.—Mayoría de votos; unanimidad en relación con el tema contenido en esta tesis.—Disidente y Ponente: Gilda Rincón Orta.—Secretaria: Carmina S. Cortés Pineda.</w:t>
      </w:r>
    </w:p>
    <w:p w14:paraId="37EA8565"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Amparo directo 11824/2003</w:t>
      </w:r>
      <w:proofErr w:type="gramStart"/>
      <w:r w:rsidRPr="00373BDF">
        <w:rPr>
          <w:rFonts w:ascii="Palatino Linotype" w:hAnsi="Palatino Linotype" w:cs="Arial"/>
          <w:i/>
          <w:lang w:val="es-ES"/>
        </w:rPr>
        <w:t>.—</w:t>
      </w:r>
      <w:proofErr w:type="gramEnd"/>
      <w:r w:rsidRPr="00373BDF">
        <w:rPr>
          <w:rFonts w:ascii="Palatino Linotype" w:hAnsi="Palatino Linotype" w:cs="Arial"/>
          <w:i/>
          <w:lang w:val="es-ES"/>
        </w:rPr>
        <w:t xml:space="preserve">Antonio Asad </w:t>
      </w:r>
      <w:proofErr w:type="spellStart"/>
      <w:r w:rsidRPr="00373BDF">
        <w:rPr>
          <w:rFonts w:ascii="Palatino Linotype" w:hAnsi="Palatino Linotype" w:cs="Arial"/>
          <w:i/>
          <w:lang w:val="es-ES"/>
        </w:rPr>
        <w:t>Kanahuati</w:t>
      </w:r>
      <w:proofErr w:type="spellEnd"/>
      <w:r w:rsidRPr="00373BDF">
        <w:rPr>
          <w:rFonts w:ascii="Palatino Linotype" w:hAnsi="Palatino Linotype" w:cs="Arial"/>
          <w:i/>
          <w:lang w:val="es-ES"/>
        </w:rPr>
        <w:t xml:space="preserve"> Santiago.—10 de diciembre de 2003.—Mayoría de votos; unanimidad en relación con el tema contenido en esta tesis.—Disidente y Ponente: Gilda Rincón Orta.—Secretaria: Carmina S. Cortés Pineda.</w:t>
      </w:r>
    </w:p>
    <w:p w14:paraId="3B0C5446"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Amparo directo 1144/2004</w:t>
      </w:r>
      <w:proofErr w:type="gramStart"/>
      <w:r w:rsidRPr="00373BDF">
        <w:rPr>
          <w:rFonts w:ascii="Palatino Linotype" w:hAnsi="Palatino Linotype" w:cs="Arial"/>
          <w:i/>
          <w:lang w:val="es-ES"/>
        </w:rPr>
        <w:t>.—</w:t>
      </w:r>
      <w:proofErr w:type="gramEnd"/>
      <w:r w:rsidRPr="00373BDF">
        <w:rPr>
          <w:rFonts w:ascii="Palatino Linotype" w:hAnsi="Palatino Linotype" w:cs="Arial"/>
          <w:i/>
          <w:lang w:val="es-ES"/>
        </w:rPr>
        <w:t>Berna Margarita Lila Terán Pacheco.—17 de febrero de 2004.—Unanimidad de votos.—Ponente: Walter Arellano Hobelsberger.—Secretario: Miguel Ángel Arteaga Iturralde.</w:t>
      </w:r>
    </w:p>
    <w:p w14:paraId="6309E070"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lastRenderedPageBreak/>
        <w:t>Amparo directo 1804/2004</w:t>
      </w:r>
      <w:proofErr w:type="gramStart"/>
      <w:r w:rsidRPr="00373BDF">
        <w:rPr>
          <w:rFonts w:ascii="Palatino Linotype" w:hAnsi="Palatino Linotype" w:cs="Arial"/>
          <w:i/>
          <w:lang w:val="es-ES"/>
        </w:rPr>
        <w:t>.—</w:t>
      </w:r>
      <w:proofErr w:type="gramEnd"/>
      <w:r w:rsidRPr="00373BDF">
        <w:rPr>
          <w:rFonts w:ascii="Palatino Linotype" w:hAnsi="Palatino Linotype" w:cs="Arial"/>
          <w:i/>
          <w:lang w:val="es-ES"/>
        </w:rPr>
        <w:t>Salvador Rosales Mateos y otra.—2 de marzo de 2004.—Unanimidad de votos.—Ponente: Gilda Rincón Orta.—Secretaria: Carmina S. Cortés Pineda.</w:t>
      </w:r>
    </w:p>
    <w:p w14:paraId="0CF40ED1" w14:textId="77777777" w:rsidR="00D97247" w:rsidRPr="00373BDF" w:rsidRDefault="00D97247" w:rsidP="00157F42">
      <w:pPr>
        <w:spacing w:after="0" w:line="276" w:lineRule="auto"/>
        <w:ind w:left="567" w:right="618"/>
        <w:jc w:val="both"/>
        <w:rPr>
          <w:rFonts w:ascii="Palatino Linotype" w:hAnsi="Palatino Linotype" w:cs="Arial"/>
          <w:i/>
          <w:lang w:val="es-ES"/>
        </w:rPr>
      </w:pPr>
      <w:r w:rsidRPr="00373BDF">
        <w:rPr>
          <w:rFonts w:ascii="Palatino Linotype" w:hAnsi="Palatino Linotype" w:cs="Arial"/>
          <w:i/>
          <w:lang w:val="es-ES"/>
        </w:rPr>
        <w:t>Semanario Judicial de la Federación y su Gaceta, Novena Época, Tomo XX, agosto de  004, página 1463, Tribunales Colegiados de Circuito, tesis I.4o.C. J/19; véase ejecutoria en el Semanario Judicial de la Federación y su Gaceta, Novena Época, Tomo XX, agosto de 2004, página 1464.</w:t>
      </w:r>
    </w:p>
    <w:p w14:paraId="09E93182" w14:textId="77777777" w:rsidR="00D97247" w:rsidRPr="00373BDF" w:rsidRDefault="00D97247" w:rsidP="00157F42">
      <w:pPr>
        <w:spacing w:after="0" w:line="276" w:lineRule="auto"/>
        <w:ind w:left="567" w:right="618"/>
        <w:jc w:val="both"/>
        <w:rPr>
          <w:rFonts w:ascii="Palatino Linotype" w:hAnsi="Palatino Linotype" w:cs="Arial"/>
          <w:lang w:val="es-ES"/>
        </w:rPr>
      </w:pPr>
      <w:r w:rsidRPr="00373BDF">
        <w:rPr>
          <w:rFonts w:ascii="Palatino Linotype" w:hAnsi="Palatino Linotype" w:cs="Arial"/>
          <w:lang w:val="es-ES"/>
        </w:rPr>
        <w:t>(Énfasis añadido)</w:t>
      </w:r>
    </w:p>
    <w:p w14:paraId="521D09F0" w14:textId="77777777" w:rsidR="00157F42" w:rsidRPr="00373BDF" w:rsidRDefault="00157F42" w:rsidP="00157F42">
      <w:pPr>
        <w:spacing w:after="0" w:line="276" w:lineRule="auto"/>
        <w:ind w:left="567" w:right="618"/>
        <w:jc w:val="both"/>
        <w:rPr>
          <w:rFonts w:ascii="Palatino Linotype" w:hAnsi="Palatino Linotype" w:cs="Arial"/>
          <w:lang w:val="es-ES"/>
        </w:rPr>
      </w:pPr>
    </w:p>
    <w:p w14:paraId="3F13217E" w14:textId="77777777" w:rsidR="00D97247" w:rsidRPr="00373BDF" w:rsidRDefault="00D97247" w:rsidP="00157F42">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373BDF">
        <w:rPr>
          <w:rFonts w:ascii="Palatino Linotype" w:eastAsia="MS Mincho" w:hAnsi="Palatino Linotype" w:cstheme="majorBidi"/>
          <w:sz w:val="24"/>
          <w:szCs w:val="24"/>
          <w:lang w:val="es-ES_tradnl" w:eastAsia="es-ES"/>
        </w:rPr>
        <w:t xml:space="preserve">De lo anterior, se presume la existencia de documentación relacionada con la información requerida, toda vez que el </w:t>
      </w:r>
      <w:r w:rsidRPr="00373BDF">
        <w:rPr>
          <w:rFonts w:ascii="Palatino Linotype" w:eastAsia="MS Mincho" w:hAnsi="Palatino Linotype" w:cstheme="majorBidi"/>
          <w:b/>
          <w:sz w:val="24"/>
          <w:szCs w:val="24"/>
          <w:lang w:val="es-ES_tradnl" w:eastAsia="es-ES"/>
        </w:rPr>
        <w:t>SUJETO OBLIGADO</w:t>
      </w:r>
      <w:r w:rsidRPr="00373BDF">
        <w:rPr>
          <w:rFonts w:ascii="Palatino Linotype" w:eastAsia="MS Mincho" w:hAnsi="Palatino Linotype" w:cstheme="majorBidi"/>
          <w:sz w:val="24"/>
          <w:szCs w:val="24"/>
          <w:lang w:val="es-ES_tradnl" w:eastAsia="es-ES"/>
        </w:rPr>
        <w:t xml:space="preserve"> se encuentra constreñido a documentar todo acto de autoridad que éste realice derivado sus funciones, atribuciones y competencias.</w:t>
      </w:r>
    </w:p>
    <w:p w14:paraId="5BF8A86D" w14:textId="77777777" w:rsidR="00D97247" w:rsidRPr="00373BDF" w:rsidRDefault="00D97247" w:rsidP="00D97247">
      <w:pPr>
        <w:spacing w:after="0" w:line="360" w:lineRule="auto"/>
        <w:ind w:right="49"/>
        <w:contextualSpacing/>
        <w:jc w:val="both"/>
        <w:rPr>
          <w:rFonts w:ascii="Palatino Linotype" w:eastAsia="MS Mincho" w:hAnsi="Palatino Linotype" w:cstheme="majorBidi"/>
          <w:sz w:val="24"/>
          <w:szCs w:val="24"/>
          <w:lang w:val="es-ES_tradnl" w:eastAsia="es-ES"/>
        </w:rPr>
      </w:pPr>
    </w:p>
    <w:p w14:paraId="6D624CA4" w14:textId="77777777" w:rsidR="00D97247" w:rsidRPr="00373BDF" w:rsidRDefault="00D97247" w:rsidP="00D9724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373BDF">
        <w:rPr>
          <w:rFonts w:ascii="Palatino Linotype" w:eastAsia="MS Mincho" w:hAnsi="Palatino Linotype" w:cs="Arial"/>
          <w:color w:val="000000" w:themeColor="text1"/>
          <w:sz w:val="24"/>
          <w:szCs w:val="24"/>
        </w:rPr>
        <w:t>En ese tenor, si bien es cierto que las páginas de internet no son un medio oficial, también lo es que se trata de indicios que demuestran las tareas o labores que llegan a realizar en este caso los servidores públicos en ejercicio de sus facultades, competencias y/o funciones.</w:t>
      </w:r>
    </w:p>
    <w:p w14:paraId="6F2310C2" w14:textId="77777777" w:rsidR="00D97247" w:rsidRPr="00373BDF" w:rsidRDefault="00D97247" w:rsidP="00D97247">
      <w:pPr>
        <w:spacing w:after="0" w:line="360" w:lineRule="auto"/>
        <w:ind w:right="49"/>
        <w:contextualSpacing/>
        <w:jc w:val="both"/>
        <w:rPr>
          <w:rFonts w:ascii="Palatino Linotype" w:eastAsia="MS Mincho" w:hAnsi="Palatino Linotype" w:cstheme="majorBidi"/>
          <w:sz w:val="24"/>
          <w:szCs w:val="24"/>
          <w:lang w:val="es-ES_tradnl" w:eastAsia="es-ES"/>
        </w:rPr>
      </w:pPr>
    </w:p>
    <w:p w14:paraId="2F46D2F2" w14:textId="77777777" w:rsidR="00D97247" w:rsidRPr="00373BDF" w:rsidRDefault="00D97247" w:rsidP="00D9724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373BDF">
        <w:rPr>
          <w:rFonts w:ascii="Palatino Linotype" w:eastAsia="MS Mincho" w:hAnsi="Palatino Linotype" w:cs="Times New Roman"/>
          <w:sz w:val="24"/>
          <w:szCs w:val="24"/>
        </w:rPr>
        <w:t xml:space="preserve">En tal virtud, al obrar indicios de la información en páginas de internet, como lo son notas periodísticas como fue el caso, que demuestran que el </w:t>
      </w:r>
      <w:r w:rsidRPr="00373BDF">
        <w:rPr>
          <w:rFonts w:ascii="Palatino Linotype" w:eastAsia="MS Mincho" w:hAnsi="Palatino Linotype" w:cs="Times New Roman"/>
          <w:b/>
          <w:sz w:val="24"/>
          <w:szCs w:val="24"/>
        </w:rPr>
        <w:t>SUJETO OBLIGADO</w:t>
      </w:r>
      <w:r w:rsidRPr="00373BDF">
        <w:rPr>
          <w:rFonts w:ascii="Palatino Linotype" w:eastAsia="MS Mincho" w:hAnsi="Palatino Linotype" w:cs="Times New Roman"/>
          <w:sz w:val="24"/>
          <w:szCs w:val="24"/>
        </w:rPr>
        <w:t xml:space="preserve"> llevó a cabo la </w:t>
      </w:r>
      <w:r w:rsidR="00157F42" w:rsidRPr="00373BDF">
        <w:rPr>
          <w:rFonts w:ascii="Palatino Linotype" w:eastAsia="MS Mincho" w:hAnsi="Palatino Linotype" w:cs="Times New Roman"/>
          <w:sz w:val="24"/>
          <w:szCs w:val="24"/>
        </w:rPr>
        <w:t>contratación como de igual forma la posible cancelación del contrato de arrendamiento por el helicóptero</w:t>
      </w:r>
      <w:r w:rsidRPr="00373BDF">
        <w:rPr>
          <w:rFonts w:ascii="Palatino Linotype" w:eastAsia="MS Mincho" w:hAnsi="Palatino Linotype" w:cs="Times New Roman"/>
          <w:sz w:val="24"/>
          <w:szCs w:val="24"/>
        </w:rPr>
        <w:t xml:space="preserve">, este tipo de información es susceptible de considerarse como un hecho notorio el cual puede ser valorado, por formar parte del conocimiento público, lo cual se robustece con la siguiente tesis </w:t>
      </w:r>
      <w:r w:rsidRPr="00373BDF">
        <w:rPr>
          <w:rFonts w:ascii="Palatino Linotype" w:eastAsia="MS Mincho" w:hAnsi="Palatino Linotype" w:cs="Times New Roman"/>
          <w:sz w:val="24"/>
          <w:szCs w:val="24"/>
        </w:rPr>
        <w:lastRenderedPageBreak/>
        <w:t>aislada</w:t>
      </w:r>
      <w:r w:rsidRPr="00373BDF">
        <w:rPr>
          <w:rFonts w:cs="Times New Roman"/>
          <w:sz w:val="24"/>
          <w:szCs w:val="24"/>
          <w:vertAlign w:val="superscript"/>
        </w:rPr>
        <w:footnoteReference w:id="3"/>
      </w:r>
      <w:r w:rsidRPr="00373BDF">
        <w:rPr>
          <w:rFonts w:ascii="Palatino Linotype" w:eastAsia="MS Mincho" w:hAnsi="Palatino Linotype" w:cs="Times New Roman"/>
          <w:sz w:val="24"/>
          <w:szCs w:val="24"/>
        </w:rPr>
        <w:t xml:space="preserve"> emitida por los Tribunales Colegiados de Circuito y publicada en el Semanario Judicial de la Federación:</w:t>
      </w:r>
    </w:p>
    <w:p w14:paraId="4B175A1E" w14:textId="77777777" w:rsidR="00157F42" w:rsidRPr="00373BDF" w:rsidRDefault="00157F42" w:rsidP="00157F42">
      <w:pPr>
        <w:pStyle w:val="Prrafodelista"/>
        <w:rPr>
          <w:rFonts w:ascii="Palatino Linotype" w:eastAsia="MS Mincho" w:hAnsi="Palatino Linotype" w:cs="Arial"/>
          <w:color w:val="000000" w:themeColor="text1"/>
          <w:sz w:val="24"/>
          <w:szCs w:val="24"/>
        </w:rPr>
      </w:pPr>
    </w:p>
    <w:p w14:paraId="59E90052" w14:textId="77777777" w:rsidR="00D97247" w:rsidRPr="00373BDF" w:rsidRDefault="00D97247" w:rsidP="00D97247">
      <w:pPr>
        <w:spacing w:before="240" w:after="240" w:line="276" w:lineRule="auto"/>
        <w:ind w:left="567" w:right="567"/>
        <w:contextualSpacing/>
        <w:jc w:val="both"/>
        <w:rPr>
          <w:rFonts w:ascii="Palatino Linotype" w:eastAsia="MS Mincho" w:hAnsi="Palatino Linotype" w:cs="Times New Roman"/>
          <w:i/>
        </w:rPr>
      </w:pPr>
      <w:r w:rsidRPr="00373BDF">
        <w:rPr>
          <w:rFonts w:ascii="Palatino Linotype" w:eastAsia="MS Mincho" w:hAnsi="Palatino Linotype" w:cs="Times New Roman"/>
          <w:b/>
          <w:i/>
        </w:rPr>
        <w:t>“PÁGINAS WEB O ELECTRÓNICAS. SU CONTENIDO ES UN HECHO NOTORIO Y SUSCEPTIBLE DE SER VALORADO EN UNA DECISIÓN JUDICIAL.</w:t>
      </w:r>
      <w:r w:rsidRPr="00373BDF">
        <w:rPr>
          <w:rFonts w:ascii="Palatino Linotype" w:eastAsia="MS Mincho" w:hAnsi="Palatino Linotype" w:cs="Times New Roman"/>
        </w:rPr>
        <w:t xml:space="preserve"> </w:t>
      </w:r>
      <w:r w:rsidRPr="00373BDF">
        <w:rPr>
          <w:rFonts w:ascii="Palatino Linotype" w:eastAsia="MS Mincho" w:hAnsi="Palatino Linotype" w:cs="Times New Roman"/>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373BDF">
        <w:rPr>
          <w:rFonts w:ascii="Palatino Linotype" w:eastAsia="MS Mincho" w:hAnsi="Palatino Linotype" w:cs="Times New Roman"/>
          <w:i/>
        </w:rPr>
        <w:t>Mardygras</w:t>
      </w:r>
      <w:proofErr w:type="spellEnd"/>
      <w:r w:rsidRPr="00373BDF">
        <w:rPr>
          <w:rFonts w:ascii="Palatino Linotype" w:eastAsia="MS Mincho" w:hAnsi="Palatino Linotype" w:cs="Times New Roman"/>
          <w:i/>
        </w:rPr>
        <w:t>, S.A. de C.V. 7 de diciembre de 2012. Unanimidad de votos. Ponente: Neófito López Ramos. Secretaria: Ana Lilia Osorno Arroyo.”</w:t>
      </w:r>
    </w:p>
    <w:p w14:paraId="5ABE384F" w14:textId="77777777" w:rsidR="00D97247" w:rsidRPr="00373BDF" w:rsidRDefault="00D97247" w:rsidP="00D97247">
      <w:pPr>
        <w:spacing w:before="240" w:after="240" w:line="276" w:lineRule="auto"/>
        <w:ind w:left="567" w:right="567"/>
        <w:contextualSpacing/>
        <w:jc w:val="both"/>
        <w:rPr>
          <w:rFonts w:ascii="Palatino Linotype" w:eastAsia="MS Mincho" w:hAnsi="Palatino Linotype" w:cs="Times New Roman"/>
          <w:i/>
        </w:rPr>
      </w:pPr>
    </w:p>
    <w:p w14:paraId="4E830577" w14:textId="77777777" w:rsidR="00D97247" w:rsidRPr="00373BDF" w:rsidRDefault="00D97247" w:rsidP="00D97247">
      <w:pPr>
        <w:spacing w:before="240" w:after="240" w:line="276" w:lineRule="auto"/>
        <w:ind w:left="567" w:right="567"/>
        <w:contextualSpacing/>
        <w:jc w:val="both"/>
        <w:rPr>
          <w:rFonts w:ascii="Palatino Linotype" w:eastAsia="MS Mincho" w:hAnsi="Palatino Linotype" w:cs="Times New Roman"/>
          <w:i/>
        </w:rPr>
      </w:pPr>
      <w:r w:rsidRPr="00373BDF">
        <w:rPr>
          <w:rFonts w:ascii="Palatino Linotype" w:eastAsia="MS Mincho" w:hAnsi="Palatino Linotype" w:cs="Times New Roman"/>
          <w:i/>
        </w:rPr>
        <w:lastRenderedPageBreak/>
        <w:t>(Énfasis añadido)</w:t>
      </w:r>
    </w:p>
    <w:p w14:paraId="13758D1C" w14:textId="77777777" w:rsidR="00D97247" w:rsidRPr="00373BDF" w:rsidRDefault="00D97247" w:rsidP="00D9724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FB32DB6" w14:textId="77777777" w:rsidR="00D97247" w:rsidRPr="00373BDF" w:rsidRDefault="00D97247" w:rsidP="00D97247">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73BDF">
        <w:rPr>
          <w:rFonts w:ascii="Palatino Linotype" w:eastAsia="Times New Roman" w:hAnsi="Palatino Linotype" w:cs="Arial"/>
          <w:color w:val="000000"/>
          <w:sz w:val="24"/>
          <w:szCs w:val="24"/>
          <w:lang w:val="es-ES_tradnl" w:eastAsia="es-ES"/>
        </w:rPr>
        <w:t>En eso orden de ideas, resulta necesario referir que la Ley de Contratación Pública del Estado de México y Municipios, establece el procedimiento que se debe de llevar acabo para el procedimiento de la Licitación Pública, para los cuales inserta los siguientes artículos.</w:t>
      </w:r>
    </w:p>
    <w:p w14:paraId="37ED5DFC" w14:textId="77777777" w:rsidR="00D1129B" w:rsidRPr="00373BDF" w:rsidRDefault="00D1129B" w:rsidP="00D112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83B4F3C" w14:textId="77777777" w:rsidR="00D1129B" w:rsidRPr="00373BDF" w:rsidRDefault="00D1129B" w:rsidP="00D1129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65B7D9A" w14:textId="77777777" w:rsidR="00D1129B" w:rsidRPr="00373BDF" w:rsidRDefault="00D1129B" w:rsidP="00D1129B">
      <w:pPr>
        <w:tabs>
          <w:tab w:val="left" w:pos="2479"/>
        </w:tabs>
        <w:spacing w:after="0" w:line="360" w:lineRule="auto"/>
        <w:ind w:left="567" w:right="567"/>
        <w:contextualSpacing/>
        <w:jc w:val="both"/>
        <w:rPr>
          <w:rFonts w:ascii="Palatino Linotype" w:hAnsi="Palatino Linotype"/>
          <w:i/>
        </w:rPr>
      </w:pPr>
      <w:r w:rsidRPr="00373BDF">
        <w:rPr>
          <w:rFonts w:ascii="Palatino Linotype" w:hAnsi="Palatino Linotype"/>
          <w:i/>
        </w:rPr>
        <w:t xml:space="preserve">Artículo 43.- La Secretaría, las entidades, tribunales administrativos y los </w:t>
      </w:r>
      <w:r w:rsidRPr="00373BDF">
        <w:rPr>
          <w:rFonts w:ascii="Palatino Linotype" w:hAnsi="Palatino Linotype"/>
          <w:b/>
          <w:i/>
        </w:rPr>
        <w:t xml:space="preserve">ayuntamientos, bajo su responsabilidad, podrán llevar a cabo procedimientos de adquisición de bienes o servicios a través de las modalidades de invitación restringida y adjudicación directa. </w:t>
      </w:r>
    </w:p>
    <w:p w14:paraId="7EEE3763" w14:textId="77777777" w:rsidR="00D1129B" w:rsidRPr="00373BDF" w:rsidRDefault="00D1129B" w:rsidP="00D1129B">
      <w:pPr>
        <w:tabs>
          <w:tab w:val="left" w:pos="2479"/>
        </w:tabs>
        <w:spacing w:after="0" w:line="360" w:lineRule="auto"/>
        <w:ind w:left="567" w:right="567"/>
        <w:contextualSpacing/>
        <w:jc w:val="both"/>
        <w:rPr>
          <w:rFonts w:ascii="Palatino Linotype" w:hAnsi="Palatino Linotype"/>
          <w:i/>
        </w:rPr>
      </w:pPr>
    </w:p>
    <w:p w14:paraId="13CFC4E2" w14:textId="77777777" w:rsidR="00D1129B" w:rsidRPr="00373BDF" w:rsidRDefault="00D1129B" w:rsidP="00D1129B">
      <w:pPr>
        <w:tabs>
          <w:tab w:val="left" w:pos="2479"/>
        </w:tabs>
        <w:spacing w:after="0" w:line="360" w:lineRule="auto"/>
        <w:ind w:left="567" w:right="567"/>
        <w:contextualSpacing/>
        <w:jc w:val="both"/>
        <w:rPr>
          <w:rFonts w:ascii="Palatino Linotype" w:hAnsi="Palatino Linotype"/>
          <w:i/>
        </w:rPr>
      </w:pPr>
      <w:r w:rsidRPr="00373BDF">
        <w:rPr>
          <w:rFonts w:ascii="Palatino Linotype" w:hAnsi="Palatino Linotype"/>
          <w:i/>
        </w:rPr>
        <w:t xml:space="preserve">En todo caso, </w:t>
      </w:r>
      <w:r w:rsidRPr="00373BDF">
        <w:rPr>
          <w:rFonts w:ascii="Palatino Linotype" w:hAnsi="Palatino Linotype"/>
          <w:b/>
          <w:i/>
        </w:rPr>
        <w:t>se invitará, o adjudicará de manera directa, a personas que cuenten con capacidad de respuesta inmediata</w:t>
      </w:r>
      <w:r w:rsidRPr="00373BDF">
        <w:rPr>
          <w:rFonts w:ascii="Palatino Linotype" w:hAnsi="Palatino Linotype"/>
          <w:i/>
        </w:rPr>
        <w:t>, así como con los recursos técnicos, financieros y demás que sean necesarios, de acuerdo con las características y magnitud de las adquisiciones</w:t>
      </w:r>
      <w:r w:rsidR="006377F7" w:rsidRPr="00373BDF">
        <w:rPr>
          <w:rFonts w:ascii="Palatino Linotype" w:hAnsi="Palatino Linotype"/>
          <w:i/>
        </w:rPr>
        <w:t>.</w:t>
      </w:r>
    </w:p>
    <w:p w14:paraId="24C0C594" w14:textId="77777777" w:rsidR="00D97247" w:rsidRPr="00373BDF" w:rsidRDefault="00D97247" w:rsidP="00D97247">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2689071" w14:textId="77777777" w:rsidR="006377F7" w:rsidRPr="00373BDF" w:rsidRDefault="00D97247" w:rsidP="00D97247">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73BDF">
        <w:rPr>
          <w:rFonts w:ascii="Palatino Linotype" w:eastAsia="Times New Roman" w:hAnsi="Palatino Linotype" w:cs="Arial"/>
          <w:color w:val="000000"/>
          <w:sz w:val="24"/>
          <w:szCs w:val="24"/>
          <w:lang w:val="es-ES_tradnl" w:eastAsia="es-ES"/>
        </w:rPr>
        <w:t xml:space="preserve">En ese contexto, se concluye que si bien el </w:t>
      </w:r>
      <w:r w:rsidRPr="00373BDF">
        <w:rPr>
          <w:rFonts w:ascii="Palatino Linotype" w:eastAsia="Times New Roman" w:hAnsi="Palatino Linotype" w:cs="Arial"/>
          <w:b/>
          <w:color w:val="000000"/>
          <w:sz w:val="24"/>
          <w:szCs w:val="24"/>
          <w:lang w:val="es-ES_tradnl" w:eastAsia="es-ES"/>
        </w:rPr>
        <w:t>SUJETO OBLIGADO</w:t>
      </w:r>
      <w:r w:rsidRPr="00373BDF">
        <w:rPr>
          <w:rFonts w:ascii="Palatino Linotype" w:eastAsia="Times New Roman" w:hAnsi="Palatino Linotype" w:cs="Arial"/>
          <w:color w:val="000000"/>
          <w:sz w:val="24"/>
          <w:szCs w:val="24"/>
          <w:lang w:val="es-ES_tradnl" w:eastAsia="es-ES"/>
        </w:rPr>
        <w:t xml:space="preserve"> </w:t>
      </w:r>
      <w:r w:rsidR="006377F7" w:rsidRPr="00373BDF">
        <w:rPr>
          <w:rFonts w:ascii="Palatino Linotype" w:eastAsia="Times New Roman" w:hAnsi="Palatino Linotype" w:cs="Arial"/>
          <w:color w:val="000000"/>
          <w:sz w:val="24"/>
          <w:szCs w:val="24"/>
          <w:lang w:val="es-ES_tradnl" w:eastAsia="es-ES"/>
        </w:rPr>
        <w:t xml:space="preserve">tiene la atribución </w:t>
      </w:r>
      <w:r w:rsidR="00E955C1" w:rsidRPr="00373BDF">
        <w:rPr>
          <w:rFonts w:ascii="Palatino Linotype" w:eastAsia="Times New Roman" w:hAnsi="Palatino Linotype" w:cs="Arial"/>
          <w:color w:val="000000"/>
          <w:sz w:val="24"/>
          <w:szCs w:val="24"/>
          <w:lang w:val="es-ES_tradnl" w:eastAsia="es-ES"/>
        </w:rPr>
        <w:t xml:space="preserve">de realizar </w:t>
      </w:r>
      <w:r w:rsidR="00CD53AE" w:rsidRPr="00373BDF">
        <w:rPr>
          <w:rFonts w:ascii="Palatino Linotype" w:eastAsia="Times New Roman" w:hAnsi="Palatino Linotype" w:cs="Arial"/>
          <w:color w:val="000000"/>
          <w:sz w:val="24"/>
          <w:szCs w:val="24"/>
          <w:lang w:val="es-ES_tradnl" w:eastAsia="es-ES"/>
        </w:rPr>
        <w:t>contrataciones de bienes o servicios a través de cualquier modalidad como lo es licitación pública, restringida y directa, lo cierto es que al final se debe concretar con un contrato en el que se plasmen la condiciones y obligaciones para los contratantes.</w:t>
      </w:r>
    </w:p>
    <w:p w14:paraId="5079F214" w14:textId="77777777" w:rsidR="00CD53AE" w:rsidRPr="00373BDF" w:rsidRDefault="00D97247" w:rsidP="00D97247">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73BDF">
        <w:rPr>
          <w:rFonts w:ascii="Palatino Linotype" w:eastAsia="Times New Roman" w:hAnsi="Palatino Linotype" w:cs="Arial"/>
          <w:color w:val="000000"/>
          <w:sz w:val="24"/>
          <w:szCs w:val="24"/>
          <w:lang w:val="es-ES_tradnl" w:eastAsia="es-ES"/>
        </w:rPr>
        <w:lastRenderedPageBreak/>
        <w:t>En ese orden</w:t>
      </w:r>
      <w:r w:rsidR="00CD53AE" w:rsidRPr="00373BDF">
        <w:rPr>
          <w:rFonts w:ascii="Palatino Linotype" w:eastAsia="Times New Roman" w:hAnsi="Palatino Linotype" w:cs="Arial"/>
          <w:color w:val="000000"/>
          <w:sz w:val="24"/>
          <w:szCs w:val="24"/>
          <w:lang w:val="es-ES_tradnl" w:eastAsia="es-ES"/>
        </w:rPr>
        <w:t xml:space="preserve"> de ideas, se determina </w:t>
      </w:r>
      <w:r w:rsidRPr="00373BDF">
        <w:rPr>
          <w:rFonts w:ascii="Palatino Linotype" w:eastAsia="Times New Roman" w:hAnsi="Palatino Linotype" w:cs="Arial"/>
          <w:color w:val="000000"/>
          <w:sz w:val="24"/>
          <w:szCs w:val="24"/>
          <w:lang w:val="es-ES_tradnl" w:eastAsia="es-ES"/>
        </w:rPr>
        <w:t>r</w:t>
      </w:r>
      <w:r w:rsidR="00CD53AE" w:rsidRPr="00373BDF">
        <w:rPr>
          <w:rFonts w:ascii="Palatino Linotype" w:eastAsia="Times New Roman" w:hAnsi="Palatino Linotype" w:cs="Arial"/>
          <w:color w:val="000000"/>
          <w:sz w:val="24"/>
          <w:szCs w:val="24"/>
          <w:lang w:val="es-ES_tradnl" w:eastAsia="es-ES"/>
        </w:rPr>
        <w:t>evocar</w:t>
      </w:r>
      <w:r w:rsidRPr="00373BDF">
        <w:rPr>
          <w:rFonts w:ascii="Palatino Linotype" w:eastAsia="Times New Roman" w:hAnsi="Palatino Linotype" w:cs="Arial"/>
          <w:color w:val="000000"/>
          <w:sz w:val="24"/>
          <w:szCs w:val="24"/>
          <w:lang w:val="es-ES_tradnl" w:eastAsia="es-ES"/>
        </w:rPr>
        <w:t xml:space="preserve"> la respuesta y ordenar </w:t>
      </w:r>
      <w:r w:rsidR="00CD53AE" w:rsidRPr="00373BDF">
        <w:rPr>
          <w:rFonts w:ascii="Palatino Linotype" w:eastAsia="Times New Roman" w:hAnsi="Palatino Linotype" w:cs="Arial"/>
          <w:color w:val="000000"/>
          <w:sz w:val="24"/>
          <w:szCs w:val="24"/>
          <w:lang w:val="es-ES_tradnl" w:eastAsia="es-ES"/>
        </w:rPr>
        <w:t xml:space="preserve">al </w:t>
      </w:r>
      <w:r w:rsidR="00CD53AE" w:rsidRPr="00373BDF">
        <w:rPr>
          <w:rFonts w:ascii="Palatino Linotype" w:eastAsia="Times New Roman" w:hAnsi="Palatino Linotype" w:cs="Arial"/>
          <w:b/>
          <w:color w:val="000000"/>
          <w:sz w:val="24"/>
          <w:szCs w:val="24"/>
          <w:lang w:val="es-ES_tradnl" w:eastAsia="es-ES"/>
        </w:rPr>
        <w:t>SUJETO OBLIGADO</w:t>
      </w:r>
      <w:r w:rsidR="00CD53AE" w:rsidRPr="00373BDF">
        <w:rPr>
          <w:rFonts w:ascii="Palatino Linotype" w:eastAsia="Times New Roman" w:hAnsi="Palatino Linotype" w:cs="Arial"/>
          <w:color w:val="000000"/>
          <w:sz w:val="24"/>
          <w:szCs w:val="24"/>
          <w:lang w:val="es-ES_tradnl" w:eastAsia="es-ES"/>
        </w:rPr>
        <w:t xml:space="preserve"> realizar una búsqueda exhaustiva </w:t>
      </w:r>
      <w:r w:rsidR="00C02BF6" w:rsidRPr="00373BDF">
        <w:rPr>
          <w:rFonts w:ascii="Palatino Linotype" w:eastAsia="Times New Roman" w:hAnsi="Palatino Linotype" w:cs="Arial"/>
          <w:color w:val="000000"/>
          <w:sz w:val="24"/>
          <w:szCs w:val="24"/>
          <w:lang w:val="es-ES_tradnl" w:eastAsia="es-ES"/>
        </w:rPr>
        <w:t xml:space="preserve">y razonable </w:t>
      </w:r>
      <w:r w:rsidR="00CD53AE" w:rsidRPr="00373BDF">
        <w:rPr>
          <w:rFonts w:ascii="Palatino Linotype" w:eastAsia="Times New Roman" w:hAnsi="Palatino Linotype" w:cs="Arial"/>
          <w:color w:val="000000"/>
          <w:sz w:val="24"/>
          <w:szCs w:val="24"/>
          <w:lang w:val="es-ES_tradnl" w:eastAsia="es-ES"/>
        </w:rPr>
        <w:t>de la información, toda vez que se aprecia que no se realizó la misma en todas las áreas que pudieran conocer la misma, tal es el caso del área de</w:t>
      </w:r>
      <w:r w:rsidR="00E90E85" w:rsidRPr="00373BDF">
        <w:rPr>
          <w:rFonts w:ascii="Palatino Linotype" w:eastAsia="Times New Roman" w:hAnsi="Palatino Linotype" w:cs="Arial"/>
          <w:color w:val="000000"/>
          <w:sz w:val="24"/>
          <w:szCs w:val="24"/>
          <w:lang w:val="es-ES_tradnl" w:eastAsia="es-ES"/>
        </w:rPr>
        <w:t xml:space="preserve"> la dirección de egresos y</w:t>
      </w:r>
      <w:r w:rsidR="00CD53AE" w:rsidRPr="00373BDF">
        <w:rPr>
          <w:rFonts w:ascii="Palatino Linotype" w:eastAsia="Times New Roman" w:hAnsi="Palatino Linotype" w:cs="Arial"/>
          <w:color w:val="000000"/>
          <w:sz w:val="24"/>
          <w:szCs w:val="24"/>
          <w:lang w:val="es-ES_tradnl" w:eastAsia="es-ES"/>
        </w:rPr>
        <w:t xml:space="preserve"> administración</w:t>
      </w:r>
      <w:r w:rsidR="00C02BF6" w:rsidRPr="00373BDF">
        <w:rPr>
          <w:rFonts w:ascii="Palatino Linotype" w:eastAsia="Times New Roman" w:hAnsi="Palatino Linotype" w:cs="Arial"/>
          <w:color w:val="000000"/>
          <w:sz w:val="24"/>
          <w:szCs w:val="24"/>
          <w:lang w:val="es-ES_tradnl" w:eastAsia="es-ES"/>
        </w:rPr>
        <w:t xml:space="preserve"> o el archivo municipal, esto de manera enunciativa mas no limitativa</w:t>
      </w:r>
      <w:r w:rsidR="000B2BD6" w:rsidRPr="00373BDF">
        <w:rPr>
          <w:rFonts w:ascii="Palatino Linotype" w:eastAsia="Times New Roman" w:hAnsi="Palatino Linotype" w:cs="Arial"/>
          <w:color w:val="000000"/>
          <w:sz w:val="24"/>
          <w:szCs w:val="24"/>
          <w:lang w:val="es-ES_tradnl" w:eastAsia="es-ES"/>
        </w:rPr>
        <w:t>, para el caso de encontrar la información se deberá de declarar la inexistencia de la misma bajo los siguientes argumentos.</w:t>
      </w:r>
    </w:p>
    <w:p w14:paraId="7148B77D" w14:textId="77777777" w:rsidR="000B2BD6" w:rsidRPr="00373BDF" w:rsidRDefault="000B2BD6" w:rsidP="000B2BD6">
      <w:pPr>
        <w:pStyle w:val="Ttulo1"/>
        <w:rPr>
          <w:rFonts w:ascii="Palatino Linotype" w:eastAsia="Times New Roman" w:hAnsi="Palatino Linotype" w:cs="Arial"/>
          <w:b/>
          <w:color w:val="auto"/>
          <w:sz w:val="24"/>
          <w:szCs w:val="24"/>
          <w:lang w:val="es-ES_tradnl" w:eastAsia="es-ES"/>
        </w:rPr>
      </w:pPr>
      <w:bookmarkStart w:id="73" w:name="_Toc50713926"/>
      <w:r w:rsidRPr="00373BDF">
        <w:rPr>
          <w:rFonts w:ascii="Palatino Linotype" w:eastAsia="Times New Roman" w:hAnsi="Palatino Linotype" w:cs="Arial"/>
          <w:b/>
          <w:color w:val="auto"/>
          <w:sz w:val="24"/>
          <w:szCs w:val="24"/>
          <w:lang w:val="es-ES_tradnl" w:eastAsia="es-ES"/>
        </w:rPr>
        <w:t>III. De la inexistencia de la información</w:t>
      </w:r>
      <w:bookmarkEnd w:id="73"/>
      <w:r w:rsidRPr="00373BDF">
        <w:rPr>
          <w:rFonts w:ascii="Palatino Linotype" w:eastAsia="Times New Roman" w:hAnsi="Palatino Linotype" w:cs="Arial"/>
          <w:b/>
          <w:color w:val="auto"/>
          <w:sz w:val="24"/>
          <w:szCs w:val="24"/>
          <w:lang w:val="es-ES_tradnl" w:eastAsia="es-ES"/>
        </w:rPr>
        <w:t xml:space="preserve"> </w:t>
      </w:r>
    </w:p>
    <w:p w14:paraId="0DB42888" w14:textId="77777777" w:rsidR="000B2BD6" w:rsidRPr="00373BDF" w:rsidRDefault="000B2BD6" w:rsidP="000B2BD6">
      <w:pPr>
        <w:rPr>
          <w:lang w:val="es-ES_tradnl" w:eastAsia="es-ES"/>
        </w:rPr>
      </w:pPr>
    </w:p>
    <w:p w14:paraId="53838F18" w14:textId="77777777" w:rsidR="000B2BD6" w:rsidRPr="00373BDF" w:rsidRDefault="000B2BD6" w:rsidP="000B2BD6">
      <w:pPr>
        <w:numPr>
          <w:ilvl w:val="0"/>
          <w:numId w:val="1"/>
        </w:numPr>
        <w:tabs>
          <w:tab w:val="left" w:pos="851"/>
        </w:tabs>
        <w:spacing w:after="0" w:line="360" w:lineRule="auto"/>
        <w:ind w:left="0" w:right="49" w:firstLine="0"/>
        <w:contextualSpacing/>
        <w:jc w:val="both"/>
        <w:rPr>
          <w:rFonts w:ascii="Palatino Linotype" w:eastAsiaTheme="minorEastAsia" w:hAnsi="Palatino Linotype"/>
          <w:sz w:val="24"/>
          <w:szCs w:val="24"/>
          <w:lang w:val="es-ES" w:eastAsia="es-ES"/>
        </w:rPr>
      </w:pPr>
      <w:r w:rsidRPr="00373BDF">
        <w:rPr>
          <w:rFonts w:ascii="Palatino Linotype" w:eastAsiaTheme="minorEastAsia" w:hAnsi="Palatino Linotype"/>
          <w:sz w:val="24"/>
          <w:szCs w:val="24"/>
          <w:lang w:val="es-ES" w:eastAsia="es-ES"/>
        </w:rPr>
        <w:t>No debemos pasar desapercibido que los Sujetos Obligados, en materia de transparencia, en todo momento deben apegar su actuar conforme a lo que establece la Ley General de Transparencia. Ahora bien, la normatividad establece que cuando los Sujetos Obligado no posean por alguna razón, aquella información que esté relacionada con ejercicio de sus facultades, competencias y atribuciones, éste deberá de declarar la inexistencia de la misma.</w:t>
      </w:r>
    </w:p>
    <w:p w14:paraId="79157391" w14:textId="77777777" w:rsidR="000B2BD6" w:rsidRPr="00373BDF" w:rsidRDefault="000B2BD6" w:rsidP="000B2BD6">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14:paraId="46FF7870" w14:textId="77777777" w:rsidR="000B2BD6" w:rsidRPr="00373BDF" w:rsidRDefault="000B2BD6" w:rsidP="000B2BD6">
      <w:pPr>
        <w:numPr>
          <w:ilvl w:val="0"/>
          <w:numId w:val="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373BDF">
        <w:rPr>
          <w:rFonts w:ascii="Palatino Linotype" w:eastAsia="MS Mincho" w:hAnsi="Palatino Linotype" w:cstheme="majorBidi"/>
          <w:sz w:val="24"/>
          <w:szCs w:val="24"/>
          <w:lang w:val="es-ES_tradnl" w:eastAsia="es-ES"/>
        </w:rPr>
        <w:t>Los artículos 19 y 20 de la Ley General de Transparencia comentada y su respectivo comentario establecen lo siguiente:</w:t>
      </w:r>
    </w:p>
    <w:p w14:paraId="51BC36C8" w14:textId="77777777" w:rsidR="000B2BD6" w:rsidRPr="00373BDF" w:rsidRDefault="000B2BD6" w:rsidP="000B2BD6">
      <w:pPr>
        <w:spacing w:after="0" w:line="240" w:lineRule="auto"/>
        <w:contextualSpacing/>
        <w:rPr>
          <w:rFonts w:ascii="Palatino Linotype" w:eastAsia="MS Mincho" w:hAnsi="Palatino Linotype" w:cstheme="majorBidi"/>
          <w:sz w:val="24"/>
          <w:szCs w:val="24"/>
          <w:lang w:val="es-ES_tradnl" w:eastAsia="es-ES"/>
        </w:rPr>
      </w:pPr>
    </w:p>
    <w:p w14:paraId="3C8E652E"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r w:rsidRPr="00373BDF">
        <w:rPr>
          <w:rFonts w:ascii="Palatino Linotype" w:eastAsia="MS Mincho" w:hAnsi="Palatino Linotype" w:cstheme="majorBidi"/>
          <w:b/>
          <w:i/>
          <w:sz w:val="24"/>
          <w:szCs w:val="24"/>
          <w:lang w:val="es-ES_tradnl" w:eastAsia="es-ES"/>
        </w:rPr>
        <w:t>Artículo 19</w:t>
      </w:r>
      <w:r w:rsidRPr="00373BDF">
        <w:rPr>
          <w:rFonts w:ascii="Palatino Linotype" w:eastAsia="MS Mincho" w:hAnsi="Palatino Linotype" w:cstheme="majorBidi"/>
          <w:i/>
          <w:sz w:val="24"/>
          <w:szCs w:val="24"/>
          <w:lang w:val="es-ES_tradnl" w:eastAsia="es-ES"/>
        </w:rPr>
        <w:t xml:space="preserve">. </w:t>
      </w:r>
      <w:r w:rsidRPr="00373BDF">
        <w:rPr>
          <w:rFonts w:ascii="Palatino Linotype" w:eastAsia="MS Mincho" w:hAnsi="Palatino Linotype" w:cstheme="majorBidi"/>
          <w:b/>
          <w:i/>
          <w:sz w:val="24"/>
          <w:szCs w:val="24"/>
          <w:u w:val="single"/>
          <w:lang w:val="es-ES_tradnl" w:eastAsia="es-ES"/>
        </w:rPr>
        <w:t xml:space="preserve">Se presume que la información debe existir si se refiere a las facultades, </w:t>
      </w:r>
      <w:r w:rsidRPr="00373BDF">
        <w:rPr>
          <w:rFonts w:ascii="Palatino Linotype" w:eastAsia="MS Mincho" w:hAnsi="Palatino Linotype" w:cstheme="majorBidi"/>
          <w:b/>
          <w:i/>
          <w:u w:val="single"/>
          <w:lang w:val="es-ES_tradnl" w:eastAsia="es-ES"/>
        </w:rPr>
        <w:t>competencias y funciones</w:t>
      </w:r>
      <w:r w:rsidRPr="00373BDF">
        <w:rPr>
          <w:rFonts w:ascii="Palatino Linotype" w:eastAsia="MS Mincho" w:hAnsi="Palatino Linotype" w:cstheme="majorBidi"/>
          <w:i/>
          <w:lang w:val="es-ES_tradnl" w:eastAsia="es-ES"/>
        </w:rPr>
        <w:t xml:space="preserve"> que los ordenamientos jurídicos aplicables otorgan a los sujetos obligados. </w:t>
      </w:r>
    </w:p>
    <w:p w14:paraId="3DCC7D56"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p>
    <w:p w14:paraId="68F12E19"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b/>
          <w:i/>
          <w:u w:val="single"/>
          <w:lang w:val="es-ES_tradnl" w:eastAsia="es-ES"/>
        </w:rPr>
      </w:pPr>
      <w:r w:rsidRPr="00373BDF">
        <w:rPr>
          <w:rFonts w:ascii="Palatino Linotype" w:eastAsia="MS Mincho" w:hAnsi="Palatino Linotype" w:cstheme="majorBidi"/>
          <w:b/>
          <w:i/>
          <w:u w:val="single"/>
          <w:lang w:val="es-ES_tradnl" w:eastAsia="es-ES"/>
        </w:rPr>
        <w:lastRenderedPageBreak/>
        <w:t xml:space="preserve">En los casos en que ciertas facultades, competencias o funciones no se hayan ejercido, se debe motivar la respuesta en función de las causas que motiven la inexistencia. </w:t>
      </w:r>
    </w:p>
    <w:p w14:paraId="07825777"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p>
    <w:p w14:paraId="2E6236AA"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r w:rsidRPr="00373BDF">
        <w:rPr>
          <w:rFonts w:ascii="Palatino Linotype" w:eastAsia="MS Mincho" w:hAnsi="Palatino Linotype" w:cstheme="majorBidi"/>
          <w:b/>
          <w:i/>
          <w:lang w:val="es-ES_tradnl" w:eastAsia="es-ES"/>
        </w:rPr>
        <w:t>Artículo 20</w:t>
      </w:r>
      <w:r w:rsidRPr="00373BDF">
        <w:rPr>
          <w:rFonts w:ascii="Palatino Linotype" w:eastAsia="MS Mincho" w:hAnsi="Palatino Linotype" w:cstheme="majorBidi"/>
          <w:i/>
          <w:lang w:val="es-ES_tradnl" w:eastAsia="es-ES"/>
        </w:rPr>
        <w:t xml:space="preserve">. </w:t>
      </w:r>
      <w:r w:rsidRPr="00373BDF">
        <w:rPr>
          <w:rFonts w:ascii="Palatino Linotype" w:eastAsia="MS Mincho" w:hAnsi="Palatino Linotype" w:cstheme="majorBidi"/>
          <w:i/>
          <w:u w:val="single"/>
          <w:lang w:val="es-ES_tradnl" w:eastAsia="es-ES"/>
        </w:rPr>
        <w:t>Ante la negativa del acceso</w:t>
      </w:r>
      <w:r w:rsidRPr="00373BDF">
        <w:rPr>
          <w:rFonts w:ascii="Palatino Linotype" w:eastAsia="MS Mincho" w:hAnsi="Palatino Linotype" w:cstheme="majorBidi"/>
          <w:i/>
          <w:lang w:val="es-ES_tradnl" w:eastAsia="es-ES"/>
        </w:rPr>
        <w:t xml:space="preserve"> a la información </w:t>
      </w:r>
      <w:r w:rsidRPr="00373BDF">
        <w:rPr>
          <w:rFonts w:ascii="Palatino Linotype" w:eastAsia="MS Mincho" w:hAnsi="Palatino Linotype" w:cstheme="majorBidi"/>
          <w:b/>
          <w:i/>
          <w:u w:val="single"/>
          <w:lang w:val="es-ES_tradnl" w:eastAsia="es-ES"/>
        </w:rPr>
        <w:t>o su inexistencia</w:t>
      </w:r>
      <w:r w:rsidRPr="00373BDF">
        <w:rPr>
          <w:rFonts w:ascii="Palatino Linotype" w:eastAsia="MS Mincho" w:hAnsi="Palatino Linotype" w:cstheme="majorBidi"/>
          <w:i/>
          <w:lang w:val="es-ES_tradnl" w:eastAsia="es-ES"/>
        </w:rPr>
        <w:t xml:space="preserve">, </w:t>
      </w:r>
      <w:r w:rsidRPr="00373BDF">
        <w:rPr>
          <w:rFonts w:ascii="Palatino Linotype" w:eastAsia="MS Mincho" w:hAnsi="Palatino Linotype" w:cstheme="majorBidi"/>
          <w:b/>
          <w:i/>
          <w:lang w:val="es-ES_tradnl" w:eastAsia="es-ES"/>
        </w:rPr>
        <w:t>el</w:t>
      </w:r>
      <w:r w:rsidRPr="00373BDF">
        <w:rPr>
          <w:rFonts w:ascii="Palatino Linotype" w:eastAsia="MS Mincho" w:hAnsi="Palatino Linotype" w:cstheme="majorBidi"/>
          <w:i/>
          <w:lang w:val="es-ES_tradnl" w:eastAsia="es-ES"/>
        </w:rPr>
        <w:t xml:space="preserve"> </w:t>
      </w:r>
      <w:r w:rsidRPr="00373BDF">
        <w:rPr>
          <w:rFonts w:ascii="Palatino Linotype" w:eastAsia="MS Mincho" w:hAnsi="Palatino Linotype" w:cstheme="majorBidi"/>
          <w:b/>
          <w:i/>
          <w:lang w:val="es-ES_tradnl" w:eastAsia="es-ES"/>
        </w:rPr>
        <w:t>sujeto obligado deberá</w:t>
      </w:r>
      <w:r w:rsidRPr="00373BDF">
        <w:rPr>
          <w:rFonts w:ascii="Palatino Linotype" w:eastAsia="MS Mincho" w:hAnsi="Palatino Linotype" w:cstheme="majorBidi"/>
          <w:i/>
          <w:lang w:val="es-ES_tradnl" w:eastAsia="es-ES"/>
        </w:rPr>
        <w:t xml:space="preserve"> </w:t>
      </w:r>
      <w:r w:rsidRPr="00373BDF">
        <w:rPr>
          <w:rFonts w:ascii="Palatino Linotype" w:eastAsia="MS Mincho" w:hAnsi="Palatino Linotype" w:cstheme="majorBidi"/>
          <w:b/>
          <w:i/>
          <w:lang w:val="es-ES_tradnl" w:eastAsia="es-ES"/>
        </w:rPr>
        <w:t>demostrar</w:t>
      </w:r>
      <w:r w:rsidRPr="00373BDF">
        <w:rPr>
          <w:rFonts w:ascii="Palatino Linotype" w:eastAsia="MS Mincho" w:hAnsi="Palatino Linotype" w:cstheme="majorBidi"/>
          <w:i/>
          <w:lang w:val="es-ES_tradnl" w:eastAsia="es-ES"/>
        </w:rPr>
        <w:t xml:space="preserve"> que la información solicitada e</w:t>
      </w:r>
      <w:r w:rsidRPr="00373BDF">
        <w:rPr>
          <w:rFonts w:ascii="Palatino Linotype" w:eastAsia="MS Mincho" w:hAnsi="Palatino Linotype" w:cstheme="majorBidi"/>
          <w:b/>
          <w:i/>
          <w:lang w:val="es-ES_tradnl" w:eastAsia="es-ES"/>
        </w:rPr>
        <w:t>stá prevista en alguna de las excepciones contenidas en esta Ley</w:t>
      </w:r>
      <w:r w:rsidRPr="00373BDF">
        <w:rPr>
          <w:rFonts w:ascii="Palatino Linotype" w:eastAsia="MS Mincho" w:hAnsi="Palatino Linotype" w:cstheme="majorBidi"/>
          <w:i/>
          <w:lang w:val="es-ES_tradnl" w:eastAsia="es-ES"/>
        </w:rPr>
        <w:t xml:space="preserve"> o, en su caso, </w:t>
      </w:r>
      <w:r w:rsidRPr="00373BDF">
        <w:rPr>
          <w:rFonts w:ascii="Palatino Linotype" w:eastAsia="MS Mincho" w:hAnsi="Palatino Linotype" w:cstheme="majorBidi"/>
          <w:b/>
          <w:i/>
          <w:lang w:val="es-ES_tradnl" w:eastAsia="es-ES"/>
        </w:rPr>
        <w:t>demostrar que la información no se refiere a alguna de sus facultades, competencias o funciones.</w:t>
      </w:r>
    </w:p>
    <w:p w14:paraId="08D7E7B6"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p>
    <w:p w14:paraId="5DE0DD53" w14:textId="77777777" w:rsidR="000B2BD6" w:rsidRPr="00373BDF" w:rsidRDefault="000B2BD6" w:rsidP="000B2BD6">
      <w:pPr>
        <w:spacing w:after="0" w:line="240" w:lineRule="auto"/>
        <w:ind w:left="567" w:right="567"/>
        <w:contextualSpacing/>
        <w:jc w:val="both"/>
        <w:rPr>
          <w:rFonts w:ascii="Palatino Linotype" w:eastAsia="MS Mincho" w:hAnsi="Palatino Linotype" w:cstheme="majorBidi"/>
          <w:i/>
          <w:lang w:val="es-ES_tradnl" w:eastAsia="es-ES"/>
        </w:rPr>
      </w:pPr>
      <w:r w:rsidRPr="00373BDF">
        <w:rPr>
          <w:rFonts w:ascii="Palatino Linotype" w:eastAsia="MS Mincho" w:hAnsi="Palatino Linotype" w:cstheme="majorBidi"/>
          <w:i/>
          <w:lang w:val="es-ES_tradnl" w:eastAsia="es-ES"/>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373BDF">
        <w:rPr>
          <w:rFonts w:ascii="Palatino Linotype" w:eastAsia="MS Mincho" w:hAnsi="Palatino Linotype" w:cstheme="majorBidi"/>
          <w:b/>
          <w:i/>
          <w:lang w:val="es-ES_tradnl" w:eastAsia="es-ES"/>
        </w:rPr>
        <w:t>dichas declaraciones deben contener: a) los elementos que le permitan al o a la solicitante tener la certeza de que el sujeto obligado utilizó un criterio de búsqueda exhaustivo</w:t>
      </w:r>
      <w:r w:rsidRPr="00373BDF">
        <w:rPr>
          <w:rFonts w:ascii="Palatino Linotype" w:eastAsia="MS Mincho" w:hAnsi="Palatino Linotype" w:cstheme="majorBidi"/>
          <w:i/>
          <w:lang w:val="es-ES_tradnl" w:eastAsia="es-ES"/>
        </w:rPr>
        <w:t xml:space="preserve">; </w:t>
      </w:r>
      <w:r w:rsidRPr="00373BDF">
        <w:rPr>
          <w:rFonts w:ascii="Palatino Linotype" w:eastAsia="MS Mincho" w:hAnsi="Palatino Linotype" w:cstheme="majorBidi"/>
          <w:b/>
          <w:i/>
          <w:lang w:val="es-ES_tradnl" w:eastAsia="es-ES"/>
        </w:rPr>
        <w:t>b) las circunstancias de tiempo, modo y lugar que motiven las razones por las cuales la información es inexistente, y c) el servidor público responsable de contar con ésta.</w:t>
      </w:r>
      <w:r w:rsidRPr="00373BDF">
        <w:rPr>
          <w:rFonts w:ascii="Palatino Linotype" w:eastAsia="MS Mincho" w:hAnsi="Palatino Linotype" w:cstheme="majorBidi"/>
          <w:i/>
          <w:lang w:val="es-ES_tradnl" w:eastAsia="es-ES"/>
        </w:rPr>
        <w:t xml:space="preserve"> Respecto de los </w:t>
      </w:r>
      <w:r w:rsidRPr="00373BDF">
        <w:rPr>
          <w:rFonts w:ascii="Palatino Linotype" w:eastAsia="MS Mincho" w:hAnsi="Palatino Linotype" w:cstheme="majorBidi"/>
          <w:b/>
          <w:i/>
          <w:lang w:val="es-ES_tradnl" w:eastAsia="es-ES"/>
        </w:rPr>
        <w:t>elementos que le permitan al o a la solicitante tener la certeza de que la autoridad realizó una búsqueda exhaustiva, éstos deben ser entendidos como la descripción de ésta</w:t>
      </w:r>
      <w:r w:rsidRPr="00373BDF">
        <w:rPr>
          <w:rFonts w:ascii="Palatino Linotype" w:eastAsia="MS Mincho" w:hAnsi="Palatino Linotype" w:cstheme="majorBidi"/>
          <w:i/>
          <w:lang w:val="es-ES_tradnl" w:eastAsia="es-ES"/>
        </w:rPr>
        <w:t>. Es decir, el s</w:t>
      </w:r>
      <w:r w:rsidRPr="00373BDF">
        <w:rPr>
          <w:rFonts w:ascii="Palatino Linotype" w:eastAsia="MS Mincho" w:hAnsi="Palatino Linotype" w:cstheme="majorBidi"/>
          <w:b/>
          <w:i/>
          <w:lang w:val="es-ES_tradnl" w:eastAsia="es-ES"/>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373BDF">
        <w:rPr>
          <w:rFonts w:ascii="Palatino Linotype" w:eastAsia="MS Mincho" w:hAnsi="Palatino Linotype" w:cstheme="majorBidi"/>
          <w:i/>
          <w:lang w:val="es-ES_tradnl" w:eastAsia="es-ES"/>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373BDF">
        <w:rPr>
          <w:rFonts w:ascii="Palatino Linotype" w:eastAsia="MS Mincho" w:hAnsi="Palatino Linotype" w:cstheme="majorBidi"/>
          <w:b/>
          <w:i/>
          <w:lang w:val="es-ES_tradnl" w:eastAsia="es-ES"/>
        </w:rPr>
        <w:t>No obstante, el sujeto obligado debe prever la mayor cantidad de elementos posibles que permitan evidenciar las razones por las cuales la información solicitada no existe</w:t>
      </w:r>
      <w:r w:rsidRPr="00373BDF">
        <w:rPr>
          <w:rFonts w:ascii="Palatino Linotype" w:eastAsia="MS Mincho" w:hAnsi="Palatino Linotype" w:cstheme="majorBidi"/>
          <w:i/>
          <w:lang w:val="es-ES_tradnl" w:eastAsia="es-ES"/>
        </w:rPr>
        <w:t xml:space="preserve">.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w:t>
      </w:r>
      <w:r w:rsidRPr="00373BDF">
        <w:rPr>
          <w:rFonts w:ascii="Palatino Linotype" w:eastAsia="MS Mincho" w:hAnsi="Palatino Linotype" w:cstheme="majorBidi"/>
          <w:i/>
          <w:lang w:val="es-ES_tradnl" w:eastAsia="es-ES"/>
        </w:rPr>
        <w:lastRenderedPageBreak/>
        <w:t>haber generado la información; esto es, con base en la normatividad interna como el respectivo manual de organización</w:t>
      </w:r>
    </w:p>
    <w:p w14:paraId="16979970" w14:textId="77777777" w:rsidR="000B2BD6" w:rsidRPr="00373BDF" w:rsidRDefault="000B2BD6" w:rsidP="000B2BD6">
      <w:pPr>
        <w:spacing w:after="0" w:line="360" w:lineRule="auto"/>
        <w:contextualSpacing/>
        <w:jc w:val="both"/>
        <w:rPr>
          <w:rFonts w:ascii="Palatino Linotype" w:eastAsia="MS Mincho" w:hAnsi="Palatino Linotype" w:cstheme="majorBidi"/>
          <w:sz w:val="24"/>
          <w:szCs w:val="24"/>
          <w:lang w:val="es-ES_tradnl" w:eastAsia="es-ES"/>
        </w:rPr>
      </w:pPr>
    </w:p>
    <w:p w14:paraId="50E620D3" w14:textId="77777777" w:rsidR="000B2BD6" w:rsidRPr="00373BDF" w:rsidRDefault="000B2BD6" w:rsidP="000B2BD6">
      <w:pPr>
        <w:numPr>
          <w:ilvl w:val="0"/>
          <w:numId w:val="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373BDF">
        <w:rPr>
          <w:rFonts w:ascii="Palatino Linotype" w:hAnsi="Palatino Linotype"/>
          <w:sz w:val="24"/>
          <w:szCs w:val="24"/>
        </w:rPr>
        <w:t>De lo anterior, se concluye que la búsqueda exhaustiva y razonable de la información debe estar sustentada con los respectivos criterios de búsqueda exhaustiva que el Sujeto Obligado utilizó y no simplemente con una manifestación carente de sustento legal y certeza para el solicitante;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27860EE7" w14:textId="77777777" w:rsidR="000B2BD6" w:rsidRPr="00373BDF" w:rsidRDefault="000B2BD6" w:rsidP="000B2BD6">
      <w:pPr>
        <w:spacing w:after="0" w:line="360" w:lineRule="auto"/>
        <w:contextualSpacing/>
        <w:jc w:val="both"/>
        <w:rPr>
          <w:rFonts w:ascii="Palatino Linotype" w:eastAsia="MS Mincho" w:hAnsi="Palatino Linotype" w:cstheme="majorBidi"/>
          <w:sz w:val="24"/>
          <w:szCs w:val="24"/>
          <w:lang w:val="es-ES_tradnl" w:eastAsia="es-ES"/>
        </w:rPr>
      </w:pPr>
    </w:p>
    <w:p w14:paraId="5CF67BFF" w14:textId="77777777" w:rsidR="000B2BD6" w:rsidRPr="00373BDF" w:rsidRDefault="000B2BD6" w:rsidP="000B2BD6">
      <w:pPr>
        <w:numPr>
          <w:ilvl w:val="0"/>
          <w:numId w:val="1"/>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373BDF">
        <w:rPr>
          <w:rFonts w:ascii="Palatino Linotype" w:hAnsi="Palatino Linotype"/>
          <w:sz w:val="24"/>
          <w:szCs w:val="24"/>
        </w:rPr>
        <w:t xml:space="preserve">En tal caso, </w:t>
      </w:r>
      <w:r w:rsidRPr="00373BDF">
        <w:rPr>
          <w:rFonts w:ascii="Palatino Linotype" w:hAnsi="Palatino Linotype"/>
          <w:b/>
          <w:sz w:val="24"/>
          <w:szCs w:val="24"/>
        </w:rPr>
        <w:t>la declaratoria deberá realizarse conforme a lo dispuesto en los artículos  47, 49, fracciones II y XIII, 169 y 170 de la Ley de Transparencia y Acceso a la Información Pública del Estado de México y Municipios</w:t>
      </w:r>
      <w:r w:rsidRPr="00373BDF">
        <w:rPr>
          <w:rFonts w:ascii="Palatino Linotype" w:hAnsi="Palatino Linotype"/>
          <w:sz w:val="24"/>
          <w:szCs w:val="24"/>
        </w:rPr>
        <w:t>, que establecen la forma en que los Sujetos Obligados deben dar curso a las Declaratorias de Inexistencia; preceptos que se transcriben a continuación:</w:t>
      </w:r>
    </w:p>
    <w:p w14:paraId="76FFDBCC" w14:textId="77777777" w:rsidR="000B2BD6" w:rsidRPr="00373BDF" w:rsidRDefault="000B2BD6" w:rsidP="000B2BD6">
      <w:pPr>
        <w:spacing w:after="0" w:line="360" w:lineRule="auto"/>
        <w:contextualSpacing/>
        <w:jc w:val="both"/>
        <w:rPr>
          <w:rFonts w:ascii="Palatino Linotype" w:hAnsi="Palatino Linotype"/>
          <w:sz w:val="24"/>
          <w:szCs w:val="24"/>
        </w:rPr>
      </w:pPr>
    </w:p>
    <w:p w14:paraId="50A00C1B"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b/>
          <w:i/>
        </w:rPr>
        <w:t>Artículo 47.</w:t>
      </w:r>
      <w:r w:rsidRPr="00373BDF">
        <w:rPr>
          <w:rFonts w:ascii="Palatino Linotype" w:hAnsi="Palatino Linotype"/>
          <w:i/>
        </w:rPr>
        <w:t xml:space="preserve"> El </w:t>
      </w:r>
      <w:r w:rsidRPr="00373BDF">
        <w:rPr>
          <w:rFonts w:ascii="Palatino Linotype" w:hAnsi="Palatino Linotype"/>
          <w:b/>
          <w:i/>
        </w:rPr>
        <w:t>Comité de Transparencia será la autoridad máxima al interior del sujeto obligado en materia del derecho de acceso a la información</w:t>
      </w:r>
      <w:r w:rsidRPr="00373BDF">
        <w:rPr>
          <w:rFonts w:ascii="Palatino Linotype" w:hAnsi="Palatino Linotype"/>
          <w:i/>
        </w:rPr>
        <w:t>.</w:t>
      </w:r>
    </w:p>
    <w:p w14:paraId="26FD5056"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 xml:space="preserve">El Comité de Transparencia adoptará sus resoluciones por mayoría de votos. En caso de empate, la o el Presidente tendrá voto de calidad. A sus sesiones podrán asistir como </w:t>
      </w:r>
      <w:r w:rsidRPr="00373BDF">
        <w:rPr>
          <w:rFonts w:ascii="Palatino Linotype" w:hAnsi="Palatino Linotype"/>
          <w:i/>
        </w:rPr>
        <w:lastRenderedPageBreak/>
        <w:t>invitados aquellos que sus integrantes consideren necesarios, quienes tendrán voz pero no voto.</w:t>
      </w:r>
    </w:p>
    <w:p w14:paraId="5EFFB5A1"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El Comité se reunirá en sesión ordinaria o extraordinaria las veces que estime necesario. El tipo de sesión se precisará en la convocatoria emitida.</w:t>
      </w:r>
    </w:p>
    <w:p w14:paraId="12E7B8C8"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EA89B95"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En las sesiones y trabajos del Comité, podrán participar como invitados permanentes, los representantes de las áreas que decida el Comité, y contará con derecho de voz, pero no voto.</w:t>
      </w:r>
    </w:p>
    <w:p w14:paraId="0565958C"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b/>
          <w:i/>
        </w:rPr>
        <w:t>Los titulares de las unidades administrativas que propongan</w:t>
      </w:r>
      <w:r w:rsidRPr="00373BDF">
        <w:rPr>
          <w:rFonts w:ascii="Palatino Linotype" w:hAnsi="Palatino Linotype"/>
          <w:i/>
        </w:rPr>
        <w:t xml:space="preserve"> la reserva, confidencialidad </w:t>
      </w:r>
      <w:r w:rsidRPr="00373BDF">
        <w:rPr>
          <w:rFonts w:ascii="Palatino Linotype" w:hAnsi="Palatino Linotype"/>
          <w:b/>
          <w:i/>
        </w:rPr>
        <w:t>o declaren la inexistencia de información</w:t>
      </w:r>
      <w:r w:rsidRPr="00373BDF">
        <w:rPr>
          <w:rFonts w:ascii="Palatino Linotype" w:hAnsi="Palatino Linotype"/>
          <w:i/>
        </w:rPr>
        <w:t>, acudirán a las sesiones de dicho Comité donde se discuta la propuesta correspondiente.</w:t>
      </w:r>
    </w:p>
    <w:p w14:paraId="2526DD59" w14:textId="77777777" w:rsidR="000B2BD6" w:rsidRPr="00373BDF" w:rsidRDefault="000B2BD6" w:rsidP="000B2BD6">
      <w:pPr>
        <w:spacing w:after="0" w:line="360" w:lineRule="auto"/>
        <w:ind w:left="567" w:right="567"/>
        <w:contextualSpacing/>
        <w:jc w:val="both"/>
        <w:rPr>
          <w:rFonts w:ascii="Palatino Linotype" w:hAnsi="Palatino Linotype"/>
          <w:i/>
        </w:rPr>
      </w:pPr>
    </w:p>
    <w:p w14:paraId="5F066FBB"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Artículo 49. Los Comités de Transparencia tendrán las siguientes atribuciones:</w:t>
      </w:r>
    </w:p>
    <w:p w14:paraId="14F92EF4"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w:t>
      </w:r>
    </w:p>
    <w:p w14:paraId="368B0E33"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b/>
          <w:i/>
        </w:rPr>
        <w:t>II. Confirmar, modificar o revocar</w:t>
      </w:r>
      <w:r w:rsidRPr="00373BDF">
        <w:rPr>
          <w:rFonts w:ascii="Palatino Linotype" w:hAnsi="Palatino Linotype"/>
          <w:i/>
        </w:rPr>
        <w:t xml:space="preserve"> las determinaciones que en materia de ampliación del plazo de respuesta, clasificación de la información y </w:t>
      </w:r>
      <w:r w:rsidRPr="00373BDF">
        <w:rPr>
          <w:rFonts w:ascii="Palatino Linotype" w:hAnsi="Palatino Linotype"/>
          <w:b/>
          <w:i/>
        </w:rPr>
        <w:t>declaración de inexistencia</w:t>
      </w:r>
      <w:r w:rsidRPr="00373BDF">
        <w:rPr>
          <w:rFonts w:ascii="Palatino Linotype" w:hAnsi="Palatino Linotype"/>
          <w:i/>
        </w:rPr>
        <w:t xml:space="preserve"> o de incompetencia realicen los titulares de las áreas de los sujetos obligados;</w:t>
      </w:r>
    </w:p>
    <w:p w14:paraId="0FAC7FEA"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w:t>
      </w:r>
    </w:p>
    <w:p w14:paraId="67B3EF20"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 xml:space="preserve">XIII. </w:t>
      </w:r>
      <w:r w:rsidRPr="00373BDF">
        <w:rPr>
          <w:rFonts w:ascii="Palatino Linotype" w:hAnsi="Palatino Linotype"/>
          <w:b/>
          <w:i/>
        </w:rPr>
        <w:t>Dictaminar las declaratorias de inexistencia de la información</w:t>
      </w:r>
      <w:r w:rsidRPr="00373BDF">
        <w:rPr>
          <w:rFonts w:ascii="Palatino Linotype" w:hAnsi="Palatino Linotype"/>
          <w:i/>
        </w:rPr>
        <w:t xml:space="preserve"> que les remitan las unidades administrativas y resolver en consecuencia;</w:t>
      </w:r>
    </w:p>
    <w:p w14:paraId="7CE98486"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w:t>
      </w:r>
    </w:p>
    <w:p w14:paraId="258E0A15"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 Analizará el caso y tomará las medidas necesarias para localizar la información;</w:t>
      </w:r>
    </w:p>
    <w:p w14:paraId="552595C7" w14:textId="77777777" w:rsidR="000B2BD6" w:rsidRPr="00373BDF" w:rsidRDefault="000B2BD6" w:rsidP="000B2BD6">
      <w:pPr>
        <w:spacing w:after="0" w:line="360" w:lineRule="auto"/>
        <w:ind w:left="567" w:right="567"/>
        <w:contextualSpacing/>
        <w:jc w:val="both"/>
        <w:rPr>
          <w:rFonts w:ascii="Palatino Linotype" w:hAnsi="Palatino Linotype"/>
          <w:b/>
          <w:i/>
        </w:rPr>
      </w:pPr>
      <w:r w:rsidRPr="00373BDF">
        <w:rPr>
          <w:rFonts w:ascii="Palatino Linotype" w:hAnsi="Palatino Linotype"/>
          <w:i/>
        </w:rPr>
        <w:lastRenderedPageBreak/>
        <w:t xml:space="preserve">II. </w:t>
      </w:r>
      <w:r w:rsidRPr="00373BDF">
        <w:rPr>
          <w:rFonts w:ascii="Palatino Linotype" w:hAnsi="Palatino Linotype"/>
          <w:b/>
          <w:i/>
        </w:rPr>
        <w:t>Expedirá una resolución que confirme la inexistencia del documento;</w:t>
      </w:r>
    </w:p>
    <w:p w14:paraId="1DEFDE71"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III. O</w:t>
      </w:r>
      <w:r w:rsidRPr="00373BDF">
        <w:rPr>
          <w:rFonts w:ascii="Palatino Linotype" w:hAnsi="Palatino Linotype"/>
          <w:b/>
          <w:i/>
        </w:rPr>
        <w:t>rdenará, siempre que sea materialmente posible, que se genere o se reponga la información en caso</w:t>
      </w:r>
      <w:r w:rsidRPr="00373BDF">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6356527"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IV. Notificará al órgano interno de control o equivalente del sujeto obligado quien, en su caso, deberá iniciar el procedimiento de responsabilidad administrativa que corresponda.</w:t>
      </w:r>
    </w:p>
    <w:p w14:paraId="19764351"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9012C1A"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Este plazo podrá ampliarse hasta por otros siete días hábiles, siempre que existan razones para ello, debiendo notificarse por escrito al solicitante.</w:t>
      </w:r>
    </w:p>
    <w:p w14:paraId="6D05CBB1" w14:textId="77777777" w:rsidR="000B2BD6" w:rsidRPr="00373BDF" w:rsidRDefault="000B2BD6" w:rsidP="000B2BD6">
      <w:pPr>
        <w:spacing w:after="0" w:line="360" w:lineRule="auto"/>
        <w:ind w:left="567" w:right="567"/>
        <w:contextualSpacing/>
        <w:jc w:val="both"/>
        <w:rPr>
          <w:rFonts w:ascii="Palatino Linotype" w:hAnsi="Palatino Linotype"/>
          <w:i/>
        </w:rPr>
      </w:pPr>
    </w:p>
    <w:p w14:paraId="126434DF" w14:textId="77777777" w:rsidR="000B2BD6" w:rsidRPr="00373BDF" w:rsidRDefault="000B2BD6" w:rsidP="000B2BD6">
      <w:pPr>
        <w:spacing w:after="0" w:line="360" w:lineRule="auto"/>
        <w:ind w:left="567" w:right="567"/>
        <w:contextualSpacing/>
        <w:jc w:val="both"/>
        <w:rPr>
          <w:rFonts w:ascii="Palatino Linotype" w:hAnsi="Palatino Linotype"/>
          <w:b/>
          <w:i/>
        </w:rPr>
      </w:pPr>
      <w:r w:rsidRPr="00373BDF">
        <w:rPr>
          <w:rFonts w:ascii="Palatino Linotype" w:hAnsi="Palatino Linotype"/>
          <w:b/>
          <w:i/>
        </w:rPr>
        <w:t>Artículo 169. Cuando la información no se encuentre en los archivos del sujeto obligado, el Comité de Transparencia:</w:t>
      </w:r>
    </w:p>
    <w:p w14:paraId="294D1452"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 Analizará el caso y tomará las medidas necesarias para localizar la información;</w:t>
      </w:r>
    </w:p>
    <w:p w14:paraId="0D11684E"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II. Expedirá una resolución que confirme la inexistencia del documento;</w:t>
      </w:r>
    </w:p>
    <w:p w14:paraId="6FDB3BFE"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373BDF">
        <w:rPr>
          <w:rFonts w:ascii="Palatino Linotype" w:hAnsi="Palatino Linotype"/>
          <w:i/>
        </w:rPr>
        <w:lastRenderedPageBreak/>
        <w:t>las cuales en el caso particular no ejerció dichas facultades, competencias o funciones, lo cual notificará al solicitante a través de la Unidad de Transparencia; y</w:t>
      </w:r>
    </w:p>
    <w:p w14:paraId="4899804D"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IV. Notificará al órgano interno de control o equivalente del sujeto obligado quien, en su caso, deberá iniciar el procedimiento de responsabilidad administrativa que corresponda.</w:t>
      </w:r>
    </w:p>
    <w:p w14:paraId="43DBDBB8"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4890233"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Este plazo podrá ampliarse hasta por otros siete días hábiles, siempre que existan razones para ello, debiendo notificarse por escrito al solicitante.</w:t>
      </w:r>
    </w:p>
    <w:p w14:paraId="77264EFE" w14:textId="77777777" w:rsidR="000B2BD6" w:rsidRPr="00373BDF" w:rsidRDefault="000B2BD6" w:rsidP="000B2BD6">
      <w:pPr>
        <w:spacing w:after="0" w:line="360" w:lineRule="auto"/>
        <w:ind w:left="567" w:right="567"/>
        <w:contextualSpacing/>
        <w:jc w:val="both"/>
        <w:rPr>
          <w:rFonts w:ascii="Palatino Linotype" w:hAnsi="Palatino Linotype"/>
          <w:i/>
        </w:rPr>
      </w:pPr>
    </w:p>
    <w:p w14:paraId="13B158C4"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b/>
          <w:i/>
        </w:rPr>
        <w:t>Artículo 170</w:t>
      </w:r>
      <w:r w:rsidRPr="00373BDF">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5A71FA9" w14:textId="77777777" w:rsidR="000B2BD6" w:rsidRPr="00373BDF" w:rsidRDefault="000B2BD6" w:rsidP="000B2BD6">
      <w:pPr>
        <w:spacing w:after="0" w:line="360" w:lineRule="auto"/>
        <w:ind w:left="567" w:right="567"/>
        <w:contextualSpacing/>
        <w:jc w:val="both"/>
        <w:rPr>
          <w:rFonts w:ascii="Palatino Linotype" w:hAnsi="Palatino Linotype"/>
          <w:i/>
        </w:rPr>
      </w:pPr>
      <w:r w:rsidRPr="00373BDF">
        <w:rPr>
          <w:rFonts w:ascii="Palatino Linotype" w:hAnsi="Palatino Linotype"/>
          <w:i/>
        </w:rPr>
        <w:t>(Énfasis añadido)</w:t>
      </w:r>
    </w:p>
    <w:p w14:paraId="477662AC" w14:textId="77777777" w:rsidR="000B2BD6" w:rsidRPr="00373BDF" w:rsidRDefault="000B2BD6" w:rsidP="000B2BD6">
      <w:pPr>
        <w:spacing w:after="0" w:line="360" w:lineRule="auto"/>
        <w:contextualSpacing/>
        <w:jc w:val="both"/>
        <w:rPr>
          <w:rFonts w:ascii="Palatino Linotype" w:hAnsi="Palatino Linotype"/>
          <w:sz w:val="24"/>
          <w:szCs w:val="24"/>
        </w:rPr>
      </w:pPr>
    </w:p>
    <w:p w14:paraId="23B436E1" w14:textId="77777777" w:rsidR="000B2BD6" w:rsidRPr="00373BDF" w:rsidRDefault="000B2BD6" w:rsidP="000B2BD6">
      <w:pPr>
        <w:numPr>
          <w:ilvl w:val="0"/>
          <w:numId w:val="1"/>
        </w:numPr>
        <w:spacing w:after="0" w:line="360" w:lineRule="auto"/>
        <w:ind w:left="0" w:firstLine="0"/>
        <w:contextualSpacing/>
        <w:jc w:val="both"/>
        <w:rPr>
          <w:rFonts w:ascii="Palatino Linotype" w:hAnsi="Palatino Linotype"/>
          <w:b/>
          <w:i/>
          <w:sz w:val="24"/>
          <w:szCs w:val="24"/>
          <w:lang w:val="es-ES_tradnl"/>
        </w:rPr>
      </w:pPr>
      <w:r w:rsidRPr="00373BDF">
        <w:rPr>
          <w:rFonts w:ascii="Palatino Linotype" w:hAnsi="Palatino Linotype"/>
          <w:sz w:val="24"/>
          <w:szCs w:val="24"/>
          <w:lang w:val="es-ES_tradnl"/>
        </w:rPr>
        <w:t xml:space="preserve">De lo anterior, es de precisar en qué casos se debe de emitir una inexistencia de información, para mejor referencia se hace del conocimiento del </w:t>
      </w:r>
      <w:r w:rsidRPr="00373BDF">
        <w:rPr>
          <w:rFonts w:ascii="Palatino Linotype" w:hAnsi="Palatino Linotype"/>
          <w:b/>
          <w:sz w:val="24"/>
          <w:szCs w:val="24"/>
          <w:lang w:val="es-ES_tradnl"/>
        </w:rPr>
        <w:t>SUJETO OBLIGADO</w:t>
      </w:r>
      <w:r w:rsidRPr="00373BDF">
        <w:rPr>
          <w:rFonts w:ascii="Palatino Linotype" w:hAnsi="Palatino Linotype"/>
          <w:sz w:val="24"/>
          <w:szCs w:val="24"/>
          <w:lang w:val="es-ES_tradnl"/>
        </w:rPr>
        <w:t xml:space="preserve"> lo contenido en los criterios orientadores aprobados por el Pleno de este Órgano Garante, en la sesión ordinaria de fecha 25 de agosto del año 2011, que demuestran claramente el concepto de inexistencia.</w:t>
      </w:r>
    </w:p>
    <w:p w14:paraId="53AA19C6" w14:textId="77777777" w:rsidR="000B2BD6" w:rsidRPr="00373BDF" w:rsidRDefault="000B2BD6" w:rsidP="000B2BD6">
      <w:pPr>
        <w:spacing w:after="0" w:line="360" w:lineRule="auto"/>
        <w:contextualSpacing/>
        <w:jc w:val="both"/>
        <w:rPr>
          <w:rFonts w:ascii="Palatino Linotype" w:hAnsi="Palatino Linotype"/>
          <w:b/>
          <w:i/>
          <w:sz w:val="24"/>
          <w:szCs w:val="24"/>
          <w:lang w:val="es-ES_tradnl"/>
        </w:rPr>
      </w:pPr>
    </w:p>
    <w:p w14:paraId="3FAB9812" w14:textId="77777777" w:rsidR="000B2BD6" w:rsidRPr="00373BDF" w:rsidRDefault="000B2BD6" w:rsidP="000B2BD6">
      <w:pPr>
        <w:spacing w:after="0" w:line="360" w:lineRule="auto"/>
        <w:contextualSpacing/>
        <w:jc w:val="center"/>
        <w:rPr>
          <w:rFonts w:ascii="Palatino Linotype" w:hAnsi="Palatino Linotype"/>
          <w:b/>
          <w:i/>
          <w:lang w:val="es-ES_tradnl"/>
        </w:rPr>
      </w:pPr>
      <w:r w:rsidRPr="00373BDF">
        <w:rPr>
          <w:rFonts w:ascii="Palatino Linotype" w:hAnsi="Palatino Linotype"/>
          <w:b/>
          <w:i/>
          <w:lang w:val="es-ES_tradnl"/>
        </w:rPr>
        <w:t>“CRITERIO 0003-11</w:t>
      </w:r>
    </w:p>
    <w:p w14:paraId="34F5CDE5" w14:textId="77777777" w:rsidR="000B2BD6" w:rsidRPr="00373BDF" w:rsidRDefault="000B2BD6" w:rsidP="000B2BD6">
      <w:pPr>
        <w:spacing w:after="0" w:line="360" w:lineRule="auto"/>
        <w:contextualSpacing/>
        <w:jc w:val="both"/>
        <w:rPr>
          <w:rFonts w:ascii="Palatino Linotype" w:hAnsi="Palatino Linotype"/>
          <w:i/>
          <w:lang w:val="es-ES_tradnl"/>
        </w:rPr>
      </w:pPr>
    </w:p>
    <w:p w14:paraId="54E89E7C" w14:textId="77777777" w:rsidR="000B2BD6" w:rsidRPr="00373BDF" w:rsidRDefault="000B2BD6" w:rsidP="000B2BD6">
      <w:pPr>
        <w:spacing w:after="0" w:line="360" w:lineRule="auto"/>
        <w:ind w:left="567" w:right="567"/>
        <w:contextualSpacing/>
        <w:jc w:val="both"/>
        <w:rPr>
          <w:rFonts w:ascii="Palatino Linotype" w:hAnsi="Palatino Linotype"/>
          <w:i/>
          <w:lang w:val="es-ES_tradnl"/>
        </w:rPr>
      </w:pPr>
      <w:r w:rsidRPr="00373BDF">
        <w:rPr>
          <w:rFonts w:ascii="Palatino Linotype" w:hAnsi="Palatino Linotype"/>
          <w:b/>
          <w:i/>
          <w:lang w:val="es-ES_tradnl"/>
        </w:rPr>
        <w:t>INEXISTENCIA, CONCEPTO DE, EN MATERIA DE TRANSPARENCIA</w:t>
      </w:r>
      <w:r w:rsidRPr="00373BDF">
        <w:rPr>
          <w:rFonts w:ascii="Palatino Linotype" w:hAnsi="Palatino Linotype"/>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B14E225" w14:textId="77777777" w:rsidR="000B2BD6" w:rsidRPr="00373BDF" w:rsidRDefault="000B2BD6" w:rsidP="000B2BD6">
      <w:pPr>
        <w:spacing w:after="0" w:line="360" w:lineRule="auto"/>
        <w:ind w:left="567" w:right="567"/>
        <w:contextualSpacing/>
        <w:jc w:val="both"/>
        <w:rPr>
          <w:rFonts w:ascii="Palatino Linotype" w:hAnsi="Palatino Linotype"/>
          <w:i/>
          <w:lang w:val="es-ES_tradnl"/>
        </w:rPr>
      </w:pPr>
    </w:p>
    <w:p w14:paraId="6B34A33E" w14:textId="77777777" w:rsidR="000B2BD6" w:rsidRPr="00373BDF" w:rsidRDefault="000B2BD6" w:rsidP="000B2BD6">
      <w:pPr>
        <w:spacing w:after="0" w:line="360" w:lineRule="auto"/>
        <w:ind w:left="567" w:right="567"/>
        <w:contextualSpacing/>
        <w:jc w:val="both"/>
        <w:rPr>
          <w:rFonts w:ascii="Palatino Linotype" w:hAnsi="Palatino Linotype"/>
          <w:i/>
          <w:lang w:val="es-ES_tradnl"/>
        </w:rPr>
      </w:pPr>
      <w:r w:rsidRPr="00373BDF">
        <w:rPr>
          <w:rFonts w:ascii="Palatino Linotype" w:hAnsi="Palatino Linotype"/>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D6780D3" w14:textId="77777777" w:rsidR="000B2BD6" w:rsidRPr="00373BDF" w:rsidRDefault="000B2BD6" w:rsidP="000B2BD6">
      <w:pPr>
        <w:spacing w:after="0" w:line="360" w:lineRule="auto"/>
        <w:ind w:left="567" w:right="567"/>
        <w:contextualSpacing/>
        <w:jc w:val="both"/>
        <w:rPr>
          <w:rFonts w:ascii="Palatino Linotype" w:hAnsi="Palatino Linotype"/>
          <w:b/>
          <w:i/>
          <w:lang w:val="es-ES_tradnl"/>
        </w:rPr>
      </w:pPr>
      <w:r w:rsidRPr="00373BDF">
        <w:rPr>
          <w:rFonts w:ascii="Palatino Linotype" w:hAnsi="Palatino Linotype"/>
          <w:i/>
          <w:lang w:val="es-ES_tradnl"/>
        </w:rPr>
        <w:t xml:space="preserve">b) </w:t>
      </w:r>
      <w:r w:rsidRPr="00373BDF">
        <w:rPr>
          <w:rFonts w:ascii="Palatino Linotype" w:hAnsi="Palatino Linotype"/>
          <w:b/>
          <w:i/>
          <w:lang w:val="es-ES_tradnl"/>
        </w:rPr>
        <w:t>En los casos en que por las atribuciones conferidas al Sujeto Obligado éste debió generar, administrar o poseer la información, pero en</w:t>
      </w:r>
      <w:r w:rsidRPr="00373BDF">
        <w:rPr>
          <w:rFonts w:ascii="Palatino Linotype" w:hAnsi="Palatino Linotype"/>
          <w:i/>
          <w:lang w:val="es-ES_tradnl"/>
        </w:rPr>
        <w:t xml:space="preserve"> </w:t>
      </w:r>
      <w:r w:rsidRPr="00373BDF">
        <w:rPr>
          <w:rFonts w:ascii="Palatino Linotype" w:hAnsi="Palatino Linotype"/>
          <w:b/>
          <w:i/>
          <w:lang w:val="es-ES_tradnl"/>
        </w:rPr>
        <w:t>incumplimiento a la normatividad respectiva no llevó a cabo ninguna de esas acciones.</w:t>
      </w:r>
    </w:p>
    <w:p w14:paraId="66C60FDE" w14:textId="77777777" w:rsidR="000B2BD6" w:rsidRPr="00373BDF" w:rsidRDefault="000B2BD6" w:rsidP="000B2BD6">
      <w:pPr>
        <w:spacing w:after="0" w:line="360" w:lineRule="auto"/>
        <w:ind w:left="567" w:right="567"/>
        <w:contextualSpacing/>
        <w:jc w:val="both"/>
        <w:rPr>
          <w:rFonts w:ascii="Palatino Linotype" w:hAnsi="Palatino Linotype"/>
          <w:i/>
          <w:lang w:val="es-ES_tradnl"/>
        </w:rPr>
      </w:pPr>
      <w:r w:rsidRPr="00373BDF">
        <w:rPr>
          <w:rFonts w:ascii="Palatino Linotype" w:hAnsi="Palatino Linotype"/>
          <w:b/>
          <w:i/>
          <w:lang w:val="es-ES_tradnl"/>
        </w:rPr>
        <w:t xml:space="preserve">En ambos casos, el Sujeto Obligado deberá hacer del conocimiento del solicitante las </w:t>
      </w:r>
      <w:r w:rsidRPr="00373BDF">
        <w:rPr>
          <w:rFonts w:ascii="Palatino Linotype" w:hAnsi="Palatino Linotype"/>
          <w:b/>
          <w:i/>
          <w:u w:val="single"/>
          <w:lang w:val="es-ES_tradnl"/>
        </w:rPr>
        <w:t>razones que explican la inexistencia, mediante el dictamen debidamente fundado y motivado emitido por el Comité de Información</w:t>
      </w:r>
      <w:r w:rsidRPr="00373BDF">
        <w:rPr>
          <w:rFonts w:ascii="Palatino Linotype" w:hAnsi="Palatino Linotype"/>
          <w:b/>
          <w:i/>
          <w:lang w:val="es-ES_tradnl"/>
        </w:rPr>
        <w:t xml:space="preserve"> y con las formalidades legales exigidas por la Ley de Transparencia</w:t>
      </w:r>
      <w:r w:rsidRPr="00373BDF">
        <w:rPr>
          <w:rFonts w:ascii="Palatino Linotype" w:hAnsi="Palatino Linotype"/>
          <w:i/>
          <w:lang w:val="es-ES_tradnl"/>
        </w:rPr>
        <w:t>.</w:t>
      </w:r>
    </w:p>
    <w:p w14:paraId="575BA318" w14:textId="77777777" w:rsidR="000B2BD6" w:rsidRPr="00373BDF" w:rsidRDefault="000B2BD6" w:rsidP="000B2BD6">
      <w:pPr>
        <w:spacing w:after="0" w:line="360" w:lineRule="auto"/>
        <w:contextualSpacing/>
        <w:jc w:val="both"/>
        <w:rPr>
          <w:rFonts w:ascii="Palatino Linotype" w:hAnsi="Palatino Linotype"/>
          <w:i/>
          <w:sz w:val="24"/>
          <w:szCs w:val="24"/>
          <w:lang w:val="es-ES_tradnl"/>
        </w:rPr>
      </w:pPr>
    </w:p>
    <w:p w14:paraId="718CBBB0" w14:textId="77777777" w:rsidR="000B2BD6" w:rsidRPr="00373BDF" w:rsidRDefault="000B2BD6" w:rsidP="000B2BD6">
      <w:pPr>
        <w:numPr>
          <w:ilvl w:val="0"/>
          <w:numId w:val="1"/>
        </w:numPr>
        <w:spacing w:after="0" w:line="360" w:lineRule="auto"/>
        <w:ind w:left="0" w:firstLine="0"/>
        <w:contextualSpacing/>
        <w:jc w:val="both"/>
        <w:rPr>
          <w:rFonts w:ascii="Palatino Linotype" w:hAnsi="Palatino Linotype"/>
          <w:i/>
          <w:sz w:val="24"/>
          <w:szCs w:val="24"/>
          <w:lang w:val="es-ES_tradnl"/>
        </w:rPr>
      </w:pPr>
      <w:r w:rsidRPr="00373BDF">
        <w:rPr>
          <w:rFonts w:ascii="Palatino Linotype" w:hAnsi="Palatino Linotype"/>
          <w:sz w:val="24"/>
          <w:szCs w:val="24"/>
        </w:rPr>
        <w:t xml:space="preserve">En ambos casos, el Sujeto Obligado deberá hacer del conocimiento del solicitante las razones que explican la inexistencia, mediante el dictamen </w:t>
      </w:r>
      <w:r w:rsidRPr="00373BDF">
        <w:rPr>
          <w:rFonts w:ascii="Palatino Linotype" w:hAnsi="Palatino Linotype"/>
          <w:sz w:val="24"/>
          <w:szCs w:val="24"/>
        </w:rPr>
        <w:lastRenderedPageBreak/>
        <w:t>debidamente fundado y motivado emitido por el Comité de Información y con las formalidades legales exigidas por la Ley de Transparencia.</w:t>
      </w:r>
    </w:p>
    <w:p w14:paraId="3F094553" w14:textId="77777777" w:rsidR="000B2BD6" w:rsidRPr="00373BDF" w:rsidRDefault="000B2BD6" w:rsidP="000B2BD6">
      <w:pPr>
        <w:spacing w:after="0" w:line="360" w:lineRule="auto"/>
        <w:contextualSpacing/>
        <w:jc w:val="both"/>
        <w:rPr>
          <w:rFonts w:ascii="Palatino Linotype" w:hAnsi="Palatino Linotype"/>
          <w:i/>
          <w:sz w:val="24"/>
          <w:szCs w:val="24"/>
          <w:lang w:val="es-ES_tradnl"/>
        </w:rPr>
      </w:pPr>
    </w:p>
    <w:p w14:paraId="61B55AB1" w14:textId="77777777" w:rsidR="000B2BD6" w:rsidRPr="00373BDF" w:rsidRDefault="000B2BD6" w:rsidP="000B2BD6">
      <w:pPr>
        <w:spacing w:after="0" w:line="360" w:lineRule="auto"/>
        <w:ind w:right="709"/>
        <w:contextualSpacing/>
        <w:jc w:val="both"/>
        <w:rPr>
          <w:rFonts w:ascii="Palatino Linotype" w:hAnsi="Palatino Linotype"/>
          <w:b/>
          <w:i/>
          <w:lang w:val="es-ES_tradnl"/>
        </w:rPr>
      </w:pPr>
    </w:p>
    <w:p w14:paraId="05651477" w14:textId="77777777" w:rsidR="000B2BD6" w:rsidRPr="00373BDF" w:rsidRDefault="000B2BD6" w:rsidP="000B2BD6">
      <w:pPr>
        <w:spacing w:after="0" w:line="360" w:lineRule="auto"/>
        <w:ind w:right="709"/>
        <w:contextualSpacing/>
        <w:jc w:val="center"/>
        <w:rPr>
          <w:rFonts w:ascii="Palatino Linotype" w:hAnsi="Palatino Linotype"/>
          <w:b/>
          <w:i/>
          <w:lang w:val="es-ES_tradnl"/>
        </w:rPr>
      </w:pPr>
      <w:r w:rsidRPr="00373BDF">
        <w:rPr>
          <w:rFonts w:ascii="Palatino Linotype" w:hAnsi="Palatino Linotype"/>
          <w:b/>
          <w:i/>
          <w:lang w:val="es-ES_tradnl"/>
        </w:rPr>
        <w:t>CRITERIO 0004-11</w:t>
      </w:r>
    </w:p>
    <w:p w14:paraId="11CEDCBE" w14:textId="77777777" w:rsidR="000B2BD6" w:rsidRPr="00373BDF" w:rsidRDefault="000B2BD6" w:rsidP="000B2BD6">
      <w:pPr>
        <w:spacing w:after="0" w:line="360" w:lineRule="auto"/>
        <w:ind w:right="709"/>
        <w:contextualSpacing/>
        <w:jc w:val="both"/>
        <w:rPr>
          <w:rFonts w:ascii="Palatino Linotype" w:hAnsi="Palatino Linotype"/>
          <w:b/>
          <w:i/>
          <w:lang w:val="es-ES_tradnl"/>
        </w:rPr>
      </w:pPr>
    </w:p>
    <w:p w14:paraId="47F731C0" w14:textId="77777777" w:rsidR="000B2BD6" w:rsidRPr="00373BDF" w:rsidRDefault="000B2BD6" w:rsidP="000B2BD6">
      <w:pPr>
        <w:spacing w:after="0" w:line="360" w:lineRule="auto"/>
        <w:ind w:left="567" w:right="709"/>
        <w:contextualSpacing/>
        <w:jc w:val="both"/>
        <w:rPr>
          <w:rFonts w:ascii="Palatino Linotype" w:hAnsi="Palatino Linotype"/>
          <w:i/>
          <w:lang w:val="es-ES_tradnl"/>
        </w:rPr>
      </w:pPr>
      <w:r w:rsidRPr="00373BDF">
        <w:rPr>
          <w:rFonts w:ascii="Palatino Linotype" w:hAnsi="Palatino Linotype"/>
          <w:b/>
          <w:i/>
          <w:lang w:val="es-ES_tradnl"/>
        </w:rPr>
        <w:t>INEXISTENCIA. DECLARATORIA DE LA. ALCANCES Y PROCEDIMIENTOS</w:t>
      </w:r>
      <w:r w:rsidRPr="00373BDF">
        <w:rPr>
          <w:rFonts w:ascii="Palatino Linotype" w:hAnsi="Palatino Linotype"/>
          <w:i/>
          <w:lang w:val="es-ES_tradnl"/>
        </w:rPr>
        <w:t xml:space="preserve">. De la interpretación de los artículos 29 y 30, fracción VIII, de la Ley de Transparencia y Acceso a la Información Pública del Estado de México y Municipios, se concluye que cuando el Titular de la Unidad de Información </w:t>
      </w:r>
      <w:r w:rsidRPr="00373BDF">
        <w:rPr>
          <w:rFonts w:ascii="Palatino Linotype" w:hAnsi="Palatino Linotype"/>
          <w:b/>
          <w:i/>
          <w:lang w:val="es-ES_tradnl"/>
        </w:rPr>
        <w:t>no localice la documentación solicitada, a pesar de haber sido generada, poseída o administrada por el Sujeto Obligado,</w:t>
      </w:r>
      <w:r w:rsidRPr="00373BDF">
        <w:rPr>
          <w:rFonts w:ascii="Palatino Linotype" w:hAnsi="Palatino Linotype"/>
          <w:i/>
          <w:lang w:val="es-ES_tradnl"/>
        </w:rPr>
        <w:t xml:space="preserve"> turnará la solicitud al </w:t>
      </w:r>
      <w:r w:rsidRPr="00373BDF">
        <w:rPr>
          <w:rFonts w:ascii="Palatino Linotype" w:hAnsi="Palatino Linotype"/>
          <w:b/>
          <w:i/>
          <w:lang w:val="es-ES_tradnl"/>
        </w:rPr>
        <w:t>Comité de Información el cual es el único competente para conocer y deliberar mediante resolución el dictamen de declaratoria de inexistencia</w:t>
      </w:r>
      <w:r w:rsidRPr="00373BDF">
        <w:rPr>
          <w:rFonts w:ascii="Palatino Linotype" w:hAnsi="Palatino Linotype"/>
          <w:i/>
          <w:lang w:val="es-ES_tradnl"/>
        </w:rPr>
        <w:t xml:space="preserve">, la cual tiene como </w:t>
      </w:r>
      <w:r w:rsidRPr="00373BDF">
        <w:rPr>
          <w:rFonts w:ascii="Palatino Linotype" w:hAnsi="Palatino Linotype"/>
          <w:b/>
          <w:i/>
          <w:lang w:val="es-ES_tradnl"/>
        </w:rPr>
        <w:t xml:space="preserve">propósito que el particular tenga la </w:t>
      </w:r>
      <w:r w:rsidRPr="00373BDF">
        <w:rPr>
          <w:rFonts w:ascii="Palatino Linotype" w:hAnsi="Palatino Linotype"/>
          <w:b/>
          <w:i/>
          <w:u w:val="single"/>
          <w:lang w:val="es-ES_tradnl"/>
        </w:rPr>
        <w:t>certeza jurídica</w:t>
      </w:r>
      <w:r w:rsidRPr="00373BDF">
        <w:rPr>
          <w:rFonts w:ascii="Palatino Linotype" w:hAnsi="Palatino Linotype"/>
          <w:b/>
          <w:i/>
          <w:lang w:val="es-ES_tradnl"/>
        </w:rPr>
        <w:t xml:space="preserve"> de que el Sujeto Obligado </w:t>
      </w:r>
      <w:r w:rsidRPr="00373BDF">
        <w:rPr>
          <w:rFonts w:ascii="Palatino Linotype" w:hAnsi="Palatino Linotype"/>
          <w:b/>
          <w:i/>
          <w:u w:val="single"/>
          <w:lang w:val="es-ES_tradnl"/>
        </w:rPr>
        <w:t>realizó una búsqueda exhaustiva y minuciosa de la información</w:t>
      </w:r>
      <w:r w:rsidRPr="00373BDF">
        <w:rPr>
          <w:rFonts w:ascii="Palatino Linotype" w:hAnsi="Palatino Linotype"/>
          <w:b/>
          <w:i/>
          <w:lang w:val="es-ES_tradnl"/>
        </w:rPr>
        <w:t xml:space="preserve"> en los archivos a cargo</w:t>
      </w:r>
      <w:r w:rsidRPr="00373BDF">
        <w:rPr>
          <w:rFonts w:ascii="Palatino Linotype" w:hAnsi="Palatino Linotype"/>
          <w:i/>
          <w:lang w:val="es-ES_tradnl"/>
        </w:rPr>
        <w:t xml:space="preserve">.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w:t>
      </w:r>
      <w:r w:rsidRPr="00373BDF">
        <w:rPr>
          <w:rFonts w:ascii="Palatino Linotype" w:hAnsi="Palatino Linotype"/>
          <w:i/>
          <w:lang w:val="es-ES_tradnl"/>
        </w:rPr>
        <w:lastRenderedPageBreak/>
        <w:t>de adoptar cualquier otra previsión que considere conducente para tales efectos y velar por la certeza en el derecho de acceso a la información.</w:t>
      </w:r>
    </w:p>
    <w:p w14:paraId="713C6C96" w14:textId="77777777" w:rsidR="000B2BD6" w:rsidRPr="00373BDF" w:rsidRDefault="000B2BD6" w:rsidP="000B2BD6">
      <w:pPr>
        <w:spacing w:after="0" w:line="360" w:lineRule="auto"/>
        <w:ind w:left="567" w:right="709"/>
        <w:contextualSpacing/>
        <w:jc w:val="both"/>
        <w:rPr>
          <w:rFonts w:ascii="Palatino Linotype" w:hAnsi="Palatino Linotype"/>
          <w:i/>
          <w:lang w:val="es-ES_tradnl"/>
        </w:rPr>
      </w:pPr>
      <w:r w:rsidRPr="00373BDF">
        <w:rPr>
          <w:rFonts w:ascii="Palatino Linotype" w:hAnsi="Palatino Linotype"/>
          <w:i/>
          <w:lang w:val="es-ES_tradnl"/>
        </w:rPr>
        <w:t>Bajo el entendido de que dicha búsqueda exhaustiva permitirá dos determinaciones:</w:t>
      </w:r>
    </w:p>
    <w:p w14:paraId="361EAE87" w14:textId="77777777" w:rsidR="000B2BD6" w:rsidRPr="00373BDF" w:rsidRDefault="000B2BD6" w:rsidP="000B2BD6">
      <w:pPr>
        <w:spacing w:after="0" w:line="360" w:lineRule="auto"/>
        <w:ind w:left="567" w:right="709"/>
        <w:contextualSpacing/>
        <w:jc w:val="both"/>
        <w:rPr>
          <w:rFonts w:ascii="Palatino Linotype" w:hAnsi="Palatino Linotype"/>
          <w:i/>
          <w:lang w:val="es-ES_tradnl"/>
        </w:rPr>
      </w:pPr>
      <w:r w:rsidRPr="00373BDF">
        <w:rPr>
          <w:rFonts w:ascii="Palatino Linotype" w:hAnsi="Palatino Linotype"/>
          <w:i/>
          <w:lang w:val="es-ES_tradnl"/>
        </w:rPr>
        <w:t>1ª) Que se localice la documentación que contenga la información solicitada y de ser así la información pueda entregarse al solicitante en la forma en que se encuentra disponible, o</w:t>
      </w:r>
    </w:p>
    <w:p w14:paraId="521A4A95" w14:textId="77777777" w:rsidR="000B2BD6" w:rsidRPr="00373BDF" w:rsidRDefault="000B2BD6" w:rsidP="000B2BD6">
      <w:pPr>
        <w:spacing w:after="0" w:line="360" w:lineRule="auto"/>
        <w:ind w:left="567" w:right="709"/>
        <w:contextualSpacing/>
        <w:jc w:val="both"/>
        <w:rPr>
          <w:rFonts w:ascii="Palatino Linotype" w:hAnsi="Palatino Linotype"/>
          <w:i/>
          <w:lang w:val="es-ES_tradnl"/>
        </w:rPr>
      </w:pPr>
      <w:r w:rsidRPr="00373BDF">
        <w:rPr>
          <w:rFonts w:ascii="Palatino Linotype" w:hAnsi="Palatino Linotype"/>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5AC124A" w14:textId="77777777" w:rsidR="000B2BD6" w:rsidRPr="00373BDF" w:rsidRDefault="000B2BD6" w:rsidP="000B2BD6">
      <w:pPr>
        <w:spacing w:after="0" w:line="360" w:lineRule="auto"/>
        <w:ind w:left="567" w:right="709"/>
        <w:contextualSpacing/>
        <w:jc w:val="both"/>
        <w:rPr>
          <w:rFonts w:ascii="Palatino Linotype" w:hAnsi="Palatino Linotype"/>
          <w:i/>
          <w:lang w:val="es-ES_tradnl"/>
        </w:rPr>
      </w:pPr>
      <w:r w:rsidRPr="00373BDF">
        <w:rPr>
          <w:rFonts w:ascii="Palatino Linotype" w:hAnsi="Palatino Linotype"/>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5468AC2" w14:textId="77777777" w:rsidR="000B2BD6" w:rsidRPr="00373BDF" w:rsidRDefault="000B2BD6" w:rsidP="000B2BD6">
      <w:pPr>
        <w:spacing w:after="0" w:line="360" w:lineRule="auto"/>
        <w:contextualSpacing/>
        <w:jc w:val="both"/>
        <w:rPr>
          <w:rFonts w:ascii="Palatino Linotype" w:hAnsi="Palatino Linotype"/>
          <w:i/>
          <w:sz w:val="24"/>
          <w:szCs w:val="24"/>
        </w:rPr>
      </w:pPr>
    </w:p>
    <w:p w14:paraId="3E460134" w14:textId="77777777" w:rsidR="000B2BD6" w:rsidRPr="00373BDF" w:rsidRDefault="000B2BD6" w:rsidP="000B2BD6">
      <w:pPr>
        <w:numPr>
          <w:ilvl w:val="0"/>
          <w:numId w:val="1"/>
        </w:numPr>
        <w:spacing w:after="0" w:line="360" w:lineRule="auto"/>
        <w:ind w:left="0" w:firstLine="0"/>
        <w:contextualSpacing/>
        <w:jc w:val="both"/>
        <w:rPr>
          <w:rFonts w:ascii="Palatino Linotype" w:hAnsi="Palatino Linotype"/>
          <w:sz w:val="24"/>
          <w:szCs w:val="24"/>
          <w:lang w:val="es-ES_tradnl"/>
        </w:rPr>
      </w:pPr>
      <w:r w:rsidRPr="00373BDF">
        <w:rPr>
          <w:rFonts w:ascii="Palatino Linotype" w:hAnsi="Palatino Linotype"/>
          <w:sz w:val="24"/>
          <w:szCs w:val="24"/>
        </w:rPr>
        <w:t xml:space="preserve">Bajo éste tenor se debe destacar que para que se declare la inexistencia de la información deberá de encuadrar en dos hipótesis, la primera de ellas corresponde </w:t>
      </w:r>
      <w:r w:rsidRPr="00373BDF">
        <w:rPr>
          <w:rFonts w:ascii="Palatino Linotype" w:hAnsi="Palatino Linotype"/>
          <w:sz w:val="24"/>
          <w:szCs w:val="24"/>
          <w:u w:val="single"/>
        </w:rPr>
        <w:t xml:space="preserve">a que en atribuciones, competencias o funciones del Sujeto Obligado debió de haber </w:t>
      </w:r>
      <w:r w:rsidRPr="00373BDF">
        <w:rPr>
          <w:rFonts w:ascii="Palatino Linotype" w:hAnsi="Palatino Linotype"/>
          <w:b/>
          <w:sz w:val="24"/>
          <w:szCs w:val="24"/>
          <w:u w:val="single"/>
        </w:rPr>
        <w:t>generado, administrado o poseído</w:t>
      </w:r>
      <w:r w:rsidRPr="00373BDF">
        <w:rPr>
          <w:rFonts w:ascii="Palatino Linotype" w:hAnsi="Palatino Linotype"/>
          <w:sz w:val="24"/>
          <w:szCs w:val="24"/>
        </w:rPr>
        <w:t xml:space="preserve"> la información ordenada pero por algún motivo éste no cuenta con ella, el segundo supuesto corresponde a que debió haber </w:t>
      </w:r>
      <w:r w:rsidRPr="00373BDF">
        <w:rPr>
          <w:rFonts w:ascii="Palatino Linotype" w:hAnsi="Palatino Linotype"/>
          <w:sz w:val="24"/>
          <w:szCs w:val="24"/>
          <w:u w:val="single"/>
        </w:rPr>
        <w:t xml:space="preserve">existencia previa de la documentación y la falta posterior </w:t>
      </w:r>
      <w:r w:rsidRPr="00373BDF">
        <w:rPr>
          <w:rFonts w:ascii="Palatino Linotype" w:hAnsi="Palatino Linotype"/>
          <w:sz w:val="24"/>
          <w:szCs w:val="24"/>
        </w:rPr>
        <w:t xml:space="preserve">de la misma en los </w:t>
      </w:r>
      <w:r w:rsidRPr="00373BDF">
        <w:rPr>
          <w:rFonts w:ascii="Palatino Linotype" w:hAnsi="Palatino Linotype"/>
          <w:sz w:val="24"/>
          <w:szCs w:val="24"/>
        </w:rPr>
        <w:lastRenderedPageBreak/>
        <w:t>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1EA901BB" w14:textId="77777777" w:rsidR="000B2BD6" w:rsidRPr="00373BDF" w:rsidRDefault="000B2BD6" w:rsidP="000B2BD6">
      <w:pPr>
        <w:spacing w:after="0" w:line="360" w:lineRule="auto"/>
        <w:contextualSpacing/>
        <w:jc w:val="both"/>
        <w:rPr>
          <w:rFonts w:ascii="Palatino Linotype" w:hAnsi="Palatino Linotype"/>
          <w:sz w:val="24"/>
          <w:szCs w:val="24"/>
          <w:lang w:val="es-ES_tradnl"/>
        </w:rPr>
      </w:pPr>
    </w:p>
    <w:p w14:paraId="54B4349B" w14:textId="77777777" w:rsidR="000B2BD6" w:rsidRPr="00373BDF" w:rsidRDefault="000B2BD6" w:rsidP="000B2BD6">
      <w:pPr>
        <w:numPr>
          <w:ilvl w:val="0"/>
          <w:numId w:val="1"/>
        </w:numPr>
        <w:spacing w:after="0" w:line="360" w:lineRule="auto"/>
        <w:ind w:left="0" w:firstLine="0"/>
        <w:contextualSpacing/>
        <w:jc w:val="both"/>
        <w:rPr>
          <w:rFonts w:ascii="Palatino Linotype" w:hAnsi="Palatino Linotype"/>
          <w:sz w:val="24"/>
          <w:szCs w:val="24"/>
          <w:lang w:val="es-ES_tradnl"/>
        </w:rPr>
      </w:pPr>
      <w:r w:rsidRPr="00373BDF">
        <w:rPr>
          <w:rFonts w:ascii="Palatino Linotype" w:hAnsi="Palatino Linotype"/>
          <w:sz w:val="24"/>
          <w:szCs w:val="24"/>
          <w:lang w:val="es-ES_tradnl"/>
        </w:rPr>
        <w:t xml:space="preserve">Por lo anteriormente expuesto, se precisa que el </w:t>
      </w:r>
      <w:r w:rsidRPr="00373BDF">
        <w:rPr>
          <w:rFonts w:ascii="Palatino Linotype" w:hAnsi="Palatino Linotype"/>
          <w:b/>
          <w:sz w:val="24"/>
          <w:szCs w:val="24"/>
          <w:lang w:val="es-ES_tradnl"/>
        </w:rPr>
        <w:t>SUJETO OBIGADO</w:t>
      </w:r>
      <w:r w:rsidRPr="00373BDF">
        <w:rPr>
          <w:rFonts w:ascii="Palatino Linotype" w:hAnsi="Palatino Linotype"/>
          <w:sz w:val="24"/>
          <w:szCs w:val="24"/>
          <w:lang w:val="es-ES_tradnl"/>
        </w:rPr>
        <w:t xml:space="preserve"> deberá de emitir su respectivo Acuerdo de Inexistencia en el que se funde y motive las razones o circunstancias por las cuales no se posee la información relativa a Los gastos y costas por concepto de</w:t>
      </w:r>
      <w:r w:rsidR="00496024" w:rsidRPr="00373BDF">
        <w:rPr>
          <w:rFonts w:ascii="Palatino Linotype" w:hAnsi="Palatino Linotype"/>
          <w:sz w:val="24"/>
          <w:szCs w:val="24"/>
          <w:lang w:val="es-ES_tradnl"/>
        </w:rPr>
        <w:t xml:space="preserve"> helicóptero en posesión del Ayuntamiento de Chimalhuacán.</w:t>
      </w:r>
    </w:p>
    <w:p w14:paraId="2052F7B3" w14:textId="77777777" w:rsidR="000B2BD6" w:rsidRPr="00373BDF" w:rsidRDefault="000B2BD6" w:rsidP="000B2BD6">
      <w:pPr>
        <w:pStyle w:val="Prrafodelista"/>
        <w:rPr>
          <w:rFonts w:ascii="Palatino Linotype" w:hAnsi="Palatino Linotype"/>
          <w:sz w:val="24"/>
          <w:szCs w:val="24"/>
          <w:lang w:val="es-ES_tradnl"/>
        </w:rPr>
      </w:pPr>
    </w:p>
    <w:p w14:paraId="29F55C41" w14:textId="77777777" w:rsidR="00C02BF6" w:rsidRPr="00373BDF" w:rsidRDefault="000B2BD6" w:rsidP="000B2BD6">
      <w:pPr>
        <w:pStyle w:val="Ttulo1"/>
        <w:rPr>
          <w:rFonts w:ascii="Palatino Linotype" w:eastAsia="Times New Roman" w:hAnsi="Palatino Linotype" w:cs="Arial"/>
          <w:b/>
          <w:color w:val="auto"/>
          <w:sz w:val="24"/>
          <w:szCs w:val="24"/>
          <w:lang w:val="es-ES_tradnl" w:eastAsia="es-ES"/>
        </w:rPr>
      </w:pPr>
      <w:bookmarkStart w:id="74" w:name="_Toc50713927"/>
      <w:r w:rsidRPr="00373BDF">
        <w:rPr>
          <w:rFonts w:ascii="Palatino Linotype" w:eastAsia="Times New Roman" w:hAnsi="Palatino Linotype" w:cs="Arial"/>
          <w:b/>
          <w:color w:val="auto"/>
          <w:sz w:val="24"/>
          <w:szCs w:val="24"/>
          <w:lang w:val="es-ES_tradnl" w:eastAsia="es-ES"/>
        </w:rPr>
        <w:t xml:space="preserve">IV. </w:t>
      </w:r>
      <w:r w:rsidR="00C02BF6" w:rsidRPr="00373BDF">
        <w:rPr>
          <w:rFonts w:ascii="Palatino Linotype" w:eastAsia="Times New Roman" w:hAnsi="Palatino Linotype" w:cs="Arial"/>
          <w:b/>
          <w:color w:val="auto"/>
          <w:sz w:val="24"/>
          <w:szCs w:val="24"/>
          <w:lang w:val="es-ES_tradnl" w:eastAsia="es-ES"/>
        </w:rPr>
        <w:t>Periodo de búsqueda de la información</w:t>
      </w:r>
      <w:bookmarkEnd w:id="74"/>
      <w:r w:rsidR="00C02BF6" w:rsidRPr="00373BDF">
        <w:rPr>
          <w:rFonts w:ascii="Palatino Linotype" w:eastAsia="Times New Roman" w:hAnsi="Palatino Linotype" w:cs="Arial"/>
          <w:b/>
          <w:color w:val="auto"/>
          <w:sz w:val="24"/>
          <w:szCs w:val="24"/>
          <w:lang w:val="es-ES_tradnl" w:eastAsia="es-ES"/>
        </w:rPr>
        <w:t xml:space="preserve"> </w:t>
      </w:r>
    </w:p>
    <w:p w14:paraId="44E0F55E" w14:textId="77777777" w:rsidR="00CD53AE" w:rsidRPr="00373BDF" w:rsidRDefault="00CD53AE" w:rsidP="00C02BF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0531E321" w14:textId="77777777" w:rsidR="00C02BF6" w:rsidRPr="00373BDF" w:rsidRDefault="00C02BF6" w:rsidP="00C02BF6">
      <w:pPr>
        <w:numPr>
          <w:ilvl w:val="0"/>
          <w:numId w:val="1"/>
        </w:numPr>
        <w:spacing w:after="0" w:line="360" w:lineRule="auto"/>
        <w:ind w:left="0" w:right="141" w:firstLine="0"/>
        <w:contextualSpacing/>
        <w:jc w:val="both"/>
        <w:rPr>
          <w:rFonts w:ascii="Palatino Linotype" w:eastAsiaTheme="minorEastAsia" w:hAnsi="Palatino Linotype" w:cs="ArialMT"/>
          <w:sz w:val="24"/>
          <w:szCs w:val="24"/>
          <w:lang w:val="es-ES_tradnl" w:eastAsia="es-ES"/>
        </w:rPr>
      </w:pPr>
      <w:r w:rsidRPr="00373BDF">
        <w:rPr>
          <w:rFonts w:ascii="Palatino Linotype" w:eastAsiaTheme="minorEastAsia" w:hAnsi="Palatino Linotype" w:cs="ArialMT"/>
          <w:sz w:val="24"/>
          <w:szCs w:val="24"/>
          <w:lang w:val="es-ES_tradnl" w:eastAsia="es-ES"/>
        </w:rPr>
        <w:t>Ahora bien, es preciso señalar que en la solicitud de información el particular no estableció la periodicidad de la información solicitada, en este sentido es necesario tomar en consideración el criterio 3/19 emitido por el Instituto Nacional de Transparencia, Acceso a la Información y Protección de Datos personales, que a la letra dice:</w:t>
      </w:r>
    </w:p>
    <w:p w14:paraId="65E32381" w14:textId="77777777" w:rsidR="00C02BF6" w:rsidRPr="00373BDF" w:rsidRDefault="00C02BF6" w:rsidP="00C02BF6">
      <w:pPr>
        <w:spacing w:after="0" w:line="360" w:lineRule="auto"/>
        <w:ind w:right="141"/>
        <w:contextualSpacing/>
        <w:jc w:val="both"/>
        <w:rPr>
          <w:rFonts w:ascii="Palatino Linotype" w:eastAsiaTheme="minorEastAsia" w:hAnsi="Palatino Linotype" w:cs="ArialMT"/>
          <w:sz w:val="24"/>
          <w:szCs w:val="24"/>
          <w:lang w:val="es-ES_tradnl" w:eastAsia="es-ES"/>
        </w:rPr>
      </w:pPr>
    </w:p>
    <w:p w14:paraId="55D606BF" w14:textId="77777777" w:rsidR="00C02BF6" w:rsidRPr="00373BDF" w:rsidRDefault="00C02BF6" w:rsidP="00C02BF6">
      <w:pPr>
        <w:spacing w:before="1" w:after="200" w:line="360" w:lineRule="auto"/>
        <w:ind w:left="567" w:right="567"/>
        <w:jc w:val="both"/>
        <w:rPr>
          <w:rFonts w:ascii="Palatino Linotype" w:eastAsia="Arial" w:hAnsi="Palatino Linotype" w:cs="Arial"/>
          <w:i/>
        </w:rPr>
      </w:pPr>
      <w:r w:rsidRPr="00373BDF">
        <w:rPr>
          <w:rFonts w:ascii="Palatino Linotype" w:eastAsia="Arial" w:hAnsi="Palatino Linotype" w:cs="Arial"/>
          <w:b/>
          <w:i/>
        </w:rPr>
        <w:t xml:space="preserve">Periodo de búsqueda de la información. </w:t>
      </w:r>
      <w:r w:rsidRPr="00373BDF">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ECDA308" w14:textId="77777777" w:rsidR="00C02BF6" w:rsidRPr="00373BDF" w:rsidRDefault="00C02BF6" w:rsidP="00C02BF6">
      <w:pPr>
        <w:spacing w:after="200" w:line="276" w:lineRule="auto"/>
        <w:ind w:left="567" w:right="567"/>
        <w:jc w:val="both"/>
        <w:rPr>
          <w:rFonts w:ascii="Palatino Linotype" w:hAnsi="Palatino Linotype" w:cs="Arial"/>
          <w:i/>
        </w:rPr>
      </w:pPr>
      <w:r w:rsidRPr="00373BDF">
        <w:rPr>
          <w:rFonts w:ascii="Palatino Linotype" w:eastAsia="Arial" w:hAnsi="Palatino Linotype" w:cs="Arial"/>
          <w:b/>
          <w:i/>
          <w:spacing w:val="-1"/>
        </w:rPr>
        <w:t>R</w:t>
      </w:r>
      <w:r w:rsidRPr="00373BDF">
        <w:rPr>
          <w:rFonts w:ascii="Palatino Linotype" w:eastAsia="Arial" w:hAnsi="Palatino Linotype" w:cs="Arial"/>
          <w:b/>
          <w:i/>
        </w:rPr>
        <w:t>e</w:t>
      </w:r>
      <w:r w:rsidRPr="00373BDF">
        <w:rPr>
          <w:rFonts w:ascii="Palatino Linotype" w:eastAsia="Arial" w:hAnsi="Palatino Linotype" w:cs="Arial"/>
          <w:b/>
          <w:i/>
          <w:spacing w:val="-1"/>
        </w:rPr>
        <w:t>s</w:t>
      </w:r>
      <w:r w:rsidRPr="00373BDF">
        <w:rPr>
          <w:rFonts w:ascii="Palatino Linotype" w:eastAsia="Arial" w:hAnsi="Palatino Linotype" w:cs="Arial"/>
          <w:b/>
          <w:i/>
        </w:rPr>
        <w:t>olucion</w:t>
      </w:r>
      <w:r w:rsidRPr="00373BDF">
        <w:rPr>
          <w:rFonts w:ascii="Palatino Linotype" w:eastAsia="Arial" w:hAnsi="Palatino Linotype" w:cs="Arial"/>
          <w:b/>
          <w:i/>
          <w:spacing w:val="-1"/>
        </w:rPr>
        <w:t>es</w:t>
      </w:r>
    </w:p>
    <w:p w14:paraId="01F434FD" w14:textId="77777777" w:rsidR="00C02BF6" w:rsidRPr="00373BDF" w:rsidRDefault="00C02BF6" w:rsidP="00C02BF6">
      <w:pPr>
        <w:numPr>
          <w:ilvl w:val="0"/>
          <w:numId w:val="5"/>
        </w:numPr>
        <w:spacing w:after="0" w:line="276" w:lineRule="auto"/>
        <w:ind w:left="567" w:right="567"/>
        <w:contextualSpacing/>
        <w:jc w:val="both"/>
        <w:rPr>
          <w:rFonts w:ascii="Palatino Linotype" w:eastAsia="Symbol" w:hAnsi="Palatino Linotype" w:cs="Arial"/>
          <w:i/>
        </w:rPr>
      </w:pPr>
      <w:r w:rsidRPr="00373BDF">
        <w:rPr>
          <w:rFonts w:ascii="Palatino Linotype" w:eastAsia="Arial" w:hAnsi="Palatino Linotype" w:cs="Arial"/>
          <w:b/>
          <w:i/>
          <w:spacing w:val="-1"/>
        </w:rPr>
        <w:t>R</w:t>
      </w:r>
      <w:r w:rsidRPr="00373BDF">
        <w:rPr>
          <w:rFonts w:ascii="Palatino Linotype" w:eastAsia="Arial" w:hAnsi="Palatino Linotype" w:cs="Arial"/>
          <w:b/>
          <w:i/>
          <w:spacing w:val="3"/>
        </w:rPr>
        <w:t>R</w:t>
      </w:r>
      <w:r w:rsidRPr="00373BDF">
        <w:rPr>
          <w:rFonts w:ascii="Palatino Linotype" w:eastAsia="Arial" w:hAnsi="Palatino Linotype" w:cs="Arial"/>
          <w:b/>
          <w:i/>
        </w:rPr>
        <w:t>A</w:t>
      </w:r>
      <w:r w:rsidRPr="00373BDF">
        <w:rPr>
          <w:rFonts w:ascii="Palatino Linotype" w:eastAsia="Arial" w:hAnsi="Palatino Linotype" w:cs="Arial"/>
          <w:b/>
          <w:i/>
          <w:spacing w:val="5"/>
        </w:rPr>
        <w:t xml:space="preserve"> 0022</w:t>
      </w:r>
      <w:r w:rsidRPr="00373BDF">
        <w:rPr>
          <w:rFonts w:ascii="Palatino Linotype" w:eastAsia="Arial" w:hAnsi="Palatino Linotype" w:cs="Arial"/>
          <w:b/>
          <w:i/>
          <w:spacing w:val="-1"/>
        </w:rPr>
        <w:t>/17</w:t>
      </w:r>
      <w:r w:rsidRPr="00373BDF">
        <w:rPr>
          <w:rFonts w:ascii="Palatino Linotype" w:eastAsia="Arial" w:hAnsi="Palatino Linotype" w:cs="Arial"/>
          <w:b/>
          <w:i/>
        </w:rPr>
        <w:t>.</w:t>
      </w:r>
      <w:r w:rsidRPr="00373BDF">
        <w:rPr>
          <w:rFonts w:ascii="Palatino Linotype" w:eastAsia="Arial" w:hAnsi="Palatino Linotype" w:cs="Arial"/>
          <w:b/>
          <w:i/>
          <w:spacing w:val="15"/>
        </w:rPr>
        <w:t xml:space="preserve"> </w:t>
      </w:r>
      <w:r w:rsidRPr="00373BDF">
        <w:rPr>
          <w:rFonts w:ascii="Palatino Linotype" w:eastAsia="Arial" w:hAnsi="Palatino Linotype" w:cs="Arial"/>
          <w:i/>
          <w:spacing w:val="-1"/>
        </w:rPr>
        <w:t>Instituto Mexicano de la Propiedad Industrial</w:t>
      </w:r>
      <w:r w:rsidRPr="00373BDF">
        <w:rPr>
          <w:rFonts w:ascii="Palatino Linotype" w:eastAsia="Arial" w:hAnsi="Palatino Linotype" w:cs="Arial"/>
          <w:i/>
        </w:rPr>
        <w:t>.</w:t>
      </w:r>
      <w:r w:rsidRPr="00373BDF">
        <w:rPr>
          <w:rFonts w:ascii="Palatino Linotype" w:eastAsia="Arial" w:hAnsi="Palatino Linotype" w:cs="Arial"/>
          <w:i/>
          <w:spacing w:val="4"/>
        </w:rPr>
        <w:t xml:space="preserve"> 16 de febrero de 2017. Por unanimidad. </w:t>
      </w:r>
      <w:r w:rsidRPr="00373BDF">
        <w:rPr>
          <w:rFonts w:ascii="Palatino Linotype" w:eastAsia="Arial" w:hAnsi="Palatino Linotype" w:cs="Arial"/>
          <w:i/>
          <w:spacing w:val="-1"/>
        </w:rPr>
        <w:t>C</w:t>
      </w:r>
      <w:r w:rsidRPr="00373BDF">
        <w:rPr>
          <w:rFonts w:ascii="Palatino Linotype" w:eastAsia="Arial" w:hAnsi="Palatino Linotype" w:cs="Arial"/>
          <w:i/>
        </w:rPr>
        <w:t>omis</w:t>
      </w:r>
      <w:r w:rsidRPr="00373BDF">
        <w:rPr>
          <w:rFonts w:ascii="Palatino Linotype" w:eastAsia="Arial" w:hAnsi="Palatino Linotype" w:cs="Arial"/>
          <w:i/>
          <w:spacing w:val="-2"/>
        </w:rPr>
        <w:t>i</w:t>
      </w:r>
      <w:r w:rsidRPr="00373BDF">
        <w:rPr>
          <w:rFonts w:ascii="Palatino Linotype" w:eastAsia="Arial" w:hAnsi="Palatino Linotype" w:cs="Arial"/>
          <w:i/>
        </w:rPr>
        <w:t>o</w:t>
      </w:r>
      <w:r w:rsidRPr="00373BDF">
        <w:rPr>
          <w:rFonts w:ascii="Palatino Linotype" w:eastAsia="Arial" w:hAnsi="Palatino Linotype" w:cs="Arial"/>
          <w:i/>
          <w:spacing w:val="1"/>
        </w:rPr>
        <w:t>n</w:t>
      </w:r>
      <w:r w:rsidRPr="00373BDF">
        <w:rPr>
          <w:rFonts w:ascii="Palatino Linotype" w:eastAsia="Arial" w:hAnsi="Palatino Linotype" w:cs="Arial"/>
          <w:i/>
        </w:rPr>
        <w:t>a</w:t>
      </w:r>
      <w:r w:rsidRPr="00373BDF">
        <w:rPr>
          <w:rFonts w:ascii="Palatino Linotype" w:eastAsia="Arial" w:hAnsi="Palatino Linotype" w:cs="Arial"/>
          <w:i/>
          <w:spacing w:val="-1"/>
        </w:rPr>
        <w:t>d</w:t>
      </w:r>
      <w:r w:rsidRPr="00373BDF">
        <w:rPr>
          <w:rFonts w:ascii="Palatino Linotype" w:eastAsia="Arial" w:hAnsi="Palatino Linotype" w:cs="Arial"/>
          <w:i/>
        </w:rPr>
        <w:t>o</w:t>
      </w:r>
      <w:r w:rsidRPr="00373BDF">
        <w:rPr>
          <w:rFonts w:ascii="Palatino Linotype" w:eastAsia="Arial" w:hAnsi="Palatino Linotype" w:cs="Arial"/>
          <w:i/>
          <w:spacing w:val="3"/>
        </w:rPr>
        <w:t xml:space="preserve"> </w:t>
      </w:r>
      <w:r w:rsidRPr="00373BDF">
        <w:rPr>
          <w:rFonts w:ascii="Palatino Linotype" w:eastAsia="Arial" w:hAnsi="Palatino Linotype" w:cs="Arial"/>
          <w:i/>
          <w:spacing w:val="-1"/>
        </w:rPr>
        <w:t>P</w:t>
      </w:r>
      <w:r w:rsidRPr="00373BDF">
        <w:rPr>
          <w:rFonts w:ascii="Palatino Linotype" w:eastAsia="Arial" w:hAnsi="Palatino Linotype" w:cs="Arial"/>
          <w:i/>
        </w:rPr>
        <w:t>o</w:t>
      </w:r>
      <w:r w:rsidRPr="00373BDF">
        <w:rPr>
          <w:rFonts w:ascii="Palatino Linotype" w:eastAsia="Arial" w:hAnsi="Palatino Linotype" w:cs="Arial"/>
          <w:i/>
          <w:spacing w:val="-1"/>
        </w:rPr>
        <w:t>n</w:t>
      </w:r>
      <w:r w:rsidRPr="00373BDF">
        <w:rPr>
          <w:rFonts w:ascii="Palatino Linotype" w:eastAsia="Arial" w:hAnsi="Palatino Linotype" w:cs="Arial"/>
          <w:i/>
        </w:rPr>
        <w:t>e</w:t>
      </w:r>
      <w:r w:rsidRPr="00373BDF">
        <w:rPr>
          <w:rFonts w:ascii="Palatino Linotype" w:eastAsia="Arial" w:hAnsi="Palatino Linotype" w:cs="Arial"/>
          <w:i/>
          <w:spacing w:val="-1"/>
        </w:rPr>
        <w:t>n</w:t>
      </w:r>
      <w:r w:rsidRPr="00373BDF">
        <w:rPr>
          <w:rFonts w:ascii="Palatino Linotype" w:eastAsia="Arial" w:hAnsi="Palatino Linotype" w:cs="Arial"/>
          <w:i/>
          <w:spacing w:val="1"/>
        </w:rPr>
        <w:t>t</w:t>
      </w:r>
      <w:r w:rsidRPr="00373BDF">
        <w:rPr>
          <w:rFonts w:ascii="Palatino Linotype" w:eastAsia="Arial" w:hAnsi="Palatino Linotype" w:cs="Arial"/>
          <w:i/>
        </w:rPr>
        <w:t>e Francisco Javier Acuña Llamas.</w:t>
      </w:r>
    </w:p>
    <w:p w14:paraId="10A1818A" w14:textId="77777777" w:rsidR="00C02BF6" w:rsidRPr="00373BDF" w:rsidRDefault="00426C75" w:rsidP="00C02BF6">
      <w:pPr>
        <w:numPr>
          <w:ilvl w:val="1"/>
          <w:numId w:val="5"/>
        </w:numPr>
        <w:spacing w:after="0" w:line="276" w:lineRule="auto"/>
        <w:ind w:left="567" w:right="567"/>
        <w:contextualSpacing/>
        <w:jc w:val="both"/>
        <w:rPr>
          <w:rFonts w:ascii="Palatino Linotype" w:eastAsia="Symbol" w:hAnsi="Palatino Linotype" w:cs="Arial"/>
          <w:i/>
        </w:rPr>
      </w:pPr>
      <w:hyperlink r:id="rId10" w:history="1">
        <w:r w:rsidR="00C02BF6" w:rsidRPr="00373BDF">
          <w:rPr>
            <w:rFonts w:ascii="Palatino Linotype" w:eastAsia="Symbol" w:hAnsi="Palatino Linotype" w:cs="Arial"/>
            <w:i/>
            <w:color w:val="0563C1" w:themeColor="hyperlink"/>
            <w:u w:val="single"/>
          </w:rPr>
          <w:t>http://consultas.ifai.org.mx/descargar.php?r=./pdf/resoluciones/2017/&amp;a=RRA%2022.pdf</w:t>
        </w:r>
      </w:hyperlink>
      <w:r w:rsidR="00C02BF6" w:rsidRPr="00373BDF">
        <w:rPr>
          <w:rFonts w:ascii="Palatino Linotype" w:eastAsia="Symbol" w:hAnsi="Palatino Linotype" w:cs="Arial"/>
          <w:i/>
        </w:rPr>
        <w:t xml:space="preserve"> </w:t>
      </w:r>
    </w:p>
    <w:p w14:paraId="1EF34462" w14:textId="77777777" w:rsidR="00C02BF6" w:rsidRPr="00373BDF" w:rsidRDefault="00C02BF6" w:rsidP="00C02BF6">
      <w:pPr>
        <w:numPr>
          <w:ilvl w:val="0"/>
          <w:numId w:val="5"/>
        </w:numPr>
        <w:spacing w:before="31" w:after="0" w:line="276" w:lineRule="auto"/>
        <w:ind w:left="567" w:right="567"/>
        <w:contextualSpacing/>
        <w:jc w:val="both"/>
        <w:rPr>
          <w:rFonts w:ascii="Palatino Linotype" w:eastAsia="Arial" w:hAnsi="Palatino Linotype" w:cs="Arial"/>
          <w:b/>
          <w:i/>
          <w:spacing w:val="-1"/>
        </w:rPr>
      </w:pPr>
      <w:r w:rsidRPr="00373BDF">
        <w:rPr>
          <w:rFonts w:ascii="Palatino Linotype" w:eastAsia="Arial" w:hAnsi="Palatino Linotype" w:cs="Arial"/>
          <w:b/>
          <w:i/>
          <w:spacing w:val="-1"/>
        </w:rPr>
        <w:t>R</w:t>
      </w:r>
      <w:r w:rsidRPr="00373BDF">
        <w:rPr>
          <w:rFonts w:ascii="Palatino Linotype" w:eastAsia="Arial" w:hAnsi="Palatino Linotype" w:cs="Arial"/>
          <w:b/>
          <w:i/>
          <w:spacing w:val="3"/>
        </w:rPr>
        <w:t>R</w:t>
      </w:r>
      <w:r w:rsidRPr="00373BDF">
        <w:rPr>
          <w:rFonts w:ascii="Palatino Linotype" w:eastAsia="Arial" w:hAnsi="Palatino Linotype" w:cs="Arial"/>
          <w:b/>
          <w:i/>
        </w:rPr>
        <w:t>A</w:t>
      </w:r>
      <w:r w:rsidRPr="00373BDF">
        <w:rPr>
          <w:rFonts w:ascii="Palatino Linotype" w:eastAsia="Arial" w:hAnsi="Palatino Linotype" w:cs="Arial"/>
          <w:b/>
          <w:i/>
          <w:spacing w:val="43"/>
        </w:rPr>
        <w:t xml:space="preserve"> </w:t>
      </w:r>
      <w:r w:rsidRPr="00373BDF">
        <w:rPr>
          <w:rFonts w:ascii="Palatino Linotype" w:eastAsia="Arial" w:hAnsi="Palatino Linotype" w:cs="Arial"/>
          <w:b/>
          <w:i/>
          <w:spacing w:val="5"/>
        </w:rPr>
        <w:t>2536</w:t>
      </w:r>
      <w:r w:rsidRPr="00373BDF">
        <w:rPr>
          <w:rFonts w:ascii="Palatino Linotype" w:eastAsia="Arial" w:hAnsi="Palatino Linotype" w:cs="Arial"/>
          <w:b/>
          <w:i/>
          <w:spacing w:val="1"/>
        </w:rPr>
        <w:t>/</w:t>
      </w:r>
      <w:r w:rsidRPr="00373BDF">
        <w:rPr>
          <w:rFonts w:ascii="Palatino Linotype" w:eastAsia="Arial" w:hAnsi="Palatino Linotype" w:cs="Arial"/>
          <w:b/>
          <w:i/>
        </w:rPr>
        <w:t xml:space="preserve">17. </w:t>
      </w:r>
      <w:r w:rsidRPr="00373BDF">
        <w:rPr>
          <w:rFonts w:ascii="Palatino Linotype" w:eastAsia="Arial" w:hAnsi="Palatino Linotype" w:cs="Arial"/>
          <w:i/>
          <w:spacing w:val="-1"/>
        </w:rPr>
        <w:t>Secretaría de Gobernación</w:t>
      </w:r>
      <w:r w:rsidRPr="00373BDF">
        <w:rPr>
          <w:rFonts w:ascii="Palatino Linotype" w:eastAsia="Arial" w:hAnsi="Palatino Linotype" w:cs="Arial"/>
          <w:i/>
        </w:rPr>
        <w:t>. 07 de junio de 2017. Por unanimidad. Comisionada Ponente Areli Cano Guadiana.</w:t>
      </w:r>
      <w:r w:rsidRPr="00373BDF">
        <w:rPr>
          <w:rFonts w:ascii="Palatino Linotype" w:eastAsia="Arial" w:hAnsi="Palatino Linotype" w:cs="Arial"/>
          <w:i/>
          <w:spacing w:val="-1"/>
          <w:position w:val="5"/>
        </w:rPr>
        <w:t xml:space="preserve"> </w:t>
      </w:r>
    </w:p>
    <w:p w14:paraId="75932563" w14:textId="77777777" w:rsidR="00C02BF6" w:rsidRPr="00373BDF" w:rsidRDefault="00426C75" w:rsidP="00C02BF6">
      <w:pPr>
        <w:numPr>
          <w:ilvl w:val="1"/>
          <w:numId w:val="5"/>
        </w:numPr>
        <w:spacing w:before="31" w:after="0" w:line="276" w:lineRule="auto"/>
        <w:ind w:left="567" w:right="567"/>
        <w:contextualSpacing/>
        <w:jc w:val="both"/>
        <w:rPr>
          <w:rFonts w:ascii="Palatino Linotype" w:eastAsia="Arial" w:hAnsi="Palatino Linotype" w:cs="Arial"/>
          <w:i/>
          <w:spacing w:val="-1"/>
        </w:rPr>
      </w:pPr>
      <w:hyperlink r:id="rId11" w:history="1">
        <w:r w:rsidR="00C02BF6" w:rsidRPr="00373BDF">
          <w:rPr>
            <w:rFonts w:ascii="Palatino Linotype" w:eastAsia="Arial" w:hAnsi="Palatino Linotype" w:cs="Arial"/>
            <w:i/>
            <w:color w:val="0563C1" w:themeColor="hyperlink"/>
            <w:spacing w:val="-1"/>
            <w:u w:val="single"/>
          </w:rPr>
          <w:t>http://consultas.ifai.org.mx/descargar.php?r=./pdf/resoluciones/2017/&amp;a=RRA%202536.pdf</w:t>
        </w:r>
      </w:hyperlink>
      <w:r w:rsidR="00C02BF6" w:rsidRPr="00373BDF">
        <w:rPr>
          <w:rFonts w:ascii="Palatino Linotype" w:eastAsia="Arial" w:hAnsi="Palatino Linotype" w:cs="Arial"/>
          <w:i/>
          <w:spacing w:val="-1"/>
        </w:rPr>
        <w:t xml:space="preserve"> </w:t>
      </w:r>
    </w:p>
    <w:p w14:paraId="290E333D" w14:textId="77777777" w:rsidR="00C02BF6" w:rsidRPr="00373BDF" w:rsidRDefault="00C02BF6" w:rsidP="00C02BF6">
      <w:pPr>
        <w:numPr>
          <w:ilvl w:val="0"/>
          <w:numId w:val="5"/>
        </w:numPr>
        <w:spacing w:before="120" w:after="120" w:line="276" w:lineRule="auto"/>
        <w:ind w:left="567" w:right="567"/>
        <w:jc w:val="both"/>
        <w:rPr>
          <w:rFonts w:ascii="Palatino Linotype" w:hAnsi="Palatino Linotype" w:cs="Arial"/>
          <w:bCs/>
          <w:i/>
        </w:rPr>
      </w:pPr>
      <w:r w:rsidRPr="00373BDF">
        <w:rPr>
          <w:rFonts w:ascii="Palatino Linotype" w:eastAsia="Arial" w:hAnsi="Palatino Linotype" w:cs="Arial"/>
          <w:b/>
          <w:i/>
          <w:spacing w:val="-1"/>
          <w:position w:val="-1"/>
        </w:rPr>
        <w:t>R</w:t>
      </w:r>
      <w:r w:rsidRPr="00373BDF">
        <w:rPr>
          <w:rFonts w:ascii="Palatino Linotype" w:eastAsia="Arial" w:hAnsi="Palatino Linotype" w:cs="Arial"/>
          <w:b/>
          <w:i/>
          <w:spacing w:val="3"/>
          <w:position w:val="-1"/>
        </w:rPr>
        <w:t>R</w:t>
      </w:r>
      <w:r w:rsidRPr="00373BDF">
        <w:rPr>
          <w:rFonts w:ascii="Palatino Linotype" w:eastAsia="Arial" w:hAnsi="Palatino Linotype" w:cs="Arial"/>
          <w:b/>
          <w:i/>
          <w:position w:val="-1"/>
        </w:rPr>
        <w:t xml:space="preserve">A </w:t>
      </w:r>
      <w:r w:rsidRPr="00373BDF">
        <w:rPr>
          <w:rFonts w:ascii="Palatino Linotype" w:eastAsia="Arial" w:hAnsi="Palatino Linotype" w:cs="Arial"/>
          <w:b/>
          <w:i/>
          <w:spacing w:val="-1"/>
          <w:position w:val="-1"/>
        </w:rPr>
        <w:t>3482/17</w:t>
      </w:r>
      <w:r w:rsidRPr="00373BDF">
        <w:rPr>
          <w:rFonts w:ascii="Palatino Linotype" w:eastAsia="Arial" w:hAnsi="Palatino Linotype" w:cs="Arial"/>
          <w:b/>
          <w:i/>
          <w:position w:val="-1"/>
        </w:rPr>
        <w:t xml:space="preserve">. </w:t>
      </w:r>
      <w:r w:rsidRPr="00373BDF">
        <w:rPr>
          <w:rFonts w:ascii="Palatino Linotype" w:eastAsia="Arial" w:hAnsi="Palatino Linotype" w:cs="Arial"/>
          <w:i/>
          <w:spacing w:val="-1"/>
          <w:position w:val="-1"/>
        </w:rPr>
        <w:t>Secretaría de Comunicaciones y Transportes</w:t>
      </w:r>
      <w:r w:rsidRPr="00373BDF">
        <w:rPr>
          <w:rFonts w:ascii="Palatino Linotype" w:eastAsia="Arial" w:hAnsi="Palatino Linotype" w:cs="Arial"/>
          <w:i/>
          <w:position w:val="-1"/>
        </w:rPr>
        <w:t>. 02 de agosto de 2017. Por unanimidad. Comisionado Ponente Oscar Mauricio Guerra Ford</w:t>
      </w:r>
      <w:r w:rsidRPr="00373BDF">
        <w:rPr>
          <w:rFonts w:ascii="Palatino Linotype" w:hAnsi="Palatino Linotype" w:cs="Arial"/>
          <w:bCs/>
          <w:i/>
        </w:rPr>
        <w:t>.</w:t>
      </w:r>
    </w:p>
    <w:p w14:paraId="20D070C5" w14:textId="77777777" w:rsidR="00C02BF6" w:rsidRPr="00373BDF" w:rsidRDefault="00426C75" w:rsidP="00C02BF6">
      <w:pPr>
        <w:numPr>
          <w:ilvl w:val="1"/>
          <w:numId w:val="5"/>
        </w:numPr>
        <w:spacing w:before="120" w:after="120" w:line="276" w:lineRule="auto"/>
        <w:ind w:left="567" w:right="567"/>
        <w:jc w:val="both"/>
        <w:rPr>
          <w:rFonts w:ascii="Palatino Linotype" w:hAnsi="Palatino Linotype" w:cs="Arial"/>
          <w:bCs/>
          <w:i/>
        </w:rPr>
      </w:pPr>
      <w:hyperlink r:id="rId12" w:history="1">
        <w:r w:rsidR="00C02BF6" w:rsidRPr="00373BDF">
          <w:rPr>
            <w:rFonts w:ascii="Palatino Linotype" w:hAnsi="Palatino Linotype" w:cs="Arial"/>
            <w:bCs/>
            <w:i/>
            <w:color w:val="0563C1" w:themeColor="hyperlink"/>
            <w:u w:val="single"/>
          </w:rPr>
          <w:t>http://consultas.ifai.org.mx/descargar.php?r=./pdf/resoluciones/2017/&amp;a=RRA%203482.pdf</w:t>
        </w:r>
      </w:hyperlink>
      <w:r w:rsidR="00C02BF6" w:rsidRPr="00373BDF">
        <w:rPr>
          <w:rFonts w:ascii="Palatino Linotype" w:hAnsi="Palatino Linotype" w:cs="Arial"/>
          <w:bCs/>
          <w:i/>
        </w:rPr>
        <w:t xml:space="preserve"> </w:t>
      </w:r>
    </w:p>
    <w:p w14:paraId="77830596" w14:textId="77777777" w:rsidR="00C02BF6" w:rsidRPr="00373BDF" w:rsidRDefault="00C02BF6" w:rsidP="00C02BF6">
      <w:pPr>
        <w:spacing w:after="0" w:line="360" w:lineRule="auto"/>
        <w:ind w:right="141"/>
        <w:jc w:val="both"/>
        <w:rPr>
          <w:rFonts w:ascii="Palatino Linotype" w:hAnsi="Palatino Linotype" w:cs="ArialMT"/>
          <w:sz w:val="14"/>
          <w:szCs w:val="24"/>
        </w:rPr>
      </w:pPr>
    </w:p>
    <w:p w14:paraId="787A4B64" w14:textId="77777777" w:rsidR="00C02BF6" w:rsidRPr="00373BDF" w:rsidRDefault="00C02BF6" w:rsidP="00C02BF6">
      <w:pPr>
        <w:numPr>
          <w:ilvl w:val="0"/>
          <w:numId w:val="1"/>
        </w:numPr>
        <w:tabs>
          <w:tab w:val="left" w:pos="0"/>
        </w:tabs>
        <w:spacing w:after="0" w:line="360" w:lineRule="auto"/>
        <w:ind w:left="0" w:firstLine="0"/>
        <w:contextualSpacing/>
        <w:jc w:val="both"/>
        <w:rPr>
          <w:rFonts w:ascii="Palatino Linotype" w:eastAsiaTheme="minorEastAsia" w:hAnsi="Palatino Linotype" w:cs="Arial-BoldMT"/>
          <w:bCs/>
          <w:sz w:val="24"/>
          <w:szCs w:val="24"/>
          <w:lang w:val="es-ES_tradnl" w:eastAsia="es-ES"/>
        </w:rPr>
      </w:pPr>
      <w:r w:rsidRPr="00373BDF">
        <w:rPr>
          <w:rFonts w:ascii="Palatino Linotype" w:eastAsia="Arial" w:hAnsi="Palatino Linotype" w:cs="Arial"/>
          <w:sz w:val="24"/>
          <w:szCs w:val="24"/>
          <w:lang w:val="es-ES_tradnl" w:eastAsia="es-ES"/>
        </w:rPr>
        <w:t>El criterio antes inserto, establece que cuando en los casos que no establezca en la solicitud de información el periodo de la información que se requiere, este deberá ser tomarse como el del año inmediato anterior a la fecha de suscripción de la solicitud</w:t>
      </w:r>
      <w:r w:rsidRPr="00373BDF">
        <w:rPr>
          <w:rFonts w:ascii="Palatino Linotype" w:eastAsiaTheme="minorEastAsia" w:hAnsi="Palatino Linotype" w:cs="Arial-BoldMT"/>
          <w:bCs/>
          <w:sz w:val="24"/>
          <w:szCs w:val="24"/>
          <w:lang w:val="es-ES_tradnl" w:eastAsia="es-ES"/>
        </w:rPr>
        <w:t xml:space="preserve">. Luego entonces la información que el Sujeto Obligado deberá buscar en </w:t>
      </w:r>
      <w:r w:rsidRPr="00373BDF">
        <w:rPr>
          <w:rFonts w:ascii="Palatino Linotype" w:eastAsiaTheme="minorEastAsia" w:hAnsi="Palatino Linotype" w:cs="Arial-BoldMT"/>
          <w:bCs/>
          <w:sz w:val="24"/>
          <w:szCs w:val="24"/>
          <w:lang w:val="es-ES_tradnl" w:eastAsia="es-ES"/>
        </w:rPr>
        <w:lastRenderedPageBreak/>
        <w:t xml:space="preserve">sus archivos, corresponderá al periodo del cuatro </w:t>
      </w:r>
      <w:r w:rsidR="000B2BD6" w:rsidRPr="00373BDF">
        <w:rPr>
          <w:rFonts w:ascii="Palatino Linotype" w:eastAsiaTheme="minorEastAsia" w:hAnsi="Palatino Linotype" w:cs="Arial-BoldMT"/>
          <w:bCs/>
          <w:sz w:val="24"/>
          <w:szCs w:val="24"/>
          <w:lang w:val="es-ES_tradnl" w:eastAsia="es-ES"/>
        </w:rPr>
        <w:t xml:space="preserve">(04) </w:t>
      </w:r>
      <w:r w:rsidRPr="00373BDF">
        <w:rPr>
          <w:rFonts w:ascii="Palatino Linotype" w:eastAsiaTheme="minorEastAsia" w:hAnsi="Palatino Linotype" w:cs="Arial-BoldMT"/>
          <w:bCs/>
          <w:sz w:val="24"/>
          <w:szCs w:val="24"/>
          <w:lang w:val="es-ES_tradnl" w:eastAsia="es-ES"/>
        </w:rPr>
        <w:t>de marzo</w:t>
      </w:r>
      <w:r w:rsidR="000B2BD6" w:rsidRPr="00373BDF">
        <w:rPr>
          <w:rFonts w:ascii="Palatino Linotype" w:eastAsiaTheme="minorEastAsia" w:hAnsi="Palatino Linotype" w:cs="Arial-BoldMT"/>
          <w:bCs/>
          <w:sz w:val="24"/>
          <w:szCs w:val="24"/>
          <w:lang w:val="es-ES_tradnl" w:eastAsia="es-ES"/>
        </w:rPr>
        <w:t xml:space="preserve"> </w:t>
      </w:r>
      <w:r w:rsidRPr="00373BDF">
        <w:rPr>
          <w:rFonts w:ascii="Palatino Linotype" w:eastAsiaTheme="minorEastAsia" w:hAnsi="Palatino Linotype" w:cs="Arial-BoldMT"/>
          <w:bCs/>
          <w:sz w:val="24"/>
          <w:szCs w:val="24"/>
          <w:lang w:val="es-ES_tradnl" w:eastAsia="es-ES"/>
        </w:rPr>
        <w:t xml:space="preserve">de dos mil </w:t>
      </w:r>
      <w:r w:rsidR="000B2BD6" w:rsidRPr="00373BDF">
        <w:rPr>
          <w:rFonts w:ascii="Palatino Linotype" w:eastAsiaTheme="minorEastAsia" w:hAnsi="Palatino Linotype" w:cs="Arial-BoldMT"/>
          <w:bCs/>
          <w:sz w:val="24"/>
          <w:szCs w:val="24"/>
          <w:lang w:val="es-ES_tradnl" w:eastAsia="es-ES"/>
        </w:rPr>
        <w:t>diecinueve</w:t>
      </w:r>
      <w:r w:rsidRPr="00373BDF">
        <w:rPr>
          <w:rFonts w:ascii="Palatino Linotype" w:eastAsiaTheme="minorEastAsia" w:hAnsi="Palatino Linotype" w:cs="Arial-BoldMT"/>
          <w:bCs/>
          <w:sz w:val="24"/>
          <w:szCs w:val="24"/>
          <w:lang w:val="es-ES_tradnl" w:eastAsia="es-ES"/>
        </w:rPr>
        <w:t xml:space="preserve"> al </w:t>
      </w:r>
      <w:r w:rsidRPr="00373BDF">
        <w:rPr>
          <w:rFonts w:ascii="Palatino Linotype" w:eastAsia="Times New Roman" w:hAnsi="Palatino Linotype" w:cs="Arial"/>
          <w:sz w:val="24"/>
          <w:szCs w:val="24"/>
          <w:lang w:val="es-ES_tradnl" w:eastAsia="es-ES"/>
        </w:rPr>
        <w:t>cuatro (04) de marzo</w:t>
      </w:r>
      <w:r w:rsidR="000B2BD6" w:rsidRPr="00373BDF">
        <w:rPr>
          <w:rFonts w:ascii="Palatino Linotype" w:eastAsia="Times New Roman" w:hAnsi="Palatino Linotype" w:cs="Arial"/>
          <w:sz w:val="24"/>
          <w:szCs w:val="24"/>
          <w:lang w:val="es-ES_tradnl" w:eastAsia="es-ES"/>
        </w:rPr>
        <w:t xml:space="preserve"> del dos mil veinte</w:t>
      </w:r>
      <w:r w:rsidRPr="00373BDF">
        <w:rPr>
          <w:rFonts w:ascii="Palatino Linotype" w:eastAsia="Times New Roman" w:hAnsi="Palatino Linotype" w:cs="Arial"/>
          <w:sz w:val="24"/>
          <w:szCs w:val="24"/>
          <w:lang w:val="es-ES_tradnl" w:eastAsia="es-ES"/>
        </w:rPr>
        <w:t>.</w:t>
      </w:r>
    </w:p>
    <w:p w14:paraId="06AB3DEF" w14:textId="77777777" w:rsidR="00C02BF6" w:rsidRPr="00373BDF" w:rsidRDefault="00C02BF6" w:rsidP="00C02BF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2739E03" w14:textId="77777777" w:rsidR="00C02BF6" w:rsidRPr="00373BDF" w:rsidRDefault="00C02BF6" w:rsidP="00C02BF6">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73BDF">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en comento,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14:paraId="5881CF07" w14:textId="77777777" w:rsidR="00496024" w:rsidRPr="00373BDF" w:rsidRDefault="00496024" w:rsidP="00496024">
      <w:pPr>
        <w:pStyle w:val="Prrafodelista"/>
        <w:rPr>
          <w:rFonts w:ascii="Palatino Linotype" w:eastAsia="Times New Roman" w:hAnsi="Palatino Linotype" w:cs="Arial"/>
          <w:color w:val="000000"/>
          <w:sz w:val="24"/>
          <w:szCs w:val="24"/>
          <w:lang w:val="es-ES_tradnl" w:eastAsia="es-ES"/>
        </w:rPr>
      </w:pPr>
    </w:p>
    <w:p w14:paraId="06F015CA" w14:textId="77777777" w:rsidR="00496024" w:rsidRPr="00373BDF" w:rsidRDefault="00496024" w:rsidP="00496024">
      <w:pPr>
        <w:keepNext/>
        <w:keepLines/>
        <w:spacing w:before="240" w:after="0"/>
        <w:outlineLvl w:val="0"/>
        <w:rPr>
          <w:rFonts w:ascii="Palatino Linotype" w:eastAsia="MS Gothic" w:hAnsi="Palatino Linotype" w:cstheme="majorBidi"/>
          <w:b/>
          <w:sz w:val="24"/>
          <w:szCs w:val="24"/>
          <w:lang w:val="es-ES_tradnl"/>
        </w:rPr>
      </w:pPr>
      <w:bookmarkStart w:id="75" w:name="_Toc536726465"/>
      <w:bookmarkStart w:id="76" w:name="_Toc49954124"/>
      <w:bookmarkStart w:id="77" w:name="_Toc50647432"/>
      <w:bookmarkStart w:id="78" w:name="_Toc50713928"/>
      <w:r w:rsidRPr="00373BDF">
        <w:rPr>
          <w:rFonts w:ascii="Palatino Linotype" w:eastAsia="MS Gothic" w:hAnsi="Palatino Linotype" w:cstheme="majorBidi"/>
          <w:b/>
          <w:sz w:val="24"/>
          <w:szCs w:val="24"/>
          <w:lang w:val="es-ES_tradnl"/>
        </w:rPr>
        <w:t>QUINTO. De la Versión Pública</w:t>
      </w:r>
      <w:bookmarkEnd w:id="75"/>
      <w:bookmarkEnd w:id="76"/>
      <w:bookmarkEnd w:id="77"/>
      <w:bookmarkEnd w:id="78"/>
      <w:r w:rsidRPr="00373BDF">
        <w:rPr>
          <w:rFonts w:ascii="Palatino Linotype" w:eastAsia="MS Gothic" w:hAnsi="Palatino Linotype" w:cstheme="majorBidi"/>
          <w:b/>
          <w:sz w:val="24"/>
          <w:szCs w:val="24"/>
          <w:lang w:val="es-ES_tradnl"/>
        </w:rPr>
        <w:t xml:space="preserve"> </w:t>
      </w:r>
    </w:p>
    <w:p w14:paraId="43809C7B" w14:textId="77777777" w:rsidR="00496024" w:rsidRPr="00373BDF" w:rsidRDefault="00496024" w:rsidP="00496024">
      <w:pPr>
        <w:spacing w:after="120" w:line="360" w:lineRule="auto"/>
        <w:ind w:right="49"/>
        <w:contextualSpacing/>
        <w:jc w:val="both"/>
        <w:rPr>
          <w:rFonts w:ascii="Palatino Linotype" w:eastAsia="MS Mincho" w:hAnsi="Palatino Linotype" w:cstheme="majorBidi"/>
          <w:sz w:val="24"/>
          <w:szCs w:val="24"/>
          <w:lang w:val="es-ES_tradnl" w:eastAsia="es-ES"/>
        </w:rPr>
      </w:pPr>
    </w:p>
    <w:p w14:paraId="37FFFA11"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Calibri" w:hAnsi="Palatino Linotype" w:cs="Arial"/>
          <w:sz w:val="24"/>
          <w:lang w:val="es-ES_tradnl" w:eastAsia="es-MX"/>
        </w:rPr>
        <w:t xml:space="preserve">Como ya se ha señalado en el considerando anterior, </w:t>
      </w:r>
      <w:r w:rsidRPr="00373BDF">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73BDF">
        <w:rPr>
          <w:rFonts w:ascii="Palatino Linotype" w:eastAsia="MS Mincho" w:hAnsi="Palatino Linotype" w:cs="Arial"/>
          <w:b/>
          <w:sz w:val="24"/>
          <w:szCs w:val="24"/>
          <w:u w:val="single"/>
          <w:lang w:val="es-ES_tradnl" w:eastAsia="es-ES"/>
        </w:rPr>
        <w:t>versión pública</w:t>
      </w:r>
      <w:r w:rsidRPr="00373BDF">
        <w:rPr>
          <w:rFonts w:ascii="Palatino Linotype" w:eastAsia="MS Mincho" w:hAnsi="Palatino Linotype" w:cs="Arial"/>
          <w:sz w:val="24"/>
          <w:szCs w:val="24"/>
          <w:lang w:val="es-ES_tradnl" w:eastAsia="es-ES"/>
        </w:rPr>
        <w:t xml:space="preserve"> del documento por las consideraciones que se estimen pertinentes.</w:t>
      </w:r>
    </w:p>
    <w:p w14:paraId="722940C7" w14:textId="77777777" w:rsidR="00496024" w:rsidRPr="00373BDF" w:rsidRDefault="00496024" w:rsidP="00496024">
      <w:pPr>
        <w:spacing w:after="0" w:line="360" w:lineRule="auto"/>
        <w:contextualSpacing/>
        <w:jc w:val="both"/>
        <w:rPr>
          <w:rFonts w:ascii="Palatino Linotype" w:eastAsia="MS Mincho" w:hAnsi="Palatino Linotype" w:cs="Times New Roman"/>
          <w:sz w:val="24"/>
          <w:szCs w:val="24"/>
          <w:lang w:val="es-ES_tradnl" w:eastAsia="es-ES"/>
        </w:rPr>
      </w:pPr>
    </w:p>
    <w:p w14:paraId="33A713FF" w14:textId="77777777" w:rsidR="00496024" w:rsidRPr="00373BDF" w:rsidRDefault="00496024" w:rsidP="00496024">
      <w:pPr>
        <w:numPr>
          <w:ilvl w:val="0"/>
          <w:numId w:val="6"/>
        </w:numPr>
        <w:contextualSpacing/>
        <w:rPr>
          <w:rFonts w:ascii="Palatino Linotype" w:eastAsia="MS Gothic" w:hAnsi="Palatino Linotype" w:cs="Times New Roman"/>
          <w:b/>
          <w:sz w:val="24"/>
          <w:szCs w:val="26"/>
          <w:lang w:val="es-ES_tradnl"/>
        </w:rPr>
      </w:pPr>
      <w:bookmarkStart w:id="79" w:name="_Toc487025371"/>
      <w:bookmarkStart w:id="80" w:name="_Toc493790439"/>
      <w:bookmarkStart w:id="81" w:name="_Toc495606559"/>
      <w:bookmarkStart w:id="82" w:name="_Toc517362231"/>
      <w:bookmarkStart w:id="83" w:name="_Toc523159043"/>
      <w:bookmarkStart w:id="84" w:name="_Toc536726466"/>
      <w:r w:rsidRPr="00373BDF">
        <w:rPr>
          <w:rFonts w:ascii="Palatino Linotype" w:eastAsia="MS Gothic" w:hAnsi="Palatino Linotype" w:cs="Times New Roman"/>
          <w:b/>
          <w:sz w:val="24"/>
          <w:szCs w:val="26"/>
          <w:lang w:val="es-ES_tradnl"/>
        </w:rPr>
        <w:lastRenderedPageBreak/>
        <w:t>Requisitos previos.</w:t>
      </w:r>
      <w:bookmarkEnd w:id="79"/>
      <w:bookmarkEnd w:id="80"/>
      <w:bookmarkEnd w:id="81"/>
      <w:bookmarkEnd w:id="82"/>
      <w:bookmarkEnd w:id="83"/>
      <w:bookmarkEnd w:id="84"/>
    </w:p>
    <w:p w14:paraId="2BB6E14C" w14:textId="77777777" w:rsidR="00496024" w:rsidRPr="00373BDF" w:rsidRDefault="00496024" w:rsidP="00496024">
      <w:pPr>
        <w:spacing w:after="0" w:line="240" w:lineRule="auto"/>
        <w:rPr>
          <w:rFonts w:ascii="Cambria" w:eastAsia="MS Mincho" w:hAnsi="Cambria" w:cs="Times New Roman"/>
          <w:noProof/>
          <w:sz w:val="24"/>
          <w:szCs w:val="24"/>
          <w:lang w:val="es-ES_tradnl"/>
        </w:rPr>
      </w:pPr>
    </w:p>
    <w:p w14:paraId="21EDFB46"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1CD7E07" w14:textId="77777777" w:rsidR="00496024" w:rsidRPr="00373BDF" w:rsidRDefault="00496024" w:rsidP="004960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0368A4F8"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08D6A13" w14:textId="77777777" w:rsidR="00496024" w:rsidRPr="00373BDF" w:rsidRDefault="00496024" w:rsidP="00496024">
      <w:pPr>
        <w:spacing w:after="0" w:line="360" w:lineRule="auto"/>
        <w:contextualSpacing/>
        <w:rPr>
          <w:rFonts w:ascii="Palatino Linotype" w:eastAsia="Calibri" w:hAnsi="Palatino Linotype" w:cs="Arial"/>
          <w:sz w:val="24"/>
          <w:lang w:val="es-ES_tradnl" w:eastAsia="es-MX"/>
        </w:rPr>
      </w:pPr>
    </w:p>
    <w:p w14:paraId="2C2B4CA5"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4282571" w14:textId="77777777" w:rsidR="00496024" w:rsidRPr="00373BDF" w:rsidRDefault="00496024" w:rsidP="00496024">
      <w:pPr>
        <w:spacing w:after="0" w:line="360" w:lineRule="auto"/>
        <w:contextualSpacing/>
        <w:rPr>
          <w:rFonts w:ascii="Palatino Linotype" w:eastAsia="Calibri" w:hAnsi="Palatino Linotype" w:cs="Arial"/>
          <w:sz w:val="24"/>
          <w:lang w:val="es-ES_tradnl" w:eastAsia="es-MX"/>
        </w:rPr>
      </w:pPr>
    </w:p>
    <w:p w14:paraId="63312F2C" w14:textId="77777777" w:rsidR="00496024" w:rsidRPr="00373BDF" w:rsidRDefault="00496024" w:rsidP="00496024">
      <w:pPr>
        <w:numPr>
          <w:ilvl w:val="0"/>
          <w:numId w:val="6"/>
        </w:numPr>
        <w:contextualSpacing/>
        <w:rPr>
          <w:rFonts w:ascii="Palatino Linotype" w:eastAsia="MS Gothic" w:hAnsi="Palatino Linotype" w:cs="Times New Roman"/>
          <w:b/>
          <w:sz w:val="24"/>
          <w:szCs w:val="26"/>
          <w:lang w:val="es-ES_tradnl"/>
        </w:rPr>
      </w:pPr>
      <w:bookmarkStart w:id="85" w:name="_Toc487025372"/>
      <w:bookmarkStart w:id="86" w:name="_Toc493790440"/>
      <w:bookmarkStart w:id="87" w:name="_Toc495606560"/>
      <w:bookmarkStart w:id="88" w:name="_Toc517362232"/>
      <w:bookmarkStart w:id="89" w:name="_Toc523159044"/>
      <w:bookmarkStart w:id="90" w:name="_Toc536726467"/>
      <w:r w:rsidRPr="00373BDF">
        <w:rPr>
          <w:rFonts w:ascii="Palatino Linotype" w:eastAsia="MS Gothic" w:hAnsi="Palatino Linotype" w:cs="Times New Roman"/>
          <w:b/>
          <w:sz w:val="24"/>
          <w:szCs w:val="26"/>
          <w:lang w:val="es-ES_tradnl"/>
        </w:rPr>
        <w:lastRenderedPageBreak/>
        <w:t>Supuesto de clasificación.</w:t>
      </w:r>
      <w:bookmarkEnd w:id="85"/>
      <w:bookmarkEnd w:id="86"/>
      <w:bookmarkEnd w:id="87"/>
      <w:bookmarkEnd w:id="88"/>
      <w:bookmarkEnd w:id="89"/>
      <w:bookmarkEnd w:id="90"/>
    </w:p>
    <w:p w14:paraId="70EBA3FE" w14:textId="77777777" w:rsidR="00496024" w:rsidRPr="00373BDF" w:rsidRDefault="00496024" w:rsidP="00496024">
      <w:pPr>
        <w:spacing w:after="0" w:line="240" w:lineRule="auto"/>
        <w:rPr>
          <w:rFonts w:ascii="Cambria" w:eastAsia="MS Mincho" w:hAnsi="Cambria" w:cs="Times New Roman"/>
          <w:noProof/>
          <w:sz w:val="24"/>
          <w:szCs w:val="24"/>
          <w:lang w:val="es-ES_tradnl"/>
        </w:rPr>
      </w:pPr>
    </w:p>
    <w:p w14:paraId="1AFF2E87"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Calibri" w:hAnsi="Palatino Linotype" w:cs="Arial"/>
          <w:sz w:val="24"/>
          <w:lang w:val="es-ES_tradnl" w:eastAsia="es-MX"/>
        </w:rPr>
        <w:t>Cuando un documento requerido contiene datos personales susceptible</w:t>
      </w:r>
      <w:r w:rsidRPr="00373BDF">
        <w:rPr>
          <w:rFonts w:ascii="Palatino Linotype" w:eastAsia="Calibri" w:hAnsi="Palatino Linotype" w:cs="Arial"/>
          <w:color w:val="C00000"/>
          <w:sz w:val="24"/>
          <w:lang w:val="es-ES_tradnl" w:eastAsia="es-MX"/>
        </w:rPr>
        <w:t>s</w:t>
      </w:r>
      <w:r w:rsidRPr="00373BDF">
        <w:rPr>
          <w:rFonts w:ascii="Palatino Linotype" w:eastAsia="Calibri" w:hAnsi="Palatino Linotype" w:cs="Arial"/>
          <w:sz w:val="24"/>
          <w:lang w:val="es-ES_tradnl" w:eastAsia="es-MX"/>
        </w:rPr>
        <w:t xml:space="preserve"> de clasificarse como confidenciales</w:t>
      </w:r>
      <w:r w:rsidRPr="00373BDF">
        <w:rPr>
          <w:rFonts w:ascii="Palatino Linotype" w:eastAsia="Calibri" w:hAnsi="Palatino Linotype" w:cs="Arial"/>
          <w:b/>
          <w:sz w:val="24"/>
          <w:lang w:val="es-ES_tradnl" w:eastAsia="es-MX"/>
        </w:rPr>
        <w:t>,</w:t>
      </w:r>
      <w:r w:rsidRPr="00373BDF">
        <w:rPr>
          <w:rFonts w:ascii="Palatino Linotype" w:eastAsia="Calibri" w:hAnsi="Palatino Linotype" w:cs="Arial"/>
          <w:sz w:val="24"/>
          <w:lang w:val="es-ES_tradnl" w:eastAsia="es-MX"/>
        </w:rPr>
        <w:t xml:space="preserve"> resulta procedente dicha clasificación conforme a lo señalado por los artículos 3 fracciones IX, XX, XXI y XLV; 91, 137 y 143 fracción I de la Ley de Transparencia y </w:t>
      </w:r>
      <w:r w:rsidRPr="00373BDF">
        <w:rPr>
          <w:rFonts w:ascii="Palatino Linotype" w:eastAsia="MS Mincho" w:hAnsi="Palatino Linotype" w:cs="Arial"/>
          <w:sz w:val="24"/>
          <w:szCs w:val="24"/>
          <w:lang w:val="es-ES_tradnl" w:eastAsia="es-ES"/>
        </w:rPr>
        <w:t>Acceso</w:t>
      </w:r>
      <w:r w:rsidRPr="00373BDF">
        <w:rPr>
          <w:rFonts w:ascii="Palatino Linotype" w:eastAsia="Calibri" w:hAnsi="Palatino Linotype" w:cs="Arial"/>
          <w:sz w:val="24"/>
          <w:lang w:val="es-ES_tradnl" w:eastAsia="es-MX"/>
        </w:rPr>
        <w:t xml:space="preserve"> a la Información Pública del Estado de México y Municipios.</w:t>
      </w:r>
    </w:p>
    <w:p w14:paraId="4AA8B035" w14:textId="77777777" w:rsidR="00496024" w:rsidRPr="00373BDF" w:rsidRDefault="00496024" w:rsidP="00496024">
      <w:pPr>
        <w:spacing w:after="0" w:line="276" w:lineRule="auto"/>
        <w:ind w:right="616"/>
        <w:contextualSpacing/>
        <w:jc w:val="both"/>
        <w:rPr>
          <w:rFonts w:ascii="Palatino Linotype" w:eastAsia="Calibri" w:hAnsi="Palatino Linotype" w:cs="Arial"/>
          <w:sz w:val="24"/>
          <w:lang w:val="es-ES_tradnl" w:eastAsia="es-MX"/>
        </w:rPr>
      </w:pPr>
    </w:p>
    <w:p w14:paraId="447CBFD0" w14:textId="77777777" w:rsidR="00496024" w:rsidRPr="00373BDF" w:rsidRDefault="00496024" w:rsidP="00496024">
      <w:pPr>
        <w:autoSpaceDE w:val="0"/>
        <w:autoSpaceDN w:val="0"/>
        <w:adjustRightInd w:val="0"/>
        <w:spacing w:after="0" w:line="276" w:lineRule="auto"/>
        <w:ind w:left="567" w:right="616"/>
        <w:jc w:val="both"/>
        <w:rPr>
          <w:rFonts w:ascii="Palatino Linotype" w:eastAsia="MS Mincho" w:hAnsi="Palatino Linotype" w:cs="Arial"/>
          <w:i/>
          <w:szCs w:val="24"/>
          <w:lang w:val="es-ES_tradnl" w:eastAsia="es-ES"/>
        </w:rPr>
      </w:pPr>
      <w:r w:rsidRPr="00373BDF">
        <w:rPr>
          <w:rFonts w:ascii="Palatino Linotype" w:eastAsia="MS Mincho" w:hAnsi="Palatino Linotype" w:cs="Arial"/>
          <w:b/>
          <w:bCs/>
          <w:i/>
          <w:szCs w:val="24"/>
          <w:lang w:val="es-ES_tradnl" w:eastAsia="es-ES"/>
        </w:rPr>
        <w:t xml:space="preserve">Artículo 3. </w:t>
      </w:r>
      <w:r w:rsidRPr="00373BDF">
        <w:rPr>
          <w:rFonts w:ascii="Palatino Linotype" w:eastAsia="MS Mincho" w:hAnsi="Palatino Linotype" w:cs="Arial"/>
          <w:i/>
          <w:szCs w:val="24"/>
          <w:lang w:val="es-ES_tradnl" w:eastAsia="es-ES"/>
        </w:rPr>
        <w:t>Para los efectos de la presente Ley se entenderá por:</w:t>
      </w:r>
    </w:p>
    <w:p w14:paraId="00D7713F"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 xml:space="preserve"> (…)</w:t>
      </w:r>
    </w:p>
    <w:p w14:paraId="642039D4"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43575FD8"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w:t>
      </w:r>
    </w:p>
    <w:p w14:paraId="0A04C102"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XX. Información clasificada: Aquella considerada por la presente Ley como reservada o confidencial;</w:t>
      </w:r>
    </w:p>
    <w:p w14:paraId="736D0D8A"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AD6098"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w:t>
      </w:r>
    </w:p>
    <w:p w14:paraId="4B5F6BA1"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26B0D31C"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w:t>
      </w:r>
    </w:p>
    <w:p w14:paraId="689FA7EB"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4FF9DEE7"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w:t>
      </w:r>
    </w:p>
    <w:p w14:paraId="3FE91969"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 xml:space="preserve">Artículo 137. Cuando un mismo medio, impreso o electrónico, contenga información pública y reservada o confidencial, la Unidad de Transparencia para efectos de atender </w:t>
      </w:r>
      <w:r w:rsidRPr="00373BDF">
        <w:rPr>
          <w:rFonts w:ascii="Palatino Linotype" w:eastAsia="Calibri" w:hAnsi="Palatino Linotype" w:cs="Arial"/>
          <w:i/>
          <w:lang w:val="es-ES_tradnl" w:eastAsia="es-MX"/>
        </w:rPr>
        <w:lastRenderedPageBreak/>
        <w:t>una solicitud de información, deberán elaborar una versión pública en la que se testen las partes o secciones clasificadas, indicando su contenido de manera genérica y fundando y motivando su clasificación.</w:t>
      </w:r>
    </w:p>
    <w:p w14:paraId="6C80B4A6"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w:t>
      </w:r>
    </w:p>
    <w:p w14:paraId="209F268A"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149634B5"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14:paraId="6170BC8C"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3CFE3AEC"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373BDF">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00275770" w14:textId="77777777" w:rsidR="00496024" w:rsidRPr="00373BDF" w:rsidRDefault="00496024" w:rsidP="00496024">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p>
    <w:p w14:paraId="00522627"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A8E5E10" w14:textId="77777777" w:rsidR="00496024" w:rsidRPr="00373BDF" w:rsidRDefault="00496024" w:rsidP="004960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72BB875B"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373BDF">
        <w:rPr>
          <w:rFonts w:ascii="Palatino Linotype" w:eastAsia="MS Mincho" w:hAnsi="Palatino Linotype" w:cs="Arial"/>
          <w:sz w:val="24"/>
          <w:szCs w:val="24"/>
          <w:vertAlign w:val="superscript"/>
          <w:lang w:val="es-ES_tradnl" w:eastAsia="es-ES"/>
        </w:rPr>
        <w:footnoteReference w:id="4"/>
      </w:r>
      <w:r w:rsidRPr="00373BDF">
        <w:rPr>
          <w:rFonts w:ascii="Palatino Linotype" w:eastAsia="MS Mincho" w:hAnsi="Palatino Linotype" w:cs="Arial"/>
          <w:sz w:val="24"/>
          <w:szCs w:val="24"/>
          <w:lang w:val="es-ES_tradnl" w:eastAsia="es-ES"/>
        </w:rPr>
        <w:t xml:space="preserve"> para </w:t>
      </w:r>
      <w:r w:rsidRPr="00373BDF">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14:paraId="1F449670" w14:textId="77777777" w:rsidR="00496024" w:rsidRPr="00373BDF" w:rsidRDefault="00496024" w:rsidP="00496024">
      <w:pPr>
        <w:spacing w:after="0" w:line="360" w:lineRule="auto"/>
        <w:contextualSpacing/>
        <w:rPr>
          <w:rFonts w:ascii="Palatino Linotype" w:eastAsia="Calibri" w:hAnsi="Palatino Linotype" w:cs="Arial"/>
          <w:sz w:val="24"/>
          <w:lang w:val="es-ES_tradnl" w:eastAsia="es-MX"/>
        </w:rPr>
      </w:pPr>
    </w:p>
    <w:p w14:paraId="254BFB37"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 xml:space="preserve">Una vez hecho lo </w:t>
      </w:r>
      <w:r w:rsidRPr="00373BDF">
        <w:rPr>
          <w:rFonts w:ascii="Palatino Linotype" w:eastAsia="MS Mincho" w:hAnsi="Palatino Linotype" w:cs="Times New Roman"/>
          <w:sz w:val="24"/>
          <w:szCs w:val="24"/>
          <w:lang w:val="es-ES_tradnl" w:eastAsia="es-ES"/>
        </w:rPr>
        <w:t>anterior</w:t>
      </w:r>
      <w:r w:rsidRPr="00373BDF">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6EF12D1E" w14:textId="77777777" w:rsidR="00496024" w:rsidRPr="00373BDF" w:rsidRDefault="00496024" w:rsidP="00496024">
      <w:pPr>
        <w:spacing w:after="0" w:line="240" w:lineRule="auto"/>
        <w:contextualSpacing/>
        <w:rPr>
          <w:rFonts w:ascii="Palatino Linotype" w:eastAsia="Calibri" w:hAnsi="Palatino Linotype" w:cs="Arial"/>
          <w:sz w:val="24"/>
          <w:lang w:val="es-ES_tradnl" w:eastAsia="es-MX"/>
        </w:rPr>
      </w:pPr>
    </w:p>
    <w:p w14:paraId="355CC452" w14:textId="77777777" w:rsidR="00496024" w:rsidRPr="00373BDF" w:rsidRDefault="00496024" w:rsidP="00496024">
      <w:pPr>
        <w:numPr>
          <w:ilvl w:val="0"/>
          <w:numId w:val="6"/>
        </w:numPr>
        <w:contextualSpacing/>
        <w:rPr>
          <w:rFonts w:ascii="Palatino Linotype" w:eastAsia="MS Gothic" w:hAnsi="Palatino Linotype" w:cs="Times New Roman"/>
          <w:b/>
          <w:sz w:val="24"/>
          <w:szCs w:val="26"/>
          <w:lang w:val="es-ES_tradnl"/>
        </w:rPr>
      </w:pPr>
      <w:bookmarkStart w:id="91" w:name="_Toc486509923"/>
      <w:bookmarkStart w:id="92" w:name="_Toc487025373"/>
      <w:bookmarkStart w:id="93" w:name="_Toc493790441"/>
      <w:bookmarkStart w:id="94" w:name="_Toc495606561"/>
      <w:bookmarkStart w:id="95" w:name="_Toc517362233"/>
      <w:bookmarkStart w:id="96" w:name="_Toc523159045"/>
      <w:bookmarkStart w:id="97" w:name="_Toc536726468"/>
      <w:r w:rsidRPr="00373BDF">
        <w:rPr>
          <w:rFonts w:ascii="Palatino Linotype" w:eastAsia="MS Gothic" w:hAnsi="Palatino Linotype" w:cs="Times New Roman"/>
          <w:b/>
          <w:sz w:val="24"/>
          <w:szCs w:val="26"/>
          <w:lang w:val="es-ES_tradnl"/>
        </w:rPr>
        <w:t>La intervención del Comité de Transparencia.</w:t>
      </w:r>
      <w:bookmarkEnd w:id="91"/>
      <w:bookmarkEnd w:id="92"/>
      <w:bookmarkEnd w:id="93"/>
      <w:bookmarkEnd w:id="94"/>
      <w:bookmarkEnd w:id="95"/>
      <w:bookmarkEnd w:id="96"/>
      <w:bookmarkEnd w:id="97"/>
    </w:p>
    <w:p w14:paraId="42E45156" w14:textId="77777777" w:rsidR="00496024" w:rsidRPr="00373BDF" w:rsidRDefault="00496024" w:rsidP="00496024">
      <w:pPr>
        <w:spacing w:after="0" w:line="240" w:lineRule="auto"/>
        <w:rPr>
          <w:rFonts w:ascii="Cambria" w:eastAsia="MS Mincho" w:hAnsi="Cambria" w:cs="Times New Roman"/>
          <w:noProof/>
          <w:sz w:val="24"/>
          <w:szCs w:val="24"/>
          <w:lang w:val="es-ES_tradnl"/>
        </w:rPr>
      </w:pPr>
    </w:p>
    <w:p w14:paraId="4C111806" w14:textId="77777777" w:rsidR="00496024" w:rsidRPr="00373BDF" w:rsidRDefault="00496024" w:rsidP="00496024">
      <w:pPr>
        <w:numPr>
          <w:ilvl w:val="1"/>
          <w:numId w:val="1"/>
        </w:numPr>
        <w:ind w:left="0" w:firstLine="0"/>
        <w:contextualSpacing/>
        <w:rPr>
          <w:rFonts w:ascii="Palatino Linotype" w:eastAsia="MS Gothic" w:hAnsi="Palatino Linotype" w:cs="Times New Roman"/>
          <w:b/>
          <w:sz w:val="24"/>
          <w:szCs w:val="24"/>
          <w:lang w:val="es-ES_tradnl" w:eastAsia="es-ES"/>
        </w:rPr>
      </w:pPr>
      <w:bookmarkStart w:id="98" w:name="_Toc487025374"/>
      <w:bookmarkStart w:id="99" w:name="_Toc493790442"/>
      <w:bookmarkStart w:id="100" w:name="_Toc495606562"/>
      <w:bookmarkStart w:id="101" w:name="_Toc517362234"/>
      <w:bookmarkStart w:id="102" w:name="_Toc523159046"/>
      <w:bookmarkStart w:id="103" w:name="_Toc536726469"/>
      <w:r w:rsidRPr="00373BDF">
        <w:rPr>
          <w:rFonts w:ascii="Palatino Linotype" w:eastAsia="MS Gothic" w:hAnsi="Palatino Linotype" w:cs="Times New Roman"/>
          <w:b/>
          <w:sz w:val="24"/>
          <w:szCs w:val="24"/>
          <w:lang w:val="es-ES_tradnl" w:eastAsia="es-ES"/>
        </w:rPr>
        <w:t>Formalidades para emitir el acuerdo de clasificación.</w:t>
      </w:r>
      <w:bookmarkEnd w:id="98"/>
      <w:bookmarkEnd w:id="99"/>
      <w:bookmarkEnd w:id="100"/>
      <w:bookmarkEnd w:id="101"/>
      <w:bookmarkEnd w:id="102"/>
      <w:bookmarkEnd w:id="103"/>
    </w:p>
    <w:p w14:paraId="46D37878" w14:textId="77777777" w:rsidR="00496024" w:rsidRPr="00373BDF" w:rsidRDefault="00496024" w:rsidP="00496024">
      <w:pPr>
        <w:spacing w:after="0" w:line="240" w:lineRule="auto"/>
        <w:rPr>
          <w:rFonts w:ascii="Cambria" w:eastAsia="MS Mincho" w:hAnsi="Cambria" w:cs="Times New Roman"/>
          <w:noProof/>
          <w:sz w:val="24"/>
          <w:szCs w:val="24"/>
          <w:lang w:val="es-ES_tradnl" w:eastAsia="es-ES"/>
        </w:rPr>
      </w:pPr>
    </w:p>
    <w:p w14:paraId="39C168B7"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373BDF">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373BDF">
        <w:rPr>
          <w:rFonts w:ascii="Palatino Linotype" w:eastAsia="MS Mincho" w:hAnsi="Palatino Linotype" w:cs="Times New Roman"/>
          <w:sz w:val="24"/>
          <w:szCs w:val="24"/>
          <w:lang w:val="es-ES_tradnl" w:eastAsia="es-ES"/>
        </w:rPr>
        <w:t>Desclasificación</w:t>
      </w:r>
      <w:r w:rsidRPr="00373BDF">
        <w:rPr>
          <w:rFonts w:ascii="Palatino Linotype" w:eastAsia="Times New Roman" w:hAnsi="Palatino Linotype" w:cs="Arial"/>
          <w:sz w:val="24"/>
          <w:szCs w:val="24"/>
          <w:lang w:val="es-ES_tradnl" w:eastAsia="es-ES"/>
        </w:rPr>
        <w:t xml:space="preserve"> de la Información segundo fracción III, Quincuagésimo sexto, </w:t>
      </w:r>
      <w:r w:rsidRPr="00373BDF">
        <w:rPr>
          <w:rFonts w:ascii="Palatino Linotype" w:eastAsia="Times New Roman" w:hAnsi="Palatino Linotype" w:cs="Arial"/>
          <w:sz w:val="24"/>
          <w:szCs w:val="24"/>
          <w:lang w:val="es-ES_tradnl" w:eastAsia="es-ES"/>
        </w:rPr>
        <w:lastRenderedPageBreak/>
        <w:t>Quincuagésimo séptimo fracciones I, II, III y Quincuagésimo octavo así  como para  la Elaboración de Versiones Públicas.</w:t>
      </w:r>
    </w:p>
    <w:p w14:paraId="4BDAF525" w14:textId="77777777" w:rsidR="00496024" w:rsidRPr="00373BDF" w:rsidRDefault="00496024" w:rsidP="00496024">
      <w:pPr>
        <w:spacing w:after="0" w:line="276" w:lineRule="auto"/>
        <w:ind w:right="616"/>
        <w:contextualSpacing/>
        <w:jc w:val="both"/>
        <w:rPr>
          <w:rFonts w:ascii="Palatino Linotype" w:eastAsia="Calibri" w:hAnsi="Palatino Linotype" w:cs="Arial"/>
          <w:sz w:val="24"/>
          <w:lang w:val="es-ES_tradnl" w:eastAsia="es-MX"/>
        </w:rPr>
      </w:pPr>
    </w:p>
    <w:p w14:paraId="29FB5CEB" w14:textId="77777777" w:rsidR="00496024" w:rsidRPr="00373BDF" w:rsidRDefault="00496024" w:rsidP="00496024">
      <w:pPr>
        <w:autoSpaceDE w:val="0"/>
        <w:autoSpaceDN w:val="0"/>
        <w:adjustRightInd w:val="0"/>
        <w:spacing w:after="0" w:line="276" w:lineRule="auto"/>
        <w:ind w:left="567" w:right="616"/>
        <w:jc w:val="both"/>
        <w:rPr>
          <w:rFonts w:ascii="Palatino Linotype" w:eastAsia="Calibri" w:hAnsi="Palatino Linotype" w:cs="Arial"/>
          <w:i/>
          <w:sz w:val="28"/>
          <w:lang w:val="es-ES_tradnl" w:eastAsia="es-MX"/>
        </w:rPr>
      </w:pPr>
      <w:r w:rsidRPr="00373BDF">
        <w:rPr>
          <w:rFonts w:ascii="Palatino Linotype" w:eastAsia="MS Mincho" w:hAnsi="Palatino Linotype" w:cs="Bookman Old Style,Bold"/>
          <w:b/>
          <w:bCs/>
          <w:i/>
          <w:szCs w:val="20"/>
          <w:lang w:val="es-ES_tradnl" w:eastAsia="es-ES"/>
        </w:rPr>
        <w:t xml:space="preserve">Artículo 128. </w:t>
      </w:r>
      <w:r w:rsidRPr="00373BDF">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373BDF">
        <w:rPr>
          <w:rFonts w:ascii="Palatino Linotype" w:eastAsia="MS Mincho" w:hAnsi="Palatino Linotype" w:cs="Bookman Old Style"/>
          <w:i/>
          <w:szCs w:val="20"/>
          <w:u w:val="single"/>
          <w:lang w:val="es-ES_tradnl" w:eastAsia="es-ES"/>
        </w:rPr>
        <w:t>, el Comité de Transparencia deberá confirmar, modificar o revocar la decisión.</w:t>
      </w:r>
    </w:p>
    <w:p w14:paraId="2B2859FF"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rPr>
      </w:pPr>
      <w:r w:rsidRPr="00373BDF">
        <w:rPr>
          <w:rFonts w:ascii="Palatino Linotype" w:eastAsia="MS Mincho" w:hAnsi="Palatino Linotype" w:cs="Arial"/>
          <w:b/>
          <w:i/>
          <w:lang w:val="es-ES_tradnl"/>
        </w:rPr>
        <w:t>Artículo 149</w:t>
      </w:r>
      <w:r w:rsidRPr="00373BDF">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46114F12"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Times New Roman"/>
          <w:i/>
          <w:szCs w:val="24"/>
          <w:lang w:val="es-ES_tradnl" w:eastAsia="es-ES"/>
        </w:rPr>
      </w:pPr>
      <w:r w:rsidRPr="00373BDF">
        <w:rPr>
          <w:rFonts w:ascii="Palatino Linotype" w:eastAsia="MS Mincho" w:hAnsi="Palatino Linotype" w:cs="Times New Roman"/>
          <w:b/>
          <w:i/>
          <w:szCs w:val="24"/>
          <w:lang w:val="es-ES_tradnl" w:eastAsia="es-ES"/>
        </w:rPr>
        <w:t>Segundo</w:t>
      </w:r>
      <w:r w:rsidRPr="00373BDF">
        <w:rPr>
          <w:rFonts w:ascii="Palatino Linotype" w:eastAsia="MS Mincho" w:hAnsi="Palatino Linotype" w:cs="Times New Roman"/>
          <w:i/>
          <w:szCs w:val="24"/>
          <w:lang w:val="es-ES_tradnl" w:eastAsia="es-ES"/>
        </w:rPr>
        <w:t>. Para efectos de los presentes Lineamientos Generales, se entenderá por:</w:t>
      </w:r>
    </w:p>
    <w:p w14:paraId="211351AA"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sz w:val="20"/>
          <w:lang w:val="es-ES_tradnl"/>
        </w:rPr>
      </w:pPr>
      <w:r w:rsidRPr="00373BDF">
        <w:rPr>
          <w:rFonts w:ascii="Palatino Linotype" w:eastAsia="MS Mincho" w:hAnsi="Palatino Linotype" w:cs="Times New Roman"/>
          <w:b/>
          <w:i/>
          <w:szCs w:val="24"/>
          <w:lang w:val="es-ES_tradnl" w:eastAsia="es-ES"/>
        </w:rPr>
        <w:t>IV. Comité de Transparencia</w:t>
      </w:r>
      <w:r w:rsidRPr="00373BDF">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373BDF">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373BDF">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7D309E5A"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rPr>
      </w:pPr>
      <w:r w:rsidRPr="00373BDF">
        <w:rPr>
          <w:rFonts w:ascii="Palatino Linotype" w:eastAsia="MS Mincho" w:hAnsi="Palatino Linotype" w:cs="Arial"/>
          <w:b/>
          <w:i/>
          <w:lang w:val="es-ES_tradnl"/>
        </w:rPr>
        <w:t>Quincuagésimo sexto</w:t>
      </w:r>
      <w:r w:rsidRPr="00373BDF">
        <w:rPr>
          <w:rFonts w:ascii="Palatino Linotype" w:eastAsia="MS Mincho" w:hAnsi="Palatino Linotype" w:cs="Arial"/>
          <w:i/>
          <w:lang w:val="es-ES_tradnl"/>
        </w:rPr>
        <w:t xml:space="preserve">. La versión pública del documento o expediente que contenga partes o secciones reservadas o </w:t>
      </w:r>
      <w:r w:rsidRPr="00373BDF">
        <w:rPr>
          <w:rFonts w:ascii="Palatino Linotype" w:eastAsia="MS Mincho" w:hAnsi="Palatino Linotype" w:cs="Arial"/>
          <w:b/>
          <w:i/>
          <w:lang w:val="es-ES_tradnl"/>
        </w:rPr>
        <w:t>confidenciales</w:t>
      </w:r>
      <w:r w:rsidRPr="00373BDF">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4D37DA5B"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rPr>
      </w:pPr>
      <w:r w:rsidRPr="00373BDF">
        <w:rPr>
          <w:rFonts w:ascii="Palatino Linotype" w:eastAsia="MS Mincho" w:hAnsi="Palatino Linotype" w:cs="Arial"/>
          <w:b/>
          <w:i/>
          <w:lang w:val="es-ES_tradnl"/>
        </w:rPr>
        <w:t>Quincuagésimo séptimo</w:t>
      </w:r>
      <w:r w:rsidRPr="00373BDF">
        <w:rPr>
          <w:rFonts w:ascii="Palatino Linotype" w:eastAsia="MS Mincho" w:hAnsi="Palatino Linotype" w:cs="Arial"/>
          <w:i/>
          <w:lang w:val="es-ES_tradnl"/>
        </w:rPr>
        <w:t>. Se considera, en principio, como información pública y no podrá omitirse de las  versiones públicas la siguiente:</w:t>
      </w:r>
    </w:p>
    <w:p w14:paraId="72C0B20B"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rPr>
      </w:pPr>
      <w:r w:rsidRPr="00373BDF">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657B39CB"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rPr>
      </w:pPr>
      <w:r w:rsidRPr="00373BDF">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43650CDE"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16AB7E9D"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lastRenderedPageBreak/>
        <w:t>Lo anterior, siempre y cuando no se acredite alguna causal de clasificación, prevista en las leyes o en los tratados internaciones suscritos por el Estado mexicano.</w:t>
      </w:r>
    </w:p>
    <w:p w14:paraId="4C24F7F8" w14:textId="77777777" w:rsidR="00496024" w:rsidRPr="00373BDF" w:rsidRDefault="00496024" w:rsidP="00496024">
      <w:pPr>
        <w:shd w:val="clear" w:color="auto" w:fill="FFFFFF"/>
        <w:spacing w:after="0" w:line="276" w:lineRule="auto"/>
        <w:ind w:left="567" w:right="616"/>
        <w:jc w:val="both"/>
        <w:rPr>
          <w:rFonts w:ascii="Palatino Linotype" w:eastAsia="MS Mincho" w:hAnsi="Palatino Linotype" w:cs="Arial"/>
          <w:i/>
          <w:lang w:val="es-ES_tradnl" w:eastAsia="es-ES"/>
        </w:rPr>
      </w:pPr>
      <w:r w:rsidRPr="00373BDF">
        <w:rPr>
          <w:rFonts w:ascii="Palatino Linotype" w:eastAsia="MS Mincho" w:hAnsi="Palatino Linotype" w:cs="Arial"/>
          <w:b/>
          <w:i/>
          <w:lang w:val="es-ES_tradnl" w:eastAsia="es-ES"/>
        </w:rPr>
        <w:t>Quincuagésimo octavo.</w:t>
      </w:r>
      <w:r w:rsidRPr="00373BDF">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4149C201" w14:textId="77777777" w:rsidR="00496024" w:rsidRPr="00373BDF" w:rsidRDefault="00496024" w:rsidP="00496024">
      <w:pPr>
        <w:shd w:val="clear" w:color="auto" w:fill="FFFFFF"/>
        <w:spacing w:after="0" w:line="360" w:lineRule="auto"/>
        <w:ind w:right="616"/>
        <w:jc w:val="both"/>
        <w:rPr>
          <w:rFonts w:ascii="Palatino Linotype" w:eastAsia="MS Mincho" w:hAnsi="Palatino Linotype" w:cs="Arial"/>
          <w:i/>
          <w:lang w:val="es-ES_tradnl" w:eastAsia="es-ES"/>
        </w:rPr>
      </w:pPr>
    </w:p>
    <w:p w14:paraId="45A48332"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373BDF">
        <w:rPr>
          <w:rFonts w:ascii="Palatino Linotype" w:eastAsia="MS Mincho" w:hAnsi="Palatino Linotype" w:cs="Times New Roman"/>
          <w:sz w:val="24"/>
          <w:szCs w:val="24"/>
          <w:lang w:val="es-ES_tradnl" w:eastAsia="es-ES"/>
        </w:rPr>
        <w:t>integrantes</w:t>
      </w:r>
      <w:r w:rsidRPr="00373BDF">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5349DF0B" w14:textId="77777777" w:rsidR="00496024" w:rsidRPr="00373BDF" w:rsidRDefault="00496024" w:rsidP="004960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53FE8695"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373BDF">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14:paraId="667DD6F2" w14:textId="77777777" w:rsidR="00496024" w:rsidRPr="00373BDF" w:rsidRDefault="00496024" w:rsidP="00496024">
      <w:pPr>
        <w:spacing w:after="0" w:line="360" w:lineRule="auto"/>
        <w:contextualSpacing/>
        <w:rPr>
          <w:rFonts w:ascii="Palatino Linotype" w:eastAsia="Calibri" w:hAnsi="Palatino Linotype" w:cs="Arial"/>
          <w:sz w:val="24"/>
          <w:lang w:val="es-ES_tradnl" w:eastAsia="es-MX"/>
        </w:rPr>
      </w:pPr>
    </w:p>
    <w:p w14:paraId="04ABF36F" w14:textId="77777777" w:rsidR="00496024" w:rsidRPr="00373BDF" w:rsidRDefault="00496024" w:rsidP="00496024">
      <w:pPr>
        <w:rPr>
          <w:rFonts w:ascii="Palatino Linotype" w:eastAsia="MS Gothic" w:hAnsi="Palatino Linotype" w:cs="Times New Roman"/>
          <w:b/>
          <w:szCs w:val="24"/>
          <w:lang w:val="es-ES_tradnl" w:eastAsia="es-ES"/>
        </w:rPr>
      </w:pPr>
      <w:bookmarkStart w:id="104" w:name="_Toc486509925"/>
      <w:bookmarkStart w:id="105" w:name="_Toc487025375"/>
      <w:bookmarkStart w:id="106" w:name="_Toc493790443"/>
      <w:bookmarkStart w:id="107" w:name="_Toc495606563"/>
      <w:bookmarkStart w:id="108" w:name="_Toc517362235"/>
      <w:bookmarkStart w:id="109" w:name="_Toc523159047"/>
      <w:bookmarkStart w:id="110" w:name="_Toc536726470"/>
      <w:r w:rsidRPr="00373BDF">
        <w:rPr>
          <w:rFonts w:ascii="Palatino Linotype" w:eastAsia="MS Gothic" w:hAnsi="Palatino Linotype" w:cs="Times New Roman"/>
          <w:b/>
          <w:sz w:val="24"/>
          <w:szCs w:val="24"/>
          <w:lang w:val="es-ES_tradnl" w:eastAsia="es-ES"/>
        </w:rPr>
        <w:t>II. Requisitos de fondo del acuerdo de clasificación</w:t>
      </w:r>
      <w:bookmarkEnd w:id="104"/>
      <w:bookmarkEnd w:id="105"/>
      <w:bookmarkEnd w:id="106"/>
      <w:bookmarkEnd w:id="107"/>
      <w:bookmarkEnd w:id="108"/>
      <w:bookmarkEnd w:id="109"/>
      <w:bookmarkEnd w:id="110"/>
    </w:p>
    <w:p w14:paraId="53A6A3EB" w14:textId="77777777" w:rsidR="00496024" w:rsidRPr="00373BDF" w:rsidRDefault="00496024" w:rsidP="00496024">
      <w:pPr>
        <w:spacing w:after="0" w:line="360" w:lineRule="auto"/>
        <w:contextualSpacing/>
        <w:rPr>
          <w:rFonts w:ascii="Palatino Linotype" w:eastAsia="Calibri" w:hAnsi="Palatino Linotype" w:cs="Arial"/>
          <w:sz w:val="24"/>
          <w:lang w:val="es-ES_tradnl" w:eastAsia="es-MX"/>
        </w:rPr>
      </w:pPr>
    </w:p>
    <w:p w14:paraId="3AEB49DC"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Arial"/>
          <w:sz w:val="24"/>
          <w:szCs w:val="24"/>
          <w:lang w:val="es-ES_tradnl" w:eastAsia="es-ES"/>
        </w:rPr>
        <w:t xml:space="preserve">Como se ha señalado antes, al hacer el juicio de subsunción o encaje entre el </w:t>
      </w:r>
      <w:r w:rsidRPr="00373BDF">
        <w:rPr>
          <w:rFonts w:ascii="Palatino Linotype" w:eastAsia="Times New Roman" w:hAnsi="Palatino Linotype" w:cs="Arial"/>
          <w:sz w:val="24"/>
          <w:szCs w:val="24"/>
          <w:lang w:val="es-ES_tradnl" w:eastAsia="es-MX"/>
        </w:rPr>
        <w:t>supuesto</w:t>
      </w:r>
      <w:r w:rsidRPr="00373BDF">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la materia, que a la letra dice:</w:t>
      </w:r>
    </w:p>
    <w:p w14:paraId="6F7D4E71" w14:textId="77777777" w:rsidR="00496024" w:rsidRPr="00373BDF" w:rsidRDefault="00496024" w:rsidP="00496024">
      <w:pPr>
        <w:spacing w:after="0" w:line="360" w:lineRule="auto"/>
        <w:ind w:left="567"/>
        <w:contextualSpacing/>
        <w:jc w:val="both"/>
        <w:rPr>
          <w:rFonts w:ascii="Palatino Linotype" w:eastAsia="Calibri" w:hAnsi="Palatino Linotype" w:cs="Arial"/>
          <w:sz w:val="24"/>
          <w:lang w:val="es-ES_tradnl" w:eastAsia="es-MX"/>
        </w:rPr>
      </w:pPr>
    </w:p>
    <w:p w14:paraId="353736DE" w14:textId="77777777" w:rsidR="00496024" w:rsidRPr="00373BDF" w:rsidRDefault="00496024" w:rsidP="00496024">
      <w:pPr>
        <w:tabs>
          <w:tab w:val="left" w:pos="567"/>
        </w:tabs>
        <w:autoSpaceDE w:val="0"/>
        <w:autoSpaceDN w:val="0"/>
        <w:adjustRightInd w:val="0"/>
        <w:spacing w:after="0" w:line="276" w:lineRule="auto"/>
        <w:ind w:left="567" w:right="616"/>
        <w:jc w:val="both"/>
        <w:rPr>
          <w:rFonts w:ascii="Palatino Linotype" w:eastAsia="MS Mincho" w:hAnsi="Palatino Linotype" w:cs="Arial"/>
          <w:i/>
          <w:sz w:val="28"/>
          <w:szCs w:val="24"/>
          <w:lang w:val="es-ES_tradnl" w:eastAsia="es-ES"/>
        </w:rPr>
      </w:pPr>
      <w:r w:rsidRPr="00373BDF">
        <w:rPr>
          <w:rFonts w:ascii="Palatino Linotype" w:eastAsia="MS Mincho" w:hAnsi="Palatino Linotype" w:cs="Bookman Old Style,Bold"/>
          <w:b/>
          <w:bCs/>
          <w:i/>
          <w:szCs w:val="20"/>
          <w:lang w:val="es-ES_tradnl" w:eastAsia="es-ES"/>
        </w:rPr>
        <w:t xml:space="preserve">Artículo 131. </w:t>
      </w:r>
      <w:r w:rsidRPr="00373BDF">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373BDF">
        <w:rPr>
          <w:rFonts w:ascii="Palatino Linotype" w:eastAsia="MS Mincho" w:hAnsi="Palatino Linotype" w:cs="Bookman Old Style"/>
          <w:b/>
          <w:i/>
          <w:szCs w:val="20"/>
          <w:lang w:val="es-ES_tradnl" w:eastAsia="es-ES"/>
        </w:rPr>
        <w:t>en tal caso deberá fundar y motivar debidamente la clasificación de la información,</w:t>
      </w:r>
      <w:r w:rsidRPr="00373BDF">
        <w:rPr>
          <w:rFonts w:ascii="Palatino Linotype" w:eastAsia="MS Mincho" w:hAnsi="Palatino Linotype" w:cs="Bookman Old Style"/>
          <w:i/>
          <w:szCs w:val="20"/>
          <w:lang w:val="es-ES_tradnl" w:eastAsia="es-ES"/>
        </w:rPr>
        <w:t xml:space="preserve"> de conformidad con lo previsto en la presente Ley.</w:t>
      </w:r>
    </w:p>
    <w:p w14:paraId="2240B931" w14:textId="77777777" w:rsidR="00496024" w:rsidRPr="00373BDF" w:rsidRDefault="00496024" w:rsidP="00496024">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14:paraId="280D5EC6"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373BDF">
        <w:rPr>
          <w:rFonts w:ascii="Palatino Linotype" w:eastAsia="Times New Roman" w:hAnsi="Palatino Linotype" w:cs="Arial"/>
          <w:sz w:val="24"/>
          <w:szCs w:val="24"/>
          <w:lang w:val="es-ES_tradnl" w:eastAsia="es-MX"/>
        </w:rPr>
        <w:t>la</w:t>
      </w:r>
      <w:r w:rsidRPr="00373BDF">
        <w:rPr>
          <w:rFonts w:ascii="Palatino Linotype" w:eastAsia="MS Mincho" w:hAnsi="Palatino Linotype" w:cs="Times New Roman"/>
          <w:sz w:val="24"/>
          <w:szCs w:val="24"/>
          <w:lang w:val="es-ES_tradnl" w:eastAsia="es-ES"/>
        </w:rPr>
        <w:t xml:space="preserve"> autoridad pronuncie en el ejercicio de sus atribuciones, debe </w:t>
      </w:r>
      <w:r w:rsidRPr="00373BDF">
        <w:rPr>
          <w:rFonts w:ascii="Palatino Linotype" w:eastAsia="MS Mincho" w:hAnsi="Palatino Linotype" w:cs="Times New Roman"/>
          <w:sz w:val="24"/>
          <w:szCs w:val="24"/>
          <w:lang w:val="es-ES_tradnl" w:eastAsia="es-ES"/>
        </w:rPr>
        <w:lastRenderedPageBreak/>
        <w:t>expresar los fundamentos legales que le dieron origen y las razones por las que se deben aplicar al caso concreto.</w:t>
      </w:r>
    </w:p>
    <w:p w14:paraId="23F9A0D5" w14:textId="77777777" w:rsidR="00496024" w:rsidRPr="00373BDF" w:rsidRDefault="00496024" w:rsidP="00496024">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3A9BC91F"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373BDF">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057F7784" w14:textId="77777777" w:rsidR="00496024" w:rsidRPr="00373BDF" w:rsidRDefault="00496024" w:rsidP="00496024">
      <w:pPr>
        <w:spacing w:after="0" w:line="360" w:lineRule="auto"/>
        <w:ind w:right="616"/>
        <w:contextualSpacing/>
        <w:jc w:val="both"/>
        <w:rPr>
          <w:rFonts w:ascii="Palatino Linotype" w:eastAsia="Calibri" w:hAnsi="Palatino Linotype" w:cs="Arial"/>
          <w:sz w:val="24"/>
          <w:lang w:val="es-ES_tradnl" w:eastAsia="es-MX"/>
        </w:rPr>
      </w:pPr>
    </w:p>
    <w:p w14:paraId="0618C0D9"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b/>
          <w:i/>
          <w:lang w:val="es-ES_tradnl" w:eastAsia="es-ES"/>
        </w:rPr>
        <w:t>FUNDAMENTACIÓN Y MOTIVACIÓN.</w:t>
      </w:r>
      <w:r w:rsidRPr="00373BDF">
        <w:rPr>
          <w:rFonts w:ascii="Palatino Linotype" w:eastAsia="MS Mincho" w:hAnsi="Palatino Linotype" w:cs="Arial"/>
          <w:i/>
          <w:lang w:val="es-ES_tradnl" w:eastAsia="es-ES"/>
        </w:rPr>
        <w:t xml:space="preserve"> La </w:t>
      </w:r>
      <w:r w:rsidRPr="00373BDF">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73BDF">
        <w:rPr>
          <w:rFonts w:ascii="Palatino Linotype" w:eastAsia="MS Mincho" w:hAnsi="Palatino Linotype" w:cs="Arial"/>
          <w:i/>
          <w:lang w:val="es-ES_tradnl" w:eastAsia="es-ES"/>
        </w:rPr>
        <w:t>.</w:t>
      </w:r>
    </w:p>
    <w:p w14:paraId="7EAAF9A7"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SEGUNDO TRIBUNAL COLEGIADO DEL SEXTO CIRCUITO.</w:t>
      </w:r>
    </w:p>
    <w:p w14:paraId="00387E0C"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14:paraId="124847F0"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14:paraId="79FC70CB"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14:paraId="64800334"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14:paraId="1E07BDAE" w14:textId="77777777" w:rsidR="00496024" w:rsidRPr="00373BDF" w:rsidRDefault="00496024" w:rsidP="00496024">
      <w:pPr>
        <w:spacing w:after="0" w:line="276" w:lineRule="auto"/>
        <w:ind w:left="567" w:right="616"/>
        <w:contextualSpacing/>
        <w:jc w:val="both"/>
        <w:rPr>
          <w:rFonts w:ascii="Palatino Linotype" w:eastAsia="MS Mincho" w:hAnsi="Palatino Linotype" w:cs="Arial"/>
          <w:i/>
          <w:lang w:val="es-ES_tradnl" w:eastAsia="es-ES"/>
        </w:rPr>
      </w:pPr>
      <w:r w:rsidRPr="00373BDF">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373BDF">
        <w:rPr>
          <w:rFonts w:ascii="Palatino Linotype" w:eastAsia="MS Mincho" w:hAnsi="Palatino Linotype" w:cs="Arial"/>
          <w:i/>
          <w:lang w:val="es-ES_tradnl" w:eastAsia="es-ES"/>
        </w:rPr>
        <w:t>Baigts</w:t>
      </w:r>
      <w:proofErr w:type="spellEnd"/>
      <w:r w:rsidRPr="00373BDF">
        <w:rPr>
          <w:rFonts w:ascii="Palatino Linotype" w:eastAsia="MS Mincho" w:hAnsi="Palatino Linotype" w:cs="Arial"/>
          <w:i/>
          <w:lang w:val="es-ES_tradnl" w:eastAsia="es-ES"/>
        </w:rPr>
        <w:t xml:space="preserve"> Muñoz.</w:t>
      </w:r>
    </w:p>
    <w:p w14:paraId="2A04833F" w14:textId="77777777" w:rsidR="00496024" w:rsidRPr="00373BDF" w:rsidRDefault="00496024" w:rsidP="00496024">
      <w:pPr>
        <w:spacing w:after="0" w:line="360" w:lineRule="auto"/>
        <w:ind w:right="618"/>
        <w:contextualSpacing/>
        <w:jc w:val="both"/>
        <w:rPr>
          <w:rFonts w:ascii="Palatino Linotype" w:eastAsia="MS Mincho" w:hAnsi="Palatino Linotype" w:cs="Arial"/>
          <w:i/>
          <w:lang w:val="es-ES_tradnl" w:eastAsia="es-ES"/>
        </w:rPr>
      </w:pPr>
    </w:p>
    <w:p w14:paraId="0A2BC2DC" w14:textId="77777777" w:rsidR="00496024" w:rsidRPr="00373BDF" w:rsidRDefault="00496024" w:rsidP="00496024">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373BDF">
        <w:rPr>
          <w:rFonts w:ascii="Palatino Linotype" w:eastAsia="Times New Roman" w:hAnsi="Palatino Linotype" w:cs="Arial"/>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DF2386" w14:textId="77777777" w:rsidR="00496024" w:rsidRPr="00373BDF" w:rsidRDefault="00496024" w:rsidP="0049602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4A62AEF6"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73BDF">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373BDF">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373BDF">
        <w:rPr>
          <w:rFonts w:ascii="Palatino Linotype" w:eastAsia="MS Mincho" w:hAnsi="Palatino Linotype" w:cs="Times New Roman"/>
          <w:sz w:val="24"/>
          <w:szCs w:val="24"/>
          <w:lang w:val="es-ES_tradnl" w:eastAsia="es-ES"/>
        </w:rPr>
        <w:footnoteReference w:id="5"/>
      </w:r>
      <w:r w:rsidRPr="00373BDF">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373BDF">
        <w:rPr>
          <w:rFonts w:ascii="Palatino Linotype" w:eastAsia="Calibri" w:hAnsi="Palatino Linotype" w:cs="Arial"/>
          <w:bCs/>
          <w:sz w:val="24"/>
          <w:szCs w:val="24"/>
          <w:lang w:val="es-ES_tradnl" w:eastAsia="es-ES"/>
        </w:rPr>
        <w:t xml:space="preserve">ofrezcan la información requerida. </w:t>
      </w:r>
    </w:p>
    <w:p w14:paraId="46DEE0B1" w14:textId="77777777" w:rsidR="00496024" w:rsidRPr="00373BDF" w:rsidRDefault="00496024" w:rsidP="00496024">
      <w:pPr>
        <w:spacing w:after="0" w:line="360" w:lineRule="auto"/>
        <w:contextualSpacing/>
        <w:rPr>
          <w:rFonts w:ascii="Palatino Linotype" w:eastAsia="Calibri" w:hAnsi="Palatino Linotype" w:cs="Arial"/>
          <w:bCs/>
          <w:sz w:val="24"/>
          <w:szCs w:val="24"/>
          <w:lang w:val="es-ES_tradnl" w:eastAsia="es-ES"/>
        </w:rPr>
      </w:pPr>
    </w:p>
    <w:p w14:paraId="6F5ED185" w14:textId="77777777" w:rsidR="00496024" w:rsidRPr="00373BDF" w:rsidRDefault="00496024" w:rsidP="0049602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Times New Roman"/>
          <w:sz w:val="24"/>
          <w:szCs w:val="24"/>
          <w:lang w:val="es-ES_tradnl" w:eastAsia="es-ES"/>
        </w:rPr>
        <w:lastRenderedPageBreak/>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2398D8C0" w14:textId="77777777" w:rsidR="00496024" w:rsidRPr="00373BDF" w:rsidRDefault="00496024" w:rsidP="00496024">
      <w:pPr>
        <w:spacing w:after="0" w:line="240" w:lineRule="auto"/>
        <w:contextualSpacing/>
        <w:rPr>
          <w:rFonts w:ascii="Palatino Linotype" w:eastAsia="MS Mincho" w:hAnsi="Palatino Linotype" w:cs="Arial"/>
          <w:sz w:val="24"/>
          <w:szCs w:val="24"/>
          <w:lang w:val="es-ES_tradnl" w:eastAsia="es-MX"/>
        </w:rPr>
      </w:pPr>
    </w:p>
    <w:p w14:paraId="39BFF3ED" w14:textId="77777777" w:rsidR="00496024" w:rsidRPr="00373BDF" w:rsidRDefault="00496024" w:rsidP="0049602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Arial"/>
          <w:sz w:val="24"/>
          <w:szCs w:val="24"/>
          <w:lang w:val="es-ES_tradnl" w:eastAsia="es-MX"/>
        </w:rPr>
        <w:t xml:space="preserve">Por cuanto hace al </w:t>
      </w:r>
      <w:r w:rsidRPr="00373BDF">
        <w:rPr>
          <w:rFonts w:ascii="Palatino Linotype" w:eastAsia="MS Mincho" w:hAnsi="Palatino Linotype" w:cs="Arial"/>
          <w:b/>
          <w:sz w:val="24"/>
          <w:szCs w:val="24"/>
          <w:lang w:val="es-ES_tradnl" w:eastAsia="es-MX"/>
        </w:rPr>
        <w:t>Registro Federal de Contribuyentes</w:t>
      </w:r>
      <w:r w:rsidRPr="00373BDF">
        <w:rPr>
          <w:rFonts w:ascii="Palatino Linotype" w:eastAsia="MS Mincho" w:hAnsi="Palatino Linotype" w:cs="Arial"/>
          <w:sz w:val="24"/>
          <w:szCs w:val="24"/>
          <w:lang w:val="es-ES_tradnl" w:eastAsia="es-MX"/>
        </w:rPr>
        <w:t xml:space="preserve"> </w:t>
      </w:r>
      <w:r w:rsidRPr="00373BDF">
        <w:rPr>
          <w:rFonts w:ascii="Palatino Linotype" w:eastAsia="MS Mincho" w:hAnsi="Palatino Linotype" w:cs="Arial"/>
          <w:b/>
          <w:sz w:val="24"/>
          <w:szCs w:val="24"/>
          <w:lang w:val="es-ES_tradnl" w:eastAsia="es-MX"/>
        </w:rPr>
        <w:t>de las personas físicas</w:t>
      </w:r>
      <w:r w:rsidRPr="00373BDF">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73BDF">
        <w:rPr>
          <w:rFonts w:ascii="Palatino Linotype" w:eastAsia="MS Mincho" w:hAnsi="Palatino Linotype" w:cs="Times New Roman"/>
          <w:sz w:val="24"/>
          <w:szCs w:val="24"/>
          <w:lang w:val="es-ES_tradnl" w:eastAsia="es-ES"/>
        </w:rPr>
        <w:t xml:space="preserve"> y finalmente la </w:t>
      </w:r>
      <w:proofErr w:type="spellStart"/>
      <w:r w:rsidRPr="00373BDF">
        <w:rPr>
          <w:rFonts w:ascii="Palatino Linotype" w:eastAsia="MS Mincho" w:hAnsi="Palatino Linotype" w:cs="Times New Roman"/>
          <w:sz w:val="24"/>
          <w:szCs w:val="24"/>
          <w:lang w:val="es-ES_tradnl" w:eastAsia="es-ES"/>
        </w:rPr>
        <w:t>homoclave</w:t>
      </w:r>
      <w:proofErr w:type="spellEnd"/>
      <w:r w:rsidRPr="00373BDF">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13FD8B17" w14:textId="77777777" w:rsidR="00496024" w:rsidRPr="00373BDF" w:rsidRDefault="00496024" w:rsidP="00496024">
      <w:pPr>
        <w:spacing w:after="0" w:line="240" w:lineRule="auto"/>
        <w:contextualSpacing/>
        <w:rPr>
          <w:rFonts w:ascii="Palatino Linotype" w:eastAsia="MS Mincho" w:hAnsi="Palatino Linotype" w:cs="Arial"/>
          <w:sz w:val="24"/>
          <w:szCs w:val="24"/>
          <w:lang w:val="es-ES_tradnl" w:eastAsia="es-MX"/>
        </w:rPr>
      </w:pPr>
    </w:p>
    <w:p w14:paraId="00CDA97B" w14:textId="77777777" w:rsidR="00496024" w:rsidRPr="00373BDF" w:rsidRDefault="00496024" w:rsidP="0049602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73BDF">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6CEB8908" w14:textId="77777777" w:rsidR="00496024" w:rsidRPr="00373BDF" w:rsidRDefault="00496024" w:rsidP="00496024">
      <w:pPr>
        <w:autoSpaceDE w:val="0"/>
        <w:autoSpaceDN w:val="0"/>
        <w:adjustRightInd w:val="0"/>
        <w:spacing w:after="0" w:line="276" w:lineRule="auto"/>
        <w:ind w:left="567" w:right="616"/>
        <w:jc w:val="both"/>
        <w:rPr>
          <w:rFonts w:ascii="Palatino Linotype" w:eastAsia="MS Mincho" w:hAnsi="Palatino Linotype" w:cs="Arial"/>
          <w:b/>
          <w:bCs/>
          <w:i/>
          <w:sz w:val="24"/>
          <w:szCs w:val="24"/>
          <w:lang w:val="es-ES_tradnl" w:eastAsia="es-ES"/>
        </w:rPr>
      </w:pPr>
    </w:p>
    <w:p w14:paraId="22F4DE56" w14:textId="77777777" w:rsidR="00496024" w:rsidRPr="00373BDF" w:rsidRDefault="00496024" w:rsidP="00496024">
      <w:pPr>
        <w:tabs>
          <w:tab w:val="left" w:pos="7938"/>
        </w:tabs>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i/>
          <w:szCs w:val="24"/>
          <w:lang w:val="es-ES_tradnl" w:eastAsia="es-ES"/>
        </w:rPr>
        <w:lastRenderedPageBreak/>
        <w:t>“</w:t>
      </w:r>
      <w:r w:rsidRPr="00373BDF">
        <w:rPr>
          <w:rFonts w:ascii="Palatino Linotype" w:eastAsia="MS Mincho" w:hAnsi="Palatino Linotype" w:cs="Arial"/>
          <w:b/>
          <w:bCs/>
          <w:i/>
          <w:szCs w:val="24"/>
          <w:lang w:val="es-ES_tradnl" w:eastAsia="es-ES"/>
        </w:rPr>
        <w:t>Registro Federal de Contribuyentes (RFC) de personas físicas</w:t>
      </w:r>
      <w:r w:rsidRPr="00373BDF">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14:paraId="270253F3"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p>
    <w:p w14:paraId="1F5B486D"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i/>
          <w:szCs w:val="24"/>
          <w:lang w:val="es-ES_tradnl" w:eastAsia="es-ES"/>
        </w:rPr>
        <w:t>Resoluciones:</w:t>
      </w:r>
    </w:p>
    <w:p w14:paraId="0BF64B74"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i/>
          <w:szCs w:val="24"/>
          <w:lang w:val="es-ES_tradnl" w:eastAsia="es-ES"/>
        </w:rPr>
        <w:t>•</w:t>
      </w:r>
      <w:r w:rsidRPr="00373BDF">
        <w:rPr>
          <w:rFonts w:ascii="Palatino Linotype" w:eastAsia="MS Mincho" w:hAnsi="Palatino Linotype" w:cs="Arial"/>
          <w:bCs/>
          <w:i/>
          <w:szCs w:val="24"/>
          <w:lang w:val="es-ES_tradnl" w:eastAsia="es-ES"/>
        </w:rPr>
        <w:tab/>
        <w:t>RRA 0189/17. Morena. 08 de febrero de 2017. Por unanimidad. Comisionado Ponente Joel Salas Suárez.</w:t>
      </w:r>
    </w:p>
    <w:p w14:paraId="02B94A0E"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i/>
          <w:szCs w:val="24"/>
          <w:lang w:val="es-ES_tradnl" w:eastAsia="es-ES"/>
        </w:rPr>
        <w:t>•</w:t>
      </w:r>
      <w:r w:rsidRPr="00373BDF">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373BDF">
        <w:rPr>
          <w:rFonts w:ascii="Palatino Linotype" w:eastAsia="MS Mincho" w:hAnsi="Palatino Linotype" w:cs="Arial"/>
          <w:bCs/>
          <w:i/>
          <w:szCs w:val="24"/>
          <w:lang w:val="es-ES_tradnl" w:eastAsia="es-ES"/>
        </w:rPr>
        <w:t>Rosendoevgueni</w:t>
      </w:r>
      <w:proofErr w:type="spellEnd"/>
      <w:r w:rsidRPr="00373BDF">
        <w:rPr>
          <w:rFonts w:ascii="Palatino Linotype" w:eastAsia="MS Mincho" w:hAnsi="Palatino Linotype" w:cs="Arial"/>
          <w:bCs/>
          <w:i/>
          <w:szCs w:val="24"/>
          <w:lang w:val="es-ES_tradnl" w:eastAsia="es-ES"/>
        </w:rPr>
        <w:t xml:space="preserve"> Monterrey </w:t>
      </w:r>
      <w:proofErr w:type="spellStart"/>
      <w:r w:rsidRPr="00373BDF">
        <w:rPr>
          <w:rFonts w:ascii="Palatino Linotype" w:eastAsia="MS Mincho" w:hAnsi="Palatino Linotype" w:cs="Arial"/>
          <w:bCs/>
          <w:i/>
          <w:szCs w:val="24"/>
          <w:lang w:val="es-ES_tradnl" w:eastAsia="es-ES"/>
        </w:rPr>
        <w:t>Chepov</w:t>
      </w:r>
      <w:proofErr w:type="spellEnd"/>
      <w:r w:rsidRPr="00373BDF">
        <w:rPr>
          <w:rFonts w:ascii="Palatino Linotype" w:eastAsia="MS Mincho" w:hAnsi="Palatino Linotype" w:cs="Arial"/>
          <w:bCs/>
          <w:i/>
          <w:szCs w:val="24"/>
          <w:lang w:val="es-ES_tradnl" w:eastAsia="es-ES"/>
        </w:rPr>
        <w:t xml:space="preserve">. </w:t>
      </w:r>
    </w:p>
    <w:p w14:paraId="195AB54F"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i/>
          <w:szCs w:val="24"/>
          <w:lang w:val="es-ES_tradnl" w:eastAsia="es-ES"/>
        </w:rPr>
        <w:t>•</w:t>
      </w:r>
      <w:r w:rsidRPr="00373BDF">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47EA5059"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ES"/>
        </w:rPr>
      </w:pPr>
      <w:r w:rsidRPr="00373BDF">
        <w:rPr>
          <w:rFonts w:ascii="Palatino Linotype" w:eastAsia="MS Mincho" w:hAnsi="Palatino Linotype" w:cs="Arial"/>
          <w:bCs/>
          <w:szCs w:val="24"/>
          <w:lang w:val="es-ES_tradnl" w:eastAsia="es-ES"/>
        </w:rPr>
        <w:t>(Énfasis añadido)</w:t>
      </w:r>
    </w:p>
    <w:p w14:paraId="03193D1A" w14:textId="77777777" w:rsidR="00496024" w:rsidRPr="00373BDF" w:rsidRDefault="00496024" w:rsidP="00496024">
      <w:pPr>
        <w:spacing w:after="0" w:line="360" w:lineRule="auto"/>
        <w:jc w:val="both"/>
        <w:rPr>
          <w:rFonts w:ascii="Palatino Linotype" w:eastAsia="MS Mincho" w:hAnsi="Palatino Linotype" w:cs="Arial"/>
          <w:sz w:val="24"/>
          <w:szCs w:val="24"/>
          <w:lang w:val="es-ES_tradnl" w:eastAsia="es-MX"/>
        </w:rPr>
      </w:pPr>
    </w:p>
    <w:p w14:paraId="7A49CEF5"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373BDF">
        <w:rPr>
          <w:rFonts w:ascii="Palatino Linotype" w:eastAsia="MS Mincho" w:hAnsi="Palatino Linotype" w:cs="Arial"/>
          <w:sz w:val="24"/>
          <w:szCs w:val="24"/>
          <w:lang w:val="es-ES_tradnl" w:eastAsia="es-MX"/>
        </w:rPr>
        <w:t>homoclave</w:t>
      </w:r>
      <w:proofErr w:type="spellEnd"/>
      <w:r w:rsidRPr="00373BDF">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73BDF">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373BDF">
        <w:rPr>
          <w:rFonts w:ascii="Palatino Linotype" w:eastAsia="MS Mincho" w:hAnsi="Palatino Linotype" w:cs="Arial"/>
          <w:sz w:val="24"/>
          <w:szCs w:val="24"/>
          <w:lang w:val="es-ES_tradnl" w:eastAsia="es-MX"/>
        </w:rPr>
        <w:t>.</w:t>
      </w:r>
    </w:p>
    <w:p w14:paraId="7C9575E7" w14:textId="77777777" w:rsidR="00496024" w:rsidRPr="00373BDF" w:rsidRDefault="00496024" w:rsidP="00496024">
      <w:pPr>
        <w:spacing w:after="0" w:line="360" w:lineRule="auto"/>
        <w:contextualSpacing/>
        <w:jc w:val="both"/>
        <w:rPr>
          <w:rFonts w:ascii="Palatino Linotype" w:eastAsia="MS Mincho" w:hAnsi="Palatino Linotype" w:cs="Arial"/>
          <w:sz w:val="24"/>
          <w:szCs w:val="24"/>
          <w:lang w:val="es-ES_tradnl" w:eastAsia="es-MX"/>
        </w:rPr>
      </w:pPr>
    </w:p>
    <w:p w14:paraId="0CD91B3A"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MS Mincho" w:hAnsi="Palatino Linotype" w:cs="Arial"/>
          <w:sz w:val="24"/>
          <w:szCs w:val="24"/>
          <w:lang w:val="es-ES_tradnl" w:eastAsia="es-MX"/>
        </w:rPr>
        <w:t xml:space="preserve">Por cuanto hace a la </w:t>
      </w:r>
      <w:r w:rsidRPr="00373BDF">
        <w:rPr>
          <w:rFonts w:ascii="Palatino Linotype" w:eastAsia="MS Mincho" w:hAnsi="Palatino Linotype" w:cs="Arial"/>
          <w:b/>
          <w:sz w:val="24"/>
          <w:szCs w:val="24"/>
          <w:lang w:val="es-ES_tradnl" w:eastAsia="es-ES"/>
        </w:rPr>
        <w:t xml:space="preserve">Clave Única de Registro de Población, </w:t>
      </w:r>
      <w:r w:rsidRPr="00373BDF">
        <w:rPr>
          <w:rFonts w:ascii="Palatino Linotype" w:eastAsia="MS Mincho" w:hAnsi="Palatino Linotype" w:cs="Arial"/>
          <w:sz w:val="24"/>
          <w:szCs w:val="24"/>
          <w:lang w:val="es-ES_tradnl" w:eastAsia="es-MX"/>
        </w:rPr>
        <w:t xml:space="preserve">constituye un dato personal, ya que tiene como finalidad registrar a cada una de las personas que integran la población del país, con los datos que permitan certificar y acreditar </w:t>
      </w:r>
      <w:r w:rsidRPr="00373BDF">
        <w:rPr>
          <w:rFonts w:ascii="Palatino Linotype" w:eastAsia="MS Mincho" w:hAnsi="Palatino Linotype" w:cs="Arial"/>
          <w:sz w:val="24"/>
          <w:szCs w:val="24"/>
          <w:lang w:val="es-ES_tradnl" w:eastAsia="es-MX"/>
        </w:rPr>
        <w:lastRenderedPageBreak/>
        <w:t>fehacientemente su identidad, la cual servirá para identificarla de manera individual.</w:t>
      </w:r>
    </w:p>
    <w:p w14:paraId="7FF640BB" w14:textId="77777777" w:rsidR="00496024" w:rsidRPr="00373BDF" w:rsidRDefault="00496024" w:rsidP="00496024">
      <w:pPr>
        <w:spacing w:after="0" w:line="360" w:lineRule="auto"/>
        <w:jc w:val="both"/>
        <w:rPr>
          <w:rFonts w:ascii="Palatino Linotype" w:eastAsia="MS Mincho" w:hAnsi="Palatino Linotype" w:cs="Arial"/>
          <w:sz w:val="24"/>
          <w:szCs w:val="24"/>
          <w:lang w:val="es-ES_tradnl" w:eastAsia="es-MX"/>
        </w:rPr>
      </w:pPr>
    </w:p>
    <w:p w14:paraId="251E3CC6"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140E2EB5" w14:textId="77777777" w:rsidR="00496024" w:rsidRPr="00373BDF" w:rsidRDefault="00496024" w:rsidP="00496024">
      <w:pPr>
        <w:spacing w:after="0" w:line="360" w:lineRule="auto"/>
        <w:ind w:left="567" w:right="616"/>
        <w:rPr>
          <w:rFonts w:ascii="Palatino Linotype" w:eastAsia="MS Mincho" w:hAnsi="Palatino Linotype" w:cs="Arial"/>
          <w:sz w:val="24"/>
          <w:szCs w:val="24"/>
          <w:lang w:val="es-ES_tradnl" w:eastAsia="es-MX"/>
        </w:rPr>
      </w:pPr>
    </w:p>
    <w:p w14:paraId="7F2280C2" w14:textId="77777777" w:rsidR="00496024" w:rsidRPr="00373BDF" w:rsidRDefault="00496024" w:rsidP="00496024">
      <w:pPr>
        <w:spacing w:after="0" w:line="276" w:lineRule="auto"/>
        <w:ind w:left="567" w:right="616"/>
        <w:jc w:val="both"/>
        <w:rPr>
          <w:rFonts w:ascii="Palatino Linotype" w:eastAsia="MS Mincho" w:hAnsi="Palatino Linotype" w:cs="Arial"/>
          <w:i/>
          <w:szCs w:val="24"/>
          <w:lang w:val="es-ES_tradnl" w:eastAsia="es-MX"/>
        </w:rPr>
      </w:pPr>
      <w:r w:rsidRPr="00373BDF">
        <w:rPr>
          <w:rFonts w:ascii="Palatino Linotype" w:eastAsia="MS Mincho" w:hAnsi="Palatino Linotype" w:cs="Arial,Bold"/>
          <w:b/>
          <w:bCs/>
          <w:i/>
          <w:szCs w:val="24"/>
          <w:lang w:val="es-ES_tradnl" w:eastAsia="es-MX"/>
        </w:rPr>
        <w:t xml:space="preserve">“Artículo 86. </w:t>
      </w:r>
      <w:r w:rsidRPr="00373BDF">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69B29CB8" w14:textId="77777777" w:rsidR="00496024" w:rsidRPr="00373BDF" w:rsidRDefault="00496024" w:rsidP="00496024">
      <w:pPr>
        <w:spacing w:after="0" w:line="276" w:lineRule="auto"/>
        <w:ind w:left="567" w:right="616"/>
        <w:jc w:val="both"/>
        <w:rPr>
          <w:rFonts w:ascii="Palatino Linotype" w:eastAsia="MS Mincho" w:hAnsi="Palatino Linotype" w:cs="Arial"/>
          <w:i/>
          <w:szCs w:val="24"/>
          <w:lang w:val="es-ES_tradnl" w:eastAsia="es-MX"/>
        </w:rPr>
      </w:pPr>
    </w:p>
    <w:p w14:paraId="04331DA2" w14:textId="77777777" w:rsidR="00496024" w:rsidRPr="00373BDF" w:rsidRDefault="00496024" w:rsidP="00496024">
      <w:pPr>
        <w:spacing w:after="0" w:line="276" w:lineRule="auto"/>
        <w:ind w:left="567" w:right="616"/>
        <w:jc w:val="both"/>
        <w:rPr>
          <w:rFonts w:ascii="Palatino Linotype" w:eastAsia="MS Mincho" w:hAnsi="Palatino Linotype" w:cs="Arial"/>
          <w:i/>
          <w:szCs w:val="24"/>
          <w:lang w:val="es-ES_tradnl" w:eastAsia="es-MX"/>
        </w:rPr>
      </w:pPr>
      <w:r w:rsidRPr="00373BDF">
        <w:rPr>
          <w:rFonts w:ascii="Palatino Linotype" w:eastAsia="MS Mincho" w:hAnsi="Palatino Linotype" w:cs="Arial,Bold"/>
          <w:b/>
          <w:bCs/>
          <w:i/>
          <w:szCs w:val="24"/>
          <w:lang w:val="es-ES_tradnl" w:eastAsia="es-MX"/>
        </w:rPr>
        <w:t xml:space="preserve">Artículo 91. </w:t>
      </w:r>
      <w:r w:rsidRPr="00373BDF">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38047AB6" w14:textId="77777777" w:rsidR="00496024" w:rsidRPr="00373BDF" w:rsidRDefault="00496024" w:rsidP="00496024">
      <w:pPr>
        <w:spacing w:after="0" w:line="360" w:lineRule="auto"/>
        <w:ind w:left="567" w:right="616"/>
        <w:rPr>
          <w:rFonts w:ascii="Palatino Linotype" w:eastAsia="MS Mincho" w:hAnsi="Palatino Linotype" w:cs="Arial"/>
          <w:sz w:val="24"/>
          <w:szCs w:val="24"/>
          <w:lang w:val="es-ES_tradnl" w:eastAsia="es-MX"/>
        </w:rPr>
      </w:pPr>
    </w:p>
    <w:p w14:paraId="1EE46E10" w14:textId="77777777" w:rsidR="00496024" w:rsidRPr="00373BDF" w:rsidRDefault="00496024" w:rsidP="00496024">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373BDF">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73BDF">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373BDF">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3C5F1C67" w14:textId="77777777" w:rsidR="00496024" w:rsidRPr="00373BDF" w:rsidRDefault="00496024" w:rsidP="00496024">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27D164ED"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271992D8" w14:textId="77777777" w:rsidR="00496024" w:rsidRPr="00373BDF" w:rsidRDefault="00496024" w:rsidP="00496024">
      <w:pPr>
        <w:spacing w:after="0" w:line="276" w:lineRule="auto"/>
        <w:ind w:right="616"/>
        <w:jc w:val="both"/>
        <w:rPr>
          <w:rFonts w:ascii="Palatino Linotype" w:eastAsia="MS Mincho" w:hAnsi="Palatino Linotype" w:cs="Arial"/>
          <w:sz w:val="24"/>
          <w:szCs w:val="24"/>
          <w:lang w:val="es-ES_tradnl" w:eastAsia="es-MX"/>
        </w:rPr>
      </w:pPr>
    </w:p>
    <w:p w14:paraId="1B232B88"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MX"/>
        </w:rPr>
      </w:pPr>
      <w:r w:rsidRPr="00373BDF">
        <w:rPr>
          <w:rFonts w:ascii="Palatino Linotype" w:eastAsia="MS Mincho" w:hAnsi="Palatino Linotype" w:cs="Arial"/>
          <w:b/>
          <w:bCs/>
          <w:i/>
          <w:sz w:val="24"/>
          <w:szCs w:val="24"/>
          <w:lang w:val="es-ES_tradnl" w:eastAsia="es-MX"/>
        </w:rPr>
        <w:t xml:space="preserve"> </w:t>
      </w:r>
      <w:r w:rsidRPr="00373BDF">
        <w:rPr>
          <w:rFonts w:ascii="Palatino Linotype" w:eastAsia="MS Mincho" w:hAnsi="Palatino Linotype" w:cs="Arial"/>
          <w:bCs/>
          <w:i/>
          <w:szCs w:val="24"/>
          <w:lang w:val="es-ES_tradnl" w:eastAsia="es-MX"/>
        </w:rPr>
        <w:t>“</w:t>
      </w:r>
      <w:r w:rsidRPr="00373BDF">
        <w:rPr>
          <w:rFonts w:ascii="Palatino Linotype" w:eastAsia="MS Mincho" w:hAnsi="Palatino Linotype" w:cs="Arial"/>
          <w:b/>
          <w:bCs/>
          <w:i/>
          <w:szCs w:val="24"/>
          <w:lang w:val="es-ES_tradnl" w:eastAsia="es-MX"/>
        </w:rPr>
        <w:t>Clave Única de Registro de Población (CURP)</w:t>
      </w:r>
      <w:r w:rsidRPr="00373BDF">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F49C9B0"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MX"/>
        </w:rPr>
      </w:pPr>
    </w:p>
    <w:p w14:paraId="3CCB3124"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MX"/>
        </w:rPr>
      </w:pPr>
      <w:r w:rsidRPr="00373BDF">
        <w:rPr>
          <w:rFonts w:ascii="Palatino Linotype" w:eastAsia="MS Mincho" w:hAnsi="Palatino Linotype" w:cs="Arial"/>
          <w:bCs/>
          <w:i/>
          <w:szCs w:val="24"/>
          <w:lang w:val="es-ES_tradnl" w:eastAsia="es-MX"/>
        </w:rPr>
        <w:t>Resoluciones:</w:t>
      </w:r>
    </w:p>
    <w:p w14:paraId="5A290180"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MX"/>
        </w:rPr>
      </w:pPr>
      <w:r w:rsidRPr="00373BDF">
        <w:rPr>
          <w:rFonts w:ascii="Palatino Linotype" w:eastAsia="MS Mincho" w:hAnsi="Palatino Linotype" w:cs="Arial"/>
          <w:bCs/>
          <w:i/>
          <w:szCs w:val="24"/>
          <w:lang w:val="es-ES_tradnl" w:eastAsia="es-MX"/>
        </w:rPr>
        <w:t>•</w:t>
      </w:r>
      <w:r w:rsidRPr="00373BDF">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373BDF">
        <w:rPr>
          <w:rFonts w:ascii="Palatino Linotype" w:eastAsia="MS Mincho" w:hAnsi="Palatino Linotype" w:cs="Arial"/>
          <w:bCs/>
          <w:i/>
          <w:szCs w:val="24"/>
          <w:lang w:val="es-ES_tradnl" w:eastAsia="es-MX"/>
        </w:rPr>
        <w:t>Rosendoevgueni</w:t>
      </w:r>
      <w:proofErr w:type="spellEnd"/>
      <w:r w:rsidRPr="00373BDF">
        <w:rPr>
          <w:rFonts w:ascii="Palatino Linotype" w:eastAsia="MS Mincho" w:hAnsi="Palatino Linotype" w:cs="Arial"/>
          <w:bCs/>
          <w:i/>
          <w:szCs w:val="24"/>
          <w:lang w:val="es-ES_tradnl" w:eastAsia="es-MX"/>
        </w:rPr>
        <w:t xml:space="preserve"> Monterrey </w:t>
      </w:r>
      <w:proofErr w:type="spellStart"/>
      <w:r w:rsidRPr="00373BDF">
        <w:rPr>
          <w:rFonts w:ascii="Palatino Linotype" w:eastAsia="MS Mincho" w:hAnsi="Palatino Linotype" w:cs="Arial"/>
          <w:bCs/>
          <w:i/>
          <w:szCs w:val="24"/>
          <w:lang w:val="es-ES_tradnl" w:eastAsia="es-MX"/>
        </w:rPr>
        <w:t>Chepov</w:t>
      </w:r>
      <w:proofErr w:type="spellEnd"/>
      <w:r w:rsidRPr="00373BDF">
        <w:rPr>
          <w:rFonts w:ascii="Palatino Linotype" w:eastAsia="MS Mincho" w:hAnsi="Palatino Linotype" w:cs="Arial"/>
          <w:bCs/>
          <w:i/>
          <w:szCs w:val="24"/>
          <w:lang w:val="es-ES_tradnl" w:eastAsia="es-MX"/>
        </w:rPr>
        <w:t>.</w:t>
      </w:r>
    </w:p>
    <w:p w14:paraId="722B7A04" w14:textId="77777777" w:rsidR="00496024" w:rsidRPr="00373BDF" w:rsidRDefault="00496024" w:rsidP="00496024">
      <w:pPr>
        <w:spacing w:after="0" w:line="276" w:lineRule="auto"/>
        <w:ind w:left="567" w:right="616"/>
        <w:jc w:val="both"/>
        <w:rPr>
          <w:rFonts w:ascii="Palatino Linotype" w:eastAsia="MS Mincho" w:hAnsi="Palatino Linotype" w:cs="Arial"/>
          <w:bCs/>
          <w:i/>
          <w:szCs w:val="24"/>
          <w:lang w:val="es-ES_tradnl" w:eastAsia="es-MX"/>
        </w:rPr>
      </w:pPr>
      <w:r w:rsidRPr="00373BDF">
        <w:rPr>
          <w:rFonts w:ascii="Palatino Linotype" w:eastAsia="MS Mincho" w:hAnsi="Palatino Linotype" w:cs="Arial"/>
          <w:bCs/>
          <w:i/>
          <w:szCs w:val="24"/>
          <w:lang w:val="es-ES_tradnl" w:eastAsia="es-MX"/>
        </w:rPr>
        <w:t>•</w:t>
      </w:r>
      <w:r w:rsidRPr="00373BDF">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08F4E896" w14:textId="77777777" w:rsidR="00496024" w:rsidRPr="00373BDF" w:rsidRDefault="00496024" w:rsidP="00496024">
      <w:pPr>
        <w:spacing w:after="0" w:line="276" w:lineRule="auto"/>
        <w:ind w:left="567" w:right="616"/>
        <w:jc w:val="both"/>
        <w:rPr>
          <w:rFonts w:ascii="Palatino Linotype" w:eastAsia="MS Mincho" w:hAnsi="Palatino Linotype" w:cs="Arial"/>
          <w:i/>
          <w:szCs w:val="24"/>
          <w:lang w:val="es-ES_tradnl" w:eastAsia="es-MX"/>
        </w:rPr>
      </w:pPr>
      <w:r w:rsidRPr="00373BDF">
        <w:rPr>
          <w:rFonts w:ascii="Palatino Linotype" w:eastAsia="MS Mincho" w:hAnsi="Palatino Linotype" w:cs="Arial"/>
          <w:bCs/>
          <w:i/>
          <w:szCs w:val="24"/>
          <w:lang w:val="es-ES_tradnl" w:eastAsia="es-MX"/>
        </w:rPr>
        <w:t>•</w:t>
      </w:r>
      <w:r w:rsidRPr="00373BDF">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373BDF">
        <w:rPr>
          <w:rFonts w:ascii="Palatino Linotype" w:eastAsia="MS Mincho" w:hAnsi="Palatino Linotype" w:cs="Arial"/>
          <w:i/>
          <w:szCs w:val="24"/>
          <w:lang w:val="es-ES_tradnl" w:eastAsia="es-MX"/>
        </w:rPr>
        <w:t>” (SIC)</w:t>
      </w:r>
    </w:p>
    <w:p w14:paraId="368B8328" w14:textId="77777777" w:rsidR="00496024" w:rsidRPr="00373BDF" w:rsidRDefault="00496024" w:rsidP="00496024">
      <w:pPr>
        <w:spacing w:after="0" w:line="360" w:lineRule="auto"/>
        <w:ind w:right="757"/>
        <w:jc w:val="both"/>
        <w:rPr>
          <w:rFonts w:ascii="Palatino Linotype" w:eastAsia="MS Mincho" w:hAnsi="Palatino Linotype" w:cs="Arial"/>
          <w:i/>
          <w:szCs w:val="24"/>
          <w:lang w:val="es-ES_tradnl" w:eastAsia="es-MX"/>
        </w:rPr>
      </w:pPr>
    </w:p>
    <w:p w14:paraId="21336602"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MS Mincho" w:hAnsi="Palatino Linotype" w:cs="Arial"/>
          <w:sz w:val="24"/>
          <w:szCs w:val="24"/>
          <w:lang w:val="es-ES_tradnl" w:eastAsia="es-MX"/>
        </w:rPr>
        <w:t xml:space="preserve">De lo anterior, se desprende que la </w:t>
      </w:r>
      <w:r w:rsidRPr="00373BDF">
        <w:rPr>
          <w:rFonts w:ascii="Palatino Linotype" w:eastAsia="MS Mincho" w:hAnsi="Palatino Linotype" w:cs="Times New Roman"/>
          <w:sz w:val="24"/>
          <w:szCs w:val="24"/>
          <w:lang w:val="es-ES_tradnl" w:eastAsia="es-MX"/>
        </w:rPr>
        <w:t xml:space="preserve">Clave Única de Registro de Población, </w:t>
      </w:r>
      <w:r w:rsidRPr="00373BDF">
        <w:rPr>
          <w:rFonts w:ascii="Palatino Linotype" w:eastAsia="MS Mincho" w:hAnsi="Palatino Linotype" w:cs="Arial"/>
          <w:sz w:val="24"/>
          <w:szCs w:val="24"/>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w:t>
      </w:r>
      <w:r w:rsidRPr="00373BDF">
        <w:rPr>
          <w:rFonts w:ascii="Palatino Linotype" w:eastAsia="MS Mincho" w:hAnsi="Palatino Linotype" w:cs="Arial"/>
          <w:sz w:val="24"/>
          <w:szCs w:val="24"/>
          <w:lang w:val="es-ES_tradnl" w:eastAsia="es-MX"/>
        </w:rPr>
        <w:lastRenderedPageBreak/>
        <w:t>Pública del Estado de México y Municipios y  4 fracción XI de la Ley de Protección de Datos Personales en Posesión de Sujetos Obligados del Estado de México y Municipios.</w:t>
      </w:r>
    </w:p>
    <w:p w14:paraId="4BDD1159" w14:textId="77777777" w:rsidR="00496024" w:rsidRPr="00373BDF" w:rsidRDefault="00496024" w:rsidP="00496024">
      <w:pPr>
        <w:spacing w:after="0" w:line="360" w:lineRule="auto"/>
        <w:contextualSpacing/>
        <w:jc w:val="both"/>
        <w:rPr>
          <w:rFonts w:ascii="Palatino Linotype" w:eastAsia="MS Mincho" w:hAnsi="Palatino Linotype" w:cs="Arial"/>
          <w:sz w:val="24"/>
          <w:szCs w:val="24"/>
          <w:lang w:val="es-ES_tradnl" w:eastAsia="es-MX"/>
        </w:rPr>
      </w:pPr>
    </w:p>
    <w:p w14:paraId="7AEF6D21"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373BDF">
        <w:rPr>
          <w:rFonts w:ascii="Palatino Linotype" w:eastAsia="MS Mincho" w:hAnsi="Palatino Linotype" w:cs="Arial"/>
          <w:sz w:val="24"/>
          <w:szCs w:val="24"/>
          <w:lang w:val="es-ES_tradnl" w:eastAsia="es-ES"/>
        </w:rPr>
        <w:t xml:space="preserve">Por ende, en el presente caso, </w:t>
      </w:r>
      <w:r w:rsidRPr="00373BDF">
        <w:rPr>
          <w:rFonts w:ascii="Palatino Linotype" w:eastAsia="MS Mincho" w:hAnsi="Palatino Linotype" w:cs="Arial"/>
          <w:b/>
          <w:sz w:val="24"/>
          <w:szCs w:val="24"/>
          <w:lang w:val="es-ES_tradnl" w:eastAsia="es-ES"/>
        </w:rPr>
        <w:t>EL SUJETO OBLIGADO</w:t>
      </w:r>
      <w:r w:rsidRPr="00373BDF">
        <w:rPr>
          <w:rFonts w:ascii="Palatino Linotype" w:eastAsia="MS Mincho" w:hAnsi="Palatino Linotype" w:cs="Arial"/>
          <w:sz w:val="24"/>
          <w:szCs w:val="24"/>
          <w:lang w:val="es-ES_tradnl" w:eastAsia="es-ES"/>
        </w:rPr>
        <w:t xml:space="preserve"> debe </w:t>
      </w:r>
      <w:r w:rsidRPr="00373BDF">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73BDF">
        <w:rPr>
          <w:rFonts w:ascii="Palatino Linotype" w:eastAsia="MS Mincho" w:hAnsi="Palatino Linotype" w:cs="Arial"/>
          <w:b/>
          <w:sz w:val="24"/>
          <w:szCs w:val="24"/>
          <w:lang w:val="es-ES_tradnl" w:eastAsia="es-MX"/>
        </w:rPr>
        <w:t>EL SUJETO OBLIGADO</w:t>
      </w:r>
      <w:r w:rsidRPr="00373BDF">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373BDF">
        <w:rPr>
          <w:rFonts w:ascii="Palatino Linotype" w:eastAsia="MS Mincho" w:hAnsi="Palatino Linotype" w:cs="Arial"/>
          <w:b/>
          <w:sz w:val="24"/>
          <w:szCs w:val="24"/>
          <w:lang w:val="es-ES_tradnl" w:eastAsia="es-MX"/>
        </w:rPr>
        <w:t>SUJETO OBLIGADO</w:t>
      </w:r>
      <w:r w:rsidRPr="00373BDF">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E3A771C" w14:textId="77777777" w:rsidR="00496024" w:rsidRPr="00373BDF" w:rsidRDefault="00496024" w:rsidP="00496024">
      <w:pPr>
        <w:spacing w:after="0" w:line="360" w:lineRule="auto"/>
        <w:jc w:val="both"/>
        <w:rPr>
          <w:rFonts w:ascii="Palatino Linotype" w:eastAsia="Calibri" w:hAnsi="Palatino Linotype" w:cs="Arial"/>
          <w:bCs/>
          <w:sz w:val="24"/>
          <w:szCs w:val="24"/>
          <w:lang w:val="es-ES_tradnl" w:eastAsia="es-ES"/>
        </w:rPr>
      </w:pPr>
    </w:p>
    <w:p w14:paraId="33F84B35"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73BDF">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w:t>
      </w:r>
      <w:r w:rsidRPr="00373BDF">
        <w:rPr>
          <w:rFonts w:ascii="Palatino Linotype" w:eastAsia="Calibri" w:hAnsi="Palatino Linotype" w:cs="Arial"/>
          <w:bCs/>
          <w:sz w:val="24"/>
          <w:szCs w:val="24"/>
          <w:lang w:val="es-ES_tradnl" w:eastAsia="es-ES"/>
        </w:rPr>
        <w:lastRenderedPageBreak/>
        <w:t>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76A0885" w14:textId="77777777" w:rsidR="00496024" w:rsidRPr="00373BDF" w:rsidRDefault="00496024" w:rsidP="00496024">
      <w:pPr>
        <w:spacing w:after="0" w:line="360" w:lineRule="auto"/>
        <w:contextualSpacing/>
        <w:jc w:val="both"/>
        <w:rPr>
          <w:rFonts w:ascii="Palatino Linotype" w:eastAsia="Calibri" w:hAnsi="Palatino Linotype" w:cs="Arial"/>
          <w:bCs/>
          <w:sz w:val="24"/>
          <w:szCs w:val="24"/>
          <w:lang w:val="es-ES_tradnl" w:eastAsia="es-ES"/>
        </w:rPr>
      </w:pPr>
    </w:p>
    <w:p w14:paraId="19D5AF1C" w14:textId="77777777" w:rsidR="00496024" w:rsidRPr="00373BDF" w:rsidRDefault="00496024" w:rsidP="0049602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373BDF">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5AB8204" w14:textId="77777777" w:rsidR="00496024" w:rsidRPr="00373BDF" w:rsidRDefault="00496024" w:rsidP="00496024">
      <w:pPr>
        <w:ind w:left="720"/>
        <w:contextualSpacing/>
        <w:rPr>
          <w:rFonts w:ascii="Palatino Linotype" w:eastAsia="Calibri" w:hAnsi="Palatino Linotype" w:cs="Arial"/>
          <w:bCs/>
          <w:sz w:val="24"/>
          <w:szCs w:val="24"/>
          <w:lang w:val="es-ES_tradnl" w:eastAsia="es-ES"/>
        </w:rPr>
      </w:pPr>
    </w:p>
    <w:p w14:paraId="0FA799D0" w14:textId="77777777" w:rsidR="00496024" w:rsidRPr="00373BDF" w:rsidRDefault="00496024" w:rsidP="0049602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373BDF">
        <w:rPr>
          <w:rFonts w:ascii="Palatino Linotype" w:eastAsia="Calibri" w:hAnsi="Palatino Linotype" w:cs="Arial"/>
          <w:bCs/>
          <w:sz w:val="24"/>
          <w:szCs w:val="24"/>
          <w:lang w:val="es-ES_tradnl" w:eastAsia="es-ES"/>
        </w:rPr>
        <w:t xml:space="preserve">Si el servidor público incumple con estas formalidades y entrega la información sin proteger los datos personales incumple con lo que estipula las </w:t>
      </w:r>
      <w:r w:rsidRPr="00373BDF">
        <w:rPr>
          <w:rFonts w:ascii="Palatino Linotype" w:eastAsia="Calibri" w:hAnsi="Palatino Linotype" w:cs="Arial"/>
          <w:bCs/>
          <w:sz w:val="24"/>
          <w:szCs w:val="24"/>
          <w:lang w:val="es-ES_tradnl" w:eastAsia="es-ES"/>
        </w:rPr>
        <w:lastRenderedPageBreak/>
        <w:t>disposiciones legales establecidas, asimismo que si entrega un documento testado sin el debido acuerdo de clasificación.</w:t>
      </w:r>
    </w:p>
    <w:p w14:paraId="2BC4898B" w14:textId="77777777" w:rsidR="00496024" w:rsidRPr="00373BDF" w:rsidRDefault="00496024" w:rsidP="00496024">
      <w:pPr>
        <w:tabs>
          <w:tab w:val="left" w:pos="0"/>
          <w:tab w:val="left" w:pos="142"/>
        </w:tabs>
        <w:spacing w:before="240" w:after="360" w:line="360" w:lineRule="auto"/>
        <w:contextualSpacing/>
        <w:jc w:val="both"/>
        <w:rPr>
          <w:rFonts w:ascii="Palatino Linotype" w:eastAsia="MS Mincho" w:hAnsi="Palatino Linotype" w:cs="Arial"/>
          <w:i/>
          <w:sz w:val="24"/>
          <w:szCs w:val="24"/>
          <w:lang w:eastAsia="es-ES"/>
        </w:rPr>
      </w:pPr>
    </w:p>
    <w:p w14:paraId="2DDD7031" w14:textId="77777777" w:rsidR="00496024" w:rsidRPr="00373BDF" w:rsidRDefault="00496024" w:rsidP="00496024">
      <w:pPr>
        <w:numPr>
          <w:ilvl w:val="0"/>
          <w:numId w:val="1"/>
        </w:numPr>
        <w:tabs>
          <w:tab w:val="left" w:pos="0"/>
          <w:tab w:val="left" w:pos="142"/>
        </w:tabs>
        <w:spacing w:before="240" w:after="360" w:line="360" w:lineRule="auto"/>
        <w:ind w:left="0" w:firstLine="0"/>
        <w:contextualSpacing/>
        <w:jc w:val="both"/>
        <w:rPr>
          <w:rFonts w:ascii="Palatino Linotype" w:eastAsia="MS Mincho" w:hAnsi="Palatino Linotype" w:cs="Arial"/>
          <w:i/>
          <w:sz w:val="24"/>
          <w:szCs w:val="24"/>
          <w:lang w:eastAsia="es-ES"/>
        </w:rPr>
      </w:pPr>
      <w:r w:rsidRPr="00373BDF">
        <w:rPr>
          <w:rFonts w:ascii="Palatino Linotype" w:eastAsia="MS Mincho" w:hAnsi="Palatino Linotype" w:cstheme="majorBidi"/>
          <w:sz w:val="24"/>
          <w:szCs w:val="24"/>
          <w:lang w:val="es-ES_tradnl" w:eastAsia="es-ES"/>
        </w:rPr>
        <w:t xml:space="preserve">Consecuentemente, en términos del artículo </w:t>
      </w:r>
      <w:r w:rsidRPr="00373BDF">
        <w:rPr>
          <w:rFonts w:ascii="Palatino Linotype" w:eastAsia="MS Mincho" w:hAnsi="Palatino Linotype" w:cstheme="majorBidi"/>
          <w:b/>
          <w:sz w:val="24"/>
          <w:szCs w:val="24"/>
          <w:lang w:val="es-ES_tradnl" w:eastAsia="es-ES"/>
        </w:rPr>
        <w:t>186 fracción III</w:t>
      </w:r>
      <w:r w:rsidRPr="00373BDF">
        <w:rPr>
          <w:rFonts w:ascii="Palatino Linotype" w:eastAsia="MS Mincho" w:hAnsi="Palatino Linotype" w:cstheme="majorBidi"/>
          <w:sz w:val="24"/>
          <w:szCs w:val="24"/>
          <w:lang w:val="es-ES_tradnl" w:eastAsia="es-ES"/>
        </w:rPr>
        <w:t xml:space="preserve"> este Pleno determina </w:t>
      </w:r>
      <w:r w:rsidRPr="00373BDF">
        <w:rPr>
          <w:rFonts w:ascii="Palatino Linotype" w:eastAsia="MS Mincho" w:hAnsi="Palatino Linotype" w:cstheme="majorBidi"/>
          <w:b/>
          <w:sz w:val="24"/>
          <w:szCs w:val="24"/>
          <w:lang w:val="es-ES_tradnl" w:eastAsia="es-ES"/>
        </w:rPr>
        <w:t xml:space="preserve"> REVOCA </w:t>
      </w:r>
      <w:r w:rsidRPr="00373BDF">
        <w:rPr>
          <w:rFonts w:ascii="Palatino Linotype" w:eastAsia="MS Mincho" w:hAnsi="Palatino Linotype" w:cstheme="majorBidi"/>
          <w:sz w:val="24"/>
          <w:szCs w:val="24"/>
          <w:lang w:val="es-ES_tradnl" w:eastAsia="es-ES"/>
        </w:rPr>
        <w:t>la respuesta del presente recurso de revisión, toda vez que hubo afectación al derecho de acceso a la información pública establecido constitucionalmente a favor del particular ya que la respuesta no correspondía a lo solicitado  y por resultar incompleta.</w:t>
      </w:r>
    </w:p>
    <w:p w14:paraId="2325C159" w14:textId="77777777" w:rsidR="00BB1526" w:rsidRPr="00373BDF" w:rsidRDefault="00BB1526" w:rsidP="00BB1526">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sz w:val="24"/>
          <w:szCs w:val="24"/>
        </w:rPr>
      </w:pPr>
      <w:r w:rsidRPr="00373BDF">
        <w:rPr>
          <w:rFonts w:ascii="Palatino Linotype" w:eastAsia="MS Mincho" w:hAnsi="Palatino Linotype" w:cs="Times New Roman"/>
          <w:sz w:val="24"/>
          <w:szCs w:val="24"/>
          <w:lang w:val="es-ES_tradnl" w:eastAsia="es-ES"/>
        </w:rPr>
        <w:t xml:space="preserve">Por lo </w:t>
      </w:r>
      <w:r w:rsidRPr="00373BDF">
        <w:rPr>
          <w:rFonts w:ascii="Palatino Linotype" w:eastAsia="MS Mincho" w:hAnsi="Palatino Linotype" w:cs="Times New Roman"/>
          <w:color w:val="000000"/>
          <w:sz w:val="24"/>
          <w:szCs w:val="24"/>
          <w:lang w:val="es-ES_tradnl" w:eastAsia="es-ES"/>
        </w:rPr>
        <w:t>anteriormente</w:t>
      </w:r>
      <w:r w:rsidRPr="00373BDF">
        <w:rPr>
          <w:rFonts w:ascii="Palatino Linotype" w:eastAsia="MS Mincho" w:hAnsi="Palatino Linotype" w:cs="Times New Roman"/>
          <w:sz w:val="24"/>
          <w:szCs w:val="24"/>
          <w:lang w:val="es-ES_tradnl" w:eastAsia="es-ES"/>
        </w:rPr>
        <w:t xml:space="preserve"> expuesto y fundado este </w:t>
      </w:r>
      <w:r w:rsidRPr="00373BDF">
        <w:rPr>
          <w:rFonts w:ascii="Palatino Linotype" w:eastAsia="MS Mincho" w:hAnsi="Palatino Linotype" w:cs="Times New Roman"/>
          <w:b/>
          <w:sz w:val="24"/>
          <w:szCs w:val="24"/>
          <w:lang w:val="es-ES_tradnl" w:eastAsia="es-ES"/>
        </w:rPr>
        <w:t>ÓRGANO GARANTE</w:t>
      </w:r>
      <w:r w:rsidRPr="00373BDF">
        <w:rPr>
          <w:rFonts w:ascii="Palatino Linotype" w:eastAsia="MS Mincho" w:hAnsi="Palatino Linotype" w:cs="Times New Roman"/>
          <w:sz w:val="24"/>
          <w:szCs w:val="24"/>
          <w:lang w:val="es-ES_tradnl" w:eastAsia="es-ES"/>
        </w:rPr>
        <w:t xml:space="preserve"> emite los siguientes</w:t>
      </w:r>
      <w:r w:rsidR="00496024" w:rsidRPr="00373BDF">
        <w:rPr>
          <w:rFonts w:ascii="Palatino Linotype" w:eastAsia="MS Mincho" w:hAnsi="Palatino Linotype" w:cs="Times New Roman"/>
          <w:sz w:val="24"/>
          <w:szCs w:val="24"/>
          <w:lang w:val="es-ES_tradnl" w:eastAsia="es-ES"/>
        </w:rPr>
        <w:t>:</w:t>
      </w:r>
    </w:p>
    <w:p w14:paraId="7A7739FC"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4AF883C3"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3AE3BC90"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4DC5A94B"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32FC78F0"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1AB86F19" w14:textId="77777777" w:rsidR="00496024" w:rsidRPr="00373BDF" w:rsidRDefault="00496024" w:rsidP="00496024">
      <w:pPr>
        <w:spacing w:before="100" w:beforeAutospacing="1" w:after="100" w:afterAutospacing="1" w:line="360" w:lineRule="auto"/>
        <w:jc w:val="both"/>
        <w:rPr>
          <w:rFonts w:ascii="Palatino Linotype" w:eastAsia="Calibri" w:hAnsi="Palatino Linotype" w:cs="Arial"/>
          <w:sz w:val="24"/>
          <w:szCs w:val="24"/>
        </w:rPr>
      </w:pPr>
    </w:p>
    <w:p w14:paraId="308AD8BE" w14:textId="77777777" w:rsidR="00BB1526" w:rsidRPr="00373BDF" w:rsidRDefault="00BB1526" w:rsidP="00BB1526">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1" w:name="_Toc447183492"/>
      <w:bookmarkStart w:id="112" w:name="_Toc450120667"/>
      <w:bookmarkStart w:id="113" w:name="_Toc461555895"/>
      <w:bookmarkEnd w:id="61"/>
      <w:bookmarkEnd w:id="62"/>
      <w:bookmarkEnd w:id="63"/>
      <w:bookmarkEnd w:id="64"/>
      <w:bookmarkEnd w:id="65"/>
      <w:bookmarkEnd w:id="66"/>
      <w:bookmarkEnd w:id="67"/>
      <w:bookmarkEnd w:id="68"/>
      <w:r w:rsidRPr="00373BDF">
        <w:rPr>
          <w:rFonts w:ascii="Palatino Linotype" w:eastAsia="Calibri" w:hAnsi="Palatino Linotype" w:cstheme="majorBidi"/>
          <w:b/>
          <w:sz w:val="24"/>
          <w:szCs w:val="24"/>
          <w:lang w:val="es-ES" w:eastAsia="es-ES"/>
        </w:rPr>
        <w:lastRenderedPageBreak/>
        <w:tab/>
      </w:r>
      <w:bookmarkStart w:id="114" w:name="_Toc50713929"/>
      <w:r w:rsidRPr="00373BDF">
        <w:rPr>
          <w:rFonts w:ascii="Palatino Linotype" w:eastAsia="Calibri" w:hAnsi="Palatino Linotype" w:cstheme="majorBidi"/>
          <w:b/>
          <w:sz w:val="24"/>
          <w:szCs w:val="24"/>
          <w:lang w:val="es-ES" w:eastAsia="es-ES"/>
        </w:rPr>
        <w:t>R E S O L U T I V O S</w:t>
      </w:r>
      <w:bookmarkEnd w:id="111"/>
      <w:bookmarkEnd w:id="112"/>
      <w:bookmarkEnd w:id="113"/>
      <w:bookmarkEnd w:id="114"/>
      <w:r w:rsidRPr="00373BDF">
        <w:rPr>
          <w:rFonts w:ascii="Palatino Linotype" w:eastAsia="Calibri" w:hAnsi="Palatino Linotype" w:cstheme="majorBidi"/>
          <w:b/>
          <w:sz w:val="24"/>
          <w:szCs w:val="24"/>
          <w:lang w:val="es-ES" w:eastAsia="es-ES"/>
        </w:rPr>
        <w:t xml:space="preserve"> </w:t>
      </w:r>
    </w:p>
    <w:p w14:paraId="59A9AF83" w14:textId="77777777" w:rsidR="00496024" w:rsidRPr="00373BDF" w:rsidRDefault="00496024" w:rsidP="00496024">
      <w:pPr>
        <w:tabs>
          <w:tab w:val="left" w:pos="0"/>
          <w:tab w:val="left" w:pos="142"/>
        </w:tabs>
        <w:spacing w:after="0" w:line="360" w:lineRule="auto"/>
        <w:jc w:val="both"/>
        <w:rPr>
          <w:rFonts w:ascii="Palatino Linotype" w:eastAsiaTheme="minorEastAsia" w:hAnsi="Palatino Linotype" w:cs="Arial"/>
          <w:bCs/>
          <w:sz w:val="24"/>
          <w:szCs w:val="24"/>
          <w:lang w:val="es-ES_tradnl" w:eastAsia="es-MX"/>
        </w:rPr>
      </w:pPr>
      <w:r w:rsidRPr="00373BDF">
        <w:rPr>
          <w:rFonts w:ascii="Palatino Linotype" w:eastAsia="Times New Roman" w:hAnsi="Palatino Linotype" w:cs="Arial"/>
          <w:b/>
          <w:sz w:val="24"/>
          <w:szCs w:val="24"/>
          <w:lang w:val="es-ES_tradnl" w:eastAsia="es-ES"/>
        </w:rPr>
        <w:t xml:space="preserve">PRIMERO. </w:t>
      </w:r>
      <w:r w:rsidRPr="00373BDF">
        <w:rPr>
          <w:rFonts w:ascii="Palatino Linotype" w:eastAsia="Times New Roman" w:hAnsi="Palatino Linotype" w:cs="Arial"/>
          <w:sz w:val="24"/>
          <w:szCs w:val="24"/>
          <w:lang w:val="es-ES_tradnl" w:eastAsia="es-ES"/>
        </w:rPr>
        <w:t>Resultan fundadas las</w:t>
      </w:r>
      <w:r w:rsidRPr="00373BDF">
        <w:rPr>
          <w:rFonts w:ascii="Palatino Linotype" w:eastAsia="Times New Roman" w:hAnsi="Palatino Linotype" w:cs="Arial"/>
          <w:b/>
          <w:sz w:val="24"/>
          <w:szCs w:val="24"/>
          <w:lang w:val="es-ES_tradnl" w:eastAsia="es-ES"/>
        </w:rPr>
        <w:t xml:space="preserve"> </w:t>
      </w:r>
      <w:r w:rsidRPr="00373BDF">
        <w:rPr>
          <w:rFonts w:ascii="Palatino Linotype" w:eastAsia="Times New Roman" w:hAnsi="Palatino Linotype" w:cs="Arial"/>
          <w:sz w:val="24"/>
          <w:szCs w:val="24"/>
          <w:lang w:val="es-ES" w:eastAsia="es-ES"/>
        </w:rPr>
        <w:t xml:space="preserve">razones o motivos de inconformidad hechos valer en el recurso de revisión </w:t>
      </w:r>
      <w:r w:rsidRPr="00373BDF">
        <w:rPr>
          <w:rFonts w:ascii="Palatino Linotype" w:eastAsiaTheme="minorEastAsia" w:hAnsi="Palatino Linotype"/>
          <w:b/>
          <w:sz w:val="24"/>
          <w:szCs w:val="24"/>
          <w:lang w:val="es-ES_tradnl" w:eastAsia="es-ES"/>
        </w:rPr>
        <w:t>01738/INFOEM/IP/RR/2020,</w:t>
      </w:r>
      <w:r w:rsidRPr="00373BDF">
        <w:rPr>
          <w:rFonts w:ascii="Palatino Linotype" w:eastAsia="Times New Roman" w:hAnsi="Palatino Linotype" w:cs="Arial"/>
          <w:b/>
          <w:bCs/>
          <w:sz w:val="24"/>
          <w:szCs w:val="24"/>
          <w:lang w:val="es-ES_tradnl" w:eastAsia="es-ES"/>
        </w:rPr>
        <w:t xml:space="preserve"> </w:t>
      </w:r>
      <w:r w:rsidRPr="00373BDF">
        <w:rPr>
          <w:rFonts w:ascii="Palatino Linotype" w:eastAsiaTheme="minorEastAsia" w:hAnsi="Palatino Linotype" w:cs="Arial"/>
          <w:bCs/>
          <w:sz w:val="24"/>
          <w:szCs w:val="24"/>
          <w:lang w:val="es-ES_tradnl" w:eastAsia="es-MX"/>
        </w:rPr>
        <w:t xml:space="preserve">en términos del </w:t>
      </w:r>
      <w:r w:rsidRPr="00373BDF">
        <w:rPr>
          <w:rFonts w:ascii="Palatino Linotype" w:eastAsiaTheme="minorEastAsia" w:hAnsi="Palatino Linotype" w:cs="Arial"/>
          <w:b/>
          <w:bCs/>
          <w:sz w:val="24"/>
          <w:szCs w:val="24"/>
          <w:lang w:val="es-ES_tradnl" w:eastAsia="es-MX"/>
        </w:rPr>
        <w:t xml:space="preserve">Considerando CUARTO y QUINTO </w:t>
      </w:r>
      <w:r w:rsidRPr="00373BDF">
        <w:rPr>
          <w:rFonts w:ascii="Palatino Linotype" w:eastAsiaTheme="minorEastAsia" w:hAnsi="Palatino Linotype" w:cs="Arial"/>
          <w:bCs/>
          <w:sz w:val="24"/>
          <w:szCs w:val="24"/>
          <w:lang w:val="es-ES_tradnl" w:eastAsia="es-MX"/>
        </w:rPr>
        <w:t>de la presente resolución.</w:t>
      </w:r>
    </w:p>
    <w:p w14:paraId="5DBF2129" w14:textId="77777777" w:rsidR="00496024" w:rsidRPr="00373BDF" w:rsidRDefault="00496024" w:rsidP="00496024">
      <w:pPr>
        <w:tabs>
          <w:tab w:val="left" w:pos="0"/>
          <w:tab w:val="left" w:pos="142"/>
        </w:tabs>
        <w:spacing w:after="0" w:line="360" w:lineRule="auto"/>
        <w:jc w:val="both"/>
        <w:rPr>
          <w:rFonts w:ascii="Palatino Linotype" w:eastAsiaTheme="minorEastAsia" w:hAnsi="Palatino Linotype" w:cs="Arial"/>
          <w:bCs/>
          <w:sz w:val="24"/>
          <w:szCs w:val="24"/>
          <w:lang w:val="es-ES_tradnl" w:eastAsia="es-MX"/>
        </w:rPr>
      </w:pPr>
    </w:p>
    <w:p w14:paraId="0868034E" w14:textId="77777777" w:rsidR="00496024" w:rsidRPr="00373BDF" w:rsidRDefault="00496024" w:rsidP="00496024">
      <w:pPr>
        <w:tabs>
          <w:tab w:val="left" w:pos="0"/>
          <w:tab w:val="left" w:pos="142"/>
        </w:tabs>
        <w:spacing w:after="0" w:line="360" w:lineRule="auto"/>
        <w:jc w:val="both"/>
        <w:rPr>
          <w:rFonts w:ascii="Palatino Linotype" w:eastAsia="Calibri" w:hAnsi="Palatino Linotype" w:cs="Arial"/>
          <w:sz w:val="24"/>
          <w:szCs w:val="24"/>
          <w:lang w:val="es-ES" w:eastAsia="es-ES"/>
        </w:rPr>
      </w:pPr>
      <w:r w:rsidRPr="00373BDF">
        <w:rPr>
          <w:rFonts w:ascii="Palatino Linotype" w:eastAsia="Calibri" w:hAnsi="Palatino Linotype" w:cs="Arial"/>
          <w:b/>
          <w:bCs/>
          <w:sz w:val="24"/>
          <w:szCs w:val="24"/>
          <w:lang w:val="es-ES" w:eastAsia="es-ES"/>
        </w:rPr>
        <w:t xml:space="preserve">SEGUNDO. </w:t>
      </w:r>
      <w:r w:rsidRPr="00373BDF">
        <w:rPr>
          <w:rFonts w:ascii="Palatino Linotype" w:eastAsia="Calibri" w:hAnsi="Palatino Linotype" w:cs="Arial"/>
          <w:sz w:val="24"/>
          <w:szCs w:val="24"/>
          <w:lang w:val="es-ES" w:eastAsia="es-ES"/>
        </w:rPr>
        <w:t xml:space="preserve">Se </w:t>
      </w:r>
      <w:r w:rsidRPr="00373BDF">
        <w:rPr>
          <w:rFonts w:ascii="Palatino Linotype" w:eastAsia="Calibri" w:hAnsi="Palatino Linotype" w:cs="Arial"/>
          <w:b/>
          <w:sz w:val="24"/>
          <w:szCs w:val="24"/>
          <w:lang w:val="es-ES" w:eastAsia="es-ES"/>
        </w:rPr>
        <w:t xml:space="preserve">REVOCA </w:t>
      </w:r>
      <w:r w:rsidRPr="00373BDF">
        <w:rPr>
          <w:rFonts w:ascii="Palatino Linotype" w:eastAsia="Calibri" w:hAnsi="Palatino Linotype" w:cs="Arial"/>
          <w:sz w:val="24"/>
          <w:szCs w:val="24"/>
          <w:lang w:val="es-ES" w:eastAsia="es-ES"/>
        </w:rPr>
        <w:t xml:space="preserve">la respuesta </w:t>
      </w:r>
      <w:r w:rsidRPr="00373BDF">
        <w:rPr>
          <w:rFonts w:ascii="Palatino Linotype" w:eastAsia="Calibri" w:hAnsi="Palatino Linotype" w:cs="Arial"/>
          <w:bCs/>
          <w:sz w:val="24"/>
          <w:szCs w:val="24"/>
          <w:lang w:eastAsia="es-ES"/>
        </w:rPr>
        <w:t>emitida por</w:t>
      </w:r>
      <w:r w:rsidRPr="00373BDF">
        <w:rPr>
          <w:rFonts w:ascii="Palatino Linotype" w:eastAsia="Calibri" w:hAnsi="Palatino Linotype" w:cs="Arial"/>
          <w:b/>
          <w:bCs/>
          <w:sz w:val="24"/>
          <w:szCs w:val="24"/>
          <w:lang w:eastAsia="es-ES"/>
        </w:rPr>
        <w:t xml:space="preserve"> </w:t>
      </w:r>
      <w:r w:rsidRPr="00373BDF">
        <w:rPr>
          <w:rFonts w:ascii="Palatino Linotype" w:eastAsia="Calibri" w:hAnsi="Palatino Linotype" w:cs="Arial"/>
          <w:bCs/>
          <w:sz w:val="24"/>
          <w:szCs w:val="24"/>
          <w:lang w:eastAsia="es-ES"/>
        </w:rPr>
        <w:t xml:space="preserve">el </w:t>
      </w:r>
      <w:r w:rsidRPr="00373BDF">
        <w:rPr>
          <w:rFonts w:ascii="Palatino Linotype" w:eastAsia="Calibri" w:hAnsi="Palatino Linotype" w:cs="Arial"/>
          <w:b/>
          <w:bCs/>
          <w:sz w:val="24"/>
          <w:szCs w:val="24"/>
          <w:lang w:eastAsia="es-ES"/>
        </w:rPr>
        <w:t xml:space="preserve">Ayuntamiento de Chimalhuacán </w:t>
      </w:r>
      <w:r w:rsidRPr="00373BDF">
        <w:rPr>
          <w:rFonts w:ascii="Palatino Linotype" w:eastAsia="Calibri" w:hAnsi="Palatino Linotype" w:cs="Arial"/>
          <w:bCs/>
          <w:sz w:val="24"/>
          <w:szCs w:val="24"/>
          <w:lang w:eastAsia="es-ES"/>
        </w:rPr>
        <w:t xml:space="preserve">y se </w:t>
      </w:r>
      <w:r w:rsidRPr="00373BDF">
        <w:rPr>
          <w:rFonts w:ascii="Palatino Linotype" w:eastAsia="Calibri" w:hAnsi="Palatino Linotype" w:cs="Arial"/>
          <w:b/>
          <w:bCs/>
          <w:sz w:val="24"/>
          <w:szCs w:val="24"/>
          <w:lang w:eastAsia="es-ES"/>
        </w:rPr>
        <w:t>ORDENA</w:t>
      </w:r>
      <w:r w:rsidRPr="00373BDF">
        <w:rPr>
          <w:rFonts w:ascii="Palatino Linotype" w:eastAsia="Calibri" w:hAnsi="Palatino Linotype" w:cs="Arial"/>
          <w:bCs/>
          <w:sz w:val="24"/>
          <w:szCs w:val="24"/>
          <w:lang w:eastAsia="es-ES"/>
        </w:rPr>
        <w:t xml:space="preserve"> </w:t>
      </w:r>
      <w:r w:rsidRPr="00373BDF">
        <w:rPr>
          <w:rFonts w:ascii="Palatino Linotype" w:eastAsia="Calibri" w:hAnsi="Palatino Linotype" w:cs="Arial"/>
          <w:sz w:val="24"/>
          <w:szCs w:val="24"/>
          <w:lang w:val="es-ES" w:eastAsia="es-ES"/>
        </w:rPr>
        <w:t>entregar la información vía Sistema de Acceso a la Información Mexiquense (</w:t>
      </w:r>
      <w:r w:rsidRPr="00373BDF">
        <w:rPr>
          <w:rFonts w:ascii="Palatino Linotype" w:eastAsia="Calibri" w:hAnsi="Palatino Linotype" w:cs="Arial"/>
          <w:b/>
          <w:sz w:val="24"/>
          <w:szCs w:val="24"/>
          <w:lang w:val="es-ES" w:eastAsia="es-ES"/>
        </w:rPr>
        <w:t>SAIMEX</w:t>
      </w:r>
      <w:r w:rsidRPr="00373BDF">
        <w:rPr>
          <w:rFonts w:ascii="Palatino Linotype" w:eastAsia="Calibri" w:hAnsi="Palatino Linotype" w:cs="Arial"/>
          <w:sz w:val="24"/>
          <w:szCs w:val="24"/>
          <w:lang w:val="es-ES" w:eastAsia="es-ES"/>
        </w:rPr>
        <w:t>), en versión pública de ser el caso, lo siguiente:</w:t>
      </w:r>
    </w:p>
    <w:p w14:paraId="19537FE9" w14:textId="77777777" w:rsidR="00496024" w:rsidRPr="00373BDF" w:rsidRDefault="00496024" w:rsidP="00496024">
      <w:pPr>
        <w:tabs>
          <w:tab w:val="left" w:pos="0"/>
          <w:tab w:val="left" w:pos="142"/>
        </w:tabs>
        <w:spacing w:after="0" w:line="360" w:lineRule="auto"/>
        <w:jc w:val="both"/>
        <w:rPr>
          <w:rFonts w:ascii="Palatino Linotype" w:eastAsia="Calibri" w:hAnsi="Palatino Linotype" w:cs="Arial"/>
          <w:sz w:val="24"/>
          <w:szCs w:val="24"/>
          <w:lang w:val="es-ES" w:eastAsia="es-ES"/>
        </w:rPr>
      </w:pPr>
    </w:p>
    <w:p w14:paraId="335EC671" w14:textId="77777777" w:rsidR="00496024" w:rsidRPr="00373BDF" w:rsidRDefault="004A37E1" w:rsidP="004A37E1">
      <w:pPr>
        <w:pStyle w:val="Prrafodelista"/>
        <w:numPr>
          <w:ilvl w:val="0"/>
          <w:numId w:val="12"/>
        </w:numPr>
        <w:tabs>
          <w:tab w:val="left" w:pos="0"/>
          <w:tab w:val="left" w:pos="142"/>
        </w:tabs>
        <w:spacing w:after="0" w:line="360" w:lineRule="auto"/>
        <w:ind w:right="567"/>
        <w:jc w:val="both"/>
        <w:rPr>
          <w:rFonts w:ascii="Palatino Linotype" w:eastAsia="Calibri" w:hAnsi="Palatino Linotype" w:cs="Arial"/>
          <w:b/>
          <w:sz w:val="24"/>
          <w:szCs w:val="24"/>
        </w:rPr>
      </w:pPr>
      <w:r w:rsidRPr="00373BDF">
        <w:rPr>
          <w:rFonts w:ascii="Palatino Linotype" w:eastAsiaTheme="minorEastAsia" w:hAnsi="Palatino Linotype"/>
          <w:b/>
          <w:sz w:val="24"/>
          <w:szCs w:val="24"/>
          <w:lang w:eastAsia="es-ES"/>
        </w:rPr>
        <w:t>Documento(s) donde consten</w:t>
      </w:r>
      <w:r w:rsidR="00496024" w:rsidRPr="00373BDF">
        <w:rPr>
          <w:rFonts w:ascii="Palatino Linotype" w:eastAsiaTheme="minorEastAsia" w:hAnsi="Palatino Linotype"/>
          <w:b/>
          <w:sz w:val="24"/>
          <w:szCs w:val="24"/>
          <w:lang w:eastAsia="es-ES"/>
        </w:rPr>
        <w:t xml:space="preserve"> los gastos y costas erogados por concepto</w:t>
      </w:r>
      <w:r w:rsidR="008248D1" w:rsidRPr="00373BDF">
        <w:rPr>
          <w:rFonts w:ascii="Palatino Linotype" w:eastAsiaTheme="minorEastAsia" w:hAnsi="Palatino Linotype"/>
          <w:b/>
          <w:sz w:val="24"/>
          <w:szCs w:val="24"/>
          <w:lang w:eastAsia="es-ES"/>
        </w:rPr>
        <w:t xml:space="preserve"> de la última renta o adquisición </w:t>
      </w:r>
      <w:r w:rsidR="00496024" w:rsidRPr="00373BDF">
        <w:rPr>
          <w:rFonts w:ascii="Palatino Linotype" w:eastAsiaTheme="minorEastAsia" w:hAnsi="Palatino Linotype"/>
          <w:b/>
          <w:sz w:val="24"/>
          <w:szCs w:val="24"/>
          <w:lang w:eastAsia="es-ES"/>
        </w:rPr>
        <w:t xml:space="preserve"> del helicóptero. </w:t>
      </w:r>
    </w:p>
    <w:p w14:paraId="55EFAAC0" w14:textId="77777777" w:rsidR="00496024" w:rsidRPr="00373BDF" w:rsidRDefault="00496024" w:rsidP="00496024">
      <w:pPr>
        <w:tabs>
          <w:tab w:val="left" w:pos="0"/>
          <w:tab w:val="left" w:pos="142"/>
        </w:tabs>
        <w:spacing w:after="0" w:line="360" w:lineRule="auto"/>
        <w:ind w:left="360"/>
        <w:contextualSpacing/>
        <w:jc w:val="both"/>
        <w:rPr>
          <w:rFonts w:ascii="Palatino Linotype" w:eastAsiaTheme="minorEastAsia" w:hAnsi="Palatino Linotype"/>
          <w:sz w:val="24"/>
          <w:szCs w:val="24"/>
          <w:lang w:eastAsia="es-ES"/>
        </w:rPr>
      </w:pPr>
    </w:p>
    <w:p w14:paraId="66766F73" w14:textId="77777777" w:rsidR="008248D1" w:rsidRPr="00373BDF" w:rsidRDefault="00496024" w:rsidP="008248D1">
      <w:pPr>
        <w:tabs>
          <w:tab w:val="left" w:pos="0"/>
          <w:tab w:val="left" w:pos="142"/>
        </w:tabs>
        <w:spacing w:after="0" w:line="360" w:lineRule="auto"/>
        <w:contextualSpacing/>
        <w:jc w:val="both"/>
        <w:rPr>
          <w:rFonts w:ascii="Palatino Linotype" w:eastAsia="Calibri" w:hAnsi="Palatino Linotype" w:cs="Arial"/>
          <w:b/>
          <w:sz w:val="24"/>
          <w:szCs w:val="24"/>
        </w:rPr>
      </w:pPr>
      <w:r w:rsidRPr="00373BDF">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373BDF">
        <w:rPr>
          <w:rFonts w:ascii="Palatino Linotype" w:eastAsia="Calibri" w:hAnsi="Palatino Linotype" w:cs="Arial"/>
          <w:b/>
          <w:sz w:val="24"/>
          <w:szCs w:val="24"/>
        </w:rPr>
        <w:t>RECURRENTE.</w:t>
      </w:r>
    </w:p>
    <w:p w14:paraId="689E779A" w14:textId="77777777" w:rsidR="008248D1" w:rsidRPr="00373BDF" w:rsidRDefault="008248D1" w:rsidP="008248D1">
      <w:pPr>
        <w:tabs>
          <w:tab w:val="left" w:pos="0"/>
          <w:tab w:val="left" w:pos="142"/>
        </w:tabs>
        <w:spacing w:after="0" w:line="360" w:lineRule="auto"/>
        <w:contextualSpacing/>
        <w:jc w:val="both"/>
        <w:rPr>
          <w:rFonts w:ascii="Palatino Linotype" w:eastAsia="Calibri" w:hAnsi="Palatino Linotype" w:cs="Arial"/>
          <w:b/>
          <w:sz w:val="24"/>
          <w:szCs w:val="24"/>
        </w:rPr>
      </w:pPr>
    </w:p>
    <w:p w14:paraId="225F2D35" w14:textId="77777777" w:rsidR="004A37E1" w:rsidRPr="00373BDF" w:rsidRDefault="004A37E1" w:rsidP="008248D1">
      <w:pPr>
        <w:tabs>
          <w:tab w:val="left" w:pos="0"/>
          <w:tab w:val="left" w:pos="142"/>
        </w:tabs>
        <w:spacing w:after="0" w:line="360" w:lineRule="auto"/>
        <w:contextualSpacing/>
        <w:jc w:val="both"/>
        <w:rPr>
          <w:rFonts w:ascii="Palatino Linotype" w:eastAsia="Calibri" w:hAnsi="Palatino Linotype" w:cs="Arial"/>
          <w:b/>
          <w:sz w:val="24"/>
          <w:szCs w:val="24"/>
        </w:rPr>
      </w:pPr>
      <w:r w:rsidRPr="00373BDF">
        <w:rPr>
          <w:rFonts w:ascii="Palatino Linotype" w:eastAsia="Calibri" w:hAnsi="Palatino Linotype" w:cs="Arial"/>
          <w:sz w:val="24"/>
          <w:szCs w:val="24"/>
          <w:lang w:val="es-ES_tradnl" w:eastAsia="es-ES"/>
        </w:rPr>
        <w:t xml:space="preserve">Para el caso de que el </w:t>
      </w:r>
      <w:r w:rsidRPr="00373BDF">
        <w:rPr>
          <w:rFonts w:ascii="Palatino Linotype" w:eastAsia="Calibri" w:hAnsi="Palatino Linotype" w:cs="Arial"/>
          <w:b/>
          <w:bCs/>
          <w:sz w:val="24"/>
          <w:szCs w:val="24"/>
          <w:lang w:val="es-ES_tradnl" w:eastAsia="es-ES"/>
        </w:rPr>
        <w:t>SUJETO OBLIGADO</w:t>
      </w:r>
      <w:r w:rsidRPr="00373BDF">
        <w:rPr>
          <w:rFonts w:ascii="Palatino Linotype" w:eastAsia="Calibri" w:hAnsi="Palatino Linotype" w:cs="Arial"/>
          <w:sz w:val="24"/>
          <w:szCs w:val="24"/>
          <w:lang w:val="es-ES_tradnl" w:eastAsia="es-ES"/>
        </w:rPr>
        <w:t xml:space="preserve">, no localice la información señalada en el </w:t>
      </w:r>
      <w:r w:rsidRPr="00373BDF">
        <w:rPr>
          <w:rFonts w:ascii="Palatino Linotype" w:eastAsia="Calibri" w:hAnsi="Palatino Linotype" w:cs="Arial"/>
          <w:b/>
          <w:bCs/>
          <w:sz w:val="24"/>
          <w:szCs w:val="24"/>
          <w:lang w:val="es-ES_tradnl" w:eastAsia="es-ES"/>
        </w:rPr>
        <w:t>inciso A)</w:t>
      </w:r>
      <w:r w:rsidRPr="00373BDF">
        <w:rPr>
          <w:rFonts w:ascii="Palatino Linotype" w:eastAsia="Calibri" w:hAnsi="Palatino Linotype" w:cs="Arial"/>
          <w:b/>
          <w:sz w:val="24"/>
          <w:szCs w:val="24"/>
          <w:lang w:val="es-ES_tradnl" w:eastAsia="es-ES"/>
        </w:rPr>
        <w:t>,</w:t>
      </w:r>
      <w:r w:rsidRPr="00373BDF">
        <w:rPr>
          <w:rFonts w:ascii="Palatino Linotype" w:eastAsia="Calibri" w:hAnsi="Palatino Linotype" w:cs="Arial"/>
          <w:sz w:val="24"/>
          <w:szCs w:val="24"/>
          <w:lang w:val="es-ES_tradnl" w:eastAsia="es-ES"/>
        </w:rPr>
        <w:t xml:space="preserve"> deberá de emitir el Acuerdo de Inexistencia en términos de los artículos 49, fracciones II y XIII, 169 y 170 de la Ley de Transparencia y Acceso a la </w:t>
      </w:r>
      <w:r w:rsidRPr="00373BDF">
        <w:rPr>
          <w:rFonts w:ascii="Palatino Linotype" w:eastAsia="Calibri" w:hAnsi="Palatino Linotype" w:cs="Arial"/>
          <w:sz w:val="24"/>
          <w:szCs w:val="24"/>
          <w:lang w:val="es-ES_tradnl" w:eastAsia="es-ES"/>
        </w:rPr>
        <w:lastRenderedPageBreak/>
        <w:t>Información Pública del Estado de México y Municipios que al respecto emita su Comité de Transparencia.</w:t>
      </w:r>
    </w:p>
    <w:p w14:paraId="38561110" w14:textId="77777777" w:rsidR="00496024" w:rsidRPr="00373BDF" w:rsidRDefault="00496024" w:rsidP="00496024">
      <w:pPr>
        <w:tabs>
          <w:tab w:val="left" w:pos="0"/>
          <w:tab w:val="left" w:pos="142"/>
        </w:tabs>
        <w:spacing w:after="0" w:line="360" w:lineRule="auto"/>
        <w:ind w:left="360"/>
        <w:contextualSpacing/>
        <w:jc w:val="both"/>
        <w:rPr>
          <w:rFonts w:ascii="Palatino Linotype" w:eastAsia="Calibri" w:hAnsi="Palatino Linotype" w:cs="Arial"/>
          <w:b/>
          <w:sz w:val="24"/>
          <w:szCs w:val="24"/>
        </w:rPr>
      </w:pPr>
    </w:p>
    <w:p w14:paraId="58D95F3D" w14:textId="77777777" w:rsidR="00496024" w:rsidRPr="00373BDF" w:rsidRDefault="00496024" w:rsidP="00496024">
      <w:pPr>
        <w:tabs>
          <w:tab w:val="left" w:pos="0"/>
          <w:tab w:val="left" w:pos="142"/>
        </w:tabs>
        <w:spacing w:after="0" w:line="360" w:lineRule="auto"/>
        <w:jc w:val="both"/>
        <w:rPr>
          <w:rFonts w:ascii="Palatino Linotype" w:eastAsia="Calibri" w:hAnsi="Palatino Linotype" w:cs="Arial"/>
          <w:b/>
          <w:sz w:val="24"/>
          <w:szCs w:val="24"/>
          <w:lang w:val="es-ES" w:eastAsia="es-ES"/>
        </w:rPr>
      </w:pPr>
      <w:r w:rsidRPr="00373BDF">
        <w:rPr>
          <w:rFonts w:ascii="Palatino Linotype" w:eastAsia="Calibri" w:hAnsi="Palatino Linotype" w:cs="Arial"/>
          <w:b/>
          <w:sz w:val="24"/>
          <w:szCs w:val="24"/>
          <w:lang w:val="es-ES" w:eastAsia="es-ES"/>
        </w:rPr>
        <w:t>TERCERO</w:t>
      </w:r>
      <w:r w:rsidRPr="00373BDF">
        <w:rPr>
          <w:rFonts w:ascii="Palatino Linotype" w:eastAsia="Palatino Linotype" w:hAnsi="Palatino Linotype" w:cs="Palatino Linotype"/>
          <w:b/>
          <w:sz w:val="24"/>
          <w:szCs w:val="24"/>
          <w:lang w:val="es-ES_tradnl" w:eastAsia="es-ES"/>
        </w:rPr>
        <w:t xml:space="preserve">. Notifíquese </w:t>
      </w:r>
      <w:r w:rsidRPr="00373BDF">
        <w:rPr>
          <w:rFonts w:ascii="Palatino Linotype" w:eastAsia="Palatino Linotype" w:hAnsi="Palatino Linotype" w:cs="Palatino Linotype"/>
          <w:sz w:val="24"/>
          <w:szCs w:val="24"/>
          <w:lang w:val="es-ES_tradnl" w:eastAsia="es-ES"/>
        </w:rPr>
        <w:t xml:space="preserve">al Titular de la Unidad de Transparencia del </w:t>
      </w:r>
      <w:r w:rsidRPr="00373BDF">
        <w:rPr>
          <w:rFonts w:ascii="Palatino Linotype" w:eastAsia="Palatino Linotype" w:hAnsi="Palatino Linotype" w:cs="Palatino Linotype"/>
          <w:b/>
          <w:sz w:val="24"/>
          <w:szCs w:val="24"/>
          <w:lang w:val="es-ES_tradnl" w:eastAsia="es-ES"/>
        </w:rPr>
        <w:t>SUJETO OBLIGADO</w:t>
      </w:r>
      <w:r w:rsidRPr="00373BD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73BDF">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26278B7E" w14:textId="102A8748" w:rsidR="00496024" w:rsidRPr="00373BDF" w:rsidRDefault="00496024" w:rsidP="00496024">
      <w:pPr>
        <w:shd w:val="clear" w:color="auto" w:fill="FFFFFF"/>
        <w:tabs>
          <w:tab w:val="left" w:pos="0"/>
          <w:tab w:val="left" w:pos="142"/>
        </w:tabs>
        <w:spacing w:after="0" w:line="360" w:lineRule="auto"/>
        <w:jc w:val="both"/>
        <w:rPr>
          <w:rFonts w:ascii="Palatino Linotype" w:eastAsia="Times New Roman" w:hAnsi="Palatino Linotype" w:cs="Arial"/>
          <w:b/>
          <w:sz w:val="24"/>
          <w:szCs w:val="24"/>
          <w:lang w:val="es-ES_tradnl" w:eastAsia="es-ES"/>
        </w:rPr>
      </w:pPr>
    </w:p>
    <w:p w14:paraId="561F1C91" w14:textId="534AB98E" w:rsidR="00496024" w:rsidRPr="00373BDF" w:rsidRDefault="00496024" w:rsidP="00496024">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_tradnl" w:eastAsia="es-ES"/>
        </w:rPr>
      </w:pPr>
      <w:r w:rsidRPr="00373BDF">
        <w:rPr>
          <w:rFonts w:ascii="Palatino Linotype" w:eastAsia="Times New Roman" w:hAnsi="Palatino Linotype" w:cs="Arial"/>
          <w:b/>
          <w:sz w:val="24"/>
          <w:szCs w:val="24"/>
          <w:lang w:val="es-ES_tradnl" w:eastAsia="es-ES"/>
        </w:rPr>
        <w:t xml:space="preserve">CUARTO. </w:t>
      </w:r>
      <w:r w:rsidRPr="00373BDF">
        <w:rPr>
          <w:rFonts w:ascii="Palatino Linotype" w:eastAsia="Times New Roman" w:hAnsi="Palatino Linotype" w:cs="Times New Roman"/>
          <w:b/>
          <w:bCs/>
          <w:color w:val="222222"/>
          <w:sz w:val="24"/>
          <w:szCs w:val="24"/>
          <w:lang w:val="es-ES" w:eastAsia="es-ES"/>
        </w:rPr>
        <w:t xml:space="preserve">Notifíquese </w:t>
      </w:r>
      <w:r w:rsidRPr="00373BDF">
        <w:rPr>
          <w:rFonts w:ascii="Palatino Linotype" w:eastAsia="Times New Roman" w:hAnsi="Palatino Linotype" w:cs="Times New Roman"/>
          <w:bCs/>
          <w:color w:val="222222"/>
          <w:sz w:val="24"/>
          <w:szCs w:val="24"/>
          <w:lang w:val="es-ES" w:eastAsia="es-ES"/>
        </w:rPr>
        <w:t>a</w:t>
      </w:r>
      <w:r w:rsidRPr="00373BDF">
        <w:rPr>
          <w:rFonts w:ascii="Palatino Linotype" w:eastAsiaTheme="minorEastAsia" w:hAnsi="Palatino Linotype"/>
          <w:b/>
          <w:sz w:val="24"/>
          <w:szCs w:val="24"/>
          <w:lang w:val="es-ES_tradnl" w:eastAsia="es-ES"/>
        </w:rPr>
        <w:t xml:space="preserve"> </w:t>
      </w:r>
      <w:r w:rsidR="00D34C6F" w:rsidRPr="00D34C6F">
        <w:rPr>
          <w:highlight w:val="black"/>
        </w:rPr>
        <w:t>------------------------------------</w:t>
      </w:r>
      <w:r w:rsidRPr="00373BDF">
        <w:rPr>
          <w:rFonts w:ascii="Palatino Linotype" w:eastAsiaTheme="minorEastAsia" w:hAnsi="Palatino Linotype"/>
          <w:b/>
          <w:sz w:val="24"/>
          <w:szCs w:val="24"/>
          <w:lang w:eastAsia="es-ES"/>
        </w:rPr>
        <w:t xml:space="preserve"> </w:t>
      </w:r>
      <w:r w:rsidRPr="00373BDF">
        <w:rPr>
          <w:rFonts w:ascii="Palatino Linotype" w:eastAsiaTheme="minorEastAsia" w:hAnsi="Palatino Linotype"/>
          <w:sz w:val="24"/>
          <w:szCs w:val="24"/>
          <w:lang w:val="es-ES_tradnl" w:eastAsia="es-ES"/>
        </w:rPr>
        <w:t>la presente resolución</w:t>
      </w:r>
      <w:r w:rsidRPr="00373BDF">
        <w:rPr>
          <w:rFonts w:ascii="Palatino Linotype" w:eastAsia="MS Mincho" w:hAnsi="Palatino Linotype" w:cs="Times New Roman"/>
          <w:sz w:val="24"/>
          <w:szCs w:val="24"/>
          <w:lang w:val="es-ES_tradnl" w:eastAsia="es-ES"/>
        </w:rPr>
        <w:t>.</w:t>
      </w:r>
    </w:p>
    <w:p w14:paraId="0297BE92" w14:textId="77777777" w:rsidR="00496024" w:rsidRPr="00373BDF" w:rsidRDefault="00496024" w:rsidP="00496024">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_tradnl" w:eastAsia="es-ES"/>
        </w:rPr>
      </w:pPr>
    </w:p>
    <w:p w14:paraId="12769CFE" w14:textId="127B6610" w:rsidR="00496024" w:rsidRPr="00373BDF" w:rsidRDefault="00496024" w:rsidP="00496024">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r w:rsidRPr="00373BDF">
        <w:rPr>
          <w:rFonts w:ascii="Palatino Linotype" w:eastAsia="MS Mincho" w:hAnsi="Palatino Linotype" w:cs="Times New Roman"/>
          <w:b/>
          <w:sz w:val="24"/>
          <w:szCs w:val="24"/>
          <w:lang w:eastAsia="es-ES"/>
        </w:rPr>
        <w:t>QUINTO.</w:t>
      </w:r>
      <w:r w:rsidRPr="00373BDF">
        <w:rPr>
          <w:rFonts w:ascii="Palatino Linotype" w:eastAsia="MS Mincho" w:hAnsi="Palatino Linotype" w:cs="Times New Roman"/>
          <w:sz w:val="24"/>
          <w:szCs w:val="24"/>
          <w:lang w:eastAsia="es-ES"/>
        </w:rPr>
        <w:t xml:space="preserve"> </w:t>
      </w:r>
      <w:r w:rsidRPr="00373BDF">
        <w:rPr>
          <w:rFonts w:ascii="Palatino Linotype" w:eastAsia="MS Mincho" w:hAnsi="Palatino Linotype" w:cs="Times New Roman"/>
          <w:sz w:val="24"/>
          <w:szCs w:val="24"/>
          <w:lang w:val="es-ES" w:eastAsia="es-ES"/>
        </w:rPr>
        <w:t>Se hace del conocimiento de</w:t>
      </w:r>
      <w:r w:rsidRPr="00373BDF">
        <w:rPr>
          <w:rFonts w:ascii="Palatino Linotype" w:eastAsiaTheme="minorEastAsia" w:hAnsi="Palatino Linotype"/>
          <w:b/>
          <w:sz w:val="24"/>
          <w:szCs w:val="24"/>
          <w:lang w:val="es-ES_tradnl" w:eastAsia="es-ES"/>
        </w:rPr>
        <w:t xml:space="preserve"> </w:t>
      </w:r>
      <w:r w:rsidR="00D34C6F" w:rsidRPr="00D34C6F">
        <w:rPr>
          <w:rFonts w:ascii="Palatino Linotype" w:eastAsiaTheme="minorEastAsia" w:hAnsi="Palatino Linotype"/>
          <w:b/>
          <w:sz w:val="24"/>
          <w:szCs w:val="24"/>
          <w:highlight w:val="black"/>
          <w:lang w:eastAsia="es-ES"/>
        </w:rPr>
        <w:t>---------------------------</w:t>
      </w:r>
      <w:r w:rsidR="003C6E81" w:rsidRPr="00373BDF">
        <w:rPr>
          <w:rFonts w:ascii="Palatino Linotype" w:eastAsiaTheme="minorEastAsia" w:hAnsi="Palatino Linotype"/>
          <w:b/>
          <w:sz w:val="24"/>
          <w:szCs w:val="24"/>
          <w:lang w:eastAsia="es-ES"/>
        </w:rPr>
        <w:t xml:space="preserve"> </w:t>
      </w:r>
      <w:r w:rsidRPr="00373BDF">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00A5419D" w:rsidRPr="00373BDF">
        <w:rPr>
          <w:rFonts w:ascii="Palatino Linotype" w:hAnsi="Palatino Linotype"/>
          <w:color w:val="000000"/>
          <w:sz w:val="24"/>
          <w:szCs w:val="24"/>
          <w:lang w:val="es-ES_tradnl"/>
        </w:rPr>
        <w:t xml:space="preserve">y en lo dispuesto en los artículos 159 y 160 de la Ley General de Transparencia y Acceso a la Información Pública, </w:t>
      </w:r>
      <w:r w:rsidRPr="00373BDF">
        <w:rPr>
          <w:rFonts w:ascii="Palatino Linotype" w:eastAsia="MS Mincho" w:hAnsi="Palatino Linotype" w:cs="Times New Roman"/>
          <w:sz w:val="24"/>
          <w:szCs w:val="24"/>
          <w:lang w:val="es-ES" w:eastAsia="es-ES"/>
        </w:rPr>
        <w:t>en caso de que considere que la resolución le cause algún perjuicio podrá impugnarla </w:t>
      </w:r>
      <w:r w:rsidRPr="00373BDF">
        <w:rPr>
          <w:rFonts w:ascii="Palatino Linotype" w:eastAsia="MS Mincho" w:hAnsi="Palatino Linotype" w:cs="Times New Roman"/>
          <w:bCs/>
          <w:sz w:val="24"/>
          <w:szCs w:val="24"/>
          <w:lang w:val="es-ES" w:eastAsia="es-ES"/>
        </w:rPr>
        <w:t>vía juicio de amparo</w:t>
      </w:r>
      <w:r w:rsidRPr="00373BDF">
        <w:rPr>
          <w:rFonts w:ascii="Palatino Linotype" w:eastAsia="MS Mincho" w:hAnsi="Palatino Linotype" w:cs="Times New Roman"/>
          <w:sz w:val="24"/>
          <w:szCs w:val="24"/>
          <w:lang w:val="es-ES" w:eastAsia="es-ES"/>
        </w:rPr>
        <w:t> en los términos de las leyes aplicables.</w:t>
      </w:r>
    </w:p>
    <w:p w14:paraId="6B71675B" w14:textId="77777777" w:rsidR="00496024" w:rsidRPr="00373BDF" w:rsidRDefault="00496024" w:rsidP="00496024">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p>
    <w:p w14:paraId="78970FE8" w14:textId="77777777" w:rsidR="00373BDF" w:rsidRDefault="00867B1D" w:rsidP="00373BDF">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r w:rsidRPr="00373BDF">
        <w:rPr>
          <w:rFonts w:ascii="Palatino Linotype" w:eastAsia="MS Mincho" w:hAnsi="Palatino Linotype" w:cs="Times New Roman"/>
          <w:b/>
          <w:sz w:val="24"/>
          <w:szCs w:val="24"/>
          <w:lang w:val="es-ES" w:eastAsia="es-ES"/>
        </w:rPr>
        <w:t>SEXT</w:t>
      </w:r>
      <w:r w:rsidR="00496024" w:rsidRPr="00373BDF">
        <w:rPr>
          <w:rFonts w:ascii="Palatino Linotype" w:eastAsia="MS Mincho" w:hAnsi="Palatino Linotype" w:cs="Times New Roman"/>
          <w:b/>
          <w:sz w:val="24"/>
          <w:szCs w:val="24"/>
          <w:lang w:val="es-ES" w:eastAsia="es-ES"/>
        </w:rPr>
        <w:t>O.</w:t>
      </w:r>
      <w:r w:rsidR="00496024" w:rsidRPr="00373BDF">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00496024" w:rsidRPr="00373BDF">
        <w:rPr>
          <w:rFonts w:ascii="Palatino Linotype" w:eastAsia="Times New Roman" w:hAnsi="Palatino Linotype" w:cs="Times New Roman"/>
          <w:b/>
          <w:bCs/>
          <w:color w:val="000000"/>
          <w:sz w:val="24"/>
          <w:szCs w:val="24"/>
          <w:lang w:val="es-ES_tradnl" w:eastAsia="es-MX"/>
        </w:rPr>
        <w:t>SUJETO OBLIGADO</w:t>
      </w:r>
      <w:r w:rsidR="00496024" w:rsidRPr="00373BDF">
        <w:rPr>
          <w:rFonts w:ascii="Palatino Linotype" w:eastAsia="Times New Roman" w:hAnsi="Palatino Linotype" w:cs="Times New Roman"/>
          <w:color w:val="000000"/>
          <w:sz w:val="24"/>
          <w:szCs w:val="24"/>
          <w:lang w:val="es-ES_tradnl" w:eastAsia="es-MX"/>
        </w:rPr>
        <w:t xml:space="preserve"> de que, en caso de incumplimiento total o parcial de la presente </w:t>
      </w:r>
      <w:r w:rsidR="00496024" w:rsidRPr="00373BDF">
        <w:rPr>
          <w:rFonts w:ascii="Palatino Linotype" w:eastAsia="Times New Roman" w:hAnsi="Palatino Linotype" w:cs="Times New Roman"/>
          <w:color w:val="000000"/>
          <w:sz w:val="24"/>
          <w:szCs w:val="24"/>
          <w:lang w:val="es-ES_tradnl" w:eastAsia="es-MX"/>
        </w:rPr>
        <w:lastRenderedPageBreak/>
        <w:t>resolución, se actuará de conformidad con lo dispuesto en los artículos 213, 214, 215, 216 y 217 de la ley en cita. </w:t>
      </w:r>
      <w:bookmarkStart w:id="115" w:name="_Toc503891610"/>
      <w:bookmarkStart w:id="116" w:name="_Toc453696503"/>
      <w:bookmarkStart w:id="117" w:name="_Toc454301156"/>
      <w:bookmarkStart w:id="118" w:name="_Toc462653938"/>
      <w:bookmarkStart w:id="119" w:name="_Toc477891769"/>
      <w:bookmarkStart w:id="120" w:name="_Toc477891859"/>
      <w:bookmarkStart w:id="121" w:name="_Toc481576260"/>
      <w:bookmarkStart w:id="122" w:name="_Toc492590392"/>
    </w:p>
    <w:p w14:paraId="564A2F3E" w14:textId="77777777" w:rsidR="00373BDF" w:rsidRPr="00373BDF" w:rsidRDefault="00373BDF" w:rsidP="00373BDF">
      <w:pPr>
        <w:shd w:val="clear" w:color="auto" w:fill="FFFFFF"/>
        <w:tabs>
          <w:tab w:val="left" w:pos="0"/>
          <w:tab w:val="left" w:pos="142"/>
        </w:tabs>
        <w:spacing w:after="0" w:line="360" w:lineRule="auto"/>
        <w:jc w:val="both"/>
        <w:rPr>
          <w:rFonts w:ascii="Palatino Linotype" w:eastAsia="MS Mincho" w:hAnsi="Palatino Linotype" w:cs="Times New Roman"/>
          <w:sz w:val="24"/>
          <w:szCs w:val="24"/>
          <w:lang w:val="es-ES" w:eastAsia="es-ES"/>
        </w:rPr>
      </w:pPr>
    </w:p>
    <w:p w14:paraId="77033004" w14:textId="77777777" w:rsidR="00373BDF" w:rsidRDefault="00373BDF" w:rsidP="00373BDF">
      <w:pPr>
        <w:tabs>
          <w:tab w:val="left" w:pos="0"/>
        </w:tabs>
        <w:spacing w:line="360" w:lineRule="auto"/>
        <w:ind w:right="49"/>
        <w:jc w:val="both"/>
        <w:rPr>
          <w:rFonts w:ascii="Palatino Linotype" w:eastAsiaTheme="minorEastAsia" w:hAnsi="Palatino Linotype" w:cs="Arial"/>
          <w:lang w:val="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50560921" w14:textId="77777777" w:rsidR="00373BDF" w:rsidRDefault="00373BDF" w:rsidP="00373BDF">
      <w:pPr>
        <w:tabs>
          <w:tab w:val="left" w:pos="0"/>
        </w:tabs>
        <w:spacing w:line="360" w:lineRule="auto"/>
        <w:ind w:right="49"/>
        <w:jc w:val="both"/>
        <w:rPr>
          <w:rFonts w:ascii="Palatino Linotype" w:hAnsi="Palatino Linotype" w:cs="Arial"/>
        </w:rPr>
      </w:pPr>
      <w:r>
        <w:rPr>
          <w:noProof/>
          <w:lang w:eastAsia="es-MX"/>
        </w:rPr>
        <mc:AlternateContent>
          <mc:Choice Requires="wps">
            <w:drawing>
              <wp:anchor distT="0" distB="0" distL="114300" distR="114300" simplePos="0" relativeHeight="251669504" behindDoc="0" locked="0" layoutInCell="1" allowOverlap="1" wp14:anchorId="6F71F3D7" wp14:editId="01A46922">
                <wp:simplePos x="0" y="0"/>
                <wp:positionH relativeFrom="column">
                  <wp:posOffset>34290</wp:posOffset>
                </wp:positionH>
                <wp:positionV relativeFrom="paragraph">
                  <wp:posOffset>58420</wp:posOffset>
                </wp:positionV>
                <wp:extent cx="5686425" cy="36290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6864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BAC1E6" id="Conector recto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pt" to="450.4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" strokecolor="#5b9bd5 [3204]" strokeweight="1pt">
                <v:stroke joinstyle="miter"/>
              </v:line>
            </w:pict>
          </mc:Fallback>
        </mc:AlternateContent>
      </w:r>
    </w:p>
    <w:p w14:paraId="0FA9249D" w14:textId="77777777" w:rsidR="00373BDF" w:rsidRDefault="00373BDF" w:rsidP="00373BDF">
      <w:pPr>
        <w:tabs>
          <w:tab w:val="left" w:pos="0"/>
        </w:tabs>
        <w:spacing w:line="360" w:lineRule="auto"/>
        <w:ind w:right="49"/>
        <w:jc w:val="both"/>
        <w:rPr>
          <w:rFonts w:ascii="Palatino Linotype" w:hAnsi="Palatino Linotype" w:cs="Arial"/>
        </w:rPr>
      </w:pPr>
    </w:p>
    <w:p w14:paraId="66EE448B" w14:textId="77777777" w:rsidR="00373BDF" w:rsidRDefault="00373BDF" w:rsidP="00373BDF">
      <w:pPr>
        <w:tabs>
          <w:tab w:val="left" w:pos="0"/>
        </w:tabs>
        <w:spacing w:line="360" w:lineRule="auto"/>
        <w:ind w:right="49"/>
        <w:jc w:val="both"/>
        <w:rPr>
          <w:rFonts w:ascii="Palatino Linotype" w:hAnsi="Palatino Linotype" w:cs="Arial"/>
        </w:rPr>
      </w:pPr>
    </w:p>
    <w:p w14:paraId="5DC87A76" w14:textId="77777777" w:rsidR="00373BDF" w:rsidRDefault="00373BDF" w:rsidP="00373BDF">
      <w:pPr>
        <w:tabs>
          <w:tab w:val="left" w:pos="0"/>
        </w:tabs>
        <w:spacing w:line="360" w:lineRule="auto"/>
        <w:ind w:right="49"/>
        <w:jc w:val="both"/>
        <w:rPr>
          <w:rFonts w:ascii="Palatino Linotype" w:hAnsi="Palatino Linotype" w:cs="Arial"/>
        </w:rPr>
      </w:pPr>
    </w:p>
    <w:p w14:paraId="6F0EE545" w14:textId="77777777" w:rsidR="00373BDF" w:rsidRDefault="00373BDF" w:rsidP="00373BDF">
      <w:pPr>
        <w:tabs>
          <w:tab w:val="left" w:pos="0"/>
        </w:tabs>
        <w:spacing w:line="360" w:lineRule="auto"/>
        <w:ind w:right="49"/>
        <w:jc w:val="both"/>
        <w:rPr>
          <w:rFonts w:ascii="Palatino Linotype" w:hAnsi="Palatino Linotype" w:cs="Arial"/>
        </w:rPr>
      </w:pPr>
    </w:p>
    <w:p w14:paraId="297E7131" w14:textId="77777777" w:rsidR="00373BDF" w:rsidRDefault="00373BDF" w:rsidP="00373BDF">
      <w:pPr>
        <w:tabs>
          <w:tab w:val="left" w:pos="0"/>
        </w:tabs>
        <w:spacing w:line="360" w:lineRule="auto"/>
        <w:ind w:right="49"/>
        <w:jc w:val="both"/>
        <w:rPr>
          <w:rFonts w:ascii="Palatino Linotype" w:hAnsi="Palatino Linotype" w:cs="Arial"/>
        </w:rPr>
      </w:pPr>
    </w:p>
    <w:p w14:paraId="72C938A5" w14:textId="77777777" w:rsidR="00373BDF" w:rsidRDefault="00373BDF" w:rsidP="00373BDF">
      <w:pPr>
        <w:tabs>
          <w:tab w:val="left" w:pos="0"/>
        </w:tabs>
        <w:spacing w:line="360" w:lineRule="auto"/>
        <w:ind w:right="49"/>
        <w:jc w:val="both"/>
        <w:rPr>
          <w:rFonts w:ascii="Palatino Linotype" w:hAnsi="Palatino Linotype" w:cs="Arial"/>
        </w:rPr>
      </w:pPr>
    </w:p>
    <w:p w14:paraId="2C8EF599" w14:textId="77777777" w:rsidR="00373BDF" w:rsidRDefault="00373BDF" w:rsidP="00373BDF">
      <w:pPr>
        <w:tabs>
          <w:tab w:val="left" w:pos="0"/>
        </w:tabs>
        <w:spacing w:line="360" w:lineRule="auto"/>
        <w:ind w:right="49"/>
        <w:jc w:val="both"/>
        <w:rPr>
          <w:rFonts w:ascii="Palatino Linotype" w:hAnsi="Palatino Linotype" w:cs="Arial"/>
        </w:rPr>
      </w:pPr>
    </w:p>
    <w:p w14:paraId="0370B88A" w14:textId="77777777" w:rsidR="00373BDF" w:rsidRDefault="00373BDF" w:rsidP="00373BDF">
      <w:pPr>
        <w:tabs>
          <w:tab w:val="left" w:pos="0"/>
        </w:tabs>
        <w:spacing w:line="360" w:lineRule="auto"/>
        <w:ind w:right="49"/>
        <w:jc w:val="both"/>
        <w:rPr>
          <w:rFonts w:ascii="Palatino Linotype" w:hAnsi="Palatino Linotype" w:cs="Arial"/>
        </w:rPr>
      </w:pPr>
    </w:p>
    <w:p w14:paraId="16644453" w14:textId="77777777" w:rsidR="00373BDF" w:rsidRDefault="00373BDF" w:rsidP="00373BDF">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373BDF" w14:paraId="490EBE91" w14:textId="77777777" w:rsidTr="00373BDF">
        <w:trPr>
          <w:jc w:val="center"/>
        </w:trPr>
        <w:tc>
          <w:tcPr>
            <w:tcW w:w="9918" w:type="dxa"/>
            <w:gridSpan w:val="2"/>
          </w:tcPr>
          <w:p w14:paraId="1F9DF4DA" w14:textId="77777777" w:rsidR="00373BDF" w:rsidRDefault="00373BDF" w:rsidP="00373BDF">
            <w:pPr>
              <w:tabs>
                <w:tab w:val="left" w:pos="0"/>
              </w:tabs>
              <w:spacing w:after="0" w:line="240" w:lineRule="auto"/>
              <w:rPr>
                <w:rFonts w:ascii="Palatino Linotype" w:hAnsi="Palatino Linotype" w:cs="Arial"/>
                <w:b/>
              </w:rPr>
            </w:pPr>
          </w:p>
          <w:p w14:paraId="09C71ABA"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Zulema Martínez Sánchez</w:t>
            </w:r>
          </w:p>
          <w:p w14:paraId="365908A5"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rPr>
              <w:t>Comisionada Presidenta</w:t>
            </w:r>
          </w:p>
          <w:p w14:paraId="10AD68D4"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 xml:space="preserve">(Rúbrica) </w:t>
            </w:r>
          </w:p>
          <w:p w14:paraId="679B3A0C" w14:textId="77777777" w:rsidR="00373BDF" w:rsidRDefault="00373BDF" w:rsidP="00373BDF">
            <w:pPr>
              <w:tabs>
                <w:tab w:val="left" w:pos="0"/>
              </w:tabs>
              <w:spacing w:after="0" w:line="240" w:lineRule="auto"/>
              <w:jc w:val="center"/>
              <w:rPr>
                <w:rFonts w:ascii="Palatino Linotype" w:hAnsi="Palatino Linotype" w:cs="Arial"/>
                <w:b/>
              </w:rPr>
            </w:pPr>
          </w:p>
        </w:tc>
      </w:tr>
      <w:tr w:rsidR="00373BDF" w14:paraId="1BDC24A6" w14:textId="77777777" w:rsidTr="00373BDF">
        <w:trPr>
          <w:jc w:val="center"/>
        </w:trPr>
        <w:tc>
          <w:tcPr>
            <w:tcW w:w="4905" w:type="dxa"/>
          </w:tcPr>
          <w:p w14:paraId="55B1A335" w14:textId="77777777" w:rsidR="00373BDF" w:rsidRDefault="00373BDF" w:rsidP="00373BDF">
            <w:pPr>
              <w:tabs>
                <w:tab w:val="left" w:pos="0"/>
              </w:tabs>
              <w:spacing w:after="0" w:line="240" w:lineRule="auto"/>
              <w:rPr>
                <w:rFonts w:ascii="Palatino Linotype" w:hAnsi="Palatino Linotype" w:cs="Arial"/>
                <w:b/>
              </w:rPr>
            </w:pPr>
          </w:p>
          <w:p w14:paraId="1ACEFCA0" w14:textId="77777777" w:rsidR="00373BDF" w:rsidRDefault="00373BDF" w:rsidP="00373BDF">
            <w:pPr>
              <w:tabs>
                <w:tab w:val="left" w:pos="0"/>
              </w:tabs>
              <w:spacing w:after="0" w:line="240" w:lineRule="auto"/>
              <w:rPr>
                <w:rFonts w:ascii="Palatino Linotype" w:hAnsi="Palatino Linotype" w:cs="Arial"/>
                <w:b/>
              </w:rPr>
            </w:pPr>
          </w:p>
          <w:p w14:paraId="11BE4DD6" w14:textId="77777777" w:rsidR="00373BDF" w:rsidRDefault="00373BDF" w:rsidP="00373BDF">
            <w:pPr>
              <w:tabs>
                <w:tab w:val="left" w:pos="0"/>
              </w:tabs>
              <w:spacing w:after="0" w:line="240" w:lineRule="auto"/>
              <w:rPr>
                <w:rFonts w:ascii="Palatino Linotype" w:hAnsi="Palatino Linotype" w:cs="Arial"/>
                <w:b/>
              </w:rPr>
            </w:pPr>
          </w:p>
          <w:p w14:paraId="4CBCB7B3" w14:textId="77777777" w:rsidR="00373BDF" w:rsidRDefault="00373BDF" w:rsidP="00373BDF">
            <w:pPr>
              <w:tabs>
                <w:tab w:val="left" w:pos="0"/>
              </w:tabs>
              <w:spacing w:after="0" w:line="240" w:lineRule="auto"/>
              <w:rPr>
                <w:rFonts w:ascii="Palatino Linotype" w:hAnsi="Palatino Linotype" w:cs="Arial"/>
                <w:b/>
              </w:rPr>
            </w:pPr>
          </w:p>
          <w:p w14:paraId="7EE02743"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784F425A" w14:textId="77777777" w:rsidR="00373BDF" w:rsidRDefault="00373BDF" w:rsidP="00373BDF">
            <w:pPr>
              <w:tabs>
                <w:tab w:val="left" w:pos="0"/>
              </w:tabs>
              <w:spacing w:after="0" w:line="240" w:lineRule="auto"/>
              <w:jc w:val="center"/>
              <w:rPr>
                <w:rFonts w:ascii="Palatino Linotype" w:hAnsi="Palatino Linotype" w:cs="Arial"/>
              </w:rPr>
            </w:pPr>
            <w:r>
              <w:rPr>
                <w:rFonts w:ascii="Palatino Linotype" w:hAnsi="Palatino Linotype" w:cs="Arial"/>
              </w:rPr>
              <w:t>Comisionada</w:t>
            </w:r>
          </w:p>
          <w:p w14:paraId="13B17135"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(Rúbrica)</w:t>
            </w:r>
          </w:p>
        </w:tc>
        <w:tc>
          <w:tcPr>
            <w:tcW w:w="5013" w:type="dxa"/>
          </w:tcPr>
          <w:p w14:paraId="1950B122" w14:textId="77777777" w:rsidR="00373BDF" w:rsidRDefault="00373BDF" w:rsidP="00373BDF">
            <w:pPr>
              <w:tabs>
                <w:tab w:val="left" w:pos="0"/>
              </w:tabs>
              <w:spacing w:after="0" w:line="240" w:lineRule="auto"/>
              <w:rPr>
                <w:rFonts w:ascii="Palatino Linotype" w:hAnsi="Palatino Linotype" w:cs="Arial"/>
                <w:b/>
              </w:rPr>
            </w:pPr>
          </w:p>
          <w:p w14:paraId="47A825A4" w14:textId="77777777" w:rsidR="00373BDF" w:rsidRDefault="00373BDF" w:rsidP="00373BDF">
            <w:pPr>
              <w:tabs>
                <w:tab w:val="left" w:pos="0"/>
              </w:tabs>
              <w:spacing w:after="0" w:line="240" w:lineRule="auto"/>
              <w:rPr>
                <w:rFonts w:ascii="Palatino Linotype" w:hAnsi="Palatino Linotype" w:cs="Arial"/>
                <w:b/>
              </w:rPr>
            </w:pPr>
          </w:p>
          <w:p w14:paraId="18B8D893" w14:textId="77777777" w:rsidR="00373BDF" w:rsidRDefault="00373BDF" w:rsidP="00373BDF">
            <w:pPr>
              <w:tabs>
                <w:tab w:val="left" w:pos="0"/>
              </w:tabs>
              <w:spacing w:after="0" w:line="240" w:lineRule="auto"/>
              <w:rPr>
                <w:rFonts w:ascii="Palatino Linotype" w:hAnsi="Palatino Linotype" w:cs="Arial"/>
                <w:b/>
              </w:rPr>
            </w:pPr>
          </w:p>
          <w:p w14:paraId="06594AA2" w14:textId="77777777" w:rsidR="00373BDF" w:rsidRDefault="00373BDF" w:rsidP="00373BDF">
            <w:pPr>
              <w:tabs>
                <w:tab w:val="left" w:pos="0"/>
              </w:tabs>
              <w:spacing w:after="0" w:line="240" w:lineRule="auto"/>
              <w:rPr>
                <w:rFonts w:ascii="Palatino Linotype" w:hAnsi="Palatino Linotype" w:cs="Arial"/>
                <w:b/>
              </w:rPr>
            </w:pPr>
          </w:p>
          <w:p w14:paraId="2A90EA6A"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José Guadalupe Luna Hernández</w:t>
            </w:r>
          </w:p>
          <w:p w14:paraId="147DBBE1" w14:textId="77777777" w:rsidR="00373BDF" w:rsidRDefault="00373BDF" w:rsidP="00373BDF">
            <w:pPr>
              <w:tabs>
                <w:tab w:val="left" w:pos="0"/>
              </w:tabs>
              <w:spacing w:after="0" w:line="240" w:lineRule="auto"/>
              <w:jc w:val="center"/>
              <w:rPr>
                <w:rFonts w:ascii="Palatino Linotype" w:hAnsi="Palatino Linotype" w:cs="Arial"/>
              </w:rPr>
            </w:pPr>
            <w:r>
              <w:rPr>
                <w:rFonts w:ascii="Palatino Linotype" w:hAnsi="Palatino Linotype" w:cs="Arial"/>
              </w:rPr>
              <w:t>Comisionado</w:t>
            </w:r>
          </w:p>
          <w:p w14:paraId="369D5246"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(Rúbrica)</w:t>
            </w:r>
          </w:p>
          <w:p w14:paraId="4C6A0F5C" w14:textId="77777777" w:rsidR="00373BDF" w:rsidRDefault="00373BDF" w:rsidP="00373BDF">
            <w:pPr>
              <w:tabs>
                <w:tab w:val="left" w:pos="0"/>
              </w:tabs>
              <w:spacing w:after="0" w:line="240" w:lineRule="auto"/>
              <w:jc w:val="center"/>
              <w:rPr>
                <w:rFonts w:ascii="Palatino Linotype" w:hAnsi="Palatino Linotype" w:cs="Arial"/>
                <w:b/>
              </w:rPr>
            </w:pPr>
          </w:p>
        </w:tc>
      </w:tr>
      <w:tr w:rsidR="00373BDF" w14:paraId="319DF9D3" w14:textId="77777777" w:rsidTr="00373BDF">
        <w:trPr>
          <w:jc w:val="center"/>
        </w:trPr>
        <w:tc>
          <w:tcPr>
            <w:tcW w:w="4905" w:type="dxa"/>
          </w:tcPr>
          <w:p w14:paraId="6776C12E" w14:textId="77777777" w:rsidR="00373BDF" w:rsidRDefault="00373BDF" w:rsidP="00373BDF">
            <w:pPr>
              <w:tabs>
                <w:tab w:val="left" w:pos="0"/>
              </w:tabs>
              <w:spacing w:after="0" w:line="240" w:lineRule="auto"/>
              <w:jc w:val="center"/>
              <w:rPr>
                <w:rFonts w:ascii="Palatino Linotype" w:hAnsi="Palatino Linotype" w:cs="Arial"/>
                <w:b/>
              </w:rPr>
            </w:pPr>
          </w:p>
          <w:p w14:paraId="51DDE97C" w14:textId="77777777" w:rsidR="00373BDF" w:rsidRDefault="00373BDF" w:rsidP="00373BDF">
            <w:pPr>
              <w:tabs>
                <w:tab w:val="left" w:pos="0"/>
              </w:tabs>
              <w:spacing w:after="0" w:line="240" w:lineRule="auto"/>
              <w:jc w:val="center"/>
              <w:rPr>
                <w:rFonts w:ascii="Palatino Linotype" w:hAnsi="Palatino Linotype" w:cs="Arial"/>
                <w:b/>
              </w:rPr>
            </w:pPr>
          </w:p>
          <w:p w14:paraId="495329D7" w14:textId="77777777" w:rsidR="00373BDF" w:rsidRDefault="00373BDF" w:rsidP="00373BDF">
            <w:pPr>
              <w:tabs>
                <w:tab w:val="left" w:pos="0"/>
              </w:tabs>
              <w:spacing w:after="0" w:line="240" w:lineRule="auto"/>
              <w:jc w:val="center"/>
              <w:rPr>
                <w:rFonts w:ascii="Palatino Linotype" w:hAnsi="Palatino Linotype" w:cs="Arial"/>
                <w:b/>
              </w:rPr>
            </w:pPr>
          </w:p>
          <w:p w14:paraId="1678F73F" w14:textId="77777777" w:rsidR="00373BDF" w:rsidRDefault="00373BDF" w:rsidP="00373BDF">
            <w:pPr>
              <w:tabs>
                <w:tab w:val="left" w:pos="0"/>
              </w:tabs>
              <w:spacing w:after="0" w:line="240" w:lineRule="auto"/>
              <w:jc w:val="center"/>
              <w:rPr>
                <w:rFonts w:ascii="Palatino Linotype" w:hAnsi="Palatino Linotype" w:cs="Arial"/>
                <w:b/>
              </w:rPr>
            </w:pPr>
          </w:p>
          <w:p w14:paraId="39B1F312" w14:textId="77777777" w:rsidR="00373BDF" w:rsidRDefault="00373BDF" w:rsidP="00373BDF">
            <w:pPr>
              <w:tabs>
                <w:tab w:val="left" w:pos="0"/>
              </w:tabs>
              <w:spacing w:after="0" w:line="240" w:lineRule="auto"/>
              <w:jc w:val="center"/>
              <w:rPr>
                <w:rFonts w:ascii="Palatino Linotype" w:hAnsi="Palatino Linotype" w:cs="Arial"/>
                <w:b/>
              </w:rPr>
            </w:pPr>
          </w:p>
          <w:p w14:paraId="7AC6C271"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Javier Martínez Cruz</w:t>
            </w:r>
          </w:p>
          <w:p w14:paraId="361E5F24" w14:textId="77777777" w:rsidR="00373BDF" w:rsidRDefault="00373BDF" w:rsidP="00373BDF">
            <w:pPr>
              <w:tabs>
                <w:tab w:val="left" w:pos="0"/>
              </w:tabs>
              <w:spacing w:after="0" w:line="240" w:lineRule="auto"/>
              <w:jc w:val="center"/>
              <w:rPr>
                <w:rFonts w:ascii="Palatino Linotype" w:hAnsi="Palatino Linotype" w:cs="Arial"/>
              </w:rPr>
            </w:pPr>
            <w:r>
              <w:rPr>
                <w:rFonts w:ascii="Palatino Linotype" w:hAnsi="Palatino Linotype" w:cs="Arial"/>
              </w:rPr>
              <w:t>Comisionado</w:t>
            </w:r>
          </w:p>
          <w:p w14:paraId="4634A5BE"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(Rúbrica)</w:t>
            </w:r>
          </w:p>
        </w:tc>
        <w:tc>
          <w:tcPr>
            <w:tcW w:w="5013" w:type="dxa"/>
          </w:tcPr>
          <w:p w14:paraId="6CC756AB" w14:textId="77777777" w:rsidR="00373BDF" w:rsidRDefault="00373BDF" w:rsidP="00373BDF">
            <w:pPr>
              <w:tabs>
                <w:tab w:val="left" w:pos="0"/>
              </w:tabs>
              <w:spacing w:after="0" w:line="240" w:lineRule="auto"/>
              <w:jc w:val="center"/>
              <w:rPr>
                <w:rFonts w:ascii="Palatino Linotype" w:hAnsi="Palatino Linotype" w:cs="Arial"/>
                <w:b/>
              </w:rPr>
            </w:pPr>
          </w:p>
          <w:p w14:paraId="3654C67F" w14:textId="77777777" w:rsidR="00373BDF" w:rsidRDefault="00373BDF" w:rsidP="00373BDF">
            <w:pPr>
              <w:tabs>
                <w:tab w:val="left" w:pos="0"/>
              </w:tabs>
              <w:spacing w:after="0" w:line="240" w:lineRule="auto"/>
              <w:jc w:val="center"/>
              <w:rPr>
                <w:rFonts w:ascii="Palatino Linotype" w:hAnsi="Palatino Linotype" w:cs="Arial"/>
                <w:b/>
              </w:rPr>
            </w:pPr>
          </w:p>
          <w:p w14:paraId="6D4FD106" w14:textId="77777777" w:rsidR="00373BDF" w:rsidRDefault="00373BDF" w:rsidP="00373BDF">
            <w:pPr>
              <w:tabs>
                <w:tab w:val="left" w:pos="0"/>
              </w:tabs>
              <w:spacing w:after="0" w:line="240" w:lineRule="auto"/>
              <w:jc w:val="center"/>
              <w:rPr>
                <w:rFonts w:ascii="Palatino Linotype" w:hAnsi="Palatino Linotype" w:cs="Arial"/>
                <w:b/>
              </w:rPr>
            </w:pPr>
          </w:p>
          <w:p w14:paraId="2A12B9AF" w14:textId="77777777" w:rsidR="00373BDF" w:rsidRDefault="00373BDF" w:rsidP="00373BDF">
            <w:pPr>
              <w:tabs>
                <w:tab w:val="left" w:pos="0"/>
              </w:tabs>
              <w:spacing w:after="0" w:line="240" w:lineRule="auto"/>
              <w:jc w:val="center"/>
              <w:rPr>
                <w:rFonts w:ascii="Palatino Linotype" w:hAnsi="Palatino Linotype" w:cs="Arial"/>
                <w:b/>
              </w:rPr>
            </w:pPr>
          </w:p>
          <w:p w14:paraId="2B6A34A2" w14:textId="77777777" w:rsidR="00373BDF" w:rsidRDefault="00373BDF" w:rsidP="00373BDF">
            <w:pPr>
              <w:tabs>
                <w:tab w:val="left" w:pos="0"/>
              </w:tabs>
              <w:spacing w:after="0" w:line="240" w:lineRule="auto"/>
              <w:jc w:val="center"/>
              <w:rPr>
                <w:rFonts w:ascii="Palatino Linotype" w:hAnsi="Palatino Linotype" w:cs="Arial"/>
                <w:b/>
              </w:rPr>
            </w:pPr>
          </w:p>
          <w:p w14:paraId="2471FE53"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Luis Gustavo Parra Noriega</w:t>
            </w:r>
          </w:p>
          <w:p w14:paraId="443676F7" w14:textId="77777777" w:rsidR="00373BDF" w:rsidRDefault="00373BDF" w:rsidP="00373BDF">
            <w:pPr>
              <w:tabs>
                <w:tab w:val="left" w:pos="0"/>
              </w:tabs>
              <w:spacing w:after="0" w:line="240" w:lineRule="auto"/>
              <w:jc w:val="center"/>
              <w:rPr>
                <w:rFonts w:ascii="Palatino Linotype" w:hAnsi="Palatino Linotype" w:cs="Arial"/>
              </w:rPr>
            </w:pPr>
            <w:r>
              <w:rPr>
                <w:rFonts w:ascii="Palatino Linotype" w:hAnsi="Palatino Linotype" w:cs="Arial"/>
              </w:rPr>
              <w:t>Comisionado</w:t>
            </w:r>
          </w:p>
          <w:p w14:paraId="787EC023"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(Rúbrica)</w:t>
            </w:r>
          </w:p>
        </w:tc>
      </w:tr>
      <w:tr w:rsidR="00373BDF" w14:paraId="05A51559" w14:textId="77777777" w:rsidTr="00373BDF">
        <w:trPr>
          <w:jc w:val="center"/>
        </w:trPr>
        <w:tc>
          <w:tcPr>
            <w:tcW w:w="9918" w:type="dxa"/>
            <w:gridSpan w:val="2"/>
          </w:tcPr>
          <w:p w14:paraId="1485D7EA" w14:textId="77777777" w:rsidR="00373BDF" w:rsidRDefault="00373BDF" w:rsidP="00373BDF">
            <w:pPr>
              <w:tabs>
                <w:tab w:val="left" w:pos="0"/>
              </w:tabs>
              <w:spacing w:after="0" w:line="240" w:lineRule="auto"/>
              <w:rPr>
                <w:rFonts w:ascii="Palatino Linotype" w:hAnsi="Palatino Linotype" w:cs="Arial"/>
                <w:b/>
              </w:rPr>
            </w:pPr>
          </w:p>
          <w:p w14:paraId="6DB8F1B0" w14:textId="77777777" w:rsidR="00373BDF" w:rsidRDefault="00373BDF" w:rsidP="00373BDF">
            <w:pPr>
              <w:tabs>
                <w:tab w:val="left" w:pos="0"/>
              </w:tabs>
              <w:spacing w:after="0" w:line="240" w:lineRule="auto"/>
              <w:jc w:val="center"/>
              <w:rPr>
                <w:rFonts w:ascii="Palatino Linotype" w:hAnsi="Palatino Linotype" w:cs="Arial"/>
                <w:b/>
              </w:rPr>
            </w:pPr>
          </w:p>
          <w:p w14:paraId="6B1CEA4A" w14:textId="77777777" w:rsidR="00373BDF" w:rsidRDefault="00373BDF" w:rsidP="00373BDF">
            <w:pPr>
              <w:tabs>
                <w:tab w:val="left" w:pos="0"/>
              </w:tabs>
              <w:spacing w:after="0" w:line="240" w:lineRule="auto"/>
              <w:jc w:val="center"/>
              <w:rPr>
                <w:rFonts w:ascii="Palatino Linotype" w:hAnsi="Palatino Linotype" w:cs="Arial"/>
                <w:b/>
              </w:rPr>
            </w:pPr>
          </w:p>
          <w:p w14:paraId="4F5514BD" w14:textId="77777777" w:rsidR="00373BDF" w:rsidRDefault="00373BDF" w:rsidP="00373BDF">
            <w:pPr>
              <w:tabs>
                <w:tab w:val="left" w:pos="0"/>
              </w:tabs>
              <w:spacing w:after="0" w:line="240" w:lineRule="auto"/>
              <w:jc w:val="center"/>
              <w:rPr>
                <w:rFonts w:ascii="Palatino Linotype" w:hAnsi="Palatino Linotype" w:cs="Arial"/>
                <w:b/>
              </w:rPr>
            </w:pPr>
          </w:p>
          <w:p w14:paraId="0E097A3E" w14:textId="77777777" w:rsidR="00373BDF" w:rsidRDefault="00373BDF" w:rsidP="00373BDF">
            <w:pPr>
              <w:tabs>
                <w:tab w:val="left" w:pos="0"/>
              </w:tabs>
              <w:spacing w:after="0" w:line="240" w:lineRule="auto"/>
              <w:jc w:val="center"/>
              <w:rPr>
                <w:rFonts w:ascii="Palatino Linotype" w:hAnsi="Palatino Linotype" w:cs="Arial"/>
                <w:b/>
              </w:rPr>
            </w:pPr>
          </w:p>
          <w:p w14:paraId="1CA35F5D"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Alexis Tapia Ramírez</w:t>
            </w:r>
          </w:p>
          <w:p w14:paraId="428E2729" w14:textId="77777777" w:rsidR="00373BDF" w:rsidRDefault="00373BDF" w:rsidP="00373BDF">
            <w:pPr>
              <w:tabs>
                <w:tab w:val="left" w:pos="0"/>
              </w:tabs>
              <w:spacing w:after="0" w:line="240" w:lineRule="auto"/>
              <w:jc w:val="center"/>
              <w:rPr>
                <w:rFonts w:ascii="Palatino Linotype" w:hAnsi="Palatino Linotype" w:cs="Arial"/>
              </w:rPr>
            </w:pPr>
            <w:r>
              <w:rPr>
                <w:rFonts w:ascii="Palatino Linotype" w:hAnsi="Palatino Linotype" w:cs="Arial"/>
              </w:rPr>
              <w:t>Secretario Técnico del Pleno</w:t>
            </w:r>
          </w:p>
          <w:p w14:paraId="62812875" w14:textId="77777777" w:rsidR="00373BDF" w:rsidRDefault="00373BDF" w:rsidP="00373BDF">
            <w:pPr>
              <w:tabs>
                <w:tab w:val="left" w:pos="0"/>
              </w:tabs>
              <w:spacing w:after="0" w:line="240" w:lineRule="auto"/>
              <w:jc w:val="center"/>
              <w:rPr>
                <w:rFonts w:ascii="Palatino Linotype" w:hAnsi="Palatino Linotype" w:cs="Arial"/>
                <w:b/>
              </w:rPr>
            </w:pPr>
            <w:r>
              <w:rPr>
                <w:rFonts w:ascii="Palatino Linotype" w:hAnsi="Palatino Linotype" w:cs="Arial"/>
                <w:b/>
              </w:rPr>
              <w:t>(Rúbrica)</w:t>
            </w:r>
          </w:p>
          <w:p w14:paraId="0FFA052C" w14:textId="77777777" w:rsidR="00373BDF" w:rsidRDefault="00373BDF" w:rsidP="00373BDF">
            <w:pPr>
              <w:tabs>
                <w:tab w:val="left" w:pos="0"/>
              </w:tabs>
              <w:spacing w:after="0" w:line="240" w:lineRule="auto"/>
              <w:jc w:val="center"/>
              <w:rPr>
                <w:rFonts w:ascii="Palatino Linotype" w:hAnsi="Palatino Linotype" w:cs="Arial"/>
                <w:b/>
              </w:rPr>
            </w:pPr>
          </w:p>
        </w:tc>
      </w:tr>
    </w:tbl>
    <w:p w14:paraId="293098D4" w14:textId="77777777" w:rsidR="00C101B5" w:rsidRPr="00373BDF" w:rsidRDefault="00373BDF" w:rsidP="00373BDF">
      <w:pPr>
        <w:tabs>
          <w:tab w:val="left" w:pos="0"/>
        </w:tabs>
        <w:spacing w:line="360" w:lineRule="auto"/>
        <w:jc w:val="both"/>
        <w:rPr>
          <w:rFonts w:ascii="Palatino Linotype" w:hAnsi="Palatino Linotype" w:cs="Arial"/>
          <w:i/>
          <w:lang w:val="es-ES_tradnl" w:eastAsia="es-ES"/>
        </w:rPr>
      </w:pPr>
      <w:r>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01738/INFOEM/IP/RR/2020.</w:t>
      </w:r>
      <w:bookmarkEnd w:id="115"/>
      <w:bookmarkEnd w:id="116"/>
      <w:bookmarkEnd w:id="117"/>
      <w:bookmarkEnd w:id="118"/>
      <w:bookmarkEnd w:id="119"/>
      <w:bookmarkEnd w:id="120"/>
      <w:bookmarkEnd w:id="121"/>
      <w:bookmarkEnd w:id="122"/>
    </w:p>
    <w:sectPr w:rsidR="00C101B5" w:rsidRPr="00373BDF" w:rsidSect="00D97247">
      <w:headerReference w:type="even" r:id="rId13"/>
      <w:headerReference w:type="default" r:id="rId14"/>
      <w:footerReference w:type="default" r:id="rId15"/>
      <w:headerReference w:type="first" r:id="rId16"/>
      <w:footerReference w:type="first" r:id="rId17"/>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1CE6C" w14:textId="77777777" w:rsidR="00B07BA6" w:rsidRDefault="00B07BA6" w:rsidP="00BB1526">
      <w:pPr>
        <w:spacing w:after="0" w:line="240" w:lineRule="auto"/>
      </w:pPr>
      <w:r>
        <w:separator/>
      </w:r>
    </w:p>
  </w:endnote>
  <w:endnote w:type="continuationSeparator" w:id="0">
    <w:p w14:paraId="38A241C0" w14:textId="77777777" w:rsidR="00B07BA6" w:rsidRDefault="00B07BA6" w:rsidP="00BB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14:paraId="3D0FC061" w14:textId="77777777" w:rsidR="00B07BA6" w:rsidRPr="00883450" w:rsidRDefault="00B07BA6">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26C75">
              <w:rPr>
                <w:rFonts w:ascii="Palatino Linotype" w:hAnsi="Palatino Linotype"/>
                <w:b/>
                <w:bCs/>
                <w:noProof/>
                <w:szCs w:val="20"/>
              </w:rPr>
              <w:t>57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26C75">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14:paraId="205425A1" w14:textId="77777777" w:rsidR="00B07BA6" w:rsidRDefault="00B07B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4DA5" w14:textId="77777777" w:rsidR="00B07BA6" w:rsidRPr="00883450" w:rsidRDefault="00B07BA6" w:rsidP="00D9724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26C75" w:rsidRPr="00426C7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26C75" w:rsidRPr="00426C75">
      <w:rPr>
        <w:rFonts w:ascii="Palatino Linotype" w:hAnsi="Palatino Linotype"/>
        <w:noProof/>
        <w:lang w:val="es-ES"/>
      </w:rPr>
      <w:t>58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1F1BB" w14:textId="77777777" w:rsidR="00B07BA6" w:rsidRDefault="00B07BA6" w:rsidP="00BB1526">
      <w:pPr>
        <w:spacing w:after="0" w:line="240" w:lineRule="auto"/>
      </w:pPr>
      <w:r>
        <w:separator/>
      </w:r>
    </w:p>
  </w:footnote>
  <w:footnote w:type="continuationSeparator" w:id="0">
    <w:p w14:paraId="22002985" w14:textId="77777777" w:rsidR="00B07BA6" w:rsidRDefault="00B07BA6" w:rsidP="00BB1526">
      <w:pPr>
        <w:spacing w:after="0" w:line="240" w:lineRule="auto"/>
      </w:pPr>
      <w:r>
        <w:continuationSeparator/>
      </w:r>
    </w:p>
  </w:footnote>
  <w:footnote w:id="1">
    <w:p w14:paraId="7ED63052" w14:textId="77777777" w:rsidR="00B07BA6" w:rsidRDefault="00B07BA6">
      <w:pPr>
        <w:pStyle w:val="Textonotapie"/>
      </w:pPr>
      <w:r>
        <w:rPr>
          <w:rStyle w:val="Refdenotaalpie"/>
        </w:rPr>
        <w:footnoteRef/>
      </w:r>
      <w:r>
        <w:t xml:space="preserve"> Disponible para su consulta en: </w:t>
      </w:r>
      <w:r w:rsidRPr="00D03604">
        <w:t>https://www.eluniversal.com.mx/metropoli/edomex/chimalhuacan-renta-helicoptero-3-meses</w:t>
      </w:r>
    </w:p>
  </w:footnote>
  <w:footnote w:id="2">
    <w:p w14:paraId="7A08B3B2" w14:textId="77777777" w:rsidR="00B07BA6" w:rsidRDefault="00B07BA6">
      <w:pPr>
        <w:pStyle w:val="Textonotapie"/>
      </w:pPr>
      <w:r>
        <w:rPr>
          <w:rStyle w:val="Refdenotaalpie"/>
        </w:rPr>
        <w:footnoteRef/>
      </w:r>
      <w:r>
        <w:t xml:space="preserve"> </w:t>
      </w:r>
    </w:p>
  </w:footnote>
  <w:footnote w:id="3">
    <w:p w14:paraId="3AE2A1E2" w14:textId="77777777" w:rsidR="00B07BA6" w:rsidRDefault="00B07BA6" w:rsidP="00D97247">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4">
    <w:p w14:paraId="23693C6F" w14:textId="77777777" w:rsidR="00B07BA6" w:rsidRDefault="00B07BA6" w:rsidP="00496024">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40464B" w14:textId="77777777" w:rsidR="00B07BA6" w:rsidRDefault="00B07BA6" w:rsidP="00496024">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7D5682A" w14:textId="77777777" w:rsidR="00B07BA6" w:rsidRPr="001E1F95" w:rsidRDefault="00B07BA6" w:rsidP="00496024">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7109E095" w14:textId="77777777" w:rsidR="00B07BA6" w:rsidRPr="00034B44" w:rsidRDefault="00B07BA6" w:rsidP="00496024">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22F99F5A" w14:textId="77777777" w:rsidR="00B07BA6" w:rsidRPr="00034B44" w:rsidRDefault="00B07BA6" w:rsidP="00496024">
      <w:pPr>
        <w:pStyle w:val="ADB1"/>
        <w:jc w:val="both"/>
        <w:rPr>
          <w:rFonts w:ascii="Palatino Linotype" w:hAnsi="Palatino Linotype"/>
          <w:sz w:val="18"/>
        </w:rPr>
      </w:pPr>
      <w:r w:rsidRPr="00034B44">
        <w:rPr>
          <w:rFonts w:ascii="Palatino Linotype" w:hAnsi="Palatino Linotype"/>
          <w:sz w:val="18"/>
        </w:rPr>
        <w:t xml:space="preserve"> (…)</w:t>
      </w:r>
    </w:p>
    <w:p w14:paraId="5D6316D6" w14:textId="77777777" w:rsidR="00B07BA6" w:rsidRPr="00034B44" w:rsidRDefault="00B07BA6" w:rsidP="00496024">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88F56" w14:textId="77777777" w:rsidR="00B07BA6" w:rsidRDefault="00426C75">
    <w:pPr>
      <w:pStyle w:val="Encabezado"/>
    </w:pPr>
    <w:r>
      <w:rPr>
        <w:noProof/>
        <w:lang w:eastAsia="es-MX"/>
      </w:rPr>
      <w:pict w14:anchorId="325FF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69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DA830" w14:textId="77777777" w:rsidR="00B07BA6" w:rsidRDefault="00426C75" w:rsidP="00D97247">
    <w:pPr>
      <w:pStyle w:val="Encabezado"/>
    </w:pPr>
    <w:r>
      <w:rPr>
        <w:noProof/>
        <w:lang w:eastAsia="es-MX"/>
      </w:rPr>
      <w:pict w14:anchorId="26BE8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69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592A2901" w14:textId="77777777" w:rsidR="00B07BA6" w:rsidRDefault="00B07BA6">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B07BA6" w:rsidRPr="00EF13C1" w14:paraId="554D58AE" w14:textId="77777777" w:rsidTr="00D97247">
      <w:trPr>
        <w:trHeight w:val="138"/>
      </w:trPr>
      <w:tc>
        <w:tcPr>
          <w:tcW w:w="2835" w:type="dxa"/>
          <w:vAlign w:val="center"/>
        </w:tcPr>
        <w:p w14:paraId="4173F709" w14:textId="77777777" w:rsidR="00B07BA6" w:rsidRPr="00EF13C1" w:rsidRDefault="00B07BA6" w:rsidP="00D97247">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14:paraId="18D8EEC9" w14:textId="77777777" w:rsidR="00B07BA6" w:rsidRPr="00EF13C1" w:rsidRDefault="00B07BA6" w:rsidP="00D97247">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01738/INFOEM/IP/RR/2020</w:t>
          </w:r>
        </w:p>
      </w:tc>
    </w:tr>
    <w:tr w:rsidR="00B07BA6" w:rsidRPr="00EF13C1" w14:paraId="5E6389E0" w14:textId="77777777" w:rsidTr="00D97247">
      <w:trPr>
        <w:gridAfter w:val="1"/>
        <w:wAfter w:w="567" w:type="dxa"/>
        <w:trHeight w:val="321"/>
      </w:trPr>
      <w:tc>
        <w:tcPr>
          <w:tcW w:w="2835" w:type="dxa"/>
          <w:vAlign w:val="center"/>
        </w:tcPr>
        <w:p w14:paraId="134FE5E1" w14:textId="77777777" w:rsidR="00B07BA6" w:rsidRPr="00EF13C1" w:rsidRDefault="00B07BA6" w:rsidP="00D97247">
          <w:pPr>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14:paraId="7B3293F8" w14:textId="77777777" w:rsidR="00B07BA6" w:rsidRPr="00EF13C1" w:rsidRDefault="00B07BA6" w:rsidP="00D97247">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Chimalhuacán</w:t>
          </w:r>
        </w:p>
      </w:tc>
    </w:tr>
    <w:tr w:rsidR="00B07BA6" w:rsidRPr="00EF13C1" w14:paraId="02C36E04" w14:textId="77777777" w:rsidTr="00D97247">
      <w:trPr>
        <w:trHeight w:val="321"/>
      </w:trPr>
      <w:tc>
        <w:tcPr>
          <w:tcW w:w="2835" w:type="dxa"/>
          <w:vAlign w:val="center"/>
        </w:tcPr>
        <w:p w14:paraId="2BAD4F16" w14:textId="77777777" w:rsidR="00B07BA6" w:rsidRPr="00EF13C1" w:rsidRDefault="00B07BA6" w:rsidP="00D97247">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14:paraId="32BFCA5F" w14:textId="77777777" w:rsidR="00B07BA6" w:rsidRPr="00EF13C1" w:rsidRDefault="00B07BA6" w:rsidP="00D97247">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E603837" w14:textId="77777777" w:rsidR="00B07BA6" w:rsidRDefault="00B07BA6" w:rsidP="00D9724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EBDD" w14:textId="77777777" w:rsidR="00B07BA6" w:rsidRDefault="00426C75" w:rsidP="00D97247">
    <w:pPr>
      <w:pStyle w:val="Encabezado"/>
      <w:tabs>
        <w:tab w:val="left" w:pos="3103"/>
      </w:tabs>
    </w:pPr>
    <w:r>
      <w:rPr>
        <w:noProof/>
        <w:lang w:eastAsia="es-MX"/>
      </w:rPr>
      <w:pict w14:anchorId="756D5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6968" o:spid="_x0000_s2049" type="#_x0000_t75" style="position:absolute;margin-left:-83.55pt;margin-top:-127.75pt;width:609.4pt;height:793.75pt;z-index:-251658240;mso-position-horizontal-relative:margin;mso-position-vertical-relative:margin" o:allowincell="f">
          <v:imagedata r:id="rId1" o:title="resolución"/>
          <w10:wrap anchorx="margin" anchory="margin"/>
        </v:shape>
      </w:pict>
    </w:r>
    <w:r w:rsidR="00B07BA6">
      <w:tab/>
    </w:r>
    <w:r w:rsidR="00B07BA6">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B07BA6" w:rsidRPr="00182113" w14:paraId="32B31A52" w14:textId="77777777" w:rsidTr="00645743">
      <w:trPr>
        <w:trHeight w:val="138"/>
      </w:trPr>
      <w:tc>
        <w:tcPr>
          <w:tcW w:w="2976" w:type="dxa"/>
          <w:vAlign w:val="center"/>
        </w:tcPr>
        <w:p w14:paraId="7CD831E2" w14:textId="77777777" w:rsidR="00B07BA6" w:rsidRPr="00182113" w:rsidRDefault="00B07BA6" w:rsidP="00D9724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14:paraId="0CFE9893" w14:textId="77777777" w:rsidR="00B07BA6" w:rsidRPr="00182113" w:rsidRDefault="00B07BA6" w:rsidP="00D97247">
          <w:pPr>
            <w:pStyle w:val="Encabezado"/>
            <w:jc w:val="center"/>
            <w:rPr>
              <w:rFonts w:ascii="Palatino Linotype" w:hAnsi="Palatino Linotype"/>
              <w:b/>
              <w:sz w:val="22"/>
              <w:szCs w:val="22"/>
            </w:rPr>
          </w:pPr>
        </w:p>
      </w:tc>
      <w:tc>
        <w:tcPr>
          <w:tcW w:w="3969" w:type="dxa"/>
          <w:vAlign w:val="center"/>
        </w:tcPr>
        <w:p w14:paraId="1E30016B" w14:textId="77777777" w:rsidR="00B07BA6" w:rsidRPr="005143E6" w:rsidRDefault="00B07BA6" w:rsidP="00D97247">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01703/</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B07BA6" w:rsidRPr="00182113" w14:paraId="1989BF28" w14:textId="77777777" w:rsidTr="00645743">
      <w:trPr>
        <w:trHeight w:val="227"/>
      </w:trPr>
      <w:tc>
        <w:tcPr>
          <w:tcW w:w="2976" w:type="dxa"/>
          <w:vAlign w:val="center"/>
        </w:tcPr>
        <w:p w14:paraId="1C059B53" w14:textId="77777777" w:rsidR="00B07BA6" w:rsidRPr="00182113" w:rsidRDefault="00B07BA6" w:rsidP="00D97247">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14:paraId="1E248955" w14:textId="77777777" w:rsidR="00B07BA6" w:rsidRPr="00182113" w:rsidRDefault="00B07BA6" w:rsidP="00D97247">
          <w:pPr>
            <w:pStyle w:val="Encabezado"/>
            <w:jc w:val="center"/>
            <w:rPr>
              <w:rFonts w:ascii="Palatino Linotype" w:hAnsi="Palatino Linotype"/>
              <w:b/>
              <w:sz w:val="22"/>
              <w:szCs w:val="22"/>
            </w:rPr>
          </w:pPr>
        </w:p>
      </w:tc>
      <w:tc>
        <w:tcPr>
          <w:tcW w:w="3969" w:type="dxa"/>
          <w:vAlign w:val="center"/>
        </w:tcPr>
        <w:p w14:paraId="7AB554F9" w14:textId="1938246B" w:rsidR="00B07BA6" w:rsidRPr="00645743" w:rsidRDefault="00B07BA6" w:rsidP="00D97247">
          <w:pPr>
            <w:pStyle w:val="Encabezado"/>
            <w:ind w:right="34"/>
            <w:jc w:val="both"/>
            <w:rPr>
              <w:rFonts w:ascii="Palatino Linotype" w:hAnsi="Palatino Linotype"/>
              <w:b/>
              <w:sz w:val="22"/>
              <w:szCs w:val="22"/>
              <w:highlight w:val="black"/>
            </w:rPr>
          </w:pPr>
          <w:r>
            <w:rPr>
              <w:rFonts w:ascii="Palatino Linotype" w:hAnsi="Palatino Linotype"/>
              <w:b/>
              <w:sz w:val="22"/>
              <w:szCs w:val="22"/>
              <w:highlight w:val="black"/>
            </w:rPr>
            <w:t>-------------------------------</w:t>
          </w:r>
        </w:p>
      </w:tc>
    </w:tr>
    <w:tr w:rsidR="00B07BA6" w:rsidRPr="00182113" w14:paraId="41B978D8" w14:textId="77777777" w:rsidTr="00645743">
      <w:trPr>
        <w:trHeight w:val="232"/>
      </w:trPr>
      <w:tc>
        <w:tcPr>
          <w:tcW w:w="2976" w:type="dxa"/>
          <w:vAlign w:val="center"/>
        </w:tcPr>
        <w:p w14:paraId="54772E2F" w14:textId="77777777" w:rsidR="00B07BA6" w:rsidRPr="00182113" w:rsidRDefault="00B07BA6" w:rsidP="00D97247">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14:paraId="7B3393F1" w14:textId="77777777" w:rsidR="00B07BA6" w:rsidRPr="00182113" w:rsidRDefault="00B07BA6" w:rsidP="00D97247">
          <w:pPr>
            <w:pStyle w:val="Encabezado"/>
            <w:jc w:val="center"/>
            <w:rPr>
              <w:rFonts w:ascii="Palatino Linotype" w:hAnsi="Palatino Linotype"/>
              <w:b/>
              <w:sz w:val="22"/>
              <w:szCs w:val="22"/>
            </w:rPr>
          </w:pPr>
        </w:p>
      </w:tc>
      <w:tc>
        <w:tcPr>
          <w:tcW w:w="3969" w:type="dxa"/>
          <w:vAlign w:val="center"/>
        </w:tcPr>
        <w:p w14:paraId="04BF80B6" w14:textId="77777777" w:rsidR="00B07BA6" w:rsidRPr="00182113" w:rsidRDefault="00B07BA6" w:rsidP="00BB1526">
          <w:pPr>
            <w:pStyle w:val="Encabezado"/>
            <w:ind w:right="459"/>
            <w:jc w:val="both"/>
            <w:rPr>
              <w:rFonts w:ascii="Palatino Linotype" w:hAnsi="Palatino Linotype"/>
              <w:b/>
              <w:sz w:val="22"/>
              <w:szCs w:val="22"/>
            </w:rPr>
          </w:pPr>
          <w:r>
            <w:rPr>
              <w:rFonts w:ascii="Palatino Linotype" w:hAnsi="Palatino Linotype"/>
              <w:b/>
              <w:sz w:val="22"/>
              <w:szCs w:val="22"/>
            </w:rPr>
            <w:t xml:space="preserve">Ayuntamiento de Chimalhuacán </w:t>
          </w:r>
        </w:p>
      </w:tc>
    </w:tr>
    <w:tr w:rsidR="00B07BA6" w:rsidRPr="00182113" w14:paraId="6564521A" w14:textId="77777777" w:rsidTr="00645743">
      <w:trPr>
        <w:trHeight w:val="320"/>
      </w:trPr>
      <w:tc>
        <w:tcPr>
          <w:tcW w:w="2976" w:type="dxa"/>
          <w:vAlign w:val="center"/>
        </w:tcPr>
        <w:p w14:paraId="035DCF30" w14:textId="77777777" w:rsidR="00B07BA6" w:rsidRPr="00182113" w:rsidRDefault="00B07BA6" w:rsidP="00D97247">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14:paraId="40E21A50" w14:textId="77777777" w:rsidR="00B07BA6" w:rsidRPr="00182113" w:rsidRDefault="00B07BA6" w:rsidP="00D97247">
          <w:pPr>
            <w:pStyle w:val="Encabezado"/>
            <w:jc w:val="center"/>
            <w:rPr>
              <w:rFonts w:ascii="Palatino Linotype" w:hAnsi="Palatino Linotype"/>
              <w:b/>
              <w:sz w:val="22"/>
              <w:szCs w:val="22"/>
            </w:rPr>
          </w:pPr>
        </w:p>
      </w:tc>
      <w:tc>
        <w:tcPr>
          <w:tcW w:w="3969" w:type="dxa"/>
          <w:vAlign w:val="center"/>
        </w:tcPr>
        <w:p w14:paraId="3D18398B" w14:textId="77777777" w:rsidR="00B07BA6" w:rsidRPr="00182113" w:rsidRDefault="00B07BA6" w:rsidP="00D97247">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14:paraId="54AE89A8" w14:textId="77777777" w:rsidR="00B07BA6" w:rsidRDefault="00B07B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7CC"/>
    <w:multiLevelType w:val="hybridMultilevel"/>
    <w:tmpl w:val="39B89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56D48"/>
    <w:multiLevelType w:val="hybridMultilevel"/>
    <w:tmpl w:val="1A9AD5DA"/>
    <w:lvl w:ilvl="0" w:tplc="C972D59E">
      <w:start w:val="1"/>
      <w:numFmt w:val="upperLetter"/>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C34A6D1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407157"/>
    <w:multiLevelType w:val="hybridMultilevel"/>
    <w:tmpl w:val="CC5EF0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D0E76E6"/>
    <w:multiLevelType w:val="hybridMultilevel"/>
    <w:tmpl w:val="567082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43D91FE3"/>
    <w:multiLevelType w:val="hybridMultilevel"/>
    <w:tmpl w:val="06CC38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0671142"/>
    <w:multiLevelType w:val="hybridMultilevel"/>
    <w:tmpl w:val="C330B52A"/>
    <w:lvl w:ilvl="0" w:tplc="CC2AEB42">
      <w:start w:val="1"/>
      <w:numFmt w:val="upperLetter"/>
      <w:lvlText w:val="%1)"/>
      <w:lvlJc w:val="left"/>
      <w:pPr>
        <w:ind w:left="720" w:hanging="360"/>
      </w:pPr>
      <w:rPr>
        <w:rFonts w:eastAsiaTheme="minorEastAsia"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466A04"/>
    <w:multiLevelType w:val="hybridMultilevel"/>
    <w:tmpl w:val="06487494"/>
    <w:lvl w:ilvl="0" w:tplc="BA5C0048">
      <w:start w:val="1"/>
      <w:numFmt w:val="upperRoman"/>
      <w:lvlText w:val="%1."/>
      <w:lvlJc w:val="left"/>
      <w:pPr>
        <w:ind w:left="1855" w:hanging="72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0" w15:restartNumberingAfterBreak="0">
    <w:nsid w:val="7ACC3078"/>
    <w:multiLevelType w:val="hybridMultilevel"/>
    <w:tmpl w:val="7BB8B4C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4"/>
  </w:num>
  <w:num w:numId="3">
    <w:abstractNumId w:val="10"/>
  </w:num>
  <w:num w:numId="4">
    <w:abstractNumId w:val="9"/>
  </w:num>
  <w:num w:numId="5">
    <w:abstractNumId w:val="1"/>
  </w:num>
  <w:num w:numId="6">
    <w:abstractNumId w:val="11"/>
  </w:num>
  <w:num w:numId="7">
    <w:abstractNumId w:val="0"/>
  </w:num>
  <w:num w:numId="8">
    <w:abstractNumId w:val="2"/>
  </w:num>
  <w:num w:numId="9">
    <w:abstractNumId w:val="6"/>
  </w:num>
  <w:num w:numId="10">
    <w:abstractNumId w:val="5"/>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526"/>
    <w:rsid w:val="00034E33"/>
    <w:rsid w:val="00060959"/>
    <w:rsid w:val="000B2BD6"/>
    <w:rsid w:val="00157F42"/>
    <w:rsid w:val="00161C5C"/>
    <w:rsid w:val="00162357"/>
    <w:rsid w:val="002028C6"/>
    <w:rsid w:val="00257F02"/>
    <w:rsid w:val="00373BDF"/>
    <w:rsid w:val="003C6E81"/>
    <w:rsid w:val="003D51AC"/>
    <w:rsid w:val="0041584C"/>
    <w:rsid w:val="00426C75"/>
    <w:rsid w:val="00486372"/>
    <w:rsid w:val="00496024"/>
    <w:rsid w:val="004A37E1"/>
    <w:rsid w:val="004F3A8E"/>
    <w:rsid w:val="00580164"/>
    <w:rsid w:val="00615A98"/>
    <w:rsid w:val="006377F7"/>
    <w:rsid w:val="00645743"/>
    <w:rsid w:val="006F4511"/>
    <w:rsid w:val="00782A77"/>
    <w:rsid w:val="007B6A25"/>
    <w:rsid w:val="00806DB2"/>
    <w:rsid w:val="00820D90"/>
    <w:rsid w:val="008248D1"/>
    <w:rsid w:val="008440DB"/>
    <w:rsid w:val="00867B1D"/>
    <w:rsid w:val="008840CC"/>
    <w:rsid w:val="008D6E5F"/>
    <w:rsid w:val="00925F4C"/>
    <w:rsid w:val="00930FC9"/>
    <w:rsid w:val="00A5419D"/>
    <w:rsid w:val="00AE0E82"/>
    <w:rsid w:val="00B07BA6"/>
    <w:rsid w:val="00BB1526"/>
    <w:rsid w:val="00BC5295"/>
    <w:rsid w:val="00BC6CDC"/>
    <w:rsid w:val="00C02BF6"/>
    <w:rsid w:val="00C101B5"/>
    <w:rsid w:val="00C736FA"/>
    <w:rsid w:val="00CD53AE"/>
    <w:rsid w:val="00D03604"/>
    <w:rsid w:val="00D1129B"/>
    <w:rsid w:val="00D33ECB"/>
    <w:rsid w:val="00D34C6F"/>
    <w:rsid w:val="00D97247"/>
    <w:rsid w:val="00E50355"/>
    <w:rsid w:val="00E90E85"/>
    <w:rsid w:val="00E955C1"/>
    <w:rsid w:val="00F1357D"/>
    <w:rsid w:val="00F5279A"/>
    <w:rsid w:val="00F73443"/>
    <w:rsid w:val="00FE3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3F7BFB"/>
  <w15:chartTrackingRefBased/>
  <w15:docId w15:val="{C93FA497-5F51-4156-90D3-88C73484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526"/>
  </w:style>
  <w:style w:type="paragraph" w:styleId="Ttulo1">
    <w:name w:val="heading 1"/>
    <w:basedOn w:val="Normal"/>
    <w:next w:val="Normal"/>
    <w:link w:val="Ttulo1Car"/>
    <w:uiPriority w:val="9"/>
    <w:qFormat/>
    <w:rsid w:val="000B2B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15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1526"/>
  </w:style>
  <w:style w:type="paragraph" w:styleId="Piedepgina">
    <w:name w:val="footer"/>
    <w:basedOn w:val="Normal"/>
    <w:link w:val="PiedepginaCar"/>
    <w:uiPriority w:val="99"/>
    <w:unhideWhenUsed/>
    <w:rsid w:val="00BB15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1526"/>
  </w:style>
  <w:style w:type="table" w:styleId="Tablaconcuadrcula">
    <w:name w:val="Table Grid"/>
    <w:basedOn w:val="Tablanormal"/>
    <w:uiPriority w:val="39"/>
    <w:rsid w:val="00BB152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B152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B152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B152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B1526"/>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B1526"/>
    <w:pPr>
      <w:ind w:left="720"/>
      <w:contextualSpacing/>
    </w:pPr>
  </w:style>
  <w:style w:type="character" w:styleId="Hipervnculo">
    <w:name w:val="Hyperlink"/>
    <w:basedOn w:val="Fuentedeprrafopredeter"/>
    <w:uiPriority w:val="99"/>
    <w:unhideWhenUsed/>
    <w:rsid w:val="00BB1526"/>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B1526"/>
  </w:style>
  <w:style w:type="paragraph" w:styleId="TDC1">
    <w:name w:val="toc 1"/>
    <w:basedOn w:val="Normal"/>
    <w:next w:val="Normal"/>
    <w:autoRedefine/>
    <w:uiPriority w:val="39"/>
    <w:unhideWhenUsed/>
    <w:rsid w:val="00BB1526"/>
    <w:pPr>
      <w:spacing w:after="100"/>
    </w:pPr>
  </w:style>
  <w:style w:type="paragraph" w:styleId="TDC2">
    <w:name w:val="toc 2"/>
    <w:basedOn w:val="Normal"/>
    <w:next w:val="Normal"/>
    <w:autoRedefine/>
    <w:uiPriority w:val="39"/>
    <w:unhideWhenUsed/>
    <w:rsid w:val="00BB1526"/>
    <w:pPr>
      <w:spacing w:after="100"/>
      <w:ind w:left="220"/>
    </w:pPr>
  </w:style>
  <w:style w:type="character" w:customStyle="1" w:styleId="Ttulo1Car">
    <w:name w:val="Título 1 Car"/>
    <w:basedOn w:val="Fuentedeprrafopredeter"/>
    <w:link w:val="Ttulo1"/>
    <w:uiPriority w:val="9"/>
    <w:rsid w:val="000B2BD6"/>
    <w:rPr>
      <w:rFonts w:asciiTheme="majorHAnsi" w:eastAsiaTheme="majorEastAsia" w:hAnsiTheme="majorHAnsi" w:cstheme="majorBidi"/>
      <w:color w:val="2E74B5" w:themeColor="accent1" w:themeShade="BF"/>
      <w:sz w:val="32"/>
      <w:szCs w:val="32"/>
    </w:rPr>
  </w:style>
  <w:style w:type="paragraph" w:customStyle="1" w:styleId="ADB1">
    <w:name w:val="ADB1"/>
    <w:basedOn w:val="Normal"/>
    <w:next w:val="Textonotapie"/>
    <w:uiPriority w:val="99"/>
    <w:unhideWhenUsed/>
    <w:qFormat/>
    <w:rsid w:val="00496024"/>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78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7/&amp;a=RRA%202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8005-F2A2-4985-BEA9-C39016A1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58</Pages>
  <Words>12055</Words>
  <Characters>66303</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11</cp:revision>
  <dcterms:created xsi:type="dcterms:W3CDTF">2020-09-11T20:34:00Z</dcterms:created>
  <dcterms:modified xsi:type="dcterms:W3CDTF">2020-10-28T23:16:00Z</dcterms:modified>
</cp:coreProperties>
</file>