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E07" w:rsidRPr="0024200F" w:rsidRDefault="00733E07" w:rsidP="00F71023">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C2AA9">
        <w:rPr>
          <w:rFonts w:ascii="Palatino Linotype" w:hAnsi="Palatino Linotype"/>
        </w:rPr>
        <w:t xml:space="preserve">nueve de diciembre </w:t>
      </w:r>
      <w:r>
        <w:rPr>
          <w:rFonts w:ascii="Palatino Linotype" w:hAnsi="Palatino Linotype"/>
        </w:rPr>
        <w:t>de dos mil veinte</w:t>
      </w:r>
      <w:r w:rsidRPr="0024200F">
        <w:rPr>
          <w:rFonts w:ascii="Palatino Linotype" w:hAnsi="Palatino Linotype"/>
        </w:rPr>
        <w:t>.</w:t>
      </w:r>
    </w:p>
    <w:p w:rsidR="00733E07" w:rsidRPr="0024200F" w:rsidRDefault="00733E07" w:rsidP="00F71023">
      <w:pPr>
        <w:spacing w:line="360" w:lineRule="auto"/>
        <w:jc w:val="both"/>
        <w:rPr>
          <w:rFonts w:ascii="Palatino Linotype" w:hAnsi="Palatino Linotype"/>
        </w:rPr>
      </w:pPr>
      <w:bookmarkStart w:id="0" w:name="_GoBack"/>
      <w:bookmarkEnd w:id="0"/>
    </w:p>
    <w:p w:rsidR="00733E07" w:rsidRPr="0024200F" w:rsidRDefault="00733E07" w:rsidP="00F71023">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5020/INFOEM/IP/RR/2020 y </w:t>
      </w:r>
      <w:r w:rsidRPr="0024200F">
        <w:rPr>
          <w:rFonts w:ascii="Palatino Linotype" w:hAnsi="Palatino Linotype"/>
          <w:b/>
        </w:rPr>
        <w:t>0</w:t>
      </w:r>
      <w:r>
        <w:rPr>
          <w:rFonts w:ascii="Palatino Linotype" w:hAnsi="Palatino Linotype"/>
          <w:b/>
        </w:rPr>
        <w:t xml:space="preserve">5027/INFOEM/IP/RR/2020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un particular que al momento de ingresar la solicitud de información e interponer los recursos de revisión, no señalo nombre o seudónimo con el cual desee ser identificado,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Pr>
          <w:rFonts w:ascii="Palatino Linotype" w:hAnsi="Palatino Linotype"/>
          <w:b/>
        </w:rPr>
        <w:t>Ayuntamiento de Teoloyucan</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733E07" w:rsidRPr="002478BC" w:rsidRDefault="00733E07" w:rsidP="00F71023">
      <w:pPr>
        <w:spacing w:line="360" w:lineRule="auto"/>
        <w:jc w:val="center"/>
        <w:rPr>
          <w:rFonts w:ascii="Palatino Linotype" w:hAnsi="Palatino Linotype"/>
          <w:b/>
          <w:bCs/>
          <w:spacing w:val="60"/>
          <w:lang w:val="es-ES_tradnl"/>
        </w:rPr>
      </w:pPr>
    </w:p>
    <w:p w:rsidR="00733E07" w:rsidRPr="0024200F" w:rsidRDefault="00733E07" w:rsidP="00F7102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733E07" w:rsidRPr="0024200F" w:rsidRDefault="00733E07" w:rsidP="00F71023">
      <w:pPr>
        <w:spacing w:line="360" w:lineRule="auto"/>
        <w:jc w:val="center"/>
        <w:rPr>
          <w:rFonts w:ascii="Palatino Linotype" w:hAnsi="Palatino Linotype"/>
          <w:b/>
          <w:bCs/>
          <w:spacing w:val="60"/>
          <w:lang w:val="es-ES_tradnl"/>
        </w:rPr>
      </w:pPr>
    </w:p>
    <w:p w:rsidR="00733E07" w:rsidRPr="0024200F" w:rsidRDefault="00733E07" w:rsidP="00F71023">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veinte de septiembre de dos mil veinte</w:t>
      </w:r>
      <w:r w:rsidRPr="0024200F">
        <w:rPr>
          <w:rFonts w:ascii="Palatino Linotype" w:hAnsi="Palatino Linotype"/>
        </w:rPr>
        <w:t>, el</w:t>
      </w:r>
      <w:r w:rsidRPr="0024200F">
        <w:rPr>
          <w:rFonts w:ascii="Palatino Linotype" w:hAnsi="Palatino Linotype"/>
          <w:b/>
        </w:rPr>
        <w:t xml:space="preserve">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733E07">
        <w:rPr>
          <w:rFonts w:ascii="Palatino Linotype" w:hAnsi="Palatino Linotype"/>
          <w:b/>
          <w:bCs/>
        </w:rPr>
        <w:t>0024</w:t>
      </w:r>
      <w:r>
        <w:rPr>
          <w:rFonts w:ascii="Palatino Linotype" w:hAnsi="Palatino Linotype"/>
          <w:b/>
          <w:bCs/>
        </w:rPr>
        <w:t>0</w:t>
      </w:r>
      <w:r w:rsidRPr="00733E07">
        <w:rPr>
          <w:rFonts w:ascii="Palatino Linotype" w:hAnsi="Palatino Linotype"/>
          <w:b/>
          <w:bCs/>
        </w:rPr>
        <w:t>/TEOLOYU/IP/2020</w:t>
      </w:r>
      <w:r>
        <w:rPr>
          <w:rFonts w:ascii="Palatino Linotype" w:hAnsi="Palatino Linotype"/>
          <w:b/>
          <w:bCs/>
        </w:rPr>
        <w:t xml:space="preserve"> y </w:t>
      </w:r>
      <w:r w:rsidRPr="00733E07">
        <w:rPr>
          <w:rFonts w:ascii="Palatino Linotype" w:hAnsi="Palatino Linotype"/>
          <w:b/>
          <w:bCs/>
        </w:rPr>
        <w:t>00242/TEOLOYU/IP/2020</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733E07" w:rsidRDefault="00733E07" w:rsidP="00F71023">
      <w:pPr>
        <w:spacing w:line="360" w:lineRule="auto"/>
        <w:jc w:val="both"/>
        <w:rPr>
          <w:rFonts w:ascii="Palatino Linotype" w:hAnsi="Palatino Linotype" w:cs="Arial"/>
        </w:rPr>
      </w:pPr>
    </w:p>
    <w:p w:rsidR="00733E07" w:rsidRDefault="00733E07" w:rsidP="00F71023">
      <w:pPr>
        <w:spacing w:line="360" w:lineRule="auto"/>
        <w:ind w:right="616"/>
        <w:jc w:val="both"/>
        <w:rPr>
          <w:rFonts w:ascii="Palatino Linotype" w:hAnsi="Palatino Linotype"/>
          <w:b/>
          <w:bCs/>
        </w:rPr>
      </w:pPr>
      <w:r>
        <w:rPr>
          <w:rFonts w:ascii="Palatino Linotype" w:hAnsi="Palatino Linotype"/>
          <w:b/>
          <w:bCs/>
        </w:rPr>
        <w:t>00240</w:t>
      </w:r>
      <w:r w:rsidRPr="00733E07">
        <w:rPr>
          <w:rFonts w:ascii="Palatino Linotype" w:hAnsi="Palatino Linotype"/>
          <w:b/>
          <w:bCs/>
        </w:rPr>
        <w:t>/TEOLOYU/IP/2020</w:t>
      </w:r>
      <w:r>
        <w:rPr>
          <w:rFonts w:ascii="Palatino Linotype" w:hAnsi="Palatino Linotype"/>
          <w:b/>
          <w:bCs/>
        </w:rPr>
        <w:t>:</w:t>
      </w:r>
    </w:p>
    <w:p w:rsidR="00733E07" w:rsidRPr="00B02F4C" w:rsidRDefault="00733E07" w:rsidP="00F71023">
      <w:pPr>
        <w:spacing w:line="360" w:lineRule="auto"/>
        <w:ind w:left="567" w:right="616"/>
        <w:jc w:val="both"/>
        <w:rPr>
          <w:rFonts w:ascii="Palatino Linotype" w:hAnsi="Palatino Linotype"/>
          <w:bCs/>
        </w:rPr>
      </w:pPr>
    </w:p>
    <w:p w:rsidR="00733E07" w:rsidRDefault="00733E07" w:rsidP="00F71023">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733E07">
        <w:rPr>
          <w:rFonts w:ascii="Palatino Linotype" w:hAnsi="Palatino Linotype" w:cs="Arial"/>
          <w:i/>
          <w:sz w:val="22"/>
          <w:szCs w:val="22"/>
        </w:rPr>
        <w:t xml:space="preserve">listado en excel o pdf de: 1.- los automóviles dados en comodato a la administración en general incluyendo DIF, OPDAPAST y IMCUFIDETE.. 2.- Los propietarios o comodantes de esos automoviles 3.- Cantidad en efectivo de Gasolina que ha sido depositada </w:t>
      </w:r>
      <w:r w:rsidRPr="00733E07">
        <w:rPr>
          <w:rFonts w:ascii="Palatino Linotype" w:hAnsi="Palatino Linotype" w:cs="Arial"/>
          <w:i/>
          <w:sz w:val="22"/>
          <w:szCs w:val="22"/>
        </w:rPr>
        <w:lastRenderedPageBreak/>
        <w:t>por cada automóvil del periodo que corresponde de enero de 2019 a septiembre de 2020.</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733E07" w:rsidRDefault="00733E07" w:rsidP="00F71023">
      <w:pPr>
        <w:spacing w:line="360" w:lineRule="auto"/>
        <w:ind w:right="616"/>
        <w:jc w:val="both"/>
        <w:rPr>
          <w:rFonts w:ascii="Palatino Linotype" w:hAnsi="Palatino Linotype"/>
          <w:b/>
          <w:bCs/>
        </w:rPr>
      </w:pPr>
      <w:r w:rsidRPr="00733E07">
        <w:rPr>
          <w:rFonts w:ascii="Palatino Linotype" w:hAnsi="Palatino Linotype"/>
          <w:b/>
          <w:bCs/>
        </w:rPr>
        <w:t>00242/TEOLOYU/IP/2020</w:t>
      </w:r>
      <w:r>
        <w:rPr>
          <w:rFonts w:ascii="Palatino Linotype" w:hAnsi="Palatino Linotype"/>
          <w:b/>
          <w:bCs/>
        </w:rPr>
        <w:t>:</w:t>
      </w:r>
    </w:p>
    <w:p w:rsidR="00733E07" w:rsidRPr="00B02F4C" w:rsidRDefault="00733E07" w:rsidP="00F71023">
      <w:pPr>
        <w:spacing w:line="360" w:lineRule="auto"/>
        <w:ind w:left="567" w:right="616"/>
        <w:jc w:val="both"/>
        <w:rPr>
          <w:rFonts w:ascii="Palatino Linotype" w:hAnsi="Palatino Linotype"/>
          <w:bCs/>
        </w:rPr>
      </w:pPr>
    </w:p>
    <w:p w:rsidR="00733E07" w:rsidRDefault="00733E07" w:rsidP="00F71023">
      <w:pPr>
        <w:ind w:left="567" w:right="616"/>
        <w:jc w:val="both"/>
        <w:rPr>
          <w:rFonts w:ascii="Palatino Linotype" w:hAnsi="Palatino Linotype"/>
          <w:bCs/>
          <w:sz w:val="22"/>
        </w:rPr>
      </w:pPr>
      <w:r w:rsidRPr="00157DDD">
        <w:rPr>
          <w:rFonts w:ascii="Palatino Linotype" w:hAnsi="Palatino Linotype"/>
          <w:bCs/>
          <w:i/>
          <w:sz w:val="22"/>
        </w:rPr>
        <w:t>“</w:t>
      </w:r>
      <w:r w:rsidRPr="00733E07">
        <w:rPr>
          <w:rFonts w:ascii="Palatino Linotype" w:hAnsi="Palatino Linotype"/>
          <w:bCs/>
          <w:i/>
          <w:sz w:val="22"/>
        </w:rPr>
        <w:t>listado en excel y/o pdf de los automotores, camiones o motocicletas que estan en funcionamiento de la administración central, y de los órganos descentralizados DIF, OPDAPAST, IMCUFIDE, y los que no estan en funcionamiento en el o los almacenes a esta fecha.</w:t>
      </w:r>
      <w:r>
        <w:rPr>
          <w:rFonts w:ascii="Palatino Linotype" w:hAnsi="Palatino Linotype"/>
          <w:bCs/>
          <w:i/>
          <w:sz w:val="22"/>
        </w:rPr>
        <w:t>”</w:t>
      </w:r>
    </w:p>
    <w:p w:rsidR="00733E07" w:rsidRPr="00B02F4C" w:rsidRDefault="00733E07" w:rsidP="00F71023">
      <w:pPr>
        <w:spacing w:line="360" w:lineRule="auto"/>
        <w:ind w:left="567" w:right="616"/>
        <w:jc w:val="both"/>
        <w:rPr>
          <w:rFonts w:ascii="Palatino Linotype" w:hAnsi="Palatino Linotype"/>
          <w:bCs/>
        </w:rPr>
      </w:pPr>
    </w:p>
    <w:p w:rsidR="00733E07" w:rsidRDefault="00733E07" w:rsidP="00F71023">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733E07" w:rsidRDefault="00733E07" w:rsidP="00F71023">
      <w:pPr>
        <w:spacing w:line="360" w:lineRule="auto"/>
        <w:jc w:val="both"/>
        <w:rPr>
          <w:rFonts w:ascii="Palatino Linotype" w:hAnsi="Palatino Linotype"/>
          <w:szCs w:val="28"/>
          <w:lang w:val="es-MX"/>
        </w:rPr>
      </w:pPr>
    </w:p>
    <w:p w:rsidR="00733E07" w:rsidRDefault="00733E07" w:rsidP="00F71023">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 aperturados con motivo del ingreso de las solicitudes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s el día seis de octubre de dos mil veinte, </w:t>
      </w:r>
      <w:r w:rsidRPr="0024200F">
        <w:rPr>
          <w:rFonts w:ascii="Palatino Linotype" w:hAnsi="Palatino Linotype"/>
        </w:rPr>
        <w:t xml:space="preserve">en </w:t>
      </w:r>
      <w:r>
        <w:rPr>
          <w:rFonts w:ascii="Palatino Linotype" w:hAnsi="Palatino Linotype"/>
        </w:rPr>
        <w:t>los términos siguientes:</w:t>
      </w:r>
    </w:p>
    <w:p w:rsidR="00733E07" w:rsidRDefault="00733E07" w:rsidP="00F71023">
      <w:pPr>
        <w:spacing w:line="360" w:lineRule="auto"/>
        <w:jc w:val="both"/>
        <w:rPr>
          <w:rFonts w:ascii="Palatino Linotype" w:hAnsi="Palatino Linotype"/>
        </w:rPr>
      </w:pPr>
    </w:p>
    <w:p w:rsidR="00733E07" w:rsidRDefault="00733E07" w:rsidP="00F71023">
      <w:pPr>
        <w:spacing w:line="360" w:lineRule="auto"/>
        <w:ind w:right="616"/>
        <w:jc w:val="both"/>
        <w:rPr>
          <w:rFonts w:ascii="Palatino Linotype" w:hAnsi="Palatino Linotype"/>
          <w:b/>
          <w:bCs/>
        </w:rPr>
      </w:pPr>
      <w:r w:rsidRPr="00733E07">
        <w:rPr>
          <w:rFonts w:ascii="Palatino Linotype" w:hAnsi="Palatino Linotype"/>
          <w:b/>
          <w:bCs/>
        </w:rPr>
        <w:t>0024</w:t>
      </w:r>
      <w:r>
        <w:rPr>
          <w:rFonts w:ascii="Palatino Linotype" w:hAnsi="Palatino Linotype"/>
          <w:b/>
          <w:bCs/>
        </w:rPr>
        <w:t>0</w:t>
      </w:r>
      <w:r w:rsidRPr="00733E07">
        <w:rPr>
          <w:rFonts w:ascii="Palatino Linotype" w:hAnsi="Palatino Linotype"/>
          <w:b/>
          <w:bCs/>
        </w:rPr>
        <w:t>/TEOLOYU/IP/2020</w:t>
      </w:r>
      <w:r>
        <w:rPr>
          <w:rFonts w:ascii="Palatino Linotype" w:hAnsi="Palatino Linotype"/>
          <w:b/>
          <w:bCs/>
        </w:rPr>
        <w:t>:</w:t>
      </w:r>
    </w:p>
    <w:p w:rsidR="00733E07" w:rsidRDefault="00733E07" w:rsidP="00F71023">
      <w:pPr>
        <w:spacing w:line="360" w:lineRule="auto"/>
        <w:ind w:right="616"/>
        <w:jc w:val="both"/>
        <w:rPr>
          <w:rFonts w:ascii="Palatino Linotype" w:hAnsi="Palatino Linotype"/>
          <w:b/>
          <w:bCs/>
        </w:rPr>
      </w:pPr>
    </w:p>
    <w:p w:rsidR="00733E07" w:rsidRDefault="00733E07" w:rsidP="00F71023">
      <w:pPr>
        <w:spacing w:line="276" w:lineRule="auto"/>
        <w:ind w:left="567" w:right="616"/>
        <w:jc w:val="both"/>
        <w:rPr>
          <w:rFonts w:ascii="Palatino Linotype" w:hAnsi="Palatino Linotype" w:cs="Arial"/>
          <w:i/>
          <w:sz w:val="22"/>
          <w:szCs w:val="22"/>
        </w:rPr>
      </w:pPr>
      <w:r w:rsidRPr="0024200F">
        <w:rPr>
          <w:rFonts w:ascii="Palatino Linotype" w:hAnsi="Palatino Linotype" w:cs="Arial"/>
          <w:i/>
          <w:sz w:val="22"/>
          <w:szCs w:val="22"/>
        </w:rPr>
        <w:t>“</w:t>
      </w:r>
      <w:r w:rsidRPr="00733E0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33E07" w:rsidRPr="00733E07" w:rsidRDefault="00733E07" w:rsidP="00F71023">
      <w:pPr>
        <w:spacing w:line="276" w:lineRule="auto"/>
        <w:ind w:left="567" w:right="616"/>
        <w:jc w:val="both"/>
        <w:rPr>
          <w:rFonts w:ascii="Palatino Linotype" w:hAnsi="Palatino Linotype" w:cs="Arial"/>
          <w:i/>
          <w:sz w:val="22"/>
          <w:szCs w:val="22"/>
        </w:rPr>
      </w:pPr>
    </w:p>
    <w:p w:rsidR="00733E07" w:rsidRDefault="00733E07" w:rsidP="00F71023">
      <w:pPr>
        <w:spacing w:line="276" w:lineRule="auto"/>
        <w:ind w:left="567" w:right="616"/>
        <w:jc w:val="both"/>
        <w:rPr>
          <w:rFonts w:ascii="Palatino Linotype" w:hAnsi="Palatino Linotype"/>
          <w:b/>
          <w:szCs w:val="28"/>
          <w:lang w:val="es-MX"/>
        </w:rPr>
      </w:pPr>
      <w:r w:rsidRPr="00733E07">
        <w:rPr>
          <w:rFonts w:ascii="Palatino Linotype" w:hAnsi="Palatino Linotype" w:cs="Arial"/>
          <w:i/>
          <w:sz w:val="22"/>
          <w:szCs w:val="22"/>
        </w:rPr>
        <w:t>Estimado solicitante reciba un cordial saludo, así mismo de conformidad con los artículos 1, 2, 3, fracción XLIV, 4, 12, 16, 23, fracción V, 24, fracción, XI y último párrafo, 50, 51, 53, fracciones, II, IV, V, y VI , 176,177 y 178 de la Ley de Transparencia y Acceso a la Información Pública del Estado de México y Municipios;le anexo oficio de las áreas correspondientes.</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733E07" w:rsidRPr="00B02F4C" w:rsidRDefault="00733E07" w:rsidP="00F71023">
      <w:pPr>
        <w:spacing w:line="360" w:lineRule="auto"/>
        <w:ind w:left="567" w:right="616"/>
        <w:jc w:val="both"/>
        <w:rPr>
          <w:rFonts w:ascii="Palatino Linotype" w:hAnsi="Palatino Linotype"/>
          <w:bCs/>
        </w:rPr>
      </w:pPr>
    </w:p>
    <w:p w:rsidR="00733E07" w:rsidRDefault="00733E07" w:rsidP="00F71023">
      <w:pPr>
        <w:spacing w:line="360" w:lineRule="auto"/>
        <w:jc w:val="both"/>
        <w:rPr>
          <w:rFonts w:ascii="Palatino Linotype" w:hAnsi="Palatino Linotype"/>
          <w:bCs/>
        </w:rPr>
      </w:pPr>
      <w:r>
        <w:rPr>
          <w:rFonts w:ascii="Palatino Linotype" w:hAnsi="Palatino Linotype"/>
          <w:bCs/>
        </w:rPr>
        <w:t>Anexando a su respuesta los archivos electrónicos “</w:t>
      </w:r>
      <w:r w:rsidRPr="00733E07">
        <w:rPr>
          <w:rFonts w:ascii="Palatino Linotype" w:hAnsi="Palatino Linotype"/>
          <w:bCs/>
        </w:rPr>
        <w:t>Oficio administración.pdf</w:t>
      </w:r>
      <w:r>
        <w:rPr>
          <w:rFonts w:ascii="Palatino Linotype" w:hAnsi="Palatino Linotype"/>
          <w:bCs/>
        </w:rPr>
        <w:t xml:space="preserve">, </w:t>
      </w:r>
      <w:r w:rsidRPr="00733E07">
        <w:rPr>
          <w:rFonts w:ascii="Palatino Linotype" w:hAnsi="Palatino Linotype"/>
          <w:bCs/>
        </w:rPr>
        <w:t>Oficio DIF.pdf</w:t>
      </w:r>
      <w:r>
        <w:rPr>
          <w:rFonts w:ascii="Palatino Linotype" w:hAnsi="Palatino Linotype"/>
          <w:bCs/>
        </w:rPr>
        <w:t xml:space="preserve">, </w:t>
      </w:r>
      <w:r w:rsidRPr="00733E07">
        <w:rPr>
          <w:rFonts w:ascii="Palatino Linotype" w:hAnsi="Palatino Linotype"/>
          <w:bCs/>
        </w:rPr>
        <w:t>oficio opdapast.pdf</w:t>
      </w:r>
      <w:r>
        <w:rPr>
          <w:rFonts w:ascii="Palatino Linotype" w:hAnsi="Palatino Linotype"/>
          <w:bCs/>
        </w:rPr>
        <w:t xml:space="preserve"> y </w:t>
      </w:r>
      <w:r w:rsidRPr="00733E07">
        <w:rPr>
          <w:rFonts w:ascii="Palatino Linotype" w:hAnsi="Palatino Linotype"/>
          <w:bCs/>
        </w:rPr>
        <w:t>Oficio Icufide.pdf.pdf</w:t>
      </w:r>
      <w:r>
        <w:rPr>
          <w:rFonts w:ascii="Palatino Linotype" w:hAnsi="Palatino Linotype"/>
          <w:bCs/>
        </w:rPr>
        <w:t xml:space="preserve">”, que al ser del conocimiento de </w:t>
      </w:r>
      <w:r>
        <w:rPr>
          <w:rFonts w:ascii="Palatino Linotype" w:hAnsi="Palatino Linotype"/>
          <w:bCs/>
        </w:rPr>
        <w:lastRenderedPageBreak/>
        <w:t>las partes no se insertan en este apartado, en obvio de repeticiones innecesarias, máxime que serán objeto de estudio en párrafos posteriores.</w:t>
      </w:r>
    </w:p>
    <w:p w:rsidR="00733E07" w:rsidRDefault="00733E07" w:rsidP="00F71023">
      <w:pPr>
        <w:spacing w:line="360" w:lineRule="auto"/>
        <w:ind w:right="616"/>
        <w:jc w:val="both"/>
        <w:rPr>
          <w:rFonts w:ascii="Palatino Linotype" w:hAnsi="Palatino Linotype"/>
          <w:bCs/>
        </w:rPr>
      </w:pPr>
    </w:p>
    <w:p w:rsidR="00733E07" w:rsidRDefault="00733E07" w:rsidP="00F71023">
      <w:pPr>
        <w:spacing w:line="360" w:lineRule="auto"/>
        <w:ind w:right="616"/>
        <w:jc w:val="both"/>
        <w:rPr>
          <w:rFonts w:ascii="Palatino Linotype" w:hAnsi="Palatino Linotype"/>
          <w:b/>
          <w:bCs/>
        </w:rPr>
      </w:pPr>
      <w:r w:rsidRPr="00733E07">
        <w:rPr>
          <w:rFonts w:ascii="Palatino Linotype" w:hAnsi="Palatino Linotype"/>
          <w:b/>
          <w:bCs/>
        </w:rPr>
        <w:t>00242/TEOLOYU/IP/2020</w:t>
      </w:r>
      <w:r>
        <w:rPr>
          <w:rFonts w:ascii="Palatino Linotype" w:hAnsi="Palatino Linotype"/>
          <w:b/>
          <w:bCs/>
        </w:rPr>
        <w:t>:</w:t>
      </w:r>
    </w:p>
    <w:p w:rsidR="00733E07" w:rsidRPr="00B02F4C" w:rsidRDefault="00733E07" w:rsidP="00F71023">
      <w:pPr>
        <w:spacing w:line="360" w:lineRule="auto"/>
        <w:ind w:left="567" w:right="616"/>
        <w:jc w:val="both"/>
        <w:rPr>
          <w:rFonts w:ascii="Palatino Linotype" w:hAnsi="Palatino Linotype"/>
          <w:bCs/>
        </w:rPr>
      </w:pPr>
    </w:p>
    <w:p w:rsidR="00733E07" w:rsidRDefault="00733E07" w:rsidP="00F71023">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733E07">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33E07" w:rsidRPr="00733E07" w:rsidRDefault="00733E07" w:rsidP="00F71023">
      <w:pPr>
        <w:spacing w:line="276" w:lineRule="auto"/>
        <w:ind w:left="567" w:right="616"/>
        <w:jc w:val="both"/>
        <w:rPr>
          <w:rFonts w:ascii="Palatino Linotype" w:hAnsi="Palatino Linotype"/>
          <w:bCs/>
          <w:i/>
          <w:sz w:val="22"/>
        </w:rPr>
      </w:pPr>
    </w:p>
    <w:p w:rsidR="00733E07" w:rsidRPr="00157DDD" w:rsidRDefault="00733E07" w:rsidP="00F71023">
      <w:pPr>
        <w:spacing w:line="276" w:lineRule="auto"/>
        <w:ind w:left="567" w:right="616"/>
        <w:jc w:val="both"/>
        <w:rPr>
          <w:rFonts w:ascii="Palatino Linotype" w:hAnsi="Palatino Linotype"/>
          <w:bCs/>
          <w:i/>
          <w:sz w:val="22"/>
        </w:rPr>
      </w:pPr>
      <w:r w:rsidRPr="00733E07">
        <w:rPr>
          <w:rFonts w:ascii="Palatino Linotype" w:hAnsi="Palatino Linotype"/>
          <w:bCs/>
          <w:i/>
          <w:sz w:val="22"/>
        </w:rPr>
        <w:t>Estimado solicitante reciba un cordial saludo, así mismo de conformidad con los artículos 1, 2, 3, fracción XLIV, 4, 12, 16, 23, fracción V, 24, fracción, XI y último párrafo, 50, 51, 53, fracciones, II, IV, V, y VI , 176,177 y 178 de la Ley de Transparencia y Acceso a la Información Pública del Estado de México y Municipios;le anexo oficio.</w:t>
      </w:r>
      <w:r>
        <w:rPr>
          <w:rFonts w:ascii="Palatino Linotype" w:hAnsi="Palatino Linotype"/>
          <w:bCs/>
          <w:i/>
          <w:sz w:val="22"/>
        </w:rPr>
        <w:t>”</w:t>
      </w:r>
    </w:p>
    <w:p w:rsidR="00733E07" w:rsidRDefault="00733E07" w:rsidP="00F71023">
      <w:pPr>
        <w:spacing w:line="360" w:lineRule="auto"/>
        <w:ind w:right="616"/>
        <w:jc w:val="both"/>
        <w:rPr>
          <w:rFonts w:ascii="Palatino Linotype" w:hAnsi="Palatino Linotype"/>
          <w:bCs/>
        </w:rPr>
      </w:pPr>
    </w:p>
    <w:p w:rsidR="00733E07" w:rsidRDefault="00E40935" w:rsidP="00F71023">
      <w:pPr>
        <w:spacing w:line="360" w:lineRule="auto"/>
        <w:jc w:val="both"/>
        <w:rPr>
          <w:rFonts w:ascii="Palatino Linotype" w:hAnsi="Palatino Linotype"/>
          <w:bCs/>
        </w:rPr>
      </w:pPr>
      <w:r>
        <w:rPr>
          <w:rFonts w:ascii="Palatino Linotype" w:hAnsi="Palatino Linotype"/>
          <w:bCs/>
        </w:rPr>
        <w:t xml:space="preserve">Anexando a su respuesta </w:t>
      </w:r>
      <w:r w:rsidR="00733E07">
        <w:rPr>
          <w:rFonts w:ascii="Palatino Linotype" w:hAnsi="Palatino Linotype"/>
          <w:bCs/>
        </w:rPr>
        <w:t>l</w:t>
      </w:r>
      <w:r>
        <w:rPr>
          <w:rFonts w:ascii="Palatino Linotype" w:hAnsi="Palatino Linotype"/>
          <w:bCs/>
        </w:rPr>
        <w:t>os</w:t>
      </w:r>
      <w:r w:rsidR="00733E07">
        <w:rPr>
          <w:rFonts w:ascii="Palatino Linotype" w:hAnsi="Palatino Linotype"/>
          <w:bCs/>
        </w:rPr>
        <w:t xml:space="preserve"> archivo</w:t>
      </w:r>
      <w:r>
        <w:rPr>
          <w:rFonts w:ascii="Palatino Linotype" w:hAnsi="Palatino Linotype"/>
          <w:bCs/>
        </w:rPr>
        <w:t>s</w:t>
      </w:r>
      <w:r w:rsidR="00733E07">
        <w:rPr>
          <w:rFonts w:ascii="Palatino Linotype" w:hAnsi="Palatino Linotype"/>
          <w:bCs/>
        </w:rPr>
        <w:t xml:space="preserve"> electrónico</w:t>
      </w:r>
      <w:r>
        <w:rPr>
          <w:rFonts w:ascii="Palatino Linotype" w:hAnsi="Palatino Linotype"/>
          <w:bCs/>
        </w:rPr>
        <w:t>s</w:t>
      </w:r>
      <w:r w:rsidR="00733E07">
        <w:rPr>
          <w:rFonts w:ascii="Palatino Linotype" w:hAnsi="Palatino Linotype"/>
          <w:bCs/>
        </w:rPr>
        <w:t xml:space="preserve"> “</w:t>
      </w:r>
      <w:r w:rsidRPr="00E40935">
        <w:rPr>
          <w:rFonts w:ascii="Palatino Linotype" w:hAnsi="Palatino Linotype"/>
          <w:bCs/>
        </w:rPr>
        <w:t>oficio opdapast.pdf</w:t>
      </w:r>
      <w:r>
        <w:rPr>
          <w:rFonts w:ascii="Palatino Linotype" w:hAnsi="Palatino Linotype"/>
          <w:bCs/>
        </w:rPr>
        <w:t xml:space="preserve">, </w:t>
      </w:r>
      <w:r w:rsidRPr="00E40935">
        <w:rPr>
          <w:rFonts w:ascii="Palatino Linotype" w:hAnsi="Palatino Linotype"/>
          <w:bCs/>
        </w:rPr>
        <w:t>Oficio DIF.pdf</w:t>
      </w:r>
      <w:r>
        <w:rPr>
          <w:rFonts w:ascii="Palatino Linotype" w:hAnsi="Palatino Linotype"/>
          <w:bCs/>
        </w:rPr>
        <w:t xml:space="preserve">, </w:t>
      </w:r>
      <w:r w:rsidRPr="00E40935">
        <w:rPr>
          <w:rFonts w:ascii="Palatino Linotype" w:hAnsi="Palatino Linotype"/>
          <w:bCs/>
        </w:rPr>
        <w:t>Oficio administración.pdf</w:t>
      </w:r>
      <w:r>
        <w:rPr>
          <w:rFonts w:ascii="Palatino Linotype" w:hAnsi="Palatino Linotype"/>
          <w:bCs/>
        </w:rPr>
        <w:t xml:space="preserve">, </w:t>
      </w:r>
      <w:r w:rsidRPr="00E40935">
        <w:rPr>
          <w:rFonts w:ascii="Palatino Linotype" w:hAnsi="Palatino Linotype"/>
          <w:bCs/>
        </w:rPr>
        <w:t>OFICIO DIF-TEO-TES-069-2020 OFICIO dIF.pdf</w:t>
      </w:r>
      <w:r>
        <w:rPr>
          <w:rFonts w:ascii="Palatino Linotype" w:hAnsi="Palatino Linotype"/>
          <w:bCs/>
        </w:rPr>
        <w:t xml:space="preserve"> y </w:t>
      </w:r>
      <w:r w:rsidRPr="00E40935">
        <w:rPr>
          <w:rFonts w:ascii="Palatino Linotype" w:hAnsi="Palatino Linotype"/>
          <w:bCs/>
        </w:rPr>
        <w:t>Oficio Icufide.pdf.pdf</w:t>
      </w:r>
      <w:r w:rsidR="00733E07">
        <w:rPr>
          <w:rFonts w:ascii="Palatino Linotype" w:hAnsi="Palatino Linotype"/>
          <w:bCs/>
        </w:rPr>
        <w:t>”, que al ser del conocimiento de las partes no se inserta</w:t>
      </w:r>
      <w:r>
        <w:rPr>
          <w:rFonts w:ascii="Palatino Linotype" w:hAnsi="Palatino Linotype"/>
          <w:bCs/>
        </w:rPr>
        <w:t>n</w:t>
      </w:r>
      <w:r w:rsidR="00733E07">
        <w:rPr>
          <w:rFonts w:ascii="Palatino Linotype" w:hAnsi="Palatino Linotype"/>
          <w:bCs/>
        </w:rPr>
        <w:t xml:space="preserve"> en este apartado, en obvio de repeticiones innecesarias, máxime que serán objeto de estudio en párrafos posteriores.</w:t>
      </w:r>
    </w:p>
    <w:p w:rsidR="00733E07" w:rsidRDefault="00733E07" w:rsidP="00F71023">
      <w:pPr>
        <w:spacing w:line="360" w:lineRule="auto"/>
        <w:ind w:right="616"/>
        <w:jc w:val="both"/>
        <w:rPr>
          <w:rFonts w:ascii="Palatino Linotype" w:hAnsi="Palatino Linotype"/>
          <w:bCs/>
        </w:rPr>
      </w:pPr>
    </w:p>
    <w:p w:rsidR="00733E07" w:rsidRDefault="00733E07" w:rsidP="00F71023">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w:t>
      </w:r>
      <w:r w:rsidR="00E40935">
        <w:rPr>
          <w:rFonts w:ascii="Palatino Linotype" w:hAnsi="Palatino Linotype" w:cs="Arial"/>
        </w:rPr>
        <w:t xml:space="preserve">siete de octubre </w:t>
      </w:r>
      <w:r>
        <w:rPr>
          <w:rFonts w:ascii="Palatino Linotype" w:hAnsi="Palatino Linotype" w:cs="Arial"/>
        </w:rPr>
        <w:t>de dos mil veinte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Pr="0024200F">
        <w:rPr>
          <w:rFonts w:ascii="Palatino Linotype" w:hAnsi="Palatino Linotype"/>
          <w:b/>
        </w:rPr>
        <w:t>0</w:t>
      </w:r>
      <w:r w:rsidR="00E40935">
        <w:rPr>
          <w:rFonts w:ascii="Palatino Linotype" w:hAnsi="Palatino Linotype"/>
          <w:b/>
        </w:rPr>
        <w:t>5020</w:t>
      </w:r>
      <w:r>
        <w:rPr>
          <w:rFonts w:ascii="Palatino Linotype" w:hAnsi="Palatino Linotype"/>
          <w:b/>
        </w:rPr>
        <w:t xml:space="preserve">/INFOEM/IP/RR/2020 y </w:t>
      </w:r>
      <w:r w:rsidRPr="0024200F">
        <w:rPr>
          <w:rFonts w:ascii="Palatino Linotype" w:hAnsi="Palatino Linotype"/>
          <w:b/>
        </w:rPr>
        <w:t>0</w:t>
      </w:r>
      <w:r w:rsidR="00E40935">
        <w:rPr>
          <w:rFonts w:ascii="Palatino Linotype" w:hAnsi="Palatino Linotype"/>
          <w:b/>
        </w:rPr>
        <w:t>5027</w:t>
      </w:r>
      <w:r>
        <w:rPr>
          <w:rFonts w:ascii="Palatino Linotype" w:hAnsi="Palatino Linotype"/>
          <w:b/>
        </w:rPr>
        <w:t>/INFOEM/IP/RR/2020</w:t>
      </w:r>
      <w:r w:rsidRPr="00191CA2">
        <w:rPr>
          <w:rFonts w:ascii="Palatino Linotype" w:hAnsi="Palatino Linotype"/>
        </w:rPr>
        <w:t xml:space="preserve">,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como razones o motivos de inconformidad los siguientes: </w:t>
      </w:r>
    </w:p>
    <w:p w:rsidR="00733E07" w:rsidRDefault="00733E07" w:rsidP="00F71023">
      <w:pPr>
        <w:spacing w:line="360" w:lineRule="auto"/>
        <w:jc w:val="both"/>
        <w:rPr>
          <w:rFonts w:ascii="Palatino Linotype" w:hAnsi="Palatino Linotype" w:cs="Arial"/>
        </w:rPr>
      </w:pPr>
    </w:p>
    <w:p w:rsidR="00BD62E6" w:rsidRDefault="00BD62E6" w:rsidP="00F71023">
      <w:pPr>
        <w:spacing w:line="360" w:lineRule="auto"/>
        <w:jc w:val="both"/>
        <w:rPr>
          <w:rFonts w:ascii="Palatino Linotype" w:hAnsi="Palatino Linotype" w:cs="Arial"/>
        </w:rPr>
      </w:pPr>
    </w:p>
    <w:p w:rsidR="00733E07" w:rsidRDefault="00E40935" w:rsidP="00F71023">
      <w:pPr>
        <w:spacing w:line="360" w:lineRule="auto"/>
        <w:jc w:val="both"/>
        <w:rPr>
          <w:rFonts w:ascii="Palatino Linotype" w:hAnsi="Palatino Linotype"/>
          <w:bCs/>
          <w:lang w:val="en-US"/>
        </w:rPr>
      </w:pPr>
      <w:r w:rsidRPr="00E40935">
        <w:rPr>
          <w:rFonts w:ascii="Palatino Linotype" w:hAnsi="Palatino Linotype"/>
          <w:b/>
          <w:bCs/>
          <w:lang w:val="en-US"/>
        </w:rPr>
        <w:lastRenderedPageBreak/>
        <w:t>00240/TEOLOYU/IP/2020</w:t>
      </w:r>
      <w:r w:rsidR="00733E07" w:rsidRPr="00191CA2">
        <w:rPr>
          <w:rFonts w:ascii="Palatino Linotype" w:hAnsi="Palatino Linotype"/>
          <w:b/>
          <w:bCs/>
          <w:lang w:val="en-US"/>
        </w:rPr>
        <w:t xml:space="preserve"> </w:t>
      </w:r>
      <w:r w:rsidR="00733E07" w:rsidRPr="00191CA2">
        <w:rPr>
          <w:rFonts w:ascii="Palatino Linotype" w:hAnsi="Palatino Linotype"/>
          <w:b/>
          <w:bCs/>
          <w:lang w:val="en-US"/>
        </w:rPr>
        <w:tab/>
      </w:r>
      <w:r w:rsidR="00733E07">
        <w:rPr>
          <w:rFonts w:ascii="Palatino Linotype" w:hAnsi="Palatino Linotype"/>
          <w:b/>
          <w:bCs/>
          <w:lang w:val="en-US"/>
        </w:rPr>
        <w:tab/>
      </w:r>
      <w:r w:rsidR="00733E07">
        <w:rPr>
          <w:rFonts w:ascii="Palatino Linotype" w:hAnsi="Palatino Linotype"/>
          <w:b/>
          <w:bCs/>
          <w:lang w:val="en-US"/>
        </w:rPr>
        <w:tab/>
      </w:r>
      <w:r w:rsidR="00733E07" w:rsidRPr="00191CA2">
        <w:rPr>
          <w:rFonts w:ascii="Palatino Linotype" w:hAnsi="Palatino Linotype"/>
          <w:b/>
          <w:bCs/>
          <w:lang w:val="en-US"/>
        </w:rPr>
        <w:t>0</w:t>
      </w:r>
      <w:r>
        <w:rPr>
          <w:rFonts w:ascii="Palatino Linotype" w:hAnsi="Palatino Linotype"/>
          <w:b/>
          <w:bCs/>
          <w:lang w:val="en-US"/>
        </w:rPr>
        <w:t>5020</w:t>
      </w:r>
      <w:r w:rsidR="00733E07" w:rsidRPr="00191CA2">
        <w:rPr>
          <w:rFonts w:ascii="Palatino Linotype" w:hAnsi="Palatino Linotype"/>
          <w:b/>
          <w:bCs/>
          <w:lang w:val="en-US"/>
        </w:rPr>
        <w:t>/INFOEM/IP/RR/2020</w:t>
      </w:r>
    </w:p>
    <w:p w:rsidR="00E40935" w:rsidRPr="00E40935" w:rsidRDefault="00E40935" w:rsidP="00F71023">
      <w:pPr>
        <w:spacing w:line="276" w:lineRule="auto"/>
        <w:ind w:left="567" w:right="616"/>
        <w:jc w:val="both"/>
        <w:rPr>
          <w:rFonts w:ascii="Palatino Linotype" w:hAnsi="Palatino Linotype"/>
          <w:lang w:val="en-US"/>
        </w:rPr>
      </w:pPr>
    </w:p>
    <w:p w:rsidR="00733E07" w:rsidRPr="00591A86" w:rsidRDefault="00733E07" w:rsidP="00F71023">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E40935" w:rsidRPr="00E40935">
        <w:rPr>
          <w:rFonts w:ascii="Palatino Linotype" w:hAnsi="Palatino Linotype"/>
          <w:i/>
          <w:sz w:val="22"/>
          <w:szCs w:val="22"/>
        </w:rPr>
        <w:t>RESPUESTA A LA SOLICITUD 00240/TEOLOYU/IP/2020</w:t>
      </w:r>
      <w:r>
        <w:rPr>
          <w:rFonts w:ascii="Palatino Linotype" w:hAnsi="Palatino Linotype"/>
          <w:i/>
        </w:rPr>
        <w:t>” (sic)</w:t>
      </w:r>
    </w:p>
    <w:p w:rsidR="00733E07" w:rsidRDefault="00733E07" w:rsidP="00F71023">
      <w:pPr>
        <w:spacing w:line="276" w:lineRule="auto"/>
        <w:ind w:right="51"/>
        <w:jc w:val="both"/>
        <w:rPr>
          <w:rFonts w:ascii="Palatino Linotype" w:hAnsi="Palatino Linotype"/>
          <w:b/>
        </w:rPr>
      </w:pPr>
    </w:p>
    <w:p w:rsidR="00733E07" w:rsidRPr="00591A86" w:rsidRDefault="00733E07" w:rsidP="00F71023">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E40935" w:rsidRPr="00E40935">
        <w:rPr>
          <w:rFonts w:ascii="Palatino Linotype" w:hAnsi="Palatino Linotype"/>
          <w:i/>
          <w:sz w:val="22"/>
        </w:rPr>
        <w:t xml:space="preserve">PRIMER AGRAVIO DE INCONFORMIDAD: EN RELACIÓN AL OFICIO ADM/223/2020 QUE SE ME DIO POR RESPUESTA EL SUJETO OBLIGADO SUSCRITO POR EL DIRECTOR DE ADMINISTRACIÓN VICTOR HUGO DELGADO RODRIGUEZ. En principio debe decirse que dicho oficio me causa perjuicio en virtud de que del listado de solicitudes de información que ahí se mencionan, en lo concerniente a la 00240/TEOLOYU/IP/2020, no se contempla, resultando que por ese solo hecho se acredita la omisión de no dar contestación a lo solicitado dentro del término que tenía para hacerlo. No obstante lo anterior, si la autoridad revisora estima que con el texto que contiene el oficio del director de administración se satisface una respuesta al solicitante de la información, sobre dicha circunstancia expongo que de igual forma me causa perjuicio lo expuesto por dicho servidor público, en cuanto a que le es imposible proporcionar la información solicitada debido a que la Administración se encuentra en un proceso de revisión derivada de una auditoria. El agravio residen en que si bien en esencia menciona que no puede proporcionar la información solicitada en virtud de que existe en curso una auditoría, lo cierto también es que el Director de Administración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director referido donde cita varias solicitudes de información exponiendo su negativa a proporción la información de forma genérica, lo anterior, en términos de los artículos 129, 131 y 134 de </w:t>
      </w:r>
      <w:r w:rsidR="00E40935" w:rsidRPr="00E40935">
        <w:rPr>
          <w:rFonts w:ascii="Palatino Linotype" w:hAnsi="Palatino Linotype"/>
          <w:i/>
          <w:sz w:val="22"/>
        </w:rPr>
        <w:lastRenderedPageBreak/>
        <w:t xml:space="preserve">la Ley de Transparencia Local. Cabe agregar que el oficio del Director de Administración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Director de Administración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EN RELACIÓN AL OFICIO OPDAPAS/DIRGRAL/OMA/099/2020 QUE SE ME DIO POR RESPUESTA EL SUJETO OBLIGADO SUSCRITO POR EL DIRECTOR GENERAL DE OPDAPAS. El citado director general argumenta en esencia que la información solicitada está siendo procesada por la Dirección de Administración y Finanzas, que también está atendiendo una auditoria de desempeño, así como de que se encuentra realizado su informe mensual, motivos por los cuales refiere que técnicamente le es imposible proporcionar la información en el “término concedido” y solicita una prórroga para su entrega. De lo que se advierte que dicha área solicitó a la Unidad de Transparencia una ampliación del plazo, sin que se advierta que dicha solicitud se haya sometido al Comité de Transparencia por la Unidad de Transparencia y habérseme notificado antes del plazo de su vencimiento como lo establece el artículo 49 fracción II en relación con el 163 del Ley de Transparencia Local; siendo que al solo notificarme únicamente el oficio OPDAPAS/DIRGRAL/OMA/099/2020, la Unidad tornó ese oficio como una contestación definitiva de imposibilidad, lo que se traduce en un acto que provoca la deficiencia en la atención de las solicitudes de información así como el incumplimiento en los plazos de atención previstos por la ley en términos del artículo 222 fracciones II y VIII de la Ley de Transparencia Local, por tanto se actualiza una causa de responsabilidad administrativa imputable a la Titular de la Unidad de Información que dieron omitió dar contestación negligentemente por lo que solcito en su caso, se de vista al órgano interno de control municipal o al Órgano Superior de Fiscalización del Estado de México, según se trate de la gravedad en que incurrió el sujeto </w:t>
      </w:r>
      <w:r w:rsidR="00E40935" w:rsidRPr="00E40935">
        <w:rPr>
          <w:rFonts w:ascii="Palatino Linotype" w:hAnsi="Palatino Linotype"/>
          <w:i/>
          <w:sz w:val="22"/>
        </w:rPr>
        <w:lastRenderedPageBreak/>
        <w:t xml:space="preserve">obligado. TERCER AGRAVIO DE INCONFORMIDAD: EN RELACIÓN AL OFICIO DFyA/Imcufidete/042/2020 QUE SE ME DIO POR RESPUESTA EL SUJETO OBLIGADO CUYA AUTORIA SE PRESUME AL C. ARTURO CERRATOS ALCARAZ. En principio dicho oficio debe ser considerado como una omisión a proporcionarme información solicitada en tanto que el mismo no contiene firma ni sello de la persona que ahí aparece como “ARTURO CERRATOS ALCARAZ” presuntamente autor del mismo, de quien cabe agregar tampoco menciona su puesto o cargo dentro de la administración. En términos jurídicos y administrativos debe considerarse como la nada jurídica y por ende una omisión sistemática a darme información. No obstante lo anterior, del contenido del oficio referido se advierte un galimatías y cantinfleo argumentativo pues primero menciona que informa en relación a las solicitudes de información –sin especificar a cuales se refiere y sin informar nada-, y a continuación se transcribe el artículo 140 fracción V de la Ley de Transparencia Local, y por último agrega que los sujetos obligados solo proporcionaran información pública que se les requiera y que obre en sus archivos y estado en que se encuentre, todo ello se reitera, sin una coherencia y congruencia en su respuesta. Por tanto se actualiza varias causas de responsabilidad administrativa imputables al titular de la Unidad de Transparencia así como al responsable Director del IMCUFIDETE por omitir debidamente dar la información peticionada, por lo que solcito en su caso,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XII. Declarar con dolo o negligencia la inexistencia de información cuando el sujeto obligado deba generarla, derivado del ejercicio de sus facultades, competencias o funciones. CUARTO AGRAVIO DE INCONFORMIDAD: EN RELACIÓN AL OFICIO OSFEM/AED/667/2020 QUE SE ME DIO POR RESPUESTA EL SUJETO OBLIGADO SUSCRITO POR EL AUDITOR ESPECIAL DE DESEMPEÑO DEL OSFEM. El oficio de mérito con el que el DIF municipal pretende dar respuesta, me causa perjuicio en virtud de que en modo alguno da respuesta a la solicitud que le fue elaborado a dicho DIF municipal, antes bien dicho oficio versa sobre la realización de una auditoria de desempeño al dif, empero con </w:t>
      </w:r>
      <w:r w:rsidR="00E40935" w:rsidRPr="00E40935">
        <w:rPr>
          <w:rFonts w:ascii="Palatino Linotype" w:hAnsi="Palatino Linotype"/>
          <w:i/>
          <w:sz w:val="22"/>
        </w:rPr>
        <w:lastRenderedPageBreak/>
        <w:t xml:space="preserve">dicha contestación no se satisface lo que le fue solicitado como información al sujeto obligado. Además de lo anterior, estimo se está en presencia de causas de responsabilidad administrativa imputable al titular de la Unidad de Transparencia y del DIF municipal tanto a su Director General como a su Presidente, por omitir debidamente dar la información peticionada, por lo que solcito,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QUINTO AGRAVIO DE INCONFORMIDAD. EN RELACIÓN AL OFICIO OSFEM/AED/667/2020 QUE SE ME DIO POR RESPUESTA EL SUJETO OBLIGADO SUSCRITO POR EL AUDITOR ESPECIAL DE DESEMPEÑO DEL OSFEM. Si la autoridad revisora estima que con el texto que contiene el oficio se satisface una respuesta del DIF municipal, sobre dicha circunstancia expongo que de igual forma me causa perjuicio el hecho de no proporcionarme información por el hecho de que se inicia una auditoria de desempeño. Lo anterior, en virtud de que el sujeto obligado no acredita la carga de la prueba que la ley de trasparencia le impone, esto es fundar y motivar la prueba de daño en relación con información reservada por auditoria,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del osfem, lo anterior, en términos de los artículos 129, 131 y 134 de la Ley de Transparencia Local. Cabe agregar que el oficio del osfem por el que se me da respuesta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w:t>
      </w:r>
      <w:r w:rsidR="00E40935" w:rsidRPr="00E40935">
        <w:rPr>
          <w:rFonts w:ascii="Palatino Linotype" w:hAnsi="Palatino Linotype"/>
          <w:i/>
          <w:sz w:val="22"/>
        </w:rPr>
        <w:lastRenderedPageBreak/>
        <w:t xml:space="preserve">cumplieron las características señaladas en la Ley de Transparencia Local, por tanto se actualiza una causa de responsabilidad administrativa imputable al Director y Presidente del DIF como al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SEXTO AGRAVIO DE INCONFORMIDAD: EN RELACIÓN A LOS OFICIOS OPDAPAS/DIRGRAL/OMA/099/2020 (DIRECCION OPDAPAS); DFyA/Imcufidete/042/2020 (PRESUNTAMENTE ELABORADO POR EL IMCUFIDETE) y ADM/223/2020 (DIRECCCION DE ADMINISTRACIÓN) Y OSFEM/AED/667/2020 (AUDITOR ESPECIAL DE DESEMPEÑO DEL OSFEM). El contenido de los citados oficios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w:t>
      </w:r>
      <w:r w:rsidR="00E40935" w:rsidRPr="00E40935">
        <w:rPr>
          <w:rFonts w:ascii="Palatino Linotype" w:hAnsi="Palatino Linotype"/>
          <w:i/>
          <w:sz w:val="22"/>
        </w:rPr>
        <w:lastRenderedPageBreak/>
        <w:t>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SEPTIMO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 los autores de los oficios: OPDAPAS/DIRGRAL/OMA/099/2020 (DIRECCION OPDAPAS); DFyA/Imcufidete/042/2020 (PRESUNTAMENTE ELABORADO POR EL IMCUFIDETE) y ADM/223/2020 (DIRECCCION DE ADMINISTRACIÓN), por omitir debidamente dar la información peticionada, por lo que solicito,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r>
        <w:rPr>
          <w:rFonts w:ascii="Palatino Linotype" w:hAnsi="Palatino Linotype"/>
          <w:i/>
          <w:sz w:val="22"/>
        </w:rPr>
        <w:t>” (sic)</w:t>
      </w:r>
    </w:p>
    <w:p w:rsidR="00733E07" w:rsidRPr="00BD62E6" w:rsidRDefault="005B156B" w:rsidP="00F71023">
      <w:pPr>
        <w:spacing w:line="360" w:lineRule="auto"/>
        <w:jc w:val="both"/>
        <w:rPr>
          <w:rFonts w:ascii="Palatino Linotype" w:hAnsi="Palatino Linotype" w:cs="Arial"/>
          <w:lang w:val="en-US"/>
        </w:rPr>
      </w:pPr>
      <w:r w:rsidRPr="00BD62E6">
        <w:rPr>
          <w:rFonts w:ascii="Palatino Linotype" w:hAnsi="Palatino Linotype"/>
          <w:b/>
          <w:bCs/>
          <w:lang w:val="en-US"/>
        </w:rPr>
        <w:lastRenderedPageBreak/>
        <w:t>00242/TEOLOYU/IP/2020</w:t>
      </w:r>
      <w:r w:rsidR="00733E07" w:rsidRPr="00BD62E6">
        <w:rPr>
          <w:rFonts w:ascii="Palatino Linotype" w:hAnsi="Palatino Linotype"/>
          <w:b/>
          <w:bCs/>
          <w:lang w:val="en-US"/>
        </w:rPr>
        <w:t xml:space="preserve"> </w:t>
      </w:r>
      <w:r w:rsidR="00733E07" w:rsidRPr="00BD62E6">
        <w:rPr>
          <w:rFonts w:ascii="Palatino Linotype" w:hAnsi="Palatino Linotype"/>
          <w:b/>
          <w:bCs/>
          <w:lang w:val="en-US"/>
        </w:rPr>
        <w:tab/>
      </w:r>
      <w:r w:rsidR="00733E07" w:rsidRPr="00BD62E6">
        <w:rPr>
          <w:rFonts w:ascii="Palatino Linotype" w:hAnsi="Palatino Linotype"/>
          <w:b/>
          <w:bCs/>
          <w:lang w:val="en-US"/>
        </w:rPr>
        <w:tab/>
      </w:r>
      <w:r w:rsidR="00733E07" w:rsidRPr="00BD62E6">
        <w:rPr>
          <w:rFonts w:ascii="Palatino Linotype" w:hAnsi="Palatino Linotype"/>
          <w:b/>
          <w:bCs/>
          <w:lang w:val="en-US"/>
        </w:rPr>
        <w:tab/>
        <w:t>0</w:t>
      </w:r>
      <w:r w:rsidRPr="00BD62E6">
        <w:rPr>
          <w:rFonts w:ascii="Palatino Linotype" w:hAnsi="Palatino Linotype"/>
          <w:b/>
          <w:bCs/>
          <w:lang w:val="en-US"/>
        </w:rPr>
        <w:t>5027</w:t>
      </w:r>
      <w:r w:rsidR="00733E07" w:rsidRPr="00BD62E6">
        <w:rPr>
          <w:rFonts w:ascii="Palatino Linotype" w:hAnsi="Palatino Linotype"/>
          <w:b/>
          <w:bCs/>
          <w:lang w:val="en-US"/>
        </w:rPr>
        <w:t>/INFOEM/IP/RR/2020</w:t>
      </w:r>
    </w:p>
    <w:p w:rsidR="00733E07" w:rsidRPr="00BD62E6" w:rsidRDefault="00733E07" w:rsidP="00F71023">
      <w:pPr>
        <w:spacing w:line="360" w:lineRule="auto"/>
        <w:ind w:right="51"/>
        <w:jc w:val="both"/>
        <w:rPr>
          <w:rFonts w:ascii="Palatino Linotype" w:hAnsi="Palatino Linotype"/>
          <w:lang w:val="en-US"/>
        </w:rPr>
      </w:pPr>
    </w:p>
    <w:p w:rsidR="00733E07" w:rsidRPr="00591A86" w:rsidRDefault="00733E07" w:rsidP="00F71023">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5B156B" w:rsidRPr="005B156B">
        <w:rPr>
          <w:rFonts w:ascii="Palatino Linotype" w:hAnsi="Palatino Linotype"/>
          <w:i/>
          <w:sz w:val="22"/>
          <w:szCs w:val="22"/>
        </w:rPr>
        <w:t>RESPUESTA A LA SOLICITUD 00242/TEOLOYU/IP/2020</w:t>
      </w:r>
      <w:r>
        <w:rPr>
          <w:rFonts w:ascii="Palatino Linotype" w:hAnsi="Palatino Linotype"/>
          <w:i/>
        </w:rPr>
        <w:t>” (sic)</w:t>
      </w:r>
    </w:p>
    <w:p w:rsidR="00733E07" w:rsidRDefault="00733E07" w:rsidP="00F71023">
      <w:pPr>
        <w:spacing w:line="276" w:lineRule="auto"/>
        <w:ind w:right="51"/>
        <w:jc w:val="both"/>
        <w:rPr>
          <w:rFonts w:ascii="Palatino Linotype" w:hAnsi="Palatino Linotype"/>
          <w:b/>
        </w:rPr>
      </w:pPr>
    </w:p>
    <w:p w:rsidR="00733E07" w:rsidRPr="00591A86" w:rsidRDefault="00733E07" w:rsidP="00F71023">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5B156B" w:rsidRPr="005B156B">
        <w:rPr>
          <w:rFonts w:ascii="Palatino Linotype" w:hAnsi="Palatino Linotype"/>
          <w:i/>
          <w:sz w:val="22"/>
        </w:rPr>
        <w:t xml:space="preserve">PRIMER AGRAVIO DE INCONFORMIDAD: EN RELACIÓN AL OFICIO DIF/TEO/TES/069/2020 QUE SE ME DIO POR RESPUESTA EL SUJETO OBLIGADO SUSCRITO POR EL TESORERO DEL DIF MUNICIPAL. Me causa perjuicio lo expuesto por dicho servidor público,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del DIF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tesorero del DIF donde cita varias solicitudes de información exponiendo su negativa a proporción la información de forma genérica, lo anterior, en términos de los artículos 129, 131 y 134 de la Ley de Transparencia Local. Cabe agregar que el oficio de la Tesorería del DIF mencionado en modo alguno corresponde a una solicitud de dicha área para la confirmación de la clasificación de reserva dirigido al Comité de Transparencia Municipal, y por ende </w:t>
      </w:r>
      <w:r w:rsidR="005B156B" w:rsidRPr="005B156B">
        <w:rPr>
          <w:rFonts w:ascii="Palatino Linotype" w:hAnsi="Palatino Linotype"/>
          <w:i/>
          <w:sz w:val="22"/>
        </w:rPr>
        <w:lastRenderedPageBreak/>
        <w:t xml:space="preserve">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Tesorero del DIF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EN RELACIÓN AL OFICIO OPDAPAS/DIRGRAL/OMA/099/2020 QUE SE ME DIO POR RESPUESTA EL SUJETO OBLIGADO SUSCRITO POR EL DIRECTOR GENERAL DE OPDAPAS. El citado director general argumenta en esencia que la información solicitada está siendo procesada por la Dirección de Administración y Finanzas, que también está atendiendo una auditoria de desempeño, así como de que se encuentra realizado su informe mensual, motivos por los cuales refiere que técnicamente le es imposible proporcionar la información en el “término concedido” y solicita una prórroga para su entrega. De lo que se advierte que dicha área solicitó a la Unidad de Transparencia una ampliación del plazo, sin que se advierta que dicha solicitud se haya sometido al Comité de Transparencia por la Unidad de Transparencia y habérseme notificado antes del plazo de su vencimiento como lo establece el artículo 49 fracción II en relación con el 163 del Ley de Transparencia Local; siendo que al solo notificarme únicamente el oficio OPDAPAS/DIRGRAL/OMA/099/2020, la Unidad tornó ese oficio como una contestación definitiva de imposibilidad, lo que se traduce en un acto que provoca la deficiencia en la atención de las solicitudes de información así como el incumplimiento en los plazos de atención previstos por la ley en términos del artículo 222 fracciones II y VIII de la Ley de Transparencia Local, por tanto se actualiza una causa de responsabilidad administrativa imputable a la Titular de la Unidad de Información que dieron omitió dar contestación negligentemente por lo que solcito en su caso, se de vista al órgano interno de control municipal o al Órgano Superior de Fiscalización del Estado de México, según se trate de la gravedad en que incurrió el sujeto obligado. TERCER AGRAVIO DE INCONFORMIDAD: EN RELACIÓN AL OFICIO DFyA/Imcufidete/042/2020 QUE SE ME DIO POR RESPUESTA EL SUJETO OBLIGADO CUYA AUTORIA SE PRESUME AL C. ARTURO CERRATOS </w:t>
      </w:r>
      <w:r w:rsidR="005B156B" w:rsidRPr="005B156B">
        <w:rPr>
          <w:rFonts w:ascii="Palatino Linotype" w:hAnsi="Palatino Linotype"/>
          <w:i/>
          <w:sz w:val="22"/>
        </w:rPr>
        <w:lastRenderedPageBreak/>
        <w:t xml:space="preserve">ALCARAZ. En principio dicho oficio debe ser considerado como una omisión a proporcionarme información solicitada en tanto que el mismo no contiene firma ni sello de la persona que ahí aparece como “ARTURO CERRATOS ALCARAZ” presuntamente autor del mismo. En términos jurídicos y administrativos debe considerarse como la nada jurídica y por ende una omisión sistemática a darme información. No obstante lo anterior, del contenido del oficio referido se advierte un galimatías y cantinfleo argumentativo pues primero menciona que informa en relación a las solicitudes de información –sin especificar a cuales se refiere y sin informar nada-, y a continuación se transcribe el artículo 140 fracción V de la Ley de Transparencia Local, y por último agrega que los sujetos obligados solo proporcionaran información pública que se les requiera y que obre en sus archivos y estado en que se encuentre, todo ello se reitera, sin una coherencia y congruencia en su respuesta. Por tanto se actualiza varias causas de responsabilidad administrativa imputables al titular de la Unidad de Transparencia así como al responsable Director del IMCUFIDETE por omitir debidamente dar la información peticionada, por lo que solcito en su caso,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XII. Declarar con dolo o negligencia la inexistencia de información cuando el sujeto obligado deba generarla, derivado del ejercicio de sus facultades, competencias o funciones. CUARTO AGRAVIO DE INCONFORMIDAD: EN RELACIÓN AL OFICIO ADM/223/2020 QUE SE ME DIO POR RESPUESTA EL SUJETO OBLIGADO SUSCRITO POR EL DIRECTOR DE ADMINISTRACIÓN VICTOR HUGO DELGADO RODRIGUEZ. En principio debe decirse que dicho oficio me causa perjuicio en virtud de que del listado de solicitudes de información que ahí se mencionan, en lo concerniente a la 00242/TEOLOYU/IP/2020, no se contempla, resultando que por ese solo hecho se acredita la omisión de no dar contestación a lo solicitado dentro del término que tenía para hacerlo. No obstante lo anterior, si la autoridad revisora estima que con el texto que contiene el oficio de la Tesorera municipal se satisface una respuesta al solicitante de la información, sobre dicha circunstancia expongo que de igual forma me causa perjuicio lo expuesto por dicho servidor </w:t>
      </w:r>
      <w:r w:rsidR="005B156B" w:rsidRPr="005B156B">
        <w:rPr>
          <w:rFonts w:ascii="Palatino Linotype" w:hAnsi="Palatino Linotype"/>
          <w:i/>
          <w:sz w:val="22"/>
        </w:rPr>
        <w:lastRenderedPageBreak/>
        <w:t xml:space="preserve">público, en cuanto a que le es imposible proporcionar la información solicitada debido a que la Administración se encuentra en un proceso de revisión derivada de una auditoria. El agravio residen en que si bien en esencia menciona que no puede proporcionar la información solicitada en virtud de que existe en curso una auditoría, lo cierto también es que el Director de Administración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director referido donde cita varias solicitudes de información exponiendo su negativa a proporción la información de forma genérica, lo anterior, en términos de los artículos 129, 131 y 134 de la Ley de Transparencia Local. Cabe agregar que el oficio del Director de Administración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Director de Administración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QUINTO AGRAVIO DE INCONFORMIDAD: EN RELACIÓN A LOS OFICIOS DIF/TEO/TES/069/2020 (TESORERIA DIF); OPDAPAS/DIRGRAL/OMA/099/2020 </w:t>
      </w:r>
      <w:r w:rsidR="005B156B" w:rsidRPr="005B156B">
        <w:rPr>
          <w:rFonts w:ascii="Palatino Linotype" w:hAnsi="Palatino Linotype"/>
          <w:i/>
          <w:sz w:val="22"/>
        </w:rPr>
        <w:lastRenderedPageBreak/>
        <w:t xml:space="preserve">(DIRECCION OPDAPAS); DFyA/Imcufidete/042/2020 (PRESUNTAMENTE ELABORADO POR EL IMCUFIDETE) y ADM/223/2020 (DIRECCCION DE ADMINISTRACIÓN). El contenido de los citados oficios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w:t>
      </w:r>
      <w:r w:rsidR="005B156B" w:rsidRPr="005B156B">
        <w:rPr>
          <w:rFonts w:ascii="Palatino Linotype" w:hAnsi="Palatino Linotype"/>
          <w:i/>
          <w:sz w:val="22"/>
        </w:rPr>
        <w:lastRenderedPageBreak/>
        <w:t xml:space="preserve">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SEXTO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w:t>
      </w:r>
      <w:r w:rsidR="005B156B" w:rsidRPr="00B2685F">
        <w:rPr>
          <w:rFonts w:ascii="Palatino Linotype" w:hAnsi="Palatino Linotype"/>
          <w:i/>
          <w:sz w:val="22"/>
        </w:rPr>
        <w:t xml:space="preserve">del Ejercicio 2019, por lo que no debió existir impedimento para proporcionarme la información solicitada a partir de enero a septiembre de 2020, de ahí el agravio que se hace valer. Además </w:t>
      </w:r>
      <w:r w:rsidR="005B156B" w:rsidRPr="005B156B">
        <w:rPr>
          <w:rFonts w:ascii="Palatino Linotype" w:hAnsi="Palatino Linotype"/>
          <w:i/>
          <w:sz w:val="22"/>
        </w:rPr>
        <w:t>de lo anterior, estimo se está en presencia de causas de responsabilidad administrativa imputable al titular de la Unidad de Transparencia así como a los autores de los oficios: DIF/TEO/TES/069/2020 (TESORERIA DIF); OPDAPAS/DIRGRAL/OMA/099/2020 (DIRECCION OPDAPAS); DFyA/Imcufidete/042/2020 (PRESUNTAMENTE ELABORADO POR EL IMCUFIDETE) y ADM/223/2020 (DIRECCCION DE ADMINISTRACIÓN), por omitir debidamente dar la información peticionada, por lo que solicito,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r>
        <w:rPr>
          <w:rFonts w:ascii="Palatino Linotype" w:hAnsi="Palatino Linotype"/>
          <w:i/>
          <w:sz w:val="22"/>
        </w:rPr>
        <w:t>” (sic)</w:t>
      </w:r>
    </w:p>
    <w:p w:rsidR="00733E07" w:rsidRDefault="00733E07" w:rsidP="00F71023">
      <w:pPr>
        <w:spacing w:line="360" w:lineRule="auto"/>
        <w:jc w:val="both"/>
        <w:rPr>
          <w:rFonts w:ascii="Palatino Linotype" w:hAnsi="Palatino Linotype" w:cs="Arial"/>
          <w:b/>
          <w:lang w:val="es-MX"/>
        </w:rPr>
      </w:pPr>
    </w:p>
    <w:p w:rsidR="00733E07" w:rsidRDefault="00733E07" w:rsidP="00F71023">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w:t>
      </w:r>
      <w:r w:rsidR="005B156B">
        <w:rPr>
          <w:rFonts w:ascii="Palatino Linotype" w:hAnsi="Palatino Linotype" w:cs="Arial"/>
        </w:rPr>
        <w:t xml:space="preserve">siete de octubre </w:t>
      </w:r>
      <w:r>
        <w:rPr>
          <w:rFonts w:ascii="Palatino Linotype" w:hAnsi="Palatino Linotype" w:cs="Arial"/>
        </w:rPr>
        <w:t xml:space="preserve">de dos mil veinte,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 xml:space="preserve">a </w:t>
      </w:r>
      <w:r w:rsidRPr="0024200F">
        <w:rPr>
          <w:rFonts w:ascii="Palatino Linotype" w:hAnsi="Palatino Linotype" w:cs="Arial"/>
          <w:lang w:val="es-ES_tradnl"/>
        </w:rPr>
        <w:lastRenderedPageBreak/>
        <w:t>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y </w:t>
      </w:r>
      <w:r w:rsidR="005B156B">
        <w:rPr>
          <w:rFonts w:ascii="Palatino Linotype" w:hAnsi="Palatino Linotype" w:cs="Arial"/>
          <w:b/>
          <w:lang w:val="es-ES_tradnl"/>
        </w:rPr>
        <w:t>EVA ABAID YAPUR</w:t>
      </w:r>
      <w:r>
        <w:rPr>
          <w:rFonts w:ascii="Palatino Linotype" w:hAnsi="Palatino Linotype" w:cs="Arial"/>
          <w:b/>
          <w:lang w:val="es-ES_tradnl"/>
        </w:rPr>
        <w:t>,</w:t>
      </w:r>
      <w:r>
        <w:rPr>
          <w:rFonts w:ascii="Palatino Linotype" w:hAnsi="Palatino Linotype" w:cs="Arial"/>
          <w:lang w:val="es-ES_tradnl"/>
        </w:rPr>
        <w:t xml:space="preserve"> 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733E07" w:rsidRDefault="00733E07" w:rsidP="00F71023">
      <w:pPr>
        <w:spacing w:line="360" w:lineRule="auto"/>
        <w:ind w:right="49"/>
        <w:jc w:val="both"/>
        <w:rPr>
          <w:rFonts w:ascii="Palatino Linotype" w:hAnsi="Palatino Linotype" w:cs="Arial"/>
          <w:lang w:val="es-ES_tradnl"/>
        </w:rPr>
      </w:pPr>
    </w:p>
    <w:p w:rsidR="00733E07" w:rsidRDefault="00733E07" w:rsidP="00F71023">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5B156B">
        <w:rPr>
          <w:rFonts w:ascii="Palatino Linotype" w:hAnsi="Palatino Linotype" w:cs="Arial"/>
        </w:rPr>
        <w:t xml:space="preserve">tres de noviembre </w:t>
      </w:r>
      <w:r>
        <w:rPr>
          <w:rFonts w:ascii="Palatino Linotype" w:hAnsi="Palatino Linotype" w:cs="Arial"/>
        </w:rPr>
        <w:t>de dos mil veinte,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733E07" w:rsidRDefault="00733E07" w:rsidP="00F71023">
      <w:pPr>
        <w:spacing w:line="360" w:lineRule="auto"/>
        <w:jc w:val="both"/>
        <w:rPr>
          <w:rFonts w:ascii="Palatino Linotype" w:hAnsi="Palatino Linotype" w:cs="Arial"/>
        </w:rPr>
      </w:pPr>
    </w:p>
    <w:p w:rsidR="00733E07" w:rsidRPr="000D1C68" w:rsidRDefault="00733E07" w:rsidP="00F71023">
      <w:pPr>
        <w:spacing w:line="360" w:lineRule="auto"/>
        <w:jc w:val="both"/>
        <w:rPr>
          <w:rFonts w:ascii="Palatino Linotype" w:hAnsi="Palatino Linotype" w:cs="Arial"/>
        </w:rPr>
      </w:pPr>
      <w:r>
        <w:rPr>
          <w:rFonts w:ascii="Palatino Linotype" w:hAnsi="Palatino Linotype" w:cs="Arial"/>
        </w:rPr>
        <w:t xml:space="preserve">Mediante la </w:t>
      </w:r>
      <w:r w:rsidR="005B156B">
        <w:rPr>
          <w:rFonts w:ascii="Palatino Linotype" w:hAnsi="Palatino Linotype" w:cs="Arial"/>
        </w:rPr>
        <w:t xml:space="preserve">Vigésimo Quinta </w:t>
      </w:r>
      <w:r>
        <w:rPr>
          <w:rFonts w:ascii="Palatino Linotype" w:hAnsi="Palatino Linotype" w:cs="Arial"/>
        </w:rPr>
        <w:t xml:space="preserve">Sesión Ordinaria, celebrada el once de </w:t>
      </w:r>
      <w:r w:rsidR="005B156B">
        <w:rPr>
          <w:rFonts w:ascii="Palatino Linotype" w:hAnsi="Palatino Linotype" w:cs="Arial"/>
        </w:rPr>
        <w:t>noviembre d</w:t>
      </w:r>
      <w:r>
        <w:rPr>
          <w:rFonts w:ascii="Palatino Linotype" w:hAnsi="Palatino Linotype" w:cs="Arial"/>
        </w:rPr>
        <w:t xml:space="preserve">e dos mil veinte,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733E07" w:rsidRPr="000D1C68" w:rsidRDefault="00733E07" w:rsidP="00F71023">
      <w:pPr>
        <w:spacing w:line="360" w:lineRule="auto"/>
        <w:jc w:val="both"/>
        <w:rPr>
          <w:rFonts w:ascii="Palatino Linotype" w:hAnsi="Palatino Linotype" w:cs="Arial"/>
          <w:b/>
        </w:rPr>
      </w:pPr>
    </w:p>
    <w:p w:rsidR="00733E07" w:rsidRPr="00257DBB" w:rsidRDefault="00733E07" w:rsidP="00F71023">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733E07" w:rsidRPr="00257DBB" w:rsidRDefault="00733E07" w:rsidP="00F71023">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lastRenderedPageBreak/>
        <w:t>a) El solicitante y la información referida sean las mismas;</w:t>
      </w:r>
    </w:p>
    <w:p w:rsidR="00733E07" w:rsidRPr="00257DBB" w:rsidRDefault="00733E07" w:rsidP="00F71023">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733E07" w:rsidRPr="00257DBB" w:rsidRDefault="00733E07" w:rsidP="00F71023">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733E07" w:rsidRPr="00257DBB" w:rsidRDefault="00733E07" w:rsidP="00F71023">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733E07" w:rsidRPr="00257DBB" w:rsidRDefault="00733E07" w:rsidP="00F71023">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733E07" w:rsidRPr="00257DBB" w:rsidRDefault="00733E07" w:rsidP="00F71023">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733E07" w:rsidRPr="000D1C68" w:rsidRDefault="00733E07" w:rsidP="00F71023">
      <w:pPr>
        <w:pStyle w:val="Prrafodelista"/>
        <w:spacing w:line="360" w:lineRule="auto"/>
        <w:ind w:left="0"/>
        <w:jc w:val="both"/>
        <w:rPr>
          <w:rFonts w:ascii="Palatino Linotype" w:eastAsia="Calibri" w:hAnsi="Palatino Linotype" w:cs="Arial"/>
          <w:b/>
        </w:rPr>
      </w:pPr>
    </w:p>
    <w:p w:rsidR="00733E07" w:rsidRDefault="00733E07" w:rsidP="00F71023">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733E07" w:rsidRDefault="00733E07" w:rsidP="00F71023">
      <w:pPr>
        <w:pStyle w:val="Prrafodelista"/>
        <w:spacing w:line="360" w:lineRule="auto"/>
        <w:ind w:left="0"/>
        <w:jc w:val="both"/>
        <w:rPr>
          <w:rFonts w:ascii="Palatino Linotype" w:eastAsia="MS Mincho" w:hAnsi="Palatino Linotype"/>
        </w:rPr>
      </w:pPr>
    </w:p>
    <w:p w:rsidR="00733E07" w:rsidRPr="008436DA" w:rsidRDefault="00733E07" w:rsidP="00F71023">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733E07" w:rsidRPr="008436DA" w:rsidRDefault="00733E07" w:rsidP="00F71023">
      <w:pPr>
        <w:spacing w:line="276" w:lineRule="auto"/>
        <w:ind w:left="567" w:right="567"/>
        <w:contextualSpacing/>
        <w:jc w:val="center"/>
        <w:rPr>
          <w:rFonts w:ascii="Palatino Linotype" w:eastAsia="MS Mincho" w:hAnsi="Palatino Linotype"/>
          <w:b/>
          <w:i/>
          <w:sz w:val="22"/>
        </w:rPr>
      </w:pPr>
    </w:p>
    <w:p w:rsidR="00733E07" w:rsidRPr="008436DA" w:rsidRDefault="00733E07" w:rsidP="00F71023">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733E07" w:rsidRPr="008436DA" w:rsidRDefault="00733E07" w:rsidP="00F71023">
      <w:pPr>
        <w:spacing w:line="276" w:lineRule="auto"/>
        <w:ind w:left="567" w:right="567"/>
        <w:contextualSpacing/>
        <w:jc w:val="center"/>
        <w:rPr>
          <w:rFonts w:ascii="Palatino Linotype" w:eastAsia="MS Mincho" w:hAnsi="Palatino Linotype"/>
          <w:b/>
          <w:i/>
          <w:sz w:val="22"/>
        </w:rPr>
      </w:pPr>
    </w:p>
    <w:p w:rsidR="00733E07" w:rsidRDefault="00733E07" w:rsidP="00F71023">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733E07" w:rsidRPr="008436DA" w:rsidRDefault="00733E07" w:rsidP="00F71023">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733E07" w:rsidRPr="008436DA" w:rsidRDefault="00733E07" w:rsidP="00F71023">
      <w:pPr>
        <w:spacing w:line="276" w:lineRule="auto"/>
        <w:ind w:left="567" w:right="567"/>
        <w:contextualSpacing/>
        <w:jc w:val="center"/>
        <w:rPr>
          <w:rFonts w:ascii="Palatino Linotype" w:eastAsia="MS Mincho" w:hAnsi="Palatino Linotype"/>
          <w:b/>
          <w:i/>
          <w:sz w:val="22"/>
        </w:rPr>
      </w:pPr>
    </w:p>
    <w:p w:rsidR="00733E07" w:rsidRPr="008436DA" w:rsidRDefault="00733E07" w:rsidP="00F71023">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733E07" w:rsidRPr="008436DA" w:rsidRDefault="00733E07" w:rsidP="00F71023">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FA0F0C" w:rsidRDefault="00733E07" w:rsidP="00F71023">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lastRenderedPageBreak/>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dentro del término de ley que le fueron otorgados, rindió su informe justificado, por cuanto hace al recurso de revisión </w:t>
      </w:r>
      <w:r>
        <w:rPr>
          <w:rFonts w:ascii="Palatino Linotype" w:hAnsi="Palatino Linotype" w:cs="Arial"/>
          <w:b/>
          <w:lang w:val="es-ES_tradnl"/>
        </w:rPr>
        <w:t>0</w:t>
      </w:r>
      <w:r w:rsidR="005B156B">
        <w:rPr>
          <w:rFonts w:ascii="Palatino Linotype" w:hAnsi="Palatino Linotype" w:cs="Arial"/>
          <w:b/>
          <w:lang w:val="es-ES_tradnl"/>
        </w:rPr>
        <w:t>5020</w:t>
      </w:r>
      <w:r>
        <w:rPr>
          <w:rFonts w:ascii="Palatino Linotype" w:hAnsi="Palatino Linotype" w:cs="Arial"/>
          <w:b/>
          <w:lang w:val="es-ES_tradnl"/>
        </w:rPr>
        <w:t>/INFOEM/IP/RR/2020</w:t>
      </w:r>
      <w:r>
        <w:rPr>
          <w:rFonts w:ascii="Palatino Linotype" w:hAnsi="Palatino Linotype" w:cs="Arial"/>
          <w:lang w:val="es-ES_tradnl"/>
        </w:rPr>
        <w:t>, a través de</w:t>
      </w:r>
      <w:r w:rsidR="005B156B">
        <w:rPr>
          <w:rFonts w:ascii="Palatino Linotype" w:hAnsi="Palatino Linotype" w:cs="Arial"/>
          <w:lang w:val="es-ES_tradnl"/>
        </w:rPr>
        <w:t xml:space="preserve"> </w:t>
      </w:r>
      <w:r>
        <w:rPr>
          <w:rFonts w:ascii="Palatino Linotype" w:hAnsi="Palatino Linotype" w:cs="Arial"/>
          <w:lang w:val="es-ES_tradnl"/>
        </w:rPr>
        <w:t>l</w:t>
      </w:r>
      <w:r w:rsidR="005B156B">
        <w:rPr>
          <w:rFonts w:ascii="Palatino Linotype" w:hAnsi="Palatino Linotype" w:cs="Arial"/>
          <w:lang w:val="es-ES_tradnl"/>
        </w:rPr>
        <w:t>os</w:t>
      </w:r>
      <w:r>
        <w:rPr>
          <w:rFonts w:ascii="Palatino Linotype" w:hAnsi="Palatino Linotype" w:cs="Arial"/>
          <w:lang w:val="es-ES_tradnl"/>
        </w:rPr>
        <w:t xml:space="preserve"> archivo</w:t>
      </w:r>
      <w:r w:rsidR="005B156B">
        <w:rPr>
          <w:rFonts w:ascii="Palatino Linotype" w:hAnsi="Palatino Linotype" w:cs="Arial"/>
          <w:lang w:val="es-ES_tradnl"/>
        </w:rPr>
        <w:t>s</w:t>
      </w:r>
      <w:r>
        <w:rPr>
          <w:rFonts w:ascii="Palatino Linotype" w:hAnsi="Palatino Linotype" w:cs="Arial"/>
          <w:lang w:val="es-ES_tradnl"/>
        </w:rPr>
        <w:t xml:space="preserve"> electrónico</w:t>
      </w:r>
      <w:r w:rsidR="005B156B">
        <w:rPr>
          <w:rFonts w:ascii="Palatino Linotype" w:hAnsi="Palatino Linotype" w:cs="Arial"/>
          <w:lang w:val="es-ES_tradnl"/>
        </w:rPr>
        <w:t>s</w:t>
      </w:r>
      <w:r>
        <w:rPr>
          <w:rFonts w:ascii="Palatino Linotype" w:hAnsi="Palatino Linotype" w:cs="Arial"/>
          <w:lang w:val="es-ES_tradnl"/>
        </w:rPr>
        <w:t xml:space="preserve"> “</w:t>
      </w:r>
      <w:r w:rsidR="005B156B" w:rsidRPr="005B156B">
        <w:rPr>
          <w:rFonts w:ascii="Palatino Linotype" w:hAnsi="Palatino Linotype" w:cs="Arial"/>
          <w:lang w:val="es-ES_tradnl"/>
        </w:rPr>
        <w:t>manifestaciones 240 opdapast.pdf</w:t>
      </w:r>
      <w:r w:rsidR="005B156B">
        <w:rPr>
          <w:rFonts w:ascii="Palatino Linotype" w:hAnsi="Palatino Linotype" w:cs="Arial"/>
          <w:lang w:val="es-ES_tradnl"/>
        </w:rPr>
        <w:t xml:space="preserve"> y </w:t>
      </w:r>
      <w:r w:rsidR="005B156B" w:rsidRPr="005B156B">
        <w:rPr>
          <w:rFonts w:ascii="Palatino Linotype" w:hAnsi="Palatino Linotype" w:cs="Arial"/>
          <w:lang w:val="es-ES_tradnl"/>
        </w:rPr>
        <w:t>Oficio enviado de conocimiento a las áreas r.r 05020 y 05027.pdf</w:t>
      </w:r>
      <w:r>
        <w:rPr>
          <w:rFonts w:ascii="Palatino Linotype" w:hAnsi="Palatino Linotype" w:cs="Arial"/>
          <w:lang w:val="es-ES_tradnl"/>
        </w:rPr>
        <w:t>”</w:t>
      </w:r>
      <w:r w:rsidR="005B156B">
        <w:rPr>
          <w:rFonts w:ascii="Palatino Linotype" w:hAnsi="Palatino Linotype" w:cs="Arial"/>
          <w:lang w:val="es-ES_tradnl"/>
        </w:rPr>
        <w:t>.</w:t>
      </w:r>
      <w:r w:rsidR="00FA0F0C">
        <w:rPr>
          <w:rFonts w:ascii="Palatino Linotype" w:hAnsi="Palatino Linotype" w:cs="Arial"/>
          <w:lang w:val="es-ES_tradnl"/>
        </w:rPr>
        <w:t xml:space="preserve"> </w:t>
      </w:r>
      <w:r w:rsidR="005B156B">
        <w:rPr>
          <w:rFonts w:ascii="Palatino Linotype" w:hAnsi="Palatino Linotype" w:cs="Arial"/>
          <w:lang w:val="es-ES_tradnl"/>
        </w:rPr>
        <w:t xml:space="preserve">Y en lo que corresponde </w:t>
      </w:r>
      <w:r w:rsidRPr="008F47FA">
        <w:rPr>
          <w:rFonts w:ascii="Palatino Linotype" w:hAnsi="Palatino Linotype" w:cs="Arial"/>
          <w:lang w:val="es-ES_tradnl"/>
        </w:rPr>
        <w:t xml:space="preserve">al recurso de revisión </w:t>
      </w:r>
      <w:r w:rsidRPr="008F47FA">
        <w:rPr>
          <w:rFonts w:ascii="Palatino Linotype" w:hAnsi="Palatino Linotype" w:cs="Arial"/>
          <w:b/>
          <w:lang w:val="es-ES_tradnl"/>
        </w:rPr>
        <w:t>0</w:t>
      </w:r>
      <w:r w:rsidR="005B156B">
        <w:rPr>
          <w:rFonts w:ascii="Palatino Linotype" w:hAnsi="Palatino Linotype" w:cs="Arial"/>
          <w:b/>
          <w:lang w:val="es-ES_tradnl"/>
        </w:rPr>
        <w:t>5027</w:t>
      </w:r>
      <w:r w:rsidRPr="008F47FA">
        <w:rPr>
          <w:rFonts w:ascii="Palatino Linotype" w:hAnsi="Palatino Linotype" w:cs="Arial"/>
          <w:b/>
          <w:lang w:val="es-ES_tradnl"/>
        </w:rPr>
        <w:t>/INFOEM/IP/RR/2020,</w:t>
      </w:r>
      <w:r w:rsidRPr="008F47FA">
        <w:rPr>
          <w:rFonts w:ascii="Palatino Linotype" w:hAnsi="Palatino Linotype" w:cs="Arial"/>
          <w:lang w:val="es-ES_tradnl"/>
        </w:rPr>
        <w:t xml:space="preserve"> el </w:t>
      </w:r>
      <w:r w:rsidRPr="008F47FA">
        <w:rPr>
          <w:rFonts w:ascii="Palatino Linotype" w:hAnsi="Palatino Linotype" w:cs="Arial"/>
          <w:b/>
          <w:lang w:val="es-ES_tradnl"/>
        </w:rPr>
        <w:t>sujeto obligado</w:t>
      </w:r>
      <w:r w:rsidRPr="008F47FA">
        <w:rPr>
          <w:rFonts w:ascii="Palatino Linotype" w:hAnsi="Palatino Linotype" w:cs="Arial"/>
          <w:lang w:val="es-ES_tradnl"/>
        </w:rPr>
        <w:t xml:space="preserve"> </w:t>
      </w:r>
      <w:r w:rsidR="00FA0F0C">
        <w:rPr>
          <w:rFonts w:ascii="Palatino Linotype" w:hAnsi="Palatino Linotype" w:cs="Arial"/>
          <w:lang w:val="es-ES_tradnl"/>
        </w:rPr>
        <w:t>rindió su informe por medio de los archivos “</w:t>
      </w:r>
      <w:r w:rsidR="00FA0F0C" w:rsidRPr="00FA0F0C">
        <w:rPr>
          <w:rFonts w:ascii="Palatino Linotype" w:hAnsi="Palatino Linotype" w:cs="Arial"/>
          <w:lang w:val="es-ES_tradnl"/>
        </w:rPr>
        <w:t>Oficio enviado de conocimiento a las áreas r.r 05020 y 05027.pdf</w:t>
      </w:r>
      <w:r w:rsidR="00FA0F0C">
        <w:rPr>
          <w:rFonts w:ascii="Palatino Linotype" w:hAnsi="Palatino Linotype" w:cs="Arial"/>
          <w:lang w:val="es-ES_tradnl"/>
        </w:rPr>
        <w:t xml:space="preserve"> y </w:t>
      </w:r>
      <w:r w:rsidR="00FA0F0C" w:rsidRPr="00FA0F0C">
        <w:rPr>
          <w:rFonts w:ascii="Palatino Linotype" w:hAnsi="Palatino Linotype" w:cs="Arial"/>
          <w:lang w:val="es-ES_tradnl"/>
        </w:rPr>
        <w:t>manifestaciones 240 , 242 opdapast.pdf</w:t>
      </w:r>
      <w:r w:rsidR="00FA0F0C">
        <w:rPr>
          <w:rFonts w:ascii="Palatino Linotype" w:hAnsi="Palatino Linotype" w:cs="Arial"/>
          <w:lang w:val="es-ES_tradnl"/>
        </w:rPr>
        <w:t xml:space="preserve">. Archivos que fueron puestos a la vista del </w:t>
      </w:r>
      <w:r w:rsidR="00FA0F0C">
        <w:rPr>
          <w:rFonts w:ascii="Palatino Linotype" w:hAnsi="Palatino Linotype" w:cs="Arial"/>
          <w:b/>
          <w:lang w:val="es-ES_tradnl"/>
        </w:rPr>
        <w:t>recurrente,</w:t>
      </w:r>
      <w:r w:rsidR="00FA0F0C">
        <w:rPr>
          <w:rFonts w:ascii="Palatino Linotype" w:hAnsi="Palatino Linotype" w:cs="Arial"/>
          <w:lang w:val="es-ES_tradnl"/>
        </w:rPr>
        <w:t xml:space="preserve"> a efecto que hiciera valer sus manifestaciones que a sus intereses conviniera, observándose que </w:t>
      </w:r>
      <w:r w:rsidRPr="008F47FA">
        <w:rPr>
          <w:rFonts w:ascii="Palatino Linotype" w:hAnsi="Palatino Linotype" w:cs="Arial"/>
          <w:lang w:val="es-ES_tradnl"/>
        </w:rPr>
        <w:t xml:space="preserve">el </w:t>
      </w:r>
      <w:r w:rsidRPr="008F47FA">
        <w:rPr>
          <w:rFonts w:ascii="Palatino Linotype" w:hAnsi="Palatino Linotype" w:cs="Arial"/>
          <w:b/>
          <w:lang w:val="es-ES_tradnl"/>
        </w:rPr>
        <w:t>recurrente</w:t>
      </w:r>
      <w:r w:rsidR="00FA0F0C">
        <w:rPr>
          <w:rFonts w:ascii="Palatino Linotype" w:hAnsi="Palatino Linotype" w:cs="Arial"/>
          <w:lang w:val="es-ES_tradnl"/>
        </w:rPr>
        <w:t xml:space="preserve"> fue </w:t>
      </w:r>
      <w:r w:rsidRPr="008F47FA">
        <w:rPr>
          <w:rFonts w:ascii="Palatino Linotype" w:hAnsi="Palatino Linotype" w:cs="Arial"/>
          <w:lang w:val="es-ES_tradnl"/>
        </w:rPr>
        <w:t>omiso en rendir manifestaciones, dentro del término de ley otorgado.</w:t>
      </w:r>
      <w:r>
        <w:rPr>
          <w:rFonts w:ascii="Palatino Linotype" w:hAnsi="Palatino Linotype" w:cs="Arial"/>
          <w:lang w:val="es-ES_tradnl"/>
        </w:rPr>
        <w:t xml:space="preserve"> </w:t>
      </w:r>
    </w:p>
    <w:p w:rsidR="00FA0F0C" w:rsidRDefault="00FA0F0C" w:rsidP="00F71023">
      <w:pPr>
        <w:spacing w:line="360" w:lineRule="auto"/>
        <w:jc w:val="both"/>
        <w:rPr>
          <w:rFonts w:ascii="Palatino Linotype" w:hAnsi="Palatino Linotype" w:cs="Arial"/>
          <w:lang w:val="es-ES_tradnl"/>
        </w:rPr>
      </w:pPr>
    </w:p>
    <w:p w:rsidR="00733E07" w:rsidRDefault="00733E07" w:rsidP="00F71023">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733E07" w:rsidRDefault="00733E07" w:rsidP="00F71023">
      <w:pPr>
        <w:pStyle w:val="Prrafodelista"/>
        <w:spacing w:line="360" w:lineRule="auto"/>
        <w:ind w:left="0"/>
        <w:jc w:val="both"/>
        <w:rPr>
          <w:rFonts w:ascii="Palatino Linotype" w:hAnsi="Palatino Linotype" w:cs="Arial"/>
          <w:lang w:val="es-ES_tradnl"/>
        </w:rPr>
      </w:pPr>
    </w:p>
    <w:p w:rsidR="00733E07" w:rsidRPr="00ED5142" w:rsidRDefault="00733E07" w:rsidP="00F71023">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D535BD">
        <w:rPr>
          <w:rFonts w:ascii="Palatino Linotype" w:eastAsiaTheme="minorHAnsi" w:hAnsi="Palatino Linotype" w:cs="Arial"/>
          <w:lang w:val="es-MX" w:eastAsia="en-US"/>
        </w:rPr>
        <w:t xml:space="preserve">dieciocho de noviembre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733E07" w:rsidRPr="0024200F" w:rsidRDefault="00733E07" w:rsidP="00F7102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733E07" w:rsidRPr="0024200F" w:rsidRDefault="00733E07" w:rsidP="00F71023">
      <w:pPr>
        <w:spacing w:line="360" w:lineRule="auto"/>
        <w:ind w:right="49"/>
        <w:jc w:val="both"/>
        <w:rPr>
          <w:rFonts w:ascii="Palatino Linotype" w:hAnsi="Palatino Linotype"/>
          <w:b/>
        </w:rPr>
      </w:pPr>
    </w:p>
    <w:p w:rsidR="00733E07" w:rsidRPr="00FB3150" w:rsidRDefault="00733E07" w:rsidP="00F71023">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733E07" w:rsidRDefault="00733E07" w:rsidP="00F71023">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33E07" w:rsidRDefault="00733E07" w:rsidP="00F71023">
      <w:pPr>
        <w:spacing w:line="360" w:lineRule="auto"/>
        <w:jc w:val="both"/>
        <w:rPr>
          <w:rFonts w:ascii="Palatino Linotype" w:hAnsi="Palatino Linotype" w:cs="Arial"/>
        </w:rPr>
      </w:pPr>
    </w:p>
    <w:p w:rsidR="00733E07" w:rsidRPr="00FB3150" w:rsidRDefault="00733E07" w:rsidP="00F71023">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733E07" w:rsidRDefault="00733E07" w:rsidP="00F71023">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733E07" w:rsidRDefault="00733E07" w:rsidP="00F71023">
      <w:pPr>
        <w:spacing w:line="360" w:lineRule="auto"/>
        <w:ind w:right="49"/>
        <w:jc w:val="both"/>
        <w:rPr>
          <w:rFonts w:ascii="Palatino Linotype" w:hAnsi="Palatino Linotype" w:cs="Arial"/>
        </w:rPr>
      </w:pP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Artículo 180</w:t>
      </w:r>
      <w:r w:rsidRPr="00D535BD">
        <w:rPr>
          <w:rFonts w:ascii="Palatino Linotype" w:eastAsiaTheme="minorHAnsi" w:hAnsi="Palatino Linotype" w:cs="Arial"/>
          <w:i/>
          <w:sz w:val="22"/>
          <w:lang w:val="es-MX" w:eastAsia="en-US"/>
        </w:rPr>
        <w:t xml:space="preserve">. El recurso de revisión contendrá: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w:t>
      </w:r>
      <w:r w:rsidRPr="00D535BD">
        <w:rPr>
          <w:rFonts w:ascii="Palatino Linotype" w:eastAsiaTheme="minorHAnsi" w:hAnsi="Palatino Linotype" w:cs="Arial"/>
          <w:i/>
          <w:sz w:val="22"/>
          <w:lang w:val="es-MX" w:eastAsia="en-US"/>
        </w:rPr>
        <w:t xml:space="preserve">. El sujeto obligado ante la cual se presentó la solicitud;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II</w:t>
      </w:r>
      <w:r w:rsidRPr="00D535BD">
        <w:rPr>
          <w:rFonts w:ascii="Palatino Linotype" w:eastAsiaTheme="minorHAnsi" w:hAnsi="Palatino Linotype" w:cs="Arial"/>
          <w:i/>
          <w:sz w:val="22"/>
          <w:lang w:val="es-MX" w:eastAsia="en-US"/>
        </w:rPr>
        <w:t xml:space="preserve">. </w:t>
      </w:r>
      <w:r w:rsidRPr="00D535BD">
        <w:rPr>
          <w:rFonts w:ascii="Palatino Linotype" w:eastAsiaTheme="minorHAnsi" w:hAnsi="Palatino Linotype" w:cs="Arial"/>
          <w:i/>
          <w:sz w:val="22"/>
          <w:u w:val="single"/>
          <w:lang w:val="es-MX" w:eastAsia="en-US"/>
        </w:rPr>
        <w:t>El nombre del solicitante</w:t>
      </w:r>
      <w:r w:rsidRPr="00D535BD">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III</w:t>
      </w:r>
      <w:r w:rsidRPr="00D535BD">
        <w:rPr>
          <w:rFonts w:ascii="Palatino Linotype" w:eastAsiaTheme="minorHAnsi" w:hAnsi="Palatino Linotype" w:cs="Arial"/>
          <w:i/>
          <w:sz w:val="22"/>
          <w:lang w:val="es-MX" w:eastAsia="en-US"/>
        </w:rPr>
        <w:t xml:space="preserve">. El número de folio de respuesta de la solicitud de acceso;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IV</w:t>
      </w:r>
      <w:r w:rsidRPr="00D535BD">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w:t>
      </w:r>
      <w:r w:rsidRPr="00D535BD">
        <w:rPr>
          <w:rFonts w:ascii="Palatino Linotype" w:eastAsiaTheme="minorHAnsi" w:hAnsi="Palatino Linotype" w:cs="Arial"/>
          <w:i/>
          <w:sz w:val="22"/>
          <w:lang w:val="es-MX" w:eastAsia="en-US"/>
        </w:rPr>
        <w:t xml:space="preserve">. El acto que se recurre;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w:t>
      </w:r>
      <w:r w:rsidRPr="00D535BD">
        <w:rPr>
          <w:rFonts w:ascii="Palatino Linotype" w:eastAsiaTheme="minorHAnsi" w:hAnsi="Palatino Linotype" w:cs="Arial"/>
          <w:i/>
          <w:sz w:val="22"/>
          <w:lang w:val="es-MX" w:eastAsia="en-US"/>
        </w:rPr>
        <w:t xml:space="preserve">. Las razones o motivos de inconformidad;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VII</w:t>
      </w:r>
      <w:r w:rsidRPr="00D535BD">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VIII</w:t>
      </w:r>
      <w:r w:rsidRPr="00D535BD">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 xml:space="preserve">En ningún caso será necesario que el particular ratifique el recurso de revisión interpuesto.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u w:val="single"/>
          <w:lang w:val="es-MX" w:eastAsia="en-US"/>
        </w:rPr>
      </w:pPr>
      <w:r w:rsidRPr="00D535BD">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p>
    <w:p w:rsidR="00D535BD" w:rsidRPr="00D535BD" w:rsidRDefault="00D535BD" w:rsidP="00F71023">
      <w:pPr>
        <w:autoSpaceDE w:val="0"/>
        <w:autoSpaceDN w:val="0"/>
        <w:adjustRightInd w:val="0"/>
        <w:ind w:left="567" w:right="567"/>
        <w:jc w:val="right"/>
        <w:rPr>
          <w:rFonts w:ascii="Palatino Linotype" w:eastAsiaTheme="minorHAnsi" w:hAnsi="Palatino Linotype" w:cs="Arial"/>
          <w:sz w:val="22"/>
          <w:lang w:val="es-MX" w:eastAsia="en-US"/>
        </w:rPr>
      </w:pPr>
      <w:r w:rsidRPr="00D535BD">
        <w:rPr>
          <w:rFonts w:ascii="Palatino Linotype" w:eastAsiaTheme="minorHAnsi" w:hAnsi="Palatino Linotype" w:cs="Arial"/>
          <w:sz w:val="22"/>
          <w:lang w:val="es-MX" w:eastAsia="en-US"/>
        </w:rPr>
        <w:t>(Énfasis añadido)</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señalo nombre o seudónimo para que sea identificado, por lo que no tiene certeza sobre su identidad, lo que en estricto sentido, no se colmarían los requisitos establecidos en el citado artículo 180 de la Ley de Transparencia.</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535BD">
        <w:rPr>
          <w:rFonts w:ascii="Palatino Linotype" w:eastAsiaTheme="minorHAnsi" w:hAnsi="Palatino Linotype" w:cs="Arial"/>
          <w:i/>
          <w:lang w:val="es-MX" w:eastAsia="en-US"/>
        </w:rPr>
        <w:t>sine qua non</w:t>
      </w:r>
      <w:r w:rsidRPr="00D535BD">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jc w:val="center"/>
        <w:rPr>
          <w:rFonts w:ascii="Palatino Linotype" w:eastAsiaTheme="minorHAnsi" w:hAnsi="Palatino Linotype" w:cs="Arial"/>
          <w:b/>
          <w:i/>
          <w:sz w:val="22"/>
          <w:szCs w:val="22"/>
          <w:lang w:val="es-MX" w:eastAsia="en-US"/>
        </w:rPr>
      </w:pPr>
      <w:r w:rsidRPr="00D535BD">
        <w:rPr>
          <w:rFonts w:ascii="Palatino Linotype" w:eastAsiaTheme="minorHAnsi" w:hAnsi="Palatino Linotype" w:cs="Arial"/>
          <w:b/>
          <w:i/>
          <w:sz w:val="22"/>
          <w:szCs w:val="22"/>
          <w:lang w:val="es-MX" w:eastAsia="en-US"/>
        </w:rPr>
        <w:t>Constitución Política de los Estados Unidos Mexicanos</w:t>
      </w:r>
    </w:p>
    <w:p w:rsidR="00D535BD" w:rsidRPr="00D535BD" w:rsidRDefault="00D535BD" w:rsidP="00F71023">
      <w:pPr>
        <w:autoSpaceDE w:val="0"/>
        <w:autoSpaceDN w:val="0"/>
        <w:adjustRightInd w:val="0"/>
        <w:jc w:val="both"/>
        <w:rPr>
          <w:rFonts w:ascii="Palatino Linotype" w:eastAsiaTheme="minorHAnsi" w:hAnsi="Palatino Linotype" w:cs="Arial"/>
          <w:sz w:val="22"/>
          <w:szCs w:val="22"/>
          <w:lang w:val="es-MX" w:eastAsia="en-US"/>
        </w:rPr>
      </w:pP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szCs w:val="22"/>
          <w:lang w:val="es-MX" w:eastAsia="en-US"/>
        </w:rPr>
      </w:pPr>
      <w:r w:rsidRPr="00D535BD">
        <w:rPr>
          <w:rFonts w:ascii="Palatino Linotype" w:eastAsiaTheme="minorHAnsi" w:hAnsi="Palatino Linotype" w:cs="Arial"/>
          <w:i/>
          <w:sz w:val="22"/>
          <w:szCs w:val="22"/>
          <w:lang w:val="es-MX" w:eastAsia="en-US"/>
        </w:rPr>
        <w:t>“</w:t>
      </w:r>
      <w:r w:rsidRPr="00D535BD">
        <w:rPr>
          <w:rFonts w:ascii="Palatino Linotype" w:eastAsiaTheme="minorHAnsi" w:hAnsi="Palatino Linotype" w:cs="Arial"/>
          <w:b/>
          <w:i/>
          <w:sz w:val="22"/>
          <w:szCs w:val="22"/>
          <w:lang w:val="es-MX" w:eastAsia="en-US"/>
        </w:rPr>
        <w:t>Artículo 6o</w:t>
      </w:r>
      <w:r w:rsidRPr="00D535BD">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Para efectos de lo dispuesto en el presente artículo se observará lo siguiente:</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A</w:t>
      </w:r>
      <w:r w:rsidRPr="00D535BD">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lastRenderedPageBreak/>
        <w:t>I</w:t>
      </w:r>
      <w:r w:rsidRPr="00D535BD">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III.</w:t>
      </w:r>
      <w:r w:rsidRPr="00D535BD">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w:t>
      </w:r>
      <w:r w:rsidRPr="00D535BD">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w:t>
      </w:r>
      <w:r w:rsidRPr="00D535BD">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La ley establecerá aquella información que se considere reservada o confidencial.</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p>
    <w:p w:rsidR="00D535BD" w:rsidRPr="00D535BD" w:rsidRDefault="00D535BD" w:rsidP="00F71023">
      <w:pPr>
        <w:autoSpaceDE w:val="0"/>
        <w:autoSpaceDN w:val="0"/>
        <w:adjustRightInd w:val="0"/>
        <w:ind w:left="567" w:right="567"/>
        <w:jc w:val="center"/>
        <w:rPr>
          <w:rFonts w:ascii="Palatino Linotype" w:eastAsiaTheme="minorHAnsi" w:hAnsi="Palatino Linotype" w:cs="Arial"/>
          <w:b/>
          <w:i/>
          <w:sz w:val="22"/>
          <w:lang w:val="es-MX" w:eastAsia="en-US"/>
        </w:rPr>
      </w:pPr>
      <w:r w:rsidRPr="00D535BD">
        <w:rPr>
          <w:rFonts w:ascii="Palatino Linotype" w:eastAsiaTheme="minorHAnsi" w:hAnsi="Palatino Linotype" w:cs="Arial"/>
          <w:b/>
          <w:i/>
          <w:sz w:val="22"/>
          <w:lang w:val="es-MX" w:eastAsia="en-US"/>
        </w:rPr>
        <w:t>Constitución Política del Estado Libre y Soberano de México</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Artículo 5</w:t>
      </w:r>
      <w:r w:rsidRPr="00D535BD">
        <w:rPr>
          <w:rFonts w:ascii="Palatino Linotype" w:eastAsiaTheme="minorHAnsi" w:hAnsi="Palatino Linotype" w:cs="Arial"/>
          <w:i/>
          <w:sz w:val="22"/>
          <w:lang w:val="es-MX" w:eastAsia="en-US"/>
        </w:rPr>
        <w:t xml:space="preserve">. … </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Este derecho se regirá por los principios y bases siguientes:</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w:t>
      </w:r>
      <w:r w:rsidRPr="00D535BD">
        <w:rPr>
          <w:rFonts w:ascii="Palatino Linotype" w:eastAsiaTheme="minorHAnsi" w:hAnsi="Palatino Linotype" w:cs="Arial"/>
          <w:i/>
          <w:sz w:val="22"/>
          <w:lang w:val="es-MX"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w:t>
      </w:r>
      <w:r w:rsidRPr="00D535BD">
        <w:rPr>
          <w:rFonts w:ascii="Palatino Linotype" w:eastAsiaTheme="minorHAnsi" w:hAnsi="Palatino Linotype" w:cs="Arial"/>
          <w:i/>
          <w:sz w:val="22"/>
          <w:lang w:val="es-MX" w:eastAsia="en-US"/>
        </w:rPr>
        <w:lastRenderedPageBreak/>
        <w:t>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III</w:t>
      </w:r>
      <w:r w:rsidRPr="00D535BD">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D535BD" w:rsidRPr="00D535BD" w:rsidRDefault="00D535BD" w:rsidP="00F71023">
      <w:pPr>
        <w:autoSpaceDE w:val="0"/>
        <w:autoSpaceDN w:val="0"/>
        <w:adjustRightInd w:val="0"/>
        <w:ind w:left="567" w:right="567"/>
        <w:jc w:val="right"/>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(Énfasis añadido)</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Artículo 1o.</w:t>
      </w:r>
      <w:r w:rsidRPr="00D535BD">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D535BD">
        <w:rPr>
          <w:rFonts w:ascii="Palatino Linotype" w:eastAsiaTheme="minorHAnsi" w:hAnsi="Palatino Linotype" w:cs="Arial"/>
          <w:lang w:val="es-MX" w:eastAsia="en-US"/>
        </w:rPr>
        <w:lastRenderedPageBreak/>
        <w:t>posibilidad de que inclusive, la solicitud de acceso a la información pueda ser anónima o no contener un nombre que identifique al solicitante o que permita tener certeza sobre su identidad.</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D535BD">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2"/>
          <w:lang w:val="es-MX" w:eastAsia="en-US"/>
        </w:rPr>
      </w:pP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Resoluciones</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2937/13. Interpuesto en contra de LICONSA, S.A. de C.V. Comisionado. Ponente Gerardo Laveaga Rendón.</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D535BD" w:rsidRPr="00D535BD" w:rsidRDefault="00D535BD" w:rsidP="00F71023">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BD62E6" w:rsidRDefault="00BD62E6"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D62E6" w:rsidRPr="00D535BD" w:rsidRDefault="00BD62E6"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w:t>
      </w:r>
      <w:r w:rsidRPr="00D535BD">
        <w:rPr>
          <w:rFonts w:ascii="Palatino Linotype" w:eastAsiaTheme="minorHAnsi" w:hAnsi="Palatino Linotype" w:cs="Arial"/>
          <w:lang w:val="es-MX" w:eastAsia="en-US"/>
        </w:rPr>
        <w:lastRenderedPageBreak/>
        <w:t>se acredita en las constancias electrónicas del expediente, de las que se desprende que el recurrente, es la misma persona que realizó la solicitud de acceso a la información pública que ahora se impugna.</w:t>
      </w: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p>
    <w:p w:rsidR="00D535BD" w:rsidRPr="00D535BD" w:rsidRDefault="00D535BD" w:rsidP="00F71023">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D535BD" w:rsidRPr="00D535BD" w:rsidRDefault="00D535BD" w:rsidP="00F71023">
      <w:pPr>
        <w:spacing w:line="360" w:lineRule="auto"/>
        <w:ind w:right="49"/>
        <w:jc w:val="both"/>
        <w:rPr>
          <w:rFonts w:ascii="Palatino Linotype" w:hAnsi="Palatino Linotype" w:cs="Arial"/>
          <w:lang w:val="es-MX"/>
        </w:rPr>
      </w:pPr>
    </w:p>
    <w:p w:rsidR="00733E07" w:rsidRPr="00FB3150" w:rsidRDefault="00733E07" w:rsidP="00F71023">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733E07" w:rsidRDefault="00733E07" w:rsidP="00F71023">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733E07" w:rsidRDefault="00733E07" w:rsidP="00F71023">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7E2C6B" w:rsidRDefault="007E2C6B" w:rsidP="00F71023">
      <w:pPr>
        <w:pStyle w:val="Prrafodelista"/>
        <w:autoSpaceDE w:val="0"/>
        <w:autoSpaceDN w:val="0"/>
        <w:adjustRightInd w:val="0"/>
        <w:spacing w:line="360" w:lineRule="auto"/>
        <w:ind w:left="0"/>
        <w:jc w:val="both"/>
        <w:rPr>
          <w:rFonts w:ascii="Palatino Linotype" w:hAnsi="Palatino Linotype" w:cs="Arial"/>
        </w:rPr>
      </w:pPr>
    </w:p>
    <w:p w:rsidR="00733E07" w:rsidRPr="00FB3150" w:rsidRDefault="00733E07" w:rsidP="00F71023">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733E07" w:rsidRPr="0024200F" w:rsidRDefault="00733E07" w:rsidP="00F71023">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733E07" w:rsidRDefault="00733E07" w:rsidP="00F71023">
      <w:pPr>
        <w:pStyle w:val="Prrafodelista"/>
        <w:autoSpaceDE w:val="0"/>
        <w:autoSpaceDN w:val="0"/>
        <w:adjustRightInd w:val="0"/>
        <w:spacing w:line="360" w:lineRule="auto"/>
        <w:ind w:left="0"/>
        <w:jc w:val="both"/>
        <w:rPr>
          <w:rFonts w:ascii="Palatino Linotype" w:hAnsi="Palatino Linotype" w:cs="Arial"/>
        </w:rPr>
      </w:pPr>
    </w:p>
    <w:p w:rsidR="00BD62E6" w:rsidRPr="0024200F" w:rsidRDefault="00BD62E6" w:rsidP="00F71023">
      <w:pPr>
        <w:pStyle w:val="Prrafodelista"/>
        <w:autoSpaceDE w:val="0"/>
        <w:autoSpaceDN w:val="0"/>
        <w:adjustRightInd w:val="0"/>
        <w:spacing w:line="360" w:lineRule="auto"/>
        <w:ind w:left="0"/>
        <w:jc w:val="both"/>
        <w:rPr>
          <w:rFonts w:ascii="Palatino Linotype" w:hAnsi="Palatino Linotype" w:cs="Arial"/>
        </w:rPr>
      </w:pPr>
    </w:p>
    <w:p w:rsidR="00733E07" w:rsidRDefault="00733E07" w:rsidP="00F710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la calidad de la información encuadra en algún supuesto de clasificación de información como reservada.</w:t>
      </w:r>
    </w:p>
    <w:p w:rsidR="00733E07" w:rsidRDefault="00733E07" w:rsidP="00F71023">
      <w:pPr>
        <w:pStyle w:val="Prrafodelista"/>
        <w:widowControl w:val="0"/>
        <w:autoSpaceDE w:val="0"/>
        <w:autoSpaceDN w:val="0"/>
        <w:adjustRightInd w:val="0"/>
        <w:spacing w:line="360" w:lineRule="auto"/>
        <w:ind w:left="0"/>
        <w:jc w:val="both"/>
        <w:rPr>
          <w:rFonts w:ascii="Palatino Linotype" w:hAnsi="Palatino Linotype" w:cs="Arial"/>
        </w:rPr>
      </w:pPr>
    </w:p>
    <w:p w:rsidR="00733E07" w:rsidRDefault="00733E07" w:rsidP="00F710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esa virtud, del estudio y análisis de las solicitudes de información, el </w:t>
      </w:r>
      <w:r>
        <w:rPr>
          <w:rFonts w:ascii="Palatino Linotype" w:hAnsi="Palatino Linotype"/>
          <w:b/>
        </w:rPr>
        <w:t>recurrente</w:t>
      </w:r>
      <w:r>
        <w:rPr>
          <w:rFonts w:ascii="Palatino Linotype" w:hAnsi="Palatino Linotype"/>
        </w:rPr>
        <w:t xml:space="preserve"> peticiona de objetivamente </w:t>
      </w:r>
      <w:r w:rsidR="000C1C14">
        <w:rPr>
          <w:rFonts w:ascii="Palatino Linotype" w:hAnsi="Palatino Linotype"/>
        </w:rPr>
        <w:t>le sea entregado en archivos de tipo Excel</w:t>
      </w:r>
      <w:r w:rsidR="000C1C14">
        <w:rPr>
          <w:rStyle w:val="Refdenotaalpie"/>
          <w:rFonts w:ascii="Palatino Linotype" w:hAnsi="Palatino Linotype"/>
        </w:rPr>
        <w:footnoteReference w:id="2"/>
      </w:r>
      <w:r w:rsidR="000C1C14">
        <w:rPr>
          <w:rFonts w:ascii="Palatino Linotype" w:hAnsi="Palatino Linotype"/>
        </w:rPr>
        <w:t xml:space="preserve"> y/o pdf</w:t>
      </w:r>
      <w:r w:rsidR="000C1C14">
        <w:rPr>
          <w:rStyle w:val="Refdenotaalpie"/>
          <w:rFonts w:ascii="Palatino Linotype" w:hAnsi="Palatino Linotype"/>
        </w:rPr>
        <w:footnoteReference w:id="3"/>
      </w:r>
      <w:r>
        <w:rPr>
          <w:rFonts w:ascii="Palatino Linotype" w:hAnsi="Palatino Linotype"/>
        </w:rPr>
        <w:t>:</w:t>
      </w:r>
    </w:p>
    <w:p w:rsidR="00733E07" w:rsidRDefault="00733E07" w:rsidP="00F71023">
      <w:pPr>
        <w:pStyle w:val="Prrafodelista"/>
        <w:widowControl w:val="0"/>
        <w:autoSpaceDE w:val="0"/>
        <w:autoSpaceDN w:val="0"/>
        <w:adjustRightInd w:val="0"/>
        <w:spacing w:line="360" w:lineRule="auto"/>
        <w:ind w:left="0"/>
        <w:jc w:val="both"/>
        <w:rPr>
          <w:rFonts w:ascii="Palatino Linotype" w:hAnsi="Palatino Linotype"/>
        </w:rPr>
      </w:pPr>
    </w:p>
    <w:p w:rsidR="00733E07" w:rsidRDefault="000C1C14" w:rsidP="00F71023">
      <w:pPr>
        <w:pStyle w:val="Prrafodelista"/>
        <w:widowControl w:val="0"/>
        <w:numPr>
          <w:ilvl w:val="0"/>
          <w:numId w:val="18"/>
        </w:numPr>
        <w:autoSpaceDE w:val="0"/>
        <w:autoSpaceDN w:val="0"/>
        <w:adjustRightInd w:val="0"/>
        <w:spacing w:line="360" w:lineRule="auto"/>
        <w:jc w:val="both"/>
        <w:rPr>
          <w:rFonts w:ascii="Palatino Linotype" w:hAnsi="Palatino Linotype"/>
        </w:rPr>
      </w:pPr>
      <w:r>
        <w:rPr>
          <w:rFonts w:ascii="Palatino Linotype" w:hAnsi="Palatino Linotype"/>
        </w:rPr>
        <w:t xml:space="preserve">Listado de </w:t>
      </w:r>
      <w:r w:rsidRPr="000C1C14">
        <w:rPr>
          <w:rFonts w:ascii="Palatino Linotype" w:hAnsi="Palatino Linotype"/>
        </w:rPr>
        <w:t>automóviles dados en comodato a la administración en general incluyendo DIF, OPDAPAST y IMCUFIDETE</w:t>
      </w:r>
      <w:r w:rsidR="00733E07">
        <w:rPr>
          <w:rFonts w:ascii="Palatino Linotype" w:hAnsi="Palatino Linotype"/>
        </w:rPr>
        <w:t>;</w:t>
      </w:r>
    </w:p>
    <w:p w:rsidR="00733E07" w:rsidRDefault="000C1C14" w:rsidP="00F71023">
      <w:pPr>
        <w:pStyle w:val="Prrafodelista"/>
        <w:widowControl w:val="0"/>
        <w:numPr>
          <w:ilvl w:val="0"/>
          <w:numId w:val="18"/>
        </w:numPr>
        <w:autoSpaceDE w:val="0"/>
        <w:autoSpaceDN w:val="0"/>
        <w:adjustRightInd w:val="0"/>
        <w:spacing w:line="360" w:lineRule="auto"/>
        <w:jc w:val="both"/>
        <w:rPr>
          <w:rFonts w:ascii="Palatino Linotype" w:hAnsi="Palatino Linotype"/>
        </w:rPr>
      </w:pPr>
      <w:r>
        <w:rPr>
          <w:rFonts w:ascii="Palatino Linotype" w:hAnsi="Palatino Linotype"/>
        </w:rPr>
        <w:t>P</w:t>
      </w:r>
      <w:r w:rsidRPr="000C1C14">
        <w:rPr>
          <w:rFonts w:ascii="Palatino Linotype" w:hAnsi="Palatino Linotype"/>
        </w:rPr>
        <w:t xml:space="preserve">ropietarios o comodantes de esos </w:t>
      </w:r>
      <w:r>
        <w:rPr>
          <w:rFonts w:ascii="Palatino Linotype" w:hAnsi="Palatino Linotype"/>
        </w:rPr>
        <w:t>automóviles;</w:t>
      </w:r>
    </w:p>
    <w:p w:rsidR="000C1C14" w:rsidRDefault="00080C5A" w:rsidP="00F71023">
      <w:pPr>
        <w:pStyle w:val="Prrafodelista"/>
        <w:widowControl w:val="0"/>
        <w:numPr>
          <w:ilvl w:val="0"/>
          <w:numId w:val="18"/>
        </w:numPr>
        <w:autoSpaceDE w:val="0"/>
        <w:autoSpaceDN w:val="0"/>
        <w:adjustRightInd w:val="0"/>
        <w:spacing w:line="360" w:lineRule="auto"/>
        <w:jc w:val="both"/>
        <w:rPr>
          <w:rFonts w:ascii="Palatino Linotype" w:hAnsi="Palatino Linotype"/>
        </w:rPr>
      </w:pPr>
      <w:r w:rsidRPr="00080C5A">
        <w:rPr>
          <w:rFonts w:ascii="Palatino Linotype" w:hAnsi="Palatino Linotype"/>
        </w:rPr>
        <w:t>Cantidad en efectivo de Gasolina que ha sido depositada por cada automóvil del periodo que corresponde de enero de 2019 a septiembre de 2020</w:t>
      </w:r>
      <w:r w:rsidR="005B3A40">
        <w:rPr>
          <w:rFonts w:ascii="Palatino Linotype" w:hAnsi="Palatino Linotype"/>
        </w:rPr>
        <w:t>;</w:t>
      </w:r>
    </w:p>
    <w:p w:rsidR="005B3A40" w:rsidRDefault="005B3A40" w:rsidP="00F71023">
      <w:pPr>
        <w:pStyle w:val="Prrafodelista"/>
        <w:widowControl w:val="0"/>
        <w:numPr>
          <w:ilvl w:val="0"/>
          <w:numId w:val="18"/>
        </w:numPr>
        <w:autoSpaceDE w:val="0"/>
        <w:autoSpaceDN w:val="0"/>
        <w:adjustRightInd w:val="0"/>
        <w:spacing w:line="360" w:lineRule="auto"/>
        <w:jc w:val="both"/>
        <w:rPr>
          <w:rFonts w:ascii="Palatino Linotype" w:hAnsi="Palatino Linotype"/>
        </w:rPr>
      </w:pPr>
      <w:r>
        <w:rPr>
          <w:rFonts w:ascii="Palatino Linotype" w:hAnsi="Palatino Linotype"/>
        </w:rPr>
        <w:t>L</w:t>
      </w:r>
      <w:r w:rsidRPr="005B3A40">
        <w:rPr>
          <w:rFonts w:ascii="Palatino Linotype" w:hAnsi="Palatino Linotype"/>
        </w:rPr>
        <w:t>os automotores, camiones o motocicletas que están en funcionamiento de la administración central, y de los órganos descentralizados DIF, OPDAPAST, IMCUFIDE</w:t>
      </w:r>
      <w:r>
        <w:rPr>
          <w:rFonts w:ascii="Palatino Linotype" w:hAnsi="Palatino Linotype"/>
        </w:rPr>
        <w:t xml:space="preserve">; y </w:t>
      </w:r>
    </w:p>
    <w:p w:rsidR="005B3A40" w:rsidRDefault="005B3A40" w:rsidP="00F71023">
      <w:pPr>
        <w:pStyle w:val="Prrafodelista"/>
        <w:widowControl w:val="0"/>
        <w:numPr>
          <w:ilvl w:val="0"/>
          <w:numId w:val="18"/>
        </w:numPr>
        <w:autoSpaceDE w:val="0"/>
        <w:autoSpaceDN w:val="0"/>
        <w:adjustRightInd w:val="0"/>
        <w:spacing w:line="360" w:lineRule="auto"/>
        <w:jc w:val="both"/>
        <w:rPr>
          <w:rFonts w:ascii="Palatino Linotype" w:hAnsi="Palatino Linotype"/>
        </w:rPr>
      </w:pPr>
      <w:r>
        <w:rPr>
          <w:rFonts w:ascii="Palatino Linotype" w:hAnsi="Palatino Linotype"/>
        </w:rPr>
        <w:t>L</w:t>
      </w:r>
      <w:r w:rsidRPr="005B3A40">
        <w:rPr>
          <w:rFonts w:ascii="Palatino Linotype" w:hAnsi="Palatino Linotype"/>
        </w:rPr>
        <w:t>os automotores, camiones o motocicletas que</w:t>
      </w:r>
      <w:r>
        <w:rPr>
          <w:rFonts w:ascii="Palatino Linotype" w:hAnsi="Palatino Linotype"/>
        </w:rPr>
        <w:t xml:space="preserve"> no</w:t>
      </w:r>
      <w:r w:rsidRPr="005B3A40">
        <w:rPr>
          <w:rFonts w:ascii="Palatino Linotype" w:hAnsi="Palatino Linotype"/>
        </w:rPr>
        <w:t xml:space="preserve"> están en funcionamiento de la administración central, y de los órganos descentralizados DIF, OPDAPAST, IMCUFIDE</w:t>
      </w:r>
      <w:r>
        <w:rPr>
          <w:rFonts w:ascii="Palatino Linotype" w:hAnsi="Palatino Linotype"/>
        </w:rPr>
        <w:t>.</w:t>
      </w:r>
    </w:p>
    <w:p w:rsidR="00733E07" w:rsidRDefault="00733E07" w:rsidP="00F71023">
      <w:pPr>
        <w:widowControl w:val="0"/>
        <w:autoSpaceDE w:val="0"/>
        <w:autoSpaceDN w:val="0"/>
        <w:adjustRightInd w:val="0"/>
        <w:spacing w:line="360" w:lineRule="auto"/>
        <w:jc w:val="both"/>
        <w:rPr>
          <w:rFonts w:ascii="Palatino Linotype" w:hAnsi="Palatino Linotype"/>
        </w:rPr>
      </w:pPr>
    </w:p>
    <w:p w:rsidR="00733E07" w:rsidRDefault="00733E07" w:rsidP="00F71023">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 aras de garantizar y tutelar el derecho de acceso a la información, emitió respuesta </w:t>
      </w:r>
      <w:r w:rsidR="006765ED">
        <w:rPr>
          <w:rFonts w:ascii="Palatino Linotype" w:hAnsi="Palatino Linotype" w:cs="Arial"/>
          <w:color w:val="000000" w:themeColor="text1"/>
        </w:rPr>
        <w:t xml:space="preserve">en lo que corresponde a la solicitud de información 00240/TEOLOYU/IP/2020, </w:t>
      </w:r>
      <w:r w:rsidR="005B3A40">
        <w:rPr>
          <w:rFonts w:ascii="Palatino Linotype" w:hAnsi="Palatino Linotype" w:cs="Arial"/>
          <w:color w:val="000000" w:themeColor="text1"/>
        </w:rPr>
        <w:t xml:space="preserve">por medio de </w:t>
      </w:r>
      <w:r w:rsidR="005B3A40">
        <w:rPr>
          <w:rFonts w:ascii="Palatino Linotype" w:hAnsi="Palatino Linotype"/>
          <w:bCs/>
        </w:rPr>
        <w:t>los archivos electrónicos “</w:t>
      </w:r>
      <w:r w:rsidR="005B3A40" w:rsidRPr="00733E07">
        <w:rPr>
          <w:rFonts w:ascii="Palatino Linotype" w:hAnsi="Palatino Linotype"/>
          <w:bCs/>
        </w:rPr>
        <w:t>Oficio administración.pdf</w:t>
      </w:r>
      <w:r w:rsidR="005B3A40">
        <w:rPr>
          <w:rFonts w:ascii="Palatino Linotype" w:hAnsi="Palatino Linotype"/>
          <w:bCs/>
        </w:rPr>
        <w:t xml:space="preserve">, </w:t>
      </w:r>
      <w:r w:rsidR="005B3A40" w:rsidRPr="00733E07">
        <w:rPr>
          <w:rFonts w:ascii="Palatino Linotype" w:hAnsi="Palatino Linotype"/>
          <w:bCs/>
        </w:rPr>
        <w:t>Oficio DIF.pdf</w:t>
      </w:r>
      <w:r w:rsidR="005B3A40">
        <w:rPr>
          <w:rFonts w:ascii="Palatino Linotype" w:hAnsi="Palatino Linotype"/>
          <w:bCs/>
        </w:rPr>
        <w:t xml:space="preserve">, </w:t>
      </w:r>
      <w:r w:rsidR="005B3A40" w:rsidRPr="00733E07">
        <w:rPr>
          <w:rFonts w:ascii="Palatino Linotype" w:hAnsi="Palatino Linotype"/>
          <w:bCs/>
        </w:rPr>
        <w:t>oficio opdapast.pdf</w:t>
      </w:r>
      <w:r w:rsidR="006765ED">
        <w:rPr>
          <w:rFonts w:ascii="Palatino Linotype" w:hAnsi="Palatino Linotype"/>
          <w:bCs/>
        </w:rPr>
        <w:t>,</w:t>
      </w:r>
      <w:r w:rsidR="005B3A40">
        <w:rPr>
          <w:rFonts w:ascii="Palatino Linotype" w:hAnsi="Palatino Linotype"/>
          <w:bCs/>
        </w:rPr>
        <w:t xml:space="preserve"> </w:t>
      </w:r>
      <w:r w:rsidR="005B3A40" w:rsidRPr="00733E07">
        <w:rPr>
          <w:rFonts w:ascii="Palatino Linotype" w:hAnsi="Palatino Linotype"/>
          <w:bCs/>
        </w:rPr>
        <w:t>Oficio Icufide.pdf.pdf</w:t>
      </w:r>
      <w:r w:rsidR="005B3A40">
        <w:rPr>
          <w:rFonts w:ascii="Palatino Linotype" w:hAnsi="Palatino Linotype"/>
          <w:bCs/>
        </w:rPr>
        <w:t xml:space="preserve">”, </w:t>
      </w:r>
      <w:r w:rsidR="006765ED">
        <w:rPr>
          <w:rFonts w:ascii="Palatino Linotype" w:hAnsi="Palatino Linotype"/>
          <w:bCs/>
        </w:rPr>
        <w:t xml:space="preserve">y en lo que corresponde a la solicitud de información </w:t>
      </w:r>
      <w:r w:rsidR="006765ED" w:rsidRPr="006765ED">
        <w:rPr>
          <w:rFonts w:ascii="Palatino Linotype" w:hAnsi="Palatino Linotype"/>
          <w:bCs/>
        </w:rPr>
        <w:t>00242/TEOLOYU/IP/2020</w:t>
      </w:r>
      <w:r w:rsidR="006765ED">
        <w:rPr>
          <w:rFonts w:ascii="Palatino Linotype" w:hAnsi="Palatino Linotype"/>
          <w:bCs/>
        </w:rPr>
        <w:t>, a través de los archivos “</w:t>
      </w:r>
      <w:r w:rsidR="006765ED" w:rsidRPr="00E40935">
        <w:rPr>
          <w:rFonts w:ascii="Palatino Linotype" w:hAnsi="Palatino Linotype"/>
          <w:bCs/>
        </w:rPr>
        <w:t>oficio opdapast.pdf</w:t>
      </w:r>
      <w:r w:rsidR="006765ED">
        <w:rPr>
          <w:rFonts w:ascii="Palatino Linotype" w:hAnsi="Palatino Linotype"/>
          <w:bCs/>
        </w:rPr>
        <w:t xml:space="preserve">, </w:t>
      </w:r>
      <w:r w:rsidR="006765ED" w:rsidRPr="00E40935">
        <w:rPr>
          <w:rFonts w:ascii="Palatino Linotype" w:hAnsi="Palatino Linotype"/>
          <w:bCs/>
        </w:rPr>
        <w:t>Oficio DIF.pdf</w:t>
      </w:r>
      <w:r w:rsidR="006765ED">
        <w:rPr>
          <w:rFonts w:ascii="Palatino Linotype" w:hAnsi="Palatino Linotype"/>
          <w:bCs/>
        </w:rPr>
        <w:t xml:space="preserve">, </w:t>
      </w:r>
      <w:r w:rsidR="006765ED" w:rsidRPr="00E40935">
        <w:rPr>
          <w:rFonts w:ascii="Palatino Linotype" w:hAnsi="Palatino Linotype"/>
          <w:bCs/>
        </w:rPr>
        <w:t>Oficio administración.pdf</w:t>
      </w:r>
      <w:r w:rsidR="006765ED">
        <w:rPr>
          <w:rFonts w:ascii="Palatino Linotype" w:hAnsi="Palatino Linotype"/>
          <w:bCs/>
        </w:rPr>
        <w:t xml:space="preserve">, </w:t>
      </w:r>
      <w:r w:rsidR="006765ED" w:rsidRPr="00E40935">
        <w:rPr>
          <w:rFonts w:ascii="Palatino Linotype" w:hAnsi="Palatino Linotype"/>
          <w:bCs/>
        </w:rPr>
        <w:t>OFICIO DIF-TEO-TES-069-2020 OFICIO dIF.pdf</w:t>
      </w:r>
      <w:r w:rsidR="006765ED">
        <w:rPr>
          <w:rFonts w:ascii="Palatino Linotype" w:hAnsi="Palatino Linotype"/>
          <w:bCs/>
        </w:rPr>
        <w:t xml:space="preserve"> y </w:t>
      </w:r>
      <w:r w:rsidR="006765ED" w:rsidRPr="00E40935">
        <w:rPr>
          <w:rFonts w:ascii="Palatino Linotype" w:hAnsi="Palatino Linotype"/>
          <w:bCs/>
        </w:rPr>
        <w:t>Oficio Icufide.pdf.pdf</w:t>
      </w:r>
      <w:r w:rsidR="006765ED">
        <w:rPr>
          <w:rFonts w:ascii="Palatino Linotype" w:hAnsi="Palatino Linotype"/>
          <w:bCs/>
        </w:rPr>
        <w:t xml:space="preserve">”; como se observa, el sujeto obligado hizo entrega de los mismos oficios en ambas respuestas, únicamente agregando en la segunda solicitud de información el archivo </w:t>
      </w:r>
      <w:r w:rsidR="006765ED" w:rsidRPr="00E40935">
        <w:rPr>
          <w:rFonts w:ascii="Palatino Linotype" w:hAnsi="Palatino Linotype"/>
          <w:bCs/>
        </w:rPr>
        <w:t>OFICIO DIF-TEO-TES-069-2020 OFICIO dIF.pdf</w:t>
      </w:r>
      <w:r w:rsidR="006765ED">
        <w:rPr>
          <w:rFonts w:ascii="Palatino Linotype" w:hAnsi="Palatino Linotype"/>
          <w:bCs/>
        </w:rPr>
        <w:t>, por lo que en obvio de repeticiones innecesarias se procede a su estudio y análisis de su contenido en los términos sig</w:t>
      </w:r>
      <w:r w:rsidR="005B3A40">
        <w:rPr>
          <w:rFonts w:ascii="Palatino Linotype" w:hAnsi="Palatino Linotype"/>
          <w:bCs/>
        </w:rPr>
        <w:t>uiente</w:t>
      </w:r>
      <w:r w:rsidR="006765ED">
        <w:rPr>
          <w:rFonts w:ascii="Palatino Linotype" w:hAnsi="Palatino Linotype"/>
          <w:bCs/>
        </w:rPr>
        <w:t>s</w:t>
      </w:r>
      <w:r>
        <w:rPr>
          <w:rFonts w:ascii="Palatino Linotype" w:hAnsi="Palatino Linotype" w:cs="Arial"/>
          <w:color w:val="000000" w:themeColor="text1"/>
        </w:rPr>
        <w:t>:</w:t>
      </w:r>
    </w:p>
    <w:p w:rsidR="00733E07" w:rsidRDefault="00733E07" w:rsidP="00F71023">
      <w:pPr>
        <w:spacing w:line="360" w:lineRule="auto"/>
        <w:jc w:val="both"/>
        <w:rPr>
          <w:rFonts w:ascii="Palatino Linotype" w:hAnsi="Palatino Linotype" w:cs="Arial"/>
          <w:color w:val="000000" w:themeColor="text1"/>
        </w:rPr>
      </w:pPr>
    </w:p>
    <w:p w:rsidR="00733E07" w:rsidRDefault="005B3A40" w:rsidP="00F71023">
      <w:pPr>
        <w:pStyle w:val="Prrafodelista"/>
        <w:numPr>
          <w:ilvl w:val="0"/>
          <w:numId w:val="19"/>
        </w:numPr>
        <w:spacing w:line="360" w:lineRule="auto"/>
        <w:jc w:val="both"/>
        <w:rPr>
          <w:rFonts w:ascii="Palatino Linotype" w:hAnsi="Palatino Linotype" w:cs="Arial"/>
          <w:color w:val="000000" w:themeColor="text1"/>
        </w:rPr>
      </w:pPr>
      <w:r w:rsidRPr="00BF6AC0">
        <w:rPr>
          <w:rFonts w:ascii="Palatino Linotype" w:hAnsi="Palatino Linotype" w:cs="Arial"/>
          <w:b/>
          <w:color w:val="000000" w:themeColor="text1"/>
        </w:rPr>
        <w:t>Oficio administración.pdf:</w:t>
      </w:r>
      <w:r>
        <w:rPr>
          <w:rFonts w:ascii="Palatino Linotype" w:hAnsi="Palatino Linotype" w:cs="Arial"/>
          <w:color w:val="000000" w:themeColor="text1"/>
        </w:rPr>
        <w:t xml:space="preserve"> </w:t>
      </w:r>
      <w:r w:rsidR="00BF6AC0">
        <w:rPr>
          <w:rFonts w:ascii="Palatino Linotype" w:hAnsi="Palatino Linotype" w:cs="Arial"/>
          <w:color w:val="000000" w:themeColor="text1"/>
        </w:rPr>
        <w:t>consistente en el oficio ADM/223/2020 de fecha treinta de septiembre de dos mil veinte, mediante el cual el Director de Administración informa a la Titular de la Unidad de Transparencia, que no le es posible proporcionar la información peticionada en las solicitudes de información 206, 00197, 217, 222, 237, 279, 280, 274, 238, 223, 210, 292, 273, 272, 271, 270, 269, 268, 247, 263/TEOLOYU/IP/2020, atendiendo que esa área se encuentra en proceso de auditoría.</w:t>
      </w:r>
    </w:p>
    <w:p w:rsidR="00B47547" w:rsidRDefault="00B47547" w:rsidP="00F71023">
      <w:pPr>
        <w:pStyle w:val="Prrafodelista"/>
        <w:spacing w:line="360" w:lineRule="auto"/>
        <w:ind w:left="720"/>
        <w:jc w:val="both"/>
        <w:rPr>
          <w:rFonts w:ascii="Palatino Linotype" w:hAnsi="Palatino Linotype" w:cs="Arial"/>
          <w:color w:val="000000" w:themeColor="text1"/>
        </w:rPr>
      </w:pPr>
    </w:p>
    <w:p w:rsidR="00B47547" w:rsidRPr="00B47547" w:rsidRDefault="00B47547" w:rsidP="00F71023">
      <w:pPr>
        <w:pStyle w:val="Prrafodelista"/>
        <w:spacing w:line="360" w:lineRule="auto"/>
        <w:ind w:left="720"/>
        <w:jc w:val="both"/>
        <w:rPr>
          <w:rFonts w:ascii="Palatino Linotype" w:hAnsi="Palatino Linotype" w:cs="Arial"/>
          <w:color w:val="000000" w:themeColor="text1"/>
        </w:rPr>
      </w:pPr>
      <w:r>
        <w:rPr>
          <w:rFonts w:ascii="Palatino Linotype" w:hAnsi="Palatino Linotype" w:cs="Arial"/>
          <w:color w:val="000000" w:themeColor="text1"/>
        </w:rPr>
        <w:t xml:space="preserve">No pasa desapercibido que si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señala 20 (veinte) solicitudes de información, ninguna se </w:t>
      </w:r>
      <w:r w:rsidR="006765ED">
        <w:rPr>
          <w:rFonts w:ascii="Palatino Linotype" w:hAnsi="Palatino Linotype" w:cs="Arial"/>
          <w:color w:val="000000" w:themeColor="text1"/>
        </w:rPr>
        <w:t>incluye</w:t>
      </w:r>
      <w:r>
        <w:rPr>
          <w:rFonts w:ascii="Palatino Linotype" w:hAnsi="Palatino Linotype" w:cs="Arial"/>
          <w:color w:val="000000" w:themeColor="text1"/>
        </w:rPr>
        <w:t xml:space="preserve"> las solicitudes 00240/TEOLOYU/IP/2020 y 00242/TEOLOYU/IP/2020, relativas a las solicitudes de origen de los presentes recursos  de revisión</w:t>
      </w:r>
      <w:r w:rsidR="0007543F">
        <w:rPr>
          <w:rFonts w:ascii="Palatino Linotype" w:hAnsi="Palatino Linotype" w:cs="Arial"/>
          <w:color w:val="000000" w:themeColor="text1"/>
        </w:rPr>
        <w:t>.</w:t>
      </w:r>
    </w:p>
    <w:p w:rsidR="00BF6AC0" w:rsidRDefault="00BF6AC0" w:rsidP="00F71023">
      <w:pPr>
        <w:pStyle w:val="Prrafodelista"/>
        <w:spacing w:line="360" w:lineRule="auto"/>
        <w:ind w:left="720"/>
        <w:jc w:val="both"/>
        <w:rPr>
          <w:rFonts w:ascii="Palatino Linotype" w:hAnsi="Palatino Linotype" w:cs="Arial"/>
          <w:color w:val="000000" w:themeColor="text1"/>
        </w:rPr>
      </w:pPr>
    </w:p>
    <w:p w:rsidR="006765ED" w:rsidRPr="006765ED" w:rsidRDefault="006765ED" w:rsidP="00F71023">
      <w:pPr>
        <w:numPr>
          <w:ilvl w:val="0"/>
          <w:numId w:val="23"/>
        </w:numPr>
        <w:spacing w:line="360" w:lineRule="auto"/>
        <w:jc w:val="both"/>
        <w:rPr>
          <w:rFonts w:ascii="Palatino Linotype" w:eastAsia="Calibri" w:hAnsi="Palatino Linotype"/>
          <w:b/>
          <w:lang w:val="es-ES_tradnl"/>
        </w:rPr>
      </w:pPr>
      <w:r w:rsidRPr="006765ED">
        <w:rPr>
          <w:rFonts w:ascii="Palatino Linotype" w:eastAsia="Calibri" w:hAnsi="Palatino Linotype"/>
          <w:b/>
          <w:lang w:val="es-ES_tradnl"/>
        </w:rPr>
        <w:lastRenderedPageBreak/>
        <w:t>Oficio DIF.pdf:</w:t>
      </w:r>
      <w:r w:rsidRPr="006765ED">
        <w:rPr>
          <w:rFonts w:ascii="Palatino Linotype" w:eastAsia="Calibri" w:hAnsi="Palatino Linotype"/>
          <w:lang w:val="es-ES_tradnl"/>
        </w:rPr>
        <w:t xml:space="preserve"> Relativo al oficio OSFEM/AED/667/2020 de fecha veinte de septiembre de dos mil veinte, remitido por el Auditor Especial de Desempeño del Órgano Superior de Fiscalización del Estado de México “OSFEM”, informa al Presidente del Sistema Municipal para el Desarrollo Integral de la Familia de Teoloyucan, so siguiente:</w:t>
      </w:r>
    </w:p>
    <w:p w:rsidR="006765ED" w:rsidRPr="006765ED" w:rsidRDefault="006765ED" w:rsidP="00F71023">
      <w:pPr>
        <w:spacing w:line="360" w:lineRule="auto"/>
        <w:ind w:left="720"/>
        <w:jc w:val="both"/>
        <w:rPr>
          <w:rFonts w:ascii="Palatino Linotype" w:eastAsia="Calibri" w:hAnsi="Palatino Linotype"/>
          <w:lang w:val="es-ES_tradnl"/>
        </w:rPr>
      </w:pPr>
    </w:p>
    <w:p w:rsidR="006765ED" w:rsidRPr="006765ED" w:rsidRDefault="006765ED" w:rsidP="00F71023">
      <w:pPr>
        <w:ind w:left="720"/>
        <w:jc w:val="both"/>
        <w:rPr>
          <w:rFonts w:ascii="Palatino Linotype" w:eastAsia="Calibri" w:hAnsi="Palatino Linotype"/>
          <w:i/>
          <w:sz w:val="22"/>
          <w:szCs w:val="22"/>
          <w:lang w:val="es-ES_tradnl"/>
        </w:rPr>
      </w:pPr>
      <w:r w:rsidRPr="006765ED">
        <w:rPr>
          <w:rFonts w:ascii="Palatino Linotype" w:eastAsia="Calibri" w:hAnsi="Palatino Linotype"/>
          <w:i/>
          <w:sz w:val="22"/>
          <w:szCs w:val="22"/>
          <w:lang w:val="es-ES_tradnl"/>
        </w:rPr>
        <w:t xml:space="preserve">“…este Órgano Técnico de la Legislatura de Estado de México, en ejercicio de las atribuciones de fiscalización, emite la presente </w:t>
      </w:r>
      <w:r w:rsidRPr="006765ED">
        <w:rPr>
          <w:rFonts w:ascii="Palatino Linotype" w:eastAsia="Calibri" w:hAnsi="Palatino Linotype"/>
          <w:b/>
          <w:i/>
          <w:sz w:val="22"/>
          <w:szCs w:val="22"/>
          <w:lang w:val="es-ES_tradnl"/>
        </w:rPr>
        <w:t>Orden de Auditoría de Desempeño establecida por el Programa Anual de Auditorias 2020 con el numeral 10 del apartado de Auditorías de Desempeño Municipales,</w:t>
      </w:r>
      <w:r w:rsidRPr="006765ED">
        <w:rPr>
          <w:rFonts w:ascii="Palatino Linotype" w:eastAsia="Calibri" w:hAnsi="Palatino Linotype"/>
          <w:i/>
          <w:sz w:val="22"/>
          <w:szCs w:val="22"/>
          <w:lang w:val="es-ES_tradnl"/>
        </w:rPr>
        <w:t xml:space="preserve"> denominada Auditoría de Desempeño al Sistema Municipal DIF de Teoloyucan, correspondiente al ejercicio presupuestal 2019…”</w:t>
      </w:r>
    </w:p>
    <w:p w:rsidR="00BF6AC0" w:rsidRPr="006765ED" w:rsidRDefault="00BF6AC0" w:rsidP="00F71023">
      <w:pPr>
        <w:spacing w:line="360" w:lineRule="auto"/>
        <w:jc w:val="both"/>
        <w:rPr>
          <w:rFonts w:ascii="Palatino Linotype" w:hAnsi="Palatino Linotype" w:cs="Arial"/>
          <w:color w:val="000000" w:themeColor="text1"/>
          <w:lang w:val="es-ES_tradnl"/>
        </w:rPr>
      </w:pPr>
    </w:p>
    <w:p w:rsidR="00BD4276" w:rsidRPr="00BD4276" w:rsidRDefault="0057227D" w:rsidP="00F71023">
      <w:pPr>
        <w:pStyle w:val="Prrafodelista"/>
        <w:numPr>
          <w:ilvl w:val="0"/>
          <w:numId w:val="23"/>
        </w:numPr>
        <w:spacing w:line="360" w:lineRule="auto"/>
        <w:jc w:val="both"/>
        <w:rPr>
          <w:rFonts w:ascii="Palatino Linotype" w:eastAsia="Calibri" w:hAnsi="Palatino Linotype"/>
          <w:lang w:val="es-ES_tradnl"/>
        </w:rPr>
      </w:pPr>
      <w:r w:rsidRPr="00B47547">
        <w:rPr>
          <w:rFonts w:ascii="Palatino Linotype" w:hAnsi="Palatino Linotype" w:cs="Arial"/>
          <w:b/>
          <w:color w:val="000000" w:themeColor="text1"/>
        </w:rPr>
        <w:t>oficio opdapast.pdf:</w:t>
      </w:r>
      <w:r>
        <w:rPr>
          <w:rFonts w:ascii="Palatino Linotype" w:hAnsi="Palatino Linotype" w:cs="Arial"/>
          <w:color w:val="000000" w:themeColor="text1"/>
        </w:rPr>
        <w:t xml:space="preserve"> Oficio OPDAPAS/DIRGRAL/OMA/099/2020 del veintinueve de septiembre de dos mil veinte, remitido por el Director General del Organismo Público</w:t>
      </w:r>
      <w:r w:rsidR="00B47547">
        <w:rPr>
          <w:rFonts w:ascii="Palatino Linotype" w:hAnsi="Palatino Linotype" w:cs="Arial"/>
          <w:color w:val="000000" w:themeColor="text1"/>
        </w:rPr>
        <w:t xml:space="preserve"> Descentralizado para la Prestación de los Servicios de Agua Potable, Alcantarillado y Saneamiento, a la Titular de la Unidad de Transparencia, por el cual informa</w:t>
      </w:r>
      <w:r w:rsidR="00BD4276">
        <w:rPr>
          <w:rFonts w:ascii="Palatino Linotype" w:hAnsi="Palatino Linotype" w:cs="Arial"/>
          <w:color w:val="000000" w:themeColor="text1"/>
        </w:rPr>
        <w:t xml:space="preserve">, </w:t>
      </w:r>
      <w:r w:rsidR="00BD4276" w:rsidRPr="00BD4276">
        <w:rPr>
          <w:rFonts w:ascii="Palatino Linotype" w:eastAsia="Calibri" w:hAnsi="Palatino Linotype"/>
          <w:lang w:val="es-ES_tradnl"/>
        </w:rPr>
        <w:t>lo siguiente:</w:t>
      </w:r>
    </w:p>
    <w:p w:rsidR="00BD4276" w:rsidRPr="00BD4276" w:rsidRDefault="00BD4276" w:rsidP="00F71023">
      <w:pPr>
        <w:spacing w:line="360" w:lineRule="auto"/>
        <w:ind w:left="720"/>
        <w:jc w:val="both"/>
        <w:rPr>
          <w:rFonts w:ascii="Palatino Linotype" w:eastAsia="Calibri" w:hAnsi="Palatino Linotype"/>
          <w:lang w:val="es-ES_tradnl"/>
        </w:rPr>
      </w:pPr>
    </w:p>
    <w:p w:rsidR="00BD4276" w:rsidRPr="00BD4276" w:rsidRDefault="00BD4276" w:rsidP="00F71023">
      <w:pPr>
        <w:ind w:left="567" w:right="567"/>
        <w:jc w:val="both"/>
        <w:rPr>
          <w:rFonts w:ascii="Palatino Linotype" w:eastAsia="Calibri" w:hAnsi="Palatino Linotype"/>
          <w:i/>
          <w:sz w:val="22"/>
          <w:szCs w:val="22"/>
          <w:lang w:val="es-ES_tradnl"/>
        </w:rPr>
      </w:pPr>
      <w:r w:rsidRPr="00BD4276">
        <w:rPr>
          <w:rFonts w:ascii="Palatino Linotype" w:eastAsia="Calibri" w:hAnsi="Palatino Linotype"/>
          <w:i/>
          <w:sz w:val="22"/>
          <w:szCs w:val="22"/>
          <w:lang w:val="es-ES_tradnl"/>
        </w:rPr>
        <w:t>“...hago de su conocimiento que la información solicitada, está siendo procesada por la Dirección de Administración y Finanzas, y dada la naturaleza y cantidad, en cuanto termine de reunir, se la haremos llegar, en este mismo sentido es de suma importancia señalar que este Organismo Público “OPDAPAS”, como ente fiscalizable está atendiendo de la misma forma requerimientos de información y documentos ya que nos encontramos en auditoría y fiscalización por parte de la Unidad Especial de Desempeño del Órgano Superior de Fiscalización del Estado de México “OSFEM”…”</w:t>
      </w:r>
    </w:p>
    <w:p w:rsidR="00BD4276" w:rsidRPr="00BD4276" w:rsidRDefault="00BD4276" w:rsidP="00F71023">
      <w:pPr>
        <w:ind w:left="567" w:right="567"/>
        <w:jc w:val="both"/>
        <w:rPr>
          <w:rFonts w:ascii="Palatino Linotype" w:eastAsia="Calibri" w:hAnsi="Palatino Linotype"/>
          <w:i/>
          <w:sz w:val="22"/>
          <w:szCs w:val="22"/>
          <w:lang w:val="es-ES_tradnl"/>
        </w:rPr>
      </w:pPr>
    </w:p>
    <w:p w:rsidR="00BD4276" w:rsidRPr="00BD4276" w:rsidRDefault="00BD4276" w:rsidP="00F71023">
      <w:pPr>
        <w:spacing w:line="360" w:lineRule="auto"/>
        <w:jc w:val="both"/>
        <w:rPr>
          <w:rFonts w:ascii="Palatino Linotype" w:eastAsia="Calibri" w:hAnsi="Palatino Linotype"/>
          <w:lang w:val="es-ES_tradnl"/>
        </w:rPr>
      </w:pPr>
    </w:p>
    <w:p w:rsidR="00BD4276" w:rsidRPr="00BD4276" w:rsidRDefault="0007543F" w:rsidP="00F71023">
      <w:pPr>
        <w:pStyle w:val="Prrafodelista"/>
        <w:numPr>
          <w:ilvl w:val="0"/>
          <w:numId w:val="23"/>
        </w:numPr>
        <w:spacing w:line="360" w:lineRule="auto"/>
        <w:jc w:val="both"/>
        <w:rPr>
          <w:rFonts w:ascii="Palatino Linotype" w:eastAsia="Calibri" w:hAnsi="Palatino Linotype"/>
          <w:lang w:val="es-ES_tradnl"/>
        </w:rPr>
      </w:pPr>
      <w:r w:rsidRPr="00E649BB">
        <w:rPr>
          <w:rFonts w:ascii="Palatino Linotype" w:hAnsi="Palatino Linotype" w:cs="Arial"/>
          <w:b/>
          <w:color w:val="000000" w:themeColor="text1"/>
        </w:rPr>
        <w:t>Oficio Icufide.pdf.pdf:</w:t>
      </w:r>
      <w:r>
        <w:rPr>
          <w:rFonts w:ascii="Palatino Linotype" w:hAnsi="Palatino Linotype" w:cs="Arial"/>
          <w:color w:val="000000" w:themeColor="text1"/>
        </w:rPr>
        <w:t xml:space="preserve"> oficio DFyA/Imcufidete/042/2020 del dos de octubre</w:t>
      </w:r>
      <w:r w:rsidR="00E649BB">
        <w:rPr>
          <w:rFonts w:ascii="Palatino Linotype" w:hAnsi="Palatino Linotype" w:cs="Arial"/>
          <w:color w:val="000000" w:themeColor="text1"/>
        </w:rPr>
        <w:t xml:space="preserve"> de dos mil veinte</w:t>
      </w:r>
      <w:r w:rsidR="00BD4276">
        <w:rPr>
          <w:rFonts w:ascii="Palatino Linotype" w:hAnsi="Palatino Linotype" w:cs="Arial"/>
          <w:color w:val="000000" w:themeColor="text1"/>
        </w:rPr>
        <w:t xml:space="preserve">, </w:t>
      </w:r>
      <w:r w:rsidR="00BD4276" w:rsidRPr="00BD4276">
        <w:rPr>
          <w:rFonts w:ascii="Palatino Linotype" w:eastAsia="Calibri" w:hAnsi="Palatino Linotype"/>
          <w:lang w:val="es-ES_tradnl"/>
        </w:rPr>
        <w:t xml:space="preserve">remitido por el Director General del Instituto Municipal de </w:t>
      </w:r>
      <w:r w:rsidR="00BD4276" w:rsidRPr="00BD4276">
        <w:rPr>
          <w:rFonts w:ascii="Palatino Linotype" w:eastAsia="Calibri" w:hAnsi="Palatino Linotype"/>
          <w:lang w:val="es-ES_tradnl"/>
        </w:rPr>
        <w:lastRenderedPageBreak/>
        <w:t>Cultura Física y Deporte de Teoloyucan, a la Titular de la Unidad de Transparencia del Municipio de Teoloyucan, mediante el cual señala:</w:t>
      </w:r>
    </w:p>
    <w:p w:rsidR="00BD4276" w:rsidRPr="00BD4276" w:rsidRDefault="00BD4276" w:rsidP="00F71023">
      <w:pPr>
        <w:ind w:left="360"/>
        <w:jc w:val="both"/>
        <w:rPr>
          <w:rFonts w:ascii="Palatino Linotype" w:eastAsia="Calibri" w:hAnsi="Palatino Linotype" w:cstheme="minorBidi"/>
          <w:i/>
          <w:sz w:val="22"/>
          <w:szCs w:val="22"/>
          <w:lang w:val="es-ES_tradnl" w:eastAsia="en-US"/>
        </w:rPr>
      </w:pPr>
    </w:p>
    <w:p w:rsidR="00BD4276" w:rsidRPr="00BD4276" w:rsidRDefault="00BD4276" w:rsidP="00F71023">
      <w:pPr>
        <w:ind w:left="360"/>
        <w:jc w:val="both"/>
        <w:rPr>
          <w:rFonts w:ascii="Palatino Linotype" w:eastAsia="Calibri" w:hAnsi="Palatino Linotype" w:cstheme="minorBidi"/>
          <w:i/>
          <w:sz w:val="22"/>
          <w:szCs w:val="22"/>
          <w:lang w:val="es-ES_tradnl" w:eastAsia="en-US"/>
        </w:rPr>
      </w:pPr>
      <w:r w:rsidRPr="00BD4276">
        <w:rPr>
          <w:rFonts w:ascii="Palatino Linotype" w:eastAsia="Calibri" w:hAnsi="Palatino Linotype" w:cstheme="minorBidi"/>
          <w:i/>
          <w:sz w:val="22"/>
          <w:szCs w:val="22"/>
          <w:lang w:val="es-ES_tradnl" w:eastAsia="en-US"/>
        </w:rPr>
        <w:t>“</w:t>
      </w:r>
      <w:r w:rsidRPr="00BD4276">
        <w:rPr>
          <w:rFonts w:ascii="Palatino Linotype" w:eastAsia="Calibri" w:hAnsi="Palatino Linotype" w:cstheme="minorBidi"/>
          <w:b/>
          <w:i/>
          <w:sz w:val="22"/>
          <w:szCs w:val="22"/>
          <w:lang w:val="es-ES_tradnl" w:eastAsia="en-US"/>
        </w:rPr>
        <w:t>el acceso a la información pública será restringido excepcionalmente, cuando por razones de interés público, esta sea clasificada como reservada, conforme a los criterios siguientes:</w:t>
      </w:r>
    </w:p>
    <w:p w:rsidR="00BD4276" w:rsidRPr="00BD4276" w:rsidRDefault="00BD4276" w:rsidP="00F71023">
      <w:pPr>
        <w:ind w:left="360"/>
        <w:jc w:val="both"/>
        <w:rPr>
          <w:rFonts w:ascii="Palatino Linotype" w:eastAsia="Calibri" w:hAnsi="Palatino Linotype" w:cstheme="minorBidi"/>
          <w:i/>
          <w:sz w:val="22"/>
          <w:szCs w:val="22"/>
          <w:lang w:val="es-ES_tradnl" w:eastAsia="en-US"/>
        </w:rPr>
      </w:pPr>
    </w:p>
    <w:p w:rsidR="00BD4276" w:rsidRPr="00BD4276" w:rsidRDefault="00BD4276" w:rsidP="00F71023">
      <w:pPr>
        <w:ind w:left="360"/>
        <w:jc w:val="both"/>
        <w:rPr>
          <w:rFonts w:ascii="Palatino Linotype" w:eastAsia="Calibri" w:hAnsi="Palatino Linotype" w:cstheme="minorBidi"/>
          <w:i/>
          <w:sz w:val="22"/>
          <w:szCs w:val="22"/>
          <w:lang w:val="es-ES_tradnl" w:eastAsia="en-US"/>
        </w:rPr>
      </w:pPr>
      <w:r w:rsidRPr="00BD4276">
        <w:rPr>
          <w:rFonts w:ascii="Palatino Linotype" w:eastAsia="Calibri" w:hAnsi="Palatino Linotype" w:cstheme="minorBidi"/>
          <w:i/>
          <w:sz w:val="22"/>
          <w:szCs w:val="22"/>
          <w:lang w:val="es-ES_tradnl" w:eastAsia="en-US"/>
        </w:rPr>
        <w:t>Fracción V. Aquella cuya divulgación obstruya o pueda causar un serio perjuicio a: 1.-</w:t>
      </w:r>
      <w:r w:rsidRPr="00BD4276">
        <w:rPr>
          <w:rFonts w:ascii="Palatino Linotype" w:eastAsia="Calibri" w:hAnsi="Palatino Linotype" w:cstheme="minorBidi"/>
          <w:i/>
          <w:sz w:val="22"/>
          <w:szCs w:val="22"/>
          <w:u w:val="single"/>
          <w:lang w:val="es-ES_tradnl" w:eastAsia="en-US"/>
        </w:rPr>
        <w:t>Las actividades de fiscalización</w:t>
      </w:r>
      <w:r w:rsidRPr="00BD4276">
        <w:rPr>
          <w:rFonts w:ascii="Palatino Linotype" w:eastAsia="Calibri" w:hAnsi="Palatino Linotype" w:cstheme="minorBidi"/>
          <w:i/>
          <w:sz w:val="22"/>
          <w:szCs w:val="22"/>
          <w:lang w:val="es-ES_tradnl" w:eastAsia="en-US"/>
        </w:rPr>
        <w:t xml:space="preserve">, verificación, inspección, comprobación y auditoria sobre el cumplimiento de las leyes; o </w:t>
      </w:r>
    </w:p>
    <w:p w:rsidR="00BD4276" w:rsidRPr="00BD4276" w:rsidRDefault="00BD4276" w:rsidP="00F71023">
      <w:pPr>
        <w:ind w:left="360"/>
        <w:jc w:val="both"/>
        <w:rPr>
          <w:rFonts w:ascii="Palatino Linotype" w:eastAsia="Calibri" w:hAnsi="Palatino Linotype" w:cstheme="minorBidi"/>
          <w:i/>
          <w:sz w:val="22"/>
          <w:szCs w:val="22"/>
          <w:lang w:val="es-ES_tradnl" w:eastAsia="en-US"/>
        </w:rPr>
      </w:pPr>
      <w:r w:rsidRPr="00BD4276">
        <w:rPr>
          <w:rFonts w:ascii="Palatino Linotype" w:eastAsia="Calibri" w:hAnsi="Palatino Linotype" w:cstheme="minorBidi"/>
          <w:i/>
          <w:sz w:val="22"/>
          <w:szCs w:val="22"/>
          <w:lang w:val="es-ES_tradnl" w:eastAsia="en-US"/>
        </w:rPr>
        <w:t>2.- La recaudación de las contribuciones.</w:t>
      </w:r>
    </w:p>
    <w:p w:rsidR="00BD4276" w:rsidRPr="00BD4276" w:rsidRDefault="00BD4276" w:rsidP="00F71023">
      <w:pPr>
        <w:ind w:left="360"/>
        <w:jc w:val="both"/>
        <w:rPr>
          <w:rFonts w:ascii="Palatino Linotype" w:eastAsia="Calibri" w:hAnsi="Palatino Linotype" w:cstheme="minorBidi"/>
          <w:i/>
          <w:sz w:val="22"/>
          <w:szCs w:val="22"/>
          <w:lang w:val="es-ES_tradnl" w:eastAsia="en-US"/>
        </w:rPr>
      </w:pPr>
    </w:p>
    <w:p w:rsidR="00BD4276" w:rsidRPr="00BD4276" w:rsidRDefault="00BD4276" w:rsidP="00F71023">
      <w:pPr>
        <w:ind w:left="360"/>
        <w:jc w:val="both"/>
        <w:rPr>
          <w:rFonts w:ascii="Palatino Linotype" w:eastAsia="Calibri" w:hAnsi="Palatino Linotype" w:cstheme="minorBidi"/>
          <w:i/>
          <w:sz w:val="22"/>
          <w:szCs w:val="22"/>
          <w:lang w:val="es-ES_tradnl" w:eastAsia="en-US"/>
        </w:rPr>
      </w:pPr>
      <w:r w:rsidRPr="00BD4276">
        <w:rPr>
          <w:rFonts w:ascii="Palatino Linotype" w:eastAsia="Calibri" w:hAnsi="Palatino Linotype" w:cstheme="minorBidi"/>
          <w:i/>
          <w:sz w:val="22"/>
          <w:szCs w:val="22"/>
          <w:lang w:val="es-ES_tradnl" w:eastAsia="en-US"/>
        </w:rPr>
        <w:t>Los sujetos obligados solo proporcionaran la información pública que se le requiera y que obre en sus archivos y en estado en que se encuentre. La obligación de proporcionar información no comprende el procesamiento de la misma, ni presentarla conformé al interés del solicitante, no estarán obligados a generarla, resumirla,  efectuar cálculos o practicar investigaciones’’.</w:t>
      </w:r>
    </w:p>
    <w:p w:rsidR="00BD4276" w:rsidRDefault="00BD4276" w:rsidP="00F71023">
      <w:pPr>
        <w:spacing w:line="360" w:lineRule="auto"/>
        <w:jc w:val="both"/>
        <w:rPr>
          <w:rFonts w:ascii="Palatino Linotype" w:eastAsia="Calibri" w:hAnsi="Palatino Linotype"/>
          <w:lang w:val="es-ES_tradnl"/>
        </w:rPr>
      </w:pPr>
    </w:p>
    <w:p w:rsidR="006765ED" w:rsidRPr="006765ED" w:rsidRDefault="006765ED" w:rsidP="00F71023">
      <w:pPr>
        <w:numPr>
          <w:ilvl w:val="0"/>
          <w:numId w:val="23"/>
        </w:numPr>
        <w:spacing w:line="360" w:lineRule="auto"/>
        <w:jc w:val="both"/>
        <w:rPr>
          <w:rFonts w:ascii="Palatino Linotype" w:eastAsia="Calibri" w:hAnsi="Palatino Linotype"/>
          <w:lang w:val="es-ES_tradnl"/>
        </w:rPr>
      </w:pPr>
      <w:r w:rsidRPr="006765ED">
        <w:rPr>
          <w:rFonts w:ascii="Palatino Linotype" w:eastAsia="Calibri" w:hAnsi="Palatino Linotype"/>
          <w:b/>
          <w:lang w:val="es-ES_tradnl"/>
        </w:rPr>
        <w:t>OFICIO DIF-TEO-TES-069-2020 OFICIO dIF.pdf:</w:t>
      </w:r>
      <w:r w:rsidRPr="006765ED">
        <w:rPr>
          <w:rFonts w:ascii="Palatino Linotype" w:eastAsia="Calibri" w:hAnsi="Palatino Linotype"/>
          <w:lang w:val="es-ES_tradnl"/>
        </w:rPr>
        <w:t xml:space="preserve"> consistente en el oficio DIF/TEO/TES/069/2020 de fecha veintinueve de septiembre de dos mil veinte, remitido por el Tesorero Municipal del Sistema Municipal para el Desarrollo Integral de la Familia, </w:t>
      </w:r>
      <w:r w:rsidRPr="006765ED">
        <w:rPr>
          <w:rFonts w:ascii="Palatino Linotype" w:hAnsi="Palatino Linotype" w:cs="Arial"/>
        </w:rPr>
        <w:t xml:space="preserve">informa a la Titular de la Unidad de Transparencia, ambos del </w:t>
      </w:r>
      <w:r w:rsidRPr="006765ED">
        <w:rPr>
          <w:rFonts w:ascii="Palatino Linotype" w:hAnsi="Palatino Linotype" w:cs="Arial"/>
          <w:b/>
        </w:rPr>
        <w:t>sujeto obligado,</w:t>
      </w:r>
      <w:r w:rsidRPr="006765ED">
        <w:rPr>
          <w:rFonts w:ascii="Palatino Linotype" w:hAnsi="Palatino Linotype" w:cs="Arial"/>
        </w:rPr>
        <w:t xml:space="preserve"> en los términos siguientes:</w:t>
      </w:r>
    </w:p>
    <w:p w:rsidR="006765ED" w:rsidRPr="006765ED" w:rsidRDefault="006765ED" w:rsidP="00F71023">
      <w:pPr>
        <w:spacing w:line="360" w:lineRule="auto"/>
        <w:ind w:left="720"/>
        <w:jc w:val="both"/>
        <w:rPr>
          <w:rFonts w:ascii="Palatino Linotype" w:hAnsi="Palatino Linotype" w:cs="Arial"/>
          <w:b/>
          <w:lang w:val="es-ES_tradnl"/>
        </w:rPr>
      </w:pPr>
    </w:p>
    <w:p w:rsidR="006765ED" w:rsidRPr="006765ED" w:rsidRDefault="006765ED" w:rsidP="00F71023">
      <w:pPr>
        <w:ind w:left="851" w:right="850"/>
        <w:jc w:val="both"/>
        <w:rPr>
          <w:rFonts w:ascii="Palatino Linotype" w:hAnsi="Palatino Linotype" w:cs="Arial"/>
          <w:i/>
          <w:sz w:val="22"/>
          <w:szCs w:val="22"/>
          <w:lang w:val="es-ES_tradnl"/>
        </w:rPr>
      </w:pPr>
      <w:r w:rsidRPr="006765ED">
        <w:rPr>
          <w:rFonts w:ascii="Palatino Linotype" w:hAnsi="Palatino Linotype" w:cs="Arial"/>
          <w:b/>
          <w:i/>
          <w:sz w:val="22"/>
          <w:szCs w:val="22"/>
          <w:lang w:val="es-ES_tradnl"/>
        </w:rPr>
        <w:t>“En base a que esta tesorería se encuentra en proceso de Auditoria ordenada por el Órgano Superior de Fiscalización del Estado de México bajo la orden de Auditoria OSFEM/AED/666/20202 de fecha 23 de septiembre del presente año me es imposible proporcionar la información solicitada ya que la misma se encuentra  en proceso de revisión, la petición podrá ser solventada hasta contar con la liberación de la auditoria.</w:t>
      </w:r>
    </w:p>
    <w:p w:rsidR="006765ED" w:rsidRPr="006765ED" w:rsidRDefault="006765ED" w:rsidP="00F71023">
      <w:pPr>
        <w:ind w:left="851" w:right="850"/>
        <w:jc w:val="both"/>
        <w:rPr>
          <w:rFonts w:ascii="Palatino Linotype" w:hAnsi="Palatino Linotype" w:cs="Arial"/>
          <w:i/>
          <w:sz w:val="22"/>
          <w:szCs w:val="22"/>
          <w:lang w:val="es-ES_tradnl"/>
        </w:rPr>
      </w:pPr>
    </w:p>
    <w:p w:rsidR="006765ED" w:rsidRPr="006765ED" w:rsidRDefault="006765ED" w:rsidP="00F71023">
      <w:pPr>
        <w:ind w:left="851" w:right="850"/>
        <w:jc w:val="both"/>
        <w:rPr>
          <w:rFonts w:ascii="Palatino Linotype" w:hAnsi="Palatino Linotype" w:cs="Arial"/>
          <w:i/>
          <w:sz w:val="22"/>
          <w:szCs w:val="22"/>
          <w:lang w:val="es-ES_tradnl"/>
        </w:rPr>
      </w:pPr>
      <w:r w:rsidRPr="006765ED">
        <w:rPr>
          <w:rFonts w:ascii="Palatino Linotype" w:hAnsi="Palatino Linotype" w:cs="Arial"/>
          <w:i/>
          <w:sz w:val="22"/>
          <w:szCs w:val="22"/>
          <w:lang w:val="es-ES_tradnl"/>
        </w:rPr>
        <w:t>Lo anterior de acuerdo al artículo 140 fracción V de la Ley de Transparencia y Acceso a la Información Pública del Estado de México y Municipios que a la letra dice “</w:t>
      </w:r>
      <w:r w:rsidRPr="006765ED">
        <w:rPr>
          <w:rFonts w:ascii="Palatino Linotype" w:hAnsi="Palatino Linotype" w:cs="Arial"/>
          <w:b/>
          <w:i/>
          <w:sz w:val="22"/>
          <w:szCs w:val="22"/>
          <w:lang w:val="es-ES_tradnl"/>
        </w:rPr>
        <w:t>el acceso a la información pública será restringido excepcionalmente, cuando por razones de interés público, esta sea clasificada como reservada, conforme a los criterios siguientes:</w:t>
      </w:r>
    </w:p>
    <w:p w:rsidR="006765ED" w:rsidRPr="006765ED" w:rsidRDefault="006765ED" w:rsidP="00F71023">
      <w:pPr>
        <w:ind w:left="851" w:right="850"/>
        <w:jc w:val="both"/>
        <w:rPr>
          <w:rFonts w:ascii="Palatino Linotype" w:hAnsi="Palatino Linotype" w:cs="Arial"/>
          <w:i/>
          <w:sz w:val="22"/>
          <w:szCs w:val="22"/>
          <w:lang w:val="es-ES_tradnl"/>
        </w:rPr>
      </w:pPr>
    </w:p>
    <w:p w:rsidR="006765ED" w:rsidRPr="006765ED" w:rsidRDefault="006765ED" w:rsidP="00F71023">
      <w:pPr>
        <w:ind w:left="851" w:right="850"/>
        <w:jc w:val="both"/>
        <w:rPr>
          <w:rFonts w:ascii="Palatino Linotype" w:hAnsi="Palatino Linotype" w:cs="Arial"/>
          <w:i/>
          <w:sz w:val="22"/>
          <w:szCs w:val="22"/>
          <w:lang w:val="es-ES_tradnl"/>
        </w:rPr>
      </w:pPr>
      <w:r w:rsidRPr="006765ED">
        <w:rPr>
          <w:rFonts w:ascii="Palatino Linotype" w:hAnsi="Palatino Linotype" w:cs="Arial"/>
          <w:i/>
          <w:sz w:val="22"/>
          <w:szCs w:val="22"/>
          <w:lang w:val="es-ES_tradnl"/>
        </w:rPr>
        <w:t>Fracción V. aquella cuya divulgación obstruya o pueda causar un perjuicio a:</w:t>
      </w:r>
    </w:p>
    <w:p w:rsidR="006765ED" w:rsidRPr="006765ED" w:rsidRDefault="006765ED" w:rsidP="00F71023">
      <w:pPr>
        <w:numPr>
          <w:ilvl w:val="6"/>
          <w:numId w:val="25"/>
        </w:numPr>
        <w:spacing w:line="259" w:lineRule="auto"/>
        <w:ind w:left="1276" w:right="850"/>
        <w:jc w:val="both"/>
        <w:rPr>
          <w:rFonts w:ascii="Palatino Linotype" w:hAnsi="Palatino Linotype" w:cs="Arial"/>
          <w:i/>
          <w:sz w:val="22"/>
          <w:szCs w:val="22"/>
          <w:lang w:val="es-ES_tradnl"/>
        </w:rPr>
      </w:pPr>
      <w:r w:rsidRPr="006765ED">
        <w:rPr>
          <w:rFonts w:ascii="Palatino Linotype" w:hAnsi="Palatino Linotype" w:cs="Arial"/>
          <w:b/>
          <w:i/>
          <w:sz w:val="22"/>
          <w:szCs w:val="22"/>
          <w:u w:val="single"/>
          <w:lang w:val="es-ES_tradnl"/>
        </w:rPr>
        <w:lastRenderedPageBreak/>
        <w:t>Las actividades de fiscalización,</w:t>
      </w:r>
      <w:r w:rsidRPr="006765ED">
        <w:rPr>
          <w:rFonts w:ascii="Palatino Linotype" w:hAnsi="Palatino Linotype" w:cs="Arial"/>
          <w:i/>
          <w:sz w:val="22"/>
          <w:szCs w:val="22"/>
          <w:lang w:val="es-ES_tradnl"/>
        </w:rPr>
        <w:t xml:space="preserve"> verificación, inspección, comprobación y auditoría sobre el cumplimiento de las leyes; o</w:t>
      </w:r>
    </w:p>
    <w:p w:rsidR="006765ED" w:rsidRPr="006765ED" w:rsidRDefault="006765ED" w:rsidP="00F71023">
      <w:pPr>
        <w:numPr>
          <w:ilvl w:val="6"/>
          <w:numId w:val="25"/>
        </w:numPr>
        <w:spacing w:line="259" w:lineRule="auto"/>
        <w:ind w:left="1276" w:right="850"/>
        <w:jc w:val="both"/>
        <w:rPr>
          <w:rFonts w:ascii="Palatino Linotype" w:hAnsi="Palatino Linotype" w:cs="Arial"/>
          <w:i/>
          <w:sz w:val="22"/>
          <w:szCs w:val="22"/>
          <w:lang w:val="es-ES_tradnl"/>
        </w:rPr>
      </w:pPr>
      <w:r w:rsidRPr="006765ED">
        <w:rPr>
          <w:rFonts w:ascii="Palatino Linotype" w:hAnsi="Palatino Linotype" w:cs="Arial"/>
          <w:i/>
          <w:sz w:val="22"/>
          <w:szCs w:val="22"/>
          <w:lang w:val="es-ES_tradnl"/>
        </w:rPr>
        <w:t>La recaudación de las contribuciones.</w:t>
      </w:r>
    </w:p>
    <w:p w:rsidR="006765ED" w:rsidRPr="006765ED" w:rsidRDefault="006765ED" w:rsidP="00F71023">
      <w:pPr>
        <w:ind w:left="567" w:right="567"/>
        <w:jc w:val="both"/>
        <w:rPr>
          <w:rFonts w:ascii="Palatino Linotype" w:hAnsi="Palatino Linotype" w:cs="Arial"/>
          <w:i/>
          <w:sz w:val="22"/>
          <w:szCs w:val="22"/>
          <w:lang w:val="es-ES_tradnl"/>
        </w:rPr>
      </w:pPr>
    </w:p>
    <w:p w:rsidR="006765ED" w:rsidRPr="006765ED" w:rsidRDefault="006765ED" w:rsidP="00F71023">
      <w:pPr>
        <w:ind w:left="851" w:right="567"/>
        <w:jc w:val="both"/>
        <w:rPr>
          <w:rFonts w:ascii="Palatino Linotype" w:hAnsi="Palatino Linotype" w:cs="Arial"/>
          <w:i/>
          <w:sz w:val="22"/>
          <w:szCs w:val="22"/>
          <w:lang w:val="es-ES_tradnl"/>
        </w:rPr>
      </w:pPr>
      <w:r w:rsidRPr="006765ED">
        <w:rPr>
          <w:rFonts w:ascii="Palatino Linotype" w:hAnsi="Palatino Linotype" w:cs="Arial"/>
          <w:i/>
          <w:sz w:val="22"/>
          <w:szCs w:val="22"/>
          <w:lang w:val="es-ES_tradnl"/>
        </w:rPr>
        <w:t>Artículo 143 fracción I, II y III de la Ley de Transparencia y Acceso a la Información Pública del Estado de México y Municipios, que a la letra dice “</w:t>
      </w:r>
      <w:r w:rsidRPr="006765ED">
        <w:rPr>
          <w:rFonts w:ascii="Palatino Linotype" w:hAnsi="Palatino Linotype" w:cs="Arial"/>
          <w:b/>
          <w:i/>
          <w:sz w:val="22"/>
          <w:szCs w:val="22"/>
          <w:lang w:val="es-ES_tradnl"/>
        </w:rPr>
        <w:t>Para efectos de esta ley se considera información confidencial, la clasificada como tal, de manera permanente, por su naturaleza, cuando:</w:t>
      </w:r>
    </w:p>
    <w:p w:rsidR="006765ED" w:rsidRPr="006765ED" w:rsidRDefault="006765ED" w:rsidP="00F71023">
      <w:pPr>
        <w:ind w:left="851" w:right="567"/>
        <w:jc w:val="both"/>
        <w:rPr>
          <w:rFonts w:ascii="Palatino Linotype" w:hAnsi="Palatino Linotype" w:cs="Arial"/>
          <w:i/>
          <w:sz w:val="22"/>
          <w:szCs w:val="22"/>
          <w:lang w:val="es-ES_tradnl"/>
        </w:rPr>
      </w:pPr>
    </w:p>
    <w:p w:rsidR="006765ED" w:rsidRPr="006765ED" w:rsidRDefault="006765ED" w:rsidP="00F71023">
      <w:pPr>
        <w:numPr>
          <w:ilvl w:val="0"/>
          <w:numId w:val="24"/>
        </w:numPr>
        <w:spacing w:line="259" w:lineRule="auto"/>
        <w:ind w:left="1843" w:right="567"/>
        <w:jc w:val="both"/>
        <w:rPr>
          <w:rFonts w:ascii="Palatino Linotype" w:hAnsi="Palatino Linotype" w:cs="Arial"/>
          <w:i/>
          <w:sz w:val="22"/>
          <w:szCs w:val="22"/>
          <w:lang w:val="es-ES_tradnl"/>
        </w:rPr>
      </w:pPr>
      <w:r w:rsidRPr="006765ED">
        <w:rPr>
          <w:rFonts w:ascii="Palatino Linotype" w:hAnsi="Palatino Linotype" w:cs="Arial"/>
          <w:i/>
          <w:sz w:val="22"/>
          <w:szCs w:val="22"/>
          <w:lang w:val="es-ES_tradnl"/>
        </w:rPr>
        <w:t>Se refiera a la información privada y los datos personales concernientes a una persona física o jurídico colectiva identificada o identificable;</w:t>
      </w:r>
    </w:p>
    <w:p w:rsidR="006765ED" w:rsidRPr="006765ED" w:rsidRDefault="006765ED" w:rsidP="00F71023">
      <w:pPr>
        <w:numPr>
          <w:ilvl w:val="0"/>
          <w:numId w:val="24"/>
        </w:numPr>
        <w:spacing w:line="259" w:lineRule="auto"/>
        <w:ind w:left="1843" w:right="567"/>
        <w:jc w:val="both"/>
        <w:rPr>
          <w:rFonts w:ascii="Palatino Linotype" w:hAnsi="Palatino Linotype" w:cs="Arial"/>
          <w:i/>
          <w:sz w:val="22"/>
          <w:szCs w:val="22"/>
          <w:lang w:val="es-ES_tradnl"/>
        </w:rPr>
      </w:pPr>
      <w:r w:rsidRPr="006765ED">
        <w:rPr>
          <w:rFonts w:ascii="Palatino Linotype" w:hAnsi="Palatino Linotype" w:cs="Arial"/>
          <w:i/>
          <w:sz w:val="22"/>
          <w:szCs w:val="22"/>
          <w:lang w:val="es-ES_tradnl"/>
        </w:rPr>
        <w:t>Los secretos bancario, fiduciario, industrial, comercial, fiscal, bursátil y postal, cuya titularidad corresponda a particulares, sujetos de derecho internacional o a sujetos obligados cuando no involucren el ejercicio de recursos públicos; y</w:t>
      </w:r>
    </w:p>
    <w:p w:rsidR="006765ED" w:rsidRPr="006765ED" w:rsidRDefault="006765ED" w:rsidP="00F71023">
      <w:pPr>
        <w:numPr>
          <w:ilvl w:val="0"/>
          <w:numId w:val="24"/>
        </w:numPr>
        <w:spacing w:line="259" w:lineRule="auto"/>
        <w:ind w:left="1843" w:right="567"/>
        <w:jc w:val="both"/>
        <w:rPr>
          <w:rFonts w:ascii="Palatino Linotype" w:hAnsi="Palatino Linotype" w:cs="Arial"/>
          <w:i/>
          <w:sz w:val="22"/>
          <w:szCs w:val="22"/>
          <w:lang w:val="es-ES_tradnl"/>
        </w:rPr>
      </w:pPr>
      <w:r w:rsidRPr="006765ED">
        <w:rPr>
          <w:rFonts w:ascii="Palatino Linotype" w:hAnsi="Palatino Linotype" w:cs="Arial"/>
          <w:i/>
          <w:sz w:val="22"/>
          <w:szCs w:val="22"/>
          <w:lang w:val="es-ES_tradnl"/>
        </w:rPr>
        <w:t>La que presenten los particulares a los sujetos obligados, de conformidad con lo dispuesto por las leyes o los tratados internacionales.</w:t>
      </w:r>
    </w:p>
    <w:p w:rsidR="006765ED" w:rsidRPr="006765ED" w:rsidRDefault="006765ED" w:rsidP="00F71023">
      <w:pPr>
        <w:spacing w:line="259" w:lineRule="auto"/>
        <w:ind w:left="851" w:right="567"/>
        <w:jc w:val="both"/>
        <w:rPr>
          <w:rFonts w:ascii="Palatino Linotype" w:eastAsiaTheme="minorHAnsi" w:hAnsi="Palatino Linotype" w:cs="Arial"/>
          <w:i/>
          <w:sz w:val="22"/>
          <w:szCs w:val="22"/>
          <w:lang w:val="es-ES_tradnl" w:eastAsia="en-US"/>
        </w:rPr>
      </w:pPr>
    </w:p>
    <w:p w:rsidR="006765ED" w:rsidRPr="006765ED" w:rsidRDefault="006765ED" w:rsidP="00F71023">
      <w:pPr>
        <w:spacing w:line="259" w:lineRule="auto"/>
        <w:ind w:left="1134" w:right="567"/>
        <w:jc w:val="both"/>
        <w:rPr>
          <w:rFonts w:ascii="Palatino Linotype" w:eastAsiaTheme="minorHAnsi" w:hAnsi="Palatino Linotype" w:cs="Arial"/>
          <w:i/>
          <w:sz w:val="22"/>
          <w:szCs w:val="22"/>
          <w:lang w:val="es-ES_tradnl" w:eastAsia="en-US"/>
        </w:rPr>
      </w:pPr>
      <w:r w:rsidRPr="006765ED">
        <w:rPr>
          <w:rFonts w:ascii="Palatino Linotype" w:eastAsiaTheme="minorHAnsi" w:hAnsi="Palatino Linotype" w:cs="Arial"/>
          <w:i/>
          <w:sz w:val="22"/>
          <w:szCs w:val="22"/>
          <w:lang w:val="es-ES_tradnl" w:eastAsia="en-US"/>
        </w:rPr>
        <w:t>La información confidencial no estará sujeta a temporalidad alguna y sólo podrán tener acceso a ella los titulares de la misma, sus representantes y los servidores públicos facultados para ello.</w:t>
      </w:r>
    </w:p>
    <w:p w:rsidR="006765ED" w:rsidRPr="006765ED" w:rsidRDefault="006765ED" w:rsidP="00F71023">
      <w:pPr>
        <w:ind w:left="567" w:right="567"/>
        <w:jc w:val="both"/>
        <w:rPr>
          <w:rFonts w:ascii="Palatino Linotype" w:hAnsi="Palatino Linotype" w:cs="Arial"/>
          <w:i/>
          <w:sz w:val="22"/>
          <w:szCs w:val="22"/>
          <w:lang w:val="es-ES_tradnl"/>
        </w:rPr>
      </w:pPr>
    </w:p>
    <w:p w:rsidR="006765ED" w:rsidRPr="006765ED" w:rsidRDefault="006765ED" w:rsidP="00F71023">
      <w:pPr>
        <w:ind w:left="567" w:right="567"/>
        <w:jc w:val="both"/>
        <w:rPr>
          <w:rFonts w:ascii="Palatino Linotype" w:hAnsi="Palatino Linotype" w:cs="Arial"/>
          <w:b/>
          <w:i/>
          <w:sz w:val="22"/>
          <w:szCs w:val="22"/>
          <w:lang w:val="es-ES_tradnl"/>
        </w:rPr>
      </w:pPr>
      <w:r w:rsidRPr="006765ED">
        <w:rPr>
          <w:rFonts w:ascii="Palatino Linotype" w:hAnsi="Palatino Linotype" w:cs="Arial"/>
          <w:b/>
          <w:i/>
          <w:sz w:val="22"/>
          <w:szCs w:val="22"/>
          <w:lang w:val="es-ES_tradnl"/>
        </w:rPr>
        <w:t>Se anexa a la presente copia del Acta de inicio de Auditoria</w:t>
      </w:r>
    </w:p>
    <w:p w:rsidR="006765ED" w:rsidRPr="006765ED" w:rsidRDefault="006765ED" w:rsidP="00F71023">
      <w:pPr>
        <w:ind w:left="567" w:right="567"/>
        <w:jc w:val="both"/>
        <w:rPr>
          <w:rFonts w:ascii="Palatino Linotype" w:hAnsi="Palatino Linotype" w:cs="Arial"/>
          <w:i/>
          <w:sz w:val="22"/>
          <w:szCs w:val="22"/>
          <w:lang w:val="es-ES_tradnl"/>
        </w:rPr>
      </w:pPr>
    </w:p>
    <w:p w:rsidR="006765ED" w:rsidRPr="006765ED" w:rsidRDefault="006765ED" w:rsidP="00F71023">
      <w:pPr>
        <w:ind w:left="567" w:right="567"/>
        <w:jc w:val="both"/>
        <w:rPr>
          <w:rFonts w:ascii="Palatino Linotype" w:hAnsi="Palatino Linotype" w:cs="Arial"/>
          <w:i/>
          <w:sz w:val="22"/>
          <w:szCs w:val="22"/>
          <w:lang w:val="es-ES_tradnl"/>
        </w:rPr>
      </w:pPr>
      <w:r w:rsidRPr="006765ED">
        <w:rPr>
          <w:rFonts w:ascii="Palatino Linotype" w:hAnsi="Palatino Linotype" w:cs="Arial"/>
          <w:b/>
          <w:i/>
          <w:sz w:val="22"/>
          <w:szCs w:val="22"/>
          <w:lang w:val="es-ES_tradnl"/>
        </w:rPr>
        <w:t>Los sujetos obligados solo proporcionaran la información pública que se le requiera y obre en sus archivos y en estado en que se encuentre. La obligación de proporcionar la información no compromete el procesamiento de la misma, ni presentarla conforme al interés del solicitante, no estarán obligados a generarla, resumirla, efectuar cálculos o practicar investigaciones”.</w:t>
      </w:r>
    </w:p>
    <w:p w:rsidR="006765ED" w:rsidRPr="006765ED" w:rsidRDefault="006765ED" w:rsidP="00F71023">
      <w:pPr>
        <w:ind w:left="567" w:right="567"/>
        <w:jc w:val="both"/>
        <w:rPr>
          <w:rFonts w:ascii="Palatino Linotype" w:hAnsi="Palatino Linotype" w:cs="Arial"/>
          <w:i/>
          <w:sz w:val="22"/>
          <w:szCs w:val="22"/>
          <w:lang w:val="es-ES_tradnl"/>
        </w:rPr>
      </w:pPr>
    </w:p>
    <w:p w:rsidR="006765ED" w:rsidRPr="006765ED" w:rsidRDefault="006765ED" w:rsidP="00F71023">
      <w:pPr>
        <w:spacing w:line="360" w:lineRule="auto"/>
        <w:ind w:left="567"/>
        <w:jc w:val="both"/>
        <w:rPr>
          <w:rFonts w:ascii="Palatino Linotype" w:eastAsia="Calibri" w:hAnsi="Palatino Linotype"/>
          <w:lang w:val="es-ES_tradnl"/>
        </w:rPr>
      </w:pPr>
      <w:r w:rsidRPr="006765ED">
        <w:rPr>
          <w:rFonts w:ascii="Palatino Linotype" w:eastAsia="Calibri" w:hAnsi="Palatino Linotype"/>
          <w:lang w:val="es-ES_tradnl"/>
        </w:rPr>
        <w:t xml:space="preserve">Se advierte que el </w:t>
      </w:r>
      <w:r w:rsidRPr="006765ED">
        <w:rPr>
          <w:rFonts w:ascii="Palatino Linotype" w:eastAsia="Calibri" w:hAnsi="Palatino Linotype"/>
          <w:b/>
          <w:lang w:val="es-ES_tradnl"/>
        </w:rPr>
        <w:t>sujeto obligado</w:t>
      </w:r>
      <w:r w:rsidRPr="006765ED">
        <w:rPr>
          <w:rFonts w:ascii="Palatino Linotype" w:eastAsia="Calibri" w:hAnsi="Palatino Linotype"/>
          <w:lang w:val="es-ES_tradnl"/>
        </w:rPr>
        <w:t xml:space="preserve"> refiere adjuntar el Acta de inicio de Auditoría de Desempeño, sin embargo, no se encuentra anexo documento alguno.</w:t>
      </w:r>
    </w:p>
    <w:p w:rsidR="006765ED" w:rsidRDefault="006765ED" w:rsidP="00F71023">
      <w:pPr>
        <w:spacing w:line="360" w:lineRule="auto"/>
        <w:jc w:val="both"/>
        <w:rPr>
          <w:rFonts w:ascii="Palatino Linotype" w:eastAsia="Calibri" w:hAnsi="Palatino Linotype"/>
          <w:lang w:val="es-ES_tradnl"/>
        </w:rPr>
      </w:pPr>
    </w:p>
    <w:p w:rsidR="006765ED" w:rsidRPr="00BD4276" w:rsidRDefault="006765ED" w:rsidP="00F71023">
      <w:pPr>
        <w:spacing w:line="360" w:lineRule="auto"/>
        <w:jc w:val="both"/>
        <w:rPr>
          <w:rFonts w:ascii="Palatino Linotype" w:eastAsia="Calibri" w:hAnsi="Palatino Linotype"/>
          <w:lang w:val="es-ES_tradnl"/>
        </w:rPr>
      </w:pPr>
    </w:p>
    <w:p w:rsidR="007E2C6B" w:rsidRPr="007E2C6B" w:rsidRDefault="007E2C6B" w:rsidP="00F71023">
      <w:pPr>
        <w:spacing w:line="360" w:lineRule="auto"/>
        <w:jc w:val="both"/>
        <w:rPr>
          <w:rFonts w:ascii="Palatino Linotype" w:hAnsi="Palatino Linotype" w:cs="Arial"/>
        </w:rPr>
      </w:pPr>
      <w:r w:rsidRPr="007E2C6B">
        <w:rPr>
          <w:rFonts w:ascii="Palatino Linotype" w:hAnsi="Palatino Linotype" w:cs="Arial"/>
          <w:color w:val="000000" w:themeColor="text1"/>
        </w:rPr>
        <w:t xml:space="preserve">Atentos a la respuesta del </w:t>
      </w:r>
      <w:r w:rsidRPr="007E2C6B">
        <w:rPr>
          <w:rFonts w:ascii="Palatino Linotype" w:hAnsi="Palatino Linotype" w:cs="Arial"/>
          <w:b/>
          <w:color w:val="000000" w:themeColor="text1"/>
        </w:rPr>
        <w:t>sujeto obligado</w:t>
      </w:r>
      <w:r w:rsidRPr="007E2C6B">
        <w:rPr>
          <w:rFonts w:ascii="Palatino Linotype" w:hAnsi="Palatino Linotype" w:cs="Arial"/>
          <w:color w:val="000000" w:themeColor="text1"/>
        </w:rPr>
        <w:t xml:space="preserve"> </w:t>
      </w:r>
      <w:r w:rsidRPr="007E2C6B">
        <w:rPr>
          <w:rFonts w:ascii="Palatino Linotype" w:hAnsi="Palatino Linotype" w:cs="Arial"/>
        </w:rPr>
        <w:t xml:space="preserve">asume generar, poseer y administrar la información solicitada; en ese sentido, se obvia el estudio del marco normativo que rige </w:t>
      </w:r>
      <w:r w:rsidRPr="007E2C6B">
        <w:rPr>
          <w:rFonts w:ascii="Palatino Linotype" w:hAnsi="Palatino Linotype" w:cs="Arial"/>
        </w:rPr>
        <w:lastRenderedPageBreak/>
        <w:t>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pretender reservarla.</w:t>
      </w:r>
    </w:p>
    <w:p w:rsidR="007E2C6B" w:rsidRPr="007E2C6B" w:rsidRDefault="007E2C6B" w:rsidP="00F71023">
      <w:pPr>
        <w:spacing w:line="360" w:lineRule="auto"/>
        <w:jc w:val="both"/>
        <w:rPr>
          <w:rFonts w:ascii="Palatino Linotype" w:eastAsiaTheme="minorHAnsi" w:hAnsi="Palatino Linotype" w:cs="Arial"/>
          <w:lang w:val="es-MX" w:eastAsia="en-US"/>
        </w:rPr>
      </w:pPr>
    </w:p>
    <w:p w:rsidR="007E2C6B" w:rsidRPr="007E2C6B" w:rsidRDefault="007E2C6B" w:rsidP="00F71023">
      <w:pPr>
        <w:spacing w:line="360" w:lineRule="auto"/>
        <w:jc w:val="both"/>
        <w:rPr>
          <w:rFonts w:ascii="Palatino Linotype" w:eastAsiaTheme="minorHAnsi" w:hAnsi="Palatino Linotype" w:cs="Arial"/>
          <w:lang w:val="es-MX" w:eastAsia="en-US"/>
        </w:rPr>
      </w:pPr>
      <w:r w:rsidRPr="007E2C6B">
        <w:rPr>
          <w:rFonts w:ascii="Palatino Linotype" w:eastAsiaTheme="minorHAnsi" w:hAnsi="Palatino Linotype" w:cs="Arial"/>
          <w:lang w:val="es-MX" w:eastAsia="en-US"/>
        </w:rPr>
        <w:t xml:space="preserve">Derivado de la respuesta proporcionada por el </w:t>
      </w:r>
      <w:r w:rsidRPr="007E2C6B">
        <w:rPr>
          <w:rFonts w:ascii="Palatino Linotype" w:eastAsiaTheme="minorHAnsi" w:hAnsi="Palatino Linotype" w:cs="Arial"/>
          <w:b/>
          <w:lang w:val="es-MX" w:eastAsia="en-US"/>
        </w:rPr>
        <w:t>sujeto obligado</w:t>
      </w:r>
      <w:r w:rsidRPr="007E2C6B">
        <w:rPr>
          <w:rFonts w:ascii="Palatino Linotype" w:eastAsiaTheme="minorHAnsi" w:hAnsi="Palatino Linotype" w:cs="Arial"/>
          <w:lang w:val="es-MX" w:eastAsia="en-US"/>
        </w:rPr>
        <w:t xml:space="preserve">, el </w:t>
      </w:r>
      <w:r w:rsidRPr="007E2C6B">
        <w:rPr>
          <w:rFonts w:ascii="Palatino Linotype" w:eastAsiaTheme="minorHAnsi" w:hAnsi="Palatino Linotype" w:cs="Arial"/>
          <w:b/>
          <w:lang w:val="es-MX" w:eastAsia="en-US"/>
        </w:rPr>
        <w:t>recurrente</w:t>
      </w:r>
      <w:r w:rsidRPr="007E2C6B">
        <w:rPr>
          <w:rFonts w:ascii="Palatino Linotype" w:eastAsiaTheme="minorHAnsi" w:hAnsi="Palatino Linotype" w:cs="Arial"/>
          <w:lang w:val="es-MX" w:eastAsia="en-US"/>
        </w:rPr>
        <w:t xml:space="preserve"> interpone el presente recurso de revisión, haciendo valer sustancialmente como razones o motivos de inconformidad, que La respuesta no se encuentra debidamente fundada, ni motivada, toda vez que únicamente señalan que la información no se puede entregar en virtud de que existe en curso una auditoría, sin acreditar dicha reserva mediante la correspondiente prueba de daño.</w:t>
      </w:r>
    </w:p>
    <w:p w:rsidR="007E2C6B" w:rsidRPr="007E2C6B" w:rsidRDefault="007E2C6B" w:rsidP="00F71023">
      <w:pPr>
        <w:spacing w:line="360" w:lineRule="auto"/>
        <w:jc w:val="both"/>
        <w:rPr>
          <w:rFonts w:ascii="Palatino Linotype" w:eastAsiaTheme="minorHAnsi" w:hAnsi="Palatino Linotype" w:cs="Arial"/>
          <w:lang w:val="es-MX" w:eastAsia="en-US"/>
        </w:rPr>
      </w:pPr>
    </w:p>
    <w:p w:rsidR="007E2C6B" w:rsidRDefault="007E2C6B" w:rsidP="00F71023">
      <w:pPr>
        <w:spacing w:line="360" w:lineRule="auto"/>
        <w:jc w:val="both"/>
        <w:rPr>
          <w:rFonts w:ascii="Palatino Linotype" w:eastAsiaTheme="minorHAnsi" w:hAnsi="Palatino Linotype" w:cs="Arial"/>
          <w:lang w:val="es-MX" w:eastAsia="en-US"/>
        </w:rPr>
      </w:pPr>
      <w:r w:rsidRPr="007E2C6B">
        <w:rPr>
          <w:rFonts w:ascii="Palatino Linotype" w:eastAsiaTheme="minorHAnsi" w:hAnsi="Palatino Linotype" w:cs="Arial"/>
          <w:lang w:val="es-MX" w:eastAsia="en-US"/>
        </w:rPr>
        <w:t xml:space="preserve">Hechas las precisiones anteriores, se colige que la </w:t>
      </w:r>
      <w:r w:rsidRPr="007E2C6B">
        <w:rPr>
          <w:rFonts w:ascii="Palatino Linotype" w:eastAsiaTheme="minorHAnsi" w:hAnsi="Palatino Linotype" w:cs="Arial"/>
          <w:i/>
          <w:lang w:val="es-MX" w:eastAsia="en-US"/>
        </w:rPr>
        <w:t xml:space="preserve">Litis </w:t>
      </w:r>
      <w:r w:rsidRPr="007E2C6B">
        <w:rPr>
          <w:rFonts w:ascii="Palatino Linotype" w:eastAsiaTheme="minorHAnsi" w:hAnsi="Palatino Linotype" w:cs="Arial"/>
          <w:lang w:val="es-MX" w:eastAsia="en-US"/>
        </w:rPr>
        <w:t xml:space="preserve">en el presente recurso, se centra en determinar si la respuesta brindada por el </w:t>
      </w:r>
      <w:r w:rsidRPr="007E2C6B">
        <w:rPr>
          <w:rFonts w:ascii="Palatino Linotype" w:eastAsiaTheme="minorHAnsi" w:hAnsi="Palatino Linotype" w:cs="Arial"/>
          <w:b/>
          <w:lang w:val="es-MX" w:eastAsia="en-US"/>
        </w:rPr>
        <w:t>sujeto obligado</w:t>
      </w:r>
      <w:r w:rsidRPr="007E2C6B">
        <w:rPr>
          <w:rFonts w:ascii="Palatino Linotype" w:eastAsiaTheme="minorHAnsi" w:hAnsi="Palatino Linotype" w:cs="Arial"/>
          <w:lang w:val="es-MX" w:eastAsia="en-US"/>
        </w:rPr>
        <w:t>, relativa a la clasificación de la información como reservada, colma o no la pretensión del particular.</w:t>
      </w:r>
    </w:p>
    <w:p w:rsidR="00BD62E6" w:rsidRPr="007E2C6B" w:rsidRDefault="00BD62E6" w:rsidP="00F71023">
      <w:pPr>
        <w:spacing w:line="360" w:lineRule="auto"/>
        <w:jc w:val="both"/>
        <w:rPr>
          <w:rFonts w:ascii="Palatino Linotype" w:eastAsiaTheme="minorHAnsi" w:hAnsi="Palatino Linotype" w:cs="Arial"/>
          <w:lang w:val="es-MX" w:eastAsia="en-US"/>
        </w:rPr>
      </w:pPr>
    </w:p>
    <w:p w:rsidR="007E2C6B" w:rsidRPr="007E2C6B" w:rsidRDefault="007E2C6B" w:rsidP="00F71023">
      <w:pPr>
        <w:spacing w:line="360" w:lineRule="auto"/>
        <w:jc w:val="both"/>
        <w:rPr>
          <w:rFonts w:ascii="Palatino Linotype" w:eastAsia="Calibri" w:hAnsi="Palatino Linotype"/>
          <w:lang w:val="es-ES_tradnl"/>
        </w:rPr>
      </w:pPr>
      <w:r w:rsidRPr="007E2C6B">
        <w:rPr>
          <w:rFonts w:ascii="Palatino Linotype" w:eastAsia="Calibri" w:hAnsi="Palatino Linotype"/>
          <w:lang w:val="es-ES_tradnl"/>
        </w:rPr>
        <w:t xml:space="preserve">En ese sentido, el </w:t>
      </w:r>
      <w:r w:rsidRPr="007E2C6B">
        <w:rPr>
          <w:rFonts w:ascii="Palatino Linotype" w:eastAsia="Calibri" w:hAnsi="Palatino Linotype"/>
          <w:b/>
          <w:lang w:val="es-ES_tradnl"/>
        </w:rPr>
        <w:t>sujeto obligado</w:t>
      </w:r>
      <w:r w:rsidRPr="007E2C6B">
        <w:rPr>
          <w:rFonts w:ascii="Palatino Linotype" w:eastAsia="Calibri" w:hAnsi="Palatino Linotype"/>
          <w:lang w:val="es-ES_tradnl"/>
        </w:rPr>
        <w:t xml:space="preserve"> mediante respuesta primigenia manifiesta que atendiendo que la información peticionada, actualiza lo previsto en la fracción V del artículo 140 de la Ley de Transparencia Estatal y Acceso a la Información Pública del Estado de México y Municipios</w:t>
      </w:r>
      <w:r w:rsidRPr="007E2C6B">
        <w:rPr>
          <w:rFonts w:ascii="Palatino Linotype" w:eastAsia="Calibri" w:hAnsi="Palatino Linotype"/>
          <w:vertAlign w:val="superscript"/>
          <w:lang w:val="es-ES_tradnl"/>
        </w:rPr>
        <w:t xml:space="preserve"> </w:t>
      </w:r>
      <w:r w:rsidRPr="007E2C6B">
        <w:rPr>
          <w:rFonts w:ascii="Palatino Linotype" w:eastAsia="Calibri" w:hAnsi="Palatino Linotype"/>
          <w:vertAlign w:val="superscript"/>
          <w:lang w:val="es-ES_tradnl"/>
        </w:rPr>
        <w:footnoteReference w:id="4"/>
      </w:r>
      <w:r w:rsidRPr="007E2C6B">
        <w:rPr>
          <w:rFonts w:ascii="Palatino Linotype" w:eastAsia="Calibri" w:hAnsi="Palatino Linotype"/>
          <w:lang w:val="es-ES_tradnl"/>
        </w:rPr>
        <w:t>, por lo que se encuentra como reservada.</w:t>
      </w:r>
    </w:p>
    <w:p w:rsidR="007E2C6B" w:rsidRPr="007E2C6B" w:rsidRDefault="007E2C6B" w:rsidP="00F71023">
      <w:pPr>
        <w:spacing w:line="360" w:lineRule="auto"/>
        <w:jc w:val="both"/>
        <w:rPr>
          <w:rFonts w:ascii="Palatino Linotype" w:eastAsia="Calibri" w:hAnsi="Palatino Linotype"/>
          <w:lang w:val="es-ES_tradnl"/>
        </w:rPr>
      </w:pPr>
    </w:p>
    <w:p w:rsidR="007E2C6B" w:rsidRPr="007E2C6B" w:rsidRDefault="007E2C6B" w:rsidP="00F71023">
      <w:pPr>
        <w:spacing w:line="360" w:lineRule="auto"/>
        <w:jc w:val="both"/>
        <w:rPr>
          <w:rFonts w:ascii="Palatino Linotype" w:hAnsi="Palatino Linotype"/>
          <w:lang w:val="es-MX"/>
        </w:rPr>
      </w:pPr>
      <w:r w:rsidRPr="007E2C6B">
        <w:rPr>
          <w:rFonts w:ascii="Palatino Linotype" w:eastAsia="Calibri" w:hAnsi="Palatino Linotype"/>
          <w:lang w:val="es-ES_tradnl"/>
        </w:rPr>
        <w:lastRenderedPageBreak/>
        <w:t xml:space="preserve">No obstante lo anterior, si bien el </w:t>
      </w:r>
      <w:r w:rsidRPr="007E2C6B">
        <w:rPr>
          <w:rFonts w:ascii="Palatino Linotype" w:eastAsia="Calibri" w:hAnsi="Palatino Linotype"/>
          <w:b/>
          <w:lang w:val="es-ES_tradnl"/>
        </w:rPr>
        <w:t>sujeto obligado</w:t>
      </w:r>
      <w:r w:rsidRPr="007E2C6B">
        <w:rPr>
          <w:rFonts w:ascii="Palatino Linotype" w:eastAsia="Calibri" w:hAnsi="Palatino Linotype"/>
          <w:lang w:val="es-ES_tradnl"/>
        </w:rPr>
        <w:t xml:space="preserve"> refiere la existencia de una auditoría por parte del órgano Superior de Fiscalización, lo cual acredita con el </w:t>
      </w:r>
      <w:r w:rsidRPr="007E2C6B">
        <w:rPr>
          <w:rFonts w:ascii="Palatino Linotype" w:eastAsia="Calibri" w:hAnsi="Palatino Linotype" w:cstheme="minorBidi"/>
          <w:lang w:val="es-ES_tradnl" w:eastAsia="en-US"/>
        </w:rPr>
        <w:t>Acta de inicio de Auditoría de Desempeño Acta/005/CP201, de fecha veintitrés de septiembre de dos mil diecinueve</w:t>
      </w:r>
      <w:r w:rsidRPr="007E2C6B">
        <w:rPr>
          <w:rFonts w:ascii="Palatino Linotype" w:eastAsia="Calibri" w:hAnsi="Palatino Linotype"/>
          <w:lang w:val="es-ES_tradnl"/>
        </w:rPr>
        <w:t xml:space="preserve">, también lo es que no basta con la acreditación de la existencia de la auditoría. Toda vez que el </w:t>
      </w:r>
      <w:r w:rsidRPr="007E2C6B">
        <w:rPr>
          <w:rFonts w:ascii="Palatino Linotype" w:eastAsia="Calibri" w:hAnsi="Palatino Linotype"/>
          <w:b/>
          <w:lang w:val="es-ES_tradnl"/>
        </w:rPr>
        <w:t>sujeto obligado</w:t>
      </w:r>
      <w:r w:rsidRPr="007E2C6B">
        <w:rPr>
          <w:rFonts w:ascii="Palatino Linotype" w:eastAsia="Calibri" w:hAnsi="Palatino Linotype"/>
          <w:lang w:val="es-ES_tradnl"/>
        </w:rPr>
        <w:t xml:space="preserve"> deja de observar lo establecido en los artículos 49, fracción VIII, </w:t>
      </w:r>
      <w:r w:rsidRPr="007E2C6B">
        <w:rPr>
          <w:rFonts w:ascii="Palatino Linotype" w:hAnsi="Palatino Linotype"/>
          <w:lang w:val="es-MX"/>
        </w:rPr>
        <w:t>122, 131, 132, 133, 134 y 135 de la Ley de Transparencia Estatal, que a la letra estipulan lo siguiente:</w:t>
      </w:r>
    </w:p>
    <w:p w:rsidR="007E2C6B" w:rsidRPr="007E2C6B" w:rsidRDefault="007E2C6B" w:rsidP="00F71023">
      <w:pPr>
        <w:spacing w:line="360" w:lineRule="auto"/>
        <w:jc w:val="both"/>
        <w:rPr>
          <w:rFonts w:ascii="Palatino Linotype" w:hAnsi="Palatino Linotype"/>
          <w:lang w:val="es-MX"/>
        </w:rPr>
      </w:pPr>
    </w:p>
    <w:p w:rsidR="007E2C6B" w:rsidRPr="007E2C6B" w:rsidRDefault="007E2C6B" w:rsidP="00F71023">
      <w:pPr>
        <w:ind w:left="567" w:right="567"/>
        <w:jc w:val="both"/>
        <w:rPr>
          <w:rFonts w:ascii="Palatino Linotype" w:hAnsi="Palatino Linotype"/>
          <w:bCs/>
          <w:i/>
          <w:sz w:val="22"/>
          <w:szCs w:val="22"/>
          <w:lang w:val="es-MX"/>
        </w:rPr>
      </w:pPr>
      <w:r w:rsidRPr="007E2C6B">
        <w:rPr>
          <w:rFonts w:ascii="Palatino Linotype" w:hAnsi="Palatino Linotype"/>
          <w:b/>
          <w:bCs/>
          <w:i/>
          <w:sz w:val="22"/>
          <w:szCs w:val="22"/>
          <w:lang w:val="es-MX"/>
        </w:rPr>
        <w:t xml:space="preserve">“Artículo 49. </w:t>
      </w:r>
      <w:r w:rsidRPr="007E2C6B">
        <w:rPr>
          <w:rFonts w:ascii="Palatino Linotype" w:hAnsi="Palatino Linotype"/>
          <w:bCs/>
          <w:i/>
          <w:sz w:val="22"/>
          <w:szCs w:val="22"/>
          <w:lang w:val="es-MX"/>
        </w:rPr>
        <w:t>Los Comités de Transparencia tendrán las siguientes atribuciones:</w:t>
      </w:r>
    </w:p>
    <w:p w:rsidR="007E2C6B" w:rsidRPr="007E2C6B" w:rsidRDefault="007E2C6B" w:rsidP="00F71023">
      <w:pPr>
        <w:ind w:left="567" w:right="567"/>
        <w:jc w:val="both"/>
        <w:rPr>
          <w:rFonts w:ascii="Palatino Linotype" w:hAnsi="Palatino Linotype"/>
          <w:bCs/>
          <w:i/>
          <w:sz w:val="22"/>
          <w:szCs w:val="22"/>
          <w:lang w:val="es-MX"/>
        </w:rPr>
      </w:pPr>
      <w:r w:rsidRPr="007E2C6B">
        <w:rPr>
          <w:rFonts w:ascii="Palatino Linotype" w:hAnsi="Palatino Linotype"/>
          <w:bCs/>
          <w:i/>
          <w:sz w:val="22"/>
          <w:szCs w:val="22"/>
          <w:lang w:val="es-MX"/>
        </w:rPr>
        <w:t>(…)</w:t>
      </w:r>
    </w:p>
    <w:p w:rsidR="007E2C6B" w:rsidRPr="007E2C6B" w:rsidRDefault="007E2C6B" w:rsidP="00F71023">
      <w:pPr>
        <w:ind w:left="567" w:right="567"/>
        <w:jc w:val="both"/>
        <w:rPr>
          <w:rFonts w:ascii="Palatino Linotype" w:hAnsi="Palatino Linotype"/>
          <w:bCs/>
          <w:i/>
          <w:sz w:val="22"/>
          <w:szCs w:val="22"/>
          <w:lang w:val="es-MX"/>
        </w:rPr>
      </w:pPr>
      <w:r w:rsidRPr="007E2C6B">
        <w:rPr>
          <w:rFonts w:ascii="Palatino Linotype" w:hAnsi="Palatino Linotype"/>
          <w:bCs/>
          <w:i/>
          <w:sz w:val="22"/>
          <w:szCs w:val="22"/>
          <w:lang w:val="es-MX"/>
        </w:rPr>
        <w:t>VIII. Aprobar, modificar o revocar la clasificación de la información;</w:t>
      </w:r>
      <w:r w:rsidRPr="007E2C6B">
        <w:rPr>
          <w:rFonts w:ascii="Palatino Linotype" w:hAnsi="Palatino Linotype"/>
          <w:bCs/>
          <w:i/>
          <w:sz w:val="22"/>
          <w:szCs w:val="22"/>
          <w:lang w:val="es-MX"/>
        </w:rPr>
        <w:cr/>
      </w:r>
    </w:p>
    <w:p w:rsidR="007E2C6B" w:rsidRPr="007E2C6B" w:rsidRDefault="007E2C6B" w:rsidP="00F71023">
      <w:pPr>
        <w:ind w:left="567" w:right="567"/>
        <w:jc w:val="both"/>
        <w:rPr>
          <w:rFonts w:ascii="Palatino Linotype" w:hAnsi="Palatino Linotype"/>
          <w:i/>
          <w:sz w:val="22"/>
          <w:szCs w:val="22"/>
          <w:lang w:val="es-MX"/>
        </w:rPr>
      </w:pPr>
      <w:r w:rsidRPr="007E2C6B">
        <w:rPr>
          <w:rFonts w:ascii="Palatino Linotype" w:hAnsi="Palatino Linotype"/>
          <w:b/>
          <w:bCs/>
          <w:i/>
          <w:sz w:val="22"/>
          <w:szCs w:val="22"/>
          <w:lang w:val="es-MX"/>
        </w:rPr>
        <w:t xml:space="preserve">Artículo 122. </w:t>
      </w:r>
      <w:r w:rsidRPr="007E2C6B">
        <w:rPr>
          <w:rFonts w:ascii="Palatino Linotype" w:hAnsi="Palatino Linotype"/>
          <w:i/>
          <w:sz w:val="22"/>
          <w:szCs w:val="22"/>
          <w:lang w:val="es-MX"/>
        </w:rPr>
        <w:t xml:space="preserve">La clasificación es el proceso mediante el cual el sujeto obligado determina que la información en su poder actualiza alguno de los supuestos de reserva o </w:t>
      </w:r>
      <w:r w:rsidRPr="007E2C6B">
        <w:rPr>
          <w:rFonts w:ascii="Palatino Linotype" w:hAnsi="Palatino Linotype"/>
          <w:i/>
          <w:sz w:val="22"/>
          <w:szCs w:val="22"/>
          <w:u w:val="single"/>
          <w:lang w:val="es-MX"/>
        </w:rPr>
        <w:t>confidencialidad</w:t>
      </w:r>
      <w:r w:rsidRPr="007E2C6B">
        <w:rPr>
          <w:rFonts w:ascii="Palatino Linotype" w:hAnsi="Palatino Linotype"/>
          <w:i/>
          <w:sz w:val="22"/>
          <w:szCs w:val="22"/>
          <w:lang w:val="es-MX"/>
        </w:rPr>
        <w:t>, de conformidad con lo dispuesto en el presente título.</w:t>
      </w:r>
    </w:p>
    <w:p w:rsidR="007E2C6B" w:rsidRPr="007E2C6B" w:rsidRDefault="007E2C6B" w:rsidP="00F71023">
      <w:pPr>
        <w:ind w:left="567" w:right="567"/>
        <w:jc w:val="both"/>
        <w:rPr>
          <w:rFonts w:ascii="Palatino Linotype" w:hAnsi="Palatino Linotype"/>
          <w:i/>
          <w:sz w:val="22"/>
          <w:szCs w:val="22"/>
          <w:lang w:val="es-MX"/>
        </w:rPr>
      </w:pPr>
      <w:r w:rsidRPr="007E2C6B">
        <w:rPr>
          <w:rFonts w:ascii="Palatino Linotype" w:hAnsi="Palatino Linotype"/>
          <w:i/>
          <w:sz w:val="22"/>
          <w:szCs w:val="22"/>
          <w:lang w:val="es-MX"/>
        </w:rPr>
        <w:t xml:space="preserve"> </w:t>
      </w:r>
    </w:p>
    <w:p w:rsidR="007E2C6B" w:rsidRPr="007E2C6B" w:rsidRDefault="007E2C6B" w:rsidP="00F71023">
      <w:pPr>
        <w:ind w:left="567" w:right="567"/>
        <w:jc w:val="both"/>
        <w:rPr>
          <w:rFonts w:ascii="Palatino Linotype" w:hAnsi="Palatino Linotype"/>
          <w:i/>
          <w:sz w:val="22"/>
          <w:szCs w:val="22"/>
          <w:lang w:val="es-MX"/>
        </w:rPr>
      </w:pPr>
      <w:r w:rsidRPr="007E2C6B">
        <w:rPr>
          <w:rFonts w:ascii="Palatino Linotype" w:hAnsi="Palatino Linotype"/>
          <w:i/>
          <w:sz w:val="22"/>
          <w:szCs w:val="22"/>
          <w:lang w:val="es-MX"/>
        </w:rPr>
        <w:t xml:space="preserve">Los supuestos de reserva o confidencialidad previstos en las leyes deberán ser acordes con las bases, principios y disposiciones establecidos en la Ley General y, en ningún caso, podrán contravenirla. </w:t>
      </w:r>
    </w:p>
    <w:p w:rsidR="007E2C6B" w:rsidRPr="007E2C6B" w:rsidRDefault="007E2C6B" w:rsidP="00F71023">
      <w:pPr>
        <w:ind w:left="567" w:right="567"/>
        <w:jc w:val="both"/>
        <w:rPr>
          <w:rFonts w:ascii="Palatino Linotype" w:hAnsi="Palatino Linotype"/>
          <w:i/>
          <w:sz w:val="22"/>
          <w:szCs w:val="22"/>
          <w:lang w:val="es-MX"/>
        </w:rPr>
      </w:pPr>
    </w:p>
    <w:p w:rsidR="007E2C6B" w:rsidRPr="007E2C6B" w:rsidRDefault="007E2C6B" w:rsidP="00F71023">
      <w:pPr>
        <w:ind w:left="567" w:right="567"/>
        <w:jc w:val="both"/>
        <w:rPr>
          <w:rFonts w:ascii="Palatino Linotype" w:hAnsi="Palatino Linotype"/>
          <w:i/>
          <w:sz w:val="22"/>
          <w:szCs w:val="22"/>
          <w:lang w:val="es-MX"/>
        </w:rPr>
      </w:pPr>
      <w:r w:rsidRPr="007E2C6B">
        <w:rPr>
          <w:rFonts w:ascii="Palatino Linotype" w:hAnsi="Palatino Linotype"/>
          <w:i/>
          <w:sz w:val="22"/>
          <w:szCs w:val="22"/>
          <w:lang w:val="es-MX"/>
        </w:rPr>
        <w:t>Los titulares de las áreas de los sujetos obligados serán los responsables de clasificar la información, de conformidad con lo dispuesto en la presente Ley y demás disposiciones jurídicas aplicables.</w:t>
      </w:r>
    </w:p>
    <w:p w:rsidR="007E2C6B" w:rsidRPr="007E2C6B" w:rsidRDefault="007E2C6B" w:rsidP="00F71023">
      <w:pPr>
        <w:ind w:left="567" w:right="567"/>
        <w:jc w:val="both"/>
        <w:rPr>
          <w:rFonts w:ascii="Palatino Linotype" w:hAnsi="Palatino Linotype"/>
          <w:i/>
          <w:sz w:val="22"/>
          <w:szCs w:val="22"/>
          <w:lang w:val="es-MX"/>
        </w:rPr>
      </w:pP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b/>
          <w:bCs/>
          <w:i/>
          <w:sz w:val="22"/>
          <w:szCs w:val="22"/>
          <w:lang w:val="es-MX" w:eastAsia="en-US"/>
        </w:rPr>
        <w:t xml:space="preserve">Artículo 131. </w:t>
      </w:r>
      <w:r w:rsidRPr="007E2C6B">
        <w:rPr>
          <w:rFonts w:ascii="Palatino Linotype" w:eastAsia="Calibri" w:hAnsi="Palatino Linotype"/>
          <w:b/>
          <w:i/>
          <w:sz w:val="22"/>
          <w:szCs w:val="22"/>
          <w:u w:val="single"/>
          <w:lang w:val="es-MX" w:eastAsia="en-US"/>
        </w:rPr>
        <w:t>La carga de la prueba para justificar toda negativa de acceso a la información, por actualizarse cualquiera de los supuestos de clasificación previstos en esta Ley corresponderá a los sujetos obligados</w:t>
      </w:r>
      <w:r w:rsidRPr="007E2C6B">
        <w:rPr>
          <w:rFonts w:ascii="Palatino Linotype" w:eastAsia="Calibri" w:hAnsi="Palatino Linotype"/>
          <w:i/>
          <w:sz w:val="22"/>
          <w:szCs w:val="22"/>
          <w:lang w:val="es-MX" w:eastAsia="en-US"/>
        </w:rPr>
        <w:t xml:space="preserve">; en tal caso deberá fundar y motivar debidamente la clasificación de la información, de conformidad con lo previsto en la presente Ley. </w:t>
      </w:r>
    </w:p>
    <w:p w:rsidR="007E2C6B" w:rsidRPr="007E2C6B" w:rsidRDefault="007E2C6B" w:rsidP="00F71023">
      <w:pPr>
        <w:ind w:left="567" w:right="567"/>
        <w:jc w:val="both"/>
        <w:rPr>
          <w:rFonts w:ascii="Palatino Linotype" w:eastAsia="Calibri" w:hAnsi="Palatino Linotype"/>
          <w:i/>
          <w:sz w:val="22"/>
          <w:szCs w:val="22"/>
          <w:lang w:val="es-MX" w:eastAsia="en-US"/>
        </w:rPr>
      </w:pP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b/>
          <w:bCs/>
          <w:i/>
          <w:sz w:val="22"/>
          <w:szCs w:val="22"/>
          <w:lang w:val="es-MX" w:eastAsia="en-US"/>
        </w:rPr>
        <w:t xml:space="preserve">Artículo 132. </w:t>
      </w:r>
      <w:r w:rsidRPr="007E2C6B">
        <w:rPr>
          <w:rFonts w:ascii="Palatino Linotype" w:eastAsia="Calibri" w:hAnsi="Palatino Linotype"/>
          <w:b/>
          <w:i/>
          <w:sz w:val="22"/>
          <w:szCs w:val="22"/>
          <w:u w:val="single"/>
          <w:lang w:val="es-MX" w:eastAsia="en-US"/>
        </w:rPr>
        <w:t>La clasificación de la información se llevará a cabo en el momento en que</w:t>
      </w:r>
      <w:r w:rsidRPr="007E2C6B">
        <w:rPr>
          <w:rFonts w:ascii="Palatino Linotype" w:eastAsia="Calibri" w:hAnsi="Palatino Linotype"/>
          <w:i/>
          <w:sz w:val="22"/>
          <w:szCs w:val="22"/>
          <w:lang w:val="es-MX" w:eastAsia="en-US"/>
        </w:rPr>
        <w:t xml:space="preserve">: </w:t>
      </w: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b/>
          <w:bCs/>
          <w:i/>
          <w:sz w:val="22"/>
          <w:szCs w:val="22"/>
          <w:lang w:val="es-MX" w:eastAsia="en-US"/>
        </w:rPr>
        <w:t xml:space="preserve">I. </w:t>
      </w:r>
      <w:r w:rsidRPr="007E2C6B">
        <w:rPr>
          <w:rFonts w:ascii="Palatino Linotype" w:eastAsia="Calibri" w:hAnsi="Palatino Linotype"/>
          <w:i/>
          <w:sz w:val="22"/>
          <w:szCs w:val="22"/>
          <w:lang w:val="es-MX" w:eastAsia="en-US"/>
        </w:rPr>
        <w:t xml:space="preserve">Se reciba una solicitud de acceso a la información; </w:t>
      </w: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b/>
          <w:bCs/>
          <w:i/>
          <w:sz w:val="22"/>
          <w:szCs w:val="22"/>
          <w:lang w:val="es-MX" w:eastAsia="en-US"/>
        </w:rPr>
        <w:t xml:space="preserve">II. </w:t>
      </w:r>
      <w:r w:rsidRPr="007E2C6B">
        <w:rPr>
          <w:rFonts w:ascii="Palatino Linotype" w:eastAsia="Calibri" w:hAnsi="Palatino Linotype"/>
          <w:b/>
          <w:i/>
          <w:sz w:val="22"/>
          <w:szCs w:val="22"/>
          <w:u w:val="single"/>
          <w:lang w:val="es-MX" w:eastAsia="en-US"/>
        </w:rPr>
        <w:t>Se determine mediante resolución de autoridad competente</w:t>
      </w:r>
      <w:r w:rsidRPr="007E2C6B">
        <w:rPr>
          <w:rFonts w:ascii="Palatino Linotype" w:eastAsia="Calibri" w:hAnsi="Palatino Linotype"/>
          <w:i/>
          <w:sz w:val="22"/>
          <w:szCs w:val="22"/>
          <w:lang w:val="es-MX" w:eastAsia="en-US"/>
        </w:rPr>
        <w:t xml:space="preserve">; o </w:t>
      </w: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b/>
          <w:bCs/>
          <w:i/>
          <w:sz w:val="22"/>
          <w:szCs w:val="22"/>
          <w:lang w:val="es-MX" w:eastAsia="en-US"/>
        </w:rPr>
        <w:t xml:space="preserve">III. </w:t>
      </w:r>
      <w:r w:rsidRPr="007E2C6B">
        <w:rPr>
          <w:rFonts w:ascii="Palatino Linotype" w:eastAsia="Calibri" w:hAnsi="Palatino Linotype"/>
          <w:i/>
          <w:sz w:val="22"/>
          <w:szCs w:val="22"/>
          <w:lang w:val="es-MX" w:eastAsia="en-US"/>
        </w:rPr>
        <w:t xml:space="preserve">Se generen versiones públicas para dar cumplimiento a las obligaciones de transparencia previstas en esta Ley. </w:t>
      </w: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b/>
          <w:i/>
          <w:sz w:val="22"/>
          <w:szCs w:val="22"/>
          <w:u w:val="single"/>
          <w:lang w:val="es-MX" w:eastAsia="en-US"/>
        </w:rPr>
        <w:lastRenderedPageBreak/>
        <w:t>Tratándose de información reservada, los titulares de las áreas deberán revisar la clasificación al momento de la recepción de una solicitud, para verificar si subsisten las causas que le dieron origen</w:t>
      </w:r>
      <w:r w:rsidRPr="007E2C6B">
        <w:rPr>
          <w:rFonts w:ascii="Palatino Linotype" w:eastAsia="Calibri" w:hAnsi="Palatino Linotype"/>
          <w:i/>
          <w:sz w:val="22"/>
          <w:szCs w:val="22"/>
          <w:lang w:val="es-MX" w:eastAsia="en-US"/>
        </w:rPr>
        <w:t xml:space="preserve">. </w:t>
      </w:r>
    </w:p>
    <w:p w:rsidR="007E2C6B" w:rsidRPr="007E2C6B" w:rsidRDefault="007E2C6B" w:rsidP="00F71023">
      <w:pPr>
        <w:ind w:left="567" w:right="567"/>
        <w:jc w:val="both"/>
        <w:rPr>
          <w:rFonts w:ascii="Palatino Linotype" w:eastAsia="Calibri" w:hAnsi="Palatino Linotype"/>
          <w:i/>
          <w:sz w:val="22"/>
          <w:szCs w:val="22"/>
          <w:lang w:val="es-MX" w:eastAsia="en-US"/>
        </w:rPr>
      </w:pP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b/>
          <w:bCs/>
          <w:i/>
          <w:sz w:val="22"/>
          <w:szCs w:val="22"/>
          <w:lang w:val="es-MX" w:eastAsia="en-US"/>
        </w:rPr>
        <w:t xml:space="preserve">Artículo 133. </w:t>
      </w:r>
      <w:r w:rsidRPr="007E2C6B">
        <w:rPr>
          <w:rFonts w:ascii="Palatino Linotype" w:eastAsia="Calibri" w:hAnsi="Palatino Linotype"/>
          <w:i/>
          <w:sz w:val="22"/>
          <w:szCs w:val="22"/>
          <w:lang w:val="es-MX" w:eastAsia="en-US"/>
        </w:rPr>
        <w:t xml:space="preserve">Los documentos clasificados total o parcialmente deberán llevar una leyenda que indique tal carácter, la fecha de clasificación, el fundamento legal y, en su caso, el periodo de reserva. </w:t>
      </w:r>
    </w:p>
    <w:p w:rsidR="007E2C6B" w:rsidRPr="007E2C6B" w:rsidRDefault="007E2C6B" w:rsidP="00F71023">
      <w:pPr>
        <w:ind w:left="567" w:right="567"/>
        <w:jc w:val="both"/>
        <w:rPr>
          <w:rFonts w:ascii="Palatino Linotype" w:eastAsia="Calibri" w:hAnsi="Palatino Linotype"/>
          <w:i/>
          <w:sz w:val="22"/>
          <w:szCs w:val="22"/>
          <w:lang w:val="es-MX" w:eastAsia="en-US"/>
        </w:rPr>
      </w:pP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b/>
          <w:bCs/>
          <w:i/>
          <w:sz w:val="22"/>
          <w:szCs w:val="22"/>
          <w:lang w:val="es-MX" w:eastAsia="en-US"/>
        </w:rPr>
        <w:t xml:space="preserve">Artículo 134. </w:t>
      </w:r>
      <w:r w:rsidRPr="007E2C6B">
        <w:rPr>
          <w:rFonts w:ascii="Palatino Linotype" w:eastAsia="Calibri" w:hAnsi="Palatino Linotype"/>
          <w:i/>
          <w:sz w:val="22"/>
          <w:szCs w:val="22"/>
          <w:lang w:val="es-MX" w:eastAsia="en-US"/>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7E2C6B" w:rsidRPr="007E2C6B" w:rsidRDefault="007E2C6B" w:rsidP="00F71023">
      <w:pPr>
        <w:ind w:left="567" w:right="567"/>
        <w:jc w:val="both"/>
        <w:rPr>
          <w:rFonts w:ascii="Palatino Linotype" w:eastAsia="Calibri" w:hAnsi="Palatino Linotype"/>
          <w:i/>
          <w:sz w:val="22"/>
          <w:szCs w:val="22"/>
          <w:lang w:val="es-MX" w:eastAsia="en-US"/>
        </w:rPr>
      </w:pP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i/>
          <w:sz w:val="22"/>
          <w:szCs w:val="22"/>
          <w:lang w:val="es-MX" w:eastAsia="en-US"/>
        </w:rPr>
        <w:t>En ningún caso se podrán clasificar documentos antes de que se genere la información.</w:t>
      </w: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i/>
          <w:sz w:val="22"/>
          <w:szCs w:val="22"/>
          <w:lang w:val="es-MX" w:eastAsia="en-US"/>
        </w:rPr>
        <w:t xml:space="preserve"> </w:t>
      </w: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b/>
          <w:i/>
          <w:sz w:val="22"/>
          <w:szCs w:val="22"/>
          <w:u w:val="single"/>
          <w:lang w:val="es-MX" w:eastAsia="en-US"/>
        </w:rPr>
        <w:t>La clasificación de información se realizará conforme a un análisis caso por caso, mediante la aplicación de la prueba de daño</w:t>
      </w:r>
      <w:r w:rsidRPr="007E2C6B">
        <w:rPr>
          <w:rFonts w:ascii="Palatino Linotype" w:eastAsia="Calibri" w:hAnsi="Palatino Linotype"/>
          <w:i/>
          <w:sz w:val="22"/>
          <w:szCs w:val="22"/>
          <w:lang w:val="es-MX" w:eastAsia="en-US"/>
        </w:rPr>
        <w:t xml:space="preserve">. </w:t>
      </w:r>
    </w:p>
    <w:p w:rsidR="007E2C6B" w:rsidRPr="007E2C6B" w:rsidRDefault="007E2C6B" w:rsidP="00F71023">
      <w:pPr>
        <w:ind w:left="567" w:right="567"/>
        <w:jc w:val="both"/>
        <w:rPr>
          <w:rFonts w:ascii="Palatino Linotype" w:eastAsia="Calibri" w:hAnsi="Palatino Linotype"/>
          <w:i/>
          <w:sz w:val="22"/>
          <w:szCs w:val="22"/>
          <w:lang w:val="es-MX" w:eastAsia="en-US"/>
        </w:rPr>
      </w:pPr>
    </w:p>
    <w:p w:rsidR="007E2C6B" w:rsidRPr="007E2C6B" w:rsidRDefault="007E2C6B" w:rsidP="00F71023">
      <w:pPr>
        <w:ind w:left="567" w:right="567"/>
        <w:jc w:val="both"/>
        <w:rPr>
          <w:rFonts w:ascii="Palatino Linotype" w:eastAsia="Calibri" w:hAnsi="Palatino Linotype"/>
          <w:i/>
          <w:sz w:val="22"/>
          <w:szCs w:val="22"/>
          <w:lang w:val="es-MX" w:eastAsia="en-US"/>
        </w:rPr>
      </w:pPr>
      <w:r w:rsidRPr="007E2C6B">
        <w:rPr>
          <w:rFonts w:ascii="Palatino Linotype" w:eastAsia="Calibri" w:hAnsi="Palatino Linotype"/>
          <w:b/>
          <w:bCs/>
          <w:i/>
          <w:sz w:val="22"/>
          <w:szCs w:val="22"/>
          <w:lang w:val="es-MX" w:eastAsia="en-US"/>
        </w:rPr>
        <w:t xml:space="preserve">Artículo 135. </w:t>
      </w:r>
      <w:r w:rsidRPr="007E2C6B">
        <w:rPr>
          <w:rFonts w:ascii="Palatino Linotype" w:eastAsia="Calibri" w:hAnsi="Palatino Linotype"/>
          <w:i/>
          <w:sz w:val="22"/>
          <w:szCs w:val="22"/>
          <w:lang w:val="es-MX" w:eastAsia="en-US"/>
        </w:rPr>
        <w:t xml:space="preserve">Los lineamientos generales que se emitan al respecto en materia de clasificación de la información </w:t>
      </w:r>
      <w:r w:rsidRPr="007E2C6B">
        <w:rPr>
          <w:rFonts w:ascii="Palatino Linotype" w:eastAsia="Calibri" w:hAnsi="Palatino Linotype"/>
          <w:b/>
          <w:i/>
          <w:sz w:val="22"/>
          <w:szCs w:val="22"/>
          <w:lang w:val="es-MX" w:eastAsia="en-US"/>
        </w:rPr>
        <w:t>reservada</w:t>
      </w:r>
      <w:r w:rsidRPr="007E2C6B">
        <w:rPr>
          <w:rFonts w:ascii="Palatino Linotype" w:eastAsia="Calibri" w:hAnsi="Palatino Linotype"/>
          <w:i/>
          <w:sz w:val="22"/>
          <w:szCs w:val="22"/>
          <w:lang w:val="es-MX" w:eastAsia="en-US"/>
        </w:rPr>
        <w:t xml:space="preserve"> y confidencial y, para la elaboración de versiones públicas, serán de observancia obligatoria para los sujetos obligados.</w:t>
      </w:r>
    </w:p>
    <w:p w:rsidR="007E2C6B" w:rsidRPr="007E2C6B" w:rsidRDefault="007E2C6B" w:rsidP="00F71023">
      <w:pPr>
        <w:ind w:left="567" w:right="567"/>
        <w:jc w:val="both"/>
        <w:rPr>
          <w:rFonts w:ascii="Palatino Linotype" w:eastAsia="Calibri" w:hAnsi="Palatino Linotype"/>
          <w:i/>
          <w:sz w:val="22"/>
          <w:szCs w:val="22"/>
          <w:lang w:val="es-MX" w:eastAsia="en-US"/>
        </w:rPr>
      </w:pPr>
    </w:p>
    <w:p w:rsidR="007E2C6B" w:rsidRPr="007E2C6B" w:rsidRDefault="007E2C6B" w:rsidP="00F71023">
      <w:pPr>
        <w:ind w:left="709" w:right="567" w:hanging="142"/>
        <w:jc w:val="right"/>
        <w:rPr>
          <w:rFonts w:ascii="Palatino Linotype" w:hAnsi="Palatino Linotype"/>
          <w:sz w:val="22"/>
          <w:szCs w:val="22"/>
          <w:lang w:val="es-MX"/>
        </w:rPr>
      </w:pPr>
      <w:r w:rsidRPr="007E2C6B">
        <w:rPr>
          <w:rFonts w:ascii="Palatino Linotype" w:hAnsi="Palatino Linotype"/>
          <w:bCs/>
          <w:sz w:val="22"/>
          <w:szCs w:val="22"/>
          <w:lang w:val="es-MX"/>
        </w:rPr>
        <w:t xml:space="preserve"> (Énfasis añadido)</w:t>
      </w:r>
    </w:p>
    <w:p w:rsidR="00BD62E6" w:rsidRDefault="00BD62E6" w:rsidP="00F71023">
      <w:pPr>
        <w:spacing w:line="360" w:lineRule="auto"/>
        <w:jc w:val="both"/>
        <w:rPr>
          <w:rFonts w:ascii="Palatino Linotype" w:hAnsi="Palatino Linotype"/>
          <w:lang w:val="es-MX"/>
        </w:rPr>
      </w:pPr>
    </w:p>
    <w:p w:rsidR="007E2C6B" w:rsidRPr="007E2C6B" w:rsidRDefault="007E2C6B" w:rsidP="00F71023">
      <w:pPr>
        <w:spacing w:line="360" w:lineRule="auto"/>
        <w:jc w:val="both"/>
        <w:rPr>
          <w:rFonts w:ascii="Palatino Linotype" w:hAnsi="Palatino Linotype"/>
          <w:lang w:val="es-MX"/>
        </w:rPr>
      </w:pPr>
      <w:r w:rsidRPr="007E2C6B">
        <w:rPr>
          <w:rFonts w:ascii="Palatino Linotype" w:hAnsi="Palatino Linotype"/>
          <w:lang w:val="es-MX"/>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7E2C6B" w:rsidRPr="007E2C6B" w:rsidRDefault="007E2C6B" w:rsidP="00F71023">
      <w:pPr>
        <w:spacing w:line="360" w:lineRule="auto"/>
        <w:jc w:val="both"/>
        <w:rPr>
          <w:rFonts w:ascii="Palatino Linotype" w:hAnsi="Palatino Linotype"/>
          <w:lang w:val="es-MX"/>
        </w:rPr>
      </w:pPr>
    </w:p>
    <w:p w:rsidR="007E2C6B" w:rsidRPr="007E2C6B" w:rsidRDefault="00F71023" w:rsidP="00F71023">
      <w:pPr>
        <w:spacing w:line="360" w:lineRule="auto"/>
        <w:jc w:val="both"/>
        <w:rPr>
          <w:rFonts w:ascii="Palatino Linotype" w:hAnsi="Palatino Linotype"/>
          <w:lang w:val="es-MX"/>
        </w:rPr>
      </w:pPr>
      <w:r>
        <w:rPr>
          <w:rFonts w:ascii="Palatino Linotype" w:hAnsi="Palatino Linotype"/>
          <w:lang w:val="es-MX"/>
        </w:rPr>
        <w:t>S</w:t>
      </w:r>
      <w:r w:rsidR="007E2C6B" w:rsidRPr="007E2C6B">
        <w:rPr>
          <w:rFonts w:ascii="Palatino Linotype" w:hAnsi="Palatino Linotype"/>
          <w:lang w:val="es-MX"/>
        </w:rPr>
        <w:t xml:space="preserve">e observa que la Ley de Transparencia local establece en los ordenamientos jurídicos transcritos, que no toda la información en posesión de los sujetos obligados, es pública. Toda vez que la misma puede contener información susceptible de reservar, por lo que es posible delimitar el derecho de acceso a la información de los particulares, sin </w:t>
      </w:r>
      <w:r w:rsidR="007E2C6B" w:rsidRPr="007E2C6B">
        <w:rPr>
          <w:rFonts w:ascii="Palatino Linotype" w:hAnsi="Palatino Linotype"/>
          <w:lang w:val="es-MX"/>
        </w:rPr>
        <w:lastRenderedPageBreak/>
        <w:t>embargo, dicha delimitación deberá estar debidamente fundada y motivada por parte de los sujetos obligados.</w:t>
      </w:r>
    </w:p>
    <w:p w:rsidR="007E2C6B" w:rsidRPr="007E2C6B" w:rsidRDefault="007E2C6B" w:rsidP="00F71023">
      <w:pPr>
        <w:spacing w:line="360" w:lineRule="auto"/>
        <w:jc w:val="both"/>
        <w:rPr>
          <w:rFonts w:ascii="Palatino Linotype" w:hAnsi="Palatino Linotype"/>
          <w:lang w:val="es-MX"/>
        </w:rPr>
      </w:pPr>
    </w:p>
    <w:p w:rsidR="007E2C6B" w:rsidRPr="007E2C6B" w:rsidRDefault="007E2C6B" w:rsidP="00F71023">
      <w:pPr>
        <w:spacing w:line="360" w:lineRule="auto"/>
        <w:jc w:val="both"/>
        <w:rPr>
          <w:rFonts w:ascii="Palatino Linotype" w:hAnsi="Palatino Linotype"/>
          <w:lang w:val="es-MX"/>
        </w:rPr>
      </w:pPr>
      <w:r w:rsidRPr="007E2C6B">
        <w:rPr>
          <w:rFonts w:ascii="Palatino Linotype" w:hAnsi="Palatino Linotype"/>
          <w:lang w:val="es-MX"/>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7E2C6B" w:rsidRPr="007E2C6B" w:rsidRDefault="007E2C6B" w:rsidP="00F71023">
      <w:pPr>
        <w:spacing w:line="360" w:lineRule="auto"/>
        <w:jc w:val="both"/>
        <w:rPr>
          <w:rFonts w:ascii="Palatino Linotype" w:hAnsi="Palatino Linotype"/>
          <w:lang w:val="es-MX"/>
        </w:rPr>
      </w:pPr>
    </w:p>
    <w:p w:rsidR="007E2C6B" w:rsidRPr="007E2C6B" w:rsidRDefault="007E2C6B" w:rsidP="00F71023">
      <w:pPr>
        <w:ind w:left="567" w:right="567"/>
        <w:jc w:val="both"/>
        <w:rPr>
          <w:rFonts w:ascii="Palatino Linotype" w:hAnsi="Palatino Linotype"/>
          <w:i/>
          <w:sz w:val="22"/>
          <w:lang w:val="es-MX"/>
        </w:rPr>
      </w:pPr>
      <w:r w:rsidRPr="007E2C6B">
        <w:rPr>
          <w:rFonts w:ascii="Palatino Linotype" w:hAnsi="Palatino Linotype"/>
          <w:i/>
          <w:sz w:val="22"/>
          <w:lang w:val="es-MX"/>
        </w:rPr>
        <w:t>“</w:t>
      </w:r>
      <w:r w:rsidRPr="007E2C6B">
        <w:rPr>
          <w:rFonts w:ascii="Palatino Linotype" w:hAnsi="Palatino Linotype"/>
          <w:b/>
          <w:i/>
          <w:sz w:val="22"/>
          <w:lang w:val="es-MX"/>
        </w:rPr>
        <w:t>FUNDAMENTACIÓN Y MOTIVACIÓN.</w:t>
      </w:r>
      <w:r w:rsidRPr="007E2C6B">
        <w:rPr>
          <w:rFonts w:ascii="Palatino Linotype" w:hAnsi="Palatino Linotype"/>
          <w:i/>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7E2C6B" w:rsidRPr="007E2C6B" w:rsidRDefault="007E2C6B" w:rsidP="00F71023">
      <w:pPr>
        <w:spacing w:line="360" w:lineRule="auto"/>
        <w:jc w:val="both"/>
        <w:rPr>
          <w:rFonts w:ascii="Palatino Linotype" w:hAnsi="Palatino Linotype"/>
          <w:lang w:val="es-MX"/>
        </w:rPr>
      </w:pPr>
    </w:p>
    <w:p w:rsidR="007E2C6B" w:rsidRPr="007E2C6B" w:rsidRDefault="007E2C6B" w:rsidP="00F71023">
      <w:pPr>
        <w:spacing w:line="360" w:lineRule="auto"/>
        <w:jc w:val="both"/>
        <w:rPr>
          <w:rFonts w:ascii="Palatino Linotype" w:hAnsi="Palatino Linotype"/>
          <w:lang w:val="es-MX"/>
        </w:rPr>
      </w:pPr>
      <w:r w:rsidRPr="007E2C6B">
        <w:rPr>
          <w:rFonts w:ascii="Palatino Linotype" w:hAnsi="Palatino Linotype"/>
          <w:lang w:val="es-MX"/>
        </w:rPr>
        <w:t xml:space="preserve">Asimismo, se debe precisar que la clasificación de la información no se da por el simple mandato de la Ley, sino que es necesario que el </w:t>
      </w:r>
      <w:r w:rsidRPr="007E2C6B">
        <w:rPr>
          <w:rFonts w:ascii="Palatino Linotype" w:hAnsi="Palatino Linotype"/>
          <w:b/>
          <w:lang w:val="es-MX"/>
        </w:rPr>
        <w:t>sujeto obligado</w:t>
      </w:r>
      <w:r w:rsidRPr="007E2C6B">
        <w:rPr>
          <w:rFonts w:ascii="Palatino Linotype" w:hAnsi="Palatino Linotype"/>
          <w:lang w:val="es-MX"/>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7E2C6B">
        <w:rPr>
          <w:rFonts w:ascii="Palatino Linotype" w:hAnsi="Palatino Linotype"/>
          <w:b/>
          <w:lang w:val="es-MX"/>
        </w:rPr>
        <w:t>sujeto obligado</w:t>
      </w:r>
      <w:r w:rsidRPr="007E2C6B">
        <w:rPr>
          <w:rFonts w:ascii="Palatino Linotype" w:hAnsi="Palatino Linotype"/>
          <w:lang w:val="es-MX"/>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7E2C6B" w:rsidRPr="007E2C6B" w:rsidRDefault="007E2C6B" w:rsidP="00F71023">
      <w:pPr>
        <w:spacing w:line="360" w:lineRule="auto"/>
        <w:jc w:val="both"/>
        <w:rPr>
          <w:rFonts w:ascii="Palatino Linotype" w:hAnsi="Palatino Linotype"/>
          <w:lang w:val="es-MX"/>
        </w:rPr>
      </w:pPr>
    </w:p>
    <w:p w:rsidR="007E2C6B" w:rsidRPr="007E2C6B" w:rsidRDefault="007E2C6B" w:rsidP="00F71023">
      <w:pPr>
        <w:spacing w:line="360" w:lineRule="auto"/>
        <w:jc w:val="both"/>
        <w:rPr>
          <w:rFonts w:ascii="Palatino Linotype" w:hAnsi="Palatino Linotype"/>
          <w:lang w:val="es-MX"/>
        </w:rPr>
      </w:pPr>
      <w:r w:rsidRPr="007E2C6B">
        <w:rPr>
          <w:rFonts w:ascii="Palatino Linotype" w:hAnsi="Palatino Linotype"/>
          <w:lang w:val="es-MX"/>
        </w:rPr>
        <w:t xml:space="preserve">Es decir, el </w:t>
      </w:r>
      <w:r w:rsidRPr="007E2C6B">
        <w:rPr>
          <w:rFonts w:ascii="Palatino Linotype" w:hAnsi="Palatino Linotype"/>
          <w:b/>
          <w:lang w:val="es-MX"/>
        </w:rPr>
        <w:t>sujeto obligado</w:t>
      </w:r>
      <w:r w:rsidRPr="007E2C6B">
        <w:rPr>
          <w:rFonts w:ascii="Palatino Linotype" w:hAnsi="Palatino Linotype"/>
          <w:lang w:val="es-MX"/>
        </w:rPr>
        <w:t xml:space="preserve"> debió emitir y hacer entrega del acuerdo mediante el cual se le hacen del conocimiento al </w:t>
      </w:r>
      <w:r w:rsidRPr="007E2C6B">
        <w:rPr>
          <w:rFonts w:ascii="Palatino Linotype" w:hAnsi="Palatino Linotype"/>
          <w:b/>
          <w:lang w:val="es-MX"/>
        </w:rPr>
        <w:t>recurrente</w:t>
      </w:r>
      <w:r w:rsidRPr="007E2C6B">
        <w:rPr>
          <w:rFonts w:ascii="Palatino Linotype" w:hAnsi="Palatino Linotype"/>
          <w:lang w:val="es-MX"/>
        </w:rPr>
        <w:t xml:space="preserve">, las circunstancias y justificaciones con las </w:t>
      </w:r>
      <w:r w:rsidRPr="007E2C6B">
        <w:rPr>
          <w:rFonts w:ascii="Palatino Linotype" w:hAnsi="Palatino Linotype"/>
          <w:lang w:val="es-MX"/>
        </w:rPr>
        <w:lastRenderedPageBreak/>
        <w:t>que se acredita que no es posible la entrega de los ejercicios de egresos presupuestarios al encuentra en la hipótesis jurídica referida, en consecuencia al no haber hecho entrega del acuerdo referido, es dable ordenar su entrega.</w:t>
      </w:r>
    </w:p>
    <w:p w:rsidR="00733E07" w:rsidRDefault="00733E07" w:rsidP="00F71023">
      <w:pPr>
        <w:spacing w:line="360" w:lineRule="auto"/>
        <w:contextualSpacing/>
        <w:jc w:val="both"/>
        <w:rPr>
          <w:rFonts w:ascii="Palatino Linotype" w:eastAsia="Calibri" w:hAnsi="Palatino Linotype"/>
          <w:lang w:val="es-MX"/>
        </w:rPr>
      </w:pPr>
    </w:p>
    <w:p w:rsidR="00F71023" w:rsidRPr="00F71023" w:rsidRDefault="00F71023" w:rsidP="00F71023">
      <w:pPr>
        <w:spacing w:line="360" w:lineRule="auto"/>
        <w:jc w:val="both"/>
        <w:rPr>
          <w:rFonts w:ascii="Palatino Linotype" w:hAnsi="Palatino Linotype"/>
          <w:lang w:val="es-MX"/>
        </w:rPr>
      </w:pPr>
      <w:r w:rsidRPr="00F71023">
        <w:rPr>
          <w:rFonts w:ascii="Palatino Linotype" w:hAnsi="Palatino Linotype"/>
          <w:lang w:val="es-MX"/>
        </w:rPr>
        <w:t xml:space="preserve">En este apartado resulta necesario realizar que si bien los ordenamientos normativos en materia de transparencia, consagra que el derecho de acceso a la información no es absoluto, estableciendo hipótesis que permiten la delimitación de la publicidad de la información, a través de la clasificación de la información; también lo es que en el caso particular, el </w:t>
      </w:r>
      <w:r w:rsidRPr="00F71023">
        <w:rPr>
          <w:rFonts w:ascii="Palatino Linotype" w:hAnsi="Palatino Linotype"/>
          <w:b/>
          <w:lang w:val="es-MX"/>
        </w:rPr>
        <w:t>recurrente</w:t>
      </w:r>
      <w:r w:rsidRPr="00F71023">
        <w:rPr>
          <w:rFonts w:ascii="Palatino Linotype" w:hAnsi="Palatino Linotype"/>
          <w:lang w:val="es-MX"/>
        </w:rPr>
        <w:t xml:space="preserve"> peticiona los documentos relativos a los ejercicios de egresos presupuestarios del periodo del uno de enero de dos mil diecinueve al veinte de septiembre de dos mil veinte.</w:t>
      </w:r>
    </w:p>
    <w:p w:rsidR="00F71023" w:rsidRPr="00F71023" w:rsidRDefault="00F71023" w:rsidP="00F71023">
      <w:pPr>
        <w:spacing w:line="360" w:lineRule="auto"/>
        <w:jc w:val="both"/>
        <w:rPr>
          <w:rFonts w:ascii="Palatino Linotype" w:hAnsi="Palatino Linotype"/>
          <w:lang w:val="es-MX"/>
        </w:rPr>
      </w:pPr>
    </w:p>
    <w:p w:rsidR="00F71023" w:rsidRPr="00F71023" w:rsidRDefault="00F71023" w:rsidP="00F71023">
      <w:pPr>
        <w:spacing w:line="360" w:lineRule="auto"/>
        <w:jc w:val="both"/>
        <w:rPr>
          <w:rFonts w:ascii="Palatino Linotype" w:hAnsi="Palatino Linotype"/>
          <w:lang w:val="es-MX"/>
        </w:rPr>
      </w:pPr>
      <w:r w:rsidRPr="00F71023">
        <w:rPr>
          <w:rFonts w:ascii="Palatino Linotype" w:hAnsi="Palatino Linotype"/>
          <w:lang w:val="es-MX"/>
        </w:rPr>
        <w:t xml:space="preserve">Documentación que ya fue elaborada en su temporalidad específica, considerándoles como </w:t>
      </w:r>
      <w:r w:rsidRPr="00F71023">
        <w:rPr>
          <w:rFonts w:ascii="Palatino Linotype" w:hAnsi="Palatino Linotype"/>
          <w:b/>
          <w:lang w:val="es-MX"/>
        </w:rPr>
        <w:t>documentos definitivos</w:t>
      </w:r>
      <w:r w:rsidRPr="00F71023">
        <w:rPr>
          <w:rFonts w:ascii="Palatino Linotype" w:hAnsi="Palatino Linotype"/>
          <w:lang w:val="es-MX"/>
        </w:rPr>
        <w:t xml:space="preserve"> que no habrán de sufrir modificación alguna, derivada de la auditoría por parte del Órgano Superior de Fiscalización del Estado de México; por el contrario, servirán de base para la debida rendición de cuentas en la fiscalización.</w:t>
      </w:r>
    </w:p>
    <w:p w:rsidR="00F71023" w:rsidRPr="00F71023" w:rsidRDefault="00F71023" w:rsidP="00F71023">
      <w:pPr>
        <w:spacing w:line="360" w:lineRule="auto"/>
        <w:jc w:val="both"/>
        <w:rPr>
          <w:rFonts w:ascii="Palatino Linotype" w:hAnsi="Palatino Linotype"/>
          <w:lang w:val="es-MX"/>
        </w:rPr>
      </w:pPr>
    </w:p>
    <w:p w:rsidR="00F71023" w:rsidRPr="00F71023" w:rsidRDefault="00F71023" w:rsidP="00F71023">
      <w:pPr>
        <w:spacing w:line="360" w:lineRule="auto"/>
        <w:jc w:val="both"/>
        <w:rPr>
          <w:rFonts w:ascii="Palatino Linotype" w:hAnsi="Palatino Linotype"/>
          <w:lang w:val="es-MX"/>
        </w:rPr>
      </w:pPr>
      <w:r w:rsidRPr="00F71023">
        <w:rPr>
          <w:rFonts w:ascii="Palatino Linotype" w:hAnsi="Palatino Linotype"/>
          <w:lang w:val="es-MX"/>
        </w:rPr>
        <w:t>En esa virtud, por lo que concluye que es procedente proporcionar la información de los documentos que no sufran modificación, pues su entrega no modifica el resultado del informe final de las auditorías realizadas, argumentos reforzados con el Criterio 09/2004 emitido por la Suprema Corte de Justicia de la Nación el cual establece lo siguiente:</w:t>
      </w:r>
    </w:p>
    <w:p w:rsidR="00F71023" w:rsidRPr="00F71023" w:rsidRDefault="00F71023" w:rsidP="00F71023">
      <w:pPr>
        <w:spacing w:line="360" w:lineRule="auto"/>
        <w:jc w:val="both"/>
        <w:rPr>
          <w:rFonts w:ascii="Palatino Linotype" w:eastAsiaTheme="minorHAnsi" w:hAnsi="Palatino Linotype" w:cstheme="minorBidi"/>
          <w:lang w:val="es-MX" w:eastAsia="en-US"/>
        </w:rPr>
      </w:pPr>
    </w:p>
    <w:p w:rsidR="00F71023" w:rsidRPr="00F71023" w:rsidRDefault="00F71023" w:rsidP="00F71023">
      <w:pPr>
        <w:ind w:left="567" w:right="615"/>
        <w:jc w:val="both"/>
        <w:rPr>
          <w:rFonts w:ascii="Palatino Linotype" w:eastAsiaTheme="minorHAnsi" w:hAnsi="Palatino Linotype" w:cstheme="minorBidi"/>
          <w:i/>
          <w:iCs/>
          <w:sz w:val="22"/>
          <w:szCs w:val="22"/>
          <w:lang w:eastAsia="en-US"/>
        </w:rPr>
      </w:pPr>
      <w:r w:rsidRPr="00F71023">
        <w:rPr>
          <w:rFonts w:ascii="Palatino Linotype" w:eastAsiaTheme="minorHAnsi" w:hAnsi="Palatino Linotype" w:cstheme="minorBidi"/>
          <w:b/>
          <w:i/>
          <w:iCs/>
          <w:sz w:val="22"/>
          <w:szCs w:val="22"/>
          <w:lang w:eastAsia="en-US"/>
        </w:rPr>
        <w:t>INFORMACIÓN SUJETA A REVISIÓN. SI YA CONSTA EN UN DOCUMENTO DEFINITIVO, DEBE PERMITIRSE EL ACCESO A ÉSTE</w:t>
      </w:r>
      <w:r w:rsidRPr="00F71023">
        <w:rPr>
          <w:rFonts w:ascii="Palatino Linotype" w:eastAsiaTheme="minorHAnsi" w:hAnsi="Palatino Linotype" w:cstheme="minorBidi"/>
          <w:i/>
          <w:iCs/>
          <w:sz w:val="22"/>
          <w:szCs w:val="22"/>
          <w:lang w:eastAsia="en-US"/>
        </w:rPr>
        <w:t xml:space="preserve">. Para el otorgamiento del acceso a la información que consta en un documento definitivo, no obsta que el mismo se encuentre sujeto a un proceso de revisión, pues la información existe y se encuentra </w:t>
      </w:r>
      <w:r w:rsidRPr="00F71023">
        <w:rPr>
          <w:rFonts w:ascii="Palatino Linotype" w:eastAsiaTheme="minorHAnsi" w:hAnsi="Palatino Linotype" w:cstheme="minorBidi"/>
          <w:i/>
          <w:iCs/>
          <w:sz w:val="22"/>
          <w:szCs w:val="22"/>
          <w:lang w:eastAsia="en-US"/>
        </w:rPr>
        <w:lastRenderedPageBreak/>
        <w:t xml:space="preserve">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rsidR="00F71023" w:rsidRPr="00F71023" w:rsidRDefault="00F71023" w:rsidP="00F71023">
      <w:pPr>
        <w:ind w:left="567" w:right="615"/>
        <w:jc w:val="both"/>
        <w:rPr>
          <w:rFonts w:ascii="Palatino Linotype" w:eastAsiaTheme="minorHAnsi" w:hAnsi="Palatino Linotype" w:cstheme="minorBidi"/>
          <w:i/>
          <w:iCs/>
          <w:sz w:val="22"/>
          <w:szCs w:val="22"/>
          <w:lang w:eastAsia="en-US"/>
        </w:rPr>
      </w:pPr>
    </w:p>
    <w:p w:rsidR="00F71023" w:rsidRPr="00F71023" w:rsidRDefault="00F71023" w:rsidP="00F71023">
      <w:pPr>
        <w:ind w:left="567" w:right="615"/>
        <w:jc w:val="both"/>
        <w:rPr>
          <w:rFonts w:ascii="Palatino Linotype" w:eastAsiaTheme="minorHAnsi" w:hAnsi="Palatino Linotype" w:cstheme="minorBidi"/>
          <w:i/>
          <w:iCs/>
          <w:sz w:val="22"/>
          <w:szCs w:val="22"/>
          <w:lang w:eastAsia="en-US"/>
        </w:rPr>
      </w:pPr>
      <w:r w:rsidRPr="00F71023">
        <w:rPr>
          <w:rFonts w:ascii="Palatino Linotype" w:eastAsiaTheme="minorHAnsi" w:hAnsi="Palatino Linotype" w:cstheme="minorBidi"/>
          <w:i/>
          <w:iCs/>
          <w:sz w:val="22"/>
          <w:szCs w:val="22"/>
          <w:lang w:eastAsia="en-US"/>
        </w:rPr>
        <w:t>Clasificación de la información 10/2004-J, 19 de mayo de 2004.</w:t>
      </w:r>
    </w:p>
    <w:p w:rsidR="00F71023" w:rsidRPr="00F71023" w:rsidRDefault="00F71023" w:rsidP="00F71023">
      <w:pPr>
        <w:spacing w:line="360" w:lineRule="auto"/>
        <w:ind w:left="567" w:right="615"/>
        <w:jc w:val="both"/>
        <w:rPr>
          <w:rFonts w:ascii="Palatino Linotype" w:eastAsiaTheme="minorHAnsi" w:hAnsi="Palatino Linotype" w:cstheme="minorBidi"/>
          <w:sz w:val="22"/>
          <w:szCs w:val="22"/>
          <w:lang w:val="es-MX" w:eastAsia="en-US"/>
        </w:rPr>
      </w:pPr>
      <w:r w:rsidRPr="00F71023">
        <w:rPr>
          <w:rFonts w:ascii="Palatino Linotype" w:eastAsiaTheme="minorHAnsi" w:hAnsi="Palatino Linotype" w:cstheme="minorBidi"/>
          <w:i/>
          <w:iCs/>
          <w:sz w:val="22"/>
          <w:szCs w:val="22"/>
          <w:lang w:eastAsia="en-US"/>
        </w:rPr>
        <w:t>Unanimidad de votos</w:t>
      </w:r>
    </w:p>
    <w:p w:rsidR="00F71023" w:rsidRPr="00F71023" w:rsidRDefault="00F71023" w:rsidP="00F71023">
      <w:pPr>
        <w:spacing w:line="360" w:lineRule="auto"/>
        <w:jc w:val="both"/>
        <w:rPr>
          <w:rFonts w:ascii="Palatino Linotype" w:eastAsiaTheme="minorHAnsi" w:hAnsi="Palatino Linotype" w:cstheme="minorBidi"/>
          <w:lang w:val="es-MX" w:eastAsia="en-US"/>
        </w:rPr>
      </w:pPr>
    </w:p>
    <w:p w:rsidR="00F71023" w:rsidRPr="00F71023" w:rsidRDefault="00F71023" w:rsidP="00F71023">
      <w:pPr>
        <w:spacing w:line="360" w:lineRule="auto"/>
        <w:jc w:val="both"/>
        <w:rPr>
          <w:rFonts w:ascii="Palatino Linotype" w:hAnsi="Palatino Linotype"/>
          <w:lang w:val="es-MX"/>
        </w:rPr>
      </w:pPr>
      <w:r w:rsidRPr="00F71023">
        <w:rPr>
          <w:rFonts w:ascii="Palatino Linotype" w:hAnsi="Palatino Linotype"/>
          <w:lang w:val="es-MX"/>
        </w:rPr>
        <w:t>Es necesario señalar que no se conoce el contenido de los documentos ordenados, pues si bien los Comisionados están facultados para tener acceso a la información clasificada para determinar su naturaleza, en apego a lo establecido por el artículo 182 de la Ley de Transparencia estatal, en el caso en concreto, esta Ponencia no tuvo acceso a dicho documentos, por lo que no se tiene certeza absoluta de la imposibilidad de que los documentos referidos afecten o no el procedimiento del que son parte.</w:t>
      </w:r>
    </w:p>
    <w:p w:rsidR="00F71023" w:rsidRPr="00F71023" w:rsidRDefault="00F71023" w:rsidP="00F71023">
      <w:pPr>
        <w:spacing w:line="360" w:lineRule="auto"/>
        <w:jc w:val="both"/>
        <w:rPr>
          <w:rFonts w:ascii="Palatino Linotype" w:hAnsi="Palatino Linotype"/>
          <w:lang w:val="es-MX"/>
        </w:rPr>
      </w:pPr>
    </w:p>
    <w:p w:rsidR="00F71023" w:rsidRPr="00F71023" w:rsidRDefault="00F71023" w:rsidP="00F71023">
      <w:pPr>
        <w:spacing w:line="360" w:lineRule="auto"/>
        <w:jc w:val="both"/>
        <w:rPr>
          <w:rFonts w:ascii="Palatino Linotype" w:hAnsi="Palatino Linotype"/>
          <w:lang w:val="es-MX"/>
        </w:rPr>
      </w:pPr>
      <w:r w:rsidRPr="00F71023">
        <w:rPr>
          <w:rFonts w:ascii="Palatino Linotype" w:hAnsi="Palatino Linotype"/>
          <w:lang w:val="es-MX"/>
        </w:rPr>
        <w:t>Asimismo, se debe considerar que el hecho de desconocer el contenido de esos documentos, así como el resultado de la auditoría, puede ocasionar que quien tenga acceso a los mismos, pueda llegar a una conclusión errónea; pues, al no tener conocimiento del contexto completo del proceso, se dejan de considerar aspectos que pueden ser trascendentales en el resultado.</w:t>
      </w:r>
    </w:p>
    <w:p w:rsidR="00F71023" w:rsidRPr="00F71023" w:rsidRDefault="00F71023" w:rsidP="00F71023">
      <w:pPr>
        <w:spacing w:line="360" w:lineRule="auto"/>
        <w:jc w:val="both"/>
        <w:rPr>
          <w:rFonts w:ascii="Palatino Linotype" w:hAnsi="Palatino Linotype"/>
          <w:lang w:val="es-MX"/>
        </w:rPr>
      </w:pPr>
    </w:p>
    <w:p w:rsidR="00F71023" w:rsidRPr="00F71023" w:rsidRDefault="00F71023" w:rsidP="00F71023">
      <w:pPr>
        <w:spacing w:line="360" w:lineRule="auto"/>
        <w:jc w:val="both"/>
        <w:rPr>
          <w:rFonts w:ascii="Palatino Linotype" w:eastAsiaTheme="minorHAnsi" w:hAnsi="Palatino Linotype" w:cstheme="minorBidi"/>
          <w:lang w:val="es-MX" w:eastAsia="en-US"/>
        </w:rPr>
      </w:pPr>
      <w:r w:rsidRPr="00F71023">
        <w:rPr>
          <w:rFonts w:ascii="Palatino Linotype" w:eastAsiaTheme="minorHAnsi" w:hAnsi="Palatino Linotype" w:cstheme="minorBidi"/>
          <w:lang w:val="es-MX" w:eastAsia="en-US"/>
        </w:rPr>
        <w:t xml:space="preserve">Y si bien se considera que los documentos definitivos no afectan la conclusión de un proceso de auditoría, se debe tomar en cuenta que en dicho proceso se toman en cuenta otros factores que, al desconocerse, descontextualizan y sesgan la percepción de quien tenga acceso parcial a dichos documentos. Por lo que quien suscribe considera que la fragmentación de la información conlleva un perjuicio en contra del </w:t>
      </w:r>
      <w:r w:rsidRPr="00F71023">
        <w:rPr>
          <w:rFonts w:ascii="Palatino Linotype" w:eastAsiaTheme="minorHAnsi" w:hAnsi="Palatino Linotype" w:cstheme="minorBidi"/>
          <w:b/>
          <w:lang w:val="es-MX" w:eastAsia="en-US"/>
        </w:rPr>
        <w:t>sujeto obligado</w:t>
      </w:r>
      <w:r w:rsidRPr="00F71023">
        <w:rPr>
          <w:rFonts w:ascii="Palatino Linotype" w:eastAsiaTheme="minorHAnsi" w:hAnsi="Palatino Linotype" w:cstheme="minorBidi"/>
          <w:lang w:val="es-MX" w:eastAsia="en-US"/>
        </w:rPr>
        <w:t xml:space="preserve"> y </w:t>
      </w:r>
      <w:r w:rsidRPr="00F71023">
        <w:rPr>
          <w:rFonts w:ascii="Palatino Linotype" w:eastAsiaTheme="minorHAnsi" w:hAnsi="Palatino Linotype" w:cstheme="minorBidi"/>
          <w:lang w:val="es-MX" w:eastAsia="en-US"/>
        </w:rPr>
        <w:lastRenderedPageBreak/>
        <w:t>de quien tenga el acceso parcial a la misma, debido a que existe la posibilidad de que se llegue a una conclusión distinta a la que emita la autoridad fiscalizadora. Asimismo, dado que no se conoce el contenido de los documentos que se están ordenando entregar, no se tiene la certeza de que estos no vulneren la presunción de inocencia de alguna persona que esté involucrada en las auditorías que siguen en trámite.</w:t>
      </w:r>
    </w:p>
    <w:p w:rsidR="00F71023" w:rsidRPr="00F71023" w:rsidRDefault="00F71023" w:rsidP="00F71023">
      <w:pPr>
        <w:spacing w:line="360" w:lineRule="auto"/>
        <w:jc w:val="both"/>
        <w:rPr>
          <w:rFonts w:ascii="Palatino Linotype" w:eastAsiaTheme="minorHAnsi" w:hAnsi="Palatino Linotype" w:cstheme="minorBidi"/>
          <w:lang w:val="es-MX" w:eastAsia="en-US"/>
        </w:rPr>
      </w:pPr>
    </w:p>
    <w:p w:rsidR="00F71023" w:rsidRDefault="00F71023" w:rsidP="00F71023">
      <w:pPr>
        <w:spacing w:line="360" w:lineRule="auto"/>
        <w:jc w:val="both"/>
        <w:rPr>
          <w:rFonts w:ascii="Palatino Linotype" w:eastAsiaTheme="minorHAnsi" w:hAnsi="Palatino Linotype" w:cstheme="minorBidi"/>
          <w:lang w:val="es-MX" w:eastAsia="en-US"/>
        </w:rPr>
      </w:pPr>
      <w:r w:rsidRPr="00F71023">
        <w:rPr>
          <w:rFonts w:ascii="Palatino Linotype" w:eastAsiaTheme="minorHAnsi" w:hAnsi="Palatino Linotype" w:cstheme="minorBidi"/>
          <w:lang w:val="es-MX" w:eastAsia="en-US"/>
        </w:rPr>
        <w:t>Al respecto, se debe tomar en cuenta que uno de los posibles resultados de las auditorías es que se acrediten o no responsabilidades administrativas a los servidores públicos adscritos a las unidades que están siendo auditadas, por lo que hacer entrega de información parcial relativa a los procesos de auditoría, pudiese causar que se dé información relacionada con algunos servidores públicos violentando así su derecho a la presunción de inocencia en tanto no se emita un dictamen definitivo. Al respecto, es de observación la tesis jurisprudencial emitida por la Segunda Sala de máximo tribunal del país, con número de registro 172433, que a la letra establece lo siguiente:</w:t>
      </w:r>
    </w:p>
    <w:p w:rsidR="00BD62E6" w:rsidRPr="00F71023" w:rsidRDefault="00BD62E6" w:rsidP="00F71023">
      <w:pPr>
        <w:spacing w:line="360" w:lineRule="auto"/>
        <w:jc w:val="both"/>
        <w:rPr>
          <w:rFonts w:ascii="Palatino Linotype" w:eastAsiaTheme="minorHAnsi" w:hAnsi="Palatino Linotype" w:cstheme="minorBidi"/>
          <w:lang w:val="es-MX" w:eastAsia="en-US"/>
        </w:rPr>
      </w:pPr>
    </w:p>
    <w:p w:rsidR="00F71023" w:rsidRPr="00F71023" w:rsidRDefault="00F71023" w:rsidP="00BD62E6">
      <w:pPr>
        <w:spacing w:line="276" w:lineRule="auto"/>
        <w:ind w:left="567" w:right="757"/>
        <w:jc w:val="both"/>
        <w:rPr>
          <w:rFonts w:ascii="Palatino Linotype" w:eastAsiaTheme="minorHAnsi" w:hAnsi="Palatino Linotype" w:cstheme="minorBidi"/>
          <w:b/>
          <w:i/>
          <w:sz w:val="22"/>
          <w:szCs w:val="22"/>
          <w:lang w:val="es-MX" w:eastAsia="en-US"/>
        </w:rPr>
      </w:pPr>
      <w:r w:rsidRPr="00F71023">
        <w:rPr>
          <w:rFonts w:ascii="Palatino Linotype" w:eastAsiaTheme="minorHAnsi" w:hAnsi="Palatino Linotype" w:cstheme="minorBidi"/>
          <w:b/>
          <w:i/>
          <w:sz w:val="22"/>
          <w:szCs w:val="22"/>
          <w:lang w:val="es-MX" w:eastAsia="en-US"/>
        </w:rPr>
        <w:t>PRESUNCIÓN DE INOCENCIA. ALCANCES DE ESE PRINCIPIO CONSTITUCIONAL.</w:t>
      </w:r>
    </w:p>
    <w:p w:rsidR="00F71023" w:rsidRPr="00F71023" w:rsidRDefault="00F71023" w:rsidP="00BD62E6">
      <w:pPr>
        <w:spacing w:line="276" w:lineRule="auto"/>
        <w:ind w:left="567" w:right="567"/>
        <w:jc w:val="both"/>
        <w:rPr>
          <w:rFonts w:ascii="Palatino Linotype" w:eastAsiaTheme="minorHAnsi" w:hAnsi="Palatino Linotype" w:cstheme="minorBidi"/>
          <w:i/>
          <w:sz w:val="22"/>
          <w:szCs w:val="22"/>
          <w:lang w:val="es-MX" w:eastAsia="en-US"/>
        </w:rPr>
      </w:pPr>
      <w:r w:rsidRPr="00F71023">
        <w:rPr>
          <w:rFonts w:ascii="Palatino Linotype" w:eastAsiaTheme="minorHAnsi" w:hAnsi="Palatino Linotype" w:cstheme="minorBidi"/>
          <w:b/>
          <w:i/>
          <w:sz w:val="22"/>
          <w:szCs w:val="22"/>
          <w:u w:val="single"/>
          <w:lang w:val="es-MX" w:eastAsia="en-US"/>
        </w:rPr>
        <w:t>El principio de presunción de inocencia</w:t>
      </w:r>
      <w:r w:rsidRPr="00F71023">
        <w:rPr>
          <w:rFonts w:ascii="Palatino Linotype" w:eastAsiaTheme="minorHAnsi" w:hAnsi="Palatino Linotype" w:cstheme="minorBidi"/>
          <w:i/>
          <w:sz w:val="22"/>
          <w:szCs w:val="22"/>
          <w:lang w:val="es-MX" w:eastAsia="en-US"/>
        </w:rPr>
        <w:t xml:space="preserve"> que en materia procesal penal impone la obligación de arrojar la carga de la prueba al acusador, </w:t>
      </w:r>
      <w:r w:rsidRPr="00F71023">
        <w:rPr>
          <w:rFonts w:ascii="Palatino Linotype" w:eastAsiaTheme="minorHAnsi" w:hAnsi="Palatino Linotype" w:cstheme="minorBidi"/>
          <w:b/>
          <w:i/>
          <w:sz w:val="22"/>
          <w:szCs w:val="22"/>
          <w:u w:val="single"/>
          <w:lang w:val="es-MX" w:eastAsia="en-US"/>
        </w:rPr>
        <w:t>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w:t>
      </w:r>
      <w:r w:rsidRPr="00F71023">
        <w:rPr>
          <w:rFonts w:ascii="Palatino Linotype" w:eastAsiaTheme="minorHAnsi" w:hAnsi="Palatino Linotype" w:cstheme="minorBidi"/>
          <w:i/>
          <w:sz w:val="22"/>
          <w:szCs w:val="22"/>
          <w:lang w:val="es-MX" w:eastAsia="en-US"/>
        </w:rPr>
        <w:t>, que podrían resultar vulnerados por actuaciones penales o disciplinarias irregulares. En consecuencia</w:t>
      </w:r>
      <w:r w:rsidRPr="00F71023">
        <w:rPr>
          <w:rFonts w:ascii="Palatino Linotype" w:eastAsiaTheme="minorHAnsi" w:hAnsi="Palatino Linotype" w:cstheme="minorBidi"/>
          <w:b/>
          <w:i/>
          <w:sz w:val="22"/>
          <w:szCs w:val="22"/>
          <w:u w:val="single"/>
          <w:lang w:val="es-MX" w:eastAsia="en-US"/>
        </w:rPr>
        <w:t xml:space="preserve">, este principio opera también en las situaciones extraprocesales y constituye el derecho a recibir la consideración y el trato de "no autor o no partícipe" en un hecho de carácter delictivo o en otro tipo de infracciones mientras no se demuestre la </w:t>
      </w:r>
      <w:r w:rsidRPr="00F71023">
        <w:rPr>
          <w:rFonts w:ascii="Palatino Linotype" w:eastAsiaTheme="minorHAnsi" w:hAnsi="Palatino Linotype" w:cstheme="minorBidi"/>
          <w:b/>
          <w:i/>
          <w:sz w:val="22"/>
          <w:szCs w:val="22"/>
          <w:u w:val="single"/>
          <w:lang w:val="es-MX" w:eastAsia="en-US"/>
        </w:rPr>
        <w:lastRenderedPageBreak/>
        <w:t>culpabilidad</w:t>
      </w:r>
      <w:r w:rsidRPr="00F71023">
        <w:rPr>
          <w:rFonts w:ascii="Palatino Linotype" w:eastAsiaTheme="minorHAnsi" w:hAnsi="Palatino Linotype" w:cstheme="minorBidi"/>
          <w:i/>
          <w:sz w:val="22"/>
          <w:szCs w:val="22"/>
          <w:lang w:val="es-MX" w:eastAsia="en-US"/>
        </w:rPr>
        <w:t>; por ende, otorga el derecho a que no se apliquen las consecuencias a los efectos jurídicos privativos vinculados a tales hechos, en cualquier materia.</w:t>
      </w:r>
      <w:r w:rsidRPr="00F71023">
        <w:rPr>
          <w:rFonts w:ascii="Palatino Linotype" w:eastAsiaTheme="minorHAnsi" w:hAnsi="Palatino Linotype" w:cstheme="minorBidi"/>
          <w:i/>
          <w:sz w:val="22"/>
          <w:szCs w:val="22"/>
          <w:vertAlign w:val="superscript"/>
          <w:lang w:val="es-MX" w:eastAsia="en-US"/>
        </w:rPr>
        <w:footnoteReference w:id="5"/>
      </w:r>
    </w:p>
    <w:p w:rsidR="00F71023" w:rsidRPr="00F71023" w:rsidRDefault="00F71023" w:rsidP="00BD62E6">
      <w:pPr>
        <w:spacing w:line="276" w:lineRule="auto"/>
        <w:ind w:left="567" w:right="757"/>
        <w:jc w:val="both"/>
        <w:rPr>
          <w:rFonts w:ascii="Palatino Linotype" w:eastAsiaTheme="minorHAnsi" w:hAnsi="Palatino Linotype" w:cstheme="minorBidi"/>
          <w:sz w:val="22"/>
          <w:szCs w:val="22"/>
          <w:lang w:val="es-MX" w:eastAsia="en-US"/>
        </w:rPr>
      </w:pPr>
    </w:p>
    <w:p w:rsidR="00F71023" w:rsidRPr="00F71023" w:rsidRDefault="00F71023" w:rsidP="00BD62E6">
      <w:pPr>
        <w:spacing w:line="276" w:lineRule="auto"/>
        <w:ind w:left="567" w:right="757"/>
        <w:jc w:val="right"/>
        <w:rPr>
          <w:rFonts w:ascii="Palatino Linotype" w:eastAsiaTheme="minorHAnsi" w:hAnsi="Palatino Linotype" w:cstheme="minorBidi"/>
          <w:sz w:val="22"/>
          <w:szCs w:val="22"/>
          <w:lang w:val="es-MX" w:eastAsia="en-US"/>
        </w:rPr>
      </w:pPr>
      <w:r w:rsidRPr="00F71023">
        <w:rPr>
          <w:rFonts w:ascii="Palatino Linotype" w:eastAsiaTheme="minorHAnsi" w:hAnsi="Palatino Linotype" w:cstheme="minorBidi"/>
          <w:sz w:val="22"/>
          <w:szCs w:val="22"/>
          <w:lang w:val="es-MX" w:eastAsia="en-US"/>
        </w:rPr>
        <w:t>(Énfasis añadido)</w:t>
      </w:r>
    </w:p>
    <w:p w:rsidR="00F71023" w:rsidRPr="00F71023" w:rsidRDefault="00F71023" w:rsidP="00F71023">
      <w:pPr>
        <w:spacing w:line="360" w:lineRule="auto"/>
        <w:jc w:val="both"/>
        <w:rPr>
          <w:rFonts w:ascii="Palatino Linotype" w:eastAsiaTheme="minorHAnsi" w:hAnsi="Palatino Linotype" w:cstheme="minorBidi"/>
          <w:lang w:val="es-MX" w:eastAsia="en-US"/>
        </w:rPr>
      </w:pPr>
    </w:p>
    <w:p w:rsidR="00F71023" w:rsidRPr="00F71023" w:rsidRDefault="00F71023" w:rsidP="00F71023">
      <w:pPr>
        <w:spacing w:line="360" w:lineRule="auto"/>
        <w:jc w:val="both"/>
        <w:rPr>
          <w:rFonts w:ascii="Palatino Linotype" w:eastAsiaTheme="minorHAnsi" w:hAnsi="Palatino Linotype" w:cstheme="minorBidi"/>
          <w:lang w:val="es-MX" w:eastAsia="en-US"/>
        </w:rPr>
      </w:pPr>
      <w:r w:rsidRPr="00F71023">
        <w:rPr>
          <w:rFonts w:ascii="Palatino Linotype" w:eastAsiaTheme="minorHAnsi" w:hAnsi="Palatino Linotype" w:cstheme="minorBidi"/>
          <w:lang w:val="es-MX" w:eastAsia="en-US"/>
        </w:rPr>
        <w:t>Derivado del criterio anterior, resulta evidente que es necesario concluir los procesos a fin de demostrar de manera indubitable la culpabilidad de alguien antes de emitir cualquier pronunciamiento al respecto, pues de no ser así se podría estar violando el derecho a la presunción de inocencia de las personas aludidas. Consecuentemente, en procesos fiscalizadores o de auditoría, deben ser concluidos con el propósito de que las responsabilidades administrativas que puedan arrojar estos procesos estén debidamente acreditadas sin violentar los derechos fundamentales de los servidores públicos.</w:t>
      </w:r>
    </w:p>
    <w:p w:rsidR="00F71023" w:rsidRPr="00F71023" w:rsidRDefault="00F71023" w:rsidP="00F71023">
      <w:pPr>
        <w:spacing w:line="360" w:lineRule="auto"/>
        <w:contextualSpacing/>
        <w:jc w:val="both"/>
        <w:rPr>
          <w:rFonts w:ascii="Palatino Linotype" w:eastAsia="Calibri" w:hAnsi="Palatino Linotype"/>
          <w:lang w:val="es-MX"/>
        </w:rPr>
      </w:pPr>
    </w:p>
    <w:p w:rsidR="00733E07" w:rsidRPr="00737F3F" w:rsidRDefault="00733E07" w:rsidP="00F71023">
      <w:pPr>
        <w:numPr>
          <w:ilvl w:val="0"/>
          <w:numId w:val="22"/>
        </w:numPr>
        <w:autoSpaceDE w:val="0"/>
        <w:autoSpaceDN w:val="0"/>
        <w:adjustRightInd w:val="0"/>
        <w:spacing w:line="360" w:lineRule="auto"/>
        <w:contextualSpacing/>
        <w:jc w:val="both"/>
        <w:rPr>
          <w:rFonts w:ascii="Palatino Linotype" w:hAnsi="Palatino Linotype" w:cs="Arial"/>
          <w:b/>
          <w:i/>
          <w:sz w:val="28"/>
        </w:rPr>
      </w:pPr>
      <w:r w:rsidRPr="00737F3F">
        <w:rPr>
          <w:rFonts w:ascii="Palatino Linotype" w:hAnsi="Palatino Linotype" w:cs="Arial"/>
          <w:b/>
          <w:i/>
          <w:sz w:val="28"/>
        </w:rPr>
        <w:t>De la versión pública</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45626" w:rsidRPr="00737F3F" w:rsidRDefault="00E45626" w:rsidP="00F71023">
      <w:pPr>
        <w:tabs>
          <w:tab w:val="left" w:pos="8647"/>
        </w:tabs>
        <w:spacing w:line="360" w:lineRule="auto"/>
        <w:ind w:right="51"/>
        <w:jc w:val="both"/>
        <w:rPr>
          <w:rFonts w:ascii="Palatino Linotype" w:eastAsiaTheme="minorHAnsi" w:hAnsi="Palatino Linotype" w:cs="Arial"/>
          <w:lang w:val="es-MX" w:eastAsia="en-US"/>
        </w:rPr>
      </w:pPr>
    </w:p>
    <w:p w:rsidR="00733E07"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37F3F">
        <w:rPr>
          <w:rFonts w:ascii="Palatino Linotype" w:eastAsiaTheme="minorHAnsi" w:hAnsi="Palatino Linotype" w:cs="Arial"/>
          <w:b/>
          <w:lang w:val="es-MX" w:eastAsia="en-US"/>
        </w:rPr>
        <w:t>Registro Federal de Contribuyentes</w:t>
      </w:r>
      <w:r w:rsidRPr="00737F3F">
        <w:rPr>
          <w:rFonts w:ascii="Palatino Linotype" w:eastAsiaTheme="minorHAnsi" w:hAnsi="Palatino Linotype" w:cs="Arial"/>
          <w:lang w:val="es-MX" w:eastAsia="en-US"/>
        </w:rPr>
        <w:t xml:space="preserve"> (RFC), la </w:t>
      </w:r>
      <w:r w:rsidRPr="00737F3F">
        <w:rPr>
          <w:rFonts w:ascii="Palatino Linotype" w:eastAsiaTheme="minorHAnsi" w:hAnsi="Palatino Linotype" w:cs="Arial"/>
          <w:b/>
          <w:lang w:val="es-MX" w:eastAsia="en-US"/>
        </w:rPr>
        <w:t>Clave Única de Registro de Población</w:t>
      </w:r>
      <w:r w:rsidRPr="00737F3F">
        <w:rPr>
          <w:rFonts w:ascii="Palatino Linotype" w:eastAsiaTheme="minorHAnsi" w:hAnsi="Palatino Linotype" w:cs="Arial"/>
          <w:lang w:val="es-MX" w:eastAsia="en-US"/>
        </w:rPr>
        <w:t xml:space="preserve"> (CURP), la </w:t>
      </w:r>
      <w:r w:rsidRPr="00737F3F">
        <w:rPr>
          <w:rFonts w:ascii="Palatino Linotype" w:eastAsiaTheme="minorHAnsi" w:hAnsi="Palatino Linotype" w:cs="Arial"/>
          <w:b/>
          <w:lang w:val="es-MX" w:eastAsia="en-US"/>
        </w:rPr>
        <w:t>Clave de cualquier tipo de seguridad social</w:t>
      </w:r>
      <w:r w:rsidRPr="00737F3F">
        <w:rPr>
          <w:rFonts w:ascii="Palatino Linotype" w:eastAsiaTheme="minorHAnsi" w:hAnsi="Palatino Linotype" w:cs="Arial"/>
          <w:lang w:val="es-MX" w:eastAsia="en-US"/>
        </w:rPr>
        <w:t xml:space="preserve"> (ISSEMYM, u otros), así como, los </w:t>
      </w:r>
      <w:r w:rsidRPr="00737F3F">
        <w:rPr>
          <w:rFonts w:ascii="Palatino Linotype" w:eastAsiaTheme="minorHAnsi" w:hAnsi="Palatino Linotype" w:cs="Arial"/>
          <w:b/>
          <w:lang w:val="es-MX" w:eastAsia="en-US"/>
        </w:rPr>
        <w:t>préstamos o descuentos</w:t>
      </w:r>
      <w:r w:rsidRPr="00737F3F">
        <w:rPr>
          <w:rFonts w:ascii="Palatino Linotype" w:eastAsiaTheme="minorHAnsi" w:hAnsi="Palatino Linotype" w:cs="Arial"/>
          <w:lang w:val="es-MX" w:eastAsia="en-US"/>
        </w:rPr>
        <w:t xml:space="preserve"> que se le hagan a la persona y que no tengan relación con los impuestos o la cuota por seguridad social.</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cuanto al RFC constituye un dato personal, ya que para su obtención es necesario acreditar ante la autoridad fiscal previamente la identidad de la persona, su fecha de </w:t>
      </w:r>
      <w:r w:rsidRPr="00737F3F">
        <w:rPr>
          <w:rFonts w:ascii="Palatino Linotype" w:eastAsiaTheme="minorHAnsi" w:hAnsi="Palatino Linotype" w:cs="Arial"/>
          <w:lang w:val="es-MX" w:eastAsia="en-US"/>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737F3F">
        <w:rPr>
          <w:rFonts w:ascii="Palatino Linotype" w:eastAsiaTheme="minorHAnsi" w:hAnsi="Palatino Linotype" w:cs="Arial"/>
          <w:i/>
          <w:sz w:val="22"/>
          <w:szCs w:val="22"/>
          <w:lang w:val="es-MX" w:eastAsia="en-US"/>
        </w:rPr>
        <w:t>De conformidad con lo establecido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Gubernamental </w:t>
      </w:r>
      <w:r w:rsidRPr="00737F3F">
        <w:rPr>
          <w:rFonts w:ascii="Palatino Linotype" w:eastAsiaTheme="minorHAnsi" w:hAnsi="Palatino Linotype" w:cs="Arial"/>
          <w:i/>
          <w:sz w:val="22"/>
          <w:szCs w:val="22"/>
          <w:u w:val="single"/>
          <w:lang w:val="es-MX" w:eastAsia="en-US"/>
        </w:rPr>
        <w:t>se considera información confidencial los datos personales que</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requieren el consentimiento de los individuos para su difusión, distribución o</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comercialización en los términos de esta Ley. Por su parte, según dispone el</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artículo 3, fracción II de la Ley Federal de Transparencia y Acceso a la Información</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Pública Gubernamental, dato personal es toda aquella información concerniente a</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una persona física identificada o identificable</w:t>
      </w:r>
      <w:r w:rsidRPr="00737F3F">
        <w:rPr>
          <w:rFonts w:ascii="Palatino Linotype" w:eastAsiaTheme="minorHAnsi" w:hAnsi="Palatino Linotype" w:cs="Arial"/>
          <w:i/>
          <w:sz w:val="22"/>
          <w:szCs w:val="22"/>
          <w:lang w:val="es-MX" w:eastAsia="en-US"/>
        </w:rPr>
        <w:t xml:space="preserve">. Para </w:t>
      </w:r>
      <w:r w:rsidRPr="00737F3F">
        <w:rPr>
          <w:rFonts w:ascii="Palatino Linotype" w:eastAsiaTheme="minorHAnsi" w:hAnsi="Palatino Linotype" w:cs="Arial"/>
          <w:i/>
          <w:sz w:val="22"/>
          <w:szCs w:val="22"/>
          <w:u w:val="single"/>
          <w:lang w:val="es-MX" w:eastAsia="en-US"/>
        </w:rPr>
        <w:t>obtener el RFC es necesario</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acreditar previamente mediante documentos oficiales (pasaporte, acta de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nacimiento, etc.) la identidad de la persona, su fecha y lugar de nacimiento, entre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 xml:space="preserve">otros. </w:t>
      </w:r>
      <w:r w:rsidRPr="00737F3F">
        <w:rPr>
          <w:rFonts w:ascii="Palatino Linotype" w:eastAsiaTheme="minorHAnsi" w:hAnsi="Palatino Linotype" w:cs="Arial"/>
          <w:i/>
          <w:sz w:val="22"/>
          <w:szCs w:val="22"/>
          <w:lang w:val="es-MX" w:eastAsia="en-US"/>
        </w:rPr>
        <w:t>De acuerdo con la legislación tributaria, las personas físicas tramitan su</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inscripción en el Registro Federal de Contribuyentes con el único propósito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realizar mediante esa clave de identificación, operaciones o actividades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naturaleza tributaria. En este sentido, el artículo 79 del Código Fiscal de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Federación prevé que la utilización de una clave de registro no asignada por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autoridad constituye como una infracción en materia fiscal. De acuerdo con lo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antes apuntado, el RFC vinculado al nombre de su titular, permite identificar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edad de la persona, así como su homoclave, siendo esta última única e irrepetible,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por lo que es posible concluir que el RFC constituye un dato personal y, por tanto,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información confidencial, de conformidad con los previsto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Gubernamental</w:t>
      </w:r>
      <w:r w:rsidRPr="00737F3F">
        <w:rPr>
          <w:rFonts w:ascii="Palatino Linotype" w:eastAsiaTheme="minorHAnsi" w:hAnsi="Palatino Linotype" w:cs="Arial"/>
          <w:bCs/>
          <w:i/>
          <w:sz w:val="22"/>
          <w:szCs w:val="22"/>
          <w:lang w:val="es-MX" w:eastAsia="en-US"/>
        </w:rPr>
        <w:t>…” (Sic)</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p>
    <w:p w:rsidR="00733E07" w:rsidRPr="00737F3F" w:rsidRDefault="00733E07" w:rsidP="00F71023">
      <w:pPr>
        <w:tabs>
          <w:tab w:val="left" w:pos="8647"/>
        </w:tabs>
        <w:ind w:left="567" w:right="284"/>
        <w:jc w:val="right"/>
        <w:rPr>
          <w:rFonts w:ascii="Palatino Linotype" w:eastAsiaTheme="minorHAnsi" w:hAnsi="Palatino Linotype" w:cs="Arial"/>
          <w:sz w:val="22"/>
          <w:szCs w:val="22"/>
          <w:lang w:val="es-MX" w:eastAsia="en-US"/>
        </w:rPr>
      </w:pPr>
      <w:r w:rsidRPr="00737F3F">
        <w:rPr>
          <w:rFonts w:ascii="Palatino Linotype" w:eastAsiaTheme="minorHAnsi" w:hAnsi="Palatino Linotype" w:cs="Arial"/>
          <w:sz w:val="22"/>
          <w:szCs w:val="22"/>
          <w:lang w:val="es-MX" w:eastAsia="en-US"/>
        </w:rPr>
        <w:t>(Énfasis añadido)</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Así, el RFC se vincula al nombre de su titular y permite identificar la edad de la persona, su fecha de nacimiento, así como su homoclave, la cual es única e irrepetible </w:t>
      </w:r>
      <w:r w:rsidRPr="00737F3F">
        <w:rPr>
          <w:rFonts w:ascii="Palatino Linotype" w:eastAsiaTheme="minorHAnsi" w:hAnsi="Palatino Linotype" w:cs="Arial"/>
          <w:lang w:val="es-MX" w:eastAsia="en-US"/>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Argumento que es compartido por el entonces </w:t>
      </w:r>
      <w:r w:rsidRPr="00737F3F">
        <w:rPr>
          <w:rFonts w:ascii="Palatino Linotype" w:eastAsiaTheme="minorHAnsi" w:hAnsi="Palatino Linotype" w:cs="Arial"/>
          <w:b/>
          <w:bCs/>
          <w:lang w:val="es-MX" w:eastAsia="en-US"/>
        </w:rPr>
        <w:t xml:space="preserve">Instituto Federal de Acceso a la Información y Protección de Datos (IFAI), conforme al </w:t>
      </w:r>
      <w:r w:rsidRPr="00737F3F">
        <w:rPr>
          <w:rFonts w:ascii="Palatino Linotype" w:eastAsiaTheme="minorHAnsi" w:hAnsi="Palatino Linotype" w:cs="Arial"/>
          <w:lang w:val="es-MX" w:eastAsia="en-US"/>
        </w:rPr>
        <w:t xml:space="preserve">criterio número 0003-10, el cual refiere: </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505"/>
        </w:tabs>
        <w:ind w:left="567" w:right="567"/>
        <w:jc w:val="both"/>
        <w:rPr>
          <w:rFonts w:ascii="Palatino Linotype" w:eastAsiaTheme="minorHAnsi" w:hAnsi="Palatino Linotype" w:cs="Arial"/>
          <w:i/>
          <w:sz w:val="22"/>
          <w:szCs w:val="22"/>
          <w:lang w:val="es-MX" w:eastAsia="en-US"/>
        </w:rPr>
      </w:pPr>
      <w:r w:rsidRPr="00737F3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737F3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37F3F">
        <w:rPr>
          <w:rFonts w:ascii="Palatino Linotype" w:eastAsiaTheme="minorHAnsi" w:hAnsi="Palatino Linotype" w:cs="Arial"/>
          <w:b/>
          <w:bCs/>
          <w:i/>
          <w:sz w:val="22"/>
          <w:szCs w:val="22"/>
          <w:lang w:val="es-MX" w:eastAsia="en-US"/>
        </w:rPr>
        <w:t>..</w:t>
      </w:r>
      <w:r w:rsidRPr="00737F3F">
        <w:rPr>
          <w:rFonts w:ascii="Palatino Linotype" w:eastAsiaTheme="minorHAnsi" w:hAnsi="Palatino Linotype" w:cs="Arial"/>
          <w:i/>
          <w:sz w:val="22"/>
          <w:szCs w:val="22"/>
          <w:lang w:val="es-MX" w:eastAsia="en-US"/>
        </w:rPr>
        <w:t>.” (Sic)</w:t>
      </w:r>
    </w:p>
    <w:p w:rsidR="00733E07" w:rsidRPr="00737F3F" w:rsidRDefault="00733E07" w:rsidP="00F71023">
      <w:pPr>
        <w:autoSpaceDE w:val="0"/>
        <w:autoSpaceDN w:val="0"/>
        <w:adjustRightInd w:val="0"/>
        <w:spacing w:line="360" w:lineRule="auto"/>
        <w:contextualSpacing/>
        <w:jc w:val="both"/>
        <w:rPr>
          <w:rFonts w:ascii="Palatino Linotype" w:hAnsi="Palatino Linotype" w:cs="Arial"/>
        </w:rPr>
      </w:pPr>
    </w:p>
    <w:p w:rsidR="00733E07" w:rsidRPr="00737F3F" w:rsidRDefault="00733E07" w:rsidP="00F71023">
      <w:pPr>
        <w:autoSpaceDE w:val="0"/>
        <w:autoSpaceDN w:val="0"/>
        <w:adjustRightInd w:val="0"/>
        <w:spacing w:line="360" w:lineRule="auto"/>
        <w:contextualSpacing/>
        <w:jc w:val="both"/>
        <w:rPr>
          <w:rFonts w:ascii="Palatino Linotype" w:hAnsi="Palatino Linotype" w:cs="Arial"/>
        </w:rPr>
      </w:pPr>
      <w:r w:rsidRPr="00737F3F">
        <w:rPr>
          <w:rFonts w:ascii="Palatino Linotype" w:hAnsi="Palatino Linotype" w:cs="Arial"/>
        </w:rPr>
        <w:t xml:space="preserve">Por lo que respecta a la clave de seguridad social, en virtud de que su divulgación no aporta a la transparencia o a la rendición de cuentas y sí provoca una transgresión a la </w:t>
      </w:r>
      <w:r w:rsidRPr="00737F3F">
        <w:rPr>
          <w:rFonts w:ascii="Palatino Linotype" w:hAnsi="Palatino Linotype" w:cs="Arial"/>
        </w:rPr>
        <w:lastRenderedPageBreak/>
        <w:t>vida privada e intimidad de la persona, esta información también resulta ser de carácter confidencial.</w:t>
      </w:r>
    </w:p>
    <w:p w:rsidR="00733E07" w:rsidRPr="00737F3F" w:rsidRDefault="00733E07" w:rsidP="00F71023">
      <w:pPr>
        <w:autoSpaceDE w:val="0"/>
        <w:autoSpaceDN w:val="0"/>
        <w:adjustRightInd w:val="0"/>
        <w:spacing w:line="360" w:lineRule="auto"/>
        <w:contextualSpacing/>
        <w:jc w:val="both"/>
        <w:rPr>
          <w:rFonts w:ascii="Palatino Linotype" w:hAnsi="Palatino Linotype" w:cs="Arial"/>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505"/>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r w:rsidRPr="00737F3F">
        <w:rPr>
          <w:rFonts w:ascii="Palatino Linotype" w:eastAsiaTheme="minorHAnsi" w:hAnsi="Palatino Linotype" w:cs="Arial"/>
          <w:b/>
          <w:bCs/>
          <w:i/>
          <w:sz w:val="22"/>
          <w:szCs w:val="22"/>
          <w:lang w:val="es-MX" w:eastAsia="en-US"/>
        </w:rPr>
        <w:t>Cuarto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u w:val="single"/>
          <w:lang w:val="es-MX" w:eastAsia="en-US"/>
        </w:rPr>
        <w:t>Para clasificar la información como reservada o confidencial,</w:t>
      </w:r>
      <w:r w:rsidRPr="00737F3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737F3F">
        <w:rPr>
          <w:rFonts w:ascii="Palatino Linotype" w:eastAsiaTheme="minorHAnsi" w:hAnsi="Palatino Linotype" w:cs="Arial"/>
          <w:bCs/>
          <w:i/>
          <w:sz w:val="22"/>
          <w:szCs w:val="22"/>
          <w:lang w:val="es-MX" w:eastAsia="en-US"/>
        </w:rPr>
        <w:lastRenderedPageBreak/>
        <w:t>de sus respectivas competencias, en tanto estas últimas no contravengan lo dispuesto en la Ley General.</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Quinto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737F3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737F3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37F3F">
        <w:rPr>
          <w:rFonts w:ascii="Palatino Linotype" w:eastAsiaTheme="minorHAnsi" w:hAnsi="Palatino Linotype" w:cs="Arial"/>
          <w:bCs/>
          <w:i/>
          <w:sz w:val="22"/>
          <w:szCs w:val="22"/>
          <w:lang w:val="es-MX" w:eastAsia="en-US"/>
        </w:rPr>
        <w:t>, observando lo dispuesto en la Ley General y las demás disposiciones aplicables en la materia.</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Octavo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737F3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DE LA INFORMACIÓN CONFIDENCIAL</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Trigésimo octavo. </w:t>
      </w:r>
      <w:r w:rsidRPr="00737F3F">
        <w:rPr>
          <w:rFonts w:ascii="Palatino Linotype" w:eastAsiaTheme="minorHAnsi" w:hAnsi="Palatino Linotype" w:cs="Arial"/>
          <w:bCs/>
          <w:i/>
          <w:sz w:val="22"/>
          <w:szCs w:val="22"/>
          <w:lang w:val="es-MX" w:eastAsia="en-US"/>
        </w:rPr>
        <w:t>Se considera información confidencial:</w:t>
      </w:r>
    </w:p>
    <w:p w:rsidR="00733E07" w:rsidRPr="00737F3F" w:rsidRDefault="00733E07" w:rsidP="00F71023">
      <w:pPr>
        <w:tabs>
          <w:tab w:val="left" w:pos="8647"/>
        </w:tabs>
        <w:ind w:left="567" w:right="567"/>
        <w:jc w:val="both"/>
        <w:rPr>
          <w:rFonts w:ascii="Palatino Linotype" w:eastAsiaTheme="minorHAnsi" w:hAnsi="Palatino Linotype" w:cs="Arial"/>
          <w:b/>
          <w:bCs/>
          <w:i/>
          <w:sz w:val="22"/>
          <w:szCs w:val="22"/>
          <w:lang w:val="es-MX" w:eastAsia="en-US"/>
        </w:rPr>
      </w:pPr>
      <w:r w:rsidRPr="00737F3F">
        <w:rPr>
          <w:rFonts w:ascii="Palatino Linotype" w:eastAsiaTheme="minorHAnsi" w:hAnsi="Palatino Linotype" w:cs="Arial"/>
          <w:bCs/>
          <w:i/>
          <w:sz w:val="22"/>
          <w:szCs w:val="22"/>
          <w:lang w:val="es-MX" w:eastAsia="en-US"/>
        </w:rPr>
        <w:t xml:space="preserve">I. </w:t>
      </w:r>
      <w:r w:rsidRPr="00737F3F">
        <w:rPr>
          <w:rFonts w:ascii="Palatino Linotype" w:eastAsiaTheme="minorHAnsi" w:hAnsi="Palatino Linotype" w:cs="Arial"/>
          <w:b/>
          <w:bCs/>
          <w:i/>
          <w:sz w:val="22"/>
          <w:szCs w:val="22"/>
          <w:u w:val="single"/>
          <w:lang w:val="es-MX" w:eastAsia="en-US"/>
        </w:rPr>
        <w:t>Los datos personales en los términos de la norma aplicable</w:t>
      </w:r>
      <w:r w:rsidRPr="00737F3F">
        <w:rPr>
          <w:rFonts w:ascii="Palatino Linotype" w:eastAsiaTheme="minorHAnsi" w:hAnsi="Palatino Linotype" w:cs="Arial"/>
          <w:b/>
          <w:bCs/>
          <w:i/>
          <w:sz w:val="22"/>
          <w:szCs w:val="22"/>
          <w:lang w:val="es-MX" w:eastAsia="en-US"/>
        </w:rPr>
        <w:t>;</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III …</w:t>
      </w:r>
    </w:p>
    <w:p w:rsidR="00733E07" w:rsidRPr="00737F3F" w:rsidRDefault="00733E07" w:rsidP="00F71023">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733E07" w:rsidRPr="00737F3F" w:rsidRDefault="00733E07" w:rsidP="00F71023">
      <w:pPr>
        <w:tabs>
          <w:tab w:val="left" w:pos="8647"/>
        </w:tabs>
        <w:ind w:left="567" w:right="567"/>
        <w:jc w:val="right"/>
        <w:rPr>
          <w:rFonts w:ascii="Palatino Linotype" w:eastAsiaTheme="minorHAnsi" w:hAnsi="Palatino Linotype" w:cs="Arial"/>
          <w:bCs/>
          <w:sz w:val="22"/>
          <w:szCs w:val="22"/>
          <w:lang w:val="es-MX" w:eastAsia="en-US"/>
        </w:rPr>
      </w:pPr>
      <w:r w:rsidRPr="00737F3F">
        <w:rPr>
          <w:rFonts w:ascii="Palatino Linotype" w:eastAsiaTheme="minorHAnsi" w:hAnsi="Palatino Linotype" w:cs="Arial"/>
          <w:bCs/>
          <w:sz w:val="22"/>
          <w:szCs w:val="22"/>
          <w:lang w:val="es-MX" w:eastAsia="en-US"/>
        </w:rPr>
        <w:t>(Énfasis añadido)</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33E07" w:rsidRPr="00737F3F" w:rsidRDefault="00733E07" w:rsidP="00F71023">
      <w:pPr>
        <w:tabs>
          <w:tab w:val="left" w:pos="8647"/>
        </w:tabs>
        <w:spacing w:line="360" w:lineRule="auto"/>
        <w:ind w:right="51"/>
        <w:jc w:val="both"/>
        <w:rPr>
          <w:rFonts w:ascii="Palatino Linotype" w:eastAsiaTheme="minorHAnsi" w:hAnsi="Palatino Linotype" w:cs="Arial"/>
          <w:lang w:val="es-MX" w:eastAsia="en-US"/>
        </w:rPr>
      </w:pPr>
    </w:p>
    <w:p w:rsidR="00733E07" w:rsidRDefault="00733E07" w:rsidP="00F71023">
      <w:pPr>
        <w:autoSpaceDE w:val="0"/>
        <w:autoSpaceDN w:val="0"/>
        <w:adjustRightInd w:val="0"/>
        <w:spacing w:line="360" w:lineRule="auto"/>
        <w:contextualSpacing/>
        <w:jc w:val="both"/>
        <w:rPr>
          <w:rFonts w:ascii="Palatino Linotype" w:hAnsi="Palatino Linotype" w:cs="Arial"/>
          <w:iCs/>
        </w:rPr>
      </w:pPr>
      <w:r w:rsidRPr="00737F3F">
        <w:rPr>
          <w:rFonts w:ascii="Palatino Linotype" w:hAnsi="Palatino Linotype" w:cs="Arial"/>
        </w:rPr>
        <w:t xml:space="preserve">Entonces, el </w:t>
      </w:r>
      <w:r w:rsidRPr="00737F3F">
        <w:rPr>
          <w:rFonts w:ascii="Palatino Linotype" w:hAnsi="Palatino Linotype" w:cs="Arial"/>
          <w:b/>
        </w:rPr>
        <w:t>sujeto obligado</w:t>
      </w:r>
      <w:r w:rsidRPr="00737F3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37F3F">
        <w:rPr>
          <w:rFonts w:ascii="Palatino Linotype" w:hAnsi="Palatino Linotype" w:cs="Arial"/>
          <w:i/>
          <w:iCs/>
        </w:rPr>
        <w:t>.</w:t>
      </w:r>
    </w:p>
    <w:p w:rsidR="007E2C6B" w:rsidRPr="007E2C6B" w:rsidRDefault="007E2C6B" w:rsidP="00F71023">
      <w:pPr>
        <w:autoSpaceDE w:val="0"/>
        <w:autoSpaceDN w:val="0"/>
        <w:adjustRightInd w:val="0"/>
        <w:spacing w:line="360" w:lineRule="auto"/>
        <w:contextualSpacing/>
        <w:jc w:val="both"/>
        <w:rPr>
          <w:rFonts w:ascii="Palatino Linotype" w:hAnsi="Palatino Linotype" w:cs="Arial"/>
          <w:iCs/>
        </w:rPr>
      </w:pPr>
    </w:p>
    <w:p w:rsidR="00733E07" w:rsidRDefault="00733E07" w:rsidP="00F71023">
      <w:pPr>
        <w:spacing w:line="360" w:lineRule="auto"/>
        <w:contextualSpacing/>
        <w:jc w:val="both"/>
        <w:rPr>
          <w:rFonts w:ascii="Palatino Linotype" w:eastAsia="Calibri" w:hAnsi="Palatino Linotype"/>
        </w:rPr>
      </w:pPr>
      <w:r w:rsidRPr="00666409">
        <w:rPr>
          <w:rFonts w:ascii="Palatino Linotype" w:eastAsia="Calibri" w:hAnsi="Palatino Linotype"/>
        </w:rPr>
        <w:t>Es así como llegamos a la conclusión de que no se turnó la solicitud a las áreas competentes y toda vez que es obligación del titular de la Unidad de transparencia realizar dicho trámite, es necesario se realice una búsqueda exhaustiva y razonable dentro de las áreas competentes a fin de que se le entregue</w:t>
      </w:r>
      <w:r>
        <w:rPr>
          <w:rFonts w:ascii="Palatino Linotype" w:eastAsia="Calibri" w:hAnsi="Palatino Linotype"/>
        </w:rPr>
        <w:t xml:space="preserve"> la información peticionada.</w:t>
      </w:r>
    </w:p>
    <w:p w:rsidR="00733E07" w:rsidRPr="00FA496C" w:rsidRDefault="00733E07" w:rsidP="00F71023">
      <w:pPr>
        <w:spacing w:line="360" w:lineRule="auto"/>
        <w:jc w:val="both"/>
        <w:rPr>
          <w:rFonts w:ascii="Palatino Linotype" w:hAnsi="Palatino Linotype" w:cs="Arial"/>
          <w:b/>
        </w:rPr>
      </w:pPr>
      <w:r w:rsidRPr="00FA496C">
        <w:rPr>
          <w:rFonts w:ascii="Palatino Linotype" w:hAnsi="Palatino Linotype" w:cs="Arial"/>
        </w:rPr>
        <w:t xml:space="preserve">Así, en mérito de lo expuesto en líneas anteriores con fundamento </w:t>
      </w:r>
      <w:r w:rsidRPr="00FA496C">
        <w:rPr>
          <w:rFonts w:ascii="Palatino Linotype" w:hAnsi="Palatino Linotype"/>
        </w:rPr>
        <w:t xml:space="preserve">en la </w:t>
      </w:r>
      <w:r>
        <w:rPr>
          <w:rFonts w:ascii="Palatino Linotype" w:hAnsi="Palatino Linotype"/>
        </w:rPr>
        <w:t>primera</w:t>
      </w:r>
      <w:r w:rsidRPr="00FA496C">
        <w:rPr>
          <w:rFonts w:ascii="Palatino Linotype" w:hAnsi="Palatino Linotype"/>
        </w:rPr>
        <w:t xml:space="preserve"> hipótesis de la fracción III del artículo 186 de la Ley de Transparencia local, se </w:t>
      </w:r>
      <w:r>
        <w:rPr>
          <w:rFonts w:ascii="Palatino Linotype" w:hAnsi="Palatino Linotype"/>
          <w:b/>
        </w:rPr>
        <w:t>REVOCAN</w:t>
      </w:r>
      <w:r w:rsidRPr="00FA496C">
        <w:rPr>
          <w:rFonts w:ascii="Palatino Linotype" w:hAnsi="Palatino Linotype"/>
          <w:b/>
        </w:rPr>
        <w:t xml:space="preserve"> </w:t>
      </w:r>
      <w:r w:rsidRPr="00FA496C">
        <w:rPr>
          <w:rFonts w:ascii="Palatino Linotype" w:hAnsi="Palatino Linotype"/>
        </w:rPr>
        <w:t xml:space="preserve">las respuestas de las solicitudes de información </w:t>
      </w:r>
      <w:r w:rsidRPr="000A587F">
        <w:rPr>
          <w:rFonts w:ascii="Palatino Linotype" w:hAnsi="Palatino Linotype"/>
          <w:b/>
          <w:bCs/>
        </w:rPr>
        <w:t>00</w:t>
      </w:r>
      <w:r w:rsidR="007E2C6B">
        <w:rPr>
          <w:rFonts w:ascii="Palatino Linotype" w:hAnsi="Palatino Linotype"/>
          <w:b/>
          <w:bCs/>
        </w:rPr>
        <w:t>240</w:t>
      </w:r>
      <w:r w:rsidRPr="000A587F">
        <w:rPr>
          <w:rFonts w:ascii="Palatino Linotype" w:hAnsi="Palatino Linotype"/>
          <w:b/>
          <w:bCs/>
        </w:rPr>
        <w:t>/</w:t>
      </w:r>
      <w:r w:rsidR="007E2C6B">
        <w:rPr>
          <w:rFonts w:ascii="Palatino Linotype" w:hAnsi="Palatino Linotype"/>
          <w:b/>
          <w:bCs/>
        </w:rPr>
        <w:t>TEOLOYU</w:t>
      </w:r>
      <w:r w:rsidRPr="000A587F">
        <w:rPr>
          <w:rFonts w:ascii="Palatino Linotype" w:hAnsi="Palatino Linotype"/>
          <w:b/>
          <w:bCs/>
        </w:rPr>
        <w:t>/IP/2020</w:t>
      </w:r>
      <w:r>
        <w:rPr>
          <w:rFonts w:ascii="Palatino Linotype" w:hAnsi="Palatino Linotype"/>
          <w:b/>
          <w:bCs/>
        </w:rPr>
        <w:t xml:space="preserve"> </w:t>
      </w:r>
      <w:r>
        <w:rPr>
          <w:rFonts w:ascii="Palatino Linotype" w:hAnsi="Palatino Linotype"/>
          <w:b/>
          <w:bCs/>
        </w:rPr>
        <w:lastRenderedPageBreak/>
        <w:t>y 00</w:t>
      </w:r>
      <w:r w:rsidR="007E2C6B">
        <w:rPr>
          <w:rFonts w:ascii="Palatino Linotype" w:hAnsi="Palatino Linotype"/>
          <w:b/>
          <w:bCs/>
        </w:rPr>
        <w:t>242</w:t>
      </w:r>
      <w:r w:rsidRPr="000A587F">
        <w:rPr>
          <w:rFonts w:ascii="Palatino Linotype" w:hAnsi="Palatino Linotype"/>
          <w:b/>
          <w:bCs/>
        </w:rPr>
        <w:t>/</w:t>
      </w:r>
      <w:r w:rsidR="007E2C6B">
        <w:rPr>
          <w:rFonts w:ascii="Palatino Linotype" w:hAnsi="Palatino Linotype"/>
          <w:b/>
          <w:bCs/>
        </w:rPr>
        <w:t>TEOLOYU</w:t>
      </w:r>
      <w:r w:rsidRPr="000A587F">
        <w:rPr>
          <w:rFonts w:ascii="Palatino Linotype" w:hAnsi="Palatino Linotype"/>
          <w:b/>
          <w:bCs/>
        </w:rPr>
        <w:t>/IP/2020</w:t>
      </w:r>
      <w:r w:rsidRPr="00FA496C">
        <w:rPr>
          <w:rFonts w:ascii="Palatino Linotype" w:hAnsi="Palatino Linotype"/>
        </w:rPr>
        <w:t xml:space="preserve">, </w:t>
      </w:r>
      <w:r w:rsidRPr="00FA496C">
        <w:rPr>
          <w:rFonts w:ascii="Palatino Linotype" w:hAnsi="Palatino Linotype" w:cs="Arial"/>
          <w:bCs/>
        </w:rPr>
        <w:t xml:space="preserve">al resultar parcialmente fundadas las razones o motivos de inconformidad del </w:t>
      </w:r>
      <w:r w:rsidRPr="00FA496C">
        <w:rPr>
          <w:rFonts w:ascii="Palatino Linotype" w:hAnsi="Palatino Linotype" w:cs="Arial"/>
          <w:b/>
          <w:bCs/>
        </w:rPr>
        <w:t>recurrente.</w:t>
      </w:r>
    </w:p>
    <w:p w:rsidR="00733E07" w:rsidRPr="007E2C6B" w:rsidRDefault="00733E07" w:rsidP="00F71023">
      <w:pPr>
        <w:spacing w:line="360" w:lineRule="auto"/>
        <w:jc w:val="both"/>
        <w:rPr>
          <w:rFonts w:ascii="Palatino Linotype" w:hAnsi="Palatino Linotype"/>
        </w:rPr>
      </w:pPr>
    </w:p>
    <w:p w:rsidR="00733E07" w:rsidRPr="00FA496C" w:rsidRDefault="00733E07" w:rsidP="00F71023">
      <w:pPr>
        <w:spacing w:line="360" w:lineRule="auto"/>
        <w:jc w:val="both"/>
        <w:rPr>
          <w:rFonts w:ascii="Palatino Linotype" w:hAnsi="Palatino Linotype"/>
          <w:lang w:val="es-MX"/>
        </w:rPr>
      </w:pPr>
      <w:r w:rsidRPr="00FA496C">
        <w:rPr>
          <w:rFonts w:ascii="Palatino Linotype" w:hAnsi="Palatino Linotype"/>
          <w:lang w:val="es-MX"/>
        </w:rPr>
        <w:t>Por lo antes expuesto y fundado es de resolverse y,</w:t>
      </w:r>
    </w:p>
    <w:p w:rsidR="00733E07" w:rsidRPr="00FA496C" w:rsidRDefault="00733E07" w:rsidP="00F71023">
      <w:pPr>
        <w:spacing w:line="360" w:lineRule="auto"/>
        <w:jc w:val="center"/>
        <w:rPr>
          <w:rFonts w:ascii="Palatino Linotype" w:hAnsi="Palatino Linotype"/>
          <w:lang w:val="es-MX"/>
        </w:rPr>
      </w:pPr>
    </w:p>
    <w:p w:rsidR="00733E07" w:rsidRPr="00FA496C" w:rsidRDefault="00733E07" w:rsidP="00F71023">
      <w:pPr>
        <w:spacing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rsidR="00733E07" w:rsidRPr="00FA496C" w:rsidRDefault="00733E07" w:rsidP="00F71023">
      <w:pPr>
        <w:spacing w:line="360" w:lineRule="auto"/>
        <w:jc w:val="center"/>
        <w:rPr>
          <w:rFonts w:ascii="Palatino Linotype" w:hAnsi="Palatino Linotype"/>
          <w:b/>
          <w:lang w:val="pt-BR"/>
        </w:rPr>
      </w:pPr>
    </w:p>
    <w:p w:rsidR="00733E07" w:rsidRPr="00FA496C" w:rsidRDefault="00733E07" w:rsidP="00F71023">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Pr="00FA496C">
        <w:rPr>
          <w:rFonts w:ascii="Palatino Linotype" w:hAnsi="Palatino Linotype" w:cs="Arial"/>
        </w:rPr>
        <w:t xml:space="preserve">Se </w:t>
      </w:r>
      <w:r>
        <w:rPr>
          <w:rFonts w:ascii="Palatino Linotype" w:hAnsi="Palatino Linotype" w:cs="Arial"/>
          <w:b/>
        </w:rPr>
        <w:t xml:space="preserve">REVOCAN </w:t>
      </w:r>
      <w:r w:rsidRPr="00FA496C">
        <w:rPr>
          <w:rFonts w:ascii="Palatino Linotype" w:hAnsi="Palatino Linotype" w:cs="Arial"/>
        </w:rPr>
        <w:t xml:space="preserve">las respuestas del </w:t>
      </w:r>
      <w:r w:rsidRPr="00FA496C">
        <w:rPr>
          <w:rFonts w:ascii="Palatino Linotype" w:hAnsi="Palatino Linotype" w:cs="Arial"/>
          <w:b/>
        </w:rPr>
        <w:t>sujeto obligado</w:t>
      </w:r>
      <w:r w:rsidRPr="00FA496C">
        <w:rPr>
          <w:rFonts w:ascii="Palatino Linotype" w:hAnsi="Palatino Linotype" w:cs="Arial"/>
        </w:rPr>
        <w:t>,</w:t>
      </w:r>
      <w:r>
        <w:rPr>
          <w:rFonts w:ascii="Palatino Linotype" w:hAnsi="Palatino Linotype" w:cs="Arial"/>
        </w:rPr>
        <w:t xml:space="preserve"> </w:t>
      </w:r>
      <w:r w:rsidRPr="000F0A39">
        <w:rPr>
          <w:rFonts w:ascii="Palatino Linotype" w:hAnsi="Palatino Linotype" w:cs="Arial"/>
        </w:rPr>
        <w:t xml:space="preserve">emitidas en las solicitudes de información </w:t>
      </w:r>
      <w:r w:rsidR="007E2C6B" w:rsidRPr="007E2C6B">
        <w:rPr>
          <w:rFonts w:ascii="Palatino Linotype" w:hAnsi="Palatino Linotype"/>
          <w:b/>
          <w:bCs/>
        </w:rPr>
        <w:t>00240/TEOLOYU/IP/2020 y 00242/TEOLOYU/IP/2020</w:t>
      </w:r>
      <w:r>
        <w:rPr>
          <w:rFonts w:ascii="Palatino Linotype" w:hAnsi="Palatino Linotype" w:cs="Arial"/>
        </w:rPr>
        <w:t>,</w:t>
      </w:r>
      <w:r w:rsidRPr="00FA496C">
        <w:rPr>
          <w:rFonts w:ascii="Palatino Linotype" w:hAnsi="Palatino Linotype" w:cs="Arial"/>
        </w:rPr>
        <w:t xml:space="preserve"> </w:t>
      </w:r>
      <w:r>
        <w:rPr>
          <w:rFonts w:ascii="Palatino Linotype" w:hAnsi="Palatino Linotype" w:cs="Arial"/>
        </w:rPr>
        <w:t xml:space="preserve">por resultar </w:t>
      </w:r>
      <w:r w:rsidRPr="00FA496C">
        <w:rPr>
          <w:rFonts w:ascii="Palatino Linotype" w:hAnsi="Palatino Linotype" w:cs="Arial"/>
        </w:rPr>
        <w:t xml:space="preserve">fundados los motivos o razones de inconformidad hechos valer por el </w:t>
      </w:r>
      <w:r w:rsidRPr="00FA496C">
        <w:rPr>
          <w:rFonts w:ascii="Palatino Linotype" w:hAnsi="Palatino Linotype" w:cs="Arial"/>
          <w:b/>
        </w:rPr>
        <w:t xml:space="preserve">recurrente, </w:t>
      </w:r>
      <w:r w:rsidRPr="00FA496C">
        <w:rPr>
          <w:rFonts w:ascii="Palatino Linotype" w:hAnsi="Palatino Linotype" w:cs="Arial"/>
        </w:rPr>
        <w:t xml:space="preserve">por lo que en términos del considerando </w:t>
      </w:r>
      <w:r w:rsidRPr="00FA496C">
        <w:rPr>
          <w:rFonts w:ascii="Palatino Linotype" w:hAnsi="Palatino Linotype" w:cs="Arial"/>
          <w:b/>
        </w:rPr>
        <w:t>CUARTO</w:t>
      </w:r>
      <w:r w:rsidRPr="00FA496C">
        <w:rPr>
          <w:rFonts w:ascii="Palatino Linotype" w:hAnsi="Palatino Linotype" w:cs="Arial"/>
        </w:rPr>
        <w:t xml:space="preserve"> de la presente resolución, </w:t>
      </w:r>
    </w:p>
    <w:p w:rsidR="00733E07" w:rsidRPr="00FA496C" w:rsidRDefault="00733E07" w:rsidP="00F71023">
      <w:pPr>
        <w:tabs>
          <w:tab w:val="left" w:pos="8647"/>
        </w:tabs>
        <w:spacing w:line="360" w:lineRule="auto"/>
        <w:jc w:val="both"/>
        <w:rPr>
          <w:rFonts w:ascii="Palatino Linotype" w:hAnsi="Palatino Linotype" w:cs="Arial"/>
        </w:rPr>
      </w:pPr>
    </w:p>
    <w:p w:rsidR="00733E07" w:rsidRDefault="00733E07" w:rsidP="00F71023">
      <w:pPr>
        <w:tabs>
          <w:tab w:val="left" w:pos="8647"/>
        </w:tabs>
        <w:spacing w:line="360" w:lineRule="auto"/>
        <w:jc w:val="both"/>
        <w:rPr>
          <w:rFonts w:ascii="Palatino Linotype" w:hAnsi="Palatino Linotype" w:cs="Arial"/>
        </w:rPr>
      </w:pPr>
      <w:r w:rsidRPr="00FA496C">
        <w:rPr>
          <w:rFonts w:ascii="Palatino Linotype" w:hAnsi="Palatino Linotype" w:cs="Arial"/>
          <w:b/>
          <w:sz w:val="28"/>
        </w:rPr>
        <w:t xml:space="preserve">SEGUNDO </w:t>
      </w:r>
      <w:r w:rsidRPr="00FA496C">
        <w:rPr>
          <w:rFonts w:ascii="Palatino Linotype" w:hAnsi="Palatino Linotype" w:cs="Arial"/>
        </w:rPr>
        <w:t xml:space="preserve">Se ordena al </w:t>
      </w:r>
      <w:r w:rsidRPr="00FA496C">
        <w:rPr>
          <w:rFonts w:ascii="Palatino Linotype" w:hAnsi="Palatino Linotype" w:cs="Arial"/>
          <w:b/>
        </w:rPr>
        <w:t>sujeto obligado</w:t>
      </w:r>
      <w:r w:rsidRPr="00FA496C">
        <w:rPr>
          <w:rFonts w:ascii="Palatino Linotype" w:hAnsi="Palatino Linotype" w:cs="Arial"/>
        </w:rPr>
        <w:t xml:space="preserve"> haga entrega</w:t>
      </w:r>
      <w:r>
        <w:rPr>
          <w:rFonts w:ascii="Palatino Linotype" w:hAnsi="Palatino Linotype" w:cs="Arial"/>
        </w:rPr>
        <w:t xml:space="preserve"> </w:t>
      </w:r>
      <w:r w:rsidRPr="00FA496C">
        <w:rPr>
          <w:rFonts w:ascii="Palatino Linotype" w:hAnsi="Palatino Linotype" w:cs="Arial"/>
        </w:rPr>
        <w:t xml:space="preserve">al </w:t>
      </w:r>
      <w:r w:rsidRPr="00FA496C">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a través del </w:t>
      </w:r>
      <w:r w:rsidRPr="00737F3F">
        <w:rPr>
          <w:rFonts w:ascii="Palatino Linotype" w:hAnsi="Palatino Linotype" w:cs="Arial"/>
        </w:rPr>
        <w:t>SAIMEX</w:t>
      </w:r>
      <w:r w:rsidRPr="00737F3F">
        <w:rPr>
          <w:rFonts w:ascii="Palatino Linotype" w:hAnsi="Palatino Linotype" w:cs="Arial"/>
          <w:b/>
        </w:rPr>
        <w:t xml:space="preserve">, </w:t>
      </w:r>
      <w:r w:rsidRPr="00737F3F">
        <w:rPr>
          <w:rFonts w:ascii="Palatino Linotype" w:hAnsi="Palatino Linotype" w:cs="Arial"/>
        </w:rPr>
        <w:t>en términos del considerando</w:t>
      </w:r>
      <w:r w:rsidRPr="00737F3F">
        <w:rPr>
          <w:rFonts w:ascii="Palatino Linotype" w:hAnsi="Palatino Linotype" w:cs="Arial"/>
          <w:b/>
        </w:rPr>
        <w:t xml:space="preserve"> cuarto</w:t>
      </w:r>
      <w:r w:rsidR="007E2C6B">
        <w:rPr>
          <w:rFonts w:ascii="Palatino Linotype" w:hAnsi="Palatino Linotype" w:cs="Arial"/>
        </w:rPr>
        <w:t xml:space="preserve"> de esta resolución</w:t>
      </w:r>
      <w:r w:rsidRPr="00737F3F">
        <w:rPr>
          <w:rFonts w:ascii="Palatino Linotype" w:hAnsi="Palatino Linotype" w:cs="Arial"/>
          <w:b/>
        </w:rPr>
        <w:t>,</w:t>
      </w:r>
      <w:r w:rsidRPr="00737F3F">
        <w:rPr>
          <w:rFonts w:ascii="Palatino Linotype" w:hAnsi="Palatino Linotype" w:cs="Arial"/>
        </w:rPr>
        <w:t xml:space="preserve"> de ser procedente en versión pública </w:t>
      </w:r>
      <w:r>
        <w:rPr>
          <w:rFonts w:ascii="Palatino Linotype" w:hAnsi="Palatino Linotype" w:cs="Arial"/>
        </w:rPr>
        <w:t xml:space="preserve">del o los documentos </w:t>
      </w:r>
      <w:r w:rsidR="00E95FBB">
        <w:rPr>
          <w:rFonts w:ascii="Palatino Linotype" w:hAnsi="Palatino Linotype" w:cs="Arial"/>
        </w:rPr>
        <w:t xml:space="preserve">definitivos </w:t>
      </w:r>
      <w:r>
        <w:rPr>
          <w:rFonts w:ascii="Palatino Linotype" w:hAnsi="Palatino Linotype" w:cs="Arial"/>
        </w:rPr>
        <w:t>donde conste lo siguiente</w:t>
      </w:r>
      <w:r w:rsidRPr="00FA496C">
        <w:rPr>
          <w:rFonts w:ascii="Palatino Linotype" w:hAnsi="Palatino Linotype" w:cs="Arial"/>
        </w:rPr>
        <w:t>:</w:t>
      </w:r>
    </w:p>
    <w:p w:rsidR="00733E07" w:rsidRDefault="00733E07" w:rsidP="00F71023">
      <w:pPr>
        <w:tabs>
          <w:tab w:val="left" w:pos="8647"/>
        </w:tabs>
        <w:spacing w:line="360" w:lineRule="auto"/>
        <w:jc w:val="both"/>
        <w:rPr>
          <w:rFonts w:ascii="Palatino Linotype" w:hAnsi="Palatino Linotype" w:cs="Arial"/>
        </w:rPr>
      </w:pPr>
    </w:p>
    <w:p w:rsidR="007E2C6B" w:rsidRDefault="007E2C6B" w:rsidP="00F71023">
      <w:pPr>
        <w:pStyle w:val="Prrafodelista"/>
        <w:widowControl w:val="0"/>
        <w:numPr>
          <w:ilvl w:val="0"/>
          <w:numId w:val="26"/>
        </w:numPr>
        <w:autoSpaceDE w:val="0"/>
        <w:autoSpaceDN w:val="0"/>
        <w:adjustRightInd w:val="0"/>
        <w:spacing w:line="360" w:lineRule="auto"/>
        <w:jc w:val="both"/>
        <w:rPr>
          <w:rFonts w:ascii="Palatino Linotype" w:hAnsi="Palatino Linotype"/>
        </w:rPr>
      </w:pPr>
      <w:r>
        <w:rPr>
          <w:rFonts w:ascii="Palatino Linotype" w:hAnsi="Palatino Linotype"/>
        </w:rPr>
        <w:t xml:space="preserve">Listado de </w:t>
      </w:r>
      <w:r w:rsidRPr="000C1C14">
        <w:rPr>
          <w:rFonts w:ascii="Palatino Linotype" w:hAnsi="Palatino Linotype"/>
        </w:rPr>
        <w:t>automóviles dados en comodato a la administración en general incluyendo DIF, OPDAPAST y IMCUFIDETE</w:t>
      </w:r>
      <w:r>
        <w:rPr>
          <w:rFonts w:ascii="Palatino Linotype" w:hAnsi="Palatino Linotype"/>
        </w:rPr>
        <w:t>;</w:t>
      </w:r>
    </w:p>
    <w:p w:rsidR="007E2C6B" w:rsidRDefault="007E2C6B" w:rsidP="00F71023">
      <w:pPr>
        <w:pStyle w:val="Prrafodelista"/>
        <w:widowControl w:val="0"/>
        <w:numPr>
          <w:ilvl w:val="0"/>
          <w:numId w:val="26"/>
        </w:numPr>
        <w:autoSpaceDE w:val="0"/>
        <w:autoSpaceDN w:val="0"/>
        <w:adjustRightInd w:val="0"/>
        <w:spacing w:line="360" w:lineRule="auto"/>
        <w:jc w:val="both"/>
        <w:rPr>
          <w:rFonts w:ascii="Palatino Linotype" w:hAnsi="Palatino Linotype"/>
        </w:rPr>
      </w:pPr>
      <w:r>
        <w:rPr>
          <w:rFonts w:ascii="Palatino Linotype" w:hAnsi="Palatino Linotype"/>
        </w:rPr>
        <w:t>P</w:t>
      </w:r>
      <w:r w:rsidRPr="000C1C14">
        <w:rPr>
          <w:rFonts w:ascii="Palatino Linotype" w:hAnsi="Palatino Linotype"/>
        </w:rPr>
        <w:t xml:space="preserve">ropietarios o comodantes de esos </w:t>
      </w:r>
      <w:r>
        <w:rPr>
          <w:rFonts w:ascii="Palatino Linotype" w:hAnsi="Palatino Linotype"/>
        </w:rPr>
        <w:t>automóviles;</w:t>
      </w:r>
    </w:p>
    <w:p w:rsidR="007E2C6B" w:rsidRDefault="007E2C6B" w:rsidP="00F71023">
      <w:pPr>
        <w:pStyle w:val="Prrafodelista"/>
        <w:widowControl w:val="0"/>
        <w:numPr>
          <w:ilvl w:val="0"/>
          <w:numId w:val="26"/>
        </w:numPr>
        <w:autoSpaceDE w:val="0"/>
        <w:autoSpaceDN w:val="0"/>
        <w:adjustRightInd w:val="0"/>
        <w:spacing w:line="360" w:lineRule="auto"/>
        <w:jc w:val="both"/>
        <w:rPr>
          <w:rFonts w:ascii="Palatino Linotype" w:hAnsi="Palatino Linotype"/>
        </w:rPr>
      </w:pPr>
      <w:r w:rsidRPr="00080C5A">
        <w:rPr>
          <w:rFonts w:ascii="Palatino Linotype" w:hAnsi="Palatino Linotype"/>
        </w:rPr>
        <w:t>Cantidad en efectivo de Gasolina que ha sido depositada por cada automóvil del periodo que corresponde de enero de 2019 a septiembre de 2020</w:t>
      </w:r>
      <w:r>
        <w:rPr>
          <w:rFonts w:ascii="Palatino Linotype" w:hAnsi="Palatino Linotype"/>
        </w:rPr>
        <w:t>;</w:t>
      </w:r>
    </w:p>
    <w:p w:rsidR="007E2C6B" w:rsidRDefault="007E2C6B" w:rsidP="00F71023">
      <w:pPr>
        <w:pStyle w:val="Prrafodelista"/>
        <w:widowControl w:val="0"/>
        <w:numPr>
          <w:ilvl w:val="0"/>
          <w:numId w:val="26"/>
        </w:numPr>
        <w:autoSpaceDE w:val="0"/>
        <w:autoSpaceDN w:val="0"/>
        <w:adjustRightInd w:val="0"/>
        <w:spacing w:line="360" w:lineRule="auto"/>
        <w:jc w:val="both"/>
        <w:rPr>
          <w:rFonts w:ascii="Palatino Linotype" w:hAnsi="Palatino Linotype"/>
        </w:rPr>
      </w:pPr>
      <w:r>
        <w:rPr>
          <w:rFonts w:ascii="Palatino Linotype" w:hAnsi="Palatino Linotype"/>
        </w:rPr>
        <w:t>L</w:t>
      </w:r>
      <w:r w:rsidRPr="005B3A40">
        <w:rPr>
          <w:rFonts w:ascii="Palatino Linotype" w:hAnsi="Palatino Linotype"/>
        </w:rPr>
        <w:t>os automotores, camiones o motocicletas que están en funcionamiento de la administración central, y de los órganos descentralizados DIF, OPDAPAST, IMCUFIDE</w:t>
      </w:r>
      <w:r>
        <w:rPr>
          <w:rFonts w:ascii="Palatino Linotype" w:hAnsi="Palatino Linotype"/>
        </w:rPr>
        <w:t xml:space="preserve">; y </w:t>
      </w:r>
    </w:p>
    <w:p w:rsidR="007E2C6B" w:rsidRDefault="007E2C6B" w:rsidP="00F71023">
      <w:pPr>
        <w:pStyle w:val="Prrafodelista"/>
        <w:widowControl w:val="0"/>
        <w:numPr>
          <w:ilvl w:val="0"/>
          <w:numId w:val="26"/>
        </w:numPr>
        <w:autoSpaceDE w:val="0"/>
        <w:autoSpaceDN w:val="0"/>
        <w:adjustRightInd w:val="0"/>
        <w:spacing w:line="360" w:lineRule="auto"/>
        <w:jc w:val="both"/>
        <w:rPr>
          <w:rFonts w:ascii="Palatino Linotype" w:hAnsi="Palatino Linotype"/>
        </w:rPr>
      </w:pPr>
      <w:r>
        <w:rPr>
          <w:rFonts w:ascii="Palatino Linotype" w:hAnsi="Palatino Linotype"/>
        </w:rPr>
        <w:lastRenderedPageBreak/>
        <w:t>L</w:t>
      </w:r>
      <w:r w:rsidRPr="005B3A40">
        <w:rPr>
          <w:rFonts w:ascii="Palatino Linotype" w:hAnsi="Palatino Linotype"/>
        </w:rPr>
        <w:t>os automotores, camiones o motocicletas que</w:t>
      </w:r>
      <w:r>
        <w:rPr>
          <w:rFonts w:ascii="Palatino Linotype" w:hAnsi="Palatino Linotype"/>
        </w:rPr>
        <w:t xml:space="preserve"> no</w:t>
      </w:r>
      <w:r w:rsidRPr="005B3A40">
        <w:rPr>
          <w:rFonts w:ascii="Palatino Linotype" w:hAnsi="Palatino Linotype"/>
        </w:rPr>
        <w:t xml:space="preserve"> están en funcionamiento de la administración central, y de los órganos descentralizados DIF, OPDAPAST, IMCUFIDE</w:t>
      </w:r>
      <w:r>
        <w:rPr>
          <w:rFonts w:ascii="Palatino Linotype" w:hAnsi="Palatino Linotype"/>
        </w:rPr>
        <w:t>.</w:t>
      </w:r>
    </w:p>
    <w:p w:rsidR="00733E07" w:rsidRDefault="00733E07" w:rsidP="00F71023">
      <w:pPr>
        <w:spacing w:line="360" w:lineRule="auto"/>
        <w:jc w:val="both"/>
        <w:rPr>
          <w:rFonts w:ascii="Palatino Linotype" w:hAnsi="Palatino Linotype" w:cs="Arial"/>
        </w:rPr>
      </w:pPr>
    </w:p>
    <w:p w:rsidR="00733E07" w:rsidRDefault="00733E07" w:rsidP="00F71023">
      <w:pPr>
        <w:spacing w:line="360" w:lineRule="auto"/>
        <w:jc w:val="both"/>
        <w:rPr>
          <w:rFonts w:ascii="Palatino Linotype" w:hAnsi="Palatino Linotype" w:cs="Arial"/>
        </w:rPr>
      </w:pPr>
      <w:r>
        <w:rPr>
          <w:rFonts w:ascii="Palatino Linotype" w:hAnsi="Palatino Linotype" w:cs="Arial"/>
        </w:rPr>
        <w:t>De ser procedente la versión pública, deberá emitir y</w:t>
      </w:r>
      <w:r w:rsidRPr="00A93E67">
        <w:rPr>
          <w:rFonts w:ascii="Palatino Linotype" w:hAnsi="Palatino Linotype" w:cs="Arial"/>
        </w:rPr>
        <w:t xml:space="preserve">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7E2C6B" w:rsidRDefault="007E2C6B" w:rsidP="00F71023">
      <w:pPr>
        <w:spacing w:line="360" w:lineRule="auto"/>
        <w:jc w:val="both"/>
        <w:rPr>
          <w:rFonts w:ascii="Palatino Linotype" w:hAnsi="Palatino Linotype" w:cs="Arial"/>
        </w:rPr>
      </w:pPr>
    </w:p>
    <w:p w:rsidR="00733E07" w:rsidRPr="00FA496C" w:rsidRDefault="00733E07" w:rsidP="00F71023">
      <w:pPr>
        <w:spacing w:line="360" w:lineRule="auto"/>
        <w:jc w:val="both"/>
        <w:rPr>
          <w:rFonts w:ascii="Palatino Linotype" w:hAnsi="Palatino Linotype" w:cs="Arial"/>
          <w:b/>
        </w:rPr>
      </w:pPr>
      <w:r w:rsidRPr="00FA496C">
        <w:rPr>
          <w:rFonts w:ascii="Palatino Linotype" w:hAnsi="Palatino Linotype" w:cs="Arial"/>
          <w:b/>
          <w:sz w:val="28"/>
        </w:rPr>
        <w:t>TERCERO.</w:t>
      </w:r>
      <w:r w:rsidRPr="00FA496C">
        <w:rPr>
          <w:rFonts w:ascii="Palatino Linotype" w:hAnsi="Palatino Linotype" w:cs="Arial"/>
          <w:sz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 xml:space="preserve">a los Titulares de las Unidades de Transparencia de los </w:t>
      </w:r>
      <w:r w:rsidRPr="00FA496C">
        <w:rPr>
          <w:rFonts w:ascii="Palatino Linotype" w:hAnsi="Palatino Linotype" w:cs="Arial"/>
          <w:b/>
        </w:rPr>
        <w:t>sujetos obligados</w:t>
      </w:r>
      <w:r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733E07" w:rsidRPr="00FA496C" w:rsidRDefault="00733E07" w:rsidP="00F71023">
      <w:pPr>
        <w:spacing w:line="360" w:lineRule="auto"/>
        <w:ind w:right="333"/>
        <w:jc w:val="both"/>
        <w:rPr>
          <w:rFonts w:ascii="Palatino Linotype" w:hAnsi="Palatino Linotype" w:cs="Arial"/>
        </w:rPr>
      </w:pPr>
    </w:p>
    <w:p w:rsidR="00733E07" w:rsidRDefault="00733E07" w:rsidP="00F71023">
      <w:pPr>
        <w:spacing w:line="360" w:lineRule="auto"/>
        <w:jc w:val="both"/>
        <w:rPr>
          <w:rFonts w:ascii="Palatino Linotype" w:hAnsi="Palatino Linotype" w:cs="Arial"/>
        </w:rPr>
      </w:pPr>
      <w:r w:rsidRPr="00FA496C">
        <w:rPr>
          <w:rFonts w:ascii="Palatino Linotype" w:hAnsi="Palatino Linotype" w:cs="Arial"/>
          <w:b/>
          <w:sz w:val="28"/>
          <w:szCs w:val="28"/>
        </w:rPr>
        <w:t>CUARTO.</w:t>
      </w:r>
      <w:r w:rsidRPr="00FA496C">
        <w:rPr>
          <w:rFonts w:ascii="Palatino Linotype" w:hAnsi="Palatino Linotype" w:cs="Arial"/>
          <w:sz w:val="28"/>
          <w:szCs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al</w:t>
      </w:r>
      <w:r w:rsidRPr="00FA496C">
        <w:rPr>
          <w:rFonts w:ascii="Palatino Linotype" w:hAnsi="Palatino Linotype" w:cs="Arial"/>
          <w:b/>
        </w:rPr>
        <w:t xml:space="preserve"> recurrente</w:t>
      </w:r>
      <w:r w:rsidRPr="00FA496C">
        <w:rPr>
          <w:rFonts w:ascii="Palatino Linotype" w:hAnsi="Palatino Linotype" w:cs="Arial"/>
        </w:rPr>
        <w:t xml:space="preserve"> y hágase del conocimiento que de conformidad con lo establecido en el </w:t>
      </w:r>
      <w:r>
        <w:rPr>
          <w:rFonts w:ascii="Palatino Linotype" w:hAnsi="Palatino Linotype" w:cs="Arial"/>
        </w:rPr>
        <w:t xml:space="preserve">159 de la Ley General de Transparencia y Acceso a la Información Pública, y en el </w:t>
      </w:r>
      <w:r w:rsidRPr="00FA496C">
        <w:rPr>
          <w:rFonts w:ascii="Palatino Linotype" w:hAnsi="Palatino Linotype" w:cs="Arial"/>
        </w:rPr>
        <w:t>artículo 196 de la Ley de Transparencia y Acceso a la Información Pública del</w:t>
      </w:r>
      <w:r>
        <w:rPr>
          <w:rFonts w:ascii="Palatino Linotype" w:hAnsi="Palatino Linotype" w:cs="Arial"/>
        </w:rPr>
        <w:t xml:space="preserve"> Estado de México y Municipios, </w:t>
      </w:r>
      <w:r w:rsidRPr="00FA496C">
        <w:rPr>
          <w:rFonts w:ascii="Palatino Linotype" w:hAnsi="Palatino Linotype" w:cs="Arial"/>
        </w:rPr>
        <w:t>podrá impugnarla</w:t>
      </w:r>
      <w:r>
        <w:rPr>
          <w:rFonts w:ascii="Palatino Linotype" w:hAnsi="Palatino Linotype" w:cs="Arial"/>
        </w:rPr>
        <w:t xml:space="preserve"> mediante recurso de inconformidad ante o</w:t>
      </w:r>
      <w:r w:rsidRPr="00FA496C">
        <w:rPr>
          <w:rFonts w:ascii="Palatino Linotype" w:hAnsi="Palatino Linotype" w:cs="Arial"/>
        </w:rPr>
        <w:t xml:space="preserve"> vía Juicio de Amparo en los términos de las leyes aplicables.</w:t>
      </w:r>
    </w:p>
    <w:p w:rsidR="00733E07" w:rsidRDefault="00733E07" w:rsidP="00F71023">
      <w:pPr>
        <w:spacing w:line="360" w:lineRule="auto"/>
        <w:jc w:val="both"/>
        <w:rPr>
          <w:rFonts w:ascii="Palatino Linotype" w:hAnsi="Palatino Linotype"/>
          <w:color w:val="222222"/>
          <w:shd w:val="clear" w:color="auto" w:fill="FFFFFF"/>
        </w:rPr>
      </w:pPr>
    </w:p>
    <w:p w:rsidR="00733E07" w:rsidRDefault="00733E07" w:rsidP="00F71023">
      <w:pPr>
        <w:spacing w:line="360" w:lineRule="auto"/>
        <w:jc w:val="both"/>
        <w:rPr>
          <w:rFonts w:ascii="Palatino Linotype" w:hAnsi="Palatino Linotype"/>
          <w:color w:val="222222"/>
          <w:shd w:val="clear" w:color="auto" w:fill="FFFFFF"/>
        </w:rPr>
      </w:pPr>
    </w:p>
    <w:p w:rsidR="00733E07" w:rsidRDefault="00733E07" w:rsidP="00F71023">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EVA</w:t>
      </w:r>
      <w:r w:rsidRPr="00883E54">
        <w:rPr>
          <w:rFonts w:ascii="Palatino Linotype" w:hAnsi="Palatino Linotype" w:cs="Arial"/>
        </w:rPr>
        <w:t xml:space="preserve">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00BD62E6">
        <w:rPr>
          <w:rFonts w:ascii="Palatino Linotype" w:hAnsi="Palatino Linotype" w:cs="Arial"/>
        </w:rPr>
        <w:t>TRIGÉSIMA</w:t>
      </w:r>
      <w:r>
        <w:rPr>
          <w:rFonts w:ascii="Palatino Linotype" w:hAnsi="Palatino Linotype" w:cs="Arial"/>
        </w:rPr>
        <w:t xml:space="preserve"> SESIÓN </w:t>
      </w:r>
      <w:r w:rsidRPr="00431F28">
        <w:rPr>
          <w:rFonts w:ascii="Palatino Linotype" w:hAnsi="Palatino Linotype" w:cs="Arial"/>
        </w:rPr>
        <w:t>ORDINARIA CELEBRADA EL</w:t>
      </w:r>
      <w:r>
        <w:rPr>
          <w:rFonts w:ascii="Palatino Linotype" w:hAnsi="Palatino Linotype" w:cs="Arial"/>
        </w:rPr>
        <w:t xml:space="preserve"> NUEVE DE </w:t>
      </w:r>
      <w:r w:rsidR="00BD62E6">
        <w:rPr>
          <w:rFonts w:ascii="Palatino Linotype" w:hAnsi="Palatino Linotype" w:cs="Arial"/>
        </w:rPr>
        <w:t xml:space="preserve">DICIEMBRE </w:t>
      </w:r>
      <w:r>
        <w:rPr>
          <w:rFonts w:ascii="Palatino Linotype" w:hAnsi="Palatino Linotype" w:cs="Arial"/>
        </w:rPr>
        <w:t>DE DOS MIL VEINTE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733E07" w:rsidRDefault="00733E07" w:rsidP="00F71023">
      <w:pPr>
        <w:spacing w:line="360" w:lineRule="auto"/>
        <w:jc w:val="both"/>
        <w:rPr>
          <w:rFonts w:ascii="Palatino Linotype" w:hAnsi="Palatino Linotype" w:cs="Arial"/>
        </w:rPr>
      </w:pPr>
      <w:r>
        <w:rPr>
          <w:rFonts w:ascii="Palatino Linotype" w:hAnsi="Palatino Linotype" w:cs="Arial"/>
        </w:rPr>
        <w:t>------------------------------------------------------------------------------------------------------------------</w:t>
      </w:r>
    </w:p>
    <w:p w:rsidR="00733E07" w:rsidRDefault="00733E07" w:rsidP="00F71023">
      <w:pPr>
        <w:spacing w:line="360" w:lineRule="auto"/>
        <w:jc w:val="both"/>
        <w:rPr>
          <w:rFonts w:ascii="Palatino Linotype" w:hAnsi="Palatino Linotype" w:cs="Arial"/>
        </w:rPr>
      </w:pPr>
      <w:r>
        <w:rPr>
          <w:rFonts w:ascii="Palatino Linotype" w:hAnsi="Palatino Linotype" w:cs="Arial"/>
        </w:rPr>
        <w:t>------------------------------------------------------------------------------------------------------------------</w:t>
      </w:r>
    </w:p>
    <w:p w:rsidR="00733E07" w:rsidRDefault="00733E07" w:rsidP="00F71023">
      <w:pPr>
        <w:spacing w:line="360" w:lineRule="auto"/>
        <w:jc w:val="both"/>
        <w:rPr>
          <w:rFonts w:ascii="Palatino Linotype" w:hAnsi="Palatino Linotype" w:cs="Arial"/>
        </w:rPr>
      </w:pPr>
      <w:r>
        <w:rPr>
          <w:rFonts w:ascii="Palatino Linotype" w:hAnsi="Palatino Linotype" w:cs="Arial"/>
        </w:rPr>
        <w:t>------------------------------------------------------------------------------------------------------------------</w:t>
      </w:r>
    </w:p>
    <w:p w:rsidR="00733E07" w:rsidRDefault="00733E07" w:rsidP="00F71023">
      <w:pPr>
        <w:spacing w:line="360" w:lineRule="auto"/>
        <w:jc w:val="both"/>
        <w:rPr>
          <w:rFonts w:ascii="Palatino Linotype" w:hAnsi="Palatino Linotype" w:cs="Arial"/>
        </w:rPr>
      </w:pPr>
      <w:r>
        <w:rPr>
          <w:rFonts w:ascii="Palatino Linotype" w:hAnsi="Palatino Linotype" w:cs="Arial"/>
        </w:rPr>
        <w:t>------------------------------------------------------------------------------------------------------------------</w:t>
      </w:r>
    </w:p>
    <w:p w:rsidR="00733E07" w:rsidRDefault="00733E07" w:rsidP="00F71023">
      <w:pPr>
        <w:spacing w:line="360" w:lineRule="auto"/>
        <w:jc w:val="both"/>
        <w:rPr>
          <w:rFonts w:ascii="Palatino Linotype" w:hAnsi="Palatino Linotype" w:cs="Arial"/>
        </w:rPr>
      </w:pPr>
      <w:r>
        <w:rPr>
          <w:rFonts w:ascii="Palatino Linotype" w:hAnsi="Palatino Linotype" w:cs="Arial"/>
        </w:rPr>
        <w:t>------------------------------------------------------------------------------------------------------------------</w:t>
      </w:r>
    </w:p>
    <w:p w:rsidR="00733E07" w:rsidRDefault="00733E07" w:rsidP="00F71023">
      <w:pPr>
        <w:spacing w:line="360" w:lineRule="auto"/>
        <w:jc w:val="both"/>
        <w:rPr>
          <w:rFonts w:ascii="Palatino Linotype" w:hAnsi="Palatino Linotype" w:cs="Arial"/>
        </w:rPr>
      </w:pPr>
      <w:r>
        <w:rPr>
          <w:rFonts w:ascii="Palatino Linotype" w:hAnsi="Palatino Linotype" w:cs="Arial"/>
        </w:rPr>
        <w:t>------------------------------------------------------------------------------------------------------------------</w:t>
      </w:r>
    </w:p>
    <w:p w:rsidR="00733E07" w:rsidRDefault="00733E07" w:rsidP="00F71023">
      <w:pPr>
        <w:spacing w:line="360" w:lineRule="auto"/>
        <w:jc w:val="both"/>
        <w:rPr>
          <w:rFonts w:ascii="Palatino Linotype" w:hAnsi="Palatino Linotype" w:cs="Arial"/>
        </w:rPr>
      </w:pPr>
      <w:r>
        <w:rPr>
          <w:rFonts w:ascii="Palatino Linotype" w:hAnsi="Palatino Linotype" w:cs="Arial"/>
        </w:rPr>
        <w:t>------------------------------------------------------------------------------------------------------------------</w:t>
      </w:r>
    </w:p>
    <w:p w:rsidR="00733E07" w:rsidRDefault="00733E07" w:rsidP="00F71023">
      <w:pPr>
        <w:spacing w:line="360" w:lineRule="auto"/>
        <w:jc w:val="both"/>
        <w:rPr>
          <w:rFonts w:ascii="Palatino Linotype" w:hAnsi="Palatino Linotype" w:cs="Arial"/>
        </w:rPr>
      </w:pPr>
      <w:r>
        <w:rPr>
          <w:rFonts w:ascii="Palatino Linotype" w:hAnsi="Palatino Linotype" w:cs="Arial"/>
        </w:rPr>
        <w:t>------------------------------------------------------------------------------------------------------------------</w:t>
      </w:r>
    </w:p>
    <w:p w:rsidR="003003F7" w:rsidRDefault="003003F7" w:rsidP="003003F7">
      <w:pPr>
        <w:spacing w:line="360" w:lineRule="auto"/>
        <w:jc w:val="both"/>
        <w:rPr>
          <w:rFonts w:ascii="Palatino Linotype" w:hAnsi="Palatino Linotype" w:cs="Arial"/>
        </w:rPr>
      </w:pPr>
      <w:r>
        <w:rPr>
          <w:rFonts w:ascii="Palatino Linotype" w:hAnsi="Palatino Linotype" w:cs="Arial"/>
        </w:rPr>
        <w:t>------------------------------------------------------------------------------------------------------------------</w:t>
      </w:r>
    </w:p>
    <w:p w:rsidR="003003F7" w:rsidRDefault="003003F7" w:rsidP="003003F7">
      <w:pPr>
        <w:spacing w:line="360" w:lineRule="auto"/>
        <w:jc w:val="both"/>
        <w:rPr>
          <w:rFonts w:ascii="Palatino Linotype" w:hAnsi="Palatino Linotype" w:cs="Arial"/>
        </w:rPr>
      </w:pPr>
      <w:r>
        <w:rPr>
          <w:rFonts w:ascii="Palatino Linotype" w:hAnsi="Palatino Linotype" w:cs="Arial"/>
        </w:rPr>
        <w:t>------------------------------------------------------------------------------------------------------------------</w:t>
      </w:r>
    </w:p>
    <w:p w:rsidR="003003F7" w:rsidRDefault="003003F7" w:rsidP="003003F7">
      <w:pPr>
        <w:spacing w:line="360" w:lineRule="auto"/>
        <w:jc w:val="both"/>
        <w:rPr>
          <w:rFonts w:ascii="Palatino Linotype" w:hAnsi="Palatino Linotype" w:cs="Arial"/>
        </w:rPr>
      </w:pPr>
      <w:r>
        <w:rPr>
          <w:rFonts w:ascii="Palatino Linotype" w:hAnsi="Palatino Linotype" w:cs="Arial"/>
        </w:rPr>
        <w:t>------------------------------------------------------------------------------------------------------------------</w:t>
      </w:r>
    </w:p>
    <w:p w:rsidR="003003F7" w:rsidRDefault="003003F7" w:rsidP="003003F7">
      <w:pPr>
        <w:spacing w:line="360" w:lineRule="auto"/>
        <w:jc w:val="both"/>
        <w:rPr>
          <w:rFonts w:ascii="Palatino Linotype" w:hAnsi="Palatino Linotype" w:cs="Arial"/>
        </w:rPr>
      </w:pPr>
      <w:r>
        <w:rPr>
          <w:rFonts w:ascii="Palatino Linotype" w:hAnsi="Palatino Linotype" w:cs="Arial"/>
        </w:rPr>
        <w:t>------------------------------------------------------------------------------------------------------------------</w:t>
      </w:r>
    </w:p>
    <w:p w:rsidR="003003F7" w:rsidRDefault="003003F7" w:rsidP="003003F7">
      <w:pPr>
        <w:spacing w:line="360" w:lineRule="auto"/>
        <w:jc w:val="both"/>
        <w:rPr>
          <w:rFonts w:ascii="Palatino Linotype" w:hAnsi="Palatino Linotype" w:cs="Arial"/>
        </w:rPr>
      </w:pPr>
      <w:r>
        <w:rPr>
          <w:rFonts w:ascii="Palatino Linotype" w:hAnsi="Palatino Linotype" w:cs="Arial"/>
        </w:rPr>
        <w:t>------------------------------------------------------------------------------------------------------------------</w:t>
      </w:r>
    </w:p>
    <w:p w:rsidR="003003F7" w:rsidRDefault="003003F7" w:rsidP="003003F7">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33E07" w:rsidRPr="007E1FC4" w:rsidTr="00733E07">
        <w:trPr>
          <w:jc w:val="center"/>
        </w:trPr>
        <w:tc>
          <w:tcPr>
            <w:tcW w:w="9062" w:type="dxa"/>
            <w:gridSpan w:val="2"/>
          </w:tcPr>
          <w:p w:rsidR="00733E07" w:rsidRPr="007E1FC4" w:rsidRDefault="00733E07" w:rsidP="00F71023">
            <w:pPr>
              <w:pStyle w:val="Sinespaciado"/>
              <w:jc w:val="center"/>
              <w:rPr>
                <w:rFonts w:ascii="Palatino Linotype" w:hAnsi="Palatino Linotype"/>
                <w:b/>
              </w:rPr>
            </w:pPr>
          </w:p>
          <w:p w:rsidR="00733E07"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p>
          <w:p w:rsidR="00733E07"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r w:rsidRPr="007E1FC4">
              <w:rPr>
                <w:rFonts w:ascii="Palatino Linotype" w:hAnsi="Palatino Linotype"/>
                <w:b/>
              </w:rPr>
              <w:t>Zulema Martínez Sánchez</w:t>
            </w:r>
          </w:p>
          <w:p w:rsidR="00733E07" w:rsidRDefault="00733E07" w:rsidP="00F71023">
            <w:pPr>
              <w:pStyle w:val="Sinespaciado"/>
              <w:jc w:val="center"/>
              <w:rPr>
                <w:rFonts w:ascii="Palatino Linotype" w:hAnsi="Palatino Linotype"/>
              </w:rPr>
            </w:pPr>
            <w:r w:rsidRPr="007E1FC4">
              <w:rPr>
                <w:rFonts w:ascii="Palatino Linotype" w:hAnsi="Palatino Linotype"/>
              </w:rPr>
              <w:t>Comisionada Presidenta</w:t>
            </w:r>
          </w:p>
          <w:p w:rsidR="00733E07" w:rsidRPr="007E1FC4" w:rsidRDefault="00733E07" w:rsidP="00F71023">
            <w:pPr>
              <w:pStyle w:val="Sinespaciado"/>
              <w:jc w:val="center"/>
              <w:rPr>
                <w:rFonts w:ascii="Palatino Linotype" w:hAnsi="Palatino Linotype"/>
              </w:rPr>
            </w:pPr>
            <w:r>
              <w:rPr>
                <w:rFonts w:ascii="Palatino Linotype" w:hAnsi="Palatino Linotype"/>
              </w:rPr>
              <w:t>(Rúbrica)</w:t>
            </w:r>
          </w:p>
        </w:tc>
      </w:tr>
      <w:tr w:rsidR="00733E07" w:rsidRPr="007E1FC4" w:rsidTr="00733E07">
        <w:trPr>
          <w:jc w:val="center"/>
        </w:trPr>
        <w:tc>
          <w:tcPr>
            <w:tcW w:w="4531" w:type="dxa"/>
          </w:tcPr>
          <w:p w:rsidR="00733E07" w:rsidRPr="007E1FC4"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p>
          <w:p w:rsidR="00733E07" w:rsidRDefault="00733E07" w:rsidP="00F71023">
            <w:pPr>
              <w:pStyle w:val="Sinespaciado"/>
              <w:jc w:val="center"/>
              <w:rPr>
                <w:rFonts w:ascii="Palatino Linotype" w:hAnsi="Palatino Linotype"/>
                <w:b/>
              </w:rPr>
            </w:pPr>
          </w:p>
          <w:p w:rsidR="00733E07"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r w:rsidRPr="007E1FC4">
              <w:rPr>
                <w:rFonts w:ascii="Palatino Linotype" w:hAnsi="Palatino Linotype"/>
                <w:b/>
              </w:rPr>
              <w:t>Eva Abaid Yapur</w:t>
            </w:r>
          </w:p>
          <w:p w:rsidR="00733E07" w:rsidRDefault="00733E07" w:rsidP="00F71023">
            <w:pPr>
              <w:pStyle w:val="Sinespaciado"/>
              <w:jc w:val="center"/>
              <w:rPr>
                <w:rFonts w:ascii="Palatino Linotype" w:hAnsi="Palatino Linotype"/>
              </w:rPr>
            </w:pPr>
            <w:r w:rsidRPr="007E1FC4">
              <w:rPr>
                <w:rFonts w:ascii="Palatino Linotype" w:hAnsi="Palatino Linotype"/>
              </w:rPr>
              <w:t>Comisionada</w:t>
            </w:r>
          </w:p>
          <w:p w:rsidR="00733E07" w:rsidRPr="009F15EF" w:rsidRDefault="00733E07" w:rsidP="00F71023">
            <w:pPr>
              <w:pStyle w:val="Sinespaciado"/>
              <w:jc w:val="center"/>
              <w:rPr>
                <w:rFonts w:ascii="Palatino Linotype" w:hAnsi="Palatino Linotype"/>
              </w:rPr>
            </w:pPr>
            <w:r>
              <w:rPr>
                <w:rFonts w:ascii="Palatino Linotype" w:hAnsi="Palatino Linotype"/>
              </w:rPr>
              <w:t>(Rúbrica)</w:t>
            </w:r>
          </w:p>
          <w:p w:rsidR="00733E07" w:rsidRDefault="00733E07" w:rsidP="00F71023">
            <w:pPr>
              <w:pStyle w:val="Sinespaciado"/>
              <w:spacing w:line="276" w:lineRule="auto"/>
              <w:jc w:val="center"/>
              <w:rPr>
                <w:rFonts w:ascii="Palatino Linotype" w:hAnsi="Palatino Linotype"/>
              </w:rPr>
            </w:pPr>
          </w:p>
          <w:p w:rsidR="00733E07" w:rsidRDefault="00733E07" w:rsidP="00F71023">
            <w:pPr>
              <w:pStyle w:val="Sinespaciado"/>
              <w:spacing w:line="276" w:lineRule="auto"/>
              <w:jc w:val="center"/>
              <w:rPr>
                <w:rFonts w:ascii="Palatino Linotype" w:hAnsi="Palatino Linotype"/>
              </w:rPr>
            </w:pPr>
          </w:p>
          <w:p w:rsidR="00733E07" w:rsidRDefault="00733E07" w:rsidP="00F71023">
            <w:pPr>
              <w:pStyle w:val="Sinespaciado"/>
              <w:spacing w:line="276" w:lineRule="auto"/>
              <w:jc w:val="center"/>
              <w:rPr>
                <w:rFonts w:ascii="Palatino Linotype" w:hAnsi="Palatino Linotype"/>
              </w:rPr>
            </w:pPr>
          </w:p>
          <w:p w:rsidR="00733E07" w:rsidRDefault="00733E07" w:rsidP="00F71023">
            <w:pPr>
              <w:pStyle w:val="Sinespaciado"/>
              <w:spacing w:line="276" w:lineRule="auto"/>
              <w:jc w:val="center"/>
              <w:rPr>
                <w:rFonts w:ascii="Palatino Linotype" w:hAnsi="Palatino Linotype"/>
              </w:rPr>
            </w:pPr>
          </w:p>
          <w:p w:rsidR="00733E07" w:rsidRDefault="00733E07" w:rsidP="00F71023">
            <w:pPr>
              <w:pStyle w:val="Sinespaciado"/>
              <w:spacing w:line="276" w:lineRule="auto"/>
              <w:jc w:val="center"/>
              <w:rPr>
                <w:rFonts w:ascii="Palatino Linotype" w:hAnsi="Palatino Linotype"/>
              </w:rPr>
            </w:pPr>
          </w:p>
          <w:p w:rsidR="00733E07" w:rsidRDefault="00733E07" w:rsidP="00F71023">
            <w:pPr>
              <w:pStyle w:val="Sinespaciado"/>
              <w:spacing w:line="276" w:lineRule="auto"/>
              <w:jc w:val="center"/>
              <w:rPr>
                <w:rFonts w:ascii="Palatino Linotype" w:hAnsi="Palatino Linotype"/>
              </w:rPr>
            </w:pPr>
          </w:p>
          <w:p w:rsidR="00733E07" w:rsidRPr="007E1FC4" w:rsidRDefault="00733E07" w:rsidP="00F71023">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733E07" w:rsidRDefault="00733E07" w:rsidP="00F71023">
            <w:pPr>
              <w:pStyle w:val="Sinespaciado"/>
              <w:spacing w:line="276" w:lineRule="auto"/>
              <w:jc w:val="center"/>
              <w:rPr>
                <w:rFonts w:ascii="Palatino Linotype" w:hAnsi="Palatino Linotype"/>
              </w:rPr>
            </w:pPr>
            <w:r w:rsidRPr="007E1FC4">
              <w:rPr>
                <w:rFonts w:ascii="Palatino Linotype" w:hAnsi="Palatino Linotype"/>
              </w:rPr>
              <w:t>Comisionado</w:t>
            </w:r>
          </w:p>
          <w:p w:rsidR="00733E07" w:rsidRPr="007E1FC4" w:rsidRDefault="00733E07" w:rsidP="00F71023">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733E07" w:rsidRPr="007E1FC4" w:rsidRDefault="00733E07" w:rsidP="00F71023">
            <w:pPr>
              <w:pStyle w:val="Sinespaciado"/>
              <w:jc w:val="center"/>
              <w:rPr>
                <w:rFonts w:ascii="Palatino Linotype" w:hAnsi="Palatino Linotype"/>
                <w:b/>
              </w:rPr>
            </w:pPr>
          </w:p>
          <w:p w:rsidR="00733E07" w:rsidRDefault="00733E07" w:rsidP="00F71023">
            <w:pPr>
              <w:pStyle w:val="Sinespaciado"/>
              <w:jc w:val="center"/>
              <w:rPr>
                <w:rFonts w:ascii="Palatino Linotype" w:hAnsi="Palatino Linotype"/>
                <w:b/>
              </w:rPr>
            </w:pPr>
          </w:p>
          <w:p w:rsidR="00733E07"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r w:rsidRPr="007E1FC4">
              <w:rPr>
                <w:rFonts w:ascii="Palatino Linotype" w:hAnsi="Palatino Linotype"/>
                <w:b/>
              </w:rPr>
              <w:t>José Guadalupe Luna Hernández</w:t>
            </w:r>
          </w:p>
          <w:p w:rsidR="00733E07" w:rsidRDefault="00733E07" w:rsidP="00F71023">
            <w:pPr>
              <w:pStyle w:val="Sinespaciado"/>
              <w:jc w:val="center"/>
              <w:rPr>
                <w:rFonts w:ascii="Palatino Linotype" w:hAnsi="Palatino Linotype"/>
              </w:rPr>
            </w:pPr>
            <w:r w:rsidRPr="007E1FC4">
              <w:rPr>
                <w:rFonts w:ascii="Palatino Linotype" w:hAnsi="Palatino Linotype"/>
              </w:rPr>
              <w:t>Comisionado</w:t>
            </w:r>
          </w:p>
          <w:p w:rsidR="00733E07" w:rsidRPr="009F15EF" w:rsidRDefault="00733E07" w:rsidP="00F71023">
            <w:pPr>
              <w:pStyle w:val="Sinespaciado"/>
              <w:jc w:val="center"/>
              <w:rPr>
                <w:rFonts w:ascii="Palatino Linotype" w:hAnsi="Palatino Linotype"/>
              </w:rPr>
            </w:pPr>
            <w:r>
              <w:rPr>
                <w:rFonts w:ascii="Palatino Linotype" w:hAnsi="Palatino Linotype"/>
              </w:rPr>
              <w:t>(Rúbrica)</w:t>
            </w:r>
          </w:p>
          <w:p w:rsidR="00733E07" w:rsidRDefault="00733E07" w:rsidP="00F71023">
            <w:pPr>
              <w:pStyle w:val="Sinespaciado"/>
              <w:jc w:val="center"/>
              <w:rPr>
                <w:rFonts w:ascii="Palatino Linotype" w:hAnsi="Palatino Linotype"/>
              </w:rPr>
            </w:pPr>
          </w:p>
          <w:p w:rsidR="00733E07" w:rsidRDefault="00733E07" w:rsidP="00F71023">
            <w:pPr>
              <w:pStyle w:val="Sinespaciado"/>
              <w:jc w:val="center"/>
              <w:rPr>
                <w:rFonts w:ascii="Palatino Linotype" w:hAnsi="Palatino Linotype"/>
              </w:rPr>
            </w:pPr>
          </w:p>
          <w:p w:rsidR="00733E07" w:rsidRDefault="00733E07" w:rsidP="00F71023">
            <w:pPr>
              <w:pStyle w:val="Sinespaciado"/>
              <w:jc w:val="center"/>
              <w:rPr>
                <w:rFonts w:ascii="Palatino Linotype" w:hAnsi="Palatino Linotype"/>
              </w:rPr>
            </w:pPr>
          </w:p>
          <w:p w:rsidR="00733E07" w:rsidRDefault="00733E07" w:rsidP="00F71023">
            <w:pPr>
              <w:pStyle w:val="Sinespaciado"/>
              <w:jc w:val="center"/>
              <w:rPr>
                <w:rFonts w:ascii="Palatino Linotype" w:hAnsi="Palatino Linotype"/>
              </w:rPr>
            </w:pPr>
          </w:p>
          <w:p w:rsidR="00733E07" w:rsidRDefault="00733E07" w:rsidP="00F71023">
            <w:pPr>
              <w:pStyle w:val="Sinespaciado"/>
              <w:jc w:val="center"/>
              <w:rPr>
                <w:rFonts w:ascii="Palatino Linotype" w:hAnsi="Palatino Linotype"/>
              </w:rPr>
            </w:pPr>
          </w:p>
          <w:p w:rsidR="00733E07" w:rsidRDefault="00733E07" w:rsidP="00F71023">
            <w:pPr>
              <w:pStyle w:val="Sinespaciado"/>
              <w:jc w:val="center"/>
              <w:rPr>
                <w:rFonts w:ascii="Palatino Linotype" w:hAnsi="Palatino Linotype"/>
              </w:rPr>
            </w:pPr>
          </w:p>
          <w:p w:rsidR="00733E07" w:rsidRDefault="00733E07" w:rsidP="00F71023">
            <w:pPr>
              <w:pStyle w:val="Sinespaciado"/>
              <w:jc w:val="center"/>
              <w:rPr>
                <w:rFonts w:ascii="Palatino Linotype" w:hAnsi="Palatino Linotype"/>
              </w:rPr>
            </w:pPr>
          </w:p>
          <w:p w:rsidR="00733E07" w:rsidRPr="009F15EF" w:rsidRDefault="00733E07" w:rsidP="00F71023">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733E07" w:rsidRDefault="00733E07" w:rsidP="00F71023">
            <w:pPr>
              <w:pStyle w:val="Sinespaciado"/>
              <w:spacing w:line="276" w:lineRule="auto"/>
              <w:jc w:val="center"/>
              <w:rPr>
                <w:rFonts w:ascii="Palatino Linotype" w:hAnsi="Palatino Linotype"/>
              </w:rPr>
            </w:pPr>
            <w:r>
              <w:rPr>
                <w:rFonts w:ascii="Palatino Linotype" w:hAnsi="Palatino Linotype"/>
              </w:rPr>
              <w:t xml:space="preserve">Comisionado </w:t>
            </w:r>
          </w:p>
          <w:p w:rsidR="00733E07" w:rsidRPr="007E1FC4" w:rsidRDefault="00733E07" w:rsidP="00F71023">
            <w:pPr>
              <w:pStyle w:val="Sinespaciado"/>
              <w:spacing w:line="276" w:lineRule="auto"/>
              <w:jc w:val="center"/>
              <w:rPr>
                <w:rFonts w:ascii="Palatino Linotype" w:hAnsi="Palatino Linotype"/>
              </w:rPr>
            </w:pPr>
            <w:r>
              <w:rPr>
                <w:rFonts w:ascii="Palatino Linotype" w:hAnsi="Palatino Linotype"/>
              </w:rPr>
              <w:t>(Rúbrica)</w:t>
            </w:r>
          </w:p>
        </w:tc>
      </w:tr>
      <w:tr w:rsidR="00733E07" w:rsidRPr="007E1FC4" w:rsidTr="00733E07">
        <w:trPr>
          <w:jc w:val="center"/>
        </w:trPr>
        <w:tc>
          <w:tcPr>
            <w:tcW w:w="9062" w:type="dxa"/>
            <w:gridSpan w:val="2"/>
          </w:tcPr>
          <w:p w:rsidR="00733E07" w:rsidRPr="007E1FC4" w:rsidRDefault="00733E07" w:rsidP="00F71023">
            <w:pPr>
              <w:pStyle w:val="Sinespaciado"/>
              <w:rPr>
                <w:rFonts w:ascii="Palatino Linotype" w:hAnsi="Palatino Linotype"/>
              </w:rPr>
            </w:pPr>
          </w:p>
        </w:tc>
      </w:tr>
      <w:tr w:rsidR="00733E07" w:rsidRPr="007E1FC4" w:rsidTr="00733E07">
        <w:trPr>
          <w:trHeight w:val="2048"/>
          <w:jc w:val="center"/>
        </w:trPr>
        <w:tc>
          <w:tcPr>
            <w:tcW w:w="9062" w:type="dxa"/>
            <w:gridSpan w:val="2"/>
          </w:tcPr>
          <w:p w:rsidR="00733E07" w:rsidRPr="007E1FC4" w:rsidRDefault="00733E07" w:rsidP="00F71023">
            <w:pPr>
              <w:pStyle w:val="Sinespaciado"/>
              <w:jc w:val="center"/>
              <w:rPr>
                <w:rFonts w:ascii="Palatino Linotype" w:hAnsi="Palatino Linotype"/>
                <w:b/>
              </w:rPr>
            </w:pPr>
          </w:p>
          <w:p w:rsidR="00733E07" w:rsidRDefault="00733E07" w:rsidP="00F71023">
            <w:pPr>
              <w:pStyle w:val="Sinespaciado"/>
              <w:jc w:val="center"/>
              <w:rPr>
                <w:rFonts w:ascii="Palatino Linotype" w:hAnsi="Palatino Linotype"/>
                <w:b/>
              </w:rPr>
            </w:pPr>
          </w:p>
          <w:p w:rsidR="00733E07"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p>
          <w:p w:rsidR="00733E07" w:rsidRPr="007E1FC4" w:rsidRDefault="00733E07" w:rsidP="00F71023">
            <w:pPr>
              <w:pStyle w:val="Sinespaciado"/>
              <w:jc w:val="center"/>
              <w:rPr>
                <w:rFonts w:ascii="Palatino Linotype" w:hAnsi="Palatino Linotype"/>
                <w:b/>
              </w:rPr>
            </w:pPr>
            <w:r>
              <w:rPr>
                <w:rFonts w:ascii="Palatino Linotype" w:hAnsi="Palatino Linotype"/>
                <w:b/>
              </w:rPr>
              <w:t>Alexis Tapia Ramírez</w:t>
            </w:r>
          </w:p>
          <w:p w:rsidR="00733E07" w:rsidRDefault="00733E07" w:rsidP="00F71023">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733E07" w:rsidRPr="008621C3" w:rsidRDefault="00733E07" w:rsidP="00F71023">
            <w:pPr>
              <w:pStyle w:val="Sinespaciado"/>
              <w:jc w:val="center"/>
              <w:rPr>
                <w:rFonts w:ascii="Palatino Linotype" w:hAnsi="Palatino Linotype"/>
              </w:rPr>
            </w:pPr>
            <w:r>
              <w:rPr>
                <w:rFonts w:ascii="Palatino Linotype" w:hAnsi="Palatino Linotype"/>
              </w:rPr>
              <w:t>(Rúbrica)</w:t>
            </w:r>
          </w:p>
        </w:tc>
      </w:tr>
    </w:tbl>
    <w:p w:rsidR="00733E07" w:rsidRPr="005C55A3" w:rsidRDefault="00733E07" w:rsidP="00F71023">
      <w:pPr>
        <w:spacing w:line="276" w:lineRule="auto"/>
        <w:jc w:val="both"/>
        <w:rPr>
          <w:rFonts w:ascii="Palatino Linotype" w:hAnsi="Palatino Linotype" w:cs="Arial"/>
          <w:sz w:val="16"/>
          <w:szCs w:val="16"/>
        </w:rPr>
      </w:pPr>
      <w:r w:rsidRPr="005C55A3">
        <w:rPr>
          <w:rFonts w:ascii="Palatino Linotype" w:hAnsi="Palatino Linotype" w:cs="Arial"/>
          <w:sz w:val="16"/>
          <w:szCs w:val="16"/>
        </w:rPr>
        <w:t>Esta hoja corresponde a la resolución de fecha</w:t>
      </w:r>
      <w:r>
        <w:rPr>
          <w:rFonts w:ascii="Palatino Linotype" w:hAnsi="Palatino Linotype" w:cs="Arial"/>
          <w:sz w:val="16"/>
          <w:szCs w:val="16"/>
        </w:rPr>
        <w:t xml:space="preserve"> </w:t>
      </w:r>
      <w:r w:rsidR="00BD62E6">
        <w:rPr>
          <w:rFonts w:ascii="Palatino Linotype" w:hAnsi="Palatino Linotype" w:cs="Arial"/>
          <w:sz w:val="16"/>
          <w:szCs w:val="16"/>
        </w:rPr>
        <w:t xml:space="preserve">nueve de diciembre </w:t>
      </w:r>
      <w:r>
        <w:rPr>
          <w:rFonts w:ascii="Palatino Linotype" w:hAnsi="Palatino Linotype" w:cs="Arial"/>
          <w:sz w:val="16"/>
          <w:szCs w:val="16"/>
        </w:rPr>
        <w:t>de dos mil veinte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sidR="007E2C6B">
        <w:rPr>
          <w:rFonts w:ascii="Palatino Linotype" w:hAnsi="Palatino Linotype" w:cs="Arial"/>
          <w:sz w:val="16"/>
          <w:szCs w:val="16"/>
        </w:rPr>
        <w:t>5020</w:t>
      </w:r>
      <w:r>
        <w:rPr>
          <w:rFonts w:ascii="Palatino Linotype" w:hAnsi="Palatino Linotype" w:cs="Arial"/>
          <w:sz w:val="16"/>
          <w:szCs w:val="16"/>
        </w:rPr>
        <w:t>/INFOEM/IP/RR/2020 y acumulado.</w:t>
      </w:r>
    </w:p>
    <w:p w:rsidR="00733E07" w:rsidRDefault="00733E07" w:rsidP="00F71023">
      <w:pPr>
        <w:spacing w:line="276" w:lineRule="auto"/>
        <w:jc w:val="both"/>
      </w:pPr>
      <w:r>
        <w:rPr>
          <w:rFonts w:ascii="Palatino Linotype" w:hAnsi="Palatino Linotype" w:cs="Arial"/>
          <w:sz w:val="16"/>
          <w:szCs w:val="16"/>
        </w:rPr>
        <w:t>ZMS/OSAM/HAP</w:t>
      </w:r>
    </w:p>
    <w:sectPr w:rsidR="00733E07" w:rsidSect="00733E07">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14E" w:rsidRDefault="00DF714E" w:rsidP="00733E07">
      <w:r>
        <w:separator/>
      </w:r>
    </w:p>
  </w:endnote>
  <w:endnote w:type="continuationSeparator" w:id="0">
    <w:p w:rsidR="00DF714E" w:rsidRDefault="00DF714E" w:rsidP="0073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E07" w:rsidRPr="00A2780F" w:rsidRDefault="00733E07" w:rsidP="00733E0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D29D7">
      <w:rPr>
        <w:rFonts w:ascii="Arial" w:hAnsi="Arial" w:cs="Arial"/>
        <w:b/>
        <w:bCs/>
        <w:noProof/>
        <w:sz w:val="20"/>
        <w:szCs w:val="20"/>
      </w:rPr>
      <w:t>49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D29D7">
      <w:rPr>
        <w:rFonts w:ascii="Arial" w:hAnsi="Arial" w:cs="Arial"/>
        <w:b/>
        <w:bCs/>
        <w:noProof/>
        <w:sz w:val="20"/>
        <w:szCs w:val="20"/>
      </w:rPr>
      <w:t>50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E07" w:rsidRPr="00070856" w:rsidRDefault="00733E07" w:rsidP="00733E0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D29D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D29D7">
      <w:rPr>
        <w:rFonts w:ascii="Arial" w:hAnsi="Arial" w:cs="Arial"/>
        <w:b/>
        <w:bCs/>
        <w:noProof/>
        <w:sz w:val="20"/>
        <w:szCs w:val="20"/>
      </w:rPr>
      <w:t>49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14E" w:rsidRDefault="00DF714E" w:rsidP="00733E07">
      <w:r>
        <w:separator/>
      </w:r>
    </w:p>
  </w:footnote>
  <w:footnote w:type="continuationSeparator" w:id="0">
    <w:p w:rsidR="00DF714E" w:rsidRDefault="00DF714E" w:rsidP="00733E07">
      <w:r>
        <w:continuationSeparator/>
      </w:r>
    </w:p>
  </w:footnote>
  <w:footnote w:id="1">
    <w:p w:rsidR="00733E07" w:rsidRPr="00946E1F" w:rsidRDefault="00733E07" w:rsidP="00733E07">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C1C14" w:rsidRPr="000C1C14" w:rsidRDefault="000C1C14" w:rsidP="000C1C14">
      <w:pPr>
        <w:pStyle w:val="Textonotapie"/>
        <w:jc w:val="both"/>
      </w:pPr>
      <w:r>
        <w:rPr>
          <w:rStyle w:val="Refdenotaalpie"/>
        </w:rPr>
        <w:footnoteRef/>
      </w:r>
      <w:r>
        <w:t xml:space="preserve"> </w:t>
      </w:r>
      <w:r w:rsidRPr="000C1C14">
        <w:rPr>
          <w:rFonts w:ascii="Palatino Linotype" w:hAnsi="Palatino Linotype"/>
          <w:b/>
          <w:i/>
        </w:rPr>
        <w:t>Excel:</w:t>
      </w:r>
      <w:r w:rsidRPr="000C1C14">
        <w:rPr>
          <w:rFonts w:ascii="Palatino Linotype" w:hAnsi="Palatino Linotype"/>
          <w:i/>
        </w:rPr>
        <w:t xml:space="preserve"> Se trata de un software que permite realizar tareas contables y financieras gracias a sus funciones, desarrolladas específicamente para ayudar a crear y trabajar con hojas de cálculo ((que permiten manipular datos numéricos en tablas formadas por la unión de filas y columnas).</w:t>
      </w:r>
    </w:p>
  </w:footnote>
  <w:footnote w:id="3">
    <w:p w:rsidR="000C1C14" w:rsidRPr="000C1C14" w:rsidRDefault="000C1C14" w:rsidP="000C1C14">
      <w:pPr>
        <w:pStyle w:val="Textonotapie"/>
        <w:jc w:val="both"/>
      </w:pPr>
      <w:r>
        <w:rPr>
          <w:rStyle w:val="Refdenotaalpie"/>
        </w:rPr>
        <w:footnoteRef/>
      </w:r>
      <w:r>
        <w:t xml:space="preserve"> </w:t>
      </w:r>
      <w:r w:rsidRPr="000C1C14">
        <w:rPr>
          <w:rFonts w:ascii="Palatino Linotype" w:hAnsi="Palatino Linotype"/>
          <w:b/>
          <w:i/>
        </w:rPr>
        <w:t>PDF:</w:t>
      </w:r>
      <w:r w:rsidRPr="000C1C14">
        <w:rPr>
          <w:rFonts w:ascii="Palatino Linotype" w:hAnsi="Palatino Linotype"/>
          <w:i/>
        </w:rPr>
        <w:t xml:space="preserve"> siglas en inglés de Portable Document Format, «formato de documento portátil») es un formato de almacenamiento para documentos digitales independiente de plataformas de software o hardware. Este formato es de tipo compuesto (imagen vectorial, mapa de bits y texto).</w:t>
      </w:r>
    </w:p>
    <w:p w:rsidR="000C1C14" w:rsidRPr="000C1C14" w:rsidRDefault="000C1C14">
      <w:pPr>
        <w:pStyle w:val="Textonotapie"/>
      </w:pPr>
    </w:p>
  </w:footnote>
  <w:footnote w:id="4">
    <w:p w:rsidR="007E2C6B" w:rsidRPr="009D681B" w:rsidRDefault="007E2C6B" w:rsidP="007E2C6B">
      <w:pPr>
        <w:pStyle w:val="Textonotapie"/>
        <w:jc w:val="both"/>
        <w:rPr>
          <w:rFonts w:ascii="Palatino Linotype" w:hAnsi="Palatino Linotype"/>
          <w:i/>
        </w:rPr>
      </w:pPr>
      <w:r w:rsidRPr="009D681B">
        <w:rPr>
          <w:rStyle w:val="Refdenotaalpie"/>
          <w:rFonts w:ascii="Palatino Linotype" w:hAnsi="Palatino Linotype"/>
          <w:i/>
        </w:rPr>
        <w:footnoteRef/>
      </w:r>
      <w:r w:rsidRPr="009D681B">
        <w:rPr>
          <w:rFonts w:ascii="Palatino Linotype" w:hAnsi="Palatino Linotype"/>
          <w:i/>
        </w:rPr>
        <w:t xml:space="preserve"> “</w:t>
      </w:r>
      <w:r w:rsidRPr="009D681B">
        <w:rPr>
          <w:rFonts w:ascii="Palatino Linotype" w:hAnsi="Palatino Linotype"/>
          <w:b/>
          <w:i/>
        </w:rPr>
        <w:t>Artículo 140</w:t>
      </w:r>
      <w:r w:rsidRPr="009D681B">
        <w:rPr>
          <w:rFonts w:ascii="Palatino Linotype" w:hAnsi="Palatino Linotype"/>
          <w:i/>
        </w:rPr>
        <w:t>. El acceso a la información pública será restringido excepcionalmente, cuando por razones de interés público, ésta sea clasificada como reservada, conforme a los criterios siguientes:</w:t>
      </w:r>
    </w:p>
    <w:p w:rsidR="007E2C6B" w:rsidRPr="009D681B" w:rsidRDefault="007E2C6B" w:rsidP="007E2C6B">
      <w:pPr>
        <w:pStyle w:val="Textonotapie"/>
        <w:jc w:val="both"/>
        <w:rPr>
          <w:rFonts w:ascii="Palatino Linotype" w:hAnsi="Palatino Linotype"/>
          <w:i/>
        </w:rPr>
      </w:pPr>
      <w:r w:rsidRPr="009D681B">
        <w:rPr>
          <w:rFonts w:ascii="Palatino Linotype" w:hAnsi="Palatino Linotype"/>
          <w:i/>
        </w:rPr>
        <w:t>(…)</w:t>
      </w:r>
    </w:p>
    <w:p w:rsidR="007E2C6B" w:rsidRPr="00C02FAB" w:rsidRDefault="007E2C6B" w:rsidP="007E2C6B">
      <w:pPr>
        <w:pStyle w:val="Textonotapie"/>
        <w:jc w:val="both"/>
        <w:rPr>
          <w:rFonts w:ascii="Palatino Linotype" w:hAnsi="Palatino Linotype"/>
          <w:i/>
        </w:rPr>
      </w:pPr>
      <w:r w:rsidRPr="009D681B">
        <w:rPr>
          <w:rFonts w:ascii="Palatino Linotype" w:hAnsi="Palatino Linotype"/>
          <w:b/>
          <w:i/>
        </w:rPr>
        <w:t>V</w:t>
      </w:r>
      <w:r w:rsidRPr="00C02FAB">
        <w:rPr>
          <w:rFonts w:ascii="Palatino Linotype" w:hAnsi="Palatino Linotype"/>
          <w:i/>
        </w:rPr>
        <w:t>. Aquella cuya divulgación obstruya o pueda causar un serio perjuicio a:</w:t>
      </w:r>
    </w:p>
    <w:p w:rsidR="007E2C6B" w:rsidRPr="00C02FAB" w:rsidRDefault="007E2C6B" w:rsidP="007E2C6B">
      <w:pPr>
        <w:pStyle w:val="Textonotapie"/>
        <w:ind w:left="284"/>
        <w:jc w:val="both"/>
        <w:rPr>
          <w:rFonts w:ascii="Palatino Linotype" w:hAnsi="Palatino Linotype"/>
          <w:i/>
        </w:rPr>
      </w:pPr>
      <w:r w:rsidRPr="00C02FAB">
        <w:rPr>
          <w:rFonts w:ascii="Palatino Linotype" w:hAnsi="Palatino Linotype"/>
          <w:i/>
        </w:rPr>
        <w:t>1. Las actividades de fiscalización, verificación, inspección, comprobación y auditoría</w:t>
      </w:r>
    </w:p>
    <w:p w:rsidR="007E2C6B" w:rsidRPr="00C02FAB" w:rsidRDefault="007E2C6B" w:rsidP="007E2C6B">
      <w:pPr>
        <w:pStyle w:val="Textonotapie"/>
        <w:ind w:left="284"/>
        <w:jc w:val="both"/>
        <w:rPr>
          <w:rFonts w:ascii="Palatino Linotype" w:hAnsi="Palatino Linotype"/>
          <w:i/>
        </w:rPr>
      </w:pPr>
      <w:r w:rsidRPr="00C02FAB">
        <w:rPr>
          <w:rFonts w:ascii="Palatino Linotype" w:hAnsi="Palatino Linotype"/>
          <w:i/>
        </w:rPr>
        <w:t>sobre el cumplimiento de las Leyes; o</w:t>
      </w:r>
    </w:p>
    <w:p w:rsidR="007E2C6B" w:rsidRPr="0069241F" w:rsidRDefault="007E2C6B" w:rsidP="007E2C6B">
      <w:pPr>
        <w:pStyle w:val="Textonotapie"/>
        <w:ind w:left="284"/>
        <w:jc w:val="both"/>
        <w:rPr>
          <w:rFonts w:ascii="Palatino Linotype" w:hAnsi="Palatino Linotype"/>
          <w:i/>
        </w:rPr>
      </w:pPr>
      <w:r w:rsidRPr="00C02FAB">
        <w:rPr>
          <w:rFonts w:ascii="Palatino Linotype" w:hAnsi="Palatino Linotype"/>
          <w:b/>
          <w:i/>
        </w:rPr>
        <w:t>2</w:t>
      </w:r>
      <w:r w:rsidRPr="00C02FAB">
        <w:rPr>
          <w:rFonts w:ascii="Palatino Linotype" w:hAnsi="Palatino Linotype"/>
          <w:i/>
        </w:rPr>
        <w:t>. La recaudación de las contribuciones.</w:t>
      </w:r>
      <w:r>
        <w:rPr>
          <w:rFonts w:ascii="Palatino Linotype" w:hAnsi="Palatino Linotype"/>
          <w:i/>
        </w:rPr>
        <w:t>; (…)</w:t>
      </w:r>
    </w:p>
  </w:footnote>
  <w:footnote w:id="5">
    <w:p w:rsidR="00F71023" w:rsidRPr="0060614D" w:rsidRDefault="00F71023" w:rsidP="00F71023">
      <w:pPr>
        <w:pStyle w:val="Textonotapie"/>
        <w:rPr>
          <w:rFonts w:ascii="Palatino Linotype" w:hAnsi="Palatino Linotype"/>
          <w:sz w:val="18"/>
          <w:szCs w:val="18"/>
        </w:rPr>
      </w:pPr>
      <w:r w:rsidRPr="0060614D">
        <w:rPr>
          <w:rStyle w:val="Refdenotaalpie"/>
          <w:rFonts w:ascii="Palatino Linotype" w:hAnsi="Palatino Linotype"/>
          <w:sz w:val="18"/>
          <w:szCs w:val="18"/>
        </w:rPr>
        <w:footnoteRef/>
      </w:r>
      <w:r w:rsidRPr="0060614D">
        <w:rPr>
          <w:rFonts w:ascii="Palatino Linotype" w:hAnsi="Palatino Linotype"/>
          <w:sz w:val="18"/>
          <w:szCs w:val="18"/>
        </w:rPr>
        <w:t xml:space="preserve"> Tesis 2ª. XXXV/2007, </w:t>
      </w:r>
      <w:r w:rsidRPr="0060614D">
        <w:rPr>
          <w:rFonts w:ascii="Palatino Linotype" w:hAnsi="Palatino Linotype"/>
          <w:i/>
          <w:sz w:val="18"/>
          <w:szCs w:val="18"/>
        </w:rPr>
        <w:t>Semanario Judicial de la Federación y su Gaceta</w:t>
      </w:r>
      <w:r w:rsidRPr="0060614D">
        <w:rPr>
          <w:rFonts w:ascii="Palatino Linotype" w:hAnsi="Palatino Linotype"/>
          <w:sz w:val="18"/>
          <w:szCs w:val="18"/>
        </w:rPr>
        <w:t>, t. XXV, mayo de 2007, p. 1186.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5A4" w:rsidRDefault="00DF714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658104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195"/>
      <w:gridCol w:w="4819"/>
    </w:tblGrid>
    <w:tr w:rsidR="00733E07" w:rsidRPr="008F2CCC" w:rsidTr="00733E07">
      <w:tc>
        <w:tcPr>
          <w:tcW w:w="3195" w:type="dxa"/>
          <w:shd w:val="clear" w:color="auto" w:fill="auto"/>
        </w:tcPr>
        <w:p w:rsidR="00733E07" w:rsidRPr="00664658" w:rsidRDefault="00733E07" w:rsidP="00733E07">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819" w:type="dxa"/>
          <w:shd w:val="clear" w:color="auto" w:fill="auto"/>
          <w:vAlign w:val="center"/>
        </w:tcPr>
        <w:p w:rsidR="00733E07" w:rsidRPr="00664658" w:rsidRDefault="00733E07" w:rsidP="00733E0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5020/INFOEM/IP/RR/2020 y acumulado</w:t>
          </w:r>
        </w:p>
      </w:tc>
    </w:tr>
    <w:tr w:rsidR="00733E07" w:rsidRPr="008F2CCC" w:rsidTr="00733E07">
      <w:tc>
        <w:tcPr>
          <w:tcW w:w="3195" w:type="dxa"/>
          <w:shd w:val="clear" w:color="auto" w:fill="auto"/>
        </w:tcPr>
        <w:p w:rsidR="00733E07" w:rsidRPr="00664658" w:rsidRDefault="00733E07" w:rsidP="00733E07">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819" w:type="dxa"/>
          <w:shd w:val="clear" w:color="auto" w:fill="auto"/>
          <w:vAlign w:val="center"/>
        </w:tcPr>
        <w:p w:rsidR="00733E07" w:rsidRPr="00664658" w:rsidRDefault="00733E07" w:rsidP="00733E07">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Teoloyucan</w:t>
          </w:r>
        </w:p>
      </w:tc>
    </w:tr>
    <w:tr w:rsidR="00733E07" w:rsidRPr="008F2CCC" w:rsidTr="00733E07">
      <w:trPr>
        <w:trHeight w:val="228"/>
      </w:trPr>
      <w:tc>
        <w:tcPr>
          <w:tcW w:w="3195" w:type="dxa"/>
          <w:shd w:val="clear" w:color="auto" w:fill="auto"/>
        </w:tcPr>
        <w:p w:rsidR="00733E07" w:rsidRPr="00664658" w:rsidRDefault="00733E07" w:rsidP="00733E07">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819" w:type="dxa"/>
          <w:shd w:val="clear" w:color="auto" w:fill="auto"/>
        </w:tcPr>
        <w:p w:rsidR="00733E07" w:rsidRPr="00664658" w:rsidRDefault="00733E07" w:rsidP="00733E0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33E07" w:rsidRPr="001779E0" w:rsidRDefault="00DF714E" w:rsidP="00733E07">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658104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33E07" w:rsidRPr="008F2CCC" w:rsidTr="00733E07">
      <w:tc>
        <w:tcPr>
          <w:tcW w:w="2977" w:type="dxa"/>
          <w:shd w:val="clear" w:color="auto" w:fill="auto"/>
        </w:tcPr>
        <w:p w:rsidR="00733E07" w:rsidRPr="008F2CCC" w:rsidRDefault="00733E07" w:rsidP="00733E07">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733E07" w:rsidRPr="008F2CCC" w:rsidRDefault="00733E07" w:rsidP="00733E0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05020/</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20 y acumulado</w:t>
          </w:r>
        </w:p>
      </w:tc>
    </w:tr>
    <w:tr w:rsidR="00733E07" w:rsidRPr="008F2CCC" w:rsidTr="00733E07">
      <w:tc>
        <w:tcPr>
          <w:tcW w:w="2977" w:type="dxa"/>
          <w:shd w:val="clear" w:color="auto" w:fill="auto"/>
          <w:vAlign w:val="center"/>
        </w:tcPr>
        <w:p w:rsidR="00733E07" w:rsidRPr="008F2CCC" w:rsidRDefault="00733E07" w:rsidP="00733E07">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733E07" w:rsidRPr="008F2CCC" w:rsidRDefault="00CD29D7" w:rsidP="00733E0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733E07" w:rsidRPr="008F2CCC" w:rsidTr="00733E07">
      <w:trPr>
        <w:trHeight w:val="228"/>
      </w:trPr>
      <w:tc>
        <w:tcPr>
          <w:tcW w:w="2977" w:type="dxa"/>
          <w:shd w:val="clear" w:color="auto" w:fill="auto"/>
        </w:tcPr>
        <w:p w:rsidR="00733E07" w:rsidRPr="008F2CCC" w:rsidRDefault="00733E07" w:rsidP="00733E07">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733E07" w:rsidRPr="00DC41C8" w:rsidRDefault="00733E07" w:rsidP="00733E07">
          <w:pPr>
            <w:spacing w:line="360" w:lineRule="auto"/>
            <w:jc w:val="right"/>
            <w:rPr>
              <w:rFonts w:ascii="Palatino Linotype" w:hAnsi="Palatino Linotype"/>
              <w:b/>
              <w:sz w:val="22"/>
              <w:szCs w:val="22"/>
            </w:rPr>
          </w:pPr>
          <w:r>
            <w:rPr>
              <w:rFonts w:ascii="Palatino Linotype" w:hAnsi="Palatino Linotype"/>
              <w:b/>
              <w:sz w:val="22"/>
              <w:szCs w:val="22"/>
              <w:lang w:val="es-ES_tradnl"/>
            </w:rPr>
            <w:t>Ayuntamiento de Teoloyucan</w:t>
          </w:r>
        </w:p>
      </w:tc>
    </w:tr>
    <w:tr w:rsidR="00733E07" w:rsidRPr="008F2CCC" w:rsidTr="00733E07">
      <w:tc>
        <w:tcPr>
          <w:tcW w:w="2977" w:type="dxa"/>
          <w:shd w:val="clear" w:color="auto" w:fill="auto"/>
        </w:tcPr>
        <w:p w:rsidR="00733E07" w:rsidRPr="008F2CCC" w:rsidRDefault="00733E07" w:rsidP="00733E07">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733E07" w:rsidRPr="008F2CCC" w:rsidRDefault="00733E07" w:rsidP="00733E0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33E07" w:rsidRPr="009F1AB6" w:rsidRDefault="00DF714E">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658104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7D606A"/>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67C0CF8"/>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4"/>
  </w:num>
  <w:num w:numId="4">
    <w:abstractNumId w:val="2"/>
  </w:num>
  <w:num w:numId="5">
    <w:abstractNumId w:val="18"/>
  </w:num>
  <w:num w:numId="6">
    <w:abstractNumId w:val="16"/>
  </w:num>
  <w:num w:numId="7">
    <w:abstractNumId w:val="7"/>
  </w:num>
  <w:num w:numId="8">
    <w:abstractNumId w:val="20"/>
  </w:num>
  <w:num w:numId="9">
    <w:abstractNumId w:val="15"/>
  </w:num>
  <w:num w:numId="10">
    <w:abstractNumId w:val="6"/>
  </w:num>
  <w:num w:numId="11">
    <w:abstractNumId w:val="19"/>
  </w:num>
  <w:num w:numId="12">
    <w:abstractNumId w:val="0"/>
  </w:num>
  <w:num w:numId="13">
    <w:abstractNumId w:val="5"/>
  </w:num>
  <w:num w:numId="14">
    <w:abstractNumId w:val="11"/>
  </w:num>
  <w:num w:numId="15">
    <w:abstractNumId w:val="8"/>
  </w:num>
  <w:num w:numId="16">
    <w:abstractNumId w:val="13"/>
  </w:num>
  <w:num w:numId="17">
    <w:abstractNumId w:val="12"/>
  </w:num>
  <w:num w:numId="18">
    <w:abstractNumId w:val="17"/>
  </w:num>
  <w:num w:numId="19">
    <w:abstractNumId w:val="23"/>
  </w:num>
  <w:num w:numId="20">
    <w:abstractNumId w:val="4"/>
  </w:num>
  <w:num w:numId="21">
    <w:abstractNumId w:val="1"/>
  </w:num>
  <w:num w:numId="22">
    <w:abstractNumId w:val="22"/>
  </w:num>
  <w:num w:numId="23">
    <w:abstractNumId w:val="25"/>
  </w:num>
  <w:num w:numId="24">
    <w:abstractNumId w:val="21"/>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07"/>
    <w:rsid w:val="00036F8B"/>
    <w:rsid w:val="0007543F"/>
    <w:rsid w:val="00080C5A"/>
    <w:rsid w:val="000C1C14"/>
    <w:rsid w:val="00123996"/>
    <w:rsid w:val="001D0D9D"/>
    <w:rsid w:val="003003F7"/>
    <w:rsid w:val="00375523"/>
    <w:rsid w:val="003D3C63"/>
    <w:rsid w:val="0057227D"/>
    <w:rsid w:val="005B156B"/>
    <w:rsid w:val="005B3A40"/>
    <w:rsid w:val="005B75A4"/>
    <w:rsid w:val="006765ED"/>
    <w:rsid w:val="006C2AA9"/>
    <w:rsid w:val="00733E07"/>
    <w:rsid w:val="007E2C6B"/>
    <w:rsid w:val="00891B7A"/>
    <w:rsid w:val="00901AA1"/>
    <w:rsid w:val="00974E6C"/>
    <w:rsid w:val="00B2685F"/>
    <w:rsid w:val="00B47547"/>
    <w:rsid w:val="00BD4276"/>
    <w:rsid w:val="00BD62E6"/>
    <w:rsid w:val="00BE147D"/>
    <w:rsid w:val="00BF6AC0"/>
    <w:rsid w:val="00CD29D7"/>
    <w:rsid w:val="00D535BD"/>
    <w:rsid w:val="00DF714E"/>
    <w:rsid w:val="00E40935"/>
    <w:rsid w:val="00E45626"/>
    <w:rsid w:val="00E649BB"/>
    <w:rsid w:val="00E95FBB"/>
    <w:rsid w:val="00F71023"/>
    <w:rsid w:val="00FA0F0C"/>
    <w:rsid w:val="00FA61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21F6780-BBEE-4AF5-AD6D-3FFD9668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E0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33E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3E07"/>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733E0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33E07"/>
    <w:rPr>
      <w:rFonts w:eastAsiaTheme="minorEastAsia"/>
      <w:sz w:val="24"/>
      <w:szCs w:val="24"/>
      <w:lang w:val="es-ES_tradnl" w:eastAsia="es-ES"/>
    </w:rPr>
  </w:style>
  <w:style w:type="paragraph" w:styleId="Piedepgina">
    <w:name w:val="footer"/>
    <w:basedOn w:val="Normal"/>
    <w:link w:val="PiedepginaCar"/>
    <w:uiPriority w:val="99"/>
    <w:unhideWhenUsed/>
    <w:rsid w:val="00733E0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33E0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3E0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3E0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33E07"/>
    <w:rPr>
      <w:vertAlign w:val="superscript"/>
    </w:rPr>
  </w:style>
  <w:style w:type="character" w:customStyle="1" w:styleId="apple-converted-space">
    <w:name w:val="apple-converted-space"/>
    <w:basedOn w:val="Fuentedeprrafopredeter"/>
    <w:rsid w:val="00733E07"/>
  </w:style>
  <w:style w:type="character" w:styleId="Hipervnculo">
    <w:name w:val="Hyperlink"/>
    <w:basedOn w:val="Fuentedeprrafopredeter"/>
    <w:uiPriority w:val="99"/>
    <w:unhideWhenUsed/>
    <w:rsid w:val="00733E0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3E0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33E07"/>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733E0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33E0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33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73480">
      <w:bodyDiv w:val="1"/>
      <w:marLeft w:val="0"/>
      <w:marRight w:val="0"/>
      <w:marTop w:val="0"/>
      <w:marBottom w:val="0"/>
      <w:divBdr>
        <w:top w:val="none" w:sz="0" w:space="0" w:color="auto"/>
        <w:left w:val="none" w:sz="0" w:space="0" w:color="auto"/>
        <w:bottom w:val="none" w:sz="0" w:space="0" w:color="auto"/>
        <w:right w:val="none" w:sz="0" w:space="0" w:color="auto"/>
      </w:divBdr>
    </w:div>
    <w:div w:id="19681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1606</TotalTime>
  <Pages>50</Pages>
  <Words>15878</Words>
  <Characters>87334</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2020-11-25T18:39:00Z</dcterms:created>
  <dcterms:modified xsi:type="dcterms:W3CDTF">2021-02-16T19:18:00Z</dcterms:modified>
</cp:coreProperties>
</file>