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6A4" w:rsidRPr="004D2CB9" w:rsidRDefault="00B876A4" w:rsidP="00B876A4">
      <w:pPr>
        <w:spacing w:before="100" w:beforeAutospacing="1" w:after="100" w:afterAutospacing="1" w:line="360" w:lineRule="auto"/>
        <w:contextualSpacing/>
        <w:jc w:val="both"/>
        <w:rPr>
          <w:rFonts w:ascii="Palatino Linotype" w:hAnsi="Palatino Linotype"/>
        </w:rPr>
      </w:pPr>
      <w:r w:rsidRPr="004D2CB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06F03">
        <w:rPr>
          <w:rFonts w:ascii="Palatino Linotype" w:hAnsi="Palatino Linotype"/>
        </w:rPr>
        <w:t>nueve</w:t>
      </w:r>
      <w:r>
        <w:rPr>
          <w:rFonts w:ascii="Palatino Linotype" w:hAnsi="Palatino Linotype"/>
        </w:rPr>
        <w:t xml:space="preserve"> de septiembre </w:t>
      </w:r>
      <w:r w:rsidRPr="004D2CB9">
        <w:rPr>
          <w:rFonts w:ascii="Palatino Linotype" w:hAnsi="Palatino Linotype"/>
        </w:rPr>
        <w:t>de dos mil veinte.</w:t>
      </w:r>
    </w:p>
    <w:p w:rsidR="00006F03" w:rsidRDefault="00006F03" w:rsidP="00B876A4">
      <w:pPr>
        <w:spacing w:before="100" w:beforeAutospacing="1" w:after="100" w:afterAutospacing="1" w:line="360" w:lineRule="auto"/>
        <w:contextualSpacing/>
        <w:jc w:val="both"/>
        <w:rPr>
          <w:rFonts w:ascii="Palatino Linotype" w:hAnsi="Palatino Linotype"/>
          <w:b/>
        </w:rPr>
      </w:pPr>
    </w:p>
    <w:p w:rsidR="00B876A4" w:rsidRDefault="00B876A4" w:rsidP="00B876A4">
      <w:pPr>
        <w:spacing w:before="100" w:beforeAutospacing="1" w:after="100" w:afterAutospacing="1" w:line="360" w:lineRule="auto"/>
        <w:contextualSpacing/>
        <w:jc w:val="both"/>
        <w:rPr>
          <w:rFonts w:ascii="Palatino Linotype" w:hAnsi="Palatino Linotype"/>
        </w:rPr>
      </w:pPr>
      <w:r w:rsidRPr="004D2CB9">
        <w:rPr>
          <w:rFonts w:ascii="Palatino Linotype" w:hAnsi="Palatino Linotype"/>
          <w:b/>
        </w:rPr>
        <w:t>VISTO</w:t>
      </w:r>
      <w:r w:rsidRPr="004D2CB9">
        <w:rPr>
          <w:rFonts w:ascii="Palatino Linotype" w:hAnsi="Palatino Linotype"/>
        </w:rPr>
        <w:t xml:space="preserve"> el expediente formado con motivo del recurso de revisión </w:t>
      </w:r>
      <w:r>
        <w:rPr>
          <w:rFonts w:ascii="Palatino Linotype" w:hAnsi="Palatino Linotype"/>
          <w:b/>
        </w:rPr>
        <w:t xml:space="preserve">01527/INFOEM/IP/RR/2020 </w:t>
      </w:r>
      <w:r w:rsidRPr="004D2CB9">
        <w:rPr>
          <w:rFonts w:ascii="Palatino Linotype" w:hAnsi="Palatino Linotype"/>
        </w:rPr>
        <w:t>promovido por</w:t>
      </w:r>
      <w:r>
        <w:rPr>
          <w:rFonts w:ascii="Palatino Linotype" w:hAnsi="Palatino Linotype"/>
          <w:lang w:val="es-ES_tradnl"/>
        </w:rPr>
        <w:t xml:space="preserve"> la C. </w:t>
      </w:r>
      <w:proofErr w:type="spellStart"/>
      <w:r w:rsidR="00710F4F" w:rsidRPr="00710F4F">
        <w:rPr>
          <w:rFonts w:ascii="Palatino Linotype" w:hAnsi="Palatino Linotype"/>
          <w:b/>
          <w:lang w:val="es-ES_tradnl"/>
        </w:rPr>
        <w:t>Xxxx</w:t>
      </w:r>
      <w:proofErr w:type="spellEnd"/>
      <w:r w:rsidR="00710F4F" w:rsidRPr="00710F4F">
        <w:rPr>
          <w:rFonts w:ascii="Palatino Linotype" w:hAnsi="Palatino Linotype"/>
          <w:b/>
          <w:lang w:val="es-ES_tradnl"/>
        </w:rPr>
        <w:t xml:space="preserve"> </w:t>
      </w:r>
      <w:proofErr w:type="spellStart"/>
      <w:r w:rsidR="00710F4F" w:rsidRPr="00710F4F">
        <w:rPr>
          <w:rFonts w:ascii="Palatino Linotype" w:hAnsi="Palatino Linotype"/>
          <w:b/>
          <w:lang w:val="es-ES_tradnl"/>
        </w:rPr>
        <w:t>Xxxxx</w:t>
      </w:r>
      <w:proofErr w:type="spellEnd"/>
      <w:r w:rsidR="00710F4F" w:rsidRPr="00710F4F">
        <w:rPr>
          <w:rFonts w:ascii="Palatino Linotype" w:hAnsi="Palatino Linotype"/>
          <w:b/>
          <w:lang w:val="es-ES_tradnl"/>
        </w:rPr>
        <w:t xml:space="preserve"> Xx</w:t>
      </w:r>
      <w:bookmarkStart w:id="0" w:name="_GoBack"/>
      <w:bookmarkEnd w:id="0"/>
      <w:r w:rsidRPr="004D2CB9">
        <w:rPr>
          <w:rFonts w:ascii="Palatino Linotype" w:hAnsi="Palatino Linotype"/>
          <w:lang w:val="es-ES_tradnl"/>
        </w:rPr>
        <w:t xml:space="preserve">, </w:t>
      </w:r>
      <w:r w:rsidRPr="004D2CB9">
        <w:rPr>
          <w:rFonts w:ascii="Palatino Linotype" w:hAnsi="Palatino Linotype" w:cs="Arial"/>
        </w:rPr>
        <w:t>en lo sucesivo</w:t>
      </w:r>
      <w:r w:rsidRPr="004D2CB9">
        <w:rPr>
          <w:rFonts w:ascii="Palatino Linotype" w:hAnsi="Palatino Linotype" w:cs="Arial"/>
          <w:b/>
        </w:rPr>
        <w:t xml:space="preserve"> </w:t>
      </w:r>
      <w:r>
        <w:rPr>
          <w:rFonts w:ascii="Palatino Linotype" w:hAnsi="Palatino Linotype" w:cs="Arial"/>
          <w:b/>
        </w:rPr>
        <w:t>LA RECURRENTE</w:t>
      </w:r>
      <w:r w:rsidRPr="004D2CB9">
        <w:rPr>
          <w:rFonts w:ascii="Palatino Linotype" w:hAnsi="Palatino Linotype"/>
        </w:rPr>
        <w:t>, en contra de la respuesta del</w:t>
      </w:r>
      <w:r w:rsidRPr="004D2CB9">
        <w:t xml:space="preserve"> </w:t>
      </w:r>
      <w:r w:rsidRPr="00873CE8">
        <w:rPr>
          <w:rFonts w:ascii="Palatino Linotype" w:hAnsi="Palatino Linotype"/>
          <w:b/>
        </w:rPr>
        <w:t>Organismo Agua y Saneamiento de Toluca</w:t>
      </w:r>
      <w:r w:rsidRPr="004D2CB9">
        <w:rPr>
          <w:rFonts w:ascii="Palatino Linotype" w:hAnsi="Palatino Linotype"/>
          <w:b/>
        </w:rPr>
        <w:t>,</w:t>
      </w:r>
      <w:r w:rsidRPr="004D2CB9">
        <w:rPr>
          <w:rFonts w:ascii="Palatino Linotype" w:hAnsi="Palatino Linotype"/>
        </w:rPr>
        <w:t xml:space="preserve"> en lo sucesivo </w:t>
      </w:r>
      <w:r w:rsidRPr="004D2CB9">
        <w:rPr>
          <w:rFonts w:ascii="Palatino Linotype" w:hAnsi="Palatino Linotype"/>
          <w:b/>
        </w:rPr>
        <w:t>EL SUJETO OBLIGADO</w:t>
      </w:r>
      <w:r w:rsidRPr="004D2CB9">
        <w:rPr>
          <w:rFonts w:ascii="Palatino Linotype" w:hAnsi="Palatino Linotype"/>
        </w:rPr>
        <w:t xml:space="preserve">, se procede a dictar la presente resolución con base en lo siguiente: </w:t>
      </w:r>
    </w:p>
    <w:p w:rsidR="00B876A4" w:rsidRPr="004D2CB9" w:rsidRDefault="00B876A4" w:rsidP="00B876A4">
      <w:pPr>
        <w:spacing w:before="100" w:beforeAutospacing="1" w:after="100" w:afterAutospacing="1" w:line="360" w:lineRule="auto"/>
        <w:contextualSpacing/>
        <w:jc w:val="both"/>
        <w:rPr>
          <w:rFonts w:ascii="Palatino Linotype" w:hAnsi="Palatino Linotype"/>
        </w:rPr>
      </w:pPr>
    </w:p>
    <w:p w:rsidR="00B876A4" w:rsidRDefault="00B876A4" w:rsidP="00B876A4">
      <w:pPr>
        <w:spacing w:before="100" w:beforeAutospacing="1" w:after="100" w:afterAutospacing="1" w:line="360" w:lineRule="auto"/>
        <w:contextualSpacing/>
        <w:jc w:val="center"/>
        <w:rPr>
          <w:rFonts w:ascii="Palatino Linotype" w:hAnsi="Palatino Linotype"/>
          <w:b/>
          <w:bCs/>
          <w:spacing w:val="40"/>
          <w:sz w:val="28"/>
        </w:rPr>
      </w:pPr>
      <w:r w:rsidRPr="004D2CB9">
        <w:rPr>
          <w:rFonts w:ascii="Palatino Linotype" w:hAnsi="Palatino Linotype"/>
          <w:b/>
          <w:bCs/>
          <w:spacing w:val="40"/>
          <w:sz w:val="28"/>
        </w:rPr>
        <w:t>RESULTANDO</w:t>
      </w:r>
    </w:p>
    <w:p w:rsidR="00B876A4" w:rsidRPr="004D2CB9" w:rsidRDefault="00B876A4" w:rsidP="00B876A4">
      <w:pPr>
        <w:spacing w:before="100" w:beforeAutospacing="1" w:after="100" w:afterAutospacing="1" w:line="360" w:lineRule="auto"/>
        <w:contextualSpacing/>
        <w:jc w:val="center"/>
        <w:rPr>
          <w:rFonts w:ascii="Palatino Linotype" w:hAnsi="Palatino Linotype"/>
          <w:b/>
          <w:bCs/>
          <w:spacing w:val="40"/>
          <w:sz w:val="28"/>
        </w:rPr>
      </w:pPr>
    </w:p>
    <w:p w:rsidR="00B876A4" w:rsidRPr="004D2CB9" w:rsidRDefault="00B876A4" w:rsidP="00B876A4">
      <w:pPr>
        <w:numPr>
          <w:ilvl w:val="0"/>
          <w:numId w:val="30"/>
        </w:numPr>
        <w:tabs>
          <w:tab w:val="left" w:pos="142"/>
        </w:tabs>
        <w:spacing w:before="100" w:beforeAutospacing="1" w:after="100" w:afterAutospacing="1" w:line="360" w:lineRule="auto"/>
        <w:ind w:left="0" w:firstLine="0"/>
        <w:contextualSpacing/>
        <w:jc w:val="both"/>
        <w:rPr>
          <w:rFonts w:ascii="Palatino Linotype" w:hAnsi="Palatino Linotype" w:cs="Arial"/>
        </w:rPr>
      </w:pPr>
      <w:r w:rsidRPr="004D2CB9">
        <w:rPr>
          <w:rFonts w:ascii="Palatino Linotype" w:hAnsi="Palatino Linotype"/>
        </w:rPr>
        <w:t xml:space="preserve">En fecha </w:t>
      </w:r>
      <w:r>
        <w:rPr>
          <w:rFonts w:ascii="Palatino Linotype" w:hAnsi="Palatino Linotype"/>
        </w:rPr>
        <w:t>veinte de febrero de</w:t>
      </w:r>
      <w:r w:rsidRPr="004D2CB9">
        <w:rPr>
          <w:rFonts w:ascii="Palatino Linotype" w:hAnsi="Palatino Linotype" w:cs="Arial"/>
        </w:rPr>
        <w:t xml:space="preserve"> dos </w:t>
      </w:r>
      <w:r w:rsidRPr="004D2CB9">
        <w:rPr>
          <w:rFonts w:ascii="Palatino Linotype" w:hAnsi="Palatino Linotype"/>
        </w:rPr>
        <w:t>mil</w:t>
      </w:r>
      <w:r w:rsidRPr="004D2CB9">
        <w:rPr>
          <w:rFonts w:ascii="Palatino Linotype" w:hAnsi="Palatino Linotype" w:cs="Arial"/>
        </w:rPr>
        <w:t xml:space="preserve"> </w:t>
      </w:r>
      <w:r>
        <w:rPr>
          <w:rFonts w:ascii="Palatino Linotype" w:hAnsi="Palatino Linotype" w:cs="Arial"/>
        </w:rPr>
        <w:t>veinte</w:t>
      </w:r>
      <w:r w:rsidRPr="004D2CB9">
        <w:rPr>
          <w:rFonts w:ascii="Palatino Linotype" w:hAnsi="Palatino Linotype"/>
        </w:rPr>
        <w:t xml:space="preserve">, se tuvo por presentada a través del Sistema de Acceso a la Información Mexiquense, en lo subsecuente </w:t>
      </w:r>
      <w:r w:rsidRPr="004D2CB9">
        <w:rPr>
          <w:rFonts w:ascii="Palatino Linotype" w:hAnsi="Palatino Linotype"/>
          <w:b/>
        </w:rPr>
        <w:t>EL SAIMEX</w:t>
      </w:r>
      <w:r w:rsidRPr="004D2CB9">
        <w:rPr>
          <w:rFonts w:ascii="Palatino Linotype" w:hAnsi="Palatino Linotype"/>
        </w:rPr>
        <w:t xml:space="preserve">, ante </w:t>
      </w:r>
      <w:r w:rsidRPr="004D2CB9">
        <w:rPr>
          <w:rFonts w:ascii="Palatino Linotype" w:hAnsi="Palatino Linotype"/>
          <w:b/>
        </w:rPr>
        <w:t>EL SUJETO OBLIGADO</w:t>
      </w:r>
      <w:r w:rsidRPr="004D2CB9">
        <w:rPr>
          <w:rFonts w:ascii="Palatino Linotype" w:hAnsi="Palatino Linotype"/>
        </w:rPr>
        <w:t>, la solicitud de acceso a información pública, a la que se le asignó el número</w:t>
      </w:r>
      <w:r w:rsidRPr="004D2CB9">
        <w:rPr>
          <w:rFonts w:ascii="Verdana" w:hAnsi="Verdana"/>
          <w:b/>
          <w:bCs/>
          <w:color w:val="FF0000"/>
        </w:rPr>
        <w:t xml:space="preserve"> </w:t>
      </w:r>
      <w:r>
        <w:rPr>
          <w:rFonts w:ascii="Palatino Linotype" w:hAnsi="Palatino Linotype"/>
          <w:b/>
          <w:bCs/>
        </w:rPr>
        <w:t>00007/OASTOL/IP/2020</w:t>
      </w:r>
      <w:r w:rsidRPr="004D2CB9">
        <w:rPr>
          <w:rFonts w:ascii="Palatino Linotype" w:hAnsi="Palatino Linotype"/>
          <w:bCs/>
        </w:rPr>
        <w:t>,</w:t>
      </w:r>
      <w:r w:rsidRPr="004D2CB9">
        <w:rPr>
          <w:rFonts w:ascii="Palatino Linotype" w:hAnsi="Palatino Linotype"/>
          <w:b/>
          <w:bCs/>
        </w:rPr>
        <w:t xml:space="preserve"> </w:t>
      </w:r>
      <w:r w:rsidRPr="004D2CB9">
        <w:rPr>
          <w:rFonts w:ascii="Palatino Linotype" w:hAnsi="Palatino Linotype"/>
        </w:rPr>
        <w:t>mediante la cual requirió lo siguiente:</w:t>
      </w:r>
    </w:p>
    <w:p w:rsidR="00B876A4" w:rsidRPr="004D2CB9" w:rsidRDefault="00B876A4" w:rsidP="00B876A4">
      <w:pPr>
        <w:tabs>
          <w:tab w:val="left" w:pos="360"/>
        </w:tabs>
        <w:spacing w:before="100" w:beforeAutospacing="1" w:after="100" w:afterAutospacing="1" w:line="360" w:lineRule="auto"/>
        <w:contextualSpacing/>
        <w:jc w:val="both"/>
        <w:rPr>
          <w:rFonts w:ascii="Palatino Linotype" w:hAnsi="Palatino Linotype" w:cs="Arial"/>
        </w:rPr>
      </w:pPr>
    </w:p>
    <w:p w:rsidR="00B876A4" w:rsidRPr="004D2CB9" w:rsidRDefault="00B876A4" w:rsidP="00B876A4">
      <w:pPr>
        <w:spacing w:before="100" w:beforeAutospacing="1" w:after="100" w:afterAutospacing="1"/>
        <w:ind w:left="709" w:right="760"/>
        <w:contextualSpacing/>
        <w:jc w:val="both"/>
        <w:rPr>
          <w:rFonts w:ascii="Palatino Linotype" w:hAnsi="Palatino Linotype"/>
          <w:i/>
          <w:sz w:val="22"/>
          <w:szCs w:val="22"/>
        </w:rPr>
      </w:pPr>
      <w:r w:rsidRPr="004D2CB9">
        <w:rPr>
          <w:rFonts w:ascii="Palatino Linotype" w:hAnsi="Palatino Linotype"/>
          <w:i/>
          <w:sz w:val="22"/>
          <w:szCs w:val="22"/>
        </w:rPr>
        <w:t>“</w:t>
      </w:r>
      <w:r w:rsidRPr="00873CE8">
        <w:rPr>
          <w:rFonts w:ascii="Palatino Linotype" w:hAnsi="Palatino Linotype"/>
          <w:i/>
          <w:sz w:val="22"/>
          <w:szCs w:val="22"/>
        </w:rPr>
        <w:t>Presentar en versión pública estatus del sistema de gestión de calidad ISO del OAYST, y nombre de auditores del</w:t>
      </w:r>
      <w:r>
        <w:rPr>
          <w:rFonts w:ascii="Palatino Linotype" w:hAnsi="Palatino Linotype"/>
          <w:i/>
          <w:sz w:val="22"/>
          <w:szCs w:val="22"/>
        </w:rPr>
        <w:t xml:space="preserve"> mismo, así como curriculum vita</w:t>
      </w:r>
      <w:r w:rsidRPr="00873CE8">
        <w:rPr>
          <w:rFonts w:ascii="Palatino Linotype" w:hAnsi="Palatino Linotype"/>
          <w:i/>
          <w:sz w:val="22"/>
          <w:szCs w:val="22"/>
        </w:rPr>
        <w:t>e del dueño del proceso y/o jefe de esta área</w:t>
      </w:r>
      <w:r w:rsidRPr="004D2CB9">
        <w:rPr>
          <w:rFonts w:ascii="Palatino Linotype" w:hAnsi="Palatino Linotype"/>
          <w:i/>
          <w:sz w:val="22"/>
          <w:szCs w:val="22"/>
        </w:rPr>
        <w:t>. “(Sic)</w:t>
      </w:r>
    </w:p>
    <w:p w:rsidR="00B876A4" w:rsidRPr="004D2CB9" w:rsidRDefault="00B876A4" w:rsidP="00B876A4">
      <w:pPr>
        <w:spacing w:before="100" w:beforeAutospacing="1" w:after="100" w:afterAutospacing="1"/>
        <w:ind w:right="709"/>
        <w:contextualSpacing/>
        <w:jc w:val="both"/>
        <w:rPr>
          <w:rFonts w:ascii="Palatino Linotype" w:hAnsi="Palatino Linotype" w:cs="Arial"/>
          <w:b/>
        </w:rPr>
      </w:pPr>
    </w:p>
    <w:p w:rsidR="00B876A4" w:rsidRPr="004D2CB9" w:rsidRDefault="00B876A4" w:rsidP="00B876A4">
      <w:pPr>
        <w:spacing w:before="100" w:beforeAutospacing="1" w:after="100" w:afterAutospacing="1" w:line="360" w:lineRule="auto"/>
        <w:ind w:right="709"/>
        <w:contextualSpacing/>
        <w:jc w:val="both"/>
        <w:rPr>
          <w:rFonts w:ascii="Palatino Linotype" w:hAnsi="Palatino Linotype" w:cs="Arial"/>
          <w:b/>
        </w:rPr>
      </w:pPr>
      <w:r w:rsidRPr="004D2CB9">
        <w:rPr>
          <w:rFonts w:ascii="Palatino Linotype" w:hAnsi="Palatino Linotype" w:cs="Arial"/>
          <w:b/>
        </w:rPr>
        <w:t xml:space="preserve">MODALIDAD DE ENTREGA: </w:t>
      </w:r>
      <w:r w:rsidRPr="004D2CB9">
        <w:rPr>
          <w:rFonts w:ascii="Palatino Linotype" w:hAnsi="Palatino Linotype" w:cs="Arial"/>
        </w:rPr>
        <w:t xml:space="preserve">Vía </w:t>
      </w:r>
      <w:r w:rsidRPr="004D2CB9">
        <w:rPr>
          <w:rFonts w:ascii="Palatino Linotype" w:hAnsi="Palatino Linotype" w:cs="Arial"/>
          <w:b/>
        </w:rPr>
        <w:t>SAIMEX</w:t>
      </w:r>
      <w:r w:rsidRPr="004D2CB9">
        <w:rPr>
          <w:rFonts w:ascii="Palatino Linotype" w:hAnsi="Palatino Linotype" w:cs="Arial"/>
        </w:rPr>
        <w:t>.</w:t>
      </w:r>
    </w:p>
    <w:p w:rsidR="00B876A4" w:rsidRPr="004D2CB9" w:rsidRDefault="00B876A4" w:rsidP="00B876A4">
      <w:pPr>
        <w:pStyle w:val="Prrafodelista"/>
        <w:numPr>
          <w:ilvl w:val="0"/>
          <w:numId w:val="30"/>
        </w:numPr>
        <w:tabs>
          <w:tab w:val="left" w:pos="142"/>
        </w:tabs>
        <w:spacing w:before="100" w:beforeAutospacing="1" w:after="100" w:afterAutospacing="1" w:line="360" w:lineRule="auto"/>
        <w:ind w:left="0" w:firstLine="0"/>
        <w:contextualSpacing/>
        <w:jc w:val="both"/>
        <w:rPr>
          <w:rFonts w:ascii="Palatino Linotype" w:hAnsi="Palatino Linotype" w:cs="Arial"/>
        </w:rPr>
      </w:pPr>
      <w:r w:rsidRPr="004D2CB9">
        <w:rPr>
          <w:rFonts w:ascii="Palatino Linotype" w:hAnsi="Palatino Linotype" w:cs="Arial"/>
        </w:rPr>
        <w:t xml:space="preserve">En fecha </w:t>
      </w:r>
      <w:r>
        <w:rPr>
          <w:rFonts w:ascii="Palatino Linotype" w:hAnsi="Palatino Linotype" w:cs="Arial"/>
        </w:rPr>
        <w:t xml:space="preserve">veinte de febrero </w:t>
      </w:r>
      <w:r w:rsidRPr="004D2CB9">
        <w:rPr>
          <w:rFonts w:ascii="Palatino Linotype" w:hAnsi="Palatino Linotype" w:cs="Arial"/>
        </w:rPr>
        <w:t xml:space="preserve">de dos mil </w:t>
      </w:r>
      <w:r>
        <w:rPr>
          <w:rFonts w:ascii="Palatino Linotype" w:hAnsi="Palatino Linotype" w:cs="Arial"/>
        </w:rPr>
        <w:t>veinte</w:t>
      </w:r>
      <w:r w:rsidRPr="004D2CB9">
        <w:rPr>
          <w:rFonts w:ascii="Palatino Linotype" w:hAnsi="Palatino Linotype" w:cs="Arial"/>
        </w:rPr>
        <w:t xml:space="preserve">, la Titular de la Unidad de Transparencia del </w:t>
      </w:r>
      <w:r w:rsidRPr="004D2CB9">
        <w:rPr>
          <w:rFonts w:ascii="Palatino Linotype" w:hAnsi="Palatino Linotype" w:cs="Arial"/>
          <w:b/>
        </w:rPr>
        <w:t>SUJETO OBLIGADO</w:t>
      </w:r>
      <w:r w:rsidRPr="004D2CB9">
        <w:rPr>
          <w:rFonts w:ascii="Palatino Linotype" w:hAnsi="Palatino Linotype" w:cs="Arial"/>
        </w:rPr>
        <w:t xml:space="preserve">, realizó un requerimiento de la información </w:t>
      </w:r>
      <w:r w:rsidRPr="004D2CB9">
        <w:rPr>
          <w:rFonts w:ascii="Palatino Linotype" w:hAnsi="Palatino Linotype" w:cs="Arial"/>
        </w:rPr>
        <w:lastRenderedPageBreak/>
        <w:t>solicitada, al Servidor Público Habilitado, mediante el folio</w:t>
      </w:r>
      <w:r w:rsidRPr="004D2CB9">
        <w:rPr>
          <w:rFonts w:ascii="Arial" w:hAnsi="Arial" w:cs="Arial"/>
          <w:b/>
          <w:bCs/>
          <w:color w:val="333333"/>
          <w:sz w:val="12"/>
          <w:szCs w:val="12"/>
          <w:shd w:val="clear" w:color="auto" w:fill="F7F7F8"/>
        </w:rPr>
        <w:t xml:space="preserve"> </w:t>
      </w:r>
      <w:r>
        <w:rPr>
          <w:rFonts w:ascii="Palatino Linotype" w:hAnsi="Palatino Linotype" w:cs="Arial"/>
          <w:b/>
          <w:bCs/>
        </w:rPr>
        <w:t>00007/OASTOL/IP/2020</w:t>
      </w:r>
      <w:r w:rsidRPr="004D2CB9">
        <w:rPr>
          <w:rFonts w:ascii="Palatino Linotype" w:hAnsi="Palatino Linotype" w:cs="Arial"/>
          <w:b/>
          <w:bCs/>
        </w:rPr>
        <w:t>/TSP/0001</w:t>
      </w:r>
      <w:r w:rsidRPr="004D2CB9">
        <w:rPr>
          <w:rFonts w:ascii="Palatino Linotype" w:hAnsi="Palatino Linotype" w:cs="Arial"/>
          <w:bCs/>
        </w:rPr>
        <w:t>, a efecto de dar respuesta a la solicitud de mérito, tal y como se advierte en la imagen inserta</w:t>
      </w:r>
      <w:r w:rsidRPr="004D2CB9">
        <w:rPr>
          <w:rFonts w:ascii="Palatino Linotype" w:hAnsi="Palatino Linotype" w:cs="Arial"/>
        </w:rPr>
        <w:t>:</w:t>
      </w:r>
    </w:p>
    <w:p w:rsidR="00B876A4" w:rsidRPr="004D2CB9" w:rsidRDefault="00B876A4" w:rsidP="00B876A4">
      <w:pPr>
        <w:pStyle w:val="Prrafodelista"/>
        <w:spacing w:before="100" w:beforeAutospacing="1" w:after="100" w:afterAutospacing="1" w:line="360" w:lineRule="auto"/>
        <w:ind w:left="0"/>
        <w:contextualSpacing/>
        <w:jc w:val="both"/>
        <w:rPr>
          <w:rFonts w:ascii="Palatino Linotype" w:hAnsi="Palatino Linotype" w:cs="Arial"/>
        </w:rPr>
      </w:pPr>
    </w:p>
    <w:p w:rsidR="00B876A4" w:rsidRPr="004D2CB9" w:rsidRDefault="00B876A4" w:rsidP="00B876A4">
      <w:pPr>
        <w:pStyle w:val="Prrafodelista"/>
        <w:spacing w:before="100" w:beforeAutospacing="1" w:after="100" w:afterAutospacing="1" w:line="360" w:lineRule="auto"/>
        <w:ind w:left="0"/>
        <w:contextualSpacing/>
        <w:jc w:val="both"/>
        <w:rPr>
          <w:rFonts w:ascii="Palatino Linotype" w:hAnsi="Palatino Linotype" w:cs="Arial"/>
        </w:rPr>
      </w:pPr>
      <w:r>
        <w:rPr>
          <w:noProof/>
          <w:lang w:eastAsia="es-MX"/>
        </w:rPr>
        <w:drawing>
          <wp:inline distT="0" distB="0" distL="0" distR="0">
            <wp:extent cx="5768340" cy="141732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10" t="38355" r="1853" b="44806"/>
                    <a:stretch/>
                  </pic:blipFill>
                  <pic:spPr bwMode="auto">
                    <a:xfrm>
                      <a:off x="0" y="0"/>
                      <a:ext cx="5768340" cy="1417320"/>
                    </a:xfrm>
                    <a:prstGeom prst="rect">
                      <a:avLst/>
                    </a:prstGeom>
                    <a:ln>
                      <a:noFill/>
                    </a:ln>
                    <a:extLst>
                      <a:ext uri="{53640926-AAD7-44D8-BBD7-CCE9431645EC}">
                        <a14:shadowObscured xmlns:a14="http://schemas.microsoft.com/office/drawing/2010/main"/>
                      </a:ext>
                    </a:extLst>
                  </pic:spPr>
                </pic:pic>
              </a:graphicData>
            </a:graphic>
          </wp:inline>
        </w:drawing>
      </w:r>
    </w:p>
    <w:p w:rsidR="00B876A4" w:rsidRPr="004D2CB9" w:rsidRDefault="00B876A4" w:rsidP="00B876A4">
      <w:pPr>
        <w:numPr>
          <w:ilvl w:val="0"/>
          <w:numId w:val="30"/>
        </w:numPr>
        <w:tabs>
          <w:tab w:val="left" w:pos="142"/>
        </w:tabs>
        <w:spacing w:before="100" w:beforeAutospacing="1" w:after="100" w:afterAutospacing="1" w:line="360" w:lineRule="auto"/>
        <w:ind w:left="0" w:firstLine="0"/>
        <w:contextualSpacing/>
        <w:jc w:val="both"/>
        <w:rPr>
          <w:rFonts w:ascii="Palatino Linotype" w:hAnsi="Palatino Linotype" w:cs="Arial"/>
        </w:rPr>
      </w:pPr>
      <w:r w:rsidRPr="004D2CB9">
        <w:rPr>
          <w:rFonts w:ascii="Palatino Linotype" w:hAnsi="Palatino Linotype" w:cs="Arial"/>
        </w:rPr>
        <w:t xml:space="preserve">De las constancias que obran en el expediente electrónico del </w:t>
      </w:r>
      <w:r w:rsidRPr="004D2CB9">
        <w:rPr>
          <w:rFonts w:ascii="Palatino Linotype" w:hAnsi="Palatino Linotype" w:cs="Arial"/>
          <w:b/>
        </w:rPr>
        <w:t>SAIMEX</w:t>
      </w:r>
      <w:r w:rsidRPr="004D2CB9">
        <w:rPr>
          <w:rFonts w:ascii="Palatino Linotype" w:hAnsi="Palatino Linotype" w:cs="Arial"/>
        </w:rPr>
        <w:t xml:space="preserve">, se advierte que en fecha </w:t>
      </w:r>
      <w:r>
        <w:rPr>
          <w:rFonts w:ascii="Palatino Linotype" w:hAnsi="Palatino Linotype" w:cs="Arial"/>
        </w:rPr>
        <w:t>cuatro de marzo</w:t>
      </w:r>
      <w:r w:rsidRPr="004D2CB9">
        <w:rPr>
          <w:rFonts w:ascii="Palatino Linotype" w:hAnsi="Palatino Linotype" w:cs="Arial"/>
        </w:rPr>
        <w:t xml:space="preserve"> de dos mil </w:t>
      </w:r>
      <w:r>
        <w:rPr>
          <w:rFonts w:ascii="Palatino Linotype" w:hAnsi="Palatino Linotype" w:cs="Arial"/>
        </w:rPr>
        <w:t>veinte</w:t>
      </w:r>
      <w:r w:rsidRPr="004D2CB9">
        <w:rPr>
          <w:rFonts w:ascii="Palatino Linotype" w:hAnsi="Palatino Linotype" w:cs="Arial"/>
        </w:rPr>
        <w:t xml:space="preserve">, </w:t>
      </w:r>
      <w:r w:rsidRPr="004D2CB9">
        <w:rPr>
          <w:rFonts w:ascii="Palatino Linotype" w:hAnsi="Palatino Linotype" w:cs="Arial"/>
          <w:b/>
        </w:rPr>
        <w:t>EL SUJETO OBLIGADO</w:t>
      </w:r>
      <w:r w:rsidRPr="004D2CB9">
        <w:rPr>
          <w:rFonts w:ascii="Palatino Linotype" w:hAnsi="Palatino Linotype" w:cs="Arial"/>
        </w:rPr>
        <w:t xml:space="preserve"> dio respuesta a la </w:t>
      </w:r>
      <w:r w:rsidRPr="004D2CB9">
        <w:rPr>
          <w:rFonts w:ascii="Palatino Linotype" w:hAnsi="Palatino Linotype"/>
        </w:rPr>
        <w:t>solicitud</w:t>
      </w:r>
      <w:r w:rsidRPr="004D2CB9">
        <w:rPr>
          <w:rFonts w:ascii="Palatino Linotype" w:hAnsi="Palatino Linotype" w:cs="Arial"/>
        </w:rPr>
        <w:t xml:space="preserve"> de </w:t>
      </w:r>
      <w:r w:rsidRPr="004D2CB9">
        <w:rPr>
          <w:rFonts w:ascii="Palatino Linotype" w:hAnsi="Palatino Linotype"/>
        </w:rPr>
        <w:t>acceso</w:t>
      </w:r>
      <w:r w:rsidRPr="004D2CB9">
        <w:rPr>
          <w:rFonts w:ascii="Palatino Linotype" w:hAnsi="Palatino Linotype" w:cs="Arial"/>
        </w:rPr>
        <w:t xml:space="preserve"> a la información pública realizada por </w:t>
      </w:r>
      <w:r>
        <w:rPr>
          <w:rFonts w:ascii="Palatino Linotype" w:hAnsi="Palatino Linotype"/>
          <w:b/>
        </w:rPr>
        <w:t>LA RECURRENTE</w:t>
      </w:r>
      <w:r w:rsidRPr="004D2CB9">
        <w:rPr>
          <w:rFonts w:ascii="Palatino Linotype" w:hAnsi="Palatino Linotype" w:cs="Arial"/>
        </w:rPr>
        <w:t>, en la cual señaló lo siguiente:</w:t>
      </w:r>
    </w:p>
    <w:p w:rsidR="00B876A4" w:rsidRDefault="00B876A4" w:rsidP="00B876A4">
      <w:pPr>
        <w:tabs>
          <w:tab w:val="left" w:pos="567"/>
        </w:tabs>
        <w:spacing w:before="100" w:beforeAutospacing="1" w:after="100" w:afterAutospacing="1"/>
        <w:ind w:left="709" w:right="709"/>
        <w:contextualSpacing/>
        <w:jc w:val="both"/>
        <w:rPr>
          <w:rFonts w:ascii="Palatino Linotype" w:hAnsi="Palatino Linotype"/>
          <w:i/>
          <w:spacing w:val="-2"/>
          <w:sz w:val="22"/>
          <w:szCs w:val="22"/>
        </w:rPr>
      </w:pPr>
      <w:r w:rsidRPr="004D2CB9">
        <w:rPr>
          <w:rFonts w:ascii="Palatino Linotype" w:hAnsi="Palatino Linotype"/>
          <w:i/>
          <w:spacing w:val="-2"/>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876A4" w:rsidRDefault="00B876A4" w:rsidP="00B876A4">
      <w:pPr>
        <w:tabs>
          <w:tab w:val="left" w:pos="567"/>
        </w:tabs>
        <w:spacing w:before="100" w:beforeAutospacing="1" w:after="100" w:afterAutospacing="1"/>
        <w:ind w:left="709" w:right="709"/>
        <w:contextualSpacing/>
        <w:jc w:val="both"/>
        <w:rPr>
          <w:rFonts w:ascii="Palatino Linotype" w:hAnsi="Palatino Linotype"/>
          <w:i/>
          <w:spacing w:val="-2"/>
          <w:sz w:val="22"/>
          <w:szCs w:val="22"/>
        </w:rPr>
      </w:pPr>
    </w:p>
    <w:p w:rsidR="00B876A4" w:rsidRPr="00CC7C0D" w:rsidRDefault="00B876A4" w:rsidP="00B876A4">
      <w:pPr>
        <w:tabs>
          <w:tab w:val="left" w:pos="567"/>
        </w:tabs>
        <w:spacing w:before="100" w:beforeAutospacing="1" w:after="100" w:afterAutospacing="1"/>
        <w:ind w:left="709" w:right="709"/>
        <w:contextualSpacing/>
        <w:jc w:val="both"/>
        <w:rPr>
          <w:rFonts w:ascii="Palatino Linotype" w:hAnsi="Palatino Linotype"/>
          <w:i/>
          <w:spacing w:val="-2"/>
          <w:sz w:val="22"/>
          <w:szCs w:val="22"/>
        </w:rPr>
      </w:pPr>
      <w:r w:rsidRPr="00CC7C0D">
        <w:rPr>
          <w:rFonts w:ascii="Palatino Linotype" w:hAnsi="Palatino Linotype"/>
          <w:i/>
          <w:spacing w:val="-2"/>
          <w:sz w:val="22"/>
          <w:szCs w:val="22"/>
        </w:rPr>
        <w:t>1. El Sistema de Gestión de Calidad del Organismo Agua y Saneamiento de Toluca se encuentra en fase de implementación, evaluación interna y mejora del mismo, a efecto de obtener la certificación correspondiente, por lo que de conformidad al artículo 140, fracción V, inciso 1 de la Ley de Transparencia y Acceso a la Información Pública del Estado de México y Municipios, esta información aún no puede ser de índole público; 2. Se cuenta con dos auditores de carácter interno: Esteban Mendoza Rojas y Ana Gabriela Llamas Pichardo, y 3. Dentro del Sistema de Gestión de Calidad, a la fecha existen 126 procedimientos con diferentes “dueños” en función de la actividad. Se anexa currículum vitae en versión pública del responsable del Sistema de Gestión de Calidad.</w:t>
      </w:r>
    </w:p>
    <w:p w:rsidR="00B876A4" w:rsidRDefault="00B876A4" w:rsidP="00B876A4">
      <w:pPr>
        <w:tabs>
          <w:tab w:val="left" w:pos="567"/>
        </w:tabs>
        <w:spacing w:before="100" w:beforeAutospacing="1" w:after="100" w:afterAutospacing="1"/>
        <w:ind w:left="709" w:right="709"/>
        <w:contextualSpacing/>
        <w:jc w:val="both"/>
        <w:rPr>
          <w:rFonts w:ascii="Palatino Linotype" w:hAnsi="Palatino Linotype"/>
          <w:i/>
          <w:spacing w:val="-2"/>
          <w:sz w:val="22"/>
          <w:szCs w:val="22"/>
        </w:rPr>
      </w:pPr>
    </w:p>
    <w:p w:rsidR="00B876A4" w:rsidRPr="00CC7C0D" w:rsidRDefault="00B876A4" w:rsidP="00B876A4">
      <w:pPr>
        <w:tabs>
          <w:tab w:val="left" w:pos="567"/>
        </w:tabs>
        <w:spacing w:before="100" w:beforeAutospacing="1" w:after="100" w:afterAutospacing="1"/>
        <w:ind w:left="709" w:right="709"/>
        <w:contextualSpacing/>
        <w:jc w:val="both"/>
        <w:rPr>
          <w:rFonts w:ascii="Palatino Linotype" w:hAnsi="Palatino Linotype"/>
          <w:i/>
          <w:spacing w:val="-2"/>
          <w:sz w:val="22"/>
          <w:szCs w:val="22"/>
        </w:rPr>
      </w:pPr>
      <w:r w:rsidRPr="00CC7C0D">
        <w:rPr>
          <w:rFonts w:ascii="Palatino Linotype" w:hAnsi="Palatino Linotype"/>
          <w:i/>
          <w:spacing w:val="-2"/>
          <w:sz w:val="22"/>
          <w:szCs w:val="22"/>
        </w:rPr>
        <w:t>ATENTAMENTE</w:t>
      </w:r>
    </w:p>
    <w:p w:rsidR="00B876A4" w:rsidRPr="004D2CB9" w:rsidRDefault="00B876A4" w:rsidP="00B876A4">
      <w:pPr>
        <w:tabs>
          <w:tab w:val="left" w:pos="567"/>
        </w:tabs>
        <w:spacing w:before="100" w:beforeAutospacing="1" w:after="100" w:afterAutospacing="1"/>
        <w:ind w:left="709" w:right="709"/>
        <w:contextualSpacing/>
        <w:jc w:val="both"/>
        <w:rPr>
          <w:rFonts w:ascii="Palatino Linotype" w:hAnsi="Palatino Linotype"/>
          <w:i/>
          <w:spacing w:val="-2"/>
          <w:sz w:val="22"/>
          <w:szCs w:val="22"/>
        </w:rPr>
      </w:pPr>
      <w:r w:rsidRPr="00CC7C0D">
        <w:rPr>
          <w:rFonts w:ascii="Palatino Linotype" w:hAnsi="Palatino Linotype"/>
          <w:i/>
          <w:spacing w:val="-2"/>
          <w:sz w:val="22"/>
          <w:szCs w:val="22"/>
        </w:rPr>
        <w:t xml:space="preserve">L.D. CLAUDETTE TAPIA CONTRERAS </w:t>
      </w:r>
      <w:r w:rsidRPr="004D2CB9">
        <w:rPr>
          <w:rFonts w:ascii="Palatino Linotype" w:hAnsi="Palatino Linotype"/>
          <w:i/>
          <w:spacing w:val="-2"/>
          <w:sz w:val="22"/>
          <w:szCs w:val="22"/>
        </w:rPr>
        <w:t xml:space="preserve">ATENTAMENTE” </w:t>
      </w:r>
      <w:r w:rsidRPr="004D2CB9">
        <w:rPr>
          <w:rFonts w:ascii="Palatino Linotype" w:hAnsi="Palatino Linotype"/>
          <w:i/>
          <w:sz w:val="22"/>
          <w:szCs w:val="22"/>
        </w:rPr>
        <w:t>(Sic)</w:t>
      </w:r>
    </w:p>
    <w:p w:rsidR="00B876A4" w:rsidRDefault="00B876A4" w:rsidP="00B876A4">
      <w:pPr>
        <w:tabs>
          <w:tab w:val="left" w:pos="567"/>
        </w:tabs>
        <w:spacing w:before="100" w:beforeAutospacing="1" w:after="100" w:afterAutospacing="1" w:line="360" w:lineRule="auto"/>
        <w:ind w:right="51"/>
        <w:contextualSpacing/>
        <w:jc w:val="both"/>
        <w:rPr>
          <w:rFonts w:ascii="Palatino Linotype" w:hAnsi="Palatino Linotype"/>
        </w:rPr>
      </w:pPr>
      <w:r w:rsidRPr="004D2CB9">
        <w:rPr>
          <w:rFonts w:ascii="Palatino Linotype" w:hAnsi="Palatino Linotype"/>
        </w:rPr>
        <w:lastRenderedPageBreak/>
        <w:t>Así mismo, adjuntó los siguientes archivos electrónicos:</w:t>
      </w:r>
    </w:p>
    <w:p w:rsidR="00B876A4" w:rsidRPr="004D2CB9" w:rsidRDefault="00B876A4" w:rsidP="00B876A4">
      <w:pPr>
        <w:pStyle w:val="Prrafodelista"/>
        <w:numPr>
          <w:ilvl w:val="0"/>
          <w:numId w:val="32"/>
        </w:numPr>
        <w:tabs>
          <w:tab w:val="left" w:pos="567"/>
        </w:tabs>
        <w:spacing w:before="100" w:beforeAutospacing="1" w:after="100" w:afterAutospacing="1" w:line="360" w:lineRule="auto"/>
        <w:ind w:right="51"/>
        <w:contextualSpacing/>
        <w:jc w:val="both"/>
        <w:rPr>
          <w:rFonts w:ascii="Palatino Linotype" w:hAnsi="Palatino Linotype"/>
          <w:b/>
        </w:rPr>
      </w:pPr>
      <w:r w:rsidRPr="00CC7C0D">
        <w:rPr>
          <w:rFonts w:ascii="Palatino Linotype" w:hAnsi="Palatino Linotype"/>
          <w:b/>
        </w:rPr>
        <w:t>OFICIO DE RESPUESTA 00007OSTOLIP2020.pdf</w:t>
      </w:r>
      <w:r w:rsidRPr="004D2CB9">
        <w:rPr>
          <w:rFonts w:ascii="Palatino Linotype" w:hAnsi="Palatino Linotype"/>
          <w:b/>
        </w:rPr>
        <w:t xml:space="preserve">, </w:t>
      </w:r>
      <w:r w:rsidRPr="004D2CB9">
        <w:rPr>
          <w:rFonts w:ascii="Palatino Linotype" w:hAnsi="Palatino Linotype"/>
        </w:rPr>
        <w:t xml:space="preserve">consistente en </w:t>
      </w:r>
      <w:r>
        <w:rPr>
          <w:rFonts w:ascii="Palatino Linotype" w:hAnsi="Palatino Linotype"/>
        </w:rPr>
        <w:t xml:space="preserve">el oficio </w:t>
      </w:r>
      <w:r>
        <w:rPr>
          <w:rFonts w:ascii="Palatino Linotype" w:hAnsi="Palatino Linotype"/>
          <w:b/>
          <w:i/>
        </w:rPr>
        <w:t xml:space="preserve">200C14002/019/2020 </w:t>
      </w:r>
      <w:r>
        <w:rPr>
          <w:rFonts w:ascii="Palatino Linotype" w:hAnsi="Palatino Linotype"/>
        </w:rPr>
        <w:t>mediante el cual el Servidor Público Habilitado medularmente indicó que no se puede presentar de manera pública la versión del Sistema de Gestión de la Calidad ISO; asimismo, que dentro del portal SAIMEX se puede consultar el nombre de los auditores así como el curriculum vitae del dueño del proceso</w:t>
      </w:r>
      <w:r w:rsidRPr="004D2CB9">
        <w:rPr>
          <w:rFonts w:ascii="Palatino Linotype" w:hAnsi="Palatino Linotype"/>
        </w:rPr>
        <w:t xml:space="preserve">.  </w:t>
      </w:r>
    </w:p>
    <w:p w:rsidR="00B876A4" w:rsidRPr="0099083D" w:rsidRDefault="00B876A4" w:rsidP="00B876A4">
      <w:pPr>
        <w:pStyle w:val="Prrafodelista"/>
        <w:numPr>
          <w:ilvl w:val="0"/>
          <w:numId w:val="32"/>
        </w:numPr>
        <w:tabs>
          <w:tab w:val="left" w:pos="567"/>
        </w:tabs>
        <w:spacing w:before="100" w:beforeAutospacing="1" w:after="100" w:afterAutospacing="1" w:line="360" w:lineRule="auto"/>
        <w:ind w:right="51"/>
        <w:contextualSpacing/>
        <w:jc w:val="both"/>
        <w:rPr>
          <w:rFonts w:ascii="Palatino Linotype" w:hAnsi="Palatino Linotype"/>
          <w:b/>
          <w:sz w:val="22"/>
          <w:szCs w:val="22"/>
        </w:rPr>
      </w:pPr>
      <w:r w:rsidRPr="0099083D">
        <w:rPr>
          <w:rFonts w:ascii="Palatino Linotype" w:hAnsi="Palatino Linotype"/>
          <w:b/>
        </w:rPr>
        <w:t>CV DUEÑO DEL PROCESO.pdf</w:t>
      </w:r>
      <w:r w:rsidRPr="004D2CB9">
        <w:rPr>
          <w:rFonts w:ascii="Palatino Linotype" w:hAnsi="Palatino Linotype"/>
          <w:b/>
        </w:rPr>
        <w:t xml:space="preserve">, </w:t>
      </w:r>
      <w:r w:rsidRPr="004D2CB9">
        <w:rPr>
          <w:rFonts w:ascii="Palatino Linotype" w:hAnsi="Palatino Linotype"/>
        </w:rPr>
        <w:t>consistente en</w:t>
      </w:r>
      <w:r>
        <w:rPr>
          <w:rFonts w:ascii="Palatino Linotype" w:hAnsi="Palatino Linotype"/>
        </w:rPr>
        <w:t xml:space="preserve"> el curriculum vitae del C. Esteban Mendoza Rojas.</w:t>
      </w:r>
    </w:p>
    <w:p w:rsidR="00B876A4" w:rsidRPr="004D2CB9" w:rsidRDefault="00B876A4" w:rsidP="00B876A4">
      <w:pPr>
        <w:numPr>
          <w:ilvl w:val="0"/>
          <w:numId w:val="30"/>
        </w:numPr>
        <w:tabs>
          <w:tab w:val="left" w:pos="0"/>
        </w:tabs>
        <w:spacing w:before="100" w:beforeAutospacing="1" w:after="100" w:afterAutospacing="1" w:line="360" w:lineRule="auto"/>
        <w:ind w:left="0" w:right="49" w:firstLine="0"/>
        <w:contextualSpacing/>
        <w:jc w:val="both"/>
        <w:rPr>
          <w:rFonts w:ascii="Palatino Linotype" w:hAnsi="Palatino Linotype"/>
          <w:b/>
          <w:lang w:val="es-ES"/>
        </w:rPr>
      </w:pPr>
      <w:bookmarkStart w:id="1" w:name="_Ref490476121"/>
      <w:r w:rsidRPr="004D2CB9">
        <w:rPr>
          <w:rFonts w:ascii="Palatino Linotype" w:hAnsi="Palatino Linotype"/>
        </w:rPr>
        <w:t xml:space="preserve">Inconforme con la respuesta del </w:t>
      </w:r>
      <w:r w:rsidRPr="004D2CB9">
        <w:rPr>
          <w:rFonts w:ascii="Palatino Linotype" w:hAnsi="Palatino Linotype"/>
          <w:b/>
        </w:rPr>
        <w:t>SUJETO OBLIGADO</w:t>
      </w:r>
      <w:r w:rsidRPr="004D2CB9">
        <w:rPr>
          <w:rFonts w:ascii="Palatino Linotype" w:hAnsi="Palatino Linotype"/>
        </w:rPr>
        <w:t xml:space="preserve">, el </w:t>
      </w:r>
      <w:r>
        <w:rPr>
          <w:rFonts w:ascii="Palatino Linotype" w:hAnsi="Palatino Linotype"/>
        </w:rPr>
        <w:t>diez de marzo</w:t>
      </w:r>
      <w:r w:rsidRPr="004D2CB9">
        <w:rPr>
          <w:rFonts w:ascii="Palatino Linotype" w:hAnsi="Palatino Linotype"/>
        </w:rPr>
        <w:t xml:space="preserve"> de dos mil </w:t>
      </w:r>
      <w:r>
        <w:rPr>
          <w:rFonts w:ascii="Palatino Linotype" w:hAnsi="Palatino Linotype"/>
        </w:rPr>
        <w:t>veinte</w:t>
      </w:r>
      <w:r w:rsidRPr="004D2CB9">
        <w:rPr>
          <w:rFonts w:ascii="Palatino Linotype" w:hAnsi="Palatino Linotype"/>
        </w:rPr>
        <w:t xml:space="preserve">, </w:t>
      </w:r>
      <w:bookmarkEnd w:id="1"/>
      <w:r>
        <w:rPr>
          <w:rFonts w:ascii="Palatino Linotype" w:hAnsi="Palatino Linotype"/>
          <w:b/>
          <w:lang w:val="es-ES"/>
        </w:rPr>
        <w:t>LA RECURRENTE</w:t>
      </w:r>
      <w:r w:rsidRPr="004D2CB9">
        <w:rPr>
          <w:rFonts w:ascii="Palatino Linotype" w:hAnsi="Palatino Linotype"/>
          <w:lang w:val="es-ES"/>
        </w:rPr>
        <w:t xml:space="preserve"> mediante </w:t>
      </w:r>
      <w:r w:rsidRPr="004D2CB9">
        <w:rPr>
          <w:rFonts w:ascii="Palatino Linotype" w:hAnsi="Palatino Linotype"/>
          <w:b/>
          <w:lang w:val="es-ES"/>
        </w:rPr>
        <w:t xml:space="preserve">EL SAIMEX </w:t>
      </w:r>
      <w:r w:rsidRPr="004D2CB9">
        <w:rPr>
          <w:rFonts w:ascii="Palatino Linotype" w:hAnsi="Palatino Linotype"/>
          <w:lang w:val="es-ES"/>
        </w:rPr>
        <w:t xml:space="preserve">interpuso el recurso de revisión objeto del </w:t>
      </w:r>
      <w:r w:rsidRPr="004D2CB9">
        <w:rPr>
          <w:rFonts w:ascii="Palatino Linotype" w:hAnsi="Palatino Linotype" w:cs="Arial"/>
          <w:lang w:val="es-ES"/>
        </w:rPr>
        <w:t>presente</w:t>
      </w:r>
      <w:r w:rsidRPr="004D2CB9">
        <w:rPr>
          <w:rFonts w:ascii="Palatino Linotype" w:hAnsi="Palatino Linotype"/>
          <w:lang w:val="es-ES"/>
        </w:rPr>
        <w:t xml:space="preserve"> estudio, al que se le asignó el </w:t>
      </w:r>
      <w:r w:rsidRPr="004D2CB9">
        <w:rPr>
          <w:rFonts w:ascii="Palatino Linotype" w:hAnsi="Palatino Linotype" w:cs="Arial"/>
          <w:lang w:val="es-ES"/>
        </w:rPr>
        <w:t>número</w:t>
      </w:r>
      <w:r w:rsidRPr="004D2CB9">
        <w:rPr>
          <w:rFonts w:ascii="Palatino Linotype" w:hAnsi="Palatino Linotype"/>
          <w:b/>
          <w:bCs/>
          <w:color w:val="FF0000"/>
          <w:lang w:val="es-ES"/>
        </w:rPr>
        <w:t xml:space="preserve"> </w:t>
      </w:r>
      <w:r>
        <w:rPr>
          <w:rFonts w:ascii="Palatino Linotype" w:hAnsi="Palatino Linotype" w:cs="Arial"/>
          <w:b/>
          <w:bCs/>
          <w:lang w:val="es-ES"/>
        </w:rPr>
        <w:t>01527/INFOEM/IP/RR/2020</w:t>
      </w:r>
      <w:r w:rsidRPr="004D2CB9">
        <w:rPr>
          <w:rFonts w:ascii="Palatino Linotype" w:hAnsi="Palatino Linotype" w:cs="Arial"/>
          <w:lang w:val="es-ES"/>
        </w:rPr>
        <w:t>, en el que señaló como acto impugnado, lo siguiente:</w:t>
      </w:r>
    </w:p>
    <w:p w:rsidR="00B876A4" w:rsidRPr="004D2CB9" w:rsidRDefault="00B876A4" w:rsidP="00B876A4">
      <w:pPr>
        <w:spacing w:before="100" w:beforeAutospacing="1" w:after="100" w:afterAutospacing="1"/>
        <w:ind w:left="709" w:right="709"/>
        <w:contextualSpacing/>
        <w:jc w:val="both"/>
        <w:rPr>
          <w:rFonts w:ascii="Palatino Linotype" w:hAnsi="Palatino Linotype" w:cs="Arial"/>
          <w:i/>
          <w:sz w:val="22"/>
          <w:szCs w:val="22"/>
          <w:lang w:eastAsia="es-MX"/>
        </w:rPr>
      </w:pPr>
      <w:r w:rsidRPr="004D2CB9">
        <w:rPr>
          <w:rFonts w:ascii="Palatino Linotype" w:hAnsi="Palatino Linotype" w:cs="Arial"/>
          <w:i/>
          <w:sz w:val="22"/>
          <w:szCs w:val="22"/>
          <w:lang w:eastAsia="es-MX"/>
        </w:rPr>
        <w:t>“</w:t>
      </w:r>
      <w:r>
        <w:rPr>
          <w:rFonts w:ascii="Palatino Linotype" w:hAnsi="Palatino Linotype" w:cs="Arial"/>
          <w:i/>
          <w:sz w:val="22"/>
          <w:szCs w:val="22"/>
          <w:lang w:eastAsia="es-MX"/>
        </w:rPr>
        <w:t>Información incompleta</w:t>
      </w:r>
      <w:r w:rsidRPr="004D2CB9">
        <w:rPr>
          <w:rFonts w:ascii="Palatino Linotype" w:hAnsi="Palatino Linotype" w:cs="Arial"/>
          <w:i/>
          <w:sz w:val="22"/>
          <w:szCs w:val="22"/>
          <w:lang w:eastAsia="es-MX"/>
        </w:rPr>
        <w:t xml:space="preserve"> </w:t>
      </w:r>
      <w:r w:rsidRPr="004D2CB9">
        <w:rPr>
          <w:rFonts w:ascii="Palatino Linotype" w:hAnsi="Palatino Linotype" w:cs="Arial"/>
          <w:sz w:val="22"/>
          <w:szCs w:val="22"/>
          <w:lang w:eastAsia="es-MX"/>
        </w:rPr>
        <w:t>(Sic)</w:t>
      </w:r>
    </w:p>
    <w:p w:rsidR="00207CA3" w:rsidRDefault="00207CA3" w:rsidP="00B876A4">
      <w:pPr>
        <w:tabs>
          <w:tab w:val="left" w:pos="567"/>
        </w:tabs>
        <w:spacing w:before="100" w:beforeAutospacing="1" w:after="100" w:afterAutospacing="1" w:line="360" w:lineRule="auto"/>
        <w:contextualSpacing/>
        <w:jc w:val="both"/>
        <w:rPr>
          <w:rFonts w:ascii="Palatino Linotype" w:hAnsi="Palatino Linotype"/>
          <w:lang w:val="es-ES"/>
        </w:rPr>
      </w:pPr>
    </w:p>
    <w:p w:rsidR="00B876A4" w:rsidRPr="004D2CB9" w:rsidRDefault="00B876A4" w:rsidP="00B876A4">
      <w:pPr>
        <w:tabs>
          <w:tab w:val="left" w:pos="567"/>
        </w:tabs>
        <w:spacing w:before="100" w:beforeAutospacing="1" w:after="100" w:afterAutospacing="1" w:line="360" w:lineRule="auto"/>
        <w:contextualSpacing/>
        <w:jc w:val="both"/>
        <w:rPr>
          <w:rFonts w:ascii="Palatino Linotype" w:hAnsi="Palatino Linotype"/>
          <w:lang w:val="es-ES"/>
        </w:rPr>
      </w:pPr>
      <w:r w:rsidRPr="004D2CB9">
        <w:rPr>
          <w:rFonts w:ascii="Palatino Linotype" w:hAnsi="Palatino Linotype"/>
          <w:lang w:val="es-ES"/>
        </w:rPr>
        <w:t xml:space="preserve">Asimismo, </w:t>
      </w:r>
      <w:r>
        <w:rPr>
          <w:rFonts w:ascii="Palatino Linotype" w:hAnsi="Palatino Linotype"/>
          <w:b/>
          <w:lang w:val="es-ES"/>
        </w:rPr>
        <w:t>LA RECURRENTE</w:t>
      </w:r>
      <w:r w:rsidRPr="004D2CB9">
        <w:rPr>
          <w:rFonts w:ascii="Palatino Linotype" w:hAnsi="Palatino Linotype"/>
          <w:lang w:val="es-ES"/>
        </w:rPr>
        <w:t xml:space="preserve"> indicó como razones o motivos de inconformidad: </w:t>
      </w:r>
    </w:p>
    <w:p w:rsidR="00207CA3" w:rsidRDefault="00207CA3" w:rsidP="00B876A4">
      <w:pPr>
        <w:spacing w:before="100" w:beforeAutospacing="1" w:after="100" w:afterAutospacing="1"/>
        <w:ind w:left="709" w:right="709"/>
        <w:contextualSpacing/>
        <w:jc w:val="both"/>
        <w:rPr>
          <w:rFonts w:ascii="Palatino Linotype" w:hAnsi="Palatino Linotype" w:cs="Arial"/>
          <w:i/>
          <w:spacing w:val="-6"/>
          <w:sz w:val="22"/>
          <w:szCs w:val="22"/>
          <w:lang w:eastAsia="es-MX"/>
        </w:rPr>
      </w:pPr>
    </w:p>
    <w:p w:rsidR="00B876A4" w:rsidRDefault="00B876A4" w:rsidP="00B876A4">
      <w:pPr>
        <w:spacing w:before="100" w:beforeAutospacing="1" w:after="100" w:afterAutospacing="1"/>
        <w:ind w:left="709" w:right="709"/>
        <w:contextualSpacing/>
        <w:jc w:val="both"/>
        <w:rPr>
          <w:rFonts w:ascii="Palatino Linotype" w:hAnsi="Palatino Linotype" w:cs="Arial"/>
          <w:i/>
          <w:spacing w:val="-6"/>
          <w:sz w:val="22"/>
          <w:szCs w:val="22"/>
          <w:lang w:eastAsia="es-MX"/>
        </w:rPr>
      </w:pPr>
      <w:r w:rsidRPr="004D2CB9">
        <w:rPr>
          <w:rFonts w:ascii="Palatino Linotype" w:hAnsi="Palatino Linotype" w:cs="Arial"/>
          <w:i/>
          <w:spacing w:val="-6"/>
          <w:sz w:val="22"/>
          <w:szCs w:val="22"/>
          <w:lang w:eastAsia="es-MX"/>
        </w:rPr>
        <w:t>”</w:t>
      </w:r>
      <w:r w:rsidRPr="0099083D">
        <w:t xml:space="preserve"> </w:t>
      </w:r>
      <w:r w:rsidRPr="0099083D">
        <w:rPr>
          <w:rFonts w:ascii="Palatino Linotype" w:hAnsi="Palatino Linotype" w:cs="Arial"/>
          <w:i/>
          <w:spacing w:val="-6"/>
          <w:sz w:val="22"/>
          <w:szCs w:val="22"/>
          <w:lang w:eastAsia="es-MX"/>
        </w:rPr>
        <w:t>Se solicitó el estatus del SGC en versión pública así la cual no fue entregada así como el C.V. del dueño del proceso, equipo auditor y jefe de área ya que solo adjunta un C.V. de algún servidor público, sin su nombramiento como jefe de área o dueño de proceso. Faltas información</w:t>
      </w:r>
      <w:r w:rsidRPr="004D2CB9">
        <w:rPr>
          <w:rFonts w:ascii="Palatino Linotype" w:hAnsi="Palatino Linotype" w:cs="Arial"/>
          <w:i/>
          <w:spacing w:val="-6"/>
          <w:sz w:val="22"/>
          <w:szCs w:val="22"/>
          <w:lang w:eastAsia="es-MX"/>
        </w:rPr>
        <w:t>.”(Sic)</w:t>
      </w:r>
    </w:p>
    <w:p w:rsidR="00207CA3" w:rsidRPr="004D2CB9" w:rsidRDefault="00207CA3" w:rsidP="00B876A4">
      <w:pPr>
        <w:spacing w:before="100" w:beforeAutospacing="1" w:after="100" w:afterAutospacing="1"/>
        <w:ind w:left="709" w:right="709"/>
        <w:contextualSpacing/>
        <w:jc w:val="both"/>
        <w:rPr>
          <w:rFonts w:ascii="Palatino Linotype" w:hAnsi="Palatino Linotype" w:cs="Arial"/>
          <w:i/>
          <w:spacing w:val="-6"/>
          <w:sz w:val="22"/>
          <w:szCs w:val="22"/>
          <w:lang w:eastAsia="es-MX"/>
        </w:rPr>
      </w:pPr>
    </w:p>
    <w:p w:rsidR="00B876A4" w:rsidRPr="004D2CB9" w:rsidRDefault="00B876A4" w:rsidP="00B876A4">
      <w:pPr>
        <w:numPr>
          <w:ilvl w:val="0"/>
          <w:numId w:val="30"/>
        </w:numPr>
        <w:tabs>
          <w:tab w:val="left" w:pos="0"/>
        </w:tabs>
        <w:spacing w:before="100" w:beforeAutospacing="1" w:after="100" w:afterAutospacing="1" w:line="360" w:lineRule="auto"/>
        <w:ind w:left="0" w:firstLine="0"/>
        <w:contextualSpacing/>
        <w:jc w:val="both"/>
        <w:rPr>
          <w:rFonts w:ascii="Palatino Linotype" w:hAnsi="Palatino Linotype" w:cs="Arial"/>
          <w:lang w:val="es-ES_tradnl"/>
        </w:rPr>
      </w:pPr>
      <w:r w:rsidRPr="004D2CB9">
        <w:rPr>
          <w:rFonts w:ascii="Palatino Linotype" w:hAnsi="Palatino Linotype" w:cs="Arial"/>
        </w:rPr>
        <w:t xml:space="preserve">En fecha </w:t>
      </w:r>
      <w:r>
        <w:rPr>
          <w:rFonts w:ascii="Palatino Linotype" w:hAnsi="Palatino Linotype" w:cs="Arial"/>
        </w:rPr>
        <w:t xml:space="preserve">diez de marzo </w:t>
      </w:r>
      <w:r w:rsidRPr="004D2CB9">
        <w:rPr>
          <w:rFonts w:ascii="Palatino Linotype" w:hAnsi="Palatino Linotype"/>
        </w:rPr>
        <w:t xml:space="preserve">de dos mil </w:t>
      </w:r>
      <w:r>
        <w:rPr>
          <w:rFonts w:ascii="Palatino Linotype" w:hAnsi="Palatino Linotype"/>
        </w:rPr>
        <w:t>veinte</w:t>
      </w:r>
      <w:r w:rsidRPr="004D2CB9">
        <w:rPr>
          <w:rFonts w:ascii="Palatino Linotype" w:hAnsi="Palatino Linotype"/>
        </w:rPr>
        <w:t>, el</w:t>
      </w:r>
      <w:r w:rsidRPr="004D2CB9">
        <w:rPr>
          <w:rFonts w:ascii="Palatino Linotype" w:hAnsi="Palatino Linotype" w:cs="Arial"/>
        </w:rPr>
        <w:t xml:space="preserve"> </w:t>
      </w:r>
      <w:r w:rsidRPr="004D2CB9">
        <w:rPr>
          <w:rFonts w:ascii="Palatino Linotype" w:hAnsi="Palatino Linotype" w:cs="Arial"/>
          <w:lang w:val="es-ES_tradnl"/>
        </w:rPr>
        <w:t>recurso de que</w:t>
      </w:r>
      <w:r w:rsidRPr="004D2CB9">
        <w:rPr>
          <w:rFonts w:ascii="Palatino Linotype" w:hAnsi="Palatino Linotype" w:cs="Arial"/>
        </w:rPr>
        <w:t xml:space="preserve"> se trata</w:t>
      </w:r>
      <w:r w:rsidRPr="004D2CB9">
        <w:rPr>
          <w:rFonts w:ascii="Palatino Linotype" w:hAnsi="Palatino Linotype" w:cs="Arial"/>
          <w:lang w:val="es-ES_tradnl"/>
        </w:rPr>
        <w:t xml:space="preserve"> se envió </w:t>
      </w:r>
      <w:r w:rsidRPr="004D2CB9">
        <w:rPr>
          <w:rFonts w:ascii="Palatino Linotype" w:hAnsi="Palatino Linotype"/>
        </w:rPr>
        <w:t>electrónicamente</w:t>
      </w:r>
      <w:r w:rsidRPr="004D2CB9">
        <w:rPr>
          <w:rFonts w:ascii="Palatino Linotype" w:hAnsi="Palatino Linotype" w:cs="Arial"/>
          <w:lang w:val="es-ES_tradnl"/>
        </w:rPr>
        <w:t xml:space="preserve"> </w:t>
      </w:r>
      <w:r w:rsidRPr="004D2CB9">
        <w:rPr>
          <w:rFonts w:ascii="Palatino Linotype" w:hAnsi="Palatino Linotype" w:cs="Arial"/>
        </w:rPr>
        <w:t>al</w:t>
      </w:r>
      <w:r w:rsidRPr="004D2CB9">
        <w:rPr>
          <w:rFonts w:ascii="Palatino Linotype" w:hAnsi="Palatino Linotype" w:cs="Arial"/>
          <w:lang w:val="es-ES_tradnl"/>
        </w:rPr>
        <w:t xml:space="preserve"> </w:t>
      </w:r>
      <w:r w:rsidRPr="004D2CB9">
        <w:rPr>
          <w:rFonts w:ascii="Palatino Linotype" w:hAnsi="Palatino Linotype" w:cs="Arial"/>
        </w:rPr>
        <w:t>Instituto</w:t>
      </w:r>
      <w:r w:rsidRPr="004D2CB9">
        <w:rPr>
          <w:rFonts w:ascii="Palatino Linotype" w:hAnsi="Palatino Linotype" w:cs="Arial"/>
          <w:lang w:val="es-ES_tradnl"/>
        </w:rPr>
        <w:t xml:space="preserve"> de </w:t>
      </w:r>
      <w:r w:rsidRPr="004D2CB9">
        <w:rPr>
          <w:rFonts w:ascii="Palatino Linotype" w:eastAsia="Arial Unicode MS" w:hAnsi="Palatino Linotype" w:cs="Arial"/>
        </w:rPr>
        <w:t>Transparencia</w:t>
      </w:r>
      <w:r w:rsidRPr="004D2CB9">
        <w:rPr>
          <w:rFonts w:ascii="Palatino Linotype" w:hAnsi="Palatino Linotype" w:cs="Arial"/>
          <w:lang w:val="es-ES_tradnl"/>
        </w:rPr>
        <w:t xml:space="preserve">, Acceso a la Información Pública y Protección </w:t>
      </w:r>
      <w:r w:rsidRPr="004D2CB9">
        <w:rPr>
          <w:rFonts w:ascii="Palatino Linotype" w:hAnsi="Palatino Linotype" w:cs="Arial"/>
        </w:rPr>
        <w:t>de</w:t>
      </w:r>
      <w:r w:rsidRPr="004D2CB9">
        <w:rPr>
          <w:rFonts w:ascii="Palatino Linotype" w:hAnsi="Palatino Linotype" w:cs="Arial"/>
          <w:lang w:val="es-ES_tradnl"/>
        </w:rPr>
        <w:t xml:space="preserve"> </w:t>
      </w:r>
      <w:r w:rsidRPr="004D2CB9">
        <w:rPr>
          <w:rFonts w:ascii="Palatino Linotype" w:hAnsi="Palatino Linotype"/>
        </w:rPr>
        <w:t>Datos</w:t>
      </w:r>
      <w:r w:rsidRPr="004D2CB9">
        <w:rPr>
          <w:rFonts w:ascii="Palatino Linotype" w:hAnsi="Palatino Linotype" w:cs="Arial"/>
          <w:lang w:val="es-ES_tradnl"/>
        </w:rPr>
        <w:t xml:space="preserve"> </w:t>
      </w:r>
      <w:r w:rsidRPr="004D2CB9">
        <w:rPr>
          <w:rFonts w:ascii="Palatino Linotype" w:hAnsi="Palatino Linotype" w:cs="Arial"/>
        </w:rPr>
        <w:t>Personales</w:t>
      </w:r>
      <w:r w:rsidRPr="004D2CB9">
        <w:rPr>
          <w:rFonts w:ascii="Palatino Linotype" w:hAnsi="Palatino Linotype" w:cs="Arial"/>
          <w:lang w:val="es-ES_tradnl"/>
        </w:rPr>
        <w:t xml:space="preserve"> del Estado de México y Municipios y con fundamento </w:t>
      </w:r>
      <w:r w:rsidRPr="004D2CB9">
        <w:rPr>
          <w:rFonts w:ascii="Palatino Linotype" w:hAnsi="Palatino Linotype" w:cs="Arial"/>
          <w:lang w:val="es-ES_tradnl"/>
        </w:rPr>
        <w:lastRenderedPageBreak/>
        <w:t xml:space="preserve">en el </w:t>
      </w:r>
      <w:r w:rsidRPr="004D2CB9">
        <w:rPr>
          <w:rFonts w:ascii="Palatino Linotype" w:hAnsi="Palatino Linotype" w:cs="Arial"/>
        </w:rPr>
        <w:t>artículo</w:t>
      </w:r>
      <w:r w:rsidRPr="004D2CB9">
        <w:rPr>
          <w:rFonts w:ascii="Palatino Linotype" w:hAnsi="Palatino Linotype" w:cs="Arial"/>
          <w:lang w:val="es-ES_tradnl"/>
        </w:rPr>
        <w:t xml:space="preserve"> 185 </w:t>
      </w:r>
      <w:r w:rsidRPr="004D2CB9">
        <w:rPr>
          <w:rFonts w:ascii="Palatino Linotype" w:hAnsi="Palatino Linotype"/>
        </w:rPr>
        <w:t>fracción</w:t>
      </w:r>
      <w:r w:rsidRPr="004D2CB9">
        <w:rPr>
          <w:rFonts w:ascii="Palatino Linotype" w:hAnsi="Palatino Linotype" w:cs="Arial"/>
          <w:lang w:val="es-ES_tradnl"/>
        </w:rPr>
        <w:t xml:space="preserve"> I de la </w:t>
      </w:r>
      <w:r w:rsidRPr="004D2CB9">
        <w:rPr>
          <w:rFonts w:ascii="Palatino Linotype" w:hAnsi="Palatino Linotype"/>
        </w:rPr>
        <w:t>Ley de Transparencia y Acceso a la Información Pública del Estado de México y Municipios</w:t>
      </w:r>
      <w:r w:rsidRPr="004D2CB9">
        <w:rPr>
          <w:rFonts w:ascii="Palatino Linotype" w:hAnsi="Palatino Linotype" w:cs="Arial"/>
          <w:lang w:val="es-ES_tradnl"/>
        </w:rPr>
        <w:t>, se turnó, a través del</w:t>
      </w:r>
      <w:r w:rsidRPr="004D2CB9">
        <w:rPr>
          <w:rFonts w:ascii="Palatino Linotype" w:eastAsia="Arial Unicode MS" w:hAnsi="Palatino Linotype" w:cs="Arial"/>
          <w:lang w:val="es-ES_tradnl"/>
        </w:rPr>
        <w:t xml:space="preserve"> </w:t>
      </w:r>
      <w:r w:rsidRPr="004D2CB9">
        <w:rPr>
          <w:rFonts w:ascii="Palatino Linotype" w:eastAsia="Arial Unicode MS" w:hAnsi="Palatino Linotype" w:cs="Arial"/>
          <w:b/>
          <w:lang w:val="es-ES_tradnl"/>
        </w:rPr>
        <w:t>SAIMEX</w:t>
      </w:r>
      <w:r w:rsidRPr="004D2CB9">
        <w:rPr>
          <w:rFonts w:ascii="Palatino Linotype" w:hAnsi="Palatino Linotype"/>
        </w:rPr>
        <w:t xml:space="preserve">, a la </w:t>
      </w:r>
      <w:r w:rsidRPr="004D2CB9">
        <w:rPr>
          <w:rFonts w:ascii="Palatino Linotype" w:hAnsi="Palatino Linotype" w:cs="Arial"/>
          <w:lang w:val="es-ES_tradnl"/>
        </w:rPr>
        <w:t xml:space="preserve">Comisionada </w:t>
      </w:r>
      <w:r w:rsidRPr="004D2CB9">
        <w:rPr>
          <w:rFonts w:ascii="Palatino Linotype" w:hAnsi="Palatino Linotype" w:cs="Arial"/>
          <w:b/>
          <w:lang w:val="es-ES_tradnl"/>
        </w:rPr>
        <w:t>EVA ABAID YAPUR</w:t>
      </w:r>
      <w:r w:rsidRPr="004D2CB9">
        <w:rPr>
          <w:rFonts w:ascii="Palatino Linotype" w:hAnsi="Palatino Linotype" w:cs="Arial"/>
          <w:lang w:val="es-ES_tradnl"/>
        </w:rPr>
        <w:t>, a efecto de que decretara su admisión o desechamiento.</w:t>
      </w:r>
    </w:p>
    <w:p w:rsidR="00B876A4" w:rsidRPr="004D2CB9" w:rsidRDefault="00B876A4" w:rsidP="00B876A4">
      <w:pPr>
        <w:pStyle w:val="Prrafodelista"/>
        <w:widowControl w:val="0"/>
        <w:numPr>
          <w:ilvl w:val="0"/>
          <w:numId w:val="30"/>
        </w:numPr>
        <w:tabs>
          <w:tab w:val="left" w:pos="142"/>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4D2CB9">
        <w:rPr>
          <w:rFonts w:ascii="Palatino Linotype" w:hAnsi="Palatino Linotype" w:cs="Arial"/>
        </w:rPr>
        <w:t>De las constancias del expediente electrónico del</w:t>
      </w:r>
      <w:r w:rsidRPr="004D2CB9">
        <w:rPr>
          <w:rFonts w:ascii="Palatino Linotype" w:hAnsi="Palatino Linotype" w:cs="Arial"/>
          <w:b/>
        </w:rPr>
        <w:t xml:space="preserve"> SAIMEX</w:t>
      </w:r>
      <w:r w:rsidRPr="004D2CB9">
        <w:rPr>
          <w:rFonts w:ascii="Palatino Linotype" w:hAnsi="Palatino Linotype" w:cs="Arial"/>
        </w:rPr>
        <w:t xml:space="preserve">, se advierte que en fecha </w:t>
      </w:r>
      <w:r>
        <w:rPr>
          <w:rFonts w:ascii="Palatino Linotype" w:hAnsi="Palatino Linotype" w:cs="Arial"/>
        </w:rPr>
        <w:t xml:space="preserve">diecisiete de marzo </w:t>
      </w:r>
      <w:r w:rsidRPr="004D2CB9">
        <w:rPr>
          <w:rFonts w:ascii="Palatino Linotype" w:hAnsi="Palatino Linotype" w:cs="Arial"/>
        </w:rPr>
        <w:t xml:space="preserve">de dos mil </w:t>
      </w:r>
      <w:r>
        <w:rPr>
          <w:rFonts w:ascii="Palatino Linotype" w:hAnsi="Palatino Linotype" w:cs="Arial"/>
        </w:rPr>
        <w:t>veinte</w:t>
      </w:r>
      <w:r w:rsidRPr="004D2CB9">
        <w:rPr>
          <w:rFonts w:ascii="Palatino Linotype" w:hAnsi="Palatino Linotype" w:cs="Arial"/>
        </w:rPr>
        <w:t xml:space="preserve">, atento a lo dispuesto en el artículo 185 fracciones I, II y IV de la </w:t>
      </w:r>
      <w:r w:rsidRPr="004D2CB9">
        <w:rPr>
          <w:rFonts w:ascii="Palatino Linotype" w:hAnsi="Palatino Linotype"/>
        </w:rPr>
        <w:t xml:space="preserve">Ley de Transparencia y Acceso a la Información Pública del Estado </w:t>
      </w:r>
      <w:r w:rsidRPr="004D2CB9">
        <w:rPr>
          <w:rFonts w:ascii="Palatino Linotype" w:hAnsi="Palatino Linotype" w:cs="Arial"/>
          <w:lang w:val="es-ES_tradnl"/>
        </w:rPr>
        <w:t>de</w:t>
      </w:r>
      <w:r w:rsidRPr="004D2CB9">
        <w:rPr>
          <w:rFonts w:ascii="Palatino Linotype" w:hAnsi="Palatino Linotype"/>
        </w:rPr>
        <w:t xml:space="preserve"> México y </w:t>
      </w:r>
      <w:r w:rsidRPr="004D2CB9">
        <w:rPr>
          <w:rFonts w:ascii="Palatino Linotype" w:hAnsi="Palatino Linotype" w:cs="Arial"/>
          <w:lang w:val="es-ES_tradnl"/>
        </w:rPr>
        <w:t>Municipios</w:t>
      </w:r>
      <w:r w:rsidRPr="004D2CB9">
        <w:rPr>
          <w:rFonts w:ascii="Palatino Linotype" w:hAnsi="Palatino Linotype"/>
        </w:rPr>
        <w:t>, se a</w:t>
      </w:r>
      <w:r w:rsidRPr="004D2CB9">
        <w:rPr>
          <w:rFonts w:ascii="Palatino Linotype" w:hAnsi="Palatino Linotype" w:cs="Arial"/>
        </w:rPr>
        <w:t xml:space="preserve">cordó la admisión a trámite del referido recurso de </w:t>
      </w:r>
      <w:r w:rsidRPr="004D2CB9">
        <w:rPr>
          <w:rFonts w:ascii="Palatino Linotype" w:hAnsi="Palatino Linotype" w:cs="Arial"/>
          <w:lang w:val="es-ES_tradnl"/>
        </w:rPr>
        <w:t>revisión</w:t>
      </w:r>
      <w:r w:rsidRPr="004D2CB9">
        <w:rPr>
          <w:rFonts w:ascii="Palatino Linotype" w:hAnsi="Palatino Linotype" w:cs="Arial"/>
        </w:rPr>
        <w:t xml:space="preserve">, así como la integración del expediente respectivo, mismo que se puso a disposición de las partes, para </w:t>
      </w:r>
      <w:r w:rsidRPr="004D2CB9">
        <w:rPr>
          <w:rFonts w:ascii="Palatino Linotype" w:hAnsi="Palatino Linotype"/>
        </w:rPr>
        <w:t>que</w:t>
      </w:r>
      <w:r w:rsidRPr="004D2CB9">
        <w:rPr>
          <w:rFonts w:ascii="Palatino Linotype" w:hAnsi="Palatino Linotype" w:cs="Arial"/>
        </w:rPr>
        <w:t xml:space="preserve"> en el plazo máximo de siete días hábiles, </w:t>
      </w:r>
      <w:r>
        <w:rPr>
          <w:rFonts w:ascii="Palatino Linotype" w:hAnsi="Palatino Linotype"/>
          <w:b/>
        </w:rPr>
        <w:t>LA RECURRENTE</w:t>
      </w:r>
      <w:r w:rsidRPr="004D2CB9">
        <w:rPr>
          <w:rFonts w:ascii="Palatino Linotype" w:hAnsi="Palatino Linotype" w:cs="Arial"/>
        </w:rPr>
        <w:t xml:space="preserve"> realizara manifestaciones, alegatos y ofreciera las pruebas que a su derecho </w:t>
      </w:r>
      <w:r w:rsidRPr="004D2CB9">
        <w:rPr>
          <w:rFonts w:ascii="Palatino Linotype" w:hAnsi="Palatino Linotype" w:cs="Arial"/>
          <w:lang w:val="es-ES_tradnl"/>
        </w:rPr>
        <w:t>conviniera</w:t>
      </w:r>
      <w:r w:rsidRPr="004D2CB9">
        <w:rPr>
          <w:rFonts w:ascii="Palatino Linotype" w:hAnsi="Palatino Linotype" w:cs="Arial"/>
        </w:rPr>
        <w:t xml:space="preserve"> y, en el caso del</w:t>
      </w:r>
      <w:r w:rsidRPr="004D2CB9">
        <w:rPr>
          <w:rFonts w:ascii="Palatino Linotype" w:hAnsi="Palatino Linotype" w:cs="Arial"/>
          <w:b/>
        </w:rPr>
        <w:t xml:space="preserve"> SUJETO OBLIGADO</w:t>
      </w:r>
      <w:r w:rsidRPr="004D2CB9">
        <w:rPr>
          <w:rFonts w:ascii="Palatino Linotype" w:hAnsi="Palatino Linotype" w:cs="Arial"/>
        </w:rPr>
        <w:t>, para que exhibiera el Informe Justificado correspondiente.</w:t>
      </w:r>
    </w:p>
    <w:p w:rsidR="00B876A4" w:rsidRPr="004D2CB9" w:rsidRDefault="00B876A4" w:rsidP="00B876A4">
      <w:pPr>
        <w:pStyle w:val="Prrafodelista"/>
        <w:widowControl w:val="0"/>
        <w:tabs>
          <w:tab w:val="left" w:pos="360"/>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B876A4" w:rsidRPr="00006F03" w:rsidRDefault="00B876A4" w:rsidP="00B876A4">
      <w:pPr>
        <w:pStyle w:val="Prrafodelista"/>
        <w:widowControl w:val="0"/>
        <w:numPr>
          <w:ilvl w:val="0"/>
          <w:numId w:val="30"/>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006F03">
        <w:rPr>
          <w:rFonts w:ascii="Palatino Linotype" w:hAnsi="Palatino Linotype" w:cs="Arial"/>
        </w:rPr>
        <w:t xml:space="preserve"> En fecha doce de  agosto de dos mil veinte, la Comisionada Ponente acordó el Cierre de Instrucción; así </w:t>
      </w:r>
      <w:r w:rsidRPr="00006F03">
        <w:rPr>
          <w:rFonts w:ascii="Palatino Linotype" w:hAnsi="Palatino Linotype" w:cs="Arial"/>
          <w:lang w:val="es-ES_tradnl"/>
        </w:rPr>
        <w:t>como,</w:t>
      </w:r>
      <w:r w:rsidRPr="00006F03">
        <w:rPr>
          <w:rFonts w:ascii="Palatino Linotype" w:hAnsi="Palatino Linotype" w:cs="Arial"/>
        </w:rPr>
        <w:t xml:space="preserve"> la remisión del mismo a efecto </w:t>
      </w:r>
      <w:r w:rsidRPr="00006F03">
        <w:rPr>
          <w:rFonts w:ascii="Palatino Linotype" w:hAnsi="Palatino Linotype" w:cs="Arial"/>
          <w:lang w:val="es-ES_tradnl"/>
        </w:rPr>
        <w:t>de</w:t>
      </w:r>
      <w:r w:rsidRPr="00006F03">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B876A4" w:rsidRPr="00006F03" w:rsidRDefault="00B876A4" w:rsidP="00B876A4">
      <w:pPr>
        <w:pStyle w:val="Prrafodelista"/>
        <w:spacing w:before="100" w:beforeAutospacing="1" w:after="100" w:afterAutospacing="1"/>
        <w:contextualSpacing/>
        <w:rPr>
          <w:rFonts w:ascii="Palatino Linotype" w:hAnsi="Palatino Linotype" w:cs="Arial"/>
        </w:rPr>
      </w:pPr>
    </w:p>
    <w:p w:rsidR="00B876A4" w:rsidRPr="00006F03" w:rsidRDefault="00B876A4" w:rsidP="00B876A4">
      <w:pPr>
        <w:pStyle w:val="Prrafodelista"/>
        <w:widowControl w:val="0"/>
        <w:numPr>
          <w:ilvl w:val="0"/>
          <w:numId w:val="30"/>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006F03">
        <w:rPr>
          <w:rFonts w:ascii="Palatino Linotype" w:hAnsi="Palatino Linotype" w:cs="Arial"/>
        </w:rPr>
        <w:t xml:space="preserve"> En fecha catorce de agosto de dos mil veinte, se dejó sin efectos el acuerdo de cierre de </w:t>
      </w:r>
      <w:r w:rsidR="00006F03" w:rsidRPr="00006F03">
        <w:rPr>
          <w:rFonts w:ascii="Palatino Linotype" w:hAnsi="Palatino Linotype" w:cs="Arial"/>
        </w:rPr>
        <w:t>instrucción</w:t>
      </w:r>
      <w:r w:rsidRPr="00006F03">
        <w:rPr>
          <w:rFonts w:ascii="Palatino Linotype" w:hAnsi="Palatino Linotype" w:cs="Arial"/>
        </w:rPr>
        <w:t>, en aras de garantizar los derechos tutelados por este Órgano Garante  de conformidad con lo dispuesto en el artículo 15, del Codigo de Procedimientos Administrativos del Estado de México y 195, de la citada ley de transparencia.</w:t>
      </w:r>
    </w:p>
    <w:p w:rsidR="00B876A4" w:rsidRPr="008F53D9" w:rsidRDefault="00B876A4" w:rsidP="00B876A4">
      <w:pPr>
        <w:pStyle w:val="Prrafodelista"/>
        <w:spacing w:before="100" w:beforeAutospacing="1" w:after="100" w:afterAutospacing="1"/>
        <w:contextualSpacing/>
        <w:rPr>
          <w:rFonts w:ascii="Palatino Linotype" w:hAnsi="Palatino Linotype" w:cs="Arial"/>
          <w:highlight w:val="yellow"/>
        </w:rPr>
      </w:pPr>
    </w:p>
    <w:p w:rsidR="00B876A4" w:rsidRPr="00511592" w:rsidRDefault="00B876A4" w:rsidP="00B876A4">
      <w:pPr>
        <w:pStyle w:val="Prrafodelista"/>
        <w:widowControl w:val="0"/>
        <w:numPr>
          <w:ilvl w:val="0"/>
          <w:numId w:val="30"/>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511592">
        <w:rPr>
          <w:rFonts w:ascii="Palatino Linotype" w:hAnsi="Palatino Linotype" w:cs="Arial"/>
        </w:rPr>
        <w:lastRenderedPageBreak/>
        <w:t xml:space="preserve">En cumplimiento a lo anterior, de las constancias </w:t>
      </w:r>
      <w:r w:rsidRPr="00511592">
        <w:rPr>
          <w:rFonts w:ascii="Palatino Linotype" w:hAnsi="Palatino Linotype" w:cs="Arial"/>
          <w:lang w:val="es-ES_tradnl"/>
        </w:rPr>
        <w:t xml:space="preserve">que obran en el </w:t>
      </w:r>
      <w:r w:rsidRPr="00511592">
        <w:rPr>
          <w:rFonts w:ascii="Palatino Linotype" w:hAnsi="Palatino Linotype" w:cs="Arial"/>
          <w:b/>
          <w:lang w:val="es-ES_tradnl"/>
        </w:rPr>
        <w:t>SAIMEX</w:t>
      </w:r>
      <w:r w:rsidRPr="00511592">
        <w:rPr>
          <w:rFonts w:ascii="Palatino Linotype" w:hAnsi="Palatino Linotype" w:cs="Arial"/>
          <w:lang w:val="es-ES_tradnl"/>
        </w:rPr>
        <w:t>, se advierte que</w:t>
      </w:r>
      <w:r w:rsidRPr="00511592">
        <w:rPr>
          <w:rFonts w:ascii="Palatino Linotype" w:hAnsi="Palatino Linotype" w:cs="Arial"/>
          <w:b/>
          <w:lang w:val="es-ES_tradnl"/>
        </w:rPr>
        <w:t xml:space="preserve"> </w:t>
      </w:r>
      <w:r w:rsidRPr="00511592">
        <w:rPr>
          <w:rFonts w:ascii="Palatino Linotype" w:hAnsi="Palatino Linotype"/>
          <w:b/>
        </w:rPr>
        <w:t>LA RECURRENTE</w:t>
      </w:r>
      <w:r w:rsidRPr="00511592">
        <w:rPr>
          <w:rFonts w:ascii="Palatino Linotype" w:hAnsi="Palatino Linotype" w:cs="Arial"/>
        </w:rPr>
        <w:t xml:space="preserve"> omitió</w:t>
      </w:r>
      <w:r w:rsidRPr="00511592">
        <w:rPr>
          <w:rFonts w:ascii="Palatino Linotype" w:hAnsi="Palatino Linotype" w:cs="Arial"/>
          <w:lang w:val="es-ES_tradnl"/>
        </w:rPr>
        <w:t xml:space="preserve"> </w:t>
      </w:r>
      <w:r w:rsidRPr="00511592">
        <w:rPr>
          <w:rFonts w:ascii="Palatino Linotype" w:hAnsi="Palatino Linotype" w:cs="Arial"/>
        </w:rPr>
        <w:t>presentar</w:t>
      </w:r>
      <w:r w:rsidRPr="00511592">
        <w:rPr>
          <w:rFonts w:ascii="Palatino Linotype" w:hAnsi="Palatino Linotype" w:cs="Arial"/>
          <w:lang w:val="es-ES_tradnl"/>
        </w:rPr>
        <w:t xml:space="preserve"> </w:t>
      </w:r>
      <w:r w:rsidRPr="00511592">
        <w:rPr>
          <w:rFonts w:ascii="Palatino Linotype" w:hAnsi="Palatino Linotype"/>
        </w:rPr>
        <w:t>manifestaciones</w:t>
      </w:r>
      <w:r w:rsidRPr="00511592">
        <w:rPr>
          <w:rFonts w:ascii="Palatino Linotype" w:hAnsi="Palatino Linotype" w:cs="Arial"/>
          <w:lang w:val="es-ES_tradnl"/>
        </w:rPr>
        <w:t xml:space="preserve"> y alegatos, así como ofrecer los medios de </w:t>
      </w:r>
      <w:r w:rsidRPr="00511592">
        <w:rPr>
          <w:rFonts w:ascii="Palatino Linotype" w:hAnsi="Palatino Linotype" w:cs="Arial"/>
        </w:rPr>
        <w:t>prueba</w:t>
      </w:r>
      <w:r w:rsidRPr="00511592">
        <w:rPr>
          <w:rFonts w:ascii="Palatino Linotype" w:hAnsi="Palatino Linotype" w:cs="Arial"/>
          <w:lang w:val="es-ES_tradnl"/>
        </w:rPr>
        <w:t xml:space="preserve"> que a su </w:t>
      </w:r>
      <w:r w:rsidRPr="00511592">
        <w:rPr>
          <w:rFonts w:ascii="Palatino Linotype" w:hAnsi="Palatino Linotype" w:cs="Arial"/>
        </w:rPr>
        <w:t>derecho</w:t>
      </w:r>
      <w:r w:rsidRPr="00511592">
        <w:rPr>
          <w:rFonts w:ascii="Palatino Linotype" w:hAnsi="Palatino Linotype" w:cs="Arial"/>
          <w:lang w:val="es-ES_tradnl"/>
        </w:rPr>
        <w:t xml:space="preserve"> convinieran, tal como se aprecia en la imagen siguiente:</w:t>
      </w:r>
    </w:p>
    <w:p w:rsidR="00B876A4" w:rsidRDefault="00B876A4" w:rsidP="00B876A4">
      <w:pPr>
        <w:pStyle w:val="Prrafodelista"/>
        <w:spacing w:before="100" w:beforeAutospacing="1" w:after="100" w:afterAutospacing="1"/>
        <w:ind w:left="142" w:hanging="142"/>
        <w:contextualSpacing/>
        <w:rPr>
          <w:noProof/>
          <w:lang w:eastAsia="es-MX"/>
        </w:rPr>
      </w:pPr>
    </w:p>
    <w:p w:rsidR="00B876A4" w:rsidRPr="004D2CB9" w:rsidRDefault="00B876A4" w:rsidP="00B876A4">
      <w:pPr>
        <w:pStyle w:val="Prrafodelista"/>
        <w:spacing w:before="100" w:beforeAutospacing="1" w:after="100" w:afterAutospacing="1"/>
        <w:ind w:left="142" w:hanging="142"/>
        <w:contextualSpacing/>
        <w:rPr>
          <w:rFonts w:ascii="Palatino Linotype" w:hAnsi="Palatino Linotype" w:cs="Arial"/>
        </w:rPr>
      </w:pPr>
      <w:r>
        <w:rPr>
          <w:noProof/>
          <w:lang w:eastAsia="es-MX"/>
        </w:rPr>
        <w:drawing>
          <wp:inline distT="0" distB="0" distL="0" distR="0">
            <wp:extent cx="5814060" cy="2095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446" t="23620" r="12246" b="20718"/>
                    <a:stretch/>
                  </pic:blipFill>
                  <pic:spPr bwMode="auto">
                    <a:xfrm>
                      <a:off x="0" y="0"/>
                      <a:ext cx="5814060" cy="2095500"/>
                    </a:xfrm>
                    <a:prstGeom prst="rect">
                      <a:avLst/>
                    </a:prstGeom>
                    <a:ln>
                      <a:noFill/>
                    </a:ln>
                    <a:extLst>
                      <a:ext uri="{53640926-AAD7-44D8-BBD7-CCE9431645EC}">
                        <a14:shadowObscured xmlns:a14="http://schemas.microsoft.com/office/drawing/2010/main"/>
                      </a:ext>
                    </a:extLst>
                  </pic:spPr>
                </pic:pic>
              </a:graphicData>
            </a:graphic>
          </wp:inline>
        </w:drawing>
      </w:r>
    </w:p>
    <w:p w:rsidR="00B876A4" w:rsidRPr="004D2CB9" w:rsidRDefault="00B876A4" w:rsidP="00B876A4">
      <w:pPr>
        <w:pStyle w:val="Prrafodelista"/>
        <w:spacing w:before="100" w:beforeAutospacing="1" w:after="100" w:afterAutospacing="1"/>
        <w:ind w:left="142" w:hanging="142"/>
        <w:contextualSpacing/>
        <w:rPr>
          <w:rFonts w:ascii="Palatino Linotype" w:hAnsi="Palatino Linotype" w:cs="Arial"/>
        </w:rPr>
      </w:pPr>
    </w:p>
    <w:p w:rsidR="00B876A4" w:rsidRPr="004D2CB9" w:rsidRDefault="00B876A4" w:rsidP="00B876A4">
      <w:pPr>
        <w:tabs>
          <w:tab w:val="left" w:pos="567"/>
        </w:tabs>
        <w:spacing w:before="100" w:beforeAutospacing="1" w:after="100" w:afterAutospacing="1" w:line="360" w:lineRule="auto"/>
        <w:contextualSpacing/>
        <w:jc w:val="both"/>
        <w:rPr>
          <w:rFonts w:ascii="Palatino Linotype" w:hAnsi="Palatino Linotype" w:cs="Arial"/>
          <w:lang w:val="es-ES_tradnl"/>
        </w:rPr>
      </w:pPr>
      <w:r w:rsidRPr="004D2CB9">
        <w:rPr>
          <w:rFonts w:ascii="Palatino Linotype" w:hAnsi="Palatino Linotype" w:cs="Arial"/>
        </w:rPr>
        <w:t>Por</w:t>
      </w:r>
      <w:r w:rsidRPr="004D2CB9">
        <w:rPr>
          <w:rFonts w:ascii="Palatino Linotype" w:hAnsi="Palatino Linotype" w:cs="Arial"/>
          <w:lang w:val="es-ES_tradnl"/>
        </w:rPr>
        <w:t xml:space="preserve"> su </w:t>
      </w:r>
      <w:r w:rsidRPr="004D2CB9">
        <w:rPr>
          <w:rFonts w:ascii="Palatino Linotype" w:hAnsi="Palatino Linotype" w:cs="Arial"/>
        </w:rPr>
        <w:t>parte</w:t>
      </w:r>
      <w:r w:rsidRPr="004D2CB9">
        <w:rPr>
          <w:rFonts w:ascii="Palatino Linotype" w:hAnsi="Palatino Linotype" w:cs="Arial"/>
          <w:lang w:val="es-ES_tradnl"/>
        </w:rPr>
        <w:t xml:space="preserve">, en fecha </w:t>
      </w:r>
      <w:r>
        <w:rPr>
          <w:rFonts w:ascii="Palatino Linotype" w:hAnsi="Palatino Linotype" w:cs="Arial"/>
          <w:lang w:val="es-ES_tradnl"/>
        </w:rPr>
        <w:t>veintitrés de marzo</w:t>
      </w:r>
      <w:r w:rsidRPr="004D2CB9">
        <w:rPr>
          <w:rFonts w:ascii="Palatino Linotype" w:hAnsi="Palatino Linotype" w:cs="Arial"/>
          <w:lang w:val="es-ES_tradnl"/>
        </w:rPr>
        <w:t xml:space="preserve"> de dos mil </w:t>
      </w:r>
      <w:r>
        <w:rPr>
          <w:rFonts w:ascii="Palatino Linotype" w:hAnsi="Palatino Linotype" w:cs="Arial"/>
          <w:lang w:val="es-ES_tradnl"/>
        </w:rPr>
        <w:t>veinte</w:t>
      </w:r>
      <w:r w:rsidRPr="004D2CB9">
        <w:rPr>
          <w:rFonts w:ascii="Palatino Linotype" w:hAnsi="Palatino Linotype" w:cs="Arial"/>
          <w:lang w:val="es-ES_tradnl"/>
        </w:rPr>
        <w:t>,</w:t>
      </w:r>
      <w:r w:rsidRPr="004D2CB9">
        <w:rPr>
          <w:rFonts w:ascii="Palatino Linotype" w:hAnsi="Palatino Linotype" w:cs="Arial"/>
          <w:b/>
          <w:lang w:val="es-ES_tradnl"/>
        </w:rPr>
        <w:t xml:space="preserve"> EL SUJETO OBLIGADO</w:t>
      </w:r>
      <w:r w:rsidRPr="004D2CB9">
        <w:rPr>
          <w:rFonts w:ascii="Palatino Linotype" w:hAnsi="Palatino Linotype" w:cs="Arial"/>
          <w:lang w:val="es-ES_tradnl"/>
        </w:rPr>
        <w:t xml:space="preserve"> rindió el Informe Justificado</w:t>
      </w:r>
      <w:r>
        <w:rPr>
          <w:rFonts w:ascii="Palatino Linotype" w:hAnsi="Palatino Linotype" w:cs="Arial"/>
          <w:lang w:val="es-ES_tradnl"/>
        </w:rPr>
        <w:t xml:space="preserve"> poniéndose a la vista el día diecisiete de agosto de dos mil veinte</w:t>
      </w:r>
      <w:r w:rsidRPr="004D2CB9">
        <w:rPr>
          <w:rFonts w:ascii="Palatino Linotype" w:hAnsi="Palatino Linotype" w:cs="Arial"/>
          <w:lang w:val="es-ES_tradnl"/>
        </w:rPr>
        <w:t>, mediante el cual, adjuntó los siguientes archivos electrónicos:</w:t>
      </w:r>
    </w:p>
    <w:p w:rsidR="00B876A4" w:rsidRPr="004D2CB9" w:rsidRDefault="00B876A4" w:rsidP="00B876A4">
      <w:pPr>
        <w:pStyle w:val="Prrafodelista"/>
        <w:numPr>
          <w:ilvl w:val="0"/>
          <w:numId w:val="33"/>
        </w:numPr>
        <w:tabs>
          <w:tab w:val="left" w:pos="567"/>
        </w:tabs>
        <w:spacing w:before="100" w:beforeAutospacing="1" w:after="100" w:afterAutospacing="1" w:line="360" w:lineRule="auto"/>
        <w:contextualSpacing/>
        <w:jc w:val="both"/>
        <w:rPr>
          <w:rFonts w:ascii="Palatino Linotype" w:hAnsi="Palatino Linotype" w:cs="Arial"/>
          <w:b/>
          <w:lang w:val="es-ES_tradnl"/>
        </w:rPr>
      </w:pPr>
      <w:r w:rsidRPr="009E6B87">
        <w:rPr>
          <w:rFonts w:ascii="Palatino Linotype" w:hAnsi="Palatino Linotype" w:cs="Arial"/>
          <w:b/>
          <w:lang w:val="es-ES_tradnl"/>
        </w:rPr>
        <w:t>CV JEFA DE ÁREA.pdf</w:t>
      </w:r>
      <w:r w:rsidRPr="004D2CB9">
        <w:rPr>
          <w:rFonts w:ascii="Palatino Linotype" w:hAnsi="Palatino Linotype" w:cs="Arial"/>
          <w:b/>
          <w:lang w:val="es-ES_tradnl"/>
        </w:rPr>
        <w:t xml:space="preserve">, </w:t>
      </w:r>
      <w:r>
        <w:rPr>
          <w:rFonts w:ascii="Palatino Linotype" w:hAnsi="Palatino Linotype" w:cs="Arial"/>
          <w:lang w:val="es-ES_tradnl"/>
        </w:rPr>
        <w:t xml:space="preserve">consistente en el curriculum de la C. Alejandra Tapia </w:t>
      </w:r>
      <w:proofErr w:type="spellStart"/>
      <w:r>
        <w:rPr>
          <w:rFonts w:ascii="Palatino Linotype" w:hAnsi="Palatino Linotype" w:cs="Arial"/>
          <w:lang w:val="es-ES_tradnl"/>
        </w:rPr>
        <w:t>Barrueta</w:t>
      </w:r>
      <w:proofErr w:type="spellEnd"/>
      <w:r>
        <w:rPr>
          <w:rFonts w:ascii="Palatino Linotype" w:hAnsi="Palatino Linotype" w:cs="Arial"/>
          <w:lang w:val="es-ES_tradnl"/>
        </w:rPr>
        <w:t>, como jefa del Departamento de Desarrollo Organizacional y Tecnológico.</w:t>
      </w:r>
    </w:p>
    <w:p w:rsidR="00B876A4" w:rsidRDefault="00B876A4" w:rsidP="00B876A4">
      <w:pPr>
        <w:pStyle w:val="Prrafodelista"/>
        <w:numPr>
          <w:ilvl w:val="0"/>
          <w:numId w:val="33"/>
        </w:numPr>
        <w:tabs>
          <w:tab w:val="left" w:pos="567"/>
        </w:tabs>
        <w:spacing w:before="100" w:beforeAutospacing="1" w:after="100" w:afterAutospacing="1" w:line="360" w:lineRule="auto"/>
        <w:contextualSpacing/>
        <w:jc w:val="both"/>
        <w:rPr>
          <w:rFonts w:ascii="Palatino Linotype" w:hAnsi="Palatino Linotype" w:cs="Arial"/>
          <w:b/>
          <w:lang w:val="es-ES_tradnl"/>
        </w:rPr>
      </w:pPr>
      <w:r w:rsidRPr="009E6B87">
        <w:rPr>
          <w:rFonts w:ascii="Palatino Linotype" w:hAnsi="Palatino Linotype" w:cs="Arial"/>
          <w:b/>
          <w:lang w:val="es-ES_tradnl"/>
        </w:rPr>
        <w:t>manifestaciones uippe.pdf</w:t>
      </w:r>
      <w:r>
        <w:rPr>
          <w:rFonts w:ascii="Palatino Linotype" w:hAnsi="Palatino Linotype" w:cs="Arial"/>
          <w:b/>
          <w:lang w:val="es-ES_tradnl"/>
        </w:rPr>
        <w:t xml:space="preserve"> </w:t>
      </w:r>
      <w:r w:rsidRPr="008F21C6">
        <w:rPr>
          <w:rFonts w:ascii="Palatino Linotype" w:hAnsi="Palatino Linotype" w:cs="Arial"/>
          <w:lang w:val="es-ES_tradnl"/>
        </w:rPr>
        <w:t>mediante el cual el</w:t>
      </w:r>
      <w:r>
        <w:rPr>
          <w:rFonts w:ascii="Palatino Linotype" w:hAnsi="Palatino Linotype" w:cs="Arial"/>
          <w:b/>
          <w:lang w:val="es-ES_tradnl"/>
        </w:rPr>
        <w:t xml:space="preserve"> </w:t>
      </w:r>
      <w:r w:rsidRPr="008F21C6">
        <w:rPr>
          <w:rFonts w:ascii="Palatino Linotype" w:hAnsi="Palatino Linotype" w:cs="Arial"/>
          <w:lang w:val="es-ES_tradnl"/>
        </w:rPr>
        <w:t>Director de Desarrollo</w:t>
      </w:r>
      <w:r>
        <w:rPr>
          <w:rFonts w:ascii="Palatino Linotype" w:hAnsi="Palatino Linotype" w:cs="Arial"/>
          <w:lang w:val="es-ES_tradnl"/>
        </w:rPr>
        <w:t xml:space="preserve"> </w:t>
      </w:r>
      <w:r w:rsidRPr="008F21C6">
        <w:rPr>
          <w:rFonts w:ascii="Palatino Linotype" w:hAnsi="Palatino Linotype" w:cs="Arial"/>
          <w:lang w:val="es-ES_tradnl"/>
        </w:rPr>
        <w:t>E</w:t>
      </w:r>
      <w:r>
        <w:rPr>
          <w:rFonts w:ascii="Palatino Linotype" w:hAnsi="Palatino Linotype" w:cs="Arial"/>
          <w:lang w:val="es-ES_tradnl"/>
        </w:rPr>
        <w:t>str</w:t>
      </w:r>
      <w:r w:rsidRPr="008F21C6">
        <w:rPr>
          <w:rFonts w:ascii="Palatino Linotype" w:hAnsi="Palatino Linotype" w:cs="Arial"/>
          <w:lang w:val="es-ES_tradnl"/>
        </w:rPr>
        <w:t>atégico</w:t>
      </w:r>
      <w:r>
        <w:rPr>
          <w:rFonts w:ascii="Palatino Linotype" w:hAnsi="Palatino Linotype" w:cs="Arial"/>
          <w:lang w:val="es-ES_tradnl"/>
        </w:rPr>
        <w:t xml:space="preserve"> medularmente informa que se adjuntan en medio óptico las generalidades sobre el sistema de calidad, asimismo, indica que se remiten los curriculums del equipo auditor y de la Jefa de área.</w:t>
      </w:r>
    </w:p>
    <w:p w:rsidR="00B876A4" w:rsidRPr="00207CA3" w:rsidRDefault="00B876A4" w:rsidP="00B876A4">
      <w:pPr>
        <w:pStyle w:val="Prrafodelista"/>
        <w:numPr>
          <w:ilvl w:val="0"/>
          <w:numId w:val="33"/>
        </w:numPr>
        <w:tabs>
          <w:tab w:val="left" w:pos="567"/>
        </w:tabs>
        <w:spacing w:before="100" w:beforeAutospacing="1" w:after="100" w:afterAutospacing="1" w:line="360" w:lineRule="auto"/>
        <w:contextualSpacing/>
        <w:jc w:val="both"/>
        <w:rPr>
          <w:rFonts w:ascii="Palatino Linotype" w:hAnsi="Palatino Linotype" w:cs="Arial"/>
          <w:b/>
          <w:lang w:val="es-ES_tradnl"/>
        </w:rPr>
      </w:pPr>
      <w:r w:rsidRPr="009E6B87">
        <w:rPr>
          <w:rFonts w:ascii="Palatino Linotype" w:hAnsi="Palatino Linotype" w:cs="Arial"/>
          <w:b/>
          <w:lang w:val="es-ES_tradnl"/>
        </w:rPr>
        <w:lastRenderedPageBreak/>
        <w:t>CV EQUIPO AUDITOR.pdf</w:t>
      </w:r>
      <w:r>
        <w:rPr>
          <w:rFonts w:ascii="Palatino Linotype" w:hAnsi="Palatino Linotype" w:cs="Arial"/>
          <w:b/>
          <w:lang w:val="es-ES_tradnl"/>
        </w:rPr>
        <w:t xml:space="preserve"> </w:t>
      </w:r>
      <w:r w:rsidRPr="008F21C6">
        <w:rPr>
          <w:rFonts w:ascii="Palatino Linotype" w:hAnsi="Palatino Linotype" w:cs="Arial"/>
          <w:lang w:val="es-ES_tradnl"/>
        </w:rPr>
        <w:t xml:space="preserve">archivo electrónico </w:t>
      </w:r>
      <w:r>
        <w:rPr>
          <w:rFonts w:ascii="Palatino Linotype" w:hAnsi="Palatino Linotype" w:cs="Arial"/>
          <w:lang w:val="es-ES_tradnl"/>
        </w:rPr>
        <w:t xml:space="preserve">mediante el cual se remiten los curriculum de los CC. Esteban Mendoza Rojas, Ana Gabriela </w:t>
      </w:r>
      <w:proofErr w:type="spellStart"/>
      <w:r>
        <w:rPr>
          <w:rFonts w:ascii="Palatino Linotype" w:hAnsi="Palatino Linotype" w:cs="Arial"/>
          <w:lang w:val="es-ES_tradnl"/>
        </w:rPr>
        <w:t>LLamas</w:t>
      </w:r>
      <w:proofErr w:type="spellEnd"/>
      <w:r>
        <w:rPr>
          <w:rFonts w:ascii="Palatino Linotype" w:hAnsi="Palatino Linotype" w:cs="Arial"/>
          <w:lang w:val="es-ES_tradnl"/>
        </w:rPr>
        <w:t xml:space="preserve"> Pichardo </w:t>
      </w:r>
      <w:proofErr w:type="gramStart"/>
      <w:r>
        <w:rPr>
          <w:rFonts w:ascii="Palatino Linotype" w:hAnsi="Palatino Linotype" w:cs="Arial"/>
          <w:lang w:val="es-ES_tradnl"/>
        </w:rPr>
        <w:t>y  Patricia</w:t>
      </w:r>
      <w:proofErr w:type="gramEnd"/>
      <w:r>
        <w:rPr>
          <w:rFonts w:ascii="Palatino Linotype" w:hAnsi="Palatino Linotype" w:cs="Arial"/>
          <w:lang w:val="es-ES_tradnl"/>
        </w:rPr>
        <w:t xml:space="preserve"> Miranda Serna.</w:t>
      </w:r>
    </w:p>
    <w:p w:rsidR="00207CA3" w:rsidRPr="00207CA3" w:rsidRDefault="00B876A4" w:rsidP="00207CA3">
      <w:pPr>
        <w:pStyle w:val="Prrafodelista"/>
        <w:numPr>
          <w:ilvl w:val="0"/>
          <w:numId w:val="33"/>
        </w:numPr>
        <w:tabs>
          <w:tab w:val="left" w:pos="567"/>
        </w:tabs>
        <w:spacing w:before="100" w:beforeAutospacing="1" w:after="100" w:afterAutospacing="1" w:line="360" w:lineRule="auto"/>
        <w:contextualSpacing/>
        <w:jc w:val="both"/>
        <w:rPr>
          <w:rFonts w:ascii="Palatino Linotype" w:hAnsi="Palatino Linotype" w:cs="Arial"/>
          <w:b/>
          <w:lang w:val="es-ES_tradnl"/>
        </w:rPr>
      </w:pPr>
      <w:r w:rsidRPr="00207CA3">
        <w:rPr>
          <w:rFonts w:ascii="Palatino Linotype" w:hAnsi="Palatino Linotype" w:cs="Arial"/>
          <w:b/>
          <w:lang w:val="es-ES_tradnl"/>
        </w:rPr>
        <w:t xml:space="preserve">ESTATUS DEL SGC.pdf </w:t>
      </w:r>
      <w:r w:rsidRPr="00207CA3">
        <w:rPr>
          <w:rFonts w:ascii="Palatino Linotype" w:hAnsi="Palatino Linotype" w:cs="Arial"/>
          <w:lang w:val="es-ES_tradnl"/>
        </w:rPr>
        <w:t xml:space="preserve">del que se desprende una nota informativa con un cuadro con los rubros </w:t>
      </w:r>
      <w:r w:rsidRPr="00207CA3">
        <w:rPr>
          <w:rFonts w:ascii="Palatino Linotype" w:hAnsi="Palatino Linotype" w:cs="Arial"/>
          <w:b/>
          <w:i/>
          <w:lang w:val="es-ES_tradnl"/>
        </w:rPr>
        <w:t>Etapa, Actividades realizadas o por realizar y  Responsable</w:t>
      </w:r>
      <w:r w:rsidRPr="00207CA3">
        <w:rPr>
          <w:rFonts w:ascii="Palatino Linotype" w:hAnsi="Palatino Linotype" w:cs="Arial"/>
          <w:lang w:val="es-ES_tradnl"/>
        </w:rPr>
        <w:t xml:space="preserve"> mediante el cual medularmente describen acciones realizadas y acciones por realizar; así como las áreas responsables de dichas acciones. </w:t>
      </w:r>
    </w:p>
    <w:p w:rsidR="00207CA3" w:rsidRPr="00207CA3" w:rsidRDefault="00207CA3" w:rsidP="00207CA3">
      <w:pPr>
        <w:pStyle w:val="Prrafodelista"/>
        <w:widowControl w:val="0"/>
        <w:tabs>
          <w:tab w:val="left" w:pos="567"/>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B876A4" w:rsidRPr="00207CA3" w:rsidRDefault="00B876A4" w:rsidP="00AF0E37">
      <w:pPr>
        <w:pStyle w:val="Prrafodelista"/>
        <w:widowControl w:val="0"/>
        <w:numPr>
          <w:ilvl w:val="0"/>
          <w:numId w:val="30"/>
        </w:numPr>
        <w:tabs>
          <w:tab w:val="left" w:pos="567"/>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207CA3">
        <w:rPr>
          <w:rFonts w:ascii="Palatino Linotype" w:hAnsi="Palatino Linotype" w:cs="Arial"/>
        </w:rPr>
        <w:t xml:space="preserve"> En fecha veinticinco de agosto de dos mil veinte, la Comisionada Ponente acordó el Cierre de Instrucción; así </w:t>
      </w:r>
      <w:r w:rsidRPr="00207CA3">
        <w:rPr>
          <w:rFonts w:ascii="Palatino Linotype" w:hAnsi="Palatino Linotype" w:cs="Arial"/>
          <w:lang w:val="es-ES_tradnl"/>
        </w:rPr>
        <w:t>como,</w:t>
      </w:r>
      <w:r w:rsidRPr="00207CA3">
        <w:rPr>
          <w:rFonts w:ascii="Palatino Linotype" w:hAnsi="Palatino Linotype" w:cs="Arial"/>
        </w:rPr>
        <w:t xml:space="preserve"> la remisión del mismo a efecto </w:t>
      </w:r>
      <w:r w:rsidRPr="00207CA3">
        <w:rPr>
          <w:rFonts w:ascii="Palatino Linotype" w:hAnsi="Palatino Linotype" w:cs="Arial"/>
          <w:lang w:val="es-ES_tradnl"/>
        </w:rPr>
        <w:t>de</w:t>
      </w:r>
      <w:r w:rsidRPr="00207CA3">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B876A4" w:rsidRPr="004D2CB9" w:rsidRDefault="00B876A4" w:rsidP="00B876A4">
      <w:pPr>
        <w:spacing w:before="100" w:beforeAutospacing="1" w:after="100" w:afterAutospacing="1" w:line="360" w:lineRule="auto"/>
        <w:contextualSpacing/>
        <w:jc w:val="center"/>
        <w:rPr>
          <w:rFonts w:ascii="Palatino Linotype" w:hAnsi="Palatino Linotype"/>
          <w:b/>
          <w:bCs/>
          <w:spacing w:val="40"/>
          <w:sz w:val="28"/>
        </w:rPr>
      </w:pPr>
      <w:r w:rsidRPr="004D2CB9">
        <w:rPr>
          <w:rFonts w:ascii="Palatino Linotype" w:hAnsi="Palatino Linotype"/>
          <w:b/>
          <w:bCs/>
          <w:spacing w:val="40"/>
          <w:sz w:val="28"/>
        </w:rPr>
        <w:t>CONSIDERANDO</w:t>
      </w:r>
    </w:p>
    <w:p w:rsidR="00B876A4" w:rsidRDefault="00B876A4" w:rsidP="00B876A4">
      <w:pPr>
        <w:pStyle w:val="Prrafodelista"/>
        <w:widowControl w:val="0"/>
        <w:numPr>
          <w:ilvl w:val="0"/>
          <w:numId w:val="3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4D2CB9">
        <w:rPr>
          <w:rFonts w:ascii="Palatino Linotype" w:hAnsi="Palatino Linotype"/>
          <w:b/>
        </w:rPr>
        <w:t>Competencia</w:t>
      </w:r>
      <w:r w:rsidRPr="004D2CB9">
        <w:rPr>
          <w:rFonts w:ascii="Palatino Linotype" w:hAnsi="Palatino Linotype"/>
        </w:rPr>
        <w:t>.</w:t>
      </w:r>
      <w:r w:rsidRPr="004D2CB9">
        <w:rPr>
          <w:rFonts w:ascii="Palatino Linotype" w:hAnsi="Palatino Linotype"/>
          <w:b/>
        </w:rPr>
        <w:t xml:space="preserve"> </w:t>
      </w:r>
      <w:r w:rsidRPr="004D2CB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w:t>
      </w:r>
      <w:r w:rsidRPr="004D2CB9">
        <w:rPr>
          <w:rFonts w:ascii="Palatino Linotype" w:hAnsi="Palatino Linotype"/>
        </w:rPr>
        <w:lastRenderedPageBreak/>
        <w:t>Pública del Estado de México y Municipios, y los artículos 9, fracciones I y XXIV y 11 del Reglamento Interior del Instituto de Transparencia, Acceso a la Información Pública y Protección de Datos Personales del Estado de México y Municipios</w:t>
      </w:r>
      <w:r w:rsidRPr="004D2CB9">
        <w:rPr>
          <w:rFonts w:ascii="Palatino Linotype" w:hAnsi="Palatino Linotype" w:cs="Arial"/>
        </w:rPr>
        <w:t>.</w:t>
      </w:r>
    </w:p>
    <w:p w:rsidR="00207CA3" w:rsidRPr="004D2CB9" w:rsidRDefault="00207CA3" w:rsidP="00207CA3">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B876A4" w:rsidRPr="00207CA3" w:rsidRDefault="00B876A4" w:rsidP="00B876A4">
      <w:pPr>
        <w:pStyle w:val="Prrafodelista"/>
        <w:widowControl w:val="0"/>
        <w:numPr>
          <w:ilvl w:val="0"/>
          <w:numId w:val="3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4D2CB9">
        <w:rPr>
          <w:rFonts w:ascii="Palatino Linotype" w:hAnsi="Palatino Linotype" w:cs="Arial"/>
          <w:b/>
        </w:rPr>
        <w:t xml:space="preserve"> </w:t>
      </w:r>
      <w:r w:rsidRPr="004D2CB9">
        <w:rPr>
          <w:rFonts w:ascii="Palatino Linotype" w:hAnsi="Palatino Linotype" w:cs="Arial"/>
          <w:b/>
          <w:color w:val="000000" w:themeColor="text1"/>
        </w:rPr>
        <w:t>Interés.</w:t>
      </w:r>
      <w:r w:rsidRPr="004D2CB9">
        <w:rPr>
          <w:rFonts w:ascii="Palatino Linotype" w:hAnsi="Palatino Linotype" w:cs="Arial"/>
          <w:color w:val="000000" w:themeColor="text1"/>
        </w:rPr>
        <w:t xml:space="preserve"> El </w:t>
      </w:r>
      <w:r w:rsidRPr="004D2CB9">
        <w:rPr>
          <w:rFonts w:ascii="Palatino Linotype" w:hAnsi="Palatino Linotype"/>
          <w:color w:val="000000" w:themeColor="text1"/>
        </w:rPr>
        <w:t>recurso</w:t>
      </w:r>
      <w:r w:rsidRPr="004D2CB9">
        <w:rPr>
          <w:rFonts w:ascii="Palatino Linotype" w:hAnsi="Palatino Linotype" w:cs="Arial"/>
          <w:color w:val="000000" w:themeColor="text1"/>
        </w:rPr>
        <w:t xml:space="preserve"> de revisión fue </w:t>
      </w:r>
      <w:r w:rsidRPr="004D2CB9">
        <w:rPr>
          <w:rFonts w:ascii="Palatino Linotype" w:hAnsi="Palatino Linotype"/>
          <w:color w:val="000000" w:themeColor="text1"/>
        </w:rPr>
        <w:t>interpuesto</w:t>
      </w:r>
      <w:r w:rsidRPr="004D2CB9">
        <w:rPr>
          <w:rFonts w:ascii="Palatino Linotype" w:hAnsi="Palatino Linotype" w:cs="Arial"/>
          <w:color w:val="000000" w:themeColor="text1"/>
        </w:rPr>
        <w:t xml:space="preserve"> por parte legítima en atención a que fue </w:t>
      </w:r>
      <w:r w:rsidRPr="004D2CB9">
        <w:rPr>
          <w:rFonts w:ascii="Palatino Linotype" w:hAnsi="Palatino Linotype"/>
          <w:color w:val="000000" w:themeColor="text1"/>
        </w:rPr>
        <w:t>presentado</w:t>
      </w:r>
      <w:r w:rsidRPr="004D2CB9">
        <w:rPr>
          <w:rFonts w:ascii="Palatino Linotype" w:hAnsi="Palatino Linotype" w:cs="Arial"/>
          <w:color w:val="000000" w:themeColor="text1"/>
        </w:rPr>
        <w:t xml:space="preserve"> por </w:t>
      </w:r>
      <w:r>
        <w:rPr>
          <w:rFonts w:ascii="Palatino Linotype" w:hAnsi="Palatino Linotype" w:cs="Arial"/>
          <w:b/>
          <w:color w:val="000000" w:themeColor="text1"/>
        </w:rPr>
        <w:t>LA RECURRENTE</w:t>
      </w:r>
      <w:r w:rsidRPr="004D2CB9">
        <w:rPr>
          <w:rFonts w:ascii="Palatino Linotype" w:hAnsi="Palatino Linotype" w:cs="Arial"/>
          <w:snapToGrid w:val="0"/>
          <w:color w:val="000000" w:themeColor="text1"/>
        </w:rPr>
        <w:t xml:space="preserve">, </w:t>
      </w:r>
      <w:r w:rsidRPr="004D2CB9">
        <w:rPr>
          <w:rFonts w:ascii="Palatino Linotype" w:hAnsi="Palatino Linotype" w:cs="Arial"/>
          <w:color w:val="000000" w:themeColor="text1"/>
        </w:rPr>
        <w:t>quien</w:t>
      </w:r>
      <w:r w:rsidRPr="004D2CB9">
        <w:rPr>
          <w:rFonts w:ascii="Palatino Linotype" w:hAnsi="Palatino Linotype" w:cs="Arial"/>
          <w:snapToGrid w:val="0"/>
          <w:color w:val="000000" w:themeColor="text1"/>
        </w:rPr>
        <w:t xml:space="preserve"> </w:t>
      </w:r>
      <w:r w:rsidRPr="004D2CB9">
        <w:rPr>
          <w:rFonts w:ascii="Palatino Linotype" w:hAnsi="Palatino Linotype"/>
          <w:color w:val="000000" w:themeColor="text1"/>
        </w:rPr>
        <w:t>formuló</w:t>
      </w:r>
      <w:r w:rsidRPr="004D2CB9">
        <w:rPr>
          <w:rFonts w:ascii="Palatino Linotype" w:hAnsi="Palatino Linotype" w:cs="Arial"/>
          <w:snapToGrid w:val="0"/>
          <w:color w:val="000000" w:themeColor="text1"/>
        </w:rPr>
        <w:t xml:space="preserve"> la </w:t>
      </w:r>
      <w:r w:rsidRPr="004D2CB9">
        <w:rPr>
          <w:rFonts w:ascii="Palatino Linotype" w:hAnsi="Palatino Linotype" w:cs="Arial"/>
          <w:color w:val="000000" w:themeColor="text1"/>
        </w:rPr>
        <w:t>solicitud</w:t>
      </w:r>
      <w:r w:rsidRPr="004D2CB9">
        <w:rPr>
          <w:rFonts w:ascii="Palatino Linotype" w:hAnsi="Palatino Linotype" w:cs="Arial"/>
          <w:snapToGrid w:val="0"/>
          <w:color w:val="000000" w:themeColor="text1"/>
        </w:rPr>
        <w:t xml:space="preserve"> de acceso a la información pública </w:t>
      </w:r>
      <w:r w:rsidRPr="004D2CB9">
        <w:rPr>
          <w:rFonts w:ascii="Palatino Linotype" w:hAnsi="Palatino Linotype"/>
          <w:color w:val="000000" w:themeColor="text1"/>
        </w:rPr>
        <w:t>número</w:t>
      </w:r>
      <w:r w:rsidRPr="004D2CB9">
        <w:rPr>
          <w:rFonts w:ascii="Palatino Linotype" w:hAnsi="Palatino Linotype"/>
          <w:b/>
          <w:bCs/>
          <w:color w:val="000000" w:themeColor="text1"/>
        </w:rPr>
        <w:t xml:space="preserve"> </w:t>
      </w:r>
      <w:r>
        <w:rPr>
          <w:rFonts w:ascii="Palatino Linotype" w:hAnsi="Palatino Linotype"/>
          <w:b/>
          <w:bCs/>
          <w:color w:val="000000" w:themeColor="text1"/>
        </w:rPr>
        <w:t>00007/OASTOL/IP/2020</w:t>
      </w:r>
      <w:r w:rsidRPr="004D2CB9">
        <w:rPr>
          <w:rFonts w:ascii="Palatino Linotype" w:hAnsi="Palatino Linotype"/>
          <w:b/>
          <w:bCs/>
          <w:color w:val="000000" w:themeColor="text1"/>
        </w:rPr>
        <w:t>.</w:t>
      </w:r>
    </w:p>
    <w:p w:rsidR="00207CA3" w:rsidRPr="004D2CB9" w:rsidRDefault="00207CA3" w:rsidP="00207CA3">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B876A4" w:rsidRPr="004D2CB9" w:rsidRDefault="00B876A4" w:rsidP="00B876A4">
      <w:pPr>
        <w:pStyle w:val="Prrafodelista"/>
        <w:widowControl w:val="0"/>
        <w:numPr>
          <w:ilvl w:val="0"/>
          <w:numId w:val="3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4D2CB9">
        <w:rPr>
          <w:rFonts w:ascii="Palatino Linotype" w:hAnsi="Palatino Linotype" w:cs="Arial"/>
          <w:b/>
        </w:rPr>
        <w:t xml:space="preserve">Oportunidad. </w:t>
      </w:r>
      <w:r w:rsidRPr="004D2CB9">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LA RECURRENTE</w:t>
      </w:r>
      <w:r w:rsidRPr="004D2CB9">
        <w:rPr>
          <w:rFonts w:ascii="Palatino Linotype" w:hAnsi="Palatino Linotype" w:cs="Arial"/>
          <w:b/>
        </w:rPr>
        <w:t xml:space="preserve"> </w:t>
      </w:r>
      <w:r w:rsidRPr="004D2CB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876A4" w:rsidRPr="004D2CB9" w:rsidRDefault="00B876A4" w:rsidP="00B876A4">
      <w:pPr>
        <w:spacing w:before="100" w:beforeAutospacing="1" w:after="100" w:afterAutospacing="1"/>
        <w:ind w:left="709" w:right="709"/>
        <w:contextualSpacing/>
        <w:jc w:val="both"/>
        <w:rPr>
          <w:rFonts w:ascii="Palatino Linotype" w:hAnsi="Palatino Linotype" w:cs="Arial"/>
          <w:i/>
          <w:sz w:val="22"/>
          <w:szCs w:val="22"/>
        </w:rPr>
      </w:pPr>
      <w:r w:rsidRPr="004D2CB9">
        <w:rPr>
          <w:rFonts w:ascii="Palatino Linotype" w:hAnsi="Palatino Linotype" w:cs="Arial"/>
          <w:i/>
          <w:sz w:val="22"/>
          <w:szCs w:val="22"/>
        </w:rPr>
        <w:t>“</w:t>
      </w:r>
      <w:r w:rsidRPr="004D2CB9">
        <w:rPr>
          <w:rFonts w:ascii="Palatino Linotype" w:hAnsi="Palatino Linotype" w:cs="Arial"/>
          <w:b/>
          <w:i/>
          <w:sz w:val="22"/>
          <w:szCs w:val="22"/>
        </w:rPr>
        <w:t>Artículo 178.</w:t>
      </w:r>
      <w:r w:rsidRPr="004D2CB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876A4" w:rsidRPr="004D2CB9" w:rsidRDefault="00B876A4" w:rsidP="00B876A4">
      <w:pPr>
        <w:spacing w:before="100" w:beforeAutospacing="1" w:after="100" w:afterAutospacing="1"/>
        <w:ind w:left="709" w:right="709"/>
        <w:contextualSpacing/>
        <w:jc w:val="both"/>
        <w:rPr>
          <w:rFonts w:ascii="Palatino Linotype" w:hAnsi="Palatino Linotype" w:cs="Arial"/>
          <w:i/>
          <w:sz w:val="22"/>
          <w:szCs w:val="22"/>
        </w:rPr>
      </w:pPr>
      <w:r w:rsidRPr="004D2CB9">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876A4" w:rsidRPr="004D2CB9" w:rsidRDefault="00B876A4" w:rsidP="00B876A4">
      <w:pPr>
        <w:spacing w:before="100" w:beforeAutospacing="1" w:after="100" w:afterAutospacing="1"/>
        <w:ind w:left="709" w:right="709"/>
        <w:contextualSpacing/>
        <w:jc w:val="both"/>
        <w:rPr>
          <w:rFonts w:ascii="Palatino Linotype" w:hAnsi="Palatino Linotype" w:cs="Arial"/>
          <w:i/>
          <w:sz w:val="22"/>
          <w:szCs w:val="22"/>
        </w:rPr>
      </w:pPr>
    </w:p>
    <w:p w:rsidR="00B876A4" w:rsidRPr="004D2CB9" w:rsidRDefault="00B876A4" w:rsidP="00B876A4">
      <w:pPr>
        <w:spacing w:before="100" w:beforeAutospacing="1" w:after="100" w:afterAutospacing="1"/>
        <w:ind w:left="709" w:right="709"/>
        <w:contextualSpacing/>
        <w:jc w:val="both"/>
        <w:rPr>
          <w:rFonts w:ascii="Palatino Linotype" w:hAnsi="Palatino Linotype" w:cs="Arial"/>
          <w:i/>
          <w:sz w:val="22"/>
          <w:szCs w:val="22"/>
        </w:rPr>
      </w:pPr>
      <w:r w:rsidRPr="004D2CB9">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4D2CB9">
        <w:rPr>
          <w:rFonts w:ascii="Palatino Linotype" w:hAnsi="Palatino Linotype" w:cs="Arial"/>
          <w:i/>
          <w:sz w:val="22"/>
          <w:szCs w:val="22"/>
          <w:lang w:eastAsia="es-MX"/>
        </w:rPr>
        <w:t>siguiente</w:t>
      </w:r>
      <w:r w:rsidRPr="004D2CB9">
        <w:rPr>
          <w:rFonts w:ascii="Palatino Linotype" w:hAnsi="Palatino Linotype" w:cs="Arial"/>
          <w:i/>
          <w:sz w:val="22"/>
          <w:szCs w:val="22"/>
        </w:rPr>
        <w:t xml:space="preserve"> de haberlo recibido.”</w:t>
      </w:r>
    </w:p>
    <w:p w:rsidR="00B876A4" w:rsidRPr="004D2CB9" w:rsidRDefault="00B876A4" w:rsidP="00B876A4">
      <w:pPr>
        <w:spacing w:before="100" w:beforeAutospacing="1" w:after="100" w:afterAutospacing="1"/>
        <w:ind w:left="709" w:right="709"/>
        <w:contextualSpacing/>
        <w:jc w:val="both"/>
        <w:rPr>
          <w:rFonts w:ascii="Palatino Linotype" w:hAnsi="Palatino Linotype" w:cs="Arial"/>
          <w:i/>
          <w:sz w:val="22"/>
          <w:szCs w:val="22"/>
        </w:rPr>
      </w:pPr>
    </w:p>
    <w:p w:rsidR="00B876A4" w:rsidRPr="004D2CB9" w:rsidRDefault="00B876A4" w:rsidP="00B876A4">
      <w:pPr>
        <w:spacing w:before="100" w:beforeAutospacing="1" w:after="100" w:afterAutospacing="1" w:line="360" w:lineRule="auto"/>
        <w:contextualSpacing/>
        <w:jc w:val="both"/>
        <w:rPr>
          <w:rFonts w:ascii="Palatino Linotype" w:hAnsi="Palatino Linotype" w:cs="Arial"/>
        </w:rPr>
      </w:pPr>
      <w:r w:rsidRPr="004D2CB9">
        <w:rPr>
          <w:rFonts w:ascii="Palatino Linotype" w:hAnsi="Palatino Linotype" w:cs="Arial"/>
        </w:rPr>
        <w:t xml:space="preserve">En esa tesitura, atendiendo a que </w:t>
      </w:r>
      <w:r w:rsidRPr="004D2CB9">
        <w:rPr>
          <w:rFonts w:ascii="Palatino Linotype" w:hAnsi="Palatino Linotype" w:cs="Arial"/>
          <w:b/>
        </w:rPr>
        <w:t>EL SUJETO OBLIGADO</w:t>
      </w:r>
      <w:r w:rsidRPr="004D2CB9">
        <w:rPr>
          <w:rFonts w:ascii="Palatino Linotype" w:hAnsi="Palatino Linotype" w:cs="Arial"/>
        </w:rPr>
        <w:t xml:space="preserve"> notificó la respuesta a la solicitud de acceso a la información pública el día</w:t>
      </w:r>
      <w:r w:rsidRPr="004D2CB9">
        <w:rPr>
          <w:rFonts w:ascii="Palatino Linotype" w:hAnsi="Palatino Linotype" w:cs="Arial"/>
          <w:b/>
        </w:rPr>
        <w:t xml:space="preserve"> </w:t>
      </w:r>
      <w:r>
        <w:rPr>
          <w:rFonts w:ascii="Palatino Linotype" w:hAnsi="Palatino Linotype" w:cs="Arial"/>
          <w:b/>
        </w:rPr>
        <w:t>cuatro de marzo</w:t>
      </w:r>
      <w:r w:rsidRPr="004D2CB9">
        <w:rPr>
          <w:rFonts w:ascii="Palatino Linotype" w:hAnsi="Palatino Linotype" w:cs="Arial"/>
          <w:b/>
        </w:rPr>
        <w:t xml:space="preserve"> de dos mil </w:t>
      </w:r>
      <w:r>
        <w:rPr>
          <w:rFonts w:ascii="Palatino Linotype" w:hAnsi="Palatino Linotype" w:cs="Arial"/>
          <w:b/>
        </w:rPr>
        <w:t>veinte</w:t>
      </w:r>
      <w:r w:rsidRPr="004D2CB9">
        <w:rPr>
          <w:rFonts w:ascii="Palatino Linotype" w:hAnsi="Palatino Linotype" w:cs="Arial"/>
        </w:rPr>
        <w:t>; así, el plazo de quince días hábiles que el artículo 178 de la Ley de la materia otorga al</w:t>
      </w:r>
      <w:r w:rsidRPr="004D2CB9">
        <w:rPr>
          <w:rFonts w:ascii="Palatino Linotype" w:hAnsi="Palatino Linotype" w:cs="Arial"/>
          <w:b/>
        </w:rPr>
        <w:t xml:space="preserve"> </w:t>
      </w:r>
      <w:r w:rsidRPr="004D2CB9">
        <w:rPr>
          <w:rFonts w:ascii="Palatino Linotype" w:hAnsi="Palatino Linotype" w:cs="Arial"/>
          <w:b/>
        </w:rPr>
        <w:lastRenderedPageBreak/>
        <w:t>RECURRENTE</w:t>
      </w:r>
      <w:r w:rsidRPr="004D2CB9">
        <w:rPr>
          <w:rFonts w:ascii="Palatino Linotype" w:hAnsi="Palatino Linotype" w:cs="Arial"/>
        </w:rPr>
        <w:t xml:space="preserve"> para presentar el respectivo recurso de revisión, transcurrió del</w:t>
      </w:r>
      <w:r w:rsidRPr="004D2CB9">
        <w:rPr>
          <w:rFonts w:ascii="Palatino Linotype" w:hAnsi="Palatino Linotype" w:cs="Arial"/>
          <w:b/>
        </w:rPr>
        <w:t xml:space="preserve"> </w:t>
      </w:r>
      <w:r>
        <w:rPr>
          <w:rFonts w:ascii="Palatino Linotype" w:hAnsi="Palatino Linotype" w:cs="Arial"/>
          <w:b/>
        </w:rPr>
        <w:t xml:space="preserve">cinco al veintiséis de marzo </w:t>
      </w:r>
      <w:r w:rsidRPr="004D2CB9">
        <w:rPr>
          <w:rFonts w:ascii="Palatino Linotype" w:hAnsi="Palatino Linotype" w:cs="Arial"/>
          <w:b/>
        </w:rPr>
        <w:t xml:space="preserve">de dos mil </w:t>
      </w:r>
      <w:r>
        <w:rPr>
          <w:rFonts w:ascii="Palatino Linotype" w:hAnsi="Palatino Linotype" w:cs="Arial"/>
          <w:b/>
        </w:rPr>
        <w:t>veinte</w:t>
      </w:r>
      <w:r w:rsidRPr="004D2CB9">
        <w:rPr>
          <w:rFonts w:ascii="Palatino Linotype" w:hAnsi="Palatino Linotype" w:cs="Arial"/>
          <w:b/>
        </w:rPr>
        <w:t xml:space="preserve"> , </w:t>
      </w:r>
      <w:r w:rsidRPr="004D2CB9">
        <w:rPr>
          <w:rFonts w:ascii="Palatino Linotype" w:hAnsi="Palatino Linotype" w:cs="Arial"/>
        </w:rPr>
        <w:t>sin contemplar en el cómputo,</w:t>
      </w:r>
      <w:r>
        <w:rPr>
          <w:rFonts w:ascii="Palatino Linotype" w:hAnsi="Palatino Linotype" w:cs="Arial"/>
        </w:rPr>
        <w:t xml:space="preserve"> siete, </w:t>
      </w:r>
      <w:r w:rsidRPr="004D2CB9">
        <w:rPr>
          <w:rFonts w:ascii="Palatino Linotype" w:hAnsi="Palatino Linotype" w:cs="Arial"/>
        </w:rPr>
        <w:t>ocho</w:t>
      </w:r>
      <w:r>
        <w:rPr>
          <w:rFonts w:ascii="Palatino Linotype" w:hAnsi="Palatino Linotype" w:cs="Arial"/>
        </w:rPr>
        <w:t>, catorce, quince, veintiuno y veintidós de marzo</w:t>
      </w:r>
      <w:r w:rsidRPr="004D2CB9">
        <w:rPr>
          <w:rFonts w:ascii="Palatino Linotype" w:hAnsi="Palatino Linotype" w:cs="Arial"/>
        </w:rPr>
        <w:t xml:space="preserve"> mil </w:t>
      </w:r>
      <w:r>
        <w:rPr>
          <w:rFonts w:ascii="Palatino Linotype" w:hAnsi="Palatino Linotype" w:cs="Arial"/>
        </w:rPr>
        <w:t>veinte</w:t>
      </w:r>
      <w:r w:rsidRPr="004D2CB9">
        <w:rPr>
          <w:rFonts w:ascii="Palatino Linotype" w:hAnsi="Palatino Linotype" w:cs="Arial"/>
        </w:rPr>
        <w:t xml:space="preserve">, por corresponder a sábados y domingos, considerados como días inhábiles, en términos del artículo 3, fracción X de la </w:t>
      </w:r>
      <w:r w:rsidRPr="004D2CB9">
        <w:rPr>
          <w:rFonts w:ascii="Palatino Linotype" w:hAnsi="Palatino Linotype"/>
        </w:rPr>
        <w:t xml:space="preserve">Ley de Transparencia y Acceso a la Información Pública del Estado de México y Municipios; </w:t>
      </w:r>
      <w:r w:rsidRPr="008E7D67">
        <w:rPr>
          <w:rFonts w:ascii="Palatino Linotype" w:hAnsi="Palatino Linotype" w:cs="Arial"/>
        </w:rPr>
        <w:t xml:space="preserve">asimismo el </w:t>
      </w:r>
      <w:r>
        <w:rPr>
          <w:rFonts w:ascii="Palatino Linotype" w:hAnsi="Palatino Linotype" w:cs="Arial"/>
        </w:rPr>
        <w:t>dieciséis de marzo</w:t>
      </w:r>
      <w:r w:rsidRPr="008E7D67">
        <w:rPr>
          <w:rFonts w:ascii="Palatino Linotype" w:hAnsi="Palatino Linotype" w:cs="Arial"/>
        </w:rPr>
        <w:t xml:space="preserve"> de dos mil veinte, por suspensión de labores en el Instituto, de conformidad con el Calendario Oficial en Materia de Transparencia, Acceso a la Información Pública y Protección de Datos Personales del Estado de México y Municipios, para el año dos mil veinte y enero de dos mil veintiuno, publicado en el Periódico Oficial “Gaceta del Gobierno”, el diecinueve de diciembre de dos mil diecinueve</w:t>
      </w:r>
    </w:p>
    <w:p w:rsidR="00207CA3" w:rsidRDefault="00207CA3" w:rsidP="00B876A4">
      <w:pPr>
        <w:spacing w:before="100" w:beforeAutospacing="1" w:after="100" w:afterAutospacing="1" w:line="360" w:lineRule="auto"/>
        <w:contextualSpacing/>
        <w:jc w:val="both"/>
        <w:rPr>
          <w:rFonts w:ascii="Palatino Linotype" w:hAnsi="Palatino Linotype" w:cs="Arial"/>
        </w:rPr>
      </w:pPr>
    </w:p>
    <w:p w:rsidR="00B876A4" w:rsidRPr="004D2CB9" w:rsidRDefault="00B876A4" w:rsidP="00B876A4">
      <w:pPr>
        <w:spacing w:before="100" w:beforeAutospacing="1" w:after="100" w:afterAutospacing="1" w:line="360" w:lineRule="auto"/>
        <w:contextualSpacing/>
        <w:jc w:val="both"/>
        <w:rPr>
          <w:rFonts w:ascii="Palatino Linotype" w:hAnsi="Palatino Linotype" w:cs="Arial"/>
        </w:rPr>
      </w:pPr>
      <w:r w:rsidRPr="004D2CB9">
        <w:rPr>
          <w:rFonts w:ascii="Palatino Linotype" w:hAnsi="Palatino Linotype" w:cs="Arial"/>
        </w:rPr>
        <w:t xml:space="preserve">En ese tenor, si el recurso de revisión que nos ocupa, se interpuso el </w:t>
      </w:r>
      <w:r>
        <w:rPr>
          <w:rFonts w:ascii="Palatino Linotype" w:hAnsi="Palatino Linotype" w:cs="Arial"/>
          <w:b/>
          <w:u w:val="single"/>
        </w:rPr>
        <w:t>diez de marzo</w:t>
      </w:r>
      <w:r w:rsidRPr="004D2CB9">
        <w:rPr>
          <w:rFonts w:ascii="Palatino Linotype" w:hAnsi="Palatino Linotype" w:cs="Arial"/>
          <w:b/>
          <w:u w:val="single"/>
        </w:rPr>
        <w:t xml:space="preserve"> de dos mil </w:t>
      </w:r>
      <w:r>
        <w:rPr>
          <w:rFonts w:ascii="Palatino Linotype" w:hAnsi="Palatino Linotype" w:cs="Arial"/>
          <w:b/>
          <w:u w:val="single"/>
        </w:rPr>
        <w:t>veinte</w:t>
      </w:r>
      <w:r w:rsidRPr="004D2CB9">
        <w:rPr>
          <w:rFonts w:ascii="Palatino Linotype" w:hAnsi="Palatino Linotype" w:cs="Arial"/>
        </w:rPr>
        <w:t>, éste se encuentra dentro de los márgenes temporales previstos en el precepto legal citado en el párrafo anterior y, por tanto, su interposición se considera oportuna.</w:t>
      </w:r>
    </w:p>
    <w:p w:rsidR="00B876A4" w:rsidRPr="00207CA3" w:rsidRDefault="00B876A4" w:rsidP="00B876A4">
      <w:pPr>
        <w:pStyle w:val="Prrafodelista"/>
        <w:widowControl w:val="0"/>
        <w:numPr>
          <w:ilvl w:val="0"/>
          <w:numId w:val="3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eastAsiaTheme="minorHAnsi" w:hAnsi="Palatino Linotype" w:cs="Arial"/>
          <w:lang w:eastAsia="en-US"/>
        </w:rPr>
      </w:pPr>
      <w:r w:rsidRPr="005E3E05">
        <w:rPr>
          <w:rFonts w:ascii="Palatino Linotype" w:hAnsi="Palatino Linotype" w:cs="Arial"/>
          <w:b/>
          <w:szCs w:val="28"/>
        </w:rPr>
        <w:t xml:space="preserve">Procedibilidad. </w:t>
      </w:r>
      <w:r w:rsidRPr="005E3E05">
        <w:rPr>
          <w:rFonts w:ascii="Palatino Linotype" w:hAnsi="Palatino Linotype" w:cs="Arial"/>
          <w:szCs w:val="28"/>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5E3E05">
        <w:rPr>
          <w:rFonts w:ascii="Palatino Linotype" w:hAnsi="Palatino Linotype" w:cs="Arial"/>
          <w:b/>
          <w:szCs w:val="28"/>
        </w:rPr>
        <w:t>SAIMEX.</w:t>
      </w:r>
    </w:p>
    <w:p w:rsidR="00207CA3" w:rsidRPr="00606C49" w:rsidRDefault="00207CA3" w:rsidP="00207CA3">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eastAsiaTheme="minorHAnsi" w:hAnsi="Palatino Linotype" w:cs="Arial"/>
          <w:lang w:eastAsia="en-US"/>
        </w:rPr>
      </w:pPr>
    </w:p>
    <w:p w:rsidR="00207CA3" w:rsidRPr="00207CA3" w:rsidRDefault="00B876A4" w:rsidP="00207CA3">
      <w:pPr>
        <w:pStyle w:val="Prrafodelista"/>
        <w:widowControl w:val="0"/>
        <w:numPr>
          <w:ilvl w:val="0"/>
          <w:numId w:val="3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eastAsiaTheme="minorHAnsi" w:hAnsi="Palatino Linotype" w:cs="Arial"/>
          <w:lang w:eastAsia="en-US"/>
        </w:rPr>
      </w:pPr>
      <w:r w:rsidRPr="004D2CB9">
        <w:rPr>
          <w:rFonts w:ascii="Palatino Linotype" w:eastAsiaTheme="minorHAnsi" w:hAnsi="Palatino Linotype" w:cs="Arial"/>
          <w:b/>
          <w:lang w:eastAsia="en-US"/>
        </w:rPr>
        <w:t>Análisis de las causales de sobreseimiento</w:t>
      </w:r>
      <w:r w:rsidRPr="004D2CB9">
        <w:rPr>
          <w:rFonts w:ascii="Palatino Linotype" w:eastAsiaTheme="minorHAnsi" w:hAnsi="Palatino Linotype" w:cs="Arial"/>
          <w:b/>
          <w:color w:val="000000" w:themeColor="text1"/>
          <w:lang w:eastAsia="en-US"/>
        </w:rPr>
        <w:t>.</w:t>
      </w:r>
      <w:r w:rsidRPr="004D2CB9">
        <w:rPr>
          <w:rFonts w:ascii="Palatino Linotype" w:eastAsiaTheme="minorHAnsi" w:hAnsi="Palatino Linotype" w:cs="Arial"/>
          <w:b/>
          <w:lang w:eastAsia="en-US"/>
        </w:rPr>
        <w:t xml:space="preserve"> </w:t>
      </w:r>
      <w:r w:rsidRPr="004D2CB9">
        <w:rPr>
          <w:rFonts w:ascii="Palatino Linotype" w:hAnsi="Palatino Linotype" w:cs="Arial"/>
        </w:rPr>
        <w:t xml:space="preserve">Una vez determinada la </w:t>
      </w:r>
      <w:r w:rsidRPr="004D2CB9">
        <w:rPr>
          <w:rFonts w:ascii="Palatino Linotype" w:hAnsi="Palatino Linotype" w:cs="Arial"/>
        </w:rPr>
        <w:lastRenderedPageBreak/>
        <w:t xml:space="preserve">vía, sobre la que versará el presente estudio, </w:t>
      </w:r>
      <w:r w:rsidRPr="004D2CB9">
        <w:rPr>
          <w:rFonts w:ascii="Palatino Linotype" w:hAnsi="Palatino Linotype" w:cs="Arial"/>
          <w:lang w:val="es-ES"/>
        </w:rPr>
        <w:t>se puede advertir que</w:t>
      </w:r>
      <w:r w:rsidRPr="004D2CB9">
        <w:rPr>
          <w:rFonts w:ascii="Palatino Linotype" w:hAnsi="Palatino Linotype" w:cs="Arial"/>
          <w:b/>
          <w:lang w:val="es-ES"/>
        </w:rPr>
        <w:t xml:space="preserve"> </w:t>
      </w:r>
      <w:r>
        <w:rPr>
          <w:rFonts w:ascii="Palatino Linotype" w:hAnsi="Palatino Linotype" w:cs="Arial"/>
          <w:b/>
          <w:lang w:val="es-ES"/>
        </w:rPr>
        <w:t>LA RECURRENTE</w:t>
      </w:r>
      <w:r w:rsidRPr="004D2CB9">
        <w:rPr>
          <w:rFonts w:ascii="Palatino Linotype" w:hAnsi="Palatino Linotype" w:cs="Arial"/>
          <w:b/>
          <w:lang w:val="es-ES"/>
        </w:rPr>
        <w:t xml:space="preserve"> </w:t>
      </w:r>
      <w:r w:rsidRPr="004D2CB9">
        <w:rPr>
          <w:rFonts w:ascii="Palatino Linotype" w:hAnsi="Palatino Linotype" w:cs="Arial"/>
          <w:lang w:val="es-ES"/>
        </w:rPr>
        <w:t xml:space="preserve">solicitó del </w:t>
      </w:r>
      <w:r w:rsidRPr="004D2CB9">
        <w:rPr>
          <w:rFonts w:ascii="Palatino Linotype" w:hAnsi="Palatino Linotype" w:cs="Arial"/>
          <w:b/>
        </w:rPr>
        <w:t>SUJETO OBLIGADO</w:t>
      </w:r>
      <w:r w:rsidRPr="004D2CB9">
        <w:rPr>
          <w:rFonts w:ascii="Palatino Linotype" w:hAnsi="Palatino Linotype" w:cs="Arial"/>
          <w:bCs/>
          <w:lang w:val="es-ES"/>
        </w:rPr>
        <w:t>, a</w:t>
      </w:r>
      <w:r w:rsidRPr="004D2CB9">
        <w:rPr>
          <w:rFonts w:ascii="Palatino Linotype" w:hAnsi="Palatino Linotype" w:cs="Arial"/>
          <w:lang w:val="es-ES"/>
        </w:rPr>
        <w:t xml:space="preserve"> través del </w:t>
      </w:r>
      <w:r w:rsidRPr="004D2CB9">
        <w:rPr>
          <w:rFonts w:ascii="Palatino Linotype" w:hAnsi="Palatino Linotype" w:cs="Arial"/>
          <w:b/>
          <w:lang w:val="es-ES"/>
        </w:rPr>
        <w:t>SAIMEX</w:t>
      </w:r>
      <w:r w:rsidRPr="004D2CB9">
        <w:rPr>
          <w:rFonts w:ascii="Palatino Linotype" w:hAnsi="Palatino Linotype" w:cs="Arial"/>
          <w:lang w:val="es-ES"/>
        </w:rPr>
        <w:t>,</w:t>
      </w:r>
      <w:r>
        <w:rPr>
          <w:rFonts w:ascii="Palatino Linotype" w:hAnsi="Palatino Linotype" w:cs="Arial"/>
          <w:lang w:val="es-ES"/>
        </w:rPr>
        <w:t xml:space="preserve"> del </w:t>
      </w:r>
      <w:r>
        <w:rPr>
          <w:rFonts w:ascii="Palatino Linotype" w:hAnsi="Palatino Linotype"/>
          <w:color w:val="000000"/>
        </w:rPr>
        <w:t>Sistema de Gestión de C</w:t>
      </w:r>
      <w:r w:rsidRPr="00061A10">
        <w:rPr>
          <w:rFonts w:ascii="Palatino Linotype" w:hAnsi="Palatino Linotype"/>
          <w:color w:val="000000"/>
        </w:rPr>
        <w:t>alidad ISO del OAYST</w:t>
      </w:r>
      <w:r w:rsidRPr="004D2CB9">
        <w:rPr>
          <w:rFonts w:ascii="Palatino Linotype" w:hAnsi="Palatino Linotype" w:cs="Arial"/>
          <w:lang w:val="es-ES"/>
        </w:rPr>
        <w:t xml:space="preserve"> lo siguiente:</w:t>
      </w:r>
    </w:p>
    <w:p w:rsidR="00207CA3" w:rsidRDefault="00207CA3" w:rsidP="00207CA3">
      <w:pPr>
        <w:pStyle w:val="Prrafodelista"/>
        <w:tabs>
          <w:tab w:val="left" w:pos="567"/>
        </w:tabs>
        <w:spacing w:before="100" w:beforeAutospacing="1" w:after="100" w:afterAutospacing="1" w:line="360" w:lineRule="auto"/>
        <w:ind w:left="720" w:right="51"/>
        <w:contextualSpacing/>
        <w:jc w:val="both"/>
        <w:rPr>
          <w:rFonts w:ascii="Palatino Linotype" w:hAnsi="Palatino Linotype"/>
          <w:b/>
          <w:i/>
          <w:color w:val="000000"/>
          <w:sz w:val="22"/>
          <w:szCs w:val="22"/>
        </w:rPr>
      </w:pPr>
    </w:p>
    <w:p w:rsidR="00B876A4" w:rsidRPr="00061A10" w:rsidRDefault="00B876A4" w:rsidP="00B876A4">
      <w:pPr>
        <w:pStyle w:val="Prrafodelista"/>
        <w:numPr>
          <w:ilvl w:val="0"/>
          <w:numId w:val="35"/>
        </w:numPr>
        <w:tabs>
          <w:tab w:val="left" w:pos="567"/>
        </w:tabs>
        <w:spacing w:before="100" w:beforeAutospacing="1" w:after="100" w:afterAutospacing="1" w:line="360" w:lineRule="auto"/>
        <w:ind w:right="51"/>
        <w:contextualSpacing/>
        <w:jc w:val="both"/>
        <w:rPr>
          <w:rFonts w:ascii="Palatino Linotype" w:hAnsi="Palatino Linotype"/>
          <w:b/>
          <w:i/>
          <w:color w:val="000000"/>
          <w:sz w:val="22"/>
          <w:szCs w:val="22"/>
        </w:rPr>
      </w:pPr>
      <w:r w:rsidRPr="00061A10">
        <w:rPr>
          <w:rFonts w:ascii="Palatino Linotype" w:hAnsi="Palatino Linotype"/>
          <w:b/>
          <w:i/>
          <w:color w:val="000000"/>
          <w:sz w:val="22"/>
          <w:szCs w:val="22"/>
        </w:rPr>
        <w:t>Estatus;</w:t>
      </w:r>
    </w:p>
    <w:p w:rsidR="00B876A4" w:rsidRPr="00061A10" w:rsidRDefault="00B876A4" w:rsidP="00B876A4">
      <w:pPr>
        <w:pStyle w:val="Prrafodelista"/>
        <w:numPr>
          <w:ilvl w:val="0"/>
          <w:numId w:val="35"/>
        </w:numPr>
        <w:tabs>
          <w:tab w:val="left" w:pos="567"/>
        </w:tabs>
        <w:spacing w:before="100" w:beforeAutospacing="1" w:after="100" w:afterAutospacing="1" w:line="360" w:lineRule="auto"/>
        <w:ind w:right="51"/>
        <w:contextualSpacing/>
        <w:jc w:val="both"/>
        <w:rPr>
          <w:rFonts w:ascii="Palatino Linotype" w:hAnsi="Palatino Linotype"/>
          <w:b/>
          <w:i/>
          <w:color w:val="000000"/>
          <w:sz w:val="22"/>
          <w:szCs w:val="22"/>
        </w:rPr>
      </w:pPr>
      <w:r>
        <w:rPr>
          <w:rFonts w:ascii="Palatino Linotype" w:hAnsi="Palatino Linotype"/>
          <w:b/>
          <w:i/>
          <w:color w:val="000000"/>
          <w:sz w:val="22"/>
          <w:szCs w:val="22"/>
        </w:rPr>
        <w:t>N</w:t>
      </w:r>
      <w:r w:rsidRPr="00061A10">
        <w:rPr>
          <w:rFonts w:ascii="Palatino Linotype" w:hAnsi="Palatino Linotype"/>
          <w:b/>
          <w:i/>
          <w:color w:val="000000"/>
          <w:sz w:val="22"/>
          <w:szCs w:val="22"/>
        </w:rPr>
        <w:t>ombre de auditores del mismo;</w:t>
      </w:r>
      <w:r>
        <w:rPr>
          <w:rFonts w:ascii="Palatino Linotype" w:hAnsi="Palatino Linotype"/>
          <w:b/>
          <w:i/>
          <w:color w:val="000000"/>
          <w:sz w:val="22"/>
          <w:szCs w:val="22"/>
        </w:rPr>
        <w:t xml:space="preserve"> y,</w:t>
      </w:r>
    </w:p>
    <w:p w:rsidR="00B876A4" w:rsidRPr="00061A10" w:rsidRDefault="00B876A4" w:rsidP="00B876A4">
      <w:pPr>
        <w:pStyle w:val="Prrafodelista"/>
        <w:numPr>
          <w:ilvl w:val="0"/>
          <w:numId w:val="35"/>
        </w:numPr>
        <w:tabs>
          <w:tab w:val="left" w:pos="567"/>
        </w:tabs>
        <w:spacing w:before="100" w:beforeAutospacing="1" w:after="100" w:afterAutospacing="1" w:line="360" w:lineRule="auto"/>
        <w:ind w:right="51"/>
        <w:contextualSpacing/>
        <w:jc w:val="both"/>
        <w:rPr>
          <w:rFonts w:ascii="Palatino Linotype" w:hAnsi="Palatino Linotype"/>
          <w:color w:val="000000"/>
          <w:sz w:val="14"/>
          <w:szCs w:val="14"/>
        </w:rPr>
      </w:pPr>
      <w:r>
        <w:rPr>
          <w:rFonts w:ascii="Palatino Linotype" w:hAnsi="Palatino Linotype"/>
          <w:b/>
          <w:i/>
          <w:color w:val="000000"/>
          <w:sz w:val="22"/>
          <w:szCs w:val="22"/>
        </w:rPr>
        <w:t>C</w:t>
      </w:r>
      <w:r w:rsidRPr="00061A10">
        <w:rPr>
          <w:rFonts w:ascii="Palatino Linotype" w:hAnsi="Palatino Linotype"/>
          <w:b/>
          <w:i/>
          <w:color w:val="000000"/>
          <w:sz w:val="22"/>
          <w:szCs w:val="22"/>
        </w:rPr>
        <w:t>urriculum vitae del dueño del proceso y/o jefe de esta área</w:t>
      </w:r>
      <w:r w:rsidRPr="00061A10">
        <w:rPr>
          <w:rFonts w:ascii="Palatino Linotype" w:hAnsi="Palatino Linotype"/>
          <w:b/>
          <w:color w:val="000000"/>
        </w:rPr>
        <w:t>.</w:t>
      </w:r>
    </w:p>
    <w:p w:rsidR="00B876A4" w:rsidRDefault="00B876A4" w:rsidP="00B876A4">
      <w:pPr>
        <w:tabs>
          <w:tab w:val="left" w:pos="567"/>
        </w:tabs>
        <w:spacing w:before="100" w:beforeAutospacing="1" w:after="100" w:afterAutospacing="1" w:line="360" w:lineRule="auto"/>
        <w:ind w:right="51"/>
        <w:contextualSpacing/>
        <w:jc w:val="both"/>
        <w:rPr>
          <w:rFonts w:ascii="Palatino Linotype" w:hAnsi="Palatino Linotype"/>
        </w:rPr>
      </w:pPr>
      <w:r w:rsidRPr="00061A10">
        <w:rPr>
          <w:rFonts w:ascii="Palatino Linotype" w:hAnsi="Palatino Linotype"/>
          <w:color w:val="000000"/>
        </w:rPr>
        <w:t>E</w:t>
      </w:r>
      <w:r w:rsidRPr="00061A10">
        <w:rPr>
          <w:rFonts w:ascii="Palatino Linotype" w:hAnsi="Palatino Linotype" w:cs="Arial"/>
        </w:rPr>
        <w:t xml:space="preserve">n </w:t>
      </w:r>
      <w:r w:rsidRPr="00061A10">
        <w:rPr>
          <w:rFonts w:ascii="Palatino Linotype" w:hAnsi="Palatino Linotype"/>
        </w:rPr>
        <w:t>respuesta</w:t>
      </w:r>
      <w:r w:rsidRPr="00061A10">
        <w:rPr>
          <w:rFonts w:ascii="Palatino Linotype" w:hAnsi="Palatino Linotype" w:cs="Arial"/>
        </w:rPr>
        <w:t xml:space="preserve"> a la solicitud de acceso a la información pública, </w:t>
      </w:r>
      <w:r w:rsidRPr="00061A10">
        <w:rPr>
          <w:rFonts w:ascii="Palatino Linotype" w:hAnsi="Palatino Linotype" w:cs="Arial"/>
          <w:b/>
        </w:rPr>
        <w:t>EL SUJETO OBLIGADO</w:t>
      </w:r>
      <w:r w:rsidRPr="00061A10">
        <w:rPr>
          <w:rFonts w:ascii="Palatino Linotype" w:hAnsi="Palatino Linotype"/>
        </w:rPr>
        <w:t xml:space="preserve"> remitió vía </w:t>
      </w:r>
      <w:r w:rsidRPr="00061A10">
        <w:rPr>
          <w:rFonts w:ascii="Palatino Linotype" w:hAnsi="Palatino Linotype"/>
          <w:b/>
        </w:rPr>
        <w:t>SAIMEX</w:t>
      </w:r>
      <w:r w:rsidRPr="00061A10">
        <w:rPr>
          <w:rFonts w:ascii="Palatino Linotype" w:hAnsi="Palatino Linotype"/>
        </w:rPr>
        <w:t xml:space="preserve">, el oficio </w:t>
      </w:r>
      <w:r w:rsidRPr="00061A10">
        <w:rPr>
          <w:rFonts w:ascii="Palatino Linotype" w:hAnsi="Palatino Linotype"/>
          <w:b/>
        </w:rPr>
        <w:t xml:space="preserve">OFICIO DE RESPUESTA 00007OSTOLIP2020.pdf, </w:t>
      </w:r>
      <w:r w:rsidRPr="00061A10">
        <w:rPr>
          <w:rFonts w:ascii="Palatino Linotype" w:hAnsi="Palatino Linotype"/>
        </w:rPr>
        <w:t xml:space="preserve">consistente en el oficio </w:t>
      </w:r>
      <w:r w:rsidRPr="00061A10">
        <w:rPr>
          <w:rFonts w:ascii="Palatino Linotype" w:hAnsi="Palatino Linotype"/>
          <w:b/>
          <w:i/>
        </w:rPr>
        <w:t xml:space="preserve">200C14002/019/2020 </w:t>
      </w:r>
      <w:r w:rsidRPr="00061A10">
        <w:rPr>
          <w:rFonts w:ascii="Palatino Linotype" w:hAnsi="Palatino Linotype"/>
        </w:rPr>
        <w:t>mediante el cual medularmente indicó que no se puede presentar de manera pública la versión del Sistema de Gestión de la Calidad I</w:t>
      </w:r>
      <w:r>
        <w:rPr>
          <w:rFonts w:ascii="Palatino Linotype" w:hAnsi="Palatino Linotype"/>
        </w:rPr>
        <w:t>SO</w:t>
      </w:r>
      <w:r w:rsidRPr="00061A10">
        <w:rPr>
          <w:rFonts w:ascii="Palatino Linotype" w:hAnsi="Palatino Linotype"/>
        </w:rPr>
        <w:t>; asimismo, que dentro del portal SAIMEX se puede consultar el nombre de los auditores así como el curriculum vitae del dueño del proceso</w:t>
      </w:r>
      <w:r>
        <w:rPr>
          <w:rFonts w:ascii="Palatino Linotype" w:hAnsi="Palatino Linotype"/>
        </w:rPr>
        <w:t>; asimismo, remitió el curriculum vitae del servidor público C. Esteban Mendoza Rojas como dueño del proceso.</w:t>
      </w:r>
    </w:p>
    <w:p w:rsidR="00B876A4" w:rsidRDefault="00B876A4" w:rsidP="00B876A4">
      <w:pPr>
        <w:tabs>
          <w:tab w:val="left" w:pos="567"/>
        </w:tabs>
        <w:spacing w:before="100" w:beforeAutospacing="1" w:after="100" w:afterAutospacing="1" w:line="360" w:lineRule="auto"/>
        <w:ind w:right="51"/>
        <w:contextualSpacing/>
        <w:jc w:val="both"/>
        <w:rPr>
          <w:rFonts w:ascii="Palatino Linotype" w:hAnsi="Palatino Linotype"/>
        </w:rPr>
      </w:pPr>
    </w:p>
    <w:p w:rsidR="00B876A4" w:rsidRDefault="00B876A4" w:rsidP="00B876A4">
      <w:pPr>
        <w:tabs>
          <w:tab w:val="left" w:pos="567"/>
        </w:tabs>
        <w:spacing w:before="100" w:beforeAutospacing="1" w:after="100" w:afterAutospacing="1" w:line="360" w:lineRule="auto"/>
        <w:ind w:right="51"/>
        <w:contextualSpacing/>
        <w:jc w:val="both"/>
        <w:rPr>
          <w:rFonts w:ascii="Palatino Linotype" w:hAnsi="Palatino Linotype" w:cs="Arial"/>
          <w:lang w:val="es-ES_tradnl"/>
        </w:rPr>
      </w:pPr>
      <w:r w:rsidRPr="004D2CB9">
        <w:rPr>
          <w:rFonts w:ascii="Palatino Linotype" w:hAnsi="Palatino Linotype"/>
        </w:rPr>
        <w:t>Inconforme</w:t>
      </w:r>
      <w:r w:rsidRPr="004D2CB9">
        <w:rPr>
          <w:rFonts w:ascii="Palatino Linotype" w:hAnsi="Palatino Linotype" w:cs="Arial"/>
          <w:lang w:val="es-ES_tradnl"/>
        </w:rPr>
        <w:t xml:space="preserve"> </w:t>
      </w:r>
      <w:r w:rsidRPr="004D2CB9">
        <w:rPr>
          <w:rFonts w:ascii="Palatino Linotype" w:hAnsi="Palatino Linotype" w:cs="Arial"/>
        </w:rPr>
        <w:t>con</w:t>
      </w:r>
      <w:r w:rsidRPr="004D2CB9">
        <w:rPr>
          <w:rFonts w:ascii="Palatino Linotype" w:hAnsi="Palatino Linotype" w:cs="Arial"/>
          <w:lang w:val="es-ES_tradnl"/>
        </w:rPr>
        <w:t xml:space="preserve"> la respuesta otorgada por </w:t>
      </w:r>
      <w:r w:rsidRPr="004D2CB9">
        <w:rPr>
          <w:rFonts w:ascii="Palatino Linotype" w:hAnsi="Palatino Linotype" w:cs="Arial"/>
          <w:b/>
          <w:lang w:val="es-ES_tradnl"/>
        </w:rPr>
        <w:t>EL SUJETO OBLIGADO</w:t>
      </w:r>
      <w:r w:rsidRPr="004D2CB9">
        <w:rPr>
          <w:rFonts w:ascii="Palatino Linotype" w:hAnsi="Palatino Linotype" w:cs="Arial"/>
          <w:lang w:val="es-ES_tradnl"/>
        </w:rPr>
        <w:t xml:space="preserve">, </w:t>
      </w:r>
      <w:r>
        <w:rPr>
          <w:rFonts w:ascii="Palatino Linotype" w:hAnsi="Palatino Linotype"/>
          <w:b/>
        </w:rPr>
        <w:t>LA RECURRENTE</w:t>
      </w:r>
      <w:r w:rsidRPr="004D2CB9">
        <w:rPr>
          <w:rFonts w:ascii="Palatino Linotype" w:hAnsi="Palatino Linotype" w:cs="Arial"/>
          <w:lang w:val="es-ES_tradnl"/>
        </w:rPr>
        <w:t xml:space="preserve"> interpuso el presente medio de impugnación; en el cual </w:t>
      </w:r>
      <w:r>
        <w:rPr>
          <w:rFonts w:ascii="Palatino Linotype" w:hAnsi="Palatino Linotype" w:cs="Arial"/>
          <w:lang w:val="es-ES_tradnl"/>
        </w:rPr>
        <w:t>manifestó como acto impugnado:</w:t>
      </w:r>
    </w:p>
    <w:p w:rsidR="00B876A4" w:rsidRPr="004D2CB9" w:rsidRDefault="00B876A4" w:rsidP="00B876A4">
      <w:pPr>
        <w:spacing w:before="100" w:beforeAutospacing="1" w:after="100" w:afterAutospacing="1"/>
        <w:ind w:left="709" w:right="709"/>
        <w:contextualSpacing/>
        <w:jc w:val="both"/>
        <w:rPr>
          <w:rFonts w:ascii="Palatino Linotype" w:hAnsi="Palatino Linotype" w:cs="Arial"/>
          <w:i/>
          <w:sz w:val="22"/>
          <w:szCs w:val="22"/>
          <w:lang w:eastAsia="es-MX"/>
        </w:rPr>
      </w:pPr>
      <w:r w:rsidRPr="004D2CB9">
        <w:rPr>
          <w:rFonts w:ascii="Palatino Linotype" w:hAnsi="Palatino Linotype" w:cs="Arial"/>
          <w:i/>
          <w:sz w:val="22"/>
          <w:szCs w:val="22"/>
          <w:lang w:eastAsia="es-MX"/>
        </w:rPr>
        <w:t>“</w:t>
      </w:r>
      <w:r>
        <w:rPr>
          <w:rFonts w:ascii="Palatino Linotype" w:hAnsi="Palatino Linotype" w:cs="Arial"/>
          <w:i/>
          <w:sz w:val="22"/>
          <w:szCs w:val="22"/>
          <w:lang w:eastAsia="es-MX"/>
        </w:rPr>
        <w:t>Información incompleta</w:t>
      </w:r>
      <w:r w:rsidRPr="004D2CB9">
        <w:rPr>
          <w:rFonts w:ascii="Palatino Linotype" w:hAnsi="Palatino Linotype" w:cs="Arial"/>
          <w:i/>
          <w:sz w:val="22"/>
          <w:szCs w:val="22"/>
          <w:lang w:eastAsia="es-MX"/>
        </w:rPr>
        <w:t xml:space="preserve"> </w:t>
      </w:r>
      <w:r w:rsidRPr="004D2CB9">
        <w:rPr>
          <w:rFonts w:ascii="Palatino Linotype" w:hAnsi="Palatino Linotype" w:cs="Arial"/>
          <w:sz w:val="22"/>
          <w:szCs w:val="22"/>
          <w:lang w:eastAsia="es-MX"/>
        </w:rPr>
        <w:t>(Sic)</w:t>
      </w:r>
    </w:p>
    <w:p w:rsidR="00B876A4" w:rsidRPr="004D2CB9" w:rsidRDefault="00B876A4" w:rsidP="00B876A4">
      <w:pPr>
        <w:tabs>
          <w:tab w:val="left" w:pos="567"/>
        </w:tabs>
        <w:spacing w:before="100" w:beforeAutospacing="1" w:after="100" w:afterAutospacing="1" w:line="360" w:lineRule="auto"/>
        <w:contextualSpacing/>
        <w:jc w:val="both"/>
        <w:rPr>
          <w:rFonts w:ascii="Palatino Linotype" w:hAnsi="Palatino Linotype"/>
          <w:lang w:val="es-ES"/>
        </w:rPr>
      </w:pPr>
      <w:r w:rsidRPr="004D2CB9">
        <w:rPr>
          <w:rFonts w:ascii="Palatino Linotype" w:hAnsi="Palatino Linotype"/>
          <w:lang w:val="es-ES"/>
        </w:rPr>
        <w:t xml:space="preserve">Asimismo, </w:t>
      </w:r>
      <w:r>
        <w:rPr>
          <w:rFonts w:ascii="Palatino Linotype" w:hAnsi="Palatino Linotype"/>
          <w:b/>
          <w:lang w:val="es-ES"/>
        </w:rPr>
        <w:t>LA RECURRENTE</w:t>
      </w:r>
      <w:r w:rsidRPr="004D2CB9">
        <w:rPr>
          <w:rFonts w:ascii="Palatino Linotype" w:hAnsi="Palatino Linotype"/>
          <w:lang w:val="es-ES"/>
        </w:rPr>
        <w:t xml:space="preserve"> indicó como razones o motivos de inconformidad: </w:t>
      </w:r>
    </w:p>
    <w:p w:rsidR="00B876A4" w:rsidRPr="004D2CB9" w:rsidRDefault="00B876A4" w:rsidP="00B876A4">
      <w:pPr>
        <w:spacing w:before="100" w:beforeAutospacing="1" w:after="100" w:afterAutospacing="1"/>
        <w:ind w:left="709" w:right="709"/>
        <w:contextualSpacing/>
        <w:jc w:val="both"/>
        <w:rPr>
          <w:rFonts w:ascii="Palatino Linotype" w:hAnsi="Palatino Linotype" w:cs="Arial"/>
          <w:i/>
          <w:spacing w:val="-6"/>
          <w:sz w:val="22"/>
          <w:szCs w:val="22"/>
          <w:lang w:eastAsia="es-MX"/>
        </w:rPr>
      </w:pPr>
      <w:r w:rsidRPr="004D2CB9">
        <w:rPr>
          <w:rFonts w:ascii="Palatino Linotype" w:hAnsi="Palatino Linotype" w:cs="Arial"/>
          <w:i/>
          <w:spacing w:val="-6"/>
          <w:sz w:val="22"/>
          <w:szCs w:val="22"/>
          <w:lang w:eastAsia="es-MX"/>
        </w:rPr>
        <w:t>”</w:t>
      </w:r>
      <w:r w:rsidRPr="0099083D">
        <w:t xml:space="preserve"> </w:t>
      </w:r>
      <w:r w:rsidRPr="0099083D">
        <w:rPr>
          <w:rFonts w:ascii="Palatino Linotype" w:hAnsi="Palatino Linotype" w:cs="Arial"/>
          <w:i/>
          <w:spacing w:val="-6"/>
          <w:sz w:val="22"/>
          <w:szCs w:val="22"/>
          <w:lang w:eastAsia="es-MX"/>
        </w:rPr>
        <w:t>Se solicitó el estatus del SGC en versión pública así la cual no fue entregada así como el C.V. del dueño del proceso, equipo auditor y jefe de área ya que solo adjunta un C.V. de algún servidor público, sin su nombramiento como jefe de área o dueño de proceso. Faltas información</w:t>
      </w:r>
      <w:r w:rsidRPr="004D2CB9">
        <w:rPr>
          <w:rFonts w:ascii="Palatino Linotype" w:hAnsi="Palatino Linotype" w:cs="Arial"/>
          <w:i/>
          <w:spacing w:val="-6"/>
          <w:sz w:val="22"/>
          <w:szCs w:val="22"/>
          <w:lang w:eastAsia="es-MX"/>
        </w:rPr>
        <w:t>.”(Sic)</w:t>
      </w:r>
    </w:p>
    <w:p w:rsidR="00B876A4" w:rsidRDefault="00B876A4" w:rsidP="00B876A4">
      <w:pPr>
        <w:tabs>
          <w:tab w:val="left" w:pos="567"/>
        </w:tabs>
        <w:spacing w:before="100" w:beforeAutospacing="1" w:after="100" w:afterAutospacing="1" w:line="360" w:lineRule="auto"/>
        <w:contextualSpacing/>
        <w:jc w:val="both"/>
        <w:rPr>
          <w:rFonts w:ascii="Palatino Linotype" w:hAnsi="Palatino Linotype" w:cs="Arial"/>
        </w:rPr>
      </w:pPr>
    </w:p>
    <w:p w:rsidR="00B876A4" w:rsidRPr="001651AF" w:rsidRDefault="00B876A4" w:rsidP="00B876A4">
      <w:pPr>
        <w:tabs>
          <w:tab w:val="left" w:pos="567"/>
        </w:tabs>
        <w:spacing w:before="100" w:beforeAutospacing="1" w:after="100" w:afterAutospacing="1" w:line="360" w:lineRule="auto"/>
        <w:contextualSpacing/>
        <w:jc w:val="both"/>
        <w:rPr>
          <w:rFonts w:ascii="Palatino Linotype" w:hAnsi="Palatino Linotype" w:cs="Arial"/>
          <w:b/>
          <w:lang w:val="es-ES_tradnl"/>
        </w:rPr>
      </w:pPr>
      <w:r w:rsidRPr="001651AF">
        <w:rPr>
          <w:rFonts w:ascii="Palatino Linotype" w:hAnsi="Palatino Linotype" w:cs="Arial"/>
        </w:rPr>
        <w:t xml:space="preserve">Por otra parte, de las constancias que obran en el </w:t>
      </w:r>
      <w:r w:rsidRPr="001651AF">
        <w:rPr>
          <w:rFonts w:ascii="Palatino Linotype" w:hAnsi="Palatino Linotype" w:cs="Arial"/>
          <w:b/>
        </w:rPr>
        <w:t>SAIMEX,</w:t>
      </w:r>
      <w:r w:rsidRPr="001651AF">
        <w:rPr>
          <w:rFonts w:ascii="Palatino Linotype" w:hAnsi="Palatino Linotype" w:cs="Arial"/>
        </w:rPr>
        <w:t xml:space="preserve"> se advierte que </w:t>
      </w:r>
      <w:r w:rsidRPr="001651AF">
        <w:rPr>
          <w:rFonts w:ascii="Palatino Linotype" w:hAnsi="Palatino Linotype" w:cs="Arial"/>
          <w:b/>
        </w:rPr>
        <w:t>EL SUJETO OBLIGADO</w:t>
      </w:r>
      <w:r w:rsidRPr="001651AF">
        <w:rPr>
          <w:rFonts w:ascii="Palatino Linotype" w:hAnsi="Palatino Linotype" w:cs="Arial"/>
        </w:rPr>
        <w:t>, mediante Informe Justificado remitió los archivos electrónicos</w:t>
      </w:r>
      <w:r>
        <w:rPr>
          <w:rFonts w:ascii="Palatino Linotype" w:hAnsi="Palatino Linotype" w:cs="Arial"/>
        </w:rPr>
        <w:t xml:space="preserve"> </w:t>
      </w:r>
      <w:r w:rsidRPr="001651AF">
        <w:rPr>
          <w:rFonts w:ascii="Palatino Linotype" w:hAnsi="Palatino Linotype" w:cs="Arial"/>
          <w:b/>
          <w:lang w:val="es-ES_tradnl"/>
        </w:rPr>
        <w:t xml:space="preserve">CV JEFA DE ÁREA.pdf </w:t>
      </w:r>
      <w:r w:rsidRPr="001651AF">
        <w:rPr>
          <w:rFonts w:ascii="Palatino Linotype" w:hAnsi="Palatino Linotype" w:cs="Arial"/>
          <w:lang w:val="es-ES_tradnl"/>
        </w:rPr>
        <w:t xml:space="preserve">consistente en el curriculum de la C. Alejandra Tapia </w:t>
      </w:r>
      <w:proofErr w:type="spellStart"/>
      <w:r w:rsidRPr="001651AF">
        <w:rPr>
          <w:rFonts w:ascii="Palatino Linotype" w:hAnsi="Palatino Linotype" w:cs="Arial"/>
          <w:lang w:val="es-ES_tradnl"/>
        </w:rPr>
        <w:t>Barrueta</w:t>
      </w:r>
      <w:proofErr w:type="spellEnd"/>
      <w:r w:rsidRPr="001651AF">
        <w:rPr>
          <w:rFonts w:ascii="Palatino Linotype" w:hAnsi="Palatino Linotype" w:cs="Arial"/>
          <w:lang w:val="es-ES_tradnl"/>
        </w:rPr>
        <w:t>, como jefa del Departamento de Desarrollo Organizacional y Tecnol</w:t>
      </w:r>
      <w:r>
        <w:rPr>
          <w:rFonts w:ascii="Palatino Linotype" w:hAnsi="Palatino Linotype" w:cs="Arial"/>
          <w:lang w:val="es-ES_tradnl"/>
        </w:rPr>
        <w:t xml:space="preserve">ógico; </w:t>
      </w:r>
      <w:r w:rsidRPr="001651AF">
        <w:rPr>
          <w:rFonts w:ascii="Palatino Linotype" w:hAnsi="Palatino Linotype" w:cs="Arial"/>
          <w:b/>
          <w:lang w:val="es-ES_tradnl"/>
        </w:rPr>
        <w:t xml:space="preserve">manifestaciones uippe.pdf </w:t>
      </w:r>
      <w:r w:rsidRPr="001651AF">
        <w:rPr>
          <w:rFonts w:ascii="Palatino Linotype" w:hAnsi="Palatino Linotype" w:cs="Arial"/>
          <w:lang w:val="es-ES_tradnl"/>
        </w:rPr>
        <w:t>mediante el cual el</w:t>
      </w:r>
      <w:r w:rsidRPr="001651AF">
        <w:rPr>
          <w:rFonts w:ascii="Palatino Linotype" w:hAnsi="Palatino Linotype" w:cs="Arial"/>
          <w:b/>
          <w:lang w:val="es-ES_tradnl"/>
        </w:rPr>
        <w:t xml:space="preserve"> </w:t>
      </w:r>
      <w:r w:rsidRPr="001651AF">
        <w:rPr>
          <w:rFonts w:ascii="Palatino Linotype" w:hAnsi="Palatino Linotype" w:cs="Arial"/>
          <w:lang w:val="es-ES_tradnl"/>
        </w:rPr>
        <w:t>Director de Desarrollo Estratégico medularmente informa que se adjuntan en medio óptico las generalidades sobre el sistema de calidad, asimismo, indica que se remiten los curriculums del equipo auditor y de la Jefa de área</w:t>
      </w:r>
      <w:r>
        <w:rPr>
          <w:rFonts w:ascii="Palatino Linotype" w:hAnsi="Palatino Linotype" w:cs="Arial"/>
          <w:lang w:val="es-ES_tradnl"/>
        </w:rPr>
        <w:t xml:space="preserve">; </w:t>
      </w:r>
      <w:r w:rsidRPr="001651AF">
        <w:rPr>
          <w:rFonts w:ascii="Palatino Linotype" w:hAnsi="Palatino Linotype" w:cs="Arial"/>
          <w:b/>
          <w:lang w:val="es-ES_tradnl"/>
        </w:rPr>
        <w:t xml:space="preserve">CV EQUIPO AUDITOR.pdf </w:t>
      </w:r>
      <w:r w:rsidRPr="001651AF">
        <w:rPr>
          <w:rFonts w:ascii="Palatino Linotype" w:hAnsi="Palatino Linotype" w:cs="Arial"/>
          <w:lang w:val="es-ES_tradnl"/>
        </w:rPr>
        <w:t xml:space="preserve">archivo electrónico mediante el cual se remiten los curriculum de los CC. Esteban Mendoza Rojas, Ana Gabriela </w:t>
      </w:r>
      <w:proofErr w:type="spellStart"/>
      <w:r w:rsidRPr="001651AF">
        <w:rPr>
          <w:rFonts w:ascii="Palatino Linotype" w:hAnsi="Palatino Linotype" w:cs="Arial"/>
          <w:lang w:val="es-ES_tradnl"/>
        </w:rPr>
        <w:t>LLamas</w:t>
      </w:r>
      <w:proofErr w:type="spellEnd"/>
      <w:r w:rsidRPr="001651AF">
        <w:rPr>
          <w:rFonts w:ascii="Palatino Linotype" w:hAnsi="Palatino Linotype" w:cs="Arial"/>
          <w:lang w:val="es-ES_tradnl"/>
        </w:rPr>
        <w:t xml:space="preserve"> Pichardo y  Patricia Miranda Serna</w:t>
      </w:r>
      <w:r>
        <w:rPr>
          <w:rFonts w:ascii="Palatino Linotype" w:hAnsi="Palatino Linotype" w:cs="Arial"/>
          <w:lang w:val="es-ES_tradnl"/>
        </w:rPr>
        <w:t xml:space="preserve">; y, </w:t>
      </w:r>
      <w:r w:rsidRPr="009E6B87">
        <w:rPr>
          <w:rFonts w:ascii="Palatino Linotype" w:hAnsi="Palatino Linotype" w:cs="Arial"/>
          <w:b/>
          <w:lang w:val="es-ES_tradnl"/>
        </w:rPr>
        <w:t>ESTATUS DEL SGC.pdf</w:t>
      </w:r>
      <w:r>
        <w:rPr>
          <w:rFonts w:ascii="Palatino Linotype" w:hAnsi="Palatino Linotype" w:cs="Arial"/>
          <w:b/>
          <w:lang w:val="es-ES_tradnl"/>
        </w:rPr>
        <w:t xml:space="preserve"> </w:t>
      </w:r>
      <w:r w:rsidRPr="00B879EA">
        <w:rPr>
          <w:rFonts w:ascii="Palatino Linotype" w:hAnsi="Palatino Linotype" w:cs="Arial"/>
          <w:lang w:val="es-ES_tradnl"/>
        </w:rPr>
        <w:t>del que se desprende</w:t>
      </w:r>
      <w:r>
        <w:rPr>
          <w:rFonts w:ascii="Palatino Linotype" w:hAnsi="Palatino Linotype" w:cs="Arial"/>
          <w:lang w:val="es-ES_tradnl"/>
        </w:rPr>
        <w:t xml:space="preserve"> una nota informativa con un cuadro con los rubros </w:t>
      </w:r>
      <w:r w:rsidRPr="00B879EA">
        <w:rPr>
          <w:rFonts w:ascii="Palatino Linotype" w:hAnsi="Palatino Linotype" w:cs="Arial"/>
          <w:b/>
          <w:i/>
          <w:lang w:val="es-ES_tradnl"/>
        </w:rPr>
        <w:t xml:space="preserve">Etapa, Actividades realizadas o por realizar y  </w:t>
      </w:r>
      <w:r>
        <w:rPr>
          <w:rFonts w:ascii="Palatino Linotype" w:hAnsi="Palatino Linotype" w:cs="Arial"/>
          <w:b/>
          <w:i/>
          <w:lang w:val="es-ES_tradnl"/>
        </w:rPr>
        <w:t>R</w:t>
      </w:r>
      <w:r w:rsidRPr="00B879EA">
        <w:rPr>
          <w:rFonts w:ascii="Palatino Linotype" w:hAnsi="Palatino Linotype" w:cs="Arial"/>
          <w:b/>
          <w:i/>
          <w:lang w:val="es-ES_tradnl"/>
        </w:rPr>
        <w:t>esponsable</w:t>
      </w:r>
      <w:r>
        <w:rPr>
          <w:rFonts w:ascii="Palatino Linotype" w:hAnsi="Palatino Linotype" w:cs="Arial"/>
          <w:lang w:val="es-ES_tradnl"/>
        </w:rPr>
        <w:t xml:space="preserve"> mediante el cual medularmente describen acciones realizadas y acciones por realizar; así como las áreas responsables de dichas acciones</w:t>
      </w:r>
      <w:r>
        <w:rPr>
          <w:rFonts w:ascii="Palatino Linotype" w:hAnsi="Palatino Linotype" w:cs="Arial"/>
          <w:b/>
          <w:lang w:val="es-ES_tradnl"/>
        </w:rPr>
        <w:t xml:space="preserve">; </w:t>
      </w:r>
      <w:r>
        <w:rPr>
          <w:rFonts w:ascii="Palatino Linotype" w:hAnsi="Palatino Linotype" w:cs="Arial"/>
          <w:lang w:val="es-ES_tradnl"/>
        </w:rPr>
        <w:t xml:space="preserve">los cuales se pusieron a la vista de la ahora </w:t>
      </w:r>
      <w:r w:rsidRPr="00061A10">
        <w:rPr>
          <w:rFonts w:ascii="Palatino Linotype" w:hAnsi="Palatino Linotype" w:cs="Arial"/>
          <w:b/>
        </w:rPr>
        <w:t>RECURRENTE</w:t>
      </w:r>
      <w:r w:rsidRPr="004D2CB9">
        <w:rPr>
          <w:rFonts w:ascii="Palatino Linotype" w:hAnsi="Palatino Linotype" w:cs="Arial"/>
        </w:rPr>
        <w:t>, quien omitió presentar</w:t>
      </w:r>
      <w:r w:rsidRPr="004D2CB9">
        <w:rPr>
          <w:rFonts w:ascii="Palatino Linotype" w:hAnsi="Palatino Linotype" w:cs="Arial"/>
          <w:lang w:val="es-ES_tradnl"/>
        </w:rPr>
        <w:t xml:space="preserve"> </w:t>
      </w:r>
      <w:r w:rsidRPr="004D2CB9">
        <w:rPr>
          <w:rFonts w:ascii="Palatino Linotype" w:hAnsi="Palatino Linotype"/>
        </w:rPr>
        <w:t>manifestaciones</w:t>
      </w:r>
      <w:r w:rsidRPr="004D2CB9">
        <w:rPr>
          <w:rFonts w:ascii="Palatino Linotype" w:hAnsi="Palatino Linotype" w:cs="Arial"/>
          <w:lang w:val="es-ES_tradnl"/>
        </w:rPr>
        <w:t xml:space="preserve"> y alegatos, así como ofrecer los medios de </w:t>
      </w:r>
      <w:r w:rsidRPr="004D2CB9">
        <w:rPr>
          <w:rFonts w:ascii="Palatino Linotype" w:hAnsi="Palatino Linotype" w:cs="Arial"/>
        </w:rPr>
        <w:t>prueba</w:t>
      </w:r>
      <w:r w:rsidRPr="004D2CB9">
        <w:rPr>
          <w:rFonts w:ascii="Palatino Linotype" w:hAnsi="Palatino Linotype" w:cs="Arial"/>
          <w:lang w:val="es-ES_tradnl"/>
        </w:rPr>
        <w:t xml:space="preserve"> que a su </w:t>
      </w:r>
      <w:r w:rsidRPr="004D2CB9">
        <w:rPr>
          <w:rFonts w:ascii="Palatino Linotype" w:hAnsi="Palatino Linotype" w:cs="Arial"/>
        </w:rPr>
        <w:t>derecho</w:t>
      </w:r>
      <w:r w:rsidRPr="004D2CB9">
        <w:rPr>
          <w:rFonts w:ascii="Palatino Linotype" w:hAnsi="Palatino Linotype" w:cs="Arial"/>
          <w:lang w:val="es-ES_tradnl"/>
        </w:rPr>
        <w:t xml:space="preserve"> convinieran.</w:t>
      </w:r>
    </w:p>
    <w:p w:rsidR="00B876A4" w:rsidRDefault="00B876A4" w:rsidP="00B876A4">
      <w:pPr>
        <w:tabs>
          <w:tab w:val="left" w:pos="567"/>
        </w:tabs>
        <w:spacing w:before="100" w:beforeAutospacing="1" w:after="100" w:afterAutospacing="1" w:line="360" w:lineRule="auto"/>
        <w:contextualSpacing/>
        <w:jc w:val="both"/>
        <w:rPr>
          <w:rFonts w:ascii="Palatino Linotype" w:hAnsi="Palatino Linotype" w:cs="Arial"/>
          <w:lang w:val="es-ES_tradnl"/>
        </w:rPr>
      </w:pPr>
    </w:p>
    <w:p w:rsidR="00B876A4" w:rsidRPr="008C4772" w:rsidRDefault="00B876A4" w:rsidP="00B876A4">
      <w:pPr>
        <w:tabs>
          <w:tab w:val="left" w:pos="567"/>
        </w:tabs>
        <w:spacing w:before="100" w:beforeAutospacing="1" w:after="100" w:afterAutospacing="1" w:line="360" w:lineRule="auto"/>
        <w:contextualSpacing/>
        <w:jc w:val="both"/>
        <w:rPr>
          <w:rFonts w:ascii="Palatino Linotype" w:hAnsi="Palatino Linotype" w:cs="Arial"/>
          <w:lang w:val="es-ES_tradnl"/>
        </w:rPr>
      </w:pPr>
      <w:r w:rsidRPr="004D2CB9">
        <w:rPr>
          <w:rFonts w:ascii="Palatino Linotype" w:hAnsi="Palatino Linotype" w:cs="Arial"/>
          <w:lang w:val="es-ES"/>
        </w:rPr>
        <w:t>Precisado ello,</w:t>
      </w:r>
      <w:r w:rsidRPr="004D2CB9">
        <w:rPr>
          <w:rFonts w:ascii="Palatino Linotype" w:hAnsi="Palatino Linotype"/>
          <w:lang w:val="es-ES"/>
        </w:rPr>
        <w:t xml:space="preserve"> se obvia el análisis de la competencia por parte del </w:t>
      </w:r>
      <w:r w:rsidRPr="004D2CB9">
        <w:rPr>
          <w:rFonts w:ascii="Palatino Linotype" w:hAnsi="Palatino Linotype"/>
          <w:b/>
          <w:lang w:val="es-ES"/>
        </w:rPr>
        <w:t>SUJETO OBLIGADO</w:t>
      </w:r>
      <w:r w:rsidRPr="004D2CB9">
        <w:rPr>
          <w:rFonts w:ascii="Palatino Linotype" w:hAnsi="Palatino Linotype"/>
          <w:lang w:val="es-ES"/>
        </w:rPr>
        <w:t>, para generar, administrar o poseer la información solicitada en el recurso que nos ocupa, dado que éste ha asumido la misma, mediante respuesta</w:t>
      </w:r>
      <w:r w:rsidRPr="004D2CB9">
        <w:rPr>
          <w:rFonts w:ascii="Palatino Linotype" w:hAnsi="Palatino Linotype" w:cs="Arial"/>
          <w:color w:val="000000"/>
          <w:lang w:val="es-ES"/>
        </w:rPr>
        <w:t xml:space="preserve">; sin embargo, no proporcionó la información completa al </w:t>
      </w:r>
      <w:r w:rsidRPr="004D2CB9">
        <w:rPr>
          <w:rFonts w:ascii="Palatino Linotype" w:hAnsi="Palatino Linotype" w:cs="Arial"/>
          <w:b/>
          <w:color w:val="000000"/>
          <w:lang w:val="es-ES"/>
        </w:rPr>
        <w:t xml:space="preserve">RECURRENTE; </w:t>
      </w:r>
      <w:r w:rsidRPr="004D2CB9">
        <w:rPr>
          <w:rFonts w:ascii="Palatino Linotype" w:hAnsi="Palatino Linotype" w:cs="Arial"/>
          <w:color w:val="000000"/>
          <w:lang w:val="es-ES"/>
        </w:rPr>
        <w:t>por lo que</w:t>
      </w:r>
      <w:r w:rsidRPr="004D2CB9">
        <w:rPr>
          <w:rFonts w:ascii="Palatino Linotype" w:hAnsi="Palatino Linotype" w:cs="Arial"/>
          <w:b/>
          <w:color w:val="000000"/>
          <w:lang w:val="es-ES"/>
        </w:rPr>
        <w:t xml:space="preserve">, </w:t>
      </w:r>
      <w:r w:rsidRPr="004D2CB9">
        <w:rPr>
          <w:rFonts w:ascii="Palatino Linotype" w:hAnsi="Palatino Linotype" w:cs="Arial"/>
          <w:color w:val="000000"/>
          <w:lang w:val="es-ES"/>
        </w:rPr>
        <w:t>ante tales pronunciamientos se arriba a que genera, posee y administra la información requerida por el particular.</w:t>
      </w:r>
    </w:p>
    <w:p w:rsidR="00207CA3" w:rsidRDefault="00207CA3" w:rsidP="00B876A4">
      <w:pPr>
        <w:spacing w:before="100" w:beforeAutospacing="1" w:after="100" w:afterAutospacing="1" w:line="360" w:lineRule="auto"/>
        <w:contextualSpacing/>
        <w:jc w:val="both"/>
        <w:rPr>
          <w:rFonts w:ascii="Palatino Linotype" w:hAnsi="Palatino Linotype"/>
          <w:lang w:val="es-ES"/>
        </w:rPr>
      </w:pPr>
    </w:p>
    <w:p w:rsidR="00B876A4" w:rsidRPr="004D2CB9" w:rsidRDefault="00B876A4" w:rsidP="00B876A4">
      <w:pPr>
        <w:spacing w:before="100" w:beforeAutospacing="1" w:after="100" w:afterAutospacing="1" w:line="360" w:lineRule="auto"/>
        <w:contextualSpacing/>
        <w:jc w:val="both"/>
        <w:rPr>
          <w:rFonts w:ascii="Palatino Linotype" w:hAnsi="Palatino Linotype"/>
          <w:lang w:val="es-ES"/>
        </w:rPr>
      </w:pPr>
      <w:r w:rsidRPr="004D2CB9">
        <w:rPr>
          <w:rFonts w:ascii="Palatino Linotype" w:hAnsi="Palatino Linotype"/>
          <w:lang w:val="es-ES"/>
        </w:rPr>
        <w:t xml:space="preserve">En este contexto, el hecho de que </w:t>
      </w:r>
      <w:r w:rsidRPr="004D2CB9">
        <w:rPr>
          <w:rFonts w:ascii="Palatino Linotype" w:hAnsi="Palatino Linotype"/>
          <w:b/>
          <w:lang w:val="es-ES"/>
        </w:rPr>
        <w:t>EL SUJETO OBLIGADO</w:t>
      </w:r>
      <w:r w:rsidRPr="004D2CB9">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rsidR="00B876A4" w:rsidRPr="004D2CB9" w:rsidRDefault="00B876A4" w:rsidP="00B876A4">
      <w:pPr>
        <w:spacing w:before="100" w:beforeAutospacing="1" w:after="100" w:afterAutospacing="1" w:line="360" w:lineRule="auto"/>
        <w:contextualSpacing/>
        <w:jc w:val="both"/>
        <w:rPr>
          <w:rFonts w:ascii="Palatino Linotype" w:hAnsi="Palatino Linotype"/>
          <w:lang w:val="es-ES"/>
        </w:rPr>
      </w:pPr>
    </w:p>
    <w:p w:rsidR="00B876A4" w:rsidRPr="004D2CB9" w:rsidRDefault="00B876A4" w:rsidP="00B876A4">
      <w:pPr>
        <w:spacing w:before="100" w:beforeAutospacing="1" w:after="100" w:afterAutospacing="1"/>
        <w:ind w:left="851" w:right="899"/>
        <w:contextualSpacing/>
        <w:jc w:val="both"/>
        <w:rPr>
          <w:rFonts w:ascii="Palatino Linotype" w:hAnsi="Palatino Linotype"/>
          <w:i/>
          <w:sz w:val="22"/>
          <w:szCs w:val="22"/>
          <w:lang w:val="es-ES"/>
        </w:rPr>
      </w:pPr>
      <w:r w:rsidRPr="004D2CB9">
        <w:rPr>
          <w:rFonts w:ascii="Palatino Linotype" w:hAnsi="Palatino Linotype"/>
          <w:b/>
          <w:i/>
          <w:sz w:val="22"/>
          <w:szCs w:val="22"/>
          <w:lang w:val="es-ES"/>
        </w:rPr>
        <w:t>“Artículo 12</w:t>
      </w:r>
      <w:r w:rsidRPr="004D2CB9">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rsidR="00B876A4" w:rsidRPr="004D2CB9" w:rsidRDefault="00B876A4" w:rsidP="00B876A4">
      <w:pPr>
        <w:spacing w:before="100" w:beforeAutospacing="1" w:after="100" w:afterAutospacing="1"/>
        <w:ind w:left="851" w:right="899"/>
        <w:contextualSpacing/>
        <w:jc w:val="both"/>
        <w:rPr>
          <w:rFonts w:ascii="Palatino Linotype" w:hAnsi="Palatino Linotype"/>
          <w:i/>
          <w:sz w:val="22"/>
          <w:szCs w:val="22"/>
          <w:lang w:val="es-ES"/>
        </w:rPr>
      </w:pPr>
    </w:p>
    <w:p w:rsidR="00B876A4" w:rsidRPr="004D2CB9" w:rsidRDefault="00B876A4" w:rsidP="00B876A4">
      <w:pPr>
        <w:spacing w:before="100" w:beforeAutospacing="1" w:after="100" w:afterAutospacing="1"/>
        <w:ind w:left="851" w:right="899"/>
        <w:contextualSpacing/>
        <w:jc w:val="both"/>
        <w:rPr>
          <w:rFonts w:ascii="Palatino Linotype" w:hAnsi="Palatino Linotype"/>
          <w:b/>
          <w:i/>
          <w:sz w:val="22"/>
          <w:szCs w:val="22"/>
          <w:lang w:val="es-ES"/>
        </w:rPr>
      </w:pPr>
      <w:r w:rsidRPr="004D2CB9">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D2CB9">
        <w:rPr>
          <w:rFonts w:ascii="Palatino Linotype" w:hAnsi="Palatino Linotype"/>
          <w:b/>
          <w:i/>
          <w:sz w:val="22"/>
          <w:szCs w:val="22"/>
          <w:lang w:val="es-ES"/>
        </w:rPr>
        <w:t>”</w:t>
      </w:r>
    </w:p>
    <w:p w:rsidR="00B876A4" w:rsidRPr="004D2CB9" w:rsidRDefault="00B876A4" w:rsidP="00B876A4">
      <w:pPr>
        <w:spacing w:before="100" w:beforeAutospacing="1" w:after="100" w:afterAutospacing="1" w:line="360" w:lineRule="auto"/>
        <w:ind w:left="851" w:right="899"/>
        <w:contextualSpacing/>
        <w:jc w:val="both"/>
        <w:rPr>
          <w:rFonts w:ascii="Palatino Linotype" w:hAnsi="Palatino Linotype"/>
          <w:i/>
          <w:sz w:val="22"/>
          <w:szCs w:val="22"/>
          <w:lang w:val="es-ES"/>
        </w:rPr>
      </w:pPr>
    </w:p>
    <w:p w:rsidR="00B876A4" w:rsidRDefault="00B876A4" w:rsidP="00B876A4">
      <w:pPr>
        <w:spacing w:before="100" w:beforeAutospacing="1" w:after="100" w:afterAutospacing="1" w:line="360" w:lineRule="auto"/>
        <w:contextualSpacing/>
        <w:jc w:val="both"/>
        <w:rPr>
          <w:rFonts w:ascii="Palatino Linotype" w:hAnsi="Palatino Linotype"/>
          <w:lang w:val="es-ES"/>
        </w:rPr>
      </w:pPr>
      <w:r w:rsidRPr="004D2CB9">
        <w:rPr>
          <w:rFonts w:ascii="Palatino Linotype" w:hAnsi="Palatino Linotype"/>
          <w:lang w:val="es-ES"/>
        </w:rPr>
        <w:t xml:space="preserve">De hecho, el estudio de la naturaleza jurídica de la información pública solicitada, tiene por objeto determinar si ésta la genera, posee o administra </w:t>
      </w:r>
      <w:r w:rsidRPr="004D2CB9">
        <w:rPr>
          <w:rFonts w:ascii="Palatino Linotype" w:hAnsi="Palatino Linotype"/>
          <w:b/>
          <w:lang w:val="es-ES"/>
        </w:rPr>
        <w:t>EL SUJETO OBLIGADO</w:t>
      </w:r>
      <w:r w:rsidRPr="004D2CB9">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B876A4" w:rsidRDefault="00B876A4" w:rsidP="00B876A4">
      <w:pPr>
        <w:spacing w:before="100" w:beforeAutospacing="1" w:after="100" w:afterAutospacing="1" w:line="360" w:lineRule="auto"/>
        <w:contextualSpacing/>
        <w:jc w:val="both"/>
        <w:rPr>
          <w:rFonts w:ascii="Palatino Linotype" w:hAnsi="Palatino Linotype"/>
          <w:lang w:val="es-ES"/>
        </w:rPr>
      </w:pPr>
    </w:p>
    <w:p w:rsidR="00B876A4" w:rsidRDefault="00B876A4" w:rsidP="00B876A4">
      <w:pPr>
        <w:spacing w:before="100" w:beforeAutospacing="1" w:after="100" w:afterAutospacing="1" w:line="360" w:lineRule="auto"/>
        <w:contextualSpacing/>
        <w:jc w:val="both"/>
        <w:rPr>
          <w:rFonts w:ascii="Palatino Linotype" w:hAnsi="Palatino Linotype"/>
          <w:lang w:val="es-ES"/>
        </w:rPr>
      </w:pPr>
      <w:r w:rsidRPr="004D2CB9">
        <w:rPr>
          <w:rFonts w:ascii="Palatino Linotype" w:hAnsi="Palatino Linotype"/>
        </w:rPr>
        <w:lastRenderedPageBreak/>
        <w:t xml:space="preserve">Asimismo, no se omite comentar que, al haber existido un pronunciamiento por parte del </w:t>
      </w:r>
      <w:r w:rsidRPr="004D2CB9">
        <w:rPr>
          <w:rFonts w:ascii="Palatino Linotype" w:hAnsi="Palatino Linotype"/>
          <w:b/>
        </w:rPr>
        <w:t>SUJETO OBLIGADO</w:t>
      </w:r>
      <w:r w:rsidRPr="004D2CB9">
        <w:rPr>
          <w:rFonts w:ascii="Palatino Linotype" w:hAnsi="Palatino Linotype"/>
        </w:rPr>
        <w:t>, a fin de dar respuesta a la solicitud planteada, este Instituto no está facultado para manifestarse sobre la veracidad de la información proporcionada, conforme al artículo 36 de la Ley de la Materia.</w:t>
      </w:r>
    </w:p>
    <w:p w:rsidR="00B876A4" w:rsidRDefault="00B876A4" w:rsidP="00B876A4">
      <w:pPr>
        <w:spacing w:before="100" w:beforeAutospacing="1" w:after="100" w:afterAutospacing="1" w:line="360" w:lineRule="auto"/>
        <w:contextualSpacing/>
        <w:jc w:val="both"/>
        <w:rPr>
          <w:rFonts w:ascii="Palatino Linotype" w:hAnsi="Palatino Linotype"/>
          <w:lang w:val="es-ES"/>
        </w:rPr>
      </w:pPr>
    </w:p>
    <w:p w:rsidR="00B876A4" w:rsidRPr="008C4772" w:rsidRDefault="00B876A4" w:rsidP="00B876A4">
      <w:pPr>
        <w:spacing w:before="100" w:beforeAutospacing="1" w:after="100" w:afterAutospacing="1" w:line="360" w:lineRule="auto"/>
        <w:contextualSpacing/>
        <w:jc w:val="both"/>
        <w:rPr>
          <w:rFonts w:ascii="Palatino Linotype" w:hAnsi="Palatino Linotype"/>
          <w:lang w:val="es-ES"/>
        </w:rPr>
      </w:pPr>
      <w:r w:rsidRPr="004D2CB9">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B876A4" w:rsidRDefault="00B876A4" w:rsidP="00B876A4">
      <w:pPr>
        <w:spacing w:before="100" w:beforeAutospacing="1" w:after="100" w:afterAutospacing="1"/>
        <w:ind w:left="709" w:right="760"/>
        <w:contextualSpacing/>
        <w:jc w:val="both"/>
        <w:rPr>
          <w:rFonts w:ascii="Palatino Linotype" w:hAnsi="Palatino Linotype" w:cs="Arial"/>
          <w:b/>
          <w:i/>
          <w:sz w:val="22"/>
        </w:rPr>
      </w:pPr>
    </w:p>
    <w:p w:rsidR="00B876A4" w:rsidRPr="004D2CB9" w:rsidRDefault="00B876A4" w:rsidP="00B876A4">
      <w:pPr>
        <w:spacing w:before="100" w:beforeAutospacing="1" w:after="100" w:afterAutospacing="1"/>
        <w:ind w:left="709" w:right="760"/>
        <w:contextualSpacing/>
        <w:jc w:val="both"/>
        <w:rPr>
          <w:rFonts w:ascii="Palatino Linotype" w:hAnsi="Palatino Linotype" w:cs="Arial"/>
          <w:i/>
          <w:sz w:val="22"/>
        </w:rPr>
      </w:pPr>
      <w:r w:rsidRPr="004D2CB9">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4D2CB9">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B876A4" w:rsidRPr="004D2CB9" w:rsidRDefault="00B876A4" w:rsidP="00B876A4">
      <w:pPr>
        <w:spacing w:before="100" w:beforeAutospacing="1" w:after="100" w:afterAutospacing="1"/>
        <w:ind w:left="709" w:right="757"/>
        <w:contextualSpacing/>
        <w:jc w:val="both"/>
        <w:rPr>
          <w:rFonts w:ascii="Palatino Linotype" w:hAnsi="Palatino Linotype" w:cs="Arial"/>
          <w:b/>
          <w:i/>
          <w:sz w:val="22"/>
        </w:rPr>
      </w:pPr>
      <w:r w:rsidRPr="004D2CB9">
        <w:rPr>
          <w:rFonts w:ascii="Palatino Linotype" w:hAnsi="Palatino Linotype" w:cs="Arial"/>
          <w:i/>
          <w:sz w:val="22"/>
        </w:rPr>
        <w:t>Criterio 31/10</w:t>
      </w:r>
      <w:r w:rsidRPr="004D2CB9">
        <w:rPr>
          <w:rFonts w:ascii="Palatino Linotype" w:hAnsi="Palatino Linotype" w:cs="Arial"/>
          <w:b/>
          <w:i/>
          <w:sz w:val="22"/>
        </w:rPr>
        <w:t>”</w:t>
      </w:r>
      <w:r w:rsidRPr="004D2CB9">
        <w:rPr>
          <w:rFonts w:ascii="Palatino Linotype" w:hAnsi="Palatino Linotype" w:cs="Arial"/>
          <w:i/>
          <w:sz w:val="22"/>
        </w:rPr>
        <w:t xml:space="preserve"> (sic)</w:t>
      </w:r>
    </w:p>
    <w:p w:rsidR="00B876A4" w:rsidRPr="004D2CB9" w:rsidRDefault="00B876A4" w:rsidP="00B876A4">
      <w:pPr>
        <w:spacing w:before="100" w:beforeAutospacing="1" w:after="100" w:afterAutospacing="1" w:line="360" w:lineRule="auto"/>
        <w:contextualSpacing/>
        <w:jc w:val="both"/>
        <w:rPr>
          <w:rFonts w:ascii="Palatino Linotype" w:eastAsiaTheme="minorHAnsi" w:hAnsi="Palatino Linotype" w:cs="Arial"/>
          <w:lang w:eastAsia="en-US"/>
        </w:rPr>
      </w:pPr>
    </w:p>
    <w:p w:rsidR="00B876A4" w:rsidRPr="004D2CB9" w:rsidRDefault="00B876A4" w:rsidP="00B876A4">
      <w:pPr>
        <w:spacing w:before="100" w:beforeAutospacing="1" w:after="100" w:afterAutospacing="1" w:line="360" w:lineRule="auto"/>
        <w:contextualSpacing/>
        <w:jc w:val="both"/>
        <w:rPr>
          <w:rFonts w:ascii="Palatino Linotype" w:eastAsiaTheme="minorHAnsi" w:hAnsi="Palatino Linotype" w:cstheme="minorBidi"/>
          <w:lang w:val="es-ES_tradnl" w:eastAsia="en-US"/>
        </w:rPr>
      </w:pPr>
      <w:r w:rsidRPr="004D2CB9">
        <w:rPr>
          <w:rFonts w:ascii="Palatino Linotype" w:eastAsiaTheme="minorHAnsi" w:hAnsi="Palatino Linotype" w:cs="Arial"/>
          <w:bCs/>
          <w:lang w:eastAsia="en-US"/>
        </w:rPr>
        <w:lastRenderedPageBreak/>
        <w:t xml:space="preserve">Así, se advierte que </w:t>
      </w:r>
      <w:r w:rsidRPr="004D2CB9">
        <w:rPr>
          <w:rFonts w:ascii="Palatino Linotype" w:eastAsiaTheme="minorHAnsi" w:hAnsi="Palatino Linotype" w:cs="Arial"/>
          <w:b/>
          <w:bCs/>
          <w:lang w:eastAsia="en-US"/>
        </w:rPr>
        <w:t>EL SUJETO OBLIGADO</w:t>
      </w:r>
      <w:r w:rsidRPr="004D2CB9">
        <w:rPr>
          <w:rFonts w:ascii="Palatino Linotype" w:eastAsiaTheme="minorHAnsi" w:hAnsi="Palatino Linotype" w:cs="Arial"/>
          <w:bCs/>
          <w:lang w:eastAsia="en-US"/>
        </w:rPr>
        <w:t>, ha privilegiado los principios de simplicidad y rapidez que rigen las actuaciones de la Autoridades en materia de acceso a la información pública, consagradas en la Ley de Transparencia y Acceso a la Información Pública del Estado de México y Municipios, en sus artículos 2, 150 y 173, que señalan:</w:t>
      </w:r>
    </w:p>
    <w:p w:rsidR="00B876A4" w:rsidRPr="004D2CB9" w:rsidRDefault="00B876A4" w:rsidP="00B876A4">
      <w:pPr>
        <w:autoSpaceDE w:val="0"/>
        <w:autoSpaceDN w:val="0"/>
        <w:adjustRightInd w:val="0"/>
        <w:spacing w:before="100" w:beforeAutospacing="1" w:after="100" w:afterAutospacing="1" w:line="276" w:lineRule="auto"/>
        <w:ind w:left="851" w:right="902"/>
        <w:contextualSpacing/>
        <w:jc w:val="both"/>
        <w:rPr>
          <w:rFonts w:ascii="Palatino Linotype" w:eastAsiaTheme="minorHAnsi" w:hAnsi="Palatino Linotype" w:cs="Arial"/>
          <w:b/>
          <w:bCs/>
          <w:i/>
          <w:sz w:val="22"/>
          <w:szCs w:val="22"/>
          <w:lang w:eastAsia="en-US"/>
        </w:rPr>
      </w:pPr>
    </w:p>
    <w:p w:rsidR="00B876A4" w:rsidRPr="004D2CB9" w:rsidRDefault="00B876A4" w:rsidP="00B876A4">
      <w:pPr>
        <w:autoSpaceDE w:val="0"/>
        <w:autoSpaceDN w:val="0"/>
        <w:adjustRightInd w:val="0"/>
        <w:spacing w:before="100" w:beforeAutospacing="1" w:after="100" w:afterAutospacing="1" w:line="276" w:lineRule="auto"/>
        <w:ind w:left="851" w:right="902"/>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b/>
          <w:bCs/>
          <w:i/>
          <w:sz w:val="22"/>
          <w:szCs w:val="22"/>
          <w:lang w:eastAsia="en-US"/>
        </w:rPr>
        <w:t xml:space="preserve">“Artículo 2. </w:t>
      </w:r>
      <w:r w:rsidRPr="004D2CB9">
        <w:rPr>
          <w:rFonts w:ascii="Palatino Linotype" w:eastAsiaTheme="minorHAnsi" w:hAnsi="Palatino Linotype" w:cs="Arial"/>
          <w:i/>
          <w:sz w:val="22"/>
          <w:szCs w:val="22"/>
          <w:lang w:eastAsia="en-US"/>
        </w:rPr>
        <w:t>Son objetivos de esta Ley:</w:t>
      </w:r>
    </w:p>
    <w:p w:rsidR="00B876A4" w:rsidRPr="004D2CB9" w:rsidRDefault="00B876A4" w:rsidP="00B876A4">
      <w:pPr>
        <w:autoSpaceDE w:val="0"/>
        <w:autoSpaceDN w:val="0"/>
        <w:adjustRightInd w:val="0"/>
        <w:spacing w:before="100" w:beforeAutospacing="1" w:after="100" w:afterAutospacing="1" w:line="276" w:lineRule="auto"/>
        <w:ind w:left="851" w:right="902"/>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b/>
          <w:bCs/>
          <w:i/>
          <w:sz w:val="22"/>
          <w:szCs w:val="22"/>
          <w:lang w:eastAsia="en-US"/>
        </w:rPr>
        <w:t xml:space="preserve">I. </w:t>
      </w:r>
      <w:r w:rsidRPr="004D2CB9">
        <w:rPr>
          <w:rFonts w:ascii="Palatino Linotype" w:eastAsiaTheme="minorHAnsi" w:hAnsi="Palatino Linotype" w:cs="Arial"/>
          <w:i/>
          <w:sz w:val="22"/>
          <w:szCs w:val="22"/>
          <w:lang w:eastAsia="en-US"/>
        </w:rPr>
        <w:t>Establecer la competencia, operación y funcionamiento del Instituto, en materia de transparencia y acceso a la información;</w:t>
      </w:r>
    </w:p>
    <w:p w:rsidR="00B876A4" w:rsidRPr="004D2CB9" w:rsidRDefault="00B876A4" w:rsidP="00B876A4">
      <w:pPr>
        <w:autoSpaceDE w:val="0"/>
        <w:autoSpaceDN w:val="0"/>
        <w:adjustRightInd w:val="0"/>
        <w:spacing w:before="100" w:beforeAutospacing="1" w:after="100" w:afterAutospacing="1" w:line="276" w:lineRule="auto"/>
        <w:ind w:left="851" w:right="902"/>
        <w:contextualSpacing/>
        <w:jc w:val="both"/>
        <w:rPr>
          <w:rFonts w:ascii="Palatino Linotype" w:eastAsiaTheme="minorHAnsi" w:hAnsi="Palatino Linotype" w:cs="Arial"/>
          <w:b/>
          <w:i/>
          <w:sz w:val="22"/>
          <w:szCs w:val="22"/>
          <w:u w:val="single"/>
          <w:lang w:eastAsia="en-US"/>
        </w:rPr>
      </w:pPr>
      <w:r w:rsidRPr="004D2CB9">
        <w:rPr>
          <w:rFonts w:ascii="Palatino Linotype" w:eastAsiaTheme="minorHAnsi" w:hAnsi="Palatino Linotype" w:cs="Arial"/>
          <w:b/>
          <w:bCs/>
          <w:i/>
          <w:sz w:val="22"/>
          <w:szCs w:val="22"/>
          <w:lang w:eastAsia="en-US"/>
        </w:rPr>
        <w:t xml:space="preserve">II. </w:t>
      </w:r>
      <w:r w:rsidRPr="004D2CB9">
        <w:rPr>
          <w:rFonts w:ascii="Palatino Linotype" w:eastAsiaTheme="minorHAnsi" w:hAnsi="Palatino Linotype" w:cs="Arial"/>
          <w:b/>
          <w:i/>
          <w:sz w:val="22"/>
          <w:szCs w:val="22"/>
          <w:u w:val="single"/>
          <w:lang w:eastAsia="en-US"/>
        </w:rPr>
        <w:t>Proveer lo necesario para garantizar a toda persona el derecho de acceso a la información pública, a través de procedimientos sencillos, expeditos, oportunos y gratuitos, determinando las bases mínimas sobre las cuales se regirán los mismos;</w:t>
      </w:r>
    </w:p>
    <w:p w:rsidR="00B876A4" w:rsidRPr="004D2CB9" w:rsidRDefault="00B876A4" w:rsidP="00B876A4">
      <w:pPr>
        <w:autoSpaceDE w:val="0"/>
        <w:autoSpaceDN w:val="0"/>
        <w:adjustRightInd w:val="0"/>
        <w:spacing w:before="100" w:beforeAutospacing="1" w:after="100" w:afterAutospacing="1" w:line="276" w:lineRule="auto"/>
        <w:ind w:left="851" w:right="902"/>
        <w:contextualSpacing/>
        <w:jc w:val="both"/>
        <w:rPr>
          <w:rFonts w:ascii="Palatino Linotype" w:eastAsiaTheme="minorHAnsi" w:hAnsi="Palatino Linotype" w:cs="Arial"/>
          <w:b/>
          <w:bCs/>
          <w:i/>
          <w:sz w:val="22"/>
          <w:szCs w:val="22"/>
          <w:u w:val="single"/>
          <w:lang w:eastAsia="en-US"/>
        </w:rPr>
      </w:pPr>
    </w:p>
    <w:p w:rsidR="00B876A4" w:rsidRPr="004D2CB9" w:rsidRDefault="00B876A4" w:rsidP="00B876A4">
      <w:pPr>
        <w:autoSpaceDE w:val="0"/>
        <w:autoSpaceDN w:val="0"/>
        <w:adjustRightInd w:val="0"/>
        <w:spacing w:before="100" w:beforeAutospacing="1" w:after="100" w:afterAutospacing="1" w:line="276" w:lineRule="auto"/>
        <w:ind w:left="851" w:right="902"/>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b/>
          <w:bCs/>
          <w:i/>
          <w:sz w:val="22"/>
          <w:szCs w:val="22"/>
          <w:lang w:eastAsia="en-US"/>
        </w:rPr>
        <w:t xml:space="preserve">Artículo 150. </w:t>
      </w:r>
      <w:r w:rsidRPr="004D2CB9">
        <w:rPr>
          <w:rFonts w:ascii="Palatino Linotype" w:eastAsiaTheme="minorHAnsi" w:hAnsi="Palatino Linotype" w:cs="Arial"/>
          <w:b/>
          <w:i/>
          <w:sz w:val="22"/>
          <w:szCs w:val="22"/>
          <w:u w:val="single"/>
          <w:lang w:eastAsia="en-US"/>
        </w:rPr>
        <w:t>El procedimiento de acceso a la información es la garantía primaria del derecho en cuestión y se rige por los principios de simplicidad, rapidez gratuidad del procedimiento, auxilio y orientación a los particulares</w:t>
      </w:r>
      <w:r w:rsidRPr="004D2CB9">
        <w:rPr>
          <w:rFonts w:ascii="Palatino Linotype" w:eastAsiaTheme="minorHAnsi" w:hAnsi="Palatino Linotype" w:cs="Arial"/>
          <w:i/>
          <w:sz w:val="22"/>
          <w:szCs w:val="22"/>
          <w:lang w:eastAsia="en-US"/>
        </w:rPr>
        <w:t>, así como atención adecuada a las personas con discapacidad y a los hablantes de lengua indígena con el objeto de otorgar la protección más amplia del derecho de las personas.</w:t>
      </w:r>
    </w:p>
    <w:p w:rsidR="00B876A4" w:rsidRPr="004D2CB9" w:rsidRDefault="00B876A4" w:rsidP="00B876A4">
      <w:pPr>
        <w:autoSpaceDE w:val="0"/>
        <w:autoSpaceDN w:val="0"/>
        <w:adjustRightInd w:val="0"/>
        <w:spacing w:before="100" w:beforeAutospacing="1" w:after="100" w:afterAutospacing="1" w:line="276" w:lineRule="auto"/>
        <w:ind w:left="851" w:right="902"/>
        <w:contextualSpacing/>
        <w:jc w:val="both"/>
        <w:rPr>
          <w:rFonts w:ascii="Palatino Linotype" w:eastAsiaTheme="minorHAnsi" w:hAnsi="Palatino Linotype" w:cs="Arial"/>
          <w:i/>
          <w:sz w:val="22"/>
          <w:szCs w:val="22"/>
          <w:lang w:eastAsia="en-US"/>
        </w:rPr>
      </w:pPr>
    </w:p>
    <w:p w:rsidR="00B876A4" w:rsidRPr="004D2CB9" w:rsidRDefault="00B876A4" w:rsidP="00B876A4">
      <w:pPr>
        <w:autoSpaceDE w:val="0"/>
        <w:autoSpaceDN w:val="0"/>
        <w:adjustRightInd w:val="0"/>
        <w:spacing w:before="100" w:beforeAutospacing="1" w:after="100" w:afterAutospacing="1" w:line="276" w:lineRule="auto"/>
        <w:ind w:left="851" w:right="902"/>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b/>
          <w:bCs/>
          <w:i/>
          <w:sz w:val="22"/>
          <w:szCs w:val="22"/>
          <w:lang w:eastAsia="en-US"/>
        </w:rPr>
        <w:t xml:space="preserve">Artículo 173. </w:t>
      </w:r>
      <w:r w:rsidRPr="004D2CB9">
        <w:rPr>
          <w:rFonts w:ascii="Palatino Linotype" w:eastAsiaTheme="minorHAnsi" w:hAnsi="Palatino Linotype" w:cs="Arial"/>
          <w:i/>
          <w:sz w:val="22"/>
          <w:szCs w:val="22"/>
          <w:lang w:eastAsia="en-US"/>
        </w:rPr>
        <w:t>Sin perjuicio de lo anteriormente establecido, el procedimiento de acceso a la información se rige por los siguientes principios:</w:t>
      </w:r>
    </w:p>
    <w:p w:rsidR="00B876A4" w:rsidRPr="004D2CB9" w:rsidRDefault="00B876A4" w:rsidP="00B876A4">
      <w:pPr>
        <w:autoSpaceDE w:val="0"/>
        <w:autoSpaceDN w:val="0"/>
        <w:adjustRightInd w:val="0"/>
        <w:spacing w:before="100" w:beforeAutospacing="1" w:after="100" w:afterAutospacing="1" w:line="276" w:lineRule="auto"/>
        <w:ind w:left="851" w:right="902"/>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b/>
          <w:bCs/>
          <w:i/>
          <w:sz w:val="22"/>
          <w:szCs w:val="22"/>
          <w:lang w:eastAsia="en-US"/>
        </w:rPr>
        <w:t xml:space="preserve">I. </w:t>
      </w:r>
      <w:r w:rsidRPr="004D2CB9">
        <w:rPr>
          <w:rFonts w:ascii="Palatino Linotype" w:eastAsiaTheme="minorHAnsi" w:hAnsi="Palatino Linotype" w:cs="Arial"/>
          <w:i/>
          <w:sz w:val="22"/>
          <w:szCs w:val="22"/>
          <w:lang w:eastAsia="en-US"/>
        </w:rPr>
        <w:t>Simplicidad y rapidez;</w:t>
      </w:r>
    </w:p>
    <w:p w:rsidR="00B876A4" w:rsidRPr="004D2CB9" w:rsidRDefault="00B876A4" w:rsidP="00B876A4">
      <w:pPr>
        <w:autoSpaceDE w:val="0"/>
        <w:autoSpaceDN w:val="0"/>
        <w:adjustRightInd w:val="0"/>
        <w:spacing w:before="100" w:beforeAutospacing="1" w:after="100" w:afterAutospacing="1" w:line="276" w:lineRule="auto"/>
        <w:ind w:left="851" w:right="902"/>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b/>
          <w:bCs/>
          <w:i/>
          <w:sz w:val="22"/>
          <w:szCs w:val="22"/>
          <w:lang w:eastAsia="en-US"/>
        </w:rPr>
        <w:t xml:space="preserve">II. </w:t>
      </w:r>
      <w:r w:rsidRPr="004D2CB9">
        <w:rPr>
          <w:rFonts w:ascii="Palatino Linotype" w:eastAsiaTheme="minorHAnsi" w:hAnsi="Palatino Linotype" w:cs="Arial"/>
          <w:i/>
          <w:sz w:val="22"/>
          <w:szCs w:val="22"/>
          <w:lang w:eastAsia="en-US"/>
        </w:rPr>
        <w:t>Gratuidad del procedimiento; y</w:t>
      </w:r>
    </w:p>
    <w:p w:rsidR="00B876A4" w:rsidRPr="004D2CB9" w:rsidRDefault="00B876A4" w:rsidP="00B876A4">
      <w:pPr>
        <w:autoSpaceDE w:val="0"/>
        <w:autoSpaceDN w:val="0"/>
        <w:adjustRightInd w:val="0"/>
        <w:spacing w:before="100" w:beforeAutospacing="1" w:after="100" w:afterAutospacing="1" w:line="276" w:lineRule="auto"/>
        <w:ind w:left="851" w:right="902"/>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b/>
          <w:bCs/>
          <w:i/>
          <w:sz w:val="22"/>
          <w:szCs w:val="22"/>
          <w:lang w:eastAsia="en-US"/>
        </w:rPr>
        <w:t xml:space="preserve">III. </w:t>
      </w:r>
      <w:r w:rsidRPr="004D2CB9">
        <w:rPr>
          <w:rFonts w:ascii="Palatino Linotype" w:eastAsiaTheme="minorHAnsi" w:hAnsi="Palatino Linotype" w:cs="Arial"/>
          <w:i/>
          <w:sz w:val="22"/>
          <w:szCs w:val="22"/>
          <w:lang w:eastAsia="en-US"/>
        </w:rPr>
        <w:t>Auxilio y orientación a los particulares.”</w:t>
      </w:r>
    </w:p>
    <w:p w:rsidR="00B876A4" w:rsidRPr="004D2CB9" w:rsidRDefault="00B876A4" w:rsidP="00B876A4">
      <w:pPr>
        <w:tabs>
          <w:tab w:val="left" w:pos="567"/>
        </w:tabs>
        <w:spacing w:before="100" w:beforeAutospacing="1" w:after="100" w:afterAutospacing="1" w:line="360" w:lineRule="auto"/>
        <w:ind w:right="51"/>
        <w:contextualSpacing/>
        <w:jc w:val="both"/>
        <w:rPr>
          <w:rFonts w:ascii="Palatino Linotype" w:eastAsiaTheme="minorHAnsi" w:hAnsi="Palatino Linotype" w:cstheme="minorBidi"/>
          <w:lang w:eastAsia="en-US"/>
        </w:rPr>
      </w:pP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olor w:val="000000" w:themeColor="text1"/>
          <w:lang w:val="es-ES"/>
        </w:rPr>
      </w:pPr>
      <w:r w:rsidRPr="004D2CB9">
        <w:rPr>
          <w:rFonts w:ascii="Palatino Linotype" w:hAnsi="Palatino Linotype" w:cs="Arial"/>
          <w:lang w:val="es-ES_tradnl"/>
        </w:rPr>
        <w:t xml:space="preserve">Así, en atención a las consideraciones anteriores, esta Ponencia </w:t>
      </w:r>
      <w:proofErr w:type="spellStart"/>
      <w:r w:rsidRPr="004D2CB9">
        <w:rPr>
          <w:rFonts w:ascii="Palatino Linotype" w:hAnsi="Palatino Linotype" w:cs="Arial"/>
          <w:lang w:val="es-ES_tradnl"/>
        </w:rPr>
        <w:t>Resolutora</w:t>
      </w:r>
      <w:proofErr w:type="spellEnd"/>
      <w:r w:rsidRPr="004D2CB9">
        <w:rPr>
          <w:rFonts w:ascii="Palatino Linotype" w:hAnsi="Palatino Linotype"/>
          <w:color w:val="000000" w:themeColor="text1"/>
          <w:lang w:val="es-ES"/>
        </w:rPr>
        <w:t xml:space="preserve"> advierte que en el presente caso, se actualiza la hipótesis prevista en </w:t>
      </w:r>
      <w:r w:rsidRPr="004D2CB9">
        <w:rPr>
          <w:rFonts w:ascii="Palatino Linotype" w:hAnsi="Palatino Linotype" w:cs="Arial"/>
          <w:lang w:val="es-ES_tradnl"/>
        </w:rPr>
        <w:t xml:space="preserve">el </w:t>
      </w:r>
      <w:r w:rsidRPr="004D2CB9">
        <w:rPr>
          <w:rFonts w:ascii="Palatino Linotype" w:hAnsi="Palatino Linotype"/>
          <w:color w:val="000000" w:themeColor="text1"/>
          <w:lang w:val="es-ES"/>
        </w:rPr>
        <w:t>artículo 192, fracción III, de</w:t>
      </w:r>
      <w:r w:rsidRPr="004D2CB9">
        <w:rPr>
          <w:rFonts w:ascii="Palatino Linotype" w:hAnsi="Palatino Linotype" w:cs="Arial"/>
          <w:lang w:val="es-ES_tradnl"/>
        </w:rPr>
        <w:t xml:space="preserve"> la </w:t>
      </w:r>
      <w:r w:rsidRPr="004D2CB9">
        <w:rPr>
          <w:rFonts w:ascii="Palatino Linotype" w:hAnsi="Palatino Linotype"/>
          <w:lang w:val="es-ES"/>
        </w:rPr>
        <w:t xml:space="preserve">Ley de Transparencia y Acceso a la Información Pública del Estado de </w:t>
      </w:r>
      <w:r w:rsidRPr="004D2CB9">
        <w:rPr>
          <w:rFonts w:ascii="Palatino Linotype" w:hAnsi="Palatino Linotype"/>
          <w:lang w:val="es-ES"/>
        </w:rPr>
        <w:lastRenderedPageBreak/>
        <w:t xml:space="preserve">México y Municipios, </w:t>
      </w:r>
      <w:r w:rsidRPr="004D2CB9">
        <w:rPr>
          <w:rFonts w:ascii="Palatino Linotype" w:hAnsi="Palatino Linotype"/>
          <w:color w:val="000000" w:themeColor="text1"/>
          <w:lang w:val="es-ES"/>
        </w:rPr>
        <w:t xml:space="preserve">que dispone lo siguiente: </w:t>
      </w: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olor w:val="000000"/>
          <w:lang w:val="es-ES"/>
        </w:rPr>
      </w:pPr>
    </w:p>
    <w:p w:rsidR="00B876A4" w:rsidRPr="004D2CB9" w:rsidRDefault="00B876A4" w:rsidP="00B876A4">
      <w:pPr>
        <w:spacing w:before="100" w:beforeAutospacing="1" w:after="100" w:afterAutospacing="1" w:line="259"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w:t>
      </w:r>
      <w:r w:rsidRPr="004D2CB9">
        <w:rPr>
          <w:rFonts w:ascii="Palatino Linotype" w:eastAsiaTheme="minorHAnsi" w:hAnsi="Palatino Linotype" w:cs="Arial"/>
          <w:b/>
          <w:i/>
          <w:sz w:val="22"/>
          <w:szCs w:val="22"/>
          <w:lang w:eastAsia="en-US"/>
        </w:rPr>
        <w:t>Artículo 192.</w:t>
      </w:r>
      <w:r w:rsidRPr="004D2CB9">
        <w:rPr>
          <w:rFonts w:ascii="Palatino Linotype" w:eastAsiaTheme="minorHAnsi" w:hAnsi="Palatino Linotype" w:cs="Arial"/>
          <w:i/>
          <w:sz w:val="22"/>
          <w:szCs w:val="22"/>
          <w:lang w:eastAsia="en-US"/>
        </w:rPr>
        <w:t xml:space="preserve"> </w:t>
      </w:r>
      <w:r w:rsidRPr="004D2CB9">
        <w:rPr>
          <w:rFonts w:ascii="Palatino Linotype" w:eastAsiaTheme="minorHAnsi" w:hAnsi="Palatino Linotype" w:cs="Arial"/>
          <w:b/>
          <w:i/>
          <w:sz w:val="22"/>
          <w:szCs w:val="22"/>
          <w:u w:val="single"/>
          <w:lang w:eastAsia="en-US"/>
        </w:rPr>
        <w:t>El recurso será sobreseído</w:t>
      </w:r>
      <w:r w:rsidRPr="004D2CB9">
        <w:rPr>
          <w:rFonts w:ascii="Palatino Linotype" w:eastAsiaTheme="minorHAnsi" w:hAnsi="Palatino Linotype" w:cs="Arial"/>
          <w:i/>
          <w:sz w:val="22"/>
          <w:szCs w:val="22"/>
          <w:lang w:eastAsia="en-US"/>
        </w:rPr>
        <w:t xml:space="preserve">, en todo o en parte, </w:t>
      </w:r>
      <w:r w:rsidRPr="004D2CB9">
        <w:rPr>
          <w:rFonts w:ascii="Palatino Linotype" w:eastAsiaTheme="minorHAnsi" w:hAnsi="Palatino Linotype" w:cs="Arial"/>
          <w:b/>
          <w:i/>
          <w:sz w:val="22"/>
          <w:szCs w:val="22"/>
          <w:u w:val="single"/>
          <w:lang w:eastAsia="en-US"/>
        </w:rPr>
        <w:t>cuando una vez admitido</w:t>
      </w:r>
      <w:r w:rsidRPr="004D2CB9">
        <w:rPr>
          <w:rFonts w:ascii="Palatino Linotype" w:eastAsiaTheme="minorHAnsi" w:hAnsi="Palatino Linotype" w:cs="Arial"/>
          <w:i/>
          <w:sz w:val="22"/>
          <w:szCs w:val="22"/>
          <w:lang w:eastAsia="en-US"/>
        </w:rPr>
        <w:t>, se actualicen alguno de los siguientes supuestos:</w:t>
      </w:r>
    </w:p>
    <w:p w:rsidR="00B876A4" w:rsidRPr="004D2CB9" w:rsidRDefault="00B876A4" w:rsidP="00B876A4">
      <w:pPr>
        <w:spacing w:before="100" w:beforeAutospacing="1" w:after="100" w:afterAutospacing="1" w:line="259"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w:t>
      </w:r>
    </w:p>
    <w:p w:rsidR="00B876A4" w:rsidRPr="004D2CB9" w:rsidRDefault="00B876A4" w:rsidP="00B876A4">
      <w:pPr>
        <w:spacing w:before="100" w:beforeAutospacing="1" w:after="100" w:afterAutospacing="1" w:line="259" w:lineRule="auto"/>
        <w:ind w:left="709" w:right="709"/>
        <w:contextualSpacing/>
        <w:jc w:val="both"/>
        <w:rPr>
          <w:rFonts w:ascii="Palatino Linotype" w:eastAsiaTheme="minorHAnsi" w:hAnsi="Palatino Linotype" w:cs="Arial"/>
          <w:b/>
          <w:i/>
          <w:sz w:val="22"/>
          <w:szCs w:val="22"/>
          <w:lang w:eastAsia="en-US"/>
        </w:rPr>
      </w:pPr>
      <w:r w:rsidRPr="004D2CB9">
        <w:rPr>
          <w:rFonts w:ascii="Palatino Linotype" w:eastAsiaTheme="minorHAnsi" w:hAnsi="Palatino Linotype" w:cs="Arial"/>
          <w:b/>
          <w:i/>
          <w:sz w:val="22"/>
          <w:szCs w:val="22"/>
          <w:lang w:eastAsia="en-US"/>
        </w:rPr>
        <w:t xml:space="preserve">III. </w:t>
      </w:r>
      <w:r w:rsidRPr="004D2CB9">
        <w:rPr>
          <w:rFonts w:ascii="Palatino Linotype" w:eastAsiaTheme="minorHAnsi" w:hAnsi="Palatino Linotype" w:cs="Arial"/>
          <w:b/>
          <w:i/>
          <w:sz w:val="22"/>
          <w:szCs w:val="22"/>
          <w:u w:val="single"/>
          <w:lang w:eastAsia="en-US"/>
        </w:rPr>
        <w:t>El sujeto obligado responsable del acto lo modifique</w:t>
      </w:r>
      <w:r w:rsidRPr="004D2CB9">
        <w:rPr>
          <w:rFonts w:ascii="Palatino Linotype" w:eastAsiaTheme="minorHAnsi" w:hAnsi="Palatino Linotype" w:cs="Arial"/>
          <w:b/>
          <w:i/>
          <w:sz w:val="22"/>
          <w:szCs w:val="22"/>
          <w:lang w:eastAsia="en-US"/>
        </w:rPr>
        <w:t xml:space="preserve"> </w:t>
      </w:r>
      <w:r w:rsidRPr="004D2CB9">
        <w:rPr>
          <w:rFonts w:ascii="Palatino Linotype" w:eastAsiaTheme="minorHAnsi" w:hAnsi="Palatino Linotype" w:cs="Arial"/>
          <w:i/>
          <w:sz w:val="22"/>
          <w:szCs w:val="22"/>
          <w:lang w:eastAsia="en-US"/>
        </w:rPr>
        <w:t xml:space="preserve">o revoque </w:t>
      </w:r>
      <w:r w:rsidRPr="004D2CB9">
        <w:rPr>
          <w:rFonts w:ascii="Palatino Linotype" w:eastAsiaTheme="minorHAnsi" w:hAnsi="Palatino Linotype" w:cs="Arial"/>
          <w:b/>
          <w:i/>
          <w:sz w:val="22"/>
          <w:szCs w:val="22"/>
          <w:u w:val="single"/>
          <w:lang w:eastAsia="en-US"/>
        </w:rPr>
        <w:t>de tal manera que el recurso de revisión quede sin materia</w:t>
      </w:r>
      <w:r w:rsidRPr="004D2CB9">
        <w:rPr>
          <w:rFonts w:ascii="Palatino Linotype" w:eastAsiaTheme="minorHAnsi" w:hAnsi="Palatino Linotype" w:cs="Arial"/>
          <w:i/>
          <w:sz w:val="22"/>
          <w:szCs w:val="22"/>
          <w:lang w:eastAsia="en-US"/>
        </w:rPr>
        <w:t>;”</w:t>
      </w:r>
    </w:p>
    <w:p w:rsidR="00B876A4" w:rsidRPr="004D2CB9" w:rsidRDefault="00B876A4" w:rsidP="00B876A4">
      <w:pPr>
        <w:spacing w:before="100" w:beforeAutospacing="1" w:after="100" w:afterAutospacing="1" w:line="259" w:lineRule="auto"/>
        <w:ind w:left="709" w:right="709"/>
        <w:contextualSpacing/>
        <w:jc w:val="both"/>
        <w:rPr>
          <w:rFonts w:ascii="Palatino Linotype" w:eastAsiaTheme="minorHAnsi" w:hAnsi="Palatino Linotype" w:cs="Arial"/>
          <w:sz w:val="22"/>
          <w:szCs w:val="22"/>
          <w:lang w:eastAsia="en-US"/>
        </w:rPr>
      </w:pPr>
      <w:r w:rsidRPr="004D2CB9">
        <w:rPr>
          <w:rFonts w:ascii="Palatino Linotype" w:eastAsiaTheme="minorHAnsi" w:hAnsi="Palatino Linotype" w:cs="Arial"/>
          <w:sz w:val="22"/>
          <w:szCs w:val="22"/>
          <w:lang w:eastAsia="en-US"/>
        </w:rPr>
        <w:t>(Énfasis añadido)</w:t>
      </w:r>
    </w:p>
    <w:p w:rsidR="00B876A4"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olor w:val="000000"/>
          <w:lang w:val="es-ES"/>
        </w:rPr>
      </w:pP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4D2CB9">
        <w:rPr>
          <w:rFonts w:ascii="Palatino Linotype" w:hAnsi="Palatino Linotype"/>
          <w:color w:val="000000"/>
          <w:lang w:val="es-ES"/>
        </w:rPr>
        <w:t>En esa tesitura</w:t>
      </w:r>
      <w:r w:rsidRPr="004D2CB9">
        <w:rPr>
          <w:rFonts w:ascii="Palatino Linotype" w:hAnsi="Palatino Linotype" w:cs="Arial"/>
          <w:lang w:val="es-ES"/>
        </w:rPr>
        <w:t xml:space="preserve">, conviene desglosar los elementos del artículo </w:t>
      </w:r>
      <w:r w:rsidRPr="004D2CB9">
        <w:rPr>
          <w:rFonts w:ascii="Palatino Linotype" w:hAnsi="Palatino Linotype"/>
          <w:color w:val="000000" w:themeColor="text1"/>
          <w:lang w:val="es-ES"/>
        </w:rPr>
        <w:t>192, fracción III, de</w:t>
      </w:r>
      <w:r w:rsidRPr="004D2CB9">
        <w:rPr>
          <w:rFonts w:ascii="Palatino Linotype" w:hAnsi="Palatino Linotype" w:cs="Arial"/>
          <w:lang w:val="es-ES_tradnl"/>
        </w:rPr>
        <w:t xml:space="preserve"> la </w:t>
      </w:r>
      <w:r w:rsidRPr="004D2CB9">
        <w:rPr>
          <w:rFonts w:ascii="Palatino Linotype" w:hAnsi="Palatino Linotype"/>
          <w:lang w:val="es-ES"/>
        </w:rPr>
        <w:t>Ley de</w:t>
      </w:r>
      <w:r w:rsidRPr="004D2CB9">
        <w:rPr>
          <w:rFonts w:ascii="Palatino Linotype" w:hAnsi="Palatino Linotype" w:cs="Arial"/>
          <w:lang w:val="es-ES"/>
        </w:rPr>
        <w:t xml:space="preserve"> la materia, </w:t>
      </w:r>
      <w:r w:rsidRPr="004D2CB9">
        <w:rPr>
          <w:rFonts w:ascii="Palatino Linotype" w:hAnsi="Palatino Linotype" w:cs="Arial"/>
          <w:lang w:val="es-ES_tradnl"/>
        </w:rPr>
        <w:t>previamente transcrito</w:t>
      </w:r>
      <w:r w:rsidRPr="004D2CB9">
        <w:rPr>
          <w:rFonts w:ascii="Palatino Linotype" w:hAnsi="Palatino Linotype" w:cs="Arial"/>
          <w:lang w:val="es-ES"/>
        </w:rPr>
        <w:t xml:space="preserve">, de manera tal que procede el </w:t>
      </w:r>
      <w:r w:rsidRPr="004D2CB9">
        <w:rPr>
          <w:rFonts w:ascii="Palatino Linotype" w:hAnsi="Palatino Linotype" w:cs="Arial"/>
          <w:lang w:val="es-ES_tradnl"/>
        </w:rPr>
        <w:t>sobreseimiento</w:t>
      </w:r>
      <w:r w:rsidRPr="004D2CB9">
        <w:rPr>
          <w:rFonts w:ascii="Palatino Linotype" w:hAnsi="Palatino Linotype" w:cs="Arial"/>
          <w:lang w:val="es-ES"/>
        </w:rPr>
        <w:t xml:space="preserve"> del presente recurso de revisión, en virtud de que </w:t>
      </w:r>
      <w:r w:rsidRPr="004D2CB9">
        <w:rPr>
          <w:rFonts w:ascii="Palatino Linotype" w:hAnsi="Palatino Linotype" w:cs="Arial"/>
          <w:b/>
          <w:lang w:val="es-ES"/>
        </w:rPr>
        <w:t>EL SUJETO OBLIGADO</w:t>
      </w:r>
      <w:r w:rsidRPr="004D2CB9">
        <w:rPr>
          <w:rFonts w:ascii="Palatino Linotype" w:hAnsi="Palatino Linotype" w:cs="Arial"/>
          <w:lang w:val="es-ES"/>
        </w:rPr>
        <w:t xml:space="preserve"> modificó el acto impugnado, dejando el medio de impugnación sin efecto o materia.</w:t>
      </w:r>
    </w:p>
    <w:p w:rsidR="00B876A4" w:rsidRPr="004D2CB9" w:rsidRDefault="00B876A4" w:rsidP="00B876A4">
      <w:pPr>
        <w:spacing w:before="100" w:beforeAutospacing="1" w:after="100" w:afterAutospacing="1" w:line="360" w:lineRule="auto"/>
        <w:contextualSpacing/>
        <w:jc w:val="both"/>
        <w:rPr>
          <w:rFonts w:ascii="Palatino Linotype" w:eastAsiaTheme="minorHAnsi" w:hAnsi="Palatino Linotype" w:cs="Arial"/>
          <w:lang w:eastAsia="en-US"/>
        </w:rPr>
      </w:pPr>
    </w:p>
    <w:p w:rsidR="00B876A4" w:rsidRPr="004D2CB9" w:rsidRDefault="00B876A4" w:rsidP="00B876A4">
      <w:pPr>
        <w:spacing w:before="100" w:beforeAutospacing="1" w:after="100" w:afterAutospacing="1" w:line="360" w:lineRule="auto"/>
        <w:contextualSpacing/>
        <w:jc w:val="both"/>
        <w:rPr>
          <w:rFonts w:ascii="Palatino Linotype" w:eastAsiaTheme="minorHAnsi" w:hAnsi="Palatino Linotype" w:cs="Arial"/>
          <w:lang w:eastAsia="en-US"/>
        </w:rPr>
      </w:pPr>
      <w:r w:rsidRPr="004D2CB9">
        <w:rPr>
          <w:rFonts w:ascii="Palatino Linotype" w:eastAsiaTheme="minorHAnsi" w:hAnsi="Palatino Linotype" w:cs="Arial"/>
          <w:lang w:eastAsia="en-US"/>
        </w:rPr>
        <w:t xml:space="preserve">1.- El sujeto obligado responsable, </w:t>
      </w:r>
    </w:p>
    <w:p w:rsidR="00B876A4" w:rsidRPr="004D2CB9" w:rsidRDefault="00B876A4" w:rsidP="00B876A4">
      <w:pPr>
        <w:spacing w:before="100" w:beforeAutospacing="1" w:after="100" w:afterAutospacing="1" w:line="360" w:lineRule="auto"/>
        <w:contextualSpacing/>
        <w:jc w:val="both"/>
        <w:rPr>
          <w:rFonts w:ascii="Palatino Linotype" w:eastAsiaTheme="minorHAnsi" w:hAnsi="Palatino Linotype" w:cs="Arial"/>
          <w:lang w:eastAsia="en-US"/>
        </w:rPr>
      </w:pPr>
      <w:r w:rsidRPr="004D2CB9">
        <w:rPr>
          <w:rFonts w:ascii="Palatino Linotype" w:eastAsiaTheme="minorHAnsi" w:hAnsi="Palatino Linotype" w:cs="Arial"/>
          <w:lang w:eastAsia="en-US"/>
        </w:rPr>
        <w:t xml:space="preserve">2.- Acto, </w:t>
      </w:r>
    </w:p>
    <w:p w:rsidR="00B876A4" w:rsidRPr="004D2CB9" w:rsidRDefault="00B876A4" w:rsidP="00B876A4">
      <w:pPr>
        <w:spacing w:before="100" w:beforeAutospacing="1" w:after="100" w:afterAutospacing="1" w:line="360" w:lineRule="auto"/>
        <w:contextualSpacing/>
        <w:jc w:val="both"/>
        <w:rPr>
          <w:rFonts w:ascii="Palatino Linotype" w:eastAsiaTheme="minorHAnsi" w:hAnsi="Palatino Linotype" w:cs="Arial"/>
          <w:lang w:eastAsia="en-US"/>
        </w:rPr>
      </w:pPr>
      <w:r w:rsidRPr="004D2CB9">
        <w:rPr>
          <w:rFonts w:ascii="Palatino Linotype" w:eastAsiaTheme="minorHAnsi" w:hAnsi="Palatino Linotype" w:cs="Arial"/>
          <w:lang w:eastAsia="en-US"/>
        </w:rPr>
        <w:t xml:space="preserve">3.- </w:t>
      </w:r>
      <w:r w:rsidRPr="004D2CB9">
        <w:rPr>
          <w:rFonts w:ascii="Palatino Linotype" w:eastAsiaTheme="minorHAnsi" w:hAnsi="Palatino Linotype" w:cs="Arial"/>
          <w:b/>
          <w:lang w:eastAsia="en-US"/>
        </w:rPr>
        <w:t>Que se modifique</w:t>
      </w:r>
      <w:r w:rsidRPr="004D2CB9">
        <w:rPr>
          <w:rFonts w:ascii="Palatino Linotype" w:eastAsiaTheme="minorHAnsi" w:hAnsi="Palatino Linotype" w:cs="Arial"/>
          <w:lang w:eastAsia="en-US"/>
        </w:rPr>
        <w:t xml:space="preserve"> o revoque, y</w:t>
      </w:r>
    </w:p>
    <w:p w:rsidR="00B876A4" w:rsidRPr="004D2CB9" w:rsidRDefault="00B876A4" w:rsidP="00B876A4">
      <w:pPr>
        <w:spacing w:before="100" w:beforeAutospacing="1" w:after="100" w:afterAutospacing="1" w:line="360" w:lineRule="auto"/>
        <w:contextualSpacing/>
        <w:jc w:val="both"/>
        <w:rPr>
          <w:rFonts w:ascii="Palatino Linotype" w:eastAsiaTheme="minorHAnsi" w:hAnsi="Palatino Linotype" w:cs="Arial"/>
          <w:lang w:eastAsia="en-US"/>
        </w:rPr>
      </w:pPr>
      <w:r w:rsidRPr="004D2CB9">
        <w:rPr>
          <w:rFonts w:ascii="Palatino Linotype" w:eastAsiaTheme="minorHAnsi" w:hAnsi="Palatino Linotype" w:cs="Arial"/>
          <w:lang w:eastAsia="en-US"/>
        </w:rPr>
        <w:t>4.- De tal manera que el medio de impugnación quede sin efecto o materia.</w:t>
      </w: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4D2CB9">
        <w:rPr>
          <w:rFonts w:ascii="Palatino Linotype" w:hAnsi="Palatino Linotype" w:cs="Arial"/>
          <w:lang w:val="es-ES"/>
        </w:rPr>
        <w:t xml:space="preserve">El primer elemento normativo, se actualiza ya que </w:t>
      </w:r>
      <w:r w:rsidRPr="004D2CB9">
        <w:rPr>
          <w:rFonts w:ascii="Palatino Linotype" w:hAnsi="Palatino Linotype" w:cs="Arial"/>
          <w:b/>
          <w:lang w:val="es-ES"/>
        </w:rPr>
        <w:t xml:space="preserve">EL SUJETO OBLIGADO </w:t>
      </w:r>
      <w:r w:rsidRPr="004D2CB9">
        <w:rPr>
          <w:rFonts w:ascii="Palatino Linotype" w:hAnsi="Palatino Linotype" w:cs="Arial"/>
          <w:lang w:val="es-ES"/>
        </w:rPr>
        <w:t xml:space="preserve">responsable, es el </w:t>
      </w:r>
      <w:r w:rsidRPr="004D2CB9">
        <w:rPr>
          <w:rFonts w:ascii="Palatino Linotype" w:hAnsi="Palatino Linotype" w:cs="Arial"/>
          <w:b/>
          <w:lang w:val="es-ES"/>
        </w:rPr>
        <w:t>Instituto de Transparencia, Acceso a la Información Pública y Protección de Datos Personales del Estado de México y Municipios</w:t>
      </w:r>
      <w:r w:rsidRPr="004D2CB9">
        <w:rPr>
          <w:rFonts w:ascii="Palatino Linotype" w:hAnsi="Palatino Linotype" w:cs="Arial"/>
          <w:lang w:val="es-ES"/>
        </w:rPr>
        <w:t>.</w:t>
      </w: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16"/>
          <w:lang w:val="es-ES"/>
        </w:rPr>
      </w:pP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4D2CB9">
        <w:rPr>
          <w:rFonts w:ascii="Palatino Linotype" w:hAnsi="Palatino Linotype" w:cs="Arial"/>
          <w:lang w:val="es-ES"/>
        </w:rPr>
        <w:t xml:space="preserve">El </w:t>
      </w:r>
      <w:r w:rsidRPr="004D2CB9">
        <w:rPr>
          <w:rFonts w:ascii="Palatino Linotype" w:hAnsi="Palatino Linotype" w:cs="Arial"/>
          <w:lang w:val="es-ES_tradnl"/>
        </w:rPr>
        <w:t>segundo</w:t>
      </w:r>
      <w:r w:rsidRPr="004D2CB9">
        <w:rPr>
          <w:rFonts w:ascii="Palatino Linotype" w:hAnsi="Palatino Linotype" w:cs="Arial"/>
          <w:lang w:val="es-ES"/>
        </w:rPr>
        <w:t xml:space="preserve"> elemento normativo, es la </w:t>
      </w:r>
      <w:r w:rsidRPr="004D2CB9">
        <w:rPr>
          <w:rFonts w:ascii="Palatino Linotype" w:hAnsi="Palatino Linotype" w:cs="Arial"/>
          <w:lang w:val="es-ES_tradnl"/>
        </w:rPr>
        <w:t>existencia</w:t>
      </w:r>
      <w:r w:rsidRPr="004D2CB9">
        <w:rPr>
          <w:rFonts w:ascii="Palatino Linotype" w:hAnsi="Palatino Linotype" w:cs="Arial"/>
          <w:lang w:val="es-ES"/>
        </w:rPr>
        <w:t xml:space="preserve"> de un acto, en el caso en concreto que nos ocupa </w:t>
      </w:r>
      <w:r w:rsidRPr="004D2CB9">
        <w:rPr>
          <w:rFonts w:ascii="Palatino Linotype" w:hAnsi="Palatino Linotype"/>
          <w:color w:val="000000"/>
          <w:lang w:val="es-ES"/>
        </w:rPr>
        <w:t>se</w:t>
      </w:r>
      <w:r w:rsidRPr="004D2CB9">
        <w:rPr>
          <w:rFonts w:ascii="Palatino Linotype" w:hAnsi="Palatino Linotype" w:cs="Arial"/>
          <w:lang w:val="es-ES"/>
        </w:rPr>
        <w:t xml:space="preserve"> actualiza con la respuesta del </w:t>
      </w:r>
      <w:r w:rsidRPr="004D2CB9">
        <w:rPr>
          <w:rFonts w:ascii="Palatino Linotype" w:hAnsi="Palatino Linotype" w:cs="Arial"/>
          <w:b/>
          <w:lang w:val="es-ES"/>
        </w:rPr>
        <w:t>SUJETO OBLIGADO</w:t>
      </w:r>
      <w:r w:rsidRPr="004D2CB9">
        <w:rPr>
          <w:rFonts w:ascii="Palatino Linotype" w:hAnsi="Palatino Linotype" w:cs="Arial"/>
          <w:lang w:val="es-ES"/>
        </w:rPr>
        <w:t xml:space="preserve">, </w:t>
      </w:r>
      <w:r w:rsidRPr="004D2CB9">
        <w:rPr>
          <w:rFonts w:ascii="Palatino Linotype" w:hAnsi="Palatino Linotype" w:cs="Arial"/>
          <w:b/>
          <w:lang w:val="es-ES"/>
        </w:rPr>
        <w:t xml:space="preserve">al modificar la </w:t>
      </w:r>
      <w:r w:rsidRPr="004D2CB9">
        <w:rPr>
          <w:rFonts w:ascii="Palatino Linotype" w:hAnsi="Palatino Linotype" w:cs="Arial"/>
          <w:b/>
          <w:lang w:val="es-ES"/>
        </w:rPr>
        <w:lastRenderedPageBreak/>
        <w:t>respuesta</w:t>
      </w:r>
      <w:r w:rsidRPr="004D2CB9">
        <w:rPr>
          <w:rFonts w:ascii="Palatino Linotype" w:hAnsi="Palatino Linotype" w:cs="Arial"/>
          <w:lang w:val="es-ES"/>
        </w:rPr>
        <w:t xml:space="preserve"> con el contenido de los Informe Justificado, fundando y motivando la misma, otorgando certeza jurídica al particular respondiendo a los planteamientos expuestos en las razones y motivos de inconformidad. </w:t>
      </w: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olor w:val="000000"/>
          <w:lang w:val="es-ES"/>
        </w:rPr>
      </w:pP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4D2CB9">
        <w:rPr>
          <w:rFonts w:ascii="Palatino Linotype" w:hAnsi="Palatino Linotype"/>
          <w:color w:val="000000"/>
          <w:lang w:val="es-ES"/>
        </w:rPr>
        <w:t>Cabe</w:t>
      </w:r>
      <w:r w:rsidRPr="004D2CB9">
        <w:rPr>
          <w:rFonts w:ascii="Palatino Linotype" w:hAnsi="Palatino Linotype" w:cs="Arial"/>
          <w:lang w:val="es-ES"/>
        </w:rPr>
        <w:t xml:space="preserve"> destacar que, la respuesta a la solicitud de acceso a la información pública por parte del</w:t>
      </w:r>
      <w:r w:rsidRPr="004D2CB9">
        <w:rPr>
          <w:rFonts w:ascii="Palatino Linotype" w:hAnsi="Palatino Linotype" w:cs="Arial"/>
          <w:b/>
          <w:lang w:val="es-ES"/>
        </w:rPr>
        <w:t xml:space="preserve"> SUJETO OBLIGADO</w:t>
      </w:r>
      <w:r w:rsidRPr="004D2CB9">
        <w:rPr>
          <w:rFonts w:ascii="Palatino Linotype" w:hAnsi="Palatino Linotype" w:cs="Arial"/>
          <w:lang w:val="es-ES"/>
        </w:rPr>
        <w:t xml:space="preserve">, es considerada como el “acto” que fue impugnado por </w:t>
      </w:r>
      <w:r>
        <w:rPr>
          <w:rFonts w:ascii="Palatino Linotype" w:hAnsi="Palatino Linotype" w:cs="Arial"/>
          <w:b/>
          <w:lang w:val="es-ES"/>
        </w:rPr>
        <w:t>LA RECURRENTE</w:t>
      </w:r>
      <w:r w:rsidRPr="004D2CB9">
        <w:rPr>
          <w:rFonts w:ascii="Palatino Linotype" w:hAnsi="Palatino Linotype" w:cs="Arial"/>
          <w:lang w:val="es-ES"/>
        </w:rPr>
        <w:t>.</w:t>
      </w: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18"/>
          <w:lang w:val="es-ES"/>
        </w:rPr>
      </w:pP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4D2CB9">
        <w:rPr>
          <w:rFonts w:ascii="Palatino Linotype" w:hAnsi="Palatino Linotype" w:cs="Arial"/>
          <w:lang w:val="es-ES"/>
        </w:rPr>
        <w:t xml:space="preserve">En ese sentido, la </w:t>
      </w:r>
      <w:r w:rsidRPr="004D2CB9">
        <w:rPr>
          <w:rFonts w:ascii="Palatino Linotype" w:hAnsi="Palatino Linotype" w:cs="Arial"/>
          <w:lang w:val="es-ES_tradnl"/>
        </w:rPr>
        <w:t>naturaleza</w:t>
      </w:r>
      <w:r w:rsidRPr="004D2CB9">
        <w:rPr>
          <w:rFonts w:ascii="Palatino Linotype" w:hAnsi="Palatino Linotype" w:cs="Arial"/>
          <w:lang w:val="es-ES"/>
        </w:rPr>
        <w:t xml:space="preserve"> jurídica de los actos que emiten los Sujetos Obligados, está delimitada por la misma </w:t>
      </w:r>
      <w:r w:rsidRPr="004D2CB9">
        <w:rPr>
          <w:rFonts w:ascii="Palatino Linotype" w:hAnsi="Palatino Linotype"/>
          <w:color w:val="000000"/>
          <w:lang w:val="es-ES"/>
        </w:rPr>
        <w:t>Ley</w:t>
      </w:r>
      <w:r w:rsidRPr="004D2CB9">
        <w:rPr>
          <w:rFonts w:ascii="Palatino Linotype" w:hAnsi="Palatino Linotype" w:cs="Arial"/>
          <w:lang w:val="es-ES"/>
        </w:rPr>
        <w:t xml:space="preserve"> de la materia, ya que, el hecho de emitir actos no previstos en el marco normativo que en transparencia rige su actuar, serían ilegales de estricto derecho, por lo que, los “actos” a que se refiere esta fracción están contenidos en su artículo 53, el cual establece:</w:t>
      </w: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p>
    <w:p w:rsidR="00B876A4" w:rsidRPr="004D2CB9" w:rsidRDefault="00B876A4" w:rsidP="00B876A4">
      <w:pPr>
        <w:spacing w:before="100" w:beforeAutospacing="1" w:after="100" w:afterAutospacing="1" w:line="276"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w:t>
      </w:r>
      <w:r w:rsidRPr="004D2CB9">
        <w:rPr>
          <w:rFonts w:ascii="Palatino Linotype" w:eastAsiaTheme="minorHAnsi" w:hAnsi="Palatino Linotype" w:cs="Arial"/>
          <w:b/>
          <w:i/>
          <w:sz w:val="22"/>
          <w:szCs w:val="22"/>
          <w:lang w:eastAsia="en-US"/>
        </w:rPr>
        <w:t>Artículo 53</w:t>
      </w:r>
      <w:r w:rsidRPr="004D2CB9">
        <w:rPr>
          <w:rFonts w:ascii="Palatino Linotype" w:eastAsiaTheme="minorHAnsi" w:hAnsi="Palatino Linotype" w:cs="Arial"/>
          <w:i/>
          <w:sz w:val="22"/>
          <w:szCs w:val="22"/>
          <w:lang w:eastAsia="en-US"/>
        </w:rPr>
        <w:t xml:space="preserve">. Las Unidades de Transparencia tendrán las siguientes funciones: </w:t>
      </w:r>
    </w:p>
    <w:p w:rsidR="00B876A4" w:rsidRPr="004D2CB9" w:rsidRDefault="00B876A4" w:rsidP="00B876A4">
      <w:pPr>
        <w:spacing w:before="100" w:beforeAutospacing="1" w:after="100" w:afterAutospacing="1" w:line="276"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B876A4" w:rsidRPr="004D2CB9" w:rsidRDefault="00B876A4" w:rsidP="00B876A4">
      <w:pPr>
        <w:spacing w:before="100" w:beforeAutospacing="1" w:after="100" w:afterAutospacing="1" w:line="276"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 xml:space="preserve">II. Recibir, tramitar y dar respuesta a las solicitudes de acceso a la información; </w:t>
      </w:r>
    </w:p>
    <w:p w:rsidR="00B876A4" w:rsidRPr="004D2CB9" w:rsidRDefault="00B876A4" w:rsidP="00B876A4">
      <w:pPr>
        <w:spacing w:before="100" w:beforeAutospacing="1" w:after="100" w:afterAutospacing="1" w:line="276"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 xml:space="preserve">III. Auxiliar a los particulares en la elaboración de solicitudes de acceso a la información y, en su caso, orientarlos sobre los sujetos obligados competentes conforme a la normatividad aplicable; </w:t>
      </w:r>
    </w:p>
    <w:p w:rsidR="00B876A4" w:rsidRPr="004D2CB9" w:rsidRDefault="00B876A4" w:rsidP="00B876A4">
      <w:pPr>
        <w:spacing w:before="100" w:beforeAutospacing="1" w:after="100" w:afterAutospacing="1" w:line="276"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 xml:space="preserve">IV. Realizar, con efectividad, los trámites internos necesarios para la atención de las solicitudes de acceso a la información; </w:t>
      </w:r>
    </w:p>
    <w:p w:rsidR="00B876A4" w:rsidRPr="004D2CB9" w:rsidRDefault="00B876A4" w:rsidP="00B876A4">
      <w:pPr>
        <w:spacing w:before="100" w:beforeAutospacing="1" w:after="100" w:afterAutospacing="1" w:line="276"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 xml:space="preserve">V. Entregar, en su caso, a los particulares la información solicitada; </w:t>
      </w:r>
    </w:p>
    <w:p w:rsidR="00B876A4" w:rsidRPr="004D2CB9" w:rsidRDefault="00B876A4" w:rsidP="00B876A4">
      <w:pPr>
        <w:spacing w:before="100" w:beforeAutospacing="1" w:after="100" w:afterAutospacing="1" w:line="276"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 xml:space="preserve">VI. Efectuar las notificaciones a los solicitantes; </w:t>
      </w:r>
    </w:p>
    <w:p w:rsidR="00B876A4" w:rsidRPr="004D2CB9" w:rsidRDefault="00B876A4" w:rsidP="00B876A4">
      <w:pPr>
        <w:spacing w:before="100" w:beforeAutospacing="1" w:after="100" w:afterAutospacing="1" w:line="276"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lastRenderedPageBreak/>
        <w:t xml:space="preserve">VII. Proponer al Comité de Transparencia, los procedimientos internos que aseguren la mayor eficiencia en la gestión de las solicitudes de acceso a la información, conforme a la normatividad aplicable; </w:t>
      </w:r>
    </w:p>
    <w:p w:rsidR="00B876A4" w:rsidRPr="004D2CB9" w:rsidRDefault="00B876A4" w:rsidP="00B876A4">
      <w:pPr>
        <w:spacing w:before="100" w:beforeAutospacing="1" w:after="100" w:afterAutospacing="1" w:line="276"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 xml:space="preserve">VIII. Proponer a quien preside el Comité de Transparencia, personal habilitado que sea necesario para recibir y dar trámite a las solicitudes de acceso a la información; </w:t>
      </w:r>
    </w:p>
    <w:p w:rsidR="00B876A4" w:rsidRPr="004D2CB9" w:rsidRDefault="00B876A4" w:rsidP="00B876A4">
      <w:pPr>
        <w:spacing w:before="100" w:beforeAutospacing="1" w:after="100" w:afterAutospacing="1" w:line="276"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B876A4" w:rsidRPr="004D2CB9" w:rsidRDefault="00B876A4" w:rsidP="00B876A4">
      <w:pPr>
        <w:spacing w:before="100" w:beforeAutospacing="1" w:after="100" w:afterAutospacing="1" w:line="276"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 xml:space="preserve">X. Presentar ante el Comité, el proyecto de clasificación de información; </w:t>
      </w:r>
    </w:p>
    <w:p w:rsidR="00B876A4" w:rsidRPr="004D2CB9" w:rsidRDefault="00B876A4" w:rsidP="00B876A4">
      <w:pPr>
        <w:spacing w:before="100" w:beforeAutospacing="1" w:after="100" w:afterAutospacing="1" w:line="276"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 xml:space="preserve">XI. Promover e implementar políticas de transparencia proactiva procurando su accesibilidad; </w:t>
      </w:r>
    </w:p>
    <w:p w:rsidR="00B876A4" w:rsidRPr="004D2CB9" w:rsidRDefault="00B876A4" w:rsidP="00B876A4">
      <w:pPr>
        <w:spacing w:before="100" w:beforeAutospacing="1" w:after="100" w:afterAutospacing="1" w:line="276"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 xml:space="preserve">XII. Fomentar la transparencia y accesibilidad al interior del sujeto obligado; </w:t>
      </w:r>
    </w:p>
    <w:p w:rsidR="00B876A4" w:rsidRPr="004D2CB9" w:rsidRDefault="00B876A4" w:rsidP="00B876A4">
      <w:pPr>
        <w:spacing w:before="100" w:beforeAutospacing="1" w:after="100" w:afterAutospacing="1" w:line="276"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 xml:space="preserve">XIII. Hacer del conocimiento de la instancia competente la probable responsabilidad por el incumplimiento de las obligaciones previstas en la presente Ley; y </w:t>
      </w:r>
    </w:p>
    <w:p w:rsidR="00B876A4" w:rsidRPr="004D2CB9" w:rsidRDefault="00B876A4" w:rsidP="00B876A4">
      <w:pPr>
        <w:spacing w:before="100" w:beforeAutospacing="1" w:after="100" w:afterAutospacing="1" w:line="276" w:lineRule="auto"/>
        <w:ind w:left="709" w:right="709"/>
        <w:contextualSpacing/>
        <w:jc w:val="both"/>
        <w:rPr>
          <w:rFonts w:ascii="Palatino Linotype" w:eastAsiaTheme="minorHAnsi" w:hAnsi="Palatino Linotype" w:cs="Arial"/>
          <w:i/>
          <w:sz w:val="22"/>
          <w:szCs w:val="22"/>
          <w:lang w:eastAsia="en-US"/>
        </w:rPr>
      </w:pPr>
      <w:r w:rsidRPr="004D2CB9">
        <w:rPr>
          <w:rFonts w:ascii="Palatino Linotype" w:eastAsiaTheme="minorHAnsi" w:hAnsi="Palatino Linotype" w:cs="Arial"/>
          <w:i/>
          <w:sz w:val="22"/>
          <w:szCs w:val="22"/>
          <w:lang w:eastAsia="en-US"/>
        </w:rPr>
        <w:t>XIV. Las demás que resulten necesarias para facilitar el acceso a la información y aquellas que se desprenden de la presente Ley y demás disposiciones jurídicas aplicables.”</w:t>
      </w: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4D2CB9">
        <w:rPr>
          <w:rFonts w:ascii="Palatino Linotype" w:hAnsi="Palatino Linotype" w:cs="Arial"/>
          <w:lang w:val="es-ES"/>
        </w:rPr>
        <w:t>Es decir, la impugnación d</w:t>
      </w:r>
      <w:r>
        <w:rPr>
          <w:rFonts w:ascii="Palatino Linotype" w:hAnsi="Palatino Linotype" w:cs="Arial"/>
          <w:lang w:val="es-ES"/>
        </w:rPr>
        <w:t xml:space="preserve">e </w:t>
      </w:r>
      <w:r w:rsidRPr="00AD2124">
        <w:rPr>
          <w:rFonts w:ascii="Palatino Linotype" w:hAnsi="Palatino Linotype" w:cs="Arial"/>
          <w:b/>
          <w:lang w:val="es-ES"/>
        </w:rPr>
        <w:t>LA RECURRENTE</w:t>
      </w:r>
      <w:r w:rsidRPr="004D2CB9">
        <w:rPr>
          <w:rFonts w:ascii="Palatino Linotype" w:hAnsi="Palatino Linotype" w:cs="Arial"/>
          <w:lang w:val="es-ES"/>
        </w:rPr>
        <w:t xml:space="preserve"> debe ser sobre la emisión de un “Acto”, ya sea en </w:t>
      </w:r>
      <w:r w:rsidRPr="004D2CB9">
        <w:rPr>
          <w:rFonts w:ascii="Palatino Linotype" w:hAnsi="Palatino Linotype"/>
          <w:color w:val="000000"/>
          <w:lang w:val="es-ES"/>
        </w:rPr>
        <w:t>sentido</w:t>
      </w:r>
      <w:r w:rsidRPr="004D2CB9">
        <w:rPr>
          <w:rFonts w:ascii="Palatino Linotype" w:hAnsi="Palatino Linotype" w:cs="Arial"/>
          <w:lang w:val="es-ES"/>
        </w:rPr>
        <w:t xml:space="preserve"> positivo o negativo.</w:t>
      </w: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16"/>
          <w:lang w:val="es-ES"/>
        </w:rPr>
      </w:pP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4D2CB9">
        <w:rPr>
          <w:rFonts w:ascii="Palatino Linotype" w:hAnsi="Palatino Linotype" w:cs="Arial"/>
          <w:lang w:val="es-ES"/>
        </w:rPr>
        <w:t xml:space="preserve">Ahora bien, </w:t>
      </w:r>
      <w:r w:rsidRPr="004D2CB9">
        <w:rPr>
          <w:rFonts w:ascii="Palatino Linotype" w:hAnsi="Palatino Linotype"/>
          <w:color w:val="000000"/>
          <w:lang w:val="es-ES"/>
        </w:rPr>
        <w:t>por</w:t>
      </w:r>
      <w:r w:rsidRPr="004D2CB9">
        <w:rPr>
          <w:rFonts w:ascii="Palatino Linotype" w:hAnsi="Palatino Linotype" w:cs="Arial"/>
          <w:lang w:val="es-ES"/>
        </w:rPr>
        <w:t xml:space="preserve"> cuanto hace al tercer elemento normativo, es en esencia una </w:t>
      </w:r>
      <w:r w:rsidRPr="004D2CB9">
        <w:rPr>
          <w:rFonts w:ascii="Palatino Linotype" w:hAnsi="Palatino Linotype" w:cs="Arial"/>
          <w:lang w:val="es-ES_tradnl"/>
        </w:rPr>
        <w:t>condicional</w:t>
      </w:r>
      <w:r w:rsidRPr="004D2CB9">
        <w:rPr>
          <w:rFonts w:ascii="Palatino Linotype" w:hAnsi="Palatino Linotype" w:cs="Arial"/>
          <w:lang w:val="es-ES"/>
        </w:rPr>
        <w:t>, consistente en que la dependencia o entidad responsable del acto o resolución impugnada la</w:t>
      </w:r>
      <w:r w:rsidRPr="004D2CB9">
        <w:rPr>
          <w:rFonts w:ascii="Palatino Linotype" w:hAnsi="Palatino Linotype" w:cs="Arial"/>
          <w:b/>
          <w:lang w:val="es-ES"/>
        </w:rPr>
        <w:t xml:space="preserve"> modifique </w:t>
      </w:r>
      <w:r w:rsidRPr="004D2CB9">
        <w:rPr>
          <w:rFonts w:ascii="Palatino Linotype" w:hAnsi="Palatino Linotype" w:cs="Arial"/>
          <w:lang w:val="es-ES"/>
        </w:rPr>
        <w:t>o revoque;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4D2CB9">
        <w:rPr>
          <w:rFonts w:ascii="Palatino Linotype" w:hAnsi="Palatino Linotype" w:cs="Arial"/>
          <w:lang w:val="es-ES"/>
        </w:rPr>
        <w:lastRenderedPageBreak/>
        <w:t xml:space="preserve">Por cuanto hace a la revocación, a diferencia de la modificación, ocurre cuando la </w:t>
      </w:r>
      <w:r w:rsidRPr="004D2CB9">
        <w:rPr>
          <w:rFonts w:ascii="Palatino Linotype" w:hAnsi="Palatino Linotype" w:cs="Arial"/>
          <w:lang w:val="es-ES_tradnl"/>
        </w:rPr>
        <w:t>dependencia</w:t>
      </w:r>
      <w:r w:rsidRPr="004D2CB9">
        <w:rPr>
          <w:rFonts w:ascii="Palatino Linotype" w:hAnsi="Palatino Linotype" w:cs="Arial"/>
          <w:lang w:val="es-ES"/>
        </w:rPr>
        <w:t xml:space="preserve"> o entidad responsable (</w:t>
      </w:r>
      <w:r w:rsidRPr="004D2CB9">
        <w:rPr>
          <w:rFonts w:ascii="Palatino Linotype" w:hAnsi="Palatino Linotype" w:cs="Arial"/>
          <w:b/>
          <w:lang w:val="es-ES"/>
        </w:rPr>
        <w:t>SUJETO OBLIGADO</w:t>
      </w:r>
      <w:r w:rsidRPr="004D2CB9">
        <w:rPr>
          <w:rFonts w:ascii="Palatino Linotype" w:hAnsi="Palatino Linotype" w:cs="Arial"/>
          <w:lang w:val="es-ES"/>
        </w:rPr>
        <w:t xml:space="preserve">), del acto o resolución impugnada, </w:t>
      </w:r>
      <w:r w:rsidRPr="004D2CB9">
        <w:rPr>
          <w:rFonts w:ascii="Palatino Linotype" w:hAnsi="Palatino Linotype"/>
          <w:color w:val="000000"/>
          <w:lang w:val="es-ES"/>
        </w:rPr>
        <w:t>suprime</w:t>
      </w:r>
      <w:r w:rsidRPr="004D2CB9">
        <w:rPr>
          <w:rFonts w:ascii="Palatino Linotype" w:hAnsi="Palatino Linotype" w:cs="Arial"/>
          <w:lang w:val="es-ES"/>
        </w:rPr>
        <w:t>, elimina o cancela la totalidad de su respuesta y emite otra en su lugar dejando sin efecto lo que en un principio respondió.</w:t>
      </w: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18"/>
          <w:lang w:val="es-ES"/>
        </w:rPr>
      </w:pP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4D2CB9">
        <w:rPr>
          <w:rFonts w:ascii="Palatino Linotype" w:hAnsi="Palatino Linotype" w:cs="Arial"/>
          <w:lang w:val="es-ES"/>
        </w:rPr>
        <w:t xml:space="preserve">En ese </w:t>
      </w:r>
      <w:r w:rsidRPr="004D2CB9">
        <w:rPr>
          <w:rFonts w:ascii="Palatino Linotype" w:hAnsi="Palatino Linotype" w:cs="Arial"/>
          <w:lang w:val="es-ES_tradnl"/>
        </w:rPr>
        <w:t>tenor</w:t>
      </w:r>
      <w:r w:rsidRPr="004D2CB9">
        <w:rPr>
          <w:rFonts w:ascii="Palatino Linotype" w:hAnsi="Palatino Linotype" w:cs="Arial"/>
          <w:lang w:val="es-ES"/>
        </w:rPr>
        <w:t xml:space="preserve">, un acto impugnado queda sin efectos, cuando aun existiendo </w:t>
      </w:r>
      <w:r w:rsidRPr="004D2CB9">
        <w:rPr>
          <w:rFonts w:ascii="Palatino Linotype" w:hAnsi="Palatino Linotype"/>
          <w:color w:val="000000"/>
          <w:lang w:val="es-ES"/>
        </w:rPr>
        <w:t>jurídicamente</w:t>
      </w:r>
      <w:r w:rsidRPr="004D2CB9">
        <w:rPr>
          <w:rFonts w:ascii="Palatino Linotype" w:hAnsi="Palatino Linotype" w:cs="Arial"/>
          <w:lang w:val="es-ES"/>
        </w:rPr>
        <w:t xml:space="preserve"> (esto es, que no se ha modificado, ni revocado) ya no genera ninguna consecuencia legal.</w:t>
      </w: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16"/>
          <w:lang w:val="es-ES"/>
        </w:rPr>
      </w:pP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4D2CB9">
        <w:rPr>
          <w:rFonts w:ascii="Palatino Linotype" w:hAnsi="Palatino Linotype" w:cs="Arial"/>
          <w:lang w:val="es-ES"/>
        </w:rPr>
        <w:t xml:space="preserve">En tanto que, </w:t>
      </w:r>
      <w:r w:rsidRPr="004D2CB9">
        <w:rPr>
          <w:rFonts w:ascii="Palatino Linotype" w:hAnsi="Palatino Linotype" w:cs="Arial"/>
          <w:b/>
          <w:lang w:val="es-ES"/>
        </w:rPr>
        <w:t xml:space="preserve">un acto impugnado queda sin materia, cuando ha sido satisfecha la pretensión de lo pedido o exigido por </w:t>
      </w:r>
      <w:r>
        <w:rPr>
          <w:rFonts w:ascii="Palatino Linotype" w:hAnsi="Palatino Linotype" w:cs="Arial"/>
          <w:b/>
          <w:lang w:val="es-ES"/>
        </w:rPr>
        <w:t>LA RECURRENTE</w:t>
      </w:r>
      <w:r w:rsidRPr="004D2CB9">
        <w:rPr>
          <w:rFonts w:ascii="Palatino Linotype" w:hAnsi="Palatino Linotype" w:cs="Arial"/>
          <w:b/>
          <w:lang w:val="es-ES"/>
        </w:rPr>
        <w:t xml:space="preserve">, </w:t>
      </w:r>
      <w:r w:rsidRPr="004D2CB9">
        <w:rPr>
          <w:rFonts w:ascii="Palatino Linotype" w:hAnsi="Palatino Linotype" w:cs="Arial"/>
          <w:lang w:val="es-ES"/>
        </w:rPr>
        <w:t xml:space="preserve">de manera que </w:t>
      </w:r>
      <w:r w:rsidRPr="004D2CB9">
        <w:rPr>
          <w:rFonts w:ascii="Palatino Linotype" w:hAnsi="Palatino Linotype" w:cs="Arial"/>
          <w:b/>
          <w:lang w:val="es-ES"/>
        </w:rPr>
        <w:t xml:space="preserve">EL SUJETO OBLIGADO </w:t>
      </w:r>
      <w:r w:rsidRPr="004D2CB9">
        <w:rPr>
          <w:rFonts w:ascii="Palatino Linotype" w:hAnsi="Palatino Linotype" w:cs="Arial"/>
          <w:lang w:val="es-ES"/>
        </w:rPr>
        <w:t>entrega una respuesta y la modifica con posterioridad en los términos previstos en la ley; siendo que en el presente asunto éste le adjuntó la documentación que a decir del solicitante era faltante, acompañándolo del Acuerdo de Clasificación de la información y haciendo precisiones referentes a las razones o motivos de inconform</w:t>
      </w:r>
      <w:r w:rsidR="00F856B0">
        <w:rPr>
          <w:rFonts w:ascii="Palatino Linotype" w:hAnsi="Palatino Linotype" w:cs="Arial"/>
          <w:lang w:val="es-ES"/>
        </w:rPr>
        <w:t xml:space="preserve">idad, en este caso, a través del </w:t>
      </w:r>
      <w:r w:rsidRPr="004D2CB9">
        <w:rPr>
          <w:rFonts w:ascii="Palatino Linotype" w:hAnsi="Palatino Linotype" w:cs="Arial"/>
          <w:lang w:val="es-ES"/>
        </w:rPr>
        <w:t>Informe Justificado.</w:t>
      </w: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4D2CB9">
        <w:rPr>
          <w:rFonts w:ascii="Palatino Linotype" w:hAnsi="Palatino Linotype" w:cs="Arial"/>
          <w:lang w:val="es-ES"/>
        </w:rPr>
        <w:t xml:space="preserve">Bajo esas consideraciones, se afirma que en el recurso de revisión sujeto a estudio se actualiza la hipótesis jurídica citada en el cuarto elemento, toda vez que quedó probado que, </w:t>
      </w:r>
      <w:r w:rsidRPr="004D2CB9">
        <w:rPr>
          <w:rFonts w:ascii="Palatino Linotype" w:hAnsi="Palatino Linotype" w:cs="Arial"/>
          <w:b/>
          <w:lang w:val="es-ES"/>
        </w:rPr>
        <w:t>EL SUJETO OBLIGADO</w:t>
      </w:r>
      <w:r w:rsidRPr="004D2CB9">
        <w:rPr>
          <w:rFonts w:ascii="Palatino Linotype" w:hAnsi="Palatino Linotype" w:cs="Arial"/>
          <w:lang w:val="es-ES"/>
        </w:rPr>
        <w:t xml:space="preserve"> mediante </w:t>
      </w:r>
      <w:r w:rsidRPr="004D2CB9">
        <w:rPr>
          <w:rFonts w:ascii="Palatino Linotype" w:hAnsi="Palatino Linotype"/>
          <w:color w:val="000000"/>
          <w:lang w:val="es-ES"/>
        </w:rPr>
        <w:t>un</w:t>
      </w:r>
      <w:r w:rsidRPr="004D2CB9">
        <w:rPr>
          <w:rFonts w:ascii="Palatino Linotype" w:hAnsi="Palatino Linotype" w:cs="Arial"/>
          <w:lang w:val="es-ES"/>
        </w:rPr>
        <w:t xml:space="preserve"> acto posterior a su res</w:t>
      </w:r>
      <w:r w:rsidR="00F856B0">
        <w:rPr>
          <w:rFonts w:ascii="Palatino Linotype" w:hAnsi="Palatino Linotype" w:cs="Arial"/>
          <w:lang w:val="es-ES"/>
        </w:rPr>
        <w:t>puesta, como lo fue a través del</w:t>
      </w:r>
      <w:r w:rsidRPr="004D2CB9">
        <w:rPr>
          <w:rFonts w:ascii="Palatino Linotype" w:hAnsi="Palatino Linotype" w:cs="Arial"/>
          <w:lang w:val="es-ES"/>
        </w:rPr>
        <w:t xml:space="preserve"> Informe Justificado, le adjuntó la información tendiente a dejar sin materia la inconformidad del </w:t>
      </w:r>
      <w:r>
        <w:rPr>
          <w:rFonts w:ascii="Palatino Linotype" w:hAnsi="Palatino Linotype" w:cs="Arial"/>
          <w:b/>
          <w:lang w:val="es-ES"/>
        </w:rPr>
        <w:t>LA RECURRENTE</w:t>
      </w:r>
      <w:r w:rsidRPr="004D2CB9">
        <w:rPr>
          <w:rFonts w:ascii="Palatino Linotype" w:hAnsi="Palatino Linotype" w:cs="Arial"/>
          <w:lang w:val="es-ES"/>
        </w:rPr>
        <w:t xml:space="preserve">, por lo que se colma su derecho humano de acceso a la información pública y deja sin materia el presente recurso. </w:t>
      </w: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p>
    <w:p w:rsidR="00B876A4" w:rsidRPr="004D2CB9" w:rsidRDefault="00B876A4" w:rsidP="00B876A4">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lang w:val="es-ES"/>
        </w:rPr>
      </w:pPr>
      <w:r w:rsidRPr="004D2CB9">
        <w:rPr>
          <w:rFonts w:ascii="Palatino Linotype" w:hAnsi="Palatino Linotype"/>
          <w:color w:val="000000"/>
          <w:lang w:val="es-ES"/>
        </w:rPr>
        <w:t xml:space="preserve">En consecuencia, </w:t>
      </w:r>
      <w:r w:rsidRPr="004D2CB9">
        <w:rPr>
          <w:rFonts w:ascii="Palatino Linotype" w:hAnsi="Palatino Linotype"/>
          <w:lang w:val="es-ES"/>
        </w:rPr>
        <w:t xml:space="preserve">se </w:t>
      </w:r>
      <w:r w:rsidRPr="004D2CB9">
        <w:rPr>
          <w:rFonts w:ascii="Palatino Linotype" w:hAnsi="Palatino Linotype" w:cs="Arial"/>
          <w:lang w:val="es-ES_tradnl"/>
        </w:rPr>
        <w:t xml:space="preserve">determina </w:t>
      </w:r>
      <w:r w:rsidRPr="004D2CB9">
        <w:rPr>
          <w:rFonts w:ascii="Palatino Linotype" w:hAnsi="Palatino Linotype" w:cs="Arial"/>
          <w:b/>
          <w:lang w:val="es-ES_tradnl"/>
        </w:rPr>
        <w:t>SOBRESEER</w:t>
      </w:r>
      <w:r w:rsidRPr="004D2CB9">
        <w:rPr>
          <w:rFonts w:ascii="Palatino Linotype" w:hAnsi="Palatino Linotype" w:cs="Arial"/>
          <w:lang w:val="es-ES_tradnl"/>
        </w:rPr>
        <w:t xml:space="preserve"> el presente recurso de revisión, en </w:t>
      </w:r>
      <w:r w:rsidRPr="004D2CB9">
        <w:rPr>
          <w:rFonts w:ascii="Palatino Linotype" w:hAnsi="Palatino Linotype"/>
          <w:bCs/>
          <w:lang w:val="es-ES"/>
        </w:rPr>
        <w:t>términos</w:t>
      </w:r>
      <w:r w:rsidRPr="004D2CB9">
        <w:rPr>
          <w:rFonts w:ascii="Palatino Linotype" w:hAnsi="Palatino Linotype" w:cs="Arial"/>
          <w:lang w:val="es-ES_tradnl"/>
        </w:rPr>
        <w:t xml:space="preserve"> del artículo 186, fracción I, de la </w:t>
      </w:r>
      <w:r w:rsidRPr="004D2CB9">
        <w:rPr>
          <w:rFonts w:ascii="Palatino Linotype" w:eastAsia="Calibri" w:hAnsi="Palatino Linotype" w:cs="Arial"/>
          <w:lang w:val="es-ES"/>
        </w:rPr>
        <w:t xml:space="preserve">Ley de Transparencia y Acceso a la Información Pública del Estado de México y Municipios dado a que </w:t>
      </w:r>
      <w:r w:rsidRPr="004D2CB9">
        <w:rPr>
          <w:rFonts w:ascii="Palatino Linotype" w:eastAsia="Calibri" w:hAnsi="Palatino Linotype" w:cs="Arial"/>
          <w:b/>
          <w:lang w:val="es-ES"/>
        </w:rPr>
        <w:t>EL SUJETO OBLIGADO</w:t>
      </w:r>
      <w:r w:rsidR="00F856B0">
        <w:rPr>
          <w:rFonts w:ascii="Palatino Linotype" w:eastAsia="Calibri" w:hAnsi="Palatino Linotype" w:cs="Arial"/>
          <w:lang w:val="es-ES"/>
        </w:rPr>
        <w:t xml:space="preserve"> a través del</w:t>
      </w:r>
      <w:r w:rsidRPr="004D2CB9">
        <w:rPr>
          <w:rFonts w:ascii="Palatino Linotype" w:eastAsia="Calibri" w:hAnsi="Palatino Linotype" w:cs="Arial"/>
          <w:lang w:val="es-ES"/>
        </w:rPr>
        <w:t xml:space="preserve"> Informe Justificado remitió información adicional con la cual dota de certeza jurídica a la parte que recurre.</w:t>
      </w:r>
    </w:p>
    <w:p w:rsidR="00B876A4" w:rsidRPr="004D2CB9" w:rsidRDefault="00B876A4" w:rsidP="00B876A4">
      <w:pPr>
        <w:spacing w:before="100" w:beforeAutospacing="1" w:after="100" w:afterAutospacing="1" w:line="360" w:lineRule="auto"/>
        <w:contextualSpacing/>
        <w:jc w:val="both"/>
        <w:rPr>
          <w:rFonts w:ascii="Palatino Linotype" w:eastAsia="Calibri" w:hAnsi="Palatino Linotype" w:cstheme="minorBidi"/>
          <w:lang w:eastAsia="en-US"/>
        </w:rPr>
      </w:pPr>
    </w:p>
    <w:p w:rsidR="00B876A4" w:rsidRPr="004D2CB9" w:rsidRDefault="00B876A4" w:rsidP="00B876A4">
      <w:pPr>
        <w:spacing w:before="100" w:beforeAutospacing="1" w:after="100" w:afterAutospacing="1" w:line="360" w:lineRule="auto"/>
        <w:contextualSpacing/>
        <w:jc w:val="both"/>
        <w:rPr>
          <w:rFonts w:ascii="Palatino Linotype" w:eastAsia="Calibri" w:hAnsi="Palatino Linotype" w:cs="Arial"/>
        </w:rPr>
      </w:pPr>
      <w:r w:rsidRPr="004D2CB9">
        <w:rPr>
          <w:rFonts w:ascii="Palatino Linotype" w:eastAsia="Calibri" w:hAnsi="Palatino Linotype" w:cs="Arial"/>
        </w:rPr>
        <w:t xml:space="preserve">Así, con fundamento en lo prescrito en los artículos 5, párrafos </w:t>
      </w:r>
      <w:r w:rsidRPr="004D2CB9">
        <w:rPr>
          <w:rFonts w:ascii="Palatino Linotype" w:hAnsi="Palatino Linotype"/>
        </w:rPr>
        <w:t xml:space="preserve">vigésimo segundo, vigésimo tercero y vigésimo cuarto, fracciones IV y V </w:t>
      </w:r>
      <w:r w:rsidRPr="004D2CB9">
        <w:rPr>
          <w:rFonts w:ascii="Palatino Linotype" w:eastAsia="Calibri" w:hAnsi="Palatino Linotype" w:cs="Arial"/>
        </w:rPr>
        <w:t xml:space="preserve">de la Constitución Política del Estado Libre y Soberano de México; </w:t>
      </w:r>
      <w:r w:rsidRPr="004D2CB9">
        <w:rPr>
          <w:rFonts w:ascii="Palatino Linotype" w:hAnsi="Palatino Linotype" w:cs="Arial"/>
        </w:rPr>
        <w:t>2, fracción II, 9, 29, 36, fracciones I y II, 176, 178, 179, 181, 185, fracción I, 186 y 188</w:t>
      </w:r>
      <w:r w:rsidRPr="004D2CB9">
        <w:rPr>
          <w:rFonts w:ascii="Palatino Linotype" w:eastAsia="Calibri" w:hAnsi="Palatino Linotype" w:cs="Arial"/>
        </w:rPr>
        <w:t xml:space="preserve"> de la Ley de Transparencia y Acceso a la Información Pública del Estado de México y Municipios, este Pleno:</w:t>
      </w:r>
    </w:p>
    <w:p w:rsidR="00B876A4" w:rsidRPr="00CA2987" w:rsidRDefault="00B876A4" w:rsidP="00B876A4">
      <w:pPr>
        <w:spacing w:before="100" w:beforeAutospacing="1" w:after="100" w:afterAutospacing="1" w:line="360" w:lineRule="auto"/>
        <w:contextualSpacing/>
        <w:jc w:val="center"/>
        <w:rPr>
          <w:rFonts w:ascii="Palatino Linotype" w:hAnsi="Palatino Linotype" w:cs="Arial"/>
          <w:b/>
          <w:spacing w:val="44"/>
          <w:sz w:val="28"/>
        </w:rPr>
      </w:pPr>
    </w:p>
    <w:p w:rsidR="00B876A4" w:rsidRPr="004D2CB9" w:rsidRDefault="00B876A4" w:rsidP="00B876A4">
      <w:pPr>
        <w:spacing w:before="100" w:beforeAutospacing="1" w:after="100" w:afterAutospacing="1" w:line="360" w:lineRule="auto"/>
        <w:contextualSpacing/>
        <w:jc w:val="center"/>
        <w:rPr>
          <w:rFonts w:ascii="Palatino Linotype" w:eastAsia="Calibri" w:hAnsi="Palatino Linotype" w:cs="Arial"/>
        </w:rPr>
      </w:pPr>
      <w:r w:rsidRPr="004D2CB9">
        <w:rPr>
          <w:rFonts w:ascii="Palatino Linotype" w:hAnsi="Palatino Linotype" w:cs="Arial"/>
          <w:b/>
          <w:spacing w:val="44"/>
          <w:sz w:val="28"/>
          <w:lang w:val="pt-BR"/>
        </w:rPr>
        <w:t>RESUELVE</w:t>
      </w:r>
    </w:p>
    <w:p w:rsidR="00B876A4" w:rsidRPr="004D2CB9" w:rsidRDefault="00B876A4" w:rsidP="00B876A4">
      <w:pPr>
        <w:pStyle w:val="Prrafodelista"/>
        <w:numPr>
          <w:ilvl w:val="0"/>
          <w:numId w:val="34"/>
        </w:numPr>
        <w:spacing w:before="100" w:beforeAutospacing="1" w:after="100" w:afterAutospacing="1" w:line="360" w:lineRule="auto"/>
        <w:ind w:left="0" w:firstLine="0"/>
        <w:contextualSpacing/>
        <w:jc w:val="both"/>
        <w:rPr>
          <w:rFonts w:ascii="Palatino Linotype" w:hAnsi="Palatino Linotype" w:cs="Arial"/>
          <w:szCs w:val="28"/>
        </w:rPr>
      </w:pPr>
      <w:r w:rsidRPr="004D2CB9">
        <w:rPr>
          <w:rFonts w:ascii="Palatino Linotype" w:hAnsi="Palatino Linotype" w:cs="Arial"/>
          <w:szCs w:val="28"/>
        </w:rPr>
        <w:t xml:space="preserve">Se </w:t>
      </w:r>
      <w:r w:rsidRPr="004D2CB9">
        <w:rPr>
          <w:rFonts w:ascii="Palatino Linotype" w:hAnsi="Palatino Linotype" w:cs="Arial"/>
          <w:b/>
          <w:szCs w:val="28"/>
        </w:rPr>
        <w:t>SOBRESEE</w:t>
      </w:r>
      <w:r w:rsidRPr="004D2CB9">
        <w:rPr>
          <w:rFonts w:ascii="Palatino Linotype" w:hAnsi="Palatino Linotype" w:cs="Arial"/>
          <w:szCs w:val="28"/>
        </w:rPr>
        <w:t xml:space="preserve"> el recurso de revisión número </w:t>
      </w:r>
      <w:r>
        <w:rPr>
          <w:rFonts w:ascii="Palatino Linotype" w:hAnsi="Palatino Linotype" w:cs="Arial"/>
          <w:b/>
          <w:szCs w:val="28"/>
        </w:rPr>
        <w:t xml:space="preserve">01527/INFOEM/IP/RR/2020 </w:t>
      </w:r>
      <w:r w:rsidRPr="004D2CB9">
        <w:rPr>
          <w:rFonts w:ascii="Palatino Linotype" w:hAnsi="Palatino Linotype" w:cs="Arial"/>
          <w:szCs w:val="28"/>
        </w:rPr>
        <w:t xml:space="preserve"> </w:t>
      </w:r>
      <w:r w:rsidRPr="004D2CB9">
        <w:rPr>
          <w:rFonts w:ascii="Palatino Linotype" w:hAnsi="Palatino Linotype" w:cs="Arial"/>
          <w:szCs w:val="28"/>
          <w:lang w:val="es-ES"/>
        </w:rPr>
        <w:t xml:space="preserve">porque al </w:t>
      </w:r>
      <w:r w:rsidRPr="004D2CB9">
        <w:rPr>
          <w:rFonts w:ascii="Palatino Linotype" w:hAnsi="Palatino Linotype" w:cs="Arial"/>
          <w:b/>
          <w:szCs w:val="28"/>
          <w:lang w:val="es-ES"/>
        </w:rPr>
        <w:t>modificar la respuesta el recurso de revisión quedó sin materia</w:t>
      </w:r>
      <w:r w:rsidRPr="004D2CB9">
        <w:rPr>
          <w:rFonts w:ascii="Palatino Linotype" w:hAnsi="Palatino Linotype" w:cs="Arial"/>
          <w:szCs w:val="28"/>
          <w:lang w:val="es-ES"/>
        </w:rPr>
        <w:t xml:space="preserve">, en términos del Considerando </w:t>
      </w:r>
      <w:r w:rsidRPr="004D2CB9">
        <w:rPr>
          <w:rFonts w:ascii="Palatino Linotype" w:hAnsi="Palatino Linotype" w:cs="Arial"/>
          <w:b/>
          <w:szCs w:val="28"/>
          <w:lang w:val="es-ES"/>
        </w:rPr>
        <w:t>QUINTO</w:t>
      </w:r>
      <w:r w:rsidRPr="004D2CB9">
        <w:rPr>
          <w:rFonts w:ascii="Palatino Linotype" w:hAnsi="Palatino Linotype" w:cs="Arial"/>
          <w:szCs w:val="28"/>
          <w:lang w:val="es-ES"/>
        </w:rPr>
        <w:t xml:space="preserve"> de la presente resolución</w:t>
      </w:r>
    </w:p>
    <w:p w:rsidR="00B876A4" w:rsidRPr="004D2CB9" w:rsidRDefault="00B876A4" w:rsidP="00B876A4">
      <w:pPr>
        <w:pStyle w:val="Prrafodelista"/>
        <w:spacing w:before="100" w:beforeAutospacing="1" w:after="100" w:afterAutospacing="1" w:line="360" w:lineRule="auto"/>
        <w:ind w:left="0"/>
        <w:contextualSpacing/>
        <w:jc w:val="both"/>
        <w:rPr>
          <w:rFonts w:ascii="Palatino Linotype" w:hAnsi="Palatino Linotype" w:cs="Arial"/>
          <w:szCs w:val="28"/>
        </w:rPr>
      </w:pPr>
    </w:p>
    <w:p w:rsidR="00B876A4" w:rsidRPr="004D2CB9" w:rsidRDefault="00B876A4" w:rsidP="00B876A4">
      <w:pPr>
        <w:pStyle w:val="Prrafodelista"/>
        <w:numPr>
          <w:ilvl w:val="0"/>
          <w:numId w:val="34"/>
        </w:numPr>
        <w:spacing w:before="100" w:beforeAutospacing="1" w:after="100" w:afterAutospacing="1" w:line="360" w:lineRule="auto"/>
        <w:ind w:left="0" w:firstLine="0"/>
        <w:contextualSpacing/>
        <w:jc w:val="both"/>
        <w:rPr>
          <w:rFonts w:ascii="Palatino Linotype" w:hAnsi="Palatino Linotype" w:cs="Arial"/>
          <w:szCs w:val="28"/>
        </w:rPr>
      </w:pPr>
      <w:r w:rsidRPr="004D2CB9">
        <w:rPr>
          <w:rFonts w:ascii="Palatino Linotype" w:hAnsi="Palatino Linotype"/>
          <w:b/>
        </w:rPr>
        <w:t>Notifíquese</w:t>
      </w:r>
      <w:r w:rsidRPr="004D2CB9">
        <w:rPr>
          <w:rFonts w:ascii="Palatino Linotype" w:hAnsi="Palatino Linotype"/>
        </w:rPr>
        <w:t xml:space="preserve"> la presente resolución a la Titular de la Unidad de Transparencia del </w:t>
      </w:r>
      <w:r w:rsidRPr="004D2CB9">
        <w:rPr>
          <w:rFonts w:ascii="Palatino Linotype" w:hAnsi="Palatino Linotype"/>
          <w:b/>
        </w:rPr>
        <w:t>SUJETO OBLIGADO</w:t>
      </w:r>
      <w:r w:rsidRPr="004D2CB9">
        <w:rPr>
          <w:rFonts w:ascii="Palatino Linotype" w:hAnsi="Palatino Linotype"/>
        </w:rPr>
        <w:t xml:space="preserve"> para su conocimiento.</w:t>
      </w:r>
    </w:p>
    <w:p w:rsidR="00B876A4" w:rsidRPr="004D2CB9" w:rsidRDefault="00B876A4" w:rsidP="00B876A4">
      <w:pPr>
        <w:pStyle w:val="Prrafodelista"/>
        <w:spacing w:before="100" w:beforeAutospacing="1" w:after="100" w:afterAutospacing="1" w:line="360" w:lineRule="auto"/>
        <w:ind w:left="0"/>
        <w:contextualSpacing/>
        <w:jc w:val="both"/>
        <w:rPr>
          <w:rFonts w:ascii="Palatino Linotype" w:hAnsi="Palatino Linotype"/>
          <w:b/>
          <w:lang w:eastAsia="es-ES_tradnl"/>
        </w:rPr>
      </w:pPr>
    </w:p>
    <w:p w:rsidR="00B876A4" w:rsidRPr="004D2CB9" w:rsidRDefault="00B876A4" w:rsidP="00B876A4">
      <w:pPr>
        <w:pStyle w:val="Prrafodelista"/>
        <w:numPr>
          <w:ilvl w:val="0"/>
          <w:numId w:val="34"/>
        </w:numPr>
        <w:spacing w:before="100" w:beforeAutospacing="1" w:after="100" w:afterAutospacing="1" w:line="360" w:lineRule="auto"/>
        <w:ind w:left="0" w:firstLine="0"/>
        <w:contextualSpacing/>
        <w:jc w:val="both"/>
        <w:rPr>
          <w:rFonts w:ascii="Palatino Linotype" w:hAnsi="Palatino Linotype" w:cs="Arial"/>
          <w:szCs w:val="28"/>
        </w:rPr>
      </w:pPr>
      <w:r w:rsidRPr="004D2CB9">
        <w:rPr>
          <w:rFonts w:ascii="Palatino Linotype" w:hAnsi="Palatino Linotype"/>
          <w:b/>
          <w:lang w:eastAsia="es-ES_tradnl"/>
        </w:rPr>
        <w:t>Notifíquese</w:t>
      </w:r>
      <w:r w:rsidRPr="004D2CB9">
        <w:rPr>
          <w:rFonts w:ascii="Palatino Linotype" w:hAnsi="Palatino Linotype"/>
          <w:lang w:eastAsia="es-ES_tradnl"/>
        </w:rPr>
        <w:t xml:space="preserve"> a</w:t>
      </w:r>
      <w:r w:rsidR="00207CA3">
        <w:rPr>
          <w:rFonts w:ascii="Palatino Linotype" w:hAnsi="Palatino Linotype"/>
          <w:lang w:eastAsia="es-ES_tradnl"/>
        </w:rPr>
        <w:t xml:space="preserve"> </w:t>
      </w:r>
      <w:r w:rsidR="00207CA3">
        <w:rPr>
          <w:rFonts w:ascii="Palatino Linotype" w:hAnsi="Palatino Linotype"/>
          <w:b/>
          <w:lang w:eastAsia="es-ES_tradnl"/>
        </w:rPr>
        <w:t>LA</w:t>
      </w:r>
      <w:r w:rsidRPr="004D2CB9">
        <w:rPr>
          <w:rFonts w:ascii="Palatino Linotype" w:hAnsi="Palatino Linotype"/>
          <w:lang w:eastAsia="es-ES_tradnl"/>
        </w:rPr>
        <w:t xml:space="preserve"> </w:t>
      </w:r>
      <w:r w:rsidRPr="004D2CB9">
        <w:rPr>
          <w:rFonts w:ascii="Palatino Linotype" w:hAnsi="Palatino Linotype"/>
          <w:b/>
          <w:lang w:eastAsia="es-ES_tradnl"/>
        </w:rPr>
        <w:t>RECURRENTE</w:t>
      </w:r>
      <w:r w:rsidRPr="004D2CB9">
        <w:rPr>
          <w:rFonts w:ascii="Palatino Linotype" w:hAnsi="Palatino Linotype"/>
          <w:lang w:eastAsia="es-ES_tradnl"/>
        </w:rPr>
        <w:t xml:space="preserve"> la </w:t>
      </w:r>
      <w:r w:rsidRPr="004D2CB9">
        <w:rPr>
          <w:rFonts w:ascii="Palatino Linotype" w:hAnsi="Palatino Linotype"/>
        </w:rPr>
        <w:t>presente</w:t>
      </w:r>
      <w:r w:rsidRPr="004D2CB9">
        <w:rPr>
          <w:rFonts w:ascii="Palatino Linotype" w:hAnsi="Palatino Linotype"/>
          <w:lang w:eastAsia="es-ES_tradnl"/>
        </w:rPr>
        <w:t xml:space="preserve"> resolución</w:t>
      </w:r>
      <w:r w:rsidR="00F856B0">
        <w:rPr>
          <w:rFonts w:ascii="Palatino Linotype" w:hAnsi="Palatino Linotype"/>
          <w:lang w:eastAsia="es-ES_tradnl"/>
        </w:rPr>
        <w:t>.</w:t>
      </w:r>
    </w:p>
    <w:p w:rsidR="00B876A4" w:rsidRPr="004D2CB9" w:rsidRDefault="00B876A4" w:rsidP="00B876A4">
      <w:pPr>
        <w:pStyle w:val="Prrafodelista"/>
        <w:spacing w:before="100" w:beforeAutospacing="1" w:after="100" w:afterAutospacing="1" w:line="360" w:lineRule="auto"/>
        <w:ind w:left="0"/>
        <w:contextualSpacing/>
        <w:jc w:val="both"/>
        <w:rPr>
          <w:rFonts w:ascii="Palatino Linotype" w:hAnsi="Palatino Linotype" w:cs="Arial"/>
          <w:szCs w:val="28"/>
        </w:rPr>
      </w:pPr>
    </w:p>
    <w:p w:rsidR="00B876A4" w:rsidRPr="004D2CB9" w:rsidRDefault="00B876A4" w:rsidP="00B876A4">
      <w:pPr>
        <w:pStyle w:val="Prrafodelista"/>
        <w:numPr>
          <w:ilvl w:val="0"/>
          <w:numId w:val="34"/>
        </w:numPr>
        <w:spacing w:before="100" w:beforeAutospacing="1" w:after="100" w:afterAutospacing="1" w:line="360" w:lineRule="auto"/>
        <w:ind w:left="0" w:firstLine="0"/>
        <w:contextualSpacing/>
        <w:jc w:val="both"/>
        <w:rPr>
          <w:rFonts w:ascii="Palatino Linotype" w:hAnsi="Palatino Linotype" w:cs="Arial"/>
          <w:szCs w:val="28"/>
        </w:rPr>
      </w:pPr>
      <w:r w:rsidRPr="004D2CB9">
        <w:rPr>
          <w:rFonts w:ascii="Palatino Linotype" w:hAnsi="Palatino Linotype"/>
          <w:b/>
          <w:bCs/>
          <w:color w:val="222222"/>
          <w:shd w:val="clear" w:color="auto" w:fill="FFFFFF"/>
        </w:rPr>
        <w:lastRenderedPageBreak/>
        <w:t>Hágase del conocimiento</w:t>
      </w:r>
      <w:r>
        <w:rPr>
          <w:rFonts w:ascii="Palatino Linotype" w:hAnsi="Palatino Linotype"/>
          <w:color w:val="222222"/>
          <w:shd w:val="clear" w:color="auto" w:fill="FFFFFF"/>
        </w:rPr>
        <w:t xml:space="preserve"> </w:t>
      </w:r>
      <w:r w:rsidRPr="004D2CB9">
        <w:rPr>
          <w:rFonts w:ascii="Palatino Linotype" w:hAnsi="Palatino Linotype"/>
          <w:color w:val="222222"/>
          <w:shd w:val="clear" w:color="auto" w:fill="FFFFFF"/>
        </w:rPr>
        <w:t>d</w:t>
      </w:r>
      <w:r>
        <w:rPr>
          <w:rFonts w:ascii="Palatino Linotype" w:hAnsi="Palatino Linotype"/>
          <w:color w:val="222222"/>
          <w:shd w:val="clear" w:color="auto" w:fill="FFFFFF"/>
        </w:rPr>
        <w:t xml:space="preserve">e </w:t>
      </w:r>
      <w:r w:rsidRPr="00AD2124">
        <w:rPr>
          <w:rFonts w:ascii="Palatino Linotype" w:hAnsi="Palatino Linotype"/>
          <w:b/>
          <w:color w:val="222222"/>
          <w:shd w:val="clear" w:color="auto" w:fill="FFFFFF"/>
        </w:rPr>
        <w:t>LA RECURRENTE</w:t>
      </w:r>
      <w:r>
        <w:rPr>
          <w:rFonts w:ascii="Palatino Linotype" w:hAnsi="Palatino Linotype"/>
          <w:b/>
          <w:color w:val="222222"/>
          <w:shd w:val="clear" w:color="auto" w:fill="FFFFFF"/>
        </w:rPr>
        <w:t xml:space="preserve"> </w:t>
      </w:r>
      <w:r w:rsidRPr="004D2CB9">
        <w:rPr>
          <w:rFonts w:ascii="Palatino Linotype" w:hAnsi="Palatino Linotype"/>
          <w:color w:val="222222"/>
          <w:shd w:val="clear" w:color="auto" w:fill="FFFFFF"/>
        </w:rPr>
        <w:t>la presente resolución, así como, que de conformidad con lo establecido en el artículo 196 de la Ley de Transparencia y Acceso a la Información Pública del Estado de México y Municipios, podrá impugnarla vía Juicio de Amparo en términos de las leyes aplicables.</w:t>
      </w:r>
    </w:p>
    <w:p w:rsidR="00B876A4" w:rsidRPr="00466C71" w:rsidRDefault="00B876A4" w:rsidP="00B876A4">
      <w:pPr>
        <w:pStyle w:val="Prrafodelista"/>
        <w:spacing w:before="100" w:beforeAutospacing="1" w:after="100" w:afterAutospacing="1" w:line="360" w:lineRule="auto"/>
        <w:ind w:left="0"/>
        <w:contextualSpacing/>
        <w:jc w:val="both"/>
        <w:rPr>
          <w:rFonts w:ascii="Palatino Linotype" w:hAnsi="Palatino Linotype" w:cs="Arial"/>
          <w:szCs w:val="28"/>
        </w:rPr>
      </w:pPr>
    </w:p>
    <w:p w:rsidR="00B876A4" w:rsidRPr="00A246FD" w:rsidRDefault="00B876A4" w:rsidP="00B876A4">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r w:rsidRPr="00D4259B">
        <w:rPr>
          <w:rFonts w:ascii="Palatino Linotype" w:eastAsiaTheme="minorHAnsi" w:hAnsi="Palatino Linotype" w:cs="Arial"/>
          <w:lang w:eastAsia="en-US"/>
        </w:rPr>
        <w:t xml:space="preserve">ASÍ LO RESUELVE, </w:t>
      </w:r>
      <w:r w:rsidRPr="001B1660">
        <w:rPr>
          <w:rFonts w:ascii="Palatino Linotype" w:eastAsiaTheme="minorHAnsi" w:hAnsi="Palatino Linotype" w:cs="Arial"/>
          <w:lang w:eastAsia="en-US"/>
        </w:rPr>
        <w:t>P</w:t>
      </w:r>
      <w:r w:rsidRPr="001D1A71">
        <w:rPr>
          <w:rFonts w:ascii="Palatino Linotype" w:eastAsiaTheme="minorHAnsi" w:hAnsi="Palatino Linotype" w:cs="Arial"/>
          <w:lang w:eastAsia="en-US"/>
        </w:rPr>
        <w:t>OR UNANIMIDAD D</w:t>
      </w:r>
      <w:r w:rsidRPr="001B1660">
        <w:rPr>
          <w:rFonts w:ascii="Palatino Linotype" w:eastAsiaTheme="minorHAnsi" w:hAnsi="Palatino Linotype" w:cs="Arial"/>
          <w:lang w:eastAsia="en-US"/>
        </w:rPr>
        <w:t>E</w:t>
      </w:r>
      <w:r w:rsidRPr="00D4259B">
        <w:rPr>
          <w:rFonts w:ascii="Palatino Linotype" w:eastAsiaTheme="minorHAnsi" w:hAnsi="Palatino Linotype" w:cs="Arial"/>
          <w:lang w:eastAsia="en-US"/>
        </w:rPr>
        <w:t xml:space="preserve"> VOTOS EL PLENO DEL</w:t>
      </w:r>
      <w:r w:rsidRPr="00D4259B">
        <w:rPr>
          <w:rFonts w:ascii="Palatino Linotype" w:eastAsia="Arial Unicode MS" w:hAnsi="Palatino Linotype" w:cs="Arial"/>
          <w:lang w:eastAsia="en-US"/>
        </w:rPr>
        <w:t xml:space="preserve"> INSTITUTO DE </w:t>
      </w:r>
      <w:r w:rsidRPr="00D4259B">
        <w:rPr>
          <w:rFonts w:ascii="Palatino Linotype" w:eastAsiaTheme="minorHAnsi" w:hAnsi="Palatino Linotype" w:cstheme="minorBidi"/>
          <w:lang w:eastAsia="en-US"/>
        </w:rPr>
        <w:t>TRANSPARENCIA</w:t>
      </w:r>
      <w:r w:rsidRPr="00D4259B">
        <w:rPr>
          <w:rFonts w:ascii="Palatino Linotype" w:eastAsia="Arial Unicode MS" w:hAnsi="Palatino Linotype" w:cs="Arial"/>
          <w:lang w:eastAsia="en-US"/>
        </w:rPr>
        <w:t>, ACCESO A LA INFORMACIÓN PÚBLICA Y PROTECCIÓN DE DATOS PERSONALES DEL ESTADO DE MÉXICO Y MUNICIPIOS</w:t>
      </w:r>
      <w:r w:rsidRPr="00D4259B">
        <w:rPr>
          <w:rFonts w:ascii="Palatino Linotype" w:eastAsiaTheme="minorHAnsi" w:hAnsi="Palatino Linotype" w:cs="Arial"/>
          <w:lang w:eastAsia="en-US"/>
        </w:rPr>
        <w:t>, CONFORMADO POR LOS COMISIONADOS ZULEMA MARTÍNEZ SÁNCHEZ; EVA ABAID YAPUR; JOSÉ GUADALUPE LUNA HERNÁNDEZ</w:t>
      </w:r>
      <w:r>
        <w:rPr>
          <w:rFonts w:ascii="Palatino Linotype" w:eastAsiaTheme="minorHAnsi" w:hAnsi="Palatino Linotype" w:cs="Arial"/>
          <w:lang w:eastAsia="en-US"/>
        </w:rPr>
        <w:t>, EMITIENDO VOTO PARTICULAR</w:t>
      </w:r>
      <w:r w:rsidRPr="00D4259B">
        <w:rPr>
          <w:rFonts w:ascii="Palatino Linotype" w:eastAsiaTheme="minorHAnsi" w:hAnsi="Palatino Linotype" w:cs="Arial"/>
          <w:lang w:eastAsia="en-US"/>
        </w:rPr>
        <w:t xml:space="preserve">; JAVIER MARTÍNEZ CRUZ Y LUIS GUSTAVO PARRA </w:t>
      </w:r>
      <w:r w:rsidRPr="001B1660">
        <w:rPr>
          <w:rFonts w:ascii="Palatino Linotype" w:eastAsiaTheme="minorHAnsi" w:hAnsi="Palatino Linotype" w:cs="Arial"/>
          <w:lang w:eastAsia="en-US"/>
        </w:rPr>
        <w:t>NORIEGA; EN</w:t>
      </w:r>
      <w:r w:rsidRPr="001B1660">
        <w:rPr>
          <w:rFonts w:ascii="Palatino Linotype" w:eastAsiaTheme="minorHAnsi" w:hAnsi="Palatino Linotype" w:cs="Arial"/>
          <w:shd w:val="clear" w:color="auto" w:fill="FFFFFF" w:themeFill="background1"/>
          <w:lang w:eastAsia="en-US"/>
        </w:rPr>
        <w:t xml:space="preserve"> </w:t>
      </w:r>
      <w:r w:rsidRPr="006312B3">
        <w:rPr>
          <w:rFonts w:ascii="Palatino Linotype" w:eastAsiaTheme="minorHAnsi" w:hAnsi="Palatino Linotype" w:cs="Arial"/>
          <w:shd w:val="clear" w:color="auto" w:fill="FFFFFF" w:themeFill="background1"/>
          <w:lang w:eastAsia="en-US"/>
        </w:rPr>
        <w:t xml:space="preserve">LA DÉCIMA </w:t>
      </w:r>
      <w:r w:rsidR="00006F03" w:rsidRPr="006312B3">
        <w:rPr>
          <w:rFonts w:ascii="Palatino Linotype" w:eastAsiaTheme="minorHAnsi" w:hAnsi="Palatino Linotype" w:cs="Arial"/>
          <w:shd w:val="clear" w:color="auto" w:fill="FFFFFF" w:themeFill="background1"/>
          <w:lang w:eastAsia="en-US"/>
        </w:rPr>
        <w:t>SÉPTIMA</w:t>
      </w:r>
      <w:r w:rsidRPr="006312B3">
        <w:rPr>
          <w:rFonts w:ascii="Palatino Linotype" w:eastAsiaTheme="minorHAnsi" w:hAnsi="Palatino Linotype" w:cs="Arial"/>
          <w:shd w:val="clear" w:color="auto" w:fill="FFFFFF" w:themeFill="background1"/>
          <w:lang w:eastAsia="en-US"/>
        </w:rPr>
        <w:t xml:space="preserve"> </w:t>
      </w:r>
      <w:r w:rsidRPr="006312B3">
        <w:rPr>
          <w:rFonts w:ascii="Palatino Linotype" w:eastAsiaTheme="minorHAnsi" w:hAnsi="Palatino Linotype" w:cs="Arial"/>
          <w:lang w:eastAsia="en-US"/>
        </w:rPr>
        <w:t xml:space="preserve">SESIÓN ORDINARIA CELEBRADA EL DÍA </w:t>
      </w:r>
      <w:r w:rsidR="00006F03" w:rsidRPr="006312B3">
        <w:rPr>
          <w:rFonts w:ascii="Palatino Linotype" w:eastAsiaTheme="minorHAnsi" w:hAnsi="Palatino Linotype" w:cs="Arial"/>
          <w:lang w:eastAsia="en-US"/>
        </w:rPr>
        <w:t>NUEVE</w:t>
      </w:r>
      <w:r w:rsidRPr="006312B3">
        <w:rPr>
          <w:rFonts w:ascii="Palatino Linotype" w:eastAsiaTheme="minorHAnsi" w:hAnsi="Palatino Linotype" w:cs="Arial"/>
          <w:lang w:eastAsia="en-US"/>
        </w:rPr>
        <w:t xml:space="preserve"> DE SEPTIEMBRE DE DOS MIL VEINTE, ANTE EL SECRETARIO TÉCNICO DEL PLENO, A</w:t>
      </w:r>
      <w:r w:rsidRPr="00D4259B">
        <w:rPr>
          <w:rFonts w:ascii="Palatino Linotype" w:eastAsiaTheme="minorHAnsi" w:hAnsi="Palatino Linotype" w:cs="Arial"/>
          <w:lang w:eastAsia="en-US"/>
        </w:rPr>
        <w:t>LEXIS TAPIA RAMÍREZ.</w:t>
      </w:r>
    </w:p>
    <w:tbl>
      <w:tblPr>
        <w:tblW w:w="9214" w:type="dxa"/>
        <w:jc w:val="center"/>
        <w:tblLayout w:type="fixed"/>
        <w:tblLook w:val="04A0" w:firstRow="1" w:lastRow="0" w:firstColumn="1" w:lastColumn="0" w:noHBand="0" w:noVBand="1"/>
      </w:tblPr>
      <w:tblGrid>
        <w:gridCol w:w="4756"/>
        <w:gridCol w:w="4458"/>
      </w:tblGrid>
      <w:tr w:rsidR="00AF0E37" w:rsidRPr="00F26BCD">
        <w:trPr>
          <w:jc w:val="center"/>
        </w:trPr>
        <w:tc>
          <w:tcPr>
            <w:tcW w:w="9214" w:type="dxa"/>
            <w:gridSpan w:val="2"/>
            <w:shd w:val="clear" w:color="auto" w:fill="auto"/>
          </w:tcPr>
          <w:p w:rsidR="006B7C21" w:rsidRDefault="006B7C21" w:rsidP="00AF0E37">
            <w:pPr>
              <w:jc w:val="center"/>
              <w:rPr>
                <w:rFonts w:ascii="Palatino Linotype" w:hAnsi="Palatino Linotype" w:cs="Arial"/>
                <w:b/>
                <w:lang w:val="es-ES_tradnl"/>
              </w:rPr>
            </w:pPr>
          </w:p>
          <w:p w:rsidR="00AF0E37" w:rsidRDefault="00AF0E37" w:rsidP="00AF0E37">
            <w:pPr>
              <w:jc w:val="center"/>
              <w:rPr>
                <w:rFonts w:ascii="Palatino Linotype" w:hAnsi="Palatino Linotype" w:cs="Arial"/>
                <w:b/>
                <w:lang w:val="es-ES_tradnl"/>
              </w:rPr>
            </w:pPr>
          </w:p>
          <w:p w:rsidR="00AF0E37" w:rsidRPr="00F26BCD" w:rsidRDefault="00AF0E37" w:rsidP="00AF0E37">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AF0E37" w:rsidRPr="00F26BCD" w:rsidRDefault="00AF0E37" w:rsidP="00AF0E37">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AF0E37" w:rsidRPr="00F26BCD" w:rsidRDefault="00AF0E37" w:rsidP="00AF0E37">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AF0E37" w:rsidRPr="00F26BCD">
        <w:trPr>
          <w:jc w:val="center"/>
        </w:trPr>
        <w:tc>
          <w:tcPr>
            <w:tcW w:w="4756" w:type="dxa"/>
            <w:shd w:val="clear" w:color="auto" w:fill="auto"/>
          </w:tcPr>
          <w:p w:rsidR="00AF0E37" w:rsidRDefault="00AF0E37" w:rsidP="00AF0E37">
            <w:pPr>
              <w:jc w:val="center"/>
              <w:rPr>
                <w:rFonts w:ascii="Palatino Linotype" w:hAnsi="Palatino Linotype" w:cs="Arial"/>
                <w:b/>
                <w:lang w:val="es-ES_tradnl"/>
              </w:rPr>
            </w:pPr>
          </w:p>
          <w:p w:rsidR="00AF0E37" w:rsidRPr="00F26BCD" w:rsidRDefault="00AF0E37" w:rsidP="00AF0E37">
            <w:pPr>
              <w:jc w:val="center"/>
              <w:rPr>
                <w:rFonts w:ascii="Palatino Linotype" w:hAnsi="Palatino Linotype" w:cs="Arial"/>
                <w:b/>
                <w:lang w:val="es-ES_tradnl"/>
              </w:rPr>
            </w:pPr>
            <w:r w:rsidRPr="00F26BCD">
              <w:rPr>
                <w:rFonts w:ascii="Palatino Linotype" w:hAnsi="Palatino Linotype" w:cs="Arial"/>
                <w:b/>
                <w:lang w:val="es-ES_tradnl"/>
              </w:rPr>
              <w:t xml:space="preserve">Eva </w:t>
            </w:r>
            <w:proofErr w:type="spellStart"/>
            <w:r w:rsidRPr="00F26BCD">
              <w:rPr>
                <w:rFonts w:ascii="Palatino Linotype" w:hAnsi="Palatino Linotype" w:cs="Arial"/>
                <w:b/>
                <w:lang w:val="es-ES_tradnl"/>
              </w:rPr>
              <w:t>Abaid</w:t>
            </w:r>
            <w:proofErr w:type="spellEnd"/>
            <w:r w:rsidRPr="00F26BCD">
              <w:rPr>
                <w:rFonts w:ascii="Palatino Linotype" w:hAnsi="Palatino Linotype" w:cs="Arial"/>
                <w:b/>
                <w:lang w:val="es-ES_tradnl"/>
              </w:rPr>
              <w:t xml:space="preserve"> </w:t>
            </w:r>
            <w:proofErr w:type="spellStart"/>
            <w:r w:rsidRPr="00F26BCD">
              <w:rPr>
                <w:rFonts w:ascii="Palatino Linotype" w:hAnsi="Palatino Linotype" w:cs="Arial"/>
                <w:b/>
                <w:lang w:val="es-ES_tradnl"/>
              </w:rPr>
              <w:t>Yapur</w:t>
            </w:r>
            <w:proofErr w:type="spellEnd"/>
          </w:p>
          <w:p w:rsidR="00AF0E37" w:rsidRPr="00F26BCD" w:rsidRDefault="00AF0E37" w:rsidP="00AF0E37">
            <w:pPr>
              <w:jc w:val="center"/>
              <w:rPr>
                <w:rFonts w:ascii="Palatino Linotype" w:hAnsi="Palatino Linotype" w:cs="Arial"/>
                <w:lang w:val="es-ES_tradnl"/>
              </w:rPr>
            </w:pPr>
            <w:r w:rsidRPr="00F26BCD">
              <w:rPr>
                <w:rFonts w:ascii="Palatino Linotype" w:hAnsi="Palatino Linotype" w:cs="Arial"/>
                <w:lang w:val="es-ES_tradnl"/>
              </w:rPr>
              <w:t>Comisionada</w:t>
            </w:r>
          </w:p>
          <w:p w:rsidR="00AF0E37" w:rsidRPr="00F26BCD" w:rsidRDefault="00AF0E37" w:rsidP="00AF0E37">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AF0E37" w:rsidRDefault="00AF0E37" w:rsidP="00AF0E37">
            <w:pPr>
              <w:jc w:val="center"/>
              <w:rPr>
                <w:rFonts w:ascii="Palatino Linotype" w:hAnsi="Palatino Linotype" w:cs="Arial"/>
                <w:b/>
                <w:lang w:val="es-ES_tradnl"/>
              </w:rPr>
            </w:pPr>
          </w:p>
          <w:p w:rsidR="00AF0E37" w:rsidRPr="00F26BCD" w:rsidRDefault="00AF0E37" w:rsidP="00AF0E37">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AF0E37" w:rsidRPr="00F26BCD" w:rsidRDefault="00AF0E37" w:rsidP="00AF0E37">
            <w:pPr>
              <w:jc w:val="center"/>
              <w:rPr>
                <w:rFonts w:ascii="Palatino Linotype" w:hAnsi="Palatino Linotype" w:cs="Arial"/>
                <w:lang w:val="es-ES_tradnl"/>
              </w:rPr>
            </w:pPr>
            <w:r w:rsidRPr="00F26BCD">
              <w:rPr>
                <w:rFonts w:ascii="Palatino Linotype" w:hAnsi="Palatino Linotype" w:cs="Arial"/>
                <w:lang w:val="es-ES_tradnl"/>
              </w:rPr>
              <w:t>Comisionado</w:t>
            </w:r>
          </w:p>
          <w:p w:rsidR="00AF0E37" w:rsidRPr="00F26BCD" w:rsidRDefault="00AF0E37" w:rsidP="00AF0E37">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AF0E37" w:rsidRPr="00F26BCD">
        <w:trPr>
          <w:jc w:val="center"/>
        </w:trPr>
        <w:tc>
          <w:tcPr>
            <w:tcW w:w="4756" w:type="dxa"/>
            <w:shd w:val="clear" w:color="auto" w:fill="auto"/>
          </w:tcPr>
          <w:p w:rsidR="00AF0E37" w:rsidRDefault="00AF0E37" w:rsidP="006B7C21">
            <w:pPr>
              <w:jc w:val="center"/>
              <w:rPr>
                <w:rFonts w:ascii="Palatino Linotype" w:hAnsi="Palatino Linotype" w:cs="Arial"/>
                <w:b/>
                <w:lang w:val="es-ES_tradnl"/>
              </w:rPr>
            </w:pPr>
          </w:p>
          <w:p w:rsidR="00AF0E37" w:rsidRDefault="00AF0E37" w:rsidP="00AF0E37">
            <w:pPr>
              <w:jc w:val="center"/>
              <w:rPr>
                <w:rFonts w:ascii="Palatino Linotype" w:hAnsi="Palatino Linotype" w:cs="Arial"/>
                <w:b/>
                <w:lang w:val="es-ES_tradnl"/>
              </w:rPr>
            </w:pPr>
          </w:p>
          <w:p w:rsidR="00AF0E37" w:rsidRPr="00F26BCD" w:rsidRDefault="00AF0E37" w:rsidP="00AF0E37">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AF0E37" w:rsidRPr="00F26BCD" w:rsidRDefault="00AF0E37" w:rsidP="00AF0E37">
            <w:pPr>
              <w:jc w:val="center"/>
              <w:rPr>
                <w:rFonts w:ascii="Palatino Linotype" w:hAnsi="Palatino Linotype" w:cs="Arial"/>
                <w:lang w:val="es-ES_tradnl"/>
              </w:rPr>
            </w:pPr>
            <w:r w:rsidRPr="00F26BCD">
              <w:rPr>
                <w:rFonts w:ascii="Palatino Linotype" w:hAnsi="Palatino Linotype" w:cs="Arial"/>
                <w:lang w:val="es-ES_tradnl"/>
              </w:rPr>
              <w:t>Comisionado</w:t>
            </w:r>
          </w:p>
          <w:p w:rsidR="00AF0E37" w:rsidRPr="00F26BCD" w:rsidRDefault="00AF0E37" w:rsidP="00AF0E37">
            <w:pPr>
              <w:jc w:val="center"/>
              <w:rPr>
                <w:rFonts w:ascii="Palatino Linotype" w:hAnsi="Palatino Linotype" w:cs="Arial"/>
                <w:lang w:val="es-ES_tradnl"/>
              </w:rPr>
            </w:pPr>
            <w:r w:rsidRPr="00F26BCD">
              <w:rPr>
                <w:rFonts w:ascii="Palatino Linotype" w:hAnsi="Palatino Linotype" w:cs="Arial"/>
                <w:b/>
                <w:lang w:val="es-ES_tradnl"/>
              </w:rPr>
              <w:lastRenderedPageBreak/>
              <w:t>(RÚBRICA)</w:t>
            </w:r>
          </w:p>
        </w:tc>
        <w:tc>
          <w:tcPr>
            <w:tcW w:w="4458" w:type="dxa"/>
            <w:shd w:val="clear" w:color="auto" w:fill="auto"/>
          </w:tcPr>
          <w:p w:rsidR="00AF0E37" w:rsidRDefault="00AF0E37" w:rsidP="00AF0E37">
            <w:pPr>
              <w:jc w:val="center"/>
              <w:rPr>
                <w:rFonts w:ascii="Palatino Linotype" w:hAnsi="Palatino Linotype" w:cs="Arial"/>
                <w:b/>
                <w:lang w:val="es-ES_tradnl"/>
              </w:rPr>
            </w:pPr>
          </w:p>
          <w:p w:rsidR="00AF0E37" w:rsidRDefault="00AF0E37" w:rsidP="00AF0E37">
            <w:pPr>
              <w:jc w:val="center"/>
              <w:rPr>
                <w:rFonts w:ascii="Palatino Linotype" w:hAnsi="Palatino Linotype" w:cs="Arial"/>
                <w:b/>
                <w:lang w:val="es-ES_tradnl"/>
              </w:rPr>
            </w:pPr>
          </w:p>
          <w:p w:rsidR="00AF0E37" w:rsidRPr="00F26BCD" w:rsidRDefault="00AF0E37" w:rsidP="00AF0E37">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AF0E37" w:rsidRPr="00F26BCD" w:rsidRDefault="00AF0E37" w:rsidP="00AF0E37">
            <w:pPr>
              <w:jc w:val="center"/>
              <w:rPr>
                <w:rFonts w:ascii="Palatino Linotype" w:hAnsi="Palatino Linotype" w:cs="Arial"/>
                <w:lang w:val="es-ES_tradnl"/>
              </w:rPr>
            </w:pPr>
            <w:r w:rsidRPr="00F26BCD">
              <w:rPr>
                <w:rFonts w:ascii="Palatino Linotype" w:hAnsi="Palatino Linotype" w:cs="Arial"/>
                <w:lang w:val="es-ES_tradnl"/>
              </w:rPr>
              <w:t>Comisionado</w:t>
            </w:r>
          </w:p>
          <w:p w:rsidR="00AF0E37" w:rsidRPr="00F26BCD" w:rsidRDefault="00AF0E37" w:rsidP="00AF0E37">
            <w:pPr>
              <w:jc w:val="center"/>
              <w:rPr>
                <w:rFonts w:ascii="Palatino Linotype" w:hAnsi="Palatino Linotype" w:cs="Arial"/>
                <w:b/>
                <w:lang w:val="es-ES_tradnl"/>
              </w:rPr>
            </w:pPr>
            <w:r w:rsidRPr="00F26BCD">
              <w:rPr>
                <w:rFonts w:ascii="Palatino Linotype" w:hAnsi="Palatino Linotype" w:cs="Arial"/>
                <w:b/>
                <w:lang w:val="es-ES_tradnl"/>
              </w:rPr>
              <w:lastRenderedPageBreak/>
              <w:t>(RÚBRICA)</w:t>
            </w:r>
          </w:p>
        </w:tc>
      </w:tr>
      <w:tr w:rsidR="00AF0E37" w:rsidRPr="00F26BCD">
        <w:trPr>
          <w:jc w:val="center"/>
        </w:trPr>
        <w:tc>
          <w:tcPr>
            <w:tcW w:w="9214" w:type="dxa"/>
            <w:gridSpan w:val="2"/>
            <w:shd w:val="clear" w:color="auto" w:fill="auto"/>
          </w:tcPr>
          <w:p w:rsidR="00AF0E37" w:rsidRDefault="00AF0E37" w:rsidP="00AF0E37">
            <w:pPr>
              <w:jc w:val="center"/>
              <w:rPr>
                <w:rFonts w:ascii="Palatino Linotype" w:hAnsi="Palatino Linotype" w:cs="Arial"/>
                <w:b/>
                <w:lang w:val="es-ES_tradnl"/>
              </w:rPr>
            </w:pPr>
          </w:p>
          <w:p w:rsidR="006B7C21" w:rsidRDefault="006B7C21" w:rsidP="00AF0E37">
            <w:pPr>
              <w:jc w:val="center"/>
              <w:rPr>
                <w:rFonts w:ascii="Palatino Linotype" w:hAnsi="Palatino Linotype" w:cs="Arial"/>
                <w:b/>
                <w:lang w:val="es-ES_tradnl"/>
              </w:rPr>
            </w:pPr>
          </w:p>
          <w:p w:rsidR="006B7C21" w:rsidRDefault="006B7C21" w:rsidP="00AF0E37">
            <w:pPr>
              <w:jc w:val="center"/>
              <w:rPr>
                <w:rFonts w:ascii="Palatino Linotype" w:hAnsi="Palatino Linotype" w:cs="Arial"/>
                <w:b/>
                <w:lang w:val="es-ES_tradnl"/>
              </w:rPr>
            </w:pPr>
          </w:p>
          <w:p w:rsidR="00AF0E37" w:rsidRDefault="00AF0E37" w:rsidP="00AF0E37">
            <w:pPr>
              <w:jc w:val="center"/>
              <w:rPr>
                <w:rFonts w:ascii="Palatino Linotype" w:hAnsi="Palatino Linotype" w:cs="Arial"/>
                <w:b/>
                <w:lang w:val="es-ES_tradnl"/>
              </w:rPr>
            </w:pPr>
          </w:p>
          <w:p w:rsidR="00AF0E37" w:rsidRPr="00F26BCD" w:rsidRDefault="00AF0E37" w:rsidP="00AF0E37">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AF0E37" w:rsidRPr="00F26BCD" w:rsidRDefault="00AF0E37" w:rsidP="00AF0E37">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AF0E37" w:rsidRPr="00F26BCD" w:rsidRDefault="00AF0E37" w:rsidP="00AF0E37">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tc>
      </w:tr>
    </w:tbl>
    <w:p w:rsidR="00AF0E37" w:rsidRPr="00AF0E37" w:rsidRDefault="00AF0E37" w:rsidP="00AF0E37">
      <w:pPr>
        <w:pStyle w:val="Piedepgina"/>
        <w:jc w:val="both"/>
        <w:rPr>
          <w:rFonts w:ascii="Palatino Linotype" w:hAnsi="Palatino Linotype" w:cs="Arial"/>
          <w:color w:val="000000" w:themeColor="text1"/>
          <w:sz w:val="22"/>
          <w:szCs w:val="22"/>
        </w:rPr>
      </w:pPr>
      <w:r w:rsidRPr="00AF0E37">
        <w:rPr>
          <w:rFonts w:ascii="Palatino Linotype" w:hAnsi="Palatino Linotype" w:cs="Arial"/>
          <w:color w:val="000000" w:themeColor="text1"/>
          <w:sz w:val="22"/>
          <w:szCs w:val="22"/>
        </w:rPr>
        <w:t>Esta hoja corresponde a la resolución de nueve de septiembre de dos mil veinte, emitida en el recurso de revisión número 01527/INFOEM/IP/RR/2020.</w:t>
      </w:r>
    </w:p>
    <w:p w:rsidR="009B25BE" w:rsidRPr="00AF0E37" w:rsidRDefault="00AF0E37" w:rsidP="00AF0E37">
      <w:pPr>
        <w:pStyle w:val="Piedepgina"/>
        <w:jc w:val="both"/>
        <w:rPr>
          <w:color w:val="000000" w:themeColor="text1"/>
          <w:sz w:val="22"/>
          <w:szCs w:val="22"/>
        </w:rPr>
      </w:pPr>
      <w:r w:rsidRPr="00AF0E37">
        <w:rPr>
          <w:rFonts w:ascii="Palatino Linotype" w:hAnsi="Palatino Linotype" w:cs="Arial"/>
          <w:color w:val="000000" w:themeColor="text1"/>
          <w:sz w:val="22"/>
          <w:szCs w:val="22"/>
        </w:rPr>
        <w:t>YSM/LGMJ</w:t>
      </w:r>
    </w:p>
    <w:sectPr w:rsidR="009B25BE" w:rsidRPr="00AF0E3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C76" w:rsidRDefault="00115C76" w:rsidP="00C80F8C">
      <w:r>
        <w:separator/>
      </w:r>
    </w:p>
  </w:endnote>
  <w:endnote w:type="continuationSeparator" w:id="0">
    <w:p w:rsidR="00115C76" w:rsidRDefault="00115C7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E37" w:rsidRPr="0010196A" w:rsidRDefault="00AF0E3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6A502F"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6A502F" w:rsidRPr="0010196A">
      <w:rPr>
        <w:rFonts w:ascii="Palatino Linotype" w:hAnsi="Palatino Linotype" w:cs="Arial"/>
        <w:bCs/>
        <w:sz w:val="22"/>
        <w:szCs w:val="22"/>
      </w:rPr>
      <w:fldChar w:fldCharType="separate"/>
    </w:r>
    <w:r w:rsidR="00710F4F">
      <w:rPr>
        <w:rFonts w:ascii="Palatino Linotype" w:hAnsi="Palatino Linotype" w:cs="Arial"/>
        <w:bCs/>
        <w:noProof/>
        <w:sz w:val="22"/>
        <w:szCs w:val="22"/>
      </w:rPr>
      <w:t>20</w:t>
    </w:r>
    <w:r w:rsidR="006A502F"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6A502F"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6A502F" w:rsidRPr="0010196A">
      <w:rPr>
        <w:rFonts w:ascii="Palatino Linotype" w:hAnsi="Palatino Linotype" w:cs="Arial"/>
        <w:bCs/>
        <w:sz w:val="22"/>
        <w:szCs w:val="22"/>
      </w:rPr>
      <w:fldChar w:fldCharType="separate"/>
    </w:r>
    <w:r w:rsidR="00710F4F">
      <w:rPr>
        <w:rFonts w:ascii="Palatino Linotype" w:hAnsi="Palatino Linotype" w:cs="Arial"/>
        <w:bCs/>
        <w:noProof/>
        <w:sz w:val="22"/>
        <w:szCs w:val="22"/>
      </w:rPr>
      <w:t>20</w:t>
    </w:r>
    <w:r w:rsidR="006A502F"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E37" w:rsidRPr="0010196A" w:rsidRDefault="00AF0E3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6A502F"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6A502F" w:rsidRPr="0010196A">
      <w:rPr>
        <w:rFonts w:ascii="Palatino Linotype" w:hAnsi="Palatino Linotype" w:cs="Arial"/>
        <w:bCs/>
        <w:sz w:val="22"/>
        <w:szCs w:val="22"/>
      </w:rPr>
      <w:fldChar w:fldCharType="separate"/>
    </w:r>
    <w:r w:rsidR="00710F4F">
      <w:rPr>
        <w:rFonts w:ascii="Palatino Linotype" w:hAnsi="Palatino Linotype" w:cs="Arial"/>
        <w:bCs/>
        <w:noProof/>
        <w:sz w:val="22"/>
        <w:szCs w:val="22"/>
      </w:rPr>
      <w:t>1</w:t>
    </w:r>
    <w:r w:rsidR="006A502F"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6A502F"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6A502F" w:rsidRPr="0010196A">
      <w:rPr>
        <w:rFonts w:ascii="Palatino Linotype" w:hAnsi="Palatino Linotype" w:cs="Arial"/>
        <w:bCs/>
        <w:sz w:val="22"/>
        <w:szCs w:val="22"/>
      </w:rPr>
      <w:fldChar w:fldCharType="separate"/>
    </w:r>
    <w:r w:rsidR="00710F4F">
      <w:rPr>
        <w:rFonts w:ascii="Palatino Linotype" w:hAnsi="Palatino Linotype" w:cs="Arial"/>
        <w:bCs/>
        <w:noProof/>
        <w:sz w:val="22"/>
        <w:szCs w:val="22"/>
      </w:rPr>
      <w:t>20</w:t>
    </w:r>
    <w:r w:rsidR="006A502F"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C76" w:rsidRDefault="00115C76" w:rsidP="00C80F8C">
      <w:r>
        <w:separator/>
      </w:r>
    </w:p>
  </w:footnote>
  <w:footnote w:type="continuationSeparator" w:id="0">
    <w:p w:rsidR="00115C76" w:rsidRDefault="00115C7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E37" w:rsidRDefault="00115C7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E37" w:rsidRPr="0010196A" w:rsidRDefault="00115C7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F0E37" w:rsidRPr="008F2CCC">
      <w:tc>
        <w:tcPr>
          <w:tcW w:w="3261" w:type="dxa"/>
          <w:vMerge w:val="restart"/>
        </w:tcPr>
        <w:p w:rsidR="00AF0E37" w:rsidRPr="008F2CCC" w:rsidRDefault="00AF0E3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AF0E37" w:rsidRPr="00664658" w:rsidRDefault="00AF0E3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AF0E37" w:rsidRPr="00664658" w:rsidRDefault="00AF0E37" w:rsidP="006A1595">
          <w:pPr>
            <w:jc w:val="both"/>
            <w:rPr>
              <w:rFonts w:ascii="Palatino Linotype" w:hAnsi="Palatino Linotype"/>
              <w:b/>
              <w:sz w:val="22"/>
              <w:szCs w:val="22"/>
              <w:lang w:val="es-ES_tradnl"/>
            </w:rPr>
          </w:pPr>
          <w:r>
            <w:rPr>
              <w:rFonts w:ascii="Palatino Linotype" w:hAnsi="Palatino Linotype"/>
              <w:b/>
              <w:sz w:val="22"/>
              <w:szCs w:val="22"/>
            </w:rPr>
            <w:t>01527</w:t>
          </w:r>
          <w:r w:rsidRPr="007E654B">
            <w:rPr>
              <w:rFonts w:ascii="Palatino Linotype" w:hAnsi="Palatino Linotype"/>
              <w:b/>
              <w:sz w:val="22"/>
              <w:szCs w:val="22"/>
            </w:rPr>
            <w:t>/INFOEM/IP/RR/20</w:t>
          </w:r>
          <w:r>
            <w:rPr>
              <w:rFonts w:ascii="Palatino Linotype" w:hAnsi="Palatino Linotype"/>
              <w:b/>
              <w:sz w:val="22"/>
              <w:szCs w:val="22"/>
            </w:rPr>
            <w:t>20</w:t>
          </w:r>
        </w:p>
      </w:tc>
    </w:tr>
    <w:tr w:rsidR="00AF0E37" w:rsidRPr="008F2CCC">
      <w:tc>
        <w:tcPr>
          <w:tcW w:w="3261" w:type="dxa"/>
          <w:vMerge/>
        </w:tcPr>
        <w:p w:rsidR="00AF0E37" w:rsidRPr="008F2CCC" w:rsidRDefault="00AF0E37" w:rsidP="00D41D47">
          <w:pPr>
            <w:rPr>
              <w:rFonts w:ascii="Palatino Linotype" w:hAnsi="Palatino Linotype"/>
              <w:b/>
              <w:sz w:val="22"/>
              <w:szCs w:val="22"/>
              <w:lang w:val="es-ES_tradnl"/>
            </w:rPr>
          </w:pPr>
        </w:p>
      </w:tc>
      <w:tc>
        <w:tcPr>
          <w:tcW w:w="2551" w:type="dxa"/>
          <w:shd w:val="clear" w:color="auto" w:fill="auto"/>
        </w:tcPr>
        <w:p w:rsidR="00AF0E37" w:rsidRPr="00664658" w:rsidRDefault="00AF0E3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AF0E37" w:rsidRPr="00D41D47" w:rsidRDefault="00AF0E37" w:rsidP="006A1595">
          <w:pPr>
            <w:jc w:val="both"/>
            <w:rPr>
              <w:rFonts w:ascii="Palatino Linotype" w:hAnsi="Palatino Linotype"/>
              <w:b/>
              <w:sz w:val="22"/>
              <w:szCs w:val="22"/>
              <w:lang w:val="es-ES_tradnl"/>
            </w:rPr>
          </w:pPr>
          <w:r>
            <w:rPr>
              <w:rFonts w:ascii="Palatino Linotype" w:hAnsi="Palatino Linotype"/>
              <w:b/>
              <w:sz w:val="22"/>
              <w:szCs w:val="22"/>
            </w:rPr>
            <w:t>Organismo de Agua y Saneamiento de Toluca</w:t>
          </w:r>
        </w:p>
      </w:tc>
    </w:tr>
    <w:tr w:rsidR="00AF0E37" w:rsidRPr="008F2CCC">
      <w:trPr>
        <w:trHeight w:val="228"/>
      </w:trPr>
      <w:tc>
        <w:tcPr>
          <w:tcW w:w="3261" w:type="dxa"/>
          <w:vMerge/>
        </w:tcPr>
        <w:p w:rsidR="00AF0E37" w:rsidRPr="008F2CCC" w:rsidRDefault="00AF0E37" w:rsidP="00070856">
          <w:pPr>
            <w:rPr>
              <w:rFonts w:ascii="Palatino Linotype" w:hAnsi="Palatino Linotype"/>
              <w:b/>
              <w:sz w:val="22"/>
              <w:szCs w:val="22"/>
              <w:lang w:val="es-ES_tradnl"/>
            </w:rPr>
          </w:pPr>
        </w:p>
      </w:tc>
      <w:tc>
        <w:tcPr>
          <w:tcW w:w="2551" w:type="dxa"/>
          <w:shd w:val="clear" w:color="auto" w:fill="auto"/>
        </w:tcPr>
        <w:p w:rsidR="00AF0E37" w:rsidRPr="00664658" w:rsidRDefault="00AF0E37"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AF0E37" w:rsidRPr="00664658" w:rsidRDefault="00AF0E37"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AF0E37" w:rsidRPr="0010196A" w:rsidRDefault="00AF0E3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E37" w:rsidRPr="0010196A" w:rsidRDefault="00115C76">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F0E37" w:rsidRPr="008F2CCC">
      <w:tc>
        <w:tcPr>
          <w:tcW w:w="4253" w:type="dxa"/>
          <w:vMerge w:val="restart"/>
          <w:shd w:val="clear" w:color="auto" w:fill="auto"/>
        </w:tcPr>
        <w:p w:rsidR="00AF0E37" w:rsidRPr="008F2CCC" w:rsidRDefault="00AF0E37"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AF0E37" w:rsidRPr="008F2CCC" w:rsidRDefault="00AF0E3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AF0E37" w:rsidRPr="008F2CCC" w:rsidRDefault="00AF0E37" w:rsidP="00B876A4">
          <w:pPr>
            <w:jc w:val="both"/>
            <w:rPr>
              <w:rFonts w:ascii="Palatino Linotype" w:hAnsi="Palatino Linotype"/>
              <w:b/>
              <w:sz w:val="22"/>
              <w:szCs w:val="22"/>
              <w:lang w:val="es-ES_tradnl"/>
            </w:rPr>
          </w:pPr>
          <w:r>
            <w:rPr>
              <w:rFonts w:ascii="Palatino Linotype" w:hAnsi="Palatino Linotype"/>
              <w:b/>
              <w:sz w:val="22"/>
              <w:szCs w:val="22"/>
            </w:rPr>
            <w:t>01527</w:t>
          </w:r>
          <w:r w:rsidRPr="007E654B">
            <w:rPr>
              <w:rFonts w:ascii="Palatino Linotype" w:hAnsi="Palatino Linotype"/>
              <w:b/>
              <w:sz w:val="22"/>
              <w:szCs w:val="22"/>
            </w:rPr>
            <w:t>/INFOEM/IP/RR/20</w:t>
          </w:r>
          <w:r>
            <w:rPr>
              <w:rFonts w:ascii="Palatino Linotype" w:hAnsi="Palatino Linotype"/>
              <w:b/>
              <w:sz w:val="22"/>
              <w:szCs w:val="22"/>
            </w:rPr>
            <w:t>20</w:t>
          </w:r>
        </w:p>
      </w:tc>
    </w:tr>
    <w:tr w:rsidR="00AF0E37" w:rsidRPr="008F2CCC">
      <w:tc>
        <w:tcPr>
          <w:tcW w:w="4253" w:type="dxa"/>
          <w:vMerge/>
          <w:shd w:val="clear" w:color="auto" w:fill="auto"/>
        </w:tcPr>
        <w:p w:rsidR="00AF0E37" w:rsidRPr="008F2CCC" w:rsidRDefault="00AF0E37" w:rsidP="00A2780F">
          <w:pPr>
            <w:rPr>
              <w:rFonts w:ascii="Palatino Linotype" w:hAnsi="Palatino Linotype"/>
              <w:b/>
              <w:sz w:val="22"/>
              <w:szCs w:val="22"/>
              <w:lang w:val="es-ES_tradnl"/>
            </w:rPr>
          </w:pPr>
        </w:p>
      </w:tc>
      <w:tc>
        <w:tcPr>
          <w:tcW w:w="2552" w:type="dxa"/>
          <w:shd w:val="clear" w:color="auto" w:fill="auto"/>
        </w:tcPr>
        <w:p w:rsidR="00AF0E37" w:rsidRPr="008F2CCC" w:rsidRDefault="00AF0E3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AF0E37" w:rsidRPr="008F2CCC" w:rsidRDefault="00710F4F" w:rsidP="00710F4F">
          <w:pPr>
            <w:jc w:val="both"/>
            <w:rPr>
              <w:rFonts w:ascii="Palatino Linotype" w:hAnsi="Palatino Linotype"/>
              <w:b/>
              <w:sz w:val="22"/>
              <w:szCs w:val="22"/>
              <w:lang w:val="es-ES_tradnl"/>
            </w:rPr>
          </w:pPr>
          <w:proofErr w:type="spellStart"/>
          <w:r>
            <w:rPr>
              <w:rFonts w:ascii="Palatino Linotype" w:hAnsi="Palatino Linotype"/>
              <w:b/>
              <w:sz w:val="22"/>
              <w:szCs w:val="22"/>
            </w:rPr>
            <w:t>Xxxx</w:t>
          </w:r>
          <w:proofErr w:type="spellEnd"/>
          <w:r w:rsidR="00AF0E37">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AF0E37">
            <w:rPr>
              <w:rFonts w:ascii="Palatino Linotype" w:hAnsi="Palatino Linotype"/>
              <w:b/>
              <w:sz w:val="22"/>
              <w:szCs w:val="22"/>
            </w:rPr>
            <w:t xml:space="preserve"> </w:t>
          </w:r>
          <w:proofErr w:type="spellStart"/>
          <w:r>
            <w:rPr>
              <w:rFonts w:ascii="Palatino Linotype" w:hAnsi="Palatino Linotype"/>
              <w:b/>
              <w:sz w:val="22"/>
              <w:szCs w:val="22"/>
            </w:rPr>
            <w:t>Xx</w:t>
          </w:r>
          <w:proofErr w:type="spellEnd"/>
        </w:p>
      </w:tc>
    </w:tr>
    <w:tr w:rsidR="00AF0E37" w:rsidRPr="008F2CCC">
      <w:trPr>
        <w:trHeight w:val="228"/>
      </w:trPr>
      <w:tc>
        <w:tcPr>
          <w:tcW w:w="4253" w:type="dxa"/>
          <w:vMerge/>
          <w:shd w:val="clear" w:color="auto" w:fill="auto"/>
        </w:tcPr>
        <w:p w:rsidR="00AF0E37" w:rsidRPr="008F2CCC" w:rsidRDefault="00AF0E37" w:rsidP="00E37C88">
          <w:pPr>
            <w:rPr>
              <w:rFonts w:ascii="Palatino Linotype" w:hAnsi="Palatino Linotype"/>
              <w:b/>
              <w:sz w:val="22"/>
              <w:szCs w:val="22"/>
              <w:lang w:val="es-ES_tradnl"/>
            </w:rPr>
          </w:pPr>
        </w:p>
      </w:tc>
      <w:tc>
        <w:tcPr>
          <w:tcW w:w="2552" w:type="dxa"/>
          <w:shd w:val="clear" w:color="auto" w:fill="auto"/>
        </w:tcPr>
        <w:p w:rsidR="00AF0E37" w:rsidRPr="008F2CCC" w:rsidRDefault="00AF0E3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AF0E37" w:rsidRPr="00DC41C8" w:rsidRDefault="00AF0E37" w:rsidP="00840ECD">
          <w:pPr>
            <w:jc w:val="both"/>
            <w:rPr>
              <w:rFonts w:ascii="Palatino Linotype" w:hAnsi="Palatino Linotype"/>
              <w:b/>
              <w:sz w:val="22"/>
              <w:szCs w:val="22"/>
            </w:rPr>
          </w:pPr>
          <w:r>
            <w:rPr>
              <w:rFonts w:ascii="Palatino Linotype" w:hAnsi="Palatino Linotype"/>
              <w:b/>
              <w:sz w:val="22"/>
              <w:szCs w:val="22"/>
            </w:rPr>
            <w:t>Organismo de Agua y Saneamiento de Toluca</w:t>
          </w:r>
        </w:p>
      </w:tc>
    </w:tr>
    <w:tr w:rsidR="00AF0E37" w:rsidRPr="008F2CCC">
      <w:tc>
        <w:tcPr>
          <w:tcW w:w="4253" w:type="dxa"/>
          <w:vMerge/>
          <w:shd w:val="clear" w:color="auto" w:fill="auto"/>
        </w:tcPr>
        <w:p w:rsidR="00AF0E37" w:rsidRPr="008F2CCC" w:rsidRDefault="00AF0E37" w:rsidP="00A2780F">
          <w:pPr>
            <w:rPr>
              <w:rFonts w:ascii="Palatino Linotype" w:hAnsi="Palatino Linotype"/>
              <w:b/>
              <w:sz w:val="22"/>
              <w:szCs w:val="22"/>
              <w:lang w:val="es-ES_tradnl"/>
            </w:rPr>
          </w:pPr>
        </w:p>
      </w:tc>
      <w:tc>
        <w:tcPr>
          <w:tcW w:w="2552" w:type="dxa"/>
          <w:shd w:val="clear" w:color="auto" w:fill="auto"/>
        </w:tcPr>
        <w:p w:rsidR="00AF0E37" w:rsidRPr="008F2CCC" w:rsidRDefault="00AF0E37"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AF0E37" w:rsidRPr="008F2CCC" w:rsidRDefault="00AF0E37"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AF0E37" w:rsidRPr="0010196A" w:rsidRDefault="00AF0E3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940569"/>
    <w:multiLevelType w:val="hybridMultilevel"/>
    <w:tmpl w:val="81285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F7C3F66"/>
    <w:multiLevelType w:val="multilevel"/>
    <w:tmpl w:val="BEC898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9186838"/>
    <w:multiLevelType w:val="hybridMultilevel"/>
    <w:tmpl w:val="36E8DD80"/>
    <w:lvl w:ilvl="0" w:tplc="06E006AA">
      <w:start w:val="1"/>
      <w:numFmt w:val="upperRoman"/>
      <w:lvlText w:val="%1."/>
      <w:lvlJc w:val="right"/>
      <w:pPr>
        <w:ind w:left="720" w:hanging="360"/>
      </w:pPr>
      <w:rPr>
        <w:rFonts w:hint="default"/>
        <w:b/>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D2A3335"/>
    <w:multiLevelType w:val="hybridMultilevel"/>
    <w:tmpl w:val="9578BED0"/>
    <w:lvl w:ilvl="0" w:tplc="17FA11CA">
      <w:start w:val="1"/>
      <w:numFmt w:val="ordinalText"/>
      <w:lvlText w:val="%1."/>
      <w:lvlJc w:val="left"/>
      <w:pPr>
        <w:ind w:left="720" w:hanging="360"/>
      </w:pPr>
      <w:rPr>
        <w:rFonts w:ascii="Palatino Linotype" w:hAnsi="Palatino Linotype" w:hint="default"/>
        <w:b/>
        <w:caps/>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9"/>
  </w:num>
  <w:num w:numId="4">
    <w:abstractNumId w:val="23"/>
  </w:num>
  <w:num w:numId="5">
    <w:abstractNumId w:val="28"/>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4"/>
  </w:num>
  <w:num w:numId="10">
    <w:abstractNumId w:val="10"/>
  </w:num>
  <w:num w:numId="11">
    <w:abstractNumId w:val="6"/>
  </w:num>
  <w:num w:numId="12">
    <w:abstractNumId w:val="0"/>
  </w:num>
  <w:num w:numId="13">
    <w:abstractNumId w:val="30"/>
  </w:num>
  <w:num w:numId="14">
    <w:abstractNumId w:val="2"/>
  </w:num>
  <w:num w:numId="15">
    <w:abstractNumId w:val="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4"/>
  </w:num>
  <w:num w:numId="20">
    <w:abstractNumId w:val="20"/>
  </w:num>
  <w:num w:numId="21">
    <w:abstractNumId w:val="18"/>
  </w:num>
  <w:num w:numId="22">
    <w:abstractNumId w:val="25"/>
  </w:num>
  <w:num w:numId="23">
    <w:abstractNumId w:val="29"/>
  </w:num>
  <w:num w:numId="24">
    <w:abstractNumId w:val="27"/>
  </w:num>
  <w:num w:numId="25">
    <w:abstractNumId w:val="19"/>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1"/>
  </w:num>
  <w:num w:numId="29">
    <w:abstractNumId w:val="7"/>
  </w:num>
  <w:num w:numId="30">
    <w:abstractNumId w:val="21"/>
  </w:num>
  <w:num w:numId="31">
    <w:abstractNumId w:val="26"/>
  </w:num>
  <w:num w:numId="32">
    <w:abstractNumId w:val="17"/>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03"/>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BAC"/>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4CD"/>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C76"/>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933"/>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1A71"/>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CA3"/>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3D5"/>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448"/>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2B3"/>
    <w:rsid w:val="00631622"/>
    <w:rsid w:val="00631B28"/>
    <w:rsid w:val="0063355C"/>
    <w:rsid w:val="00633A1F"/>
    <w:rsid w:val="00633A73"/>
    <w:rsid w:val="006340C7"/>
    <w:rsid w:val="00634138"/>
    <w:rsid w:val="00634485"/>
    <w:rsid w:val="0063449A"/>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1D4"/>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595"/>
    <w:rsid w:val="006A1AF4"/>
    <w:rsid w:val="006A1BFC"/>
    <w:rsid w:val="006A1FD3"/>
    <w:rsid w:val="006A29B9"/>
    <w:rsid w:val="006A30E8"/>
    <w:rsid w:val="006A313B"/>
    <w:rsid w:val="006A497F"/>
    <w:rsid w:val="006A502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B7C21"/>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0F4F"/>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A80"/>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780"/>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4AA2"/>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1F7"/>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5BE"/>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DE"/>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CD0"/>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A7A"/>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0E37"/>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6A4"/>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350"/>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4F1"/>
    <w:rsid w:val="00E84715"/>
    <w:rsid w:val="00E84813"/>
    <w:rsid w:val="00E848B6"/>
    <w:rsid w:val="00E84EE1"/>
    <w:rsid w:val="00E857BB"/>
    <w:rsid w:val="00E8663E"/>
    <w:rsid w:val="00E8666F"/>
    <w:rsid w:val="00E86E4F"/>
    <w:rsid w:val="00E87645"/>
    <w:rsid w:val="00E87716"/>
    <w:rsid w:val="00E900EC"/>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B9"/>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2CC1"/>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D33"/>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6B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05F4F283-EC8D-4453-8D30-A3D44193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0AE43-528E-4FBE-995F-A0FCCDD4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4466</Words>
  <Characters>24565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 cid</cp:lastModifiedBy>
  <cp:revision>2</cp:revision>
  <cp:lastPrinted>2020-01-22T19:55:00Z</cp:lastPrinted>
  <dcterms:created xsi:type="dcterms:W3CDTF">2020-10-09T17:18:00Z</dcterms:created>
  <dcterms:modified xsi:type="dcterms:W3CDTF">2020-10-09T17:18:00Z</dcterms:modified>
</cp:coreProperties>
</file>