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5FD84B" w14:textId="77777777" w:rsidR="00F21BBF" w:rsidRPr="000669B7" w:rsidRDefault="00F21BBF" w:rsidP="00F21BBF">
      <w:pPr>
        <w:spacing w:before="240" w:after="240" w:line="360" w:lineRule="auto"/>
        <w:jc w:val="center"/>
        <w:rPr>
          <w:rFonts w:ascii="Palatino Linotype" w:hAnsi="Palatino Linotype"/>
          <w:b/>
          <w:sz w:val="24"/>
          <w:szCs w:val="24"/>
        </w:rPr>
      </w:pPr>
      <w:r w:rsidRPr="000669B7">
        <w:rPr>
          <w:rFonts w:ascii="Palatino Linotype" w:hAnsi="Palatino Linotype"/>
          <w:b/>
          <w:sz w:val="24"/>
          <w:szCs w:val="24"/>
        </w:rPr>
        <w:t>LÍNEAS ARGUMENTATIVAS.</w:t>
      </w:r>
    </w:p>
    <w:p w14:paraId="10130644" w14:textId="5A14F98A" w:rsidR="00F21BBF" w:rsidRPr="000669B7" w:rsidRDefault="00F21BBF" w:rsidP="00F21BBF">
      <w:pPr>
        <w:spacing w:before="240" w:after="240" w:line="360" w:lineRule="auto"/>
        <w:jc w:val="both"/>
        <w:rPr>
          <w:rFonts w:ascii="Palatino Linotype" w:eastAsia="MS Mincho" w:hAnsi="Palatino Linotype" w:cs="Arial"/>
          <w:color w:val="000000"/>
          <w:sz w:val="24"/>
          <w:szCs w:val="24"/>
        </w:rPr>
      </w:pPr>
      <w:r w:rsidRPr="000669B7">
        <w:rPr>
          <w:rFonts w:ascii="Palatino Linotype" w:eastAsia="Times New Roman" w:hAnsi="Palatino Linotype"/>
          <w:b/>
          <w:sz w:val="24"/>
          <w:szCs w:val="24"/>
        </w:rPr>
        <w:t xml:space="preserve"> </w:t>
      </w:r>
      <w:r w:rsidRPr="000669B7">
        <w:rPr>
          <w:rFonts w:ascii="Palatino Linotype" w:eastAsia="MS Mincho" w:hAnsi="Palatino Linotype" w:cs="Arial"/>
          <w:color w:val="000000"/>
          <w:sz w:val="24"/>
          <w:szCs w:val="24"/>
        </w:rPr>
        <w:t xml:space="preserve">En razón de que la información solicitada por el </w:t>
      </w:r>
      <w:r w:rsidRPr="000669B7">
        <w:rPr>
          <w:rFonts w:ascii="Palatino Linotype" w:eastAsia="MS Mincho" w:hAnsi="Palatino Linotype" w:cs="Arial"/>
          <w:b/>
          <w:color w:val="000000"/>
          <w:sz w:val="24"/>
          <w:szCs w:val="24"/>
        </w:rPr>
        <w:t xml:space="preserve">RECURRENTE </w:t>
      </w:r>
      <w:r w:rsidRPr="000669B7">
        <w:rPr>
          <w:rFonts w:ascii="Palatino Linotype" w:eastAsia="MS Mincho" w:hAnsi="Palatino Linotype" w:cs="Arial"/>
          <w:color w:val="000000"/>
          <w:sz w:val="24"/>
          <w:szCs w:val="24"/>
        </w:rPr>
        <w:t xml:space="preserve">fue proporcionada por el </w:t>
      </w:r>
      <w:r w:rsidRPr="000669B7">
        <w:rPr>
          <w:rFonts w:ascii="Palatino Linotype" w:eastAsia="MS Mincho" w:hAnsi="Palatino Linotype" w:cs="Arial"/>
          <w:b/>
          <w:color w:val="000000"/>
          <w:sz w:val="24"/>
          <w:szCs w:val="24"/>
        </w:rPr>
        <w:t xml:space="preserve">SUJETO OBLIGADO, </w:t>
      </w:r>
      <w:r w:rsidRPr="000669B7">
        <w:rPr>
          <w:rFonts w:ascii="Palatino Linotype" w:eastAsia="MS Mincho" w:hAnsi="Palatino Linotype" w:cs="Arial"/>
          <w:color w:val="000000"/>
          <w:sz w:val="24"/>
          <w:szCs w:val="24"/>
        </w:rPr>
        <w:t>entonces, este Órgano Garante determina infundados</w:t>
      </w:r>
      <w:r w:rsidRPr="000669B7">
        <w:rPr>
          <w:rFonts w:ascii="Palatino Linotype" w:eastAsia="MS Mincho" w:hAnsi="Palatino Linotype" w:cs="Arial"/>
          <w:b/>
          <w:color w:val="000000"/>
          <w:sz w:val="24"/>
          <w:szCs w:val="24"/>
        </w:rPr>
        <w:t xml:space="preserve"> </w:t>
      </w:r>
      <w:r w:rsidRPr="000669B7">
        <w:rPr>
          <w:rFonts w:ascii="Palatino Linotype" w:eastAsia="MS Mincho" w:hAnsi="Palatino Linotype" w:cs="Arial"/>
          <w:color w:val="000000"/>
          <w:sz w:val="24"/>
          <w:szCs w:val="24"/>
        </w:rPr>
        <w:t xml:space="preserve">los motivos o razones de inconformidad que dieron origen al recurso de revisión que se resuelve y lo procedente es </w:t>
      </w:r>
      <w:r w:rsidRPr="000669B7">
        <w:rPr>
          <w:rFonts w:ascii="Palatino Linotype" w:eastAsia="MS Mincho" w:hAnsi="Palatino Linotype" w:cs="Arial"/>
          <w:b/>
          <w:color w:val="000000"/>
          <w:sz w:val="24"/>
          <w:szCs w:val="24"/>
        </w:rPr>
        <w:t xml:space="preserve">CONFIRMAR </w:t>
      </w:r>
      <w:r w:rsidRPr="000669B7">
        <w:rPr>
          <w:rFonts w:ascii="Palatino Linotype" w:eastAsia="MS Mincho" w:hAnsi="Palatino Linotype" w:cs="Arial"/>
          <w:color w:val="000000"/>
          <w:sz w:val="24"/>
          <w:szCs w:val="24"/>
        </w:rPr>
        <w:t xml:space="preserve">la respuesta emitida por éste respecto a la solicitud de información. </w:t>
      </w:r>
    </w:p>
    <w:p w14:paraId="03AF51DF" w14:textId="5EABE555" w:rsidR="006E1E2A" w:rsidRPr="000669B7" w:rsidRDefault="00F21BBF" w:rsidP="0008753C">
      <w:pPr>
        <w:spacing w:before="240" w:after="240" w:line="360" w:lineRule="auto"/>
        <w:ind w:right="-142"/>
        <w:jc w:val="center"/>
        <w:rPr>
          <w:rFonts w:ascii="Palatino Linotype" w:eastAsiaTheme="minorEastAsia" w:hAnsi="Palatino Linotype"/>
          <w:b/>
          <w:szCs w:val="24"/>
          <w:lang w:val="es-ES_tradnl" w:eastAsia="es-ES"/>
        </w:rPr>
      </w:pPr>
      <w:r w:rsidRPr="000669B7">
        <w:rPr>
          <w:rFonts w:ascii="Palatino Linotype" w:eastAsiaTheme="minorEastAsia" w:hAnsi="Palatino Linotype"/>
          <w:b/>
          <w:noProof/>
          <w:szCs w:val="24"/>
          <w:lang w:eastAsia="es-MX"/>
        </w:rPr>
        <mc:AlternateContent>
          <mc:Choice Requires="wps">
            <w:drawing>
              <wp:anchor distT="0" distB="0" distL="114300" distR="114300" simplePos="0" relativeHeight="251659264" behindDoc="0" locked="0" layoutInCell="1" allowOverlap="1" wp14:anchorId="0389C71F" wp14:editId="574EA82C">
                <wp:simplePos x="0" y="0"/>
                <wp:positionH relativeFrom="column">
                  <wp:posOffset>224790</wp:posOffset>
                </wp:positionH>
                <wp:positionV relativeFrom="paragraph">
                  <wp:posOffset>34924</wp:posOffset>
                </wp:positionV>
                <wp:extent cx="5219700" cy="36290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219700" cy="3629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3EBA84DC"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7pt,2.75pt" to="428.7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" strokecolor="#5b9bd5 [3204]" strokeweight=".5pt">
                <v:stroke joinstyle="miter"/>
              </v:line>
            </w:pict>
          </mc:Fallback>
        </mc:AlternateContent>
      </w:r>
    </w:p>
    <w:p w14:paraId="2B2E1736" w14:textId="00E7A0C1" w:rsidR="00F91485" w:rsidRPr="000669B7" w:rsidRDefault="00F91485" w:rsidP="0008753C">
      <w:pPr>
        <w:spacing w:before="240" w:after="240" w:line="360" w:lineRule="auto"/>
        <w:ind w:right="-142"/>
        <w:jc w:val="center"/>
        <w:rPr>
          <w:rFonts w:ascii="Palatino Linotype" w:eastAsiaTheme="minorEastAsia" w:hAnsi="Palatino Linotype"/>
          <w:b/>
          <w:szCs w:val="24"/>
          <w:lang w:val="es-ES_tradnl" w:eastAsia="es-ES"/>
        </w:rPr>
      </w:pPr>
    </w:p>
    <w:p w14:paraId="510EBA1E" w14:textId="50EDBF5A" w:rsidR="00F91485" w:rsidRPr="000669B7" w:rsidRDefault="00F91485" w:rsidP="0008753C">
      <w:pPr>
        <w:spacing w:before="240" w:after="240" w:line="360" w:lineRule="auto"/>
        <w:ind w:right="-142"/>
        <w:jc w:val="center"/>
        <w:rPr>
          <w:rFonts w:ascii="Palatino Linotype" w:eastAsiaTheme="minorEastAsia" w:hAnsi="Palatino Linotype"/>
          <w:b/>
          <w:szCs w:val="24"/>
          <w:lang w:val="es-ES_tradnl" w:eastAsia="es-ES"/>
        </w:rPr>
      </w:pPr>
    </w:p>
    <w:p w14:paraId="4BD2BD0E" w14:textId="1082BDEB" w:rsidR="00F91485" w:rsidRPr="000669B7" w:rsidRDefault="00F91485" w:rsidP="0008753C">
      <w:pPr>
        <w:spacing w:before="240" w:after="240" w:line="360" w:lineRule="auto"/>
        <w:ind w:right="-142"/>
        <w:jc w:val="center"/>
        <w:rPr>
          <w:rFonts w:ascii="Palatino Linotype" w:eastAsiaTheme="minorEastAsia" w:hAnsi="Palatino Linotype"/>
          <w:b/>
          <w:szCs w:val="24"/>
          <w:lang w:val="es-ES_tradnl" w:eastAsia="es-ES"/>
        </w:rPr>
      </w:pPr>
    </w:p>
    <w:p w14:paraId="02BC944D" w14:textId="5965D353" w:rsidR="00F91485" w:rsidRPr="000669B7" w:rsidRDefault="00F91485" w:rsidP="0008753C">
      <w:pPr>
        <w:spacing w:before="240" w:after="240" w:line="360" w:lineRule="auto"/>
        <w:ind w:right="-142"/>
        <w:jc w:val="center"/>
        <w:rPr>
          <w:rFonts w:ascii="Palatino Linotype" w:eastAsiaTheme="minorEastAsia" w:hAnsi="Palatino Linotype"/>
          <w:b/>
          <w:szCs w:val="24"/>
          <w:lang w:val="es-ES_tradnl" w:eastAsia="es-ES"/>
        </w:rPr>
      </w:pPr>
    </w:p>
    <w:p w14:paraId="3268F351" w14:textId="70301E5C" w:rsidR="00F91485" w:rsidRPr="000669B7" w:rsidRDefault="00F91485" w:rsidP="0008753C">
      <w:pPr>
        <w:spacing w:before="240" w:after="240" w:line="360" w:lineRule="auto"/>
        <w:ind w:right="-142"/>
        <w:jc w:val="center"/>
        <w:rPr>
          <w:rFonts w:ascii="Palatino Linotype" w:eastAsiaTheme="minorEastAsia" w:hAnsi="Palatino Linotype"/>
          <w:b/>
          <w:szCs w:val="24"/>
          <w:lang w:val="es-ES_tradnl" w:eastAsia="es-ES"/>
        </w:rPr>
      </w:pPr>
    </w:p>
    <w:p w14:paraId="0109A12B" w14:textId="514E382D" w:rsidR="00F91485" w:rsidRPr="000669B7" w:rsidRDefault="00F91485" w:rsidP="0008753C">
      <w:pPr>
        <w:spacing w:before="240" w:after="240" w:line="360" w:lineRule="auto"/>
        <w:ind w:right="-142"/>
        <w:jc w:val="center"/>
        <w:rPr>
          <w:rFonts w:ascii="Palatino Linotype" w:eastAsiaTheme="minorEastAsia" w:hAnsi="Palatino Linotype"/>
          <w:b/>
          <w:szCs w:val="24"/>
          <w:lang w:val="es-ES_tradnl" w:eastAsia="es-ES"/>
        </w:rPr>
      </w:pPr>
    </w:p>
    <w:p w14:paraId="612777B0" w14:textId="77777777" w:rsidR="00B4081C" w:rsidRPr="000669B7" w:rsidRDefault="00B4081C" w:rsidP="0008753C">
      <w:pPr>
        <w:spacing w:before="240" w:after="240" w:line="360" w:lineRule="auto"/>
        <w:ind w:right="-142"/>
        <w:jc w:val="center"/>
        <w:rPr>
          <w:rFonts w:ascii="Palatino Linotype" w:eastAsiaTheme="minorEastAsia" w:hAnsi="Palatino Linotype"/>
          <w:b/>
          <w:szCs w:val="24"/>
          <w:lang w:val="es-ES_tradnl" w:eastAsia="es-ES"/>
        </w:rPr>
      </w:pPr>
    </w:p>
    <w:p w14:paraId="77AAE690" w14:textId="77777777" w:rsidR="00B4081C" w:rsidRPr="000669B7" w:rsidRDefault="00B4081C" w:rsidP="0008753C">
      <w:pPr>
        <w:spacing w:before="240" w:after="240" w:line="360" w:lineRule="auto"/>
        <w:ind w:right="-142"/>
        <w:jc w:val="center"/>
        <w:rPr>
          <w:rFonts w:ascii="Palatino Linotype" w:eastAsiaTheme="minorEastAsia" w:hAnsi="Palatino Linotype"/>
          <w:b/>
          <w:szCs w:val="24"/>
          <w:lang w:val="es-ES_tradnl" w:eastAsia="es-ES"/>
        </w:rPr>
      </w:pPr>
    </w:p>
    <w:p w14:paraId="7F480EBA" w14:textId="77777777" w:rsidR="00B4081C" w:rsidRPr="000669B7" w:rsidRDefault="00B4081C" w:rsidP="0008753C">
      <w:pPr>
        <w:spacing w:before="240" w:after="240" w:line="360" w:lineRule="auto"/>
        <w:ind w:right="-142"/>
        <w:jc w:val="center"/>
        <w:rPr>
          <w:rFonts w:ascii="Palatino Linotype" w:eastAsiaTheme="minorEastAsia" w:hAnsi="Palatino Linotype"/>
          <w:b/>
          <w:szCs w:val="24"/>
          <w:lang w:val="es-ES_tradnl" w:eastAsia="es-ES"/>
        </w:rPr>
      </w:pPr>
    </w:p>
    <w:p w14:paraId="2557DFD3" w14:textId="3C8CC400" w:rsidR="00E113EC" w:rsidRPr="000669B7" w:rsidRDefault="00E113EC" w:rsidP="0008753C">
      <w:pPr>
        <w:spacing w:before="240" w:after="240" w:line="360" w:lineRule="auto"/>
        <w:ind w:right="-142"/>
        <w:jc w:val="center"/>
        <w:rPr>
          <w:rFonts w:ascii="Palatino Linotype" w:eastAsiaTheme="minorEastAsia" w:hAnsi="Palatino Linotype"/>
          <w:szCs w:val="24"/>
          <w:lang w:val="es-ES_tradnl" w:eastAsia="es-ES"/>
        </w:rPr>
      </w:pPr>
      <w:r w:rsidRPr="000669B7">
        <w:rPr>
          <w:rFonts w:ascii="Palatino Linotype" w:eastAsiaTheme="minorEastAsia" w:hAnsi="Palatino Linotype"/>
          <w:b/>
          <w:szCs w:val="24"/>
          <w:lang w:val="es-ES_tradnl" w:eastAsia="es-ES"/>
        </w:rPr>
        <w:t>Índice</w:t>
      </w:r>
      <w:r w:rsidRPr="000669B7">
        <w:rPr>
          <w:rFonts w:ascii="Palatino Linotype" w:eastAsiaTheme="minorEastAsia" w:hAnsi="Palatino Linotype"/>
          <w:szCs w:val="24"/>
          <w:lang w:val="es-ES_tradnl" w:eastAsia="es-ES"/>
        </w:rPr>
        <w:t>.</w:t>
      </w:r>
    </w:p>
    <w:sdt>
      <w:sdtPr>
        <w:rPr>
          <w:rFonts w:eastAsiaTheme="minorEastAsia"/>
          <w:szCs w:val="24"/>
          <w:lang w:val="es-ES" w:eastAsia="es-ES"/>
        </w:rPr>
        <w:id w:val="1703668029"/>
        <w:docPartObj>
          <w:docPartGallery w:val="Table of Contents"/>
          <w:docPartUnique/>
        </w:docPartObj>
      </w:sdtPr>
      <w:sdtEndPr>
        <w:rPr>
          <w:bCs/>
          <w:sz w:val="24"/>
        </w:rPr>
      </w:sdtEndPr>
      <w:sdtContent>
        <w:p w14:paraId="37327161" w14:textId="77777777" w:rsidR="00E113EC" w:rsidRPr="000669B7" w:rsidRDefault="00E113EC" w:rsidP="0008753C">
          <w:pPr>
            <w:keepNext/>
            <w:keepLines/>
            <w:spacing w:before="240" w:after="0" w:line="360" w:lineRule="auto"/>
            <w:ind w:right="-142"/>
            <w:rPr>
              <w:rFonts w:ascii="Palatino Linotype" w:eastAsiaTheme="majorEastAsia" w:hAnsi="Palatino Linotype" w:cstheme="majorBidi"/>
              <w:b/>
              <w:szCs w:val="32"/>
              <w:lang w:eastAsia="es-MX"/>
            </w:rPr>
          </w:pPr>
        </w:p>
        <w:p w14:paraId="30F39EC6" w14:textId="08DD2183" w:rsidR="00340A46" w:rsidRPr="000669B7" w:rsidRDefault="00E113EC">
          <w:pPr>
            <w:pStyle w:val="TDC1"/>
            <w:tabs>
              <w:tab w:val="right" w:leader="dot" w:pos="8779"/>
            </w:tabs>
            <w:rPr>
              <w:rFonts w:eastAsiaTheme="minorEastAsia"/>
              <w:noProof/>
              <w:lang w:eastAsia="es-MX"/>
            </w:rPr>
          </w:pPr>
          <w:r w:rsidRPr="000669B7">
            <w:rPr>
              <w:rFonts w:ascii="Palatino Linotype" w:eastAsiaTheme="minorEastAsia" w:hAnsi="Palatino Linotype"/>
              <w:b/>
              <w:szCs w:val="24"/>
              <w:lang w:val="es-ES_tradnl" w:eastAsia="es-ES"/>
            </w:rPr>
            <w:fldChar w:fldCharType="begin"/>
          </w:r>
          <w:r w:rsidRPr="000669B7">
            <w:rPr>
              <w:rFonts w:ascii="Palatino Linotype" w:eastAsiaTheme="minorEastAsia" w:hAnsi="Palatino Linotype"/>
              <w:b/>
              <w:szCs w:val="24"/>
              <w:lang w:val="es-ES_tradnl" w:eastAsia="es-ES"/>
            </w:rPr>
            <w:instrText xml:space="preserve"> TOC \o "1-3" \h \z \u </w:instrText>
          </w:r>
          <w:r w:rsidRPr="000669B7">
            <w:rPr>
              <w:rFonts w:ascii="Palatino Linotype" w:eastAsiaTheme="minorEastAsia" w:hAnsi="Palatino Linotype"/>
              <w:b/>
              <w:szCs w:val="24"/>
              <w:lang w:val="es-ES_tradnl" w:eastAsia="es-ES"/>
            </w:rPr>
            <w:fldChar w:fldCharType="separate"/>
          </w:r>
          <w:hyperlink w:anchor="_Toc39159290" w:history="1">
            <w:r w:rsidR="00340A46" w:rsidRPr="000669B7">
              <w:rPr>
                <w:rStyle w:val="Hipervnculo"/>
                <w:rFonts w:ascii="Palatino Linotype" w:eastAsiaTheme="majorEastAsia" w:hAnsi="Palatino Linotype" w:cstheme="majorBidi"/>
                <w:b/>
                <w:noProof/>
              </w:rPr>
              <w:t>A N T E C E D E N T E S</w:t>
            </w:r>
            <w:r w:rsidR="00340A46" w:rsidRPr="000669B7">
              <w:rPr>
                <w:noProof/>
                <w:webHidden/>
              </w:rPr>
              <w:tab/>
            </w:r>
            <w:r w:rsidR="00340A46" w:rsidRPr="000669B7">
              <w:rPr>
                <w:noProof/>
                <w:webHidden/>
              </w:rPr>
              <w:fldChar w:fldCharType="begin"/>
            </w:r>
            <w:r w:rsidR="00340A46" w:rsidRPr="000669B7">
              <w:rPr>
                <w:noProof/>
                <w:webHidden/>
              </w:rPr>
              <w:instrText xml:space="preserve"> PAGEREF _Toc39159290 \h </w:instrText>
            </w:r>
            <w:r w:rsidR="00340A46" w:rsidRPr="000669B7">
              <w:rPr>
                <w:noProof/>
                <w:webHidden/>
              </w:rPr>
            </w:r>
            <w:r w:rsidR="00340A46" w:rsidRPr="000669B7">
              <w:rPr>
                <w:noProof/>
                <w:webHidden/>
              </w:rPr>
              <w:fldChar w:fldCharType="separate"/>
            </w:r>
            <w:r w:rsidR="00340A46" w:rsidRPr="000669B7">
              <w:rPr>
                <w:noProof/>
                <w:webHidden/>
              </w:rPr>
              <w:t>3</w:t>
            </w:r>
            <w:r w:rsidR="00340A46" w:rsidRPr="000669B7">
              <w:rPr>
                <w:noProof/>
                <w:webHidden/>
              </w:rPr>
              <w:fldChar w:fldCharType="end"/>
            </w:r>
          </w:hyperlink>
        </w:p>
        <w:p w14:paraId="74286EAE" w14:textId="70C2ACBE" w:rsidR="00340A46" w:rsidRPr="000669B7" w:rsidRDefault="00484A57">
          <w:pPr>
            <w:pStyle w:val="TDC1"/>
            <w:tabs>
              <w:tab w:val="right" w:leader="dot" w:pos="8779"/>
            </w:tabs>
            <w:rPr>
              <w:rFonts w:eastAsiaTheme="minorEastAsia"/>
              <w:noProof/>
              <w:lang w:eastAsia="es-MX"/>
            </w:rPr>
          </w:pPr>
          <w:hyperlink w:anchor="_Toc39159292" w:history="1">
            <w:r w:rsidR="00340A46" w:rsidRPr="000669B7">
              <w:rPr>
                <w:rStyle w:val="Hipervnculo"/>
                <w:rFonts w:ascii="Palatino Linotype" w:eastAsiaTheme="majorEastAsia" w:hAnsi="Palatino Linotype" w:cstheme="majorBidi"/>
                <w:b/>
                <w:noProof/>
              </w:rPr>
              <w:t>C O N S I D E R A N D O</w:t>
            </w:r>
            <w:r w:rsidR="00340A46" w:rsidRPr="000669B7">
              <w:rPr>
                <w:noProof/>
                <w:webHidden/>
              </w:rPr>
              <w:tab/>
            </w:r>
            <w:r w:rsidR="00340A46" w:rsidRPr="000669B7">
              <w:rPr>
                <w:noProof/>
                <w:webHidden/>
              </w:rPr>
              <w:fldChar w:fldCharType="begin"/>
            </w:r>
            <w:r w:rsidR="00340A46" w:rsidRPr="000669B7">
              <w:rPr>
                <w:noProof/>
                <w:webHidden/>
              </w:rPr>
              <w:instrText xml:space="preserve"> PAGEREF _Toc39159292 \h </w:instrText>
            </w:r>
            <w:r w:rsidR="00340A46" w:rsidRPr="000669B7">
              <w:rPr>
                <w:noProof/>
                <w:webHidden/>
              </w:rPr>
            </w:r>
            <w:r w:rsidR="00340A46" w:rsidRPr="000669B7">
              <w:rPr>
                <w:noProof/>
                <w:webHidden/>
              </w:rPr>
              <w:fldChar w:fldCharType="separate"/>
            </w:r>
            <w:r w:rsidR="00340A46" w:rsidRPr="000669B7">
              <w:rPr>
                <w:noProof/>
                <w:webHidden/>
              </w:rPr>
              <w:t>6</w:t>
            </w:r>
            <w:r w:rsidR="00340A46" w:rsidRPr="000669B7">
              <w:rPr>
                <w:noProof/>
                <w:webHidden/>
              </w:rPr>
              <w:fldChar w:fldCharType="end"/>
            </w:r>
          </w:hyperlink>
        </w:p>
        <w:p w14:paraId="4E2AEE37" w14:textId="482A7142" w:rsidR="00340A46" w:rsidRPr="000669B7" w:rsidRDefault="00484A57">
          <w:pPr>
            <w:pStyle w:val="TDC2"/>
            <w:tabs>
              <w:tab w:val="right" w:leader="dot" w:pos="8779"/>
            </w:tabs>
            <w:rPr>
              <w:rFonts w:eastAsiaTheme="minorEastAsia"/>
              <w:noProof/>
              <w:lang w:eastAsia="es-MX"/>
            </w:rPr>
          </w:pPr>
          <w:hyperlink w:anchor="_Toc39159293" w:history="1">
            <w:r w:rsidR="00340A46" w:rsidRPr="000669B7">
              <w:rPr>
                <w:rStyle w:val="Hipervnculo"/>
                <w:rFonts w:ascii="Palatino Linotype" w:eastAsiaTheme="majorEastAsia" w:hAnsi="Palatino Linotype" w:cstheme="majorBidi"/>
                <w:b/>
                <w:noProof/>
              </w:rPr>
              <w:t>PRIMERO. De la competencia</w:t>
            </w:r>
            <w:r w:rsidR="00340A46" w:rsidRPr="000669B7">
              <w:rPr>
                <w:noProof/>
                <w:webHidden/>
              </w:rPr>
              <w:tab/>
            </w:r>
            <w:r w:rsidR="00340A46" w:rsidRPr="000669B7">
              <w:rPr>
                <w:noProof/>
                <w:webHidden/>
              </w:rPr>
              <w:fldChar w:fldCharType="begin"/>
            </w:r>
            <w:r w:rsidR="00340A46" w:rsidRPr="000669B7">
              <w:rPr>
                <w:noProof/>
                <w:webHidden/>
              </w:rPr>
              <w:instrText xml:space="preserve"> PAGEREF _Toc39159293 \h </w:instrText>
            </w:r>
            <w:r w:rsidR="00340A46" w:rsidRPr="000669B7">
              <w:rPr>
                <w:noProof/>
                <w:webHidden/>
              </w:rPr>
            </w:r>
            <w:r w:rsidR="00340A46" w:rsidRPr="000669B7">
              <w:rPr>
                <w:noProof/>
                <w:webHidden/>
              </w:rPr>
              <w:fldChar w:fldCharType="separate"/>
            </w:r>
            <w:r w:rsidR="00340A46" w:rsidRPr="000669B7">
              <w:rPr>
                <w:noProof/>
                <w:webHidden/>
              </w:rPr>
              <w:t>6</w:t>
            </w:r>
            <w:r w:rsidR="00340A46" w:rsidRPr="000669B7">
              <w:rPr>
                <w:noProof/>
                <w:webHidden/>
              </w:rPr>
              <w:fldChar w:fldCharType="end"/>
            </w:r>
          </w:hyperlink>
        </w:p>
        <w:p w14:paraId="60018820" w14:textId="5AA6ED5F" w:rsidR="00340A46" w:rsidRPr="000669B7" w:rsidRDefault="00484A57">
          <w:pPr>
            <w:pStyle w:val="TDC2"/>
            <w:tabs>
              <w:tab w:val="right" w:leader="dot" w:pos="8779"/>
            </w:tabs>
            <w:rPr>
              <w:rFonts w:eastAsiaTheme="minorEastAsia"/>
              <w:noProof/>
              <w:lang w:eastAsia="es-MX"/>
            </w:rPr>
          </w:pPr>
          <w:hyperlink w:anchor="_Toc39159294" w:history="1">
            <w:r w:rsidR="00340A46" w:rsidRPr="000669B7">
              <w:rPr>
                <w:rStyle w:val="Hipervnculo"/>
                <w:rFonts w:ascii="Palatino Linotype" w:eastAsiaTheme="majorEastAsia" w:hAnsi="Palatino Linotype" w:cstheme="majorBidi"/>
                <w:b/>
                <w:noProof/>
              </w:rPr>
              <w:t>SEGUNDO. De la oportunidad y procedencia.</w:t>
            </w:r>
            <w:r w:rsidR="00340A46" w:rsidRPr="000669B7">
              <w:rPr>
                <w:noProof/>
                <w:webHidden/>
              </w:rPr>
              <w:tab/>
            </w:r>
            <w:r w:rsidR="00340A46" w:rsidRPr="000669B7">
              <w:rPr>
                <w:noProof/>
                <w:webHidden/>
              </w:rPr>
              <w:fldChar w:fldCharType="begin"/>
            </w:r>
            <w:r w:rsidR="00340A46" w:rsidRPr="000669B7">
              <w:rPr>
                <w:noProof/>
                <w:webHidden/>
              </w:rPr>
              <w:instrText xml:space="preserve"> PAGEREF _Toc39159294 \h </w:instrText>
            </w:r>
            <w:r w:rsidR="00340A46" w:rsidRPr="000669B7">
              <w:rPr>
                <w:noProof/>
                <w:webHidden/>
              </w:rPr>
            </w:r>
            <w:r w:rsidR="00340A46" w:rsidRPr="000669B7">
              <w:rPr>
                <w:noProof/>
                <w:webHidden/>
              </w:rPr>
              <w:fldChar w:fldCharType="separate"/>
            </w:r>
            <w:r w:rsidR="00340A46" w:rsidRPr="000669B7">
              <w:rPr>
                <w:noProof/>
                <w:webHidden/>
              </w:rPr>
              <w:t>6</w:t>
            </w:r>
            <w:r w:rsidR="00340A46" w:rsidRPr="000669B7">
              <w:rPr>
                <w:noProof/>
                <w:webHidden/>
              </w:rPr>
              <w:fldChar w:fldCharType="end"/>
            </w:r>
          </w:hyperlink>
        </w:p>
        <w:p w14:paraId="35D00CCA" w14:textId="20E6B406" w:rsidR="00340A46" w:rsidRPr="000669B7" w:rsidRDefault="00484A57" w:rsidP="00340A46">
          <w:pPr>
            <w:pStyle w:val="TDC2"/>
            <w:tabs>
              <w:tab w:val="right" w:leader="dot" w:pos="8779"/>
            </w:tabs>
            <w:rPr>
              <w:rFonts w:eastAsiaTheme="minorEastAsia"/>
              <w:noProof/>
              <w:lang w:eastAsia="es-MX"/>
            </w:rPr>
          </w:pPr>
          <w:hyperlink w:anchor="_Toc39159295" w:history="1">
            <w:r w:rsidR="00340A46" w:rsidRPr="000669B7">
              <w:rPr>
                <w:rStyle w:val="Hipervnculo"/>
                <w:rFonts w:ascii="Palatino Linotype" w:eastAsia="MS Mincho" w:hAnsi="Palatino Linotype" w:cstheme="majorBidi"/>
                <w:b/>
                <w:noProof/>
                <w:lang w:val="es-ES_tradnl" w:eastAsia="es-ES"/>
              </w:rPr>
              <w:t>TERCERO. Del planteamiento de la Litis.</w:t>
            </w:r>
            <w:r w:rsidR="00340A46" w:rsidRPr="000669B7">
              <w:rPr>
                <w:noProof/>
                <w:webHidden/>
              </w:rPr>
              <w:tab/>
            </w:r>
            <w:r w:rsidR="00340A46" w:rsidRPr="000669B7">
              <w:rPr>
                <w:noProof/>
                <w:webHidden/>
              </w:rPr>
              <w:fldChar w:fldCharType="begin"/>
            </w:r>
            <w:r w:rsidR="00340A46" w:rsidRPr="000669B7">
              <w:rPr>
                <w:noProof/>
                <w:webHidden/>
              </w:rPr>
              <w:instrText xml:space="preserve"> PAGEREF _Toc39159295 \h </w:instrText>
            </w:r>
            <w:r w:rsidR="00340A46" w:rsidRPr="000669B7">
              <w:rPr>
                <w:noProof/>
                <w:webHidden/>
              </w:rPr>
            </w:r>
            <w:r w:rsidR="00340A46" w:rsidRPr="000669B7">
              <w:rPr>
                <w:noProof/>
                <w:webHidden/>
              </w:rPr>
              <w:fldChar w:fldCharType="separate"/>
            </w:r>
            <w:r w:rsidR="00340A46" w:rsidRPr="000669B7">
              <w:rPr>
                <w:noProof/>
                <w:webHidden/>
              </w:rPr>
              <w:t>9</w:t>
            </w:r>
            <w:r w:rsidR="00340A46" w:rsidRPr="000669B7">
              <w:rPr>
                <w:noProof/>
                <w:webHidden/>
              </w:rPr>
              <w:fldChar w:fldCharType="end"/>
            </w:r>
          </w:hyperlink>
        </w:p>
        <w:p w14:paraId="09878112" w14:textId="07E6F625" w:rsidR="00340A46" w:rsidRPr="000669B7" w:rsidRDefault="00484A57">
          <w:pPr>
            <w:pStyle w:val="TDC2"/>
            <w:tabs>
              <w:tab w:val="right" w:leader="dot" w:pos="8779"/>
            </w:tabs>
            <w:rPr>
              <w:rFonts w:eastAsiaTheme="minorEastAsia"/>
              <w:noProof/>
              <w:lang w:eastAsia="es-MX"/>
            </w:rPr>
          </w:pPr>
          <w:hyperlink w:anchor="_Toc39159296" w:history="1">
            <w:r w:rsidR="00340A46" w:rsidRPr="000669B7">
              <w:rPr>
                <w:rStyle w:val="Hipervnculo"/>
                <w:rFonts w:ascii="Palatino Linotype" w:eastAsia="Calibri" w:hAnsi="Palatino Linotype" w:cs="Times New Roman"/>
                <w:b/>
                <w:bCs/>
                <w:noProof/>
                <w:lang w:val="es-ES"/>
              </w:rPr>
              <w:t xml:space="preserve">QUINTO. </w:t>
            </w:r>
            <w:r w:rsidR="00340A46" w:rsidRPr="000669B7">
              <w:rPr>
                <w:rStyle w:val="Hipervnculo"/>
                <w:rFonts w:ascii="Palatino Linotype" w:eastAsia="MS Gothic" w:hAnsi="Palatino Linotype" w:cs="Times New Roman"/>
                <w:b/>
                <w:noProof/>
              </w:rPr>
              <w:t>Del estudio y resolución del asunto.</w:t>
            </w:r>
            <w:r w:rsidR="00340A46" w:rsidRPr="000669B7">
              <w:rPr>
                <w:noProof/>
                <w:webHidden/>
              </w:rPr>
              <w:tab/>
            </w:r>
            <w:r w:rsidR="00340A46" w:rsidRPr="000669B7">
              <w:rPr>
                <w:noProof/>
                <w:webHidden/>
              </w:rPr>
              <w:fldChar w:fldCharType="begin"/>
            </w:r>
            <w:r w:rsidR="00340A46" w:rsidRPr="000669B7">
              <w:rPr>
                <w:noProof/>
                <w:webHidden/>
              </w:rPr>
              <w:instrText xml:space="preserve"> PAGEREF _Toc39159296 \h </w:instrText>
            </w:r>
            <w:r w:rsidR="00340A46" w:rsidRPr="000669B7">
              <w:rPr>
                <w:noProof/>
                <w:webHidden/>
              </w:rPr>
            </w:r>
            <w:r w:rsidR="00340A46" w:rsidRPr="000669B7">
              <w:rPr>
                <w:noProof/>
                <w:webHidden/>
              </w:rPr>
              <w:fldChar w:fldCharType="separate"/>
            </w:r>
            <w:r w:rsidR="00340A46" w:rsidRPr="000669B7">
              <w:rPr>
                <w:noProof/>
                <w:webHidden/>
              </w:rPr>
              <w:t>10</w:t>
            </w:r>
            <w:r w:rsidR="00340A46" w:rsidRPr="000669B7">
              <w:rPr>
                <w:noProof/>
                <w:webHidden/>
              </w:rPr>
              <w:fldChar w:fldCharType="end"/>
            </w:r>
          </w:hyperlink>
        </w:p>
        <w:p w14:paraId="2E6F414B" w14:textId="64E145E5" w:rsidR="00340A46" w:rsidRPr="000669B7" w:rsidRDefault="00484A57">
          <w:pPr>
            <w:pStyle w:val="TDC1"/>
            <w:tabs>
              <w:tab w:val="right" w:leader="dot" w:pos="8779"/>
            </w:tabs>
            <w:rPr>
              <w:rFonts w:eastAsiaTheme="minorEastAsia"/>
              <w:noProof/>
              <w:lang w:eastAsia="es-MX"/>
            </w:rPr>
          </w:pPr>
          <w:hyperlink w:anchor="_Toc39159297" w:history="1">
            <w:r w:rsidR="00340A46" w:rsidRPr="000669B7">
              <w:rPr>
                <w:rStyle w:val="Hipervnculo"/>
                <w:rFonts w:ascii="Palatino Linotype" w:eastAsia="Calibri" w:hAnsi="Palatino Linotype"/>
                <w:b/>
                <w:noProof/>
                <w:lang w:val="es-ES" w:eastAsia="es-ES"/>
              </w:rPr>
              <w:t>R E S O L U T I V O S</w:t>
            </w:r>
            <w:r w:rsidR="00340A46" w:rsidRPr="000669B7">
              <w:rPr>
                <w:noProof/>
                <w:webHidden/>
              </w:rPr>
              <w:tab/>
            </w:r>
            <w:r w:rsidR="00340A46" w:rsidRPr="000669B7">
              <w:rPr>
                <w:noProof/>
                <w:webHidden/>
              </w:rPr>
              <w:fldChar w:fldCharType="begin"/>
            </w:r>
            <w:r w:rsidR="00340A46" w:rsidRPr="000669B7">
              <w:rPr>
                <w:noProof/>
                <w:webHidden/>
              </w:rPr>
              <w:instrText xml:space="preserve"> PAGEREF _Toc39159297 \h </w:instrText>
            </w:r>
            <w:r w:rsidR="00340A46" w:rsidRPr="000669B7">
              <w:rPr>
                <w:noProof/>
                <w:webHidden/>
              </w:rPr>
            </w:r>
            <w:r w:rsidR="00340A46" w:rsidRPr="000669B7">
              <w:rPr>
                <w:noProof/>
                <w:webHidden/>
              </w:rPr>
              <w:fldChar w:fldCharType="separate"/>
            </w:r>
            <w:r w:rsidR="00340A46" w:rsidRPr="000669B7">
              <w:rPr>
                <w:noProof/>
                <w:webHidden/>
              </w:rPr>
              <w:t>15</w:t>
            </w:r>
            <w:r w:rsidR="00340A46" w:rsidRPr="000669B7">
              <w:rPr>
                <w:noProof/>
                <w:webHidden/>
              </w:rPr>
              <w:fldChar w:fldCharType="end"/>
            </w:r>
          </w:hyperlink>
        </w:p>
        <w:p w14:paraId="1FE563D1" w14:textId="43D0810D" w:rsidR="00E113EC" w:rsidRPr="000669B7" w:rsidRDefault="00E113EC" w:rsidP="0008753C">
          <w:pPr>
            <w:spacing w:after="0" w:line="360" w:lineRule="auto"/>
            <w:ind w:right="-142"/>
            <w:rPr>
              <w:rFonts w:eastAsiaTheme="minorEastAsia"/>
              <w:bCs/>
              <w:sz w:val="24"/>
              <w:szCs w:val="24"/>
              <w:lang w:val="es-ES" w:eastAsia="es-ES"/>
            </w:rPr>
          </w:pPr>
          <w:r w:rsidRPr="000669B7">
            <w:rPr>
              <w:rFonts w:ascii="Palatino Linotype" w:eastAsiaTheme="minorEastAsia" w:hAnsi="Palatino Linotype"/>
              <w:b/>
              <w:bCs/>
              <w:szCs w:val="24"/>
              <w:lang w:val="es-ES" w:eastAsia="es-ES"/>
            </w:rPr>
            <w:fldChar w:fldCharType="end"/>
          </w:r>
        </w:p>
      </w:sdtContent>
    </w:sdt>
    <w:p w14:paraId="7B8E147A" w14:textId="77777777" w:rsidR="007E7818" w:rsidRPr="000669B7"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4B47AB1" w14:textId="2C8E8B1F" w:rsidR="007E7818" w:rsidRPr="000669B7"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737BDF3A" w14:textId="36A8A195" w:rsidR="00F91485" w:rsidRPr="000669B7" w:rsidRDefault="00F91485" w:rsidP="0008753C">
      <w:pPr>
        <w:spacing w:before="240" w:after="240" w:line="360" w:lineRule="auto"/>
        <w:jc w:val="both"/>
        <w:rPr>
          <w:rFonts w:ascii="Palatino Linotype" w:eastAsiaTheme="minorEastAsia" w:hAnsi="Palatino Linotype"/>
          <w:sz w:val="24"/>
          <w:szCs w:val="24"/>
          <w:lang w:val="es-ES_tradnl" w:eastAsia="es-ES"/>
        </w:rPr>
      </w:pPr>
    </w:p>
    <w:p w14:paraId="7E4BA3B2" w14:textId="18D951E2" w:rsidR="00F91485" w:rsidRPr="000669B7" w:rsidRDefault="00F91485" w:rsidP="0008753C">
      <w:pPr>
        <w:spacing w:before="240" w:after="240" w:line="360" w:lineRule="auto"/>
        <w:jc w:val="both"/>
        <w:rPr>
          <w:rFonts w:ascii="Palatino Linotype" w:eastAsiaTheme="minorEastAsia" w:hAnsi="Palatino Linotype"/>
          <w:sz w:val="24"/>
          <w:szCs w:val="24"/>
          <w:lang w:val="es-ES_tradnl" w:eastAsia="es-ES"/>
        </w:rPr>
      </w:pPr>
    </w:p>
    <w:p w14:paraId="64270937" w14:textId="6855781E" w:rsidR="00F91485" w:rsidRPr="000669B7" w:rsidRDefault="00F91485" w:rsidP="0008753C">
      <w:pPr>
        <w:spacing w:before="240" w:after="240" w:line="360" w:lineRule="auto"/>
        <w:jc w:val="both"/>
        <w:rPr>
          <w:rFonts w:ascii="Palatino Linotype" w:eastAsiaTheme="minorEastAsia" w:hAnsi="Palatino Linotype"/>
          <w:sz w:val="24"/>
          <w:szCs w:val="24"/>
          <w:lang w:val="es-ES_tradnl" w:eastAsia="es-ES"/>
        </w:rPr>
      </w:pPr>
    </w:p>
    <w:p w14:paraId="31EDF529" w14:textId="55C72989" w:rsidR="00F91485" w:rsidRPr="000669B7" w:rsidRDefault="00F91485" w:rsidP="0008753C">
      <w:pPr>
        <w:spacing w:before="240" w:after="240" w:line="360" w:lineRule="auto"/>
        <w:jc w:val="both"/>
        <w:rPr>
          <w:rFonts w:ascii="Palatino Linotype" w:eastAsiaTheme="minorEastAsia" w:hAnsi="Palatino Linotype"/>
          <w:sz w:val="24"/>
          <w:szCs w:val="24"/>
          <w:lang w:val="es-ES_tradnl" w:eastAsia="es-ES"/>
        </w:rPr>
      </w:pPr>
    </w:p>
    <w:p w14:paraId="549144F6" w14:textId="77777777" w:rsidR="00F91485" w:rsidRPr="000669B7" w:rsidRDefault="00F91485" w:rsidP="0008753C">
      <w:pPr>
        <w:spacing w:before="240" w:after="240" w:line="360" w:lineRule="auto"/>
        <w:jc w:val="both"/>
        <w:rPr>
          <w:rFonts w:ascii="Palatino Linotype" w:eastAsiaTheme="minorEastAsia" w:hAnsi="Palatino Linotype"/>
          <w:sz w:val="24"/>
          <w:szCs w:val="24"/>
          <w:lang w:val="es-ES_tradnl" w:eastAsia="es-ES"/>
        </w:rPr>
      </w:pPr>
    </w:p>
    <w:p w14:paraId="6AD3A134" w14:textId="77777777" w:rsidR="007E7818" w:rsidRPr="000669B7" w:rsidRDefault="007E7818" w:rsidP="0008753C">
      <w:pPr>
        <w:spacing w:before="240" w:after="240" w:line="360" w:lineRule="auto"/>
        <w:jc w:val="both"/>
        <w:rPr>
          <w:rFonts w:ascii="Palatino Linotype" w:eastAsiaTheme="minorEastAsia" w:hAnsi="Palatino Linotype"/>
          <w:sz w:val="24"/>
          <w:szCs w:val="24"/>
          <w:lang w:val="es-ES_tradnl" w:eastAsia="es-ES"/>
        </w:rPr>
      </w:pPr>
    </w:p>
    <w:p w14:paraId="161BFE5A" w14:textId="138FFDF2" w:rsidR="00E113EC" w:rsidRPr="000669B7" w:rsidRDefault="00E113EC" w:rsidP="0008753C">
      <w:pPr>
        <w:spacing w:before="240" w:after="240" w:line="360" w:lineRule="auto"/>
        <w:jc w:val="both"/>
        <w:rPr>
          <w:rFonts w:ascii="Palatino Linotype" w:eastAsiaTheme="minorEastAsia" w:hAnsi="Palatino Linotype"/>
          <w:sz w:val="24"/>
          <w:szCs w:val="24"/>
          <w:lang w:val="es-ES_tradnl" w:eastAsia="es-ES"/>
        </w:rPr>
      </w:pPr>
      <w:r w:rsidRPr="000669B7">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w:t>
      </w:r>
      <w:r w:rsidRPr="000669B7">
        <w:rPr>
          <w:rFonts w:ascii="Palatino Linotype" w:eastAsiaTheme="minorEastAsia" w:hAnsi="Palatino Linotype"/>
          <w:sz w:val="24"/>
          <w:szCs w:val="24"/>
          <w:lang w:val="es-ES_tradnl" w:eastAsia="es-ES"/>
        </w:rPr>
        <w:lastRenderedPageBreak/>
        <w:t>domicilio en Metepec, Estado de M</w:t>
      </w:r>
      <w:r w:rsidR="009073E1" w:rsidRPr="000669B7">
        <w:rPr>
          <w:rFonts w:ascii="Palatino Linotype" w:eastAsiaTheme="minorEastAsia" w:hAnsi="Palatino Linotype"/>
          <w:sz w:val="24"/>
          <w:szCs w:val="24"/>
          <w:lang w:val="es-ES_tradnl" w:eastAsia="es-ES"/>
        </w:rPr>
        <w:t>éxico; de</w:t>
      </w:r>
      <w:r w:rsidR="000669B7" w:rsidRPr="000669B7">
        <w:rPr>
          <w:rFonts w:ascii="Palatino Linotype" w:eastAsiaTheme="minorEastAsia" w:hAnsi="Palatino Linotype"/>
          <w:sz w:val="24"/>
          <w:szCs w:val="24"/>
          <w:lang w:val="es-ES_tradnl" w:eastAsia="es-ES"/>
        </w:rPr>
        <w:t xml:space="preserve"> fecha </w:t>
      </w:r>
      <w:r w:rsidR="000669B7" w:rsidRPr="000669B7">
        <w:rPr>
          <w:rFonts w:ascii="Palatino Linotype" w:hAnsi="Palatino Linotype"/>
        </w:rPr>
        <w:t>diecinueve (19) de agosto de dos mil veinte</w:t>
      </w:r>
      <w:r w:rsidR="00DA44C3" w:rsidRPr="000669B7">
        <w:rPr>
          <w:rFonts w:ascii="Palatino Linotype" w:eastAsiaTheme="minorEastAsia" w:hAnsi="Palatino Linotype"/>
          <w:sz w:val="24"/>
          <w:szCs w:val="24"/>
          <w:lang w:val="es-ES_tradnl" w:eastAsia="es-ES"/>
        </w:rPr>
        <w:t>.</w:t>
      </w:r>
    </w:p>
    <w:p w14:paraId="4AF97040" w14:textId="0D5C7788" w:rsidR="00E113EC" w:rsidRPr="000669B7" w:rsidRDefault="00E113EC" w:rsidP="0008753C">
      <w:pPr>
        <w:spacing w:before="240" w:after="360" w:line="360" w:lineRule="auto"/>
        <w:jc w:val="both"/>
        <w:rPr>
          <w:rFonts w:ascii="Palatino Linotype" w:eastAsiaTheme="minorEastAsia" w:hAnsi="Palatino Linotype"/>
          <w:sz w:val="24"/>
          <w:szCs w:val="24"/>
          <w:lang w:val="es-ES_tradnl" w:eastAsia="es-ES"/>
        </w:rPr>
      </w:pPr>
      <w:r w:rsidRPr="000669B7">
        <w:rPr>
          <w:rFonts w:ascii="Palatino Linotype" w:eastAsiaTheme="minorEastAsia" w:hAnsi="Palatino Linotype"/>
          <w:b/>
          <w:sz w:val="24"/>
          <w:szCs w:val="24"/>
          <w:lang w:val="es-ES_tradnl" w:eastAsia="es-ES"/>
        </w:rPr>
        <w:t>VISTO</w:t>
      </w:r>
      <w:r w:rsidRPr="000669B7">
        <w:rPr>
          <w:rFonts w:ascii="Palatino Linotype" w:eastAsiaTheme="minorEastAsia" w:hAnsi="Palatino Linotype"/>
          <w:sz w:val="24"/>
          <w:szCs w:val="24"/>
          <w:lang w:val="es-ES_tradnl" w:eastAsia="es-ES"/>
        </w:rPr>
        <w:t xml:space="preserve"> el expediente electrónico </w:t>
      </w:r>
      <w:r w:rsidR="008A4F0F" w:rsidRPr="000669B7">
        <w:rPr>
          <w:rFonts w:ascii="Palatino Linotype" w:eastAsiaTheme="minorEastAsia" w:hAnsi="Palatino Linotype"/>
          <w:sz w:val="24"/>
          <w:szCs w:val="24"/>
          <w:lang w:val="es-ES_tradnl" w:eastAsia="es-ES"/>
        </w:rPr>
        <w:t xml:space="preserve">integrado </w:t>
      </w:r>
      <w:r w:rsidRPr="000669B7">
        <w:rPr>
          <w:rFonts w:ascii="Palatino Linotype" w:eastAsiaTheme="minorEastAsia" w:hAnsi="Palatino Linotype"/>
          <w:sz w:val="24"/>
          <w:szCs w:val="24"/>
          <w:lang w:val="es-ES_tradnl" w:eastAsia="es-ES"/>
        </w:rPr>
        <w:t xml:space="preserve">con motivo del recurso de revisión </w:t>
      </w:r>
      <w:r w:rsidR="00EE5082" w:rsidRPr="000669B7">
        <w:rPr>
          <w:rFonts w:ascii="Palatino Linotype" w:eastAsiaTheme="minorEastAsia" w:hAnsi="Palatino Linotype" w:cs="Arial"/>
          <w:b/>
          <w:bCs/>
          <w:sz w:val="24"/>
          <w:szCs w:val="24"/>
          <w:lang w:val="es-ES_tradnl" w:eastAsia="es-ES"/>
        </w:rPr>
        <w:t>0</w:t>
      </w:r>
      <w:r w:rsidR="00F91485" w:rsidRPr="000669B7">
        <w:rPr>
          <w:rFonts w:ascii="Palatino Linotype" w:eastAsiaTheme="minorEastAsia" w:hAnsi="Palatino Linotype" w:cs="Arial"/>
          <w:b/>
          <w:bCs/>
          <w:sz w:val="24"/>
          <w:szCs w:val="24"/>
          <w:lang w:val="es-ES_tradnl" w:eastAsia="es-ES"/>
        </w:rPr>
        <w:t>1338</w:t>
      </w:r>
      <w:r w:rsidR="00542CE7" w:rsidRPr="000669B7">
        <w:rPr>
          <w:rFonts w:ascii="Palatino Linotype" w:eastAsiaTheme="minorEastAsia" w:hAnsi="Palatino Linotype" w:cs="Arial"/>
          <w:b/>
          <w:bCs/>
          <w:sz w:val="24"/>
          <w:szCs w:val="24"/>
          <w:lang w:val="es-ES_tradnl" w:eastAsia="es-ES"/>
        </w:rPr>
        <w:t>/INFOEM/IP/RR/2020</w:t>
      </w:r>
      <w:r w:rsidRPr="000669B7">
        <w:rPr>
          <w:rFonts w:ascii="Palatino Linotype" w:eastAsiaTheme="minorEastAsia" w:hAnsi="Palatino Linotype" w:cs="Arial"/>
          <w:b/>
          <w:bCs/>
          <w:sz w:val="24"/>
          <w:szCs w:val="24"/>
          <w:lang w:val="es-ES_tradnl" w:eastAsia="es-ES"/>
        </w:rPr>
        <w:t xml:space="preserve">, </w:t>
      </w:r>
      <w:r w:rsidRPr="000669B7">
        <w:rPr>
          <w:rFonts w:ascii="Palatino Linotype" w:eastAsiaTheme="minorEastAsia" w:hAnsi="Palatino Linotype"/>
          <w:sz w:val="24"/>
          <w:szCs w:val="24"/>
          <w:lang w:val="es-ES_tradnl" w:eastAsia="es-ES"/>
        </w:rPr>
        <w:t>promovido por</w:t>
      </w:r>
      <w:r w:rsidRPr="000669B7">
        <w:rPr>
          <w:rFonts w:ascii="Palatino Linotype" w:eastAsiaTheme="minorEastAsia" w:hAnsi="Palatino Linotype"/>
          <w:b/>
          <w:sz w:val="24"/>
          <w:szCs w:val="24"/>
          <w:lang w:val="es-ES_tradnl" w:eastAsia="es-ES"/>
        </w:rPr>
        <w:t xml:space="preserve"> </w:t>
      </w:r>
      <w:r w:rsidR="00484A57" w:rsidRPr="00484A57">
        <w:rPr>
          <w:rFonts w:ascii="Palatino Linotype" w:eastAsiaTheme="minorEastAsia" w:hAnsi="Palatino Linotype"/>
          <w:b/>
          <w:sz w:val="24"/>
          <w:szCs w:val="24"/>
          <w:highlight w:val="black"/>
          <w:lang w:val="es-ES_tradnl" w:eastAsia="es-ES"/>
        </w:rPr>
        <w:t>------------------------------------------</w:t>
      </w:r>
      <w:r w:rsidR="00965F4B" w:rsidRPr="000669B7">
        <w:rPr>
          <w:rFonts w:ascii="Palatino Linotype" w:eastAsiaTheme="minorEastAsia" w:hAnsi="Palatino Linotype"/>
          <w:b/>
          <w:sz w:val="24"/>
          <w:szCs w:val="24"/>
          <w:lang w:val="es-ES_tradnl" w:eastAsia="es-ES"/>
        </w:rPr>
        <w:t>,</w:t>
      </w:r>
      <w:r w:rsidR="00F91485" w:rsidRPr="000669B7">
        <w:rPr>
          <w:rFonts w:ascii="Palatino Linotype" w:eastAsiaTheme="minorEastAsia" w:hAnsi="Palatino Linotype"/>
          <w:b/>
          <w:sz w:val="24"/>
          <w:szCs w:val="24"/>
          <w:lang w:val="es-ES_tradnl" w:eastAsia="es-ES"/>
        </w:rPr>
        <w:t xml:space="preserve"> </w:t>
      </w:r>
      <w:r w:rsidR="00965F4B" w:rsidRPr="000669B7">
        <w:rPr>
          <w:rFonts w:ascii="Palatino Linotype" w:eastAsiaTheme="minorEastAsia" w:hAnsi="Palatino Linotype"/>
          <w:sz w:val="24"/>
          <w:szCs w:val="24"/>
          <w:lang w:val="es-ES_tradnl" w:eastAsia="es-ES"/>
        </w:rPr>
        <w:t>que en lo sucesivo será identificado</w:t>
      </w:r>
      <w:r w:rsidR="00965F4B" w:rsidRPr="000669B7">
        <w:rPr>
          <w:rFonts w:ascii="Palatino Linotype" w:eastAsiaTheme="minorEastAsia" w:hAnsi="Palatino Linotype"/>
          <w:b/>
          <w:sz w:val="24"/>
          <w:szCs w:val="24"/>
          <w:lang w:val="es-ES_tradnl" w:eastAsia="es-ES"/>
        </w:rPr>
        <w:t xml:space="preserve"> </w:t>
      </w:r>
      <w:r w:rsidR="00965F4B" w:rsidRPr="000669B7">
        <w:rPr>
          <w:rFonts w:ascii="Palatino Linotype" w:eastAsiaTheme="minorEastAsia" w:hAnsi="Palatino Linotype" w:cs="Arial"/>
          <w:sz w:val="24"/>
          <w:szCs w:val="24"/>
          <w:lang w:val="es-ES_tradnl" w:eastAsia="es-ES"/>
        </w:rPr>
        <w:t xml:space="preserve">en su calidad de </w:t>
      </w:r>
      <w:r w:rsidR="00965F4B" w:rsidRPr="000669B7">
        <w:rPr>
          <w:rFonts w:ascii="Palatino Linotype" w:eastAsiaTheme="minorEastAsia" w:hAnsi="Palatino Linotype" w:cs="Arial"/>
          <w:b/>
          <w:sz w:val="24"/>
          <w:szCs w:val="24"/>
          <w:lang w:val="es-ES_tradnl" w:eastAsia="es-ES"/>
        </w:rPr>
        <w:t>RECURRENTE</w:t>
      </w:r>
      <w:r w:rsidR="009073E1" w:rsidRPr="000669B7">
        <w:rPr>
          <w:rFonts w:ascii="Palatino Linotype" w:eastAsiaTheme="minorEastAsia" w:hAnsi="Palatino Linotype" w:cs="Arial"/>
          <w:sz w:val="24"/>
          <w:szCs w:val="24"/>
          <w:lang w:val="es-ES_tradnl" w:eastAsia="es-ES"/>
        </w:rPr>
        <w:t xml:space="preserve">, en contra de la </w:t>
      </w:r>
      <w:r w:rsidRPr="000669B7">
        <w:rPr>
          <w:rFonts w:ascii="Palatino Linotype" w:eastAsiaTheme="minorEastAsia" w:hAnsi="Palatino Linotype" w:cs="Arial"/>
          <w:sz w:val="24"/>
          <w:szCs w:val="24"/>
          <w:lang w:val="es-ES_tradnl" w:eastAsia="es-ES"/>
        </w:rPr>
        <w:t xml:space="preserve">respuesta del </w:t>
      </w:r>
      <w:r w:rsidR="00EE5082" w:rsidRPr="000669B7">
        <w:rPr>
          <w:rFonts w:ascii="Palatino Linotype" w:eastAsiaTheme="minorEastAsia" w:hAnsi="Palatino Linotype" w:cs="Arial"/>
          <w:b/>
          <w:sz w:val="24"/>
          <w:szCs w:val="24"/>
          <w:lang w:val="es-ES_tradnl" w:eastAsia="es-ES"/>
        </w:rPr>
        <w:t xml:space="preserve">Ayuntamiento de </w:t>
      </w:r>
      <w:r w:rsidR="00F91485" w:rsidRPr="000669B7">
        <w:rPr>
          <w:rFonts w:ascii="Palatino Linotype" w:eastAsiaTheme="minorEastAsia" w:hAnsi="Palatino Linotype" w:cs="Arial"/>
          <w:b/>
          <w:sz w:val="24"/>
          <w:szCs w:val="24"/>
          <w:lang w:val="es-ES_tradnl" w:eastAsia="es-ES"/>
        </w:rPr>
        <w:t>Acolman</w:t>
      </w:r>
      <w:r w:rsidR="009073E1" w:rsidRPr="000669B7">
        <w:rPr>
          <w:rFonts w:ascii="Palatino Linotype" w:eastAsiaTheme="minorEastAsia" w:hAnsi="Palatino Linotype" w:cs="Arial"/>
          <w:b/>
          <w:sz w:val="24"/>
          <w:szCs w:val="24"/>
          <w:lang w:val="es-ES_tradnl" w:eastAsia="es-ES"/>
        </w:rPr>
        <w:t>,</w:t>
      </w:r>
      <w:r w:rsidRPr="000669B7">
        <w:rPr>
          <w:rFonts w:ascii="Palatino Linotype" w:eastAsiaTheme="minorEastAsia" w:hAnsi="Palatino Linotype" w:cs="Arial"/>
          <w:b/>
          <w:sz w:val="24"/>
          <w:szCs w:val="24"/>
          <w:lang w:val="es-ES_tradnl" w:eastAsia="es-ES"/>
        </w:rPr>
        <w:t xml:space="preserve"> </w:t>
      </w:r>
      <w:r w:rsidRPr="000669B7">
        <w:rPr>
          <w:rFonts w:ascii="Palatino Linotype" w:eastAsiaTheme="minorEastAsia" w:hAnsi="Palatino Linotype"/>
          <w:sz w:val="24"/>
          <w:szCs w:val="24"/>
          <w:lang w:val="es-ES_tradnl" w:eastAsia="es-ES"/>
        </w:rPr>
        <w:t>en lo sucesivo el</w:t>
      </w:r>
      <w:r w:rsidRPr="000669B7">
        <w:rPr>
          <w:rFonts w:ascii="Palatino Linotype" w:eastAsiaTheme="minorEastAsia" w:hAnsi="Palatino Linotype"/>
          <w:b/>
          <w:sz w:val="24"/>
          <w:szCs w:val="24"/>
          <w:lang w:val="es-ES_tradnl" w:eastAsia="es-ES"/>
        </w:rPr>
        <w:t xml:space="preserve"> SUJETO OBLIGADO</w:t>
      </w:r>
      <w:r w:rsidR="008A4F0F" w:rsidRPr="000669B7">
        <w:rPr>
          <w:rFonts w:ascii="Palatino Linotype" w:eastAsiaTheme="minorEastAsia" w:hAnsi="Palatino Linotype"/>
          <w:b/>
          <w:sz w:val="24"/>
          <w:szCs w:val="24"/>
          <w:lang w:val="es-ES_tradnl" w:eastAsia="es-ES"/>
        </w:rPr>
        <w:t>;</w:t>
      </w:r>
      <w:r w:rsidRPr="000669B7">
        <w:rPr>
          <w:rFonts w:ascii="Palatino Linotype" w:eastAsiaTheme="minorEastAsia" w:hAnsi="Palatino Linotype"/>
          <w:b/>
          <w:sz w:val="24"/>
          <w:szCs w:val="24"/>
          <w:lang w:val="es-ES_tradnl" w:eastAsia="es-ES"/>
        </w:rPr>
        <w:t xml:space="preserve"> </w:t>
      </w:r>
      <w:r w:rsidRPr="000669B7">
        <w:rPr>
          <w:rFonts w:ascii="Palatino Linotype" w:eastAsiaTheme="minorEastAsia" w:hAnsi="Palatino Linotype"/>
          <w:sz w:val="24"/>
          <w:szCs w:val="24"/>
          <w:lang w:val="es-ES_tradnl" w:eastAsia="es-ES"/>
        </w:rPr>
        <w:t xml:space="preserve">se procede a dictar la presente resolución, con base en los siguientes: </w:t>
      </w:r>
    </w:p>
    <w:p w14:paraId="5E5431DF" w14:textId="77777777" w:rsidR="00E113EC" w:rsidRPr="000669B7" w:rsidRDefault="00E113EC" w:rsidP="0008753C">
      <w:pPr>
        <w:keepNext/>
        <w:keepLines/>
        <w:spacing w:before="240" w:after="0" w:line="360" w:lineRule="auto"/>
        <w:ind w:right="-142"/>
        <w:jc w:val="center"/>
        <w:outlineLvl w:val="0"/>
        <w:rPr>
          <w:rFonts w:ascii="Palatino Linotype" w:eastAsiaTheme="majorEastAsia" w:hAnsi="Palatino Linotype" w:cstheme="majorBidi"/>
          <w:b/>
          <w:sz w:val="24"/>
          <w:szCs w:val="32"/>
        </w:rPr>
      </w:pPr>
      <w:bookmarkStart w:id="0" w:name="_Toc39159290"/>
      <w:r w:rsidRPr="000669B7">
        <w:rPr>
          <w:rFonts w:ascii="Palatino Linotype" w:eastAsiaTheme="majorEastAsia" w:hAnsi="Palatino Linotype" w:cstheme="majorBidi"/>
          <w:b/>
          <w:sz w:val="24"/>
          <w:szCs w:val="32"/>
        </w:rPr>
        <w:t>A N T E C E D E N T E S</w:t>
      </w:r>
      <w:bookmarkEnd w:id="0"/>
    </w:p>
    <w:p w14:paraId="5F0A240F" w14:textId="77777777" w:rsidR="00E113EC" w:rsidRPr="000669B7" w:rsidRDefault="00E113EC" w:rsidP="0008753C">
      <w:pPr>
        <w:keepNext/>
        <w:keepLines/>
        <w:spacing w:before="240" w:after="0" w:line="360" w:lineRule="auto"/>
        <w:ind w:right="-142"/>
        <w:jc w:val="center"/>
        <w:outlineLvl w:val="0"/>
        <w:rPr>
          <w:rFonts w:ascii="Palatino Linotype" w:eastAsiaTheme="majorEastAsia" w:hAnsi="Palatino Linotype" w:cstheme="majorBidi"/>
          <w:sz w:val="24"/>
          <w:szCs w:val="32"/>
        </w:rPr>
      </w:pPr>
    </w:p>
    <w:p w14:paraId="23162A71" w14:textId="5FD3401B" w:rsidR="00E113EC" w:rsidRPr="000669B7" w:rsidRDefault="00E113EC" w:rsidP="0008753C">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0669B7">
        <w:rPr>
          <w:rFonts w:ascii="Palatino Linotype" w:eastAsia="Calibri" w:hAnsi="Palatino Linotype" w:cs="Arial"/>
          <w:sz w:val="24"/>
          <w:szCs w:val="24"/>
          <w:lang w:val="es-ES" w:eastAsia="es-ES"/>
        </w:rPr>
        <w:t xml:space="preserve">El día </w:t>
      </w:r>
      <w:r w:rsidR="00F91485" w:rsidRPr="000669B7">
        <w:rPr>
          <w:rFonts w:ascii="Palatino Linotype" w:eastAsia="Calibri" w:hAnsi="Palatino Linotype" w:cs="Arial"/>
          <w:sz w:val="24"/>
          <w:szCs w:val="24"/>
          <w:lang w:val="es-ES" w:eastAsia="es-ES"/>
        </w:rPr>
        <w:t>veinticuatro</w:t>
      </w:r>
      <w:r w:rsidR="00F46A05" w:rsidRPr="000669B7">
        <w:rPr>
          <w:rFonts w:ascii="Palatino Linotype" w:eastAsia="Calibri" w:hAnsi="Palatino Linotype" w:cs="Arial"/>
          <w:sz w:val="24"/>
          <w:szCs w:val="24"/>
          <w:lang w:val="es-ES" w:eastAsia="es-ES"/>
        </w:rPr>
        <w:t xml:space="preserve"> (2</w:t>
      </w:r>
      <w:r w:rsidR="00F91485" w:rsidRPr="000669B7">
        <w:rPr>
          <w:rFonts w:ascii="Palatino Linotype" w:eastAsia="Calibri" w:hAnsi="Palatino Linotype" w:cs="Arial"/>
          <w:sz w:val="24"/>
          <w:szCs w:val="24"/>
          <w:lang w:val="es-ES" w:eastAsia="es-ES"/>
        </w:rPr>
        <w:t>4</w:t>
      </w:r>
      <w:r w:rsidR="00F46A05" w:rsidRPr="000669B7">
        <w:rPr>
          <w:rFonts w:ascii="Palatino Linotype" w:eastAsia="Calibri" w:hAnsi="Palatino Linotype" w:cs="Arial"/>
          <w:sz w:val="24"/>
          <w:szCs w:val="24"/>
          <w:lang w:val="es-ES" w:eastAsia="es-ES"/>
        </w:rPr>
        <w:t xml:space="preserve">) de </w:t>
      </w:r>
      <w:r w:rsidR="00F91485" w:rsidRPr="000669B7">
        <w:rPr>
          <w:rFonts w:ascii="Palatino Linotype" w:eastAsia="Calibri" w:hAnsi="Palatino Linotype" w:cs="Arial"/>
          <w:sz w:val="24"/>
          <w:szCs w:val="24"/>
          <w:lang w:val="es-ES" w:eastAsia="es-ES"/>
        </w:rPr>
        <w:t>febrero</w:t>
      </w:r>
      <w:r w:rsidRPr="000669B7">
        <w:rPr>
          <w:rFonts w:ascii="Palatino Linotype" w:eastAsia="Calibri" w:hAnsi="Palatino Linotype" w:cs="Arial"/>
          <w:b/>
          <w:sz w:val="24"/>
          <w:szCs w:val="24"/>
          <w:lang w:val="es-ES" w:eastAsia="es-ES"/>
        </w:rPr>
        <w:t xml:space="preserve"> </w:t>
      </w:r>
      <w:r w:rsidRPr="000669B7">
        <w:rPr>
          <w:rFonts w:ascii="Palatino Linotype" w:eastAsia="Calibri" w:hAnsi="Palatino Linotype" w:cs="Arial"/>
          <w:sz w:val="24"/>
          <w:szCs w:val="24"/>
          <w:lang w:val="es-ES" w:eastAsia="es-ES"/>
        </w:rPr>
        <w:t xml:space="preserve">de dos mil </w:t>
      </w:r>
      <w:r w:rsidR="00F91485" w:rsidRPr="000669B7">
        <w:rPr>
          <w:rFonts w:ascii="Palatino Linotype" w:eastAsia="Calibri" w:hAnsi="Palatino Linotype" w:cs="Arial"/>
          <w:sz w:val="24"/>
          <w:szCs w:val="24"/>
          <w:lang w:val="es-ES" w:eastAsia="es-ES"/>
        </w:rPr>
        <w:t>veinte</w:t>
      </w:r>
      <w:r w:rsidRPr="000669B7">
        <w:rPr>
          <w:rFonts w:ascii="Palatino Linotype" w:eastAsia="Calibri" w:hAnsi="Palatino Linotype" w:cs="Arial"/>
          <w:sz w:val="24"/>
          <w:szCs w:val="24"/>
          <w:lang w:val="es-ES" w:eastAsia="es-ES"/>
        </w:rPr>
        <w:t>,</w:t>
      </w:r>
      <w:r w:rsidRPr="000669B7">
        <w:rPr>
          <w:rFonts w:ascii="Palatino Linotype" w:eastAsia="Calibri" w:hAnsi="Palatino Linotype" w:cs="Times New Roman"/>
          <w:sz w:val="24"/>
          <w:szCs w:val="24"/>
          <w:lang w:val="es-ES" w:eastAsia="es-ES"/>
        </w:rPr>
        <w:t xml:space="preserve"> se</w:t>
      </w:r>
      <w:r w:rsidRPr="000669B7">
        <w:rPr>
          <w:rFonts w:ascii="Palatino Linotype" w:eastAsiaTheme="minorEastAsia" w:hAnsi="Palatino Linotype"/>
          <w:b/>
          <w:sz w:val="24"/>
          <w:lang w:val="es-ES_tradnl" w:eastAsia="es-ES"/>
        </w:rPr>
        <w:t xml:space="preserve"> </w:t>
      </w:r>
      <w:r w:rsidRPr="000669B7">
        <w:rPr>
          <w:rFonts w:ascii="Palatino Linotype" w:eastAsiaTheme="minorEastAsia" w:hAnsi="Palatino Linotype"/>
          <w:sz w:val="24"/>
          <w:lang w:val="es-ES_tradnl" w:eastAsia="es-ES"/>
        </w:rPr>
        <w:t xml:space="preserve">presentó </w:t>
      </w:r>
      <w:r w:rsidRPr="000669B7">
        <w:rPr>
          <w:rFonts w:ascii="Palatino Linotype" w:eastAsia="Calibri" w:hAnsi="Palatino Linotype" w:cs="Arial"/>
          <w:sz w:val="24"/>
          <w:szCs w:val="24"/>
          <w:lang w:val="es-ES" w:eastAsia="es-ES"/>
        </w:rPr>
        <w:t xml:space="preserve">ante el </w:t>
      </w:r>
      <w:r w:rsidRPr="000669B7">
        <w:rPr>
          <w:rFonts w:ascii="Palatino Linotype" w:eastAsia="Calibri" w:hAnsi="Palatino Linotype" w:cs="Arial"/>
          <w:b/>
          <w:sz w:val="24"/>
          <w:szCs w:val="24"/>
          <w:lang w:val="es-ES" w:eastAsia="es-ES"/>
        </w:rPr>
        <w:t>SUJETO OBLIGADO,</w:t>
      </w:r>
      <w:r w:rsidRPr="000669B7">
        <w:rPr>
          <w:rFonts w:ascii="Palatino Linotype" w:eastAsia="Calibri" w:hAnsi="Palatino Linotype" w:cs="Arial"/>
          <w:sz w:val="24"/>
          <w:szCs w:val="24"/>
          <w:lang w:val="es-ES_tradnl" w:eastAsia="es-ES"/>
        </w:rPr>
        <w:t xml:space="preserve"> vía </w:t>
      </w:r>
      <w:r w:rsidRPr="000669B7">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097AFF" w:rsidRPr="000669B7">
        <w:rPr>
          <w:rFonts w:ascii="Palatino Linotype" w:eastAsia="Times New Roman" w:hAnsi="Palatino Linotype" w:cs="Arial"/>
          <w:b/>
          <w:sz w:val="24"/>
          <w:szCs w:val="24"/>
          <w:lang w:val="es-ES" w:eastAsia="es-ES"/>
        </w:rPr>
        <w:t>00</w:t>
      </w:r>
      <w:r w:rsidR="00CC34DD" w:rsidRPr="000669B7">
        <w:rPr>
          <w:rFonts w:ascii="Palatino Linotype" w:eastAsia="Times New Roman" w:hAnsi="Palatino Linotype" w:cs="Arial"/>
          <w:b/>
          <w:sz w:val="24"/>
          <w:szCs w:val="24"/>
          <w:lang w:val="es-ES" w:eastAsia="es-ES"/>
        </w:rPr>
        <w:t>033</w:t>
      </w:r>
      <w:r w:rsidR="009640E7" w:rsidRPr="000669B7">
        <w:rPr>
          <w:rFonts w:ascii="Palatino Linotype" w:eastAsia="Times New Roman" w:hAnsi="Palatino Linotype" w:cs="Arial"/>
          <w:b/>
          <w:sz w:val="24"/>
          <w:szCs w:val="24"/>
          <w:lang w:val="es-ES" w:eastAsia="es-ES"/>
        </w:rPr>
        <w:t>/</w:t>
      </w:r>
      <w:r w:rsidR="00CC34DD" w:rsidRPr="000669B7">
        <w:rPr>
          <w:rFonts w:ascii="Palatino Linotype" w:eastAsia="Times New Roman" w:hAnsi="Palatino Linotype" w:cs="Arial"/>
          <w:b/>
          <w:sz w:val="24"/>
          <w:szCs w:val="24"/>
          <w:lang w:val="es-ES" w:eastAsia="es-ES"/>
        </w:rPr>
        <w:t>ACOLMAN</w:t>
      </w:r>
      <w:r w:rsidRPr="000669B7">
        <w:rPr>
          <w:rFonts w:ascii="Palatino Linotype" w:eastAsia="Times New Roman" w:hAnsi="Palatino Linotype" w:cs="Arial"/>
          <w:b/>
          <w:sz w:val="24"/>
          <w:szCs w:val="24"/>
          <w:lang w:val="es-ES" w:eastAsia="es-ES"/>
        </w:rPr>
        <w:t>/IP/</w:t>
      </w:r>
      <w:r w:rsidR="005969F4" w:rsidRPr="000669B7">
        <w:rPr>
          <w:rFonts w:ascii="Palatino Linotype" w:eastAsia="Times New Roman" w:hAnsi="Palatino Linotype" w:cs="Arial"/>
          <w:b/>
          <w:sz w:val="24"/>
          <w:szCs w:val="24"/>
          <w:lang w:val="es-ES" w:eastAsia="es-ES"/>
        </w:rPr>
        <w:t>20</w:t>
      </w:r>
      <w:r w:rsidR="00CC34DD" w:rsidRPr="000669B7">
        <w:rPr>
          <w:rFonts w:ascii="Palatino Linotype" w:eastAsia="Times New Roman" w:hAnsi="Palatino Linotype" w:cs="Arial"/>
          <w:b/>
          <w:sz w:val="24"/>
          <w:szCs w:val="24"/>
          <w:lang w:val="es-ES" w:eastAsia="es-ES"/>
        </w:rPr>
        <w:t>20</w:t>
      </w:r>
      <w:r w:rsidR="005969F4" w:rsidRPr="000669B7">
        <w:rPr>
          <w:rFonts w:ascii="Palatino Linotype" w:eastAsia="Times New Roman" w:hAnsi="Palatino Linotype" w:cs="Arial"/>
          <w:b/>
          <w:sz w:val="24"/>
          <w:szCs w:val="24"/>
          <w:lang w:val="es-ES" w:eastAsia="es-ES"/>
        </w:rPr>
        <w:t xml:space="preserve">, </w:t>
      </w:r>
      <w:r w:rsidR="005969F4" w:rsidRPr="000669B7">
        <w:rPr>
          <w:rFonts w:ascii="Palatino Linotype" w:eastAsia="Calibri" w:hAnsi="Palatino Linotype" w:cs="Arial"/>
          <w:sz w:val="24"/>
          <w:szCs w:val="24"/>
          <w:lang w:val="es-ES" w:eastAsia="es-ES"/>
        </w:rPr>
        <w:t>mediante</w:t>
      </w:r>
      <w:r w:rsidRPr="000669B7">
        <w:rPr>
          <w:rFonts w:ascii="Palatino Linotype" w:eastAsia="Calibri" w:hAnsi="Palatino Linotype" w:cs="Arial"/>
          <w:sz w:val="24"/>
          <w:szCs w:val="24"/>
          <w:lang w:val="es-ES" w:eastAsia="es-ES"/>
        </w:rPr>
        <w:t xml:space="preserve"> la cual se requirió lo siguiente:</w:t>
      </w:r>
    </w:p>
    <w:p w14:paraId="7376A95C" w14:textId="77777777" w:rsidR="0008753C" w:rsidRPr="000669B7" w:rsidRDefault="0008753C" w:rsidP="0008753C">
      <w:pPr>
        <w:spacing w:before="240" w:after="240" w:line="360" w:lineRule="auto"/>
        <w:contextualSpacing/>
        <w:jc w:val="both"/>
        <w:rPr>
          <w:rFonts w:ascii="Palatino Linotype" w:eastAsia="Calibri" w:hAnsi="Palatino Linotype" w:cs="Arial"/>
          <w:sz w:val="24"/>
          <w:szCs w:val="24"/>
          <w:lang w:val="es-ES" w:eastAsia="es-ES"/>
        </w:rPr>
      </w:pPr>
    </w:p>
    <w:p w14:paraId="24670679" w14:textId="6C04366A" w:rsidR="00E113EC" w:rsidRPr="000669B7" w:rsidRDefault="0008753C" w:rsidP="009D0086">
      <w:pPr>
        <w:spacing w:before="240" w:after="240" w:line="360" w:lineRule="auto"/>
        <w:ind w:left="567" w:right="425"/>
        <w:contextualSpacing/>
        <w:jc w:val="both"/>
        <w:rPr>
          <w:rFonts w:ascii="Palatino Linotype" w:eastAsia="Calibri" w:hAnsi="Palatino Linotype" w:cs="Arial"/>
          <w:i/>
          <w:szCs w:val="24"/>
          <w:lang w:val="es-ES" w:eastAsia="es-ES"/>
        </w:rPr>
      </w:pPr>
      <w:r w:rsidRPr="000669B7">
        <w:rPr>
          <w:rFonts w:ascii="Palatino Linotype" w:eastAsia="Calibri" w:hAnsi="Palatino Linotype" w:cs="Arial"/>
          <w:i/>
          <w:szCs w:val="24"/>
          <w:lang w:val="es-ES" w:eastAsia="es-ES"/>
        </w:rPr>
        <w:t>“</w:t>
      </w:r>
      <w:r w:rsidR="00CC34DD" w:rsidRPr="000669B7">
        <w:rPr>
          <w:rFonts w:ascii="Palatino Linotype" w:eastAsia="Calibri" w:hAnsi="Palatino Linotype" w:cs="Arial"/>
          <w:i/>
          <w:szCs w:val="24"/>
          <w:lang w:val="es-ES" w:eastAsia="es-ES"/>
        </w:rPr>
        <w:t>Solicito conocer el nombre del presidente municipal, así como su grado de estudios, y cuántos años ha ostentado el cargo de presidente municipal</w:t>
      </w:r>
      <w:proofErr w:type="gramStart"/>
      <w:r w:rsidR="00CC34DD" w:rsidRPr="000669B7">
        <w:rPr>
          <w:rFonts w:ascii="Palatino Linotype" w:eastAsia="Calibri" w:hAnsi="Palatino Linotype" w:cs="Arial"/>
          <w:i/>
          <w:szCs w:val="24"/>
          <w:lang w:val="es-ES" w:eastAsia="es-ES"/>
        </w:rPr>
        <w:t>.</w:t>
      </w:r>
      <w:r w:rsidRPr="000669B7">
        <w:rPr>
          <w:rFonts w:ascii="Palatino Linotype" w:eastAsia="Calibri" w:hAnsi="Palatino Linotype" w:cs="Arial"/>
          <w:i/>
          <w:szCs w:val="24"/>
          <w:lang w:val="es-ES" w:eastAsia="es-ES"/>
        </w:rPr>
        <w:t>.”</w:t>
      </w:r>
      <w:proofErr w:type="gramEnd"/>
      <w:r w:rsidRPr="000669B7">
        <w:rPr>
          <w:rFonts w:ascii="Palatino Linotype" w:eastAsia="Calibri" w:hAnsi="Palatino Linotype" w:cs="Arial"/>
          <w:i/>
          <w:szCs w:val="24"/>
          <w:lang w:val="es-ES" w:eastAsia="es-ES"/>
        </w:rPr>
        <w:t xml:space="preserve"> (Sic)</w:t>
      </w:r>
    </w:p>
    <w:p w14:paraId="4E493E84" w14:textId="0ADABDA1" w:rsidR="009D0086" w:rsidRPr="000669B7" w:rsidRDefault="009640E7" w:rsidP="009D0086">
      <w:pPr>
        <w:pStyle w:val="Prrafodelista"/>
        <w:numPr>
          <w:ilvl w:val="0"/>
          <w:numId w:val="2"/>
        </w:numPr>
        <w:tabs>
          <w:tab w:val="left" w:pos="426"/>
        </w:tabs>
        <w:spacing w:before="240" w:after="240" w:line="360" w:lineRule="auto"/>
        <w:ind w:left="0" w:firstLine="0"/>
        <w:jc w:val="both"/>
        <w:rPr>
          <w:rFonts w:ascii="Palatino Linotype" w:eastAsia="MS Mincho" w:hAnsi="Palatino Linotype" w:cs="Times New Roman"/>
          <w:sz w:val="24"/>
        </w:rPr>
      </w:pPr>
      <w:r w:rsidRPr="000669B7">
        <w:rPr>
          <w:rFonts w:ascii="Palatino Linotype" w:hAnsi="Palatino Linotype" w:cs="Arial"/>
          <w:sz w:val="24"/>
        </w:rPr>
        <w:t xml:space="preserve">Se hace constar que </w:t>
      </w:r>
      <w:r w:rsidRPr="000669B7">
        <w:rPr>
          <w:rFonts w:ascii="Palatino Linotype" w:eastAsia="Times New Roman" w:hAnsi="Palatino Linotype" w:cs="Arial"/>
          <w:sz w:val="24"/>
          <w:lang w:val="es-ES"/>
        </w:rPr>
        <w:t xml:space="preserve">se señaló como modalidad de entrega de la información a través del Sistema de Acceso a la Información Mexiquense </w:t>
      </w:r>
      <w:r w:rsidRPr="000669B7">
        <w:rPr>
          <w:rFonts w:ascii="Palatino Linotype" w:eastAsia="Times New Roman" w:hAnsi="Palatino Linotype" w:cs="Arial"/>
          <w:b/>
          <w:sz w:val="24"/>
          <w:lang w:val="es-ES"/>
        </w:rPr>
        <w:t>(SAIMEX).</w:t>
      </w:r>
    </w:p>
    <w:p w14:paraId="75444C11" w14:textId="7626DD61" w:rsidR="00EC4F5B" w:rsidRPr="000669B7" w:rsidRDefault="00CC34DD" w:rsidP="0008753C">
      <w:pPr>
        <w:numPr>
          <w:ilvl w:val="0"/>
          <w:numId w:val="2"/>
        </w:numPr>
        <w:spacing w:before="240" w:after="240" w:line="360" w:lineRule="auto"/>
        <w:ind w:left="0" w:firstLine="0"/>
        <w:contextualSpacing/>
        <w:jc w:val="both"/>
        <w:rPr>
          <w:rFonts w:ascii="Palatino Linotype" w:eastAsiaTheme="minorEastAsia" w:hAnsi="Palatino Linotype" w:cs="Arial"/>
          <w:i/>
          <w:sz w:val="24"/>
          <w:lang w:eastAsia="es-ES"/>
        </w:rPr>
      </w:pPr>
      <w:r w:rsidRPr="000669B7">
        <w:rPr>
          <w:rFonts w:ascii="Palatino Linotype" w:eastAsiaTheme="minorEastAsia" w:hAnsi="Palatino Linotype" w:cs="Arial"/>
          <w:sz w:val="24"/>
          <w:szCs w:val="24"/>
          <w:lang w:val="es-ES_tradnl" w:eastAsia="es-ES"/>
        </w:rPr>
        <w:t>El veintiocho</w:t>
      </w:r>
      <w:r w:rsidR="00C16FDA" w:rsidRPr="000669B7">
        <w:rPr>
          <w:rFonts w:ascii="Palatino Linotype" w:eastAsiaTheme="minorEastAsia" w:hAnsi="Palatino Linotype" w:cs="Arial"/>
          <w:b/>
          <w:sz w:val="24"/>
          <w:szCs w:val="24"/>
          <w:lang w:val="es-ES_tradnl" w:eastAsia="es-ES"/>
        </w:rPr>
        <w:t xml:space="preserve"> </w:t>
      </w:r>
      <w:r w:rsidR="00C16FDA" w:rsidRPr="000669B7">
        <w:rPr>
          <w:rFonts w:ascii="Palatino Linotype" w:eastAsiaTheme="minorEastAsia" w:hAnsi="Palatino Linotype" w:cs="Arial"/>
          <w:sz w:val="24"/>
          <w:szCs w:val="24"/>
          <w:lang w:val="es-ES_tradnl" w:eastAsia="es-ES"/>
        </w:rPr>
        <w:t>(</w:t>
      </w:r>
      <w:r w:rsidRPr="000669B7">
        <w:rPr>
          <w:rFonts w:ascii="Palatino Linotype" w:eastAsiaTheme="minorEastAsia" w:hAnsi="Palatino Linotype" w:cs="Arial"/>
          <w:sz w:val="24"/>
          <w:szCs w:val="24"/>
          <w:lang w:val="es-ES_tradnl" w:eastAsia="es-ES"/>
        </w:rPr>
        <w:t>28</w:t>
      </w:r>
      <w:r w:rsidR="00EC4F5B" w:rsidRPr="000669B7">
        <w:rPr>
          <w:rFonts w:ascii="Palatino Linotype" w:eastAsiaTheme="minorEastAsia" w:hAnsi="Palatino Linotype" w:cs="Arial"/>
          <w:sz w:val="24"/>
          <w:szCs w:val="24"/>
          <w:lang w:val="es-ES_tradnl" w:eastAsia="es-ES"/>
        </w:rPr>
        <w:t>)</w:t>
      </w:r>
      <w:r w:rsidR="00E113EC" w:rsidRPr="000669B7">
        <w:rPr>
          <w:rFonts w:ascii="Palatino Linotype" w:eastAsiaTheme="minorEastAsia" w:hAnsi="Palatino Linotype" w:cs="Arial"/>
          <w:sz w:val="24"/>
          <w:szCs w:val="24"/>
          <w:lang w:val="es-ES_tradnl" w:eastAsia="es-ES"/>
        </w:rPr>
        <w:t xml:space="preserve"> </w:t>
      </w:r>
      <w:r w:rsidR="00EC4F5B" w:rsidRPr="000669B7">
        <w:rPr>
          <w:rFonts w:ascii="Palatino Linotype" w:eastAsiaTheme="minorEastAsia" w:hAnsi="Palatino Linotype" w:cs="Arial"/>
          <w:sz w:val="24"/>
          <w:szCs w:val="24"/>
          <w:lang w:val="es-ES_tradnl" w:eastAsia="es-ES"/>
        </w:rPr>
        <w:t xml:space="preserve">de </w:t>
      </w:r>
      <w:r w:rsidRPr="000669B7">
        <w:rPr>
          <w:rFonts w:ascii="Palatino Linotype" w:eastAsiaTheme="minorEastAsia" w:hAnsi="Palatino Linotype" w:cs="Arial"/>
          <w:sz w:val="24"/>
          <w:szCs w:val="24"/>
          <w:lang w:val="es-ES_tradnl" w:eastAsia="es-ES"/>
        </w:rPr>
        <w:t>febrero</w:t>
      </w:r>
      <w:r w:rsidR="00EC4F5B" w:rsidRPr="000669B7">
        <w:rPr>
          <w:rFonts w:ascii="Palatino Linotype" w:eastAsiaTheme="minorEastAsia" w:hAnsi="Palatino Linotype" w:cs="Arial"/>
          <w:sz w:val="24"/>
          <w:szCs w:val="24"/>
          <w:lang w:val="es-ES_tradnl" w:eastAsia="es-ES"/>
        </w:rPr>
        <w:t xml:space="preserve"> de </w:t>
      </w:r>
      <w:r w:rsidR="009640E7" w:rsidRPr="000669B7">
        <w:rPr>
          <w:rFonts w:ascii="Palatino Linotype" w:hAnsi="Palatino Linotype"/>
          <w:color w:val="000000"/>
          <w:sz w:val="24"/>
        </w:rPr>
        <w:t xml:space="preserve">dos mil </w:t>
      </w:r>
      <w:r w:rsidRPr="000669B7">
        <w:rPr>
          <w:rFonts w:ascii="Palatino Linotype" w:hAnsi="Palatino Linotype"/>
          <w:color w:val="000000"/>
          <w:sz w:val="24"/>
        </w:rPr>
        <w:t>veinte</w:t>
      </w:r>
      <w:r w:rsidR="009640E7" w:rsidRPr="000669B7">
        <w:rPr>
          <w:rFonts w:ascii="Palatino Linotype" w:eastAsiaTheme="minorEastAsia" w:hAnsi="Palatino Linotype" w:cs="Arial"/>
          <w:sz w:val="24"/>
          <w:szCs w:val="24"/>
          <w:lang w:val="es-ES_tradnl" w:eastAsia="es-ES"/>
        </w:rPr>
        <w:t xml:space="preserve">, </w:t>
      </w:r>
      <w:r w:rsidR="00EC4F5B" w:rsidRPr="000669B7">
        <w:rPr>
          <w:rFonts w:ascii="Palatino Linotype" w:eastAsiaTheme="minorEastAsia" w:hAnsi="Palatino Linotype" w:cs="Arial"/>
          <w:sz w:val="24"/>
          <w:szCs w:val="24"/>
          <w:lang w:val="es-ES_tradnl" w:eastAsia="es-ES"/>
        </w:rPr>
        <w:t xml:space="preserve">el </w:t>
      </w:r>
      <w:r w:rsidR="00E113EC" w:rsidRPr="000669B7">
        <w:rPr>
          <w:rFonts w:ascii="Palatino Linotype" w:eastAsiaTheme="minorEastAsia" w:hAnsi="Palatino Linotype" w:cs="Arial"/>
          <w:b/>
          <w:sz w:val="24"/>
          <w:szCs w:val="24"/>
          <w:lang w:val="es-ES_tradnl" w:eastAsia="es-ES"/>
        </w:rPr>
        <w:t>SUJETO OBLIGADO</w:t>
      </w:r>
      <w:r w:rsidR="00E113EC" w:rsidRPr="000669B7">
        <w:rPr>
          <w:rFonts w:ascii="Palatino Linotype" w:eastAsiaTheme="minorEastAsia" w:hAnsi="Palatino Linotype" w:cs="Arial"/>
          <w:sz w:val="24"/>
          <w:szCs w:val="24"/>
          <w:lang w:val="es-ES_tradnl" w:eastAsia="es-ES"/>
        </w:rPr>
        <w:t xml:space="preserve"> </w:t>
      </w:r>
      <w:r w:rsidRPr="000669B7">
        <w:rPr>
          <w:rFonts w:ascii="Palatino Linotype" w:hAnsi="Palatino Linotype"/>
          <w:color w:val="000000"/>
          <w:sz w:val="24"/>
        </w:rPr>
        <w:t>respondió</w:t>
      </w:r>
      <w:r w:rsidR="009640E7" w:rsidRPr="000669B7">
        <w:rPr>
          <w:rFonts w:ascii="Palatino Linotype" w:hAnsi="Palatino Linotype"/>
          <w:color w:val="000000"/>
          <w:sz w:val="24"/>
        </w:rPr>
        <w:t xml:space="preserve"> a la solicitud de inf</w:t>
      </w:r>
      <w:r w:rsidR="00C16FDA" w:rsidRPr="000669B7">
        <w:rPr>
          <w:rFonts w:ascii="Palatino Linotype" w:hAnsi="Palatino Linotype"/>
          <w:color w:val="000000"/>
          <w:sz w:val="24"/>
        </w:rPr>
        <w:t xml:space="preserve">ormación </w:t>
      </w:r>
      <w:r w:rsidRPr="000669B7">
        <w:rPr>
          <w:rFonts w:ascii="Palatino Linotype" w:hAnsi="Palatino Linotype"/>
          <w:color w:val="000000"/>
          <w:sz w:val="24"/>
        </w:rPr>
        <w:t>en los términos siguiente</w:t>
      </w:r>
      <w:r w:rsidR="00C16FDA" w:rsidRPr="000669B7">
        <w:rPr>
          <w:rFonts w:ascii="Palatino Linotype" w:hAnsi="Palatino Linotype"/>
          <w:color w:val="000000"/>
          <w:sz w:val="24"/>
        </w:rPr>
        <w:t>s</w:t>
      </w:r>
      <w:r w:rsidR="002F3E2A" w:rsidRPr="000669B7">
        <w:rPr>
          <w:rFonts w:ascii="Palatino Linotype" w:hAnsi="Palatino Linotype"/>
          <w:color w:val="000000"/>
          <w:sz w:val="24"/>
        </w:rPr>
        <w:t>:</w:t>
      </w:r>
    </w:p>
    <w:p w14:paraId="738BF69F" w14:textId="77777777" w:rsidR="00CC34DD" w:rsidRPr="000669B7" w:rsidRDefault="00CC34DD" w:rsidP="00CC34DD">
      <w:pPr>
        <w:spacing w:line="360" w:lineRule="auto"/>
        <w:ind w:right="567"/>
        <w:jc w:val="both"/>
        <w:rPr>
          <w:rFonts w:ascii="Palatino Linotype" w:eastAsiaTheme="minorEastAsia" w:hAnsi="Palatino Linotype" w:cs="Arial"/>
          <w:i/>
          <w:lang w:eastAsia="es-ES"/>
        </w:rPr>
      </w:pPr>
    </w:p>
    <w:p w14:paraId="6AF036A0" w14:textId="1608A260" w:rsidR="009D0086" w:rsidRPr="000669B7" w:rsidRDefault="00CC34DD" w:rsidP="00CC34DD">
      <w:pPr>
        <w:spacing w:line="360" w:lineRule="auto"/>
        <w:ind w:left="851" w:right="567"/>
        <w:jc w:val="both"/>
        <w:rPr>
          <w:rFonts w:ascii="Palatino Linotype" w:eastAsiaTheme="minorEastAsia" w:hAnsi="Palatino Linotype" w:cs="Arial"/>
          <w:i/>
          <w:lang w:eastAsia="es-ES"/>
        </w:rPr>
      </w:pPr>
      <w:r w:rsidRPr="000669B7">
        <w:rPr>
          <w:rFonts w:ascii="Palatino Linotype" w:eastAsiaTheme="minorEastAsia" w:hAnsi="Palatino Linotype" w:cs="Arial"/>
          <w:i/>
          <w:lang w:eastAsia="es-ES"/>
        </w:rPr>
        <w:lastRenderedPageBreak/>
        <w:t xml:space="preserve">“De conformidad con los artículos 150 y 163 de la Ley de Transparencia y Acceso a la Información Pública del Estado de México y Municipios, hago de su conocimiento que el presidente municipal de Acolman es Rigoberto Cortés </w:t>
      </w:r>
      <w:proofErr w:type="spellStart"/>
      <w:r w:rsidRPr="000669B7">
        <w:rPr>
          <w:rFonts w:ascii="Palatino Linotype" w:eastAsiaTheme="minorEastAsia" w:hAnsi="Palatino Linotype" w:cs="Arial"/>
          <w:i/>
          <w:lang w:eastAsia="es-ES"/>
        </w:rPr>
        <w:t>Melgoza</w:t>
      </w:r>
      <w:proofErr w:type="spellEnd"/>
      <w:r w:rsidRPr="000669B7">
        <w:rPr>
          <w:rFonts w:ascii="Palatino Linotype" w:eastAsiaTheme="minorEastAsia" w:hAnsi="Palatino Linotype" w:cs="Arial"/>
          <w:i/>
          <w:lang w:eastAsia="es-ES"/>
        </w:rPr>
        <w:t>, su grado de estudios es Licenciado en Contabilidad y lleva un año en esta gestión que inició el 1</w:t>
      </w:r>
      <w:bookmarkStart w:id="1" w:name="_GoBack"/>
      <w:bookmarkEnd w:id="1"/>
      <w:r w:rsidRPr="000669B7">
        <w:rPr>
          <w:rFonts w:ascii="Palatino Linotype" w:eastAsiaTheme="minorEastAsia" w:hAnsi="Palatino Linotype" w:cs="Arial"/>
          <w:i/>
          <w:lang w:eastAsia="es-ES"/>
        </w:rPr>
        <w:t xml:space="preserve"> de enero de 2018; cabe mencionar que fue electo para el mismo cargo durante el periodo 2000-2003. Si tuviese problema al descargar el archivo adjunto, puede comunicarse a la siguiente dirección de correo: acolman@itaipem.org.mx. Así como para cualquier duda o aclaración. Sin otro particular, reciba un cordial saludo.</w:t>
      </w:r>
      <w:r w:rsidR="007D66C4" w:rsidRPr="000669B7">
        <w:rPr>
          <w:rFonts w:ascii="Palatino Linotype" w:eastAsiaTheme="minorEastAsia" w:hAnsi="Palatino Linotype" w:cs="Arial"/>
          <w:i/>
          <w:lang w:eastAsia="es-ES"/>
        </w:rPr>
        <w:t>”</w:t>
      </w:r>
    </w:p>
    <w:p w14:paraId="644A0507" w14:textId="77777777" w:rsidR="00F42833" w:rsidRPr="000669B7" w:rsidRDefault="00F42833" w:rsidP="00CC34DD">
      <w:pPr>
        <w:spacing w:line="360" w:lineRule="auto"/>
        <w:ind w:left="851" w:right="567"/>
        <w:jc w:val="both"/>
        <w:rPr>
          <w:rFonts w:ascii="Palatino Linotype" w:eastAsiaTheme="minorEastAsia" w:hAnsi="Palatino Linotype" w:cs="Arial"/>
          <w:i/>
          <w:lang w:eastAsia="es-ES"/>
        </w:rPr>
      </w:pPr>
    </w:p>
    <w:p w14:paraId="3A515464" w14:textId="5221E656" w:rsidR="00472478" w:rsidRPr="000669B7" w:rsidRDefault="00DE4BA1" w:rsidP="00CC34DD">
      <w:pPr>
        <w:pStyle w:val="Prrafodelista"/>
        <w:numPr>
          <w:ilvl w:val="0"/>
          <w:numId w:val="2"/>
        </w:numPr>
        <w:tabs>
          <w:tab w:val="left" w:pos="284"/>
          <w:tab w:val="left" w:pos="426"/>
        </w:tabs>
        <w:spacing w:after="0" w:line="360" w:lineRule="auto"/>
        <w:ind w:left="0" w:firstLine="0"/>
        <w:jc w:val="both"/>
        <w:rPr>
          <w:rFonts w:ascii="Palatino Linotype" w:hAnsi="Palatino Linotype"/>
          <w:sz w:val="24"/>
        </w:rPr>
      </w:pPr>
      <w:bookmarkStart w:id="2" w:name="_Toc462307683"/>
      <w:bookmarkStart w:id="3" w:name="_Toc472427085"/>
      <w:bookmarkStart w:id="4" w:name="_Toc472500652"/>
      <w:r w:rsidRPr="000669B7">
        <w:rPr>
          <w:rFonts w:ascii="Palatino Linotype" w:eastAsia="Times New Roman" w:hAnsi="Palatino Linotype" w:cs="Arial"/>
          <w:sz w:val="24"/>
          <w:lang w:val="es-ES"/>
        </w:rPr>
        <w:t xml:space="preserve">Derivado de la respuesta emitida por el </w:t>
      </w:r>
      <w:r w:rsidRPr="000669B7">
        <w:rPr>
          <w:rFonts w:ascii="Palatino Linotype" w:eastAsia="Times New Roman" w:hAnsi="Palatino Linotype" w:cs="Arial"/>
          <w:b/>
          <w:sz w:val="24"/>
          <w:lang w:val="es-ES"/>
        </w:rPr>
        <w:t>SUJETO OBLIGADO</w:t>
      </w:r>
      <w:r w:rsidR="006F7D6C" w:rsidRPr="000669B7">
        <w:rPr>
          <w:rFonts w:ascii="Palatino Linotype" w:eastAsia="Times New Roman" w:hAnsi="Palatino Linotype" w:cs="Arial"/>
          <w:sz w:val="24"/>
          <w:lang w:val="es-ES"/>
        </w:rPr>
        <w:t xml:space="preserve">, el </w:t>
      </w:r>
      <w:r w:rsidR="00CC34DD" w:rsidRPr="000669B7">
        <w:rPr>
          <w:rFonts w:ascii="Palatino Linotype" w:eastAsia="Times New Roman" w:hAnsi="Palatino Linotype" w:cs="Arial"/>
          <w:sz w:val="24"/>
          <w:lang w:val="es-ES"/>
        </w:rPr>
        <w:t>tres</w:t>
      </w:r>
      <w:r w:rsidR="00C16FDA" w:rsidRPr="000669B7">
        <w:rPr>
          <w:rFonts w:ascii="Palatino Linotype" w:eastAsia="Times New Roman" w:hAnsi="Palatino Linotype" w:cs="Arial"/>
          <w:sz w:val="24"/>
          <w:lang w:val="es-ES"/>
        </w:rPr>
        <w:t xml:space="preserve"> (0</w:t>
      </w:r>
      <w:r w:rsidR="00CC34DD" w:rsidRPr="000669B7">
        <w:rPr>
          <w:rFonts w:ascii="Palatino Linotype" w:eastAsia="Times New Roman" w:hAnsi="Palatino Linotype" w:cs="Arial"/>
          <w:sz w:val="24"/>
          <w:lang w:val="es-ES"/>
        </w:rPr>
        <w:t>3</w:t>
      </w:r>
      <w:r w:rsidRPr="000669B7">
        <w:rPr>
          <w:rFonts w:ascii="Palatino Linotype" w:eastAsia="Times New Roman" w:hAnsi="Palatino Linotype" w:cs="Arial"/>
          <w:sz w:val="24"/>
          <w:lang w:val="es-ES"/>
        </w:rPr>
        <w:t xml:space="preserve">) de </w:t>
      </w:r>
      <w:r w:rsidR="00CC34DD" w:rsidRPr="000669B7">
        <w:rPr>
          <w:rFonts w:ascii="Palatino Linotype" w:eastAsia="Times New Roman" w:hAnsi="Palatino Linotype" w:cs="Arial"/>
          <w:sz w:val="24"/>
          <w:lang w:val="es-ES"/>
        </w:rPr>
        <w:t>marzo</w:t>
      </w:r>
      <w:r w:rsidRPr="000669B7">
        <w:rPr>
          <w:rFonts w:ascii="Palatino Linotype" w:eastAsia="Times New Roman" w:hAnsi="Palatino Linotype" w:cs="Arial"/>
          <w:sz w:val="24"/>
          <w:lang w:val="es-ES"/>
        </w:rPr>
        <w:t xml:space="preserve"> de dos mil </w:t>
      </w:r>
      <w:r w:rsidR="006F7D6C" w:rsidRPr="000669B7">
        <w:rPr>
          <w:rFonts w:ascii="Palatino Linotype" w:eastAsia="Times New Roman" w:hAnsi="Palatino Linotype" w:cs="Arial"/>
          <w:sz w:val="24"/>
          <w:lang w:val="es-ES"/>
        </w:rPr>
        <w:t>veinte</w:t>
      </w:r>
      <w:r w:rsidRPr="000669B7">
        <w:rPr>
          <w:rFonts w:ascii="Palatino Linotype" w:eastAsia="Times New Roman" w:hAnsi="Palatino Linotype" w:cs="Arial"/>
          <w:sz w:val="24"/>
          <w:lang w:val="es-ES"/>
        </w:rPr>
        <w:t>, el particular interpuso el recurso de revisión</w:t>
      </w:r>
      <w:r w:rsidR="00B651A5" w:rsidRPr="000669B7">
        <w:rPr>
          <w:rFonts w:ascii="Palatino Linotype" w:eastAsia="Times New Roman" w:hAnsi="Palatino Linotype" w:cs="Arial"/>
          <w:sz w:val="24"/>
          <w:lang w:val="es-ES"/>
        </w:rPr>
        <w:t xml:space="preserve"> registrado con el número de expediente</w:t>
      </w:r>
      <w:r w:rsidRPr="000669B7">
        <w:rPr>
          <w:rFonts w:ascii="Palatino Linotype" w:eastAsia="Times New Roman" w:hAnsi="Palatino Linotype" w:cs="Arial"/>
          <w:sz w:val="24"/>
          <w:lang w:val="es-ES"/>
        </w:rPr>
        <w:t xml:space="preserve"> </w:t>
      </w:r>
      <w:r w:rsidR="00CC34DD" w:rsidRPr="000669B7">
        <w:rPr>
          <w:rFonts w:ascii="Palatino Linotype" w:eastAsia="Calibri" w:hAnsi="Palatino Linotype" w:cs="Arial"/>
          <w:b/>
          <w:sz w:val="24"/>
          <w:lang w:val="es-ES"/>
        </w:rPr>
        <w:t>01338</w:t>
      </w:r>
      <w:r w:rsidR="006F7D6C" w:rsidRPr="000669B7">
        <w:rPr>
          <w:rFonts w:ascii="Palatino Linotype" w:eastAsia="Calibri" w:hAnsi="Palatino Linotype" w:cs="Arial"/>
          <w:b/>
          <w:sz w:val="24"/>
          <w:lang w:val="es-ES"/>
        </w:rPr>
        <w:t>/INFOEM/IP/RR/2020</w:t>
      </w:r>
      <w:r w:rsidRPr="000669B7">
        <w:rPr>
          <w:rFonts w:ascii="Palatino Linotype" w:eastAsia="Calibri" w:hAnsi="Palatino Linotype" w:cs="Arial"/>
          <w:b/>
          <w:sz w:val="24"/>
          <w:lang w:val="es-ES"/>
        </w:rPr>
        <w:t>;</w:t>
      </w:r>
      <w:r w:rsidRPr="000669B7">
        <w:rPr>
          <w:rFonts w:ascii="Palatino Linotype" w:eastAsia="Times New Roman" w:hAnsi="Palatino Linotype" w:cs="Arial"/>
          <w:sz w:val="24"/>
          <w:lang w:val="es-ES"/>
        </w:rPr>
        <w:t xml:space="preserve"> impugnación en la que refirió</w:t>
      </w:r>
      <w:r w:rsidR="00CC34DD" w:rsidRPr="000669B7">
        <w:rPr>
          <w:rFonts w:ascii="Palatino Linotype" w:eastAsia="Times New Roman" w:hAnsi="Palatino Linotype" w:cs="Arial"/>
          <w:sz w:val="24"/>
          <w:lang w:val="es-ES"/>
        </w:rPr>
        <w:t xml:space="preserve"> tanto en acto impugnado como en las razones o motivos de </w:t>
      </w:r>
      <w:proofErr w:type="spellStart"/>
      <w:r w:rsidR="00CC34DD" w:rsidRPr="000669B7">
        <w:rPr>
          <w:rFonts w:ascii="Palatino Linotype" w:eastAsia="Times New Roman" w:hAnsi="Palatino Linotype" w:cs="Arial"/>
          <w:sz w:val="24"/>
          <w:lang w:val="es-ES"/>
        </w:rPr>
        <w:t>inconformiad</w:t>
      </w:r>
      <w:proofErr w:type="spellEnd"/>
      <w:r w:rsidRPr="000669B7">
        <w:rPr>
          <w:rFonts w:ascii="Palatino Linotype" w:eastAsia="Times New Roman" w:hAnsi="Palatino Linotype" w:cs="Arial"/>
          <w:sz w:val="24"/>
          <w:lang w:val="es-ES"/>
        </w:rPr>
        <w:t xml:space="preserve"> lo siguiente:</w:t>
      </w:r>
    </w:p>
    <w:p w14:paraId="6C672A91" w14:textId="77777777" w:rsidR="00835E2B" w:rsidRPr="000669B7" w:rsidRDefault="00835E2B" w:rsidP="00835E2B">
      <w:pPr>
        <w:pStyle w:val="Prrafodelista"/>
        <w:tabs>
          <w:tab w:val="left" w:pos="284"/>
          <w:tab w:val="left" w:pos="426"/>
        </w:tabs>
        <w:spacing w:after="0" w:line="360" w:lineRule="auto"/>
        <w:ind w:left="0"/>
        <w:jc w:val="both"/>
        <w:rPr>
          <w:rFonts w:ascii="Palatino Linotype" w:hAnsi="Palatino Linotype"/>
          <w:sz w:val="24"/>
        </w:rPr>
      </w:pPr>
    </w:p>
    <w:p w14:paraId="495BF5E6" w14:textId="44F03D3F" w:rsidR="00DE4BA1" w:rsidRPr="000669B7" w:rsidRDefault="00DE4BA1" w:rsidP="00CC34DD">
      <w:pPr>
        <w:pStyle w:val="Prrafodelista"/>
        <w:spacing w:after="0" w:line="360" w:lineRule="auto"/>
        <w:ind w:left="1146"/>
        <w:jc w:val="both"/>
        <w:rPr>
          <w:rFonts w:ascii="Palatino Linotype" w:eastAsia="Times New Roman" w:hAnsi="Palatino Linotype" w:cs="Arial"/>
          <w:i/>
          <w:lang w:val="es-ES"/>
        </w:rPr>
      </w:pPr>
      <w:r w:rsidRPr="000669B7">
        <w:rPr>
          <w:rFonts w:ascii="Palatino Linotype" w:eastAsia="Times New Roman" w:hAnsi="Palatino Linotype" w:cs="Arial"/>
          <w:lang w:val="es-ES"/>
        </w:rPr>
        <w:t xml:space="preserve"> </w:t>
      </w:r>
      <w:r w:rsidRPr="000669B7">
        <w:rPr>
          <w:rFonts w:ascii="Palatino Linotype" w:eastAsia="Times New Roman" w:hAnsi="Palatino Linotype" w:cs="Arial"/>
          <w:i/>
          <w:lang w:val="es-ES"/>
        </w:rPr>
        <w:t>“</w:t>
      </w:r>
      <w:r w:rsidR="00CC34DD" w:rsidRPr="000669B7">
        <w:rPr>
          <w:rFonts w:ascii="Palatino Linotype" w:hAnsi="Palatino Linotype"/>
          <w:i/>
          <w:color w:val="000000"/>
        </w:rPr>
        <w:t>inconformidad porque no hay respuesta.</w:t>
      </w:r>
      <w:r w:rsidR="00895528" w:rsidRPr="000669B7">
        <w:rPr>
          <w:rFonts w:ascii="Palatino Linotype" w:hAnsi="Palatino Linotype"/>
          <w:i/>
          <w:color w:val="000000"/>
        </w:rPr>
        <w:t>”</w:t>
      </w:r>
      <w:r w:rsidRPr="000669B7">
        <w:rPr>
          <w:rFonts w:ascii="Palatino Linotype" w:eastAsia="Times New Roman" w:hAnsi="Palatino Linotype" w:cs="Arial"/>
          <w:i/>
          <w:lang w:val="es-ES"/>
        </w:rPr>
        <w:t xml:space="preserve"> (Sic)</w:t>
      </w:r>
    </w:p>
    <w:p w14:paraId="5FC22AAC" w14:textId="06111C10" w:rsidR="00835E2B" w:rsidRPr="000669B7" w:rsidRDefault="00835E2B" w:rsidP="00CC34DD">
      <w:pPr>
        <w:tabs>
          <w:tab w:val="left" w:pos="426"/>
        </w:tabs>
        <w:spacing w:after="0" w:line="360" w:lineRule="auto"/>
        <w:jc w:val="both"/>
        <w:rPr>
          <w:rFonts w:ascii="Palatino Linotype" w:eastAsia="Times New Roman" w:hAnsi="Palatino Linotype" w:cs="Arial"/>
          <w:i/>
          <w:lang w:val="es-ES"/>
        </w:rPr>
      </w:pPr>
    </w:p>
    <w:bookmarkEnd w:id="2"/>
    <w:bookmarkEnd w:id="3"/>
    <w:bookmarkEnd w:id="4"/>
    <w:p w14:paraId="6BEF517D" w14:textId="5C78495D" w:rsidR="00E113EC" w:rsidRPr="000669B7" w:rsidRDefault="00CC34DD" w:rsidP="00CC34DD">
      <w:pPr>
        <w:pStyle w:val="Prrafodelista"/>
        <w:numPr>
          <w:ilvl w:val="0"/>
          <w:numId w:val="2"/>
        </w:numPr>
        <w:tabs>
          <w:tab w:val="left" w:pos="284"/>
          <w:tab w:val="left" w:pos="426"/>
        </w:tabs>
        <w:spacing w:after="0" w:line="360" w:lineRule="auto"/>
        <w:ind w:left="0" w:firstLine="0"/>
        <w:jc w:val="both"/>
        <w:rPr>
          <w:rFonts w:ascii="Palatino Linotype" w:eastAsiaTheme="minorEastAsia" w:hAnsi="Palatino Linotype"/>
          <w:i/>
          <w:lang w:val="es-ES_tradnl" w:eastAsia="es-ES"/>
        </w:rPr>
      </w:pPr>
      <w:r w:rsidRPr="000669B7">
        <w:rPr>
          <w:rFonts w:ascii="Palatino Linotype" w:eastAsiaTheme="minorEastAsia" w:hAnsi="Palatino Linotype" w:cs="Arial"/>
          <w:bCs/>
          <w:sz w:val="24"/>
          <w:szCs w:val="24"/>
          <w:lang w:val="es-ES_tradnl" w:eastAsia="es-ES"/>
        </w:rPr>
        <w:t>C</w:t>
      </w:r>
      <w:r w:rsidR="00E113EC" w:rsidRPr="000669B7">
        <w:rPr>
          <w:rFonts w:ascii="Palatino Linotype" w:eastAsiaTheme="minorEastAsia" w:hAnsi="Palatino Linotype" w:cs="Arial"/>
          <w:bCs/>
          <w:sz w:val="24"/>
          <w:szCs w:val="24"/>
          <w:lang w:val="es-ES_tradnl" w:eastAsia="es-ES"/>
        </w:rPr>
        <w:t xml:space="preserve">on fundamento en lo dispuesto por el </w:t>
      </w:r>
      <w:r w:rsidR="00E113EC" w:rsidRPr="000669B7">
        <w:rPr>
          <w:rFonts w:ascii="Palatino Linotype" w:eastAsia="Calibri" w:hAnsi="Palatino Linotype" w:cs="Arial"/>
          <w:sz w:val="24"/>
          <w:szCs w:val="24"/>
          <w:lang w:val="es-ES" w:eastAsia="es-ES"/>
        </w:rPr>
        <w:t xml:space="preserve">artículo 185 fracción I de la </w:t>
      </w:r>
      <w:r w:rsidR="00E113EC" w:rsidRPr="000669B7">
        <w:rPr>
          <w:rFonts w:ascii="Palatino Linotype" w:eastAsia="Calibri" w:hAnsi="Palatino Linotype" w:cs="Arial"/>
          <w:b/>
          <w:sz w:val="24"/>
          <w:szCs w:val="24"/>
          <w:lang w:val="es-ES" w:eastAsia="es-ES"/>
        </w:rPr>
        <w:t xml:space="preserve">Ley de Transparencia y Acceso a la Información Pública del Estado de México y Municipios </w:t>
      </w:r>
      <w:r w:rsidR="00E113EC" w:rsidRPr="000669B7">
        <w:rPr>
          <w:rFonts w:ascii="Palatino Linotype" w:eastAsia="Times New Roman" w:hAnsi="Palatino Linotype" w:cs="Arial"/>
          <w:sz w:val="24"/>
          <w:szCs w:val="24"/>
          <w:lang w:val="es-ES" w:eastAsia="es-ES"/>
        </w:rPr>
        <w:t xml:space="preserve">se turnó al </w:t>
      </w:r>
      <w:r w:rsidR="00E113EC" w:rsidRPr="000669B7">
        <w:rPr>
          <w:rFonts w:ascii="Palatino Linotype" w:eastAsia="Times New Roman" w:hAnsi="Palatino Linotype" w:cs="Arial"/>
          <w:b/>
          <w:sz w:val="24"/>
          <w:szCs w:val="24"/>
          <w:lang w:val="es-ES" w:eastAsia="es-ES"/>
        </w:rPr>
        <w:t>Comisionado José Guadalupe Luna Hernández,</w:t>
      </w:r>
      <w:r w:rsidR="00B651A5" w:rsidRPr="000669B7">
        <w:rPr>
          <w:rFonts w:ascii="Palatino Linotype" w:eastAsia="Times New Roman" w:hAnsi="Palatino Linotype" w:cs="Arial"/>
          <w:b/>
          <w:sz w:val="24"/>
          <w:szCs w:val="24"/>
          <w:lang w:val="es-ES" w:eastAsia="es-ES"/>
        </w:rPr>
        <w:t xml:space="preserve"> </w:t>
      </w:r>
      <w:r w:rsidR="00B651A5" w:rsidRPr="000669B7">
        <w:rPr>
          <w:rFonts w:ascii="Palatino Linotype" w:eastAsia="Times New Roman" w:hAnsi="Palatino Linotype" w:cs="Arial"/>
          <w:sz w:val="24"/>
          <w:szCs w:val="24"/>
          <w:lang w:val="es-ES" w:eastAsia="es-ES"/>
        </w:rPr>
        <w:t>para proceder a</w:t>
      </w:r>
      <w:r w:rsidR="00E113EC" w:rsidRPr="000669B7">
        <w:rPr>
          <w:rFonts w:ascii="Palatino Linotype" w:eastAsia="Times New Roman" w:hAnsi="Palatino Linotype" w:cs="Arial"/>
          <w:sz w:val="24"/>
          <w:szCs w:val="24"/>
          <w:lang w:val="es-ES" w:eastAsia="es-ES"/>
        </w:rPr>
        <w:t xml:space="preserve"> </w:t>
      </w:r>
      <w:r w:rsidR="00E113EC" w:rsidRPr="000669B7">
        <w:rPr>
          <w:rFonts w:ascii="Palatino Linotype" w:eastAsia="Times New Roman" w:hAnsi="Palatino Linotype" w:cs="Arial"/>
          <w:sz w:val="24"/>
          <w:szCs w:val="24"/>
          <w:lang w:eastAsia="es-ES"/>
        </w:rPr>
        <w:t>su análisis.</w:t>
      </w:r>
    </w:p>
    <w:p w14:paraId="57160A1E" w14:textId="77777777" w:rsidR="00E113EC" w:rsidRPr="000669B7" w:rsidRDefault="00E113EC" w:rsidP="0008753C">
      <w:pPr>
        <w:spacing w:after="0" w:line="360" w:lineRule="auto"/>
        <w:ind w:right="-142"/>
        <w:contextualSpacing/>
        <w:rPr>
          <w:rFonts w:ascii="Palatino Linotype" w:eastAsiaTheme="minorEastAsia" w:hAnsi="Palatino Linotype"/>
          <w:i/>
          <w:lang w:val="es-ES_tradnl" w:eastAsia="es-ES"/>
        </w:rPr>
      </w:pPr>
    </w:p>
    <w:p w14:paraId="038EF559" w14:textId="5B26DB21" w:rsidR="00E113EC" w:rsidRPr="000669B7"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i/>
          <w:lang w:val="es-ES_tradnl" w:eastAsia="es-ES"/>
        </w:rPr>
      </w:pPr>
      <w:r w:rsidRPr="000669B7">
        <w:rPr>
          <w:rFonts w:ascii="Palatino Linotype" w:eastAsia="Calibri" w:hAnsi="Palatino Linotype" w:cs="Arial"/>
          <w:sz w:val="24"/>
          <w:szCs w:val="24"/>
          <w:lang w:val="es-ES" w:eastAsia="es-ES"/>
        </w:rPr>
        <w:t>El Comisionado Ponente</w:t>
      </w:r>
      <w:r w:rsidR="00B651A5" w:rsidRPr="000669B7">
        <w:rPr>
          <w:rFonts w:ascii="Palatino Linotype" w:eastAsia="Calibri" w:hAnsi="Palatino Linotype" w:cs="Arial"/>
          <w:sz w:val="24"/>
          <w:szCs w:val="24"/>
          <w:lang w:val="es-ES" w:eastAsia="es-ES"/>
        </w:rPr>
        <w:t>,</w:t>
      </w:r>
      <w:r w:rsidRPr="000669B7">
        <w:rPr>
          <w:rFonts w:ascii="Palatino Linotype" w:eastAsia="Calibri" w:hAnsi="Palatino Linotype" w:cs="Arial"/>
          <w:sz w:val="24"/>
          <w:szCs w:val="24"/>
          <w:lang w:val="es-ES" w:eastAsia="es-ES"/>
        </w:rPr>
        <w:t xml:space="preserve"> con fundamento en lo dispuesto por el artículo 185 fracción II de la ley de la materia, a través del ac</w:t>
      </w:r>
      <w:r w:rsidR="00E45EFD" w:rsidRPr="000669B7">
        <w:rPr>
          <w:rFonts w:ascii="Palatino Linotype" w:eastAsia="Calibri" w:hAnsi="Palatino Linotype" w:cs="Arial"/>
          <w:sz w:val="24"/>
          <w:szCs w:val="24"/>
          <w:lang w:val="es-ES" w:eastAsia="es-ES"/>
        </w:rPr>
        <w:t>uerdo de admisión de</w:t>
      </w:r>
      <w:r w:rsidR="00B651A5" w:rsidRPr="000669B7">
        <w:rPr>
          <w:rFonts w:ascii="Palatino Linotype" w:eastAsia="Calibri" w:hAnsi="Palatino Linotype" w:cs="Arial"/>
          <w:sz w:val="24"/>
          <w:szCs w:val="24"/>
          <w:lang w:val="es-ES" w:eastAsia="es-ES"/>
        </w:rPr>
        <w:t>l</w:t>
      </w:r>
      <w:r w:rsidR="00E45EFD" w:rsidRPr="000669B7">
        <w:rPr>
          <w:rFonts w:ascii="Palatino Linotype" w:eastAsia="Calibri" w:hAnsi="Palatino Linotype" w:cs="Arial"/>
          <w:sz w:val="24"/>
          <w:szCs w:val="24"/>
          <w:lang w:val="es-ES" w:eastAsia="es-ES"/>
        </w:rPr>
        <w:t xml:space="preserve"> </w:t>
      </w:r>
      <w:r w:rsidR="008B7D0F" w:rsidRPr="000669B7">
        <w:rPr>
          <w:rFonts w:ascii="Palatino Linotype" w:eastAsia="Calibri" w:hAnsi="Palatino Linotype" w:cs="Arial"/>
          <w:b/>
          <w:sz w:val="24"/>
          <w:szCs w:val="24"/>
          <w:lang w:val="es-ES" w:eastAsia="es-ES"/>
        </w:rPr>
        <w:t>diez</w:t>
      </w:r>
      <w:r w:rsidR="00835E2B" w:rsidRPr="000669B7">
        <w:rPr>
          <w:rFonts w:ascii="Palatino Linotype" w:eastAsia="Calibri" w:hAnsi="Palatino Linotype" w:cs="Arial"/>
          <w:b/>
          <w:sz w:val="24"/>
          <w:szCs w:val="24"/>
          <w:lang w:val="es-ES" w:eastAsia="es-ES"/>
        </w:rPr>
        <w:t xml:space="preserve"> (</w:t>
      </w:r>
      <w:r w:rsidR="008B7D0F" w:rsidRPr="000669B7">
        <w:rPr>
          <w:rFonts w:ascii="Palatino Linotype" w:eastAsia="Calibri" w:hAnsi="Palatino Linotype" w:cs="Arial"/>
          <w:b/>
          <w:sz w:val="24"/>
          <w:szCs w:val="24"/>
          <w:lang w:val="es-ES" w:eastAsia="es-ES"/>
        </w:rPr>
        <w:t>10</w:t>
      </w:r>
      <w:r w:rsidRPr="000669B7">
        <w:rPr>
          <w:rFonts w:ascii="Palatino Linotype" w:eastAsia="Calibri" w:hAnsi="Palatino Linotype" w:cs="Arial"/>
          <w:b/>
          <w:sz w:val="24"/>
          <w:szCs w:val="24"/>
          <w:lang w:val="es-ES" w:eastAsia="es-ES"/>
        </w:rPr>
        <w:t xml:space="preserve">) de </w:t>
      </w:r>
      <w:r w:rsidR="008B7D0F" w:rsidRPr="000669B7">
        <w:rPr>
          <w:rFonts w:ascii="Palatino Linotype" w:eastAsia="Calibri" w:hAnsi="Palatino Linotype" w:cs="Arial"/>
          <w:b/>
          <w:sz w:val="24"/>
          <w:szCs w:val="24"/>
          <w:lang w:val="es-ES" w:eastAsia="es-ES"/>
        </w:rPr>
        <w:lastRenderedPageBreak/>
        <w:t>marzo</w:t>
      </w:r>
      <w:r w:rsidR="00E45EFD" w:rsidRPr="000669B7">
        <w:rPr>
          <w:rFonts w:ascii="Palatino Linotype" w:eastAsia="Calibri" w:hAnsi="Palatino Linotype" w:cs="Arial"/>
          <w:b/>
          <w:sz w:val="24"/>
          <w:szCs w:val="24"/>
          <w:lang w:val="es-ES" w:eastAsia="es-ES"/>
        </w:rPr>
        <w:t xml:space="preserve"> </w:t>
      </w:r>
      <w:r w:rsidR="00835E2B" w:rsidRPr="000669B7">
        <w:rPr>
          <w:rFonts w:ascii="Palatino Linotype" w:eastAsia="Calibri" w:hAnsi="Palatino Linotype" w:cs="Arial"/>
          <w:sz w:val="24"/>
          <w:szCs w:val="24"/>
          <w:lang w:val="es-ES" w:eastAsia="es-ES"/>
        </w:rPr>
        <w:t>de dos mil veinte</w:t>
      </w:r>
      <w:r w:rsidRPr="000669B7">
        <w:rPr>
          <w:rFonts w:ascii="Palatino Linotype" w:eastAsia="Calibri" w:hAnsi="Palatino Linotype" w:cs="Arial"/>
          <w:sz w:val="24"/>
          <w:szCs w:val="24"/>
          <w:lang w:val="es-ES" w:eastAsia="es-ES"/>
        </w:rPr>
        <w:t>, puso a disposición de las partes el expediente electrónico</w:t>
      </w:r>
      <w:r w:rsidR="00B651A5" w:rsidRPr="000669B7">
        <w:rPr>
          <w:rFonts w:ascii="Palatino Linotype" w:eastAsia="Calibri" w:hAnsi="Palatino Linotype" w:cs="Arial"/>
          <w:sz w:val="24"/>
          <w:szCs w:val="24"/>
          <w:lang w:val="es-ES" w:eastAsia="es-ES"/>
        </w:rPr>
        <w:t>,</w:t>
      </w:r>
      <w:r w:rsidRPr="000669B7">
        <w:rPr>
          <w:rFonts w:ascii="Palatino Linotype" w:eastAsia="Calibri" w:hAnsi="Palatino Linotype" w:cs="Arial"/>
          <w:sz w:val="24"/>
          <w:szCs w:val="24"/>
          <w:lang w:val="es-ES" w:eastAsia="es-ES"/>
        </w:rPr>
        <w:t xml:space="preserve"> </w:t>
      </w:r>
      <w:r w:rsidRPr="000669B7">
        <w:rPr>
          <w:rFonts w:ascii="Palatino Linotype" w:eastAsia="Calibri" w:hAnsi="Palatino Linotype" w:cs="Arial"/>
          <w:sz w:val="24"/>
          <w:szCs w:val="24"/>
          <w:lang w:val="es-ES_tradnl" w:eastAsia="es-ES"/>
        </w:rPr>
        <w:t xml:space="preserve">vía </w:t>
      </w:r>
      <w:r w:rsidRPr="000669B7">
        <w:rPr>
          <w:rFonts w:ascii="Palatino Linotype" w:eastAsia="Calibri" w:hAnsi="Palatino Linotype" w:cs="Arial"/>
          <w:b/>
          <w:sz w:val="24"/>
          <w:szCs w:val="24"/>
          <w:lang w:val="es-ES" w:eastAsia="es-ES"/>
        </w:rPr>
        <w:t>SAIMEX</w:t>
      </w:r>
      <w:r w:rsidR="00B651A5" w:rsidRPr="000669B7">
        <w:rPr>
          <w:rFonts w:ascii="Palatino Linotype" w:eastAsia="Calibri" w:hAnsi="Palatino Linotype" w:cs="Arial"/>
          <w:b/>
          <w:sz w:val="24"/>
          <w:szCs w:val="24"/>
          <w:lang w:val="es-ES" w:eastAsia="es-ES"/>
        </w:rPr>
        <w:t>,</w:t>
      </w:r>
      <w:r w:rsidRPr="000669B7">
        <w:rPr>
          <w:rFonts w:ascii="Palatino Linotype" w:eastAsia="Calibri" w:hAnsi="Palatino Linotype" w:cs="Arial"/>
          <w:b/>
          <w:sz w:val="24"/>
          <w:szCs w:val="24"/>
          <w:lang w:val="es-ES" w:eastAsia="es-ES"/>
        </w:rPr>
        <w:t xml:space="preserve"> </w:t>
      </w:r>
      <w:r w:rsidR="009E7D03" w:rsidRPr="000669B7">
        <w:rPr>
          <w:rFonts w:ascii="Palatino Linotype" w:eastAsia="Calibri" w:hAnsi="Palatino Linotype" w:cs="Arial"/>
          <w:sz w:val="24"/>
          <w:szCs w:val="24"/>
          <w:lang w:val="es-ES" w:eastAsia="es-ES"/>
        </w:rPr>
        <w:t>para</w:t>
      </w:r>
      <w:r w:rsidRPr="000669B7">
        <w:rPr>
          <w:rFonts w:ascii="Palatino Linotype" w:eastAsia="Calibri" w:hAnsi="Palatino Linotype" w:cs="Arial"/>
          <w:sz w:val="24"/>
          <w:szCs w:val="24"/>
          <w:lang w:val="es-ES" w:eastAsia="es-ES"/>
        </w:rPr>
        <w:t xml:space="preserve"> que</w:t>
      </w:r>
      <w:r w:rsidR="009E7D03" w:rsidRPr="000669B7">
        <w:rPr>
          <w:rFonts w:ascii="Palatino Linotype" w:eastAsia="Calibri" w:hAnsi="Palatino Linotype" w:cs="Arial"/>
          <w:sz w:val="24"/>
          <w:szCs w:val="24"/>
          <w:lang w:val="es-ES" w:eastAsia="es-ES"/>
        </w:rPr>
        <w:t>,</w:t>
      </w:r>
      <w:r w:rsidRPr="000669B7">
        <w:rPr>
          <w:rFonts w:ascii="Palatino Linotype" w:eastAsia="Calibri" w:hAnsi="Palatino Linotype" w:cs="Arial"/>
          <w:sz w:val="24"/>
          <w:szCs w:val="24"/>
          <w:lang w:val="es-ES" w:eastAsia="es-ES"/>
        </w:rPr>
        <w:t xml:space="preserve"> en un plazo máximo de siete días</w:t>
      </w:r>
      <w:r w:rsidR="009E7D03" w:rsidRPr="000669B7">
        <w:rPr>
          <w:rFonts w:ascii="Palatino Linotype" w:eastAsia="Calibri" w:hAnsi="Palatino Linotype" w:cs="Arial"/>
          <w:sz w:val="24"/>
          <w:szCs w:val="24"/>
          <w:lang w:val="es-ES" w:eastAsia="es-ES"/>
        </w:rPr>
        <w:t>,</w:t>
      </w:r>
      <w:r w:rsidRPr="000669B7">
        <w:rPr>
          <w:rFonts w:ascii="Palatino Linotype" w:eastAsia="Calibri" w:hAnsi="Palatino Linotype" w:cs="Arial"/>
          <w:sz w:val="24"/>
          <w:szCs w:val="24"/>
          <w:lang w:val="es-ES" w:eastAsia="es-ES"/>
        </w:rPr>
        <w:t xml:space="preserve"> </w:t>
      </w:r>
      <w:r w:rsidR="009E7D03" w:rsidRPr="000669B7">
        <w:rPr>
          <w:rFonts w:ascii="Palatino Linotype" w:eastAsia="Calibri" w:hAnsi="Palatino Linotype" w:cs="Arial"/>
          <w:sz w:val="24"/>
          <w:szCs w:val="24"/>
          <w:lang w:val="es-ES" w:eastAsia="es-ES"/>
        </w:rPr>
        <w:t xml:space="preserve">cada una </w:t>
      </w:r>
      <w:r w:rsidRPr="000669B7">
        <w:rPr>
          <w:rFonts w:ascii="Palatino Linotype" w:eastAsia="Calibri" w:hAnsi="Palatino Linotype" w:cs="Arial"/>
          <w:sz w:val="24"/>
          <w:szCs w:val="24"/>
          <w:lang w:val="es-ES" w:eastAsia="es-ES"/>
        </w:rPr>
        <w:t xml:space="preserve">manifestara lo que </w:t>
      </w:r>
      <w:r w:rsidR="009E7D03" w:rsidRPr="000669B7">
        <w:rPr>
          <w:rFonts w:ascii="Palatino Linotype" w:eastAsia="Calibri" w:hAnsi="Palatino Linotype" w:cs="Arial"/>
          <w:sz w:val="24"/>
          <w:szCs w:val="24"/>
          <w:lang w:val="es-ES" w:eastAsia="es-ES"/>
        </w:rPr>
        <w:t xml:space="preserve">conforme </w:t>
      </w:r>
      <w:r w:rsidRPr="000669B7">
        <w:rPr>
          <w:rFonts w:ascii="Palatino Linotype" w:eastAsia="Calibri" w:hAnsi="Palatino Linotype" w:cs="Arial"/>
          <w:sz w:val="24"/>
          <w:szCs w:val="24"/>
          <w:lang w:val="es-ES" w:eastAsia="es-ES"/>
        </w:rPr>
        <w:t xml:space="preserve">a </w:t>
      </w:r>
      <w:r w:rsidR="009E7D03" w:rsidRPr="000669B7">
        <w:rPr>
          <w:rFonts w:ascii="Palatino Linotype" w:eastAsia="Calibri" w:hAnsi="Palatino Linotype" w:cs="Arial"/>
          <w:sz w:val="24"/>
          <w:szCs w:val="24"/>
          <w:lang w:val="es-ES" w:eastAsia="es-ES"/>
        </w:rPr>
        <w:t xml:space="preserve">su </w:t>
      </w:r>
      <w:r w:rsidRPr="000669B7">
        <w:rPr>
          <w:rFonts w:ascii="Palatino Linotype" w:eastAsia="Calibri" w:hAnsi="Palatino Linotype" w:cs="Arial"/>
          <w:sz w:val="24"/>
          <w:szCs w:val="24"/>
          <w:lang w:val="es-ES" w:eastAsia="es-ES"/>
        </w:rPr>
        <w:t>derecho conviniera, ofrecie</w:t>
      </w:r>
      <w:r w:rsidR="009E7D03" w:rsidRPr="000669B7">
        <w:rPr>
          <w:rFonts w:ascii="Palatino Linotype" w:eastAsia="Calibri" w:hAnsi="Palatino Linotype" w:cs="Arial"/>
          <w:sz w:val="24"/>
          <w:szCs w:val="24"/>
          <w:lang w:val="es-ES" w:eastAsia="es-ES"/>
        </w:rPr>
        <w:t>ndo</w:t>
      </w:r>
      <w:r w:rsidR="008B7D0F" w:rsidRPr="000669B7">
        <w:rPr>
          <w:rFonts w:ascii="Palatino Linotype" w:eastAsia="Calibri" w:hAnsi="Palatino Linotype" w:cs="Arial"/>
          <w:sz w:val="24"/>
          <w:szCs w:val="24"/>
          <w:lang w:val="es-ES" w:eastAsia="es-ES"/>
        </w:rPr>
        <w:t xml:space="preserve"> pruebas y alegatos, </w:t>
      </w:r>
      <w:r w:rsidRPr="000669B7">
        <w:rPr>
          <w:rFonts w:ascii="Palatino Linotype" w:eastAsia="Calibri" w:hAnsi="Palatino Linotype" w:cs="Arial"/>
          <w:sz w:val="24"/>
          <w:szCs w:val="24"/>
          <w:lang w:val="es-ES" w:eastAsia="es-ES"/>
        </w:rPr>
        <w:t xml:space="preserve">para que el </w:t>
      </w:r>
      <w:r w:rsidRPr="000669B7">
        <w:rPr>
          <w:rFonts w:ascii="Palatino Linotype" w:eastAsia="Calibri" w:hAnsi="Palatino Linotype" w:cs="Arial"/>
          <w:b/>
          <w:sz w:val="24"/>
          <w:szCs w:val="24"/>
          <w:lang w:val="es-ES" w:eastAsia="es-ES"/>
        </w:rPr>
        <w:t>SUJETO OBLIGADO</w:t>
      </w:r>
      <w:r w:rsidRPr="000669B7">
        <w:rPr>
          <w:rFonts w:ascii="Palatino Linotype" w:eastAsia="Calibri" w:hAnsi="Palatino Linotype" w:cs="Arial"/>
          <w:sz w:val="24"/>
          <w:szCs w:val="24"/>
          <w:lang w:val="es-ES" w:eastAsia="es-ES"/>
        </w:rPr>
        <w:t xml:space="preserve"> presentar</w:t>
      </w:r>
      <w:r w:rsidR="009E7D03" w:rsidRPr="000669B7">
        <w:rPr>
          <w:rFonts w:ascii="Palatino Linotype" w:eastAsia="Calibri" w:hAnsi="Palatino Linotype" w:cs="Arial"/>
          <w:sz w:val="24"/>
          <w:szCs w:val="24"/>
          <w:lang w:val="es-ES" w:eastAsia="es-ES"/>
        </w:rPr>
        <w:t>a</w:t>
      </w:r>
      <w:r w:rsidRPr="000669B7">
        <w:rPr>
          <w:rFonts w:ascii="Palatino Linotype" w:eastAsia="Calibri" w:hAnsi="Palatino Linotype" w:cs="Arial"/>
          <w:sz w:val="24"/>
          <w:szCs w:val="24"/>
          <w:lang w:val="es-ES" w:eastAsia="es-ES"/>
        </w:rPr>
        <w:t xml:space="preserve"> el Informe Justificado procedente</w:t>
      </w:r>
      <w:r w:rsidR="00DF2CBA" w:rsidRPr="000669B7">
        <w:rPr>
          <w:rFonts w:ascii="Palatino Linotype" w:eastAsia="Calibri" w:hAnsi="Palatino Linotype" w:cs="Arial"/>
          <w:sz w:val="24"/>
          <w:szCs w:val="24"/>
          <w:lang w:val="es-ES" w:eastAsia="es-ES"/>
        </w:rPr>
        <w:t>.</w:t>
      </w:r>
    </w:p>
    <w:p w14:paraId="12FD0346" w14:textId="77777777" w:rsidR="009D0086" w:rsidRPr="000669B7" w:rsidRDefault="009D0086" w:rsidP="009D0086">
      <w:pPr>
        <w:spacing w:before="240" w:after="240" w:line="360" w:lineRule="auto"/>
        <w:ind w:right="-142"/>
        <w:contextualSpacing/>
        <w:jc w:val="both"/>
        <w:rPr>
          <w:rFonts w:ascii="Palatino Linotype" w:eastAsiaTheme="minorEastAsia" w:hAnsi="Palatino Linotype"/>
          <w:i/>
          <w:lang w:val="es-ES_tradnl" w:eastAsia="es-ES"/>
        </w:rPr>
      </w:pPr>
    </w:p>
    <w:p w14:paraId="1621B821" w14:textId="2F4AE8B7" w:rsidR="006A2DF0" w:rsidRPr="000669B7" w:rsidRDefault="008B7D0F" w:rsidP="006A2DF0">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sidRPr="000669B7">
        <w:rPr>
          <w:rFonts w:ascii="Palatino Linotype" w:eastAsia="Calibri" w:hAnsi="Palatino Linotype" w:cs="Arial"/>
          <w:sz w:val="24"/>
          <w:szCs w:val="24"/>
          <w:lang w:val="es-ES"/>
        </w:rPr>
        <w:t>E</w:t>
      </w:r>
      <w:r w:rsidR="000732C9" w:rsidRPr="000669B7">
        <w:rPr>
          <w:rFonts w:ascii="Palatino Linotype" w:eastAsia="Calibri" w:hAnsi="Palatino Linotype" w:cs="Arial"/>
          <w:sz w:val="24"/>
          <w:szCs w:val="24"/>
          <w:lang w:val="es-ES"/>
        </w:rPr>
        <w:t xml:space="preserve">l </w:t>
      </w:r>
      <w:r w:rsidR="000732C9" w:rsidRPr="000669B7">
        <w:rPr>
          <w:rFonts w:ascii="Palatino Linotype" w:eastAsia="Calibri" w:hAnsi="Palatino Linotype" w:cs="Arial"/>
          <w:b/>
          <w:sz w:val="24"/>
          <w:szCs w:val="24"/>
          <w:lang w:val="es-ES"/>
        </w:rPr>
        <w:t>SUJETO OBLIGADO</w:t>
      </w:r>
      <w:r w:rsidR="000669B7">
        <w:rPr>
          <w:rFonts w:ascii="Palatino Linotype" w:eastAsia="Calibri" w:hAnsi="Palatino Linotype" w:cs="Arial"/>
          <w:b/>
          <w:sz w:val="24"/>
          <w:szCs w:val="24"/>
          <w:lang w:val="es-ES"/>
        </w:rPr>
        <w:t xml:space="preserve"> no</w:t>
      </w:r>
      <w:r w:rsidR="006A2DF0" w:rsidRPr="000669B7">
        <w:rPr>
          <w:rFonts w:ascii="Palatino Linotype" w:eastAsia="Calibri" w:hAnsi="Palatino Linotype" w:cs="Arial"/>
          <w:sz w:val="24"/>
          <w:szCs w:val="24"/>
          <w:lang w:val="es-ES"/>
        </w:rPr>
        <w:t xml:space="preserve"> rindió su informe justificado; por su parte el </w:t>
      </w:r>
      <w:r w:rsidR="006A2DF0" w:rsidRPr="000669B7">
        <w:rPr>
          <w:rFonts w:ascii="Palatino Linotype" w:eastAsia="Calibri" w:hAnsi="Palatino Linotype" w:cs="Arial"/>
          <w:b/>
          <w:sz w:val="24"/>
          <w:szCs w:val="24"/>
          <w:lang w:val="es-ES"/>
        </w:rPr>
        <w:t xml:space="preserve">RECURRENTE </w:t>
      </w:r>
      <w:r w:rsidR="006A2DF0" w:rsidRPr="000669B7">
        <w:rPr>
          <w:rFonts w:ascii="Palatino Linotype" w:eastAsia="Calibri" w:hAnsi="Palatino Linotype" w:cs="Arial"/>
          <w:sz w:val="24"/>
          <w:szCs w:val="24"/>
          <w:lang w:val="es-ES"/>
        </w:rPr>
        <w:t xml:space="preserve">no presentó alegatos, ni ofreció los medios de prueba, </w:t>
      </w:r>
      <w:r w:rsidR="006A2DF0" w:rsidRPr="000669B7">
        <w:rPr>
          <w:rFonts w:ascii="Palatino Linotype" w:eastAsia="Calibri" w:hAnsi="Palatino Linotype" w:cs="Times New Roman"/>
          <w:sz w:val="24"/>
          <w:szCs w:val="24"/>
          <w:lang w:val="es-ES"/>
        </w:rPr>
        <w:t xml:space="preserve">según consta en el </w:t>
      </w:r>
      <w:r w:rsidR="006A2DF0" w:rsidRPr="000669B7">
        <w:rPr>
          <w:rFonts w:ascii="Palatino Linotype" w:eastAsia="Calibri" w:hAnsi="Palatino Linotype" w:cs="Arial"/>
          <w:b/>
          <w:sz w:val="24"/>
          <w:szCs w:val="24"/>
          <w:lang w:val="es-ES"/>
        </w:rPr>
        <w:t xml:space="preserve">SAIMEX. </w:t>
      </w:r>
    </w:p>
    <w:p w14:paraId="5569E005" w14:textId="77777777" w:rsidR="000669B7" w:rsidRPr="000669B7" w:rsidRDefault="000669B7" w:rsidP="000669B7">
      <w:pPr>
        <w:pStyle w:val="Prrafodelista"/>
        <w:rPr>
          <w:rFonts w:ascii="Palatino Linotype" w:hAnsi="Palatino Linotype"/>
          <w:i/>
          <w:color w:val="000000"/>
          <w:sz w:val="24"/>
          <w:szCs w:val="24"/>
        </w:rPr>
      </w:pPr>
    </w:p>
    <w:p w14:paraId="5616C132" w14:textId="35525C75" w:rsidR="000669B7" w:rsidRPr="000669B7" w:rsidRDefault="000669B7" w:rsidP="000669B7">
      <w:pPr>
        <w:pStyle w:val="Prrafodelista"/>
        <w:numPr>
          <w:ilvl w:val="0"/>
          <w:numId w:val="2"/>
        </w:numPr>
        <w:tabs>
          <w:tab w:val="left" w:pos="0"/>
        </w:tabs>
        <w:spacing w:after="0" w:line="360" w:lineRule="auto"/>
        <w:ind w:left="0" w:right="49" w:firstLine="0"/>
        <w:jc w:val="both"/>
        <w:rPr>
          <w:rFonts w:ascii="Palatino Linotype" w:hAnsi="Palatino Linotype"/>
          <w:i/>
          <w:color w:val="000000"/>
          <w:sz w:val="24"/>
          <w:szCs w:val="24"/>
        </w:rPr>
      </w:pPr>
      <w:r>
        <w:rPr>
          <w:rFonts w:ascii="Palatino Linotype" w:eastAsia="MS Mincho" w:hAnsi="Palatino Linotype" w:cs="Times New Roman"/>
          <w:sz w:val="24"/>
          <w:szCs w:val="24"/>
          <w:lang w:val="es-ES_tradnl" w:eastAsia="es-ES"/>
        </w:rPr>
        <w:t xml:space="preserve">El </w:t>
      </w:r>
      <w:r>
        <w:rPr>
          <w:rFonts w:ascii="Palatino Linotype" w:hAnsi="Palatino Linotype"/>
        </w:rPr>
        <w:t xml:space="preserve">Comisionado Ponente decretó el cierre de instrucción mediante acuerdo del </w:t>
      </w:r>
      <w:r>
        <w:rPr>
          <w:rFonts w:ascii="Palatino Linotype" w:hAnsi="Palatino Linotype"/>
          <w:b/>
        </w:rPr>
        <w:t xml:space="preserve">diez (10) de agosto </w:t>
      </w:r>
      <w:r>
        <w:rPr>
          <w:rFonts w:ascii="Palatino Linotype" w:hAnsi="Palatino Linotype"/>
        </w:rPr>
        <w:t>de dos mil veinte; por lo que se</w:t>
      </w:r>
      <w:r>
        <w:rPr>
          <w:rFonts w:ascii="Palatino Linotype" w:hAnsi="Palatino Linotype" w:cs="Arial"/>
        </w:rPr>
        <w:t xml:space="preserve"> ordenó turnar el expediente a resolución, por lo que no habiendo más que hacer constar,- -</w:t>
      </w:r>
    </w:p>
    <w:p w14:paraId="63C50577" w14:textId="77777777" w:rsidR="007D66C4" w:rsidRPr="000669B7" w:rsidRDefault="007D66C4" w:rsidP="007D66C4">
      <w:pPr>
        <w:pStyle w:val="Prrafodelista"/>
        <w:keepNext/>
        <w:keepLines/>
        <w:spacing w:before="240" w:after="0" w:line="360" w:lineRule="auto"/>
        <w:ind w:left="0" w:right="-142"/>
        <w:outlineLvl w:val="0"/>
        <w:rPr>
          <w:rFonts w:ascii="Palatino Linotype" w:eastAsiaTheme="majorEastAsia" w:hAnsi="Palatino Linotype" w:cstheme="majorBidi"/>
          <w:b/>
          <w:sz w:val="24"/>
          <w:szCs w:val="24"/>
        </w:rPr>
      </w:pPr>
    </w:p>
    <w:p w14:paraId="031A4BD9" w14:textId="37547A60" w:rsidR="00E113EC" w:rsidRPr="000669B7" w:rsidRDefault="00E113EC" w:rsidP="007D66C4">
      <w:pPr>
        <w:pStyle w:val="Prrafodelista"/>
        <w:keepNext/>
        <w:keepLines/>
        <w:spacing w:before="240" w:after="0" w:line="360" w:lineRule="auto"/>
        <w:ind w:left="0" w:right="-142"/>
        <w:jc w:val="center"/>
        <w:outlineLvl w:val="0"/>
        <w:rPr>
          <w:rFonts w:ascii="Palatino Linotype" w:eastAsiaTheme="majorEastAsia" w:hAnsi="Palatino Linotype" w:cstheme="majorBidi"/>
          <w:b/>
          <w:sz w:val="24"/>
          <w:szCs w:val="24"/>
        </w:rPr>
      </w:pPr>
      <w:bookmarkStart w:id="5" w:name="_Toc39159292"/>
      <w:r w:rsidRPr="000669B7">
        <w:rPr>
          <w:rFonts w:ascii="Palatino Linotype" w:eastAsiaTheme="majorEastAsia" w:hAnsi="Palatino Linotype" w:cstheme="majorBidi"/>
          <w:b/>
          <w:sz w:val="24"/>
          <w:szCs w:val="24"/>
        </w:rPr>
        <w:t>C O N S I D E R A N D O</w:t>
      </w:r>
      <w:bookmarkEnd w:id="5"/>
    </w:p>
    <w:p w14:paraId="22DC78BC" w14:textId="77777777" w:rsidR="00E113EC" w:rsidRDefault="00E113EC" w:rsidP="0008753C">
      <w:pPr>
        <w:spacing w:after="0" w:line="360" w:lineRule="auto"/>
        <w:ind w:right="-142"/>
        <w:rPr>
          <w:rFonts w:eastAsiaTheme="minorEastAsia"/>
          <w:sz w:val="24"/>
          <w:szCs w:val="24"/>
        </w:rPr>
      </w:pPr>
    </w:p>
    <w:p w14:paraId="33B1B5C4" w14:textId="77777777" w:rsidR="000669B7" w:rsidRPr="000669B7" w:rsidRDefault="000669B7" w:rsidP="0008753C">
      <w:pPr>
        <w:spacing w:after="0" w:line="360" w:lineRule="auto"/>
        <w:ind w:right="-142"/>
        <w:rPr>
          <w:rFonts w:eastAsiaTheme="minorEastAsia"/>
          <w:sz w:val="24"/>
          <w:szCs w:val="24"/>
        </w:rPr>
      </w:pPr>
    </w:p>
    <w:p w14:paraId="7F1080EA" w14:textId="77777777" w:rsidR="00E113EC" w:rsidRPr="000669B7"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6" w:name="_Toc39159293"/>
      <w:r w:rsidRPr="000669B7">
        <w:rPr>
          <w:rFonts w:ascii="Palatino Linotype" w:eastAsiaTheme="majorEastAsia" w:hAnsi="Palatino Linotype" w:cstheme="majorBidi"/>
          <w:b/>
          <w:sz w:val="24"/>
          <w:szCs w:val="26"/>
        </w:rPr>
        <w:t>PRIMERO. De la competencia</w:t>
      </w:r>
      <w:bookmarkEnd w:id="6"/>
    </w:p>
    <w:p w14:paraId="372E7FD4" w14:textId="77777777" w:rsidR="00E113EC" w:rsidRPr="000669B7" w:rsidRDefault="00E113EC" w:rsidP="0008753C">
      <w:pPr>
        <w:spacing w:after="0" w:line="360" w:lineRule="auto"/>
        <w:ind w:right="-142"/>
        <w:rPr>
          <w:rFonts w:eastAsiaTheme="minorEastAsia"/>
          <w:sz w:val="24"/>
          <w:szCs w:val="24"/>
        </w:rPr>
      </w:pPr>
    </w:p>
    <w:p w14:paraId="0DEAB45F" w14:textId="77777777" w:rsidR="00E113EC" w:rsidRPr="000669B7" w:rsidRDefault="00E113EC" w:rsidP="0008753C">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0669B7">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669B7">
        <w:rPr>
          <w:rFonts w:ascii="Palatino Linotype" w:eastAsia="Calibri" w:hAnsi="Palatino Linotype" w:cs="Times New Roman"/>
          <w:b/>
          <w:sz w:val="24"/>
          <w:szCs w:val="24"/>
          <w:lang w:val="es-ES" w:eastAsia="es-ES"/>
        </w:rPr>
        <w:t>Constitución Política de los Estados Unidos Mexicanos</w:t>
      </w:r>
      <w:r w:rsidRPr="000669B7">
        <w:rPr>
          <w:rFonts w:ascii="Palatino Linotype" w:eastAsia="Calibri" w:hAnsi="Palatino Linotype" w:cs="Times New Roman"/>
          <w:sz w:val="24"/>
          <w:szCs w:val="24"/>
          <w:lang w:val="es-ES" w:eastAsia="es-ES"/>
        </w:rPr>
        <w:t xml:space="preserve">; 5, párrafos </w:t>
      </w:r>
      <w:r w:rsidRPr="000669B7">
        <w:rPr>
          <w:rFonts w:ascii="Palatino Linotype" w:eastAsiaTheme="minorEastAsia" w:hAnsi="Palatino Linotype" w:cs="Arial"/>
          <w:bCs/>
          <w:sz w:val="24"/>
          <w:szCs w:val="24"/>
          <w:lang w:val="es-ES" w:eastAsia="es-ES"/>
        </w:rPr>
        <w:t xml:space="preserve">vigésimo, vigésimo primero y vigésimo segundo </w:t>
      </w:r>
      <w:r w:rsidRPr="000669B7">
        <w:rPr>
          <w:rFonts w:ascii="Palatino Linotype" w:eastAsia="Calibri" w:hAnsi="Palatino Linotype" w:cs="Times New Roman"/>
          <w:sz w:val="24"/>
          <w:szCs w:val="24"/>
          <w:lang w:val="es-ES" w:eastAsia="es-ES"/>
        </w:rPr>
        <w:t xml:space="preserve">fracciones IV y V de la </w:t>
      </w:r>
      <w:r w:rsidRPr="000669B7">
        <w:rPr>
          <w:rFonts w:ascii="Palatino Linotype" w:eastAsia="Calibri" w:hAnsi="Palatino Linotype" w:cs="Times New Roman"/>
          <w:b/>
          <w:sz w:val="24"/>
          <w:szCs w:val="24"/>
          <w:lang w:val="es-ES" w:eastAsia="es-ES"/>
        </w:rPr>
        <w:t>Constitución Política del Estado Libre y Soberano de México</w:t>
      </w:r>
      <w:r w:rsidRPr="000669B7">
        <w:rPr>
          <w:rFonts w:ascii="Palatino Linotype" w:eastAsia="Calibri" w:hAnsi="Palatino Linotype" w:cs="Times New Roman"/>
          <w:sz w:val="24"/>
          <w:szCs w:val="24"/>
          <w:lang w:val="es-ES" w:eastAsia="es-ES"/>
        </w:rPr>
        <w:t xml:space="preserve">; artículos 1, 2 fracción II, 13, 29, 36 </w:t>
      </w:r>
      <w:r w:rsidRPr="000669B7">
        <w:rPr>
          <w:rFonts w:ascii="Palatino Linotype" w:eastAsia="Calibri" w:hAnsi="Palatino Linotype" w:cs="Times New Roman"/>
          <w:sz w:val="24"/>
          <w:szCs w:val="24"/>
          <w:lang w:val="es-ES" w:eastAsia="es-ES"/>
        </w:rPr>
        <w:lastRenderedPageBreak/>
        <w:t xml:space="preserve">fracciones I y II, 176, 178, 179, 181 párrafo tercero y 185 </w:t>
      </w:r>
      <w:r w:rsidRPr="000669B7">
        <w:rPr>
          <w:rFonts w:ascii="Palatino Linotype" w:eastAsia="Calibri" w:hAnsi="Palatino Linotype" w:cs="Arial"/>
          <w:sz w:val="24"/>
          <w:szCs w:val="24"/>
          <w:lang w:val="es-ES" w:eastAsia="es-ES"/>
        </w:rPr>
        <w:t xml:space="preserve">de la </w:t>
      </w:r>
      <w:r w:rsidRPr="000669B7">
        <w:rPr>
          <w:rFonts w:ascii="Palatino Linotype" w:eastAsia="Calibri" w:hAnsi="Palatino Linotype" w:cs="Arial"/>
          <w:b/>
          <w:sz w:val="24"/>
          <w:szCs w:val="24"/>
          <w:lang w:val="es-ES" w:eastAsia="es-ES"/>
        </w:rPr>
        <w:t>Ley de Transparencia y Acceso a la Información Pública del Estado de México y Municipios</w:t>
      </w:r>
      <w:r w:rsidRPr="000669B7">
        <w:rPr>
          <w:rFonts w:ascii="Palatino Linotype" w:eastAsia="Calibri" w:hAnsi="Palatino Linotype" w:cs="Arial"/>
          <w:sz w:val="24"/>
          <w:szCs w:val="24"/>
          <w:lang w:val="es-ES" w:eastAsia="es-ES"/>
        </w:rPr>
        <w:t xml:space="preserve">; y </w:t>
      </w:r>
      <w:r w:rsidR="00D61913" w:rsidRPr="000669B7">
        <w:rPr>
          <w:rFonts w:ascii="Palatino Linotype" w:eastAsia="Calibri" w:hAnsi="Palatino Linotype" w:cs="Arial"/>
          <w:sz w:val="24"/>
          <w:szCs w:val="24"/>
          <w:lang w:val="es-ES" w:eastAsia="es-ES"/>
        </w:rPr>
        <w:t xml:space="preserve">10, </w:t>
      </w:r>
      <w:r w:rsidRPr="000669B7">
        <w:rPr>
          <w:rFonts w:ascii="Palatino Linotype" w:eastAsia="Calibri" w:hAnsi="Palatino Linotype" w:cs="Arial"/>
          <w:sz w:val="24"/>
          <w:szCs w:val="24"/>
          <w:lang w:val="es-ES" w:eastAsia="es-ES"/>
        </w:rPr>
        <w:t xml:space="preserve">7, 9 fracciones I y XXIV, y 11 del </w:t>
      </w:r>
      <w:r w:rsidRPr="000669B7">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0669B7">
        <w:rPr>
          <w:rFonts w:ascii="Palatino Linotype" w:eastAsiaTheme="minorEastAsia" w:hAnsi="Palatino Linotype"/>
          <w:sz w:val="24"/>
          <w:szCs w:val="24"/>
          <w:lang w:val="es-ES_tradnl" w:eastAsia="es-ES"/>
        </w:rPr>
        <w:t>.</w:t>
      </w:r>
    </w:p>
    <w:p w14:paraId="00165783" w14:textId="77777777" w:rsidR="00E113EC" w:rsidRPr="000669B7" w:rsidRDefault="00E113EC" w:rsidP="0008753C">
      <w:pPr>
        <w:spacing w:before="240" w:after="240" w:line="360" w:lineRule="auto"/>
        <w:ind w:right="-142"/>
        <w:jc w:val="both"/>
        <w:rPr>
          <w:rFonts w:ascii="Palatino Linotype" w:eastAsiaTheme="minorEastAsia" w:hAnsi="Palatino Linotype"/>
          <w:sz w:val="24"/>
          <w:szCs w:val="24"/>
          <w:lang w:val="es-ES_tradnl" w:eastAsia="es-ES"/>
        </w:rPr>
      </w:pPr>
    </w:p>
    <w:p w14:paraId="7427FC80" w14:textId="77777777" w:rsidR="00E113EC" w:rsidRPr="000669B7" w:rsidRDefault="00E113EC" w:rsidP="0008753C">
      <w:pPr>
        <w:keepNext/>
        <w:keepLines/>
        <w:spacing w:before="40" w:after="0" w:line="360" w:lineRule="auto"/>
        <w:ind w:right="-142"/>
        <w:outlineLvl w:val="1"/>
        <w:rPr>
          <w:rFonts w:ascii="Palatino Linotype" w:eastAsiaTheme="majorEastAsia" w:hAnsi="Palatino Linotype" w:cstheme="majorBidi"/>
          <w:b/>
          <w:sz w:val="24"/>
          <w:szCs w:val="26"/>
        </w:rPr>
      </w:pPr>
      <w:bookmarkStart w:id="7" w:name="_Toc39159294"/>
      <w:r w:rsidRPr="000669B7">
        <w:rPr>
          <w:rFonts w:ascii="Palatino Linotype" w:eastAsiaTheme="majorEastAsia" w:hAnsi="Palatino Linotype" w:cstheme="majorBidi"/>
          <w:b/>
          <w:sz w:val="24"/>
          <w:szCs w:val="26"/>
        </w:rPr>
        <w:t>SEGUNDO. De la oportunidad y procedencia.</w:t>
      </w:r>
      <w:bookmarkEnd w:id="7"/>
    </w:p>
    <w:p w14:paraId="63AC7BD0" w14:textId="5DE32C64" w:rsidR="006A2DF0" w:rsidRPr="000669B7" w:rsidRDefault="006A2DF0" w:rsidP="006A2DF0">
      <w:pPr>
        <w:pStyle w:val="Prrafodelista"/>
        <w:numPr>
          <w:ilvl w:val="0"/>
          <w:numId w:val="2"/>
        </w:numPr>
        <w:spacing w:before="240" w:after="240" w:line="360" w:lineRule="auto"/>
        <w:ind w:left="0" w:right="49" w:firstLine="0"/>
        <w:jc w:val="both"/>
        <w:rPr>
          <w:rFonts w:ascii="Palatino Linotype" w:eastAsia="Calibri" w:hAnsi="Palatino Linotype" w:cs="Arial"/>
          <w:i/>
        </w:rPr>
      </w:pPr>
      <w:r w:rsidRPr="000669B7">
        <w:rPr>
          <w:rFonts w:ascii="Palatino Linotype" w:eastAsia="Calibri" w:hAnsi="Palatino Linotype" w:cs="Arial"/>
        </w:rPr>
        <w:t>El medio de impugnación fue presentado a través del Sistema de Acceso a la Información Mexiquense (SAIMEX)</w:t>
      </w:r>
      <w:r w:rsidRPr="000669B7">
        <w:rPr>
          <w:rFonts w:ascii="Palatino Linotype" w:eastAsia="Calibri" w:hAnsi="Palatino Linotype" w:cs="Arial"/>
          <w:b/>
        </w:rPr>
        <w:t>,</w:t>
      </w:r>
      <w:r w:rsidRPr="000669B7">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0669B7">
        <w:rPr>
          <w:rFonts w:ascii="Palatino Linotype" w:eastAsia="Calibri" w:hAnsi="Palatino Linotype" w:cs="Arial"/>
          <w:b/>
        </w:rPr>
        <w:t>SUJETO OBLIGADO</w:t>
      </w:r>
      <w:r w:rsidRPr="000669B7">
        <w:rPr>
          <w:rFonts w:ascii="Palatino Linotype" w:eastAsia="Calibri" w:hAnsi="Palatino Linotype" w:cs="Arial"/>
        </w:rPr>
        <w:t xml:space="preserve"> respondió el veintiocho (28) de febrero de dos mil veinte, de tal forma que el plazo para interponer el recurso transcurrió del tres (03) de marzo de dos mil veinte al veinticuatro (24) de marzo de dos mil veinte; en consecuencia, si el </w:t>
      </w:r>
      <w:r w:rsidRPr="000669B7">
        <w:rPr>
          <w:rFonts w:ascii="Palatino Linotype" w:eastAsia="Calibri" w:hAnsi="Palatino Linotype" w:cs="Arial"/>
          <w:b/>
        </w:rPr>
        <w:t>RECURRENTE</w:t>
      </w:r>
      <w:r w:rsidRPr="000669B7">
        <w:rPr>
          <w:rFonts w:ascii="Palatino Linotype" w:eastAsia="Calibri" w:hAnsi="Palatino Linotype" w:cs="Arial"/>
        </w:rPr>
        <w:t xml:space="preserve">  presentó su inconformidad el tres (03) de marzo de dos mil veinte, este se encuentra dentro de los márgenes temporales previstos en el artículo 178 de la </w:t>
      </w:r>
      <w:r w:rsidRPr="000669B7">
        <w:rPr>
          <w:rFonts w:ascii="Palatino Linotype" w:eastAsia="Calibri" w:hAnsi="Palatino Linotype" w:cs="Arial"/>
          <w:b/>
        </w:rPr>
        <w:t>Ley de Transparencia y Acceso a la Información Pública del Estado de México y Municipios</w:t>
      </w:r>
      <w:r w:rsidRPr="000669B7">
        <w:rPr>
          <w:rFonts w:ascii="Palatino Linotype" w:eastAsia="Calibri" w:hAnsi="Palatino Linotype" w:cs="Arial"/>
        </w:rPr>
        <w:t>.</w:t>
      </w:r>
    </w:p>
    <w:p w14:paraId="394F5C96" w14:textId="77777777" w:rsidR="006A2DF0" w:rsidRPr="000669B7" w:rsidRDefault="006A2DF0" w:rsidP="006A2DF0">
      <w:pPr>
        <w:pStyle w:val="Prrafodelista"/>
        <w:spacing w:before="240" w:after="240" w:line="360" w:lineRule="auto"/>
        <w:ind w:left="0" w:right="49"/>
        <w:jc w:val="both"/>
        <w:rPr>
          <w:rFonts w:ascii="Palatino Linotype" w:eastAsia="Calibri" w:hAnsi="Palatino Linotype" w:cs="Arial"/>
          <w:i/>
        </w:rPr>
      </w:pPr>
    </w:p>
    <w:p w14:paraId="3B47F030" w14:textId="2CFBE20E" w:rsidR="00CF069A" w:rsidRPr="000669B7"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0669B7">
        <w:rPr>
          <w:rFonts w:ascii="Palatino Linotype" w:eastAsia="Calibri" w:hAnsi="Palatino Linotype" w:cs="Times New Roman"/>
          <w:sz w:val="24"/>
          <w:szCs w:val="24"/>
          <w:lang w:val="es-ES" w:eastAsia="es-ES"/>
        </w:rPr>
        <w:t xml:space="preserve">Es </w:t>
      </w:r>
      <w:r w:rsidRPr="000669B7">
        <w:rPr>
          <w:rFonts w:ascii="Palatino Linotype" w:eastAsia="Calibri" w:hAnsi="Palatino Linotype" w:cs="Arial"/>
          <w:sz w:val="24"/>
          <w:szCs w:val="24"/>
        </w:rPr>
        <w:t>preciso mencionar que</w:t>
      </w:r>
      <w:r w:rsidRPr="000669B7">
        <w:rPr>
          <w:rFonts w:ascii="Palatino Linotype" w:eastAsia="Calibri" w:hAnsi="Palatino Linotype" w:cs="Times New Roman"/>
          <w:sz w:val="24"/>
          <w:szCs w:val="24"/>
          <w:lang w:val="es-ES"/>
        </w:rPr>
        <w:t xml:space="preserve">,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0669B7">
        <w:rPr>
          <w:rFonts w:ascii="Palatino Linotype" w:eastAsia="Calibri" w:hAnsi="Palatino Linotype" w:cs="Times New Roman"/>
          <w:b/>
          <w:sz w:val="24"/>
          <w:szCs w:val="24"/>
          <w:lang w:val="es-ES"/>
        </w:rPr>
        <w:t xml:space="preserve">no proporciona su nombre para que sea </w:t>
      </w:r>
      <w:r w:rsidRPr="000669B7">
        <w:rPr>
          <w:rFonts w:ascii="Palatino Linotype" w:eastAsia="Calibri" w:hAnsi="Palatino Linotype" w:cs="Times New Roman"/>
          <w:b/>
          <w:sz w:val="24"/>
          <w:szCs w:val="24"/>
          <w:u w:val="single"/>
          <w:lang w:val="es-ES"/>
        </w:rPr>
        <w:t>identificado</w:t>
      </w:r>
      <w:r w:rsidRPr="000669B7">
        <w:rPr>
          <w:rFonts w:ascii="Palatino Linotype" w:eastAsia="Calibri" w:hAnsi="Palatino Linotype" w:cs="Times New Roman"/>
          <w:b/>
          <w:sz w:val="24"/>
          <w:szCs w:val="24"/>
          <w:lang w:val="es-ES"/>
        </w:rPr>
        <w:t>,</w:t>
      </w:r>
      <w:r w:rsidRPr="000669B7">
        <w:rPr>
          <w:rFonts w:ascii="Palatino Linotype" w:eastAsia="Calibri" w:hAnsi="Palatino Linotype" w:cs="Times New Roman"/>
          <w:sz w:val="24"/>
          <w:szCs w:val="24"/>
          <w:lang w:val="es-ES"/>
        </w:rPr>
        <w:t xml:space="preserve"> ni se tiene la certeza sobre su identidad, sin embargo, es importante señalar también que </w:t>
      </w:r>
      <w:r w:rsidRPr="000669B7">
        <w:rPr>
          <w:rFonts w:ascii="Palatino Linotype" w:hAnsi="Palatino Linotype" w:cs="Arial"/>
          <w:sz w:val="24"/>
          <w:szCs w:val="24"/>
        </w:rPr>
        <w:t xml:space="preserve">el nombre de los solicitantes y </w:t>
      </w:r>
      <w:r w:rsidRPr="000669B7">
        <w:rPr>
          <w:rFonts w:ascii="Palatino Linotype" w:hAnsi="Palatino Linotype" w:cs="Arial"/>
          <w:sz w:val="24"/>
          <w:szCs w:val="24"/>
        </w:rPr>
        <w:lastRenderedPageBreak/>
        <w:t>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EB220CC" w14:textId="77777777" w:rsidR="00CF069A" w:rsidRPr="000669B7" w:rsidRDefault="00CF069A" w:rsidP="00CF069A">
      <w:pPr>
        <w:pStyle w:val="Prrafodelista"/>
        <w:spacing w:before="240" w:after="240" w:line="360" w:lineRule="auto"/>
        <w:ind w:left="0"/>
        <w:jc w:val="both"/>
        <w:rPr>
          <w:rFonts w:ascii="Palatino Linotype" w:hAnsi="Palatino Linotype"/>
          <w:sz w:val="24"/>
          <w:szCs w:val="24"/>
        </w:rPr>
      </w:pPr>
    </w:p>
    <w:p w14:paraId="1D2F67E9" w14:textId="77777777" w:rsidR="00CF069A" w:rsidRPr="000669B7"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0669B7">
        <w:rPr>
          <w:rFonts w:ascii="Palatino Linotype" w:eastAsia="Calibri" w:hAnsi="Palatino Linotype" w:cs="Times New Roman"/>
          <w:sz w:val="24"/>
          <w:szCs w:val="24"/>
          <w:lang w:val="es-ES" w:eastAsia="es-ES"/>
        </w:rPr>
        <w:t xml:space="preserve">Esto </w:t>
      </w:r>
      <w:r w:rsidRPr="000669B7">
        <w:rPr>
          <w:rFonts w:ascii="Palatino Linotype" w:eastAsia="Calibri" w:hAnsi="Palatino Linotype" w:cs="Times New Roman"/>
          <w:sz w:val="24"/>
          <w:szCs w:val="24"/>
          <w:lang w:val="es-ES"/>
        </w:rPr>
        <w:t>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3B43129C" w14:textId="77777777" w:rsidR="00CF069A" w:rsidRPr="000669B7" w:rsidRDefault="00CF069A" w:rsidP="00CF069A">
      <w:pPr>
        <w:pStyle w:val="Prrafodelista"/>
        <w:spacing w:before="240" w:after="240" w:line="360" w:lineRule="auto"/>
        <w:ind w:left="0"/>
        <w:jc w:val="both"/>
        <w:rPr>
          <w:rFonts w:ascii="Palatino Linotype" w:hAnsi="Palatino Linotype"/>
          <w:sz w:val="24"/>
          <w:szCs w:val="24"/>
        </w:rPr>
      </w:pPr>
    </w:p>
    <w:p w14:paraId="3187A148" w14:textId="77777777" w:rsidR="00CF069A" w:rsidRPr="000669B7"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0669B7">
        <w:rPr>
          <w:rFonts w:ascii="Palatino Linotype" w:eastAsia="Calibri" w:hAnsi="Palatino Linotype" w:cs="Times New Roman"/>
          <w:sz w:val="24"/>
          <w:szCs w:val="24"/>
          <w:lang w:val="es-ES" w:eastAsia="es-ES"/>
        </w:rPr>
        <w:t xml:space="preserve">Por </w:t>
      </w:r>
      <w:r w:rsidRPr="000669B7">
        <w:rPr>
          <w:rFonts w:ascii="Palatino Linotype" w:eastAsia="Calibri" w:hAnsi="Palatino Linotype" w:cs="Times New Roman"/>
          <w:sz w:val="24"/>
          <w:szCs w:val="24"/>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2C0A2B3" w14:textId="1D34F1A7" w:rsidR="00CF069A" w:rsidRPr="000669B7" w:rsidRDefault="00CF069A" w:rsidP="0008753C">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0669B7">
        <w:rPr>
          <w:rFonts w:ascii="Palatino Linotype" w:eastAsia="Calibri" w:hAnsi="Palatino Linotype" w:cs="Times New Roman"/>
          <w:sz w:val="24"/>
          <w:szCs w:val="24"/>
          <w:lang w:val="es-ES" w:eastAsia="es-ES"/>
        </w:rPr>
        <w:lastRenderedPageBreak/>
        <w:t xml:space="preserve">En </w:t>
      </w:r>
      <w:r w:rsidRPr="000669B7">
        <w:rPr>
          <w:rFonts w:ascii="Palatino Linotype" w:eastAsia="Calibri" w:hAnsi="Palatino Linotype" w:cs="Times New Roman"/>
          <w:sz w:val="24"/>
          <w:szCs w:val="24"/>
          <w:lang w:val="es-ES"/>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B14539C" w14:textId="6B6B0FD8" w:rsidR="00CF069A" w:rsidRPr="000669B7" w:rsidRDefault="00CF069A" w:rsidP="00CF069A">
      <w:pPr>
        <w:pStyle w:val="Prrafodelista"/>
        <w:numPr>
          <w:ilvl w:val="0"/>
          <w:numId w:val="2"/>
        </w:numPr>
        <w:spacing w:before="240" w:after="240" w:line="360" w:lineRule="auto"/>
        <w:ind w:left="0" w:firstLine="0"/>
        <w:jc w:val="both"/>
        <w:rPr>
          <w:rFonts w:ascii="Palatino Linotype" w:hAnsi="Palatino Linotype"/>
          <w:sz w:val="24"/>
          <w:szCs w:val="24"/>
        </w:rPr>
      </w:pPr>
      <w:r w:rsidRPr="000669B7">
        <w:rPr>
          <w:rFonts w:ascii="Palatino Linotype" w:eastAsia="Calibri" w:hAnsi="Palatino Linotype" w:cs="Times New Roman"/>
          <w:sz w:val="24"/>
          <w:szCs w:val="24"/>
          <w:lang w:val="es-ES" w:eastAsia="es-ES"/>
        </w:rPr>
        <w:t xml:space="preserve">Por </w:t>
      </w:r>
      <w:r w:rsidRPr="000669B7">
        <w:rPr>
          <w:rFonts w:ascii="Palatino Linotype" w:eastAsia="Times New Roman" w:hAnsi="Palatino Linotype" w:cs="Arial"/>
          <w:sz w:val="24"/>
          <w:szCs w:val="24"/>
          <w:lang w:val="es-ES"/>
        </w:rPr>
        <w:t>lo que el nombre del solicitando y recurrente no puede ser considerado un requisito</w:t>
      </w:r>
      <w:r w:rsidR="006A2DF0" w:rsidRPr="000669B7">
        <w:rPr>
          <w:rFonts w:ascii="Palatino Linotype" w:eastAsia="Times New Roman" w:hAnsi="Palatino Linotype" w:cs="Arial"/>
          <w:sz w:val="24"/>
          <w:szCs w:val="24"/>
          <w:lang w:val="es-ES"/>
        </w:rPr>
        <w:t xml:space="preserve"> indispensable de procedencia</w:t>
      </w:r>
      <w:r w:rsidRPr="000669B7">
        <w:rPr>
          <w:rFonts w:ascii="Palatino Linotype" w:eastAsia="Times New Roman" w:hAnsi="Palatino Linotype" w:cs="Arial"/>
          <w:sz w:val="24"/>
          <w:szCs w:val="24"/>
          <w:lang w:val="es-ES"/>
        </w:rPr>
        <w:t xml:space="preserve"> del recurso de revisión que nos ocupa, ya que el acceso a la información no está condicionado a acreditar algún interés ya sea jurídico o legítimo, máxime que es un elemento subsanable por este Órgano </w:t>
      </w:r>
      <w:proofErr w:type="spellStart"/>
      <w:r w:rsidRPr="000669B7">
        <w:rPr>
          <w:rFonts w:ascii="Palatino Linotype" w:eastAsia="Times New Roman" w:hAnsi="Palatino Linotype" w:cs="Arial"/>
          <w:sz w:val="24"/>
          <w:szCs w:val="24"/>
          <w:lang w:val="es-ES"/>
        </w:rPr>
        <w:t>Resolutor</w:t>
      </w:r>
      <w:proofErr w:type="spellEnd"/>
      <w:r w:rsidRPr="000669B7">
        <w:rPr>
          <w:rFonts w:ascii="Palatino Linotype" w:eastAsia="Times New Roman" w:hAnsi="Palatino Linotype" w:cs="Arial"/>
          <w:sz w:val="24"/>
          <w:szCs w:val="24"/>
          <w:lang w:val="es-ES"/>
        </w:rPr>
        <w:t>.</w:t>
      </w:r>
    </w:p>
    <w:p w14:paraId="054BBA99" w14:textId="77777777" w:rsidR="006A2DF0" w:rsidRPr="000669B7" w:rsidRDefault="006A2DF0" w:rsidP="006A2DF0">
      <w:pPr>
        <w:pStyle w:val="Prrafodelista"/>
        <w:spacing w:before="240" w:after="240" w:line="360" w:lineRule="auto"/>
        <w:ind w:left="0"/>
        <w:jc w:val="both"/>
        <w:rPr>
          <w:rFonts w:ascii="Palatino Linotype" w:hAnsi="Palatino Linotype"/>
          <w:sz w:val="24"/>
          <w:szCs w:val="24"/>
        </w:rPr>
      </w:pPr>
    </w:p>
    <w:p w14:paraId="5C5A3562" w14:textId="77777777" w:rsidR="006A2DF0" w:rsidRPr="000669B7" w:rsidRDefault="006A2DF0" w:rsidP="006A2DF0">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0669B7">
        <w:rPr>
          <w:rFonts w:ascii="Palatino Linotype" w:eastAsia="Calibri" w:hAnsi="Palatino Linotype" w:cs="Arial"/>
        </w:rPr>
        <w:t xml:space="preserve">Por </w:t>
      </w:r>
      <w:r w:rsidRPr="000669B7">
        <w:rPr>
          <w:rFonts w:ascii="Palatino Linotype" w:eastAsia="Calibri" w:hAnsi="Palatino Linotype" w:cs="Arial"/>
          <w:sz w:val="24"/>
          <w:szCs w:val="24"/>
        </w:rPr>
        <w:t>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20EF63A" w14:textId="77777777" w:rsidR="00E113EC" w:rsidRPr="000669B7" w:rsidRDefault="00E113EC" w:rsidP="0008753C">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8" w:name="_Toc2881747"/>
      <w:bookmarkStart w:id="9" w:name="_Toc39159295"/>
      <w:r w:rsidRPr="000669B7">
        <w:rPr>
          <w:rFonts w:ascii="Palatino Linotype" w:eastAsia="MS Mincho" w:hAnsi="Palatino Linotype" w:cstheme="majorBidi"/>
          <w:b/>
          <w:sz w:val="24"/>
          <w:szCs w:val="24"/>
          <w:lang w:val="es-ES_tradnl" w:eastAsia="es-ES"/>
        </w:rPr>
        <w:t>TERCERO. Del planteamiento de la Litis.</w:t>
      </w:r>
      <w:bookmarkEnd w:id="8"/>
      <w:bookmarkEnd w:id="9"/>
    </w:p>
    <w:p w14:paraId="0308E4B8" w14:textId="77777777" w:rsidR="00E113EC" w:rsidRPr="000669B7" w:rsidRDefault="00E113EC" w:rsidP="0008753C">
      <w:pPr>
        <w:spacing w:after="0" w:line="360" w:lineRule="auto"/>
        <w:contextualSpacing/>
        <w:jc w:val="both"/>
        <w:rPr>
          <w:rFonts w:ascii="Palatino Linotype" w:eastAsia="Calibri" w:hAnsi="Palatino Linotype" w:cs="Arial"/>
          <w:b/>
          <w:sz w:val="24"/>
          <w:szCs w:val="24"/>
          <w:lang w:val="es-ES_tradnl" w:eastAsia="es-ES"/>
        </w:rPr>
      </w:pPr>
    </w:p>
    <w:p w14:paraId="37AF7BDB" w14:textId="77777777" w:rsidR="006A2DF0" w:rsidRPr="000669B7" w:rsidRDefault="006A2DF0" w:rsidP="006A2DF0">
      <w:pPr>
        <w:pStyle w:val="Prrafodelista"/>
        <w:numPr>
          <w:ilvl w:val="0"/>
          <w:numId w:val="2"/>
        </w:numPr>
        <w:tabs>
          <w:tab w:val="left" w:pos="0"/>
        </w:tabs>
        <w:spacing w:after="0" w:line="360" w:lineRule="auto"/>
        <w:ind w:left="0" w:right="49" w:firstLine="0"/>
        <w:jc w:val="both"/>
        <w:rPr>
          <w:rFonts w:ascii="Palatino Linotype" w:hAnsi="Palatino Linotype"/>
          <w:i/>
          <w:sz w:val="24"/>
          <w:szCs w:val="24"/>
        </w:rPr>
      </w:pPr>
      <w:r w:rsidRPr="000669B7">
        <w:rPr>
          <w:rFonts w:ascii="Palatino Linotype" w:hAnsi="Palatino Linotype" w:cs="Arial"/>
          <w:sz w:val="24"/>
          <w:szCs w:val="24"/>
        </w:rPr>
        <w:t xml:space="preserve">El Recurso Revisión tiene como finalidad reparar cualquier posible afectación al derecho de acceso a la información pública en términos del Título Octavo de la </w:t>
      </w:r>
      <w:r w:rsidRPr="000669B7">
        <w:rPr>
          <w:rFonts w:ascii="Palatino Linotype" w:eastAsia="Calibri" w:hAnsi="Palatino Linotype" w:cs="Arial"/>
          <w:b/>
          <w:sz w:val="24"/>
          <w:szCs w:val="24"/>
          <w:lang w:val="es-ES"/>
        </w:rPr>
        <w:t>Ley de Transparencia y Acceso a la Información Pública del Estado de México y Municipios</w:t>
      </w:r>
      <w:r w:rsidRPr="000669B7">
        <w:rPr>
          <w:rFonts w:ascii="Palatino Linotype" w:hAnsi="Palatino Linotype" w:cs="Arial"/>
          <w:sz w:val="24"/>
          <w:szCs w:val="24"/>
        </w:rPr>
        <w:t xml:space="preserve"> y determinar la confirmación; revocación o modificación; </w:t>
      </w:r>
      <w:proofErr w:type="spellStart"/>
      <w:r w:rsidRPr="000669B7">
        <w:rPr>
          <w:rFonts w:ascii="Palatino Linotype" w:hAnsi="Palatino Linotype" w:cs="Arial"/>
          <w:sz w:val="24"/>
          <w:szCs w:val="24"/>
        </w:rPr>
        <w:lastRenderedPageBreak/>
        <w:t>desechamiento</w:t>
      </w:r>
      <w:proofErr w:type="spellEnd"/>
      <w:r w:rsidRPr="000669B7">
        <w:rPr>
          <w:rFonts w:ascii="Palatino Linotype" w:hAnsi="Palatino Linotype" w:cs="Arial"/>
          <w:sz w:val="24"/>
          <w:szCs w:val="24"/>
        </w:rPr>
        <w:t xml:space="preserve"> o sobreseimiento; y en su caso ordenar la entrega de la información, respecto a las respuestas o falta de ellas de los Sujetos Obligados. </w:t>
      </w:r>
    </w:p>
    <w:p w14:paraId="622F6543" w14:textId="77777777" w:rsidR="006A2DF0" w:rsidRPr="000669B7" w:rsidRDefault="006A2DF0" w:rsidP="006A2DF0">
      <w:pPr>
        <w:pStyle w:val="Prrafodelista"/>
        <w:tabs>
          <w:tab w:val="left" w:pos="0"/>
        </w:tabs>
        <w:spacing w:line="360" w:lineRule="auto"/>
        <w:ind w:left="0" w:right="49"/>
        <w:jc w:val="both"/>
        <w:rPr>
          <w:rFonts w:ascii="Palatino Linotype" w:hAnsi="Palatino Linotype" w:cs="Arial"/>
          <w:sz w:val="24"/>
          <w:szCs w:val="24"/>
        </w:rPr>
      </w:pPr>
    </w:p>
    <w:p w14:paraId="48BBCF1B" w14:textId="55BDAB49" w:rsidR="006A2DF0" w:rsidRPr="000669B7" w:rsidRDefault="006A2DF0" w:rsidP="009A4965">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669B7">
        <w:rPr>
          <w:rFonts w:ascii="Palatino Linotype" w:eastAsia="Calibri" w:hAnsi="Palatino Linotype" w:cs="Arial"/>
          <w:sz w:val="24"/>
          <w:szCs w:val="24"/>
        </w:rPr>
        <w:t xml:space="preserve">En respuesta a la solicitud de información el </w:t>
      </w:r>
      <w:r w:rsidRPr="000669B7">
        <w:rPr>
          <w:rFonts w:ascii="Palatino Linotype" w:hAnsi="Palatino Linotype" w:cs="Arial"/>
          <w:b/>
          <w:sz w:val="24"/>
          <w:szCs w:val="24"/>
        </w:rPr>
        <w:t xml:space="preserve">SUJETO OBLIGADO </w:t>
      </w:r>
      <w:r w:rsidRPr="000669B7">
        <w:rPr>
          <w:rFonts w:ascii="Palatino Linotype" w:hAnsi="Palatino Linotype" w:cs="Arial"/>
          <w:sz w:val="24"/>
          <w:szCs w:val="24"/>
        </w:rPr>
        <w:t>respondió a</w:t>
      </w:r>
      <w:r w:rsidR="002D5698" w:rsidRPr="000669B7">
        <w:rPr>
          <w:rFonts w:ascii="Palatino Linotype" w:hAnsi="Palatino Linotype" w:cs="Arial"/>
          <w:sz w:val="24"/>
          <w:szCs w:val="24"/>
        </w:rPr>
        <w:t xml:space="preserve"> cada uno de</w:t>
      </w:r>
      <w:r w:rsidRPr="000669B7">
        <w:rPr>
          <w:rFonts w:ascii="Palatino Linotype" w:hAnsi="Palatino Linotype" w:cs="Arial"/>
          <w:sz w:val="24"/>
          <w:szCs w:val="24"/>
        </w:rPr>
        <w:t xml:space="preserve"> los </w:t>
      </w:r>
      <w:r w:rsidR="002D5698" w:rsidRPr="000669B7">
        <w:rPr>
          <w:rFonts w:ascii="Palatino Linotype" w:hAnsi="Palatino Linotype" w:cs="Arial"/>
          <w:sz w:val="24"/>
          <w:szCs w:val="24"/>
        </w:rPr>
        <w:t>planteamientos formulados por el particular.</w:t>
      </w:r>
    </w:p>
    <w:p w14:paraId="68051CFE" w14:textId="071CF2F1" w:rsidR="006A2DF0" w:rsidRPr="000669B7" w:rsidRDefault="006A2DF0" w:rsidP="006A2DF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0669B7">
        <w:rPr>
          <w:rFonts w:ascii="Palatino Linotype" w:hAnsi="Palatino Linotype" w:cs="Arial"/>
          <w:color w:val="000000" w:themeColor="text1"/>
          <w:sz w:val="24"/>
          <w:szCs w:val="24"/>
        </w:rPr>
        <w:t xml:space="preserve">El </w:t>
      </w:r>
      <w:r w:rsidRPr="000669B7">
        <w:rPr>
          <w:rFonts w:ascii="Palatino Linotype" w:hAnsi="Palatino Linotype" w:cs="Arial"/>
          <w:b/>
          <w:color w:val="000000" w:themeColor="text1"/>
          <w:sz w:val="24"/>
          <w:szCs w:val="24"/>
        </w:rPr>
        <w:t>RECURRENTE</w:t>
      </w:r>
      <w:r w:rsidRPr="000669B7">
        <w:rPr>
          <w:rFonts w:ascii="Palatino Linotype" w:hAnsi="Palatino Linotype" w:cs="Arial"/>
          <w:color w:val="000000" w:themeColor="text1"/>
          <w:sz w:val="24"/>
          <w:szCs w:val="24"/>
        </w:rPr>
        <w:t xml:space="preserve"> inconforme con la respuesta presentó el medio de impugnación al rubro descrito, señalando como razones o motivos de la inconformidad </w:t>
      </w:r>
      <w:r w:rsidR="002D5698" w:rsidRPr="000669B7">
        <w:rPr>
          <w:rFonts w:ascii="Palatino Linotype" w:hAnsi="Palatino Linotype" w:cs="Arial"/>
          <w:color w:val="000000" w:themeColor="text1"/>
          <w:sz w:val="24"/>
          <w:szCs w:val="24"/>
        </w:rPr>
        <w:t>que no hay respuesta</w:t>
      </w:r>
      <w:r w:rsidRPr="000669B7">
        <w:rPr>
          <w:rFonts w:ascii="Palatino Linotype" w:hAnsi="Palatino Linotype" w:cs="Arial"/>
          <w:color w:val="000000" w:themeColor="text1"/>
          <w:sz w:val="24"/>
          <w:szCs w:val="24"/>
        </w:rPr>
        <w:t xml:space="preserve"> </w:t>
      </w:r>
    </w:p>
    <w:p w14:paraId="2736227A" w14:textId="77777777" w:rsidR="006A2DF0" w:rsidRPr="000669B7" w:rsidRDefault="006A2DF0" w:rsidP="006A2DF0">
      <w:pPr>
        <w:pStyle w:val="Prrafodelista"/>
        <w:rPr>
          <w:rFonts w:ascii="Palatino Linotype" w:hAnsi="Palatino Linotype" w:cs="Arial"/>
          <w:color w:val="000000" w:themeColor="text1"/>
          <w:sz w:val="24"/>
          <w:szCs w:val="24"/>
        </w:rPr>
      </w:pPr>
    </w:p>
    <w:p w14:paraId="62D572DE" w14:textId="5546CBEF" w:rsidR="006A2DF0" w:rsidRPr="000669B7" w:rsidRDefault="006A2DF0" w:rsidP="006A2DF0">
      <w:pPr>
        <w:pStyle w:val="Prrafodelista"/>
        <w:numPr>
          <w:ilvl w:val="0"/>
          <w:numId w:val="2"/>
        </w:numPr>
        <w:spacing w:after="0" w:line="360" w:lineRule="auto"/>
        <w:ind w:left="0" w:right="49" w:firstLine="0"/>
        <w:jc w:val="both"/>
        <w:rPr>
          <w:rFonts w:ascii="Palatino Linotype" w:eastAsia="MS Mincho" w:hAnsi="Palatino Linotype" w:cs="Arial"/>
          <w:sz w:val="24"/>
          <w:szCs w:val="24"/>
        </w:rPr>
      </w:pPr>
      <w:r w:rsidRPr="000669B7">
        <w:rPr>
          <w:rFonts w:ascii="Palatino Linotype" w:eastAsia="MS Mincho" w:hAnsi="Palatino Linotype" w:cs="Arial"/>
          <w:sz w:val="24"/>
          <w:szCs w:val="24"/>
        </w:rPr>
        <w:t>En</w:t>
      </w:r>
      <w:r w:rsidRPr="000669B7">
        <w:rPr>
          <w:rFonts w:ascii="Palatino Linotype" w:eastAsia="Times New Roman" w:hAnsi="Palatino Linotype" w:cs="Arial"/>
          <w:sz w:val="24"/>
          <w:szCs w:val="24"/>
        </w:rPr>
        <w:t xml:space="preserve"> </w:t>
      </w:r>
      <w:r w:rsidRPr="000669B7">
        <w:rPr>
          <w:rFonts w:ascii="Palatino Linotype" w:hAnsi="Palatino Linotype" w:cs="Arial"/>
          <w:sz w:val="24"/>
          <w:szCs w:val="24"/>
          <w:lang w:eastAsia="es-MX"/>
        </w:rPr>
        <w:t>dichas</w:t>
      </w:r>
      <w:r w:rsidRPr="000669B7">
        <w:rPr>
          <w:rFonts w:ascii="Palatino Linotype" w:eastAsia="Times New Roman" w:hAnsi="Palatino Linotype" w:cs="Arial"/>
          <w:sz w:val="24"/>
          <w:szCs w:val="24"/>
        </w:rPr>
        <w:t xml:space="preserve"> condiciones, la </w:t>
      </w:r>
      <w:r w:rsidRPr="000669B7">
        <w:rPr>
          <w:rFonts w:ascii="Palatino Linotype" w:eastAsia="Times New Roman" w:hAnsi="Palatino Linotype" w:cs="Arial"/>
          <w:i/>
          <w:sz w:val="24"/>
          <w:szCs w:val="24"/>
        </w:rPr>
        <w:t>Litis</w:t>
      </w:r>
      <w:r w:rsidRPr="000669B7">
        <w:rPr>
          <w:rFonts w:ascii="Palatino Linotype" w:eastAsia="Times New Roman" w:hAnsi="Palatino Linotype" w:cs="Arial"/>
          <w:sz w:val="24"/>
          <w:szCs w:val="24"/>
        </w:rPr>
        <w:t xml:space="preserve"> a resolver en este recurso se circunscribe a determinar si </w:t>
      </w:r>
      <w:r w:rsidRPr="000669B7">
        <w:rPr>
          <w:rFonts w:ascii="Palatino Linotype" w:eastAsia="MS Mincho" w:hAnsi="Palatino Linotype" w:cs="Arial"/>
          <w:sz w:val="24"/>
          <w:szCs w:val="24"/>
        </w:rPr>
        <w:t>se actualiza la causal de procedencia prevista en la fracción V</w:t>
      </w:r>
      <w:r w:rsidR="002D5698" w:rsidRPr="000669B7">
        <w:rPr>
          <w:rFonts w:ascii="Palatino Linotype" w:eastAsia="MS Mincho" w:hAnsi="Palatino Linotype" w:cs="Arial"/>
          <w:sz w:val="24"/>
          <w:szCs w:val="24"/>
        </w:rPr>
        <w:t>II</w:t>
      </w:r>
      <w:r w:rsidRPr="000669B7">
        <w:rPr>
          <w:rFonts w:ascii="Palatino Linotype" w:eastAsia="MS Mincho" w:hAnsi="Palatino Linotype" w:cs="Arial"/>
          <w:sz w:val="24"/>
          <w:szCs w:val="24"/>
        </w:rPr>
        <w:t xml:space="preserve"> del artículo 179 de la </w:t>
      </w:r>
      <w:r w:rsidRPr="000669B7">
        <w:rPr>
          <w:rFonts w:ascii="Palatino Linotype" w:eastAsia="MS Mincho" w:hAnsi="Palatino Linotype" w:cs="Arial"/>
          <w:b/>
          <w:sz w:val="24"/>
          <w:szCs w:val="24"/>
        </w:rPr>
        <w:t>Ley de Transparencia y Acceso a la Información Pública del Estado de México y Municipios</w:t>
      </w:r>
      <w:r w:rsidRPr="000669B7">
        <w:rPr>
          <w:rFonts w:ascii="Palatino Linotype" w:eastAsia="MS Mincho" w:hAnsi="Palatino Linotype" w:cs="Arial"/>
          <w:sz w:val="24"/>
          <w:szCs w:val="24"/>
        </w:rPr>
        <w:t xml:space="preserve">, en virtud de que la misma establece </w:t>
      </w:r>
      <w:r w:rsidR="002D5698" w:rsidRPr="000669B7">
        <w:rPr>
          <w:rFonts w:ascii="Palatino Linotype" w:eastAsia="MS Mincho" w:hAnsi="Palatino Linotype" w:cs="Arial"/>
          <w:sz w:val="24"/>
          <w:szCs w:val="24"/>
        </w:rPr>
        <w:t>falta de respuesta a una solicitud de acceso a la información</w:t>
      </w:r>
      <w:r w:rsidRPr="000669B7">
        <w:rPr>
          <w:rFonts w:ascii="Palatino Linotype" w:eastAsia="MS Mincho" w:hAnsi="Palatino Linotype" w:cs="Arial"/>
          <w:sz w:val="24"/>
          <w:szCs w:val="24"/>
        </w:rPr>
        <w:t xml:space="preserve">; contexto del cual se dolió la </w:t>
      </w:r>
      <w:r w:rsidRPr="000669B7">
        <w:rPr>
          <w:rFonts w:ascii="Palatino Linotype" w:eastAsia="MS Mincho" w:hAnsi="Palatino Linotype" w:cs="Arial"/>
          <w:b/>
          <w:sz w:val="24"/>
          <w:szCs w:val="24"/>
        </w:rPr>
        <w:t>RECURRENTE</w:t>
      </w:r>
      <w:r w:rsidRPr="000669B7">
        <w:rPr>
          <w:rFonts w:ascii="Palatino Linotype" w:eastAsia="MS Mincho" w:hAnsi="Palatino Linotype" w:cs="Arial"/>
          <w:sz w:val="24"/>
          <w:szCs w:val="24"/>
        </w:rPr>
        <w:t xml:space="preserve"> al momento de interponer el recurso de revisión de mérito.</w:t>
      </w:r>
    </w:p>
    <w:p w14:paraId="31A4929B" w14:textId="77777777" w:rsidR="006A2DF0" w:rsidRPr="000669B7" w:rsidRDefault="006A2DF0" w:rsidP="006A2DF0">
      <w:pPr>
        <w:pStyle w:val="Prrafodelista"/>
        <w:rPr>
          <w:rFonts w:ascii="Palatino Linotype" w:eastAsia="MS Mincho" w:hAnsi="Palatino Linotype" w:cs="Arial"/>
          <w:sz w:val="24"/>
          <w:szCs w:val="24"/>
        </w:rPr>
      </w:pPr>
    </w:p>
    <w:p w14:paraId="119903A0" w14:textId="77777777" w:rsidR="006A2DF0" w:rsidRPr="000669B7" w:rsidRDefault="006A2DF0" w:rsidP="006A2DF0">
      <w:pPr>
        <w:keepNext/>
        <w:keepLines/>
        <w:spacing w:before="40"/>
        <w:outlineLvl w:val="1"/>
        <w:rPr>
          <w:rFonts w:ascii="Palatino Linotype" w:eastAsia="MS Gothic" w:hAnsi="Palatino Linotype" w:cs="Times New Roman"/>
          <w:b/>
          <w:sz w:val="24"/>
          <w:szCs w:val="24"/>
        </w:rPr>
      </w:pPr>
      <w:bookmarkStart w:id="10" w:name="_Toc531781772"/>
      <w:bookmarkStart w:id="11" w:name="_Toc24025323"/>
      <w:bookmarkStart w:id="12" w:name="_Toc24530256"/>
      <w:bookmarkStart w:id="13" w:name="_Toc26955337"/>
      <w:bookmarkStart w:id="14" w:name="_Toc39159296"/>
      <w:r w:rsidRPr="000669B7">
        <w:rPr>
          <w:rFonts w:ascii="Palatino Linotype" w:eastAsia="Calibri" w:hAnsi="Palatino Linotype" w:cs="Times New Roman"/>
          <w:b/>
          <w:bCs/>
          <w:sz w:val="24"/>
          <w:szCs w:val="24"/>
          <w:lang w:val="es-ES"/>
        </w:rPr>
        <w:t xml:space="preserve">QUINTO. </w:t>
      </w:r>
      <w:r w:rsidRPr="000669B7">
        <w:rPr>
          <w:rFonts w:ascii="Palatino Linotype" w:eastAsia="MS Gothic" w:hAnsi="Palatino Linotype" w:cs="Times New Roman"/>
          <w:b/>
          <w:sz w:val="24"/>
          <w:szCs w:val="24"/>
        </w:rPr>
        <w:t>Del estudio y resolución del asunto</w:t>
      </w:r>
      <w:bookmarkEnd w:id="10"/>
      <w:r w:rsidRPr="000669B7">
        <w:rPr>
          <w:rFonts w:ascii="Palatino Linotype" w:eastAsia="MS Gothic" w:hAnsi="Palatino Linotype" w:cs="Times New Roman"/>
          <w:b/>
          <w:sz w:val="24"/>
          <w:szCs w:val="24"/>
        </w:rPr>
        <w:t>.</w:t>
      </w:r>
      <w:bookmarkEnd w:id="11"/>
      <w:bookmarkEnd w:id="12"/>
      <w:bookmarkEnd w:id="13"/>
      <w:bookmarkEnd w:id="14"/>
      <w:r w:rsidRPr="000669B7">
        <w:rPr>
          <w:rFonts w:ascii="Palatino Linotype" w:eastAsia="MS Gothic" w:hAnsi="Palatino Linotype" w:cs="Times New Roman"/>
          <w:b/>
          <w:sz w:val="24"/>
          <w:szCs w:val="24"/>
        </w:rPr>
        <w:t xml:space="preserve"> </w:t>
      </w:r>
    </w:p>
    <w:p w14:paraId="362CD742" w14:textId="77777777" w:rsidR="006A2DF0" w:rsidRPr="000669B7" w:rsidRDefault="006A2DF0" w:rsidP="006A2DF0">
      <w:pPr>
        <w:keepNext/>
        <w:keepLines/>
        <w:spacing w:before="40"/>
        <w:outlineLvl w:val="1"/>
        <w:rPr>
          <w:rFonts w:ascii="Palatino Linotype" w:eastAsia="MS Gothic" w:hAnsi="Palatino Linotype" w:cs="Times New Roman"/>
          <w:b/>
          <w:sz w:val="24"/>
          <w:szCs w:val="24"/>
        </w:rPr>
      </w:pPr>
    </w:p>
    <w:p w14:paraId="714AD96A" w14:textId="2CAA73E3" w:rsidR="006A2DF0" w:rsidRPr="000669B7" w:rsidRDefault="006A2DF0" w:rsidP="006A2DF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0669B7">
        <w:rPr>
          <w:rFonts w:ascii="Palatino Linotype" w:hAnsi="Palatino Linotype" w:cs="Arial"/>
          <w:sz w:val="24"/>
          <w:szCs w:val="24"/>
        </w:rPr>
        <w:t>Derivado del planteamiento de la Litis, se procede a analiz</w:t>
      </w:r>
      <w:r w:rsidR="002D5698" w:rsidRPr="000669B7">
        <w:rPr>
          <w:rFonts w:ascii="Palatino Linotype" w:hAnsi="Palatino Linotype" w:cs="Arial"/>
          <w:sz w:val="24"/>
          <w:szCs w:val="24"/>
        </w:rPr>
        <w:t xml:space="preserve">ar el contenido íntegro de las </w:t>
      </w:r>
      <w:r w:rsidRPr="000669B7">
        <w:rPr>
          <w:rFonts w:ascii="Palatino Linotype" w:eastAsia="Calibri" w:hAnsi="Palatino Linotype" w:cs="Arial"/>
          <w:sz w:val="24"/>
          <w:szCs w:val="24"/>
        </w:rPr>
        <w:t xml:space="preserve">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0669B7">
        <w:rPr>
          <w:rFonts w:ascii="Palatino Linotype" w:eastAsia="Calibri" w:hAnsi="Palatino Linotype" w:cs="Arial"/>
          <w:sz w:val="24"/>
          <w:szCs w:val="24"/>
          <w:lang w:val="es-ES"/>
        </w:rPr>
        <w:t xml:space="preserve">Ley de </w:t>
      </w:r>
      <w:r w:rsidRPr="000669B7">
        <w:rPr>
          <w:rFonts w:ascii="Palatino Linotype" w:eastAsia="Calibri" w:hAnsi="Palatino Linotype" w:cs="Arial"/>
          <w:sz w:val="24"/>
          <w:szCs w:val="24"/>
          <w:lang w:val="es-ES"/>
        </w:rPr>
        <w:lastRenderedPageBreak/>
        <w:t>Transparencia y Acceso a la Información Pública del Estado de México y Municipios</w:t>
      </w:r>
      <w:r w:rsidRPr="000669B7">
        <w:rPr>
          <w:rFonts w:ascii="Palatino Linotype" w:eastAsia="Times New Roman" w:hAnsi="Palatino Linotype" w:cs="Arial"/>
          <w:sz w:val="24"/>
          <w:szCs w:val="24"/>
          <w:lang w:val="es-ES" w:eastAsia="es-MX"/>
        </w:rPr>
        <w:t>.</w:t>
      </w:r>
    </w:p>
    <w:p w14:paraId="222C9B44" w14:textId="77777777" w:rsidR="00E17FFD" w:rsidRPr="000669B7" w:rsidRDefault="00E17FFD" w:rsidP="00E17FFD">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13A23DDA" w14:textId="334DE0E8" w:rsidR="002D5698" w:rsidRPr="000669B7" w:rsidRDefault="002D5698" w:rsidP="006A2DF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0669B7">
        <w:rPr>
          <w:rFonts w:ascii="Palatino Linotype" w:eastAsia="MS Mincho" w:hAnsi="Palatino Linotype" w:cs="Times New Roman"/>
          <w:color w:val="000000"/>
          <w:sz w:val="24"/>
          <w:szCs w:val="24"/>
        </w:rPr>
        <w:t>Por otro lado, verificar la observancia del artículo 11 de la Ley de Transparencia Local que dispone que en la entrega de información se deberá garantizar que la misma sea accesible, actualizada, completa, congruente, confiable, verificable, veraz, integral, oportuna y expedita</w:t>
      </w:r>
      <w:r w:rsidR="001D6E7D" w:rsidRPr="000669B7">
        <w:rPr>
          <w:rFonts w:ascii="Palatino Linotype" w:eastAsia="MS Mincho" w:hAnsi="Palatino Linotype" w:cs="Times New Roman"/>
          <w:color w:val="000000"/>
          <w:sz w:val="24"/>
          <w:szCs w:val="24"/>
        </w:rPr>
        <w:t xml:space="preserve">. </w:t>
      </w:r>
    </w:p>
    <w:p w14:paraId="4DBA0098" w14:textId="77777777" w:rsidR="001D6E7D" w:rsidRPr="000669B7" w:rsidRDefault="001D6E7D" w:rsidP="001D6E7D">
      <w:pPr>
        <w:pStyle w:val="Prrafodelista"/>
        <w:tabs>
          <w:tab w:val="left" w:pos="0"/>
        </w:tabs>
        <w:spacing w:after="0" w:line="360" w:lineRule="auto"/>
        <w:ind w:left="0" w:right="49"/>
        <w:jc w:val="both"/>
        <w:rPr>
          <w:rFonts w:ascii="Palatino Linotype" w:eastAsia="MS Mincho" w:hAnsi="Palatino Linotype" w:cs="Times New Roman"/>
          <w:color w:val="000000"/>
          <w:sz w:val="24"/>
          <w:szCs w:val="24"/>
        </w:rPr>
      </w:pPr>
    </w:p>
    <w:p w14:paraId="56CD653F" w14:textId="01401CEC" w:rsidR="006A2DF0" w:rsidRPr="000669B7" w:rsidRDefault="006A2DF0" w:rsidP="006A2DF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color w:val="000000"/>
          <w:sz w:val="24"/>
          <w:szCs w:val="24"/>
        </w:rPr>
      </w:pPr>
      <w:r w:rsidRPr="000669B7">
        <w:rPr>
          <w:rFonts w:ascii="Palatino Linotype" w:eastAsia="MS Mincho" w:hAnsi="Palatino Linotype" w:cs="Times New Roman"/>
          <w:color w:val="000000"/>
          <w:sz w:val="24"/>
          <w:szCs w:val="24"/>
        </w:rPr>
        <w:t xml:space="preserve">En el caso concreto que nos ocupa analizar, el particular requirió del </w:t>
      </w:r>
      <w:r w:rsidRPr="000669B7">
        <w:rPr>
          <w:rFonts w:ascii="Palatino Linotype" w:eastAsia="MS Mincho" w:hAnsi="Palatino Linotype" w:cs="Times New Roman"/>
          <w:b/>
          <w:color w:val="000000"/>
          <w:sz w:val="24"/>
          <w:szCs w:val="24"/>
        </w:rPr>
        <w:t xml:space="preserve">SUJETO OBLIGADO </w:t>
      </w:r>
      <w:r w:rsidRPr="000669B7">
        <w:rPr>
          <w:rFonts w:ascii="Palatino Linotype" w:eastAsia="MS Mincho" w:hAnsi="Palatino Linotype" w:cs="Times New Roman"/>
          <w:color w:val="000000"/>
          <w:sz w:val="24"/>
          <w:szCs w:val="24"/>
        </w:rPr>
        <w:t xml:space="preserve">la siguiente información: </w:t>
      </w:r>
    </w:p>
    <w:p w14:paraId="20B2010C" w14:textId="77777777" w:rsidR="006A2DF0" w:rsidRPr="000669B7" w:rsidRDefault="006A2DF0" w:rsidP="006A2DF0">
      <w:pPr>
        <w:pStyle w:val="Prrafodelista"/>
        <w:rPr>
          <w:rFonts w:ascii="Palatino Linotype" w:eastAsia="MS Mincho" w:hAnsi="Palatino Linotype" w:cs="Times New Roman"/>
          <w:color w:val="000000"/>
          <w:sz w:val="24"/>
          <w:szCs w:val="24"/>
        </w:rPr>
      </w:pPr>
    </w:p>
    <w:p w14:paraId="22C8B4A2" w14:textId="616078B3" w:rsidR="006A2DF0" w:rsidRPr="000669B7" w:rsidRDefault="001D6E7D" w:rsidP="006A2DF0">
      <w:pPr>
        <w:pStyle w:val="Prrafodelista"/>
        <w:numPr>
          <w:ilvl w:val="0"/>
          <w:numId w:val="25"/>
        </w:numPr>
        <w:tabs>
          <w:tab w:val="left" w:pos="0"/>
        </w:tabs>
        <w:spacing w:after="0" w:line="360" w:lineRule="auto"/>
        <w:ind w:right="49"/>
        <w:jc w:val="both"/>
        <w:rPr>
          <w:rFonts w:ascii="Palatino Linotype" w:eastAsia="MS Mincho" w:hAnsi="Palatino Linotype" w:cs="Times New Roman"/>
          <w:color w:val="000000"/>
          <w:sz w:val="24"/>
          <w:szCs w:val="24"/>
        </w:rPr>
      </w:pPr>
      <w:r w:rsidRPr="000669B7">
        <w:rPr>
          <w:rFonts w:ascii="Palatino Linotype" w:eastAsia="MS Mincho" w:hAnsi="Palatino Linotype" w:cs="Times New Roman"/>
          <w:color w:val="000000"/>
          <w:sz w:val="24"/>
          <w:szCs w:val="24"/>
        </w:rPr>
        <w:t xml:space="preserve">Nombre del Presidente Municipal, grado de estudios y años en los que ha ostentado el cargo como tal. </w:t>
      </w:r>
    </w:p>
    <w:p w14:paraId="08C662D4" w14:textId="77777777" w:rsidR="006A2DF0" w:rsidRPr="000669B7" w:rsidRDefault="006A2DF0" w:rsidP="006A2DF0">
      <w:pPr>
        <w:pStyle w:val="Prrafodelista"/>
        <w:tabs>
          <w:tab w:val="left" w:pos="0"/>
        </w:tabs>
        <w:spacing w:line="360" w:lineRule="auto"/>
        <w:ind w:right="49"/>
        <w:jc w:val="both"/>
        <w:rPr>
          <w:rFonts w:ascii="Palatino Linotype" w:eastAsia="MS Mincho" w:hAnsi="Palatino Linotype" w:cs="Times New Roman"/>
          <w:color w:val="000000"/>
          <w:sz w:val="24"/>
          <w:szCs w:val="24"/>
        </w:rPr>
      </w:pPr>
    </w:p>
    <w:p w14:paraId="340459E7" w14:textId="6326F65D" w:rsidR="001D6E7D" w:rsidRPr="000669B7" w:rsidRDefault="006A2DF0" w:rsidP="007C4B76">
      <w:pPr>
        <w:pStyle w:val="Prrafodelista"/>
        <w:numPr>
          <w:ilvl w:val="0"/>
          <w:numId w:val="2"/>
        </w:numPr>
        <w:tabs>
          <w:tab w:val="left" w:pos="0"/>
        </w:tabs>
        <w:spacing w:after="0" w:line="360" w:lineRule="auto"/>
        <w:ind w:left="0" w:right="49" w:firstLine="0"/>
        <w:jc w:val="both"/>
        <w:rPr>
          <w:rFonts w:ascii="Palatino Linotype" w:hAnsi="Palatino Linotype" w:cs="Arial"/>
          <w:sz w:val="24"/>
          <w:szCs w:val="24"/>
        </w:rPr>
      </w:pPr>
      <w:r w:rsidRPr="000669B7">
        <w:rPr>
          <w:rFonts w:ascii="Palatino Linotype" w:hAnsi="Palatino Linotype" w:cs="Arial"/>
          <w:sz w:val="24"/>
          <w:szCs w:val="24"/>
        </w:rPr>
        <w:t xml:space="preserve">Previo a analizar si el </w:t>
      </w:r>
      <w:r w:rsidRPr="000669B7">
        <w:rPr>
          <w:rFonts w:ascii="Palatino Linotype" w:hAnsi="Palatino Linotype" w:cs="Arial"/>
          <w:b/>
          <w:sz w:val="24"/>
          <w:szCs w:val="24"/>
        </w:rPr>
        <w:t xml:space="preserve">SUJETO OBLIGADO </w:t>
      </w:r>
      <w:r w:rsidRPr="000669B7">
        <w:rPr>
          <w:rFonts w:ascii="Palatino Linotype" w:hAnsi="Palatino Linotype" w:cs="Arial"/>
          <w:sz w:val="24"/>
          <w:szCs w:val="24"/>
        </w:rPr>
        <w:t>atendió cada uno de los requerimientos formulados por el particular es de señalar q</w:t>
      </w:r>
      <w:r w:rsidR="001D6E7D" w:rsidRPr="000669B7">
        <w:rPr>
          <w:rFonts w:ascii="Palatino Linotype" w:hAnsi="Palatino Linotype" w:cs="Arial"/>
          <w:sz w:val="24"/>
          <w:szCs w:val="24"/>
        </w:rPr>
        <w:t>ue en el escrito de respuesta el</w:t>
      </w:r>
      <w:r w:rsidRPr="000669B7">
        <w:rPr>
          <w:rFonts w:ascii="Palatino Linotype" w:hAnsi="Palatino Linotype" w:cs="Arial"/>
          <w:sz w:val="24"/>
          <w:szCs w:val="24"/>
        </w:rPr>
        <w:t xml:space="preserve"> Titular de la Unidad de Transparencia </w:t>
      </w:r>
      <w:r w:rsidR="001D6E7D" w:rsidRPr="000669B7">
        <w:rPr>
          <w:rFonts w:ascii="Palatino Linotype" w:hAnsi="Palatino Linotype" w:cs="Arial"/>
          <w:sz w:val="24"/>
          <w:szCs w:val="24"/>
        </w:rPr>
        <w:t xml:space="preserve">hizo del conocimiento del solicitante el nombre del </w:t>
      </w:r>
      <w:r w:rsidR="00E17FFD" w:rsidRPr="000669B7">
        <w:rPr>
          <w:rFonts w:ascii="Palatino Linotype" w:hAnsi="Palatino Linotype" w:cs="Arial"/>
          <w:sz w:val="24"/>
          <w:szCs w:val="24"/>
        </w:rPr>
        <w:t xml:space="preserve">actual </w:t>
      </w:r>
      <w:r w:rsidR="001D6E7D" w:rsidRPr="000669B7">
        <w:rPr>
          <w:rFonts w:ascii="Palatino Linotype" w:hAnsi="Palatino Linotype" w:cs="Arial"/>
          <w:sz w:val="24"/>
          <w:szCs w:val="24"/>
        </w:rPr>
        <w:t>Presidente M</w:t>
      </w:r>
      <w:r w:rsidR="00E17FFD" w:rsidRPr="000669B7">
        <w:rPr>
          <w:rFonts w:ascii="Palatino Linotype" w:hAnsi="Palatino Linotype" w:cs="Arial"/>
          <w:sz w:val="24"/>
          <w:szCs w:val="24"/>
        </w:rPr>
        <w:t xml:space="preserve">unicipal, quien lleva un año de ocupar el cargo, aunado a que ocupo el mismo cargo en el periodo 2000-2002 y que su grado de estudios es Licenciado en Contabilidad. </w:t>
      </w:r>
    </w:p>
    <w:p w14:paraId="68C627FF" w14:textId="77777777" w:rsidR="00E17FFD" w:rsidRPr="000669B7" w:rsidRDefault="00E17FFD" w:rsidP="00E17FFD">
      <w:pPr>
        <w:pStyle w:val="Prrafodelista"/>
        <w:tabs>
          <w:tab w:val="left" w:pos="0"/>
        </w:tabs>
        <w:spacing w:after="0" w:line="360" w:lineRule="auto"/>
        <w:ind w:left="0" w:right="49"/>
        <w:jc w:val="both"/>
        <w:rPr>
          <w:rFonts w:ascii="Palatino Linotype" w:hAnsi="Palatino Linotype" w:cs="Arial"/>
          <w:sz w:val="24"/>
          <w:szCs w:val="24"/>
        </w:rPr>
      </w:pPr>
    </w:p>
    <w:p w14:paraId="39BC55CE" w14:textId="1483CE62" w:rsidR="00E17FFD" w:rsidRPr="000669B7" w:rsidRDefault="00E17FFD" w:rsidP="00E17FFD">
      <w:pPr>
        <w:pStyle w:val="Prrafodelista"/>
        <w:numPr>
          <w:ilvl w:val="0"/>
          <w:numId w:val="2"/>
        </w:numPr>
        <w:spacing w:before="240" w:after="240" w:line="360" w:lineRule="auto"/>
        <w:ind w:left="0" w:firstLine="0"/>
        <w:jc w:val="both"/>
        <w:rPr>
          <w:rFonts w:ascii="Palatino Linotype" w:hAnsi="Palatino Linotype" w:cs="Arial"/>
          <w:sz w:val="24"/>
          <w:szCs w:val="24"/>
        </w:rPr>
      </w:pPr>
      <w:r w:rsidRPr="000669B7">
        <w:rPr>
          <w:rFonts w:ascii="Palatino Linotype" w:hAnsi="Palatino Linotype" w:cs="Arial"/>
          <w:sz w:val="24"/>
          <w:szCs w:val="24"/>
        </w:rPr>
        <w:t xml:space="preserve">Es importante referir, que los artículos 24, fracción II; 45 y 58 de la </w:t>
      </w:r>
      <w:r w:rsidRPr="000669B7">
        <w:rPr>
          <w:rFonts w:ascii="Palatino Linotype" w:eastAsia="Calibri" w:hAnsi="Palatino Linotype" w:cs="Arial"/>
          <w:b/>
          <w:sz w:val="24"/>
          <w:szCs w:val="24"/>
          <w:lang w:val="es-ES"/>
        </w:rPr>
        <w:t xml:space="preserve">Ley de Transparencia y Acceso a la Información Pública del Estado de México y </w:t>
      </w:r>
      <w:r w:rsidRPr="000669B7">
        <w:rPr>
          <w:rFonts w:ascii="Palatino Linotype" w:eastAsia="Calibri" w:hAnsi="Palatino Linotype" w:cs="Arial"/>
          <w:b/>
          <w:sz w:val="24"/>
          <w:szCs w:val="24"/>
          <w:lang w:val="es-ES"/>
        </w:rPr>
        <w:lastRenderedPageBreak/>
        <w:t>Municipios</w:t>
      </w:r>
      <w:r w:rsidRPr="000669B7">
        <w:rPr>
          <w:rFonts w:ascii="Palatino Linotype" w:hAnsi="Palatino Linotype" w:cs="Arial"/>
          <w:sz w:val="24"/>
          <w:szCs w:val="24"/>
        </w:rPr>
        <w:t xml:space="preserve"> </w:t>
      </w:r>
      <w:r w:rsidR="00887538" w:rsidRPr="000669B7">
        <w:rPr>
          <w:rFonts w:ascii="Palatino Linotype" w:hAnsi="Palatino Linotype" w:cs="Arial"/>
          <w:sz w:val="24"/>
          <w:szCs w:val="24"/>
        </w:rPr>
        <w:t xml:space="preserve">establecen las atribuciones del Presidente Municipal, </w:t>
      </w:r>
      <w:r w:rsidRPr="000669B7">
        <w:rPr>
          <w:rFonts w:ascii="Palatino Linotype" w:hAnsi="Palatino Linotype" w:cs="Arial"/>
          <w:sz w:val="24"/>
          <w:szCs w:val="24"/>
        </w:rPr>
        <w:t>en su carácter de Titular del Sujeto O</w:t>
      </w:r>
      <w:r w:rsidR="00887538" w:rsidRPr="000669B7">
        <w:rPr>
          <w:rFonts w:ascii="Palatino Linotype" w:hAnsi="Palatino Linotype" w:cs="Arial"/>
          <w:sz w:val="24"/>
          <w:szCs w:val="24"/>
        </w:rPr>
        <w:t xml:space="preserve">bligado. </w:t>
      </w:r>
    </w:p>
    <w:p w14:paraId="4E358B45" w14:textId="77777777" w:rsidR="00887538" w:rsidRPr="000669B7" w:rsidRDefault="00887538" w:rsidP="00887538">
      <w:pPr>
        <w:pStyle w:val="Prrafodelista"/>
        <w:rPr>
          <w:rFonts w:ascii="Palatino Linotype" w:hAnsi="Palatino Linotype" w:cs="Arial"/>
          <w:sz w:val="24"/>
          <w:szCs w:val="24"/>
        </w:rPr>
      </w:pPr>
    </w:p>
    <w:p w14:paraId="1F913363" w14:textId="7495F72C" w:rsidR="00887538" w:rsidRPr="000669B7" w:rsidRDefault="00887538" w:rsidP="00887538">
      <w:pPr>
        <w:pStyle w:val="Prrafodelista"/>
        <w:spacing w:before="240" w:after="240" w:line="360" w:lineRule="auto"/>
        <w:ind w:left="851" w:right="567"/>
        <w:jc w:val="both"/>
        <w:rPr>
          <w:rFonts w:ascii="Palatino Linotype" w:hAnsi="Palatino Linotype"/>
          <w:i/>
        </w:rPr>
      </w:pPr>
      <w:r w:rsidRPr="000669B7">
        <w:rPr>
          <w:rFonts w:ascii="Palatino Linotype" w:hAnsi="Palatino Linotype"/>
          <w:i/>
        </w:rPr>
        <w:t>“</w:t>
      </w:r>
      <w:r w:rsidRPr="000669B7">
        <w:rPr>
          <w:rFonts w:ascii="Palatino Linotype" w:hAnsi="Palatino Linotype"/>
          <w:b/>
          <w:i/>
        </w:rPr>
        <w:t>Artículo 24.</w:t>
      </w:r>
      <w:r w:rsidRPr="000669B7">
        <w:rPr>
          <w:rFonts w:ascii="Palatino Linotype" w:hAnsi="Palatino Linotype"/>
          <w:i/>
        </w:rPr>
        <w:t xml:space="preserve"> Para el cumplimiento de los objetivos de esta Ley, los sujetos obligados deberán cumplir con las siguientes obligaciones, según corresponda, de acuerdo a su naturaleza:</w:t>
      </w:r>
    </w:p>
    <w:p w14:paraId="1D6D8B08" w14:textId="788185AF" w:rsidR="00887538" w:rsidRPr="000669B7" w:rsidRDefault="00887538" w:rsidP="00887538">
      <w:pPr>
        <w:pStyle w:val="Prrafodelista"/>
        <w:spacing w:before="240" w:after="240" w:line="360" w:lineRule="auto"/>
        <w:ind w:left="851" w:right="567"/>
        <w:jc w:val="both"/>
        <w:rPr>
          <w:rFonts w:ascii="Palatino Linotype" w:hAnsi="Palatino Linotype"/>
          <w:i/>
        </w:rPr>
      </w:pPr>
      <w:r w:rsidRPr="000669B7">
        <w:rPr>
          <w:rFonts w:ascii="Palatino Linotype" w:hAnsi="Palatino Linotype"/>
          <w:i/>
        </w:rPr>
        <w:t>…</w:t>
      </w:r>
    </w:p>
    <w:p w14:paraId="1BF294AB" w14:textId="4AB7B430" w:rsidR="00887538" w:rsidRPr="000669B7" w:rsidRDefault="00887538" w:rsidP="00887538">
      <w:pPr>
        <w:pStyle w:val="Prrafodelista"/>
        <w:spacing w:before="240" w:after="240" w:line="360" w:lineRule="auto"/>
        <w:ind w:left="851" w:right="567"/>
        <w:jc w:val="both"/>
        <w:rPr>
          <w:rFonts w:ascii="Palatino Linotype" w:hAnsi="Palatino Linotype"/>
          <w:i/>
        </w:rPr>
      </w:pPr>
      <w:r w:rsidRPr="000669B7">
        <w:rPr>
          <w:rFonts w:ascii="Palatino Linotype" w:hAnsi="Palatino Linotype"/>
          <w:i/>
        </w:rPr>
        <w:t xml:space="preserve">II. </w:t>
      </w:r>
      <w:r w:rsidRPr="000669B7">
        <w:rPr>
          <w:rFonts w:ascii="Palatino Linotype" w:hAnsi="Palatino Linotype"/>
          <w:b/>
          <w:i/>
          <w:u w:val="single"/>
        </w:rPr>
        <w:t>Designar en las unidades de transparencia a los titulares que dependan directamente del titular del sujeto obligado</w:t>
      </w:r>
      <w:r w:rsidRPr="000669B7">
        <w:rPr>
          <w:rFonts w:ascii="Palatino Linotype" w:hAnsi="Palatino Linotype"/>
          <w:i/>
        </w:rPr>
        <w:t xml:space="preserve"> y que preferentemente cuenten con experiencia en la materia;</w:t>
      </w:r>
    </w:p>
    <w:p w14:paraId="13C699C6" w14:textId="77777777" w:rsidR="00887538" w:rsidRPr="000669B7" w:rsidRDefault="00887538" w:rsidP="00887538">
      <w:pPr>
        <w:pStyle w:val="Prrafodelista"/>
        <w:spacing w:before="240" w:after="240" w:line="360" w:lineRule="auto"/>
        <w:ind w:left="851" w:right="567"/>
        <w:jc w:val="both"/>
        <w:rPr>
          <w:rFonts w:ascii="Palatino Linotype" w:hAnsi="Palatino Linotype"/>
          <w:i/>
        </w:rPr>
      </w:pPr>
      <w:r w:rsidRPr="000669B7">
        <w:rPr>
          <w:rFonts w:ascii="Palatino Linotype" w:hAnsi="Palatino Linotype"/>
          <w:b/>
          <w:i/>
        </w:rPr>
        <w:t>Artículo 45</w:t>
      </w:r>
      <w:r w:rsidRPr="000669B7">
        <w:rPr>
          <w:rFonts w:ascii="Palatino Linotype" w:hAnsi="Palatino Linotype"/>
          <w:b/>
          <w:i/>
          <w:u w:val="single"/>
        </w:rPr>
        <w:t>. Cada sujeto obligado establecerá un Comité de Transparencia</w:t>
      </w:r>
      <w:r w:rsidRPr="000669B7">
        <w:rPr>
          <w:rFonts w:ascii="Palatino Linotype" w:hAnsi="Palatino Linotype"/>
          <w:i/>
        </w:rPr>
        <w:t xml:space="preserve">, colegiado e integrado por lo menos por tres miembros, debiendo de ser siempre un número impar. Los integrantes del Comité de Transparencia no podrán depender jerárquicamente entre sí, tampoco podrán reunirse dos o más de estos integrantes en una sola persona. Cuando se presente el caso, </w:t>
      </w:r>
      <w:r w:rsidRPr="000669B7">
        <w:rPr>
          <w:rFonts w:ascii="Palatino Linotype" w:hAnsi="Palatino Linotype"/>
          <w:b/>
          <w:i/>
          <w:u w:val="single"/>
        </w:rPr>
        <w:t>el titular del sujeto obligado tendrá que nombrar a la persona que supla al subordinado</w:t>
      </w:r>
      <w:r w:rsidRPr="000669B7">
        <w:rPr>
          <w:rFonts w:ascii="Palatino Linotype" w:hAnsi="Palatino Linotype"/>
          <w:i/>
        </w:rPr>
        <w:t xml:space="preserve">.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 </w:t>
      </w:r>
    </w:p>
    <w:p w14:paraId="404F51F2" w14:textId="42856D80" w:rsidR="00887538" w:rsidRPr="000669B7" w:rsidRDefault="00887538" w:rsidP="00887538">
      <w:pPr>
        <w:pStyle w:val="Prrafodelista"/>
        <w:spacing w:before="240" w:after="240" w:line="360" w:lineRule="auto"/>
        <w:ind w:left="851" w:right="567"/>
        <w:jc w:val="both"/>
        <w:rPr>
          <w:rFonts w:ascii="Palatino Linotype" w:hAnsi="Palatino Linotype"/>
          <w:i/>
        </w:rPr>
      </w:pPr>
      <w:r w:rsidRPr="000669B7">
        <w:rPr>
          <w:rFonts w:ascii="Palatino Linotype" w:hAnsi="Palatino Linotype"/>
          <w:i/>
        </w:rPr>
        <w:t xml:space="preserve">Artículo 58. </w:t>
      </w:r>
      <w:r w:rsidRPr="000669B7">
        <w:rPr>
          <w:rFonts w:ascii="Palatino Linotype" w:hAnsi="Palatino Linotype"/>
          <w:b/>
          <w:i/>
          <w:u w:val="single"/>
        </w:rPr>
        <w:t>Los servidores públicos habilitados</w:t>
      </w:r>
      <w:r w:rsidRPr="000669B7">
        <w:rPr>
          <w:rFonts w:ascii="Palatino Linotype" w:hAnsi="Palatino Linotype"/>
          <w:i/>
        </w:rPr>
        <w:t xml:space="preserve"> serán designados </w:t>
      </w:r>
      <w:r w:rsidRPr="000669B7">
        <w:rPr>
          <w:rFonts w:ascii="Palatino Linotype" w:hAnsi="Palatino Linotype"/>
          <w:b/>
          <w:i/>
          <w:u w:val="single"/>
        </w:rPr>
        <w:t>por el titular del sujeto obligado</w:t>
      </w:r>
      <w:r w:rsidRPr="000669B7">
        <w:rPr>
          <w:rFonts w:ascii="Palatino Linotype" w:hAnsi="Palatino Linotype"/>
          <w:i/>
        </w:rPr>
        <w:t xml:space="preserve"> a propuesta del responsable de la Unidad de Transparencia.</w:t>
      </w:r>
    </w:p>
    <w:p w14:paraId="5E87E975" w14:textId="77777777" w:rsidR="00E17FFD" w:rsidRPr="000669B7" w:rsidRDefault="00E17FFD" w:rsidP="00E17FFD">
      <w:pPr>
        <w:pStyle w:val="Prrafodelista"/>
        <w:rPr>
          <w:rFonts w:ascii="Palatino Linotype" w:eastAsia="Times New Roman" w:hAnsi="Palatino Linotype" w:cs="Times New Roman"/>
          <w:bCs/>
          <w:sz w:val="24"/>
          <w:szCs w:val="24"/>
          <w:lang w:eastAsia="es-MX"/>
        </w:rPr>
      </w:pPr>
    </w:p>
    <w:p w14:paraId="7BA51CF0" w14:textId="238D1ADE" w:rsidR="00887538" w:rsidRPr="000669B7" w:rsidRDefault="00887538" w:rsidP="00E17FFD">
      <w:pPr>
        <w:pStyle w:val="Prrafodelista"/>
        <w:numPr>
          <w:ilvl w:val="0"/>
          <w:numId w:val="2"/>
        </w:numPr>
        <w:spacing w:before="240" w:after="240" w:line="360" w:lineRule="auto"/>
        <w:ind w:left="0" w:firstLine="0"/>
        <w:jc w:val="both"/>
        <w:rPr>
          <w:rFonts w:ascii="Palatino Linotype" w:hAnsi="Palatino Linotype" w:cs="Arial"/>
          <w:sz w:val="24"/>
          <w:szCs w:val="24"/>
        </w:rPr>
      </w:pPr>
      <w:r w:rsidRPr="000669B7">
        <w:rPr>
          <w:rFonts w:ascii="Palatino Linotype" w:hAnsi="Palatino Linotype" w:cs="Arial"/>
          <w:sz w:val="24"/>
          <w:szCs w:val="24"/>
        </w:rPr>
        <w:t xml:space="preserve">De los preceptos jurídicos citados, se desprende que al ser el Presidente Municipal el Titular del </w:t>
      </w:r>
      <w:r w:rsidRPr="000669B7">
        <w:rPr>
          <w:rFonts w:ascii="Palatino Linotype" w:hAnsi="Palatino Linotype" w:cs="Arial"/>
          <w:b/>
          <w:sz w:val="24"/>
          <w:szCs w:val="24"/>
        </w:rPr>
        <w:t xml:space="preserve">SUJETO OBLIGADO </w:t>
      </w:r>
      <w:r w:rsidRPr="000669B7">
        <w:rPr>
          <w:rFonts w:ascii="Palatino Linotype" w:hAnsi="Palatino Linotype" w:cs="Arial"/>
          <w:sz w:val="24"/>
          <w:szCs w:val="24"/>
        </w:rPr>
        <w:t xml:space="preserve">de quien depende directamente el Titular de la Unidad de Transparencia, este, se encuentra en condiciones y con los </w:t>
      </w:r>
      <w:r w:rsidRPr="000669B7">
        <w:rPr>
          <w:rFonts w:ascii="Palatino Linotype" w:hAnsi="Palatino Linotype" w:cs="Arial"/>
          <w:sz w:val="24"/>
          <w:szCs w:val="24"/>
        </w:rPr>
        <w:lastRenderedPageBreak/>
        <w:t xml:space="preserve">elementos suficientes para responder a los planteamientos formulados por el particular. </w:t>
      </w:r>
    </w:p>
    <w:p w14:paraId="12F05B1D" w14:textId="25311A6C" w:rsidR="00887538" w:rsidRPr="000669B7" w:rsidRDefault="00887538" w:rsidP="00887538">
      <w:pPr>
        <w:pStyle w:val="Prrafodelista"/>
        <w:spacing w:before="240" w:after="240" w:line="360" w:lineRule="auto"/>
        <w:ind w:left="0"/>
        <w:jc w:val="both"/>
        <w:rPr>
          <w:rFonts w:ascii="Palatino Linotype" w:hAnsi="Palatino Linotype" w:cs="Arial"/>
          <w:sz w:val="24"/>
          <w:szCs w:val="24"/>
        </w:rPr>
      </w:pPr>
    </w:p>
    <w:p w14:paraId="0AA419F9" w14:textId="4FBF5ECF" w:rsidR="00E17FFD" w:rsidRPr="000669B7" w:rsidRDefault="00E17FFD" w:rsidP="00E17FFD">
      <w:pPr>
        <w:pStyle w:val="Prrafodelista"/>
        <w:numPr>
          <w:ilvl w:val="0"/>
          <w:numId w:val="2"/>
        </w:numPr>
        <w:spacing w:before="240" w:after="240" w:line="360" w:lineRule="auto"/>
        <w:ind w:left="0" w:firstLine="0"/>
        <w:jc w:val="both"/>
        <w:rPr>
          <w:rFonts w:ascii="Palatino Linotype" w:hAnsi="Palatino Linotype" w:cs="Arial"/>
          <w:sz w:val="24"/>
          <w:szCs w:val="24"/>
        </w:rPr>
      </w:pPr>
      <w:r w:rsidRPr="000669B7">
        <w:rPr>
          <w:rFonts w:ascii="Palatino Linotype" w:eastAsia="Times New Roman" w:hAnsi="Palatino Linotype" w:cs="Times New Roman"/>
          <w:bCs/>
          <w:sz w:val="24"/>
          <w:szCs w:val="24"/>
          <w:lang w:eastAsia="es-MX"/>
        </w:rPr>
        <w:t>En este entendido, 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54851F9A" w14:textId="77777777" w:rsidR="00E17FFD" w:rsidRPr="000669B7" w:rsidRDefault="00E17FFD" w:rsidP="00E17FFD">
      <w:pPr>
        <w:pStyle w:val="Prrafodelista"/>
        <w:spacing w:before="240" w:after="240" w:line="360" w:lineRule="auto"/>
        <w:ind w:left="0"/>
        <w:jc w:val="both"/>
        <w:rPr>
          <w:rFonts w:ascii="Palatino Linotype" w:hAnsi="Palatino Linotype" w:cs="Arial"/>
          <w:sz w:val="24"/>
          <w:szCs w:val="24"/>
        </w:rPr>
      </w:pPr>
    </w:p>
    <w:p w14:paraId="121A2EFD" w14:textId="77777777" w:rsidR="00E17FFD" w:rsidRPr="000669B7" w:rsidRDefault="00E17FFD" w:rsidP="00E17FFD">
      <w:pPr>
        <w:pStyle w:val="Prrafodelista"/>
        <w:numPr>
          <w:ilvl w:val="0"/>
          <w:numId w:val="2"/>
        </w:numPr>
        <w:spacing w:before="240" w:after="360" w:line="360" w:lineRule="auto"/>
        <w:ind w:left="0" w:right="49" w:firstLine="0"/>
        <w:jc w:val="both"/>
        <w:rPr>
          <w:rFonts w:ascii="Palatino Linotype" w:eastAsia="Times New Roman" w:hAnsi="Palatino Linotype" w:cs="Arial"/>
          <w:bCs/>
          <w:sz w:val="24"/>
          <w:szCs w:val="24"/>
          <w:lang w:eastAsia="es-MX"/>
        </w:rPr>
      </w:pPr>
      <w:r w:rsidRPr="000669B7">
        <w:rPr>
          <w:rFonts w:ascii="Palatino Linotype" w:eastAsia="Times New Roman" w:hAnsi="Palatino Linotype" w:cs="Arial"/>
          <w:bCs/>
          <w:sz w:val="24"/>
          <w:szCs w:val="24"/>
          <w:lang w:eastAsia="es-MX"/>
        </w:rPr>
        <w:t>Sirviendo de apoyo a lo anterior por analogía, el criterio 31-10 emitido por el ahora Instituto Nacional de Transparencia, Acceso a la Información y Protección de Datos Personales, que a la letra dice:</w:t>
      </w:r>
    </w:p>
    <w:p w14:paraId="0A657245" w14:textId="6D68799E" w:rsidR="006A2DF0" w:rsidRPr="000669B7" w:rsidRDefault="00E17FFD" w:rsidP="00E17FFD">
      <w:pPr>
        <w:spacing w:before="240" w:after="360" w:line="360" w:lineRule="auto"/>
        <w:ind w:left="851" w:right="616"/>
        <w:jc w:val="both"/>
        <w:rPr>
          <w:rFonts w:ascii="Palatino Linotype" w:hAnsi="Palatino Linotype" w:cs="Arial"/>
          <w:sz w:val="24"/>
          <w:szCs w:val="24"/>
        </w:rPr>
      </w:pPr>
      <w:r w:rsidRPr="000669B7">
        <w:rPr>
          <w:rFonts w:ascii="Palatino Linotype" w:eastAsia="Times New Roman" w:hAnsi="Palatino Linotype" w:cs="Arial"/>
          <w:bCs/>
          <w:i/>
          <w:iCs/>
          <w:sz w:val="24"/>
          <w:szCs w:val="24"/>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w:t>
      </w:r>
      <w:r w:rsidRPr="000669B7">
        <w:rPr>
          <w:rFonts w:ascii="Palatino Linotype" w:eastAsia="Times New Roman" w:hAnsi="Palatino Linotype" w:cs="Arial"/>
          <w:bCs/>
          <w:i/>
          <w:iCs/>
          <w:sz w:val="24"/>
          <w:szCs w:val="24"/>
          <w:lang w:eastAsia="es-MX"/>
        </w:rPr>
        <w:lastRenderedPageBreak/>
        <w:t>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5621B2E" w14:textId="477A5215" w:rsidR="00E17FFD" w:rsidRPr="000669B7" w:rsidRDefault="006A2DF0" w:rsidP="00E22B6C">
      <w:pPr>
        <w:pStyle w:val="Prrafodelista"/>
        <w:numPr>
          <w:ilvl w:val="0"/>
          <w:numId w:val="2"/>
        </w:numPr>
        <w:spacing w:before="240" w:after="240" w:line="360" w:lineRule="auto"/>
        <w:ind w:left="0" w:firstLine="0"/>
        <w:jc w:val="both"/>
        <w:rPr>
          <w:rFonts w:ascii="Palatino Linotype" w:hAnsi="Palatino Linotype"/>
          <w:sz w:val="24"/>
          <w:szCs w:val="24"/>
        </w:rPr>
      </w:pPr>
      <w:r w:rsidRPr="000669B7">
        <w:rPr>
          <w:rFonts w:ascii="Palatino Linotype" w:eastAsia="MS Mincho" w:hAnsi="Palatino Linotype" w:cs="Arial"/>
          <w:color w:val="000000" w:themeColor="text1"/>
          <w:sz w:val="24"/>
          <w:szCs w:val="24"/>
        </w:rPr>
        <w:t xml:space="preserve">Ahora bien, es de referir que el </w:t>
      </w:r>
      <w:r w:rsidRPr="000669B7">
        <w:rPr>
          <w:rFonts w:ascii="Palatino Linotype" w:eastAsia="MS Mincho" w:hAnsi="Palatino Linotype" w:cs="Arial"/>
          <w:b/>
          <w:color w:val="000000" w:themeColor="text1"/>
          <w:sz w:val="24"/>
          <w:szCs w:val="24"/>
        </w:rPr>
        <w:t xml:space="preserve">RECURRENTE </w:t>
      </w:r>
      <w:r w:rsidRPr="000669B7">
        <w:rPr>
          <w:rFonts w:ascii="Palatino Linotype" w:eastAsia="MS Mincho" w:hAnsi="Palatino Linotype" w:cs="Arial"/>
          <w:color w:val="000000" w:themeColor="text1"/>
          <w:sz w:val="24"/>
          <w:szCs w:val="24"/>
        </w:rPr>
        <w:t xml:space="preserve">al momento de interponer el recurso de revisión de mérito manifestó </w:t>
      </w:r>
      <w:r w:rsidR="00E17FFD" w:rsidRPr="000669B7">
        <w:rPr>
          <w:rFonts w:ascii="Palatino Linotype" w:eastAsia="MS Mincho" w:hAnsi="Palatino Linotype" w:cs="Arial"/>
          <w:color w:val="000000" w:themeColor="text1"/>
          <w:sz w:val="24"/>
          <w:szCs w:val="24"/>
        </w:rPr>
        <w:t>su inconformidad porque no hay respuesta,</w:t>
      </w:r>
      <w:r w:rsidR="00887538" w:rsidRPr="000669B7">
        <w:rPr>
          <w:rFonts w:ascii="Palatino Linotype" w:eastAsia="MS Mincho" w:hAnsi="Palatino Linotype" w:cs="Arial"/>
          <w:color w:val="000000" w:themeColor="text1"/>
          <w:sz w:val="24"/>
          <w:szCs w:val="24"/>
        </w:rPr>
        <w:t xml:space="preserve"> sin embargo, de las constancias que obran en el SAIMEX se observa que el veintiocho (28) de febrero de dos mil veinte. </w:t>
      </w:r>
    </w:p>
    <w:p w14:paraId="232D6EF4" w14:textId="615AD9CB" w:rsidR="006A2DF0" w:rsidRPr="000669B7" w:rsidRDefault="00E17FFD" w:rsidP="00E17FFD">
      <w:pPr>
        <w:pStyle w:val="Prrafodelista"/>
        <w:spacing w:before="240" w:after="240" w:line="360" w:lineRule="auto"/>
        <w:ind w:left="0"/>
        <w:jc w:val="both"/>
        <w:rPr>
          <w:rFonts w:ascii="Palatino Linotype" w:hAnsi="Palatino Linotype"/>
          <w:sz w:val="24"/>
          <w:szCs w:val="24"/>
        </w:rPr>
      </w:pPr>
      <w:r w:rsidRPr="000669B7">
        <w:rPr>
          <w:rFonts w:ascii="Palatino Linotype" w:eastAsia="MS Mincho" w:hAnsi="Palatino Linotype" w:cs="Arial"/>
          <w:color w:val="000000" w:themeColor="text1"/>
          <w:sz w:val="24"/>
          <w:szCs w:val="24"/>
        </w:rPr>
        <w:t xml:space="preserve"> </w:t>
      </w:r>
    </w:p>
    <w:p w14:paraId="65D73A9E" w14:textId="041D7886" w:rsidR="006A2DF0" w:rsidRPr="000669B7" w:rsidRDefault="006A2DF0" w:rsidP="006A2DF0">
      <w:pPr>
        <w:pStyle w:val="Prrafodelista"/>
        <w:numPr>
          <w:ilvl w:val="0"/>
          <w:numId w:val="2"/>
        </w:numPr>
        <w:tabs>
          <w:tab w:val="left" w:pos="426"/>
        </w:tabs>
        <w:spacing w:after="0" w:line="360" w:lineRule="auto"/>
        <w:ind w:left="0" w:firstLine="0"/>
        <w:jc w:val="both"/>
        <w:rPr>
          <w:rFonts w:ascii="Palatino Linotype" w:eastAsia="MS Mincho" w:hAnsi="Palatino Linotype" w:cs="Arial"/>
          <w:color w:val="000000" w:themeColor="text1"/>
          <w:sz w:val="24"/>
          <w:szCs w:val="24"/>
        </w:rPr>
      </w:pPr>
      <w:r w:rsidRPr="000669B7">
        <w:rPr>
          <w:rFonts w:ascii="Palatino Linotype" w:eastAsia="Times New Roman" w:hAnsi="Palatino Linotype" w:cs="Arial"/>
          <w:sz w:val="24"/>
          <w:szCs w:val="24"/>
          <w:lang w:val="es-ES"/>
        </w:rPr>
        <w:t xml:space="preserve">Por lo anteriormente expuesto, resultan infundadas las razones o motivos de </w:t>
      </w:r>
      <w:r w:rsidRPr="000669B7">
        <w:rPr>
          <w:rFonts w:ascii="Palatino Linotype" w:hAnsi="Palatino Linotype" w:cs="Arial"/>
          <w:sz w:val="24"/>
          <w:szCs w:val="24"/>
        </w:rPr>
        <w:t>inconformidad hechos valer por el</w:t>
      </w:r>
      <w:r w:rsidRPr="000669B7">
        <w:rPr>
          <w:rFonts w:ascii="Palatino Linotype" w:hAnsi="Palatino Linotype"/>
          <w:sz w:val="24"/>
          <w:szCs w:val="24"/>
        </w:rPr>
        <w:t xml:space="preserve"> </w:t>
      </w:r>
      <w:r w:rsidRPr="000669B7">
        <w:rPr>
          <w:rFonts w:ascii="Palatino Linotype" w:hAnsi="Palatino Linotype"/>
          <w:b/>
          <w:sz w:val="24"/>
          <w:szCs w:val="24"/>
        </w:rPr>
        <w:t>RECURRENTE</w:t>
      </w:r>
      <w:r w:rsidRPr="000669B7">
        <w:rPr>
          <w:rFonts w:ascii="Palatino Linotype" w:hAnsi="Palatino Linotype" w:cs="Arial"/>
          <w:sz w:val="24"/>
          <w:szCs w:val="24"/>
        </w:rPr>
        <w:t>, toda vez que</w:t>
      </w:r>
      <w:r w:rsidRPr="000669B7">
        <w:rPr>
          <w:rFonts w:ascii="Palatino Linotype" w:eastAsia="Times New Roman" w:hAnsi="Palatino Linotype" w:cs="Times New Roman"/>
          <w:sz w:val="24"/>
          <w:szCs w:val="24"/>
        </w:rPr>
        <w:t xml:space="preserve"> no se actualiza la hipótesis de procedencia</w:t>
      </w:r>
      <w:r w:rsidRPr="000669B7">
        <w:rPr>
          <w:rFonts w:ascii="Palatino Linotype" w:eastAsia="Times New Roman" w:hAnsi="Palatino Linotype" w:cs="Times New Roman"/>
          <w:b/>
          <w:sz w:val="24"/>
          <w:szCs w:val="24"/>
        </w:rPr>
        <w:t xml:space="preserve"> </w:t>
      </w:r>
      <w:r w:rsidRPr="000669B7">
        <w:rPr>
          <w:rFonts w:ascii="Palatino Linotype" w:eastAsia="Times New Roman" w:hAnsi="Palatino Linotype" w:cs="Arial"/>
          <w:color w:val="222222"/>
          <w:sz w:val="24"/>
          <w:szCs w:val="24"/>
          <w:lang w:eastAsia="es-MX"/>
        </w:rPr>
        <w:t xml:space="preserve">contenida en </w:t>
      </w:r>
      <w:r w:rsidRPr="000669B7">
        <w:rPr>
          <w:rFonts w:ascii="Palatino Linotype" w:eastAsia="Times New Roman" w:hAnsi="Palatino Linotype" w:cs="Arial"/>
          <w:color w:val="222222"/>
          <w:sz w:val="24"/>
          <w:szCs w:val="24"/>
          <w:lang w:val="es-ES" w:eastAsia="es-MX"/>
        </w:rPr>
        <w:t>el artículo 179 fracción V</w:t>
      </w:r>
      <w:r w:rsidR="00340A46" w:rsidRPr="000669B7">
        <w:rPr>
          <w:rFonts w:ascii="Palatino Linotype" w:eastAsia="Times New Roman" w:hAnsi="Palatino Linotype" w:cs="Arial"/>
          <w:color w:val="222222"/>
          <w:sz w:val="24"/>
          <w:szCs w:val="24"/>
          <w:lang w:val="es-ES" w:eastAsia="es-MX"/>
        </w:rPr>
        <w:t>II</w:t>
      </w:r>
      <w:r w:rsidRPr="000669B7">
        <w:rPr>
          <w:rFonts w:ascii="Palatino Linotype" w:eastAsia="Times New Roman" w:hAnsi="Palatino Linotype" w:cs="Arial"/>
          <w:color w:val="222222"/>
          <w:sz w:val="24"/>
          <w:szCs w:val="24"/>
          <w:lang w:val="es-ES" w:eastAsia="es-MX"/>
        </w:rPr>
        <w:t xml:space="preserve"> de la </w:t>
      </w:r>
      <w:r w:rsidRPr="000669B7">
        <w:rPr>
          <w:rFonts w:ascii="Palatino Linotype" w:eastAsia="Calibri" w:hAnsi="Palatino Linotype" w:cs="Arial"/>
          <w:b/>
          <w:sz w:val="24"/>
          <w:szCs w:val="24"/>
          <w:lang w:val="es-ES"/>
        </w:rPr>
        <w:t>Ley de Transparencia y Acceso a la Información Pública del Estado de México y Municipios</w:t>
      </w:r>
      <w:r w:rsidRPr="000669B7">
        <w:rPr>
          <w:rFonts w:ascii="Palatino Linotype" w:eastAsia="Times New Roman" w:hAnsi="Palatino Linotype" w:cs="Arial"/>
          <w:color w:val="222222"/>
          <w:sz w:val="24"/>
          <w:szCs w:val="24"/>
          <w:lang w:val="es-ES" w:eastAsia="es-MX"/>
        </w:rPr>
        <w:t>, por lo que este Órgano Garante emite los siguientes</w:t>
      </w:r>
      <w:r w:rsidRPr="000669B7">
        <w:rPr>
          <w:rFonts w:ascii="Palatino Linotype" w:eastAsia="MS Mincho" w:hAnsi="Palatino Linotype" w:cs="Arial"/>
          <w:color w:val="000000" w:themeColor="text1"/>
          <w:sz w:val="24"/>
          <w:szCs w:val="24"/>
        </w:rPr>
        <w:t xml:space="preserve">: </w:t>
      </w:r>
    </w:p>
    <w:p w14:paraId="04FA8646" w14:textId="77777777" w:rsidR="006A2DF0" w:rsidRPr="000669B7" w:rsidRDefault="006A2DF0" w:rsidP="006A2DF0">
      <w:pPr>
        <w:pStyle w:val="Prrafodelista"/>
        <w:tabs>
          <w:tab w:val="left" w:pos="426"/>
        </w:tabs>
        <w:spacing w:line="360" w:lineRule="auto"/>
        <w:ind w:left="0" w:right="49"/>
        <w:jc w:val="both"/>
        <w:rPr>
          <w:rFonts w:ascii="Arial" w:eastAsia="MS Mincho" w:hAnsi="Arial" w:cs="Arial"/>
          <w:sz w:val="24"/>
          <w:szCs w:val="24"/>
        </w:rPr>
      </w:pPr>
    </w:p>
    <w:p w14:paraId="19FDECC5" w14:textId="77777777" w:rsidR="006A2DF0" w:rsidRDefault="006A2DF0" w:rsidP="006A2DF0">
      <w:pPr>
        <w:pStyle w:val="Prrafodelista"/>
        <w:tabs>
          <w:tab w:val="left" w:pos="426"/>
        </w:tabs>
        <w:spacing w:line="360" w:lineRule="auto"/>
        <w:ind w:left="0" w:right="49"/>
        <w:jc w:val="both"/>
        <w:rPr>
          <w:rFonts w:ascii="Arial" w:eastAsia="MS Mincho" w:hAnsi="Arial" w:cs="Arial"/>
          <w:sz w:val="24"/>
          <w:szCs w:val="24"/>
        </w:rPr>
      </w:pPr>
    </w:p>
    <w:p w14:paraId="2C92F789" w14:textId="77777777" w:rsidR="000669B7" w:rsidRDefault="000669B7" w:rsidP="006A2DF0">
      <w:pPr>
        <w:pStyle w:val="Prrafodelista"/>
        <w:tabs>
          <w:tab w:val="left" w:pos="426"/>
        </w:tabs>
        <w:spacing w:line="360" w:lineRule="auto"/>
        <w:ind w:left="0" w:right="49"/>
        <w:jc w:val="both"/>
        <w:rPr>
          <w:rFonts w:ascii="Arial" w:eastAsia="MS Mincho" w:hAnsi="Arial" w:cs="Arial"/>
          <w:sz w:val="24"/>
          <w:szCs w:val="24"/>
        </w:rPr>
      </w:pPr>
    </w:p>
    <w:p w14:paraId="1D2F1F02" w14:textId="77777777" w:rsidR="000669B7" w:rsidRDefault="000669B7" w:rsidP="006A2DF0">
      <w:pPr>
        <w:pStyle w:val="Prrafodelista"/>
        <w:tabs>
          <w:tab w:val="left" w:pos="426"/>
        </w:tabs>
        <w:spacing w:line="360" w:lineRule="auto"/>
        <w:ind w:left="0" w:right="49"/>
        <w:jc w:val="both"/>
        <w:rPr>
          <w:rFonts w:ascii="Arial" w:eastAsia="MS Mincho" w:hAnsi="Arial" w:cs="Arial"/>
          <w:sz w:val="24"/>
          <w:szCs w:val="24"/>
        </w:rPr>
      </w:pPr>
    </w:p>
    <w:p w14:paraId="33C55A35" w14:textId="77777777" w:rsidR="000669B7" w:rsidRDefault="000669B7" w:rsidP="006A2DF0">
      <w:pPr>
        <w:pStyle w:val="Prrafodelista"/>
        <w:tabs>
          <w:tab w:val="left" w:pos="426"/>
        </w:tabs>
        <w:spacing w:line="360" w:lineRule="auto"/>
        <w:ind w:left="0" w:right="49"/>
        <w:jc w:val="both"/>
        <w:rPr>
          <w:rFonts w:ascii="Arial" w:eastAsia="MS Mincho" w:hAnsi="Arial" w:cs="Arial"/>
          <w:sz w:val="24"/>
          <w:szCs w:val="24"/>
        </w:rPr>
      </w:pPr>
    </w:p>
    <w:p w14:paraId="35226BDC" w14:textId="77777777" w:rsidR="000669B7" w:rsidRDefault="000669B7" w:rsidP="006A2DF0">
      <w:pPr>
        <w:pStyle w:val="Prrafodelista"/>
        <w:tabs>
          <w:tab w:val="left" w:pos="426"/>
        </w:tabs>
        <w:spacing w:line="360" w:lineRule="auto"/>
        <w:ind w:left="0" w:right="49"/>
        <w:jc w:val="both"/>
        <w:rPr>
          <w:rFonts w:ascii="Arial" w:eastAsia="MS Mincho" w:hAnsi="Arial" w:cs="Arial"/>
          <w:sz w:val="24"/>
          <w:szCs w:val="24"/>
        </w:rPr>
      </w:pPr>
    </w:p>
    <w:p w14:paraId="0490B124" w14:textId="77777777" w:rsidR="000669B7" w:rsidRDefault="000669B7" w:rsidP="006A2DF0">
      <w:pPr>
        <w:pStyle w:val="Prrafodelista"/>
        <w:tabs>
          <w:tab w:val="left" w:pos="426"/>
        </w:tabs>
        <w:spacing w:line="360" w:lineRule="auto"/>
        <w:ind w:left="0" w:right="49"/>
        <w:jc w:val="both"/>
        <w:rPr>
          <w:rFonts w:ascii="Arial" w:eastAsia="MS Mincho" w:hAnsi="Arial" w:cs="Arial"/>
          <w:sz w:val="24"/>
          <w:szCs w:val="24"/>
        </w:rPr>
      </w:pPr>
    </w:p>
    <w:p w14:paraId="3DE859DE" w14:textId="77777777" w:rsidR="000669B7" w:rsidRPr="000669B7" w:rsidRDefault="000669B7" w:rsidP="006A2DF0">
      <w:pPr>
        <w:pStyle w:val="Prrafodelista"/>
        <w:tabs>
          <w:tab w:val="left" w:pos="426"/>
        </w:tabs>
        <w:spacing w:line="360" w:lineRule="auto"/>
        <w:ind w:left="0" w:right="49"/>
        <w:jc w:val="both"/>
        <w:rPr>
          <w:rFonts w:ascii="Arial" w:eastAsia="MS Mincho" w:hAnsi="Arial" w:cs="Arial"/>
          <w:sz w:val="24"/>
          <w:szCs w:val="24"/>
        </w:rPr>
      </w:pPr>
    </w:p>
    <w:p w14:paraId="1B1C7B2D" w14:textId="77777777" w:rsidR="006A2DF0" w:rsidRPr="000669B7" w:rsidRDefault="006A2DF0" w:rsidP="006A2DF0">
      <w:pPr>
        <w:pStyle w:val="Ttulo1"/>
        <w:jc w:val="center"/>
        <w:rPr>
          <w:rFonts w:ascii="Palatino Linotype" w:eastAsia="Calibri" w:hAnsi="Palatino Linotype"/>
          <w:b/>
          <w:color w:val="auto"/>
          <w:sz w:val="24"/>
          <w:szCs w:val="24"/>
          <w:lang w:val="es-ES" w:eastAsia="es-ES"/>
        </w:rPr>
      </w:pPr>
      <w:bookmarkStart w:id="15" w:name="_Toc504500693"/>
      <w:bookmarkStart w:id="16" w:name="_Toc534742545"/>
      <w:bookmarkStart w:id="17" w:name="_Toc26955338"/>
      <w:bookmarkStart w:id="18" w:name="_Toc39159297"/>
      <w:r w:rsidRPr="000669B7">
        <w:rPr>
          <w:rFonts w:ascii="Palatino Linotype" w:eastAsia="Calibri" w:hAnsi="Palatino Linotype"/>
          <w:b/>
          <w:color w:val="auto"/>
          <w:sz w:val="24"/>
          <w:szCs w:val="24"/>
          <w:lang w:val="es-ES" w:eastAsia="es-ES"/>
        </w:rPr>
        <w:lastRenderedPageBreak/>
        <w:t>R E S O L U T I V O S</w:t>
      </w:r>
      <w:bookmarkEnd w:id="15"/>
      <w:bookmarkEnd w:id="16"/>
      <w:bookmarkEnd w:id="17"/>
      <w:bookmarkEnd w:id="18"/>
      <w:r w:rsidRPr="000669B7">
        <w:rPr>
          <w:rFonts w:ascii="Palatino Linotype" w:eastAsia="Calibri" w:hAnsi="Palatino Linotype"/>
          <w:b/>
          <w:color w:val="auto"/>
          <w:sz w:val="24"/>
          <w:szCs w:val="24"/>
          <w:lang w:val="es-ES" w:eastAsia="es-ES"/>
        </w:rPr>
        <w:t xml:space="preserve"> </w:t>
      </w:r>
    </w:p>
    <w:p w14:paraId="6C3BED25" w14:textId="73749D5B" w:rsidR="006A2DF0" w:rsidRPr="000669B7" w:rsidRDefault="006A2DF0" w:rsidP="006A2DF0">
      <w:pPr>
        <w:spacing w:before="240" w:after="360" w:line="360" w:lineRule="auto"/>
        <w:jc w:val="both"/>
        <w:rPr>
          <w:rFonts w:ascii="Palatino Linotype" w:eastAsia="Calibri" w:hAnsi="Palatino Linotype" w:cs="Arial"/>
          <w:sz w:val="24"/>
          <w:szCs w:val="24"/>
          <w:lang w:val="es-ES"/>
        </w:rPr>
      </w:pPr>
      <w:bookmarkStart w:id="19" w:name="_Toc455991148"/>
      <w:bookmarkStart w:id="20" w:name="_Toc452722829"/>
      <w:bookmarkStart w:id="21" w:name="_Toc454373811"/>
      <w:bookmarkStart w:id="22" w:name="_Toc476675991"/>
      <w:r w:rsidRPr="000669B7">
        <w:rPr>
          <w:rFonts w:ascii="Palatino Linotype" w:eastAsia="MS Mincho" w:hAnsi="Palatino Linotype" w:cs="Times New Roman"/>
          <w:b/>
          <w:color w:val="000000"/>
          <w:sz w:val="24"/>
          <w:szCs w:val="24"/>
        </w:rPr>
        <w:t>PRIMERO.</w:t>
      </w:r>
      <w:r w:rsidRPr="000669B7">
        <w:rPr>
          <w:rFonts w:ascii="Palatino Linotype" w:eastAsia="MS Gothic" w:hAnsi="Palatino Linotype" w:cs="Times New Roman"/>
          <w:b/>
          <w:color w:val="000000"/>
          <w:sz w:val="24"/>
          <w:szCs w:val="24"/>
        </w:rPr>
        <w:t xml:space="preserve"> </w:t>
      </w:r>
      <w:bookmarkEnd w:id="19"/>
      <w:r w:rsidRPr="000669B7">
        <w:rPr>
          <w:rFonts w:ascii="Palatino Linotype" w:eastAsia="Times New Roman" w:hAnsi="Palatino Linotype" w:cs="Arial"/>
          <w:sz w:val="24"/>
          <w:szCs w:val="24"/>
          <w:lang w:val="es-ES"/>
        </w:rPr>
        <w:t xml:space="preserve">Resultan infundadas las razones y motivos de inconformidad hechos valer </w:t>
      </w:r>
      <w:r w:rsidRPr="000669B7">
        <w:rPr>
          <w:rFonts w:ascii="Palatino Linotype" w:eastAsia="Calibri" w:hAnsi="Palatino Linotype" w:cs="Arial"/>
          <w:sz w:val="24"/>
          <w:szCs w:val="24"/>
          <w:lang w:val="es-ES"/>
        </w:rPr>
        <w:t xml:space="preserve">en el recurso de revisión </w:t>
      </w:r>
      <w:r w:rsidR="00340A46" w:rsidRPr="000669B7">
        <w:rPr>
          <w:rFonts w:ascii="Palatino Linotype" w:eastAsia="Calibri" w:hAnsi="Palatino Linotype" w:cs="Arial"/>
          <w:b/>
          <w:sz w:val="24"/>
          <w:szCs w:val="24"/>
          <w:lang w:val="es-ES"/>
        </w:rPr>
        <w:t>01338</w:t>
      </w:r>
      <w:r w:rsidRPr="000669B7">
        <w:rPr>
          <w:rFonts w:ascii="Palatino Linotype" w:eastAsia="Calibri" w:hAnsi="Palatino Linotype" w:cs="Arial"/>
          <w:b/>
          <w:bCs/>
          <w:sz w:val="24"/>
          <w:szCs w:val="24"/>
        </w:rPr>
        <w:t>/INFOEM/IP/RR/2020</w:t>
      </w:r>
      <w:r w:rsidRPr="000669B7">
        <w:rPr>
          <w:rFonts w:ascii="Palatino Linotype" w:eastAsia="Calibri" w:hAnsi="Palatino Linotype" w:cs="Arial"/>
          <w:sz w:val="24"/>
          <w:szCs w:val="24"/>
          <w:lang w:val="es-ES"/>
        </w:rPr>
        <w:t xml:space="preserve"> </w:t>
      </w:r>
      <w:r w:rsidRPr="000669B7">
        <w:rPr>
          <w:rFonts w:ascii="Palatino Linotype" w:eastAsia="Times New Roman" w:hAnsi="Palatino Linotype" w:cs="Times New Roman"/>
          <w:sz w:val="24"/>
          <w:szCs w:val="24"/>
        </w:rPr>
        <w:t xml:space="preserve">en términos del considerando </w:t>
      </w:r>
      <w:r w:rsidRPr="000669B7">
        <w:rPr>
          <w:rFonts w:ascii="Palatino Linotype" w:eastAsia="Times New Roman" w:hAnsi="Palatino Linotype" w:cs="Times New Roman"/>
          <w:b/>
          <w:sz w:val="24"/>
          <w:szCs w:val="24"/>
        </w:rPr>
        <w:t xml:space="preserve">CUARTO </w:t>
      </w:r>
      <w:r w:rsidRPr="000669B7">
        <w:rPr>
          <w:rFonts w:ascii="Palatino Linotype" w:eastAsia="Times New Roman" w:hAnsi="Palatino Linotype" w:cs="Times New Roman"/>
          <w:sz w:val="24"/>
          <w:szCs w:val="24"/>
        </w:rPr>
        <w:t>de la presente resolución.</w:t>
      </w:r>
    </w:p>
    <w:p w14:paraId="52059BCD" w14:textId="794F21B3" w:rsidR="006A2DF0" w:rsidRPr="000669B7" w:rsidRDefault="006A2DF0" w:rsidP="006A2DF0">
      <w:pPr>
        <w:spacing w:before="240" w:after="240" w:line="360" w:lineRule="auto"/>
        <w:jc w:val="both"/>
        <w:rPr>
          <w:rFonts w:ascii="Palatino Linotype" w:eastAsia="Calibri" w:hAnsi="Palatino Linotype" w:cs="Arial"/>
          <w:b/>
          <w:sz w:val="24"/>
          <w:szCs w:val="24"/>
          <w:lang w:val="es-ES"/>
        </w:rPr>
      </w:pPr>
      <w:r w:rsidRPr="000669B7">
        <w:rPr>
          <w:rFonts w:ascii="Palatino Linotype" w:eastAsia="Calibri" w:hAnsi="Palatino Linotype" w:cs="Arial"/>
          <w:b/>
          <w:bCs/>
          <w:sz w:val="24"/>
          <w:szCs w:val="24"/>
          <w:lang w:val="es-ES"/>
        </w:rPr>
        <w:t xml:space="preserve">SEGUNDO. </w:t>
      </w:r>
      <w:r w:rsidRPr="000669B7">
        <w:rPr>
          <w:rFonts w:ascii="Palatino Linotype" w:eastAsia="Calibri" w:hAnsi="Palatino Linotype" w:cs="Arial"/>
          <w:sz w:val="24"/>
          <w:szCs w:val="24"/>
          <w:lang w:val="es-ES"/>
        </w:rPr>
        <w:t xml:space="preserve">Se </w:t>
      </w:r>
      <w:r w:rsidRPr="000669B7">
        <w:rPr>
          <w:rFonts w:ascii="Palatino Linotype" w:eastAsia="Calibri" w:hAnsi="Palatino Linotype" w:cs="Arial"/>
          <w:b/>
          <w:sz w:val="24"/>
          <w:szCs w:val="24"/>
          <w:lang w:val="es-ES"/>
        </w:rPr>
        <w:t xml:space="preserve">CONFIRMA </w:t>
      </w:r>
      <w:r w:rsidRPr="000669B7">
        <w:rPr>
          <w:rFonts w:ascii="Palatino Linotype" w:eastAsia="Calibri" w:hAnsi="Palatino Linotype" w:cs="Arial"/>
          <w:sz w:val="24"/>
          <w:szCs w:val="24"/>
          <w:lang w:val="es-ES"/>
        </w:rPr>
        <w:t xml:space="preserve">la respuesta emitida por </w:t>
      </w:r>
      <w:r w:rsidR="00340A46" w:rsidRPr="000669B7">
        <w:rPr>
          <w:rFonts w:ascii="Palatino Linotype" w:eastAsia="Calibri" w:hAnsi="Palatino Linotype" w:cs="Arial"/>
          <w:sz w:val="24"/>
          <w:szCs w:val="24"/>
          <w:lang w:val="es-ES"/>
        </w:rPr>
        <w:t>el</w:t>
      </w:r>
      <w:r w:rsidRPr="000669B7">
        <w:rPr>
          <w:rFonts w:ascii="Palatino Linotype" w:eastAsia="Calibri" w:hAnsi="Palatino Linotype" w:cs="Arial"/>
          <w:sz w:val="24"/>
          <w:szCs w:val="24"/>
          <w:lang w:val="es-ES"/>
        </w:rPr>
        <w:t xml:space="preserve"> </w:t>
      </w:r>
      <w:r w:rsidR="00340A46" w:rsidRPr="000669B7">
        <w:rPr>
          <w:rFonts w:ascii="Palatino Linotype" w:hAnsi="Palatino Linotype" w:cs="Arial"/>
          <w:b/>
          <w:sz w:val="24"/>
          <w:szCs w:val="24"/>
        </w:rPr>
        <w:t>Ayuntamiento de Acolman</w:t>
      </w:r>
      <w:r w:rsidRPr="000669B7">
        <w:rPr>
          <w:rFonts w:ascii="Palatino Linotype" w:hAnsi="Palatino Linotype"/>
          <w:b/>
          <w:sz w:val="24"/>
          <w:szCs w:val="24"/>
        </w:rPr>
        <w:t xml:space="preserve"> </w:t>
      </w:r>
      <w:r w:rsidRPr="000669B7">
        <w:rPr>
          <w:rFonts w:ascii="Palatino Linotype" w:eastAsia="Calibri" w:hAnsi="Palatino Linotype" w:cs="Arial"/>
          <w:sz w:val="24"/>
          <w:szCs w:val="24"/>
          <w:lang w:val="es-ES"/>
        </w:rPr>
        <w:t xml:space="preserve">a la solicitud </w:t>
      </w:r>
      <w:r w:rsidRPr="000669B7">
        <w:rPr>
          <w:rFonts w:ascii="Palatino Linotype" w:eastAsia="Calibri" w:hAnsi="Palatino Linotype" w:cs="Arial"/>
          <w:b/>
          <w:sz w:val="24"/>
          <w:szCs w:val="24"/>
          <w:lang w:val="es-ES"/>
        </w:rPr>
        <w:t>00</w:t>
      </w:r>
      <w:r w:rsidR="00340A46" w:rsidRPr="000669B7">
        <w:rPr>
          <w:rFonts w:ascii="Palatino Linotype" w:eastAsia="Calibri" w:hAnsi="Palatino Linotype" w:cs="Arial"/>
          <w:b/>
          <w:sz w:val="24"/>
          <w:szCs w:val="24"/>
          <w:lang w:val="es-ES"/>
        </w:rPr>
        <w:t>033</w:t>
      </w:r>
      <w:r w:rsidRPr="000669B7">
        <w:rPr>
          <w:rFonts w:ascii="Palatino Linotype" w:eastAsia="Calibri" w:hAnsi="Palatino Linotype" w:cs="Arial"/>
          <w:b/>
          <w:sz w:val="24"/>
          <w:szCs w:val="24"/>
          <w:lang w:val="es-ES"/>
        </w:rPr>
        <w:t>/</w:t>
      </w:r>
      <w:r w:rsidR="00340A46" w:rsidRPr="000669B7">
        <w:rPr>
          <w:rFonts w:ascii="Palatino Linotype" w:eastAsia="Calibri" w:hAnsi="Palatino Linotype" w:cs="Arial"/>
          <w:b/>
          <w:sz w:val="24"/>
          <w:szCs w:val="24"/>
          <w:lang w:val="es-ES"/>
        </w:rPr>
        <w:t>ACOLMAN</w:t>
      </w:r>
      <w:r w:rsidRPr="000669B7">
        <w:rPr>
          <w:rFonts w:ascii="Palatino Linotype" w:eastAsia="Calibri" w:hAnsi="Palatino Linotype" w:cs="Arial"/>
          <w:b/>
          <w:sz w:val="24"/>
          <w:szCs w:val="24"/>
          <w:lang w:val="es-ES"/>
        </w:rPr>
        <w:t>/IP/2020.</w:t>
      </w:r>
    </w:p>
    <w:p w14:paraId="3C36EEF3" w14:textId="77777777" w:rsidR="006A2DF0" w:rsidRPr="000669B7" w:rsidRDefault="006A2DF0" w:rsidP="006A2DF0">
      <w:pPr>
        <w:tabs>
          <w:tab w:val="left" w:pos="8080"/>
        </w:tabs>
        <w:spacing w:before="240" w:line="360" w:lineRule="auto"/>
        <w:ind w:right="49"/>
        <w:jc w:val="both"/>
        <w:rPr>
          <w:rFonts w:ascii="Palatino Linotype" w:hAnsi="Palatino Linotype" w:cs="Arial"/>
          <w:sz w:val="24"/>
          <w:szCs w:val="24"/>
        </w:rPr>
      </w:pPr>
      <w:r w:rsidRPr="000669B7">
        <w:rPr>
          <w:rFonts w:ascii="Palatino Linotype" w:hAnsi="Palatino Linotype" w:cs="Arial"/>
          <w:b/>
          <w:sz w:val="24"/>
          <w:szCs w:val="24"/>
        </w:rPr>
        <w:t xml:space="preserve">TERCERO. REMÍTASE, </w:t>
      </w:r>
      <w:r w:rsidRPr="000669B7">
        <w:rPr>
          <w:rFonts w:ascii="Palatino Linotype" w:hAnsi="Palatino Linotype" w:cs="Arial"/>
          <w:sz w:val="24"/>
          <w:szCs w:val="24"/>
        </w:rPr>
        <w:t xml:space="preserve">vía Sistema de Acceso a la Información Mexiquense (SAIMEX), la presente resolución al Titular de la Unidad de Transparencia del </w:t>
      </w:r>
      <w:r w:rsidRPr="000669B7">
        <w:rPr>
          <w:rFonts w:ascii="Palatino Linotype" w:hAnsi="Palatino Linotype" w:cs="Arial"/>
          <w:b/>
          <w:sz w:val="24"/>
          <w:szCs w:val="24"/>
        </w:rPr>
        <w:t>SUJETO OBLIGADO</w:t>
      </w:r>
      <w:r w:rsidRPr="000669B7">
        <w:rPr>
          <w:rFonts w:ascii="Palatino Linotype" w:hAnsi="Palatino Linotype" w:cs="Arial"/>
          <w:sz w:val="24"/>
          <w:szCs w:val="24"/>
        </w:rPr>
        <w:t>.</w:t>
      </w:r>
    </w:p>
    <w:p w14:paraId="2279B433" w14:textId="717C84BB" w:rsidR="006A2DF0" w:rsidRPr="000669B7" w:rsidRDefault="006A2DF0" w:rsidP="006A2DF0">
      <w:pPr>
        <w:shd w:val="clear" w:color="auto" w:fill="FFFFFF"/>
        <w:spacing w:before="240" w:after="360" w:line="360" w:lineRule="auto"/>
        <w:jc w:val="both"/>
        <w:rPr>
          <w:rFonts w:ascii="Palatino Linotype" w:eastAsia="Times New Roman" w:hAnsi="Palatino Linotype" w:cs="Times New Roman"/>
          <w:color w:val="222222"/>
          <w:sz w:val="24"/>
          <w:szCs w:val="24"/>
          <w:lang w:val="es-ES" w:eastAsia="es-MX"/>
        </w:rPr>
      </w:pPr>
      <w:r w:rsidRPr="000669B7">
        <w:rPr>
          <w:rFonts w:ascii="Palatino Linotype" w:eastAsia="MS Mincho" w:hAnsi="Palatino Linotype" w:cs="Times New Roman"/>
          <w:b/>
          <w:color w:val="000000"/>
          <w:sz w:val="24"/>
          <w:szCs w:val="24"/>
        </w:rPr>
        <w:t xml:space="preserve">CUARTO. </w:t>
      </w:r>
      <w:r w:rsidRPr="000669B7">
        <w:rPr>
          <w:rFonts w:ascii="Palatino Linotype" w:eastAsia="MS Gothic" w:hAnsi="Palatino Linotype" w:cs="Times New Roman"/>
          <w:sz w:val="24"/>
          <w:szCs w:val="24"/>
        </w:rPr>
        <w:t>Notifíquese a</w:t>
      </w:r>
      <w:r w:rsidR="00340A46" w:rsidRPr="000669B7">
        <w:rPr>
          <w:rFonts w:ascii="Palatino Linotype" w:eastAsia="MS Gothic" w:hAnsi="Palatino Linotype" w:cs="Times New Roman"/>
          <w:sz w:val="24"/>
          <w:szCs w:val="24"/>
        </w:rPr>
        <w:t xml:space="preserve"> </w:t>
      </w:r>
      <w:r w:rsidR="00340A46" w:rsidRPr="000669B7">
        <w:rPr>
          <w:rFonts w:ascii="Palatino Linotype" w:eastAsia="MS Gothic" w:hAnsi="Palatino Linotype" w:cs="Times New Roman"/>
          <w:b/>
          <w:sz w:val="24"/>
          <w:szCs w:val="24"/>
        </w:rPr>
        <w:t xml:space="preserve">EL RECURRENTE </w:t>
      </w:r>
      <w:r w:rsidRPr="000669B7">
        <w:rPr>
          <w:rFonts w:ascii="Palatino Linotype" w:eastAsia="MS Gothic" w:hAnsi="Palatino Linotype" w:cs="Times New Roman"/>
          <w:sz w:val="24"/>
          <w:szCs w:val="24"/>
        </w:rPr>
        <w:t>la presente</w:t>
      </w:r>
      <w:r w:rsidR="00340A46" w:rsidRPr="000669B7">
        <w:rPr>
          <w:rFonts w:ascii="Palatino Linotype" w:eastAsia="Times New Roman" w:hAnsi="Palatino Linotype" w:cs="Times New Roman"/>
          <w:color w:val="222222"/>
          <w:sz w:val="24"/>
          <w:szCs w:val="24"/>
          <w:lang w:val="es-ES" w:eastAsia="es-MX"/>
        </w:rPr>
        <w:t xml:space="preserve"> resolución. </w:t>
      </w:r>
    </w:p>
    <w:p w14:paraId="3202CCCA" w14:textId="3E72C173" w:rsidR="006A2DF0" w:rsidRDefault="006A2DF0" w:rsidP="006A2DF0">
      <w:pPr>
        <w:spacing w:line="360" w:lineRule="auto"/>
        <w:jc w:val="both"/>
        <w:rPr>
          <w:rFonts w:ascii="Palatino Linotype" w:eastAsia="MS Mincho" w:hAnsi="Palatino Linotype" w:cs="Times New Roman"/>
          <w:color w:val="000000"/>
          <w:sz w:val="24"/>
          <w:szCs w:val="24"/>
        </w:rPr>
      </w:pPr>
      <w:r w:rsidRPr="000669B7">
        <w:rPr>
          <w:rFonts w:ascii="Palatino Linotype" w:eastAsia="MS Mincho" w:hAnsi="Palatino Linotype" w:cs="Times New Roman"/>
          <w:b/>
          <w:color w:val="000000"/>
          <w:sz w:val="24"/>
          <w:szCs w:val="24"/>
        </w:rPr>
        <w:t>QUINTO.</w:t>
      </w:r>
      <w:r w:rsidRPr="000669B7">
        <w:rPr>
          <w:rFonts w:ascii="Palatino Linotype" w:eastAsia="MS Mincho" w:hAnsi="Palatino Linotype" w:cs="Times New Roman"/>
          <w:color w:val="000000"/>
          <w:sz w:val="24"/>
          <w:szCs w:val="24"/>
        </w:rPr>
        <w:t xml:space="preserve"> Se hace del conocimiento de </w:t>
      </w:r>
      <w:r w:rsidR="00340A46" w:rsidRPr="000669B7">
        <w:rPr>
          <w:rFonts w:ascii="Palatino Linotype" w:eastAsia="MS Gothic" w:hAnsi="Palatino Linotype" w:cs="Times New Roman"/>
          <w:b/>
          <w:sz w:val="24"/>
          <w:szCs w:val="24"/>
        </w:rPr>
        <w:t>EL RECURRENTE</w:t>
      </w:r>
      <w:r w:rsidRPr="000669B7">
        <w:rPr>
          <w:rFonts w:ascii="Palatino Linotype" w:eastAsia="Times New Roman" w:hAnsi="Palatino Linotype" w:cs="Arial"/>
          <w:b/>
          <w:sz w:val="24"/>
          <w:szCs w:val="24"/>
          <w:lang w:val="es-ES"/>
        </w:rPr>
        <w:t xml:space="preserve"> </w:t>
      </w:r>
      <w:r w:rsidRPr="000669B7">
        <w:rPr>
          <w:rFonts w:ascii="Palatino Linotype" w:eastAsia="MS Mincho" w:hAnsi="Palatino Linotype" w:cs="Times New Roman"/>
          <w:color w:val="000000"/>
          <w:sz w:val="24"/>
          <w:szCs w:val="24"/>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20"/>
    <w:bookmarkEnd w:id="21"/>
    <w:bookmarkEnd w:id="22"/>
    <w:p w14:paraId="78710689" w14:textId="100F753C" w:rsidR="000669B7" w:rsidRPr="000669B7" w:rsidRDefault="000669B7" w:rsidP="000669B7">
      <w:pPr>
        <w:tabs>
          <w:tab w:val="left" w:pos="0"/>
        </w:tabs>
        <w:spacing w:line="360" w:lineRule="auto"/>
        <w:ind w:right="49"/>
        <w:jc w:val="both"/>
        <w:rPr>
          <w:rFonts w:ascii="Palatino Linotype" w:hAnsi="Palatino Linotype" w:cs="Arial"/>
          <w:sz w:val="24"/>
        </w:rPr>
      </w:pPr>
      <w:r w:rsidRPr="000669B7">
        <w:rPr>
          <w:rFonts w:ascii="Palatino Linotype" w:hAnsi="Palatino Linotype" w:cs="Arial"/>
          <w:sz w:val="24"/>
        </w:rPr>
        <w:t>ASÍ LO RESUELVE, POR UNANIMIDAD DE VOTOS, EL PLENO DEL</w:t>
      </w:r>
      <w:r w:rsidRPr="000669B7">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0669B7">
        <w:rPr>
          <w:rFonts w:ascii="Palatino Linotype" w:hAnsi="Palatino Linotype" w:cs="Arial"/>
          <w:sz w:val="24"/>
        </w:rPr>
        <w:t xml:space="preserve">, CONFORMADO POR LOS COMISIONADOS ZULEMA MARTÍNEZ SÁNCHEZ; EVA ABAID YAPUR; JOSÉ GUADALUPE LUNA </w:t>
      </w:r>
      <w:r w:rsidRPr="000669B7">
        <w:rPr>
          <w:rFonts w:ascii="Palatino Linotype" w:hAnsi="Palatino Linotype" w:cs="Arial"/>
          <w:sz w:val="24"/>
        </w:rPr>
        <w:lastRenderedPageBreak/>
        <w:t>HERNÁNDEZ; JAVIER MARTÍNEZ CRUZ</w:t>
      </w:r>
      <w:r>
        <w:rPr>
          <w:rFonts w:ascii="Palatino Linotype" w:hAnsi="Palatino Linotype" w:cs="Arial"/>
          <w:sz w:val="24"/>
        </w:rPr>
        <w:t xml:space="preserve"> EMITIENDO VOTO PARTICULAR</w:t>
      </w:r>
      <w:r w:rsidRPr="000669B7">
        <w:rPr>
          <w:rFonts w:ascii="Palatino Linotype" w:hAnsi="Palatino Linotype" w:cs="Arial"/>
          <w:sz w:val="24"/>
        </w:rPr>
        <w:t xml:space="preserve"> Y LUIS GUSTAVO PARRA NORIEGA; EN LA DÉCIMA CUARTA SESIÓN ORDINARIA CELEBRADA EL DIECINUEVE  DE AGOSTO DE DOS MIL VEINTE, ANTE EL SECRETARIO TÉCNICO DEL PLENO, </w:t>
      </w:r>
      <w:r w:rsidRPr="000669B7">
        <w:rPr>
          <w:rFonts w:ascii="Palatino Linotype" w:hAnsi="Palatino Linotype"/>
          <w:sz w:val="24"/>
        </w:rPr>
        <w:t>ALEXIS TAPIA RAMÍREZ</w:t>
      </w:r>
      <w:r w:rsidRPr="000669B7">
        <w:rPr>
          <w:rFonts w:ascii="Palatino Linotype" w:hAnsi="Palatino Linotype" w:cs="Arial"/>
          <w:sz w:val="24"/>
        </w:rPr>
        <w:t>.</w:t>
      </w:r>
    </w:p>
    <w:p w14:paraId="6BD17B2D" w14:textId="77777777" w:rsidR="000669B7" w:rsidRDefault="000669B7" w:rsidP="000669B7">
      <w:pPr>
        <w:tabs>
          <w:tab w:val="left" w:pos="0"/>
        </w:tabs>
        <w:spacing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4905"/>
        <w:gridCol w:w="5013"/>
      </w:tblGrid>
      <w:tr w:rsidR="000669B7" w14:paraId="2BF1B1C6" w14:textId="77777777" w:rsidTr="000669B7">
        <w:trPr>
          <w:jc w:val="center"/>
        </w:trPr>
        <w:tc>
          <w:tcPr>
            <w:tcW w:w="9918" w:type="dxa"/>
            <w:gridSpan w:val="2"/>
            <w:hideMark/>
          </w:tcPr>
          <w:p w14:paraId="2314B261" w14:textId="77777777" w:rsidR="000669B7" w:rsidRDefault="000669B7">
            <w:pPr>
              <w:tabs>
                <w:tab w:val="left" w:pos="0"/>
              </w:tabs>
              <w:spacing w:line="254" w:lineRule="auto"/>
              <w:jc w:val="center"/>
              <w:rPr>
                <w:rFonts w:ascii="Palatino Linotype" w:hAnsi="Palatino Linotype" w:cs="Arial"/>
                <w:b/>
                <w:sz w:val="24"/>
              </w:rPr>
            </w:pPr>
            <w:r>
              <w:rPr>
                <w:rFonts w:ascii="Palatino Linotype" w:hAnsi="Palatino Linotype" w:cs="Arial"/>
                <w:b/>
              </w:rPr>
              <w:t>Zulema Martínez Sánchez</w:t>
            </w:r>
          </w:p>
          <w:p w14:paraId="6C0BE969"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rPr>
              <w:t>Comisionada Presidenta</w:t>
            </w:r>
          </w:p>
          <w:p w14:paraId="20064780"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 xml:space="preserve">(Rúbrica) </w:t>
            </w:r>
          </w:p>
        </w:tc>
      </w:tr>
      <w:tr w:rsidR="000669B7" w14:paraId="26A1BFF2" w14:textId="77777777" w:rsidTr="000669B7">
        <w:trPr>
          <w:jc w:val="center"/>
        </w:trPr>
        <w:tc>
          <w:tcPr>
            <w:tcW w:w="4905" w:type="dxa"/>
          </w:tcPr>
          <w:p w14:paraId="723DBC36" w14:textId="77777777" w:rsidR="000669B7" w:rsidRDefault="000669B7">
            <w:pPr>
              <w:tabs>
                <w:tab w:val="left" w:pos="0"/>
              </w:tabs>
              <w:spacing w:line="254" w:lineRule="auto"/>
              <w:rPr>
                <w:rFonts w:ascii="Palatino Linotype" w:hAnsi="Palatino Linotype" w:cs="Arial"/>
                <w:b/>
              </w:rPr>
            </w:pPr>
          </w:p>
          <w:p w14:paraId="1AE3D45B"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315666D3" w14:textId="77777777" w:rsidR="000669B7" w:rsidRDefault="000669B7">
            <w:pPr>
              <w:tabs>
                <w:tab w:val="left" w:pos="0"/>
              </w:tabs>
              <w:spacing w:line="254" w:lineRule="auto"/>
              <w:jc w:val="center"/>
              <w:rPr>
                <w:rFonts w:ascii="Palatino Linotype" w:hAnsi="Palatino Linotype" w:cs="Arial"/>
              </w:rPr>
            </w:pPr>
            <w:r>
              <w:rPr>
                <w:rFonts w:ascii="Palatino Linotype" w:hAnsi="Palatino Linotype" w:cs="Arial"/>
              </w:rPr>
              <w:t>Comisionada</w:t>
            </w:r>
          </w:p>
          <w:p w14:paraId="5AB3763B"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31CB9D83" w14:textId="77777777" w:rsidR="000669B7" w:rsidRDefault="000669B7">
            <w:pPr>
              <w:tabs>
                <w:tab w:val="left" w:pos="0"/>
              </w:tabs>
              <w:spacing w:line="254" w:lineRule="auto"/>
              <w:rPr>
                <w:rFonts w:ascii="Palatino Linotype" w:hAnsi="Palatino Linotype" w:cs="Arial"/>
                <w:b/>
              </w:rPr>
            </w:pPr>
          </w:p>
          <w:p w14:paraId="354C28D4"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José Guadalupe Luna Hernández</w:t>
            </w:r>
          </w:p>
          <w:p w14:paraId="45C712EC" w14:textId="77777777" w:rsidR="000669B7" w:rsidRDefault="000669B7">
            <w:pPr>
              <w:tabs>
                <w:tab w:val="left" w:pos="0"/>
              </w:tabs>
              <w:spacing w:line="254" w:lineRule="auto"/>
              <w:jc w:val="center"/>
              <w:rPr>
                <w:rFonts w:ascii="Palatino Linotype" w:hAnsi="Palatino Linotype" w:cs="Arial"/>
              </w:rPr>
            </w:pPr>
            <w:r>
              <w:rPr>
                <w:rFonts w:ascii="Palatino Linotype" w:hAnsi="Palatino Linotype" w:cs="Arial"/>
              </w:rPr>
              <w:t>Comisionado</w:t>
            </w:r>
          </w:p>
          <w:p w14:paraId="012DD3A3"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(Rúbrica)</w:t>
            </w:r>
          </w:p>
          <w:p w14:paraId="561CB6E8" w14:textId="77777777" w:rsidR="000669B7" w:rsidRDefault="000669B7">
            <w:pPr>
              <w:tabs>
                <w:tab w:val="left" w:pos="0"/>
              </w:tabs>
              <w:spacing w:line="254" w:lineRule="auto"/>
              <w:jc w:val="center"/>
              <w:rPr>
                <w:rFonts w:ascii="Palatino Linotype" w:hAnsi="Palatino Linotype" w:cs="Arial"/>
                <w:b/>
              </w:rPr>
            </w:pPr>
          </w:p>
        </w:tc>
      </w:tr>
      <w:tr w:rsidR="000669B7" w14:paraId="3E820B06" w14:textId="77777777" w:rsidTr="000669B7">
        <w:trPr>
          <w:jc w:val="center"/>
        </w:trPr>
        <w:tc>
          <w:tcPr>
            <w:tcW w:w="4905" w:type="dxa"/>
          </w:tcPr>
          <w:p w14:paraId="031633DB" w14:textId="77777777" w:rsidR="000669B7" w:rsidRDefault="000669B7">
            <w:pPr>
              <w:tabs>
                <w:tab w:val="left" w:pos="0"/>
              </w:tabs>
              <w:spacing w:line="254" w:lineRule="auto"/>
              <w:rPr>
                <w:rFonts w:ascii="Palatino Linotype" w:hAnsi="Palatino Linotype" w:cs="Arial"/>
                <w:b/>
              </w:rPr>
            </w:pPr>
          </w:p>
          <w:p w14:paraId="05D00463"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Javier Martínez Cruz</w:t>
            </w:r>
          </w:p>
          <w:p w14:paraId="1844F827" w14:textId="77777777" w:rsidR="000669B7" w:rsidRDefault="000669B7">
            <w:pPr>
              <w:tabs>
                <w:tab w:val="left" w:pos="0"/>
              </w:tabs>
              <w:spacing w:line="254" w:lineRule="auto"/>
              <w:jc w:val="center"/>
              <w:rPr>
                <w:rFonts w:ascii="Palatino Linotype" w:hAnsi="Palatino Linotype" w:cs="Arial"/>
              </w:rPr>
            </w:pPr>
            <w:r>
              <w:rPr>
                <w:rFonts w:ascii="Palatino Linotype" w:hAnsi="Palatino Linotype" w:cs="Arial"/>
              </w:rPr>
              <w:t>Comisionado</w:t>
            </w:r>
          </w:p>
          <w:p w14:paraId="28F0BDDA"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(Rúbrica)</w:t>
            </w:r>
          </w:p>
        </w:tc>
        <w:tc>
          <w:tcPr>
            <w:tcW w:w="5013" w:type="dxa"/>
          </w:tcPr>
          <w:p w14:paraId="07912330" w14:textId="77777777" w:rsidR="000669B7" w:rsidRDefault="000669B7">
            <w:pPr>
              <w:tabs>
                <w:tab w:val="left" w:pos="0"/>
              </w:tabs>
              <w:spacing w:line="254" w:lineRule="auto"/>
              <w:jc w:val="center"/>
              <w:rPr>
                <w:rFonts w:ascii="Palatino Linotype" w:hAnsi="Palatino Linotype" w:cs="Arial"/>
                <w:b/>
              </w:rPr>
            </w:pPr>
          </w:p>
          <w:p w14:paraId="65FF9D56"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Luis Gustavo Parra Noriega</w:t>
            </w:r>
          </w:p>
          <w:p w14:paraId="1A43CF3A" w14:textId="77777777" w:rsidR="000669B7" w:rsidRDefault="000669B7">
            <w:pPr>
              <w:tabs>
                <w:tab w:val="left" w:pos="0"/>
              </w:tabs>
              <w:spacing w:line="254" w:lineRule="auto"/>
              <w:jc w:val="center"/>
              <w:rPr>
                <w:rFonts w:ascii="Palatino Linotype" w:hAnsi="Palatino Linotype" w:cs="Arial"/>
              </w:rPr>
            </w:pPr>
            <w:r>
              <w:rPr>
                <w:rFonts w:ascii="Palatino Linotype" w:hAnsi="Palatino Linotype" w:cs="Arial"/>
              </w:rPr>
              <w:t>Comisionado</w:t>
            </w:r>
          </w:p>
          <w:p w14:paraId="36719586"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(Rúbrica)</w:t>
            </w:r>
          </w:p>
        </w:tc>
      </w:tr>
      <w:tr w:rsidR="000669B7" w14:paraId="776ACB75" w14:textId="77777777" w:rsidTr="000669B7">
        <w:trPr>
          <w:jc w:val="center"/>
        </w:trPr>
        <w:tc>
          <w:tcPr>
            <w:tcW w:w="9918" w:type="dxa"/>
            <w:gridSpan w:val="2"/>
          </w:tcPr>
          <w:p w14:paraId="44221BDC" w14:textId="77777777" w:rsidR="000669B7" w:rsidRDefault="000669B7">
            <w:pPr>
              <w:tabs>
                <w:tab w:val="left" w:pos="0"/>
              </w:tabs>
              <w:spacing w:line="254" w:lineRule="auto"/>
              <w:jc w:val="center"/>
              <w:rPr>
                <w:rFonts w:ascii="Palatino Linotype" w:hAnsi="Palatino Linotype" w:cs="Arial"/>
                <w:b/>
              </w:rPr>
            </w:pPr>
          </w:p>
          <w:p w14:paraId="266172D7"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Alexis Tapia Ramírez</w:t>
            </w:r>
          </w:p>
          <w:p w14:paraId="037F60D3" w14:textId="77777777" w:rsidR="000669B7" w:rsidRDefault="000669B7">
            <w:pPr>
              <w:tabs>
                <w:tab w:val="left" w:pos="0"/>
              </w:tabs>
              <w:spacing w:line="254" w:lineRule="auto"/>
              <w:jc w:val="center"/>
              <w:rPr>
                <w:rFonts w:ascii="Palatino Linotype" w:hAnsi="Palatino Linotype" w:cs="Arial"/>
              </w:rPr>
            </w:pPr>
            <w:r>
              <w:rPr>
                <w:rFonts w:ascii="Palatino Linotype" w:hAnsi="Palatino Linotype" w:cs="Arial"/>
              </w:rPr>
              <w:t>Secretario Técnico del Pleno</w:t>
            </w:r>
          </w:p>
          <w:p w14:paraId="48B23367" w14:textId="77777777" w:rsidR="000669B7" w:rsidRDefault="000669B7">
            <w:pPr>
              <w:tabs>
                <w:tab w:val="left" w:pos="0"/>
              </w:tabs>
              <w:spacing w:line="254" w:lineRule="auto"/>
              <w:jc w:val="center"/>
              <w:rPr>
                <w:rFonts w:ascii="Palatino Linotype" w:hAnsi="Palatino Linotype" w:cs="Arial"/>
                <w:b/>
              </w:rPr>
            </w:pPr>
            <w:r>
              <w:rPr>
                <w:rFonts w:ascii="Palatino Linotype" w:hAnsi="Palatino Linotype" w:cs="Arial"/>
                <w:b/>
              </w:rPr>
              <w:t>(Rúbrica)</w:t>
            </w:r>
          </w:p>
        </w:tc>
      </w:tr>
    </w:tbl>
    <w:p w14:paraId="2A466343" w14:textId="3C1131D3" w:rsidR="00B12C54" w:rsidRPr="000669B7" w:rsidRDefault="000669B7" w:rsidP="000669B7">
      <w:pPr>
        <w:rPr>
          <w:rFonts w:eastAsiaTheme="minorEastAsia"/>
          <w:lang w:val="es-ES"/>
        </w:rPr>
      </w:pPr>
      <w:r>
        <w:rPr>
          <w:rFonts w:ascii="Palatino Linotype" w:hAnsi="Palatino Linotype" w:cs="Arial"/>
        </w:rPr>
        <w:t xml:space="preserve">Esta hoja corresponde a la resolución de fecha </w:t>
      </w:r>
      <w:r>
        <w:rPr>
          <w:rFonts w:ascii="Palatino Linotype" w:hAnsi="Palatino Linotype"/>
        </w:rPr>
        <w:t>diecinueve (19) de agosto de dos mil veinte</w:t>
      </w:r>
      <w:r>
        <w:rPr>
          <w:rFonts w:ascii="Palatino Linotype" w:hAnsi="Palatino Linotype" w:cs="Arial"/>
        </w:rPr>
        <w:t xml:space="preserve">, emitida en el   recurso de revisión </w:t>
      </w:r>
      <w:r>
        <w:rPr>
          <w:rFonts w:ascii="Palatino Linotype" w:hAnsi="Palatino Linotype" w:cs="Arial"/>
          <w:bCs/>
        </w:rPr>
        <w:t>01338/INFOEM/IP/RR/2020.</w:t>
      </w:r>
    </w:p>
    <w:sectPr w:rsidR="00B12C54" w:rsidRPr="000669B7" w:rsidSect="000669B7">
      <w:headerReference w:type="even" r:id="rId8"/>
      <w:headerReference w:type="default" r:id="rId9"/>
      <w:footerReference w:type="default" r:id="rId10"/>
      <w:headerReference w:type="first" r:id="rId11"/>
      <w:footerReference w:type="first" r:id="rId12"/>
      <w:pgSz w:w="12240" w:h="15840"/>
      <w:pgMar w:top="2552" w:right="1752" w:bottom="181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51448" w14:textId="77777777" w:rsidR="00AA77CD" w:rsidRDefault="00AA77CD" w:rsidP="00E113EC">
      <w:pPr>
        <w:spacing w:after="0" w:line="240" w:lineRule="auto"/>
      </w:pPr>
      <w:r>
        <w:separator/>
      </w:r>
    </w:p>
  </w:endnote>
  <w:endnote w:type="continuationSeparator" w:id="0">
    <w:p w14:paraId="227730A7" w14:textId="77777777" w:rsidR="00AA77CD" w:rsidRDefault="00AA77CD" w:rsidP="00E1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61742193"/>
      <w:docPartObj>
        <w:docPartGallery w:val="Page Numbers (Bottom of Page)"/>
        <w:docPartUnique/>
      </w:docPartObj>
    </w:sdtPr>
    <w:sdtEndPr/>
    <w:sdtContent>
      <w:sdt>
        <w:sdtPr>
          <w:rPr>
            <w:rFonts w:ascii="Palatino Linotype" w:hAnsi="Palatino Linotype"/>
            <w:sz w:val="28"/>
          </w:rPr>
          <w:id w:val="1087954594"/>
          <w:docPartObj>
            <w:docPartGallery w:val="Page Numbers (Top of Page)"/>
            <w:docPartUnique/>
          </w:docPartObj>
        </w:sdtPr>
        <w:sdtEndPr/>
        <w:sdtContent>
          <w:p w14:paraId="1F6F2F4D" w14:textId="70CCA2A9" w:rsidR="00E46B47" w:rsidRPr="00883450" w:rsidRDefault="00E46B47">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484A57">
              <w:rPr>
                <w:rFonts w:ascii="Palatino Linotype" w:hAnsi="Palatino Linotype"/>
                <w:b/>
                <w:bCs/>
                <w:noProof/>
                <w:szCs w:val="20"/>
              </w:rPr>
              <w:t>4</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484A57">
              <w:rPr>
                <w:rFonts w:ascii="Palatino Linotype" w:hAnsi="Palatino Linotype"/>
                <w:b/>
                <w:bCs/>
                <w:noProof/>
                <w:szCs w:val="20"/>
              </w:rPr>
              <w:t>15</w:t>
            </w:r>
            <w:r w:rsidRPr="00883450">
              <w:rPr>
                <w:rFonts w:ascii="Palatino Linotype" w:hAnsi="Palatino Linotype"/>
                <w:b/>
                <w:bCs/>
                <w:szCs w:val="20"/>
              </w:rPr>
              <w:fldChar w:fldCharType="end"/>
            </w:r>
          </w:p>
        </w:sdtContent>
      </w:sdt>
    </w:sdtContent>
  </w:sdt>
  <w:p w14:paraId="07765639" w14:textId="77777777" w:rsidR="00E46B47" w:rsidRDefault="00E46B4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46C6F" w14:textId="0A2806B6" w:rsidR="00E46B47" w:rsidRPr="00883450" w:rsidRDefault="00E46B47" w:rsidP="00E113EC">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484A57" w:rsidRPr="00484A57">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484A57" w:rsidRPr="00484A57">
      <w:rPr>
        <w:rFonts w:ascii="Palatino Linotype" w:hAnsi="Palatino Linotype"/>
        <w:noProof/>
        <w:lang w:val="es-ES"/>
      </w:rPr>
      <w:t>15</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6C012F" w14:textId="77777777" w:rsidR="00AA77CD" w:rsidRDefault="00AA77CD" w:rsidP="00E113EC">
      <w:pPr>
        <w:spacing w:after="0" w:line="240" w:lineRule="auto"/>
      </w:pPr>
      <w:r>
        <w:separator/>
      </w:r>
    </w:p>
  </w:footnote>
  <w:footnote w:type="continuationSeparator" w:id="0">
    <w:p w14:paraId="1833A911" w14:textId="77777777" w:rsidR="00AA77CD" w:rsidRDefault="00AA77CD" w:rsidP="00E113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FBB17" w14:textId="0941A3C9" w:rsidR="000669B7" w:rsidRDefault="00484A57">
    <w:pPr>
      <w:pStyle w:val="Encabezado"/>
    </w:pPr>
    <w:r>
      <w:rPr>
        <w:noProof/>
        <w:lang w:eastAsia="es-MX"/>
      </w:rPr>
      <w:pict w14:anchorId="363511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1570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6E611" w14:textId="2CDF519E" w:rsidR="00E46B47" w:rsidRDefault="00484A57">
    <w:pPr>
      <w:pStyle w:val="Encabezado"/>
    </w:pPr>
    <w:r>
      <w:rPr>
        <w:noProof/>
        <w:lang w:eastAsia="es-MX"/>
      </w:rPr>
      <w:pict w14:anchorId="0E4AF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1570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p w14:paraId="2B04E46E" w14:textId="77777777" w:rsidR="00E46B47" w:rsidRDefault="00E46B47">
    <w:pPr>
      <w:pStyle w:val="Encabezado"/>
    </w:pP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544"/>
      <w:gridCol w:w="425"/>
    </w:tblGrid>
    <w:tr w:rsidR="00E46B47" w:rsidRPr="00EF13C1" w14:paraId="2D33F594" w14:textId="77777777" w:rsidTr="00E113EC">
      <w:trPr>
        <w:gridAfter w:val="1"/>
        <w:wAfter w:w="425" w:type="dxa"/>
        <w:trHeight w:val="138"/>
      </w:trPr>
      <w:tc>
        <w:tcPr>
          <w:tcW w:w="2977" w:type="dxa"/>
          <w:vAlign w:val="center"/>
        </w:tcPr>
        <w:p w14:paraId="75BC2A06" w14:textId="77777777" w:rsidR="00E46B47" w:rsidRPr="00EF13C1" w:rsidRDefault="00E46B47" w:rsidP="00E113EC">
          <w:pPr>
            <w:rPr>
              <w:rFonts w:ascii="Palatino Linotype" w:hAnsi="Palatino Linotype"/>
              <w:b/>
              <w:sz w:val="22"/>
              <w:szCs w:val="22"/>
            </w:rPr>
          </w:pPr>
          <w:r w:rsidRPr="00EF13C1">
            <w:rPr>
              <w:rFonts w:ascii="Palatino Linotype" w:hAnsi="Palatino Linotype"/>
              <w:b/>
              <w:sz w:val="22"/>
              <w:szCs w:val="22"/>
            </w:rPr>
            <w:t>Recurso de revisión:</w:t>
          </w:r>
        </w:p>
      </w:tc>
      <w:tc>
        <w:tcPr>
          <w:tcW w:w="3544" w:type="dxa"/>
          <w:vAlign w:val="center"/>
        </w:tcPr>
        <w:p w14:paraId="4EA50EC2" w14:textId="7D2613F9" w:rsidR="00E46B47" w:rsidRPr="00EF13C1" w:rsidRDefault="00E46B47" w:rsidP="00F9148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w:t>
          </w:r>
          <w:r w:rsidR="00F91485">
            <w:rPr>
              <w:rFonts w:ascii="Palatino Linotype" w:hAnsi="Palatino Linotype" w:cs="Arial"/>
              <w:b/>
              <w:bCs/>
              <w:sz w:val="22"/>
              <w:szCs w:val="22"/>
              <w:lang w:eastAsia="es-MX"/>
            </w:rPr>
            <w:t>1338</w:t>
          </w:r>
          <w:r>
            <w:rPr>
              <w:rFonts w:ascii="Palatino Linotype" w:hAnsi="Palatino Linotype" w:cs="Arial"/>
              <w:b/>
              <w:bCs/>
              <w:sz w:val="22"/>
              <w:szCs w:val="22"/>
              <w:lang w:eastAsia="es-MX"/>
            </w:rPr>
            <w:t>/INFOEM/IP/RR/2020</w:t>
          </w:r>
        </w:p>
      </w:tc>
    </w:tr>
    <w:tr w:rsidR="00E46B47" w:rsidRPr="00EF13C1" w14:paraId="5E164CB6" w14:textId="77777777" w:rsidTr="00F91485">
      <w:trPr>
        <w:trHeight w:val="321"/>
      </w:trPr>
      <w:tc>
        <w:tcPr>
          <w:tcW w:w="2977" w:type="dxa"/>
          <w:vAlign w:val="center"/>
        </w:tcPr>
        <w:p w14:paraId="3D610515" w14:textId="77777777" w:rsidR="00E46B47" w:rsidRPr="00A61802" w:rsidRDefault="00E46B47" w:rsidP="0008753C">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gridSpan w:val="2"/>
          <w:shd w:val="clear" w:color="auto" w:fill="auto"/>
          <w:vAlign w:val="center"/>
        </w:tcPr>
        <w:p w14:paraId="4E0CDA0F" w14:textId="2B66ECD9" w:rsidR="00E46B47" w:rsidRPr="00A61802" w:rsidRDefault="00F91485" w:rsidP="0008753C">
          <w:pPr>
            <w:pStyle w:val="Encabezado"/>
            <w:tabs>
              <w:tab w:val="clear" w:pos="4419"/>
              <w:tab w:val="center" w:pos="3328"/>
            </w:tabs>
            <w:ind w:right="-108"/>
            <w:jc w:val="both"/>
            <w:rPr>
              <w:rFonts w:ascii="Palatino Linotype" w:hAnsi="Palatino Linotype"/>
              <w:b/>
              <w:sz w:val="22"/>
              <w:szCs w:val="22"/>
              <w:highlight w:val="yellow"/>
            </w:rPr>
          </w:pPr>
          <w:r w:rsidRPr="00F91485">
            <w:rPr>
              <w:rFonts w:ascii="Palatino Linotype" w:hAnsi="Palatino Linotype"/>
              <w:b/>
              <w:sz w:val="22"/>
              <w:szCs w:val="22"/>
            </w:rPr>
            <w:t>Ayuntamiento de Acolman</w:t>
          </w:r>
        </w:p>
      </w:tc>
    </w:tr>
    <w:tr w:rsidR="00E46B47" w:rsidRPr="00EF13C1" w14:paraId="5C1677E6" w14:textId="77777777" w:rsidTr="00E113EC">
      <w:trPr>
        <w:gridAfter w:val="1"/>
        <w:wAfter w:w="425" w:type="dxa"/>
        <w:trHeight w:val="321"/>
      </w:trPr>
      <w:tc>
        <w:tcPr>
          <w:tcW w:w="2977" w:type="dxa"/>
          <w:vAlign w:val="center"/>
        </w:tcPr>
        <w:p w14:paraId="1889C51A" w14:textId="77777777" w:rsidR="00E46B47" w:rsidRPr="00EF13C1" w:rsidRDefault="00E46B47" w:rsidP="0008753C">
          <w:pPr>
            <w:rPr>
              <w:rFonts w:ascii="Palatino Linotype" w:hAnsi="Palatino Linotype"/>
              <w:b/>
              <w:sz w:val="22"/>
              <w:szCs w:val="22"/>
            </w:rPr>
          </w:pPr>
          <w:r w:rsidRPr="00EF13C1">
            <w:rPr>
              <w:rFonts w:ascii="Palatino Linotype" w:hAnsi="Palatino Linotype"/>
              <w:b/>
              <w:sz w:val="22"/>
              <w:szCs w:val="22"/>
            </w:rPr>
            <w:t>Comisionado ponente:</w:t>
          </w:r>
        </w:p>
      </w:tc>
      <w:tc>
        <w:tcPr>
          <w:tcW w:w="3544" w:type="dxa"/>
          <w:vAlign w:val="center"/>
        </w:tcPr>
        <w:p w14:paraId="785B27E5" w14:textId="77777777" w:rsidR="00E46B47" w:rsidRPr="00EF13C1" w:rsidRDefault="00E46B47" w:rsidP="0008753C">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5028832" w14:textId="77777777" w:rsidR="00E46B47" w:rsidRDefault="00E46B47" w:rsidP="00E113E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7C9E35" w14:textId="072EB75B" w:rsidR="00E46B47" w:rsidRDefault="00484A57" w:rsidP="0008753C">
    <w:pPr>
      <w:pStyle w:val="Encabezado"/>
      <w:tabs>
        <w:tab w:val="left" w:pos="3103"/>
      </w:tabs>
    </w:pPr>
    <w:r>
      <w:rPr>
        <w:noProof/>
        <w:lang w:eastAsia="es-MX"/>
      </w:rPr>
      <w:pict w14:anchorId="263CE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415703" o:spid="_x0000_s2049" type="#_x0000_t75" style="position:absolute;margin-left:-82.8pt;margin-top:-109pt;width:609.4pt;height:793.75pt;z-index:-251658240;mso-position-horizontal-relative:margin;mso-position-vertical-relative:margin" o:allowincell="f">
          <v:imagedata r:id="rId1" o:title="resolución"/>
          <w10:wrap anchorx="margin" anchory="margin"/>
        </v:shape>
      </w:pict>
    </w:r>
    <w:r w:rsidR="00E46B47">
      <w:tab/>
    </w:r>
    <w:r w:rsidR="00E46B47">
      <w:tab/>
    </w:r>
  </w:p>
  <w:tbl>
    <w:tblPr>
      <w:tblStyle w:val="Tablaconcuadrcula"/>
      <w:tblW w:w="6946" w:type="dxa"/>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tblGrid>
    <w:tr w:rsidR="00E46B47" w:rsidRPr="00EF13C1" w14:paraId="64D9CFC0" w14:textId="77777777" w:rsidTr="00941B7B">
      <w:trPr>
        <w:trHeight w:val="138"/>
      </w:trPr>
      <w:tc>
        <w:tcPr>
          <w:tcW w:w="2977" w:type="dxa"/>
          <w:vAlign w:val="center"/>
        </w:tcPr>
        <w:p w14:paraId="3E369B4E" w14:textId="77777777" w:rsidR="00E46B47" w:rsidRPr="00EF13C1" w:rsidRDefault="00E46B47" w:rsidP="008425E5">
          <w:pPr>
            <w:rPr>
              <w:rFonts w:ascii="Palatino Linotype" w:hAnsi="Palatino Linotype"/>
              <w:b/>
              <w:sz w:val="22"/>
              <w:szCs w:val="22"/>
            </w:rPr>
          </w:pPr>
          <w:r w:rsidRPr="00EF13C1">
            <w:rPr>
              <w:rFonts w:ascii="Palatino Linotype" w:hAnsi="Palatino Linotype"/>
              <w:b/>
              <w:sz w:val="22"/>
              <w:szCs w:val="22"/>
            </w:rPr>
            <w:t>Recurso de revisión:</w:t>
          </w:r>
        </w:p>
      </w:tc>
      <w:tc>
        <w:tcPr>
          <w:tcW w:w="3964" w:type="dxa"/>
          <w:vAlign w:val="center"/>
        </w:tcPr>
        <w:p w14:paraId="4FF0D2F5" w14:textId="5B937CA5" w:rsidR="00E46B47" w:rsidRPr="00EF13C1" w:rsidRDefault="00E46B47" w:rsidP="00F91485">
          <w:pPr>
            <w:pStyle w:val="Encabezado"/>
            <w:tabs>
              <w:tab w:val="clear" w:pos="4419"/>
              <w:tab w:val="center" w:pos="3328"/>
            </w:tabs>
            <w:jc w:val="both"/>
            <w:rPr>
              <w:rFonts w:ascii="Palatino Linotype" w:hAnsi="Palatino Linotype"/>
              <w:b/>
              <w:sz w:val="22"/>
              <w:szCs w:val="22"/>
            </w:rPr>
          </w:pPr>
          <w:r>
            <w:rPr>
              <w:rFonts w:ascii="Palatino Linotype" w:hAnsi="Palatino Linotype" w:cs="Arial"/>
              <w:b/>
              <w:bCs/>
              <w:sz w:val="22"/>
              <w:szCs w:val="22"/>
              <w:lang w:eastAsia="es-MX"/>
            </w:rPr>
            <w:t>0</w:t>
          </w:r>
          <w:r w:rsidR="00F91485">
            <w:rPr>
              <w:rFonts w:ascii="Palatino Linotype" w:hAnsi="Palatino Linotype" w:cs="Arial"/>
              <w:b/>
              <w:bCs/>
              <w:sz w:val="22"/>
              <w:szCs w:val="22"/>
              <w:lang w:eastAsia="es-MX"/>
            </w:rPr>
            <w:t>1338</w:t>
          </w:r>
          <w:r>
            <w:rPr>
              <w:rFonts w:ascii="Palatino Linotype" w:hAnsi="Palatino Linotype" w:cs="Arial"/>
              <w:b/>
              <w:bCs/>
              <w:sz w:val="22"/>
              <w:szCs w:val="22"/>
              <w:lang w:eastAsia="es-MX"/>
            </w:rPr>
            <w:t xml:space="preserve"> /INFOEM/IP/RR/2020</w:t>
          </w:r>
        </w:p>
      </w:tc>
    </w:tr>
    <w:tr w:rsidR="00E46B47" w:rsidRPr="00EF13C1" w14:paraId="66DE6236" w14:textId="77777777" w:rsidTr="00941B7B">
      <w:trPr>
        <w:trHeight w:val="138"/>
      </w:trPr>
      <w:tc>
        <w:tcPr>
          <w:tcW w:w="2977" w:type="dxa"/>
          <w:vAlign w:val="center"/>
        </w:tcPr>
        <w:p w14:paraId="44532DAF" w14:textId="7C6A9A4A" w:rsidR="00E46B47" w:rsidRPr="00EF13C1" w:rsidRDefault="00E46B47" w:rsidP="008425E5">
          <w:pPr>
            <w:rPr>
              <w:rFonts w:ascii="Palatino Linotype" w:hAnsi="Palatino Linotype"/>
              <w:b/>
            </w:rPr>
          </w:pPr>
          <w:r>
            <w:rPr>
              <w:rFonts w:ascii="Palatino Linotype" w:hAnsi="Palatino Linotype"/>
              <w:b/>
            </w:rPr>
            <w:t>Recurrente:</w:t>
          </w:r>
        </w:p>
      </w:tc>
      <w:tc>
        <w:tcPr>
          <w:tcW w:w="3964" w:type="dxa"/>
          <w:vAlign w:val="center"/>
        </w:tcPr>
        <w:p w14:paraId="460C7481" w14:textId="5D763A35" w:rsidR="00E46B47" w:rsidRDefault="00484A57" w:rsidP="008425E5">
          <w:pPr>
            <w:pStyle w:val="Encabezado"/>
            <w:tabs>
              <w:tab w:val="clear" w:pos="4419"/>
              <w:tab w:val="center" w:pos="3328"/>
            </w:tabs>
            <w:jc w:val="both"/>
            <w:rPr>
              <w:rFonts w:ascii="Palatino Linotype" w:hAnsi="Palatino Linotype" w:cs="Arial"/>
              <w:b/>
              <w:bCs/>
              <w:lang w:eastAsia="es-MX"/>
            </w:rPr>
          </w:pPr>
          <w:r w:rsidRPr="00484A57">
            <w:rPr>
              <w:rFonts w:ascii="Palatino Linotype" w:hAnsi="Palatino Linotype" w:cs="Arial"/>
              <w:b/>
              <w:bCs/>
              <w:highlight w:val="black"/>
              <w:lang w:eastAsia="es-MX"/>
            </w:rPr>
            <w:t>-------------------------------------</w:t>
          </w:r>
        </w:p>
      </w:tc>
    </w:tr>
    <w:tr w:rsidR="00E46B47" w:rsidRPr="00EF13C1" w14:paraId="1950E3D0" w14:textId="77777777" w:rsidTr="00941B7B">
      <w:trPr>
        <w:trHeight w:val="321"/>
      </w:trPr>
      <w:tc>
        <w:tcPr>
          <w:tcW w:w="2977" w:type="dxa"/>
          <w:vAlign w:val="center"/>
        </w:tcPr>
        <w:p w14:paraId="1303F549" w14:textId="77777777" w:rsidR="00E46B47" w:rsidRPr="00A61802" w:rsidRDefault="00E46B47" w:rsidP="008425E5">
          <w:pPr>
            <w:rPr>
              <w:rFonts w:ascii="Palatino Linotype" w:hAnsi="Palatino Linotype"/>
              <w:b/>
              <w:sz w:val="22"/>
              <w:szCs w:val="22"/>
              <w:highlight w:val="yellow"/>
            </w:rPr>
          </w:pPr>
          <w:r w:rsidRPr="0008753C">
            <w:rPr>
              <w:rFonts w:ascii="Palatino Linotype" w:hAnsi="Palatino Linotype"/>
              <w:b/>
              <w:sz w:val="22"/>
              <w:szCs w:val="22"/>
            </w:rPr>
            <w:t>Sujeto obligado:</w:t>
          </w:r>
        </w:p>
      </w:tc>
      <w:tc>
        <w:tcPr>
          <w:tcW w:w="3969" w:type="dxa"/>
          <w:vAlign w:val="center"/>
        </w:tcPr>
        <w:p w14:paraId="19E5A0A7" w14:textId="00008ED0" w:rsidR="00E46B47" w:rsidRPr="00A61802" w:rsidRDefault="00E46B47" w:rsidP="00F91485">
          <w:pPr>
            <w:pStyle w:val="Encabezado"/>
            <w:tabs>
              <w:tab w:val="clear" w:pos="4419"/>
              <w:tab w:val="center" w:pos="3328"/>
            </w:tabs>
            <w:ind w:right="-108"/>
            <w:jc w:val="both"/>
            <w:rPr>
              <w:rFonts w:ascii="Palatino Linotype" w:hAnsi="Palatino Linotype"/>
              <w:b/>
              <w:sz w:val="22"/>
              <w:szCs w:val="22"/>
              <w:highlight w:val="yellow"/>
            </w:rPr>
          </w:pPr>
          <w:r>
            <w:rPr>
              <w:rFonts w:ascii="Palatino Linotype" w:hAnsi="Palatino Linotype"/>
              <w:b/>
              <w:sz w:val="22"/>
              <w:szCs w:val="22"/>
            </w:rPr>
            <w:t xml:space="preserve">Ayuntamiento de </w:t>
          </w:r>
          <w:r w:rsidR="00F91485">
            <w:rPr>
              <w:rFonts w:ascii="Palatino Linotype" w:hAnsi="Palatino Linotype"/>
              <w:b/>
              <w:sz w:val="22"/>
              <w:szCs w:val="22"/>
            </w:rPr>
            <w:t>Acolman</w:t>
          </w:r>
        </w:p>
      </w:tc>
    </w:tr>
    <w:tr w:rsidR="00E46B47" w:rsidRPr="00EF13C1" w14:paraId="3121D07B" w14:textId="77777777" w:rsidTr="00941B7B">
      <w:trPr>
        <w:trHeight w:val="321"/>
      </w:trPr>
      <w:tc>
        <w:tcPr>
          <w:tcW w:w="2977" w:type="dxa"/>
          <w:vAlign w:val="center"/>
        </w:tcPr>
        <w:p w14:paraId="4F405E6E" w14:textId="77777777" w:rsidR="00E46B47" w:rsidRPr="00EF13C1" w:rsidRDefault="00E46B47" w:rsidP="008425E5">
          <w:pPr>
            <w:rPr>
              <w:rFonts w:ascii="Palatino Linotype" w:hAnsi="Palatino Linotype"/>
              <w:b/>
              <w:sz w:val="22"/>
              <w:szCs w:val="22"/>
            </w:rPr>
          </w:pPr>
          <w:r w:rsidRPr="00EF13C1">
            <w:rPr>
              <w:rFonts w:ascii="Palatino Linotype" w:hAnsi="Palatino Linotype"/>
              <w:b/>
              <w:sz w:val="22"/>
              <w:szCs w:val="22"/>
            </w:rPr>
            <w:t>Comisionado ponente:</w:t>
          </w:r>
        </w:p>
      </w:tc>
      <w:tc>
        <w:tcPr>
          <w:tcW w:w="3964" w:type="dxa"/>
          <w:vAlign w:val="center"/>
        </w:tcPr>
        <w:p w14:paraId="737380D1" w14:textId="77777777" w:rsidR="00E46B47" w:rsidRPr="00EF13C1" w:rsidRDefault="00E46B47" w:rsidP="008425E5">
          <w:pPr>
            <w:pStyle w:val="Encabezado"/>
            <w:tabs>
              <w:tab w:val="clear" w:pos="4419"/>
              <w:tab w:val="center" w:pos="3328"/>
            </w:tabs>
            <w:jc w:val="both"/>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23071CD" w14:textId="0DF6D601" w:rsidR="00E46B47" w:rsidRDefault="00E46B47" w:rsidP="0008753C">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C6A0E"/>
    <w:multiLevelType w:val="hybridMultilevel"/>
    <w:tmpl w:val="5686D2A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5A031D"/>
    <w:multiLevelType w:val="hybridMultilevel"/>
    <w:tmpl w:val="A2A2C290"/>
    <w:lvl w:ilvl="0" w:tplc="509A9C16">
      <w:start w:val="3"/>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0CC505E4"/>
    <w:multiLevelType w:val="hybridMultilevel"/>
    <w:tmpl w:val="30EA058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15:restartNumberingAfterBreak="0">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9E19F6"/>
    <w:multiLevelType w:val="hybridMultilevel"/>
    <w:tmpl w:val="8EF84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2C2A9B"/>
    <w:multiLevelType w:val="hybridMultilevel"/>
    <w:tmpl w:val="1B9A3DD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29B82DC6"/>
    <w:multiLevelType w:val="hybridMultilevel"/>
    <w:tmpl w:val="700639B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DB0FFB"/>
    <w:multiLevelType w:val="hybridMultilevel"/>
    <w:tmpl w:val="B20ADCD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DDC1691"/>
    <w:multiLevelType w:val="hybridMultilevel"/>
    <w:tmpl w:val="F7260F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317490"/>
    <w:multiLevelType w:val="hybridMultilevel"/>
    <w:tmpl w:val="FF26F3D6"/>
    <w:lvl w:ilvl="0" w:tplc="92BE0B36">
      <w:start w:val="1"/>
      <w:numFmt w:val="decimal"/>
      <w:lvlText w:val="%1."/>
      <w:lvlJc w:val="left"/>
      <w:pPr>
        <w:ind w:left="121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636638C"/>
    <w:multiLevelType w:val="hybridMultilevel"/>
    <w:tmpl w:val="6BE6C8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5185FA0"/>
    <w:multiLevelType w:val="hybridMultilevel"/>
    <w:tmpl w:val="AB9CFA6A"/>
    <w:lvl w:ilvl="0" w:tplc="A3CC3C9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A683928"/>
    <w:multiLevelType w:val="hybridMultilevel"/>
    <w:tmpl w:val="07C6A0A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795D54"/>
    <w:multiLevelType w:val="hybridMultilevel"/>
    <w:tmpl w:val="39CA4F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F656DB"/>
    <w:multiLevelType w:val="hybridMultilevel"/>
    <w:tmpl w:val="5650D5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651C207D"/>
    <w:multiLevelType w:val="hybridMultilevel"/>
    <w:tmpl w:val="F2CC18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E55006F"/>
    <w:multiLevelType w:val="hybridMultilevel"/>
    <w:tmpl w:val="AEFEDF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255A8B"/>
    <w:multiLevelType w:val="hybridMultilevel"/>
    <w:tmpl w:val="08700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61234A"/>
    <w:multiLevelType w:val="hybridMultilevel"/>
    <w:tmpl w:val="B88436EA"/>
    <w:lvl w:ilvl="0" w:tplc="10C6EDDC">
      <w:start w:val="4"/>
      <w:numFmt w:val="upperRoman"/>
      <w:lvlText w:val="%1."/>
      <w:lvlJc w:val="left"/>
      <w:pPr>
        <w:ind w:left="862" w:hanging="720"/>
      </w:pPr>
      <w:rPr>
        <w:rFonts w:eastAsia="MS Mincho" w:cstheme="majorBidi"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3" w15:restartNumberingAfterBreak="0">
    <w:nsid w:val="7A9D2DB8"/>
    <w:multiLevelType w:val="hybridMultilevel"/>
    <w:tmpl w:val="3C06341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4"/>
  </w:num>
  <w:num w:numId="2">
    <w:abstractNumId w:val="9"/>
  </w:num>
  <w:num w:numId="3">
    <w:abstractNumId w:val="12"/>
  </w:num>
  <w:num w:numId="4">
    <w:abstractNumId w:val="21"/>
  </w:num>
  <w:num w:numId="5">
    <w:abstractNumId w:val="14"/>
  </w:num>
  <w:num w:numId="6">
    <w:abstractNumId w:val="3"/>
  </w:num>
  <w:num w:numId="7">
    <w:abstractNumId w:val="13"/>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16"/>
  </w:num>
  <w:num w:numId="13">
    <w:abstractNumId w:val="8"/>
  </w:num>
  <w:num w:numId="14">
    <w:abstractNumId w:val="0"/>
  </w:num>
  <w:num w:numId="15">
    <w:abstractNumId w:val="22"/>
  </w:num>
  <w:num w:numId="16">
    <w:abstractNumId w:val="17"/>
  </w:num>
  <w:num w:numId="17">
    <w:abstractNumId w:val="10"/>
  </w:num>
  <w:num w:numId="18">
    <w:abstractNumId w:val="20"/>
  </w:num>
  <w:num w:numId="19">
    <w:abstractNumId w:val="11"/>
  </w:num>
  <w:num w:numId="20">
    <w:abstractNumId w:val="2"/>
  </w:num>
  <w:num w:numId="21">
    <w:abstractNumId w:val="23"/>
  </w:num>
  <w:num w:numId="22">
    <w:abstractNumId w:val="15"/>
  </w:num>
  <w:num w:numId="23">
    <w:abstractNumId w:val="5"/>
  </w:num>
  <w:num w:numId="24">
    <w:abstractNumId w:val="18"/>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EC"/>
    <w:rsid w:val="00000422"/>
    <w:rsid w:val="00002C8C"/>
    <w:rsid w:val="00010FD8"/>
    <w:rsid w:val="00013A04"/>
    <w:rsid w:val="00021FCD"/>
    <w:rsid w:val="00043FE7"/>
    <w:rsid w:val="00046361"/>
    <w:rsid w:val="00063434"/>
    <w:rsid w:val="000669B7"/>
    <w:rsid w:val="000732C9"/>
    <w:rsid w:val="0008753C"/>
    <w:rsid w:val="0009361F"/>
    <w:rsid w:val="00097AFF"/>
    <w:rsid w:val="000A2268"/>
    <w:rsid w:val="000A3DA5"/>
    <w:rsid w:val="000B66F6"/>
    <w:rsid w:val="000C5323"/>
    <w:rsid w:val="000D580E"/>
    <w:rsid w:val="000E04C3"/>
    <w:rsid w:val="000E0969"/>
    <w:rsid w:val="000E3B73"/>
    <w:rsid w:val="00100898"/>
    <w:rsid w:val="00113325"/>
    <w:rsid w:val="001164AB"/>
    <w:rsid w:val="00120F87"/>
    <w:rsid w:val="0012473D"/>
    <w:rsid w:val="0015457B"/>
    <w:rsid w:val="00176607"/>
    <w:rsid w:val="001A1C56"/>
    <w:rsid w:val="001A6BF6"/>
    <w:rsid w:val="001B4E32"/>
    <w:rsid w:val="001C5165"/>
    <w:rsid w:val="001C6A9E"/>
    <w:rsid w:val="001D61F7"/>
    <w:rsid w:val="001D6E7D"/>
    <w:rsid w:val="002445FA"/>
    <w:rsid w:val="00253AB5"/>
    <w:rsid w:val="002927B4"/>
    <w:rsid w:val="002A20B3"/>
    <w:rsid w:val="002A2108"/>
    <w:rsid w:val="002A5275"/>
    <w:rsid w:val="002B20B1"/>
    <w:rsid w:val="002C5058"/>
    <w:rsid w:val="002C70BC"/>
    <w:rsid w:val="002D5698"/>
    <w:rsid w:val="002F0321"/>
    <w:rsid w:val="002F3E2A"/>
    <w:rsid w:val="00301F6D"/>
    <w:rsid w:val="003033F5"/>
    <w:rsid w:val="00316768"/>
    <w:rsid w:val="00321B51"/>
    <w:rsid w:val="00340A46"/>
    <w:rsid w:val="0034633A"/>
    <w:rsid w:val="00364138"/>
    <w:rsid w:val="00394579"/>
    <w:rsid w:val="00396FF1"/>
    <w:rsid w:val="003D72B0"/>
    <w:rsid w:val="003D784F"/>
    <w:rsid w:val="003E7B16"/>
    <w:rsid w:val="003F0983"/>
    <w:rsid w:val="00400E9D"/>
    <w:rsid w:val="004020A9"/>
    <w:rsid w:val="00420997"/>
    <w:rsid w:val="004620FD"/>
    <w:rsid w:val="00472171"/>
    <w:rsid w:val="00472478"/>
    <w:rsid w:val="00474D39"/>
    <w:rsid w:val="00484A57"/>
    <w:rsid w:val="00487D73"/>
    <w:rsid w:val="00495F08"/>
    <w:rsid w:val="004C400B"/>
    <w:rsid w:val="004D338F"/>
    <w:rsid w:val="004E7EB5"/>
    <w:rsid w:val="004F18E8"/>
    <w:rsid w:val="00505288"/>
    <w:rsid w:val="005144FC"/>
    <w:rsid w:val="005219ED"/>
    <w:rsid w:val="00537643"/>
    <w:rsid w:val="00542CE7"/>
    <w:rsid w:val="00546E1A"/>
    <w:rsid w:val="00547A19"/>
    <w:rsid w:val="00554277"/>
    <w:rsid w:val="00562094"/>
    <w:rsid w:val="005969F4"/>
    <w:rsid w:val="005C7651"/>
    <w:rsid w:val="005D1230"/>
    <w:rsid w:val="005D733D"/>
    <w:rsid w:val="00612BD6"/>
    <w:rsid w:val="00623C38"/>
    <w:rsid w:val="0063058C"/>
    <w:rsid w:val="0064458A"/>
    <w:rsid w:val="00647FBC"/>
    <w:rsid w:val="00661678"/>
    <w:rsid w:val="00672F8A"/>
    <w:rsid w:val="006A137A"/>
    <w:rsid w:val="006A2DF0"/>
    <w:rsid w:val="006A3769"/>
    <w:rsid w:val="006C045F"/>
    <w:rsid w:val="006D061D"/>
    <w:rsid w:val="006D208D"/>
    <w:rsid w:val="006E1E2A"/>
    <w:rsid w:val="006F155E"/>
    <w:rsid w:val="006F589C"/>
    <w:rsid w:val="006F7D6C"/>
    <w:rsid w:val="007123EE"/>
    <w:rsid w:val="00720A58"/>
    <w:rsid w:val="00721347"/>
    <w:rsid w:val="007504A4"/>
    <w:rsid w:val="0076070F"/>
    <w:rsid w:val="0076474D"/>
    <w:rsid w:val="007775DB"/>
    <w:rsid w:val="00785862"/>
    <w:rsid w:val="00791FDA"/>
    <w:rsid w:val="007A6573"/>
    <w:rsid w:val="007B705C"/>
    <w:rsid w:val="007D4F80"/>
    <w:rsid w:val="007D66C4"/>
    <w:rsid w:val="007E7818"/>
    <w:rsid w:val="007F2AB8"/>
    <w:rsid w:val="00806A87"/>
    <w:rsid w:val="00811ADE"/>
    <w:rsid w:val="00835BC7"/>
    <w:rsid w:val="00835E2B"/>
    <w:rsid w:val="008369D5"/>
    <w:rsid w:val="008378E7"/>
    <w:rsid w:val="00841D58"/>
    <w:rsid w:val="00842408"/>
    <w:rsid w:val="008425E5"/>
    <w:rsid w:val="0086776C"/>
    <w:rsid w:val="00877CCC"/>
    <w:rsid w:val="0088642D"/>
    <w:rsid w:val="00887538"/>
    <w:rsid w:val="00895528"/>
    <w:rsid w:val="008A40DC"/>
    <w:rsid w:val="008A4F0F"/>
    <w:rsid w:val="008B7D0F"/>
    <w:rsid w:val="008C33F2"/>
    <w:rsid w:val="008E0CD8"/>
    <w:rsid w:val="008E4F70"/>
    <w:rsid w:val="00906938"/>
    <w:rsid w:val="009073E1"/>
    <w:rsid w:val="009074AB"/>
    <w:rsid w:val="00916E2B"/>
    <w:rsid w:val="0093058F"/>
    <w:rsid w:val="00930FE2"/>
    <w:rsid w:val="009419D8"/>
    <w:rsid w:val="00941B7B"/>
    <w:rsid w:val="00944476"/>
    <w:rsid w:val="00944794"/>
    <w:rsid w:val="00951AE0"/>
    <w:rsid w:val="009538C8"/>
    <w:rsid w:val="009640E7"/>
    <w:rsid w:val="00965F4B"/>
    <w:rsid w:val="00990B92"/>
    <w:rsid w:val="00997F97"/>
    <w:rsid w:val="009B095B"/>
    <w:rsid w:val="009B27AD"/>
    <w:rsid w:val="009B56AF"/>
    <w:rsid w:val="009C2A7A"/>
    <w:rsid w:val="009C444A"/>
    <w:rsid w:val="009C5C23"/>
    <w:rsid w:val="009D0086"/>
    <w:rsid w:val="009D2910"/>
    <w:rsid w:val="009E0EC5"/>
    <w:rsid w:val="009E749C"/>
    <w:rsid w:val="009E7D03"/>
    <w:rsid w:val="00A0468E"/>
    <w:rsid w:val="00A12E21"/>
    <w:rsid w:val="00A14378"/>
    <w:rsid w:val="00A25636"/>
    <w:rsid w:val="00A44619"/>
    <w:rsid w:val="00A53E54"/>
    <w:rsid w:val="00A61802"/>
    <w:rsid w:val="00A7336A"/>
    <w:rsid w:val="00A73A55"/>
    <w:rsid w:val="00A752AF"/>
    <w:rsid w:val="00A835BD"/>
    <w:rsid w:val="00A9072F"/>
    <w:rsid w:val="00AA1D26"/>
    <w:rsid w:val="00AA77CD"/>
    <w:rsid w:val="00AC7345"/>
    <w:rsid w:val="00AD0A82"/>
    <w:rsid w:val="00AE6C8D"/>
    <w:rsid w:val="00AF42CA"/>
    <w:rsid w:val="00B12C54"/>
    <w:rsid w:val="00B137DE"/>
    <w:rsid w:val="00B16EBC"/>
    <w:rsid w:val="00B3020C"/>
    <w:rsid w:val="00B37482"/>
    <w:rsid w:val="00B4031B"/>
    <w:rsid w:val="00B4081C"/>
    <w:rsid w:val="00B4469B"/>
    <w:rsid w:val="00B6145E"/>
    <w:rsid w:val="00B61B3D"/>
    <w:rsid w:val="00B651A5"/>
    <w:rsid w:val="00B907A1"/>
    <w:rsid w:val="00B93085"/>
    <w:rsid w:val="00BB09F8"/>
    <w:rsid w:val="00BB3390"/>
    <w:rsid w:val="00BF60EF"/>
    <w:rsid w:val="00C067A2"/>
    <w:rsid w:val="00C15C95"/>
    <w:rsid w:val="00C16FDA"/>
    <w:rsid w:val="00C24EC0"/>
    <w:rsid w:val="00C358F3"/>
    <w:rsid w:val="00C40C11"/>
    <w:rsid w:val="00C460CA"/>
    <w:rsid w:val="00C531C8"/>
    <w:rsid w:val="00C61D9F"/>
    <w:rsid w:val="00C73FF1"/>
    <w:rsid w:val="00C75187"/>
    <w:rsid w:val="00C9538C"/>
    <w:rsid w:val="00CA6964"/>
    <w:rsid w:val="00CB6C30"/>
    <w:rsid w:val="00CC34DD"/>
    <w:rsid w:val="00CD5740"/>
    <w:rsid w:val="00CE3CC6"/>
    <w:rsid w:val="00CE6011"/>
    <w:rsid w:val="00CF069A"/>
    <w:rsid w:val="00CF19BA"/>
    <w:rsid w:val="00CF45A6"/>
    <w:rsid w:val="00CF6D13"/>
    <w:rsid w:val="00D060A3"/>
    <w:rsid w:val="00D15D38"/>
    <w:rsid w:val="00D20350"/>
    <w:rsid w:val="00D22CF0"/>
    <w:rsid w:val="00D343E8"/>
    <w:rsid w:val="00D3469B"/>
    <w:rsid w:val="00D41DFC"/>
    <w:rsid w:val="00D53DD3"/>
    <w:rsid w:val="00D613FF"/>
    <w:rsid w:val="00D61913"/>
    <w:rsid w:val="00D62ACF"/>
    <w:rsid w:val="00D745B8"/>
    <w:rsid w:val="00D85AC9"/>
    <w:rsid w:val="00D87D30"/>
    <w:rsid w:val="00DA44C3"/>
    <w:rsid w:val="00DB655B"/>
    <w:rsid w:val="00DC558D"/>
    <w:rsid w:val="00DD18C7"/>
    <w:rsid w:val="00DE2822"/>
    <w:rsid w:val="00DE4BA1"/>
    <w:rsid w:val="00DE6A17"/>
    <w:rsid w:val="00DF2CBA"/>
    <w:rsid w:val="00E113EC"/>
    <w:rsid w:val="00E14DD4"/>
    <w:rsid w:val="00E17FFD"/>
    <w:rsid w:val="00E2121E"/>
    <w:rsid w:val="00E2258F"/>
    <w:rsid w:val="00E22777"/>
    <w:rsid w:val="00E24B6C"/>
    <w:rsid w:val="00E33EAA"/>
    <w:rsid w:val="00E45EFD"/>
    <w:rsid w:val="00E46B47"/>
    <w:rsid w:val="00E5419E"/>
    <w:rsid w:val="00E63601"/>
    <w:rsid w:val="00E81086"/>
    <w:rsid w:val="00E818AF"/>
    <w:rsid w:val="00E85A7C"/>
    <w:rsid w:val="00E91684"/>
    <w:rsid w:val="00EC4F5B"/>
    <w:rsid w:val="00ED3328"/>
    <w:rsid w:val="00ED38F7"/>
    <w:rsid w:val="00EE5082"/>
    <w:rsid w:val="00EF7C5F"/>
    <w:rsid w:val="00F15DAB"/>
    <w:rsid w:val="00F21BBF"/>
    <w:rsid w:val="00F234BF"/>
    <w:rsid w:val="00F254CE"/>
    <w:rsid w:val="00F40031"/>
    <w:rsid w:val="00F42833"/>
    <w:rsid w:val="00F46A05"/>
    <w:rsid w:val="00F4754F"/>
    <w:rsid w:val="00F52D0A"/>
    <w:rsid w:val="00F55AE1"/>
    <w:rsid w:val="00F57D0B"/>
    <w:rsid w:val="00F80315"/>
    <w:rsid w:val="00F82244"/>
    <w:rsid w:val="00F91485"/>
    <w:rsid w:val="00FD1687"/>
    <w:rsid w:val="00FF0FE8"/>
    <w:rsid w:val="00FF1DB4"/>
    <w:rsid w:val="00FF7D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68FCC4"/>
  <w15:chartTrackingRefBased/>
  <w15:docId w15:val="{E19F8049-FCF6-4C37-A9E4-ECF9269D5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7518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13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13EC"/>
  </w:style>
  <w:style w:type="paragraph" w:styleId="Piedepgina">
    <w:name w:val="footer"/>
    <w:basedOn w:val="Normal"/>
    <w:link w:val="PiedepginaCar"/>
    <w:uiPriority w:val="99"/>
    <w:unhideWhenUsed/>
    <w:rsid w:val="00E113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13EC"/>
  </w:style>
  <w:style w:type="table" w:styleId="Tablaconcuadrcula">
    <w:name w:val="Table Grid"/>
    <w:basedOn w:val="Tablanormal"/>
    <w:uiPriority w:val="39"/>
    <w:rsid w:val="00E113E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E113E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E113EC"/>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113EC"/>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113EC"/>
    <w:rPr>
      <w:sz w:val="20"/>
      <w:szCs w:val="20"/>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13EC"/>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13EC"/>
  </w:style>
  <w:style w:type="paragraph" w:customStyle="1" w:styleId="ADB1">
    <w:name w:val="ADB1"/>
    <w:basedOn w:val="Normal"/>
    <w:next w:val="Textonotapie"/>
    <w:uiPriority w:val="99"/>
    <w:unhideWhenUsed/>
    <w:qFormat/>
    <w:rsid w:val="00E113EC"/>
    <w:pPr>
      <w:spacing w:after="0" w:line="240" w:lineRule="auto"/>
    </w:pPr>
    <w:rPr>
      <w:rFonts w:eastAsia="Cambria"/>
      <w:sz w:val="20"/>
      <w:szCs w:val="20"/>
    </w:rPr>
  </w:style>
  <w:style w:type="character" w:styleId="Hipervnculo">
    <w:name w:val="Hyperlink"/>
    <w:aliases w:val="Hipervínculo1,Hipervínculo11,Hipervínculo12,Hipervínculo13,Hipervínculo14,Hipervínculo15"/>
    <w:basedOn w:val="Fuentedeprrafopredeter"/>
    <w:uiPriority w:val="99"/>
    <w:unhideWhenUsed/>
    <w:rsid w:val="00791FDA"/>
    <w:rPr>
      <w:color w:val="0563C1" w:themeColor="hyperlink"/>
      <w:u w:val="single"/>
    </w:rPr>
  </w:style>
  <w:style w:type="character" w:styleId="Hipervnculovisitado">
    <w:name w:val="FollowedHyperlink"/>
    <w:basedOn w:val="Fuentedeprrafopredeter"/>
    <w:uiPriority w:val="99"/>
    <w:semiHidden/>
    <w:unhideWhenUsed/>
    <w:rsid w:val="00791FDA"/>
    <w:rPr>
      <w:color w:val="954F72" w:themeColor="followedHyperlink"/>
      <w:u w:val="single"/>
    </w:rPr>
  </w:style>
  <w:style w:type="character" w:customStyle="1" w:styleId="Ttulo1Car">
    <w:name w:val="Título 1 Car"/>
    <w:basedOn w:val="Fuentedeprrafopredeter"/>
    <w:link w:val="Ttulo1"/>
    <w:uiPriority w:val="9"/>
    <w:rsid w:val="00C75187"/>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unhideWhenUsed/>
    <w:rsid w:val="00A9072F"/>
    <w:pPr>
      <w:spacing w:after="100"/>
    </w:pPr>
  </w:style>
  <w:style w:type="paragraph" w:styleId="TDC2">
    <w:name w:val="toc 2"/>
    <w:basedOn w:val="Normal"/>
    <w:next w:val="Normal"/>
    <w:autoRedefine/>
    <w:uiPriority w:val="39"/>
    <w:unhideWhenUsed/>
    <w:rsid w:val="00A9072F"/>
    <w:pPr>
      <w:spacing w:after="100"/>
      <w:ind w:left="220"/>
    </w:pPr>
  </w:style>
  <w:style w:type="character" w:styleId="Refdecomentario">
    <w:name w:val="annotation reference"/>
    <w:basedOn w:val="Fuentedeprrafopredeter"/>
    <w:uiPriority w:val="99"/>
    <w:semiHidden/>
    <w:unhideWhenUsed/>
    <w:rsid w:val="00043FE7"/>
    <w:rPr>
      <w:sz w:val="16"/>
      <w:szCs w:val="16"/>
    </w:rPr>
  </w:style>
  <w:style w:type="paragraph" w:styleId="Textocomentario">
    <w:name w:val="annotation text"/>
    <w:basedOn w:val="Normal"/>
    <w:link w:val="TextocomentarioCar"/>
    <w:uiPriority w:val="99"/>
    <w:semiHidden/>
    <w:unhideWhenUsed/>
    <w:rsid w:val="00043F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43FE7"/>
    <w:rPr>
      <w:sz w:val="20"/>
      <w:szCs w:val="20"/>
    </w:rPr>
  </w:style>
  <w:style w:type="paragraph" w:styleId="Asuntodelcomentario">
    <w:name w:val="annotation subject"/>
    <w:basedOn w:val="Textocomentario"/>
    <w:next w:val="Textocomentario"/>
    <w:link w:val="AsuntodelcomentarioCar"/>
    <w:uiPriority w:val="99"/>
    <w:semiHidden/>
    <w:unhideWhenUsed/>
    <w:rsid w:val="00043FE7"/>
    <w:rPr>
      <w:b/>
      <w:bCs/>
    </w:rPr>
  </w:style>
  <w:style w:type="character" w:customStyle="1" w:styleId="AsuntodelcomentarioCar">
    <w:name w:val="Asunto del comentario Car"/>
    <w:basedOn w:val="TextocomentarioCar"/>
    <w:link w:val="Asuntodelcomentario"/>
    <w:uiPriority w:val="99"/>
    <w:semiHidden/>
    <w:rsid w:val="00043FE7"/>
    <w:rPr>
      <w:b/>
      <w:bCs/>
      <w:sz w:val="20"/>
      <w:szCs w:val="20"/>
    </w:rPr>
  </w:style>
  <w:style w:type="paragraph" w:styleId="Textodeglobo">
    <w:name w:val="Balloon Text"/>
    <w:basedOn w:val="Normal"/>
    <w:link w:val="TextodegloboCar"/>
    <w:uiPriority w:val="99"/>
    <w:semiHidden/>
    <w:unhideWhenUsed/>
    <w:rsid w:val="00043FE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3FE7"/>
    <w:rPr>
      <w:rFonts w:ascii="Segoe UI" w:hAnsi="Segoe UI" w:cs="Segoe UI"/>
      <w:sz w:val="18"/>
      <w:szCs w:val="18"/>
    </w:rPr>
  </w:style>
  <w:style w:type="paragraph" w:styleId="Sinespaciado">
    <w:name w:val="No Spacing"/>
    <w:aliases w:val="Francesa"/>
    <w:link w:val="SinespaciadoCar"/>
    <w:uiPriority w:val="1"/>
    <w:qFormat/>
    <w:rsid w:val="00B12C54"/>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12C54"/>
    <w:rPr>
      <w:rFonts w:eastAsiaTheme="minorEastAsia"/>
      <w:sz w:val="24"/>
      <w:szCs w:val="24"/>
      <w:lang w:val="es-ES_tradnl" w:eastAsia="es-ES"/>
    </w:rPr>
  </w:style>
  <w:style w:type="paragraph" w:styleId="Textonotaalfinal">
    <w:name w:val="endnote text"/>
    <w:basedOn w:val="Normal"/>
    <w:link w:val="TextonotaalfinalCar"/>
    <w:uiPriority w:val="99"/>
    <w:unhideWhenUsed/>
    <w:rsid w:val="00394579"/>
    <w:pPr>
      <w:spacing w:after="0" w:line="240" w:lineRule="auto"/>
    </w:pPr>
    <w:rPr>
      <w:sz w:val="24"/>
      <w:szCs w:val="24"/>
    </w:rPr>
  </w:style>
  <w:style w:type="character" w:customStyle="1" w:styleId="TextonotaalfinalCar">
    <w:name w:val="Texto nota al final Car"/>
    <w:basedOn w:val="Fuentedeprrafopredeter"/>
    <w:link w:val="Textonotaalfinal"/>
    <w:uiPriority w:val="99"/>
    <w:rsid w:val="00394579"/>
    <w:rPr>
      <w:sz w:val="24"/>
      <w:szCs w:val="24"/>
    </w:rPr>
  </w:style>
  <w:style w:type="character" w:styleId="Refdenotaalfinal">
    <w:name w:val="endnote reference"/>
    <w:basedOn w:val="Fuentedeprrafopredeter"/>
    <w:uiPriority w:val="99"/>
    <w:unhideWhenUsed/>
    <w:rsid w:val="003945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028729">
      <w:bodyDiv w:val="1"/>
      <w:marLeft w:val="0"/>
      <w:marRight w:val="0"/>
      <w:marTop w:val="0"/>
      <w:marBottom w:val="0"/>
      <w:divBdr>
        <w:top w:val="none" w:sz="0" w:space="0" w:color="auto"/>
        <w:left w:val="none" w:sz="0" w:space="0" w:color="auto"/>
        <w:bottom w:val="none" w:sz="0" w:space="0" w:color="auto"/>
        <w:right w:val="none" w:sz="0" w:space="0" w:color="auto"/>
      </w:divBdr>
    </w:div>
    <w:div w:id="837161088">
      <w:bodyDiv w:val="1"/>
      <w:marLeft w:val="0"/>
      <w:marRight w:val="0"/>
      <w:marTop w:val="0"/>
      <w:marBottom w:val="0"/>
      <w:divBdr>
        <w:top w:val="none" w:sz="0" w:space="0" w:color="auto"/>
        <w:left w:val="none" w:sz="0" w:space="0" w:color="auto"/>
        <w:bottom w:val="none" w:sz="0" w:space="0" w:color="auto"/>
        <w:right w:val="none" w:sz="0" w:space="0" w:color="auto"/>
      </w:divBdr>
    </w:div>
    <w:div w:id="1100947681">
      <w:bodyDiv w:val="1"/>
      <w:marLeft w:val="0"/>
      <w:marRight w:val="0"/>
      <w:marTop w:val="0"/>
      <w:marBottom w:val="0"/>
      <w:divBdr>
        <w:top w:val="none" w:sz="0" w:space="0" w:color="auto"/>
        <w:left w:val="none" w:sz="0" w:space="0" w:color="auto"/>
        <w:bottom w:val="none" w:sz="0" w:space="0" w:color="auto"/>
        <w:right w:val="none" w:sz="0" w:space="0" w:color="auto"/>
      </w:divBdr>
    </w:div>
    <w:div w:id="1151142373">
      <w:bodyDiv w:val="1"/>
      <w:marLeft w:val="0"/>
      <w:marRight w:val="0"/>
      <w:marTop w:val="0"/>
      <w:marBottom w:val="0"/>
      <w:divBdr>
        <w:top w:val="none" w:sz="0" w:space="0" w:color="auto"/>
        <w:left w:val="none" w:sz="0" w:space="0" w:color="auto"/>
        <w:bottom w:val="none" w:sz="0" w:space="0" w:color="auto"/>
        <w:right w:val="none" w:sz="0" w:space="0" w:color="auto"/>
      </w:divBdr>
    </w:div>
    <w:div w:id="173115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FE5D799-6CC9-4F72-8B17-CF7F9E999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2798</Words>
  <Characters>15395</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Vero</cp:lastModifiedBy>
  <cp:revision>5</cp:revision>
  <cp:lastPrinted>2020-02-10T19:24:00Z</cp:lastPrinted>
  <dcterms:created xsi:type="dcterms:W3CDTF">2020-05-01T00:35:00Z</dcterms:created>
  <dcterms:modified xsi:type="dcterms:W3CDTF">2020-10-19T02:34:00Z</dcterms:modified>
</cp:coreProperties>
</file>