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DB0BA" w14:textId="77777777" w:rsidR="00AB2B25" w:rsidRPr="00D870A8" w:rsidRDefault="00AB2B25" w:rsidP="00AB2B25">
      <w:pPr>
        <w:spacing w:line="360" w:lineRule="auto"/>
        <w:jc w:val="both"/>
        <w:rPr>
          <w:rFonts w:ascii="Palatino Linotype" w:hAnsi="Palatino Linotype"/>
        </w:rPr>
      </w:pPr>
      <w:r w:rsidRPr="00D870A8">
        <w:rPr>
          <w:rFonts w:ascii="Palatino Linotype" w:hAnsi="Palatino Linotype"/>
        </w:rPr>
        <w:t>Resolución del Pleno del Instituto de Transparencia, Acceso a la Información Pública y Protección de Datos Personales del Estado de México y Municipios, con domicilio en Metepec, Estado de México, de fecha catorce de abril de dos mil veintiuno.</w:t>
      </w:r>
    </w:p>
    <w:p w14:paraId="362186DE" w14:textId="77777777" w:rsidR="00AB2B25" w:rsidRPr="00D870A8" w:rsidRDefault="00AB2B25" w:rsidP="00AB2B25">
      <w:pPr>
        <w:spacing w:line="360" w:lineRule="auto"/>
        <w:jc w:val="both"/>
        <w:rPr>
          <w:rFonts w:ascii="Palatino Linotype" w:hAnsi="Palatino Linotype"/>
        </w:rPr>
      </w:pPr>
    </w:p>
    <w:p w14:paraId="3F3FCE70" w14:textId="29E81CE2" w:rsidR="00AB2B25" w:rsidRPr="00D870A8" w:rsidRDefault="00AB2B25" w:rsidP="00AB2B25">
      <w:pPr>
        <w:spacing w:before="100" w:beforeAutospacing="1" w:after="100" w:afterAutospacing="1" w:line="360" w:lineRule="auto"/>
        <w:jc w:val="both"/>
        <w:rPr>
          <w:rFonts w:ascii="Palatino Linotype" w:hAnsi="Palatino Linotype" w:cs="Arial"/>
        </w:rPr>
      </w:pPr>
      <w:r w:rsidRPr="00D870A8">
        <w:rPr>
          <w:rFonts w:ascii="Palatino Linotype" w:hAnsi="Palatino Linotype"/>
          <w:b/>
        </w:rPr>
        <w:t>VISTO</w:t>
      </w:r>
      <w:r w:rsidRPr="00D870A8">
        <w:rPr>
          <w:rFonts w:ascii="Palatino Linotype" w:hAnsi="Palatino Linotype"/>
        </w:rPr>
        <w:t xml:space="preserve"> el expediente formado con motivo del recurso de revisión</w:t>
      </w:r>
      <w:r w:rsidRPr="00D870A8">
        <w:rPr>
          <w:rFonts w:ascii="Palatino Linotype" w:hAnsi="Palatino Linotype"/>
          <w:b/>
          <w:bCs/>
          <w:color w:val="FF0000"/>
        </w:rPr>
        <w:t xml:space="preserve"> </w:t>
      </w:r>
      <w:r w:rsidRPr="00D870A8">
        <w:rPr>
          <w:rFonts w:ascii="Palatino Linotype" w:hAnsi="Palatino Linotype"/>
          <w:b/>
          <w:bCs/>
        </w:rPr>
        <w:t>03087/INFOEM/IP/RR/2020</w:t>
      </w:r>
      <w:r w:rsidRPr="00D870A8">
        <w:rPr>
          <w:rFonts w:ascii="Palatino Linotype" w:hAnsi="Palatino Linotype"/>
        </w:rPr>
        <w:t xml:space="preserve">, promovido por la </w:t>
      </w:r>
      <w:r w:rsidRPr="00D870A8">
        <w:rPr>
          <w:rFonts w:ascii="Palatino Linotype" w:hAnsi="Palatino Linotype"/>
          <w:b/>
        </w:rPr>
        <w:t xml:space="preserve">C. </w:t>
      </w:r>
      <w:r w:rsidR="00D1532D">
        <w:rPr>
          <w:rFonts w:ascii="Palatino Linotype" w:hAnsi="Palatino Linotype"/>
          <w:b/>
          <w:bCs/>
        </w:rPr>
        <w:t>XXXXXXXXXXXXXXXXXXXX</w:t>
      </w:r>
      <w:r w:rsidRPr="00D870A8">
        <w:rPr>
          <w:rFonts w:ascii="Palatino Linotype" w:hAnsi="Palatino Linotype" w:cs="Arial"/>
        </w:rPr>
        <w:t>, en lo sucesivo</w:t>
      </w:r>
      <w:r w:rsidRPr="00D870A8">
        <w:rPr>
          <w:rFonts w:ascii="Palatino Linotype" w:hAnsi="Palatino Linotype" w:cs="Arial"/>
          <w:b/>
        </w:rPr>
        <w:t xml:space="preserve"> LA RECURRENTE</w:t>
      </w:r>
      <w:r w:rsidRPr="00D870A8">
        <w:rPr>
          <w:rFonts w:ascii="Palatino Linotype" w:hAnsi="Palatino Linotype"/>
        </w:rPr>
        <w:t>, en contra de la respuesta emitida por el</w:t>
      </w:r>
      <w:r w:rsidRPr="00D870A8">
        <w:rPr>
          <w:rFonts w:ascii="Palatino Linotype" w:hAnsi="Palatino Linotype"/>
          <w:b/>
          <w:bCs/>
          <w:color w:val="000000"/>
        </w:rPr>
        <w:t xml:space="preserve"> </w:t>
      </w:r>
      <w:r w:rsidRPr="00D870A8">
        <w:rPr>
          <w:rFonts w:ascii="Palatino Linotype" w:hAnsi="Palatino Linotype"/>
          <w:b/>
          <w:bCs/>
        </w:rPr>
        <w:t>Ayuntamiento de Ixtapan de la Sal</w:t>
      </w:r>
      <w:r w:rsidRPr="00D870A8">
        <w:rPr>
          <w:rFonts w:ascii="Palatino Linotype" w:hAnsi="Palatino Linotype"/>
          <w:b/>
        </w:rPr>
        <w:t>,</w:t>
      </w:r>
      <w:r w:rsidRPr="00D870A8">
        <w:rPr>
          <w:rFonts w:ascii="Palatino Linotype" w:hAnsi="Palatino Linotype"/>
        </w:rPr>
        <w:t xml:space="preserve"> en lo sucesivo </w:t>
      </w:r>
      <w:r w:rsidRPr="00D870A8">
        <w:rPr>
          <w:rFonts w:ascii="Palatino Linotype" w:hAnsi="Palatino Linotype"/>
          <w:b/>
        </w:rPr>
        <w:t>EL SUJETO OBLIGADO</w:t>
      </w:r>
      <w:r w:rsidRPr="00D870A8">
        <w:rPr>
          <w:rFonts w:ascii="Palatino Linotype" w:hAnsi="Palatino Linotype"/>
        </w:rPr>
        <w:t xml:space="preserve">, </w:t>
      </w:r>
      <w:r w:rsidRPr="00D870A8">
        <w:rPr>
          <w:rFonts w:ascii="Palatino Linotype" w:hAnsi="Palatino Linotype"/>
          <w:color w:val="000000" w:themeColor="text1"/>
        </w:rPr>
        <w:t xml:space="preserve">se procede a dictar la presente resolución, </w:t>
      </w:r>
      <w:r w:rsidRPr="00D870A8">
        <w:rPr>
          <w:rStyle w:val="Ninguno"/>
          <w:rFonts w:ascii="Palatino Linotype" w:eastAsia="Palatino Linotype" w:hAnsi="Palatino Linotype" w:cs="Palatino Linotype"/>
        </w:rPr>
        <w:t>en cumplimiento al fallo emitido en fecha veinte de enero de dos mil veintiu</w:t>
      </w:r>
      <w:bookmarkStart w:id="0" w:name="_GoBack"/>
      <w:bookmarkEnd w:id="0"/>
      <w:r w:rsidRPr="00D870A8">
        <w:rPr>
          <w:rStyle w:val="Ninguno"/>
          <w:rFonts w:ascii="Palatino Linotype" w:eastAsia="Palatino Linotype" w:hAnsi="Palatino Linotype" w:cs="Palatino Linotype"/>
        </w:rPr>
        <w:t xml:space="preserve">no, por el Instituto Nacional de Transparencia, Acceso a la Información y Protección de Datos Personales, en lo subsecuente el </w:t>
      </w:r>
      <w:r w:rsidRPr="00D870A8">
        <w:rPr>
          <w:rStyle w:val="Ninguno"/>
          <w:rFonts w:ascii="Palatino Linotype" w:eastAsia="Palatino Linotype" w:hAnsi="Palatino Linotype" w:cs="Palatino Linotype"/>
          <w:b/>
        </w:rPr>
        <w:t>Órgano Garante Nacional</w:t>
      </w:r>
      <w:r w:rsidRPr="00D870A8">
        <w:rPr>
          <w:rStyle w:val="Ninguno"/>
          <w:rFonts w:ascii="Palatino Linotype" w:eastAsia="Palatino Linotype" w:hAnsi="Palatino Linotype" w:cs="Palatino Linotype"/>
        </w:rPr>
        <w:t xml:space="preserve">, correspondiente al Recurso de Inconformidad número </w:t>
      </w:r>
      <w:r w:rsidRPr="00D870A8">
        <w:rPr>
          <w:rStyle w:val="Ninguno"/>
          <w:rFonts w:ascii="Palatino Linotype" w:eastAsia="Palatino Linotype" w:hAnsi="Palatino Linotype" w:cs="Palatino Linotype"/>
          <w:b/>
        </w:rPr>
        <w:t>RIA 0179/20</w:t>
      </w:r>
      <w:r w:rsidRPr="00D870A8">
        <w:rPr>
          <w:rStyle w:val="Ninguno"/>
          <w:rFonts w:ascii="Palatino Linotype" w:eastAsia="Palatino Linotype" w:hAnsi="Palatino Linotype" w:cs="Palatino Linotype"/>
        </w:rPr>
        <w:t xml:space="preserve">, </w:t>
      </w:r>
      <w:r w:rsidRPr="00D870A8">
        <w:rPr>
          <w:rFonts w:ascii="Palatino Linotype" w:hAnsi="Palatino Linotype" w:cs="Arial"/>
        </w:rPr>
        <w:t>con base en lo siguiente:</w:t>
      </w:r>
    </w:p>
    <w:p w14:paraId="0DDF65B9" w14:textId="77777777" w:rsidR="00AB2B25" w:rsidRPr="00D870A8" w:rsidRDefault="00AB2B25" w:rsidP="00AB2B25">
      <w:pPr>
        <w:spacing w:before="100" w:beforeAutospacing="1" w:after="100" w:afterAutospacing="1" w:line="360" w:lineRule="auto"/>
        <w:jc w:val="center"/>
        <w:rPr>
          <w:rFonts w:ascii="Palatino Linotype" w:hAnsi="Palatino Linotype"/>
          <w:b/>
          <w:bCs/>
          <w:spacing w:val="60"/>
          <w:sz w:val="28"/>
        </w:rPr>
      </w:pPr>
      <w:r w:rsidRPr="00D870A8">
        <w:rPr>
          <w:rFonts w:ascii="Palatino Linotype" w:hAnsi="Palatino Linotype"/>
          <w:b/>
          <w:bCs/>
          <w:spacing w:val="60"/>
          <w:sz w:val="28"/>
        </w:rPr>
        <w:t>RESULTANDO</w:t>
      </w:r>
    </w:p>
    <w:p w14:paraId="4E4E252D" w14:textId="77777777" w:rsidR="00AB2B25" w:rsidRPr="00D870A8" w:rsidRDefault="00AB2B25" w:rsidP="00AB2B25">
      <w:pPr>
        <w:spacing w:line="360" w:lineRule="auto"/>
        <w:jc w:val="both"/>
        <w:rPr>
          <w:rFonts w:ascii="Palatino Linotype" w:hAnsi="Palatino Linotype"/>
          <w:b/>
          <w:color w:val="000000" w:themeColor="text1"/>
          <w:sz w:val="28"/>
          <w:szCs w:val="28"/>
        </w:rPr>
      </w:pPr>
      <w:r w:rsidRPr="00D870A8">
        <w:rPr>
          <w:rFonts w:ascii="Palatino Linotype" w:hAnsi="Palatino Linotype"/>
          <w:b/>
          <w:color w:val="000000" w:themeColor="text1"/>
          <w:sz w:val="28"/>
          <w:szCs w:val="28"/>
        </w:rPr>
        <w:t xml:space="preserve">I. Solicitud de Información </w:t>
      </w:r>
    </w:p>
    <w:p w14:paraId="26F50751" w14:textId="77777777" w:rsidR="00AB2B25" w:rsidRPr="00D870A8" w:rsidRDefault="00AB2B25" w:rsidP="00AB2B25">
      <w:pPr>
        <w:pStyle w:val="Prrafodelista"/>
        <w:tabs>
          <w:tab w:val="left" w:pos="142"/>
          <w:tab w:val="left" w:pos="284"/>
          <w:tab w:val="left" w:pos="567"/>
        </w:tabs>
        <w:spacing w:before="100" w:beforeAutospacing="1" w:after="100" w:afterAutospacing="1" w:line="360" w:lineRule="auto"/>
        <w:ind w:left="0"/>
        <w:jc w:val="both"/>
        <w:rPr>
          <w:rFonts w:ascii="Palatino Linotype" w:hAnsi="Palatino Linotype" w:cs="Arial"/>
        </w:rPr>
      </w:pPr>
      <w:r w:rsidRPr="00D870A8">
        <w:rPr>
          <w:rFonts w:ascii="Palatino Linotype" w:hAnsi="Palatino Linotype"/>
        </w:rPr>
        <w:t xml:space="preserve">En </w:t>
      </w:r>
      <w:r w:rsidRPr="00D870A8">
        <w:rPr>
          <w:rFonts w:ascii="Palatino Linotype" w:hAnsi="Palatino Linotype" w:cs="Arial"/>
        </w:rPr>
        <w:t>fecha</w:t>
      </w:r>
      <w:r w:rsidRPr="00D870A8">
        <w:rPr>
          <w:rFonts w:ascii="Palatino Linotype" w:hAnsi="Palatino Linotype"/>
        </w:rPr>
        <w:t xml:space="preserve"> dieciocho de mayo de dos mil veinte, la particular presentó a través del </w:t>
      </w:r>
      <w:r w:rsidRPr="00D870A8">
        <w:rPr>
          <w:rFonts w:ascii="Palatino Linotype" w:hAnsi="Palatino Linotype" w:cs="Arial"/>
        </w:rPr>
        <w:t>Sistema</w:t>
      </w:r>
      <w:r w:rsidRPr="00D870A8">
        <w:rPr>
          <w:rFonts w:ascii="Palatino Linotype" w:hAnsi="Palatino Linotype"/>
        </w:rPr>
        <w:t xml:space="preserve"> de Acceso a la Información Mexiquense, en lo subsecuente </w:t>
      </w:r>
      <w:r w:rsidRPr="00D870A8">
        <w:rPr>
          <w:rFonts w:ascii="Palatino Linotype" w:hAnsi="Palatino Linotype"/>
          <w:b/>
        </w:rPr>
        <w:t>EL SAIMEX</w:t>
      </w:r>
      <w:r w:rsidRPr="00D870A8">
        <w:rPr>
          <w:rFonts w:ascii="Palatino Linotype" w:hAnsi="Palatino Linotype"/>
        </w:rPr>
        <w:t xml:space="preserve"> ante </w:t>
      </w:r>
      <w:r w:rsidRPr="00D870A8">
        <w:rPr>
          <w:rFonts w:ascii="Palatino Linotype" w:hAnsi="Palatino Linotype"/>
          <w:b/>
        </w:rPr>
        <w:t>EL SUJETO OBLIGADO</w:t>
      </w:r>
      <w:r w:rsidRPr="00D870A8">
        <w:rPr>
          <w:rFonts w:ascii="Palatino Linotype" w:hAnsi="Palatino Linotype"/>
        </w:rPr>
        <w:t xml:space="preserve">, la solicitud de acceso a la información pública, a la que se le asignó el número </w:t>
      </w:r>
      <w:r w:rsidRPr="00D870A8">
        <w:rPr>
          <w:rFonts w:ascii="Palatino Linotype" w:hAnsi="Palatino Linotype"/>
          <w:b/>
          <w:bCs/>
        </w:rPr>
        <w:t>00614/IXTASAL/IP/2020</w:t>
      </w:r>
      <w:r w:rsidRPr="00D870A8">
        <w:rPr>
          <w:rFonts w:ascii="Palatino Linotype" w:hAnsi="Palatino Linotype"/>
        </w:rPr>
        <w:t>, mediante la cual requirió lo siguiente:</w:t>
      </w:r>
    </w:p>
    <w:p w14:paraId="21266B58" w14:textId="77777777" w:rsidR="00AB2B25" w:rsidRPr="00D870A8" w:rsidRDefault="00AB2B25" w:rsidP="00AB2B25">
      <w:pPr>
        <w:ind w:left="851" w:right="899"/>
        <w:jc w:val="both"/>
        <w:rPr>
          <w:rFonts w:ascii="Palatino Linotype" w:hAnsi="Palatino Linotype" w:cs="Arial"/>
          <w:i/>
          <w:sz w:val="22"/>
          <w:szCs w:val="22"/>
        </w:rPr>
      </w:pPr>
      <w:bookmarkStart w:id="1" w:name="_Ref531692384"/>
      <w:bookmarkStart w:id="2" w:name="_Ref516764469"/>
      <w:r w:rsidRPr="00D870A8">
        <w:rPr>
          <w:rFonts w:ascii="Palatino Linotype" w:hAnsi="Palatino Linotype" w:cs="Arial"/>
          <w:i/>
          <w:sz w:val="22"/>
          <w:szCs w:val="22"/>
        </w:rPr>
        <w:lastRenderedPageBreak/>
        <w:t>“Del presidente municipal y el director de desarrollo social, solicito, toda la información y documentación en que se haya apoyado la Dirección de Desarrollo Social para intervenir y seleccionar beneficiarios de cuartos dormitorios, losas y en general cualquier apoyo otorgado por el Municipio con cargo a recursos de los Fondos para la Infraestructura Social Municipal (FISMDF) y Fondo para la Infraestructura Social de las Entidades (FISE), durante el ejercicio fiscal 2019.” (Sic)</w:t>
      </w:r>
    </w:p>
    <w:p w14:paraId="59F0DC4B" w14:textId="77777777" w:rsidR="00AB2B25" w:rsidRPr="00D870A8" w:rsidRDefault="00AB2B25" w:rsidP="00AB2B25">
      <w:pPr>
        <w:spacing w:before="100" w:beforeAutospacing="1" w:after="100" w:afterAutospacing="1" w:line="360" w:lineRule="auto"/>
        <w:ind w:right="709"/>
        <w:jc w:val="both"/>
        <w:rPr>
          <w:rFonts w:ascii="Palatino Linotype" w:hAnsi="Palatino Linotype"/>
        </w:rPr>
      </w:pPr>
      <w:r w:rsidRPr="00D870A8">
        <w:rPr>
          <w:rFonts w:ascii="Palatino Linotype" w:hAnsi="Palatino Linotype"/>
          <w:b/>
        </w:rPr>
        <w:t>Modalidad de entrega:</w:t>
      </w:r>
      <w:r w:rsidRPr="00D870A8">
        <w:rPr>
          <w:rFonts w:ascii="Palatino Linotype" w:hAnsi="Palatino Linotype"/>
        </w:rPr>
        <w:t xml:space="preserve"> Vía </w:t>
      </w:r>
      <w:bookmarkStart w:id="3" w:name="_Ref507070922"/>
      <w:bookmarkEnd w:id="1"/>
      <w:bookmarkEnd w:id="2"/>
      <w:r w:rsidRPr="00D870A8">
        <w:rPr>
          <w:rFonts w:ascii="Palatino Linotype" w:hAnsi="Palatino Linotype"/>
        </w:rPr>
        <w:t>SAIMEX</w:t>
      </w:r>
    </w:p>
    <w:p w14:paraId="08401479" w14:textId="77777777" w:rsidR="00AB2B25" w:rsidRPr="00D870A8" w:rsidRDefault="00AB2B25" w:rsidP="00AB2B25">
      <w:pPr>
        <w:spacing w:line="360" w:lineRule="auto"/>
        <w:jc w:val="both"/>
        <w:rPr>
          <w:rFonts w:ascii="Palatino Linotype" w:hAnsi="Palatino Linotype"/>
          <w:b/>
          <w:sz w:val="28"/>
          <w:szCs w:val="28"/>
        </w:rPr>
      </w:pPr>
      <w:r w:rsidRPr="00D870A8">
        <w:rPr>
          <w:rFonts w:ascii="Palatino Linotype" w:hAnsi="Palatino Linotype"/>
          <w:b/>
          <w:sz w:val="28"/>
          <w:szCs w:val="28"/>
        </w:rPr>
        <w:t>II. Requerimiento a Servidor Público Habilitado</w:t>
      </w:r>
    </w:p>
    <w:p w14:paraId="1D5E16AA" w14:textId="77777777" w:rsidR="00AB2B25" w:rsidRPr="00D870A8" w:rsidRDefault="00AB2B25" w:rsidP="00AB2B25">
      <w:pPr>
        <w:pStyle w:val="Prrafodelista"/>
        <w:spacing w:line="360" w:lineRule="auto"/>
        <w:ind w:left="0"/>
        <w:contextualSpacing/>
        <w:jc w:val="both"/>
        <w:rPr>
          <w:rFonts w:ascii="Palatino Linotype" w:hAnsi="Palatino Linotype" w:cs="Arial"/>
        </w:rPr>
      </w:pPr>
      <w:r w:rsidRPr="00D870A8">
        <w:rPr>
          <w:rFonts w:ascii="Palatino Linotype" w:hAnsi="Palatino Linotype" w:cs="Arial"/>
        </w:rPr>
        <w:t xml:space="preserve">Con base en el detalle de seguimiento del </w:t>
      </w:r>
      <w:r w:rsidRPr="00D870A8">
        <w:rPr>
          <w:rFonts w:ascii="Palatino Linotype" w:hAnsi="Palatino Linotype" w:cs="Arial"/>
          <w:b/>
        </w:rPr>
        <w:t>SAIMEX</w:t>
      </w:r>
      <w:r w:rsidRPr="00D870A8">
        <w:rPr>
          <w:rFonts w:ascii="Palatino Linotype" w:hAnsi="Palatino Linotype" w:cs="Arial"/>
        </w:rPr>
        <w:t xml:space="preserve">, se advierte que en fecha diecinueve de mayo de dos mil veinte, la Titular de la Unidad de Transparencia del </w:t>
      </w:r>
      <w:r w:rsidRPr="00D870A8">
        <w:rPr>
          <w:rFonts w:ascii="Palatino Linotype" w:hAnsi="Palatino Linotype" w:cs="Arial"/>
          <w:b/>
        </w:rPr>
        <w:t>SUJETO OBLIGADO</w:t>
      </w:r>
      <w:r w:rsidRPr="00D870A8">
        <w:rPr>
          <w:rFonts w:ascii="Palatino Linotype" w:hAnsi="Palatino Linotype" w:cs="Arial"/>
        </w:rPr>
        <w:t xml:space="preserve">, turnó mediante requerimiento, el contenido de la solicitud de información los Servidores Públicos Habilitados que estimó competentes, a efecto de que realizarán la búsqueda y localización de la información, tal y como se desprende de la siguiente imagen: </w:t>
      </w:r>
    </w:p>
    <w:p w14:paraId="3D982DC8" w14:textId="77777777" w:rsidR="00AB2B25" w:rsidRPr="00D870A8" w:rsidRDefault="00AB2B25" w:rsidP="00AB2B25">
      <w:pPr>
        <w:pStyle w:val="Prrafodelista"/>
        <w:spacing w:line="360" w:lineRule="auto"/>
        <w:ind w:left="0"/>
        <w:contextualSpacing/>
        <w:jc w:val="center"/>
        <w:rPr>
          <w:rFonts w:ascii="Palatino Linotype" w:hAnsi="Palatino Linotype" w:cs="Arial"/>
        </w:rPr>
      </w:pPr>
      <w:r w:rsidRPr="00D870A8">
        <w:rPr>
          <w:noProof/>
          <w:lang w:eastAsia="es-MX"/>
        </w:rPr>
        <w:drawing>
          <wp:inline distT="0" distB="0" distL="0" distR="0" wp14:anchorId="09CEA25B" wp14:editId="57372AEA">
            <wp:extent cx="5551170" cy="787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811" t="40171" r="9440" b="43449"/>
                    <a:stretch/>
                  </pic:blipFill>
                  <pic:spPr bwMode="auto">
                    <a:xfrm>
                      <a:off x="0" y="0"/>
                      <a:ext cx="5552350" cy="78756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2212A13" w14:textId="77777777" w:rsidR="00AB2B25" w:rsidRPr="00D870A8" w:rsidRDefault="00AB2B25" w:rsidP="00AB2B25">
      <w:pPr>
        <w:spacing w:line="360" w:lineRule="auto"/>
        <w:jc w:val="both"/>
        <w:rPr>
          <w:rFonts w:ascii="Palatino Linotype" w:hAnsi="Palatino Linotype"/>
          <w:b/>
          <w:color w:val="000000" w:themeColor="text1"/>
          <w:sz w:val="28"/>
          <w:szCs w:val="28"/>
        </w:rPr>
      </w:pPr>
      <w:r w:rsidRPr="00D870A8">
        <w:rPr>
          <w:rFonts w:ascii="Palatino Linotype" w:hAnsi="Palatino Linotype"/>
          <w:b/>
          <w:color w:val="000000" w:themeColor="text1"/>
          <w:sz w:val="28"/>
          <w:szCs w:val="28"/>
        </w:rPr>
        <w:t xml:space="preserve">III. Respuesta a la solicitud de información </w:t>
      </w:r>
    </w:p>
    <w:p w14:paraId="1D57DB45" w14:textId="77777777" w:rsidR="00AB2B25" w:rsidRPr="00D870A8" w:rsidRDefault="00AB2B25" w:rsidP="00AB2B25">
      <w:pPr>
        <w:pStyle w:val="Prrafodelista"/>
        <w:tabs>
          <w:tab w:val="left" w:pos="709"/>
        </w:tabs>
        <w:spacing w:before="100" w:beforeAutospacing="1" w:after="100" w:afterAutospacing="1" w:line="360" w:lineRule="auto"/>
        <w:ind w:left="0"/>
        <w:jc w:val="both"/>
        <w:rPr>
          <w:rFonts w:ascii="Palatino Linotype" w:hAnsi="Palatino Linotype" w:cs="Arial"/>
        </w:rPr>
      </w:pPr>
      <w:r w:rsidRPr="00D870A8">
        <w:rPr>
          <w:rFonts w:ascii="Palatino Linotype" w:hAnsi="Palatino Linotype"/>
        </w:rPr>
        <w:t xml:space="preserve">De las constancias que obran en </w:t>
      </w:r>
      <w:r w:rsidRPr="00D870A8">
        <w:rPr>
          <w:rFonts w:ascii="Palatino Linotype" w:hAnsi="Palatino Linotype"/>
          <w:b/>
        </w:rPr>
        <w:t>EL SAIMEX,</w:t>
      </w:r>
      <w:r w:rsidRPr="00D870A8">
        <w:rPr>
          <w:rFonts w:ascii="Palatino Linotype" w:hAnsi="Palatino Linotype"/>
        </w:rPr>
        <w:t xml:space="preserve"> se advierte que en fecha tres de julio de dos mil veinte, </w:t>
      </w:r>
      <w:r w:rsidRPr="00D870A8">
        <w:rPr>
          <w:rFonts w:ascii="Palatino Linotype" w:hAnsi="Palatino Linotype" w:cs="Arial"/>
          <w:lang w:val="es-ES_tradnl"/>
        </w:rPr>
        <w:t>la Responsable de la Unidad de Transparencia del</w:t>
      </w:r>
      <w:r w:rsidRPr="00D870A8">
        <w:rPr>
          <w:rFonts w:ascii="Palatino Linotype" w:hAnsi="Palatino Linotype" w:cs="Arial"/>
          <w:b/>
          <w:lang w:val="es-ES_tradnl"/>
        </w:rPr>
        <w:t xml:space="preserve"> SUJETO OBLIGADO</w:t>
      </w:r>
      <w:r w:rsidRPr="00D870A8">
        <w:rPr>
          <w:rFonts w:ascii="Palatino Linotype" w:hAnsi="Palatino Linotype" w:cs="Arial"/>
          <w:lang w:val="es-ES_tradnl"/>
        </w:rPr>
        <w:t xml:space="preserve"> dio respuesta a la solicitud de información, en los siguientes términos:</w:t>
      </w:r>
    </w:p>
    <w:p w14:paraId="4E839AAA" w14:textId="77777777" w:rsidR="00AB2B25" w:rsidRPr="00D870A8" w:rsidRDefault="00AB2B25" w:rsidP="00AB2B25">
      <w:pPr>
        <w:ind w:left="709" w:right="757"/>
        <w:jc w:val="both"/>
        <w:rPr>
          <w:rFonts w:ascii="Palatino Linotype" w:hAnsi="Palatino Linotype" w:cs="Arial"/>
          <w:i/>
          <w:sz w:val="22"/>
        </w:rPr>
      </w:pPr>
      <w:r w:rsidRPr="00D870A8">
        <w:rPr>
          <w:rFonts w:ascii="Palatino Linotype" w:hAnsi="Palatino Linotype" w:cs="Arial"/>
          <w:i/>
          <w:sz w:val="22"/>
        </w:rPr>
        <w:t xml:space="preserve">“Con fundamento en los artículos 12 y 53, fracciones II y VI y 163 de la Ley de Transparencia y Acceso a la Información del Estado de México y Municipios, adjunto </w:t>
      </w:r>
      <w:r w:rsidRPr="00D870A8">
        <w:rPr>
          <w:rFonts w:ascii="Palatino Linotype" w:hAnsi="Palatino Linotype" w:cs="Arial"/>
          <w:i/>
          <w:sz w:val="22"/>
        </w:rPr>
        <w:lastRenderedPageBreak/>
        <w:t>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29D1593B" w14:textId="77777777" w:rsidR="00AB2B25" w:rsidRPr="00D870A8" w:rsidRDefault="00AB2B25" w:rsidP="00AB2B25">
      <w:pPr>
        <w:pStyle w:val="Prrafodelista"/>
        <w:tabs>
          <w:tab w:val="left" w:pos="709"/>
        </w:tabs>
        <w:spacing w:before="100" w:beforeAutospacing="1" w:after="100" w:afterAutospacing="1" w:line="360" w:lineRule="auto"/>
        <w:ind w:left="0"/>
        <w:jc w:val="both"/>
        <w:rPr>
          <w:rFonts w:ascii="Palatino Linotype" w:hAnsi="Palatino Linotype"/>
          <w:bCs/>
        </w:rPr>
      </w:pPr>
      <w:r w:rsidRPr="00D870A8">
        <w:rPr>
          <w:rFonts w:ascii="Palatino Linotype" w:hAnsi="Palatino Linotype"/>
        </w:rPr>
        <w:t xml:space="preserve">Advirtiendo que ha dicha respuesta, </w:t>
      </w:r>
      <w:r w:rsidRPr="00D870A8">
        <w:rPr>
          <w:rFonts w:ascii="Palatino Linotype" w:hAnsi="Palatino Linotype" w:cs="Arial"/>
          <w:b/>
        </w:rPr>
        <w:t>EL SUJETO OBLIGADO</w:t>
      </w:r>
      <w:r w:rsidRPr="00D870A8">
        <w:rPr>
          <w:rFonts w:ascii="Palatino Linotype" w:hAnsi="Palatino Linotype"/>
        </w:rPr>
        <w:t xml:space="preserve"> adjuntó el archivo electrónico denominado </w:t>
      </w:r>
      <w:hyperlink r:id="rId8" w:tgtFrame="_blank" w:history="1">
        <w:r w:rsidRPr="00D870A8">
          <w:rPr>
            <w:rFonts w:ascii="Palatino Linotype" w:hAnsi="Palatino Linotype"/>
            <w:b/>
          </w:rPr>
          <w:t>Acta de la 12va Sesión Extraordinaria.pdf</w:t>
        </w:r>
      </w:hyperlink>
      <w:r w:rsidRPr="00D870A8">
        <w:rPr>
          <w:rFonts w:ascii="Palatino Linotype" w:hAnsi="Palatino Linotype"/>
          <w:b/>
        </w:rPr>
        <w:t xml:space="preserve">, </w:t>
      </w:r>
      <w:r w:rsidRPr="00D870A8">
        <w:rPr>
          <w:rFonts w:ascii="Palatino Linotype" w:hAnsi="Palatino Linotype"/>
        </w:rPr>
        <w:t xml:space="preserve">el cual contiene el Acta de la doceava sesión extraordinaria del Comité de Transparencia, de fecha dieciocho de junio de dos mil veinte, número IXTASAL/CT/0012EXT/2020, en la que se aprobó por unanimidad de votos de los integrantes del Comité de Transparencia, el cambio de modalidad de entrega de la información con el cual el Ayuntamiento de Ixtapan de la Sal, dará atención a diversas solicitudes dentro de las que se encuentra la número </w:t>
      </w:r>
      <w:r w:rsidRPr="00D870A8">
        <w:rPr>
          <w:rFonts w:ascii="Palatino Linotype" w:hAnsi="Palatino Linotype"/>
          <w:b/>
          <w:bCs/>
        </w:rPr>
        <w:t xml:space="preserve">00614/IXTASAL/IP/2020, </w:t>
      </w:r>
      <w:r w:rsidRPr="00D870A8">
        <w:rPr>
          <w:rFonts w:ascii="Palatino Linotype" w:hAnsi="Palatino Linotype"/>
          <w:bCs/>
        </w:rPr>
        <w:t>de conformidad con los artículos 1, 2, 4, 7, 8, 10, 11 primer párrafo, 12, 14, 15, 21, 22, 49 fracción XII, 158 primer párrafo y 165 primer párrafo de la Ley de Transparencia y Acceso a la Información Pública del Estado de México y Municipios.</w:t>
      </w:r>
    </w:p>
    <w:p w14:paraId="5F58EE5E" w14:textId="77777777" w:rsidR="00AB2B25" w:rsidRPr="00D870A8" w:rsidRDefault="00AB2B25" w:rsidP="00AB2B25">
      <w:pPr>
        <w:spacing w:line="360" w:lineRule="auto"/>
        <w:jc w:val="both"/>
        <w:rPr>
          <w:rFonts w:ascii="Palatino Linotype" w:hAnsi="Palatino Linotype"/>
          <w:b/>
          <w:color w:val="000000" w:themeColor="text1"/>
          <w:sz w:val="28"/>
          <w:szCs w:val="28"/>
        </w:rPr>
      </w:pPr>
      <w:r w:rsidRPr="00D870A8">
        <w:rPr>
          <w:rFonts w:ascii="Palatino Linotype" w:hAnsi="Palatino Linotype"/>
          <w:b/>
          <w:color w:val="000000" w:themeColor="text1"/>
          <w:sz w:val="28"/>
          <w:szCs w:val="28"/>
        </w:rPr>
        <w:t xml:space="preserve">IV. Recurso de revisión </w:t>
      </w:r>
    </w:p>
    <w:p w14:paraId="71BD865B" w14:textId="77777777" w:rsidR="00AB2B25" w:rsidRPr="00D870A8" w:rsidRDefault="00AB2B25" w:rsidP="00AB2B25">
      <w:pPr>
        <w:pStyle w:val="Prrafodelista"/>
        <w:spacing w:before="100" w:beforeAutospacing="1" w:after="100" w:afterAutospacing="1" w:line="360" w:lineRule="auto"/>
        <w:ind w:left="0"/>
        <w:jc w:val="both"/>
        <w:rPr>
          <w:rFonts w:ascii="Palatino Linotype" w:hAnsi="Palatino Linotype" w:cs="Arial"/>
        </w:rPr>
      </w:pPr>
      <w:r w:rsidRPr="00D870A8">
        <w:rPr>
          <w:rFonts w:ascii="Palatino Linotype" w:hAnsi="Palatino Linotype"/>
        </w:rPr>
        <w:t xml:space="preserve">Inconforme </w:t>
      </w:r>
      <w:r w:rsidRPr="00D870A8">
        <w:rPr>
          <w:rFonts w:ascii="Palatino Linotype" w:hAnsi="Palatino Linotype" w:cs="Arial"/>
        </w:rPr>
        <w:t>con</w:t>
      </w:r>
      <w:r w:rsidRPr="00D870A8">
        <w:rPr>
          <w:rFonts w:ascii="Palatino Linotype" w:hAnsi="Palatino Linotype"/>
        </w:rPr>
        <w:t xml:space="preserve"> la respuesta proporcionada por el </w:t>
      </w:r>
      <w:r w:rsidRPr="00D870A8">
        <w:rPr>
          <w:rFonts w:ascii="Palatino Linotype" w:hAnsi="Palatino Linotype"/>
          <w:b/>
        </w:rPr>
        <w:t>SUJETO OBLIGADO</w:t>
      </w:r>
      <w:r w:rsidRPr="00D870A8">
        <w:rPr>
          <w:rFonts w:ascii="Palatino Linotype" w:hAnsi="Palatino Linotype"/>
        </w:rPr>
        <w:t xml:space="preserve">, en fecha veintiuno de agosto de dos mil veinte, </w:t>
      </w:r>
      <w:r w:rsidRPr="00D870A8">
        <w:rPr>
          <w:rFonts w:ascii="Palatino Linotype" w:hAnsi="Palatino Linotype"/>
          <w:b/>
        </w:rPr>
        <w:t>LA RECURRENTE</w:t>
      </w:r>
      <w:r w:rsidRPr="00D870A8">
        <w:rPr>
          <w:rFonts w:ascii="Palatino Linotype" w:hAnsi="Palatino Linotype"/>
        </w:rPr>
        <w:t xml:space="preserve"> a través del</w:t>
      </w:r>
      <w:r w:rsidRPr="00D870A8">
        <w:rPr>
          <w:rFonts w:ascii="Palatino Linotype" w:hAnsi="Palatino Linotype"/>
          <w:b/>
        </w:rPr>
        <w:t xml:space="preserve"> SAIMEX, </w:t>
      </w:r>
      <w:r w:rsidRPr="00D870A8">
        <w:rPr>
          <w:rFonts w:ascii="Palatino Linotype" w:hAnsi="Palatino Linotype"/>
        </w:rPr>
        <w:t xml:space="preserve">interpuso el recurso de revisión objeto del </w:t>
      </w:r>
      <w:r w:rsidRPr="00D870A8">
        <w:rPr>
          <w:rFonts w:ascii="Palatino Linotype" w:hAnsi="Palatino Linotype" w:cs="Arial"/>
        </w:rPr>
        <w:t>presente</w:t>
      </w:r>
      <w:r w:rsidRPr="00D870A8">
        <w:rPr>
          <w:rFonts w:ascii="Palatino Linotype" w:hAnsi="Palatino Linotype"/>
        </w:rPr>
        <w:t xml:space="preserve"> estudio, al que se le asignó el </w:t>
      </w:r>
      <w:r w:rsidRPr="00D870A8">
        <w:rPr>
          <w:rFonts w:ascii="Palatino Linotype" w:hAnsi="Palatino Linotype" w:cs="Arial"/>
        </w:rPr>
        <w:lastRenderedPageBreak/>
        <w:t xml:space="preserve">número </w:t>
      </w:r>
      <w:r w:rsidRPr="00D870A8">
        <w:rPr>
          <w:rFonts w:ascii="Palatino Linotype" w:hAnsi="Palatino Linotype" w:cs="Arial"/>
          <w:b/>
        </w:rPr>
        <w:t>03087/INFOEM/IP/RR/2020</w:t>
      </w:r>
      <w:r w:rsidRPr="00D870A8">
        <w:rPr>
          <w:rFonts w:ascii="Palatino Linotype" w:hAnsi="Palatino Linotype" w:cs="Arial"/>
        </w:rPr>
        <w:t>, en el que señaló como acto impugnado, lo siguiente:</w:t>
      </w:r>
    </w:p>
    <w:p w14:paraId="0ED834B7" w14:textId="77777777" w:rsidR="00AB2B25" w:rsidRPr="00D870A8" w:rsidRDefault="00AB2B25" w:rsidP="00AB2B25">
      <w:pPr>
        <w:ind w:left="851" w:right="899"/>
        <w:jc w:val="both"/>
        <w:rPr>
          <w:rFonts w:ascii="Palatino Linotype" w:hAnsi="Palatino Linotype" w:cs="Arial"/>
          <w:i/>
          <w:sz w:val="22"/>
          <w:lang w:eastAsia="es-MX"/>
        </w:rPr>
      </w:pPr>
      <w:r w:rsidRPr="00D870A8">
        <w:rPr>
          <w:rFonts w:ascii="Palatino Linotype" w:hAnsi="Palatino Linotype" w:cs="Arial"/>
          <w:i/>
          <w:sz w:val="22"/>
          <w:lang w:eastAsia="es-MX"/>
        </w:rPr>
        <w:t>“La respuesta del sujeto obligado, a través de una infundada acta del comité de transparencia.”</w:t>
      </w:r>
    </w:p>
    <w:p w14:paraId="176B1A70" w14:textId="77777777" w:rsidR="00AB2B25" w:rsidRPr="00D870A8" w:rsidRDefault="00AB2B25" w:rsidP="00AB2B25">
      <w:pPr>
        <w:spacing w:before="100" w:beforeAutospacing="1" w:after="100" w:afterAutospacing="1" w:line="360" w:lineRule="auto"/>
        <w:jc w:val="both"/>
        <w:rPr>
          <w:rFonts w:ascii="Palatino Linotype" w:hAnsi="Palatino Linotype"/>
        </w:rPr>
      </w:pPr>
      <w:r w:rsidRPr="00D870A8">
        <w:rPr>
          <w:rFonts w:ascii="Palatino Linotype" w:hAnsi="Palatino Linotype" w:cs="Arial"/>
        </w:rPr>
        <w:t>Asimismo</w:t>
      </w:r>
      <w:r w:rsidRPr="00D870A8">
        <w:rPr>
          <w:rFonts w:ascii="Palatino Linotype" w:hAnsi="Palatino Linotype"/>
        </w:rPr>
        <w:t>, indicó como razones o motivos de inconformidad:</w:t>
      </w:r>
    </w:p>
    <w:p w14:paraId="02E1F8E2" w14:textId="77777777" w:rsidR="00AB2B25" w:rsidRPr="00D870A8" w:rsidRDefault="00AB2B25" w:rsidP="00AB2B25">
      <w:pPr>
        <w:ind w:left="851" w:right="899"/>
        <w:jc w:val="both"/>
        <w:rPr>
          <w:rFonts w:ascii="Palatino Linotype" w:hAnsi="Palatino Linotype" w:cs="Arial"/>
          <w:i/>
          <w:sz w:val="22"/>
          <w:lang w:eastAsia="es-MX"/>
        </w:rPr>
      </w:pPr>
      <w:r w:rsidRPr="00D870A8">
        <w:rPr>
          <w:rFonts w:ascii="Palatino Linotype" w:hAnsi="Palatino Linotype" w:cs="Arial"/>
          <w:i/>
          <w:sz w:val="22"/>
          <w:lang w:eastAsia="es-MX"/>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w:t>
      </w:r>
      <w:r w:rsidRPr="00D870A8">
        <w:rPr>
          <w:rFonts w:ascii="Palatino Linotype" w:hAnsi="Palatino Linotype" w:cs="Arial"/>
          <w:i/>
          <w:sz w:val="22"/>
          <w:lang w:eastAsia="es-MX"/>
        </w:rPr>
        <w:lastRenderedPageBreak/>
        <w:t xml:space="preserve">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w:t>
      </w:r>
      <w:r w:rsidRPr="00D870A8">
        <w:rPr>
          <w:rFonts w:ascii="Palatino Linotype" w:hAnsi="Palatino Linotype" w:cs="Arial"/>
          <w:i/>
          <w:sz w:val="22"/>
          <w:lang w:eastAsia="es-MX"/>
        </w:rPr>
        <w:lastRenderedPageBreak/>
        <w:t>multa al presidente municipal y a cada uno de los integrantes del comité de transparencia por pretender identificarme e intimidarme por realizar solicitudes..”</w:t>
      </w:r>
    </w:p>
    <w:p w14:paraId="3215A070" w14:textId="77777777" w:rsidR="00AB2B25" w:rsidRPr="00D870A8" w:rsidRDefault="00AB2B25" w:rsidP="00AB2B25">
      <w:pPr>
        <w:pStyle w:val="Default"/>
        <w:spacing w:before="100" w:beforeAutospacing="1" w:after="100" w:afterAutospacing="1" w:line="360" w:lineRule="auto"/>
        <w:ind w:right="51"/>
        <w:jc w:val="both"/>
        <w:rPr>
          <w:rFonts w:ascii="Palatino Linotype" w:hAnsi="Palatino Linotype"/>
          <w:b/>
          <w:color w:val="000000" w:themeColor="text1"/>
          <w:sz w:val="28"/>
          <w:szCs w:val="28"/>
        </w:rPr>
      </w:pPr>
      <w:r w:rsidRPr="00D870A8">
        <w:rPr>
          <w:rFonts w:ascii="Palatino Linotype" w:hAnsi="Palatino Linotype"/>
          <w:b/>
          <w:color w:val="000000" w:themeColor="text1"/>
          <w:sz w:val="28"/>
          <w:szCs w:val="28"/>
        </w:rPr>
        <w:t xml:space="preserve">V. Turno del recurso de revisión </w:t>
      </w:r>
    </w:p>
    <w:p w14:paraId="02B8B439" w14:textId="77777777" w:rsidR="00AB2B25" w:rsidRPr="00D870A8" w:rsidRDefault="00AB2B25" w:rsidP="00AB2B25">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D870A8">
        <w:rPr>
          <w:rFonts w:ascii="Palatino Linotype" w:hAnsi="Palatino Linotype" w:cs="Arial"/>
        </w:rPr>
        <w:t>En fecha</w:t>
      </w:r>
      <w:r w:rsidRPr="00D870A8">
        <w:rPr>
          <w:rFonts w:ascii="Palatino Linotype" w:hAnsi="Palatino Linotype"/>
        </w:rPr>
        <w:t xml:space="preserve"> veintiuno de agosto de dos mil veinte</w:t>
      </w:r>
      <w:r w:rsidRPr="00D870A8">
        <w:rPr>
          <w:rFonts w:ascii="Palatino Linotype" w:hAnsi="Palatino Linotype" w:cs="Arial"/>
        </w:rPr>
        <w:t>, el recurso de que se trata se envió electrónicamente al Instituto de Transparencia, Acceso a la Información Pública</w:t>
      </w:r>
      <w:r w:rsidRPr="00D870A8">
        <w:rPr>
          <w:rFonts w:ascii="Palatino Linotype" w:hAnsi="Palatino Linotype" w:cs="Arial"/>
          <w:lang w:val="es-ES_tradnl"/>
        </w:rPr>
        <w:t xml:space="preserve"> y </w:t>
      </w:r>
      <w:r w:rsidRPr="00D870A8">
        <w:rPr>
          <w:rFonts w:ascii="Palatino Linotype" w:hAnsi="Palatino Linotype" w:cs="Arial"/>
        </w:rPr>
        <w:t>Protección</w:t>
      </w:r>
      <w:r w:rsidRPr="00D870A8">
        <w:rPr>
          <w:rFonts w:ascii="Palatino Linotype" w:hAnsi="Palatino Linotype" w:cs="Arial"/>
          <w:lang w:val="es-ES_tradnl"/>
        </w:rPr>
        <w:t xml:space="preserve"> </w:t>
      </w:r>
      <w:r w:rsidRPr="00D870A8">
        <w:rPr>
          <w:rFonts w:ascii="Palatino Linotype" w:hAnsi="Palatino Linotype" w:cs="Arial"/>
        </w:rPr>
        <w:t>de</w:t>
      </w:r>
      <w:r w:rsidRPr="00D870A8">
        <w:rPr>
          <w:rFonts w:ascii="Palatino Linotype" w:hAnsi="Palatino Linotype" w:cs="Arial"/>
          <w:lang w:val="es-ES_tradnl"/>
        </w:rPr>
        <w:t xml:space="preserve"> </w:t>
      </w:r>
      <w:r w:rsidRPr="00D870A8">
        <w:rPr>
          <w:rFonts w:ascii="Palatino Linotype" w:hAnsi="Palatino Linotype"/>
        </w:rPr>
        <w:t>Datos</w:t>
      </w:r>
      <w:r w:rsidRPr="00D870A8">
        <w:rPr>
          <w:rFonts w:ascii="Palatino Linotype" w:hAnsi="Palatino Linotype" w:cs="Arial"/>
          <w:lang w:val="es-ES_tradnl"/>
        </w:rPr>
        <w:t xml:space="preserve"> </w:t>
      </w:r>
      <w:r w:rsidRPr="00D870A8">
        <w:rPr>
          <w:rFonts w:ascii="Palatino Linotype" w:hAnsi="Palatino Linotype" w:cs="Arial"/>
        </w:rPr>
        <w:t>Personales</w:t>
      </w:r>
      <w:r w:rsidRPr="00D870A8">
        <w:rPr>
          <w:rFonts w:ascii="Palatino Linotype" w:hAnsi="Palatino Linotype" w:cs="Arial"/>
          <w:lang w:val="es-ES_tradnl"/>
        </w:rPr>
        <w:t xml:space="preserve"> </w:t>
      </w:r>
      <w:r w:rsidRPr="00D870A8">
        <w:rPr>
          <w:rFonts w:ascii="Palatino Linotype" w:hAnsi="Palatino Linotype" w:cs="Arial"/>
        </w:rPr>
        <w:t>del</w:t>
      </w:r>
      <w:r w:rsidRPr="00D870A8">
        <w:rPr>
          <w:rFonts w:ascii="Palatino Linotype" w:hAnsi="Palatino Linotype" w:cs="Arial"/>
          <w:lang w:val="es-ES_tradnl"/>
        </w:rPr>
        <w:t xml:space="preserve"> </w:t>
      </w:r>
      <w:r w:rsidRPr="00D870A8">
        <w:rPr>
          <w:rFonts w:ascii="Palatino Linotype" w:hAnsi="Palatino Linotype"/>
        </w:rPr>
        <w:t>Estado</w:t>
      </w:r>
      <w:r w:rsidRPr="00D870A8">
        <w:rPr>
          <w:rFonts w:ascii="Palatino Linotype" w:hAnsi="Palatino Linotype" w:cs="Arial"/>
          <w:lang w:val="es-ES_tradnl"/>
        </w:rPr>
        <w:t xml:space="preserve"> de México y Municipios y con fundamento en el </w:t>
      </w:r>
      <w:r w:rsidRPr="00D870A8">
        <w:rPr>
          <w:rFonts w:ascii="Palatino Linotype" w:hAnsi="Palatino Linotype" w:cs="Arial"/>
        </w:rPr>
        <w:t>artículo</w:t>
      </w:r>
      <w:r w:rsidRPr="00D870A8">
        <w:rPr>
          <w:rFonts w:ascii="Palatino Linotype" w:hAnsi="Palatino Linotype" w:cs="Arial"/>
          <w:lang w:val="es-ES_tradnl"/>
        </w:rPr>
        <w:t xml:space="preserve"> 185, </w:t>
      </w:r>
      <w:r w:rsidRPr="00D870A8">
        <w:rPr>
          <w:rFonts w:ascii="Palatino Linotype" w:hAnsi="Palatino Linotype" w:cs="Arial"/>
        </w:rPr>
        <w:t>fracción</w:t>
      </w:r>
      <w:r w:rsidRPr="00D870A8">
        <w:rPr>
          <w:rFonts w:ascii="Palatino Linotype" w:hAnsi="Palatino Linotype" w:cs="Arial"/>
          <w:lang w:val="es-ES_tradnl"/>
        </w:rPr>
        <w:t xml:space="preserve"> I de la </w:t>
      </w:r>
      <w:r w:rsidRPr="00D870A8">
        <w:rPr>
          <w:rFonts w:ascii="Palatino Linotype" w:hAnsi="Palatino Linotype"/>
        </w:rPr>
        <w:t>Ley de Transparencia y Acceso a la Información Pública del Estado de México y Municipios</w:t>
      </w:r>
      <w:r w:rsidRPr="00D870A8">
        <w:rPr>
          <w:rFonts w:ascii="Palatino Linotype" w:hAnsi="Palatino Linotype" w:cs="Arial"/>
          <w:lang w:val="es-ES_tradnl"/>
        </w:rPr>
        <w:t>, se turnó, a través del</w:t>
      </w:r>
      <w:r w:rsidRPr="00D870A8">
        <w:rPr>
          <w:rFonts w:ascii="Palatino Linotype" w:eastAsia="Arial Unicode MS" w:hAnsi="Palatino Linotype" w:cs="Arial"/>
          <w:lang w:val="es-ES_tradnl"/>
        </w:rPr>
        <w:t xml:space="preserve"> </w:t>
      </w:r>
      <w:r w:rsidRPr="00D870A8">
        <w:rPr>
          <w:rFonts w:ascii="Palatino Linotype" w:eastAsia="Arial Unicode MS" w:hAnsi="Palatino Linotype" w:cs="Arial"/>
          <w:b/>
          <w:lang w:val="es-ES_tradnl"/>
        </w:rPr>
        <w:t>SAIMEX</w:t>
      </w:r>
      <w:r w:rsidRPr="00D870A8">
        <w:rPr>
          <w:rFonts w:ascii="Palatino Linotype" w:hAnsi="Palatino Linotype"/>
        </w:rPr>
        <w:t xml:space="preserve">, a la </w:t>
      </w:r>
      <w:r w:rsidRPr="00D870A8">
        <w:rPr>
          <w:rFonts w:ascii="Palatino Linotype" w:hAnsi="Palatino Linotype" w:cs="Arial"/>
          <w:lang w:val="es-ES_tradnl"/>
        </w:rPr>
        <w:t xml:space="preserve">Comisionada </w:t>
      </w:r>
      <w:r w:rsidRPr="00D870A8">
        <w:rPr>
          <w:rFonts w:ascii="Palatino Linotype" w:hAnsi="Palatino Linotype" w:cs="Arial"/>
          <w:b/>
          <w:lang w:val="es-ES_tradnl"/>
        </w:rPr>
        <w:t>EVA ABAID YAPUR</w:t>
      </w:r>
      <w:r w:rsidRPr="00D870A8">
        <w:rPr>
          <w:rFonts w:ascii="Palatino Linotype" w:hAnsi="Palatino Linotype" w:cs="Arial"/>
          <w:lang w:val="es-ES_tradnl"/>
        </w:rPr>
        <w:t>, a efecto de que decretara su admisión o desechamiento.</w:t>
      </w:r>
    </w:p>
    <w:p w14:paraId="02E6966C" w14:textId="77777777" w:rsidR="00AB2B25" w:rsidRPr="00D870A8" w:rsidRDefault="00AB2B25" w:rsidP="00AB2B25">
      <w:pPr>
        <w:pStyle w:val="Piedepgina"/>
        <w:spacing w:before="100" w:beforeAutospacing="1" w:after="100" w:afterAutospacing="1" w:line="360" w:lineRule="auto"/>
        <w:jc w:val="both"/>
        <w:rPr>
          <w:rFonts w:ascii="Palatino Linotype" w:hAnsi="Palatino Linotype" w:cs="Arial"/>
          <w:b/>
          <w:color w:val="000000" w:themeColor="text1"/>
          <w:sz w:val="28"/>
        </w:rPr>
      </w:pPr>
      <w:r w:rsidRPr="00D870A8">
        <w:rPr>
          <w:rFonts w:ascii="Palatino Linotype" w:hAnsi="Palatino Linotype" w:cs="Arial"/>
          <w:b/>
          <w:color w:val="000000" w:themeColor="text1"/>
          <w:sz w:val="28"/>
        </w:rPr>
        <w:t xml:space="preserve">VI. Admisión del recurso de revisión </w:t>
      </w:r>
    </w:p>
    <w:p w14:paraId="63256B0D" w14:textId="77777777" w:rsidR="00AB2B25" w:rsidRPr="00D870A8" w:rsidRDefault="00AB2B25" w:rsidP="00AB2B25">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D870A8">
        <w:rPr>
          <w:rFonts w:ascii="Palatino Linotype" w:hAnsi="Palatino Linotype" w:cs="Arial"/>
        </w:rPr>
        <w:t>En fecha</w:t>
      </w:r>
      <w:r w:rsidRPr="00D870A8">
        <w:rPr>
          <w:rFonts w:ascii="Palatino Linotype" w:hAnsi="Palatino Linotype"/>
        </w:rPr>
        <w:t xml:space="preserve"> veintisiete de agosto de dos mil veinte</w:t>
      </w:r>
      <w:r w:rsidRPr="00D870A8">
        <w:rPr>
          <w:rFonts w:ascii="Palatino Linotype" w:hAnsi="Palatino Linotype" w:cs="Arial"/>
        </w:rPr>
        <w:t xml:space="preserve">, atento a lo dispuesto en el artículo 185, fracciones I, II y IV, de la </w:t>
      </w:r>
      <w:r w:rsidRPr="00D870A8">
        <w:rPr>
          <w:rFonts w:ascii="Palatino Linotype" w:hAnsi="Palatino Linotype"/>
        </w:rPr>
        <w:t xml:space="preserve">Ley de Transparencia y Acceso a la Información Pública del </w:t>
      </w:r>
      <w:r w:rsidRPr="00D870A8">
        <w:rPr>
          <w:rFonts w:ascii="Palatino Linotype" w:hAnsi="Palatino Linotype" w:cs="Arial"/>
        </w:rPr>
        <w:t>Estado</w:t>
      </w:r>
      <w:r w:rsidRPr="00D870A8">
        <w:rPr>
          <w:rFonts w:ascii="Palatino Linotype" w:hAnsi="Palatino Linotype"/>
        </w:rPr>
        <w:t xml:space="preserve"> de México y </w:t>
      </w:r>
      <w:r w:rsidRPr="00D870A8">
        <w:rPr>
          <w:rFonts w:ascii="Palatino Linotype" w:hAnsi="Palatino Linotype" w:cs="Arial"/>
          <w:lang w:val="es-ES_tradnl"/>
        </w:rPr>
        <w:t>Municipios</w:t>
      </w:r>
      <w:r w:rsidRPr="00D870A8">
        <w:rPr>
          <w:rFonts w:ascii="Palatino Linotype" w:hAnsi="Palatino Linotype"/>
        </w:rPr>
        <w:t>, se a</w:t>
      </w:r>
      <w:r w:rsidRPr="00D870A8">
        <w:rPr>
          <w:rFonts w:ascii="Palatino Linotype" w:hAnsi="Palatino Linotype" w:cs="Arial"/>
        </w:rPr>
        <w:t xml:space="preserve">cordó la admisión a trámite del referido recurso de </w:t>
      </w:r>
      <w:r w:rsidRPr="00D870A8">
        <w:rPr>
          <w:rFonts w:ascii="Palatino Linotype" w:hAnsi="Palatino Linotype" w:cs="Arial"/>
          <w:lang w:val="es-ES_tradnl"/>
        </w:rPr>
        <w:t>revisión</w:t>
      </w:r>
      <w:r w:rsidRPr="00D870A8">
        <w:rPr>
          <w:rFonts w:ascii="Palatino Linotype" w:hAnsi="Palatino Linotype" w:cs="Arial"/>
        </w:rPr>
        <w:t xml:space="preserve">, así como la </w:t>
      </w:r>
      <w:r w:rsidRPr="00D870A8">
        <w:rPr>
          <w:rFonts w:ascii="Palatino Linotype" w:hAnsi="Palatino Linotype" w:cs="Arial"/>
          <w:lang w:val="es-ES_tradnl"/>
        </w:rPr>
        <w:t>integración</w:t>
      </w:r>
      <w:r w:rsidRPr="00D870A8">
        <w:rPr>
          <w:rFonts w:ascii="Palatino Linotype" w:hAnsi="Palatino Linotype" w:cs="Arial"/>
        </w:rPr>
        <w:t xml:space="preserve"> del expediente respectivo, mismo que se puso a disposición de las partes, para que en el plazo máximo de siete días hábiles, </w:t>
      </w:r>
      <w:r w:rsidRPr="00D870A8">
        <w:rPr>
          <w:rFonts w:ascii="Palatino Linotype" w:hAnsi="Palatino Linotype" w:cs="Arial"/>
          <w:b/>
        </w:rPr>
        <w:t>LA RECURRENTE</w:t>
      </w:r>
      <w:r w:rsidRPr="00D870A8">
        <w:rPr>
          <w:rFonts w:ascii="Palatino Linotype" w:hAnsi="Palatino Linotype" w:cs="Arial"/>
        </w:rPr>
        <w:t xml:space="preserve"> realizara manifestaciones, alegatos y ofreciera las pruebas que a su derecho </w:t>
      </w:r>
      <w:r w:rsidRPr="00D870A8">
        <w:rPr>
          <w:rFonts w:ascii="Palatino Linotype" w:hAnsi="Palatino Linotype" w:cs="Arial"/>
          <w:lang w:val="es-ES_tradnl"/>
        </w:rPr>
        <w:t>conviniera</w:t>
      </w:r>
      <w:r w:rsidRPr="00D870A8">
        <w:rPr>
          <w:rFonts w:ascii="Palatino Linotype" w:hAnsi="Palatino Linotype" w:cs="Arial"/>
        </w:rPr>
        <w:t xml:space="preserve"> y, en el caso del</w:t>
      </w:r>
      <w:r w:rsidRPr="00D870A8">
        <w:rPr>
          <w:rFonts w:ascii="Palatino Linotype" w:hAnsi="Palatino Linotype" w:cs="Arial"/>
          <w:b/>
        </w:rPr>
        <w:t xml:space="preserve"> SUJETO OBLIGADO</w:t>
      </w:r>
      <w:r w:rsidRPr="00D870A8">
        <w:rPr>
          <w:rFonts w:ascii="Palatino Linotype" w:hAnsi="Palatino Linotype" w:cs="Arial"/>
        </w:rPr>
        <w:t>, para que exhibiera el Informe Justificado correspondiente.</w:t>
      </w:r>
    </w:p>
    <w:p w14:paraId="2D88BCF1" w14:textId="77777777" w:rsidR="00AB2B25" w:rsidRPr="00D870A8" w:rsidRDefault="00AB2B25" w:rsidP="00AB2B25">
      <w:pPr>
        <w:spacing w:before="100" w:beforeAutospacing="1" w:after="100" w:afterAutospacing="1" w:line="360" w:lineRule="auto"/>
        <w:jc w:val="both"/>
        <w:rPr>
          <w:rFonts w:ascii="Palatino Linotype" w:eastAsia="Arial Unicode MS" w:hAnsi="Palatino Linotype" w:cs="Arial"/>
          <w:b/>
          <w:color w:val="000000" w:themeColor="text1"/>
          <w:sz w:val="28"/>
          <w:szCs w:val="28"/>
        </w:rPr>
      </w:pPr>
      <w:r w:rsidRPr="00D870A8">
        <w:rPr>
          <w:rFonts w:ascii="Palatino Linotype" w:eastAsia="Arial Unicode MS" w:hAnsi="Palatino Linotype" w:cs="Arial"/>
          <w:b/>
          <w:color w:val="000000" w:themeColor="text1"/>
          <w:sz w:val="28"/>
          <w:szCs w:val="28"/>
        </w:rPr>
        <w:t>VII. Etapa de manifestaciones e Informe Justificado</w:t>
      </w:r>
    </w:p>
    <w:p w14:paraId="71C538F9" w14:textId="77777777" w:rsidR="00AB2B25" w:rsidRPr="00D870A8" w:rsidRDefault="00AB2B25" w:rsidP="00AB2B25">
      <w:pPr>
        <w:spacing w:line="360" w:lineRule="auto"/>
        <w:jc w:val="both"/>
        <w:rPr>
          <w:rFonts w:ascii="Palatino Linotype" w:hAnsi="Palatino Linotype" w:cs="Arial"/>
        </w:rPr>
      </w:pPr>
      <w:r w:rsidRPr="00D870A8">
        <w:rPr>
          <w:rFonts w:ascii="Palatino Linotype" w:hAnsi="Palatino Linotype" w:cs="Arial"/>
        </w:rPr>
        <w:lastRenderedPageBreak/>
        <w:t xml:space="preserve">De las constancias que obran en el </w:t>
      </w:r>
      <w:r w:rsidRPr="00D870A8">
        <w:rPr>
          <w:rFonts w:ascii="Palatino Linotype" w:hAnsi="Palatino Linotype" w:cs="Arial"/>
          <w:b/>
        </w:rPr>
        <w:t>SAIMEX</w:t>
      </w:r>
      <w:r w:rsidRPr="00D870A8">
        <w:rPr>
          <w:rFonts w:ascii="Palatino Linotype" w:hAnsi="Palatino Linotype" w:cs="Arial"/>
        </w:rPr>
        <w:t xml:space="preserve">, se advierte que </w:t>
      </w:r>
      <w:r w:rsidRPr="00D870A8">
        <w:rPr>
          <w:rFonts w:ascii="Palatino Linotype" w:hAnsi="Palatino Linotype" w:cs="Arial"/>
          <w:b/>
        </w:rPr>
        <w:t xml:space="preserve">LA RECURRENTE </w:t>
      </w:r>
      <w:r w:rsidRPr="00D870A8">
        <w:rPr>
          <w:rFonts w:ascii="Palatino Linotype" w:hAnsi="Palatino Linotype" w:cs="Arial"/>
        </w:rPr>
        <w:t xml:space="preserve">no presentó manifestaciones y alegatos, ni ofreció los medios de prueba que a su derecho convinieran. Por su parte, </w:t>
      </w:r>
      <w:r w:rsidRPr="00D870A8">
        <w:rPr>
          <w:rFonts w:ascii="Palatino Linotype" w:hAnsi="Palatino Linotype" w:cs="Arial"/>
          <w:b/>
        </w:rPr>
        <w:t>EL SUJETO OBLIGADO</w:t>
      </w:r>
      <w:r w:rsidRPr="00D870A8">
        <w:rPr>
          <w:rFonts w:ascii="Palatino Linotype" w:hAnsi="Palatino Linotype" w:cs="Arial"/>
        </w:rPr>
        <w:t xml:space="preserve"> fue omiso en rendir el respectivo Informe Justificado, tal y como se aprecia en la siguiente imagen: </w:t>
      </w:r>
    </w:p>
    <w:p w14:paraId="362796FA" w14:textId="77777777" w:rsidR="00AB2B25" w:rsidRPr="00D870A8" w:rsidRDefault="00AB2B25" w:rsidP="00AB2B25">
      <w:pPr>
        <w:spacing w:line="360" w:lineRule="auto"/>
        <w:jc w:val="center"/>
        <w:rPr>
          <w:rFonts w:ascii="Palatino Linotype" w:hAnsi="Palatino Linotype"/>
        </w:rPr>
      </w:pPr>
      <w:r w:rsidRPr="00D870A8">
        <w:rPr>
          <w:noProof/>
          <w:lang w:eastAsia="es-MX"/>
        </w:rPr>
        <w:drawing>
          <wp:inline distT="0" distB="0" distL="0" distR="0" wp14:anchorId="7A763323" wp14:editId="2394C7A4">
            <wp:extent cx="5269230" cy="1638300"/>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144" t="39587" r="13715" b="25312"/>
                    <a:stretch/>
                  </pic:blipFill>
                  <pic:spPr bwMode="auto">
                    <a:xfrm>
                      <a:off x="0" y="0"/>
                      <a:ext cx="5273234" cy="163954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7D7CBAA" w14:textId="77777777" w:rsidR="00AB2B25" w:rsidRPr="00D870A8" w:rsidRDefault="00AB2B25" w:rsidP="00AB2B25">
      <w:pPr>
        <w:spacing w:before="100" w:beforeAutospacing="1" w:after="100" w:afterAutospacing="1" w:line="360" w:lineRule="auto"/>
        <w:jc w:val="both"/>
        <w:rPr>
          <w:rFonts w:ascii="Palatino Linotype" w:hAnsi="Palatino Linotype"/>
          <w:b/>
          <w:color w:val="000000" w:themeColor="text1"/>
          <w:sz w:val="28"/>
          <w:szCs w:val="28"/>
        </w:rPr>
      </w:pPr>
      <w:r w:rsidRPr="00D870A8">
        <w:rPr>
          <w:rFonts w:ascii="Palatino Linotype" w:hAnsi="Palatino Linotype"/>
          <w:b/>
          <w:color w:val="000000" w:themeColor="text1"/>
          <w:sz w:val="28"/>
          <w:szCs w:val="28"/>
        </w:rPr>
        <w:t xml:space="preserve">VIII. Cierre de instrucción </w:t>
      </w:r>
    </w:p>
    <w:p w14:paraId="1CAD003E" w14:textId="77777777" w:rsidR="00AB2B25" w:rsidRPr="00D870A8" w:rsidRDefault="00AB2B25" w:rsidP="00AB2B25">
      <w:pPr>
        <w:spacing w:before="100" w:beforeAutospacing="1" w:after="100" w:afterAutospacing="1" w:line="360" w:lineRule="auto"/>
        <w:jc w:val="both"/>
        <w:rPr>
          <w:rFonts w:ascii="Palatino Linotype" w:hAnsi="Palatino Linotype"/>
        </w:rPr>
      </w:pPr>
      <w:r w:rsidRPr="00D870A8">
        <w:rPr>
          <w:rFonts w:ascii="Palatino Linotype" w:hAnsi="Palatino Linotype" w:cs="Arial"/>
        </w:rPr>
        <w:t xml:space="preserve">Una vez </w:t>
      </w:r>
      <w:r w:rsidRPr="00D870A8">
        <w:rPr>
          <w:rFonts w:ascii="Palatino Linotype" w:hAnsi="Palatino Linotype" w:cs="Arial"/>
          <w:color w:val="000000" w:themeColor="text1"/>
        </w:rPr>
        <w:t>analizado</w:t>
      </w:r>
      <w:r w:rsidRPr="00D870A8">
        <w:rPr>
          <w:rFonts w:ascii="Palatino Linotype" w:hAnsi="Palatino Linotype" w:cs="Arial"/>
        </w:rPr>
        <w:t xml:space="preserve"> el estado procesal que guardaba el expediente, en fecha ocho de septiembre de dos mil veinte, la Comisionada Ponente acordó el cierre de instrucción; así </w:t>
      </w:r>
      <w:r w:rsidRPr="00D870A8">
        <w:rPr>
          <w:rFonts w:ascii="Palatino Linotype" w:hAnsi="Palatino Linotype" w:cs="Arial"/>
          <w:lang w:val="es-ES_tradnl"/>
        </w:rPr>
        <w:t>como,</w:t>
      </w:r>
      <w:r w:rsidRPr="00D870A8">
        <w:rPr>
          <w:rFonts w:ascii="Palatino Linotype" w:hAnsi="Palatino Linotype" w:cs="Arial"/>
        </w:rPr>
        <w:t xml:space="preserve"> la remisión del mismo a efecto </w:t>
      </w:r>
      <w:r w:rsidRPr="00D870A8">
        <w:rPr>
          <w:rFonts w:ascii="Palatino Linotype" w:hAnsi="Palatino Linotype" w:cs="Arial"/>
          <w:lang w:val="es-ES_tradnl"/>
        </w:rPr>
        <w:t>de</w:t>
      </w:r>
      <w:r w:rsidRPr="00D870A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33EF08F1" w14:textId="77777777" w:rsidR="00AB2B25" w:rsidRPr="00D870A8" w:rsidRDefault="00AB2B25" w:rsidP="00AB2B25">
      <w:pPr>
        <w:pStyle w:val="Prrafodelista"/>
        <w:tabs>
          <w:tab w:val="left" w:pos="567"/>
        </w:tabs>
        <w:spacing w:before="100" w:beforeAutospacing="1" w:after="100" w:afterAutospacing="1" w:line="360" w:lineRule="auto"/>
        <w:ind w:left="0"/>
        <w:jc w:val="both"/>
        <w:rPr>
          <w:rStyle w:val="Ninguno"/>
          <w:rFonts w:ascii="Palatino Linotype" w:eastAsia="Palatino Linotype" w:hAnsi="Palatino Linotype" w:cs="Palatino Linotype"/>
          <w:b/>
          <w:sz w:val="28"/>
          <w:szCs w:val="28"/>
        </w:rPr>
      </w:pPr>
      <w:r w:rsidRPr="00D870A8">
        <w:rPr>
          <w:rStyle w:val="Ninguno"/>
          <w:rFonts w:ascii="Palatino Linotype" w:eastAsia="Palatino Linotype" w:hAnsi="Palatino Linotype" w:cs="Palatino Linotype"/>
          <w:b/>
          <w:sz w:val="28"/>
          <w:szCs w:val="28"/>
        </w:rPr>
        <w:t>X. Resolución del recurso de revisión</w:t>
      </w:r>
    </w:p>
    <w:p w14:paraId="7436C4CA" w14:textId="77777777" w:rsidR="00AB2B25" w:rsidRPr="00D870A8" w:rsidRDefault="00AB2B25" w:rsidP="00AB2B25">
      <w:pPr>
        <w:pStyle w:val="Prrafodelista"/>
        <w:spacing w:before="100" w:beforeAutospacing="1" w:after="100" w:afterAutospacing="1" w:line="360" w:lineRule="auto"/>
        <w:ind w:left="0"/>
        <w:jc w:val="both"/>
        <w:rPr>
          <w:rFonts w:ascii="Palatino Linotype" w:hAnsi="Palatino Linotype"/>
        </w:rPr>
      </w:pPr>
      <w:r w:rsidRPr="00D870A8">
        <w:rPr>
          <w:rStyle w:val="Ninguno"/>
          <w:rFonts w:ascii="Palatino Linotype" w:eastAsia="Palatino Linotype" w:hAnsi="Palatino Linotype" w:cs="Palatino Linotype"/>
        </w:rPr>
        <w:t xml:space="preserve">En fecha siete de octubre de dos mil veinte, en la Vigésima Primera Sesión Ordinaria, el Pleno del Instituto de Transparencia, Acceso a la Información Pública y Protección de Datos Personales del Estado de México y Municipios, aprobó, por mayoría de </w:t>
      </w:r>
      <w:r w:rsidRPr="00D870A8">
        <w:rPr>
          <w:rStyle w:val="Ninguno"/>
          <w:rFonts w:ascii="Palatino Linotype" w:eastAsia="Palatino Linotype" w:hAnsi="Palatino Linotype" w:cs="Palatino Linotype"/>
        </w:rPr>
        <w:lastRenderedPageBreak/>
        <w:t>votos, la resolución dictada en</w:t>
      </w:r>
      <w:r w:rsidRPr="00D870A8">
        <w:rPr>
          <w:rFonts w:ascii="Palatino Linotype" w:hAnsi="Palatino Linotype"/>
        </w:rPr>
        <w:t xml:space="preserve"> el recurso de revisión </w:t>
      </w:r>
      <w:r w:rsidRPr="00D870A8">
        <w:rPr>
          <w:rFonts w:ascii="Palatino Linotype" w:hAnsi="Palatino Linotype"/>
          <w:b/>
          <w:lang w:val="es-ES_tradnl"/>
        </w:rPr>
        <w:t>03087/INFOEM/IP/RR/2020</w:t>
      </w:r>
      <w:r w:rsidRPr="00D870A8">
        <w:rPr>
          <w:rFonts w:ascii="Palatino Linotype" w:hAnsi="Palatino Linotype" w:cs="Arial"/>
          <w:b/>
          <w:bCs/>
          <w:spacing w:val="-20"/>
        </w:rPr>
        <w:t>,</w:t>
      </w:r>
      <w:r w:rsidRPr="00D870A8">
        <w:rPr>
          <w:rFonts w:ascii="Palatino Linotype" w:hAnsi="Palatino Linotype"/>
        </w:rPr>
        <w:t xml:space="preserve"> en la cual se determinó lo siguiente:</w:t>
      </w:r>
    </w:p>
    <w:p w14:paraId="74285EE8" w14:textId="77777777" w:rsidR="00AB2B25" w:rsidRPr="00D870A8" w:rsidRDefault="00AB2B25" w:rsidP="00AB2B25">
      <w:pPr>
        <w:pStyle w:val="Prrafodelista"/>
        <w:widowControl w:val="0"/>
        <w:tabs>
          <w:tab w:val="left" w:pos="1701"/>
        </w:tabs>
        <w:autoSpaceDE w:val="0"/>
        <w:autoSpaceDN w:val="0"/>
        <w:adjustRightInd w:val="0"/>
        <w:ind w:left="851" w:right="1041"/>
        <w:jc w:val="both"/>
        <w:rPr>
          <w:rFonts w:ascii="Palatino Linotype" w:hAnsi="Palatino Linotype"/>
          <w:b/>
          <w:i/>
          <w:sz w:val="22"/>
          <w:szCs w:val="22"/>
        </w:rPr>
      </w:pPr>
      <w:r w:rsidRPr="00D870A8">
        <w:rPr>
          <w:rFonts w:ascii="Palatino Linotype" w:hAnsi="Palatino Linotype"/>
          <w:b/>
          <w:i/>
          <w:sz w:val="22"/>
          <w:szCs w:val="22"/>
        </w:rPr>
        <w:t xml:space="preserve">PRIMERO. </w:t>
      </w:r>
      <w:r w:rsidRPr="00D870A8">
        <w:rPr>
          <w:rFonts w:ascii="Palatino Linotype" w:hAnsi="Palatino Linotype"/>
          <w:i/>
          <w:sz w:val="22"/>
          <w:szCs w:val="22"/>
        </w:rPr>
        <w:t xml:space="preserve">Resultan </w:t>
      </w:r>
      <w:r w:rsidRPr="00D870A8">
        <w:rPr>
          <w:rFonts w:ascii="Palatino Linotype" w:hAnsi="Palatino Linotype" w:cs="Arial"/>
          <w:b/>
          <w:i/>
          <w:sz w:val="22"/>
          <w:szCs w:val="22"/>
        </w:rPr>
        <w:t>infundadas</w:t>
      </w:r>
      <w:r w:rsidRPr="00D870A8">
        <w:rPr>
          <w:rFonts w:ascii="Palatino Linotype" w:hAnsi="Palatino Linotype"/>
          <w:i/>
          <w:sz w:val="22"/>
          <w:szCs w:val="22"/>
        </w:rPr>
        <w:t xml:space="preserve"> las razones o motivos de inconformidad planteadas por </w:t>
      </w:r>
      <w:r w:rsidRPr="00D870A8">
        <w:rPr>
          <w:rFonts w:ascii="Palatino Linotype" w:hAnsi="Palatino Linotype"/>
          <w:b/>
          <w:i/>
          <w:sz w:val="22"/>
          <w:szCs w:val="22"/>
        </w:rPr>
        <w:t xml:space="preserve">LA RECURRENTE </w:t>
      </w:r>
      <w:r w:rsidRPr="00D870A8">
        <w:rPr>
          <w:rFonts w:ascii="Palatino Linotype" w:hAnsi="Palatino Linotype"/>
          <w:i/>
          <w:sz w:val="22"/>
          <w:szCs w:val="22"/>
        </w:rPr>
        <w:t xml:space="preserve">y analizadas en el Considerando </w:t>
      </w:r>
      <w:r w:rsidRPr="00D870A8">
        <w:rPr>
          <w:rFonts w:ascii="Palatino Linotype" w:hAnsi="Palatino Linotype"/>
          <w:b/>
          <w:i/>
          <w:sz w:val="22"/>
          <w:szCs w:val="22"/>
        </w:rPr>
        <w:t>QUINTO</w:t>
      </w:r>
      <w:r w:rsidRPr="00D870A8">
        <w:rPr>
          <w:rFonts w:ascii="Palatino Linotype" w:hAnsi="Palatino Linotype"/>
          <w:i/>
          <w:sz w:val="22"/>
          <w:szCs w:val="22"/>
        </w:rPr>
        <w:t xml:space="preserve"> de esta resolución.</w:t>
      </w:r>
    </w:p>
    <w:p w14:paraId="4BCDEF47" w14:textId="77777777" w:rsidR="00AB2B25" w:rsidRPr="00D870A8" w:rsidRDefault="00AB2B25" w:rsidP="00AB2B25">
      <w:pPr>
        <w:pStyle w:val="Prrafodelista"/>
        <w:widowControl w:val="0"/>
        <w:tabs>
          <w:tab w:val="left" w:pos="1701"/>
        </w:tabs>
        <w:autoSpaceDE w:val="0"/>
        <w:autoSpaceDN w:val="0"/>
        <w:adjustRightInd w:val="0"/>
        <w:ind w:left="851" w:right="1041"/>
        <w:jc w:val="both"/>
        <w:rPr>
          <w:rFonts w:ascii="Palatino Linotype" w:hAnsi="Palatino Linotype"/>
          <w:i/>
          <w:sz w:val="22"/>
          <w:szCs w:val="22"/>
        </w:rPr>
      </w:pPr>
      <w:r w:rsidRPr="00D870A8">
        <w:rPr>
          <w:rFonts w:ascii="Palatino Linotype" w:hAnsi="Palatino Linotype"/>
          <w:b/>
          <w:i/>
          <w:sz w:val="22"/>
          <w:szCs w:val="22"/>
        </w:rPr>
        <w:t>SEGUNDO</w:t>
      </w:r>
      <w:r w:rsidRPr="00D870A8">
        <w:rPr>
          <w:rFonts w:ascii="Palatino Linotype" w:hAnsi="Palatino Linotype"/>
          <w:i/>
          <w:sz w:val="22"/>
          <w:szCs w:val="22"/>
        </w:rPr>
        <w:t xml:space="preserve">. Se </w:t>
      </w:r>
      <w:r w:rsidRPr="00D870A8">
        <w:rPr>
          <w:rFonts w:ascii="Palatino Linotype" w:hAnsi="Palatino Linotype"/>
          <w:b/>
          <w:i/>
          <w:sz w:val="22"/>
          <w:szCs w:val="22"/>
        </w:rPr>
        <w:t>CONFIRMA</w:t>
      </w:r>
      <w:r w:rsidRPr="00D870A8">
        <w:rPr>
          <w:rFonts w:ascii="Palatino Linotype" w:hAnsi="Palatino Linotype"/>
          <w:i/>
          <w:sz w:val="22"/>
          <w:szCs w:val="22"/>
        </w:rPr>
        <w:t xml:space="preserve"> la respuesta del </w:t>
      </w:r>
      <w:r w:rsidRPr="00D870A8">
        <w:rPr>
          <w:rFonts w:ascii="Palatino Linotype" w:hAnsi="Palatino Linotype"/>
          <w:b/>
          <w:i/>
          <w:sz w:val="22"/>
          <w:szCs w:val="22"/>
        </w:rPr>
        <w:t>SUJETO OBLIGADO</w:t>
      </w:r>
      <w:r w:rsidRPr="00D870A8">
        <w:rPr>
          <w:rFonts w:ascii="Palatino Linotype" w:hAnsi="Palatino Linotype"/>
          <w:i/>
          <w:sz w:val="22"/>
          <w:szCs w:val="22"/>
        </w:rPr>
        <w:t xml:space="preserve"> otorgada a la solicitud de información recaída en el recurso de revisión número </w:t>
      </w:r>
      <w:r w:rsidRPr="00D870A8">
        <w:rPr>
          <w:rFonts w:ascii="Palatino Linotype" w:hAnsi="Palatino Linotype"/>
          <w:b/>
          <w:bCs/>
          <w:i/>
          <w:sz w:val="22"/>
          <w:szCs w:val="22"/>
        </w:rPr>
        <w:t>03087/INFOEM/IP/RR/2020</w:t>
      </w:r>
      <w:r w:rsidRPr="00D870A8">
        <w:rPr>
          <w:rFonts w:ascii="Palatino Linotype" w:hAnsi="Palatino Linotype"/>
          <w:i/>
          <w:sz w:val="22"/>
          <w:szCs w:val="22"/>
        </w:rPr>
        <w:t xml:space="preserve">, en términos del Considerando </w:t>
      </w:r>
      <w:r w:rsidRPr="00D870A8">
        <w:rPr>
          <w:rFonts w:ascii="Palatino Linotype" w:hAnsi="Palatino Linotype"/>
          <w:b/>
          <w:i/>
          <w:sz w:val="22"/>
          <w:szCs w:val="22"/>
        </w:rPr>
        <w:t>QUINTO</w:t>
      </w:r>
      <w:r w:rsidRPr="00D870A8">
        <w:rPr>
          <w:rFonts w:ascii="Palatino Linotype" w:hAnsi="Palatino Linotype"/>
          <w:i/>
          <w:sz w:val="22"/>
          <w:szCs w:val="22"/>
        </w:rPr>
        <w:t>.</w:t>
      </w:r>
    </w:p>
    <w:p w14:paraId="36616085" w14:textId="77777777" w:rsidR="00AB2B25" w:rsidRPr="00D870A8" w:rsidRDefault="00AB2B25" w:rsidP="00AB2B25">
      <w:pPr>
        <w:pStyle w:val="Prrafodelista"/>
        <w:widowControl w:val="0"/>
        <w:tabs>
          <w:tab w:val="left" w:pos="1701"/>
        </w:tabs>
        <w:autoSpaceDE w:val="0"/>
        <w:autoSpaceDN w:val="0"/>
        <w:adjustRightInd w:val="0"/>
        <w:ind w:left="851" w:right="1041"/>
        <w:jc w:val="both"/>
        <w:rPr>
          <w:rFonts w:ascii="Palatino Linotype" w:hAnsi="Palatino Linotype"/>
          <w:b/>
          <w:i/>
          <w:sz w:val="22"/>
          <w:szCs w:val="22"/>
        </w:rPr>
      </w:pPr>
      <w:r w:rsidRPr="00D870A8">
        <w:rPr>
          <w:rFonts w:ascii="Palatino Linotype" w:hAnsi="Palatino Linotype"/>
          <w:b/>
          <w:i/>
          <w:sz w:val="22"/>
          <w:szCs w:val="22"/>
        </w:rPr>
        <w:t>TERCERO</w:t>
      </w:r>
      <w:r w:rsidRPr="00D870A8">
        <w:rPr>
          <w:rFonts w:ascii="Palatino Linotype" w:hAnsi="Palatino Linotype"/>
          <w:i/>
          <w:sz w:val="22"/>
          <w:szCs w:val="22"/>
        </w:rPr>
        <w:t xml:space="preserve">. </w:t>
      </w:r>
      <w:r w:rsidRPr="00D870A8">
        <w:rPr>
          <w:rFonts w:ascii="Palatino Linotype" w:hAnsi="Palatino Linotype"/>
          <w:b/>
          <w:i/>
          <w:sz w:val="22"/>
          <w:szCs w:val="22"/>
        </w:rPr>
        <w:t>Notifíquese</w:t>
      </w:r>
      <w:r w:rsidRPr="00D870A8">
        <w:rPr>
          <w:rFonts w:ascii="Palatino Linotype" w:hAnsi="Palatino Linotype"/>
          <w:i/>
          <w:sz w:val="22"/>
          <w:szCs w:val="22"/>
        </w:rPr>
        <w:t xml:space="preserve"> la presente resolución al Titular de la Unidad de Transparencia del </w:t>
      </w:r>
      <w:r w:rsidRPr="00D870A8">
        <w:rPr>
          <w:rFonts w:ascii="Palatino Linotype" w:hAnsi="Palatino Linotype"/>
          <w:b/>
          <w:i/>
          <w:sz w:val="22"/>
          <w:szCs w:val="22"/>
        </w:rPr>
        <w:t>SUJETO OBLIGADO</w:t>
      </w:r>
      <w:r w:rsidRPr="00D870A8">
        <w:rPr>
          <w:rFonts w:ascii="Palatino Linotype" w:hAnsi="Palatino Linotype"/>
          <w:i/>
          <w:sz w:val="22"/>
          <w:szCs w:val="22"/>
        </w:rPr>
        <w:t xml:space="preserve"> para su conocimiento.</w:t>
      </w:r>
    </w:p>
    <w:p w14:paraId="50C08D1B" w14:textId="77777777" w:rsidR="00AB2B25" w:rsidRPr="00D870A8" w:rsidRDefault="00AB2B25" w:rsidP="00AB2B25">
      <w:pPr>
        <w:pStyle w:val="Prrafodelista"/>
        <w:widowControl w:val="0"/>
        <w:tabs>
          <w:tab w:val="left" w:pos="1701"/>
        </w:tabs>
        <w:autoSpaceDE w:val="0"/>
        <w:autoSpaceDN w:val="0"/>
        <w:adjustRightInd w:val="0"/>
        <w:ind w:left="851" w:right="1041"/>
        <w:jc w:val="both"/>
        <w:rPr>
          <w:rFonts w:ascii="Palatino Linotype" w:hAnsi="Palatino Linotype"/>
          <w:i/>
          <w:sz w:val="22"/>
          <w:szCs w:val="22"/>
          <w:lang w:eastAsia="es-ES_tradnl"/>
        </w:rPr>
      </w:pPr>
      <w:r w:rsidRPr="00D870A8">
        <w:rPr>
          <w:rFonts w:ascii="Palatino Linotype" w:hAnsi="Palatino Linotype"/>
          <w:b/>
          <w:i/>
          <w:sz w:val="22"/>
          <w:szCs w:val="22"/>
          <w:lang w:eastAsia="es-ES_tradnl"/>
        </w:rPr>
        <w:t>CUARTO. Notifíquese</w:t>
      </w:r>
      <w:r w:rsidRPr="00D870A8">
        <w:rPr>
          <w:rFonts w:ascii="Palatino Linotype" w:hAnsi="Palatino Linotype"/>
          <w:i/>
          <w:sz w:val="22"/>
          <w:szCs w:val="22"/>
          <w:lang w:eastAsia="es-ES_tradnl"/>
        </w:rPr>
        <w:t xml:space="preserve"> a</w:t>
      </w:r>
      <w:r w:rsidRPr="00D870A8">
        <w:rPr>
          <w:rFonts w:ascii="Palatino Linotype" w:hAnsi="Palatino Linotype"/>
          <w:b/>
          <w:i/>
          <w:sz w:val="22"/>
          <w:szCs w:val="22"/>
          <w:lang w:eastAsia="es-ES_tradnl"/>
        </w:rPr>
        <w:t xml:space="preserve"> LA RECURRENTE</w:t>
      </w:r>
      <w:r w:rsidRPr="00D870A8">
        <w:rPr>
          <w:rFonts w:ascii="Palatino Linotype" w:hAnsi="Palatino Linotype"/>
          <w:i/>
          <w:sz w:val="22"/>
          <w:szCs w:val="22"/>
          <w:lang w:eastAsia="es-ES_tradnl"/>
        </w:rPr>
        <w:t xml:space="preserve"> la </w:t>
      </w:r>
      <w:r w:rsidRPr="00D870A8">
        <w:rPr>
          <w:rFonts w:ascii="Palatino Linotype" w:hAnsi="Palatino Linotype"/>
          <w:i/>
          <w:sz w:val="22"/>
          <w:szCs w:val="22"/>
        </w:rPr>
        <w:t>presente</w:t>
      </w:r>
      <w:r w:rsidRPr="00D870A8">
        <w:rPr>
          <w:rFonts w:ascii="Palatino Linotype" w:hAnsi="Palatino Linotype"/>
          <w:i/>
          <w:sz w:val="22"/>
          <w:szCs w:val="22"/>
          <w:lang w:eastAsia="es-ES_tradnl"/>
        </w:rPr>
        <w:t xml:space="preserve"> resolución.</w:t>
      </w:r>
    </w:p>
    <w:p w14:paraId="05F226E5" w14:textId="77777777" w:rsidR="00AB2B25" w:rsidRPr="00D870A8" w:rsidRDefault="00AB2B25" w:rsidP="00AB2B25">
      <w:pPr>
        <w:pStyle w:val="Prrafodelista"/>
        <w:widowControl w:val="0"/>
        <w:tabs>
          <w:tab w:val="left" w:pos="1701"/>
        </w:tabs>
        <w:autoSpaceDE w:val="0"/>
        <w:autoSpaceDN w:val="0"/>
        <w:adjustRightInd w:val="0"/>
        <w:ind w:left="851" w:right="1041"/>
        <w:jc w:val="both"/>
        <w:rPr>
          <w:rFonts w:ascii="Palatino Linotype" w:hAnsi="Palatino Linotype"/>
          <w:i/>
          <w:sz w:val="22"/>
          <w:szCs w:val="22"/>
        </w:rPr>
      </w:pPr>
      <w:r w:rsidRPr="00D870A8">
        <w:rPr>
          <w:rFonts w:ascii="Palatino Linotype" w:hAnsi="Palatino Linotype"/>
          <w:b/>
          <w:i/>
          <w:sz w:val="22"/>
          <w:szCs w:val="22"/>
          <w:lang w:eastAsia="es-ES_tradnl"/>
        </w:rPr>
        <w:t>QUINTO. Hágase</w:t>
      </w:r>
      <w:r w:rsidRPr="00D870A8">
        <w:rPr>
          <w:rFonts w:ascii="Palatino Linotype" w:hAnsi="Palatino Linotype"/>
          <w:i/>
          <w:sz w:val="22"/>
          <w:szCs w:val="22"/>
          <w:lang w:eastAsia="es-ES_tradnl"/>
        </w:rPr>
        <w:t xml:space="preserve"> </w:t>
      </w:r>
      <w:r w:rsidRPr="00D870A8">
        <w:rPr>
          <w:rFonts w:ascii="Palatino Linotype" w:hAnsi="Palatino Linotype"/>
          <w:b/>
          <w:i/>
          <w:sz w:val="22"/>
          <w:szCs w:val="22"/>
          <w:lang w:eastAsia="es-ES_tradnl"/>
        </w:rPr>
        <w:t xml:space="preserve">del </w:t>
      </w:r>
      <w:r w:rsidRPr="00D870A8">
        <w:rPr>
          <w:rFonts w:ascii="Palatino Linotype" w:hAnsi="Palatino Linotype"/>
          <w:b/>
          <w:i/>
          <w:sz w:val="22"/>
          <w:szCs w:val="22"/>
        </w:rPr>
        <w:t>conocimiento</w:t>
      </w:r>
      <w:r w:rsidRPr="00D870A8">
        <w:rPr>
          <w:rFonts w:ascii="Palatino Linotype" w:hAnsi="Palatino Linotype"/>
          <w:b/>
          <w:i/>
          <w:sz w:val="22"/>
          <w:szCs w:val="22"/>
          <w:lang w:eastAsia="es-ES_tradnl"/>
        </w:rPr>
        <w:t xml:space="preserve"> </w:t>
      </w:r>
      <w:r w:rsidRPr="00D870A8">
        <w:rPr>
          <w:rFonts w:ascii="Palatino Linotype" w:hAnsi="Palatino Linotype"/>
          <w:i/>
          <w:sz w:val="22"/>
          <w:szCs w:val="22"/>
          <w:lang w:eastAsia="es-ES_tradnl"/>
        </w:rPr>
        <w:t>de</w:t>
      </w:r>
      <w:r w:rsidRPr="00D870A8">
        <w:rPr>
          <w:rFonts w:ascii="Palatino Linotype" w:hAnsi="Palatino Linotype"/>
          <w:b/>
          <w:i/>
          <w:sz w:val="22"/>
          <w:szCs w:val="22"/>
          <w:lang w:eastAsia="es-ES_tradnl"/>
        </w:rPr>
        <w:t xml:space="preserve"> LA RECURRENTE</w:t>
      </w:r>
      <w:r w:rsidRPr="00D870A8">
        <w:rPr>
          <w:rFonts w:ascii="Palatino Linotype" w:hAnsi="Palatino Linotype"/>
          <w:i/>
          <w:sz w:val="22"/>
          <w:szCs w:val="22"/>
          <w:lang w:eastAsia="es-ES_tradnl"/>
        </w:rPr>
        <w:t xml:space="preserve">, que de </w:t>
      </w:r>
      <w:r w:rsidRPr="00D870A8">
        <w:rPr>
          <w:rFonts w:ascii="Palatino Linotype" w:hAnsi="Palatino Linotype"/>
          <w:i/>
          <w:sz w:val="22"/>
          <w:szCs w:val="22"/>
        </w:rPr>
        <w:t>conformidad</w:t>
      </w:r>
      <w:r w:rsidRPr="00D870A8">
        <w:rPr>
          <w:rFonts w:ascii="Palatino Linotype" w:hAnsi="Palatino Linotype"/>
          <w:i/>
          <w:sz w:val="22"/>
          <w:szCs w:val="22"/>
          <w:lang w:eastAsia="es-ES_tradnl"/>
        </w:rPr>
        <w:t xml:space="preserve"> </w:t>
      </w:r>
      <w:r w:rsidRPr="00D870A8">
        <w:rPr>
          <w:rFonts w:ascii="Palatino Linotype" w:hAnsi="Palatino Linotype" w:cs="Arial"/>
          <w:i/>
          <w:sz w:val="22"/>
          <w:szCs w:val="22"/>
        </w:rPr>
        <w:t>con</w:t>
      </w:r>
      <w:r w:rsidRPr="00D870A8">
        <w:rPr>
          <w:rFonts w:ascii="Palatino Linotype" w:hAnsi="Palatino Linotype"/>
          <w:i/>
          <w:sz w:val="22"/>
          <w:szCs w:val="22"/>
          <w:lang w:eastAsia="es-ES_tradnl"/>
        </w:rPr>
        <w:t xml:space="preserve"> lo </w:t>
      </w:r>
      <w:r w:rsidRPr="00D870A8">
        <w:rPr>
          <w:rFonts w:ascii="Palatino Linotype" w:hAnsi="Palatino Linotype" w:cs="Arial"/>
          <w:i/>
          <w:sz w:val="22"/>
          <w:szCs w:val="22"/>
        </w:rPr>
        <w:t>establecido</w:t>
      </w:r>
      <w:r w:rsidRPr="00D870A8">
        <w:rPr>
          <w:rFonts w:ascii="Palatino Linotype" w:hAnsi="Palatino Linotype"/>
          <w:i/>
          <w:sz w:val="22"/>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35CAC9C0" w14:textId="77777777" w:rsidR="00AB2B25" w:rsidRPr="00D870A8" w:rsidRDefault="00AB2B25" w:rsidP="00AB2B25">
      <w:pPr>
        <w:pStyle w:val="Prrafodelista"/>
        <w:tabs>
          <w:tab w:val="left" w:pos="567"/>
        </w:tabs>
        <w:spacing w:before="240" w:line="360" w:lineRule="auto"/>
        <w:ind w:left="0"/>
        <w:jc w:val="both"/>
        <w:rPr>
          <w:rStyle w:val="Ninguno"/>
          <w:rFonts w:ascii="Palatino Linotype" w:eastAsia="Palatino Linotype" w:hAnsi="Palatino Linotype" w:cs="Palatino Linotype"/>
          <w:b/>
          <w:sz w:val="28"/>
          <w:szCs w:val="28"/>
        </w:rPr>
      </w:pPr>
      <w:r w:rsidRPr="00D870A8">
        <w:rPr>
          <w:rStyle w:val="Ninguno"/>
          <w:rFonts w:ascii="Palatino Linotype" w:eastAsia="Palatino Linotype" w:hAnsi="Palatino Linotype" w:cs="Palatino Linotype"/>
          <w:b/>
          <w:sz w:val="28"/>
          <w:szCs w:val="28"/>
        </w:rPr>
        <w:t>XI. Recurso de Inconformidad</w:t>
      </w:r>
    </w:p>
    <w:p w14:paraId="3FAAAB2F" w14:textId="77777777" w:rsidR="00AB2B25" w:rsidRPr="00D870A8" w:rsidRDefault="00AB2B25" w:rsidP="00AB2B25">
      <w:pPr>
        <w:pStyle w:val="Prrafodelista"/>
        <w:spacing w:after="120" w:line="360" w:lineRule="auto"/>
        <w:ind w:left="0"/>
        <w:jc w:val="both"/>
        <w:rPr>
          <w:rStyle w:val="Ninguno"/>
          <w:rFonts w:ascii="Palatino Linotype" w:eastAsia="Palatino Linotype" w:hAnsi="Palatino Linotype" w:cs="Palatino Linotype"/>
        </w:rPr>
      </w:pPr>
      <w:r w:rsidRPr="00D870A8">
        <w:rPr>
          <w:rStyle w:val="Ninguno"/>
          <w:rFonts w:ascii="Palatino Linotype" w:eastAsia="Palatino Linotype" w:hAnsi="Palatino Linotype" w:cs="Palatino Linotype"/>
        </w:rPr>
        <w:t xml:space="preserve">En fecha diecinueve de octubre de dos mil veinte, </w:t>
      </w:r>
      <w:r w:rsidRPr="00D870A8">
        <w:rPr>
          <w:rStyle w:val="Ninguno"/>
          <w:rFonts w:ascii="Palatino Linotype" w:eastAsia="Palatino Linotype" w:hAnsi="Palatino Linotype" w:cs="Palatino Linotype"/>
          <w:b/>
        </w:rPr>
        <w:t>LA</w:t>
      </w:r>
      <w:r w:rsidRPr="00D870A8">
        <w:rPr>
          <w:rStyle w:val="Ninguno"/>
          <w:rFonts w:ascii="Palatino Linotype" w:eastAsia="Palatino Linotype" w:hAnsi="Palatino Linotype" w:cs="Palatino Linotype"/>
        </w:rPr>
        <w:t xml:space="preserve"> </w:t>
      </w:r>
      <w:r w:rsidRPr="00D870A8">
        <w:rPr>
          <w:rStyle w:val="Ninguno"/>
          <w:rFonts w:ascii="Palatino Linotype" w:eastAsia="Palatino Linotype" w:hAnsi="Palatino Linotype" w:cs="Palatino Linotype"/>
          <w:b/>
        </w:rPr>
        <w:t xml:space="preserve">RECURRENTE </w:t>
      </w:r>
      <w:r w:rsidRPr="00D870A8">
        <w:rPr>
          <w:rStyle w:val="Ninguno"/>
          <w:rFonts w:ascii="Palatino Linotype" w:eastAsia="Palatino Linotype" w:hAnsi="Palatino Linotype" w:cs="Palatino Linotype"/>
        </w:rPr>
        <w:t xml:space="preserve">interpuso el recurso de inconformidad, al que se le asignó el número de expediente </w:t>
      </w:r>
      <w:r w:rsidRPr="00D870A8">
        <w:rPr>
          <w:rStyle w:val="Ninguno"/>
          <w:rFonts w:ascii="Palatino Linotype" w:eastAsia="Palatino Linotype" w:hAnsi="Palatino Linotype" w:cs="Palatino Linotype"/>
          <w:b/>
        </w:rPr>
        <w:t>RIA 01179/20</w:t>
      </w:r>
      <w:r w:rsidRPr="00D870A8">
        <w:rPr>
          <w:rStyle w:val="Ninguno"/>
          <w:rFonts w:ascii="Palatino Linotype" w:eastAsia="Palatino Linotype" w:hAnsi="Palatino Linotype" w:cs="Palatino Linotype"/>
        </w:rPr>
        <w:t>, siendo turnado al Comisionad</w:t>
      </w:r>
      <w:r w:rsidR="006D2417" w:rsidRPr="00D870A8">
        <w:rPr>
          <w:rStyle w:val="Ninguno"/>
          <w:rFonts w:ascii="Palatino Linotype" w:eastAsia="Palatino Linotype" w:hAnsi="Palatino Linotype" w:cs="Palatino Linotype"/>
        </w:rPr>
        <w:t>o Francisco Javier Acuña Llamas</w:t>
      </w:r>
      <w:r w:rsidRPr="00D870A8">
        <w:rPr>
          <w:rStyle w:val="Ninguno"/>
          <w:rFonts w:ascii="Palatino Linotype" w:eastAsia="Palatino Linotype" w:hAnsi="Palatino Linotype" w:cs="Palatino Linotype"/>
        </w:rPr>
        <w:t>.</w:t>
      </w:r>
    </w:p>
    <w:p w14:paraId="1175FB26" w14:textId="77777777" w:rsidR="00AB2B25" w:rsidRPr="00D870A8" w:rsidRDefault="00AB2B25" w:rsidP="00AB2B25">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sidRPr="00D870A8">
        <w:rPr>
          <w:rStyle w:val="Ninguno"/>
          <w:rFonts w:ascii="Palatino Linotype" w:eastAsia="Palatino Linotype" w:hAnsi="Palatino Linotype" w:cs="Palatino Linotype"/>
          <w:b/>
          <w:sz w:val="28"/>
          <w:szCs w:val="28"/>
        </w:rPr>
        <w:t>XII.</w:t>
      </w:r>
      <w:r w:rsidRPr="00D870A8">
        <w:rPr>
          <w:rStyle w:val="Ninguno"/>
          <w:rFonts w:ascii="Palatino Linotype" w:eastAsia="Palatino Linotype" w:hAnsi="Palatino Linotype" w:cs="Palatino Linotype"/>
          <w:sz w:val="28"/>
          <w:szCs w:val="28"/>
        </w:rPr>
        <w:t xml:space="preserve"> </w:t>
      </w:r>
      <w:r w:rsidRPr="00D870A8">
        <w:rPr>
          <w:rStyle w:val="Ninguno"/>
          <w:rFonts w:ascii="Palatino Linotype" w:eastAsia="Palatino Linotype" w:hAnsi="Palatino Linotype" w:cs="Palatino Linotype"/>
          <w:b/>
          <w:sz w:val="28"/>
          <w:szCs w:val="28"/>
        </w:rPr>
        <w:t>Resolución del Recurso de Inconformidad</w:t>
      </w:r>
    </w:p>
    <w:p w14:paraId="7630A8CF" w14:textId="77777777" w:rsidR="00AB2B25" w:rsidRPr="00D870A8" w:rsidRDefault="00AB2B25" w:rsidP="00AB2B25">
      <w:pPr>
        <w:pStyle w:val="Prrafodelista"/>
        <w:spacing w:after="120" w:line="360" w:lineRule="auto"/>
        <w:ind w:left="0"/>
        <w:jc w:val="both"/>
        <w:rPr>
          <w:rStyle w:val="Ninguno"/>
          <w:rFonts w:ascii="Palatino Linotype" w:eastAsia="Palatino Linotype" w:hAnsi="Palatino Linotype" w:cs="Palatino Linotype"/>
        </w:rPr>
      </w:pPr>
      <w:r w:rsidRPr="00D870A8">
        <w:rPr>
          <w:rStyle w:val="Ninguno"/>
          <w:rFonts w:ascii="Palatino Linotype" w:eastAsia="Palatino Linotype" w:hAnsi="Palatino Linotype" w:cs="Palatino Linotype"/>
        </w:rPr>
        <w:t xml:space="preserve">En fecha tres de febrero de dos mil veintiuno, el Comisionado Ponente sometió a la consideración del Pleno del </w:t>
      </w:r>
      <w:r w:rsidRPr="00D870A8">
        <w:rPr>
          <w:rStyle w:val="Ninguno"/>
          <w:rFonts w:ascii="Palatino Linotype" w:eastAsia="Palatino Linotype" w:hAnsi="Palatino Linotype" w:cs="Palatino Linotype"/>
          <w:b/>
        </w:rPr>
        <w:t>Órgano Garante Nacional</w:t>
      </w:r>
      <w:r w:rsidRPr="00D870A8">
        <w:rPr>
          <w:rStyle w:val="Ninguno"/>
          <w:rFonts w:ascii="Palatino Linotype" w:eastAsia="Palatino Linotype" w:hAnsi="Palatino Linotype" w:cs="Palatino Linotype"/>
        </w:rPr>
        <w:t xml:space="preserve">, el proyecto de resolución correspondiente, el cual fue aprobado por Unanimidad de sus integrantes, en los siguientes términos: </w:t>
      </w:r>
    </w:p>
    <w:p w14:paraId="43C8FC65" w14:textId="77777777" w:rsidR="006D2417" w:rsidRPr="00D870A8" w:rsidRDefault="00291DB5" w:rsidP="006D2417">
      <w:pPr>
        <w:autoSpaceDE w:val="0"/>
        <w:autoSpaceDN w:val="0"/>
        <w:adjustRightInd w:val="0"/>
        <w:ind w:left="851" w:right="902"/>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b/>
          <w:i/>
          <w:sz w:val="22"/>
          <w:szCs w:val="22"/>
          <w:lang w:eastAsia="en-US"/>
        </w:rPr>
        <w:t>“</w:t>
      </w:r>
      <w:r w:rsidR="006D2417" w:rsidRPr="00D870A8">
        <w:rPr>
          <w:rFonts w:ascii="Palatino Linotype" w:eastAsiaTheme="minorHAnsi" w:hAnsi="Palatino Linotype" w:cs="Arial"/>
          <w:b/>
          <w:i/>
          <w:sz w:val="22"/>
          <w:szCs w:val="22"/>
          <w:lang w:eastAsia="en-US"/>
        </w:rPr>
        <w:t>PRIMERO</w:t>
      </w:r>
      <w:r w:rsidR="006D2417" w:rsidRPr="00D870A8">
        <w:rPr>
          <w:rFonts w:ascii="Palatino Linotype" w:eastAsiaTheme="minorHAnsi" w:hAnsi="Palatino Linotype" w:cs="Arial"/>
          <w:i/>
          <w:sz w:val="22"/>
          <w:szCs w:val="22"/>
          <w:lang w:eastAsia="en-US"/>
        </w:rPr>
        <w:t xml:space="preserve">. Con fundamento en el artículo 170, fracción III de la Ley General de Transparencia y Acceso a la Información Pública, se </w:t>
      </w:r>
      <w:r w:rsidR="006D2417" w:rsidRPr="00D870A8">
        <w:rPr>
          <w:rFonts w:ascii="Palatino Linotype" w:eastAsiaTheme="minorHAnsi" w:hAnsi="Palatino Linotype" w:cs="Arial"/>
          <w:b/>
          <w:i/>
          <w:sz w:val="22"/>
          <w:szCs w:val="22"/>
          <w:lang w:eastAsia="en-US"/>
        </w:rPr>
        <w:t>revoca</w:t>
      </w:r>
      <w:r w:rsidR="006D2417" w:rsidRPr="00D870A8">
        <w:rPr>
          <w:rFonts w:ascii="Palatino Linotype" w:eastAsiaTheme="minorHAnsi" w:hAnsi="Palatino Linotype" w:cs="Arial"/>
          <w:i/>
          <w:sz w:val="22"/>
          <w:szCs w:val="22"/>
          <w:lang w:eastAsia="en-US"/>
        </w:rPr>
        <w:t xml:space="preserve"> la resolución emitida por el Organismo Garante Local, en los términos de los considerandos de la presente resolución. </w:t>
      </w:r>
    </w:p>
    <w:p w14:paraId="10877773" w14:textId="77777777" w:rsidR="006D2417" w:rsidRPr="00D870A8" w:rsidRDefault="006D2417" w:rsidP="006D2417">
      <w:pPr>
        <w:autoSpaceDE w:val="0"/>
        <w:autoSpaceDN w:val="0"/>
        <w:adjustRightInd w:val="0"/>
        <w:ind w:left="851" w:right="902"/>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b/>
          <w:i/>
          <w:sz w:val="22"/>
          <w:szCs w:val="22"/>
          <w:lang w:eastAsia="en-US"/>
        </w:rPr>
        <w:lastRenderedPageBreak/>
        <w:t>SEGUNDO</w:t>
      </w:r>
      <w:r w:rsidRPr="00D870A8">
        <w:rPr>
          <w:rFonts w:ascii="Palatino Linotype" w:eastAsiaTheme="minorHAnsi" w:hAnsi="Palatino Linotype" w:cs="Arial"/>
          <w:i/>
          <w:sz w:val="22"/>
          <w:szCs w:val="22"/>
          <w:lang w:eastAsia="en-US"/>
        </w:rPr>
        <w:t xml:space="preserve">. Con fundamento en el artículo 172 de la Ley General de Transparencia y Acceso a la Información Pública, se instruye al Pleno del Instituto de Transparencia, Acceso a la Información Pública y Protección de Datos Personales del Estado de México y Municipios a que expida una nueva resolución en los términos ordenados y previstos en la presente resolución; lo anterior, en el plazo de quince días, contados a partir del día siguiente al de la notificación de la misma; asimismo deberá seguir el procedimiento previsto en los artículo 173, 174 y 176 de la misma Ley. </w:t>
      </w:r>
    </w:p>
    <w:p w14:paraId="37FE3891" w14:textId="77777777" w:rsidR="006D2417" w:rsidRPr="00D870A8" w:rsidRDefault="006D2417" w:rsidP="006D2417">
      <w:pPr>
        <w:autoSpaceDE w:val="0"/>
        <w:autoSpaceDN w:val="0"/>
        <w:adjustRightInd w:val="0"/>
        <w:ind w:left="851" w:right="902"/>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b/>
          <w:i/>
          <w:sz w:val="22"/>
          <w:szCs w:val="22"/>
          <w:lang w:eastAsia="en-US"/>
        </w:rPr>
        <w:t>TERCERO</w:t>
      </w:r>
      <w:r w:rsidRPr="00D870A8">
        <w:rPr>
          <w:rFonts w:ascii="Palatino Linotype" w:eastAsiaTheme="minorHAnsi" w:hAnsi="Palatino Linotype" w:cs="Arial"/>
          <w:i/>
          <w:sz w:val="22"/>
          <w:szCs w:val="22"/>
          <w:lang w:eastAsia="en-US"/>
        </w:rPr>
        <w:t xml:space="preserve">. Se instruye a la Secretaría Técnica del Pleno, para que, a través de la Dirección General de Cumplimientos y Responsabilidades de este Instituto, verifique que el organismo garante local cumpla con la presente resolución y dé el seguimiento que corresponda, de conformidad con lo previsto en los artículos 173, 174, 175, 176 y 177 de la Ley General de Transparencia y Acceso a la Información Pública. </w:t>
      </w:r>
      <w:r w:rsidRPr="00D870A8">
        <w:rPr>
          <w:rFonts w:ascii="Palatino Linotype" w:eastAsiaTheme="minorHAnsi" w:hAnsi="Palatino Linotype" w:cs="Arial"/>
          <w:b/>
          <w:i/>
          <w:sz w:val="22"/>
          <w:szCs w:val="22"/>
          <w:lang w:eastAsia="en-US"/>
        </w:rPr>
        <w:t>CUARTO</w:t>
      </w:r>
      <w:r w:rsidRPr="00D870A8">
        <w:rPr>
          <w:rFonts w:ascii="Palatino Linotype" w:eastAsiaTheme="minorHAnsi" w:hAnsi="Palatino Linotype" w:cs="Arial"/>
          <w:i/>
          <w:sz w:val="22"/>
          <w:szCs w:val="22"/>
          <w:lang w:eastAsia="en-US"/>
        </w:rPr>
        <w:t>. Se hace del conocimiento de la hoy recurrente que, en caso de encontrarse insatisfecha con la presente resolución, le asiste el derecho de impugnarla ante el Poder Judicial de la Federación, con fundamento en lo previsto en el artículo 180, de la Ley General de Transparencia y Acceso a la Información Pública.</w:t>
      </w:r>
    </w:p>
    <w:p w14:paraId="2ECCD896" w14:textId="77777777" w:rsidR="006D2417" w:rsidRPr="00D870A8" w:rsidRDefault="006D2417" w:rsidP="006D2417">
      <w:pPr>
        <w:autoSpaceDE w:val="0"/>
        <w:autoSpaceDN w:val="0"/>
        <w:adjustRightInd w:val="0"/>
        <w:ind w:left="851" w:right="902"/>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b/>
          <w:i/>
          <w:sz w:val="22"/>
          <w:szCs w:val="22"/>
          <w:lang w:eastAsia="en-US"/>
        </w:rPr>
        <w:t>QUINTO</w:t>
      </w:r>
      <w:r w:rsidRPr="00D870A8">
        <w:rPr>
          <w:rFonts w:ascii="Palatino Linotype" w:eastAsiaTheme="minorHAnsi" w:hAnsi="Palatino Linotype" w:cs="Arial"/>
          <w:i/>
          <w:sz w:val="22"/>
          <w:szCs w:val="22"/>
          <w:lang w:eastAsia="en-US"/>
        </w:rPr>
        <w:t xml:space="preserve">. Con fundamento en el artículo 170, último párrafo, de la Ley General de Transparencia y Acceso a la Información Pública, notifíquese la presente resolución a la hoy recurrente y al Instituto de Transparencia, Acceso a la Información Pública y Protección de Datos Personales del Estado de México y Municipios. </w:t>
      </w:r>
    </w:p>
    <w:p w14:paraId="039DB808" w14:textId="77777777" w:rsidR="006D2417" w:rsidRPr="00D870A8" w:rsidRDefault="006D2417" w:rsidP="006D2417">
      <w:pPr>
        <w:autoSpaceDE w:val="0"/>
        <w:autoSpaceDN w:val="0"/>
        <w:adjustRightInd w:val="0"/>
        <w:ind w:left="851" w:right="902"/>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b/>
          <w:i/>
          <w:sz w:val="22"/>
          <w:szCs w:val="22"/>
          <w:lang w:eastAsia="en-US"/>
        </w:rPr>
        <w:t>SEXTO</w:t>
      </w:r>
      <w:r w:rsidRPr="00D870A8">
        <w:rPr>
          <w:rFonts w:ascii="Palatino Linotype" w:eastAsiaTheme="minorHAnsi" w:hAnsi="Palatino Linotype" w:cs="Arial"/>
          <w:i/>
          <w:sz w:val="22"/>
          <w:szCs w:val="22"/>
          <w:lang w:eastAsia="en-US"/>
        </w:rPr>
        <w:t xml:space="preserve">. Se pone a disposición de la recurrente para su atención el teléfono 800 TELINAI (835 4324) y el correo electrónico vigilancia@inai.org.mx para que comunique a este Instituto cualquier incumplimiento a la presente resolución. </w:t>
      </w:r>
      <w:r w:rsidRPr="00D870A8">
        <w:rPr>
          <w:rFonts w:ascii="Palatino Linotype" w:eastAsiaTheme="minorHAnsi" w:hAnsi="Palatino Linotype" w:cs="Arial"/>
          <w:b/>
          <w:i/>
          <w:sz w:val="22"/>
          <w:szCs w:val="22"/>
          <w:lang w:eastAsia="en-US"/>
        </w:rPr>
        <w:t>SÉPTIMO</w:t>
      </w:r>
      <w:r w:rsidRPr="00D870A8">
        <w:rPr>
          <w:rFonts w:ascii="Palatino Linotype" w:eastAsiaTheme="minorHAnsi" w:hAnsi="Palatino Linotype" w:cs="Arial"/>
          <w:i/>
          <w:sz w:val="22"/>
          <w:szCs w:val="22"/>
          <w:lang w:eastAsia="en-US"/>
        </w:rPr>
        <w:t xml:space="preserve">. Se instruye a la Secretaria Técnica del Pleno que, con fundamento en lo dispuesto en el artículo 45, fracción IV, de la Ley Federal de Transparencia y Acceso a la Información Pública, expida certificación de la presente resolución, para proceder a su ejecución. </w:t>
      </w:r>
    </w:p>
    <w:p w14:paraId="54A9AD99" w14:textId="77777777" w:rsidR="00AB2B25" w:rsidRPr="00D870A8" w:rsidRDefault="006D2417" w:rsidP="00AB2B25">
      <w:pPr>
        <w:autoSpaceDE w:val="0"/>
        <w:autoSpaceDN w:val="0"/>
        <w:adjustRightInd w:val="0"/>
        <w:ind w:left="851" w:right="902"/>
        <w:jc w:val="both"/>
        <w:rPr>
          <w:rStyle w:val="Ninguno"/>
          <w:rFonts w:ascii="Palatino Linotype" w:eastAsia="Palatino Linotype" w:hAnsi="Palatino Linotype" w:cs="Palatino Linotype"/>
          <w:i/>
          <w:sz w:val="22"/>
          <w:szCs w:val="22"/>
        </w:rPr>
      </w:pPr>
      <w:r w:rsidRPr="00D870A8">
        <w:rPr>
          <w:rFonts w:ascii="Palatino Linotype" w:eastAsiaTheme="minorHAnsi" w:hAnsi="Palatino Linotype" w:cs="Arial"/>
          <w:b/>
          <w:i/>
          <w:sz w:val="22"/>
          <w:szCs w:val="22"/>
          <w:lang w:eastAsia="en-US"/>
        </w:rPr>
        <w:t>OCTAVO</w:t>
      </w:r>
      <w:r w:rsidRPr="00D870A8">
        <w:rPr>
          <w:rFonts w:ascii="Palatino Linotype" w:eastAsiaTheme="minorHAnsi" w:hAnsi="Palatino Linotype" w:cs="Arial"/>
          <w:i/>
          <w:sz w:val="22"/>
          <w:szCs w:val="22"/>
          <w:lang w:eastAsia="en-US"/>
        </w:rPr>
        <w:t>. Háganse las anotaciones correspondientes en los registros respectivos</w:t>
      </w:r>
      <w:r w:rsidR="00291DB5" w:rsidRPr="00D870A8">
        <w:rPr>
          <w:rFonts w:ascii="Palatino Linotype" w:eastAsiaTheme="minorHAnsi" w:hAnsi="Palatino Linotype" w:cs="Arial"/>
          <w:i/>
          <w:sz w:val="22"/>
          <w:szCs w:val="22"/>
          <w:lang w:eastAsia="en-US"/>
        </w:rPr>
        <w:t>.”</w:t>
      </w:r>
      <w:r w:rsidR="00AB2B25" w:rsidRPr="00D870A8">
        <w:rPr>
          <w:rFonts w:ascii="Palatino Linotype" w:eastAsiaTheme="minorHAnsi" w:hAnsi="Palatino Linotype" w:cs="Arial"/>
          <w:i/>
          <w:sz w:val="22"/>
          <w:szCs w:val="22"/>
          <w:lang w:eastAsia="en-US"/>
        </w:rPr>
        <w:t xml:space="preserve"> (Sic)</w:t>
      </w:r>
    </w:p>
    <w:p w14:paraId="0C75A43F" w14:textId="77777777" w:rsidR="00AB2B25" w:rsidRPr="00D870A8" w:rsidRDefault="00AB2B25" w:rsidP="00AB2B25">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sidRPr="00D870A8">
        <w:rPr>
          <w:rStyle w:val="Ninguno"/>
          <w:rFonts w:ascii="Palatino Linotype" w:eastAsia="Palatino Linotype" w:hAnsi="Palatino Linotype" w:cs="Palatino Linotype"/>
          <w:b/>
          <w:sz w:val="28"/>
          <w:szCs w:val="28"/>
        </w:rPr>
        <w:t>XIII. Cumplimiento al Recurso de Inconformidad</w:t>
      </w:r>
    </w:p>
    <w:p w14:paraId="182ABA50" w14:textId="77777777" w:rsidR="00AB2B25" w:rsidRPr="00D870A8" w:rsidRDefault="00AB2B25" w:rsidP="00AB2B25">
      <w:pPr>
        <w:pStyle w:val="Prrafodelista"/>
        <w:spacing w:after="240" w:line="360" w:lineRule="auto"/>
        <w:ind w:left="0"/>
        <w:jc w:val="both"/>
        <w:rPr>
          <w:rStyle w:val="Ninguno"/>
          <w:rFonts w:ascii="Palatino Linotype" w:eastAsia="Palatino Linotype" w:hAnsi="Palatino Linotype" w:cs="Palatino Linotype"/>
        </w:rPr>
      </w:pPr>
      <w:r w:rsidRPr="00D870A8">
        <w:rPr>
          <w:rStyle w:val="Ninguno"/>
          <w:rFonts w:ascii="Palatino Linotype" w:eastAsia="Palatino Linotype" w:hAnsi="Palatino Linotype" w:cs="Palatino Linotype"/>
        </w:rPr>
        <w:t xml:space="preserve">En virtud de lo dispuesto por el artículo 172 de la Ley General de Transparencia y Acceso a la Información Pública, y a fin de dar cumplimiento a lo instruido por el </w:t>
      </w:r>
      <w:r w:rsidRPr="00D870A8">
        <w:rPr>
          <w:rStyle w:val="Ninguno"/>
          <w:rFonts w:ascii="Palatino Linotype" w:eastAsia="Palatino Linotype" w:hAnsi="Palatino Linotype" w:cs="Palatino Linotype"/>
        </w:rPr>
        <w:lastRenderedPageBreak/>
        <w:t xml:space="preserve">Órgano Garante Nacional, se deja sin efectos la resolución recaída al recurso de revisión </w:t>
      </w:r>
      <w:r w:rsidRPr="00D870A8">
        <w:rPr>
          <w:rStyle w:val="Ninguno"/>
          <w:rFonts w:ascii="Palatino Linotype" w:eastAsia="Palatino Linotype" w:hAnsi="Palatino Linotype" w:cs="Palatino Linotype"/>
          <w:b/>
        </w:rPr>
        <w:t>0</w:t>
      </w:r>
      <w:r w:rsidR="00291DB5" w:rsidRPr="00D870A8">
        <w:rPr>
          <w:rStyle w:val="Ninguno"/>
          <w:rFonts w:ascii="Palatino Linotype" w:eastAsia="Palatino Linotype" w:hAnsi="Palatino Linotype" w:cs="Palatino Linotype"/>
          <w:b/>
        </w:rPr>
        <w:t>3087</w:t>
      </w:r>
      <w:r w:rsidRPr="00D870A8">
        <w:rPr>
          <w:rStyle w:val="Ninguno"/>
          <w:rFonts w:ascii="Palatino Linotype" w:eastAsia="Palatino Linotype" w:hAnsi="Palatino Linotype" w:cs="Palatino Linotype"/>
          <w:b/>
        </w:rPr>
        <w:t>/INFOEM/IP/RR/2020</w:t>
      </w:r>
      <w:r w:rsidRPr="00D870A8">
        <w:rPr>
          <w:rStyle w:val="Ninguno"/>
          <w:rFonts w:ascii="Palatino Linotype" w:eastAsia="Palatino Linotype" w:hAnsi="Palatino Linotype" w:cs="Palatino Linotype"/>
        </w:rPr>
        <w:t xml:space="preserve"> de fecha </w:t>
      </w:r>
      <w:r w:rsidR="00291DB5" w:rsidRPr="00D870A8">
        <w:rPr>
          <w:rStyle w:val="Ninguno"/>
          <w:rFonts w:ascii="Palatino Linotype" w:eastAsia="Palatino Linotype" w:hAnsi="Palatino Linotype" w:cs="Palatino Linotype"/>
        </w:rPr>
        <w:t xml:space="preserve">siete de octubre </w:t>
      </w:r>
      <w:r w:rsidRPr="00D870A8">
        <w:rPr>
          <w:rStyle w:val="Ninguno"/>
          <w:rFonts w:ascii="Palatino Linotype" w:eastAsia="Palatino Linotype" w:hAnsi="Palatino Linotype" w:cs="Palatino Linotype"/>
        </w:rPr>
        <w:t>de dos mil veinte y en su lugar se dicta la presente resolución, de conformidad con lo siguiente:</w:t>
      </w:r>
    </w:p>
    <w:bookmarkEnd w:id="3"/>
    <w:p w14:paraId="3A3A5618" w14:textId="77777777" w:rsidR="00AB2B25" w:rsidRPr="00D870A8" w:rsidRDefault="00AB2B25" w:rsidP="00AB2B25">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870A8">
        <w:rPr>
          <w:rFonts w:ascii="Palatino Linotype" w:hAnsi="Palatino Linotype"/>
          <w:b/>
          <w:bCs/>
          <w:spacing w:val="60"/>
          <w:sz w:val="28"/>
        </w:rPr>
        <w:t>CONSIDERANDO</w:t>
      </w:r>
    </w:p>
    <w:p w14:paraId="6B05B80C" w14:textId="77777777" w:rsidR="00AB2B25" w:rsidRPr="00D870A8" w:rsidRDefault="00AB2B25" w:rsidP="00AB2B25">
      <w:pPr>
        <w:spacing w:before="100" w:beforeAutospacing="1" w:after="100" w:afterAutospacing="1" w:line="360" w:lineRule="auto"/>
        <w:ind w:right="50"/>
        <w:jc w:val="both"/>
        <w:rPr>
          <w:rFonts w:ascii="Palatino Linotype" w:hAnsi="Palatino Linotype" w:cs="Arial"/>
        </w:rPr>
      </w:pPr>
      <w:r w:rsidRPr="00D870A8">
        <w:rPr>
          <w:rFonts w:ascii="Palatino Linotype" w:hAnsi="Palatino Linotype"/>
          <w:b/>
          <w:sz w:val="28"/>
          <w:szCs w:val="28"/>
        </w:rPr>
        <w:t>PRIMERO</w:t>
      </w:r>
      <w:r w:rsidRPr="00D870A8">
        <w:rPr>
          <w:rFonts w:ascii="Palatino Linotype" w:hAnsi="Palatino Linotype"/>
          <w:b/>
        </w:rPr>
        <w:t>. Competencia</w:t>
      </w:r>
      <w:r w:rsidRPr="00D870A8">
        <w:rPr>
          <w:rFonts w:ascii="Palatino Linotype" w:hAnsi="Palatino Linotype"/>
        </w:rPr>
        <w:t>.</w:t>
      </w:r>
      <w:r w:rsidRPr="00D870A8">
        <w:rPr>
          <w:rFonts w:ascii="Palatino Linotype" w:hAnsi="Palatino Linotype"/>
          <w:b/>
        </w:rPr>
        <w:t xml:space="preserve"> </w:t>
      </w:r>
      <w:r w:rsidRPr="00D870A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870A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572A2B0" w14:textId="77777777" w:rsidR="00AB2B25" w:rsidRPr="00D870A8" w:rsidRDefault="00AB2B25" w:rsidP="00AB2B25">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rPr>
      </w:pPr>
      <w:r w:rsidRPr="00D870A8">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D870A8">
        <w:rPr>
          <w:rFonts w:ascii="Palatino Linotype" w:hAnsi="Palatino Linotype"/>
        </w:rPr>
        <w:lastRenderedPageBreak/>
        <w:t>ello implique el poner en riesgo el diverso derecho a la salud de todos los partícipes en los procesos que conllevan.</w:t>
      </w:r>
    </w:p>
    <w:p w14:paraId="29D81D5E" w14:textId="77777777" w:rsidR="00AB2B25" w:rsidRPr="00D870A8" w:rsidRDefault="00AB2B25" w:rsidP="00AB2B25">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D870A8">
        <w:rPr>
          <w:rFonts w:ascii="Palatino Linotype" w:hAnsi="Palatino Linotype" w:cs="Arial"/>
          <w:b/>
          <w:sz w:val="28"/>
          <w:szCs w:val="28"/>
        </w:rPr>
        <w:t>SEGUNDO</w:t>
      </w:r>
      <w:r w:rsidRPr="00D870A8">
        <w:rPr>
          <w:rFonts w:ascii="Palatino Linotype" w:hAnsi="Palatino Linotype" w:cs="Arial"/>
          <w:b/>
        </w:rPr>
        <w:t xml:space="preserve">. </w:t>
      </w:r>
      <w:r w:rsidRPr="00D870A8">
        <w:rPr>
          <w:rFonts w:ascii="Palatino Linotype" w:hAnsi="Palatino Linotype" w:cs="Arial"/>
          <w:b/>
          <w:color w:val="000000" w:themeColor="text1"/>
        </w:rPr>
        <w:t>Interés.</w:t>
      </w:r>
      <w:r w:rsidRPr="00D870A8">
        <w:rPr>
          <w:rFonts w:ascii="Palatino Linotype" w:hAnsi="Palatino Linotype" w:cs="Arial"/>
          <w:color w:val="000000" w:themeColor="text1"/>
        </w:rPr>
        <w:t xml:space="preserve"> El </w:t>
      </w:r>
      <w:r w:rsidRPr="00D870A8">
        <w:rPr>
          <w:rFonts w:ascii="Palatino Linotype" w:hAnsi="Palatino Linotype"/>
          <w:color w:val="000000" w:themeColor="text1"/>
        </w:rPr>
        <w:t>recurso</w:t>
      </w:r>
      <w:r w:rsidRPr="00D870A8">
        <w:rPr>
          <w:rFonts w:ascii="Palatino Linotype" w:hAnsi="Palatino Linotype" w:cs="Arial"/>
          <w:color w:val="000000" w:themeColor="text1"/>
        </w:rPr>
        <w:t xml:space="preserve"> de revisión fue </w:t>
      </w:r>
      <w:r w:rsidRPr="00D870A8">
        <w:rPr>
          <w:rFonts w:ascii="Palatino Linotype" w:hAnsi="Palatino Linotype"/>
          <w:color w:val="000000" w:themeColor="text1"/>
        </w:rPr>
        <w:t>interpuesto</w:t>
      </w:r>
      <w:r w:rsidRPr="00D870A8">
        <w:rPr>
          <w:rFonts w:ascii="Palatino Linotype" w:hAnsi="Palatino Linotype" w:cs="Arial"/>
          <w:color w:val="000000" w:themeColor="text1"/>
        </w:rPr>
        <w:t xml:space="preserve"> por parte legítima en atención a que fue </w:t>
      </w:r>
      <w:r w:rsidRPr="00D870A8">
        <w:rPr>
          <w:rFonts w:ascii="Palatino Linotype" w:hAnsi="Palatino Linotype"/>
          <w:color w:val="000000" w:themeColor="text1"/>
        </w:rPr>
        <w:t>presentado</w:t>
      </w:r>
      <w:r w:rsidRPr="00D870A8">
        <w:rPr>
          <w:rFonts w:ascii="Palatino Linotype" w:hAnsi="Palatino Linotype" w:cs="Arial"/>
          <w:color w:val="000000" w:themeColor="text1"/>
        </w:rPr>
        <w:t xml:space="preserve"> por </w:t>
      </w:r>
      <w:r w:rsidRPr="00D870A8">
        <w:rPr>
          <w:rFonts w:ascii="Palatino Linotype" w:hAnsi="Palatino Linotype" w:cs="Arial"/>
          <w:b/>
          <w:color w:val="000000" w:themeColor="text1"/>
        </w:rPr>
        <w:t>L</w:t>
      </w:r>
      <w:r w:rsidR="00291DB5" w:rsidRPr="00D870A8">
        <w:rPr>
          <w:rFonts w:ascii="Palatino Linotype" w:hAnsi="Palatino Linotype" w:cs="Arial"/>
          <w:b/>
          <w:color w:val="000000" w:themeColor="text1"/>
        </w:rPr>
        <w:t>A</w:t>
      </w:r>
      <w:r w:rsidRPr="00D870A8">
        <w:rPr>
          <w:rFonts w:ascii="Palatino Linotype" w:hAnsi="Palatino Linotype" w:cs="Arial"/>
          <w:b/>
          <w:color w:val="000000" w:themeColor="text1"/>
        </w:rPr>
        <w:t xml:space="preserve"> RECURRENTE</w:t>
      </w:r>
      <w:r w:rsidRPr="00D870A8">
        <w:rPr>
          <w:rFonts w:ascii="Palatino Linotype" w:hAnsi="Palatino Linotype" w:cs="Arial"/>
          <w:snapToGrid w:val="0"/>
          <w:color w:val="000000" w:themeColor="text1"/>
        </w:rPr>
        <w:t xml:space="preserve">, </w:t>
      </w:r>
      <w:r w:rsidRPr="00D870A8">
        <w:rPr>
          <w:rFonts w:ascii="Palatino Linotype" w:hAnsi="Palatino Linotype" w:cs="Arial"/>
          <w:color w:val="000000" w:themeColor="text1"/>
        </w:rPr>
        <w:t>quien</w:t>
      </w:r>
      <w:r w:rsidRPr="00D870A8">
        <w:rPr>
          <w:rFonts w:ascii="Palatino Linotype" w:hAnsi="Palatino Linotype" w:cs="Arial"/>
          <w:snapToGrid w:val="0"/>
          <w:color w:val="000000" w:themeColor="text1"/>
        </w:rPr>
        <w:t xml:space="preserve"> </w:t>
      </w:r>
      <w:r w:rsidRPr="00D870A8">
        <w:rPr>
          <w:rFonts w:ascii="Palatino Linotype" w:hAnsi="Palatino Linotype"/>
          <w:color w:val="000000" w:themeColor="text1"/>
        </w:rPr>
        <w:t>formuló</w:t>
      </w:r>
      <w:r w:rsidRPr="00D870A8">
        <w:rPr>
          <w:rFonts w:ascii="Palatino Linotype" w:hAnsi="Palatino Linotype" w:cs="Arial"/>
          <w:snapToGrid w:val="0"/>
          <w:color w:val="000000" w:themeColor="text1"/>
        </w:rPr>
        <w:t xml:space="preserve"> la </w:t>
      </w:r>
      <w:r w:rsidRPr="00D870A8">
        <w:rPr>
          <w:rFonts w:ascii="Palatino Linotype" w:hAnsi="Palatino Linotype" w:cs="Arial"/>
          <w:color w:val="000000" w:themeColor="text1"/>
        </w:rPr>
        <w:t>solicitud</w:t>
      </w:r>
      <w:r w:rsidR="00291DB5" w:rsidRPr="00D870A8">
        <w:rPr>
          <w:rFonts w:ascii="Palatino Linotype" w:hAnsi="Palatino Linotype" w:cs="Arial"/>
          <w:snapToGrid w:val="0"/>
          <w:color w:val="000000" w:themeColor="text1"/>
        </w:rPr>
        <w:t xml:space="preserve"> de información.</w:t>
      </w:r>
    </w:p>
    <w:p w14:paraId="62EB7A69" w14:textId="77777777" w:rsidR="00AB2B25" w:rsidRPr="00D870A8" w:rsidRDefault="00AB2B25" w:rsidP="00AB2B25">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D870A8">
        <w:rPr>
          <w:rFonts w:ascii="Palatino Linotype" w:hAnsi="Palatino Linotype" w:cs="Arial"/>
          <w:b/>
          <w:sz w:val="28"/>
          <w:szCs w:val="28"/>
        </w:rPr>
        <w:t>TERCERO</w:t>
      </w:r>
      <w:r w:rsidRPr="00D870A8">
        <w:rPr>
          <w:rFonts w:ascii="Palatino Linotype" w:hAnsi="Palatino Linotype" w:cs="Arial"/>
          <w:b/>
        </w:rPr>
        <w:t xml:space="preserve">. Oportunidad. </w:t>
      </w:r>
      <w:r w:rsidRPr="00D870A8">
        <w:rPr>
          <w:rFonts w:ascii="Palatino Linotype" w:hAnsi="Palatino Linotype" w:cs="Arial"/>
        </w:rPr>
        <w:t xml:space="preserve">El recurso de revisión fue interpuesto dentro del plazo de quince días hábiles contados a partir del día siguiente al en que </w:t>
      </w:r>
      <w:r w:rsidRPr="00D870A8">
        <w:rPr>
          <w:rFonts w:ascii="Palatino Linotype" w:hAnsi="Palatino Linotype" w:cs="Arial"/>
          <w:b/>
        </w:rPr>
        <w:t>L</w:t>
      </w:r>
      <w:r w:rsidR="00291DB5" w:rsidRPr="00D870A8">
        <w:rPr>
          <w:rFonts w:ascii="Palatino Linotype" w:hAnsi="Palatino Linotype" w:cs="Arial"/>
          <w:b/>
        </w:rPr>
        <w:t>A</w:t>
      </w:r>
      <w:r w:rsidRPr="00D870A8">
        <w:rPr>
          <w:rFonts w:ascii="Palatino Linotype" w:hAnsi="Palatino Linotype" w:cs="Arial"/>
          <w:b/>
        </w:rPr>
        <w:t xml:space="preserve"> RECURRENTE </w:t>
      </w:r>
      <w:r w:rsidRPr="00D870A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EC3F11F" w14:textId="77777777" w:rsidR="00AB2B25" w:rsidRPr="00D870A8" w:rsidRDefault="00AB2B25" w:rsidP="00AB2B25">
      <w:pPr>
        <w:tabs>
          <w:tab w:val="left" w:pos="851"/>
        </w:tabs>
        <w:ind w:left="851" w:right="902"/>
        <w:jc w:val="both"/>
        <w:rPr>
          <w:rFonts w:ascii="Palatino Linotype" w:eastAsiaTheme="minorEastAsia" w:hAnsi="Palatino Linotype" w:cs="Arial"/>
          <w:i/>
          <w:sz w:val="22"/>
          <w:lang w:val="es-ES_tradnl"/>
        </w:rPr>
      </w:pPr>
      <w:r w:rsidRPr="00D870A8">
        <w:rPr>
          <w:rFonts w:ascii="Palatino Linotype" w:eastAsiaTheme="minorEastAsia" w:hAnsi="Palatino Linotype" w:cs="Arial"/>
          <w:b/>
          <w:i/>
          <w:sz w:val="22"/>
          <w:lang w:val="es-ES_tradnl"/>
        </w:rPr>
        <w:t>“Artículo 178.</w:t>
      </w:r>
      <w:r w:rsidRPr="00D870A8">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063071" w14:textId="77777777" w:rsidR="00AB2B25" w:rsidRPr="00D870A8" w:rsidRDefault="00AB2B25" w:rsidP="00AB2B25">
      <w:pPr>
        <w:tabs>
          <w:tab w:val="left" w:pos="851"/>
        </w:tabs>
        <w:ind w:left="851" w:right="902"/>
        <w:jc w:val="both"/>
        <w:rPr>
          <w:rFonts w:ascii="Palatino Linotype" w:eastAsiaTheme="minorEastAsia" w:hAnsi="Palatino Linotype" w:cs="Arial"/>
          <w:i/>
          <w:sz w:val="22"/>
          <w:lang w:val="es-ES_tradnl"/>
        </w:rPr>
      </w:pPr>
    </w:p>
    <w:p w14:paraId="0E7D3466" w14:textId="77777777" w:rsidR="00AB2B25" w:rsidRPr="00D870A8" w:rsidRDefault="00AB2B25" w:rsidP="00AB2B25">
      <w:pPr>
        <w:tabs>
          <w:tab w:val="left" w:pos="851"/>
        </w:tabs>
        <w:ind w:left="851" w:right="902"/>
        <w:jc w:val="both"/>
        <w:rPr>
          <w:rFonts w:ascii="Palatino Linotype" w:eastAsiaTheme="minorEastAsia" w:hAnsi="Palatino Linotype" w:cs="Arial"/>
          <w:i/>
          <w:sz w:val="22"/>
          <w:lang w:val="es-ES_tradnl"/>
        </w:rPr>
      </w:pPr>
      <w:r w:rsidRPr="00D870A8">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44FDC42" w14:textId="77777777" w:rsidR="00AB2B25" w:rsidRPr="00D870A8" w:rsidRDefault="00AB2B25" w:rsidP="00AB2B25">
      <w:pPr>
        <w:tabs>
          <w:tab w:val="left" w:pos="851"/>
        </w:tabs>
        <w:ind w:left="851" w:right="902"/>
        <w:jc w:val="both"/>
        <w:rPr>
          <w:rFonts w:ascii="Palatino Linotype" w:eastAsiaTheme="minorEastAsia" w:hAnsi="Palatino Linotype" w:cs="Arial"/>
          <w:i/>
          <w:sz w:val="22"/>
          <w:lang w:val="es-ES_tradnl"/>
        </w:rPr>
      </w:pPr>
    </w:p>
    <w:p w14:paraId="36C1BA73" w14:textId="77777777" w:rsidR="00AB2B25" w:rsidRPr="00D870A8" w:rsidRDefault="00AB2B25" w:rsidP="00AB2B25">
      <w:pPr>
        <w:tabs>
          <w:tab w:val="left" w:pos="851"/>
        </w:tabs>
        <w:ind w:left="851" w:right="902"/>
        <w:jc w:val="both"/>
        <w:rPr>
          <w:rFonts w:ascii="Palatino Linotype" w:eastAsiaTheme="minorEastAsia" w:hAnsi="Palatino Linotype" w:cs="Arial"/>
          <w:i/>
          <w:lang w:val="es-ES_tradnl"/>
        </w:rPr>
      </w:pPr>
      <w:r w:rsidRPr="00D870A8">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D870A8">
        <w:rPr>
          <w:rFonts w:ascii="Palatino Linotype" w:eastAsiaTheme="minorEastAsia" w:hAnsi="Palatino Linotype" w:cs="Arial"/>
          <w:b/>
          <w:i/>
          <w:sz w:val="22"/>
          <w:lang w:val="es-ES_tradnl"/>
        </w:rPr>
        <w:t xml:space="preserve">” </w:t>
      </w:r>
      <w:r w:rsidRPr="00D870A8">
        <w:rPr>
          <w:rFonts w:ascii="Palatino Linotype" w:eastAsiaTheme="minorEastAsia" w:hAnsi="Palatino Linotype" w:cs="Arial"/>
          <w:i/>
          <w:sz w:val="22"/>
          <w:lang w:val="es-ES_tradnl"/>
        </w:rPr>
        <w:t>(Sic)</w:t>
      </w:r>
    </w:p>
    <w:p w14:paraId="411AABF6" w14:textId="77777777" w:rsidR="00291DB5" w:rsidRPr="00D870A8" w:rsidRDefault="00291DB5" w:rsidP="00291DB5">
      <w:pPr>
        <w:spacing w:before="100" w:beforeAutospacing="1" w:after="100" w:afterAutospacing="1" w:line="360" w:lineRule="auto"/>
        <w:jc w:val="both"/>
        <w:rPr>
          <w:rFonts w:ascii="Palatino Linotype" w:hAnsi="Palatino Linotype" w:cs="Arial"/>
        </w:rPr>
      </w:pPr>
      <w:r w:rsidRPr="00D870A8">
        <w:rPr>
          <w:rFonts w:ascii="Palatino Linotype" w:eastAsiaTheme="minorEastAsia" w:hAnsi="Palatino Linotype" w:cs="Arial"/>
          <w:lang w:val="es-ES_tradnl"/>
        </w:rPr>
        <w:t xml:space="preserve">En efecto, atendiendo a que </w:t>
      </w:r>
      <w:r w:rsidRPr="00D870A8">
        <w:rPr>
          <w:rFonts w:ascii="Palatino Linotype" w:eastAsiaTheme="minorEastAsia" w:hAnsi="Palatino Linotype" w:cs="Arial"/>
          <w:b/>
          <w:lang w:val="es-ES_tradnl"/>
        </w:rPr>
        <w:t>EL SUJETO OBLIGADO</w:t>
      </w:r>
      <w:r w:rsidRPr="00D870A8">
        <w:rPr>
          <w:rFonts w:ascii="Palatino Linotype" w:eastAsiaTheme="minorEastAsia" w:hAnsi="Palatino Linotype" w:cs="Arial"/>
          <w:lang w:val="es-ES_tradnl"/>
        </w:rPr>
        <w:t xml:space="preserve"> notificó la respuesta a la solicitud de información pública el</w:t>
      </w:r>
      <w:r w:rsidRPr="00D870A8">
        <w:rPr>
          <w:rFonts w:ascii="Palatino Linotype" w:eastAsiaTheme="minorEastAsia" w:hAnsi="Palatino Linotype" w:cs="Arial"/>
          <w:b/>
          <w:lang w:val="es-ES_tradnl"/>
        </w:rPr>
        <w:t xml:space="preserve"> tres de julio de dos mil veinte; </w:t>
      </w:r>
      <w:r w:rsidRPr="00D870A8">
        <w:rPr>
          <w:rFonts w:ascii="Palatino Linotype" w:hAnsi="Palatino Linotype" w:cs="Arial"/>
        </w:rPr>
        <w:t xml:space="preserve">en consecuencia, </w:t>
      </w:r>
      <w:r w:rsidRPr="00D870A8">
        <w:rPr>
          <w:rFonts w:ascii="Palatino Linotype" w:hAnsi="Palatino Linotype" w:cs="Arial"/>
        </w:rPr>
        <w:lastRenderedPageBreak/>
        <w:t>el plazo de quince días hábiles que el artículo 178 de la ley de la materia otorga a la hoy</w:t>
      </w:r>
      <w:r w:rsidRPr="00D870A8">
        <w:rPr>
          <w:rFonts w:ascii="Palatino Linotype" w:hAnsi="Palatino Linotype" w:cs="Arial"/>
          <w:b/>
        </w:rPr>
        <w:t xml:space="preserve"> RECURRENTE</w:t>
      </w:r>
      <w:r w:rsidRPr="00D870A8">
        <w:rPr>
          <w:rFonts w:ascii="Palatino Linotype" w:hAnsi="Palatino Linotype" w:cs="Arial"/>
        </w:rPr>
        <w:t xml:space="preserve"> para presentar el recurso de revisión, transcurrió del</w:t>
      </w:r>
      <w:r w:rsidRPr="00D870A8">
        <w:rPr>
          <w:rFonts w:ascii="Palatino Linotype" w:hAnsi="Palatino Linotype" w:cs="Arial"/>
          <w:b/>
        </w:rPr>
        <w:t xml:space="preserve"> seis de julio al  de julio al siete de agosto de dos mil veinte</w:t>
      </w:r>
      <w:r w:rsidRPr="00D870A8">
        <w:rPr>
          <w:rFonts w:ascii="Palatino Linotype" w:hAnsi="Palatino Linotype" w:cs="Arial"/>
        </w:rPr>
        <w:t>, sin contemplar en el cómputo los días cuatro, cinco, once, doce, dieciocho, diecinueve, veinticinco y veintiséis de julio, uno y dos de agosto del presente año, por corresponder a sábados y domingos, considerados como días inhábiles, en términos del artículo 3, fracción X de la Ley de Transparencia y Acceso a la Información Pública del Estado de México y Municipios; así como,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3743E292" w14:textId="77777777" w:rsidR="00291DB5" w:rsidRPr="00D870A8" w:rsidRDefault="00291DB5" w:rsidP="00291DB5">
      <w:pPr>
        <w:spacing w:before="100" w:beforeAutospacing="1" w:after="100" w:afterAutospacing="1" w:line="360" w:lineRule="auto"/>
        <w:jc w:val="both"/>
        <w:rPr>
          <w:rFonts w:ascii="Palatino Linotype" w:eastAsiaTheme="minorEastAsia" w:hAnsi="Palatino Linotype" w:cs="Arial"/>
          <w:lang w:val="es-ES_tradnl"/>
        </w:rPr>
      </w:pPr>
      <w:r w:rsidRPr="00D870A8">
        <w:rPr>
          <w:rFonts w:ascii="Palatino Linotype" w:eastAsiaTheme="minorEastAsia" w:hAnsi="Palatino Linotype" w:cs="Arial"/>
          <w:lang w:val="es-ES_tradnl"/>
        </w:rPr>
        <w:t>En ese tenor, si el recurso de revisión que nos ocupa, se interpuso el</w:t>
      </w:r>
      <w:r w:rsidRPr="00D870A8">
        <w:rPr>
          <w:rFonts w:ascii="Palatino Linotype" w:eastAsiaTheme="minorEastAsia" w:hAnsi="Palatino Linotype" w:cs="Arial"/>
          <w:b/>
          <w:lang w:val="es-ES_tradnl"/>
        </w:rPr>
        <w:t xml:space="preserve"> veintiuno de agosto de dos mil veinte,</w:t>
      </w:r>
      <w:r w:rsidRPr="00D870A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257CB96" w14:textId="77777777" w:rsidR="00AB2B25" w:rsidRPr="00D870A8" w:rsidRDefault="00AB2B25" w:rsidP="00AB2B25">
      <w:pPr>
        <w:pStyle w:val="Prrafodelista"/>
        <w:spacing w:before="100" w:beforeAutospacing="1" w:after="100" w:afterAutospacing="1" w:line="360" w:lineRule="auto"/>
        <w:ind w:left="0"/>
        <w:jc w:val="both"/>
        <w:rPr>
          <w:rFonts w:ascii="Palatino Linotype" w:hAnsi="Palatino Linotype"/>
          <w:color w:val="212121"/>
          <w:bdr w:val="none" w:sz="0" w:space="0" w:color="auto" w:frame="1"/>
          <w:lang w:eastAsia="es-MX"/>
        </w:rPr>
      </w:pPr>
      <w:r w:rsidRPr="00D870A8">
        <w:rPr>
          <w:rFonts w:ascii="Palatino Linotype" w:hAnsi="Palatino Linotype" w:cs="Arial"/>
          <w:b/>
          <w:sz w:val="28"/>
          <w:szCs w:val="28"/>
        </w:rPr>
        <w:lastRenderedPageBreak/>
        <w:t>CUARTO</w:t>
      </w:r>
      <w:r w:rsidRPr="00D870A8">
        <w:rPr>
          <w:rFonts w:ascii="Palatino Linotype" w:hAnsi="Palatino Linotype" w:cs="Arial"/>
          <w:b/>
        </w:rPr>
        <w:t xml:space="preserve">. Procedibilidad. </w:t>
      </w:r>
      <w:r w:rsidRPr="00D870A8">
        <w:rPr>
          <w:rFonts w:ascii="Palatino Linotype" w:hAnsi="Palatino Linotype" w:cs="Arial"/>
        </w:rPr>
        <w:t xml:space="preserve">Del análisis efectuado, se advierte que resulta procedente la interposición del </w:t>
      </w:r>
      <w:r w:rsidRPr="00D870A8">
        <w:rPr>
          <w:rFonts w:ascii="Palatino Linotype" w:hAnsi="Palatino Linotype"/>
        </w:rPr>
        <w:t>recurso</w:t>
      </w:r>
      <w:r w:rsidRPr="00D870A8">
        <w:rPr>
          <w:rFonts w:ascii="Palatino Linotype" w:hAnsi="Palatino Linotype" w:cs="Arial"/>
        </w:rPr>
        <w:t xml:space="preserve"> y se concluye la acreditación </w:t>
      </w:r>
      <w:r w:rsidRPr="00D870A8">
        <w:rPr>
          <w:rFonts w:ascii="Palatino Linotype" w:hAnsi="Palatino Linotype"/>
        </w:rPr>
        <w:t>plena</w:t>
      </w:r>
      <w:r w:rsidRPr="00D870A8">
        <w:rPr>
          <w:rFonts w:ascii="Palatino Linotype" w:hAnsi="Palatino Linotype" w:cs="Arial"/>
        </w:rPr>
        <w:t xml:space="preserve"> de todos y cada uno de los elementos formales exigidos por el artículo 180 de la </w:t>
      </w:r>
      <w:r w:rsidRPr="00D870A8">
        <w:rPr>
          <w:rFonts w:ascii="Palatino Linotype" w:hAnsi="Palatino Linotype"/>
        </w:rPr>
        <w:t xml:space="preserve">Ley de Transparencia y Acceso a la Información Pública del </w:t>
      </w:r>
      <w:r w:rsidRPr="00D870A8">
        <w:rPr>
          <w:rFonts w:ascii="Palatino Linotype" w:hAnsi="Palatino Linotype" w:cs="Arial"/>
        </w:rPr>
        <w:t>Estado</w:t>
      </w:r>
      <w:r w:rsidRPr="00D870A8">
        <w:rPr>
          <w:rFonts w:ascii="Palatino Linotype" w:hAnsi="Palatino Linotype"/>
        </w:rPr>
        <w:t xml:space="preserve"> de México y Municipios, en atención a que fue presentado mediante el formato visible en </w:t>
      </w:r>
      <w:r w:rsidRPr="00D870A8">
        <w:rPr>
          <w:rFonts w:ascii="Palatino Linotype" w:hAnsi="Palatino Linotype"/>
          <w:b/>
        </w:rPr>
        <w:t>EL SAIMEX.</w:t>
      </w:r>
    </w:p>
    <w:p w14:paraId="3D2A1D72" w14:textId="77777777" w:rsidR="00AB2B25" w:rsidRPr="00D870A8" w:rsidRDefault="00AB2B25" w:rsidP="00AB2B25">
      <w:pPr>
        <w:spacing w:before="100" w:beforeAutospacing="1" w:after="100" w:afterAutospacing="1" w:line="360" w:lineRule="auto"/>
        <w:jc w:val="both"/>
        <w:rPr>
          <w:rFonts w:ascii="Palatino Linotype" w:hAnsi="Palatino Linotype" w:cs="Arial"/>
          <w:color w:val="000000" w:themeColor="text1"/>
        </w:rPr>
      </w:pPr>
      <w:bookmarkStart w:id="4" w:name="_Ref3465962"/>
      <w:r w:rsidRPr="00D870A8">
        <w:rPr>
          <w:rFonts w:ascii="Palatino Linotype" w:hAnsi="Palatino Linotype" w:cs="Arial"/>
          <w:b/>
          <w:sz w:val="28"/>
          <w:szCs w:val="28"/>
        </w:rPr>
        <w:t>QUINTO</w:t>
      </w:r>
      <w:r w:rsidRPr="00D870A8">
        <w:rPr>
          <w:rFonts w:ascii="Palatino Linotype" w:hAnsi="Palatino Linotype" w:cs="Arial"/>
        </w:rPr>
        <w:t xml:space="preserve">. </w:t>
      </w:r>
      <w:r w:rsidRPr="00D870A8">
        <w:rPr>
          <w:rFonts w:ascii="Palatino Linotype" w:hAnsi="Palatino Linotype" w:cs="Arial"/>
          <w:b/>
        </w:rPr>
        <w:t>Estudio y resolución del recurso</w:t>
      </w:r>
      <w:r w:rsidRPr="00D870A8">
        <w:rPr>
          <w:rFonts w:ascii="Palatino Linotype" w:hAnsi="Palatino Linotype" w:cs="Arial"/>
          <w:b/>
          <w:color w:val="000000" w:themeColor="text1"/>
        </w:rPr>
        <w:t xml:space="preserve">. </w:t>
      </w:r>
      <w:r w:rsidRPr="00D870A8">
        <w:rPr>
          <w:rFonts w:ascii="Palatino Linotype" w:hAnsi="Palatino Linotype" w:cs="Arial"/>
          <w:color w:val="000000" w:themeColor="text1"/>
        </w:rPr>
        <w:t xml:space="preserve">Una vez determinada la vía sobre la que versará el presente recurso, y previa revisión del expediente electrónico formado en </w:t>
      </w:r>
      <w:r w:rsidRPr="00D870A8">
        <w:rPr>
          <w:rFonts w:ascii="Palatino Linotype" w:hAnsi="Palatino Linotype" w:cs="Arial"/>
          <w:b/>
          <w:color w:val="000000" w:themeColor="text1"/>
        </w:rPr>
        <w:t>EL SAIMEX</w:t>
      </w:r>
      <w:r w:rsidRPr="00D870A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13B88418" w14:textId="77777777" w:rsidR="00AB2B25" w:rsidRPr="00D870A8" w:rsidRDefault="00AB2B25" w:rsidP="00AB2B25">
      <w:pPr>
        <w:spacing w:before="100" w:beforeAutospacing="1" w:after="100" w:afterAutospacing="1" w:line="360" w:lineRule="auto"/>
        <w:jc w:val="both"/>
        <w:rPr>
          <w:rFonts w:ascii="Palatino Linotype" w:hAnsi="Palatino Linotype"/>
          <w:color w:val="000000" w:themeColor="text1"/>
          <w:lang w:eastAsia="es-MX"/>
        </w:rPr>
      </w:pPr>
      <w:r w:rsidRPr="00D870A8">
        <w:rPr>
          <w:rFonts w:ascii="Palatino Linotype" w:hAnsi="Palatino Linotype"/>
          <w:color w:val="000000" w:themeColor="text1"/>
          <w:lang w:eastAsia="es-MX"/>
        </w:rPr>
        <w:t xml:space="preserve">Primeramente, se precisa que se obvia el análisis de la competencia por parte del </w:t>
      </w:r>
      <w:r w:rsidRPr="00D870A8">
        <w:rPr>
          <w:rFonts w:ascii="Palatino Linotype" w:hAnsi="Palatino Linotype"/>
          <w:b/>
          <w:bCs/>
          <w:color w:val="000000" w:themeColor="text1"/>
          <w:lang w:eastAsia="es-MX"/>
        </w:rPr>
        <w:t>SUJETO OBLIGADO</w:t>
      </w:r>
      <w:r w:rsidRPr="00D870A8">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28B052DA" w14:textId="77777777" w:rsidR="00AB2B25" w:rsidRPr="00D870A8" w:rsidRDefault="00AB2B25" w:rsidP="00AB2B25">
      <w:pPr>
        <w:spacing w:before="100" w:beforeAutospacing="1" w:after="100" w:afterAutospacing="1" w:line="360" w:lineRule="auto"/>
        <w:jc w:val="both"/>
        <w:rPr>
          <w:rFonts w:ascii="Palatino Linotype" w:hAnsi="Palatino Linotype"/>
          <w:color w:val="000000" w:themeColor="text1"/>
          <w:lang w:eastAsia="es-MX"/>
        </w:rPr>
      </w:pPr>
      <w:r w:rsidRPr="00D870A8">
        <w:rPr>
          <w:rFonts w:ascii="Palatino Linotype" w:hAnsi="Palatino Linotype"/>
          <w:color w:val="000000" w:themeColor="text1"/>
          <w:lang w:eastAsia="es-MX"/>
        </w:rPr>
        <w:lastRenderedPageBreak/>
        <w:t xml:space="preserve">En efecto, el hecho de que </w:t>
      </w:r>
      <w:r w:rsidRPr="00D870A8">
        <w:rPr>
          <w:rFonts w:ascii="Palatino Linotype" w:hAnsi="Palatino Linotype"/>
          <w:b/>
          <w:bCs/>
          <w:color w:val="000000" w:themeColor="text1"/>
          <w:lang w:eastAsia="es-MX"/>
        </w:rPr>
        <w:t>EL SUJETO OBLIGADO</w:t>
      </w:r>
      <w:r w:rsidRPr="00D870A8">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674FA3" w14:textId="77777777" w:rsidR="00AB2B25" w:rsidRPr="00D870A8" w:rsidRDefault="00AB2B25" w:rsidP="00AB2B25">
      <w:pPr>
        <w:tabs>
          <w:tab w:val="left" w:pos="8222"/>
        </w:tabs>
        <w:ind w:left="851" w:right="899"/>
        <w:jc w:val="both"/>
        <w:rPr>
          <w:rFonts w:ascii="Palatino Linotype" w:hAnsi="Palatino Linotype"/>
          <w:color w:val="000000" w:themeColor="text1"/>
          <w:lang w:eastAsia="es-MX"/>
        </w:rPr>
      </w:pPr>
      <w:r w:rsidRPr="00D870A8">
        <w:rPr>
          <w:rFonts w:ascii="Palatino Linotype" w:hAnsi="Palatino Linotype"/>
          <w:i/>
          <w:iCs/>
          <w:color w:val="000000" w:themeColor="text1"/>
          <w:sz w:val="22"/>
          <w:szCs w:val="22"/>
          <w:lang w:eastAsia="es-MX"/>
        </w:rPr>
        <w:t>“</w:t>
      </w:r>
      <w:r w:rsidRPr="00D870A8">
        <w:rPr>
          <w:rFonts w:ascii="Palatino Linotype" w:hAnsi="Palatino Linotype"/>
          <w:b/>
          <w:bCs/>
          <w:i/>
          <w:iCs/>
          <w:color w:val="000000" w:themeColor="text1"/>
          <w:sz w:val="22"/>
          <w:szCs w:val="22"/>
          <w:lang w:eastAsia="es-MX"/>
        </w:rPr>
        <w:t>Artículo 12.</w:t>
      </w:r>
      <w:r w:rsidRPr="00D870A8">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966DCE9" w14:textId="77777777" w:rsidR="00AB2B25" w:rsidRPr="00D870A8" w:rsidRDefault="00AB2B25" w:rsidP="00AB2B25">
      <w:pPr>
        <w:tabs>
          <w:tab w:val="left" w:pos="8222"/>
        </w:tabs>
        <w:ind w:left="851" w:right="899"/>
        <w:jc w:val="both"/>
        <w:rPr>
          <w:rFonts w:ascii="Palatino Linotype" w:hAnsi="Palatino Linotype"/>
          <w:i/>
          <w:iCs/>
          <w:color w:val="000000" w:themeColor="text1"/>
          <w:sz w:val="22"/>
          <w:szCs w:val="22"/>
          <w:lang w:eastAsia="es-MX"/>
        </w:rPr>
      </w:pPr>
      <w:r w:rsidRPr="00D870A8">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A358F11" w14:textId="77777777" w:rsidR="00AB2B25" w:rsidRPr="00D870A8" w:rsidRDefault="00AB2B25" w:rsidP="00AB2B25">
      <w:pPr>
        <w:spacing w:before="100" w:beforeAutospacing="1" w:after="100" w:afterAutospacing="1" w:line="360" w:lineRule="auto"/>
        <w:jc w:val="both"/>
        <w:rPr>
          <w:rFonts w:ascii="Palatino Linotype" w:hAnsi="Palatino Linotype"/>
          <w:color w:val="000000" w:themeColor="text1"/>
          <w:lang w:eastAsia="es-MX"/>
        </w:rPr>
      </w:pPr>
      <w:r w:rsidRPr="00D870A8">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D870A8">
        <w:rPr>
          <w:rFonts w:ascii="Palatino Linotype" w:hAnsi="Palatino Linotype"/>
          <w:b/>
          <w:bCs/>
          <w:color w:val="000000" w:themeColor="text1"/>
          <w:lang w:eastAsia="es-MX"/>
        </w:rPr>
        <w:t>EL SUJETO OBLIGADO</w:t>
      </w:r>
      <w:r w:rsidRPr="00D870A8">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03BE5067" w14:textId="77777777" w:rsidR="00665B10" w:rsidRPr="00D870A8" w:rsidRDefault="00AB2B25" w:rsidP="00665B10">
      <w:pPr>
        <w:widowControl w:val="0"/>
        <w:autoSpaceDE w:val="0"/>
        <w:autoSpaceDN w:val="0"/>
        <w:adjustRightInd w:val="0"/>
        <w:spacing w:before="100" w:beforeAutospacing="1" w:after="100" w:afterAutospacing="1" w:line="360" w:lineRule="auto"/>
        <w:jc w:val="both"/>
        <w:rPr>
          <w:rFonts w:ascii="Palatino Linotype" w:hAnsi="Palatino Linotype"/>
        </w:rPr>
      </w:pPr>
      <w:r w:rsidRPr="00D870A8">
        <w:rPr>
          <w:rFonts w:ascii="Palatino Linotype" w:eastAsiaTheme="minorEastAsia" w:hAnsi="Palatino Linotype" w:cs="Arial"/>
          <w:color w:val="000000" w:themeColor="text1"/>
          <w:lang w:val="es-ES_tradnl"/>
        </w:rPr>
        <w:t xml:space="preserve">Una vez precisado lo anterior, se procede a analizar las documentales que integra el expediente electrónico, </w:t>
      </w:r>
      <w:r w:rsidRPr="00D870A8">
        <w:rPr>
          <w:rFonts w:ascii="Palatino Linotype" w:hAnsi="Palatino Linotype" w:cs="Arial"/>
          <w:color w:val="000000" w:themeColor="text1"/>
          <w:lang w:val="es-ES"/>
        </w:rPr>
        <w:t>atento a ello</w:t>
      </w:r>
      <w:r w:rsidR="00665B10" w:rsidRPr="00D870A8">
        <w:rPr>
          <w:rFonts w:ascii="Palatino Linotype" w:hAnsi="Palatino Linotype" w:cs="Arial"/>
          <w:color w:val="000000" w:themeColor="text1"/>
          <w:lang w:val="es-ES"/>
        </w:rPr>
        <w:t xml:space="preserve">, es conveniente recordar que la </w:t>
      </w:r>
      <w:r w:rsidRPr="00D870A8">
        <w:rPr>
          <w:rFonts w:ascii="Palatino Linotype" w:hAnsi="Palatino Linotype" w:cs="Arial"/>
          <w:color w:val="000000" w:themeColor="text1"/>
          <w:lang w:val="es-ES"/>
        </w:rPr>
        <w:t xml:space="preserve">particular </w:t>
      </w:r>
      <w:r w:rsidRPr="00D870A8">
        <w:rPr>
          <w:rFonts w:ascii="Palatino Linotype" w:hAnsi="Palatino Linotype"/>
          <w:color w:val="000000" w:themeColor="text1"/>
          <w:lang w:val="es-ES"/>
        </w:rPr>
        <w:t xml:space="preserve">mediante el ejercicio del derecho de acceso a la información solicitó </w:t>
      </w:r>
      <w:r w:rsidR="00665B10" w:rsidRPr="00D870A8">
        <w:rPr>
          <w:rFonts w:ascii="Palatino Linotype" w:hAnsi="Palatino Linotype"/>
        </w:rPr>
        <w:t xml:space="preserve">del Presidente Municipal y del Director de Desarrollo Social toda la información y documentación en que se hubieran apoyado para intervenir y seleccionar beneficiarios del programa “cuartos dormitorios”, “losas” y en general cualquier apoyo otorgado por el Municipio con cargo a recursos de los Fondos para la Infraestructura Social </w:t>
      </w:r>
      <w:r w:rsidR="00665B10" w:rsidRPr="00D870A8">
        <w:rPr>
          <w:rFonts w:ascii="Palatino Linotype" w:hAnsi="Palatino Linotype"/>
        </w:rPr>
        <w:lastRenderedPageBreak/>
        <w:t>Municipal (FISMDF) y del Fondo para la Infraestructura Social de las Entidades (FISE), durante el ejercicio fiscal de 2019.</w:t>
      </w:r>
    </w:p>
    <w:p w14:paraId="371F2F00" w14:textId="77777777" w:rsidR="00AB2B25" w:rsidRPr="00D870A8" w:rsidRDefault="00AB2B25" w:rsidP="00AB2B25">
      <w:pPr>
        <w:widowControl w:val="0"/>
        <w:tabs>
          <w:tab w:val="left" w:pos="1701"/>
        </w:tabs>
        <w:autoSpaceDE w:val="0"/>
        <w:autoSpaceDN w:val="0"/>
        <w:adjustRightInd w:val="0"/>
        <w:spacing w:line="360" w:lineRule="auto"/>
        <w:jc w:val="both"/>
        <w:rPr>
          <w:rFonts w:ascii="Palatino Linotype" w:hAnsi="Palatino Linotype"/>
        </w:rPr>
      </w:pPr>
      <w:r w:rsidRPr="00D870A8">
        <w:rPr>
          <w:rFonts w:ascii="Palatino Linotype" w:hAnsi="Palatino Linotype" w:cs="Arial"/>
        </w:rPr>
        <w:t xml:space="preserve">Siendo así que, ante el cambio de modalidad ofrecida por </w:t>
      </w:r>
      <w:r w:rsidRPr="00D870A8">
        <w:rPr>
          <w:rFonts w:ascii="Palatino Linotype" w:hAnsi="Palatino Linotype" w:cs="Arial"/>
          <w:b/>
        </w:rPr>
        <w:t>EL SUJETO OBLIGADO</w:t>
      </w:r>
      <w:r w:rsidRPr="00D870A8">
        <w:rPr>
          <w:rFonts w:ascii="Palatino Linotype" w:hAnsi="Palatino Linotype" w:cs="Arial"/>
        </w:rPr>
        <w:t>,</w:t>
      </w:r>
      <w:r w:rsidRPr="00D870A8">
        <w:rPr>
          <w:rFonts w:ascii="Palatino Linotype" w:hAnsi="Palatino Linotype" w:cs="Arial"/>
          <w:b/>
        </w:rPr>
        <w:t xml:space="preserve"> </w:t>
      </w:r>
      <w:r w:rsidRPr="00D870A8">
        <w:rPr>
          <w:rFonts w:ascii="Palatino Linotype" w:hAnsi="Palatino Linotype" w:cs="Arial"/>
        </w:rPr>
        <w:t>l</w:t>
      </w:r>
      <w:r w:rsidR="00665B10" w:rsidRPr="00D870A8">
        <w:rPr>
          <w:rFonts w:ascii="Palatino Linotype" w:hAnsi="Palatino Linotype" w:cs="Arial"/>
        </w:rPr>
        <w:t>a</w:t>
      </w:r>
      <w:r w:rsidRPr="00D870A8">
        <w:rPr>
          <w:rFonts w:ascii="Palatino Linotype" w:hAnsi="Palatino Linotype" w:cs="Arial"/>
        </w:rPr>
        <w:t xml:space="preserve"> particular </w:t>
      </w:r>
      <w:r w:rsidRPr="00D870A8">
        <w:rPr>
          <w:rFonts w:ascii="Palatino Linotype" w:hAnsi="Palatino Linotype"/>
        </w:rPr>
        <w:t xml:space="preserve">interpuso el recurso de revisión que nos ocupa. </w:t>
      </w:r>
    </w:p>
    <w:p w14:paraId="425AD397" w14:textId="77777777" w:rsidR="00AB2B25" w:rsidRPr="00D870A8" w:rsidRDefault="00AB2B25" w:rsidP="00AB2B25">
      <w:pPr>
        <w:spacing w:before="100" w:beforeAutospacing="1" w:after="100" w:afterAutospacing="1" w:line="360" w:lineRule="auto"/>
        <w:jc w:val="both"/>
        <w:rPr>
          <w:rFonts w:ascii="Palatino Linotype" w:hAnsi="Palatino Linotype" w:cs="Arial"/>
          <w:lang w:val="es-ES"/>
        </w:rPr>
      </w:pPr>
      <w:r w:rsidRPr="00D870A8">
        <w:rPr>
          <w:rFonts w:ascii="Palatino Linotype" w:hAnsi="Palatino Linotype" w:cs="Arial"/>
          <w:lang w:val="es-ES"/>
        </w:rPr>
        <w:t>Es así que, tomando como base la solicitud de información, la respuesta del</w:t>
      </w:r>
      <w:r w:rsidRPr="00D870A8">
        <w:rPr>
          <w:rFonts w:ascii="Palatino Linotype" w:hAnsi="Palatino Linotype" w:cs="Arial"/>
          <w:b/>
          <w:lang w:val="es-ES"/>
        </w:rPr>
        <w:t xml:space="preserve"> SUJETO OBLIGADO</w:t>
      </w:r>
      <w:r w:rsidRPr="00D870A8">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14:paraId="3174115D" w14:textId="77777777" w:rsidR="00AB2B25" w:rsidRPr="00D870A8" w:rsidRDefault="00AB2B25" w:rsidP="00AB2B25">
      <w:pPr>
        <w:spacing w:before="100" w:beforeAutospacing="1" w:after="100" w:afterAutospacing="1" w:line="360" w:lineRule="auto"/>
        <w:jc w:val="both"/>
        <w:rPr>
          <w:rFonts w:ascii="Palatino Linotype" w:hAnsi="Palatino Linotype" w:cs="Arial"/>
          <w:lang w:val="es-ES"/>
        </w:rPr>
      </w:pPr>
      <w:r w:rsidRPr="00D870A8">
        <w:rPr>
          <w:rFonts w:ascii="Palatino Linotype" w:hAnsi="Palatino Linotype" w:cs="Arial"/>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4CCAD787"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i/>
          <w:iCs/>
          <w:sz w:val="22"/>
          <w:szCs w:val="22"/>
          <w:lang w:val="es-ES"/>
        </w:rPr>
        <w:t>“</w:t>
      </w:r>
      <w:r w:rsidRPr="00D870A8">
        <w:rPr>
          <w:rFonts w:ascii="Palatino Linotype" w:hAnsi="Palatino Linotype" w:cs="Arial"/>
          <w:b/>
          <w:i/>
          <w:iCs/>
          <w:sz w:val="22"/>
          <w:szCs w:val="22"/>
          <w:lang w:val="es-ES"/>
        </w:rPr>
        <w:t xml:space="preserve">Artículo 155. </w:t>
      </w:r>
      <w:r w:rsidRPr="00D870A8">
        <w:rPr>
          <w:rFonts w:ascii="Palatino Linotype" w:hAnsi="Palatino Linotype" w:cs="Arial"/>
          <w:b/>
          <w:i/>
          <w:iCs/>
          <w:sz w:val="22"/>
          <w:szCs w:val="22"/>
          <w:u w:val="single"/>
          <w:lang w:val="es-ES"/>
        </w:rPr>
        <w:t>Para presentar una solicitud por escrito, no se podrán exigir mayores requisitos que los siguientes</w:t>
      </w:r>
      <w:r w:rsidRPr="00D870A8">
        <w:rPr>
          <w:rFonts w:ascii="Palatino Linotype" w:hAnsi="Palatino Linotype" w:cs="Arial"/>
          <w:i/>
          <w:iCs/>
          <w:sz w:val="22"/>
          <w:szCs w:val="22"/>
          <w:lang w:val="es-ES"/>
        </w:rPr>
        <w:t xml:space="preserve">: </w:t>
      </w:r>
    </w:p>
    <w:p w14:paraId="1CBB3F78"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i/>
          <w:iCs/>
          <w:sz w:val="22"/>
          <w:szCs w:val="22"/>
          <w:lang w:val="es-ES"/>
        </w:rPr>
        <w:t>[…]</w:t>
      </w:r>
    </w:p>
    <w:p w14:paraId="567EA7DF"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b/>
          <w:i/>
          <w:iCs/>
          <w:sz w:val="22"/>
          <w:szCs w:val="22"/>
          <w:lang w:val="es-ES"/>
        </w:rPr>
        <w:t xml:space="preserve">V. </w:t>
      </w:r>
      <w:r w:rsidRPr="00D870A8">
        <w:rPr>
          <w:rFonts w:ascii="Palatino Linotype" w:hAnsi="Palatino Linotype" w:cs="Arial"/>
          <w:b/>
          <w:i/>
          <w:iCs/>
          <w:sz w:val="22"/>
          <w:szCs w:val="22"/>
          <w:u w:val="single"/>
          <w:lang w:val="es-ES"/>
        </w:rPr>
        <w:t>La modalidad en la que prefiere se otorgue el acceso a la información, la cual podrá ser</w:t>
      </w:r>
      <w:r w:rsidRPr="00D870A8">
        <w:rPr>
          <w:rFonts w:ascii="Palatino Linotype" w:hAnsi="Palatino Linotype" w:cs="Arial"/>
          <w:i/>
          <w:iCs/>
          <w:sz w:val="22"/>
          <w:szCs w:val="22"/>
          <w:lang w:val="es-ES"/>
        </w:rPr>
        <w:t xml:space="preserve"> verbal, siempre y cuando sea para fines de orientación, mediante consulta directa, </w:t>
      </w:r>
      <w:r w:rsidRPr="00D870A8">
        <w:rPr>
          <w:rFonts w:ascii="Palatino Linotype" w:hAnsi="Palatino Linotype" w:cs="Arial"/>
          <w:b/>
          <w:i/>
          <w:iCs/>
          <w:sz w:val="22"/>
          <w:szCs w:val="22"/>
          <w:u w:val="single"/>
          <w:lang w:val="es-ES"/>
        </w:rPr>
        <w:t>mediante la expedición de copias</w:t>
      </w:r>
      <w:r w:rsidRPr="00D870A8">
        <w:rPr>
          <w:rFonts w:ascii="Palatino Linotype" w:hAnsi="Palatino Linotype" w:cs="Arial"/>
          <w:i/>
          <w:iCs/>
          <w:sz w:val="22"/>
          <w:szCs w:val="22"/>
          <w:lang w:val="es-ES"/>
        </w:rPr>
        <w:t xml:space="preserve"> simples o </w:t>
      </w:r>
      <w:r w:rsidRPr="00D870A8">
        <w:rPr>
          <w:rFonts w:ascii="Palatino Linotype" w:hAnsi="Palatino Linotype" w:cs="Arial"/>
          <w:b/>
          <w:i/>
          <w:iCs/>
          <w:sz w:val="22"/>
          <w:szCs w:val="22"/>
          <w:u w:val="single"/>
          <w:lang w:val="es-ES"/>
        </w:rPr>
        <w:t>certificadas</w:t>
      </w:r>
      <w:r w:rsidRPr="00D870A8">
        <w:rPr>
          <w:rFonts w:ascii="Palatino Linotype" w:hAnsi="Palatino Linotype" w:cs="Arial"/>
          <w:i/>
          <w:iCs/>
          <w:sz w:val="22"/>
          <w:szCs w:val="22"/>
          <w:lang w:val="es-ES"/>
        </w:rPr>
        <w:t xml:space="preserve"> o la reproducción en cualquier otro medio, incluidos los electrónicos. </w:t>
      </w:r>
    </w:p>
    <w:p w14:paraId="53FB0894" w14:textId="77777777" w:rsidR="00AB2B25" w:rsidRPr="00D870A8" w:rsidRDefault="00AB2B25" w:rsidP="00AB2B25">
      <w:pPr>
        <w:ind w:left="851" w:right="899"/>
        <w:jc w:val="both"/>
        <w:rPr>
          <w:rFonts w:ascii="Palatino Linotype" w:hAnsi="Palatino Linotype" w:cs="Arial"/>
          <w:b/>
          <w:i/>
          <w:iCs/>
          <w:sz w:val="22"/>
          <w:szCs w:val="22"/>
          <w:lang w:val="es-ES"/>
        </w:rPr>
      </w:pPr>
      <w:r w:rsidRPr="00D870A8">
        <w:rPr>
          <w:rFonts w:ascii="Palatino Linotype" w:hAnsi="Palatino Linotype" w:cs="Arial"/>
          <w:b/>
          <w:i/>
          <w:iCs/>
          <w:sz w:val="22"/>
          <w:szCs w:val="22"/>
          <w:lang w:val="es-ES"/>
        </w:rPr>
        <w:t>…</w:t>
      </w:r>
    </w:p>
    <w:p w14:paraId="6084E530" w14:textId="77777777" w:rsidR="00AB2B25" w:rsidRPr="00D870A8" w:rsidRDefault="00AB2B25" w:rsidP="00AB2B25">
      <w:pPr>
        <w:ind w:left="851" w:right="899"/>
        <w:jc w:val="both"/>
        <w:rPr>
          <w:rFonts w:ascii="Palatino Linotype" w:hAnsi="Palatino Linotype" w:cs="Arial"/>
          <w:b/>
          <w:i/>
          <w:iCs/>
          <w:sz w:val="22"/>
          <w:szCs w:val="22"/>
          <w:lang w:val="es-ES"/>
        </w:rPr>
      </w:pPr>
    </w:p>
    <w:p w14:paraId="655950F4"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b/>
          <w:i/>
          <w:iCs/>
          <w:sz w:val="22"/>
          <w:szCs w:val="22"/>
          <w:lang w:val="es-ES"/>
        </w:rPr>
        <w:t xml:space="preserve">Artículo 158. </w:t>
      </w:r>
      <w:r w:rsidRPr="00D870A8">
        <w:rPr>
          <w:rFonts w:ascii="Palatino Linotype" w:hAnsi="Palatino Linotype" w:cs="Arial"/>
          <w:i/>
          <w:iCs/>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E839DC6"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i/>
          <w:iCs/>
          <w:sz w:val="22"/>
          <w:szCs w:val="22"/>
          <w:lang w:val="es-ES"/>
        </w:rPr>
        <w:lastRenderedPageBreak/>
        <w:t>En todo caso, se facilitará su copia simple o certificada, así como su reproducción por cualquier medio disponible en las instalaciones del sujeto obligado o que, en su caso, aporte el solicitante.</w:t>
      </w:r>
    </w:p>
    <w:p w14:paraId="0A487572" w14:textId="77777777" w:rsidR="00AB2B25" w:rsidRPr="00D870A8" w:rsidRDefault="00AB2B25" w:rsidP="00AB2B25">
      <w:pPr>
        <w:ind w:left="851" w:right="899"/>
        <w:jc w:val="both"/>
        <w:rPr>
          <w:rFonts w:ascii="Palatino Linotype" w:hAnsi="Palatino Linotype" w:cs="Arial"/>
          <w:b/>
          <w:i/>
          <w:iCs/>
          <w:sz w:val="22"/>
          <w:szCs w:val="22"/>
          <w:lang w:val="es-ES"/>
        </w:rPr>
      </w:pPr>
    </w:p>
    <w:p w14:paraId="18CE58F4"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b/>
          <w:i/>
          <w:iCs/>
          <w:sz w:val="22"/>
          <w:szCs w:val="22"/>
          <w:lang w:val="es-ES"/>
        </w:rPr>
        <w:t>Artículo 160.</w:t>
      </w:r>
      <w:r w:rsidRPr="00D870A8">
        <w:rPr>
          <w:rFonts w:ascii="Palatino Linotype" w:hAnsi="Palatino Linotype" w:cs="Arial"/>
          <w:i/>
          <w:iCs/>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74781"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i/>
          <w:iCs/>
          <w:sz w:val="22"/>
          <w:szCs w:val="22"/>
          <w:lang w:val="es-ES"/>
        </w:rPr>
        <w:t>En caso que la información solicitada consista en bases de datos se deberá privilegiar la entrega de la misma en formatos abiertos.</w:t>
      </w:r>
    </w:p>
    <w:p w14:paraId="46BF08EA"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b/>
          <w:i/>
          <w:iCs/>
          <w:sz w:val="22"/>
          <w:szCs w:val="22"/>
          <w:lang w:val="es-ES"/>
        </w:rPr>
        <w:t xml:space="preserve">Artículo 164. </w:t>
      </w:r>
      <w:r w:rsidRPr="00D870A8">
        <w:rPr>
          <w:rFonts w:ascii="Palatino Linotype" w:hAnsi="Palatino Linotype" w:cs="Arial"/>
          <w:b/>
          <w:i/>
          <w:iCs/>
          <w:sz w:val="22"/>
          <w:szCs w:val="22"/>
          <w:u w:val="single"/>
          <w:lang w:val="es-ES"/>
        </w:rPr>
        <w:t>El acceso se dará en la modalidad de entrega</w:t>
      </w:r>
      <w:r w:rsidRPr="00D870A8">
        <w:rPr>
          <w:rFonts w:ascii="Palatino Linotype" w:hAnsi="Palatino Linotype" w:cs="Arial"/>
          <w:i/>
          <w:iCs/>
          <w:sz w:val="22"/>
          <w:szCs w:val="22"/>
          <w:lang w:val="es-ES"/>
        </w:rPr>
        <w:t xml:space="preserve"> y, en su caso, de envío </w:t>
      </w:r>
      <w:r w:rsidRPr="00D870A8">
        <w:rPr>
          <w:rFonts w:ascii="Palatino Linotype" w:hAnsi="Palatino Linotype" w:cs="Arial"/>
          <w:b/>
          <w:i/>
          <w:iCs/>
          <w:sz w:val="22"/>
          <w:szCs w:val="22"/>
          <w:u w:val="single"/>
          <w:lang w:val="es-ES"/>
        </w:rPr>
        <w:t>elegidos por el solicitante</w:t>
      </w:r>
      <w:r w:rsidRPr="00D870A8">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29C5C5D0" w14:textId="77777777" w:rsidR="00AB2B25" w:rsidRPr="00D870A8" w:rsidRDefault="00AB2B25" w:rsidP="00AB2B25">
      <w:pPr>
        <w:ind w:left="851" w:right="899"/>
        <w:jc w:val="both"/>
        <w:rPr>
          <w:rFonts w:ascii="Palatino Linotype" w:hAnsi="Palatino Linotype" w:cs="Arial"/>
          <w:i/>
          <w:iCs/>
          <w:sz w:val="22"/>
          <w:szCs w:val="22"/>
          <w:lang w:val="es-ES"/>
        </w:rPr>
      </w:pPr>
      <w:r w:rsidRPr="00D870A8">
        <w:rPr>
          <w:rFonts w:ascii="Palatino Linotype" w:hAnsi="Palatino Linotype" w:cs="Arial"/>
          <w:i/>
          <w:iCs/>
          <w:sz w:val="22"/>
          <w:szCs w:val="22"/>
          <w:lang w:val="es-ES"/>
        </w:rPr>
        <w:t xml:space="preserve">En cualquier caso, se deberá fundar y motivar la necesidad de ofrecer otras modalidades.” </w:t>
      </w:r>
    </w:p>
    <w:p w14:paraId="23427702" w14:textId="77777777" w:rsidR="00AB2B25" w:rsidRPr="00D870A8" w:rsidRDefault="00AB2B25" w:rsidP="00AB2B25">
      <w:pPr>
        <w:ind w:left="851" w:right="899"/>
        <w:jc w:val="both"/>
        <w:rPr>
          <w:rFonts w:ascii="Palatino Linotype" w:hAnsi="Palatino Linotype" w:cs="Arial"/>
          <w:sz w:val="22"/>
          <w:lang w:eastAsia="es-MX"/>
        </w:rPr>
      </w:pPr>
      <w:r w:rsidRPr="00D870A8">
        <w:rPr>
          <w:rFonts w:ascii="Palatino Linotype" w:hAnsi="Palatino Linotype" w:cs="Arial"/>
          <w:sz w:val="22"/>
          <w:lang w:eastAsia="es-MX"/>
        </w:rPr>
        <w:t>(Énfasis añadido)</w:t>
      </w:r>
    </w:p>
    <w:p w14:paraId="47DC5547" w14:textId="77777777" w:rsidR="00AB2B25" w:rsidRPr="00D870A8" w:rsidRDefault="00AB2B25" w:rsidP="00AB2B25">
      <w:pPr>
        <w:spacing w:before="100" w:beforeAutospacing="1" w:after="100" w:afterAutospacing="1" w:line="360" w:lineRule="auto"/>
        <w:jc w:val="both"/>
        <w:rPr>
          <w:rFonts w:ascii="Palatino Linotype" w:hAnsi="Palatino Linotype" w:cs="Arial"/>
          <w:lang w:val="es-ES_tradnl"/>
        </w:rPr>
      </w:pPr>
      <w:r w:rsidRPr="00D870A8">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D870A8">
        <w:rPr>
          <w:rFonts w:ascii="Palatino Linotype" w:hAnsi="Palatino Linotype"/>
          <w:b/>
        </w:rPr>
        <w:t>SAIMEX</w:t>
      </w:r>
      <w:r w:rsidRPr="00D870A8">
        <w:rPr>
          <w:rFonts w:ascii="Palatino Linotype" w:hAnsi="Palatino Linotype"/>
        </w:rPr>
        <w:t>, como es el caso,</w:t>
      </w:r>
      <w:r w:rsidRPr="00D870A8">
        <w:rPr>
          <w:rFonts w:ascii="Palatino Linotype" w:hAnsi="Palatino Linotype" w:cs="Arial"/>
          <w:b/>
          <w:lang w:val="es-ES_tradnl"/>
        </w:rPr>
        <w:t xml:space="preserve"> </w:t>
      </w:r>
      <w:r w:rsidRPr="00D870A8">
        <w:rPr>
          <w:rFonts w:ascii="Palatino Linotype" w:hAnsi="Palatino Linotype" w:cs="Arial"/>
          <w:lang w:val="es-ES_tradnl"/>
        </w:rPr>
        <w:t>tal como se muestra a continuación.</w:t>
      </w:r>
    </w:p>
    <w:p w14:paraId="6AC05E8E" w14:textId="77777777" w:rsidR="00AB2B25" w:rsidRPr="00D870A8" w:rsidRDefault="00665B10" w:rsidP="00AB2B25">
      <w:pPr>
        <w:pStyle w:val="Prrafodelista"/>
        <w:spacing w:line="360" w:lineRule="auto"/>
        <w:ind w:left="0"/>
        <w:contextualSpacing/>
        <w:jc w:val="center"/>
        <w:rPr>
          <w:rFonts w:ascii="Palatino Linotype" w:hAnsi="Palatino Linotype" w:cs="Arial"/>
          <w:b/>
          <w:color w:val="000000" w:themeColor="text1"/>
        </w:rPr>
      </w:pPr>
      <w:r w:rsidRPr="00D870A8">
        <w:rPr>
          <w:noProof/>
          <w:lang w:eastAsia="es-MX"/>
        </w:rPr>
        <w:drawing>
          <wp:inline distT="0" distB="0" distL="0" distR="0" wp14:anchorId="1DBBB739" wp14:editId="4570B49D">
            <wp:extent cx="5121665" cy="1460311"/>
            <wp:effectExtent l="0" t="0" r="317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483" t="10269" r="34487" b="60809"/>
                    <a:stretch/>
                  </pic:blipFill>
                  <pic:spPr bwMode="auto">
                    <a:xfrm>
                      <a:off x="0" y="0"/>
                      <a:ext cx="5135877" cy="146436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0F85EA6" w14:textId="77777777" w:rsidR="00AB2B25" w:rsidRPr="00D870A8" w:rsidRDefault="00AB2B25" w:rsidP="00AB2B25">
      <w:pPr>
        <w:spacing w:before="100" w:beforeAutospacing="1" w:after="100" w:afterAutospacing="1" w:line="360" w:lineRule="auto"/>
        <w:jc w:val="both"/>
        <w:rPr>
          <w:rFonts w:ascii="Palatino Linotype" w:hAnsi="Palatino Linotype" w:cs="Arial"/>
        </w:rPr>
      </w:pPr>
      <w:r w:rsidRPr="00D870A8">
        <w:rPr>
          <w:rFonts w:ascii="Palatino Linotype" w:hAnsi="Palatino Linotype" w:cs="Arial"/>
        </w:rPr>
        <w:t xml:space="preserve">Es así que, si bien </w:t>
      </w:r>
      <w:r w:rsidRPr="00D870A8">
        <w:rPr>
          <w:rFonts w:ascii="Palatino Linotype" w:hAnsi="Palatino Linotype" w:cs="Arial"/>
          <w:b/>
        </w:rPr>
        <w:t xml:space="preserve">EL SUJETO OBLIGADO </w:t>
      </w:r>
      <w:r w:rsidRPr="00D870A8">
        <w:rPr>
          <w:rFonts w:ascii="Palatino Linotype" w:hAnsi="Palatino Linotype" w:cs="Arial"/>
        </w:rPr>
        <w:t xml:space="preserve">refiere fundamentos jurídicos; como, la incapacidad humana, dado que </w:t>
      </w:r>
      <w:r w:rsidRPr="00D870A8">
        <w:rPr>
          <w:rFonts w:ascii="Palatino Linotype" w:hAnsi="Palatino Linotype" w:cs="Arial"/>
          <w:lang w:val="es-ES"/>
        </w:rPr>
        <w:t xml:space="preserve">implicaba destinar un número significativo de días, </w:t>
      </w:r>
      <w:r w:rsidRPr="00D870A8">
        <w:rPr>
          <w:rFonts w:ascii="Palatino Linotype" w:hAnsi="Palatino Linotype" w:cs="Arial"/>
          <w:lang w:val="es-ES"/>
        </w:rPr>
        <w:lastRenderedPageBreak/>
        <w:t>horas y personal exclusivo para atender los requerimientos</w:t>
      </w:r>
      <w:r w:rsidRPr="00D870A8">
        <w:rPr>
          <w:rFonts w:ascii="Palatino Linotype" w:hAnsi="Palatino Linotype" w:cs="Arial"/>
        </w:rPr>
        <w:t>; también lo es que pudo hacer valer una prórroga</w:t>
      </w:r>
      <w:r w:rsidRPr="00D870A8">
        <w:rPr>
          <w:rStyle w:val="Refdenotaalpie"/>
          <w:rFonts w:ascii="Palatino Linotype" w:hAnsi="Palatino Linotype" w:cs="Arial"/>
        </w:rPr>
        <w:footnoteReference w:id="1"/>
      </w:r>
      <w:r w:rsidRPr="00D870A8">
        <w:rPr>
          <w:rFonts w:ascii="Palatino Linotype" w:hAnsi="Palatino Linotype" w:cs="Arial"/>
        </w:rPr>
        <w:t>; aunado a que debió fundar y motivar la imposibilidad de entregar la información en la modalidad elegida por l</w:t>
      </w:r>
      <w:r w:rsidR="00665B10" w:rsidRPr="00D870A8">
        <w:rPr>
          <w:rFonts w:ascii="Palatino Linotype" w:hAnsi="Palatino Linotype" w:cs="Arial"/>
        </w:rPr>
        <w:t>a</w:t>
      </w:r>
      <w:r w:rsidRPr="00D870A8">
        <w:rPr>
          <w:rFonts w:ascii="Palatino Linotype" w:hAnsi="Palatino Linotype" w:cs="Arial"/>
        </w:rPr>
        <w:t xml:space="preserve"> particular; pues únicamente se limitó a informar como impedimento la contingencia por el virus SARS-CoV2 (COVID-19), por lo que se encontraba imposibilitado para atender la misma dado que no contaba con la capacidad humana y material para dar atención a la solicitud vía </w:t>
      </w:r>
      <w:r w:rsidRPr="00D870A8">
        <w:rPr>
          <w:rFonts w:ascii="Palatino Linotype" w:hAnsi="Palatino Linotype" w:cs="Arial"/>
          <w:b/>
        </w:rPr>
        <w:t>SAIMEX</w:t>
      </w:r>
      <w:r w:rsidRPr="00D870A8">
        <w:rPr>
          <w:rFonts w:ascii="Palatino Linotype" w:hAnsi="Palatino Linotype" w:cs="Arial"/>
        </w:rPr>
        <w:t>.</w:t>
      </w:r>
    </w:p>
    <w:p w14:paraId="03540A2F" w14:textId="77777777" w:rsidR="00AB2B25" w:rsidRPr="00D870A8" w:rsidRDefault="00AB2B25" w:rsidP="00AB2B25">
      <w:pPr>
        <w:spacing w:before="100" w:beforeAutospacing="1" w:after="100" w:afterAutospacing="1" w:line="360" w:lineRule="auto"/>
        <w:jc w:val="both"/>
        <w:rPr>
          <w:rFonts w:ascii="Palatino Linotype" w:hAnsi="Palatino Linotype" w:cs="Arial"/>
        </w:rPr>
      </w:pPr>
      <w:r w:rsidRPr="00D870A8">
        <w:rPr>
          <w:rFonts w:ascii="Palatino Linotype" w:hAnsi="Palatino Linotype" w:cs="Arial"/>
        </w:rPr>
        <w:t xml:space="preserve">De lo anterior, se considera que no resulta procedente el impedimento referido por </w:t>
      </w:r>
      <w:r w:rsidRPr="00D870A8">
        <w:rPr>
          <w:rFonts w:ascii="Palatino Linotype" w:hAnsi="Palatino Linotype" w:cs="Arial"/>
          <w:b/>
        </w:rPr>
        <w:t xml:space="preserve">EL SUJETO OBLIGADO </w:t>
      </w:r>
      <w:r w:rsidRPr="00D870A8">
        <w:rPr>
          <w:rFonts w:ascii="Palatino Linotype" w:hAnsi="Palatino Linotype" w:cs="Arial"/>
        </w:rPr>
        <w:t xml:space="preserve">pues no justifica el cambio de modalidad de la entrega de información, pues debió de analizar la misma y en su caso solicitar la ampliación de plazo para atenderla, garantizando en todo momento la modalidad de entrega elegida por el particular; pues, si bien los Sujetos Obligados pueden llevar a cabo diversas acciones para mitigar el riesgo de contagio de COVID-19, lo cierto es que ello no exime de dar cumplimiento a las disposiciones de las leyes en la materia. </w:t>
      </w:r>
    </w:p>
    <w:p w14:paraId="4A175490" w14:textId="77777777" w:rsidR="00AB2B25" w:rsidRPr="00D870A8" w:rsidRDefault="00AB2B25" w:rsidP="00AB2B25">
      <w:pPr>
        <w:spacing w:line="360" w:lineRule="auto"/>
        <w:jc w:val="both"/>
        <w:rPr>
          <w:rFonts w:ascii="Palatino Linotype" w:hAnsi="Palatino Linotype" w:cs="Arial"/>
        </w:rPr>
      </w:pPr>
      <w:r w:rsidRPr="00D870A8">
        <w:rPr>
          <w:rFonts w:ascii="Palatino Linotype" w:hAnsi="Palatino Linotype" w:cs="Arial"/>
        </w:rPr>
        <w:t xml:space="preserve">Lo anterior es así, ya que </w:t>
      </w:r>
      <w:r w:rsidRPr="00D870A8">
        <w:rPr>
          <w:rFonts w:ascii="Palatino Linotype" w:hAnsi="Palatino Linotype" w:cs="Arial"/>
          <w:b/>
        </w:rPr>
        <w:t>EL SUJETO OBLIGADO</w:t>
      </w:r>
      <w:r w:rsidRPr="00D870A8">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la particular. Aunado a ello, la norma no prevé que por el hecho de </w:t>
      </w:r>
      <w:r w:rsidRPr="00D870A8">
        <w:rPr>
          <w:rFonts w:ascii="Palatino Linotype" w:hAnsi="Palatino Linotype" w:cs="Arial"/>
        </w:rPr>
        <w:lastRenderedPageBreak/>
        <w:t>ser mucha información o por tratarse de muchas solicitudes por parte de la misma persona se deba cambiar la modalidad, pues ni siquiera se hizo referencia al volumen de la misma, ni el estado en que ésta se encontraba.</w:t>
      </w:r>
    </w:p>
    <w:p w14:paraId="7C13E796" w14:textId="77777777" w:rsidR="00AB2B25" w:rsidRPr="00D870A8" w:rsidRDefault="00AB2B25" w:rsidP="00AB2B25">
      <w:pPr>
        <w:spacing w:before="100" w:beforeAutospacing="1" w:after="100" w:afterAutospacing="1" w:line="360" w:lineRule="auto"/>
        <w:jc w:val="both"/>
        <w:rPr>
          <w:rFonts w:ascii="Palatino Linotype" w:hAnsi="Palatino Linotype" w:cs="Arial"/>
          <w:bCs/>
        </w:rPr>
      </w:pPr>
      <w:r w:rsidRPr="00D870A8">
        <w:rPr>
          <w:rFonts w:ascii="Palatino Linotype" w:hAnsi="Palatino Linotype" w:cs="Arial"/>
          <w:bCs/>
        </w:rPr>
        <w:t xml:space="preserve">En razón de lo antes expuesto, resulta evidente que la información solicitada corresponde a información de carácter público; resultando importante traer a contexto lo establecido por la Ley de la materia en su numeral 92, fracción XXV que a la letra reza: </w:t>
      </w:r>
    </w:p>
    <w:p w14:paraId="22A85D14" w14:textId="77777777" w:rsidR="00AB2B25" w:rsidRPr="00D870A8" w:rsidRDefault="00AB2B25" w:rsidP="00AB2B25">
      <w:pPr>
        <w:autoSpaceDE w:val="0"/>
        <w:autoSpaceDN w:val="0"/>
        <w:adjustRightInd w:val="0"/>
        <w:ind w:left="851" w:right="899"/>
        <w:jc w:val="center"/>
        <w:rPr>
          <w:rFonts w:ascii="Palatino Linotype" w:eastAsiaTheme="minorHAnsi" w:hAnsi="Palatino Linotype" w:cs="Arial"/>
          <w:b/>
          <w:bCs/>
          <w:i/>
          <w:sz w:val="22"/>
          <w:szCs w:val="22"/>
          <w:lang w:eastAsia="en-US"/>
        </w:rPr>
      </w:pPr>
      <w:r w:rsidRPr="00D870A8">
        <w:rPr>
          <w:rFonts w:ascii="Palatino Linotype" w:eastAsiaTheme="minorHAnsi" w:hAnsi="Palatino Linotype" w:cs="Arial"/>
          <w:b/>
          <w:bCs/>
          <w:i/>
          <w:sz w:val="22"/>
          <w:szCs w:val="22"/>
          <w:lang w:eastAsia="en-US"/>
        </w:rPr>
        <w:t>Capítulo II</w:t>
      </w:r>
    </w:p>
    <w:p w14:paraId="30079E36" w14:textId="77777777" w:rsidR="00AB2B25" w:rsidRPr="00D870A8" w:rsidRDefault="00AB2B25" w:rsidP="00AB2B25">
      <w:pPr>
        <w:autoSpaceDE w:val="0"/>
        <w:autoSpaceDN w:val="0"/>
        <w:adjustRightInd w:val="0"/>
        <w:ind w:left="851" w:right="899"/>
        <w:jc w:val="center"/>
        <w:rPr>
          <w:rFonts w:ascii="Palatino Linotype" w:eastAsiaTheme="minorHAnsi" w:hAnsi="Palatino Linotype" w:cs="Arial"/>
          <w:b/>
          <w:bCs/>
          <w:i/>
          <w:sz w:val="22"/>
          <w:szCs w:val="22"/>
          <w:lang w:eastAsia="en-US"/>
        </w:rPr>
      </w:pPr>
      <w:r w:rsidRPr="00D870A8">
        <w:rPr>
          <w:rFonts w:ascii="Palatino Linotype" w:eastAsiaTheme="minorHAnsi" w:hAnsi="Palatino Linotype" w:cs="Arial"/>
          <w:b/>
          <w:bCs/>
          <w:i/>
          <w:sz w:val="22"/>
          <w:szCs w:val="22"/>
          <w:lang w:eastAsia="en-US"/>
        </w:rPr>
        <w:t>De las Obligaciones de Transparencia Comunes</w:t>
      </w:r>
    </w:p>
    <w:p w14:paraId="2F4D3E35" w14:textId="77777777" w:rsidR="00AB2B25" w:rsidRPr="00D870A8" w:rsidRDefault="00AB2B25" w:rsidP="00AB2B25">
      <w:pPr>
        <w:autoSpaceDE w:val="0"/>
        <w:autoSpaceDN w:val="0"/>
        <w:adjustRightInd w:val="0"/>
        <w:ind w:left="851" w:right="899"/>
        <w:jc w:val="both"/>
        <w:rPr>
          <w:rFonts w:ascii="Palatino Linotype" w:eastAsiaTheme="minorHAnsi" w:hAnsi="Palatino Linotype" w:cs="Arial"/>
          <w:b/>
          <w:bCs/>
          <w:i/>
          <w:sz w:val="22"/>
          <w:szCs w:val="22"/>
          <w:lang w:eastAsia="en-US"/>
        </w:rPr>
      </w:pPr>
    </w:p>
    <w:p w14:paraId="415840C2" w14:textId="77777777" w:rsidR="00AB2B25" w:rsidRPr="00D870A8" w:rsidRDefault="00AB2B25" w:rsidP="00AB2B25">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b/>
          <w:bCs/>
          <w:i/>
          <w:sz w:val="22"/>
          <w:szCs w:val="22"/>
          <w:lang w:eastAsia="en-US"/>
        </w:rPr>
        <w:t xml:space="preserve">Artículo 92. Los sujetos obligados deberán poner a disposición del público de manera permanente y actualizada </w:t>
      </w:r>
      <w:r w:rsidRPr="00D870A8">
        <w:rPr>
          <w:rFonts w:ascii="Palatino Linotype" w:eastAsiaTheme="minorHAnsi" w:hAnsi="Palatino Linotype" w:cs="Arial"/>
          <w:i/>
          <w:sz w:val="22"/>
          <w:szCs w:val="22"/>
          <w:lang w:eastAsia="en-US"/>
        </w:rPr>
        <w:t xml:space="preserve">de forma sencilla, precisa y entendible, en los respectivos </w:t>
      </w:r>
      <w:r w:rsidRPr="00D870A8">
        <w:rPr>
          <w:rFonts w:ascii="Palatino Linotype" w:eastAsiaTheme="minorHAnsi" w:hAnsi="Palatino Linotype" w:cs="Arial"/>
          <w:b/>
          <w:bCs/>
          <w:i/>
          <w:sz w:val="22"/>
          <w:szCs w:val="22"/>
          <w:lang w:eastAsia="en-US"/>
        </w:rPr>
        <w:t>medios electrónicos</w:t>
      </w:r>
      <w:r w:rsidRPr="00D870A8">
        <w:rPr>
          <w:rFonts w:ascii="Palatino Linotype" w:eastAsiaTheme="minorHAnsi" w:hAnsi="Palatino Linotype" w:cs="Arial"/>
          <w:i/>
          <w:sz w:val="22"/>
          <w:szCs w:val="22"/>
          <w:lang w:eastAsia="en-US"/>
        </w:rPr>
        <w:t>, de acuerdo con sus facultades, atribuciones, funciones u objeto social, según corresponda, la información, por lo menos, de los temas, documentos y políticas que a continuación se señalan:</w:t>
      </w:r>
    </w:p>
    <w:p w14:paraId="71B93395" w14:textId="77777777" w:rsidR="00316A67"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b/>
          <w:i/>
          <w:sz w:val="22"/>
          <w:szCs w:val="22"/>
          <w:lang w:eastAsia="en-US"/>
        </w:rPr>
        <w:t>I</w:t>
      </w:r>
      <w:r w:rsidRPr="00D870A8">
        <w:rPr>
          <w:rFonts w:ascii="Palatino Linotype" w:eastAsiaTheme="minorHAnsi" w:hAnsi="Palatino Linotype" w:cs="Arial"/>
          <w:i/>
          <w:sz w:val="22"/>
          <w:szCs w:val="22"/>
          <w:lang w:eastAsia="en-US"/>
        </w:rPr>
        <w:t xml:space="preserve">. El marco normativo aplicable al sujeto obligado, en el que deberá incluirse leyes, códigos, reglamentos, decretos de creación, acuerdos, convenios, manuales de organización y procedimientos, reglas de operación, criterios, políticas, entre otros; … </w:t>
      </w:r>
    </w:p>
    <w:p w14:paraId="68FCC48D" w14:textId="77777777" w:rsidR="00316A67" w:rsidRPr="00D870A8" w:rsidRDefault="00316A67" w:rsidP="00316A67">
      <w:pPr>
        <w:autoSpaceDE w:val="0"/>
        <w:autoSpaceDN w:val="0"/>
        <w:adjustRightInd w:val="0"/>
        <w:ind w:left="851" w:right="899"/>
        <w:jc w:val="both"/>
        <w:rPr>
          <w:rFonts w:ascii="Palatino Linotype" w:eastAsiaTheme="minorHAnsi" w:hAnsi="Palatino Linotype" w:cs="Arial"/>
          <w:b/>
          <w:i/>
          <w:sz w:val="22"/>
          <w:szCs w:val="22"/>
          <w:lang w:eastAsia="en-US"/>
        </w:rPr>
      </w:pPr>
      <w:r w:rsidRPr="00D870A8">
        <w:rPr>
          <w:rFonts w:ascii="Palatino Linotype" w:eastAsiaTheme="minorHAnsi" w:hAnsi="Palatino Linotype" w:cs="Arial"/>
          <w:b/>
          <w:i/>
          <w:sz w:val="22"/>
          <w:szCs w:val="22"/>
          <w:lang w:eastAsia="en-US"/>
        </w:rPr>
        <w:t>XIV</w:t>
      </w:r>
      <w:r w:rsidRPr="00D870A8">
        <w:rPr>
          <w:rFonts w:ascii="Palatino Linotype" w:eastAsiaTheme="minorHAnsi" w:hAnsi="Palatino Linotype" w:cs="Arial"/>
          <w:i/>
          <w:sz w:val="22"/>
          <w:szCs w:val="22"/>
          <w:lang w:eastAsia="en-US"/>
        </w:rPr>
        <w:t xml:space="preserve">. La </w:t>
      </w:r>
      <w:r w:rsidRPr="00D870A8">
        <w:rPr>
          <w:rFonts w:ascii="Palatino Linotype" w:eastAsiaTheme="minorHAnsi" w:hAnsi="Palatino Linotype" w:cs="Arial"/>
          <w:b/>
          <w:i/>
          <w:sz w:val="22"/>
          <w:szCs w:val="22"/>
          <w:lang w:eastAsia="en-US"/>
        </w:rPr>
        <w:t xml:space="preserve">información de los programas de subsidios, estímulos y apoyos, en el que se deberá informar respecto de los programas de transferencia, de servicios, de infraestructura social y de subsidio … en los que se deberá contener lo siguiente: </w:t>
      </w:r>
    </w:p>
    <w:p w14:paraId="440D44F1" w14:textId="77777777" w:rsidR="00316A67"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a) Área; </w:t>
      </w:r>
    </w:p>
    <w:p w14:paraId="4C1AA4B9" w14:textId="77777777" w:rsidR="00316A67"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b) Denominación del programa; </w:t>
      </w:r>
    </w:p>
    <w:p w14:paraId="352E1883" w14:textId="77777777" w:rsidR="00316A67"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c) Periodo de vigencia; </w:t>
      </w:r>
    </w:p>
    <w:p w14:paraId="446F221F" w14:textId="77777777" w:rsidR="00316A67"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d) Diseño, objetivos y alcances;</w:t>
      </w:r>
    </w:p>
    <w:p w14:paraId="767CD281" w14:textId="77777777" w:rsidR="000C61DD"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e) Metas físicas; </w:t>
      </w:r>
    </w:p>
    <w:p w14:paraId="2DA49780" w14:textId="77777777" w:rsidR="000C61DD"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f) Población beneficiada estimada; </w:t>
      </w:r>
    </w:p>
    <w:p w14:paraId="1E54CE10" w14:textId="77777777" w:rsidR="000C61DD"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g) Monto aprobado, modificado y ejercido, así como los calendarios de su programación presupuestal; </w:t>
      </w:r>
    </w:p>
    <w:p w14:paraId="3671F702" w14:textId="77777777" w:rsidR="000C61DD"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 </w:t>
      </w:r>
    </w:p>
    <w:p w14:paraId="4D1DCE3C" w14:textId="77777777" w:rsidR="000C61DD"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lastRenderedPageBreak/>
        <w:t xml:space="preserve">XXV. La información financiera sobre el presupuesto asignado, así como los informes del ejercicio trimestral del gasto, en términos de la Ley General de Contabilidad Gubernamental y demás disposiciones jurídicas aplicables; </w:t>
      </w:r>
    </w:p>
    <w:p w14:paraId="0B7DAAB8" w14:textId="77777777" w:rsidR="000C61DD"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 xml:space="preserve">… </w:t>
      </w:r>
    </w:p>
    <w:p w14:paraId="6F0AFCEE" w14:textId="77777777" w:rsidR="00316A67" w:rsidRPr="00D870A8" w:rsidRDefault="00316A67" w:rsidP="00316A67">
      <w:pPr>
        <w:autoSpaceDE w:val="0"/>
        <w:autoSpaceDN w:val="0"/>
        <w:adjustRightInd w:val="0"/>
        <w:ind w:left="851" w:right="899"/>
        <w:jc w:val="both"/>
        <w:rPr>
          <w:rFonts w:ascii="Palatino Linotype" w:eastAsiaTheme="minorHAnsi" w:hAnsi="Palatino Linotype" w:cs="Arial"/>
          <w:i/>
          <w:sz w:val="22"/>
          <w:szCs w:val="22"/>
          <w:lang w:eastAsia="en-US"/>
        </w:rPr>
      </w:pPr>
      <w:r w:rsidRPr="00D870A8">
        <w:rPr>
          <w:rFonts w:ascii="Palatino Linotype" w:eastAsiaTheme="minorHAnsi" w:hAnsi="Palatino Linotype" w:cs="Arial"/>
          <w:i/>
          <w:sz w:val="22"/>
          <w:szCs w:val="22"/>
          <w:lang w:eastAsia="en-US"/>
        </w:rPr>
        <w:t>XXVII. Los montos destinados a gastos relativos a todos los programas y campañas de comunicación social y publicidad oficial desglosada por tipo de medio, proveedores, número de contrato y concepto;</w:t>
      </w:r>
    </w:p>
    <w:p w14:paraId="1396171F" w14:textId="77777777" w:rsidR="000C61DD" w:rsidRPr="00D870A8" w:rsidRDefault="00AB2B25" w:rsidP="000C61DD">
      <w:pPr>
        <w:spacing w:before="100" w:beforeAutospacing="1" w:after="100" w:afterAutospacing="1" w:line="360" w:lineRule="auto"/>
        <w:jc w:val="both"/>
        <w:rPr>
          <w:rFonts w:ascii="Palatino Linotype" w:hAnsi="Palatino Linotype" w:cs="Arial"/>
          <w:bCs/>
        </w:rPr>
      </w:pPr>
      <w:r w:rsidRPr="00D870A8">
        <w:rPr>
          <w:rFonts w:ascii="Palatino Linotype" w:hAnsi="Palatino Linotype" w:cs="Arial"/>
          <w:bCs/>
        </w:rPr>
        <w:t xml:space="preserve">Así, toda vez que la información solicitada </w:t>
      </w:r>
      <w:r w:rsidR="000C61DD" w:rsidRPr="00D870A8">
        <w:rPr>
          <w:rFonts w:ascii="Palatino Linotype" w:hAnsi="Palatino Linotype" w:cs="Arial"/>
          <w:bCs/>
        </w:rPr>
        <w:t>debe encontrarse inicialmente digitalizada en razón del cumplimiento a la normativa antes mencionada, por lo que se aduce que resulta una obligación de transparencia por parte de los Sujetos Obligados, el mantener actualizada en los respectivos medios electrónicos; es decir tanto el marco normativo aplicable en el que deberá incluirse leyes, códigos, reglamentos, acuerdos, convenios, manuales de organización y procedimientos, reglas de operación, criterios, políticas, entre otros, del cual se puede obtener el fundamento legal para la designación de beneficiarios a los programas sociales; así como, de la información financiera sobre el presupuesto asignado, así como los informes del ejercicio trimestral del gasto, en términos de la Ley General de Contabilidad Gubernamental y demás disposiciones jurídicas aplicables.</w:t>
      </w:r>
    </w:p>
    <w:p w14:paraId="0001C008" w14:textId="77777777" w:rsidR="00AB2B25" w:rsidRPr="00D870A8" w:rsidRDefault="00AB2B25" w:rsidP="00AB2B25">
      <w:pPr>
        <w:spacing w:line="360" w:lineRule="auto"/>
        <w:jc w:val="both"/>
        <w:rPr>
          <w:rFonts w:ascii="Palatino Linotype" w:hAnsi="Palatino Linotype" w:cs="Arial"/>
        </w:rPr>
      </w:pPr>
      <w:r w:rsidRPr="00D870A8">
        <w:rPr>
          <w:rFonts w:ascii="Palatino Linotype" w:hAnsi="Palatino Linotype" w:cs="Arial"/>
        </w:rPr>
        <w:t xml:space="preserve">Por otro lado, no se omite comentar que para el caso de que los documentos de los cuales se ordena su entrega, contengan datos personales susceptibles de ser testados, deberán ser entregados en </w:t>
      </w:r>
      <w:r w:rsidRPr="00D870A8">
        <w:rPr>
          <w:rFonts w:ascii="Palatino Linotype" w:hAnsi="Palatino Linotype" w:cs="Arial"/>
          <w:b/>
        </w:rPr>
        <w:t>versión pública</w:t>
      </w:r>
      <w:r w:rsidRPr="00D870A8">
        <w:rPr>
          <w:rFonts w:ascii="Palatino Linotype" w:hAnsi="Palatino Linotype" w:cs="Arial"/>
        </w:rPr>
        <w:t>; pues, el</w:t>
      </w:r>
      <w:r w:rsidRPr="00D870A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D870A8">
        <w:rPr>
          <w:rFonts w:ascii="Palatino Linotype" w:hAnsi="Palatino Linotype" w:cs="Arial"/>
          <w:bCs/>
        </w:rPr>
        <w:lastRenderedPageBreak/>
        <w:t xml:space="preserve">conocer aquéllos que abonen a la rendición de cuentas y a la transparencia en el ejercicio de las atribuciones que tienen conferidas. </w:t>
      </w:r>
    </w:p>
    <w:p w14:paraId="5E30961F" w14:textId="77777777" w:rsidR="00AB2B25" w:rsidRPr="00D870A8" w:rsidRDefault="00AB2B25" w:rsidP="00AB2B25">
      <w:pPr>
        <w:autoSpaceDE w:val="0"/>
        <w:autoSpaceDN w:val="0"/>
        <w:adjustRightInd w:val="0"/>
        <w:spacing w:before="100" w:beforeAutospacing="1" w:after="100" w:afterAutospacing="1" w:line="360" w:lineRule="auto"/>
        <w:jc w:val="both"/>
        <w:rPr>
          <w:rFonts w:ascii="Palatino Linotype" w:hAnsi="Palatino Linotype" w:cs="Arial"/>
        </w:rPr>
      </w:pPr>
      <w:r w:rsidRPr="00D870A8">
        <w:rPr>
          <w:rFonts w:ascii="Palatino Linotype" w:hAnsi="Palatino Linotype" w:cs="Arial"/>
        </w:rPr>
        <w:t xml:space="preserve">Siendo importante señalar que, para la elaboración de versiones públicas, es necesario que el Comité de Transparencia del </w:t>
      </w:r>
      <w:r w:rsidRPr="00D870A8">
        <w:rPr>
          <w:rFonts w:ascii="Palatino Linotype" w:hAnsi="Palatino Linotype" w:cs="Arial"/>
          <w:b/>
        </w:rPr>
        <w:t xml:space="preserve">SUJETO OBLIGADO </w:t>
      </w:r>
      <w:r w:rsidRPr="00D870A8">
        <w:rPr>
          <w:rFonts w:ascii="Palatino Linotype" w:hAnsi="Palatino Linotype" w:cs="Arial"/>
        </w:rPr>
        <w:t xml:space="preserve">emita el respectivo Acuerdo de Clasificación fundado y motivado. </w:t>
      </w:r>
    </w:p>
    <w:p w14:paraId="08FC0B58" w14:textId="77777777" w:rsidR="00AB2B25" w:rsidRPr="00D870A8" w:rsidRDefault="00AB2B25" w:rsidP="00AB2B25">
      <w:pPr>
        <w:spacing w:before="100" w:beforeAutospacing="1" w:after="100" w:afterAutospacing="1" w:line="360" w:lineRule="auto"/>
        <w:jc w:val="both"/>
        <w:rPr>
          <w:rFonts w:ascii="Palatino Linotype" w:hAnsi="Palatino Linotype" w:cs="Arial"/>
        </w:rPr>
      </w:pPr>
      <w:r w:rsidRPr="00D870A8">
        <w:rPr>
          <w:rFonts w:ascii="Palatino Linotype" w:hAnsi="Palatino Linotype" w:cs="Arial"/>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Ley de Protección de Datos Personales en posesión de Sujetos Obligados del Estado de México y Municipios; por consiguiente, se trata de información confidencial que debe ser testada por </w:t>
      </w:r>
      <w:r w:rsidRPr="00D870A8">
        <w:rPr>
          <w:rFonts w:ascii="Palatino Linotype" w:hAnsi="Palatino Linotype" w:cs="Arial"/>
          <w:b/>
        </w:rPr>
        <w:t>EL SUJETO OBLIGADO</w:t>
      </w:r>
      <w:r w:rsidRPr="00D870A8">
        <w:rPr>
          <w:rFonts w:ascii="Palatino Linotype" w:hAnsi="Palatino Linotype" w:cs="Arial"/>
        </w:rPr>
        <w:t>, por lo que, todo dato personal susceptible de clasificación debe ser protegido.</w:t>
      </w:r>
    </w:p>
    <w:p w14:paraId="484BD568" w14:textId="77777777" w:rsidR="00AB2B25" w:rsidRPr="00D870A8" w:rsidRDefault="00AB2B25" w:rsidP="00AB2B25">
      <w:pPr>
        <w:autoSpaceDE w:val="0"/>
        <w:autoSpaceDN w:val="0"/>
        <w:adjustRightInd w:val="0"/>
        <w:spacing w:before="100" w:beforeAutospacing="1" w:after="100" w:afterAutospacing="1" w:line="360" w:lineRule="auto"/>
        <w:jc w:val="both"/>
        <w:rPr>
          <w:rFonts w:ascii="Palatino Linotype" w:hAnsi="Palatino Linotype" w:cs="Arial"/>
        </w:rPr>
      </w:pPr>
      <w:r w:rsidRPr="00D870A8">
        <w:rPr>
          <w:rFonts w:ascii="Palatino Linotype" w:hAnsi="Palatino Linotype" w:cs="Aria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del Estado de México y Municipios; atento a ello, al momento de realizar la versión pública se deben proteger datos personales, de manera enunciativa más no limitativa el nombre, dirección, números de teléfonos particulares, RFC, CURP, números de cuenta bancaria de particulares, entre otros, ya que en nada abonan a la trasparencia. </w:t>
      </w:r>
    </w:p>
    <w:p w14:paraId="2046D797" w14:textId="77777777" w:rsidR="00AB2B25" w:rsidRPr="00D870A8" w:rsidRDefault="00AB2B25" w:rsidP="00AB2B25">
      <w:pPr>
        <w:autoSpaceDE w:val="0"/>
        <w:autoSpaceDN w:val="0"/>
        <w:adjustRightInd w:val="0"/>
        <w:spacing w:before="100" w:beforeAutospacing="1" w:after="100" w:afterAutospacing="1" w:line="360" w:lineRule="auto"/>
        <w:jc w:val="both"/>
        <w:rPr>
          <w:rFonts w:ascii="Palatino Linotype" w:hAnsi="Palatino Linotype" w:cs="Arial"/>
        </w:rPr>
      </w:pPr>
      <w:r w:rsidRPr="00D870A8">
        <w:rPr>
          <w:rFonts w:ascii="Palatino Linotype" w:hAnsi="Palatino Linotype" w:cs="Arial"/>
        </w:rPr>
        <w:lastRenderedPageBreak/>
        <w:t xml:space="preserve">La finalidad de la </w:t>
      </w:r>
      <w:r w:rsidRPr="00D870A8">
        <w:rPr>
          <w:rFonts w:ascii="Palatino Linotype" w:hAnsi="Palatino Linotype" w:cs="Arial"/>
          <w:b/>
        </w:rPr>
        <w:t>versión pública</w:t>
      </w:r>
      <w:r w:rsidRPr="00D870A8">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14:paraId="58C98968" w14:textId="77777777" w:rsidR="00AB2B25" w:rsidRPr="00D870A8" w:rsidRDefault="00AB2B25" w:rsidP="00AB2B25">
      <w:pPr>
        <w:spacing w:before="100" w:beforeAutospacing="1" w:after="100" w:afterAutospacing="1" w:line="360" w:lineRule="auto"/>
        <w:jc w:val="both"/>
        <w:rPr>
          <w:rFonts w:ascii="Palatino Linotype" w:hAnsi="Palatino Linotype" w:cs="Arial"/>
        </w:rPr>
      </w:pPr>
      <w:r w:rsidRPr="00D870A8">
        <w:rPr>
          <w:rFonts w:ascii="Palatino Linotype" w:hAnsi="Palatino Linotype" w:cs="Arial"/>
        </w:rPr>
        <w:t xml:space="preserve">Por ende, en el presente caso, </w:t>
      </w:r>
      <w:r w:rsidRPr="00D870A8">
        <w:rPr>
          <w:rFonts w:ascii="Palatino Linotype" w:hAnsi="Palatino Linotype" w:cs="Arial"/>
          <w:b/>
        </w:rPr>
        <w:t>EL SUJETO OBLIGADO</w:t>
      </w:r>
      <w:r w:rsidRPr="00D870A8">
        <w:rPr>
          <w:rFonts w:ascii="Palatino Linotype" w:hAnsi="Palatino Linotype" w:cs="Arial"/>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y II de la Ley de Transparencia y Acceso a la Información Pública del Estado de México y Municipios, así como del numeral Cuarto al Décimo Primero de los Lineamientos Generales en materia de Clasificación y Desclasificación de la Información, así como para la elaboración de Versiones Públicas, que literalmente expresan:</w:t>
      </w:r>
    </w:p>
    <w:p w14:paraId="46A9348C" w14:textId="77777777" w:rsidR="00AB2B25" w:rsidRPr="00D870A8" w:rsidRDefault="00AB2B25" w:rsidP="00AB2B25">
      <w:pPr>
        <w:ind w:left="709" w:right="709"/>
        <w:jc w:val="center"/>
        <w:rPr>
          <w:rFonts w:ascii="Palatino Linotype" w:hAnsi="Palatino Linotype" w:cs="Arial"/>
          <w:b/>
          <w:i/>
          <w:sz w:val="22"/>
        </w:rPr>
      </w:pPr>
      <w:r w:rsidRPr="00D870A8">
        <w:rPr>
          <w:rFonts w:ascii="Palatino Linotype" w:hAnsi="Palatino Linotype" w:cs="Arial"/>
          <w:b/>
          <w:i/>
          <w:sz w:val="22"/>
        </w:rPr>
        <w:t>Ley de Transparencia y Acceso a la Información Pública del Estado de México y Municipios</w:t>
      </w:r>
    </w:p>
    <w:p w14:paraId="6451A990"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w:t>
      </w:r>
      <w:r w:rsidRPr="00D870A8">
        <w:rPr>
          <w:rFonts w:ascii="Palatino Linotype" w:hAnsi="Palatino Linotype" w:cs="Arial"/>
          <w:b/>
          <w:i/>
          <w:sz w:val="22"/>
          <w:szCs w:val="22"/>
          <w:lang w:eastAsia="es-MX"/>
        </w:rPr>
        <w:t xml:space="preserve">Artículo 49. </w:t>
      </w:r>
      <w:r w:rsidRPr="00D870A8">
        <w:rPr>
          <w:rFonts w:ascii="Palatino Linotype" w:hAnsi="Palatino Linotype" w:cs="Arial"/>
          <w:b/>
          <w:i/>
          <w:sz w:val="22"/>
          <w:szCs w:val="22"/>
          <w:u w:val="single"/>
          <w:lang w:eastAsia="es-MX"/>
        </w:rPr>
        <w:t xml:space="preserve">Los </w:t>
      </w:r>
      <w:r w:rsidRPr="00D870A8">
        <w:rPr>
          <w:rFonts w:ascii="Palatino Linotype" w:hAnsi="Palatino Linotype" w:cs="Arial"/>
          <w:b/>
          <w:i/>
          <w:sz w:val="22"/>
          <w:u w:val="single"/>
        </w:rPr>
        <w:t>Comités</w:t>
      </w:r>
      <w:r w:rsidRPr="00D870A8">
        <w:rPr>
          <w:rFonts w:ascii="Palatino Linotype" w:hAnsi="Palatino Linotype" w:cs="Arial"/>
          <w:b/>
          <w:i/>
          <w:sz w:val="22"/>
          <w:szCs w:val="22"/>
          <w:u w:val="single"/>
          <w:lang w:eastAsia="es-MX"/>
        </w:rPr>
        <w:t xml:space="preserve"> de </w:t>
      </w:r>
      <w:r w:rsidRPr="00D870A8">
        <w:rPr>
          <w:rFonts w:ascii="Palatino Linotype" w:hAnsi="Palatino Linotype" w:cs="Arial"/>
          <w:b/>
          <w:bCs/>
          <w:i/>
          <w:noProof/>
          <w:sz w:val="22"/>
          <w:u w:val="single"/>
        </w:rPr>
        <w:t>Transparencia</w:t>
      </w:r>
      <w:r w:rsidRPr="00D870A8">
        <w:rPr>
          <w:rFonts w:ascii="Palatino Linotype" w:hAnsi="Palatino Linotype" w:cs="Arial"/>
          <w:b/>
          <w:i/>
          <w:sz w:val="22"/>
          <w:szCs w:val="22"/>
          <w:u w:val="single"/>
          <w:lang w:eastAsia="es-MX"/>
        </w:rPr>
        <w:t xml:space="preserve"> tendrán las siguientes atribuciones</w:t>
      </w:r>
      <w:r w:rsidRPr="00D870A8">
        <w:rPr>
          <w:rFonts w:ascii="Palatino Linotype" w:hAnsi="Palatino Linotype" w:cs="Arial"/>
          <w:i/>
          <w:sz w:val="22"/>
          <w:szCs w:val="22"/>
          <w:lang w:eastAsia="es-MX"/>
        </w:rPr>
        <w:t>:</w:t>
      </w:r>
    </w:p>
    <w:p w14:paraId="2BE2D6D3" w14:textId="77777777" w:rsidR="00AB2B25" w:rsidRPr="00D870A8" w:rsidRDefault="00AB2B25" w:rsidP="00AB2B25">
      <w:pPr>
        <w:ind w:left="709" w:right="709"/>
        <w:jc w:val="both"/>
        <w:rPr>
          <w:rFonts w:ascii="Palatino Linotype" w:hAnsi="Palatino Linotype" w:cs="Arial"/>
          <w:b/>
          <w:i/>
          <w:sz w:val="22"/>
          <w:szCs w:val="22"/>
          <w:lang w:eastAsia="es-MX"/>
        </w:rPr>
      </w:pPr>
      <w:r w:rsidRPr="00D870A8">
        <w:rPr>
          <w:rFonts w:ascii="Palatino Linotype" w:hAnsi="Palatino Linotype" w:cs="Arial"/>
          <w:b/>
          <w:i/>
          <w:sz w:val="22"/>
          <w:szCs w:val="22"/>
          <w:lang w:eastAsia="es-MX"/>
        </w:rPr>
        <w:t>…</w:t>
      </w:r>
    </w:p>
    <w:p w14:paraId="38582A81"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VIII.</w:t>
      </w:r>
      <w:r w:rsidRPr="00D870A8">
        <w:rPr>
          <w:rFonts w:ascii="Palatino Linotype" w:hAnsi="Palatino Linotype" w:cs="Arial"/>
          <w:i/>
          <w:sz w:val="22"/>
          <w:szCs w:val="22"/>
          <w:lang w:eastAsia="es-MX"/>
        </w:rPr>
        <w:t xml:space="preserve"> </w:t>
      </w:r>
      <w:r w:rsidRPr="00D870A8">
        <w:rPr>
          <w:rFonts w:ascii="Palatino Linotype" w:hAnsi="Palatino Linotype" w:cs="Arial"/>
          <w:b/>
          <w:i/>
          <w:sz w:val="22"/>
          <w:szCs w:val="22"/>
          <w:u w:val="single"/>
          <w:lang w:eastAsia="es-MX"/>
        </w:rPr>
        <w:t>Aprobar</w:t>
      </w:r>
      <w:r w:rsidRPr="00D870A8">
        <w:rPr>
          <w:rFonts w:ascii="Palatino Linotype" w:hAnsi="Palatino Linotype" w:cs="Arial"/>
          <w:i/>
          <w:sz w:val="22"/>
          <w:szCs w:val="22"/>
          <w:lang w:eastAsia="es-MX"/>
        </w:rPr>
        <w:t xml:space="preserve">, </w:t>
      </w:r>
      <w:r w:rsidRPr="00D870A8">
        <w:rPr>
          <w:rFonts w:ascii="Palatino Linotype" w:hAnsi="Palatino Linotype" w:cs="Arial"/>
          <w:i/>
          <w:sz w:val="22"/>
        </w:rPr>
        <w:t>modificar</w:t>
      </w:r>
      <w:r w:rsidRPr="00D870A8">
        <w:rPr>
          <w:rFonts w:ascii="Palatino Linotype" w:hAnsi="Palatino Linotype" w:cs="Arial"/>
          <w:i/>
          <w:sz w:val="22"/>
          <w:szCs w:val="22"/>
          <w:lang w:eastAsia="es-MX"/>
        </w:rPr>
        <w:t xml:space="preserve"> o revocar </w:t>
      </w:r>
      <w:r w:rsidRPr="00D870A8">
        <w:rPr>
          <w:rFonts w:ascii="Palatino Linotype" w:hAnsi="Palatino Linotype" w:cs="Arial"/>
          <w:b/>
          <w:i/>
          <w:sz w:val="22"/>
          <w:szCs w:val="22"/>
          <w:u w:val="single"/>
          <w:lang w:eastAsia="es-MX"/>
        </w:rPr>
        <w:t>la clasificación de la información</w:t>
      </w:r>
      <w:r w:rsidRPr="00D870A8">
        <w:rPr>
          <w:rFonts w:ascii="Palatino Linotype" w:hAnsi="Palatino Linotype" w:cs="Arial"/>
          <w:i/>
          <w:sz w:val="22"/>
          <w:szCs w:val="22"/>
          <w:lang w:eastAsia="es-MX"/>
        </w:rPr>
        <w:t>;</w:t>
      </w:r>
    </w:p>
    <w:p w14:paraId="29636624"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Artículo 132.</w:t>
      </w:r>
      <w:r w:rsidRPr="00D870A8">
        <w:rPr>
          <w:rFonts w:ascii="Palatino Linotype" w:hAnsi="Palatino Linotype" w:cs="Arial"/>
          <w:i/>
          <w:sz w:val="22"/>
          <w:szCs w:val="22"/>
          <w:lang w:eastAsia="es-MX"/>
        </w:rPr>
        <w:t xml:space="preserve"> </w:t>
      </w:r>
      <w:r w:rsidRPr="00D870A8">
        <w:rPr>
          <w:rFonts w:ascii="Palatino Linotype" w:hAnsi="Palatino Linotype" w:cs="Arial"/>
          <w:b/>
          <w:i/>
          <w:sz w:val="22"/>
          <w:szCs w:val="22"/>
          <w:u w:val="single"/>
          <w:lang w:eastAsia="es-MX"/>
        </w:rPr>
        <w:t xml:space="preserve">La </w:t>
      </w:r>
      <w:r w:rsidRPr="00D870A8">
        <w:rPr>
          <w:rFonts w:ascii="Palatino Linotype" w:hAnsi="Palatino Linotype" w:cs="Arial"/>
          <w:b/>
          <w:bCs/>
          <w:i/>
          <w:noProof/>
          <w:sz w:val="22"/>
          <w:u w:val="single"/>
        </w:rPr>
        <w:t>clasificación</w:t>
      </w:r>
      <w:r w:rsidRPr="00D870A8">
        <w:rPr>
          <w:rFonts w:ascii="Palatino Linotype" w:hAnsi="Palatino Linotype" w:cs="Arial"/>
          <w:b/>
          <w:i/>
          <w:sz w:val="22"/>
          <w:szCs w:val="22"/>
          <w:u w:val="single"/>
          <w:lang w:eastAsia="es-MX"/>
        </w:rPr>
        <w:t xml:space="preserve"> de la información se llevará a cabo en el momento en que</w:t>
      </w:r>
      <w:r w:rsidRPr="00D870A8">
        <w:rPr>
          <w:rFonts w:ascii="Palatino Linotype" w:hAnsi="Palatino Linotype" w:cs="Arial"/>
          <w:i/>
          <w:sz w:val="22"/>
          <w:szCs w:val="22"/>
          <w:lang w:eastAsia="es-MX"/>
        </w:rPr>
        <w:t>:</w:t>
      </w:r>
    </w:p>
    <w:p w14:paraId="65522D4C"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I. Se reciba una solicitud de acceso a la información;</w:t>
      </w:r>
    </w:p>
    <w:p w14:paraId="1CA09B9F"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 xml:space="preserve">II. Se determine </w:t>
      </w:r>
      <w:r w:rsidRPr="00D870A8">
        <w:rPr>
          <w:rFonts w:ascii="Palatino Linotype" w:hAnsi="Palatino Linotype" w:cs="Arial"/>
          <w:bCs/>
          <w:i/>
          <w:noProof/>
          <w:sz w:val="22"/>
        </w:rPr>
        <w:t>mediante</w:t>
      </w:r>
      <w:r w:rsidRPr="00D870A8">
        <w:rPr>
          <w:rFonts w:ascii="Palatino Linotype" w:hAnsi="Palatino Linotype" w:cs="Arial"/>
          <w:i/>
          <w:sz w:val="22"/>
          <w:szCs w:val="22"/>
          <w:lang w:eastAsia="es-MX"/>
        </w:rPr>
        <w:t xml:space="preserve"> resolución de autoridad competente; o </w:t>
      </w:r>
    </w:p>
    <w:p w14:paraId="587EE286"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w:t>
      </w:r>
    </w:p>
    <w:p w14:paraId="16C51EA0" w14:textId="77777777" w:rsidR="00AB2B25" w:rsidRPr="00D870A8" w:rsidRDefault="00AB2B25" w:rsidP="00AB2B25">
      <w:pPr>
        <w:ind w:left="709" w:right="709"/>
        <w:jc w:val="center"/>
        <w:rPr>
          <w:rFonts w:ascii="Palatino Linotype" w:hAnsi="Palatino Linotype" w:cs="Arial"/>
          <w:b/>
          <w:i/>
          <w:sz w:val="22"/>
        </w:rPr>
      </w:pPr>
      <w:r w:rsidRPr="00D870A8">
        <w:rPr>
          <w:rFonts w:ascii="Palatino Linotype" w:hAnsi="Palatino Linotype" w:cs="Arial"/>
          <w:b/>
          <w:i/>
          <w:sz w:val="22"/>
        </w:rPr>
        <w:t>Lineamientos Generales en materia de Clasificación y Desclasificación de la Información, así como para la elaboración de Versiones Públicas</w:t>
      </w:r>
    </w:p>
    <w:p w14:paraId="2334A1D7" w14:textId="77777777" w:rsidR="00AB2B25" w:rsidRPr="00D870A8" w:rsidRDefault="00AB2B25" w:rsidP="00AB2B25">
      <w:pPr>
        <w:ind w:left="709" w:right="709"/>
        <w:jc w:val="both"/>
        <w:rPr>
          <w:rFonts w:ascii="Palatino Linotype" w:hAnsi="Palatino Linotype" w:cs="Arial"/>
          <w:i/>
          <w:sz w:val="22"/>
          <w:szCs w:val="22"/>
          <w:lang w:eastAsia="es-MX"/>
        </w:rPr>
      </w:pPr>
    </w:p>
    <w:p w14:paraId="3531740C"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w:t>
      </w:r>
      <w:r w:rsidRPr="00D870A8">
        <w:rPr>
          <w:rFonts w:ascii="Palatino Linotype" w:hAnsi="Palatino Linotype" w:cs="Arial"/>
          <w:b/>
          <w:i/>
          <w:sz w:val="22"/>
          <w:szCs w:val="22"/>
          <w:lang w:eastAsia="es-MX"/>
        </w:rPr>
        <w:t>Cuarto.</w:t>
      </w:r>
      <w:r w:rsidRPr="00D870A8">
        <w:rPr>
          <w:rFonts w:ascii="Palatino Linotype" w:hAnsi="Palatino Linotype" w:cs="Arial"/>
          <w:i/>
          <w:sz w:val="22"/>
          <w:szCs w:val="22"/>
          <w:lang w:eastAsia="es-MX"/>
        </w:rPr>
        <w:t xml:space="preserve"> </w:t>
      </w:r>
      <w:r w:rsidRPr="00D870A8">
        <w:rPr>
          <w:rFonts w:ascii="Palatino Linotype" w:hAnsi="Palatino Linotype" w:cs="Arial"/>
          <w:b/>
          <w:i/>
          <w:sz w:val="22"/>
          <w:szCs w:val="22"/>
          <w:u w:val="single"/>
          <w:lang w:eastAsia="es-MX"/>
        </w:rPr>
        <w:t>Para clasificar la información como reservada</w:t>
      </w:r>
      <w:r w:rsidRPr="00D870A8">
        <w:rPr>
          <w:rFonts w:ascii="Palatino Linotype" w:hAnsi="Palatino Linotype" w:cs="Arial"/>
          <w:i/>
          <w:sz w:val="22"/>
          <w:szCs w:val="22"/>
          <w:lang w:eastAsia="es-MX"/>
        </w:rPr>
        <w:t xml:space="preserve"> o confidencial, </w:t>
      </w:r>
      <w:r w:rsidRPr="00D870A8">
        <w:rPr>
          <w:rFonts w:ascii="Palatino Linotype" w:hAnsi="Palatino Linotype" w:cs="Arial"/>
          <w:b/>
          <w:i/>
          <w:sz w:val="22"/>
          <w:szCs w:val="22"/>
          <w:u w:val="single"/>
          <w:lang w:eastAsia="es-MX"/>
        </w:rPr>
        <w:t>de manera total</w:t>
      </w:r>
      <w:r w:rsidRPr="00D870A8">
        <w:rPr>
          <w:rFonts w:ascii="Palatino Linotype" w:hAnsi="Palatino Linotype" w:cs="Arial"/>
          <w:i/>
          <w:sz w:val="22"/>
          <w:szCs w:val="22"/>
          <w:lang w:eastAsia="es-MX"/>
        </w:rPr>
        <w:t xml:space="preserve"> o parcial, el </w:t>
      </w:r>
      <w:r w:rsidRPr="00D870A8">
        <w:rPr>
          <w:rFonts w:ascii="Palatino Linotype" w:hAnsi="Palatino Linotype" w:cs="Arial"/>
          <w:b/>
          <w:i/>
          <w:sz w:val="22"/>
          <w:szCs w:val="22"/>
          <w:u w:val="single"/>
          <w:lang w:eastAsia="es-MX"/>
        </w:rPr>
        <w:t xml:space="preserve">titular del </w:t>
      </w:r>
      <w:r w:rsidRPr="00D870A8">
        <w:rPr>
          <w:rFonts w:ascii="Palatino Linotype" w:hAnsi="Palatino Linotype" w:cs="Arial"/>
          <w:b/>
          <w:bCs/>
          <w:i/>
          <w:noProof/>
          <w:sz w:val="22"/>
          <w:u w:val="single"/>
        </w:rPr>
        <w:t>área</w:t>
      </w:r>
      <w:r w:rsidRPr="00D870A8">
        <w:rPr>
          <w:rFonts w:ascii="Palatino Linotype" w:hAnsi="Palatino Linotype" w:cs="Arial"/>
          <w:b/>
          <w:i/>
          <w:sz w:val="22"/>
          <w:szCs w:val="22"/>
          <w:u w:val="single"/>
          <w:lang w:eastAsia="es-MX"/>
        </w:rPr>
        <w:t xml:space="preserve"> del sujeto </w:t>
      </w:r>
      <w:r w:rsidRPr="00D870A8">
        <w:rPr>
          <w:rFonts w:ascii="Palatino Linotype" w:hAnsi="Palatino Linotype" w:cs="Arial"/>
          <w:b/>
          <w:i/>
          <w:sz w:val="22"/>
          <w:u w:val="single"/>
        </w:rPr>
        <w:t>obligado</w:t>
      </w:r>
      <w:r w:rsidRPr="00D870A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870A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53DBA04"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 xml:space="preserve">Los sujetos obligados deberán aplicar, de manera estricta, las excepciones al derecho de acceso a la </w:t>
      </w:r>
      <w:r w:rsidRPr="00D870A8">
        <w:rPr>
          <w:rFonts w:ascii="Palatino Linotype" w:hAnsi="Palatino Linotype" w:cs="Arial"/>
          <w:bCs/>
          <w:i/>
          <w:noProof/>
          <w:sz w:val="22"/>
        </w:rPr>
        <w:t>información</w:t>
      </w:r>
      <w:r w:rsidRPr="00D870A8">
        <w:rPr>
          <w:rFonts w:ascii="Palatino Linotype" w:hAnsi="Palatino Linotype" w:cs="Arial"/>
          <w:i/>
          <w:sz w:val="22"/>
          <w:szCs w:val="22"/>
          <w:lang w:eastAsia="es-MX"/>
        </w:rPr>
        <w:t xml:space="preserve"> y sólo </w:t>
      </w:r>
      <w:r w:rsidRPr="00D870A8">
        <w:rPr>
          <w:rFonts w:ascii="Palatino Linotype" w:hAnsi="Palatino Linotype" w:cs="Arial"/>
          <w:i/>
          <w:sz w:val="22"/>
        </w:rPr>
        <w:t>podrán</w:t>
      </w:r>
      <w:r w:rsidRPr="00D870A8">
        <w:rPr>
          <w:rFonts w:ascii="Palatino Linotype" w:hAnsi="Palatino Linotype" w:cs="Arial"/>
          <w:i/>
          <w:sz w:val="22"/>
          <w:szCs w:val="22"/>
          <w:lang w:eastAsia="es-MX"/>
        </w:rPr>
        <w:t xml:space="preserve"> invocarlas cuando acrediten su procedencia.</w:t>
      </w:r>
    </w:p>
    <w:p w14:paraId="6C15F422" w14:textId="77777777" w:rsidR="00AB2B25" w:rsidRPr="00D870A8" w:rsidRDefault="00AB2B25" w:rsidP="00AB2B25">
      <w:pPr>
        <w:ind w:left="709" w:right="709"/>
        <w:jc w:val="both"/>
        <w:rPr>
          <w:rFonts w:ascii="Palatino Linotype" w:hAnsi="Palatino Linotype" w:cs="Arial"/>
          <w:b/>
          <w:i/>
          <w:sz w:val="22"/>
          <w:szCs w:val="22"/>
          <w:lang w:eastAsia="es-MX"/>
        </w:rPr>
      </w:pPr>
    </w:p>
    <w:p w14:paraId="21439D89"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Quinto.</w:t>
      </w:r>
      <w:r w:rsidRPr="00D870A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870A8">
        <w:rPr>
          <w:rFonts w:ascii="Palatino Linotype" w:hAnsi="Palatino Linotype" w:cs="Arial"/>
          <w:i/>
          <w:sz w:val="22"/>
        </w:rPr>
        <w:t>corresponderá</w:t>
      </w:r>
      <w:r w:rsidRPr="00D870A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FF5AE0" w14:textId="77777777" w:rsidR="00AB2B25" w:rsidRPr="00D870A8" w:rsidRDefault="00AB2B25" w:rsidP="00AB2B25">
      <w:pPr>
        <w:ind w:left="709" w:right="709"/>
        <w:jc w:val="both"/>
        <w:rPr>
          <w:rFonts w:ascii="Palatino Linotype" w:hAnsi="Palatino Linotype" w:cs="Arial"/>
          <w:b/>
          <w:i/>
          <w:sz w:val="22"/>
          <w:szCs w:val="22"/>
          <w:lang w:eastAsia="es-MX"/>
        </w:rPr>
      </w:pPr>
    </w:p>
    <w:p w14:paraId="144E0F81"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Sexto.</w:t>
      </w:r>
      <w:r w:rsidRPr="00D870A8">
        <w:rPr>
          <w:rFonts w:ascii="Palatino Linotype" w:hAnsi="Palatino Linotype" w:cs="Arial"/>
          <w:i/>
          <w:sz w:val="22"/>
          <w:szCs w:val="22"/>
          <w:lang w:eastAsia="es-MX"/>
        </w:rPr>
        <w:t xml:space="preserve"> Los sujetos obligados no podrán emitir acuerdos de carácter general ni particular que clasifiquen </w:t>
      </w:r>
      <w:r w:rsidRPr="00D870A8">
        <w:rPr>
          <w:rFonts w:ascii="Palatino Linotype" w:hAnsi="Palatino Linotype" w:cs="Arial"/>
          <w:bCs/>
          <w:i/>
          <w:noProof/>
          <w:sz w:val="22"/>
        </w:rPr>
        <w:t>documentos</w:t>
      </w:r>
      <w:r w:rsidRPr="00D870A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1B59052"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u w:val="single"/>
          <w:lang w:eastAsia="es-MX"/>
        </w:rPr>
        <w:t xml:space="preserve">La clasificación de </w:t>
      </w:r>
      <w:r w:rsidRPr="00D870A8">
        <w:rPr>
          <w:rFonts w:ascii="Palatino Linotype" w:hAnsi="Palatino Linotype" w:cs="Arial"/>
          <w:b/>
          <w:i/>
          <w:sz w:val="22"/>
          <w:u w:val="single"/>
        </w:rPr>
        <w:t>información</w:t>
      </w:r>
      <w:r w:rsidRPr="00D870A8">
        <w:rPr>
          <w:rFonts w:ascii="Palatino Linotype" w:hAnsi="Palatino Linotype" w:cs="Arial"/>
          <w:b/>
          <w:i/>
          <w:sz w:val="22"/>
          <w:szCs w:val="22"/>
          <w:u w:val="single"/>
          <w:lang w:eastAsia="es-MX"/>
        </w:rPr>
        <w:t xml:space="preserve"> se realizará conforme a un análisis caso por caso, mediante la aplicación </w:t>
      </w:r>
      <w:r w:rsidRPr="00D870A8">
        <w:rPr>
          <w:rFonts w:ascii="Palatino Linotype" w:hAnsi="Palatino Linotype" w:cs="Arial"/>
          <w:b/>
          <w:bCs/>
          <w:i/>
          <w:noProof/>
          <w:sz w:val="22"/>
          <w:u w:val="single"/>
        </w:rPr>
        <w:t>de</w:t>
      </w:r>
      <w:r w:rsidRPr="00D870A8">
        <w:rPr>
          <w:rFonts w:ascii="Palatino Linotype" w:hAnsi="Palatino Linotype" w:cs="Arial"/>
          <w:b/>
          <w:i/>
          <w:sz w:val="22"/>
          <w:szCs w:val="22"/>
          <w:u w:val="single"/>
          <w:lang w:eastAsia="es-MX"/>
        </w:rPr>
        <w:t xml:space="preserve"> la prueba de daño y de interés público</w:t>
      </w:r>
      <w:r w:rsidRPr="00D870A8">
        <w:rPr>
          <w:rFonts w:ascii="Palatino Linotype" w:hAnsi="Palatino Linotype" w:cs="Arial"/>
          <w:i/>
          <w:sz w:val="22"/>
          <w:szCs w:val="22"/>
          <w:lang w:eastAsia="es-MX"/>
        </w:rPr>
        <w:t>.</w:t>
      </w:r>
    </w:p>
    <w:p w14:paraId="7D6E6610" w14:textId="77777777" w:rsidR="00AB2B25" w:rsidRPr="00D870A8" w:rsidRDefault="00AB2B25" w:rsidP="00AB2B25">
      <w:pPr>
        <w:ind w:left="709" w:right="709"/>
        <w:jc w:val="both"/>
        <w:rPr>
          <w:rFonts w:ascii="Palatino Linotype" w:hAnsi="Palatino Linotype" w:cs="Arial"/>
          <w:b/>
          <w:i/>
          <w:sz w:val="22"/>
          <w:szCs w:val="22"/>
          <w:lang w:eastAsia="es-MX"/>
        </w:rPr>
      </w:pPr>
    </w:p>
    <w:p w14:paraId="0F4E7092"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Séptimo.</w:t>
      </w:r>
      <w:r w:rsidRPr="00D870A8">
        <w:rPr>
          <w:rFonts w:ascii="Palatino Linotype" w:hAnsi="Palatino Linotype" w:cs="Arial"/>
          <w:i/>
          <w:sz w:val="22"/>
          <w:szCs w:val="22"/>
          <w:lang w:eastAsia="es-MX"/>
        </w:rPr>
        <w:t xml:space="preserve"> La clasificación </w:t>
      </w:r>
      <w:r w:rsidRPr="00D870A8">
        <w:rPr>
          <w:rFonts w:ascii="Palatino Linotype" w:hAnsi="Palatino Linotype" w:cs="Arial"/>
          <w:bCs/>
          <w:i/>
          <w:noProof/>
          <w:sz w:val="22"/>
        </w:rPr>
        <w:t>de</w:t>
      </w:r>
      <w:r w:rsidRPr="00D870A8">
        <w:rPr>
          <w:rFonts w:ascii="Palatino Linotype" w:hAnsi="Palatino Linotype" w:cs="Arial"/>
          <w:i/>
          <w:sz w:val="22"/>
          <w:szCs w:val="22"/>
          <w:lang w:eastAsia="es-MX"/>
        </w:rPr>
        <w:t xml:space="preserve"> la </w:t>
      </w:r>
      <w:r w:rsidRPr="00D870A8">
        <w:rPr>
          <w:rFonts w:ascii="Palatino Linotype" w:hAnsi="Palatino Linotype" w:cs="Arial"/>
          <w:i/>
          <w:sz w:val="22"/>
        </w:rPr>
        <w:t>información</w:t>
      </w:r>
      <w:r w:rsidRPr="00D870A8">
        <w:rPr>
          <w:rFonts w:ascii="Palatino Linotype" w:hAnsi="Palatino Linotype" w:cs="Arial"/>
          <w:i/>
          <w:sz w:val="22"/>
          <w:szCs w:val="22"/>
          <w:lang w:eastAsia="es-MX"/>
        </w:rPr>
        <w:t xml:space="preserve"> se llevará a cabo en el momento en que:</w:t>
      </w:r>
    </w:p>
    <w:p w14:paraId="4F415526"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I.</w:t>
      </w:r>
      <w:r w:rsidRPr="00D870A8">
        <w:rPr>
          <w:rFonts w:ascii="Palatino Linotype" w:hAnsi="Palatino Linotype" w:cs="Arial"/>
          <w:i/>
          <w:sz w:val="22"/>
          <w:szCs w:val="22"/>
          <w:lang w:eastAsia="es-MX"/>
        </w:rPr>
        <w:t xml:space="preserve"> Se reciba una </w:t>
      </w:r>
      <w:r w:rsidRPr="00D870A8">
        <w:rPr>
          <w:rFonts w:ascii="Palatino Linotype" w:hAnsi="Palatino Linotype" w:cs="Arial"/>
          <w:i/>
          <w:sz w:val="22"/>
        </w:rPr>
        <w:t>solicitud</w:t>
      </w:r>
      <w:r w:rsidRPr="00D870A8">
        <w:rPr>
          <w:rFonts w:ascii="Palatino Linotype" w:hAnsi="Palatino Linotype" w:cs="Arial"/>
          <w:i/>
          <w:sz w:val="22"/>
          <w:szCs w:val="22"/>
          <w:lang w:eastAsia="es-MX"/>
        </w:rPr>
        <w:t xml:space="preserve"> de acceso a la información;</w:t>
      </w:r>
    </w:p>
    <w:p w14:paraId="186C70EB"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II.</w:t>
      </w:r>
      <w:r w:rsidRPr="00D870A8">
        <w:rPr>
          <w:rFonts w:ascii="Palatino Linotype" w:hAnsi="Palatino Linotype" w:cs="Arial"/>
          <w:i/>
          <w:sz w:val="22"/>
          <w:szCs w:val="22"/>
          <w:lang w:eastAsia="es-MX"/>
        </w:rPr>
        <w:t xml:space="preserve"> Se determine </w:t>
      </w:r>
      <w:r w:rsidRPr="00D870A8">
        <w:rPr>
          <w:rFonts w:ascii="Palatino Linotype" w:hAnsi="Palatino Linotype" w:cs="Arial"/>
          <w:bCs/>
          <w:i/>
          <w:noProof/>
          <w:sz w:val="22"/>
        </w:rPr>
        <w:t>mediante</w:t>
      </w:r>
      <w:r w:rsidRPr="00D870A8">
        <w:rPr>
          <w:rFonts w:ascii="Palatino Linotype" w:hAnsi="Palatino Linotype" w:cs="Arial"/>
          <w:i/>
          <w:sz w:val="22"/>
          <w:szCs w:val="22"/>
          <w:lang w:eastAsia="es-MX"/>
        </w:rPr>
        <w:t xml:space="preserve"> resolución de autoridad competente, o</w:t>
      </w:r>
    </w:p>
    <w:p w14:paraId="1334A03F"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III.</w:t>
      </w:r>
      <w:r w:rsidRPr="00D870A8">
        <w:rPr>
          <w:rFonts w:ascii="Palatino Linotype" w:hAnsi="Palatino Linotype" w:cs="Arial"/>
          <w:i/>
          <w:sz w:val="22"/>
          <w:szCs w:val="22"/>
          <w:lang w:eastAsia="es-MX"/>
        </w:rPr>
        <w:t xml:space="preserve"> Se generen </w:t>
      </w:r>
      <w:r w:rsidRPr="00D870A8">
        <w:rPr>
          <w:rFonts w:ascii="Palatino Linotype" w:hAnsi="Palatino Linotype" w:cs="Arial"/>
          <w:bCs/>
          <w:i/>
          <w:noProof/>
          <w:sz w:val="22"/>
        </w:rPr>
        <w:t>versiones</w:t>
      </w:r>
      <w:r w:rsidRPr="00D870A8">
        <w:rPr>
          <w:rFonts w:ascii="Palatino Linotype" w:hAnsi="Palatino Linotype" w:cs="Arial"/>
          <w:i/>
          <w:sz w:val="22"/>
          <w:szCs w:val="22"/>
          <w:lang w:eastAsia="es-MX"/>
        </w:rPr>
        <w:t xml:space="preserve"> públicas para dar cumplimiento a las obligaciones de transparencia </w:t>
      </w:r>
      <w:r w:rsidRPr="00D870A8">
        <w:rPr>
          <w:rFonts w:ascii="Palatino Linotype" w:hAnsi="Palatino Linotype" w:cs="Arial"/>
          <w:bCs/>
          <w:i/>
          <w:noProof/>
          <w:sz w:val="22"/>
        </w:rPr>
        <w:t>previstas</w:t>
      </w:r>
      <w:r w:rsidRPr="00D870A8">
        <w:rPr>
          <w:rFonts w:ascii="Palatino Linotype" w:hAnsi="Palatino Linotype" w:cs="Arial"/>
          <w:i/>
          <w:sz w:val="22"/>
          <w:szCs w:val="22"/>
          <w:lang w:eastAsia="es-MX"/>
        </w:rPr>
        <w:t xml:space="preserve"> en la Ley General, la Ley Federal y las correspondientes de las entidades federativas.</w:t>
      </w:r>
    </w:p>
    <w:p w14:paraId="64F43F31"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 xml:space="preserve">Los titulares de las áreas deberán revisar la clasificación al momento de la recepción de una solicitud de </w:t>
      </w:r>
      <w:r w:rsidRPr="00D870A8">
        <w:rPr>
          <w:rFonts w:ascii="Palatino Linotype" w:hAnsi="Palatino Linotype" w:cs="Arial"/>
          <w:b/>
          <w:bCs/>
          <w:i/>
          <w:noProof/>
          <w:sz w:val="22"/>
        </w:rPr>
        <w:t>acceso</w:t>
      </w:r>
      <w:r w:rsidRPr="00D870A8">
        <w:rPr>
          <w:rFonts w:ascii="Palatino Linotype" w:hAnsi="Palatino Linotype" w:cs="Arial"/>
          <w:b/>
          <w:i/>
          <w:sz w:val="22"/>
          <w:szCs w:val="22"/>
          <w:lang w:eastAsia="es-MX"/>
        </w:rPr>
        <w:t xml:space="preserve"> a la información, para verificar si encuadra en una causal de reserva o de confidencialidad</w:t>
      </w:r>
      <w:r w:rsidRPr="00D870A8">
        <w:rPr>
          <w:rFonts w:ascii="Palatino Linotype" w:hAnsi="Palatino Linotype" w:cs="Arial"/>
          <w:i/>
          <w:sz w:val="22"/>
          <w:szCs w:val="22"/>
          <w:lang w:eastAsia="es-MX"/>
        </w:rPr>
        <w:t>.</w:t>
      </w:r>
    </w:p>
    <w:p w14:paraId="09291E62" w14:textId="77777777" w:rsidR="00AB2B25" w:rsidRPr="00D870A8" w:rsidRDefault="00AB2B25" w:rsidP="00AB2B25">
      <w:pPr>
        <w:ind w:left="709" w:right="709"/>
        <w:jc w:val="both"/>
        <w:rPr>
          <w:rFonts w:ascii="Palatino Linotype" w:hAnsi="Palatino Linotype" w:cs="Arial"/>
          <w:b/>
          <w:i/>
          <w:sz w:val="22"/>
          <w:szCs w:val="22"/>
          <w:lang w:eastAsia="es-MX"/>
        </w:rPr>
      </w:pPr>
    </w:p>
    <w:p w14:paraId="097F5871"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Octavo</w:t>
      </w:r>
      <w:r w:rsidRPr="00D870A8">
        <w:rPr>
          <w:rFonts w:ascii="Palatino Linotype" w:hAnsi="Palatino Linotype" w:cs="Arial"/>
          <w:i/>
          <w:sz w:val="22"/>
          <w:szCs w:val="22"/>
          <w:lang w:eastAsia="es-MX"/>
        </w:rPr>
        <w:t xml:space="preserve">. </w:t>
      </w:r>
      <w:r w:rsidRPr="00D870A8">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w:t>
      </w:r>
      <w:r w:rsidRPr="00D870A8">
        <w:rPr>
          <w:rFonts w:ascii="Palatino Linotype" w:hAnsi="Palatino Linotype" w:cs="Arial"/>
          <w:b/>
          <w:i/>
          <w:sz w:val="22"/>
          <w:szCs w:val="22"/>
          <w:lang w:eastAsia="es-MX"/>
        </w:rPr>
        <w:lastRenderedPageBreak/>
        <w:t xml:space="preserve">suscrito por el Estado mexicano que </w:t>
      </w:r>
      <w:r w:rsidRPr="00D870A8">
        <w:rPr>
          <w:rFonts w:ascii="Palatino Linotype" w:hAnsi="Palatino Linotype" w:cs="Arial"/>
          <w:b/>
          <w:bCs/>
          <w:i/>
          <w:noProof/>
          <w:sz w:val="22"/>
        </w:rPr>
        <w:t>expresamente</w:t>
      </w:r>
      <w:r w:rsidRPr="00D870A8">
        <w:rPr>
          <w:rFonts w:ascii="Palatino Linotype" w:hAnsi="Palatino Linotype" w:cs="Arial"/>
          <w:b/>
          <w:i/>
          <w:sz w:val="22"/>
          <w:szCs w:val="22"/>
          <w:lang w:eastAsia="es-MX"/>
        </w:rPr>
        <w:t xml:space="preserve"> le otorga el carácter de reservada</w:t>
      </w:r>
      <w:r w:rsidRPr="00D870A8">
        <w:rPr>
          <w:rFonts w:ascii="Palatino Linotype" w:hAnsi="Palatino Linotype" w:cs="Arial"/>
          <w:i/>
          <w:sz w:val="22"/>
          <w:szCs w:val="22"/>
          <w:lang w:eastAsia="es-MX"/>
        </w:rPr>
        <w:t xml:space="preserve"> o confidencial.</w:t>
      </w:r>
    </w:p>
    <w:p w14:paraId="75709B6C" w14:textId="77777777" w:rsidR="00AB2B25" w:rsidRPr="00D870A8" w:rsidRDefault="00AB2B25" w:rsidP="00AB2B25">
      <w:pPr>
        <w:ind w:left="709" w:right="709"/>
        <w:jc w:val="both"/>
        <w:rPr>
          <w:rFonts w:ascii="Palatino Linotype" w:hAnsi="Palatino Linotype" w:cs="Arial"/>
          <w:bCs/>
          <w:i/>
          <w:noProof/>
          <w:sz w:val="22"/>
        </w:rPr>
      </w:pPr>
      <w:r w:rsidRPr="00D870A8">
        <w:rPr>
          <w:rFonts w:ascii="Palatino Linotype" w:hAnsi="Palatino Linotype" w:cs="Arial"/>
          <w:b/>
          <w:i/>
          <w:sz w:val="22"/>
          <w:szCs w:val="22"/>
          <w:lang w:eastAsia="es-MX"/>
        </w:rPr>
        <w:t xml:space="preserve">Para </w:t>
      </w:r>
      <w:r w:rsidRPr="00D870A8">
        <w:rPr>
          <w:rFonts w:ascii="Palatino Linotype" w:hAnsi="Palatino Linotype" w:cs="Arial"/>
          <w:b/>
          <w:bCs/>
          <w:i/>
          <w:noProof/>
          <w:sz w:val="22"/>
        </w:rPr>
        <w:t xml:space="preserve">motivar la clasificación se deberán señalar las razones o circunstancias especiales que lo </w:t>
      </w:r>
      <w:r w:rsidRPr="00D870A8">
        <w:rPr>
          <w:rFonts w:ascii="Palatino Linotype" w:hAnsi="Palatino Linotype" w:cs="Arial"/>
          <w:b/>
          <w:i/>
          <w:sz w:val="22"/>
          <w:szCs w:val="22"/>
          <w:lang w:eastAsia="es-MX"/>
        </w:rPr>
        <w:t>llevaron</w:t>
      </w:r>
      <w:r w:rsidRPr="00D870A8">
        <w:rPr>
          <w:rFonts w:ascii="Palatino Linotype" w:hAnsi="Palatino Linotype" w:cs="Arial"/>
          <w:b/>
          <w:bCs/>
          <w:i/>
          <w:noProof/>
          <w:sz w:val="22"/>
        </w:rPr>
        <w:t xml:space="preserve"> a concluir que el caso particular se ajusta al supuesto previsto por la norma legal invocada como fundamento</w:t>
      </w:r>
      <w:r w:rsidRPr="00D870A8">
        <w:rPr>
          <w:rFonts w:ascii="Palatino Linotype" w:hAnsi="Palatino Linotype" w:cs="Arial"/>
          <w:bCs/>
          <w:i/>
          <w:noProof/>
          <w:sz w:val="22"/>
        </w:rPr>
        <w:t>.</w:t>
      </w:r>
    </w:p>
    <w:p w14:paraId="7C077D29" w14:textId="77777777" w:rsidR="00AB2B25" w:rsidRPr="00D870A8" w:rsidRDefault="00AB2B25" w:rsidP="00AB2B25">
      <w:pPr>
        <w:ind w:left="709" w:right="709"/>
        <w:jc w:val="both"/>
        <w:rPr>
          <w:rFonts w:ascii="Palatino Linotype" w:hAnsi="Palatino Linotype" w:cs="Arial"/>
          <w:bCs/>
          <w:i/>
          <w:noProof/>
          <w:sz w:val="22"/>
        </w:rPr>
      </w:pPr>
      <w:r w:rsidRPr="00D870A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870A8">
        <w:rPr>
          <w:rFonts w:ascii="Palatino Linotype" w:hAnsi="Palatino Linotype" w:cs="Arial"/>
          <w:i/>
          <w:sz w:val="22"/>
          <w:szCs w:val="22"/>
          <w:lang w:eastAsia="es-MX"/>
        </w:rPr>
        <w:t>de</w:t>
      </w:r>
      <w:r w:rsidRPr="00D870A8">
        <w:rPr>
          <w:rFonts w:ascii="Palatino Linotype" w:hAnsi="Palatino Linotype" w:cs="Arial"/>
          <w:bCs/>
          <w:i/>
          <w:noProof/>
          <w:sz w:val="22"/>
        </w:rPr>
        <w:t xml:space="preserve"> </w:t>
      </w:r>
      <w:r w:rsidRPr="00D870A8">
        <w:rPr>
          <w:rFonts w:ascii="Palatino Linotype" w:hAnsi="Palatino Linotype" w:cs="Arial"/>
          <w:i/>
          <w:sz w:val="22"/>
          <w:szCs w:val="22"/>
          <w:lang w:eastAsia="es-MX"/>
        </w:rPr>
        <w:t>reserva</w:t>
      </w:r>
      <w:r w:rsidRPr="00D870A8">
        <w:rPr>
          <w:rFonts w:ascii="Palatino Linotype" w:hAnsi="Palatino Linotype" w:cs="Arial"/>
          <w:bCs/>
          <w:i/>
          <w:noProof/>
          <w:sz w:val="22"/>
        </w:rPr>
        <w:t>.</w:t>
      </w:r>
    </w:p>
    <w:p w14:paraId="465982B5" w14:textId="77777777" w:rsidR="00AB2B25" w:rsidRPr="00D870A8" w:rsidRDefault="00AB2B25" w:rsidP="00AB2B25">
      <w:pPr>
        <w:ind w:left="709" w:right="709"/>
        <w:jc w:val="both"/>
        <w:rPr>
          <w:rFonts w:ascii="Palatino Linotype" w:hAnsi="Palatino Linotype" w:cs="Arial"/>
          <w:bCs/>
          <w:i/>
          <w:noProof/>
          <w:sz w:val="22"/>
        </w:rPr>
      </w:pPr>
      <w:r w:rsidRPr="00D870A8">
        <w:rPr>
          <w:rFonts w:ascii="Palatino Linotype" w:hAnsi="Palatino Linotype" w:cs="Arial"/>
          <w:i/>
          <w:sz w:val="22"/>
          <w:szCs w:val="22"/>
          <w:lang w:eastAsia="es-MX"/>
        </w:rPr>
        <w:t>Tratándose</w:t>
      </w:r>
      <w:r w:rsidRPr="00D870A8">
        <w:rPr>
          <w:rFonts w:ascii="Palatino Linotype" w:hAnsi="Palatino Linotype" w:cs="Arial"/>
          <w:bCs/>
          <w:i/>
          <w:noProof/>
          <w:sz w:val="22"/>
        </w:rPr>
        <w:t xml:space="preserve"> de información clasificada como confidencial respecto de la cual se haya determinado </w:t>
      </w:r>
      <w:r w:rsidRPr="00D870A8">
        <w:rPr>
          <w:rFonts w:ascii="Palatino Linotype" w:hAnsi="Palatino Linotype" w:cs="Arial"/>
          <w:i/>
          <w:sz w:val="22"/>
          <w:szCs w:val="22"/>
          <w:lang w:eastAsia="es-MX"/>
        </w:rPr>
        <w:t>su</w:t>
      </w:r>
      <w:r w:rsidRPr="00D870A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2F83A7C"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Cs/>
          <w:i/>
          <w:noProof/>
          <w:sz w:val="22"/>
        </w:rPr>
        <w:t>Los documentos contenidos</w:t>
      </w:r>
      <w:r w:rsidRPr="00D870A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7E893FE"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Noveno.</w:t>
      </w:r>
      <w:r w:rsidRPr="00D870A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82554E" w14:textId="77777777" w:rsidR="00AB2B25" w:rsidRPr="00D870A8" w:rsidRDefault="00AB2B25" w:rsidP="00AB2B25">
      <w:pPr>
        <w:ind w:left="709" w:right="709"/>
        <w:jc w:val="both"/>
        <w:rPr>
          <w:rFonts w:ascii="Palatino Linotype" w:hAnsi="Palatino Linotype" w:cs="Arial"/>
          <w:b/>
          <w:i/>
          <w:sz w:val="22"/>
          <w:szCs w:val="22"/>
          <w:lang w:eastAsia="es-MX"/>
        </w:rPr>
      </w:pPr>
    </w:p>
    <w:p w14:paraId="530F8FF7"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Décimo.</w:t>
      </w:r>
      <w:r w:rsidRPr="00D870A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870A8">
        <w:rPr>
          <w:rFonts w:ascii="Palatino Linotype" w:hAnsi="Palatino Linotype" w:cs="Arial"/>
          <w:i/>
          <w:sz w:val="22"/>
        </w:rPr>
        <w:t>documentos</w:t>
      </w:r>
      <w:r w:rsidRPr="00D870A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712CFAC"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870A8">
        <w:rPr>
          <w:rFonts w:ascii="Palatino Linotype" w:hAnsi="Palatino Linotype" w:cs="Arial"/>
          <w:i/>
          <w:sz w:val="22"/>
        </w:rPr>
        <w:t>que</w:t>
      </w:r>
      <w:r w:rsidRPr="00D870A8">
        <w:rPr>
          <w:rFonts w:ascii="Palatino Linotype" w:hAnsi="Palatino Linotype" w:cs="Arial"/>
          <w:i/>
          <w:sz w:val="22"/>
          <w:szCs w:val="22"/>
          <w:lang w:eastAsia="es-MX"/>
        </w:rPr>
        <w:t xml:space="preserve"> rija la actuación del sujeto obligado.</w:t>
      </w:r>
    </w:p>
    <w:p w14:paraId="47B5C443" w14:textId="77777777" w:rsidR="00AB2B25" w:rsidRPr="00D870A8" w:rsidRDefault="00AB2B25" w:rsidP="00AB2B25">
      <w:pPr>
        <w:ind w:left="709" w:right="709"/>
        <w:jc w:val="both"/>
        <w:rPr>
          <w:rFonts w:ascii="Palatino Linotype" w:hAnsi="Palatino Linotype" w:cs="Arial"/>
          <w:b/>
          <w:i/>
          <w:sz w:val="22"/>
          <w:szCs w:val="22"/>
          <w:lang w:eastAsia="es-MX"/>
        </w:rPr>
      </w:pPr>
    </w:p>
    <w:p w14:paraId="233722D2"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b/>
          <w:i/>
          <w:sz w:val="22"/>
          <w:szCs w:val="22"/>
          <w:lang w:eastAsia="es-MX"/>
        </w:rPr>
        <w:t>Décimo primero.</w:t>
      </w:r>
      <w:r w:rsidRPr="00D870A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3F9C05" w14:textId="77777777" w:rsidR="00AB2B25" w:rsidRPr="00D870A8" w:rsidRDefault="00AB2B25" w:rsidP="00AB2B25">
      <w:pPr>
        <w:ind w:left="709" w:right="709"/>
        <w:jc w:val="both"/>
        <w:rPr>
          <w:rFonts w:ascii="Palatino Linotype" w:hAnsi="Palatino Linotype" w:cs="Arial"/>
          <w:i/>
          <w:sz w:val="22"/>
          <w:szCs w:val="22"/>
          <w:lang w:eastAsia="es-MX"/>
        </w:rPr>
      </w:pPr>
    </w:p>
    <w:p w14:paraId="44513B77" w14:textId="77777777" w:rsidR="00AB2B25" w:rsidRPr="00D870A8" w:rsidRDefault="00AB2B25" w:rsidP="00AB2B25">
      <w:pPr>
        <w:ind w:left="709" w:right="709"/>
        <w:jc w:val="both"/>
        <w:rPr>
          <w:rFonts w:ascii="Palatino Linotype" w:hAnsi="Palatino Linotype" w:cs="Arial"/>
          <w:i/>
          <w:sz w:val="22"/>
          <w:szCs w:val="22"/>
          <w:lang w:eastAsia="es-MX"/>
        </w:rPr>
      </w:pPr>
      <w:r w:rsidRPr="00D870A8">
        <w:rPr>
          <w:rFonts w:ascii="Palatino Linotype" w:hAnsi="Palatino Linotype" w:cs="Arial"/>
          <w:i/>
          <w:sz w:val="22"/>
          <w:szCs w:val="22"/>
          <w:lang w:eastAsia="es-MX"/>
        </w:rPr>
        <w:t>(Énfasis Añadido)</w:t>
      </w:r>
    </w:p>
    <w:p w14:paraId="7B63214A"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870A8">
        <w:rPr>
          <w:rFonts w:ascii="Palatino Linotype" w:hAnsi="Palatino Linotype" w:cs="Arial"/>
        </w:rPr>
        <w:t>Por lo tanto,</w:t>
      </w:r>
      <w:r w:rsidRPr="00D870A8">
        <w:rPr>
          <w:rFonts w:ascii="Palatino Linotype" w:hAnsi="Palatino Linotype"/>
        </w:rPr>
        <w:t xml:space="preserve"> es importante referir que </w:t>
      </w:r>
      <w:r w:rsidRPr="00D870A8">
        <w:rPr>
          <w:rFonts w:ascii="Palatino Linotype" w:hAnsi="Palatino Linotype"/>
          <w:b/>
        </w:rPr>
        <w:t>EL SUJETO OBLIGADO</w:t>
      </w:r>
      <w:r w:rsidRPr="00D870A8">
        <w:rPr>
          <w:rFonts w:ascii="Palatino Linotype" w:hAnsi="Palatino Linotype"/>
        </w:rPr>
        <w:t xml:space="preserve"> debe seguir el </w:t>
      </w:r>
      <w:r w:rsidRPr="00D870A8">
        <w:rPr>
          <w:rFonts w:ascii="Palatino Linotype" w:hAnsi="Palatino Linotype"/>
        </w:rPr>
        <w:lastRenderedPageBreak/>
        <w:t xml:space="preserve">procedimiento legal establecido para su </w:t>
      </w:r>
      <w:r w:rsidRPr="00D870A8">
        <w:rPr>
          <w:rFonts w:ascii="Palatino Linotype" w:hAnsi="Palatino Linotype"/>
          <w:lang w:eastAsia="es-MX"/>
        </w:rPr>
        <w:t>clasificación</w:t>
      </w:r>
      <w:r w:rsidRPr="00D870A8">
        <w:rPr>
          <w:rFonts w:ascii="Palatino Linotype" w:hAnsi="Palatino Linotype"/>
        </w:rPr>
        <w:t>, esto es, que su Comité de</w:t>
      </w:r>
      <w:r w:rsidRPr="00D870A8">
        <w:rPr>
          <w:rFonts w:ascii="Palatino Linotype" w:hAnsi="Palatino Linotype" w:cs="Arial"/>
        </w:rPr>
        <w:t xml:space="preserve"> Transparencia haya emitido un Acuerdo de Clasificación que cumpla con las formalidades previstas antes citadas</w:t>
      </w:r>
      <w:r w:rsidRPr="00D870A8">
        <w:rPr>
          <w:rFonts w:ascii="Palatino Linotype" w:hAnsi="Palatino Linotype" w:cs="Arial"/>
          <w:b/>
        </w:rPr>
        <w:t xml:space="preserve"> </w:t>
      </w:r>
      <w:r w:rsidRPr="00D870A8">
        <w:rPr>
          <w:rFonts w:ascii="Palatino Linotype" w:hAnsi="Palatino Linotype" w:cs="Arial"/>
        </w:rPr>
        <w:t xml:space="preserve">que la sustente, en el </w:t>
      </w:r>
      <w:r w:rsidRPr="00D870A8">
        <w:rPr>
          <w:rFonts w:ascii="Palatino Linotype" w:hAnsi="Palatino Linotype" w:cs="Arial"/>
          <w:lang w:eastAsia="es-MX"/>
        </w:rPr>
        <w:t>que</w:t>
      </w:r>
      <w:r w:rsidRPr="00D870A8">
        <w:rPr>
          <w:rFonts w:ascii="Palatino Linotype" w:hAnsi="Palatino Linotype" w:cs="Arial"/>
        </w:rPr>
        <w:t xml:space="preserve"> se expongan los fundamentos y razones que llevaron a la autoridad a su clasificación como confidencial o reservada, pues no señalarse dejaría a los particulares en estado de incertidumbre, al no conocer o comprender los motivos de su reserva temporal, violentando el derecho de acceso a la información del solicitante.</w:t>
      </w:r>
    </w:p>
    <w:p w14:paraId="250104A7"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n-US"/>
        </w:rPr>
      </w:pPr>
      <w:r w:rsidRPr="00D870A8">
        <w:rPr>
          <w:rFonts w:ascii="Palatino Linotype" w:hAnsi="Palatino Linotype"/>
        </w:rPr>
        <w:t xml:space="preserve">Precisado lo anterior, entre los datos que de manera enunciativa más no limitativa, </w:t>
      </w:r>
      <w:r w:rsidRPr="00D870A8">
        <w:rPr>
          <w:rFonts w:ascii="Palatino Linotype" w:hAnsi="Palatino Linotype"/>
          <w:b/>
        </w:rPr>
        <w:t>pudieran</w:t>
      </w:r>
      <w:r w:rsidRPr="00D870A8">
        <w:rPr>
          <w:rFonts w:ascii="Palatino Linotype" w:hAnsi="Palatino Linotype"/>
        </w:rPr>
        <w:t xml:space="preserve"> contenerse en el documento que se ordena entregar en versión pública, se encuentran </w:t>
      </w:r>
      <w:r w:rsidRPr="00D870A8">
        <w:rPr>
          <w:rFonts w:ascii="Palatino Linotype" w:hAnsi="Palatino Linotype" w:cs="Arial"/>
        </w:rPr>
        <w:t xml:space="preserve">el </w:t>
      </w:r>
      <w:r w:rsidRPr="00D870A8">
        <w:rPr>
          <w:rFonts w:ascii="Palatino Linotype" w:hAnsi="Palatino Linotype" w:cs="Arial"/>
          <w:b/>
        </w:rPr>
        <w:t>Registro Federal de Contribuyentes</w:t>
      </w:r>
      <w:r w:rsidRPr="00D870A8">
        <w:rPr>
          <w:rFonts w:ascii="Palatino Linotype" w:hAnsi="Palatino Linotype" w:cs="Arial"/>
        </w:rPr>
        <w:t xml:space="preserve"> (RFC), la </w:t>
      </w:r>
      <w:r w:rsidRPr="00D870A8">
        <w:rPr>
          <w:rFonts w:ascii="Palatino Linotype" w:hAnsi="Palatino Linotype" w:cs="Arial"/>
          <w:b/>
        </w:rPr>
        <w:t>Clave Única de Registro de Población</w:t>
      </w:r>
      <w:r w:rsidRPr="00D870A8">
        <w:rPr>
          <w:rFonts w:ascii="Palatino Linotype" w:hAnsi="Palatino Linotype" w:cs="Arial"/>
        </w:rPr>
        <w:t xml:space="preserve"> (CURP), así como aquellos que sólo le atañen a sus titulares como </w:t>
      </w:r>
      <w:r w:rsidRPr="00D870A8">
        <w:rPr>
          <w:rFonts w:ascii="Palatino Linotype" w:eastAsia="Arial Unicode MS" w:hAnsi="Palatino Linotype" w:cs="Arial"/>
          <w:b/>
        </w:rPr>
        <w:t>números de cuenta</w:t>
      </w:r>
      <w:r w:rsidRPr="00D870A8">
        <w:rPr>
          <w:rFonts w:ascii="Palatino Linotype" w:hAnsi="Palatino Linotype"/>
        </w:rPr>
        <w:t xml:space="preserve">, los cuales como se ha precisado son susceptibles de ser clasificados como información </w:t>
      </w:r>
      <w:r w:rsidRPr="00D870A8">
        <w:rPr>
          <w:rFonts w:ascii="Palatino Linotype" w:hAnsi="Palatino Linotype" w:cs="Arial"/>
          <w:b/>
          <w:u w:val="single"/>
        </w:rPr>
        <w:t>confidencial</w:t>
      </w:r>
      <w:r w:rsidRPr="00D870A8">
        <w:rPr>
          <w:rFonts w:ascii="Palatino Linotype" w:hAnsi="Palatino Linotype" w:cs="Arial"/>
        </w:rPr>
        <w:t>.</w:t>
      </w:r>
    </w:p>
    <w:p w14:paraId="331C3C62"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D870A8">
        <w:rPr>
          <w:rFonts w:ascii="Palatino Linotype" w:hAnsi="Palatino Linotype" w:cs="Arial"/>
          <w:lang w:eastAsia="es-MX"/>
        </w:rPr>
        <w:t xml:space="preserve">Por cuanto hace al </w:t>
      </w:r>
      <w:r w:rsidRPr="00D870A8">
        <w:rPr>
          <w:rFonts w:ascii="Palatino Linotype" w:hAnsi="Palatino Linotype" w:cs="Arial"/>
          <w:b/>
          <w:lang w:eastAsia="es-MX"/>
        </w:rPr>
        <w:t>Registro Federal de Contribuyentes</w:t>
      </w:r>
      <w:r w:rsidRPr="00D870A8">
        <w:rPr>
          <w:rFonts w:ascii="Palatino Linotype" w:hAnsi="Palatino Linotype" w:cs="Arial"/>
          <w:lang w:eastAsia="es-MX"/>
        </w:rPr>
        <w:t xml:space="preserve"> </w:t>
      </w:r>
      <w:r w:rsidRPr="00D870A8">
        <w:rPr>
          <w:rFonts w:ascii="Palatino Linotype" w:hAnsi="Palatino Linotype" w:cs="Arial"/>
          <w:b/>
          <w:lang w:eastAsia="es-MX"/>
        </w:rPr>
        <w:t>de las personas físicas</w:t>
      </w:r>
      <w:r w:rsidRPr="00D870A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D870A8">
        <w:rPr>
          <w:rFonts w:ascii="Palatino Linotype" w:hAnsi="Palatino Linotype"/>
          <w:bCs/>
        </w:rPr>
        <w:t>del</w:t>
      </w:r>
      <w:r w:rsidRPr="00D870A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870A8">
        <w:rPr>
          <w:rFonts w:ascii="Palatino Linotype" w:hAnsi="Palatino Linotype"/>
        </w:rPr>
        <w:t xml:space="preserve"> y finalmente la homoclave; la cual, para su obtención es necesario acreditar personalidad, fecha de nacimiento entre otros con documentos oficiales.</w:t>
      </w:r>
    </w:p>
    <w:p w14:paraId="5D453A8A"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bCs/>
          <w:color w:val="000000"/>
        </w:rPr>
      </w:pPr>
      <w:r w:rsidRPr="00D870A8">
        <w:rPr>
          <w:rFonts w:ascii="Palatino Linotype" w:hAnsi="Palatino Linotype" w:cs="Arial"/>
          <w:lang w:eastAsia="es-MX"/>
        </w:rPr>
        <w:t xml:space="preserve">Al respecto, </w:t>
      </w:r>
      <w:r w:rsidRPr="00D870A8">
        <w:rPr>
          <w:rFonts w:ascii="Palatino Linotype" w:hAnsi="Palatino Linotype" w:cs="Arial"/>
          <w:color w:val="000000"/>
        </w:rPr>
        <w:t xml:space="preserve">es aplicable el Criterio 19/17 de la Segunda Época, emitido por </w:t>
      </w:r>
      <w:r w:rsidRPr="00D870A8">
        <w:rPr>
          <w:rFonts w:ascii="Palatino Linotype" w:eastAsia="Arial Unicode MS" w:hAnsi="Palatino Linotype" w:cs="Arial"/>
          <w:color w:val="000000"/>
        </w:rPr>
        <w:t xml:space="preserve">el </w:t>
      </w:r>
      <w:r w:rsidRPr="00D870A8">
        <w:rPr>
          <w:rFonts w:ascii="Palatino Linotype" w:eastAsia="Arial Unicode MS" w:hAnsi="Palatino Linotype" w:cs="Arial"/>
          <w:color w:val="000000"/>
        </w:rPr>
        <w:lastRenderedPageBreak/>
        <w:t xml:space="preserve">Instituto Nacional de </w:t>
      </w:r>
      <w:r w:rsidRPr="00D870A8">
        <w:rPr>
          <w:rFonts w:ascii="Palatino Linotype" w:hAnsi="Palatino Linotype"/>
          <w:bCs/>
        </w:rPr>
        <w:t>Transparencia</w:t>
      </w:r>
      <w:r w:rsidRPr="00D870A8">
        <w:rPr>
          <w:rFonts w:ascii="Palatino Linotype" w:eastAsia="Arial Unicode MS" w:hAnsi="Palatino Linotype" w:cs="Arial"/>
          <w:color w:val="000000"/>
        </w:rPr>
        <w:t>, Acceso a la Información y Protección de Datos Personales,</w:t>
      </w:r>
      <w:r w:rsidRPr="00D870A8">
        <w:rPr>
          <w:rFonts w:ascii="Palatino Linotype" w:hAnsi="Palatino Linotype"/>
          <w:bCs/>
          <w:color w:val="000000"/>
        </w:rPr>
        <w:t xml:space="preserve"> que dice:</w:t>
      </w:r>
      <w:r w:rsidRPr="00D870A8">
        <w:rPr>
          <w:rFonts w:ascii="Palatino Linotype" w:hAnsi="Palatino Linotype"/>
          <w:b/>
          <w:bCs/>
          <w:color w:val="000000"/>
        </w:rPr>
        <w:t xml:space="preserve"> </w:t>
      </w:r>
    </w:p>
    <w:p w14:paraId="43E3B027"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n-US"/>
        </w:rPr>
      </w:pPr>
      <w:r w:rsidRPr="00D870A8">
        <w:rPr>
          <w:rFonts w:ascii="Palatino Linotype" w:hAnsi="Palatino Linotype" w:cs="Arial"/>
          <w:bCs/>
          <w:i/>
          <w:sz w:val="22"/>
        </w:rPr>
        <w:t>“</w:t>
      </w:r>
      <w:r w:rsidRPr="00D870A8">
        <w:rPr>
          <w:rFonts w:ascii="Palatino Linotype" w:hAnsi="Palatino Linotype" w:cs="Arial"/>
          <w:b/>
          <w:bCs/>
          <w:i/>
          <w:sz w:val="22"/>
        </w:rPr>
        <w:t xml:space="preserve">Registro Federal de Contribuyentes (RFC) de personas físicas. </w:t>
      </w:r>
      <w:r w:rsidRPr="00D870A8">
        <w:rPr>
          <w:rFonts w:ascii="Palatino Linotype" w:hAnsi="Palatino Linotype" w:cs="Arial"/>
          <w:b/>
          <w:bCs/>
          <w:i/>
          <w:sz w:val="22"/>
          <w:u w:val="single"/>
        </w:rPr>
        <w:t>El RFC es una clave</w:t>
      </w:r>
      <w:r w:rsidRPr="00D870A8">
        <w:rPr>
          <w:rFonts w:ascii="Palatino Linotype" w:hAnsi="Palatino Linotype" w:cs="Arial"/>
          <w:bCs/>
          <w:i/>
          <w:sz w:val="22"/>
        </w:rPr>
        <w:t xml:space="preserve"> de carácter fiscal, única e irrepetible, </w:t>
      </w:r>
      <w:r w:rsidRPr="00D870A8">
        <w:rPr>
          <w:rFonts w:ascii="Palatino Linotype" w:hAnsi="Palatino Linotype" w:cs="Arial"/>
          <w:b/>
          <w:bCs/>
          <w:i/>
          <w:sz w:val="22"/>
          <w:u w:val="single"/>
        </w:rPr>
        <w:t>que permite identificar al titular, su edad y fecha de nacimiento</w:t>
      </w:r>
      <w:r w:rsidRPr="00D870A8">
        <w:rPr>
          <w:rFonts w:ascii="Palatino Linotype" w:hAnsi="Palatino Linotype" w:cs="Arial"/>
          <w:bCs/>
          <w:i/>
          <w:sz w:val="22"/>
        </w:rPr>
        <w:t xml:space="preserve">, por lo que </w:t>
      </w:r>
      <w:r w:rsidRPr="00D870A8">
        <w:rPr>
          <w:rFonts w:ascii="Palatino Linotype" w:hAnsi="Palatino Linotype" w:cs="Arial"/>
          <w:b/>
          <w:bCs/>
          <w:i/>
          <w:sz w:val="22"/>
          <w:u w:val="single"/>
        </w:rPr>
        <w:t>es un dato personal de carácter confidencial</w:t>
      </w:r>
      <w:r w:rsidRPr="00D870A8">
        <w:rPr>
          <w:rFonts w:ascii="Palatino Linotype" w:hAnsi="Palatino Linotype" w:cs="Arial"/>
          <w:i/>
          <w:sz w:val="22"/>
        </w:rPr>
        <w:t>.</w:t>
      </w:r>
    </w:p>
    <w:p w14:paraId="10E990DA"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rPr>
      </w:pPr>
      <w:r w:rsidRPr="00D870A8">
        <w:rPr>
          <w:rFonts w:ascii="Palatino Linotype" w:hAnsi="Palatino Linotype" w:cs="Arial"/>
          <w:bCs/>
          <w:i/>
          <w:sz w:val="22"/>
        </w:rPr>
        <w:t>Resoluciones:</w:t>
      </w:r>
    </w:p>
    <w:p w14:paraId="6B66B603"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rPr>
      </w:pPr>
      <w:r w:rsidRPr="00D870A8">
        <w:rPr>
          <w:rFonts w:ascii="Palatino Linotype" w:hAnsi="Palatino Linotype" w:cs="Arial"/>
          <w:bCs/>
          <w:i/>
          <w:sz w:val="22"/>
        </w:rPr>
        <w:t>• RRA 0189/17. Morena. 08 de febrero de 2017. Por unanimidad. Comisionado Ponente Joel Salas Suárez.</w:t>
      </w:r>
    </w:p>
    <w:p w14:paraId="5E61817B"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rPr>
      </w:pPr>
      <w:r w:rsidRPr="00D870A8">
        <w:rPr>
          <w:rFonts w:ascii="Palatino Linotype" w:hAnsi="Palatino Linotype" w:cs="Arial"/>
          <w:bCs/>
          <w:i/>
          <w:sz w:val="22"/>
        </w:rPr>
        <w:t xml:space="preserve">• RRA 0677/17. Universidad Nacional Autónoma de México. 08 de marzo de 2017. Por unanimidad. Comisionado Ponente Rosendoevgueni Monterrey Chepov. </w:t>
      </w:r>
    </w:p>
    <w:p w14:paraId="5DB13734" w14:textId="77777777" w:rsidR="00AB2B25" w:rsidRPr="00D870A8" w:rsidRDefault="00AB2B25" w:rsidP="00AB2B25">
      <w:pPr>
        <w:autoSpaceDE w:val="0"/>
        <w:autoSpaceDN w:val="0"/>
        <w:adjustRightInd w:val="0"/>
        <w:ind w:left="709" w:right="709"/>
        <w:jc w:val="both"/>
        <w:rPr>
          <w:rFonts w:ascii="Palatino Linotype" w:hAnsi="Palatino Linotype" w:cs="Arial"/>
          <w:i/>
          <w:sz w:val="22"/>
        </w:rPr>
      </w:pPr>
      <w:r w:rsidRPr="00D870A8">
        <w:rPr>
          <w:rFonts w:ascii="Palatino Linotype" w:hAnsi="Palatino Linotype" w:cs="Arial"/>
          <w:bCs/>
          <w:i/>
          <w:sz w:val="22"/>
        </w:rPr>
        <w:t>• RRA 1564/17. Tribunal Electoral del Poder Judicial de la Federación. 26 de abril de 2017. Por unanimidad. Comisionado Ponente Oscar Mauricio Guerra Ford.</w:t>
      </w:r>
      <w:r w:rsidRPr="00D870A8">
        <w:rPr>
          <w:rFonts w:ascii="Palatino Linotype" w:hAnsi="Palatino Linotype" w:cs="Arial"/>
          <w:i/>
          <w:sz w:val="22"/>
        </w:rPr>
        <w:t>”</w:t>
      </w:r>
    </w:p>
    <w:p w14:paraId="729FB8D4" w14:textId="77777777" w:rsidR="00AB2B25" w:rsidRPr="00D870A8" w:rsidRDefault="00AB2B25" w:rsidP="00AB2B25">
      <w:pPr>
        <w:autoSpaceDE w:val="0"/>
        <w:autoSpaceDN w:val="0"/>
        <w:adjustRightInd w:val="0"/>
        <w:ind w:left="709" w:right="709"/>
        <w:jc w:val="both"/>
        <w:rPr>
          <w:rFonts w:ascii="Palatino Linotype" w:hAnsi="Palatino Linotype" w:cs="Arial"/>
          <w:i/>
          <w:sz w:val="22"/>
        </w:rPr>
      </w:pPr>
      <w:r w:rsidRPr="00D870A8">
        <w:rPr>
          <w:rFonts w:ascii="Palatino Linotype" w:hAnsi="Palatino Linotype" w:cs="Arial"/>
          <w:i/>
          <w:sz w:val="22"/>
        </w:rPr>
        <w:t>(Énfasis añadido)</w:t>
      </w:r>
    </w:p>
    <w:p w14:paraId="74828F47"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870A8">
        <w:rPr>
          <w:rFonts w:ascii="Palatino Linotype" w:hAnsi="Palatino Linotype" w:cs="Arial"/>
          <w:lang w:eastAsia="es-MX"/>
        </w:rPr>
        <w:t xml:space="preserve">De lo anterior, se desprende que el Registro Federal de Contribuyentes se vincula al nombre de su </w:t>
      </w:r>
      <w:r w:rsidRPr="00D870A8">
        <w:rPr>
          <w:rFonts w:ascii="Palatino Linotype" w:hAnsi="Palatino Linotype"/>
          <w:bCs/>
        </w:rPr>
        <w:t>titular</w:t>
      </w:r>
      <w:r w:rsidRPr="00D870A8">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870A8">
        <w:rPr>
          <w:rFonts w:ascii="Palatino Linotype" w:hAnsi="Palatino Linotype"/>
          <w:lang w:eastAsia="es-MX"/>
        </w:rPr>
        <w:t>Municipios</w:t>
      </w:r>
      <w:r w:rsidRPr="00D870A8">
        <w:rPr>
          <w:rFonts w:ascii="Palatino Linotype" w:hAnsi="Palatino Linotype" w:cs="Arial"/>
          <w:lang w:eastAsia="es-MX"/>
        </w:rPr>
        <w:t xml:space="preserve"> y </w:t>
      </w:r>
      <w:r w:rsidRPr="00D870A8">
        <w:rPr>
          <w:rFonts w:ascii="Palatino Linotype" w:hAnsi="Palatino Linotype" w:cs="Arial"/>
        </w:rPr>
        <w:t>4 fracción XI</w:t>
      </w:r>
      <w:r w:rsidRPr="00D870A8">
        <w:rPr>
          <w:rFonts w:ascii="Palatino Linotype" w:hAnsi="Palatino Linotype" w:cs="Arial"/>
          <w:lang w:eastAsia="es-MX"/>
        </w:rPr>
        <w:t xml:space="preserve"> </w:t>
      </w:r>
      <w:r w:rsidRPr="00D870A8">
        <w:rPr>
          <w:rFonts w:ascii="Palatino Linotype" w:hAnsi="Palatino Linotype" w:cs="Arial"/>
        </w:rPr>
        <w:t>de la Ley de Protección de Datos Personales en Posesión de Sujetos Obligados del Estado de México y Municipios.</w:t>
      </w:r>
    </w:p>
    <w:p w14:paraId="4FBF9725"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D870A8">
        <w:rPr>
          <w:rFonts w:ascii="Palatino Linotype" w:hAnsi="Palatino Linotype" w:cs="Arial"/>
          <w:lang w:eastAsia="es-MX"/>
        </w:rPr>
        <w:t xml:space="preserve">Por cuanto hace a la </w:t>
      </w:r>
      <w:r w:rsidRPr="00D870A8">
        <w:rPr>
          <w:rFonts w:ascii="Palatino Linotype" w:hAnsi="Palatino Linotype" w:cs="Arial"/>
          <w:b/>
        </w:rPr>
        <w:t xml:space="preserve">Clave Única de Registro de Población, </w:t>
      </w:r>
      <w:r w:rsidRPr="00D870A8">
        <w:rPr>
          <w:rFonts w:ascii="Palatino Linotype" w:hAnsi="Palatino Linotype" w:cs="Arial"/>
          <w:lang w:eastAsia="es-MX"/>
        </w:rPr>
        <w:t xml:space="preserve">constituye un dato personal, ya que </w:t>
      </w:r>
      <w:r w:rsidRPr="00D870A8">
        <w:rPr>
          <w:rFonts w:ascii="Palatino Linotype" w:hAnsi="Palatino Linotype"/>
          <w:lang w:eastAsia="es-MX"/>
        </w:rPr>
        <w:t>tiene</w:t>
      </w:r>
      <w:r w:rsidRPr="00D870A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04164621"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D870A8">
        <w:rPr>
          <w:rFonts w:ascii="Palatino Linotype" w:hAnsi="Palatino Linotype" w:cs="Arial"/>
          <w:lang w:eastAsia="es-MX"/>
        </w:rPr>
        <w:lastRenderedPageBreak/>
        <w:t xml:space="preserve">Lo </w:t>
      </w:r>
      <w:r w:rsidRPr="00D870A8">
        <w:rPr>
          <w:rFonts w:ascii="Palatino Linotype" w:hAnsi="Palatino Linotype"/>
          <w:lang w:eastAsia="es-MX"/>
        </w:rPr>
        <w:t>anterior</w:t>
      </w:r>
      <w:r w:rsidRPr="00D870A8">
        <w:rPr>
          <w:rFonts w:ascii="Palatino Linotype" w:hAnsi="Palatino Linotype" w:cs="Arial"/>
          <w:lang w:eastAsia="es-MX"/>
        </w:rPr>
        <w:t xml:space="preserve">, </w:t>
      </w:r>
      <w:r w:rsidRPr="00D870A8">
        <w:rPr>
          <w:rFonts w:ascii="Palatino Linotype" w:hAnsi="Palatino Linotype"/>
          <w:bCs/>
        </w:rPr>
        <w:t>tiene</w:t>
      </w:r>
      <w:r w:rsidRPr="00D870A8">
        <w:rPr>
          <w:rFonts w:ascii="Palatino Linotype" w:hAnsi="Palatino Linotype" w:cs="Arial"/>
          <w:lang w:eastAsia="es-MX"/>
        </w:rPr>
        <w:t xml:space="preserve"> sustento en los artículos 86 y 91 de la Ley General de Población, la cual señala lo siguiente:</w:t>
      </w:r>
    </w:p>
    <w:p w14:paraId="658D11BD" w14:textId="77777777" w:rsidR="00AB2B25" w:rsidRPr="00D870A8" w:rsidRDefault="00AB2B25" w:rsidP="00AB2B25">
      <w:pPr>
        <w:autoSpaceDE w:val="0"/>
        <w:autoSpaceDN w:val="0"/>
        <w:adjustRightInd w:val="0"/>
        <w:ind w:left="709" w:right="709"/>
        <w:jc w:val="both"/>
        <w:rPr>
          <w:rFonts w:ascii="Palatino Linotype" w:hAnsi="Palatino Linotype" w:cs="Arial"/>
          <w:i/>
          <w:sz w:val="22"/>
          <w:lang w:eastAsia="es-MX"/>
        </w:rPr>
      </w:pPr>
      <w:r w:rsidRPr="00D870A8">
        <w:rPr>
          <w:rFonts w:ascii="Palatino Linotype" w:hAnsi="Palatino Linotype" w:cs="Arial,Bold"/>
          <w:bCs/>
          <w:i/>
          <w:sz w:val="22"/>
          <w:lang w:eastAsia="es-MX"/>
        </w:rPr>
        <w:t>“</w:t>
      </w:r>
      <w:r w:rsidRPr="00D870A8">
        <w:rPr>
          <w:rFonts w:ascii="Palatino Linotype" w:hAnsi="Palatino Linotype" w:cs="Arial,Bold"/>
          <w:b/>
          <w:bCs/>
          <w:i/>
          <w:sz w:val="22"/>
          <w:lang w:eastAsia="es-MX"/>
        </w:rPr>
        <w:t xml:space="preserve">Artículo 86. </w:t>
      </w:r>
      <w:r w:rsidRPr="00D870A8">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FEE70E0" w14:textId="77777777" w:rsidR="00AB2B25" w:rsidRPr="00D870A8" w:rsidRDefault="00AB2B25" w:rsidP="00AB2B25">
      <w:pPr>
        <w:autoSpaceDE w:val="0"/>
        <w:autoSpaceDN w:val="0"/>
        <w:adjustRightInd w:val="0"/>
        <w:ind w:left="709" w:right="709"/>
        <w:jc w:val="both"/>
        <w:rPr>
          <w:rFonts w:ascii="Palatino Linotype" w:hAnsi="Palatino Linotype" w:cs="Arial,Bold"/>
          <w:b/>
          <w:bCs/>
          <w:i/>
          <w:sz w:val="22"/>
          <w:lang w:eastAsia="es-MX"/>
        </w:rPr>
      </w:pPr>
    </w:p>
    <w:p w14:paraId="296D2CD3" w14:textId="77777777" w:rsidR="00AB2B25" w:rsidRPr="00D870A8" w:rsidRDefault="00AB2B25" w:rsidP="00AB2B25">
      <w:pPr>
        <w:autoSpaceDE w:val="0"/>
        <w:autoSpaceDN w:val="0"/>
        <w:adjustRightInd w:val="0"/>
        <w:ind w:left="709" w:right="709"/>
        <w:jc w:val="both"/>
        <w:rPr>
          <w:rFonts w:ascii="Palatino Linotype" w:hAnsi="Palatino Linotype" w:cs="Arial"/>
          <w:i/>
          <w:sz w:val="22"/>
          <w:lang w:eastAsia="es-MX"/>
        </w:rPr>
      </w:pPr>
      <w:r w:rsidRPr="00D870A8">
        <w:rPr>
          <w:rFonts w:ascii="Palatino Linotype" w:hAnsi="Palatino Linotype" w:cs="Arial,Bold"/>
          <w:b/>
          <w:bCs/>
          <w:i/>
          <w:sz w:val="22"/>
          <w:lang w:eastAsia="es-MX"/>
        </w:rPr>
        <w:t xml:space="preserve">Artículo 91. </w:t>
      </w:r>
      <w:r w:rsidRPr="00D870A8">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5C5D6069" w14:textId="77777777" w:rsidR="00AB2B25" w:rsidRPr="00D870A8" w:rsidRDefault="00AB2B25" w:rsidP="00AB2B25">
      <w:pPr>
        <w:spacing w:before="100" w:beforeAutospacing="1" w:after="100" w:afterAutospacing="1" w:line="360" w:lineRule="auto"/>
        <w:jc w:val="both"/>
        <w:rPr>
          <w:rFonts w:ascii="Palatino Linotype" w:hAnsi="Palatino Linotype"/>
          <w:lang w:eastAsia="es-MX"/>
        </w:rPr>
      </w:pPr>
      <w:r w:rsidRPr="00D870A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D870A8">
        <w:rPr>
          <w:rFonts w:ascii="Palatino Linotype" w:hAnsi="Palatino Linotype"/>
          <w:bCs/>
        </w:rPr>
        <w:t>identidad</w:t>
      </w:r>
      <w:r w:rsidRPr="00D870A8">
        <w:rPr>
          <w:rFonts w:ascii="Palatino Linotype" w:hAnsi="Palatino Linotype"/>
          <w:lang w:eastAsia="es-MX"/>
        </w:rPr>
        <w:t xml:space="preserve"> (acta de nacimiento, carta de naturalización o documento migratorio), la </w:t>
      </w:r>
      <w:r w:rsidRPr="00D870A8">
        <w:rPr>
          <w:rFonts w:ascii="Palatino Linotype" w:hAnsi="Palatino Linotype" w:cs="Arial"/>
        </w:rPr>
        <w:t>cual</w:t>
      </w:r>
      <w:r w:rsidRPr="00D870A8">
        <w:rPr>
          <w:rFonts w:ascii="Palatino Linotype" w:hAnsi="Palatino Linotype"/>
          <w:lang w:eastAsia="es-MX"/>
        </w:rPr>
        <w:t xml:space="preserve"> se integra de</w:t>
      </w:r>
      <w:r w:rsidRPr="00D870A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870A8">
        <w:rPr>
          <w:rFonts w:ascii="Palatino Linotype" w:hAnsi="Palatino Linotype"/>
          <w:lang w:eastAsia="es-MX"/>
        </w:rPr>
        <w:t>; sexo; Entidad Federativa de nacimiento; consonantes internas del nombre y apellidos; un diferenciador de homonimia y siglo; así como un dígito verificador.</w:t>
      </w:r>
    </w:p>
    <w:p w14:paraId="05487A1C"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D870A8">
        <w:rPr>
          <w:rFonts w:ascii="Palatino Linotype" w:hAnsi="Palatino Linotype" w:cs="Arial"/>
          <w:lang w:eastAsia="es-MX"/>
        </w:rPr>
        <w:t xml:space="preserve">Al respecto, el </w:t>
      </w:r>
      <w:r w:rsidRPr="00D870A8">
        <w:rPr>
          <w:rFonts w:ascii="Palatino Linotype" w:eastAsia="Arial Unicode MS" w:hAnsi="Palatino Linotype" w:cs="Arial"/>
        </w:rPr>
        <w:t>Instituto Nacional de Transparencia, Acceso a la Información y Protección de Datos Personales (INAI),</w:t>
      </w:r>
      <w:r w:rsidRPr="00D870A8">
        <w:rPr>
          <w:rFonts w:ascii="Palatino Linotype" w:hAnsi="Palatino Linotype" w:cs="Arial"/>
          <w:lang w:eastAsia="es-MX"/>
        </w:rPr>
        <w:t xml:space="preserve"> a través del Criterio 18/17 de la Segunda Época, señala literalmente lo siguiente:</w:t>
      </w:r>
    </w:p>
    <w:p w14:paraId="48812F1B" w14:textId="77777777" w:rsidR="00AB2B25" w:rsidRPr="00D870A8" w:rsidRDefault="00AB2B25" w:rsidP="00AB2B25">
      <w:pPr>
        <w:autoSpaceDE w:val="0"/>
        <w:autoSpaceDN w:val="0"/>
        <w:adjustRightInd w:val="0"/>
        <w:ind w:left="709" w:right="709"/>
        <w:jc w:val="both"/>
        <w:rPr>
          <w:rFonts w:ascii="Palatino Linotype" w:hAnsi="Palatino Linotype" w:cs="Arial"/>
          <w:i/>
          <w:sz w:val="22"/>
          <w:lang w:eastAsia="es-MX"/>
        </w:rPr>
      </w:pPr>
      <w:r w:rsidRPr="00D870A8">
        <w:rPr>
          <w:rFonts w:ascii="Palatino Linotype" w:hAnsi="Palatino Linotype" w:cs="Arial"/>
          <w:i/>
          <w:sz w:val="22"/>
          <w:lang w:eastAsia="es-MX"/>
        </w:rPr>
        <w:t>“</w:t>
      </w:r>
      <w:r w:rsidRPr="00D870A8">
        <w:rPr>
          <w:rFonts w:ascii="Palatino Linotype" w:hAnsi="Palatino Linotype" w:cs="Arial"/>
          <w:b/>
          <w:i/>
          <w:sz w:val="22"/>
          <w:lang w:eastAsia="es-MX"/>
        </w:rPr>
        <w:t>Clave Única de Registro de Población (CURP).</w:t>
      </w:r>
      <w:r w:rsidRPr="00D870A8">
        <w:rPr>
          <w:rFonts w:ascii="Palatino Linotype" w:hAnsi="Palatino Linotype" w:cs="Arial"/>
          <w:i/>
          <w:sz w:val="22"/>
          <w:lang w:eastAsia="es-MX"/>
        </w:rPr>
        <w:t xml:space="preserve"> </w:t>
      </w:r>
      <w:r w:rsidRPr="00D870A8">
        <w:rPr>
          <w:rFonts w:ascii="Palatino Linotype" w:hAnsi="Palatino Linotype" w:cs="Arial"/>
          <w:b/>
          <w:i/>
          <w:sz w:val="22"/>
          <w:u w:val="single"/>
          <w:lang w:eastAsia="es-MX"/>
        </w:rPr>
        <w:t>La Clave Única de Registro de Población se integra por datos personales que sólo conciernen al particular titular</w:t>
      </w:r>
      <w:r w:rsidRPr="00D870A8">
        <w:rPr>
          <w:rFonts w:ascii="Palatino Linotype" w:hAnsi="Palatino Linotype" w:cs="Arial"/>
          <w:i/>
          <w:sz w:val="22"/>
          <w:lang w:eastAsia="es-MX"/>
        </w:rPr>
        <w:t xml:space="preserve"> de la misma, </w:t>
      </w:r>
      <w:r w:rsidRPr="00D870A8">
        <w:rPr>
          <w:rFonts w:ascii="Palatino Linotype" w:hAnsi="Palatino Linotype" w:cs="Arial"/>
          <w:b/>
          <w:i/>
          <w:sz w:val="22"/>
          <w:u w:val="single"/>
          <w:lang w:eastAsia="es-MX"/>
        </w:rPr>
        <w:t>como lo son su nombre, apellidos, fecha de nacimiento, lugar de nacimiento y sexo</w:t>
      </w:r>
      <w:r w:rsidRPr="00D870A8">
        <w:rPr>
          <w:rFonts w:ascii="Palatino Linotype" w:hAnsi="Palatino Linotype" w:cs="Arial"/>
          <w:i/>
          <w:sz w:val="22"/>
          <w:lang w:eastAsia="es-MX"/>
        </w:rPr>
        <w:t xml:space="preserve">. Dichos datos, constituyen información que distingue </w:t>
      </w:r>
      <w:r w:rsidRPr="00D870A8">
        <w:rPr>
          <w:rFonts w:ascii="Palatino Linotype" w:hAnsi="Palatino Linotype" w:cs="Arial"/>
          <w:i/>
          <w:sz w:val="22"/>
          <w:lang w:eastAsia="es-MX"/>
        </w:rPr>
        <w:lastRenderedPageBreak/>
        <w:t xml:space="preserve">plenamente a una persona física del resto de los habitantes del país, </w:t>
      </w:r>
      <w:r w:rsidRPr="00D870A8">
        <w:rPr>
          <w:rFonts w:ascii="Palatino Linotype" w:hAnsi="Palatino Linotype" w:cs="Arial"/>
          <w:b/>
          <w:i/>
          <w:sz w:val="22"/>
          <w:u w:val="single"/>
          <w:lang w:eastAsia="es-MX"/>
        </w:rPr>
        <w:t>por lo que la CURP está considerada como información confidencial</w:t>
      </w:r>
      <w:r w:rsidRPr="00D870A8">
        <w:rPr>
          <w:rFonts w:ascii="Palatino Linotype" w:hAnsi="Palatino Linotype" w:cs="Arial"/>
          <w:i/>
          <w:sz w:val="22"/>
          <w:lang w:eastAsia="es-MX"/>
        </w:rPr>
        <w:t xml:space="preserve">. </w:t>
      </w:r>
    </w:p>
    <w:p w14:paraId="1EF8FBB9"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s-MX"/>
        </w:rPr>
      </w:pPr>
      <w:r w:rsidRPr="00D870A8">
        <w:rPr>
          <w:rFonts w:ascii="Palatino Linotype" w:hAnsi="Palatino Linotype" w:cs="Arial"/>
          <w:bCs/>
          <w:i/>
          <w:sz w:val="22"/>
          <w:lang w:eastAsia="es-MX"/>
        </w:rPr>
        <w:t>Resoluciones:</w:t>
      </w:r>
    </w:p>
    <w:p w14:paraId="50DDA4AC"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s-MX"/>
        </w:rPr>
      </w:pPr>
      <w:r w:rsidRPr="00D870A8">
        <w:rPr>
          <w:rFonts w:ascii="Palatino Linotype" w:hAnsi="Palatino Linotype" w:cs="Arial"/>
          <w:bCs/>
          <w:i/>
          <w:sz w:val="22"/>
          <w:lang w:eastAsia="es-MX"/>
        </w:rPr>
        <w:t>• RRA 3995/16. Secretaría de la Defensa Nacional. 1 de febrero de 2017. Por unanimidad. Comisionado Ponente Rosendoevgueni Monterrey Chepov.</w:t>
      </w:r>
    </w:p>
    <w:p w14:paraId="62034ABA"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s-MX"/>
        </w:rPr>
      </w:pPr>
      <w:r w:rsidRPr="00D870A8">
        <w:rPr>
          <w:rFonts w:ascii="Palatino Linotype" w:hAnsi="Palatino Linotype" w:cs="Arial"/>
          <w:bCs/>
          <w:i/>
          <w:sz w:val="22"/>
          <w:lang w:eastAsia="es-MX"/>
        </w:rPr>
        <w:t xml:space="preserve">• RRA 0937/17. Senado de la República. 15 de marzo de 2017. Por unanimidad. Comisionada Ponente Ximena Puente de la Mora. </w:t>
      </w:r>
    </w:p>
    <w:p w14:paraId="33569F28" w14:textId="77777777" w:rsidR="00AB2B25" w:rsidRPr="00D870A8" w:rsidRDefault="00AB2B25" w:rsidP="00AB2B25">
      <w:pPr>
        <w:autoSpaceDE w:val="0"/>
        <w:autoSpaceDN w:val="0"/>
        <w:adjustRightInd w:val="0"/>
        <w:ind w:left="709" w:right="709"/>
        <w:jc w:val="both"/>
        <w:rPr>
          <w:rFonts w:ascii="Palatino Linotype" w:hAnsi="Palatino Linotype" w:cs="Arial"/>
          <w:i/>
          <w:sz w:val="22"/>
          <w:lang w:eastAsia="es-MX"/>
        </w:rPr>
      </w:pPr>
      <w:r w:rsidRPr="00D870A8">
        <w:rPr>
          <w:rFonts w:ascii="Palatino Linotype" w:hAnsi="Palatino Linotype" w:cs="Arial"/>
          <w:bCs/>
          <w:i/>
          <w:sz w:val="22"/>
          <w:lang w:eastAsia="es-MX"/>
        </w:rPr>
        <w:t>• RRA 0478/17. Secretaría de Relaciones Exteriores. 26 de abril de 2017. Por unanimidad. Comisionada Ponente Areli Cano Guadiana.</w:t>
      </w:r>
      <w:r w:rsidRPr="00D870A8">
        <w:rPr>
          <w:rFonts w:ascii="Palatino Linotype" w:hAnsi="Palatino Linotype" w:cs="Arial"/>
          <w:i/>
          <w:sz w:val="22"/>
          <w:lang w:eastAsia="es-MX"/>
        </w:rPr>
        <w:t>”</w:t>
      </w:r>
    </w:p>
    <w:p w14:paraId="1D24965A" w14:textId="77777777" w:rsidR="00AB2B25" w:rsidRPr="00D870A8" w:rsidRDefault="00AB2B25" w:rsidP="00AB2B25">
      <w:pPr>
        <w:autoSpaceDE w:val="0"/>
        <w:autoSpaceDN w:val="0"/>
        <w:adjustRightInd w:val="0"/>
        <w:ind w:left="709" w:right="709"/>
        <w:jc w:val="both"/>
        <w:rPr>
          <w:rFonts w:ascii="Palatino Linotype" w:hAnsi="Palatino Linotype" w:cs="Arial"/>
          <w:i/>
          <w:sz w:val="22"/>
        </w:rPr>
      </w:pPr>
      <w:r w:rsidRPr="00D870A8">
        <w:rPr>
          <w:rFonts w:ascii="Palatino Linotype" w:hAnsi="Palatino Linotype" w:cs="Arial"/>
          <w:i/>
          <w:sz w:val="22"/>
        </w:rPr>
        <w:t>(Énfasis añadido)</w:t>
      </w:r>
    </w:p>
    <w:p w14:paraId="1FA8C5DA" w14:textId="77777777" w:rsidR="00AB2B25" w:rsidRPr="00D870A8" w:rsidRDefault="00AB2B25" w:rsidP="00AB2B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D870A8">
        <w:rPr>
          <w:rFonts w:ascii="Palatino Linotype" w:hAnsi="Palatino Linotype" w:cs="Arial"/>
          <w:lang w:eastAsia="es-MX"/>
        </w:rPr>
        <w:t xml:space="preserve">De lo anterior, se desprende que la </w:t>
      </w:r>
      <w:r w:rsidRPr="00D870A8">
        <w:rPr>
          <w:rFonts w:ascii="Palatino Linotype" w:hAnsi="Palatino Linotype"/>
          <w:lang w:eastAsia="es-MX"/>
        </w:rPr>
        <w:t xml:space="preserve">Clave Única de Registro de Población, </w:t>
      </w:r>
      <w:r w:rsidRPr="00D870A8">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D870A8">
        <w:rPr>
          <w:rFonts w:ascii="Palatino Linotype" w:hAnsi="Palatino Linotype"/>
          <w:bCs/>
        </w:rPr>
        <w:t>personal</w:t>
      </w:r>
      <w:r w:rsidRPr="00D870A8">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D870A8">
        <w:rPr>
          <w:rFonts w:ascii="Palatino Linotype" w:hAnsi="Palatino Linotype" w:cs="Arial"/>
        </w:rPr>
        <w:t>4 fracción XI</w:t>
      </w:r>
      <w:r w:rsidRPr="00D870A8">
        <w:rPr>
          <w:rFonts w:ascii="Palatino Linotype" w:hAnsi="Palatino Linotype" w:cs="Arial"/>
          <w:lang w:eastAsia="es-MX"/>
        </w:rPr>
        <w:t xml:space="preserve"> </w:t>
      </w:r>
      <w:r w:rsidRPr="00D870A8">
        <w:rPr>
          <w:rFonts w:ascii="Palatino Linotype" w:hAnsi="Palatino Linotype" w:cs="Arial"/>
        </w:rPr>
        <w:t>de la Ley de Protección de Datos Personales en Posesión de Sujetos Obligados del Estado de México y Municipios</w:t>
      </w:r>
      <w:r w:rsidRPr="00D870A8">
        <w:rPr>
          <w:rFonts w:ascii="Palatino Linotype" w:hAnsi="Palatino Linotype" w:cs="Arial"/>
          <w:lang w:eastAsia="es-MX"/>
        </w:rPr>
        <w:t>.</w:t>
      </w:r>
    </w:p>
    <w:p w14:paraId="28BAF6CA" w14:textId="77777777" w:rsidR="00AB2B25" w:rsidRPr="00D870A8" w:rsidRDefault="00AB2B25" w:rsidP="00AB2B25">
      <w:pPr>
        <w:spacing w:before="100" w:beforeAutospacing="1" w:after="100" w:afterAutospacing="1" w:line="360" w:lineRule="auto"/>
        <w:jc w:val="both"/>
        <w:rPr>
          <w:rFonts w:ascii="Palatino Linotype" w:hAnsi="Palatino Linotype" w:cs="Arial"/>
          <w:lang w:eastAsia="es-MX"/>
        </w:rPr>
      </w:pPr>
      <w:r w:rsidRPr="00D870A8">
        <w:rPr>
          <w:rFonts w:ascii="Palatino Linotype" w:hAnsi="Palatino Linotype"/>
          <w:lang w:eastAsia="es-MX"/>
        </w:rPr>
        <w:t xml:space="preserve">Ahora bien, en el caso de los </w:t>
      </w:r>
      <w:r w:rsidRPr="00D870A8">
        <w:rPr>
          <w:rFonts w:ascii="Palatino Linotype" w:hAnsi="Palatino Linotype" w:cs="Arial"/>
          <w:b/>
        </w:rPr>
        <w:t>números de cuenta bancaria y/o CLABE’s interbancarias</w:t>
      </w:r>
      <w:r w:rsidRPr="00D870A8">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titulares, por tratarse de un conjunto de caracteres numéricos utilizados por los grupos financieros </w:t>
      </w:r>
      <w:r w:rsidRPr="00D870A8">
        <w:rPr>
          <w:rFonts w:ascii="Palatino Linotype" w:hAnsi="Palatino Linotype" w:cs="Arial"/>
          <w:b/>
        </w:rPr>
        <w:t>para identificar las cuentas de sus clientes</w:t>
      </w:r>
      <w:r w:rsidRPr="00D870A8">
        <w:rPr>
          <w:rFonts w:ascii="Palatino Linotype" w:hAnsi="Palatino Linotype" w:cs="Arial"/>
        </w:rPr>
        <w:t xml:space="preserve">, a través de los cuales se puede acceder a información relacionada con su </w:t>
      </w:r>
      <w:r w:rsidRPr="00D870A8">
        <w:rPr>
          <w:rFonts w:ascii="Palatino Linotype" w:hAnsi="Palatino Linotype" w:cs="Arial"/>
        </w:rPr>
        <w:lastRenderedPageBreak/>
        <w:t xml:space="preserve">patrimonio y realizar diversas transacciones, por tanto, se trata de información privada </w:t>
      </w:r>
      <w:r w:rsidRPr="00D870A8">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14:paraId="279A7EDF" w14:textId="77777777" w:rsidR="00AB2B25" w:rsidRPr="00D870A8" w:rsidRDefault="00AB2B25" w:rsidP="00AB2B25">
      <w:pPr>
        <w:spacing w:before="100" w:beforeAutospacing="1" w:after="100" w:afterAutospacing="1" w:line="360" w:lineRule="auto"/>
        <w:jc w:val="both"/>
        <w:rPr>
          <w:rFonts w:ascii="Palatino Linotype" w:hAnsi="Palatino Linotype"/>
          <w:b/>
          <w:bCs/>
          <w:color w:val="000000"/>
        </w:rPr>
      </w:pPr>
      <w:r w:rsidRPr="00D870A8">
        <w:rPr>
          <w:rFonts w:ascii="Palatino Linotype" w:hAnsi="Palatino Linotype" w:cs="Arial"/>
        </w:rPr>
        <w:t xml:space="preserve">Al respecto, sirve de </w:t>
      </w:r>
      <w:r w:rsidRPr="00D870A8">
        <w:rPr>
          <w:rFonts w:ascii="Palatino Linotype" w:hAnsi="Palatino Linotype" w:cs="Arial"/>
          <w:color w:val="000000"/>
        </w:rPr>
        <w:t>apoyo a lo anterior, los Criterios 10/17 y 11/17</w:t>
      </w:r>
      <w:r w:rsidRPr="00D870A8">
        <w:rPr>
          <w:rFonts w:ascii="Palatino Linotype" w:hAnsi="Palatino Linotype" w:cs="Arial"/>
          <w:lang w:eastAsia="es-MX"/>
        </w:rPr>
        <w:t xml:space="preserve"> de la Segunda Época</w:t>
      </w:r>
      <w:r w:rsidRPr="00D870A8">
        <w:rPr>
          <w:rFonts w:ascii="Palatino Linotype" w:hAnsi="Palatino Linotype" w:cs="Arial"/>
          <w:color w:val="000000"/>
        </w:rPr>
        <w:t xml:space="preserve">, emitidos por </w:t>
      </w:r>
      <w:r w:rsidRPr="00D870A8">
        <w:rPr>
          <w:rFonts w:ascii="Palatino Linotype" w:eastAsia="Arial Unicode MS" w:hAnsi="Palatino Linotype" w:cs="Arial"/>
          <w:color w:val="000000"/>
        </w:rPr>
        <w:t>el Instituto Nacional de Transparencia, Acceso a la Información y Protección de Datos Personales,</w:t>
      </w:r>
      <w:r w:rsidRPr="00D870A8">
        <w:rPr>
          <w:rFonts w:ascii="Palatino Linotype" w:hAnsi="Palatino Linotype"/>
          <w:bCs/>
          <w:color w:val="000000"/>
        </w:rPr>
        <w:t xml:space="preserve"> los cuales </w:t>
      </w:r>
      <w:r w:rsidRPr="00D870A8">
        <w:rPr>
          <w:rFonts w:ascii="Palatino Linotype" w:hAnsi="Palatino Linotype" w:cs="Arial"/>
          <w:lang w:eastAsia="es-MX"/>
        </w:rPr>
        <w:t>señalan literalmente lo siguiente:</w:t>
      </w:r>
      <w:r w:rsidRPr="00D870A8">
        <w:rPr>
          <w:rFonts w:ascii="Palatino Linotype" w:hAnsi="Palatino Linotype"/>
          <w:b/>
          <w:bCs/>
          <w:color w:val="000000"/>
        </w:rPr>
        <w:t xml:space="preserve"> </w:t>
      </w:r>
    </w:p>
    <w:p w14:paraId="6D020288" w14:textId="77777777" w:rsidR="00AB2B25" w:rsidRPr="00D870A8" w:rsidRDefault="00AB2B25" w:rsidP="00AB2B25">
      <w:pPr>
        <w:autoSpaceDE w:val="0"/>
        <w:autoSpaceDN w:val="0"/>
        <w:adjustRightInd w:val="0"/>
        <w:ind w:left="709" w:right="709"/>
        <w:jc w:val="center"/>
        <w:rPr>
          <w:rFonts w:ascii="Palatino Linotype" w:hAnsi="Palatino Linotype" w:cs="Arial"/>
          <w:b/>
          <w:i/>
          <w:sz w:val="22"/>
          <w:lang w:eastAsia="es-MX"/>
        </w:rPr>
      </w:pPr>
      <w:r w:rsidRPr="00D870A8">
        <w:rPr>
          <w:rFonts w:ascii="Palatino Linotype" w:hAnsi="Palatino Linotype" w:cs="Arial"/>
          <w:b/>
          <w:i/>
          <w:color w:val="000000"/>
        </w:rPr>
        <w:t>Criterio 10/17</w:t>
      </w:r>
    </w:p>
    <w:p w14:paraId="01280D3A" w14:textId="77777777" w:rsidR="00AB2B25" w:rsidRPr="00D870A8" w:rsidRDefault="00AB2B25" w:rsidP="00AB2B25">
      <w:pPr>
        <w:autoSpaceDE w:val="0"/>
        <w:autoSpaceDN w:val="0"/>
        <w:adjustRightInd w:val="0"/>
        <w:ind w:left="709" w:right="709"/>
        <w:jc w:val="both"/>
        <w:rPr>
          <w:rFonts w:ascii="Palatino Linotype" w:hAnsi="Palatino Linotype" w:cs="Arial"/>
          <w:i/>
          <w:color w:val="000000"/>
          <w:sz w:val="22"/>
          <w:szCs w:val="22"/>
        </w:rPr>
      </w:pPr>
      <w:r w:rsidRPr="00D870A8">
        <w:rPr>
          <w:rFonts w:ascii="Palatino Linotype" w:hAnsi="Palatino Linotype" w:cs="Arial"/>
          <w:i/>
          <w:sz w:val="22"/>
          <w:lang w:eastAsia="es-MX"/>
        </w:rPr>
        <w:t>“</w:t>
      </w:r>
      <w:r w:rsidRPr="00D870A8">
        <w:rPr>
          <w:rFonts w:ascii="Palatino Linotype" w:hAnsi="Palatino Linotype" w:cs="Arial"/>
          <w:b/>
          <w:i/>
          <w:color w:val="000000"/>
          <w:sz w:val="22"/>
          <w:szCs w:val="22"/>
        </w:rPr>
        <w:t>Cuentas bancarias y/o CLABE interbancaria de personas físicas y morales privadas.</w:t>
      </w:r>
      <w:r w:rsidRPr="00D870A8">
        <w:rPr>
          <w:rFonts w:ascii="Palatino Linotype" w:hAnsi="Palatino Linotype" w:cs="Arial"/>
          <w:i/>
          <w:color w:val="000000"/>
          <w:sz w:val="22"/>
          <w:szCs w:val="22"/>
        </w:rPr>
        <w:t xml:space="preserve"> </w:t>
      </w:r>
      <w:r w:rsidRPr="00D870A8">
        <w:rPr>
          <w:rFonts w:ascii="Palatino Linotype" w:hAnsi="Palatino Linotype" w:cs="Arial"/>
          <w:i/>
          <w:color w:val="000000"/>
          <w:sz w:val="22"/>
          <w:szCs w:val="22"/>
          <w:u w:val="single"/>
        </w:rPr>
        <w:t xml:space="preserve">El número de cuenta bancaria y/o CLABE interbancaria de particulares es información </w:t>
      </w:r>
      <w:r w:rsidRPr="00D870A8">
        <w:rPr>
          <w:rFonts w:ascii="Palatino Linotype" w:hAnsi="Palatino Linotype" w:cs="Arial"/>
          <w:i/>
          <w:sz w:val="22"/>
          <w:u w:val="single"/>
          <w:lang w:eastAsia="es-MX"/>
        </w:rPr>
        <w:t>confidencial</w:t>
      </w:r>
      <w:r w:rsidRPr="00D870A8">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8901A3F"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s-MX"/>
        </w:rPr>
      </w:pPr>
      <w:r w:rsidRPr="00D870A8">
        <w:rPr>
          <w:rFonts w:ascii="Palatino Linotype" w:hAnsi="Palatino Linotype" w:cs="Arial"/>
          <w:bCs/>
          <w:i/>
          <w:sz w:val="22"/>
          <w:lang w:eastAsia="es-MX"/>
        </w:rPr>
        <w:t>Resoluciones:</w:t>
      </w:r>
    </w:p>
    <w:p w14:paraId="4B4BDB39"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s-MX"/>
        </w:rPr>
      </w:pPr>
      <w:r w:rsidRPr="00D870A8">
        <w:rPr>
          <w:rFonts w:ascii="Palatino Linotype" w:hAnsi="Palatino Linotype" w:cs="Arial"/>
          <w:bCs/>
          <w:i/>
          <w:sz w:val="22"/>
          <w:lang w:eastAsia="es-MX"/>
        </w:rPr>
        <w:t>• RRA 1276/16 Grupo Aeroportuario de la Ciudad de México. S.A. de C.V. 01 de noviembre de 2016. Por unanimidad. Comisionada Ponente Areli Cano Guadiana.</w:t>
      </w:r>
    </w:p>
    <w:p w14:paraId="3825F425"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s-MX"/>
        </w:rPr>
      </w:pPr>
      <w:r w:rsidRPr="00D870A8">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14:paraId="23141280" w14:textId="77777777" w:rsidR="00AB2B25" w:rsidRPr="00D870A8" w:rsidRDefault="00AB2B25" w:rsidP="00AB2B25">
      <w:pPr>
        <w:autoSpaceDE w:val="0"/>
        <w:autoSpaceDN w:val="0"/>
        <w:adjustRightInd w:val="0"/>
        <w:ind w:left="709" w:right="709"/>
        <w:jc w:val="both"/>
        <w:rPr>
          <w:rFonts w:ascii="Palatino Linotype" w:hAnsi="Palatino Linotype" w:cs="Arial"/>
          <w:bCs/>
          <w:i/>
          <w:sz w:val="22"/>
          <w:lang w:eastAsia="es-MX"/>
        </w:rPr>
      </w:pPr>
      <w:r w:rsidRPr="00D870A8">
        <w:rPr>
          <w:rFonts w:ascii="Palatino Linotype" w:hAnsi="Palatino Linotype" w:cs="Arial"/>
          <w:bCs/>
          <w:i/>
          <w:sz w:val="22"/>
          <w:lang w:eastAsia="es-MX"/>
        </w:rPr>
        <w:t>• RRA 4404/16 Partido del Trabajo. 01 de febrero de 2017. Por unanimidad. Comisionado Ponente Francisco Acuña Llamas.”</w:t>
      </w:r>
    </w:p>
    <w:p w14:paraId="541670EC" w14:textId="77777777" w:rsidR="00AB2B25" w:rsidRPr="00D870A8" w:rsidRDefault="00AB2B25" w:rsidP="00AB2B2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D870A8">
        <w:rPr>
          <w:rFonts w:ascii="Palatino Linotype" w:hAnsi="Palatino Linotype" w:cs="Arial"/>
          <w:color w:val="000000" w:themeColor="text1"/>
        </w:rPr>
        <w:t xml:space="preserve">En razón de lo anteriormente expuesto, este Instituto estima que las razones o motivos de inconformidad hechos valer por </w:t>
      </w:r>
      <w:r w:rsidRPr="00D870A8">
        <w:rPr>
          <w:rFonts w:ascii="Palatino Linotype" w:hAnsi="Palatino Linotype" w:cs="Arial"/>
          <w:b/>
          <w:color w:val="000000" w:themeColor="text1"/>
        </w:rPr>
        <w:t>L</w:t>
      </w:r>
      <w:r w:rsidR="000C61DD" w:rsidRPr="00D870A8">
        <w:rPr>
          <w:rFonts w:ascii="Palatino Linotype" w:hAnsi="Palatino Linotype" w:cs="Arial"/>
          <w:b/>
          <w:color w:val="000000" w:themeColor="text1"/>
        </w:rPr>
        <w:t>A</w:t>
      </w:r>
      <w:r w:rsidRPr="00D870A8">
        <w:rPr>
          <w:rFonts w:ascii="Palatino Linotype" w:hAnsi="Palatino Linotype" w:cs="Arial"/>
          <w:b/>
          <w:color w:val="000000" w:themeColor="text1"/>
        </w:rPr>
        <w:t xml:space="preserve"> RECURRENTE</w:t>
      </w:r>
      <w:r w:rsidRPr="00D870A8">
        <w:rPr>
          <w:rFonts w:ascii="Palatino Linotype" w:hAnsi="Palatino Linotype" w:cs="Arial"/>
          <w:color w:val="000000" w:themeColor="text1"/>
        </w:rPr>
        <w:t xml:space="preserve"> devienen </w:t>
      </w:r>
      <w:r w:rsidRPr="00D870A8">
        <w:rPr>
          <w:rFonts w:ascii="Palatino Linotype" w:hAnsi="Palatino Linotype" w:cs="Arial"/>
          <w:b/>
          <w:color w:val="000000" w:themeColor="text1"/>
        </w:rPr>
        <w:t>parcialmente</w:t>
      </w:r>
      <w:r w:rsidRPr="00D870A8">
        <w:rPr>
          <w:rFonts w:ascii="Palatino Linotype" w:hAnsi="Palatino Linotype" w:cs="Arial"/>
          <w:color w:val="000000" w:themeColor="text1"/>
        </w:rPr>
        <w:t xml:space="preserve"> </w:t>
      </w:r>
      <w:r w:rsidRPr="00D870A8">
        <w:rPr>
          <w:rFonts w:ascii="Palatino Linotype" w:hAnsi="Palatino Linotype" w:cs="Arial"/>
          <w:b/>
          <w:color w:val="000000" w:themeColor="text1"/>
        </w:rPr>
        <w:t>fundadas</w:t>
      </w:r>
      <w:r w:rsidRPr="00D870A8">
        <w:rPr>
          <w:rFonts w:ascii="Palatino Linotype" w:hAnsi="Palatino Linotype" w:cs="Arial"/>
          <w:color w:val="000000" w:themeColor="text1"/>
        </w:rPr>
        <w:t xml:space="preserve"> y suficientes para </w:t>
      </w:r>
      <w:r w:rsidRPr="00D870A8">
        <w:rPr>
          <w:rFonts w:ascii="Palatino Linotype" w:hAnsi="Palatino Linotype" w:cs="Arial"/>
          <w:b/>
          <w:color w:val="000000" w:themeColor="text1"/>
        </w:rPr>
        <w:t>REVOCAR</w:t>
      </w:r>
      <w:r w:rsidRPr="00D870A8">
        <w:rPr>
          <w:rFonts w:ascii="Palatino Linotype" w:hAnsi="Palatino Linotype" w:cs="Arial"/>
          <w:color w:val="000000" w:themeColor="text1"/>
        </w:rPr>
        <w:t xml:space="preserve"> la respuesta del </w:t>
      </w:r>
      <w:r w:rsidRPr="00D870A8">
        <w:rPr>
          <w:rFonts w:ascii="Palatino Linotype" w:hAnsi="Palatino Linotype" w:cs="Arial"/>
          <w:b/>
          <w:color w:val="000000" w:themeColor="text1"/>
        </w:rPr>
        <w:t>SUJETO OBLIGADO</w:t>
      </w:r>
      <w:r w:rsidRPr="00D870A8">
        <w:rPr>
          <w:rFonts w:ascii="Palatino Linotype" w:hAnsi="Palatino Linotype" w:cs="Arial"/>
          <w:color w:val="000000" w:themeColor="text1"/>
        </w:rPr>
        <w:t xml:space="preserve"> y ordenarle haga entrega de la información descrita en el presente Considerando.</w:t>
      </w:r>
    </w:p>
    <w:p w14:paraId="7BF6DEF4" w14:textId="77777777" w:rsidR="00AB2B25" w:rsidRPr="00D870A8" w:rsidRDefault="00AB2B25" w:rsidP="00AB2B25">
      <w:pPr>
        <w:spacing w:line="360" w:lineRule="auto"/>
        <w:jc w:val="both"/>
        <w:rPr>
          <w:rFonts w:ascii="Palatino Linotype" w:eastAsia="Calibri" w:hAnsi="Palatino Linotype" w:cs="Arial"/>
        </w:rPr>
      </w:pPr>
      <w:r w:rsidRPr="00D870A8">
        <w:rPr>
          <w:rFonts w:ascii="Palatino Linotype" w:eastAsia="Calibri" w:hAnsi="Palatino Linotype" w:cs="Arial"/>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8D432F2" w14:textId="77777777" w:rsidR="00AB2B25" w:rsidRPr="00D870A8" w:rsidRDefault="00AB2B25" w:rsidP="00AB2B25">
      <w:pPr>
        <w:spacing w:line="360" w:lineRule="auto"/>
        <w:jc w:val="center"/>
        <w:rPr>
          <w:rFonts w:ascii="Palatino Linotype" w:eastAsia="Calibri" w:hAnsi="Palatino Linotype" w:cs="Arial"/>
          <w:b/>
          <w:sz w:val="28"/>
        </w:rPr>
      </w:pPr>
    </w:p>
    <w:p w14:paraId="0FB354F2" w14:textId="77777777" w:rsidR="00AB2B25" w:rsidRPr="00D870A8" w:rsidRDefault="00AB2B25" w:rsidP="00AB2B25">
      <w:pPr>
        <w:spacing w:line="360" w:lineRule="auto"/>
        <w:jc w:val="center"/>
        <w:rPr>
          <w:rFonts w:ascii="Palatino Linotype" w:eastAsia="Calibri" w:hAnsi="Palatino Linotype" w:cs="Arial"/>
          <w:b/>
          <w:sz w:val="28"/>
        </w:rPr>
      </w:pPr>
      <w:r w:rsidRPr="00D870A8">
        <w:rPr>
          <w:rFonts w:ascii="Palatino Linotype" w:eastAsia="Calibri" w:hAnsi="Palatino Linotype" w:cs="Arial"/>
          <w:b/>
          <w:sz w:val="28"/>
        </w:rPr>
        <w:t>R E S U E L V E</w:t>
      </w:r>
    </w:p>
    <w:p w14:paraId="6DCE7205" w14:textId="77777777" w:rsidR="00AB2B25" w:rsidRPr="00D870A8" w:rsidRDefault="00AB2B25" w:rsidP="00AB2B25">
      <w:pPr>
        <w:spacing w:before="100" w:beforeAutospacing="1" w:after="100" w:afterAutospacing="1" w:line="360" w:lineRule="auto"/>
        <w:ind w:right="49"/>
        <w:jc w:val="both"/>
        <w:rPr>
          <w:rFonts w:ascii="Palatino Linotype" w:hAnsi="Palatino Linotype" w:cs="Arial"/>
        </w:rPr>
      </w:pPr>
      <w:r w:rsidRPr="00D870A8">
        <w:rPr>
          <w:rFonts w:ascii="Palatino Linotype" w:hAnsi="Palatino Linotype" w:cs="Arial"/>
          <w:b/>
          <w:sz w:val="28"/>
          <w:szCs w:val="28"/>
        </w:rPr>
        <w:t>PRIMERO.</w:t>
      </w:r>
      <w:r w:rsidRPr="00D870A8">
        <w:rPr>
          <w:rFonts w:ascii="Palatino Linotype" w:hAnsi="Palatino Linotype" w:cs="Arial"/>
        </w:rPr>
        <w:t xml:space="preserve"> Se deja sin efectos la Resolución de fecha </w:t>
      </w:r>
      <w:r w:rsidR="000C61DD" w:rsidRPr="00D870A8">
        <w:rPr>
          <w:rFonts w:ascii="Palatino Linotype" w:hAnsi="Palatino Linotype" w:cs="Arial"/>
        </w:rPr>
        <w:t>siete de octubre de dos mil veinte</w:t>
      </w:r>
      <w:r w:rsidRPr="00D870A8">
        <w:rPr>
          <w:rFonts w:ascii="Palatino Linotype" w:hAnsi="Palatino Linotype" w:cs="Arial"/>
        </w:rPr>
        <w:t xml:space="preserve">, aprobada por mayoría de los integrantes del Pleno de éste Instituto, en la Vigésima </w:t>
      </w:r>
      <w:r w:rsidR="00163F5E" w:rsidRPr="00D870A8">
        <w:rPr>
          <w:rFonts w:ascii="Palatino Linotype" w:hAnsi="Palatino Linotype" w:cs="Arial"/>
        </w:rPr>
        <w:t>Segunda</w:t>
      </w:r>
      <w:r w:rsidR="000C61DD" w:rsidRPr="00D870A8">
        <w:rPr>
          <w:rFonts w:ascii="Palatino Linotype" w:hAnsi="Palatino Linotype" w:cs="Arial"/>
        </w:rPr>
        <w:t xml:space="preserve"> </w:t>
      </w:r>
      <w:r w:rsidRPr="00D870A8">
        <w:rPr>
          <w:rFonts w:ascii="Palatino Linotype" w:hAnsi="Palatino Linotype" w:cs="Arial"/>
        </w:rPr>
        <w:t>Sesión Ordinaria.</w:t>
      </w:r>
    </w:p>
    <w:p w14:paraId="23F92D2B" w14:textId="77777777" w:rsidR="00AB2B25" w:rsidRPr="00D870A8" w:rsidRDefault="00AB2B25" w:rsidP="00AB2B25">
      <w:pPr>
        <w:spacing w:before="100" w:beforeAutospacing="1" w:after="100" w:afterAutospacing="1" w:line="360" w:lineRule="auto"/>
        <w:jc w:val="both"/>
        <w:rPr>
          <w:rFonts w:ascii="Palatino Linotype" w:hAnsi="Palatino Linotype" w:cs="Arial"/>
          <w:lang w:val="es-ES"/>
        </w:rPr>
      </w:pPr>
      <w:r w:rsidRPr="00D870A8">
        <w:rPr>
          <w:rFonts w:ascii="Palatino Linotype" w:hAnsi="Palatino Linotype" w:cs="Arial"/>
          <w:b/>
          <w:sz w:val="28"/>
          <w:szCs w:val="28"/>
          <w:lang w:val="es-ES"/>
        </w:rPr>
        <w:t>SEGUNDO</w:t>
      </w:r>
      <w:r w:rsidRPr="00D870A8">
        <w:rPr>
          <w:rFonts w:ascii="Palatino Linotype" w:hAnsi="Palatino Linotype" w:cs="Arial"/>
          <w:sz w:val="28"/>
          <w:szCs w:val="28"/>
          <w:lang w:val="es-ES"/>
        </w:rPr>
        <w:t>.</w:t>
      </w:r>
      <w:r w:rsidRPr="00D870A8">
        <w:rPr>
          <w:rFonts w:ascii="Palatino Linotype" w:hAnsi="Palatino Linotype" w:cs="Arial"/>
          <w:lang w:val="es-ES"/>
        </w:rPr>
        <w:t xml:space="preserve"> Resultan </w:t>
      </w:r>
      <w:r w:rsidRPr="00D870A8">
        <w:rPr>
          <w:rFonts w:ascii="Palatino Linotype" w:hAnsi="Palatino Linotype" w:cs="Arial"/>
          <w:b/>
          <w:lang w:val="es-ES"/>
        </w:rPr>
        <w:t>parcialmente fundadas</w:t>
      </w:r>
      <w:r w:rsidRPr="00D870A8">
        <w:rPr>
          <w:rFonts w:ascii="Palatino Linotype" w:hAnsi="Palatino Linotype" w:cs="Arial"/>
          <w:lang w:val="es-ES"/>
        </w:rPr>
        <w:t xml:space="preserve"> las razones o motivos de inconformidad planteadas por </w:t>
      </w:r>
      <w:r w:rsidRPr="00D870A8">
        <w:rPr>
          <w:rFonts w:ascii="Palatino Linotype" w:hAnsi="Palatino Linotype" w:cs="Arial"/>
          <w:b/>
          <w:lang w:val="es-ES"/>
        </w:rPr>
        <w:t>L</w:t>
      </w:r>
      <w:r w:rsidR="000C61DD" w:rsidRPr="00D870A8">
        <w:rPr>
          <w:rFonts w:ascii="Palatino Linotype" w:hAnsi="Palatino Linotype" w:cs="Arial"/>
          <w:b/>
          <w:lang w:val="es-ES"/>
        </w:rPr>
        <w:t>A</w:t>
      </w:r>
      <w:r w:rsidRPr="00D870A8">
        <w:rPr>
          <w:rFonts w:ascii="Palatino Linotype" w:hAnsi="Palatino Linotype" w:cs="Arial"/>
          <w:b/>
          <w:lang w:val="es-ES"/>
        </w:rPr>
        <w:t xml:space="preserve"> RECURRENTE</w:t>
      </w:r>
      <w:r w:rsidRPr="00D870A8">
        <w:rPr>
          <w:rFonts w:ascii="Palatino Linotype" w:hAnsi="Palatino Linotype" w:cs="Arial"/>
          <w:lang w:val="es-ES"/>
        </w:rPr>
        <w:t xml:space="preserve">, en términos del Considerando </w:t>
      </w:r>
      <w:r w:rsidRPr="00D870A8">
        <w:rPr>
          <w:rFonts w:ascii="Palatino Linotype" w:hAnsi="Palatino Linotype" w:cs="Arial"/>
          <w:b/>
          <w:lang w:val="es-ES"/>
        </w:rPr>
        <w:t>QUINTO</w:t>
      </w:r>
      <w:r w:rsidRPr="00D870A8">
        <w:rPr>
          <w:rFonts w:ascii="Palatino Linotype" w:hAnsi="Palatino Linotype" w:cs="Arial"/>
          <w:lang w:val="es-ES"/>
        </w:rPr>
        <w:t xml:space="preserve"> de la presente resolución.</w:t>
      </w:r>
    </w:p>
    <w:p w14:paraId="29468E22" w14:textId="77777777" w:rsidR="00AB2B25" w:rsidRPr="00D870A8" w:rsidRDefault="00AB2B25" w:rsidP="00AB2B25">
      <w:pPr>
        <w:spacing w:line="360" w:lineRule="auto"/>
        <w:jc w:val="both"/>
        <w:rPr>
          <w:rFonts w:ascii="Palatino Linotype" w:hAnsi="Palatino Linotype"/>
          <w:shd w:val="clear" w:color="auto" w:fill="FFFFFF"/>
        </w:rPr>
      </w:pPr>
      <w:r w:rsidRPr="00D870A8">
        <w:rPr>
          <w:rFonts w:ascii="Palatino Linotype" w:hAnsi="Palatino Linotype" w:cs="Arial"/>
          <w:b/>
          <w:color w:val="000000" w:themeColor="text1"/>
          <w:sz w:val="28"/>
          <w:szCs w:val="28"/>
          <w:lang w:val="es-ES"/>
        </w:rPr>
        <w:t>TERCERO</w:t>
      </w:r>
      <w:r w:rsidRPr="00D870A8">
        <w:rPr>
          <w:rFonts w:ascii="Palatino Linotype" w:hAnsi="Palatino Linotype" w:cs="Arial"/>
          <w:color w:val="000000" w:themeColor="text1"/>
          <w:sz w:val="28"/>
          <w:szCs w:val="28"/>
          <w:lang w:val="es-ES"/>
        </w:rPr>
        <w:t>.</w:t>
      </w:r>
      <w:r w:rsidRPr="00D870A8">
        <w:rPr>
          <w:rFonts w:ascii="Palatino Linotype" w:hAnsi="Palatino Linotype" w:cs="Arial"/>
          <w:color w:val="000000" w:themeColor="text1"/>
          <w:lang w:val="es-ES"/>
        </w:rPr>
        <w:t xml:space="preserve"> </w:t>
      </w:r>
      <w:r w:rsidRPr="00D870A8">
        <w:rPr>
          <w:rFonts w:ascii="Palatino Linotype" w:eastAsia="Calibri" w:hAnsi="Palatino Linotype" w:cs="Arial"/>
          <w:color w:val="000000" w:themeColor="text1"/>
        </w:rPr>
        <w:t xml:space="preserve">Se </w:t>
      </w:r>
      <w:r w:rsidRPr="00D870A8">
        <w:rPr>
          <w:rFonts w:ascii="Palatino Linotype" w:eastAsia="Calibri" w:hAnsi="Palatino Linotype" w:cs="Arial"/>
          <w:b/>
          <w:color w:val="000000" w:themeColor="text1"/>
        </w:rPr>
        <w:t xml:space="preserve">REVOCA </w:t>
      </w:r>
      <w:r w:rsidRPr="00D870A8">
        <w:rPr>
          <w:rFonts w:ascii="Palatino Linotype" w:eastAsia="Calibri" w:hAnsi="Palatino Linotype" w:cs="Arial"/>
          <w:color w:val="000000" w:themeColor="text1"/>
        </w:rPr>
        <w:t xml:space="preserve">la respuesta proporcionada por </w:t>
      </w:r>
      <w:r w:rsidRPr="00D870A8">
        <w:rPr>
          <w:rFonts w:ascii="Palatino Linotype" w:eastAsia="Calibri" w:hAnsi="Palatino Linotype" w:cs="Arial"/>
          <w:b/>
          <w:color w:val="000000" w:themeColor="text1"/>
        </w:rPr>
        <w:t xml:space="preserve">EL SUJETO OBLIGADO </w:t>
      </w:r>
      <w:r w:rsidRPr="00D870A8">
        <w:rPr>
          <w:rFonts w:ascii="Palatino Linotype" w:eastAsia="Calibri" w:hAnsi="Palatino Linotype" w:cs="Arial"/>
          <w:color w:val="000000" w:themeColor="text1"/>
        </w:rPr>
        <w:t xml:space="preserve">y se </w:t>
      </w:r>
      <w:r w:rsidRPr="00D870A8">
        <w:rPr>
          <w:rFonts w:ascii="Palatino Linotype" w:eastAsia="Calibri" w:hAnsi="Palatino Linotype" w:cs="Arial"/>
          <w:b/>
          <w:color w:val="000000" w:themeColor="text1"/>
        </w:rPr>
        <w:t xml:space="preserve">ordena </w:t>
      </w:r>
      <w:r w:rsidRPr="00D870A8">
        <w:rPr>
          <w:rFonts w:ascii="Palatino Linotype" w:eastAsia="Calibri" w:hAnsi="Palatino Linotype" w:cs="Arial"/>
          <w:color w:val="000000" w:themeColor="text1"/>
        </w:rPr>
        <w:t xml:space="preserve">atienda la solicitud de información que dio origen al recurso de revisión </w:t>
      </w:r>
      <w:r w:rsidRPr="00D870A8">
        <w:rPr>
          <w:rFonts w:ascii="Palatino Linotype" w:eastAsia="Calibri" w:hAnsi="Palatino Linotype" w:cs="Arial"/>
          <w:b/>
          <w:color w:val="000000" w:themeColor="text1"/>
        </w:rPr>
        <w:t>0</w:t>
      </w:r>
      <w:r w:rsidR="000C61DD" w:rsidRPr="00D870A8">
        <w:rPr>
          <w:rFonts w:ascii="Palatino Linotype" w:eastAsia="Calibri" w:hAnsi="Palatino Linotype" w:cs="Arial"/>
          <w:b/>
          <w:color w:val="000000" w:themeColor="text1"/>
        </w:rPr>
        <w:t>3087</w:t>
      </w:r>
      <w:r w:rsidRPr="00D870A8">
        <w:rPr>
          <w:rFonts w:ascii="Palatino Linotype" w:eastAsia="Calibri" w:hAnsi="Palatino Linotype" w:cs="Arial"/>
          <w:b/>
          <w:color w:val="000000" w:themeColor="text1"/>
        </w:rPr>
        <w:t>/INFOEM/IP/RR/2020</w:t>
      </w:r>
      <w:r w:rsidRPr="00D870A8">
        <w:rPr>
          <w:rFonts w:ascii="Palatino Linotype" w:hAnsi="Palatino Linotype" w:cs="Arial"/>
          <w:color w:val="000000" w:themeColor="text1"/>
        </w:rPr>
        <w:t xml:space="preserve">, en términos del Considerando </w:t>
      </w:r>
      <w:r w:rsidRPr="00D870A8">
        <w:rPr>
          <w:rFonts w:ascii="Palatino Linotype" w:hAnsi="Palatino Linotype" w:cs="Arial"/>
          <w:b/>
          <w:color w:val="000000" w:themeColor="text1"/>
        </w:rPr>
        <w:t>QUINTO</w:t>
      </w:r>
      <w:r w:rsidRPr="00D870A8">
        <w:rPr>
          <w:rFonts w:ascii="Palatino Linotype" w:hAnsi="Palatino Linotype" w:cs="Arial"/>
          <w:color w:val="000000" w:themeColor="text1"/>
        </w:rPr>
        <w:t xml:space="preserve"> </w:t>
      </w:r>
      <w:r w:rsidRPr="00D870A8">
        <w:rPr>
          <w:rFonts w:ascii="Palatino Linotype" w:hAnsi="Palatino Linotype" w:cs="Arial"/>
          <w:color w:val="000000" w:themeColor="text1"/>
          <w:lang w:val="es-ES"/>
        </w:rPr>
        <w:t xml:space="preserve">de la presente resolución, </w:t>
      </w:r>
      <w:r w:rsidR="00213335" w:rsidRPr="00D870A8">
        <w:rPr>
          <w:rFonts w:ascii="Palatino Linotype" w:hAnsi="Palatino Linotype" w:cs="Arial"/>
          <w:lang w:val="es-ES"/>
        </w:rPr>
        <w:t>y haga entrega a</w:t>
      </w:r>
      <w:r w:rsidRPr="00D870A8">
        <w:rPr>
          <w:rFonts w:ascii="Palatino Linotype" w:hAnsi="Palatino Linotype" w:cs="Arial"/>
          <w:lang w:val="es-ES"/>
        </w:rPr>
        <w:t xml:space="preserve"> </w:t>
      </w:r>
      <w:r w:rsidR="00213335" w:rsidRPr="00D870A8">
        <w:rPr>
          <w:rFonts w:ascii="Palatino Linotype" w:hAnsi="Palatino Linotype" w:cs="Arial"/>
          <w:b/>
          <w:lang w:val="es-ES"/>
        </w:rPr>
        <w:t>LA R</w:t>
      </w:r>
      <w:r w:rsidRPr="00D870A8">
        <w:rPr>
          <w:rFonts w:ascii="Palatino Linotype" w:hAnsi="Palatino Linotype" w:cs="Arial"/>
          <w:b/>
          <w:lang w:val="es-ES"/>
        </w:rPr>
        <w:t>ECURRENTE</w:t>
      </w:r>
      <w:r w:rsidRPr="00D870A8">
        <w:rPr>
          <w:rFonts w:ascii="Palatino Linotype" w:hAnsi="Palatino Linotype" w:cs="Arial"/>
          <w:lang w:val="es-ES"/>
        </w:rPr>
        <w:t xml:space="preserve">, vía </w:t>
      </w:r>
      <w:r w:rsidRPr="00D870A8">
        <w:rPr>
          <w:rFonts w:ascii="Palatino Linotype" w:hAnsi="Palatino Linotype" w:cs="Arial"/>
          <w:b/>
          <w:lang w:val="es-ES"/>
        </w:rPr>
        <w:t>SAIMEX</w:t>
      </w:r>
      <w:r w:rsidRPr="00D870A8">
        <w:rPr>
          <w:rFonts w:ascii="Palatino Linotype" w:hAnsi="Palatino Linotype" w:cs="Arial"/>
          <w:lang w:val="es-ES"/>
        </w:rPr>
        <w:t>,</w:t>
      </w:r>
      <w:r w:rsidR="00163F5E" w:rsidRPr="00D870A8">
        <w:rPr>
          <w:rFonts w:ascii="Palatino Linotype" w:hAnsi="Palatino Linotype" w:cs="Arial"/>
          <w:lang w:val="es-ES"/>
        </w:rPr>
        <w:t xml:space="preserve"> de ser procedente</w:t>
      </w:r>
      <w:r w:rsidRPr="00D870A8">
        <w:rPr>
          <w:rFonts w:ascii="Palatino Linotype" w:hAnsi="Palatino Linotype" w:cs="Arial"/>
          <w:lang w:val="es-ES"/>
        </w:rPr>
        <w:t xml:space="preserve"> en </w:t>
      </w:r>
      <w:r w:rsidRPr="00D870A8">
        <w:rPr>
          <w:rFonts w:ascii="Palatino Linotype" w:hAnsi="Palatino Linotype" w:cs="Arial"/>
          <w:b/>
          <w:lang w:val="es-ES"/>
        </w:rPr>
        <w:t xml:space="preserve">versión pública, </w:t>
      </w:r>
      <w:r w:rsidRPr="00D870A8">
        <w:rPr>
          <w:rFonts w:ascii="Palatino Linotype" w:hAnsi="Palatino Linotype" w:cs="Arial"/>
          <w:lang w:val="es-ES"/>
        </w:rPr>
        <w:t>de</w:t>
      </w:r>
      <w:r w:rsidRPr="00D870A8">
        <w:rPr>
          <w:rFonts w:ascii="Palatino Linotype" w:hAnsi="Palatino Linotype" w:cs="Arial"/>
          <w:b/>
          <w:lang w:val="es-ES"/>
        </w:rPr>
        <w:t xml:space="preserve"> </w:t>
      </w:r>
      <w:r w:rsidRPr="00D870A8">
        <w:rPr>
          <w:rFonts w:ascii="Palatino Linotype" w:hAnsi="Palatino Linotype" w:cs="Arial"/>
          <w:lang w:val="es-ES"/>
        </w:rPr>
        <w:t>lo siguiente:</w:t>
      </w:r>
    </w:p>
    <w:p w14:paraId="12C77B15" w14:textId="77777777" w:rsidR="000C61DD" w:rsidRPr="00D870A8" w:rsidRDefault="00163F5E" w:rsidP="000C61DD">
      <w:pPr>
        <w:spacing w:line="276" w:lineRule="auto"/>
        <w:ind w:left="709" w:right="899"/>
        <w:jc w:val="both"/>
        <w:rPr>
          <w:rFonts w:ascii="Palatino Linotype" w:hAnsi="Palatino Linotype"/>
          <w:i/>
          <w:sz w:val="22"/>
          <w:szCs w:val="22"/>
        </w:rPr>
      </w:pPr>
      <w:r w:rsidRPr="00D870A8">
        <w:rPr>
          <w:rFonts w:ascii="Palatino Linotype" w:hAnsi="Palatino Linotype"/>
          <w:i/>
          <w:sz w:val="22"/>
          <w:szCs w:val="22"/>
        </w:rPr>
        <w:t>“</w:t>
      </w:r>
      <w:r w:rsidR="000C61DD" w:rsidRPr="00D870A8">
        <w:rPr>
          <w:rFonts w:ascii="Palatino Linotype" w:hAnsi="Palatino Linotype"/>
          <w:i/>
          <w:sz w:val="22"/>
          <w:szCs w:val="22"/>
        </w:rPr>
        <w:t xml:space="preserve">La documentación que sirvió de apoyo para seleccionar beneficiarios del programa “cuartos dormitorios”, “losas” y cualquier apoyo otorgado por el Municipio con cargo a recursos de los Fondos para la Infraestructura Social Municipal (FISMDF) y </w:t>
      </w:r>
      <w:r w:rsidR="000C61DD" w:rsidRPr="00D870A8">
        <w:rPr>
          <w:rFonts w:ascii="Palatino Linotype" w:hAnsi="Palatino Linotype"/>
          <w:i/>
          <w:sz w:val="22"/>
          <w:szCs w:val="22"/>
        </w:rPr>
        <w:lastRenderedPageBreak/>
        <w:t>del Fondo para la Infraestructura Social de las Entidades (FISE), durante el ejercicio fiscal de 2019.</w:t>
      </w:r>
    </w:p>
    <w:p w14:paraId="09C9881C" w14:textId="77777777" w:rsidR="00213335" w:rsidRPr="00D870A8" w:rsidRDefault="00213335" w:rsidP="00AB2B25">
      <w:pPr>
        <w:spacing w:line="276" w:lineRule="auto"/>
        <w:ind w:left="709" w:right="899"/>
        <w:jc w:val="both"/>
        <w:rPr>
          <w:rFonts w:ascii="Palatino Linotype" w:hAnsi="Palatino Linotype"/>
          <w:i/>
          <w:sz w:val="22"/>
          <w:szCs w:val="22"/>
        </w:rPr>
      </w:pPr>
    </w:p>
    <w:p w14:paraId="1377457C" w14:textId="77777777" w:rsidR="00AB2B25" w:rsidRPr="00D870A8" w:rsidRDefault="00AB2B25" w:rsidP="00AB2B25">
      <w:pPr>
        <w:spacing w:line="276" w:lineRule="auto"/>
        <w:ind w:left="709" w:right="899"/>
        <w:jc w:val="both"/>
        <w:rPr>
          <w:rFonts w:ascii="Palatino Linotype" w:hAnsi="Palatino Linotype"/>
          <w:i/>
          <w:sz w:val="22"/>
          <w:szCs w:val="22"/>
        </w:rPr>
      </w:pPr>
      <w:r w:rsidRPr="00D870A8">
        <w:rPr>
          <w:rFonts w:ascii="Palatino Linotype" w:hAnsi="Palatino Linotype"/>
          <w:i/>
          <w:sz w:val="22"/>
          <w:szCs w:val="22"/>
        </w:rPr>
        <w:t xml:space="preserve">Debiendo notificar a </w:t>
      </w:r>
      <w:r w:rsidR="00213335" w:rsidRPr="00D870A8">
        <w:rPr>
          <w:rFonts w:ascii="Palatino Linotype" w:hAnsi="Palatino Linotype"/>
          <w:b/>
          <w:i/>
          <w:sz w:val="22"/>
          <w:szCs w:val="22"/>
        </w:rPr>
        <w:t>LA R</w:t>
      </w:r>
      <w:r w:rsidRPr="00D870A8">
        <w:rPr>
          <w:rFonts w:ascii="Palatino Linotype" w:hAnsi="Palatino Linotype"/>
          <w:b/>
          <w:i/>
          <w:sz w:val="22"/>
          <w:szCs w:val="22"/>
        </w:rPr>
        <w:t>ECURRENTE</w:t>
      </w:r>
      <w:r w:rsidRPr="00D870A8">
        <w:rPr>
          <w:rFonts w:ascii="Palatino Linotype" w:hAnsi="Palatino Linotype"/>
          <w:i/>
          <w:sz w:val="22"/>
          <w:szCs w:val="22"/>
        </w:rPr>
        <w:t xml:space="preserve"> el Acuerdo de Clasificación de la información que emita el Comité de Transparencia con motivo de la versión pública.</w:t>
      </w:r>
    </w:p>
    <w:p w14:paraId="61B15912" w14:textId="77777777" w:rsidR="00AB2B25" w:rsidRPr="00D870A8" w:rsidRDefault="00AB2B25" w:rsidP="00AB2B25">
      <w:pPr>
        <w:spacing w:line="276" w:lineRule="auto"/>
        <w:ind w:left="709" w:right="899"/>
        <w:jc w:val="both"/>
        <w:rPr>
          <w:rFonts w:ascii="Palatino Linotype" w:hAnsi="Palatino Linotype"/>
          <w:i/>
          <w:sz w:val="22"/>
          <w:szCs w:val="22"/>
        </w:rPr>
      </w:pPr>
    </w:p>
    <w:p w14:paraId="6BB2FC20" w14:textId="77777777" w:rsidR="00AB2B25" w:rsidRPr="00D870A8" w:rsidRDefault="00AB2B25" w:rsidP="00AB2B25">
      <w:pPr>
        <w:spacing w:line="276" w:lineRule="auto"/>
        <w:ind w:left="709" w:right="899"/>
        <w:jc w:val="both"/>
        <w:rPr>
          <w:rFonts w:ascii="Palatino Linotype" w:hAnsi="Palatino Linotype"/>
          <w:i/>
          <w:sz w:val="22"/>
          <w:szCs w:val="22"/>
        </w:rPr>
      </w:pPr>
      <w:r w:rsidRPr="00D870A8">
        <w:rPr>
          <w:rFonts w:ascii="Palatino Linotype" w:hAnsi="Palatino Linotype"/>
          <w:i/>
          <w:sz w:val="22"/>
          <w:szCs w:val="22"/>
        </w:rPr>
        <w:t xml:space="preserve">Para el caso de que exista impedimento justificado para no atender la modalidad vía SAIMEX, </w:t>
      </w:r>
      <w:r w:rsidRPr="00D870A8">
        <w:rPr>
          <w:rFonts w:ascii="Palatino Linotype" w:hAnsi="Palatino Linotype"/>
          <w:b/>
          <w:i/>
          <w:sz w:val="22"/>
          <w:szCs w:val="22"/>
        </w:rPr>
        <w:t xml:space="preserve">EL SUJETO OBLIGADO </w:t>
      </w:r>
      <w:r w:rsidRPr="00D870A8">
        <w:rPr>
          <w:rFonts w:ascii="Palatino Linotype" w:hAnsi="Palatino Linotype"/>
          <w:i/>
          <w:sz w:val="22"/>
          <w:szCs w:val="22"/>
        </w:rPr>
        <w:t xml:space="preserve">deberá </w:t>
      </w:r>
      <w:r w:rsidRPr="00D870A8">
        <w:rPr>
          <w:rFonts w:ascii="Palatino Linotype" w:hAnsi="Palatino Linotype"/>
          <w:b/>
          <w:i/>
          <w:sz w:val="22"/>
          <w:szCs w:val="22"/>
        </w:rPr>
        <w:t xml:space="preserve">ofrecer otros medios electrónicos </w:t>
      </w:r>
      <w:r w:rsidRPr="00D870A8">
        <w:rPr>
          <w:rFonts w:ascii="Palatino Linotype" w:hAnsi="Palatino Linotype"/>
          <w:i/>
          <w:sz w:val="22"/>
          <w:szCs w:val="22"/>
        </w:rPr>
        <w:t xml:space="preserve">- correo electrónico, o en su caso, USB y/o disco compacto, con la posibilidad de envío mediante correo certificado previo pago de los costos de reproducción, debiendo informar </w:t>
      </w:r>
      <w:r w:rsidR="00163F5E" w:rsidRPr="00D870A8">
        <w:rPr>
          <w:rFonts w:ascii="Palatino Linotype" w:hAnsi="Palatino Linotype"/>
          <w:i/>
          <w:sz w:val="22"/>
          <w:szCs w:val="22"/>
        </w:rPr>
        <w:t>el procedimiento para acceder a la información</w:t>
      </w:r>
      <w:r w:rsidRPr="00D870A8">
        <w:rPr>
          <w:rFonts w:ascii="Palatino Linotype" w:hAnsi="Palatino Linotype"/>
          <w:i/>
          <w:sz w:val="22"/>
          <w:szCs w:val="22"/>
        </w:rPr>
        <w:t>.”</w:t>
      </w:r>
    </w:p>
    <w:p w14:paraId="4C7F49BE" w14:textId="77777777" w:rsidR="00AB2B25" w:rsidRPr="00D870A8" w:rsidRDefault="00AB2B25" w:rsidP="00AB2B25">
      <w:pPr>
        <w:spacing w:before="100" w:beforeAutospacing="1" w:after="100" w:afterAutospacing="1" w:line="360" w:lineRule="auto"/>
        <w:jc w:val="both"/>
        <w:rPr>
          <w:rFonts w:ascii="Palatino Linotype" w:hAnsi="Palatino Linotype" w:cs="Arial"/>
          <w:lang w:val="es-ES"/>
        </w:rPr>
      </w:pPr>
      <w:r w:rsidRPr="00D870A8">
        <w:rPr>
          <w:rFonts w:ascii="Palatino Linotype" w:hAnsi="Palatino Linotype"/>
          <w:b/>
          <w:color w:val="000000" w:themeColor="text1"/>
          <w:sz w:val="28"/>
          <w:szCs w:val="28"/>
          <w:shd w:val="clear" w:color="auto" w:fill="FFFFFF"/>
        </w:rPr>
        <w:t>CUARTO.</w:t>
      </w:r>
      <w:r w:rsidRPr="00D870A8">
        <w:rPr>
          <w:rFonts w:ascii="Palatino Linotype" w:hAnsi="Palatino Linotype"/>
          <w:b/>
          <w:color w:val="000000" w:themeColor="text1"/>
          <w:shd w:val="clear" w:color="auto" w:fill="FFFFFF"/>
        </w:rPr>
        <w:t> </w:t>
      </w:r>
      <w:r w:rsidRPr="00D870A8">
        <w:rPr>
          <w:rFonts w:ascii="Palatino Linotype" w:hAnsi="Palatino Linotype"/>
          <w:b/>
          <w:color w:val="000000" w:themeColor="text1"/>
          <w:lang w:eastAsia="es-ES_tradnl"/>
        </w:rPr>
        <w:t>Notifíquese</w:t>
      </w:r>
      <w:r w:rsidRPr="00D870A8">
        <w:rPr>
          <w:rFonts w:ascii="Palatino Linotype" w:hAnsi="Palatino Linotype"/>
          <w:color w:val="000000" w:themeColor="text1"/>
          <w:lang w:eastAsia="es-ES_tradnl"/>
        </w:rPr>
        <w:t xml:space="preserve"> </w:t>
      </w:r>
      <w:r w:rsidRPr="00D870A8">
        <w:rPr>
          <w:rFonts w:ascii="Palatino Linotype" w:hAnsi="Palatino Linotype" w:cs="Arial"/>
          <w:lang w:val="es-ES"/>
        </w:rPr>
        <w:t>al Titular de la Unidad de Transparencia del </w:t>
      </w:r>
      <w:r w:rsidRPr="00D870A8">
        <w:rPr>
          <w:rFonts w:ascii="Palatino Linotype" w:hAnsi="Palatino Linotype" w:cs="Arial"/>
          <w:b/>
          <w:lang w:val="es-ES"/>
        </w:rPr>
        <w:t>SUJETO OBLIGADO</w:t>
      </w:r>
      <w:r w:rsidRPr="00D870A8">
        <w:rPr>
          <w:rFonts w:ascii="Palatino Linotype" w:hAnsi="Palatino Linotype" w:cs="Arial"/>
          <w:lang w:val="es-ES"/>
        </w:rPr>
        <w:t xml:space="preserve">, para que conforme a los artículos 186, último párrafo y 189, párrafo segundo de la Ley de Transparencia y Acceso a la Información Pública del Estado de México y Municipios, dé cumplimiento a lo ordenado dentro del plazo de </w:t>
      </w:r>
      <w:r w:rsidR="00163F5E" w:rsidRPr="00D870A8">
        <w:rPr>
          <w:rFonts w:ascii="Palatino Linotype" w:hAnsi="Palatino Linotype" w:cs="Arial"/>
          <w:lang w:val="es-ES"/>
        </w:rPr>
        <w:t>veinte</w:t>
      </w:r>
      <w:r w:rsidRPr="00D870A8">
        <w:rPr>
          <w:rFonts w:ascii="Palatino Linotype" w:hAnsi="Palatino Linotype" w:cs="Arial"/>
          <w:lang w:val="es-ES"/>
        </w:rPr>
        <w:t xml:space="preserve"> días hábiles, debiendo informar a este Instituto en un plazo de tres días hábiles siguientes sobre el cumplimiento dado a la presente resolución.</w:t>
      </w:r>
    </w:p>
    <w:p w14:paraId="4A3CCA13" w14:textId="77777777" w:rsidR="00AB2B25" w:rsidRPr="00D870A8" w:rsidRDefault="00AB2B25" w:rsidP="00AB2B25">
      <w:pPr>
        <w:spacing w:before="100" w:beforeAutospacing="1" w:after="100" w:afterAutospacing="1" w:line="360" w:lineRule="auto"/>
        <w:ind w:right="51"/>
        <w:jc w:val="both"/>
        <w:rPr>
          <w:rFonts w:ascii="Palatino Linotype" w:hAnsi="Palatino Linotype"/>
          <w:color w:val="000000" w:themeColor="text1"/>
          <w:shd w:val="clear" w:color="auto" w:fill="FFFFFF"/>
          <w:lang w:eastAsia="es-MX"/>
        </w:rPr>
      </w:pPr>
      <w:r w:rsidRPr="00D870A8">
        <w:rPr>
          <w:rFonts w:ascii="Palatino Linotype" w:hAnsi="Palatino Linotype" w:cs="Arial"/>
          <w:b/>
          <w:bCs/>
          <w:color w:val="000000" w:themeColor="text1"/>
          <w:sz w:val="28"/>
          <w:lang w:eastAsia="es-MX"/>
        </w:rPr>
        <w:t xml:space="preserve">QUINTO. </w:t>
      </w:r>
      <w:r w:rsidRPr="00D870A8">
        <w:rPr>
          <w:rFonts w:ascii="Palatino Linotype" w:hAnsi="Palatino Linotype" w:cs="Arial"/>
          <w:lang w:val="es-ES"/>
        </w:rPr>
        <w:t xml:space="preserve">Con fundamento en el artículo 198 de la Ley de Transparencia y Acceso a la Información Pública del Estado de México y Municipios, se apercibe al </w:t>
      </w:r>
      <w:r w:rsidRPr="00D870A8">
        <w:rPr>
          <w:rFonts w:ascii="Palatino Linotype" w:hAnsi="Palatino Linotype" w:cs="Arial"/>
          <w:b/>
          <w:lang w:val="es-ES"/>
        </w:rPr>
        <w:t>SUJETO OBLIGADO</w:t>
      </w:r>
      <w:r w:rsidRPr="00D870A8">
        <w:rPr>
          <w:rFonts w:ascii="Palatino Linotype" w:hAnsi="Palatino Linotype" w:cs="Arial"/>
          <w:lang w:val="es-ES"/>
        </w:rPr>
        <w:t xml:space="preserve"> que, en caso de negarse a cumplir la p</w:t>
      </w:r>
      <w:r w:rsidRPr="00D870A8">
        <w:rPr>
          <w:rFonts w:ascii="Palatino Linotype" w:hAnsi="Palatino Linotype"/>
          <w:color w:val="000000" w:themeColor="text1"/>
          <w:shd w:val="clear" w:color="auto" w:fill="FFFFFF"/>
          <w:lang w:eastAsia="es-MX"/>
        </w:rPr>
        <w:t xml:space="preserve">resente resolución o hacerlo de manera </w:t>
      </w:r>
      <w:r w:rsidRPr="00D870A8">
        <w:rPr>
          <w:rFonts w:ascii="Palatino Linotype" w:hAnsi="Palatino Linotype" w:cs="Arial"/>
          <w:lang w:val="es-ES"/>
        </w:rPr>
        <w:t>parcial se actuará de conformidad con lo previsto en los artículos 213,</w:t>
      </w:r>
      <w:r w:rsidRPr="00D870A8">
        <w:rPr>
          <w:rFonts w:ascii="Palatino Linotype" w:hAnsi="Palatino Linotype"/>
          <w:color w:val="000000" w:themeColor="text1"/>
          <w:shd w:val="clear" w:color="auto" w:fill="FFFFFF"/>
          <w:lang w:eastAsia="es-MX"/>
        </w:rPr>
        <w:t xml:space="preserve"> 214, 216 y 217 de dicha Ley.</w:t>
      </w:r>
    </w:p>
    <w:p w14:paraId="192122C1" w14:textId="77777777" w:rsidR="00AB2B25" w:rsidRPr="00D870A8" w:rsidRDefault="00AB2B25" w:rsidP="00AB2B25">
      <w:pPr>
        <w:spacing w:before="100" w:beforeAutospacing="1" w:after="100" w:afterAutospacing="1" w:line="360" w:lineRule="auto"/>
        <w:ind w:right="51"/>
        <w:jc w:val="both"/>
        <w:rPr>
          <w:rFonts w:ascii="Palatino Linotype" w:hAnsi="Palatino Linotype"/>
          <w:b/>
          <w:color w:val="000000" w:themeColor="text1"/>
          <w:szCs w:val="17"/>
          <w:lang w:eastAsia="es-ES_tradnl"/>
        </w:rPr>
      </w:pPr>
      <w:r w:rsidRPr="00D870A8">
        <w:rPr>
          <w:rFonts w:ascii="Palatino Linotype" w:hAnsi="Palatino Linotype" w:cs="Arial"/>
          <w:b/>
          <w:bCs/>
          <w:color w:val="000000" w:themeColor="text1"/>
          <w:sz w:val="28"/>
          <w:lang w:eastAsia="es-MX"/>
        </w:rPr>
        <w:t>SEXTO.</w:t>
      </w:r>
      <w:r w:rsidRPr="00D870A8">
        <w:rPr>
          <w:rFonts w:ascii="Palatino Linotype" w:hAnsi="Palatino Linotype"/>
          <w:color w:val="000000" w:themeColor="text1"/>
          <w:szCs w:val="17"/>
          <w:lang w:eastAsia="es-ES_tradnl"/>
        </w:rPr>
        <w:t xml:space="preserve"> </w:t>
      </w:r>
      <w:r w:rsidRPr="00D870A8">
        <w:rPr>
          <w:rFonts w:ascii="Palatino Linotype" w:hAnsi="Palatino Linotype"/>
          <w:b/>
          <w:color w:val="000000" w:themeColor="text1"/>
          <w:szCs w:val="17"/>
          <w:lang w:eastAsia="es-ES_tradnl"/>
        </w:rPr>
        <w:t>Notifíquese</w:t>
      </w:r>
      <w:r w:rsidRPr="00D870A8">
        <w:rPr>
          <w:rFonts w:ascii="Palatino Linotype" w:hAnsi="Palatino Linotype"/>
          <w:color w:val="000000" w:themeColor="text1"/>
          <w:szCs w:val="17"/>
          <w:lang w:eastAsia="es-ES_tradnl"/>
        </w:rPr>
        <w:t xml:space="preserve"> a</w:t>
      </w:r>
      <w:r w:rsidR="00213335" w:rsidRPr="00D870A8">
        <w:rPr>
          <w:rFonts w:ascii="Palatino Linotype" w:hAnsi="Palatino Linotype"/>
          <w:color w:val="000000" w:themeColor="text1"/>
          <w:szCs w:val="17"/>
          <w:lang w:eastAsia="es-ES_tradnl"/>
        </w:rPr>
        <w:t xml:space="preserve"> </w:t>
      </w:r>
      <w:r w:rsidR="00213335" w:rsidRPr="00D870A8">
        <w:rPr>
          <w:rFonts w:ascii="Palatino Linotype" w:hAnsi="Palatino Linotype"/>
          <w:b/>
          <w:color w:val="000000" w:themeColor="text1"/>
          <w:szCs w:val="17"/>
          <w:lang w:eastAsia="es-ES_tradnl"/>
        </w:rPr>
        <w:t xml:space="preserve">LA </w:t>
      </w:r>
      <w:r w:rsidRPr="00D870A8">
        <w:rPr>
          <w:rFonts w:ascii="Palatino Linotype" w:hAnsi="Palatino Linotype"/>
          <w:b/>
          <w:color w:val="000000" w:themeColor="text1"/>
          <w:szCs w:val="17"/>
          <w:lang w:eastAsia="es-ES_tradnl"/>
        </w:rPr>
        <w:t>RECURRENTE</w:t>
      </w:r>
      <w:r w:rsidRPr="00D870A8">
        <w:rPr>
          <w:rFonts w:ascii="Palatino Linotype" w:hAnsi="Palatino Linotype"/>
          <w:color w:val="000000" w:themeColor="text1"/>
          <w:szCs w:val="17"/>
          <w:lang w:eastAsia="es-ES_tradnl"/>
        </w:rPr>
        <w:t xml:space="preserve"> la presente resolución</w:t>
      </w:r>
      <w:r w:rsidRPr="00D870A8">
        <w:rPr>
          <w:rFonts w:ascii="Palatino Linotype" w:hAnsi="Palatino Linotype" w:cs="Arial"/>
          <w:color w:val="000000" w:themeColor="text1"/>
        </w:rPr>
        <w:t>.</w:t>
      </w:r>
    </w:p>
    <w:p w14:paraId="273F1683" w14:textId="77777777" w:rsidR="00AB2B25" w:rsidRPr="00D870A8" w:rsidRDefault="00AB2B25" w:rsidP="00AB2B25">
      <w:pPr>
        <w:spacing w:before="100" w:beforeAutospacing="1" w:after="100" w:afterAutospacing="1" w:line="360" w:lineRule="auto"/>
        <w:ind w:right="51"/>
        <w:jc w:val="both"/>
        <w:rPr>
          <w:rFonts w:ascii="Palatino Linotype" w:hAnsi="Palatino Linotype"/>
          <w:color w:val="000000" w:themeColor="text1"/>
          <w:szCs w:val="17"/>
          <w:lang w:eastAsia="es-ES_tradnl"/>
        </w:rPr>
      </w:pPr>
      <w:r w:rsidRPr="00D870A8">
        <w:rPr>
          <w:rFonts w:ascii="Palatino Linotype" w:hAnsi="Palatino Linotype" w:cs="Arial"/>
          <w:b/>
          <w:bCs/>
          <w:color w:val="000000" w:themeColor="text1"/>
          <w:sz w:val="28"/>
          <w:lang w:eastAsia="es-MX"/>
        </w:rPr>
        <w:lastRenderedPageBreak/>
        <w:t>SÉPTIMO.</w:t>
      </w:r>
      <w:r w:rsidRPr="00D870A8">
        <w:rPr>
          <w:rFonts w:ascii="Palatino Linotype" w:hAnsi="Palatino Linotype"/>
          <w:color w:val="000000" w:themeColor="text1"/>
          <w:szCs w:val="17"/>
          <w:lang w:eastAsia="es-ES_tradnl"/>
        </w:rPr>
        <w:t xml:space="preserve"> </w:t>
      </w:r>
      <w:r w:rsidRPr="00D870A8">
        <w:rPr>
          <w:rFonts w:ascii="Palatino Linotype" w:hAnsi="Palatino Linotype"/>
          <w:b/>
          <w:color w:val="000000" w:themeColor="text1"/>
          <w:szCs w:val="17"/>
          <w:lang w:eastAsia="es-ES_tradnl"/>
        </w:rPr>
        <w:t>Hágase del conocimiento</w:t>
      </w:r>
      <w:r w:rsidR="00213335" w:rsidRPr="00D870A8">
        <w:rPr>
          <w:rFonts w:ascii="Palatino Linotype" w:hAnsi="Palatino Linotype"/>
          <w:color w:val="000000" w:themeColor="text1"/>
          <w:szCs w:val="17"/>
          <w:lang w:eastAsia="es-ES_tradnl"/>
        </w:rPr>
        <w:t xml:space="preserve"> a</w:t>
      </w:r>
      <w:r w:rsidRPr="00D870A8">
        <w:rPr>
          <w:rFonts w:ascii="Palatino Linotype" w:hAnsi="Palatino Linotype"/>
          <w:color w:val="000000" w:themeColor="text1"/>
          <w:szCs w:val="17"/>
          <w:lang w:eastAsia="es-ES_tradnl"/>
        </w:rPr>
        <w:t xml:space="preserve"> </w:t>
      </w:r>
      <w:r w:rsidR="00213335" w:rsidRPr="00D870A8">
        <w:rPr>
          <w:rFonts w:ascii="Palatino Linotype" w:hAnsi="Palatino Linotype"/>
          <w:b/>
          <w:color w:val="000000" w:themeColor="text1"/>
          <w:szCs w:val="17"/>
          <w:lang w:eastAsia="es-ES_tradnl"/>
        </w:rPr>
        <w:t>LA R</w:t>
      </w:r>
      <w:r w:rsidRPr="00D870A8">
        <w:rPr>
          <w:rFonts w:ascii="Palatino Linotype" w:hAnsi="Palatino Linotype"/>
          <w:b/>
          <w:color w:val="000000" w:themeColor="text1"/>
          <w:szCs w:val="17"/>
          <w:lang w:eastAsia="es-ES_tradnl"/>
        </w:rPr>
        <w:t>ECURRENTE</w:t>
      </w:r>
      <w:r w:rsidRPr="00D870A8">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A4F759C" w14:textId="77777777" w:rsidR="00AB2B25" w:rsidRPr="00D870A8" w:rsidRDefault="00AB2B25" w:rsidP="00AB2B25">
      <w:pPr>
        <w:spacing w:before="100" w:beforeAutospacing="1" w:after="100" w:afterAutospacing="1" w:line="360" w:lineRule="auto"/>
        <w:ind w:right="51"/>
        <w:jc w:val="both"/>
        <w:rPr>
          <w:rFonts w:ascii="Palatino Linotype" w:hAnsi="Palatino Linotype"/>
          <w:color w:val="222222"/>
          <w:lang w:eastAsia="es-ES_tradnl"/>
        </w:rPr>
      </w:pPr>
      <w:r w:rsidRPr="00D870A8">
        <w:rPr>
          <w:rFonts w:ascii="Palatino Linotype" w:hAnsi="Palatino Linotype"/>
          <w:b/>
          <w:color w:val="000000" w:themeColor="text1"/>
          <w:sz w:val="28"/>
          <w:szCs w:val="28"/>
          <w:lang w:eastAsia="es-ES_tradnl"/>
        </w:rPr>
        <w:t>OCTAVO</w:t>
      </w:r>
      <w:r w:rsidRPr="00D870A8">
        <w:rPr>
          <w:rFonts w:ascii="Palatino Linotype" w:hAnsi="Palatino Linotype"/>
          <w:color w:val="000000" w:themeColor="text1"/>
          <w:szCs w:val="17"/>
          <w:lang w:eastAsia="es-ES_tradnl"/>
        </w:rPr>
        <w:t>.</w:t>
      </w:r>
      <w:r w:rsidR="00163F5E" w:rsidRPr="00D870A8">
        <w:rPr>
          <w:rFonts w:ascii="Palatino Linotype" w:hAnsi="Palatino Linotype"/>
          <w:color w:val="000000" w:themeColor="text1"/>
          <w:szCs w:val="17"/>
          <w:lang w:eastAsia="es-ES_tradnl"/>
        </w:rPr>
        <w:t xml:space="preserve"> </w:t>
      </w:r>
      <w:r w:rsidRPr="00D870A8">
        <w:rPr>
          <w:rFonts w:ascii="Palatino Linotype" w:hAnsi="Palatino Linotype"/>
          <w:b/>
          <w:color w:val="222222"/>
          <w:lang w:eastAsia="es-ES_tradnl"/>
        </w:rPr>
        <w:t>Notifíquese</w:t>
      </w:r>
      <w:r w:rsidRPr="00D870A8">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w:t>
      </w:r>
      <w:r w:rsidR="00213335" w:rsidRPr="00D870A8">
        <w:rPr>
          <w:rFonts w:ascii="Palatino Linotype" w:hAnsi="Palatino Linotype"/>
          <w:color w:val="222222"/>
          <w:lang w:eastAsia="es-ES_tradnl"/>
        </w:rPr>
        <w:t xml:space="preserve"> RIA 0179</w:t>
      </w:r>
      <w:r w:rsidRPr="00D870A8">
        <w:rPr>
          <w:rFonts w:ascii="Palatino Linotype" w:hAnsi="Palatino Linotype"/>
          <w:color w:val="222222"/>
          <w:lang w:eastAsia="es-ES_tradnl"/>
        </w:rPr>
        <w:t>/20, en términos del artículo 173 de la Ley General de Transparencia y Acceso a la Información Pública.</w:t>
      </w:r>
    </w:p>
    <w:bookmarkEnd w:id="4"/>
    <w:p w14:paraId="155FA93B" w14:textId="77777777" w:rsidR="00AB2B25" w:rsidRPr="00D870A8" w:rsidRDefault="00AB2B25" w:rsidP="00AB2B25">
      <w:pPr>
        <w:spacing w:line="360" w:lineRule="auto"/>
        <w:jc w:val="both"/>
        <w:rPr>
          <w:rFonts w:ascii="Palatino Linotype" w:eastAsia="Calibri" w:hAnsi="Palatino Linotype" w:cs="Arial"/>
        </w:rPr>
      </w:pPr>
      <w:r w:rsidRPr="00D870A8">
        <w:rPr>
          <w:rFonts w:ascii="Palatino Linotype" w:hAnsi="Palatino Linotype" w:cs="Arial"/>
        </w:rPr>
        <w:t>ASÍ LO RESUELVE, POR UNANIMIDAD DE VOTOS, EL PLENO DEL</w:t>
      </w:r>
      <w:r w:rsidRPr="00D870A8">
        <w:rPr>
          <w:rFonts w:ascii="Palatino Linotype" w:eastAsia="Arial Unicode MS" w:hAnsi="Palatino Linotype" w:cs="Arial"/>
        </w:rPr>
        <w:t xml:space="preserve"> INSTITUTO DE </w:t>
      </w:r>
      <w:r w:rsidRPr="00D870A8">
        <w:rPr>
          <w:rFonts w:ascii="Palatino Linotype" w:hAnsi="Palatino Linotype"/>
          <w:lang w:eastAsia="en-US"/>
        </w:rPr>
        <w:t>TRANSPARENCIA</w:t>
      </w:r>
      <w:r w:rsidRPr="00D870A8">
        <w:rPr>
          <w:rFonts w:ascii="Palatino Linotype" w:eastAsia="Arial Unicode MS" w:hAnsi="Palatino Linotype" w:cs="Arial"/>
        </w:rPr>
        <w:t>, ACCESO A LA INFORMACIÓN PÚBLICA Y PROTECCIÓN DE DATOS PERSONALES DEL ESTADO DE MÉXICO Y MUNICIPIOS</w:t>
      </w:r>
      <w:r w:rsidRPr="00D870A8">
        <w:rPr>
          <w:rFonts w:ascii="Palatino Linotype" w:hAnsi="Palatino Linotype" w:cs="Arial"/>
        </w:rPr>
        <w:t xml:space="preserve">, CONFORMADO POR LOS COMISIONADOS ZULEMA MARTÍNEZ SÁNCHEZ; EVA ABAID YAPUR; JOSÉ GUADALUPE LUNA HERNÁNDEZ, JAVIER MARTÍNEZ CRUZ Y LUIS GUSTAVO PARRA NORIEGA, </w:t>
      </w:r>
      <w:r w:rsidRPr="00D870A8">
        <w:rPr>
          <w:rFonts w:ascii="Palatino Linotype" w:hAnsi="Palatino Linotype" w:cs="Arial"/>
          <w:shd w:val="clear" w:color="auto" w:fill="FFFFFF"/>
        </w:rPr>
        <w:t xml:space="preserve">EN LA </w:t>
      </w:r>
      <w:r w:rsidR="00213335" w:rsidRPr="00D870A8">
        <w:rPr>
          <w:rFonts w:ascii="Palatino Linotype" w:hAnsi="Palatino Linotype" w:cs="Arial"/>
        </w:rPr>
        <w:t xml:space="preserve">DÉCIMA SEGUNDA </w:t>
      </w:r>
      <w:r w:rsidRPr="00D870A8">
        <w:rPr>
          <w:rFonts w:ascii="Palatino Linotype" w:hAnsi="Palatino Linotype" w:cs="Arial"/>
        </w:rPr>
        <w:t xml:space="preserve">SESIÓN ORDINARIA CELEBRADA EL DÍA </w:t>
      </w:r>
      <w:r w:rsidR="00213335" w:rsidRPr="00D870A8">
        <w:rPr>
          <w:rFonts w:ascii="Palatino Linotype" w:hAnsi="Palatino Linotype" w:cs="Arial"/>
        </w:rPr>
        <w:t xml:space="preserve">CATORCE </w:t>
      </w:r>
      <w:r w:rsidRPr="00D870A8">
        <w:rPr>
          <w:rFonts w:ascii="Palatino Linotype" w:hAnsi="Palatino Linotype" w:cs="Arial"/>
        </w:rPr>
        <w:t xml:space="preserve">DE ABRIL DE DOS MIL VEINTIUNO, ANTE EL SECRETARIO TÉCNICO DEL PLENO, </w:t>
      </w:r>
      <w:r w:rsidRPr="00D870A8">
        <w:rPr>
          <w:rFonts w:ascii="Palatino Linotype" w:eastAsia="Arial Unicode MS" w:hAnsi="Palatino Linotype" w:cs="Arial"/>
        </w:rPr>
        <w:t>ALEXIS</w:t>
      </w:r>
      <w:r w:rsidRPr="00D870A8">
        <w:rPr>
          <w:rFonts w:ascii="Palatino Linotype" w:hAnsi="Palatino Linotype" w:cs="Arial"/>
        </w:rPr>
        <w:t xml:space="preserve"> TAPIA RAMÍREZ.</w:t>
      </w:r>
    </w:p>
    <w:p w14:paraId="11EC01D2" w14:textId="77777777" w:rsidR="00AB2B25" w:rsidRDefault="00AB2B25" w:rsidP="00AB2B25">
      <w:pPr>
        <w:jc w:val="both"/>
        <w:rPr>
          <w:rFonts w:ascii="Palatino Linotype" w:hAnsi="Palatino Linotype" w:cs="Arial"/>
          <w:sz w:val="16"/>
          <w:szCs w:val="16"/>
          <w:lang w:val="es-ES"/>
        </w:rPr>
      </w:pPr>
      <w:r w:rsidRPr="00D870A8">
        <w:rPr>
          <w:rFonts w:ascii="Palatino Linotype" w:hAnsi="Palatino Linotype" w:cs="Arial"/>
          <w:sz w:val="16"/>
          <w:szCs w:val="16"/>
          <w:lang w:val="es-ES"/>
        </w:rPr>
        <w:t>YSM/AMV</w:t>
      </w:r>
    </w:p>
    <w:p w14:paraId="260E9069" w14:textId="77777777" w:rsidR="00AB2B25" w:rsidRDefault="00AB2B25" w:rsidP="00AB2B25">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17C6CBB0" w14:textId="77777777" w:rsidR="00AB2B25" w:rsidRPr="00566B83" w:rsidRDefault="00AB2B25" w:rsidP="00AB2B25">
      <w:pPr>
        <w:jc w:val="both"/>
        <w:rPr>
          <w:rFonts w:ascii="Palatino Linotype" w:hAnsi="Palatino Linotype" w:cs="Arial"/>
          <w:sz w:val="16"/>
          <w:szCs w:val="16"/>
          <w:lang w:val="es-ES"/>
        </w:rPr>
      </w:pPr>
    </w:p>
    <w:p w14:paraId="4080D39D" w14:textId="77777777" w:rsidR="00AB2B25" w:rsidRDefault="00AB2B25" w:rsidP="00AB2B25"/>
    <w:p w14:paraId="2942FC1D" w14:textId="77777777" w:rsidR="0007650C" w:rsidRDefault="0007650C"/>
    <w:sectPr w:rsidR="0007650C" w:rsidSect="0010234F">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DA986" w14:textId="77777777" w:rsidR="00426F9E" w:rsidRDefault="00426F9E" w:rsidP="00AB2B25">
      <w:r>
        <w:separator/>
      </w:r>
    </w:p>
  </w:endnote>
  <w:endnote w:type="continuationSeparator" w:id="0">
    <w:p w14:paraId="2BAD32B0" w14:textId="77777777" w:rsidR="00426F9E" w:rsidRDefault="00426F9E" w:rsidP="00AB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6AA65" w14:textId="77777777" w:rsidR="00A404A7" w:rsidRPr="0010196A" w:rsidRDefault="005F1F4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1532D">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1532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CF7FF" w14:textId="77777777" w:rsidR="00A404A7" w:rsidRPr="0010196A" w:rsidRDefault="005F1F4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1532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1532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F3BBC" w14:textId="77777777" w:rsidR="00426F9E" w:rsidRDefault="00426F9E" w:rsidP="00AB2B25">
      <w:r>
        <w:separator/>
      </w:r>
    </w:p>
  </w:footnote>
  <w:footnote w:type="continuationSeparator" w:id="0">
    <w:p w14:paraId="6D6E09A0" w14:textId="77777777" w:rsidR="00426F9E" w:rsidRDefault="00426F9E" w:rsidP="00AB2B25">
      <w:r>
        <w:continuationSeparator/>
      </w:r>
    </w:p>
  </w:footnote>
  <w:footnote w:id="1">
    <w:p w14:paraId="3D8F8AF8" w14:textId="77777777" w:rsidR="00AB2B25" w:rsidRPr="002E0992" w:rsidRDefault="00AB2B25" w:rsidP="00AB2B25">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46D31992" w14:textId="77777777" w:rsidR="00AB2B25" w:rsidRPr="002E0992" w:rsidRDefault="00AB2B25" w:rsidP="00AB2B25">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EFA0" w14:textId="77777777" w:rsidR="00A404A7" w:rsidRDefault="00426F9E">
    <w:pPr>
      <w:pStyle w:val="Encabezado"/>
    </w:pPr>
    <w:r>
      <w:rPr>
        <w:noProof/>
        <w:lang w:val="es-MX" w:eastAsia="es-MX"/>
      </w:rPr>
      <w:pict w14:anchorId="50D09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663A9" w14:textId="77777777" w:rsidR="00A404A7" w:rsidRPr="0010196A" w:rsidRDefault="00426F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CC4B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977"/>
      <w:gridCol w:w="2976"/>
    </w:tblGrid>
    <w:tr w:rsidR="00A404A7" w:rsidRPr="008F2CCC" w14:paraId="079365DD" w14:textId="77777777" w:rsidTr="00FD5BC6">
      <w:tc>
        <w:tcPr>
          <w:tcW w:w="3261" w:type="dxa"/>
          <w:vMerge w:val="restart"/>
        </w:tcPr>
        <w:p w14:paraId="59BA2C06" w14:textId="77777777" w:rsidR="00A404A7" w:rsidRPr="008F2CCC" w:rsidRDefault="005F1F4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15F25FF" wp14:editId="4A417F61">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977" w:type="dxa"/>
          <w:shd w:val="clear" w:color="auto" w:fill="auto"/>
        </w:tcPr>
        <w:p w14:paraId="5637D605" w14:textId="77777777" w:rsidR="00A404A7" w:rsidRPr="00664658" w:rsidRDefault="005F1F4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6" w:type="dxa"/>
          <w:shd w:val="clear" w:color="auto" w:fill="auto"/>
          <w:vAlign w:val="center"/>
        </w:tcPr>
        <w:p w14:paraId="371A509D" w14:textId="77777777" w:rsidR="00A404A7" w:rsidRPr="00664658" w:rsidRDefault="00AB2B25" w:rsidP="005560A8">
          <w:pPr>
            <w:jc w:val="both"/>
            <w:rPr>
              <w:rFonts w:ascii="Palatino Linotype" w:hAnsi="Palatino Linotype"/>
              <w:b/>
              <w:sz w:val="22"/>
              <w:szCs w:val="22"/>
              <w:lang w:val="es-ES_tradnl"/>
            </w:rPr>
          </w:pPr>
          <w:r>
            <w:rPr>
              <w:rFonts w:ascii="Palatino Linotype" w:hAnsi="Palatino Linotype"/>
              <w:b/>
              <w:sz w:val="22"/>
              <w:szCs w:val="22"/>
              <w:lang w:val="es-ES_tradnl"/>
            </w:rPr>
            <w:t>03087</w:t>
          </w:r>
          <w:r w:rsidR="005F1F4F" w:rsidRPr="00E6045D">
            <w:rPr>
              <w:rFonts w:ascii="Palatino Linotype" w:hAnsi="Palatino Linotype"/>
              <w:b/>
              <w:sz w:val="22"/>
              <w:szCs w:val="22"/>
              <w:lang w:val="es-ES_tradnl"/>
            </w:rPr>
            <w:t>/INFOEM/IP/RR/20</w:t>
          </w:r>
          <w:r w:rsidR="005F1F4F">
            <w:rPr>
              <w:rFonts w:ascii="Palatino Linotype" w:hAnsi="Palatino Linotype"/>
              <w:b/>
              <w:sz w:val="22"/>
              <w:szCs w:val="22"/>
              <w:lang w:val="es-ES_tradnl"/>
            </w:rPr>
            <w:t>20</w:t>
          </w:r>
        </w:p>
      </w:tc>
    </w:tr>
    <w:tr w:rsidR="00A404A7" w:rsidRPr="008F2CCC" w14:paraId="2C64B76B" w14:textId="77777777" w:rsidTr="00FD5BC6">
      <w:tc>
        <w:tcPr>
          <w:tcW w:w="3261" w:type="dxa"/>
          <w:vMerge/>
        </w:tcPr>
        <w:p w14:paraId="3CB7860F" w14:textId="77777777" w:rsidR="00A404A7" w:rsidRPr="008F2CCC" w:rsidRDefault="00426F9E" w:rsidP="00D41D47">
          <w:pPr>
            <w:rPr>
              <w:rFonts w:ascii="Palatino Linotype" w:hAnsi="Palatino Linotype"/>
              <w:b/>
              <w:sz w:val="22"/>
              <w:szCs w:val="22"/>
              <w:lang w:val="es-ES_tradnl"/>
            </w:rPr>
          </w:pPr>
        </w:p>
      </w:tc>
      <w:tc>
        <w:tcPr>
          <w:tcW w:w="2977" w:type="dxa"/>
          <w:shd w:val="clear" w:color="auto" w:fill="auto"/>
        </w:tcPr>
        <w:p w14:paraId="679EBED2" w14:textId="77777777" w:rsidR="00FD5BC6" w:rsidRDefault="005F1F4F" w:rsidP="00D41D47">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p w14:paraId="500B622B" w14:textId="77777777" w:rsidR="00A404A7" w:rsidRPr="00664658" w:rsidRDefault="005F1F4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6" w:type="dxa"/>
          <w:shd w:val="clear" w:color="auto" w:fill="auto"/>
          <w:vAlign w:val="center"/>
        </w:tcPr>
        <w:p w14:paraId="5FC1EA54" w14:textId="77777777" w:rsidR="00FD5BC6" w:rsidRDefault="00AB2B25" w:rsidP="00197E8D">
          <w:pPr>
            <w:ind w:right="212"/>
            <w:jc w:val="both"/>
            <w:rPr>
              <w:rFonts w:ascii="Palatino Linotype" w:hAnsi="Palatino Linotype"/>
              <w:b/>
              <w:sz w:val="22"/>
              <w:szCs w:val="22"/>
              <w:lang w:val="es-ES_tradnl"/>
            </w:rPr>
          </w:pPr>
          <w:r>
            <w:rPr>
              <w:rFonts w:ascii="Palatino Linotype" w:hAnsi="Palatino Linotype"/>
              <w:b/>
              <w:sz w:val="22"/>
              <w:szCs w:val="22"/>
              <w:lang w:val="es-ES_tradnl"/>
            </w:rPr>
            <w:t>RIA 0179</w:t>
          </w:r>
          <w:r w:rsidR="005F1F4F">
            <w:rPr>
              <w:rFonts w:ascii="Palatino Linotype" w:hAnsi="Palatino Linotype"/>
              <w:b/>
              <w:sz w:val="22"/>
              <w:szCs w:val="22"/>
              <w:lang w:val="es-ES_tradnl"/>
            </w:rPr>
            <w:t>/20</w:t>
          </w:r>
        </w:p>
        <w:p w14:paraId="2D478922" w14:textId="77777777" w:rsidR="00A404A7" w:rsidRPr="00D41D47" w:rsidRDefault="005F1F4F" w:rsidP="00197E8D">
          <w:pPr>
            <w:ind w:right="212"/>
            <w:jc w:val="both"/>
            <w:rPr>
              <w:rFonts w:ascii="Palatino Linotype" w:hAnsi="Palatino Linotype"/>
              <w:b/>
              <w:sz w:val="22"/>
              <w:szCs w:val="22"/>
              <w:lang w:val="es-ES_tradnl"/>
            </w:rPr>
          </w:pPr>
          <w:r w:rsidRPr="00B36ADC">
            <w:rPr>
              <w:rFonts w:ascii="Palatino Linotype" w:hAnsi="Palatino Linotype"/>
              <w:b/>
              <w:sz w:val="22"/>
              <w:szCs w:val="22"/>
              <w:lang w:val="es-ES_tradnl"/>
            </w:rPr>
            <w:t>Ayuntamiento de Ixtapan de la Sal</w:t>
          </w:r>
        </w:p>
      </w:tc>
    </w:tr>
    <w:tr w:rsidR="00A404A7" w:rsidRPr="008F2CCC" w14:paraId="0EC51AE3" w14:textId="77777777" w:rsidTr="00FD5BC6">
      <w:trPr>
        <w:trHeight w:val="228"/>
      </w:trPr>
      <w:tc>
        <w:tcPr>
          <w:tcW w:w="3261" w:type="dxa"/>
          <w:vMerge/>
        </w:tcPr>
        <w:p w14:paraId="2EDD4416" w14:textId="77777777" w:rsidR="00A404A7" w:rsidRPr="008F2CCC" w:rsidRDefault="00426F9E" w:rsidP="00070856">
          <w:pPr>
            <w:rPr>
              <w:rFonts w:ascii="Palatino Linotype" w:hAnsi="Palatino Linotype"/>
              <w:b/>
              <w:sz w:val="22"/>
              <w:szCs w:val="22"/>
              <w:lang w:val="es-ES_tradnl"/>
            </w:rPr>
          </w:pPr>
        </w:p>
      </w:tc>
      <w:tc>
        <w:tcPr>
          <w:tcW w:w="2977" w:type="dxa"/>
          <w:shd w:val="clear" w:color="auto" w:fill="auto"/>
        </w:tcPr>
        <w:p w14:paraId="7989CD04" w14:textId="77777777" w:rsidR="00A404A7" w:rsidRPr="00664658" w:rsidRDefault="005F1F4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6" w:type="dxa"/>
          <w:shd w:val="clear" w:color="auto" w:fill="auto"/>
        </w:tcPr>
        <w:p w14:paraId="368B082B" w14:textId="77777777" w:rsidR="00A404A7" w:rsidRPr="00664658" w:rsidRDefault="005F1F4F"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AA531F5" w14:textId="77777777" w:rsidR="00A404A7" w:rsidRPr="0010196A" w:rsidRDefault="00426F9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587F0" w14:textId="77777777" w:rsidR="00A404A7" w:rsidRPr="0010196A" w:rsidRDefault="00426F9E">
    <w:pPr>
      <w:rPr>
        <w:rFonts w:ascii="Palatino Linotype" w:hAnsi="Palatino Linotype"/>
        <w:sz w:val="28"/>
        <w:szCs w:val="28"/>
      </w:rPr>
    </w:pPr>
    <w:r>
      <w:rPr>
        <w:rFonts w:ascii="Palatino Linotype" w:hAnsi="Palatino Linotype"/>
        <w:noProof/>
        <w:sz w:val="28"/>
        <w:szCs w:val="28"/>
        <w:lang w:eastAsia="es-MX"/>
      </w:rPr>
      <w:pict w14:anchorId="4DC07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10348" w:type="dxa"/>
      <w:tblInd w:w="-1276" w:type="dxa"/>
      <w:tblLayout w:type="fixed"/>
      <w:tblLook w:val="04A0" w:firstRow="1" w:lastRow="0" w:firstColumn="1" w:lastColumn="0" w:noHBand="0" w:noVBand="1"/>
    </w:tblPr>
    <w:tblGrid>
      <w:gridCol w:w="4253"/>
      <w:gridCol w:w="2977"/>
      <w:gridCol w:w="3118"/>
    </w:tblGrid>
    <w:tr w:rsidR="00A404A7" w:rsidRPr="008F2CCC" w14:paraId="1DEA895C" w14:textId="77777777" w:rsidTr="00100FFB">
      <w:tc>
        <w:tcPr>
          <w:tcW w:w="4253" w:type="dxa"/>
          <w:vMerge w:val="restart"/>
          <w:shd w:val="clear" w:color="auto" w:fill="auto"/>
        </w:tcPr>
        <w:p w14:paraId="689CBC1B" w14:textId="77777777" w:rsidR="00A404A7" w:rsidRPr="008F2CCC" w:rsidRDefault="005F1F4F" w:rsidP="00100FFB">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2CB2B9" wp14:editId="09D14D4F">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977" w:type="dxa"/>
          <w:shd w:val="clear" w:color="auto" w:fill="auto"/>
        </w:tcPr>
        <w:p w14:paraId="5FE9414E" w14:textId="77777777" w:rsidR="00A404A7" w:rsidRPr="00D453C3" w:rsidRDefault="005F1F4F" w:rsidP="00D453C3">
          <w:pPr>
            <w:rPr>
              <w:rFonts w:ascii="Palatino Linotype" w:hAnsi="Palatino Linotype"/>
              <w:b/>
              <w:sz w:val="22"/>
              <w:szCs w:val="22"/>
              <w:lang w:val="es-ES_tradnl"/>
            </w:rPr>
          </w:pPr>
          <w:r w:rsidRPr="00D453C3">
            <w:rPr>
              <w:rFonts w:ascii="Palatino Linotype" w:hAnsi="Palatino Linotype"/>
              <w:b/>
              <w:sz w:val="22"/>
              <w:szCs w:val="22"/>
              <w:lang w:val="es-ES_tradnl"/>
            </w:rPr>
            <w:t>Recurso de revisión:</w:t>
          </w:r>
        </w:p>
      </w:tc>
      <w:tc>
        <w:tcPr>
          <w:tcW w:w="3118" w:type="dxa"/>
          <w:shd w:val="clear" w:color="auto" w:fill="auto"/>
          <w:vAlign w:val="center"/>
        </w:tcPr>
        <w:p w14:paraId="127B43F3" w14:textId="77777777" w:rsidR="00100FFB" w:rsidRPr="00D453C3" w:rsidRDefault="00AB2B25" w:rsidP="005560A8">
          <w:pPr>
            <w:jc w:val="both"/>
            <w:rPr>
              <w:rFonts w:ascii="Palatino Linotype" w:hAnsi="Palatino Linotype"/>
              <w:b/>
              <w:sz w:val="22"/>
              <w:szCs w:val="22"/>
              <w:lang w:val="es-ES_tradnl"/>
            </w:rPr>
          </w:pPr>
          <w:r>
            <w:rPr>
              <w:rFonts w:ascii="Palatino Linotype" w:hAnsi="Palatino Linotype"/>
              <w:b/>
              <w:sz w:val="22"/>
              <w:szCs w:val="22"/>
              <w:lang w:val="es-ES_tradnl"/>
            </w:rPr>
            <w:t>03087</w:t>
          </w:r>
          <w:r w:rsidR="005F1F4F" w:rsidRPr="00B36ADC">
            <w:rPr>
              <w:rFonts w:ascii="Palatino Linotype" w:hAnsi="Palatino Linotype"/>
              <w:b/>
              <w:sz w:val="22"/>
              <w:szCs w:val="22"/>
              <w:lang w:val="es-ES_tradnl"/>
            </w:rPr>
            <w:t>/INFOEM/IP/RR/2020</w:t>
          </w:r>
        </w:p>
      </w:tc>
    </w:tr>
    <w:tr w:rsidR="00A404A7" w:rsidRPr="008F2CCC" w14:paraId="4224A992" w14:textId="77777777" w:rsidTr="00100FFB">
      <w:tc>
        <w:tcPr>
          <w:tcW w:w="4253" w:type="dxa"/>
          <w:vMerge/>
          <w:shd w:val="clear" w:color="auto" w:fill="auto"/>
        </w:tcPr>
        <w:p w14:paraId="49A45E38" w14:textId="77777777" w:rsidR="00A404A7" w:rsidRPr="008F2CCC" w:rsidRDefault="00426F9E" w:rsidP="00D453C3">
          <w:pPr>
            <w:rPr>
              <w:rFonts w:ascii="Palatino Linotype" w:hAnsi="Palatino Linotype"/>
              <w:b/>
              <w:sz w:val="22"/>
              <w:szCs w:val="22"/>
              <w:lang w:val="es-ES_tradnl"/>
            </w:rPr>
          </w:pPr>
        </w:p>
      </w:tc>
      <w:tc>
        <w:tcPr>
          <w:tcW w:w="2977" w:type="dxa"/>
          <w:shd w:val="clear" w:color="auto" w:fill="auto"/>
        </w:tcPr>
        <w:p w14:paraId="41BF7557" w14:textId="77777777" w:rsidR="00100FFB" w:rsidRDefault="005F1F4F" w:rsidP="00D453C3">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p w14:paraId="69057321" w14:textId="77777777" w:rsidR="00A404A7" w:rsidRPr="00D453C3" w:rsidRDefault="005F1F4F" w:rsidP="00D453C3">
          <w:pPr>
            <w:rPr>
              <w:rFonts w:ascii="Palatino Linotype" w:hAnsi="Palatino Linotype"/>
              <w:b/>
              <w:sz w:val="22"/>
              <w:szCs w:val="22"/>
              <w:lang w:val="es-ES_tradnl"/>
            </w:rPr>
          </w:pPr>
          <w:r w:rsidRPr="00D453C3">
            <w:rPr>
              <w:rFonts w:ascii="Palatino Linotype" w:hAnsi="Palatino Linotype"/>
              <w:b/>
              <w:sz w:val="22"/>
              <w:szCs w:val="22"/>
              <w:lang w:val="es-ES_tradnl"/>
            </w:rPr>
            <w:t>Recurrente:</w:t>
          </w:r>
        </w:p>
      </w:tc>
      <w:tc>
        <w:tcPr>
          <w:tcW w:w="3118" w:type="dxa"/>
          <w:shd w:val="clear" w:color="auto" w:fill="auto"/>
          <w:vAlign w:val="center"/>
        </w:tcPr>
        <w:p w14:paraId="111EA1BE" w14:textId="77777777" w:rsidR="00100FFB" w:rsidRDefault="005F1F4F" w:rsidP="00B36ADC">
          <w:pPr>
            <w:jc w:val="both"/>
            <w:rPr>
              <w:rFonts w:ascii="Palatino Linotype" w:hAnsi="Palatino Linotype"/>
              <w:b/>
              <w:sz w:val="22"/>
              <w:szCs w:val="22"/>
              <w:lang w:val="es-ES_tradnl"/>
            </w:rPr>
          </w:pPr>
          <w:r>
            <w:rPr>
              <w:rFonts w:ascii="Palatino Linotype" w:hAnsi="Palatino Linotype"/>
              <w:b/>
              <w:sz w:val="22"/>
              <w:szCs w:val="22"/>
              <w:lang w:val="es-ES_tradnl"/>
            </w:rPr>
            <w:t>RIA 0</w:t>
          </w:r>
          <w:r w:rsidR="00AB2B25">
            <w:rPr>
              <w:rFonts w:ascii="Palatino Linotype" w:hAnsi="Palatino Linotype"/>
              <w:b/>
              <w:sz w:val="22"/>
              <w:szCs w:val="22"/>
              <w:lang w:val="es-ES_tradnl"/>
            </w:rPr>
            <w:t>179</w:t>
          </w:r>
          <w:r>
            <w:rPr>
              <w:rFonts w:ascii="Palatino Linotype" w:hAnsi="Palatino Linotype"/>
              <w:b/>
              <w:sz w:val="22"/>
              <w:szCs w:val="22"/>
              <w:lang w:val="es-ES_tradnl"/>
            </w:rPr>
            <w:t>/20</w:t>
          </w:r>
        </w:p>
        <w:p w14:paraId="5F2FA6F3" w14:textId="6F278CC3" w:rsidR="00A404A7" w:rsidRPr="00D453C3" w:rsidRDefault="00D1532D" w:rsidP="00B36ADC">
          <w:pPr>
            <w:jc w:val="both"/>
            <w:rPr>
              <w:rFonts w:ascii="Palatino Linotype" w:hAnsi="Palatino Linotype"/>
              <w:b/>
              <w:sz w:val="22"/>
              <w:szCs w:val="22"/>
              <w:lang w:val="es-ES_tradnl"/>
            </w:rPr>
          </w:pPr>
          <w:r>
            <w:rPr>
              <w:rFonts w:ascii="Palatino Linotype" w:hAnsi="Palatino Linotype"/>
              <w:b/>
              <w:sz w:val="22"/>
              <w:szCs w:val="22"/>
            </w:rPr>
            <w:t>XXXXXXXXXXXXXXXXXXX</w:t>
          </w:r>
        </w:p>
      </w:tc>
    </w:tr>
    <w:tr w:rsidR="00A404A7" w:rsidRPr="008F2CCC" w14:paraId="1460FDB0" w14:textId="77777777" w:rsidTr="00100FFB">
      <w:trPr>
        <w:trHeight w:val="228"/>
      </w:trPr>
      <w:tc>
        <w:tcPr>
          <w:tcW w:w="4253" w:type="dxa"/>
          <w:vMerge/>
          <w:shd w:val="clear" w:color="auto" w:fill="auto"/>
        </w:tcPr>
        <w:p w14:paraId="138A1218" w14:textId="77777777" w:rsidR="00A404A7" w:rsidRPr="008F2CCC" w:rsidRDefault="00426F9E" w:rsidP="00D453C3">
          <w:pPr>
            <w:rPr>
              <w:rFonts w:ascii="Palatino Linotype" w:hAnsi="Palatino Linotype"/>
              <w:b/>
              <w:sz w:val="22"/>
              <w:szCs w:val="22"/>
              <w:lang w:val="es-ES_tradnl"/>
            </w:rPr>
          </w:pPr>
        </w:p>
      </w:tc>
      <w:tc>
        <w:tcPr>
          <w:tcW w:w="2977" w:type="dxa"/>
          <w:shd w:val="clear" w:color="auto" w:fill="auto"/>
        </w:tcPr>
        <w:p w14:paraId="32E4E435" w14:textId="77777777" w:rsidR="00A404A7" w:rsidRPr="00D453C3" w:rsidRDefault="005F1F4F" w:rsidP="00D453C3">
          <w:pPr>
            <w:rPr>
              <w:rFonts w:ascii="Palatino Linotype" w:hAnsi="Palatino Linotype"/>
              <w:b/>
              <w:sz w:val="22"/>
              <w:szCs w:val="22"/>
              <w:lang w:val="es-ES_tradnl"/>
            </w:rPr>
          </w:pPr>
          <w:r w:rsidRPr="00D453C3">
            <w:rPr>
              <w:rFonts w:ascii="Palatino Linotype" w:hAnsi="Palatino Linotype"/>
              <w:b/>
              <w:sz w:val="22"/>
              <w:szCs w:val="22"/>
              <w:lang w:val="es-ES_tradnl"/>
            </w:rPr>
            <w:t>Sujeto Obligado:</w:t>
          </w:r>
        </w:p>
      </w:tc>
      <w:tc>
        <w:tcPr>
          <w:tcW w:w="3118" w:type="dxa"/>
          <w:shd w:val="clear" w:color="auto" w:fill="auto"/>
          <w:vAlign w:val="center"/>
        </w:tcPr>
        <w:p w14:paraId="121395A8" w14:textId="77777777" w:rsidR="00A404A7" w:rsidRPr="00D453C3" w:rsidRDefault="005F1F4F" w:rsidP="00D453C3">
          <w:pPr>
            <w:jc w:val="both"/>
            <w:rPr>
              <w:rFonts w:ascii="Palatino Linotype" w:hAnsi="Palatino Linotype"/>
              <w:b/>
              <w:sz w:val="22"/>
              <w:szCs w:val="22"/>
            </w:rPr>
          </w:pPr>
          <w:r w:rsidRPr="00B36ADC">
            <w:rPr>
              <w:rFonts w:ascii="Palatino Linotype" w:hAnsi="Palatino Linotype"/>
              <w:b/>
              <w:sz w:val="22"/>
              <w:szCs w:val="22"/>
            </w:rPr>
            <w:t>Ayuntamiento de Ixtapan de la Sal</w:t>
          </w:r>
        </w:p>
      </w:tc>
    </w:tr>
    <w:tr w:rsidR="00A404A7" w:rsidRPr="008F2CCC" w14:paraId="1A56F004" w14:textId="77777777" w:rsidTr="00100FFB">
      <w:trPr>
        <w:trHeight w:val="228"/>
      </w:trPr>
      <w:tc>
        <w:tcPr>
          <w:tcW w:w="4253" w:type="dxa"/>
          <w:shd w:val="clear" w:color="auto" w:fill="auto"/>
        </w:tcPr>
        <w:p w14:paraId="67F1107E" w14:textId="77777777" w:rsidR="00A404A7" w:rsidRPr="008F2CCC" w:rsidRDefault="00426F9E" w:rsidP="00D453C3">
          <w:pPr>
            <w:rPr>
              <w:rFonts w:ascii="Palatino Linotype" w:hAnsi="Palatino Linotype"/>
              <w:b/>
              <w:sz w:val="22"/>
              <w:szCs w:val="22"/>
              <w:lang w:val="es-ES_tradnl"/>
            </w:rPr>
          </w:pPr>
        </w:p>
      </w:tc>
      <w:tc>
        <w:tcPr>
          <w:tcW w:w="2977" w:type="dxa"/>
          <w:shd w:val="clear" w:color="auto" w:fill="auto"/>
        </w:tcPr>
        <w:p w14:paraId="26129D86" w14:textId="77777777" w:rsidR="00A404A7" w:rsidRPr="00D453C3" w:rsidRDefault="005F1F4F" w:rsidP="00D453C3">
          <w:pPr>
            <w:rPr>
              <w:rFonts w:ascii="Palatino Linotype" w:hAnsi="Palatino Linotype"/>
              <w:b/>
              <w:sz w:val="22"/>
              <w:szCs w:val="22"/>
              <w:lang w:val="es-ES_tradnl"/>
            </w:rPr>
          </w:pPr>
          <w:r w:rsidRPr="00D453C3">
            <w:rPr>
              <w:rFonts w:ascii="Palatino Linotype" w:hAnsi="Palatino Linotype"/>
              <w:b/>
              <w:sz w:val="22"/>
              <w:szCs w:val="22"/>
              <w:lang w:val="es-ES_tradnl"/>
            </w:rPr>
            <w:t>Comisionada Ponente:</w:t>
          </w:r>
        </w:p>
      </w:tc>
      <w:tc>
        <w:tcPr>
          <w:tcW w:w="3118" w:type="dxa"/>
          <w:shd w:val="clear" w:color="auto" w:fill="auto"/>
        </w:tcPr>
        <w:p w14:paraId="3331D8CD" w14:textId="77777777" w:rsidR="00A404A7" w:rsidRPr="00D453C3" w:rsidRDefault="005F1F4F" w:rsidP="00D453C3">
          <w:pPr>
            <w:jc w:val="both"/>
            <w:rPr>
              <w:rFonts w:ascii="Palatino Linotype" w:hAnsi="Palatino Linotype"/>
              <w:b/>
              <w:sz w:val="22"/>
              <w:szCs w:val="22"/>
            </w:rPr>
          </w:pPr>
          <w:r w:rsidRPr="00D453C3">
            <w:rPr>
              <w:rFonts w:ascii="Palatino Linotype" w:hAnsi="Palatino Linotype"/>
              <w:b/>
              <w:sz w:val="22"/>
              <w:szCs w:val="22"/>
              <w:lang w:val="es-ES_tradnl"/>
            </w:rPr>
            <w:t>Eva Abaid Yapur</w:t>
          </w:r>
        </w:p>
      </w:tc>
    </w:tr>
  </w:tbl>
  <w:p w14:paraId="14427E21" w14:textId="77777777" w:rsidR="00A404A7" w:rsidRPr="0010196A" w:rsidRDefault="00426F9E" w:rsidP="00D453C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104E0"/>
    <w:multiLevelType w:val="hybridMultilevel"/>
    <w:tmpl w:val="DAEE56BC"/>
    <w:lvl w:ilvl="0" w:tplc="81C49A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25"/>
    <w:rsid w:val="0007650C"/>
    <w:rsid w:val="000C61DD"/>
    <w:rsid w:val="00163F5E"/>
    <w:rsid w:val="00213335"/>
    <w:rsid w:val="00291DB5"/>
    <w:rsid w:val="00316A67"/>
    <w:rsid w:val="00426F9E"/>
    <w:rsid w:val="00512034"/>
    <w:rsid w:val="005F1F4F"/>
    <w:rsid w:val="00641892"/>
    <w:rsid w:val="00665B10"/>
    <w:rsid w:val="006D2417"/>
    <w:rsid w:val="00AB2B25"/>
    <w:rsid w:val="00B82167"/>
    <w:rsid w:val="00BD45B3"/>
    <w:rsid w:val="00D1532D"/>
    <w:rsid w:val="00D870A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5BCFFD1"/>
  <w15:docId w15:val="{5C800738-6394-434A-83D1-D7602F23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2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B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B2B25"/>
    <w:rPr>
      <w:rFonts w:eastAsiaTheme="minorEastAsia"/>
      <w:sz w:val="24"/>
      <w:szCs w:val="24"/>
      <w:lang w:val="es-ES_tradnl" w:eastAsia="es-ES"/>
    </w:rPr>
  </w:style>
  <w:style w:type="paragraph" w:styleId="Piedepgina">
    <w:name w:val="footer"/>
    <w:basedOn w:val="Normal"/>
    <w:link w:val="PiedepginaCar"/>
    <w:uiPriority w:val="99"/>
    <w:unhideWhenUsed/>
    <w:rsid w:val="00AB2B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B2B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2B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2B25"/>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2B2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2B2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AB2B25"/>
    <w:rPr>
      <w:vertAlign w:val="superscript"/>
    </w:rPr>
  </w:style>
  <w:style w:type="character" w:customStyle="1" w:styleId="Ninguno">
    <w:name w:val="Ninguno"/>
    <w:rsid w:val="00AB2B25"/>
    <w:rPr>
      <w:lang w:val="es-ES_tradnl"/>
    </w:rPr>
  </w:style>
  <w:style w:type="paragraph" w:customStyle="1" w:styleId="Default">
    <w:name w:val="Default"/>
    <w:rsid w:val="00AB2B25"/>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qFormat/>
    <w:rsid w:val="00AB2B25"/>
    <w:pPr>
      <w:spacing w:after="101" w:line="216" w:lineRule="exact"/>
      <w:ind w:firstLine="288"/>
      <w:jc w:val="both"/>
    </w:pPr>
    <w:rPr>
      <w:rFonts w:ascii="Arial" w:hAnsi="Arial" w:cs="Arial"/>
      <w:sz w:val="18"/>
      <w:szCs w:val="18"/>
    </w:rPr>
  </w:style>
  <w:style w:type="character" w:customStyle="1" w:styleId="TextoCar">
    <w:name w:val="Texto Car"/>
    <w:link w:val="Texto"/>
    <w:locked/>
    <w:rsid w:val="00AB2B25"/>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D870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870A8"/>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8806.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8370</Words>
  <Characters>46035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2021-04-15T03:14:00Z</cp:lastPrinted>
  <dcterms:created xsi:type="dcterms:W3CDTF">2021-04-15T03:14:00Z</dcterms:created>
  <dcterms:modified xsi:type="dcterms:W3CDTF">2021-04-21T18:25:00Z</dcterms:modified>
</cp:coreProperties>
</file>