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61F68" w14:textId="25D10E6F" w:rsidR="008A2DFA" w:rsidRPr="00794AC0" w:rsidRDefault="00D60B2C">
      <w:pPr>
        <w:spacing w:line="360" w:lineRule="auto"/>
        <w:jc w:val="both"/>
        <w:rPr>
          <w:rFonts w:ascii="Palatino Linotype" w:hAnsi="Palatino Linotype" w:cs="Arial"/>
          <w:color w:val="000000" w:themeColor="text1"/>
        </w:rPr>
      </w:pPr>
      <w:r w:rsidRPr="00794AC0">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74098F" w:rsidRPr="00794AC0">
        <w:rPr>
          <w:rFonts w:ascii="Palatino Linotype" w:hAnsi="Palatino Linotype" w:cs="Arial"/>
          <w:color w:val="000000" w:themeColor="text1"/>
        </w:rPr>
        <w:t>cinco de noviembre</w:t>
      </w:r>
      <w:r w:rsidR="009D1FEF" w:rsidRPr="00794AC0">
        <w:rPr>
          <w:rFonts w:ascii="Palatino Linotype" w:hAnsi="Palatino Linotype" w:cs="Arial"/>
          <w:color w:val="000000" w:themeColor="text1"/>
        </w:rPr>
        <w:t xml:space="preserve"> de dos </w:t>
      </w:r>
      <w:r w:rsidRPr="00794AC0">
        <w:rPr>
          <w:rFonts w:ascii="Palatino Linotype" w:hAnsi="Palatino Linotype" w:cs="Arial"/>
          <w:color w:val="000000" w:themeColor="text1"/>
        </w:rPr>
        <w:t>mil veinte.</w:t>
      </w:r>
    </w:p>
    <w:p w14:paraId="3B4FC188" w14:textId="77777777" w:rsidR="008A2DFA" w:rsidRPr="00794AC0" w:rsidRDefault="008A2DFA">
      <w:pPr>
        <w:spacing w:line="360" w:lineRule="auto"/>
        <w:jc w:val="both"/>
        <w:rPr>
          <w:rFonts w:ascii="Palatino Linotype" w:hAnsi="Palatino Linotype" w:cs="Arial"/>
          <w:color w:val="000000" w:themeColor="text1"/>
        </w:rPr>
      </w:pPr>
    </w:p>
    <w:p w14:paraId="7DC055D8" w14:textId="6B9338A4" w:rsidR="008A2DFA" w:rsidRPr="00794AC0" w:rsidRDefault="00D60B2C">
      <w:pPr>
        <w:spacing w:line="360" w:lineRule="auto"/>
        <w:jc w:val="both"/>
        <w:rPr>
          <w:rFonts w:ascii="Palatino Linotype" w:hAnsi="Palatino Linotype" w:cs="Arial"/>
          <w:color w:val="000000" w:themeColor="text1"/>
        </w:rPr>
      </w:pPr>
      <w:r w:rsidRPr="00794AC0">
        <w:rPr>
          <w:rFonts w:ascii="Palatino Linotype" w:hAnsi="Palatino Linotype"/>
          <w:color w:val="000000" w:themeColor="text1"/>
        </w:rPr>
        <w:t xml:space="preserve">VISTOS los expedientes formados con motivo de los recursos de revisión </w:t>
      </w:r>
      <w:r w:rsidR="009D1FEF" w:rsidRPr="00794AC0">
        <w:rPr>
          <w:rFonts w:ascii="Palatino Linotype" w:hAnsi="Palatino Linotype"/>
          <w:b/>
          <w:color w:val="000000" w:themeColor="text1"/>
          <w:spacing w:val="-20"/>
        </w:rPr>
        <w:t>03487</w:t>
      </w:r>
      <w:r w:rsidRPr="00794AC0">
        <w:rPr>
          <w:rFonts w:ascii="Palatino Linotype" w:hAnsi="Palatino Linotype"/>
          <w:b/>
          <w:color w:val="000000" w:themeColor="text1"/>
          <w:spacing w:val="-20"/>
        </w:rPr>
        <w:t>/INFOEM/IP/RR/2020</w:t>
      </w:r>
      <w:r w:rsidR="009D1FEF" w:rsidRPr="00794AC0">
        <w:rPr>
          <w:rFonts w:ascii="Palatino Linotype" w:hAnsi="Palatino Linotype"/>
          <w:color w:val="000000" w:themeColor="text1"/>
          <w:spacing w:val="-20"/>
        </w:rPr>
        <w:t xml:space="preserve"> y</w:t>
      </w:r>
      <w:r w:rsidR="009D1FEF" w:rsidRPr="00794AC0">
        <w:rPr>
          <w:rFonts w:ascii="Palatino Linotype" w:hAnsi="Palatino Linotype"/>
          <w:b/>
          <w:color w:val="000000" w:themeColor="text1"/>
          <w:spacing w:val="-20"/>
        </w:rPr>
        <w:t xml:space="preserve"> 03489</w:t>
      </w:r>
      <w:r w:rsidRPr="00794AC0">
        <w:rPr>
          <w:rFonts w:ascii="Palatino Linotype" w:hAnsi="Palatino Linotype"/>
          <w:b/>
          <w:color w:val="000000" w:themeColor="text1"/>
          <w:spacing w:val="-20"/>
        </w:rPr>
        <w:t>/INFOEM/IP/RR/2020 acumulados</w:t>
      </w:r>
      <w:r w:rsidRPr="00794AC0">
        <w:rPr>
          <w:rFonts w:ascii="Palatino Linotype" w:hAnsi="Palatino Linotype"/>
          <w:b/>
          <w:color w:val="000000" w:themeColor="text1"/>
        </w:rPr>
        <w:t>,</w:t>
      </w:r>
      <w:r w:rsidRPr="00794AC0">
        <w:rPr>
          <w:rFonts w:ascii="Palatino Linotype" w:hAnsi="Palatino Linotype"/>
          <w:color w:val="000000" w:themeColor="text1"/>
        </w:rPr>
        <w:t xml:space="preserve"> promovidos por</w:t>
      </w:r>
      <w:r w:rsidR="009D1FEF" w:rsidRPr="00794AC0">
        <w:rPr>
          <w:rFonts w:ascii="Palatino Linotype" w:hAnsi="Palatino Linotype"/>
          <w:color w:val="000000" w:themeColor="text1"/>
        </w:rPr>
        <w:t xml:space="preserve"> el C. </w:t>
      </w:r>
      <w:proofErr w:type="spellStart"/>
      <w:r w:rsidR="00F87139">
        <w:rPr>
          <w:rFonts w:ascii="Palatino Linotype" w:hAnsi="Palatino Linotype"/>
          <w:b/>
          <w:sz w:val="22"/>
          <w:szCs w:val="22"/>
          <w:lang w:val="es-ES_tradnl"/>
        </w:rPr>
        <w:t>xxx</w:t>
      </w:r>
      <w:proofErr w:type="spellEnd"/>
      <w:r w:rsidR="00F87139" w:rsidRPr="009D1FEF">
        <w:rPr>
          <w:rFonts w:ascii="Palatino Linotype" w:hAnsi="Palatino Linotype"/>
          <w:b/>
          <w:sz w:val="22"/>
          <w:szCs w:val="22"/>
          <w:lang w:val="es-ES_tradnl"/>
        </w:rPr>
        <w:t xml:space="preserve"> </w:t>
      </w:r>
      <w:proofErr w:type="spellStart"/>
      <w:r w:rsidR="00F87139">
        <w:rPr>
          <w:rFonts w:ascii="Palatino Linotype" w:hAnsi="Palatino Linotype"/>
          <w:b/>
          <w:sz w:val="22"/>
          <w:szCs w:val="22"/>
          <w:lang w:val="es-ES_tradnl"/>
        </w:rPr>
        <w:t>xxxxxxx</w:t>
      </w:r>
      <w:proofErr w:type="spellEnd"/>
      <w:r w:rsidR="00F87139">
        <w:t xml:space="preserve"> </w:t>
      </w:r>
      <w:proofErr w:type="spellStart"/>
      <w:r w:rsidR="00F87139">
        <w:rPr>
          <w:rFonts w:ascii="Palatino Linotype" w:hAnsi="Palatino Linotype"/>
          <w:b/>
          <w:sz w:val="22"/>
          <w:szCs w:val="22"/>
          <w:lang w:val="es-ES_tradnl"/>
        </w:rPr>
        <w:t>xxxxx</w:t>
      </w:r>
      <w:proofErr w:type="spellEnd"/>
      <w:r w:rsidR="00F87139">
        <w:rPr>
          <w:rFonts w:ascii="Palatino Linotype" w:hAnsi="Palatino Linotype"/>
          <w:b/>
          <w:sz w:val="22"/>
          <w:szCs w:val="22"/>
          <w:lang w:val="es-ES_tradnl"/>
        </w:rPr>
        <w:t xml:space="preserve"> </w:t>
      </w:r>
      <w:proofErr w:type="spellStart"/>
      <w:r w:rsidR="00F87139">
        <w:rPr>
          <w:rFonts w:ascii="Palatino Linotype" w:hAnsi="Palatino Linotype"/>
          <w:b/>
          <w:sz w:val="22"/>
          <w:szCs w:val="22"/>
          <w:lang w:val="es-ES_tradnl"/>
        </w:rPr>
        <w:t>xxxxx</w:t>
      </w:r>
      <w:proofErr w:type="spellEnd"/>
      <w:r w:rsidRPr="00794AC0">
        <w:rPr>
          <w:rFonts w:ascii="Palatino Linotype" w:hAnsi="Palatino Linotype"/>
          <w:color w:val="000000" w:themeColor="text1"/>
        </w:rPr>
        <w:t xml:space="preserve">, </w:t>
      </w:r>
      <w:r w:rsidRPr="00794AC0">
        <w:rPr>
          <w:rFonts w:ascii="Palatino Linotype" w:hAnsi="Palatino Linotype" w:cs="Arial"/>
          <w:color w:val="000000" w:themeColor="text1"/>
        </w:rPr>
        <w:t>en lo sucesivo</w:t>
      </w:r>
      <w:r w:rsidRPr="00794AC0">
        <w:rPr>
          <w:rFonts w:ascii="Palatino Linotype" w:hAnsi="Palatino Linotype" w:cs="Arial"/>
          <w:b/>
          <w:color w:val="000000" w:themeColor="text1"/>
        </w:rPr>
        <w:t xml:space="preserve"> EL RECURRENTE,</w:t>
      </w:r>
      <w:r w:rsidRPr="00794AC0">
        <w:rPr>
          <w:rFonts w:ascii="Palatino Linotype" w:hAnsi="Palatino Linotype"/>
          <w:color w:val="000000" w:themeColor="text1"/>
        </w:rPr>
        <w:t xml:space="preserve"> </w:t>
      </w:r>
      <w:r w:rsidRPr="00794AC0">
        <w:rPr>
          <w:rFonts w:ascii="Palatino Linotype" w:hAnsi="Palatino Linotype" w:cs="Arial"/>
          <w:color w:val="000000" w:themeColor="text1"/>
        </w:rPr>
        <w:t>en contra de las respuestas del</w:t>
      </w:r>
      <w:r w:rsidR="009D1FEF" w:rsidRPr="00794AC0">
        <w:rPr>
          <w:rFonts w:ascii="Palatino Linotype" w:hAnsi="Palatino Linotype"/>
          <w:b/>
          <w:bCs/>
        </w:rPr>
        <w:t xml:space="preserve"> Ayuntamiento de San José del Rincón</w:t>
      </w:r>
      <w:r w:rsidRPr="00794AC0">
        <w:rPr>
          <w:rFonts w:ascii="Palatino Linotype" w:hAnsi="Palatino Linotype" w:cs="Arial"/>
          <w:b/>
          <w:color w:val="000000" w:themeColor="text1"/>
        </w:rPr>
        <w:t xml:space="preserve">, </w:t>
      </w:r>
      <w:r w:rsidRPr="00794AC0">
        <w:rPr>
          <w:rFonts w:ascii="Palatino Linotype" w:hAnsi="Palatino Linotype" w:cs="Arial"/>
          <w:color w:val="000000" w:themeColor="text1"/>
        </w:rPr>
        <w:t xml:space="preserve">en lo sucesivo </w:t>
      </w:r>
      <w:r w:rsidRPr="00794AC0">
        <w:rPr>
          <w:rFonts w:ascii="Palatino Linotype" w:hAnsi="Palatino Linotype" w:cs="Arial"/>
          <w:b/>
          <w:color w:val="000000" w:themeColor="text1"/>
        </w:rPr>
        <w:t xml:space="preserve">EL SUJETO OBLIGADO, </w:t>
      </w:r>
      <w:r w:rsidRPr="00794AC0">
        <w:rPr>
          <w:rFonts w:ascii="Palatino Linotype" w:hAnsi="Palatino Linotype" w:cs="Arial"/>
          <w:color w:val="000000" w:themeColor="text1"/>
        </w:rPr>
        <w:t>se procede a dictar la presente resolución con base en lo siguiente:</w:t>
      </w:r>
    </w:p>
    <w:p w14:paraId="56AA3EB2" w14:textId="77777777" w:rsidR="008A2DFA" w:rsidRPr="00794AC0" w:rsidRDefault="008A2DFA">
      <w:pPr>
        <w:jc w:val="center"/>
        <w:rPr>
          <w:rFonts w:ascii="Palatino Linotype" w:hAnsi="Palatino Linotype" w:cs="Arial"/>
          <w:b/>
          <w:bCs/>
          <w:color w:val="000000" w:themeColor="text1"/>
          <w:spacing w:val="60"/>
          <w:lang w:val="es-ES_tradnl"/>
        </w:rPr>
      </w:pPr>
    </w:p>
    <w:p w14:paraId="5C341CFC" w14:textId="77777777" w:rsidR="008A2DFA" w:rsidRPr="00794AC0" w:rsidRDefault="00D60B2C">
      <w:pPr>
        <w:jc w:val="center"/>
        <w:rPr>
          <w:rFonts w:ascii="Palatino Linotype" w:hAnsi="Palatino Linotype" w:cs="Arial"/>
          <w:b/>
          <w:bCs/>
          <w:color w:val="000000" w:themeColor="text1"/>
          <w:spacing w:val="60"/>
          <w:sz w:val="28"/>
          <w:lang w:val="es-ES_tradnl"/>
        </w:rPr>
      </w:pPr>
      <w:r w:rsidRPr="00794AC0">
        <w:rPr>
          <w:rFonts w:ascii="Palatino Linotype" w:hAnsi="Palatino Linotype" w:cs="Arial"/>
          <w:b/>
          <w:bCs/>
          <w:color w:val="000000" w:themeColor="text1"/>
          <w:spacing w:val="60"/>
          <w:sz w:val="28"/>
          <w:lang w:val="es-ES_tradnl"/>
        </w:rPr>
        <w:t>RESULTANDO</w:t>
      </w:r>
    </w:p>
    <w:p w14:paraId="5648E615" w14:textId="77777777" w:rsidR="008A2DFA" w:rsidRPr="00794AC0" w:rsidRDefault="008A2DFA" w:rsidP="009D0F76">
      <w:pPr>
        <w:rPr>
          <w:rFonts w:ascii="Palatino Linotype" w:hAnsi="Palatino Linotype" w:cs="Arial"/>
          <w:b/>
          <w:bCs/>
          <w:color w:val="000000" w:themeColor="text1"/>
          <w:spacing w:val="60"/>
          <w:lang w:val="es-ES_tradnl"/>
        </w:rPr>
      </w:pPr>
    </w:p>
    <w:p w14:paraId="45AF9B1B" w14:textId="0A1388A4" w:rsidR="008A2DFA" w:rsidRPr="00794AC0" w:rsidRDefault="00D60B2C">
      <w:pPr>
        <w:spacing w:line="360" w:lineRule="auto"/>
        <w:jc w:val="both"/>
        <w:rPr>
          <w:rFonts w:ascii="Palatino Linotype" w:hAnsi="Palatino Linotype"/>
          <w:b/>
          <w:color w:val="000000" w:themeColor="text1"/>
        </w:rPr>
      </w:pPr>
      <w:r w:rsidRPr="00794AC0">
        <w:rPr>
          <w:rFonts w:ascii="Palatino Linotype" w:hAnsi="Palatino Linotype" w:cs="Arial"/>
          <w:b/>
          <w:color w:val="000000" w:themeColor="text1"/>
          <w:sz w:val="28"/>
          <w:szCs w:val="28"/>
        </w:rPr>
        <w:t>I.</w:t>
      </w:r>
      <w:r w:rsidRPr="00794AC0">
        <w:rPr>
          <w:rFonts w:ascii="Palatino Linotype" w:hAnsi="Palatino Linotype" w:cs="Arial"/>
          <w:b/>
          <w:color w:val="000000" w:themeColor="text1"/>
        </w:rPr>
        <w:t xml:space="preserve"> </w:t>
      </w:r>
      <w:r w:rsidRPr="00794AC0">
        <w:rPr>
          <w:rFonts w:ascii="Palatino Linotype" w:hAnsi="Palatino Linotype" w:cs="Arial"/>
          <w:color w:val="000000" w:themeColor="text1"/>
        </w:rPr>
        <w:t xml:space="preserve">En fecha </w:t>
      </w:r>
      <w:r w:rsidR="00AF121B" w:rsidRPr="00794AC0">
        <w:rPr>
          <w:rFonts w:ascii="Palatino Linotype" w:hAnsi="Palatino Linotype" w:cs="Arial"/>
          <w:color w:val="000000" w:themeColor="text1"/>
        </w:rPr>
        <w:t xml:space="preserve">seis de agosto de </w:t>
      </w:r>
      <w:r w:rsidRPr="00794AC0">
        <w:rPr>
          <w:rFonts w:ascii="Palatino Linotype" w:hAnsi="Palatino Linotype" w:cs="Arial"/>
          <w:color w:val="000000" w:themeColor="text1"/>
        </w:rPr>
        <w:t xml:space="preserve">dos mil veinte, </w:t>
      </w:r>
      <w:r w:rsidRPr="00794AC0">
        <w:rPr>
          <w:rFonts w:ascii="Palatino Linotype" w:hAnsi="Palatino Linotype" w:cs="Arial"/>
          <w:b/>
          <w:color w:val="000000" w:themeColor="text1"/>
        </w:rPr>
        <w:t>EL RECURRENTE</w:t>
      </w:r>
      <w:r w:rsidRPr="00794AC0">
        <w:rPr>
          <w:rFonts w:ascii="Palatino Linotype" w:hAnsi="Palatino Linotype" w:cs="Arial"/>
          <w:color w:val="000000" w:themeColor="text1"/>
        </w:rPr>
        <w:t xml:space="preserve"> presentó a través del Sistema de Acceso a la Información Mexiquense, en lo subsecuente </w:t>
      </w:r>
      <w:r w:rsidRPr="00794AC0">
        <w:rPr>
          <w:rFonts w:ascii="Palatino Linotype" w:hAnsi="Palatino Linotype" w:cs="Arial"/>
          <w:b/>
          <w:color w:val="000000" w:themeColor="text1"/>
        </w:rPr>
        <w:t>EL SAIMEX</w:t>
      </w:r>
      <w:r w:rsidRPr="00794AC0">
        <w:rPr>
          <w:rFonts w:ascii="Palatino Linotype" w:hAnsi="Palatino Linotype" w:cs="Arial"/>
          <w:color w:val="000000" w:themeColor="text1"/>
        </w:rPr>
        <w:t xml:space="preserve"> ante </w:t>
      </w:r>
      <w:r w:rsidRPr="00794AC0">
        <w:rPr>
          <w:rFonts w:ascii="Palatino Linotype" w:hAnsi="Palatino Linotype" w:cs="Arial"/>
          <w:b/>
          <w:color w:val="000000" w:themeColor="text1"/>
        </w:rPr>
        <w:t>EL SUJETO OBLIGADO</w:t>
      </w:r>
      <w:r w:rsidRPr="00794AC0">
        <w:rPr>
          <w:rFonts w:ascii="Palatino Linotype" w:hAnsi="Palatino Linotype" w:cs="Arial"/>
          <w:color w:val="000000" w:themeColor="text1"/>
        </w:rPr>
        <w:t xml:space="preserve">, </w:t>
      </w:r>
      <w:r w:rsidRPr="00794AC0">
        <w:rPr>
          <w:rFonts w:ascii="Palatino Linotype" w:hAnsi="Palatino Linotype"/>
          <w:color w:val="000000" w:themeColor="text1"/>
        </w:rPr>
        <w:t xml:space="preserve">las solicitudes de acceso a información pública, a las que se les asignó los </w:t>
      </w:r>
      <w:r w:rsidR="00F87139" w:rsidRPr="00794AC0">
        <w:rPr>
          <w:rFonts w:ascii="Palatino Linotype" w:hAnsi="Palatino Linotype"/>
          <w:color w:val="000000" w:themeColor="text1"/>
        </w:rPr>
        <w:t xml:space="preserve">números </w:t>
      </w:r>
      <w:r w:rsidR="00F87139" w:rsidRPr="00794AC0">
        <w:rPr>
          <w:rFonts w:ascii="Palatino Linotype" w:hAnsi="Palatino Linotype"/>
          <w:b/>
          <w:bCs/>
          <w:color w:val="000000" w:themeColor="text1"/>
        </w:rPr>
        <w:t>00107</w:t>
      </w:r>
      <w:r w:rsidR="00AF121B" w:rsidRPr="00794AC0">
        <w:rPr>
          <w:rFonts w:ascii="Palatino Linotype" w:hAnsi="Palatino Linotype"/>
          <w:b/>
          <w:bCs/>
          <w:color w:val="000000" w:themeColor="text1"/>
        </w:rPr>
        <w:t>/JOSERIN/IP/2020</w:t>
      </w:r>
      <w:r w:rsidR="00AF121B" w:rsidRPr="00794AC0">
        <w:rPr>
          <w:rFonts w:ascii="Palatino Linotype" w:hAnsi="Palatino Linotype"/>
          <w:bCs/>
          <w:color w:val="000000" w:themeColor="text1"/>
        </w:rPr>
        <w:t xml:space="preserve"> y</w:t>
      </w:r>
      <w:r w:rsidR="00AF121B" w:rsidRPr="00794AC0">
        <w:rPr>
          <w:rFonts w:ascii="Palatino Linotype" w:hAnsi="Palatino Linotype"/>
          <w:b/>
          <w:bCs/>
          <w:color w:val="000000" w:themeColor="text1"/>
        </w:rPr>
        <w:t xml:space="preserve"> 00106/JOSERIN/IP/2020</w:t>
      </w:r>
      <w:r w:rsidR="00AF121B" w:rsidRPr="00794AC0">
        <w:rPr>
          <w:rFonts w:ascii="Palatino Linotype" w:hAnsi="Palatino Linotype"/>
          <w:b/>
          <w:color w:val="000000" w:themeColor="text1"/>
        </w:rPr>
        <w:t xml:space="preserve"> </w:t>
      </w:r>
      <w:r w:rsidRPr="00794AC0">
        <w:rPr>
          <w:rFonts w:ascii="Palatino Linotype" w:hAnsi="Palatino Linotype"/>
          <w:color w:val="000000" w:themeColor="text1"/>
        </w:rPr>
        <w:t xml:space="preserve">mediante las cuales solicitó lo </w:t>
      </w:r>
      <w:r w:rsidRPr="00794AC0">
        <w:rPr>
          <w:rFonts w:ascii="Palatino Linotype" w:hAnsi="Palatino Linotype" w:cs="Arial"/>
          <w:color w:val="000000" w:themeColor="text1"/>
        </w:rPr>
        <w:t>siguiente</w:t>
      </w:r>
      <w:r w:rsidRPr="00794AC0">
        <w:rPr>
          <w:rFonts w:ascii="Palatino Linotype" w:hAnsi="Palatino Linotype"/>
          <w:color w:val="000000" w:themeColor="text1"/>
        </w:rPr>
        <w:t>:</w:t>
      </w:r>
    </w:p>
    <w:p w14:paraId="7CDE2EBA" w14:textId="77777777" w:rsidR="000E330D" w:rsidRPr="00794AC0" w:rsidRDefault="000E330D">
      <w:pPr>
        <w:jc w:val="both"/>
        <w:rPr>
          <w:rFonts w:ascii="Palatino Linotype" w:hAnsi="Palatino Linotype"/>
          <w:b/>
          <w:bCs/>
          <w:color w:val="000000" w:themeColor="text1"/>
        </w:rPr>
      </w:pPr>
    </w:p>
    <w:p w14:paraId="6B49C3EC" w14:textId="602A5128" w:rsidR="008A2DFA" w:rsidRPr="00794AC0" w:rsidRDefault="00AF121B" w:rsidP="00AF121B">
      <w:pPr>
        <w:tabs>
          <w:tab w:val="left" w:pos="8222"/>
        </w:tabs>
        <w:ind w:right="992"/>
        <w:jc w:val="both"/>
        <w:rPr>
          <w:rFonts w:ascii="Palatino Linotype" w:hAnsi="Palatino Linotype"/>
          <w:b/>
          <w:bCs/>
          <w:color w:val="000000" w:themeColor="text1"/>
        </w:rPr>
      </w:pPr>
      <w:r w:rsidRPr="00794AC0">
        <w:rPr>
          <w:rFonts w:ascii="Palatino Linotype" w:hAnsi="Palatino Linotype"/>
          <w:b/>
          <w:bCs/>
          <w:color w:val="000000" w:themeColor="text1"/>
        </w:rPr>
        <w:t>00107/JOSERIN/IP/2020</w:t>
      </w:r>
    </w:p>
    <w:p w14:paraId="52784A17" w14:textId="77777777" w:rsidR="00AF121B" w:rsidRPr="00794AC0" w:rsidRDefault="00AF121B" w:rsidP="00AF121B">
      <w:pPr>
        <w:tabs>
          <w:tab w:val="left" w:pos="8222"/>
        </w:tabs>
        <w:ind w:right="992"/>
        <w:jc w:val="both"/>
        <w:rPr>
          <w:rFonts w:ascii="Palatino Linotype" w:hAnsi="Palatino Linotype" w:cs="Arial"/>
          <w:i/>
          <w:color w:val="000000" w:themeColor="text1"/>
          <w:sz w:val="22"/>
          <w:szCs w:val="22"/>
        </w:rPr>
      </w:pPr>
    </w:p>
    <w:p w14:paraId="07EE12C6" w14:textId="4337D1E7" w:rsidR="008A2DFA" w:rsidRPr="00794AC0" w:rsidRDefault="00D60B2C">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w:t>
      </w:r>
      <w:r w:rsidR="00AF121B" w:rsidRPr="00794AC0">
        <w:rPr>
          <w:rFonts w:ascii="Palatino Linotype" w:hAnsi="Palatino Linotype" w:cs="Arial"/>
          <w:i/>
          <w:color w:val="000000" w:themeColor="text1"/>
          <w:sz w:val="22"/>
          <w:szCs w:val="22"/>
        </w:rPr>
        <w:t xml:space="preserve">Solicito copias del expediente y todo lo actuado de las quejas en contra del Servidor </w:t>
      </w:r>
      <w:proofErr w:type="spellStart"/>
      <w:r w:rsidR="00AF121B" w:rsidRPr="00794AC0">
        <w:rPr>
          <w:rFonts w:ascii="Palatino Linotype" w:hAnsi="Palatino Linotype" w:cs="Arial"/>
          <w:i/>
          <w:color w:val="000000" w:themeColor="text1"/>
          <w:sz w:val="22"/>
          <w:szCs w:val="22"/>
        </w:rPr>
        <w:t>Publico</w:t>
      </w:r>
      <w:proofErr w:type="spellEnd"/>
      <w:r w:rsidR="00AF121B" w:rsidRPr="00794AC0">
        <w:rPr>
          <w:rFonts w:ascii="Palatino Linotype" w:hAnsi="Palatino Linotype" w:cs="Arial"/>
          <w:i/>
          <w:color w:val="000000" w:themeColor="text1"/>
          <w:sz w:val="22"/>
          <w:szCs w:val="22"/>
        </w:rPr>
        <w:t xml:space="preserve"> SALAZAR REYES MARIA DEL ROSARIO con RFC </w:t>
      </w:r>
      <w:proofErr w:type="spellStart"/>
      <w:proofErr w:type="gramStart"/>
      <w:r w:rsidR="00F87139">
        <w:rPr>
          <w:rFonts w:ascii="Palatino Linotype" w:hAnsi="Palatino Linotype" w:cs="Arial"/>
          <w:i/>
          <w:color w:val="000000" w:themeColor="text1"/>
          <w:sz w:val="22"/>
          <w:szCs w:val="22"/>
        </w:rPr>
        <w:t>xxxxxxxxxxx</w:t>
      </w:r>
      <w:proofErr w:type="spellEnd"/>
      <w:r w:rsidR="00AF121B" w:rsidRPr="00794AC0">
        <w:rPr>
          <w:rFonts w:ascii="Palatino Linotype" w:hAnsi="Palatino Linotype" w:cs="Arial"/>
          <w:i/>
          <w:color w:val="000000" w:themeColor="text1"/>
          <w:sz w:val="22"/>
          <w:szCs w:val="22"/>
        </w:rPr>
        <w:t xml:space="preserve"> ,</w:t>
      </w:r>
      <w:proofErr w:type="gramEnd"/>
      <w:r w:rsidR="00AF121B" w:rsidRPr="00794AC0">
        <w:rPr>
          <w:rFonts w:ascii="Palatino Linotype" w:hAnsi="Palatino Linotype" w:cs="Arial"/>
          <w:i/>
          <w:color w:val="000000" w:themeColor="text1"/>
          <w:sz w:val="22"/>
          <w:szCs w:val="22"/>
        </w:rPr>
        <w:t xml:space="preserve"> en el año 2019 y 2020 radicadas en la </w:t>
      </w:r>
      <w:proofErr w:type="spellStart"/>
      <w:r w:rsidR="00AF121B" w:rsidRPr="00794AC0">
        <w:rPr>
          <w:rFonts w:ascii="Palatino Linotype" w:hAnsi="Palatino Linotype" w:cs="Arial"/>
          <w:i/>
          <w:color w:val="000000" w:themeColor="text1"/>
          <w:sz w:val="22"/>
          <w:szCs w:val="22"/>
        </w:rPr>
        <w:t>contraloria</w:t>
      </w:r>
      <w:proofErr w:type="spellEnd"/>
      <w:r w:rsidR="00AF121B" w:rsidRPr="00794AC0">
        <w:rPr>
          <w:rFonts w:ascii="Palatino Linotype" w:hAnsi="Palatino Linotype" w:cs="Arial"/>
          <w:i/>
          <w:color w:val="000000" w:themeColor="text1"/>
          <w:sz w:val="22"/>
          <w:szCs w:val="22"/>
        </w:rPr>
        <w:t xml:space="preserve"> del ayuntamiento, de igual manera informe lugar de adscripción dentro de la administración </w:t>
      </w:r>
      <w:proofErr w:type="spellStart"/>
      <w:r w:rsidR="00AF121B" w:rsidRPr="00794AC0">
        <w:rPr>
          <w:rFonts w:ascii="Palatino Linotype" w:hAnsi="Palatino Linotype" w:cs="Arial"/>
          <w:i/>
          <w:color w:val="000000" w:themeColor="text1"/>
          <w:sz w:val="22"/>
          <w:szCs w:val="22"/>
        </w:rPr>
        <w:t>publica</w:t>
      </w:r>
      <w:proofErr w:type="spellEnd"/>
      <w:r w:rsidR="00AF121B" w:rsidRPr="00794AC0">
        <w:rPr>
          <w:rFonts w:ascii="Palatino Linotype" w:hAnsi="Palatino Linotype" w:cs="Arial"/>
          <w:i/>
          <w:color w:val="000000" w:themeColor="text1"/>
          <w:sz w:val="22"/>
          <w:szCs w:val="22"/>
        </w:rPr>
        <w:t xml:space="preserve"> municipal.</w:t>
      </w:r>
      <w:r w:rsidR="00606346" w:rsidRPr="00794AC0">
        <w:rPr>
          <w:rFonts w:ascii="Palatino Linotype" w:hAnsi="Palatino Linotype" w:cs="Arial"/>
          <w:i/>
          <w:color w:val="000000" w:themeColor="text1"/>
          <w:sz w:val="22"/>
          <w:szCs w:val="22"/>
        </w:rPr>
        <w:t>” (S</w:t>
      </w:r>
      <w:r w:rsidRPr="00794AC0">
        <w:rPr>
          <w:rFonts w:ascii="Palatino Linotype" w:hAnsi="Palatino Linotype" w:cs="Arial"/>
          <w:i/>
          <w:color w:val="000000" w:themeColor="text1"/>
          <w:sz w:val="22"/>
          <w:szCs w:val="22"/>
        </w:rPr>
        <w:t xml:space="preserve">ic) </w:t>
      </w:r>
    </w:p>
    <w:p w14:paraId="5352E7E8" w14:textId="77777777" w:rsidR="000E330D" w:rsidRPr="00794AC0" w:rsidRDefault="000E330D" w:rsidP="000E330D">
      <w:pPr>
        <w:tabs>
          <w:tab w:val="left" w:pos="8222"/>
        </w:tabs>
        <w:ind w:right="992"/>
        <w:jc w:val="both"/>
        <w:rPr>
          <w:rFonts w:ascii="Palatino Linotype" w:hAnsi="Palatino Linotype" w:cs="Arial"/>
          <w:i/>
          <w:color w:val="000000" w:themeColor="text1"/>
          <w:sz w:val="22"/>
          <w:szCs w:val="22"/>
        </w:rPr>
      </w:pPr>
    </w:p>
    <w:p w14:paraId="075751B8" w14:textId="20626910" w:rsidR="008A2DFA" w:rsidRPr="00794AC0" w:rsidRDefault="00AF121B" w:rsidP="00AF121B">
      <w:pPr>
        <w:tabs>
          <w:tab w:val="left" w:pos="8222"/>
        </w:tabs>
        <w:ind w:right="992"/>
        <w:jc w:val="both"/>
        <w:rPr>
          <w:rFonts w:ascii="Palatino Linotype" w:hAnsi="Palatino Linotype" w:cs="Arial"/>
          <w:i/>
          <w:color w:val="000000" w:themeColor="text1"/>
          <w:sz w:val="22"/>
          <w:szCs w:val="22"/>
        </w:rPr>
      </w:pPr>
      <w:r w:rsidRPr="00794AC0">
        <w:rPr>
          <w:rFonts w:ascii="Palatino Linotype" w:hAnsi="Palatino Linotype"/>
          <w:b/>
          <w:bCs/>
          <w:color w:val="000000" w:themeColor="text1"/>
        </w:rPr>
        <w:t>00106/JOSERIN/IP/2020</w:t>
      </w:r>
    </w:p>
    <w:p w14:paraId="3BE6C694" w14:textId="06198F68" w:rsidR="008A2DFA" w:rsidRPr="00794AC0" w:rsidRDefault="000E330D">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lastRenderedPageBreak/>
        <w:t xml:space="preserve"> </w:t>
      </w:r>
      <w:r w:rsidR="00D60B2C" w:rsidRPr="00794AC0">
        <w:rPr>
          <w:rFonts w:ascii="Palatino Linotype" w:hAnsi="Palatino Linotype" w:cs="Arial"/>
          <w:i/>
          <w:color w:val="000000" w:themeColor="text1"/>
          <w:sz w:val="22"/>
          <w:szCs w:val="22"/>
        </w:rPr>
        <w:t>“</w:t>
      </w:r>
      <w:r w:rsidR="00AF121B" w:rsidRPr="00794AC0">
        <w:rPr>
          <w:rFonts w:ascii="Palatino Linotype" w:hAnsi="Palatino Linotype" w:cs="Arial"/>
          <w:i/>
          <w:color w:val="000000" w:themeColor="text1"/>
          <w:sz w:val="22"/>
          <w:szCs w:val="22"/>
        </w:rPr>
        <w:t xml:space="preserve">Solicito copias del expediente y todo lo actuado de las quejas en contra del Servidor </w:t>
      </w:r>
      <w:proofErr w:type="spellStart"/>
      <w:r w:rsidR="00AF121B" w:rsidRPr="00794AC0">
        <w:rPr>
          <w:rFonts w:ascii="Palatino Linotype" w:hAnsi="Palatino Linotype" w:cs="Arial"/>
          <w:i/>
          <w:color w:val="000000" w:themeColor="text1"/>
          <w:sz w:val="22"/>
          <w:szCs w:val="22"/>
        </w:rPr>
        <w:t>Publico</w:t>
      </w:r>
      <w:proofErr w:type="spellEnd"/>
      <w:r w:rsidR="00AF121B" w:rsidRPr="00794AC0">
        <w:rPr>
          <w:rFonts w:ascii="Palatino Linotype" w:hAnsi="Palatino Linotype" w:cs="Arial"/>
          <w:i/>
          <w:color w:val="000000" w:themeColor="text1"/>
          <w:sz w:val="22"/>
          <w:szCs w:val="22"/>
        </w:rPr>
        <w:t xml:space="preserve"> SALAZAR REYES MARIA DEL ROSARIO con RFC </w:t>
      </w:r>
      <w:proofErr w:type="spellStart"/>
      <w:proofErr w:type="gramStart"/>
      <w:r w:rsidR="00F87139">
        <w:rPr>
          <w:rFonts w:ascii="Palatino Linotype" w:hAnsi="Palatino Linotype" w:cs="Arial"/>
          <w:i/>
          <w:color w:val="000000" w:themeColor="text1"/>
          <w:sz w:val="22"/>
          <w:szCs w:val="22"/>
        </w:rPr>
        <w:t>xxxxxxxxxxx</w:t>
      </w:r>
      <w:proofErr w:type="spellEnd"/>
      <w:r w:rsidR="00F87139">
        <w:rPr>
          <w:rFonts w:ascii="Palatino Linotype" w:hAnsi="Palatino Linotype" w:cs="Arial"/>
          <w:i/>
          <w:color w:val="000000" w:themeColor="text1"/>
          <w:sz w:val="22"/>
          <w:szCs w:val="22"/>
        </w:rPr>
        <w:t xml:space="preserve"> </w:t>
      </w:r>
      <w:r w:rsidR="00AF121B" w:rsidRPr="00794AC0">
        <w:rPr>
          <w:rFonts w:ascii="Palatino Linotype" w:hAnsi="Palatino Linotype" w:cs="Arial"/>
          <w:i/>
          <w:color w:val="000000" w:themeColor="text1"/>
          <w:sz w:val="22"/>
          <w:szCs w:val="22"/>
        </w:rPr>
        <w:t>,</w:t>
      </w:r>
      <w:proofErr w:type="gramEnd"/>
      <w:r w:rsidR="00AF121B" w:rsidRPr="00794AC0">
        <w:rPr>
          <w:rFonts w:ascii="Palatino Linotype" w:hAnsi="Palatino Linotype" w:cs="Arial"/>
          <w:i/>
          <w:color w:val="000000" w:themeColor="text1"/>
          <w:sz w:val="22"/>
          <w:szCs w:val="22"/>
        </w:rPr>
        <w:t xml:space="preserve"> en el año 2019 y 2010 radicadas en la </w:t>
      </w:r>
      <w:proofErr w:type="spellStart"/>
      <w:r w:rsidR="00AF121B" w:rsidRPr="00794AC0">
        <w:rPr>
          <w:rFonts w:ascii="Palatino Linotype" w:hAnsi="Palatino Linotype" w:cs="Arial"/>
          <w:i/>
          <w:color w:val="000000" w:themeColor="text1"/>
          <w:sz w:val="22"/>
          <w:szCs w:val="22"/>
        </w:rPr>
        <w:t>contraloria</w:t>
      </w:r>
      <w:proofErr w:type="spellEnd"/>
      <w:r w:rsidR="00AF121B" w:rsidRPr="00794AC0">
        <w:rPr>
          <w:rFonts w:ascii="Palatino Linotype" w:hAnsi="Palatino Linotype" w:cs="Arial"/>
          <w:i/>
          <w:color w:val="000000" w:themeColor="text1"/>
          <w:sz w:val="22"/>
          <w:szCs w:val="22"/>
        </w:rPr>
        <w:t xml:space="preserve"> del ayuntamiento, de igual manera informe lugar de adscripción dentro de la administración </w:t>
      </w:r>
      <w:proofErr w:type="spellStart"/>
      <w:r w:rsidR="00AF121B" w:rsidRPr="00794AC0">
        <w:rPr>
          <w:rFonts w:ascii="Palatino Linotype" w:hAnsi="Palatino Linotype" w:cs="Arial"/>
          <w:i/>
          <w:color w:val="000000" w:themeColor="text1"/>
          <w:sz w:val="22"/>
          <w:szCs w:val="22"/>
        </w:rPr>
        <w:t>publica</w:t>
      </w:r>
      <w:proofErr w:type="spellEnd"/>
      <w:r w:rsidR="00AF121B" w:rsidRPr="00794AC0">
        <w:rPr>
          <w:rFonts w:ascii="Palatino Linotype" w:hAnsi="Palatino Linotype" w:cs="Arial"/>
          <w:i/>
          <w:color w:val="000000" w:themeColor="text1"/>
          <w:sz w:val="22"/>
          <w:szCs w:val="22"/>
        </w:rPr>
        <w:t xml:space="preserve"> municipal.” </w:t>
      </w:r>
      <w:r w:rsidR="00D60B2C" w:rsidRPr="00794AC0">
        <w:rPr>
          <w:rFonts w:ascii="Palatino Linotype" w:hAnsi="Palatino Linotype" w:cs="Arial"/>
          <w:i/>
          <w:color w:val="000000" w:themeColor="text1"/>
          <w:sz w:val="22"/>
          <w:szCs w:val="22"/>
        </w:rPr>
        <w:t>(</w:t>
      </w:r>
      <w:r w:rsidR="00606346" w:rsidRPr="00794AC0">
        <w:rPr>
          <w:rFonts w:ascii="Palatino Linotype" w:hAnsi="Palatino Linotype" w:cs="Arial"/>
          <w:i/>
          <w:color w:val="000000" w:themeColor="text1"/>
          <w:sz w:val="22"/>
          <w:szCs w:val="22"/>
        </w:rPr>
        <w:t>Sic</w:t>
      </w:r>
      <w:r w:rsidR="00D60B2C" w:rsidRPr="00794AC0">
        <w:rPr>
          <w:rFonts w:ascii="Palatino Linotype" w:hAnsi="Palatino Linotype" w:cs="Arial"/>
          <w:i/>
          <w:color w:val="000000" w:themeColor="text1"/>
          <w:sz w:val="22"/>
          <w:szCs w:val="22"/>
        </w:rPr>
        <w:t>)</w:t>
      </w:r>
    </w:p>
    <w:p w14:paraId="20055AE0" w14:textId="77777777" w:rsidR="00606346" w:rsidRPr="00794AC0" w:rsidRDefault="00606346" w:rsidP="00AF121B">
      <w:pPr>
        <w:tabs>
          <w:tab w:val="left" w:pos="8222"/>
        </w:tabs>
        <w:ind w:right="992"/>
        <w:jc w:val="both"/>
        <w:rPr>
          <w:rFonts w:ascii="Palatino Linotype" w:hAnsi="Palatino Linotype" w:cs="Arial"/>
          <w:i/>
          <w:color w:val="000000" w:themeColor="text1"/>
          <w:sz w:val="22"/>
          <w:szCs w:val="22"/>
        </w:rPr>
      </w:pPr>
    </w:p>
    <w:p w14:paraId="087C12F4" w14:textId="77777777" w:rsidR="008A2DFA" w:rsidRPr="00794AC0" w:rsidRDefault="008A2DFA">
      <w:pPr>
        <w:tabs>
          <w:tab w:val="left" w:pos="8222"/>
        </w:tabs>
        <w:ind w:left="851" w:right="992"/>
        <w:jc w:val="both"/>
        <w:rPr>
          <w:rFonts w:ascii="Palatino Linotype" w:hAnsi="Palatino Linotype" w:cs="Arial"/>
          <w:i/>
          <w:color w:val="000000" w:themeColor="text1"/>
          <w:sz w:val="22"/>
          <w:szCs w:val="22"/>
        </w:rPr>
      </w:pPr>
    </w:p>
    <w:p w14:paraId="1AEFCA5F" w14:textId="77777777" w:rsidR="008A2DFA" w:rsidRPr="00794AC0" w:rsidRDefault="00D60B2C">
      <w:pPr>
        <w:spacing w:line="360" w:lineRule="auto"/>
        <w:jc w:val="both"/>
        <w:rPr>
          <w:rFonts w:ascii="Palatino Linotype" w:hAnsi="Palatino Linotype" w:cs="Arial"/>
          <w:color w:val="000000" w:themeColor="text1"/>
        </w:rPr>
      </w:pPr>
      <w:r w:rsidRPr="00794AC0">
        <w:rPr>
          <w:rFonts w:ascii="Palatino Linotype" w:hAnsi="Palatino Linotype" w:cs="Arial"/>
          <w:b/>
          <w:color w:val="000000" w:themeColor="text1"/>
        </w:rPr>
        <w:t>MODALIDAD DE ENTREGA:</w:t>
      </w:r>
      <w:r w:rsidRPr="00794AC0">
        <w:rPr>
          <w:rFonts w:ascii="Palatino Linotype" w:hAnsi="Palatino Linotype" w:cs="Arial"/>
          <w:color w:val="000000" w:themeColor="text1"/>
        </w:rPr>
        <w:t xml:space="preserve"> Vía </w:t>
      </w:r>
      <w:r w:rsidRPr="00794AC0">
        <w:rPr>
          <w:rFonts w:ascii="Palatino Linotype" w:hAnsi="Palatino Linotype" w:cs="Arial"/>
          <w:b/>
          <w:color w:val="000000" w:themeColor="text1"/>
        </w:rPr>
        <w:t>SAIMEX</w:t>
      </w:r>
      <w:r w:rsidRPr="00794AC0">
        <w:rPr>
          <w:rFonts w:ascii="Palatino Linotype" w:hAnsi="Palatino Linotype" w:cs="Arial"/>
          <w:color w:val="000000" w:themeColor="text1"/>
        </w:rPr>
        <w:t>.</w:t>
      </w:r>
    </w:p>
    <w:p w14:paraId="7C336D09" w14:textId="77777777" w:rsidR="008A2DFA" w:rsidRPr="00794AC0" w:rsidRDefault="008A2DFA">
      <w:pPr>
        <w:tabs>
          <w:tab w:val="left" w:pos="8222"/>
        </w:tabs>
        <w:spacing w:line="360" w:lineRule="auto"/>
        <w:ind w:right="1134"/>
        <w:jc w:val="both"/>
        <w:rPr>
          <w:rFonts w:ascii="Palatino Linotype" w:hAnsi="Palatino Linotype"/>
          <w:b/>
          <w:color w:val="000000" w:themeColor="text1"/>
        </w:rPr>
      </w:pPr>
    </w:p>
    <w:p w14:paraId="5BEAD9E5" w14:textId="16143F65" w:rsidR="008A2DFA" w:rsidRPr="00794AC0" w:rsidRDefault="00D60B2C">
      <w:pPr>
        <w:spacing w:line="360" w:lineRule="auto"/>
        <w:jc w:val="both"/>
        <w:rPr>
          <w:rFonts w:ascii="Palatino Linotype" w:hAnsi="Palatino Linotype"/>
          <w:bCs/>
          <w:color w:val="000000" w:themeColor="text1"/>
        </w:rPr>
      </w:pPr>
      <w:r w:rsidRPr="00794AC0">
        <w:rPr>
          <w:rFonts w:ascii="Palatino Linotype" w:hAnsi="Palatino Linotype"/>
          <w:b/>
          <w:color w:val="000000" w:themeColor="text1"/>
          <w:sz w:val="28"/>
          <w:szCs w:val="28"/>
        </w:rPr>
        <w:t xml:space="preserve">II. </w:t>
      </w:r>
      <w:r w:rsidRPr="00794AC0">
        <w:rPr>
          <w:rFonts w:ascii="Palatino Linotype" w:hAnsi="Palatino Linotype" w:cs="Arial"/>
          <w:color w:val="000000" w:themeColor="text1"/>
        </w:rPr>
        <w:t xml:space="preserve">En cumplimiento al artículo 162 de la Ley de Transparencia y Acceso a la Información Pública del Estado de México y Municipios, </w:t>
      </w:r>
      <w:r w:rsidR="008B3B11" w:rsidRPr="00794AC0">
        <w:rPr>
          <w:rFonts w:ascii="Palatino Linotype" w:hAnsi="Palatino Linotype" w:cs="Arial"/>
          <w:color w:val="000000" w:themeColor="text1"/>
        </w:rPr>
        <w:t xml:space="preserve">el </w:t>
      </w:r>
      <w:r w:rsidR="0023126F" w:rsidRPr="00794AC0">
        <w:rPr>
          <w:rFonts w:ascii="Palatino Linotype" w:hAnsi="Palatino Linotype" w:cs="Arial"/>
          <w:color w:val="000000" w:themeColor="text1"/>
        </w:rPr>
        <w:t xml:space="preserve">once y veinte de agosto </w:t>
      </w:r>
      <w:r w:rsidR="008B3B11" w:rsidRPr="00794AC0">
        <w:rPr>
          <w:rFonts w:ascii="Palatino Linotype" w:hAnsi="Palatino Linotype" w:cs="Arial"/>
          <w:color w:val="000000" w:themeColor="text1"/>
        </w:rPr>
        <w:t xml:space="preserve">de dos mil veinte, </w:t>
      </w:r>
      <w:r w:rsidR="0023126F" w:rsidRPr="00794AC0">
        <w:rPr>
          <w:rFonts w:ascii="Palatino Linotype" w:hAnsi="Palatino Linotype" w:cs="Arial"/>
          <w:color w:val="000000" w:themeColor="text1"/>
        </w:rPr>
        <w:t xml:space="preserve">la </w:t>
      </w:r>
      <w:r w:rsidRPr="00794AC0">
        <w:rPr>
          <w:rFonts w:ascii="Palatino Linotype" w:hAnsi="Palatino Linotype" w:cs="Arial"/>
          <w:color w:val="000000" w:themeColor="text1"/>
        </w:rPr>
        <w:t xml:space="preserve">Titular de la Unidad de Transparencia del </w:t>
      </w:r>
      <w:r w:rsidRPr="00794AC0">
        <w:rPr>
          <w:rFonts w:ascii="Palatino Linotype" w:hAnsi="Palatino Linotype" w:cs="Arial"/>
          <w:b/>
          <w:color w:val="000000" w:themeColor="text1"/>
        </w:rPr>
        <w:t>SUJETO OBLIGADO</w:t>
      </w:r>
      <w:r w:rsidRPr="00794AC0">
        <w:rPr>
          <w:rFonts w:ascii="Palatino Linotype" w:hAnsi="Palatino Linotype" w:cs="Arial"/>
          <w:color w:val="000000" w:themeColor="text1"/>
        </w:rPr>
        <w:t xml:space="preserve">, </w:t>
      </w:r>
      <w:r w:rsidR="008B3B11" w:rsidRPr="00794AC0">
        <w:rPr>
          <w:rFonts w:ascii="Palatino Linotype" w:hAnsi="Palatino Linotype"/>
          <w:bCs/>
          <w:color w:val="000000" w:themeColor="text1"/>
        </w:rPr>
        <w:t>turnó los</w:t>
      </w:r>
      <w:r w:rsidRPr="00794AC0">
        <w:rPr>
          <w:rFonts w:ascii="Palatino Linotype" w:hAnsi="Palatino Linotype"/>
          <w:bCs/>
          <w:color w:val="000000" w:themeColor="text1"/>
        </w:rPr>
        <w:t xml:space="preserve"> requerimien</w:t>
      </w:r>
      <w:r w:rsidR="00143BB1" w:rsidRPr="00794AC0">
        <w:rPr>
          <w:rFonts w:ascii="Palatino Linotype" w:hAnsi="Palatino Linotype"/>
          <w:bCs/>
          <w:color w:val="000000" w:themeColor="text1"/>
        </w:rPr>
        <w:t>to</w:t>
      </w:r>
      <w:r w:rsidR="008B3B11" w:rsidRPr="00794AC0">
        <w:rPr>
          <w:rFonts w:ascii="Palatino Linotype" w:hAnsi="Palatino Linotype"/>
          <w:bCs/>
          <w:color w:val="000000" w:themeColor="text1"/>
        </w:rPr>
        <w:t>s</w:t>
      </w:r>
      <w:r w:rsidR="00143BB1" w:rsidRPr="00794AC0">
        <w:rPr>
          <w:rFonts w:ascii="Palatino Linotype" w:hAnsi="Palatino Linotype"/>
          <w:bCs/>
          <w:color w:val="000000" w:themeColor="text1"/>
        </w:rPr>
        <w:t xml:space="preserve"> de información</w:t>
      </w:r>
      <w:r w:rsidR="008B3B11" w:rsidRPr="00794AC0">
        <w:rPr>
          <w:rFonts w:ascii="Palatino Linotype" w:hAnsi="Palatino Linotype"/>
          <w:bCs/>
          <w:color w:val="000000" w:themeColor="text1"/>
        </w:rPr>
        <w:t xml:space="preserve"> mediante los tunos </w:t>
      </w:r>
      <w:r w:rsidR="00116626" w:rsidRPr="00794AC0">
        <w:rPr>
          <w:rFonts w:ascii="Palatino Linotype" w:hAnsi="Palatino Linotype"/>
          <w:b/>
          <w:bCs/>
          <w:color w:val="000000" w:themeColor="text1"/>
        </w:rPr>
        <w:t xml:space="preserve">00107/JOSERIN/IP/2020/TSP/0001 </w:t>
      </w:r>
      <w:r w:rsidR="00116626" w:rsidRPr="00794AC0">
        <w:rPr>
          <w:rFonts w:ascii="Palatino Linotype" w:hAnsi="Palatino Linotype"/>
          <w:bCs/>
          <w:color w:val="000000" w:themeColor="text1"/>
        </w:rPr>
        <w:t>y</w:t>
      </w:r>
      <w:r w:rsidR="00116626" w:rsidRPr="00794AC0">
        <w:rPr>
          <w:rFonts w:ascii="Palatino Linotype" w:hAnsi="Palatino Linotype"/>
          <w:b/>
          <w:bCs/>
          <w:color w:val="000000" w:themeColor="text1"/>
        </w:rPr>
        <w:t xml:space="preserve"> </w:t>
      </w:r>
      <w:r w:rsidR="0023126F" w:rsidRPr="00794AC0">
        <w:rPr>
          <w:rFonts w:ascii="Palatino Linotype" w:hAnsi="Palatino Linotype"/>
          <w:b/>
          <w:bCs/>
          <w:color w:val="000000" w:themeColor="text1"/>
        </w:rPr>
        <w:t xml:space="preserve">00106/JOSERIN/IP/2020/TSP/0001 </w:t>
      </w:r>
      <w:r w:rsidR="007D27ED" w:rsidRPr="00794AC0">
        <w:rPr>
          <w:rFonts w:ascii="Palatino Linotype" w:hAnsi="Palatino Linotype"/>
          <w:bCs/>
          <w:color w:val="000000" w:themeColor="text1"/>
        </w:rPr>
        <w:t xml:space="preserve">al Servidor Público Habilitado </w:t>
      </w:r>
      <w:r w:rsidRPr="00794AC0">
        <w:rPr>
          <w:rFonts w:ascii="Palatino Linotype" w:hAnsi="Palatino Linotype"/>
          <w:bCs/>
          <w:color w:val="000000" w:themeColor="text1"/>
        </w:rPr>
        <w:t>de</w:t>
      </w:r>
      <w:r w:rsidR="007D27ED" w:rsidRPr="00794AC0">
        <w:rPr>
          <w:rFonts w:ascii="Palatino Linotype" w:hAnsi="Palatino Linotype"/>
          <w:bCs/>
          <w:color w:val="000000" w:themeColor="text1"/>
        </w:rPr>
        <w:t xml:space="preserve"> la Contraloría Interna Municipal</w:t>
      </w:r>
      <w:r w:rsidR="00143BB1" w:rsidRPr="00794AC0">
        <w:rPr>
          <w:rFonts w:ascii="Palatino Linotype" w:hAnsi="Palatino Linotype"/>
          <w:bCs/>
          <w:color w:val="000000" w:themeColor="text1"/>
        </w:rPr>
        <w:t xml:space="preserve">, </w:t>
      </w:r>
      <w:r w:rsidR="00143BB1" w:rsidRPr="00794AC0">
        <w:rPr>
          <w:rFonts w:ascii="Palatino Linotype" w:hAnsi="Palatino Linotype" w:cs="Arial"/>
          <w:color w:val="000000" w:themeColor="text1"/>
        </w:rPr>
        <w:t>a efecto de que realizara</w:t>
      </w:r>
      <w:r w:rsidRPr="00794AC0">
        <w:rPr>
          <w:rFonts w:ascii="Palatino Linotype" w:hAnsi="Palatino Linotype" w:cs="Arial"/>
          <w:color w:val="000000" w:themeColor="text1"/>
        </w:rPr>
        <w:t xml:space="preserve"> la búsqueda y localización de la información tal como se desprende a continuación: </w:t>
      </w:r>
    </w:p>
    <w:p w14:paraId="5BB6081F" w14:textId="1CF21D08" w:rsidR="00143BB1" w:rsidRPr="00794AC0" w:rsidRDefault="00116626">
      <w:pPr>
        <w:spacing w:line="360" w:lineRule="auto"/>
        <w:jc w:val="both"/>
        <w:rPr>
          <w:rFonts w:ascii="Palatino Linotype" w:hAnsi="Palatino Linotype" w:cs="Arial"/>
          <w:color w:val="000000" w:themeColor="text1"/>
        </w:rPr>
      </w:pPr>
      <w:r w:rsidRPr="00794AC0">
        <w:rPr>
          <w:noProof/>
          <w:lang w:eastAsia="es-MX"/>
        </w:rPr>
        <w:drawing>
          <wp:inline distT="0" distB="0" distL="0" distR="0" wp14:anchorId="0F50712F" wp14:editId="6130B246">
            <wp:extent cx="5857875" cy="828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75" t="36272" r="14483" b="54864"/>
                    <a:stretch/>
                  </pic:blipFill>
                  <pic:spPr bwMode="auto">
                    <a:xfrm>
                      <a:off x="0" y="0"/>
                      <a:ext cx="5857875" cy="8286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6D2758" w14:textId="24341CFF" w:rsidR="00BB004A" w:rsidRPr="00794AC0" w:rsidRDefault="00116626" w:rsidP="008B3B11">
      <w:pPr>
        <w:spacing w:line="360" w:lineRule="auto"/>
        <w:jc w:val="both"/>
        <w:rPr>
          <w:rFonts w:ascii="Palatino Linotype" w:hAnsi="Palatino Linotype" w:cs="Arial"/>
          <w:color w:val="000000" w:themeColor="text1"/>
        </w:rPr>
      </w:pPr>
      <w:r w:rsidRPr="00794AC0">
        <w:rPr>
          <w:noProof/>
          <w:lang w:eastAsia="es-MX"/>
        </w:rPr>
        <w:drawing>
          <wp:inline distT="0" distB="0" distL="0" distR="0" wp14:anchorId="4D3C0C69" wp14:editId="66215EDD">
            <wp:extent cx="5857875" cy="8953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12" t="36564" r="14319" b="54661"/>
                    <a:stretch/>
                  </pic:blipFill>
                  <pic:spPr bwMode="auto">
                    <a:xfrm>
                      <a:off x="0" y="0"/>
                      <a:ext cx="5857875" cy="8953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8B51BC" w14:textId="77777777" w:rsidR="008A2DFA" w:rsidRPr="00794AC0" w:rsidRDefault="00D60B2C">
      <w:pPr>
        <w:spacing w:line="360" w:lineRule="auto"/>
        <w:jc w:val="both"/>
        <w:rPr>
          <w:rFonts w:ascii="Palatino Linotype" w:hAnsi="Palatino Linotype" w:cs="Arial"/>
          <w:color w:val="000000" w:themeColor="text1"/>
          <w:lang w:val="es-ES_tradnl"/>
        </w:rPr>
      </w:pPr>
      <w:r w:rsidRPr="00794AC0">
        <w:rPr>
          <w:rFonts w:ascii="Palatino Linotype" w:hAnsi="Palatino Linotype"/>
          <w:b/>
          <w:color w:val="000000" w:themeColor="text1"/>
          <w:sz w:val="28"/>
          <w:szCs w:val="28"/>
        </w:rPr>
        <w:t>III.</w:t>
      </w:r>
      <w:r w:rsidRPr="00794AC0">
        <w:rPr>
          <w:rFonts w:ascii="Palatino Linotype" w:hAnsi="Palatino Linotype"/>
          <w:color w:val="000000" w:themeColor="text1"/>
          <w:sz w:val="28"/>
          <w:szCs w:val="28"/>
        </w:rPr>
        <w:t xml:space="preserve"> </w:t>
      </w:r>
      <w:r w:rsidRPr="00794AC0">
        <w:rPr>
          <w:rFonts w:ascii="Palatino Linotype" w:hAnsi="Palatino Linotype"/>
          <w:color w:val="000000" w:themeColor="text1"/>
        </w:rPr>
        <w:t xml:space="preserve">De las constancias que obran en </w:t>
      </w:r>
      <w:r w:rsidRPr="00794AC0">
        <w:rPr>
          <w:rFonts w:ascii="Palatino Linotype" w:hAnsi="Palatino Linotype"/>
          <w:b/>
          <w:color w:val="000000" w:themeColor="text1"/>
        </w:rPr>
        <w:t>EL SAIMEX,</w:t>
      </w:r>
      <w:r w:rsidRPr="00794AC0">
        <w:rPr>
          <w:rFonts w:ascii="Palatino Linotype" w:hAnsi="Palatino Linotype"/>
          <w:color w:val="000000" w:themeColor="text1"/>
        </w:rPr>
        <w:t xml:space="preserve"> se advierte que el </w:t>
      </w:r>
      <w:r w:rsidR="00BB004A" w:rsidRPr="00794AC0">
        <w:rPr>
          <w:rFonts w:ascii="Palatino Linotype" w:hAnsi="Palatino Linotype"/>
          <w:color w:val="000000" w:themeColor="text1"/>
        </w:rPr>
        <w:t xml:space="preserve">cinco de mayo </w:t>
      </w:r>
      <w:r w:rsidRPr="00794AC0">
        <w:rPr>
          <w:rFonts w:ascii="Palatino Linotype" w:hAnsi="Palatino Linotype"/>
          <w:color w:val="000000" w:themeColor="text1"/>
        </w:rPr>
        <w:t xml:space="preserve">de dos mil veinte, </w:t>
      </w:r>
      <w:r w:rsidRPr="00794AC0">
        <w:rPr>
          <w:rFonts w:ascii="Palatino Linotype" w:hAnsi="Palatino Linotype" w:cs="Arial"/>
          <w:color w:val="000000" w:themeColor="text1"/>
          <w:lang w:val="es-ES_tradnl"/>
        </w:rPr>
        <w:t>el Titular de la Unidad de Transparencia del</w:t>
      </w:r>
      <w:r w:rsidRPr="00794AC0">
        <w:rPr>
          <w:rFonts w:ascii="Palatino Linotype" w:hAnsi="Palatino Linotype" w:cs="Arial"/>
          <w:b/>
          <w:color w:val="000000" w:themeColor="text1"/>
          <w:lang w:val="es-ES_tradnl"/>
        </w:rPr>
        <w:t xml:space="preserve"> SUJETO OBLIGADO</w:t>
      </w:r>
      <w:r w:rsidRPr="00794AC0">
        <w:rPr>
          <w:rFonts w:ascii="Palatino Linotype" w:hAnsi="Palatino Linotype" w:cs="Arial"/>
          <w:color w:val="000000" w:themeColor="text1"/>
          <w:lang w:val="es-ES_tradnl"/>
        </w:rPr>
        <w:t xml:space="preserve"> dio respuesta a las solicitudes de mérito, en los siguientes términos: </w:t>
      </w:r>
    </w:p>
    <w:p w14:paraId="4ACB48F3" w14:textId="77777777" w:rsidR="008A2DFA" w:rsidRPr="00794AC0" w:rsidRDefault="008A2DFA">
      <w:pPr>
        <w:jc w:val="both"/>
        <w:rPr>
          <w:rFonts w:ascii="Palatino Linotype" w:hAnsi="Palatino Linotype" w:cs="Arial"/>
          <w:color w:val="000000" w:themeColor="text1"/>
          <w:lang w:val="es-ES_tradnl"/>
        </w:rPr>
      </w:pPr>
    </w:p>
    <w:p w14:paraId="54D4E9E9" w14:textId="7DC37FF6" w:rsidR="00BB004A" w:rsidRPr="00794AC0" w:rsidRDefault="00AF660C">
      <w:pPr>
        <w:tabs>
          <w:tab w:val="left" w:pos="8222"/>
        </w:tabs>
        <w:ind w:right="992"/>
        <w:jc w:val="both"/>
        <w:rPr>
          <w:rFonts w:ascii="Palatino Linotype" w:hAnsi="Palatino Linotype" w:cs="Arial"/>
          <w:i/>
          <w:color w:val="000000" w:themeColor="text1"/>
          <w:sz w:val="22"/>
          <w:szCs w:val="22"/>
        </w:rPr>
      </w:pPr>
      <w:r w:rsidRPr="00794AC0">
        <w:rPr>
          <w:rFonts w:ascii="Palatino Linotype" w:hAnsi="Palatino Linotype"/>
          <w:b/>
          <w:bCs/>
          <w:color w:val="000000" w:themeColor="text1"/>
        </w:rPr>
        <w:lastRenderedPageBreak/>
        <w:t>00107/JOSERIN/IP/2020</w:t>
      </w:r>
    </w:p>
    <w:p w14:paraId="071E7148" w14:textId="77777777" w:rsidR="00BB004A" w:rsidRPr="00794AC0" w:rsidRDefault="00D60B2C" w:rsidP="00BB004A">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w:t>
      </w:r>
    </w:p>
    <w:p w14:paraId="3BB78CDB" w14:textId="77777777" w:rsidR="00C45012" w:rsidRPr="00794AC0" w:rsidRDefault="00C45012" w:rsidP="00C45012">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D5D6FC" w14:textId="2B3447B6" w:rsidR="00C45012" w:rsidRPr="00794AC0" w:rsidRDefault="00C45012" w:rsidP="00C45012">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 xml:space="preserve">en atención a su solicitud de información </w:t>
      </w:r>
      <w:proofErr w:type="spellStart"/>
      <w:r w:rsidRPr="00794AC0">
        <w:rPr>
          <w:rFonts w:ascii="Palatino Linotype" w:hAnsi="Palatino Linotype" w:cs="Arial"/>
          <w:i/>
          <w:color w:val="000000" w:themeColor="text1"/>
          <w:sz w:val="22"/>
          <w:szCs w:val="22"/>
        </w:rPr>
        <w:t>numero</w:t>
      </w:r>
      <w:proofErr w:type="spellEnd"/>
      <w:r w:rsidRPr="00794AC0">
        <w:rPr>
          <w:rFonts w:ascii="Palatino Linotype" w:hAnsi="Palatino Linotype" w:cs="Arial"/>
          <w:i/>
          <w:color w:val="000000" w:themeColor="text1"/>
          <w:sz w:val="22"/>
          <w:szCs w:val="22"/>
        </w:rPr>
        <w:t xml:space="preserve"> 00107/JOSERIN/IP/2020 recibida a través del Sistema de Acceso a la Información </w:t>
      </w:r>
      <w:proofErr w:type="spellStart"/>
      <w:r w:rsidRPr="00794AC0">
        <w:rPr>
          <w:rFonts w:ascii="Palatino Linotype" w:hAnsi="Palatino Linotype" w:cs="Arial"/>
          <w:i/>
          <w:color w:val="000000" w:themeColor="text1"/>
          <w:sz w:val="22"/>
          <w:szCs w:val="22"/>
        </w:rPr>
        <w:t>Mexiuqense</w:t>
      </w:r>
      <w:proofErr w:type="spellEnd"/>
      <w:r w:rsidRPr="00794AC0">
        <w:rPr>
          <w:rFonts w:ascii="Palatino Linotype" w:hAnsi="Palatino Linotype" w:cs="Arial"/>
          <w:i/>
          <w:color w:val="000000" w:themeColor="text1"/>
          <w:sz w:val="22"/>
          <w:szCs w:val="22"/>
        </w:rPr>
        <w:t xml:space="preserve"> hago </w:t>
      </w:r>
      <w:proofErr w:type="spellStart"/>
      <w:r w:rsidRPr="00794AC0">
        <w:rPr>
          <w:rFonts w:ascii="Palatino Linotype" w:hAnsi="Palatino Linotype" w:cs="Arial"/>
          <w:i/>
          <w:color w:val="000000" w:themeColor="text1"/>
          <w:sz w:val="22"/>
          <w:szCs w:val="22"/>
        </w:rPr>
        <w:t>se</w:t>
      </w:r>
      <w:proofErr w:type="spellEnd"/>
      <w:r w:rsidRPr="00794AC0">
        <w:rPr>
          <w:rFonts w:ascii="Palatino Linotype" w:hAnsi="Palatino Linotype" w:cs="Arial"/>
          <w:i/>
          <w:color w:val="000000" w:themeColor="text1"/>
          <w:sz w:val="22"/>
          <w:szCs w:val="22"/>
        </w:rPr>
        <w:t xml:space="preserve"> su conocimiento que la persona que menciona en su solicitud no tiene ningún procedimiento y o queja registrados en esta </w:t>
      </w:r>
      <w:proofErr w:type="spellStart"/>
      <w:r w:rsidRPr="00794AC0">
        <w:rPr>
          <w:rFonts w:ascii="Palatino Linotype" w:hAnsi="Palatino Linotype" w:cs="Arial"/>
          <w:i/>
          <w:color w:val="000000" w:themeColor="text1"/>
          <w:sz w:val="22"/>
          <w:szCs w:val="22"/>
        </w:rPr>
        <w:t>Contraloria</w:t>
      </w:r>
      <w:proofErr w:type="spellEnd"/>
      <w:r w:rsidRPr="00794AC0">
        <w:rPr>
          <w:rFonts w:ascii="Palatino Linotype" w:hAnsi="Palatino Linotype" w:cs="Arial"/>
          <w:i/>
          <w:color w:val="000000" w:themeColor="text1"/>
          <w:sz w:val="22"/>
          <w:szCs w:val="22"/>
        </w:rPr>
        <w:t xml:space="preserve"> Municipal.</w:t>
      </w:r>
    </w:p>
    <w:p w14:paraId="5462C01C" w14:textId="52A5517F" w:rsidR="008A2DFA" w:rsidRPr="00794AC0" w:rsidRDefault="00BB004A" w:rsidP="00C45012">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w:t>
      </w:r>
      <w:r w:rsidR="00D60B2C" w:rsidRPr="00794AC0">
        <w:rPr>
          <w:rFonts w:ascii="Palatino Linotype" w:hAnsi="Palatino Linotype" w:cs="Arial"/>
          <w:i/>
          <w:color w:val="000000" w:themeColor="text1"/>
          <w:sz w:val="22"/>
          <w:szCs w:val="22"/>
        </w:rPr>
        <w:t>” (</w:t>
      </w:r>
      <w:r w:rsidRPr="00794AC0">
        <w:rPr>
          <w:rFonts w:ascii="Palatino Linotype" w:hAnsi="Palatino Linotype" w:cs="Arial"/>
          <w:i/>
          <w:color w:val="000000" w:themeColor="text1"/>
          <w:sz w:val="22"/>
          <w:szCs w:val="22"/>
        </w:rPr>
        <w:t>Sic</w:t>
      </w:r>
      <w:r w:rsidR="00D60B2C" w:rsidRPr="00794AC0">
        <w:rPr>
          <w:rFonts w:ascii="Palatino Linotype" w:hAnsi="Palatino Linotype" w:cs="Arial"/>
          <w:i/>
          <w:color w:val="000000" w:themeColor="text1"/>
          <w:sz w:val="22"/>
          <w:szCs w:val="22"/>
        </w:rPr>
        <w:t xml:space="preserve">) </w:t>
      </w:r>
    </w:p>
    <w:p w14:paraId="315A2592" w14:textId="06ECD3D0" w:rsidR="0020193A" w:rsidRPr="00794AC0" w:rsidRDefault="00AF660C">
      <w:pPr>
        <w:spacing w:line="360" w:lineRule="auto"/>
        <w:jc w:val="both"/>
        <w:rPr>
          <w:rFonts w:ascii="Palatino Linotype" w:hAnsi="Palatino Linotype"/>
          <w:color w:val="000000" w:themeColor="text1"/>
        </w:rPr>
      </w:pPr>
      <w:r w:rsidRPr="00794AC0">
        <w:rPr>
          <w:rFonts w:ascii="Palatino Linotype" w:hAnsi="Palatino Linotype"/>
          <w:b/>
          <w:bCs/>
          <w:color w:val="000000" w:themeColor="text1"/>
        </w:rPr>
        <w:t>00106/JOSERIN/IP/2020</w:t>
      </w:r>
    </w:p>
    <w:p w14:paraId="0391EA2B" w14:textId="501109DC" w:rsidR="0020193A" w:rsidRPr="00794AC0" w:rsidRDefault="00AF660C" w:rsidP="0020193A">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 xml:space="preserve"> </w:t>
      </w:r>
      <w:r w:rsidR="0020193A" w:rsidRPr="00794AC0">
        <w:rPr>
          <w:rFonts w:ascii="Palatino Linotype" w:hAnsi="Palatino Linotype" w:cs="Arial"/>
          <w:i/>
          <w:color w:val="000000" w:themeColor="text1"/>
          <w:sz w:val="22"/>
          <w:szCs w:val="22"/>
        </w:rPr>
        <w:t>“…</w:t>
      </w:r>
    </w:p>
    <w:p w14:paraId="61199567" w14:textId="77777777" w:rsidR="00AF660C" w:rsidRPr="00794AC0" w:rsidRDefault="00AF660C" w:rsidP="00AF660C">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FB1A12" w14:textId="2D857739" w:rsidR="0020193A" w:rsidRPr="00794AC0" w:rsidRDefault="00AF660C" w:rsidP="00AF660C">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 xml:space="preserve">En atención a su solicitud de información </w:t>
      </w:r>
      <w:proofErr w:type="spellStart"/>
      <w:r w:rsidRPr="00794AC0">
        <w:rPr>
          <w:rFonts w:ascii="Palatino Linotype" w:hAnsi="Palatino Linotype" w:cs="Arial"/>
          <w:i/>
          <w:color w:val="000000" w:themeColor="text1"/>
          <w:sz w:val="22"/>
          <w:szCs w:val="22"/>
        </w:rPr>
        <w:t>numero</w:t>
      </w:r>
      <w:proofErr w:type="spellEnd"/>
      <w:r w:rsidRPr="00794AC0">
        <w:rPr>
          <w:rFonts w:ascii="Palatino Linotype" w:hAnsi="Palatino Linotype" w:cs="Arial"/>
          <w:i/>
          <w:color w:val="000000" w:themeColor="text1"/>
          <w:sz w:val="22"/>
          <w:szCs w:val="22"/>
        </w:rPr>
        <w:t xml:space="preserve"> 00106/JOSERIN/IP/2020 recibida a través del Sistema de Acceso a la Información Mexiquense hago de su conocimiento que se </w:t>
      </w:r>
      <w:proofErr w:type="spellStart"/>
      <w:r w:rsidRPr="00794AC0">
        <w:rPr>
          <w:rFonts w:ascii="Palatino Linotype" w:hAnsi="Palatino Linotype" w:cs="Arial"/>
          <w:i/>
          <w:color w:val="000000" w:themeColor="text1"/>
          <w:sz w:val="22"/>
          <w:szCs w:val="22"/>
        </w:rPr>
        <w:t>realizo</w:t>
      </w:r>
      <w:proofErr w:type="spellEnd"/>
      <w:r w:rsidRPr="00794AC0">
        <w:rPr>
          <w:rFonts w:ascii="Palatino Linotype" w:hAnsi="Palatino Linotype" w:cs="Arial"/>
          <w:i/>
          <w:color w:val="000000" w:themeColor="text1"/>
          <w:sz w:val="22"/>
          <w:szCs w:val="22"/>
        </w:rPr>
        <w:t xml:space="preserve"> </w:t>
      </w:r>
      <w:proofErr w:type="gramStart"/>
      <w:r w:rsidRPr="00794AC0">
        <w:rPr>
          <w:rFonts w:ascii="Palatino Linotype" w:hAnsi="Palatino Linotype" w:cs="Arial"/>
          <w:i/>
          <w:color w:val="000000" w:themeColor="text1"/>
          <w:sz w:val="22"/>
          <w:szCs w:val="22"/>
        </w:rPr>
        <w:t>una bues</w:t>
      </w:r>
      <w:proofErr w:type="gramEnd"/>
      <w:r w:rsidRPr="00794AC0">
        <w:rPr>
          <w:rFonts w:ascii="Palatino Linotype" w:hAnsi="Palatino Linotype" w:cs="Arial"/>
          <w:i/>
          <w:color w:val="000000" w:themeColor="text1"/>
          <w:sz w:val="22"/>
          <w:szCs w:val="22"/>
        </w:rPr>
        <w:t xml:space="preserve"> queda en los archivos de tesorería y no existe ningún procedimiento o queja en contra de la persona mencionada</w:t>
      </w:r>
      <w:r w:rsidR="0020193A" w:rsidRPr="00794AC0">
        <w:rPr>
          <w:rFonts w:ascii="Palatino Linotype" w:hAnsi="Palatino Linotype" w:cs="Arial"/>
          <w:i/>
          <w:color w:val="000000" w:themeColor="text1"/>
          <w:sz w:val="22"/>
          <w:szCs w:val="22"/>
        </w:rPr>
        <w:t>.</w:t>
      </w:r>
    </w:p>
    <w:p w14:paraId="6D241514" w14:textId="77777777" w:rsidR="0020193A" w:rsidRPr="00794AC0" w:rsidRDefault="0020193A" w:rsidP="0020193A">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 (Sic)</w:t>
      </w:r>
    </w:p>
    <w:p w14:paraId="453C45B8" w14:textId="77777777" w:rsidR="008A2DFA" w:rsidRPr="00794AC0" w:rsidRDefault="008A2DFA" w:rsidP="00AF660C">
      <w:pPr>
        <w:tabs>
          <w:tab w:val="left" w:pos="8222"/>
        </w:tabs>
        <w:spacing w:line="360" w:lineRule="auto"/>
        <w:ind w:right="992"/>
        <w:jc w:val="both"/>
        <w:rPr>
          <w:rFonts w:ascii="Palatino Linotype" w:hAnsi="Palatino Linotype" w:cs="Arial"/>
          <w:i/>
          <w:color w:val="000000" w:themeColor="text1"/>
          <w:sz w:val="22"/>
          <w:szCs w:val="22"/>
        </w:rPr>
      </w:pPr>
    </w:p>
    <w:p w14:paraId="344B82EE" w14:textId="6B0B6A01" w:rsidR="008A2DFA" w:rsidRPr="00794AC0" w:rsidRDefault="00D60B2C">
      <w:pPr>
        <w:pStyle w:val="Prrafodelista"/>
        <w:spacing w:line="360" w:lineRule="auto"/>
        <w:ind w:left="0"/>
        <w:jc w:val="both"/>
        <w:rPr>
          <w:rFonts w:ascii="Palatino Linotype" w:hAnsi="Palatino Linotype" w:cs="Arial"/>
          <w:color w:val="000000" w:themeColor="text1"/>
        </w:rPr>
      </w:pPr>
      <w:r w:rsidRPr="00794AC0">
        <w:rPr>
          <w:rFonts w:ascii="Palatino Linotype" w:hAnsi="Palatino Linotype" w:cs="Arial"/>
          <w:b/>
          <w:color w:val="000000" w:themeColor="text1"/>
          <w:sz w:val="28"/>
        </w:rPr>
        <w:t xml:space="preserve">IV. </w:t>
      </w:r>
      <w:r w:rsidRPr="00794AC0">
        <w:rPr>
          <w:rFonts w:ascii="Palatino Linotype" w:hAnsi="Palatino Linotype"/>
          <w:color w:val="000000" w:themeColor="text1"/>
        </w:rPr>
        <w:t xml:space="preserve">Inconforme con las </w:t>
      </w:r>
      <w:r w:rsidRPr="00794AC0">
        <w:rPr>
          <w:rFonts w:ascii="Palatino Linotype" w:hAnsi="Palatino Linotype" w:cs="Arial"/>
          <w:color w:val="000000" w:themeColor="text1"/>
        </w:rPr>
        <w:t xml:space="preserve">respuestas el día </w:t>
      </w:r>
      <w:r w:rsidR="00AF660C" w:rsidRPr="00794AC0">
        <w:rPr>
          <w:rFonts w:ascii="Palatino Linotype" w:hAnsi="Palatino Linotype" w:cs="Arial"/>
          <w:color w:val="000000" w:themeColor="text1"/>
        </w:rPr>
        <w:t xml:space="preserve">veintiocho </w:t>
      </w:r>
      <w:r w:rsidR="007D682C" w:rsidRPr="00794AC0">
        <w:rPr>
          <w:rFonts w:ascii="Palatino Linotype" w:hAnsi="Palatino Linotype" w:cs="Arial"/>
          <w:color w:val="000000" w:themeColor="text1"/>
        </w:rPr>
        <w:t xml:space="preserve">de agosto </w:t>
      </w:r>
      <w:r w:rsidRPr="00794AC0">
        <w:rPr>
          <w:rFonts w:ascii="Palatino Linotype" w:hAnsi="Palatino Linotype" w:cs="Arial"/>
          <w:color w:val="000000" w:themeColor="text1"/>
        </w:rPr>
        <w:t xml:space="preserve">de dos mil veinte, </w:t>
      </w:r>
      <w:r w:rsidRPr="00794AC0">
        <w:rPr>
          <w:rFonts w:ascii="Palatino Linotype" w:hAnsi="Palatino Linotype"/>
          <w:b/>
          <w:color w:val="000000" w:themeColor="text1"/>
        </w:rPr>
        <w:t>EL RECURRENTE</w:t>
      </w:r>
      <w:r w:rsidRPr="00794AC0">
        <w:rPr>
          <w:rFonts w:ascii="Palatino Linotype" w:hAnsi="Palatino Linotype"/>
          <w:color w:val="000000" w:themeColor="text1"/>
        </w:rPr>
        <w:t xml:space="preserve"> interpuso los recursos de revisión objeto del presente estudio, los cuales fueron registrado</w:t>
      </w:r>
      <w:r w:rsidR="00E15CE4" w:rsidRPr="00794AC0">
        <w:rPr>
          <w:rFonts w:ascii="Palatino Linotype" w:hAnsi="Palatino Linotype"/>
          <w:color w:val="000000" w:themeColor="text1"/>
        </w:rPr>
        <w:t>s</w:t>
      </w:r>
      <w:r w:rsidRPr="00794AC0">
        <w:rPr>
          <w:rFonts w:ascii="Palatino Linotype" w:hAnsi="Palatino Linotype"/>
          <w:color w:val="000000" w:themeColor="text1"/>
        </w:rPr>
        <w:t xml:space="preserve"> en </w:t>
      </w:r>
      <w:r w:rsidRPr="00794AC0">
        <w:rPr>
          <w:rFonts w:ascii="Palatino Linotype" w:hAnsi="Palatino Linotype"/>
          <w:b/>
          <w:color w:val="000000" w:themeColor="text1"/>
        </w:rPr>
        <w:t>EL SAIMEX</w:t>
      </w:r>
      <w:r w:rsidRPr="00794AC0">
        <w:rPr>
          <w:rFonts w:ascii="Palatino Linotype" w:hAnsi="Palatino Linotype"/>
          <w:color w:val="000000" w:themeColor="text1"/>
        </w:rPr>
        <w:t xml:space="preserve"> y se les asignó los números de expediente</w:t>
      </w:r>
      <w:r w:rsidR="007D682C" w:rsidRPr="00794AC0">
        <w:rPr>
          <w:rFonts w:ascii="Palatino Linotype" w:hAnsi="Palatino Linotype"/>
          <w:color w:val="000000" w:themeColor="text1"/>
        </w:rPr>
        <w:t>s</w:t>
      </w:r>
      <w:r w:rsidR="00F87220" w:rsidRPr="00794AC0">
        <w:rPr>
          <w:rFonts w:ascii="Palatino Linotype" w:hAnsi="Palatino Linotype"/>
          <w:color w:val="000000" w:themeColor="text1"/>
        </w:rPr>
        <w:t xml:space="preserve"> </w:t>
      </w:r>
      <w:r w:rsidR="00F87220" w:rsidRPr="00794AC0">
        <w:rPr>
          <w:rFonts w:ascii="Palatino Linotype" w:hAnsi="Palatino Linotype"/>
          <w:b/>
          <w:color w:val="000000" w:themeColor="text1"/>
        </w:rPr>
        <w:t>03487/INFOEM/IP/RR/2020</w:t>
      </w:r>
      <w:r w:rsidR="00F87220" w:rsidRPr="00794AC0">
        <w:rPr>
          <w:rFonts w:ascii="Palatino Linotype" w:hAnsi="Palatino Linotype"/>
          <w:color w:val="000000" w:themeColor="text1"/>
        </w:rPr>
        <w:t xml:space="preserve"> y</w:t>
      </w:r>
      <w:r w:rsidR="00F87220" w:rsidRPr="00794AC0">
        <w:rPr>
          <w:rFonts w:ascii="Palatino Linotype" w:hAnsi="Palatino Linotype"/>
          <w:b/>
          <w:color w:val="000000" w:themeColor="text1"/>
        </w:rPr>
        <w:t xml:space="preserve"> 03489/INFOEM/IP/RR/2020</w:t>
      </w:r>
      <w:r w:rsidRPr="00794AC0">
        <w:rPr>
          <w:rFonts w:ascii="Palatino Linotype" w:hAnsi="Palatino Linotype" w:cs="Arial"/>
          <w:color w:val="000000" w:themeColor="text1"/>
        </w:rPr>
        <w:t xml:space="preserve">, en los </w:t>
      </w:r>
      <w:r w:rsidR="007D682C" w:rsidRPr="00794AC0">
        <w:rPr>
          <w:rFonts w:ascii="Palatino Linotype" w:hAnsi="Palatino Linotype" w:cs="Arial"/>
          <w:color w:val="000000" w:themeColor="text1"/>
        </w:rPr>
        <w:t>que señaló como acto impugnado y razones y motivos de inconformidad lo siguiente:</w:t>
      </w:r>
    </w:p>
    <w:p w14:paraId="2E385713" w14:textId="77777777" w:rsidR="00F87220" w:rsidRPr="00794AC0" w:rsidRDefault="00F87220">
      <w:pPr>
        <w:pStyle w:val="Prrafodelista"/>
        <w:spacing w:line="360" w:lineRule="auto"/>
        <w:ind w:left="0"/>
        <w:jc w:val="both"/>
        <w:rPr>
          <w:rFonts w:ascii="Palatino Linotype" w:hAnsi="Palatino Linotype"/>
          <w:b/>
          <w:color w:val="000000" w:themeColor="text1"/>
        </w:rPr>
      </w:pPr>
    </w:p>
    <w:p w14:paraId="4FEAAB31" w14:textId="761F6A27" w:rsidR="007D682C" w:rsidRPr="00794AC0" w:rsidRDefault="00F87220">
      <w:pPr>
        <w:pStyle w:val="Prrafodelista"/>
        <w:spacing w:line="360" w:lineRule="auto"/>
        <w:ind w:left="0"/>
        <w:jc w:val="both"/>
        <w:rPr>
          <w:rFonts w:ascii="Palatino Linotype" w:hAnsi="Palatino Linotype"/>
          <w:b/>
          <w:color w:val="000000" w:themeColor="text1"/>
          <w:spacing w:val="-20"/>
        </w:rPr>
      </w:pPr>
      <w:r w:rsidRPr="00794AC0">
        <w:rPr>
          <w:rFonts w:ascii="Palatino Linotype" w:hAnsi="Palatino Linotype"/>
          <w:b/>
          <w:color w:val="000000" w:themeColor="text1"/>
        </w:rPr>
        <w:t>03487/INFOEM/IP/RR/2020</w:t>
      </w:r>
    </w:p>
    <w:p w14:paraId="07F25637" w14:textId="77777777" w:rsidR="008A2DFA" w:rsidRPr="00794AC0" w:rsidRDefault="00E15CE4">
      <w:pPr>
        <w:tabs>
          <w:tab w:val="left" w:pos="8222"/>
        </w:tabs>
        <w:ind w:right="1134"/>
        <w:jc w:val="both"/>
        <w:rPr>
          <w:rFonts w:ascii="Palatino Linotype" w:hAnsi="Palatino Linotype" w:cs="Arial"/>
          <w:color w:val="000000" w:themeColor="text1"/>
        </w:rPr>
      </w:pPr>
      <w:r w:rsidRPr="00794AC0">
        <w:rPr>
          <w:rFonts w:ascii="Palatino Linotype" w:hAnsi="Palatino Linotype" w:cs="Arial"/>
          <w:color w:val="000000" w:themeColor="text1"/>
        </w:rPr>
        <w:t>Acto impugnado:</w:t>
      </w:r>
    </w:p>
    <w:p w14:paraId="76E2378C" w14:textId="77777777" w:rsidR="00E15CE4" w:rsidRPr="00794AC0" w:rsidRDefault="00E15CE4">
      <w:pPr>
        <w:tabs>
          <w:tab w:val="left" w:pos="8222"/>
        </w:tabs>
        <w:ind w:right="1134"/>
        <w:jc w:val="both"/>
        <w:rPr>
          <w:rFonts w:ascii="Palatino Linotype" w:hAnsi="Palatino Linotype"/>
          <w:b/>
          <w:color w:val="000000" w:themeColor="text1"/>
        </w:rPr>
      </w:pPr>
    </w:p>
    <w:p w14:paraId="5F79DF35" w14:textId="63586D61" w:rsidR="008A2DFA" w:rsidRPr="00794AC0" w:rsidRDefault="00D60B2C">
      <w:pPr>
        <w:tabs>
          <w:tab w:val="left" w:pos="8222"/>
        </w:tabs>
        <w:ind w:left="851" w:right="1134"/>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lastRenderedPageBreak/>
        <w:t>“</w:t>
      </w:r>
      <w:r w:rsidR="00F87220" w:rsidRPr="00794AC0">
        <w:rPr>
          <w:rFonts w:ascii="Palatino Linotype" w:hAnsi="Palatino Linotype" w:cs="Arial"/>
          <w:i/>
          <w:color w:val="000000" w:themeColor="text1"/>
          <w:sz w:val="22"/>
          <w:szCs w:val="22"/>
        </w:rPr>
        <w:t xml:space="preserve">No entrega la información solicitada </w:t>
      </w:r>
      <w:proofErr w:type="spellStart"/>
      <w:r w:rsidR="00F87220" w:rsidRPr="00794AC0">
        <w:rPr>
          <w:rFonts w:ascii="Palatino Linotype" w:hAnsi="Palatino Linotype" w:cs="Arial"/>
          <w:i/>
          <w:color w:val="000000" w:themeColor="text1"/>
          <w:sz w:val="22"/>
          <w:szCs w:val="22"/>
        </w:rPr>
        <w:t>ademas</w:t>
      </w:r>
      <w:proofErr w:type="spellEnd"/>
      <w:r w:rsidR="00F87220" w:rsidRPr="00794AC0">
        <w:rPr>
          <w:rFonts w:ascii="Palatino Linotype" w:hAnsi="Palatino Linotype" w:cs="Arial"/>
          <w:i/>
          <w:color w:val="000000" w:themeColor="text1"/>
          <w:sz w:val="22"/>
          <w:szCs w:val="22"/>
        </w:rPr>
        <w:t xml:space="preserve"> de que no se anexa instrucción y/</w:t>
      </w:r>
      <w:proofErr w:type="spellStart"/>
      <w:r w:rsidR="00F87220" w:rsidRPr="00794AC0">
        <w:rPr>
          <w:rFonts w:ascii="Palatino Linotype" w:hAnsi="Palatino Linotype" w:cs="Arial"/>
          <w:i/>
          <w:color w:val="000000" w:themeColor="text1"/>
          <w:sz w:val="22"/>
          <w:szCs w:val="22"/>
        </w:rPr>
        <w:t>o</w:t>
      </w:r>
      <w:proofErr w:type="spellEnd"/>
      <w:r w:rsidR="00F87220" w:rsidRPr="00794AC0">
        <w:rPr>
          <w:rFonts w:ascii="Palatino Linotype" w:hAnsi="Palatino Linotype" w:cs="Arial"/>
          <w:i/>
          <w:color w:val="000000" w:themeColor="text1"/>
          <w:sz w:val="22"/>
          <w:szCs w:val="22"/>
        </w:rPr>
        <w:t xml:space="preserve"> oficio dirigido al sujeto o área responsable de dicha información</w:t>
      </w:r>
      <w:r w:rsidRPr="00794AC0">
        <w:rPr>
          <w:rFonts w:ascii="Palatino Linotype" w:hAnsi="Palatino Linotype" w:cs="Arial"/>
          <w:i/>
          <w:color w:val="000000" w:themeColor="text1"/>
          <w:sz w:val="22"/>
          <w:szCs w:val="22"/>
        </w:rPr>
        <w:t>” (</w:t>
      </w:r>
      <w:r w:rsidR="00454007" w:rsidRPr="00794AC0">
        <w:rPr>
          <w:rFonts w:ascii="Palatino Linotype" w:hAnsi="Palatino Linotype" w:cs="Arial"/>
          <w:i/>
          <w:color w:val="000000" w:themeColor="text1"/>
          <w:sz w:val="22"/>
          <w:szCs w:val="22"/>
        </w:rPr>
        <w:t>Sic</w:t>
      </w:r>
      <w:r w:rsidRPr="00794AC0">
        <w:rPr>
          <w:rFonts w:ascii="Palatino Linotype" w:hAnsi="Palatino Linotype" w:cs="Arial"/>
          <w:i/>
          <w:color w:val="000000" w:themeColor="text1"/>
          <w:sz w:val="22"/>
          <w:szCs w:val="22"/>
        </w:rPr>
        <w:t xml:space="preserve">) </w:t>
      </w:r>
    </w:p>
    <w:p w14:paraId="6174DD14" w14:textId="77777777" w:rsidR="00E15CE4" w:rsidRPr="00794AC0" w:rsidRDefault="00E15CE4">
      <w:pPr>
        <w:tabs>
          <w:tab w:val="left" w:pos="8222"/>
        </w:tabs>
        <w:ind w:left="851" w:right="1134"/>
        <w:jc w:val="both"/>
        <w:rPr>
          <w:rFonts w:ascii="Palatino Linotype" w:hAnsi="Palatino Linotype" w:cs="Arial"/>
          <w:i/>
          <w:color w:val="000000" w:themeColor="text1"/>
          <w:sz w:val="22"/>
          <w:szCs w:val="22"/>
        </w:rPr>
      </w:pPr>
    </w:p>
    <w:p w14:paraId="5B522686" w14:textId="77777777" w:rsidR="00E15CE4" w:rsidRPr="00794AC0" w:rsidRDefault="00E15CE4" w:rsidP="00E15CE4">
      <w:pPr>
        <w:tabs>
          <w:tab w:val="left" w:pos="8222"/>
        </w:tabs>
        <w:ind w:right="1134"/>
        <w:jc w:val="both"/>
        <w:rPr>
          <w:rFonts w:ascii="Palatino Linotype" w:hAnsi="Palatino Linotype" w:cs="Arial"/>
          <w:color w:val="000000" w:themeColor="text1"/>
        </w:rPr>
      </w:pPr>
      <w:r w:rsidRPr="00794AC0">
        <w:rPr>
          <w:rFonts w:ascii="Palatino Linotype" w:hAnsi="Palatino Linotype" w:cs="Arial"/>
          <w:color w:val="000000" w:themeColor="text1"/>
        </w:rPr>
        <w:t>Razones y motivos de inconformidad:</w:t>
      </w:r>
    </w:p>
    <w:p w14:paraId="799CCFD9" w14:textId="77777777" w:rsidR="00E15CE4" w:rsidRPr="00794AC0" w:rsidRDefault="00E15CE4" w:rsidP="00E15CE4">
      <w:pPr>
        <w:tabs>
          <w:tab w:val="left" w:pos="8222"/>
        </w:tabs>
        <w:ind w:right="1134"/>
        <w:jc w:val="both"/>
        <w:rPr>
          <w:rFonts w:ascii="Palatino Linotype" w:hAnsi="Palatino Linotype" w:cs="Arial"/>
          <w:i/>
          <w:color w:val="000000" w:themeColor="text1"/>
          <w:sz w:val="22"/>
          <w:szCs w:val="22"/>
        </w:rPr>
      </w:pPr>
    </w:p>
    <w:p w14:paraId="0FDEAAA0" w14:textId="6D85EBEB" w:rsidR="00E15CE4" w:rsidRPr="00794AC0" w:rsidRDefault="00E15CE4" w:rsidP="00E15CE4">
      <w:pPr>
        <w:tabs>
          <w:tab w:val="left" w:pos="8222"/>
        </w:tabs>
        <w:ind w:left="851" w:right="1134"/>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w:t>
      </w:r>
      <w:r w:rsidR="00F87220" w:rsidRPr="00794AC0">
        <w:rPr>
          <w:rFonts w:ascii="Palatino Linotype" w:hAnsi="Palatino Linotype" w:cs="Arial"/>
          <w:i/>
          <w:color w:val="000000" w:themeColor="text1"/>
          <w:sz w:val="22"/>
          <w:szCs w:val="22"/>
        </w:rPr>
        <w:t xml:space="preserve">Opacidad en </w:t>
      </w:r>
      <w:proofErr w:type="gramStart"/>
      <w:r w:rsidR="00F87220" w:rsidRPr="00794AC0">
        <w:rPr>
          <w:rFonts w:ascii="Palatino Linotype" w:hAnsi="Palatino Linotype" w:cs="Arial"/>
          <w:i/>
          <w:color w:val="000000" w:themeColor="text1"/>
          <w:sz w:val="22"/>
          <w:szCs w:val="22"/>
        </w:rPr>
        <w:t>las respuesta</w:t>
      </w:r>
      <w:proofErr w:type="gramEnd"/>
      <w:r w:rsidR="00F87220" w:rsidRPr="00794AC0">
        <w:rPr>
          <w:rFonts w:ascii="Palatino Linotype" w:hAnsi="Palatino Linotype" w:cs="Arial"/>
          <w:i/>
          <w:color w:val="000000" w:themeColor="text1"/>
          <w:sz w:val="22"/>
          <w:szCs w:val="22"/>
        </w:rPr>
        <w:t xml:space="preserve"> del sujeto obligado a informar lo solicitado</w:t>
      </w:r>
      <w:r w:rsidRPr="00794AC0">
        <w:rPr>
          <w:rFonts w:ascii="Palatino Linotype" w:hAnsi="Palatino Linotype" w:cs="Arial"/>
          <w:i/>
          <w:color w:val="000000" w:themeColor="text1"/>
          <w:sz w:val="22"/>
          <w:szCs w:val="22"/>
        </w:rPr>
        <w:t>.” (</w:t>
      </w:r>
      <w:r w:rsidR="00454007" w:rsidRPr="00794AC0">
        <w:rPr>
          <w:rFonts w:ascii="Palatino Linotype" w:hAnsi="Palatino Linotype" w:cs="Arial"/>
          <w:i/>
          <w:color w:val="000000" w:themeColor="text1"/>
          <w:sz w:val="22"/>
          <w:szCs w:val="22"/>
        </w:rPr>
        <w:t>Sic</w:t>
      </w:r>
      <w:r w:rsidRPr="00794AC0">
        <w:rPr>
          <w:rFonts w:ascii="Palatino Linotype" w:hAnsi="Palatino Linotype" w:cs="Arial"/>
          <w:i/>
          <w:color w:val="000000" w:themeColor="text1"/>
          <w:sz w:val="22"/>
          <w:szCs w:val="22"/>
        </w:rPr>
        <w:t>)</w:t>
      </w:r>
    </w:p>
    <w:p w14:paraId="6C447A17" w14:textId="77777777" w:rsidR="00E15CE4" w:rsidRPr="00794AC0" w:rsidRDefault="00E15CE4">
      <w:pPr>
        <w:tabs>
          <w:tab w:val="left" w:pos="8222"/>
        </w:tabs>
        <w:ind w:left="851" w:right="1134"/>
        <w:jc w:val="both"/>
        <w:rPr>
          <w:rFonts w:ascii="Palatino Linotype" w:hAnsi="Palatino Linotype" w:cs="Arial"/>
          <w:i/>
          <w:color w:val="000000" w:themeColor="text1"/>
          <w:sz w:val="22"/>
          <w:szCs w:val="22"/>
        </w:rPr>
      </w:pPr>
    </w:p>
    <w:p w14:paraId="6C6355BC" w14:textId="55081C10" w:rsidR="007D682C" w:rsidRPr="00794AC0" w:rsidRDefault="00F87220" w:rsidP="007D682C">
      <w:pPr>
        <w:tabs>
          <w:tab w:val="left" w:pos="8222"/>
        </w:tabs>
        <w:ind w:right="1134"/>
        <w:jc w:val="both"/>
        <w:rPr>
          <w:rFonts w:ascii="Palatino Linotype" w:hAnsi="Palatino Linotype"/>
          <w:b/>
          <w:color w:val="000000" w:themeColor="text1"/>
        </w:rPr>
      </w:pPr>
      <w:r w:rsidRPr="00794AC0">
        <w:rPr>
          <w:rFonts w:ascii="Palatino Linotype" w:hAnsi="Palatino Linotype"/>
          <w:b/>
          <w:color w:val="000000" w:themeColor="text1"/>
        </w:rPr>
        <w:t>03489/INFOEM/IP/RR/2020</w:t>
      </w:r>
    </w:p>
    <w:p w14:paraId="4BB99B39" w14:textId="77777777" w:rsidR="00F87220" w:rsidRPr="00794AC0" w:rsidRDefault="00F87220" w:rsidP="007D682C">
      <w:pPr>
        <w:tabs>
          <w:tab w:val="left" w:pos="8222"/>
        </w:tabs>
        <w:ind w:right="1134"/>
        <w:jc w:val="both"/>
        <w:rPr>
          <w:rFonts w:ascii="Palatino Linotype" w:hAnsi="Palatino Linotype" w:cs="Arial"/>
          <w:i/>
          <w:color w:val="000000" w:themeColor="text1"/>
          <w:sz w:val="22"/>
          <w:szCs w:val="22"/>
        </w:rPr>
      </w:pPr>
    </w:p>
    <w:p w14:paraId="39DCFD04" w14:textId="77777777" w:rsidR="00E15CE4" w:rsidRPr="00794AC0" w:rsidRDefault="00E15CE4" w:rsidP="00E15CE4">
      <w:pPr>
        <w:tabs>
          <w:tab w:val="left" w:pos="8222"/>
        </w:tabs>
        <w:ind w:right="1134"/>
        <w:jc w:val="both"/>
        <w:rPr>
          <w:rFonts w:ascii="Palatino Linotype" w:hAnsi="Palatino Linotype" w:cs="Arial"/>
          <w:color w:val="000000" w:themeColor="text1"/>
        </w:rPr>
      </w:pPr>
      <w:r w:rsidRPr="00794AC0">
        <w:rPr>
          <w:rFonts w:ascii="Palatino Linotype" w:hAnsi="Palatino Linotype" w:cs="Arial"/>
          <w:color w:val="000000" w:themeColor="text1"/>
        </w:rPr>
        <w:t>Acto impugnado:</w:t>
      </w:r>
    </w:p>
    <w:p w14:paraId="6DE355B2" w14:textId="1AF030A1" w:rsidR="00E15CE4" w:rsidRPr="00794AC0" w:rsidRDefault="00E15CE4" w:rsidP="00E15CE4">
      <w:pPr>
        <w:tabs>
          <w:tab w:val="left" w:pos="8222"/>
        </w:tabs>
        <w:ind w:left="851" w:right="1134"/>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w:t>
      </w:r>
      <w:r w:rsidR="00F87220" w:rsidRPr="00794AC0">
        <w:rPr>
          <w:rFonts w:ascii="Palatino Linotype" w:hAnsi="Palatino Linotype" w:cs="Arial"/>
          <w:i/>
          <w:color w:val="000000" w:themeColor="text1"/>
          <w:sz w:val="22"/>
          <w:szCs w:val="22"/>
        </w:rPr>
        <w:t xml:space="preserve">No entrega la información solicitada </w:t>
      </w:r>
      <w:proofErr w:type="spellStart"/>
      <w:r w:rsidR="00F87220" w:rsidRPr="00794AC0">
        <w:rPr>
          <w:rFonts w:ascii="Palatino Linotype" w:hAnsi="Palatino Linotype" w:cs="Arial"/>
          <w:i/>
          <w:color w:val="000000" w:themeColor="text1"/>
          <w:sz w:val="22"/>
          <w:szCs w:val="22"/>
        </w:rPr>
        <w:t>ademas</w:t>
      </w:r>
      <w:proofErr w:type="spellEnd"/>
      <w:r w:rsidR="00F87220" w:rsidRPr="00794AC0">
        <w:rPr>
          <w:rFonts w:ascii="Palatino Linotype" w:hAnsi="Palatino Linotype" w:cs="Arial"/>
          <w:i/>
          <w:color w:val="000000" w:themeColor="text1"/>
          <w:sz w:val="22"/>
          <w:szCs w:val="22"/>
        </w:rPr>
        <w:t xml:space="preserve"> de que no se anexa instrucción y/</w:t>
      </w:r>
      <w:proofErr w:type="spellStart"/>
      <w:r w:rsidR="00F87220" w:rsidRPr="00794AC0">
        <w:rPr>
          <w:rFonts w:ascii="Palatino Linotype" w:hAnsi="Palatino Linotype" w:cs="Arial"/>
          <w:i/>
          <w:color w:val="000000" w:themeColor="text1"/>
          <w:sz w:val="22"/>
          <w:szCs w:val="22"/>
        </w:rPr>
        <w:t>o</w:t>
      </w:r>
      <w:proofErr w:type="spellEnd"/>
      <w:r w:rsidR="00F87220" w:rsidRPr="00794AC0">
        <w:rPr>
          <w:rFonts w:ascii="Palatino Linotype" w:hAnsi="Palatino Linotype" w:cs="Arial"/>
          <w:i/>
          <w:color w:val="000000" w:themeColor="text1"/>
          <w:sz w:val="22"/>
          <w:szCs w:val="22"/>
        </w:rPr>
        <w:t xml:space="preserve"> oficio dirigido al sujeto o área responsable de dicha información</w:t>
      </w:r>
      <w:r w:rsidR="00454007" w:rsidRPr="00794AC0">
        <w:rPr>
          <w:rFonts w:ascii="Palatino Linotype" w:hAnsi="Palatino Linotype" w:cs="Arial"/>
          <w:i/>
          <w:color w:val="000000" w:themeColor="text1"/>
          <w:sz w:val="22"/>
          <w:szCs w:val="22"/>
        </w:rPr>
        <w:t>” (S</w:t>
      </w:r>
      <w:r w:rsidRPr="00794AC0">
        <w:rPr>
          <w:rFonts w:ascii="Palatino Linotype" w:hAnsi="Palatino Linotype" w:cs="Arial"/>
          <w:i/>
          <w:color w:val="000000" w:themeColor="text1"/>
          <w:sz w:val="22"/>
          <w:szCs w:val="22"/>
        </w:rPr>
        <w:t xml:space="preserve">ic) </w:t>
      </w:r>
    </w:p>
    <w:p w14:paraId="455B864C" w14:textId="77777777" w:rsidR="00E15CE4" w:rsidRPr="00794AC0" w:rsidRDefault="00E15CE4" w:rsidP="00E15CE4">
      <w:pPr>
        <w:tabs>
          <w:tab w:val="left" w:pos="8222"/>
        </w:tabs>
        <w:ind w:left="851" w:right="1134"/>
        <w:jc w:val="both"/>
        <w:rPr>
          <w:rFonts w:ascii="Palatino Linotype" w:hAnsi="Palatino Linotype" w:cs="Arial"/>
          <w:i/>
          <w:color w:val="000000" w:themeColor="text1"/>
          <w:sz w:val="22"/>
          <w:szCs w:val="22"/>
        </w:rPr>
      </w:pPr>
    </w:p>
    <w:p w14:paraId="633BFC88" w14:textId="77777777" w:rsidR="008A2DFA" w:rsidRPr="00794AC0" w:rsidRDefault="00E15CE4">
      <w:pPr>
        <w:pStyle w:val="Prrafodelista"/>
        <w:spacing w:line="360" w:lineRule="auto"/>
        <w:ind w:left="0"/>
        <w:jc w:val="both"/>
        <w:rPr>
          <w:rFonts w:ascii="Palatino Linotype" w:hAnsi="Palatino Linotype" w:cs="Arial"/>
          <w:color w:val="000000" w:themeColor="text1"/>
        </w:rPr>
      </w:pPr>
      <w:r w:rsidRPr="00794AC0">
        <w:rPr>
          <w:rFonts w:ascii="Palatino Linotype" w:hAnsi="Palatino Linotype" w:cs="Arial"/>
          <w:color w:val="000000" w:themeColor="text1"/>
        </w:rPr>
        <w:t xml:space="preserve"> R</w:t>
      </w:r>
      <w:r w:rsidR="00D60B2C" w:rsidRPr="00794AC0">
        <w:rPr>
          <w:rFonts w:ascii="Palatino Linotype" w:hAnsi="Palatino Linotype" w:cs="Arial"/>
          <w:color w:val="000000" w:themeColor="text1"/>
        </w:rPr>
        <w:t>az</w:t>
      </w:r>
      <w:r w:rsidRPr="00794AC0">
        <w:rPr>
          <w:rFonts w:ascii="Palatino Linotype" w:hAnsi="Palatino Linotype" w:cs="Arial"/>
          <w:color w:val="000000" w:themeColor="text1"/>
        </w:rPr>
        <w:t>ones o motivos de inconformidad:</w:t>
      </w:r>
    </w:p>
    <w:p w14:paraId="0F53CEF7" w14:textId="599EE7FA" w:rsidR="00454007" w:rsidRPr="00794AC0" w:rsidRDefault="00454007" w:rsidP="00454007">
      <w:pPr>
        <w:tabs>
          <w:tab w:val="left" w:pos="8222"/>
        </w:tabs>
        <w:ind w:left="851" w:right="1134"/>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w:t>
      </w:r>
      <w:r w:rsidR="00F87220" w:rsidRPr="00794AC0">
        <w:rPr>
          <w:rFonts w:ascii="Palatino Linotype" w:hAnsi="Palatino Linotype" w:cs="Arial"/>
          <w:i/>
          <w:color w:val="000000" w:themeColor="text1"/>
          <w:sz w:val="22"/>
          <w:szCs w:val="22"/>
        </w:rPr>
        <w:t xml:space="preserve">En la respuesta emitida por el sujeto obligado indica: hago de su conocimiento que se </w:t>
      </w:r>
      <w:proofErr w:type="spellStart"/>
      <w:r w:rsidR="00F87220" w:rsidRPr="00794AC0">
        <w:rPr>
          <w:rFonts w:ascii="Palatino Linotype" w:hAnsi="Palatino Linotype" w:cs="Arial"/>
          <w:i/>
          <w:color w:val="000000" w:themeColor="text1"/>
          <w:sz w:val="22"/>
          <w:szCs w:val="22"/>
        </w:rPr>
        <w:t>realizo</w:t>
      </w:r>
      <w:proofErr w:type="spellEnd"/>
      <w:r w:rsidR="00F87220" w:rsidRPr="00794AC0">
        <w:rPr>
          <w:rFonts w:ascii="Palatino Linotype" w:hAnsi="Palatino Linotype" w:cs="Arial"/>
          <w:i/>
          <w:color w:val="000000" w:themeColor="text1"/>
          <w:sz w:val="22"/>
          <w:szCs w:val="22"/>
        </w:rPr>
        <w:t xml:space="preserve"> una bues queda en los archivos de tesorería y no existe ningún procedimiento o queja en contra de la persona mencionada no siendo atribuciones de dicha área según Bando Municipal </w:t>
      </w:r>
      <w:proofErr w:type="gramStart"/>
      <w:r w:rsidR="00F87220" w:rsidRPr="00794AC0">
        <w:rPr>
          <w:rFonts w:ascii="Palatino Linotype" w:hAnsi="Palatino Linotype" w:cs="Arial"/>
          <w:i/>
          <w:color w:val="000000" w:themeColor="text1"/>
          <w:sz w:val="22"/>
          <w:szCs w:val="22"/>
        </w:rPr>
        <w:t>Vigente .</w:t>
      </w:r>
      <w:proofErr w:type="gramEnd"/>
      <w:r w:rsidR="00F87220" w:rsidRPr="00794AC0">
        <w:rPr>
          <w:rFonts w:ascii="Palatino Linotype" w:hAnsi="Palatino Linotype" w:cs="Arial"/>
          <w:i/>
          <w:color w:val="000000" w:themeColor="text1"/>
          <w:sz w:val="22"/>
          <w:szCs w:val="22"/>
        </w:rPr>
        <w:t xml:space="preserve"> Artículo 69.- Son atribuciones de la Tesorería Municipal: I. Administrar la Hacienda Pública Municipal, de conformidad con las disposiciones legales aplicables; II. Ejecutar los acuerdos e instrucciones de la Presidente Municipal para la eficaz administración de la Hacienda Pública Municipal; III. Conocer y aprobar los mecanismos de recaudación, así como los criterios jurídicos y administrativos que se deben aplicar para la recuperación de los créditos fiscales a favor del Municipio; IV. Determinar, liquidar, recaudar, fiscalizar y administrar las contribuciones en los términos de los ordenamientos jurídicos aplicables y, en su caso, aplicar el procedimiento administrativo de ejecución en términos de las disposiciones aplicables; V. Proponer la política crediticia que regirá las operaciones financieras municipales y someterla a consideración de la Presidente Municipal y del Ayuntamiento; así como la cancelación de créditos fiscales, cuando sea incosteable o imposible su cobro, o bien por insolvencia de deudores; VI. Analizar y proponer al Ayuntamiento la exención total o parcial de: multas, gastos, recargos de ejecución, devolución, compensación, prórroga, condonación y subsidios; VII. Imponer las sanciones administrativas que procedan por infracciones a las disposiciones fiscales; VIII. Llevar los registros contables, financieros y administrativos de los ingresos, egresos, e inventarios; IX. Proporcionar oportunamente al Ayuntamiento todos los datos o informes que </w:t>
      </w:r>
      <w:r w:rsidR="00F87220" w:rsidRPr="00794AC0">
        <w:rPr>
          <w:rFonts w:ascii="Palatino Linotype" w:hAnsi="Palatino Linotype" w:cs="Arial"/>
          <w:i/>
          <w:color w:val="000000" w:themeColor="text1"/>
          <w:sz w:val="22"/>
          <w:szCs w:val="22"/>
        </w:rPr>
        <w:lastRenderedPageBreak/>
        <w:t xml:space="preserve">sean necesarios para la formulación del Presupuesto de Egresos Municipal, vigilando que se ajuste a las disposiciones de los ordenamientos aplicables; X. Presentar anualmente al Ayuntamiento un informe de la situación contable financiera de la administración municipal; XI. Diseñar y aprobar los formatos oficiales de ingresos, egresos y demás documentos necesarios para el control financiero y contable; XII. Participar en la formulación de Convenios Fiscales y ejercer las atribuciones que le correspondan en el ámbito de su competencia; XIII. Determinar la viabilidad de propuestas de modificación a la legislación fiscal de carácter municipal, que se emitan y someterlas a consideración de la Presidente Municipal y del Ayuntamiento, así como supervisar que se cumplan las disposiciones referentes a la aplicación de las leyes Fiscales y Reglamentos en materia de impuesto predial, traslado de dominio y de los accesorios de los mismos; XIV. Autorizar el Programa General de Ingresos Tributarios y Crediticios coordinando su instrumentación, así como las medidas que se consideren necesarias para incrementar la recaudación municipal; XV. Suscribir conjuntamente con la Presidente Municipal, los Títulos de Crédito que sean requeridos para apoyar las finanzas del Municipio; XVI. Gestionar y administrar las cantidades que le correspondan al Municipio, por los convenios celebrados con la Federación y el Estado, en términos de la Ley de Coordinación Fiscal, Convenios de Colaboración Administrativa y demás ordenamientos legales; XVII. Elaborar y firmar los cheques de pago que se efectúen para cubrir las erogaciones que sean responsabilidad del Municipio, así como autorizar la aplicación de fondos y valores que son propiedad del Municipio; XVIII. Recaudar los ingresos por concepto de la expedición y revalidación de las licencias municipales autorizadas para el funcionamiento de los establecimientos de carácter industrial, comercial o de servicios; XIX. Proponer las políticas, estrategias y campañas para incrementar los ingresos de la Hacienda Pública Municipal, estableciendo los mecanismos para el cobro del impuesto predial, traslado de dominio, cálculo de los accesorios, entre otros, y dictar las sanciones que correspondan por infracciones a las disposiciones fiscales y, en su caso, ordenar la aplicación del procedimiento administrativo de ejecución; XX. Custodiar y ejercer las garantías que se otorguen en favor de la Hacienda Municipal; XXI. Elaborar el Programa Financiero Municipal; XXII. Elaborar y mantener actualizado el Padrón de Contribuyentes; XXIII. Ministrar a su inmediato antecesor todos los datos oficiales que le solicitare, para contestar los pliegos de observaciones y alcances que formule y deduzca el Órgano Superior de Fiscalización del Estado de México; XXIV. Solicitar a las instancias competentes, la práctica de revisiones circunstanciadas, de conformidad con las </w:t>
      </w:r>
      <w:r w:rsidR="00F87220" w:rsidRPr="00794AC0">
        <w:rPr>
          <w:rFonts w:ascii="Palatino Linotype" w:hAnsi="Palatino Linotype" w:cs="Arial"/>
          <w:i/>
          <w:color w:val="000000" w:themeColor="text1"/>
          <w:sz w:val="22"/>
          <w:szCs w:val="22"/>
        </w:rPr>
        <w:lastRenderedPageBreak/>
        <w:t xml:space="preserve">normas que rigen en materia de control y evaluación gubernamental en el ámbito municipal; XXV. Glosar oportunamente las cuentas del Ayuntamiento; XXVI. Contestar oportunamente los pliegos de observaciones y responsabilidad que haga el Órgano Superior de Fiscalización del Estado de México, así como atender en tiempo y forma las solicitudes de información que éste requiera, informando al Ayuntamiento; XXVII. Expedir copias certificadas de los documentos a su cuidado, por acuerdo expreso del Ayuntamiento y cuando se trate de documentación presentada ante el Órgano Superior de Fiscalización del Estado de México; XXVIII.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XXIX. Dar cumplimiento a las leyes, convenios de coordinación fiscal y demás que en materia hacendaria celebre el Ayuntamiento con el Estado; XXX. Entregar oportunamente al Síndico, según sea el caso, el informe mensual que corresponda, a fin de que se revise, y de ser necesario, para que se formulen las observaciones respectivas; XXXI. Actualizar el Sistema del Padrón Catastral del Municipio, conforme a las características específicas de cada bien inmueble del territorio municipal, así como custodiar la información catastral; y XXXII. Ejercer todas aquellas atribuciones que sean de su </w:t>
      </w:r>
      <w:proofErr w:type="gramStart"/>
      <w:r w:rsidR="00F87220" w:rsidRPr="00794AC0">
        <w:rPr>
          <w:rFonts w:ascii="Palatino Linotype" w:hAnsi="Palatino Linotype" w:cs="Arial"/>
          <w:i/>
          <w:color w:val="000000" w:themeColor="text1"/>
          <w:sz w:val="22"/>
          <w:szCs w:val="22"/>
        </w:rPr>
        <w:t>competencia.</w:t>
      </w:r>
      <w:r w:rsidRPr="00794AC0">
        <w:rPr>
          <w:rFonts w:ascii="Palatino Linotype" w:hAnsi="Palatino Linotype" w:cs="Arial"/>
          <w:i/>
          <w:color w:val="000000" w:themeColor="text1"/>
          <w:sz w:val="22"/>
          <w:szCs w:val="22"/>
        </w:rPr>
        <w:t>.</w:t>
      </w:r>
      <w:proofErr w:type="gramEnd"/>
      <w:r w:rsidRPr="00794AC0">
        <w:rPr>
          <w:rFonts w:ascii="Palatino Linotype" w:hAnsi="Palatino Linotype" w:cs="Arial"/>
          <w:i/>
          <w:color w:val="000000" w:themeColor="text1"/>
          <w:sz w:val="22"/>
          <w:szCs w:val="22"/>
        </w:rPr>
        <w:t xml:space="preserve">” (Sic) </w:t>
      </w:r>
    </w:p>
    <w:p w14:paraId="0EBC06E0" w14:textId="77777777" w:rsidR="008A2DFA" w:rsidRPr="00794AC0" w:rsidRDefault="008A2DFA" w:rsidP="00F87220">
      <w:pPr>
        <w:tabs>
          <w:tab w:val="left" w:pos="8222"/>
        </w:tabs>
        <w:ind w:right="1134"/>
        <w:jc w:val="both"/>
        <w:rPr>
          <w:rFonts w:ascii="Palatino Linotype" w:hAnsi="Palatino Linotype" w:cs="Arial"/>
          <w:i/>
          <w:color w:val="000000" w:themeColor="text1"/>
          <w:sz w:val="22"/>
          <w:szCs w:val="22"/>
        </w:rPr>
      </w:pPr>
    </w:p>
    <w:p w14:paraId="5E606FB4" w14:textId="6EE9EA20" w:rsidR="008A2DFA" w:rsidRPr="00794AC0" w:rsidRDefault="00D60B2C">
      <w:pPr>
        <w:spacing w:line="360" w:lineRule="auto"/>
        <w:ind w:right="49"/>
        <w:jc w:val="both"/>
        <w:rPr>
          <w:rFonts w:ascii="Palatino Linotype" w:hAnsi="Palatino Linotype"/>
          <w:b/>
          <w:color w:val="000000" w:themeColor="text1"/>
        </w:rPr>
      </w:pPr>
      <w:r w:rsidRPr="00794AC0">
        <w:rPr>
          <w:rFonts w:ascii="Palatino Linotype" w:hAnsi="Palatino Linotype" w:cs="Arial"/>
          <w:b/>
          <w:color w:val="000000" w:themeColor="text1"/>
          <w:sz w:val="28"/>
          <w:szCs w:val="28"/>
        </w:rPr>
        <w:t>V.</w:t>
      </w:r>
      <w:r w:rsidRPr="00794AC0">
        <w:rPr>
          <w:rFonts w:ascii="Palatino Linotype" w:hAnsi="Palatino Linotype" w:cs="Arial"/>
          <w:b/>
          <w:color w:val="000000" w:themeColor="text1"/>
          <w:sz w:val="28"/>
        </w:rPr>
        <w:t xml:space="preserve"> </w:t>
      </w:r>
      <w:r w:rsidRPr="00794AC0">
        <w:rPr>
          <w:rFonts w:ascii="Palatino Linotype" w:hAnsi="Palatino Linotype" w:cs="Arial"/>
          <w:color w:val="000000" w:themeColor="text1"/>
        </w:rPr>
        <w:t xml:space="preserve">El </w:t>
      </w:r>
      <w:r w:rsidR="00F87220" w:rsidRPr="00794AC0">
        <w:rPr>
          <w:rFonts w:ascii="Palatino Linotype" w:hAnsi="Palatino Linotype" w:cs="Arial"/>
          <w:color w:val="000000" w:themeColor="text1"/>
        </w:rPr>
        <w:t>veintiocho</w:t>
      </w:r>
      <w:r w:rsidR="00454007" w:rsidRPr="00794AC0">
        <w:rPr>
          <w:rFonts w:ascii="Palatino Linotype" w:hAnsi="Palatino Linotype" w:cs="Arial"/>
          <w:color w:val="000000" w:themeColor="text1"/>
        </w:rPr>
        <w:t xml:space="preserve"> de agosto </w:t>
      </w:r>
      <w:r w:rsidRPr="00794AC0">
        <w:rPr>
          <w:rFonts w:ascii="Palatino Linotype" w:hAnsi="Palatino Linotype" w:cs="Arial"/>
          <w:color w:val="000000" w:themeColor="text1"/>
        </w:rPr>
        <w:t xml:space="preserve">de dos mil veinte, </w:t>
      </w:r>
      <w:r w:rsidRPr="00794AC0">
        <w:rPr>
          <w:rFonts w:ascii="Palatino Linotype" w:hAnsi="Palatino Linotype"/>
          <w:color w:val="000000" w:themeColor="text1"/>
        </w:rPr>
        <w:t>los</w:t>
      </w:r>
      <w:r w:rsidRPr="00794AC0">
        <w:rPr>
          <w:rFonts w:ascii="Palatino Linotype" w:hAnsi="Palatino Linotype" w:cs="Arial"/>
          <w:color w:val="000000" w:themeColor="text1"/>
        </w:rPr>
        <w:t xml:space="preserve"> </w:t>
      </w:r>
      <w:r w:rsidRPr="00794AC0">
        <w:rPr>
          <w:rFonts w:ascii="Palatino Linotype" w:hAnsi="Palatino Linotype" w:cs="Arial"/>
          <w:color w:val="000000" w:themeColor="text1"/>
          <w:lang w:val="es-ES_tradnl"/>
        </w:rPr>
        <w:t>recursos de revisión de que</w:t>
      </w:r>
      <w:r w:rsidRPr="00794AC0">
        <w:rPr>
          <w:rFonts w:ascii="Palatino Linotype" w:hAnsi="Palatino Linotype" w:cs="Arial"/>
          <w:color w:val="000000" w:themeColor="text1"/>
        </w:rPr>
        <w:t xml:space="preserve"> se tratan</w:t>
      </w:r>
      <w:r w:rsidRPr="00794AC0">
        <w:rPr>
          <w:rFonts w:ascii="Palatino Linotype" w:hAnsi="Palatino Linotype" w:cs="Arial"/>
          <w:color w:val="000000" w:themeColor="text1"/>
          <w:lang w:val="es-ES_tradnl"/>
        </w:rPr>
        <w:t xml:space="preserve"> se enviaron electrónicamente al Instituto de </w:t>
      </w:r>
      <w:r w:rsidRPr="00794AC0">
        <w:rPr>
          <w:rFonts w:ascii="Palatino Linotype" w:eastAsia="Arial Unicode MS" w:hAnsi="Palatino Linotype" w:cs="Arial"/>
          <w:color w:val="000000" w:themeColor="text1"/>
        </w:rPr>
        <w:t>Transparencia</w:t>
      </w:r>
      <w:r w:rsidRPr="00794AC0">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794AC0">
        <w:rPr>
          <w:rFonts w:ascii="Palatino Linotype" w:hAnsi="Palatino Linotype"/>
          <w:color w:val="000000" w:themeColor="text1"/>
        </w:rPr>
        <w:t>Ley de Transparencia y Acceso a la Información Pública del Estado de México y Municipios</w:t>
      </w:r>
      <w:r w:rsidRPr="00794AC0">
        <w:rPr>
          <w:rFonts w:ascii="Palatino Linotype" w:hAnsi="Palatino Linotype" w:cs="Arial"/>
          <w:color w:val="000000" w:themeColor="text1"/>
          <w:lang w:val="es-ES_tradnl"/>
        </w:rPr>
        <w:t>, se turnaron, a través del</w:t>
      </w:r>
      <w:r w:rsidRPr="00794AC0">
        <w:rPr>
          <w:rFonts w:ascii="Palatino Linotype" w:eastAsia="Arial Unicode MS" w:hAnsi="Palatino Linotype" w:cs="Arial"/>
          <w:color w:val="000000" w:themeColor="text1"/>
          <w:lang w:val="es-ES_tradnl"/>
        </w:rPr>
        <w:t xml:space="preserve"> </w:t>
      </w:r>
      <w:r w:rsidRPr="00794AC0">
        <w:rPr>
          <w:rFonts w:ascii="Palatino Linotype" w:eastAsia="Arial Unicode MS" w:hAnsi="Palatino Linotype" w:cs="Arial"/>
          <w:b/>
          <w:color w:val="000000" w:themeColor="text1"/>
          <w:lang w:val="es-ES_tradnl"/>
        </w:rPr>
        <w:t>SAIMEX</w:t>
      </w:r>
      <w:r w:rsidRPr="00794AC0">
        <w:rPr>
          <w:rFonts w:ascii="Palatino Linotype" w:hAnsi="Palatino Linotype"/>
          <w:color w:val="000000" w:themeColor="text1"/>
        </w:rPr>
        <w:t>, el recurso</w:t>
      </w:r>
      <w:r w:rsidRPr="00794AC0">
        <w:rPr>
          <w:rFonts w:ascii="Palatino Linotype" w:hAnsi="Palatino Linotype" w:cs="Arial"/>
          <w:color w:val="000000" w:themeColor="text1"/>
          <w:szCs w:val="20"/>
        </w:rPr>
        <w:t xml:space="preserve"> de revisión </w:t>
      </w:r>
      <w:r w:rsidR="00E8144D" w:rsidRPr="00794AC0">
        <w:rPr>
          <w:rFonts w:ascii="Palatino Linotype" w:hAnsi="Palatino Linotype" w:cs="Arial"/>
          <w:b/>
          <w:color w:val="000000" w:themeColor="text1"/>
          <w:szCs w:val="20"/>
        </w:rPr>
        <w:t>03487</w:t>
      </w:r>
      <w:r w:rsidR="00F87220" w:rsidRPr="00794AC0">
        <w:rPr>
          <w:rFonts w:ascii="Palatino Linotype" w:hAnsi="Palatino Linotype" w:cs="Arial"/>
          <w:b/>
          <w:color w:val="000000" w:themeColor="text1"/>
          <w:szCs w:val="20"/>
        </w:rPr>
        <w:t xml:space="preserve">/INFOEM/IP/RR/2020 </w:t>
      </w:r>
      <w:r w:rsidRPr="00794AC0">
        <w:rPr>
          <w:rFonts w:ascii="Palatino Linotype" w:hAnsi="Palatino Linotype"/>
          <w:color w:val="000000" w:themeColor="text1"/>
        </w:rPr>
        <w:t xml:space="preserve">a la </w:t>
      </w:r>
      <w:r w:rsidRPr="00794AC0">
        <w:rPr>
          <w:rFonts w:ascii="Palatino Linotype" w:hAnsi="Palatino Linotype" w:cs="Arial"/>
          <w:color w:val="000000" w:themeColor="text1"/>
          <w:lang w:val="es-ES_tradnl"/>
        </w:rPr>
        <w:t xml:space="preserve">Comisionada </w:t>
      </w:r>
      <w:r w:rsidR="00E8144D" w:rsidRPr="00794AC0">
        <w:rPr>
          <w:rFonts w:ascii="Palatino Linotype" w:hAnsi="Palatino Linotype" w:cs="Arial"/>
          <w:b/>
          <w:color w:val="000000" w:themeColor="text1"/>
          <w:lang w:val="es-ES_tradnl"/>
        </w:rPr>
        <w:t xml:space="preserve">Eva </w:t>
      </w:r>
      <w:proofErr w:type="spellStart"/>
      <w:r w:rsidR="00E8144D" w:rsidRPr="00794AC0">
        <w:rPr>
          <w:rFonts w:ascii="Palatino Linotype" w:hAnsi="Palatino Linotype" w:cs="Arial"/>
          <w:b/>
          <w:color w:val="000000" w:themeColor="text1"/>
          <w:lang w:val="es-ES_tradnl"/>
        </w:rPr>
        <w:t>Abaid</w:t>
      </w:r>
      <w:proofErr w:type="spellEnd"/>
      <w:r w:rsidR="00E8144D" w:rsidRPr="00794AC0">
        <w:rPr>
          <w:rFonts w:ascii="Palatino Linotype" w:hAnsi="Palatino Linotype" w:cs="Arial"/>
          <w:b/>
          <w:color w:val="000000" w:themeColor="text1"/>
          <w:lang w:val="es-ES_tradnl"/>
        </w:rPr>
        <w:t xml:space="preserve"> Yapur </w:t>
      </w:r>
      <w:r w:rsidR="00E8144D" w:rsidRPr="00794AC0">
        <w:rPr>
          <w:rFonts w:ascii="Palatino Linotype" w:hAnsi="Palatino Linotype" w:cs="Arial"/>
          <w:color w:val="000000" w:themeColor="text1"/>
          <w:lang w:val="es-ES_tradnl"/>
        </w:rPr>
        <w:t>y</w:t>
      </w:r>
      <w:r w:rsidRPr="00794AC0">
        <w:rPr>
          <w:rFonts w:ascii="Palatino Linotype" w:hAnsi="Palatino Linotype" w:cs="Arial"/>
          <w:color w:val="000000" w:themeColor="text1"/>
          <w:lang w:val="es-ES_tradnl"/>
        </w:rPr>
        <w:t xml:space="preserve"> el recurso de revisión</w:t>
      </w:r>
      <w:r w:rsidR="00454007" w:rsidRPr="00794AC0">
        <w:rPr>
          <w:rFonts w:ascii="Palatino Linotype" w:hAnsi="Palatino Linotype"/>
          <w:b/>
          <w:color w:val="000000" w:themeColor="text1"/>
        </w:rPr>
        <w:t xml:space="preserve"> </w:t>
      </w:r>
      <w:r w:rsidR="00E8144D" w:rsidRPr="00794AC0">
        <w:rPr>
          <w:rFonts w:ascii="Palatino Linotype" w:hAnsi="Palatino Linotype"/>
          <w:b/>
          <w:color w:val="000000" w:themeColor="text1"/>
        </w:rPr>
        <w:t xml:space="preserve">03489/INFOEM/IP/RR/2020 </w:t>
      </w:r>
      <w:r w:rsidRPr="00794AC0">
        <w:rPr>
          <w:rFonts w:ascii="Palatino Linotype" w:hAnsi="Palatino Linotype"/>
          <w:color w:val="000000" w:themeColor="text1"/>
        </w:rPr>
        <w:t xml:space="preserve">al Comisionado </w:t>
      </w:r>
      <w:r w:rsidR="00454007" w:rsidRPr="00794AC0">
        <w:rPr>
          <w:rFonts w:ascii="Palatino Linotype" w:hAnsi="Palatino Linotype"/>
          <w:b/>
          <w:color w:val="000000" w:themeColor="text1"/>
        </w:rPr>
        <w:t>Javier Martínez Cruz</w:t>
      </w:r>
      <w:r w:rsidR="00097343" w:rsidRPr="00794AC0">
        <w:rPr>
          <w:rFonts w:ascii="Palatino Linotype" w:hAnsi="Palatino Linotype"/>
          <w:b/>
          <w:color w:val="000000" w:themeColor="text1"/>
        </w:rPr>
        <w:t xml:space="preserve">, </w:t>
      </w:r>
      <w:r w:rsidRPr="00794AC0">
        <w:rPr>
          <w:rFonts w:ascii="Palatino Linotype" w:hAnsi="Palatino Linotype"/>
          <w:color w:val="000000" w:themeColor="text1"/>
        </w:rPr>
        <w:t xml:space="preserve">a </w:t>
      </w:r>
      <w:r w:rsidRPr="00794AC0">
        <w:rPr>
          <w:rFonts w:ascii="Palatino Linotype" w:hAnsi="Palatino Linotype" w:cs="Arial"/>
          <w:color w:val="000000" w:themeColor="text1"/>
          <w:lang w:val="es-ES_tradnl"/>
        </w:rPr>
        <w:t xml:space="preserve">efecto de que decretaran su admisión o </w:t>
      </w:r>
      <w:proofErr w:type="spellStart"/>
      <w:r w:rsidRPr="00794AC0">
        <w:rPr>
          <w:rFonts w:ascii="Palatino Linotype" w:hAnsi="Palatino Linotype" w:cs="Arial"/>
          <w:color w:val="000000" w:themeColor="text1"/>
          <w:lang w:val="es-ES_tradnl"/>
        </w:rPr>
        <w:t>desechamiento</w:t>
      </w:r>
      <w:proofErr w:type="spellEnd"/>
      <w:r w:rsidRPr="00794AC0">
        <w:rPr>
          <w:rFonts w:ascii="Palatino Linotype" w:hAnsi="Palatino Linotype" w:cs="Arial"/>
          <w:color w:val="000000" w:themeColor="text1"/>
          <w:lang w:val="es-ES_tradnl"/>
        </w:rPr>
        <w:t>.</w:t>
      </w:r>
    </w:p>
    <w:p w14:paraId="34AA2C4D" w14:textId="77777777" w:rsidR="008A2DFA" w:rsidRPr="00794AC0" w:rsidRDefault="008A2DFA">
      <w:pPr>
        <w:spacing w:line="360" w:lineRule="auto"/>
        <w:ind w:right="49"/>
        <w:jc w:val="both"/>
        <w:rPr>
          <w:rFonts w:ascii="Palatino Linotype" w:hAnsi="Palatino Linotype"/>
          <w:color w:val="000000" w:themeColor="text1"/>
        </w:rPr>
      </w:pPr>
    </w:p>
    <w:p w14:paraId="7F724CA0" w14:textId="7E25C7A4" w:rsidR="008A2DFA" w:rsidRPr="00794AC0" w:rsidRDefault="00D60B2C">
      <w:pPr>
        <w:pStyle w:val="Piedepgina"/>
        <w:spacing w:line="360" w:lineRule="auto"/>
        <w:jc w:val="both"/>
        <w:rPr>
          <w:rFonts w:ascii="Palatino Linotype" w:hAnsi="Palatino Linotype" w:cs="Arial"/>
          <w:color w:val="000000" w:themeColor="text1"/>
        </w:rPr>
      </w:pPr>
      <w:r w:rsidRPr="00794AC0">
        <w:rPr>
          <w:rFonts w:ascii="Palatino Linotype" w:hAnsi="Palatino Linotype" w:cs="Arial"/>
          <w:b/>
          <w:color w:val="000000" w:themeColor="text1"/>
          <w:sz w:val="28"/>
        </w:rPr>
        <w:t xml:space="preserve">VI. </w:t>
      </w:r>
      <w:r w:rsidRPr="00794AC0">
        <w:rPr>
          <w:rFonts w:ascii="Palatino Linotype" w:hAnsi="Palatino Linotype" w:cs="Arial"/>
          <w:color w:val="000000" w:themeColor="text1"/>
        </w:rPr>
        <w:t>De las constancias de los expedientes electrónicos del</w:t>
      </w:r>
      <w:r w:rsidRPr="00794AC0">
        <w:rPr>
          <w:rFonts w:ascii="Palatino Linotype" w:hAnsi="Palatino Linotype" w:cs="Arial"/>
          <w:b/>
          <w:color w:val="000000" w:themeColor="text1"/>
        </w:rPr>
        <w:t xml:space="preserve"> SAIMEX</w:t>
      </w:r>
      <w:r w:rsidRPr="00794AC0">
        <w:rPr>
          <w:rFonts w:ascii="Palatino Linotype" w:hAnsi="Palatino Linotype" w:cs="Arial"/>
          <w:color w:val="000000" w:themeColor="text1"/>
        </w:rPr>
        <w:t xml:space="preserve">, se desprende que el </w:t>
      </w:r>
      <w:r w:rsidR="00076DA2" w:rsidRPr="00794AC0">
        <w:rPr>
          <w:rFonts w:ascii="Palatino Linotype" w:hAnsi="Palatino Linotype" w:cs="Arial"/>
          <w:color w:val="000000" w:themeColor="text1"/>
        </w:rPr>
        <w:t xml:space="preserve">tres de septiembre </w:t>
      </w:r>
      <w:r w:rsidRPr="00794AC0">
        <w:rPr>
          <w:rFonts w:ascii="Palatino Linotype" w:hAnsi="Palatino Linotype" w:cs="Arial"/>
          <w:color w:val="000000" w:themeColor="text1"/>
        </w:rPr>
        <w:t xml:space="preserve">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94AC0">
        <w:rPr>
          <w:rFonts w:ascii="Palatino Linotype" w:hAnsi="Palatino Linotype" w:cs="Arial"/>
          <w:b/>
          <w:color w:val="000000" w:themeColor="text1"/>
        </w:rPr>
        <w:t xml:space="preserve">EL SUJETO OBLIGADO </w:t>
      </w:r>
      <w:r w:rsidRPr="00794AC0">
        <w:rPr>
          <w:rFonts w:ascii="Palatino Linotype" w:hAnsi="Palatino Linotype" w:cs="Arial"/>
          <w:color w:val="000000" w:themeColor="text1"/>
        </w:rPr>
        <w:t>rindiera sus</w:t>
      </w:r>
      <w:r w:rsidRPr="00794AC0">
        <w:rPr>
          <w:rFonts w:ascii="Palatino Linotype" w:hAnsi="Palatino Linotype" w:cs="Arial"/>
          <w:b/>
          <w:color w:val="000000" w:themeColor="text1"/>
        </w:rPr>
        <w:t xml:space="preserve"> </w:t>
      </w:r>
      <w:r w:rsidRPr="00794AC0">
        <w:rPr>
          <w:rFonts w:ascii="Palatino Linotype" w:hAnsi="Palatino Linotype" w:cs="Arial"/>
          <w:color w:val="000000" w:themeColor="text1"/>
        </w:rPr>
        <w:t>Informes Justificados respectivamente.</w:t>
      </w:r>
    </w:p>
    <w:p w14:paraId="5EF2A157" w14:textId="77777777" w:rsidR="008A2DFA" w:rsidRPr="00794AC0" w:rsidRDefault="008A2DFA">
      <w:pPr>
        <w:pStyle w:val="Piedepgina"/>
        <w:spacing w:line="360" w:lineRule="auto"/>
        <w:jc w:val="both"/>
        <w:rPr>
          <w:rFonts w:ascii="Palatino Linotype" w:hAnsi="Palatino Linotype" w:cs="Arial"/>
          <w:b/>
          <w:color w:val="000000" w:themeColor="text1"/>
        </w:rPr>
      </w:pPr>
    </w:p>
    <w:p w14:paraId="1D247354" w14:textId="6BFECE5A" w:rsidR="008A2DFA" w:rsidRPr="00794AC0" w:rsidRDefault="00D60B2C">
      <w:pPr>
        <w:pStyle w:val="Prrafodelista"/>
        <w:spacing w:line="360" w:lineRule="auto"/>
        <w:ind w:left="0"/>
        <w:jc w:val="both"/>
        <w:rPr>
          <w:rFonts w:ascii="Palatino Linotype" w:hAnsi="Palatino Linotype" w:cs="Arial"/>
          <w:color w:val="000000" w:themeColor="text1"/>
        </w:rPr>
      </w:pPr>
      <w:r w:rsidRPr="00794AC0">
        <w:rPr>
          <w:rFonts w:ascii="Palatino Linotype" w:hAnsi="Palatino Linotype" w:cs="Arial"/>
          <w:b/>
          <w:color w:val="000000" w:themeColor="text1"/>
          <w:sz w:val="28"/>
        </w:rPr>
        <w:t xml:space="preserve">VII. </w:t>
      </w:r>
      <w:r w:rsidRPr="00794AC0">
        <w:rPr>
          <w:rFonts w:ascii="Palatino Linotype" w:hAnsi="Palatino Linotype" w:cs="Arial"/>
          <w:color w:val="000000" w:themeColor="text1"/>
          <w:lang w:val="es-ES_tradnl"/>
        </w:rPr>
        <w:t xml:space="preserve">Por economía procesal y </w:t>
      </w:r>
      <w:r w:rsidRPr="00794AC0">
        <w:rPr>
          <w:rFonts w:ascii="Palatino Linotype" w:hAnsi="Palatino Linotype" w:cs="Arial"/>
          <w:color w:val="000000" w:themeColor="text1"/>
        </w:rPr>
        <w:t xml:space="preserve">con la finalidad de evitar resoluciones contradictorias, en </w:t>
      </w:r>
      <w:r w:rsidR="00076DA2" w:rsidRPr="00794AC0">
        <w:rPr>
          <w:rFonts w:ascii="Palatino Linotype" w:hAnsi="Palatino Linotype"/>
          <w:color w:val="000000" w:themeColor="text1"/>
        </w:rPr>
        <w:t>la Décima Séptima</w:t>
      </w:r>
      <w:r w:rsidR="00097343" w:rsidRPr="00794AC0">
        <w:rPr>
          <w:rFonts w:ascii="Palatino Linotype" w:hAnsi="Palatino Linotype"/>
          <w:color w:val="000000" w:themeColor="text1"/>
        </w:rPr>
        <w:t xml:space="preserve"> </w:t>
      </w:r>
      <w:r w:rsidRPr="00794AC0">
        <w:rPr>
          <w:rFonts w:ascii="Palatino Linotype" w:hAnsi="Palatino Linotype"/>
          <w:color w:val="000000" w:themeColor="text1"/>
        </w:rPr>
        <w:t xml:space="preserve">Sesión Ordinaria celebrada el </w:t>
      </w:r>
      <w:r w:rsidR="00076DA2" w:rsidRPr="00794AC0">
        <w:rPr>
          <w:rFonts w:ascii="Palatino Linotype" w:hAnsi="Palatino Linotype"/>
          <w:color w:val="000000" w:themeColor="text1"/>
        </w:rPr>
        <w:t xml:space="preserve">nueve de septiembre </w:t>
      </w:r>
      <w:r w:rsidRPr="00794AC0">
        <w:rPr>
          <w:rFonts w:ascii="Palatino Linotype" w:hAnsi="Palatino Linotype"/>
          <w:color w:val="000000" w:themeColor="text1"/>
        </w:rPr>
        <w:t xml:space="preserve">de dos mil veinte, el Pleno de este Instituto </w:t>
      </w:r>
      <w:r w:rsidRPr="00794AC0">
        <w:rPr>
          <w:rFonts w:ascii="Palatino Linotype" w:hAnsi="Palatino Linotype" w:cs="Arial"/>
          <w:color w:val="000000" w:themeColor="text1"/>
        </w:rPr>
        <w:t xml:space="preserve">determinó </w:t>
      </w:r>
      <w:r w:rsidRPr="00794AC0">
        <w:rPr>
          <w:rFonts w:ascii="Palatino Linotype" w:hAnsi="Palatino Linotype"/>
          <w:color w:val="000000" w:themeColor="text1"/>
        </w:rPr>
        <w:t>acumular los recursos de revisión</w:t>
      </w:r>
      <w:r w:rsidR="00076DA2" w:rsidRPr="00794AC0">
        <w:rPr>
          <w:rFonts w:ascii="Palatino Linotype" w:hAnsi="Palatino Linotype"/>
          <w:color w:val="000000" w:themeColor="text1"/>
        </w:rPr>
        <w:t xml:space="preserve"> </w:t>
      </w:r>
      <w:r w:rsidR="00076DA2" w:rsidRPr="00794AC0">
        <w:rPr>
          <w:rFonts w:ascii="Palatino Linotype" w:hAnsi="Palatino Linotype"/>
          <w:b/>
          <w:color w:val="000000" w:themeColor="text1"/>
        </w:rPr>
        <w:t>03487/INFOEM/IP/RR/2020</w:t>
      </w:r>
      <w:r w:rsidR="00076DA2" w:rsidRPr="00794AC0">
        <w:rPr>
          <w:rFonts w:ascii="Palatino Linotype" w:hAnsi="Palatino Linotype"/>
          <w:color w:val="000000" w:themeColor="text1"/>
        </w:rPr>
        <w:t xml:space="preserve"> y </w:t>
      </w:r>
      <w:r w:rsidR="00076DA2" w:rsidRPr="00794AC0">
        <w:rPr>
          <w:rFonts w:ascii="Palatino Linotype" w:hAnsi="Palatino Linotype"/>
          <w:b/>
          <w:color w:val="000000" w:themeColor="text1"/>
        </w:rPr>
        <w:t>03489/INFOEM/IP/RR/2020</w:t>
      </w:r>
      <w:r w:rsidRPr="00794AC0">
        <w:rPr>
          <w:rFonts w:ascii="Palatino Linotype" w:hAnsi="Palatino Linotype" w:cs="Arial"/>
          <w:color w:val="000000" w:themeColor="text1"/>
        </w:rPr>
        <w:t>,</w:t>
      </w:r>
      <w:r w:rsidRPr="00794AC0">
        <w:rPr>
          <w:rFonts w:ascii="Palatino Linotype" w:hAnsi="Palatino Linotype"/>
          <w:color w:val="000000" w:themeColor="text1"/>
        </w:rPr>
        <w:t xml:space="preserve"> acordando la elaboración del proyecto de resolución por parte de la Comisionada </w:t>
      </w:r>
      <w:r w:rsidRPr="00794AC0">
        <w:rPr>
          <w:rFonts w:ascii="Palatino Linotype" w:hAnsi="Palatino Linotype"/>
          <w:b/>
          <w:color w:val="000000" w:themeColor="text1"/>
        </w:rPr>
        <w:t>EVA ABAID YAPUR</w:t>
      </w:r>
      <w:r w:rsidRPr="00794AC0">
        <w:rPr>
          <w:rFonts w:ascii="Palatino Linotype" w:hAnsi="Palatino Linotype" w:cs="Arial"/>
          <w:color w:val="000000" w:themeColor="text1"/>
        </w:rPr>
        <w:t>.</w:t>
      </w:r>
    </w:p>
    <w:p w14:paraId="1A692680" w14:textId="77777777" w:rsidR="008A2DFA" w:rsidRPr="00794AC0" w:rsidRDefault="008A2DFA">
      <w:pPr>
        <w:pStyle w:val="Prrafodelista"/>
        <w:spacing w:line="360" w:lineRule="auto"/>
        <w:ind w:left="0"/>
        <w:jc w:val="both"/>
        <w:rPr>
          <w:rFonts w:ascii="Palatino Linotype" w:hAnsi="Palatino Linotype" w:cs="Arial"/>
          <w:color w:val="000000" w:themeColor="text1"/>
        </w:rPr>
      </w:pPr>
    </w:p>
    <w:p w14:paraId="4EF6ACD4" w14:textId="77777777" w:rsidR="008A2DFA" w:rsidRPr="00794AC0" w:rsidRDefault="00D60B2C">
      <w:pPr>
        <w:spacing w:line="360" w:lineRule="auto"/>
        <w:jc w:val="both"/>
        <w:rPr>
          <w:rFonts w:ascii="Palatino Linotype" w:hAnsi="Palatino Linotype" w:cs="Arial"/>
          <w:color w:val="000000" w:themeColor="text1"/>
        </w:rPr>
      </w:pPr>
      <w:r w:rsidRPr="00794AC0">
        <w:rPr>
          <w:rFonts w:ascii="Palatino Linotype" w:eastAsia="Arial Unicode MS" w:hAnsi="Palatino Linotype" w:cs="Arial"/>
          <w:b/>
          <w:color w:val="000000" w:themeColor="text1"/>
          <w:sz w:val="28"/>
          <w:szCs w:val="28"/>
        </w:rPr>
        <w:t xml:space="preserve">VIII. </w:t>
      </w:r>
      <w:r w:rsidRPr="00794AC0">
        <w:rPr>
          <w:rFonts w:ascii="Palatino Linotype" w:eastAsia="Arial Unicode MS" w:hAnsi="Palatino Linotype" w:cs="Arial"/>
          <w:color w:val="000000" w:themeColor="text1"/>
        </w:rPr>
        <w:t xml:space="preserve">Conforme a las constancias del </w:t>
      </w:r>
      <w:r w:rsidRPr="00794AC0">
        <w:rPr>
          <w:rFonts w:ascii="Palatino Linotype" w:eastAsia="Arial Unicode MS" w:hAnsi="Palatino Linotype" w:cs="Arial"/>
          <w:b/>
          <w:color w:val="000000" w:themeColor="text1"/>
        </w:rPr>
        <w:t>SAIMEX</w:t>
      </w:r>
      <w:r w:rsidRPr="00794AC0">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Pr="00794AC0">
        <w:rPr>
          <w:rFonts w:ascii="Palatino Linotype" w:eastAsia="Arial Unicode MS" w:hAnsi="Palatino Linotype" w:cs="Arial"/>
          <w:b/>
          <w:color w:val="000000" w:themeColor="text1"/>
        </w:rPr>
        <w:t>RECURRENTE</w:t>
      </w:r>
      <w:r w:rsidRPr="00794AC0">
        <w:rPr>
          <w:rFonts w:ascii="Palatino Linotype" w:eastAsia="Arial Unicode MS" w:hAnsi="Palatino Linotype" w:cs="Arial"/>
          <w:color w:val="000000" w:themeColor="text1"/>
        </w:rPr>
        <w:t xml:space="preserve">, éste no realizó manifestación alguna, ni presentó pruebas o alegatos, así como tampoco </w:t>
      </w:r>
      <w:r w:rsidRPr="00794AC0">
        <w:rPr>
          <w:rFonts w:ascii="Palatino Linotype" w:eastAsia="Arial Unicode MS" w:hAnsi="Palatino Linotype" w:cs="Arial"/>
          <w:b/>
          <w:color w:val="000000" w:themeColor="text1"/>
        </w:rPr>
        <w:t>EL SUJETO OBLIGADO</w:t>
      </w:r>
      <w:r w:rsidRPr="00794AC0">
        <w:rPr>
          <w:rFonts w:ascii="Palatino Linotype" w:eastAsia="Arial Unicode MS" w:hAnsi="Palatino Linotype" w:cs="Arial"/>
          <w:color w:val="000000" w:themeColor="text1"/>
        </w:rPr>
        <w:t xml:space="preserve"> rindió sus Informes Justificados, tal y como se aprecia en las siguientes imágenes: </w:t>
      </w:r>
      <w:r w:rsidRPr="00794AC0">
        <w:rPr>
          <w:rFonts w:ascii="Palatino Linotype" w:hAnsi="Palatino Linotype" w:cs="Arial"/>
          <w:color w:val="000000" w:themeColor="text1"/>
        </w:rPr>
        <w:t xml:space="preserve"> </w:t>
      </w:r>
    </w:p>
    <w:p w14:paraId="685120EC" w14:textId="77777777" w:rsidR="00097343" w:rsidRPr="00794AC0" w:rsidRDefault="00097343">
      <w:pPr>
        <w:spacing w:line="360" w:lineRule="auto"/>
        <w:jc w:val="both"/>
        <w:rPr>
          <w:noProof/>
          <w:lang w:eastAsia="es-MX"/>
        </w:rPr>
      </w:pPr>
    </w:p>
    <w:p w14:paraId="0B68EAC2" w14:textId="293F55D2" w:rsidR="00097343" w:rsidRPr="00794AC0" w:rsidRDefault="00097343">
      <w:pPr>
        <w:spacing w:line="360" w:lineRule="auto"/>
        <w:jc w:val="both"/>
        <w:rPr>
          <w:rFonts w:ascii="Palatino Linotype" w:hAnsi="Palatino Linotype" w:cs="Arial"/>
          <w:color w:val="000000" w:themeColor="text1"/>
        </w:rPr>
      </w:pPr>
    </w:p>
    <w:p w14:paraId="5302D2F7" w14:textId="4E49091F" w:rsidR="00097343" w:rsidRPr="00794AC0" w:rsidRDefault="00076DA2">
      <w:pPr>
        <w:spacing w:line="360" w:lineRule="auto"/>
        <w:jc w:val="both"/>
        <w:rPr>
          <w:rFonts w:ascii="Palatino Linotype" w:hAnsi="Palatino Linotype" w:cs="Arial"/>
          <w:color w:val="000000" w:themeColor="text1"/>
        </w:rPr>
      </w:pPr>
      <w:r w:rsidRPr="00794AC0">
        <w:rPr>
          <w:noProof/>
          <w:lang w:eastAsia="es-MX"/>
        </w:rPr>
        <w:drawing>
          <wp:inline distT="0" distB="0" distL="0" distR="0" wp14:anchorId="62EFC573" wp14:editId="441042FA">
            <wp:extent cx="5800725" cy="1476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584" t="36272" r="18759" b="36817"/>
                    <a:stretch/>
                  </pic:blipFill>
                  <pic:spPr bwMode="auto">
                    <a:xfrm>
                      <a:off x="0" y="0"/>
                      <a:ext cx="5800725" cy="14763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E643A4E" w14:textId="23C97F8E" w:rsidR="008A2DFA" w:rsidRPr="00794AC0" w:rsidRDefault="00E12448">
      <w:pPr>
        <w:pStyle w:val="Piedepgina"/>
        <w:spacing w:line="360" w:lineRule="auto"/>
        <w:jc w:val="both"/>
        <w:rPr>
          <w:noProof/>
          <w:lang w:val="es-MX" w:eastAsia="es-MX"/>
        </w:rPr>
      </w:pPr>
      <w:r w:rsidRPr="00794AC0">
        <w:rPr>
          <w:noProof/>
          <w:lang w:val="es-MX" w:eastAsia="es-MX"/>
        </w:rPr>
        <w:drawing>
          <wp:inline distT="0" distB="0" distL="0" distR="0" wp14:anchorId="042F3CDC" wp14:editId="1FFC3765">
            <wp:extent cx="5781675" cy="1304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20" t="37149" r="31093" b="36233"/>
                    <a:stretch/>
                  </pic:blipFill>
                  <pic:spPr bwMode="auto">
                    <a:xfrm>
                      <a:off x="0" y="0"/>
                      <a:ext cx="5781675" cy="13049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696CF3" w14:textId="77777777" w:rsidR="00076DA2" w:rsidRPr="00794AC0" w:rsidRDefault="00076DA2">
      <w:pPr>
        <w:pStyle w:val="Piedepgina"/>
        <w:spacing w:line="360" w:lineRule="auto"/>
        <w:jc w:val="both"/>
        <w:rPr>
          <w:rFonts w:ascii="Palatino Linotype" w:hAnsi="Palatino Linotype"/>
          <w:b/>
          <w:color w:val="000000" w:themeColor="text1"/>
          <w:sz w:val="28"/>
          <w:szCs w:val="28"/>
        </w:rPr>
      </w:pPr>
    </w:p>
    <w:p w14:paraId="561D7D61" w14:textId="6E89BB50" w:rsidR="00743A1C" w:rsidRPr="00794AC0" w:rsidRDefault="00D60B2C" w:rsidP="00743A1C">
      <w:pPr>
        <w:pStyle w:val="Piedepgina"/>
        <w:spacing w:line="360" w:lineRule="auto"/>
        <w:jc w:val="both"/>
        <w:rPr>
          <w:rFonts w:ascii="Palatino Linotype" w:hAnsi="Palatino Linotype" w:cs="Arial"/>
          <w:color w:val="000000" w:themeColor="text1"/>
        </w:rPr>
      </w:pPr>
      <w:r w:rsidRPr="00794AC0">
        <w:rPr>
          <w:rFonts w:ascii="Palatino Linotype" w:hAnsi="Palatino Linotype"/>
          <w:b/>
          <w:color w:val="000000" w:themeColor="text1"/>
          <w:sz w:val="28"/>
          <w:szCs w:val="28"/>
        </w:rPr>
        <w:t xml:space="preserve">IX. </w:t>
      </w:r>
      <w:r w:rsidRPr="00794AC0">
        <w:rPr>
          <w:rFonts w:ascii="Palatino Linotype" w:hAnsi="Palatino Linotype" w:cs="Arial"/>
          <w:color w:val="000000" w:themeColor="text1"/>
        </w:rPr>
        <w:t xml:space="preserve">Una vez analizado el estado procesal que guardan los expedientes, en </w:t>
      </w:r>
      <w:proofErr w:type="gramStart"/>
      <w:r w:rsidRPr="00794AC0">
        <w:rPr>
          <w:rFonts w:ascii="Palatino Linotype" w:hAnsi="Palatino Linotype" w:cs="Arial"/>
          <w:color w:val="000000" w:themeColor="text1"/>
        </w:rPr>
        <w:t xml:space="preserve">fecha </w:t>
      </w:r>
      <w:r w:rsidR="00743A1C" w:rsidRPr="00794AC0">
        <w:rPr>
          <w:rFonts w:ascii="Palatino Linotype" w:hAnsi="Palatino Linotype" w:cs="Arial"/>
          <w:color w:val="000000" w:themeColor="text1"/>
        </w:rPr>
        <w:t xml:space="preserve"> </w:t>
      </w:r>
      <w:r w:rsidR="00E12448" w:rsidRPr="00794AC0">
        <w:rPr>
          <w:rFonts w:ascii="Palatino Linotype" w:hAnsi="Palatino Linotype" w:cs="Arial"/>
          <w:color w:val="000000" w:themeColor="text1"/>
        </w:rPr>
        <w:t>dieciséis</w:t>
      </w:r>
      <w:proofErr w:type="gramEnd"/>
      <w:r w:rsidR="00E12448" w:rsidRPr="00794AC0">
        <w:rPr>
          <w:rFonts w:ascii="Palatino Linotype" w:hAnsi="Palatino Linotype" w:cs="Arial"/>
          <w:color w:val="000000" w:themeColor="text1"/>
        </w:rPr>
        <w:t xml:space="preserve"> de octubre </w:t>
      </w:r>
      <w:r w:rsidRPr="00794AC0">
        <w:rPr>
          <w:rFonts w:ascii="Palatino Linotype" w:hAnsi="Palatino Linotype" w:cs="Arial"/>
          <w:color w:val="000000" w:themeColor="text1"/>
        </w:rPr>
        <w:t xml:space="preserve">de dos mil veinte, la Comisionada </w:t>
      </w:r>
      <w:r w:rsidRPr="00794AC0">
        <w:rPr>
          <w:rFonts w:ascii="Palatino Linotype" w:hAnsi="Palatino Linotype" w:cs="Arial"/>
          <w:b/>
          <w:color w:val="000000" w:themeColor="text1"/>
        </w:rPr>
        <w:t xml:space="preserve">EVA ABAID YAPUR </w:t>
      </w:r>
      <w:r w:rsidRPr="00794AC0">
        <w:rPr>
          <w:rFonts w:ascii="Palatino Linotype" w:hAnsi="Palatino Linotype" w:cs="Arial"/>
          <w:color w:val="000000" w:themeColor="text1"/>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w:t>
      </w:r>
      <w:r w:rsidR="00743A1C" w:rsidRPr="00794AC0">
        <w:rPr>
          <w:rFonts w:ascii="Palatino Linotype" w:hAnsi="Palatino Linotype" w:cs="Arial"/>
          <w:color w:val="000000" w:themeColor="text1"/>
        </w:rPr>
        <w:t xml:space="preserve">y Municipios; </w:t>
      </w:r>
    </w:p>
    <w:p w14:paraId="445FD12C" w14:textId="77777777" w:rsidR="00743A1C" w:rsidRPr="00794AC0" w:rsidRDefault="00743A1C" w:rsidP="00743A1C">
      <w:pPr>
        <w:pStyle w:val="Piedepgina"/>
        <w:spacing w:line="360" w:lineRule="auto"/>
        <w:jc w:val="both"/>
        <w:rPr>
          <w:rFonts w:ascii="Palatino Linotype" w:hAnsi="Palatino Linotype" w:cs="Arial"/>
          <w:color w:val="000000" w:themeColor="text1"/>
        </w:rPr>
      </w:pPr>
    </w:p>
    <w:p w14:paraId="2AE86425" w14:textId="373D69D2" w:rsidR="008A2DFA" w:rsidRPr="00794AC0" w:rsidRDefault="00743A1C" w:rsidP="00743A1C">
      <w:pPr>
        <w:pStyle w:val="Piedepgina"/>
        <w:spacing w:line="360" w:lineRule="auto"/>
        <w:jc w:val="both"/>
        <w:rPr>
          <w:rFonts w:ascii="Palatino Linotype" w:hAnsi="Palatino Linotype" w:cs="Arial"/>
          <w:color w:val="000000" w:themeColor="text1"/>
        </w:rPr>
      </w:pPr>
      <w:r w:rsidRPr="00794AC0">
        <w:rPr>
          <w:rFonts w:ascii="Palatino Linotype" w:hAnsi="Palatino Linotype" w:cs="Arial"/>
          <w:b/>
          <w:color w:val="000000" w:themeColor="text1"/>
          <w:sz w:val="28"/>
          <w:szCs w:val="28"/>
        </w:rPr>
        <w:t>X.</w:t>
      </w:r>
      <w:r w:rsidRPr="00794AC0">
        <w:rPr>
          <w:rFonts w:ascii="Palatino Linotype" w:hAnsi="Palatino Linotype" w:cs="Arial"/>
          <w:color w:val="000000" w:themeColor="text1"/>
        </w:rPr>
        <w:t xml:space="preserve"> </w:t>
      </w:r>
      <w:r w:rsidRPr="00794AC0">
        <w:rPr>
          <w:rFonts w:ascii="Palatino Linotype" w:hAnsi="Palatino Linotype"/>
          <w:color w:val="000000" w:themeColor="text1"/>
          <w:szCs w:val="28"/>
        </w:rPr>
        <w:t xml:space="preserve">En fecha </w:t>
      </w:r>
      <w:r w:rsidR="00E12448" w:rsidRPr="00794AC0">
        <w:rPr>
          <w:rFonts w:ascii="Palatino Linotype" w:hAnsi="Palatino Linotype"/>
          <w:color w:val="000000" w:themeColor="text1"/>
          <w:szCs w:val="28"/>
        </w:rPr>
        <w:t>dieciséis de octubre d</w:t>
      </w:r>
      <w:r w:rsidRPr="00794AC0">
        <w:rPr>
          <w:rFonts w:ascii="Palatino Linotype" w:hAnsi="Palatino Linotype"/>
          <w:color w:val="000000" w:themeColor="text1"/>
          <w:szCs w:val="28"/>
        </w:rPr>
        <w:t xml:space="preserve">e dos mil veinte, la Comisionada Ponente acordó ampliar el plazo para resolver el recurso de revisión de mérito, por un periodo de hasta quince días hábiles, de conformidad con el artículo 181, tercer párrafo de la Ley </w:t>
      </w:r>
      <w:r w:rsidRPr="00794AC0">
        <w:rPr>
          <w:rFonts w:ascii="Palatino Linotype" w:hAnsi="Palatino Linotype"/>
          <w:color w:val="000000" w:themeColor="text1"/>
          <w:szCs w:val="28"/>
        </w:rPr>
        <w:lastRenderedPageBreak/>
        <w:t>de Transparencia y Acceso a la Información Pública del Estado de México y Municipios; y</w:t>
      </w:r>
    </w:p>
    <w:p w14:paraId="3056AD25" w14:textId="77777777" w:rsidR="008A2DFA" w:rsidRPr="00794AC0" w:rsidRDefault="00D60B2C">
      <w:pPr>
        <w:jc w:val="center"/>
        <w:rPr>
          <w:rFonts w:ascii="Palatino Linotype" w:hAnsi="Palatino Linotype" w:cs="Arial"/>
          <w:b/>
          <w:bCs/>
          <w:color w:val="000000" w:themeColor="text1"/>
          <w:spacing w:val="60"/>
          <w:sz w:val="28"/>
          <w:lang w:val="es-ES_tradnl"/>
        </w:rPr>
      </w:pPr>
      <w:r w:rsidRPr="00794AC0">
        <w:rPr>
          <w:rFonts w:ascii="Palatino Linotype" w:hAnsi="Palatino Linotype" w:cs="Arial"/>
          <w:b/>
          <w:bCs/>
          <w:color w:val="000000" w:themeColor="text1"/>
          <w:spacing w:val="60"/>
          <w:sz w:val="28"/>
          <w:lang w:val="es-ES_tradnl"/>
        </w:rPr>
        <w:t>CONSIDERANDO</w:t>
      </w:r>
    </w:p>
    <w:p w14:paraId="083D25C8" w14:textId="77777777" w:rsidR="008A2DFA" w:rsidRPr="00794AC0" w:rsidRDefault="008A2DFA">
      <w:pPr>
        <w:jc w:val="center"/>
        <w:rPr>
          <w:rFonts w:ascii="Palatino Linotype" w:hAnsi="Palatino Linotype" w:cs="Arial"/>
          <w:b/>
          <w:bCs/>
          <w:color w:val="000000" w:themeColor="text1"/>
          <w:spacing w:val="60"/>
          <w:lang w:val="es-ES_tradnl"/>
        </w:rPr>
      </w:pPr>
    </w:p>
    <w:p w14:paraId="2CDF2C1F" w14:textId="77777777" w:rsidR="008A2DFA" w:rsidRPr="00794AC0" w:rsidRDefault="00D60B2C">
      <w:pPr>
        <w:spacing w:line="360" w:lineRule="auto"/>
        <w:ind w:right="50"/>
        <w:jc w:val="both"/>
        <w:rPr>
          <w:rFonts w:ascii="Palatino Linotype" w:hAnsi="Palatino Linotype" w:cs="Arial"/>
          <w:b/>
          <w:color w:val="000000" w:themeColor="text1"/>
        </w:rPr>
      </w:pPr>
      <w:r w:rsidRPr="00794AC0">
        <w:rPr>
          <w:rFonts w:ascii="Palatino Linotype" w:hAnsi="Palatino Linotype"/>
          <w:b/>
          <w:color w:val="000000" w:themeColor="text1"/>
          <w:sz w:val="28"/>
          <w:szCs w:val="28"/>
        </w:rPr>
        <w:t>PRIMERO</w:t>
      </w:r>
      <w:r w:rsidRPr="00794AC0">
        <w:rPr>
          <w:rFonts w:ascii="Palatino Linotype" w:hAnsi="Palatino Linotype"/>
          <w:b/>
          <w:color w:val="000000" w:themeColor="text1"/>
        </w:rPr>
        <w:t>.</w:t>
      </w:r>
      <w:r w:rsidRPr="00794AC0">
        <w:rPr>
          <w:rFonts w:ascii="Palatino Linotype" w:hAnsi="Palatino Linotype"/>
          <w:color w:val="000000" w:themeColor="text1"/>
        </w:rPr>
        <w:t xml:space="preserve"> </w:t>
      </w:r>
      <w:r w:rsidRPr="00794AC0">
        <w:rPr>
          <w:rFonts w:ascii="Palatino Linotype" w:hAnsi="Palatino Linotype"/>
          <w:b/>
          <w:color w:val="000000" w:themeColor="text1"/>
        </w:rPr>
        <w:t>Competencia</w:t>
      </w:r>
      <w:r w:rsidRPr="00794AC0">
        <w:rPr>
          <w:rFonts w:ascii="Palatino Linotype" w:hAnsi="Palatino Linotype"/>
          <w:color w:val="000000" w:themeColor="text1"/>
        </w:rPr>
        <w:t>.</w:t>
      </w:r>
      <w:r w:rsidRPr="00794AC0">
        <w:rPr>
          <w:rFonts w:ascii="Palatino Linotype" w:hAnsi="Palatino Linotype"/>
          <w:b/>
          <w:color w:val="000000" w:themeColor="text1"/>
        </w:rPr>
        <w:t xml:space="preserve"> </w:t>
      </w:r>
      <w:r w:rsidRPr="00794AC0">
        <w:rPr>
          <w:rFonts w:ascii="Palatino Linotype" w:hAnsi="Palatino Linotype"/>
          <w:color w:val="000000" w:themeColor="text1"/>
        </w:rPr>
        <w:t xml:space="preserve">Este Instituto de </w:t>
      </w:r>
      <w:r w:rsidRPr="00794AC0">
        <w:rPr>
          <w:rFonts w:ascii="Palatino Linotype" w:hAnsi="Palatino Linotype" w:cs="Arial"/>
          <w:color w:val="000000" w:themeColor="text1"/>
        </w:rPr>
        <w:t>Transparencia</w:t>
      </w:r>
      <w:r w:rsidRPr="00794AC0">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794AC0">
        <w:rPr>
          <w:rFonts w:ascii="Palatino Linotype" w:hAnsi="Palatino Linotype" w:cs="Arial"/>
          <w:color w:val="000000" w:themeColor="text1"/>
        </w:rPr>
        <w:t>segundo,</w:t>
      </w:r>
      <w:r w:rsidRPr="00794AC0">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94AC0">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08AC5929" w14:textId="77777777" w:rsidR="008A2DFA" w:rsidRPr="00794AC0" w:rsidRDefault="008A2DFA">
      <w:pPr>
        <w:spacing w:line="360" w:lineRule="auto"/>
        <w:jc w:val="both"/>
        <w:rPr>
          <w:rFonts w:ascii="Palatino Linotype" w:hAnsi="Palatino Linotype" w:cs="Arial"/>
          <w:b/>
          <w:color w:val="000000" w:themeColor="text1"/>
        </w:rPr>
      </w:pPr>
    </w:p>
    <w:p w14:paraId="56E540B3" w14:textId="77777777" w:rsidR="008A2DFA" w:rsidRPr="00794AC0" w:rsidRDefault="00D60B2C">
      <w:pPr>
        <w:spacing w:line="360" w:lineRule="auto"/>
        <w:jc w:val="both"/>
        <w:rPr>
          <w:rFonts w:ascii="Palatino Linotype" w:hAnsi="Palatino Linotype" w:cs="Arial"/>
          <w:b/>
          <w:bCs/>
          <w:color w:val="000000" w:themeColor="text1"/>
        </w:rPr>
      </w:pPr>
      <w:r w:rsidRPr="00794AC0">
        <w:rPr>
          <w:rFonts w:ascii="Palatino Linotype" w:hAnsi="Palatino Linotype" w:cs="Arial"/>
          <w:b/>
          <w:color w:val="000000" w:themeColor="text1"/>
          <w:sz w:val="28"/>
        </w:rPr>
        <w:t>SEGUNDO</w:t>
      </w:r>
      <w:r w:rsidRPr="00794AC0">
        <w:rPr>
          <w:rFonts w:ascii="Palatino Linotype" w:hAnsi="Palatino Linotype" w:cs="Arial"/>
          <w:b/>
          <w:color w:val="000000" w:themeColor="text1"/>
        </w:rPr>
        <w:t xml:space="preserve">. Interés. </w:t>
      </w:r>
      <w:r w:rsidRPr="00794AC0">
        <w:rPr>
          <w:rFonts w:ascii="Palatino Linotype" w:hAnsi="Palatino Linotype" w:cs="Arial"/>
          <w:color w:val="000000" w:themeColor="text1"/>
        </w:rPr>
        <w:t xml:space="preserve">Los recursos de revisión fueron interpuestos por parte legítima, en atención a que fueron presentados por </w:t>
      </w:r>
      <w:r w:rsidRPr="00794AC0">
        <w:rPr>
          <w:rFonts w:ascii="Palatino Linotype" w:hAnsi="Palatino Linotype" w:cs="Arial"/>
          <w:b/>
          <w:color w:val="000000" w:themeColor="text1"/>
        </w:rPr>
        <w:t>EL RECURRENTE</w:t>
      </w:r>
      <w:r w:rsidRPr="00794AC0">
        <w:rPr>
          <w:rFonts w:ascii="Palatino Linotype" w:hAnsi="Palatino Linotype" w:cs="Arial"/>
          <w:color w:val="000000" w:themeColor="text1"/>
        </w:rPr>
        <w:t xml:space="preserve">, quien es la misma persona que formuló las solicitudes de acceso a la información pública </w:t>
      </w:r>
      <w:r w:rsidRPr="00794AC0">
        <w:rPr>
          <w:rFonts w:ascii="Palatino Linotype" w:hAnsi="Palatino Linotype" w:cs="Arial"/>
          <w:bCs/>
          <w:color w:val="000000" w:themeColor="text1"/>
        </w:rPr>
        <w:t xml:space="preserve">al </w:t>
      </w:r>
      <w:r w:rsidRPr="00794AC0">
        <w:rPr>
          <w:rFonts w:ascii="Palatino Linotype" w:hAnsi="Palatino Linotype" w:cs="Arial"/>
          <w:b/>
          <w:bCs/>
          <w:color w:val="000000" w:themeColor="text1"/>
        </w:rPr>
        <w:t>SUJETO OBLIGADO.</w:t>
      </w:r>
    </w:p>
    <w:p w14:paraId="33F005D2" w14:textId="77777777" w:rsidR="008A2DFA" w:rsidRPr="00794AC0" w:rsidRDefault="008A2DFA">
      <w:pPr>
        <w:spacing w:line="360" w:lineRule="auto"/>
        <w:jc w:val="both"/>
        <w:rPr>
          <w:rFonts w:ascii="Palatino Linotype" w:hAnsi="Palatino Linotype" w:cs="Arial"/>
          <w:b/>
          <w:color w:val="000000" w:themeColor="text1"/>
          <w:szCs w:val="28"/>
        </w:rPr>
      </w:pPr>
    </w:p>
    <w:p w14:paraId="1A1C0742" w14:textId="2F777792" w:rsidR="008A2DFA" w:rsidRPr="00794AC0" w:rsidRDefault="00D60B2C">
      <w:pPr>
        <w:pStyle w:val="Encabezado"/>
        <w:spacing w:line="360" w:lineRule="auto"/>
        <w:jc w:val="both"/>
        <w:rPr>
          <w:rFonts w:ascii="Palatino Linotype" w:hAnsi="Palatino Linotype"/>
          <w:b/>
          <w:color w:val="000000" w:themeColor="text1"/>
          <w:spacing w:val="-20"/>
        </w:rPr>
      </w:pPr>
      <w:r w:rsidRPr="00794AC0">
        <w:rPr>
          <w:rFonts w:ascii="Palatino Linotype" w:eastAsia="Times New Roman" w:hAnsi="Palatino Linotype" w:cs="Arial"/>
          <w:b/>
          <w:color w:val="000000" w:themeColor="text1"/>
          <w:sz w:val="28"/>
          <w:szCs w:val="28"/>
          <w:lang w:val="es-ES"/>
        </w:rPr>
        <w:t>TERCERO.</w:t>
      </w:r>
      <w:r w:rsidRPr="00794AC0">
        <w:rPr>
          <w:rFonts w:ascii="Palatino Linotype" w:hAnsi="Palatino Linotype" w:cs="Arial"/>
          <w:color w:val="000000" w:themeColor="text1"/>
        </w:rPr>
        <w:t xml:space="preserve"> </w:t>
      </w:r>
      <w:r w:rsidRPr="00794AC0">
        <w:rPr>
          <w:rFonts w:ascii="Palatino Linotype" w:hAnsi="Palatino Linotype" w:cs="Arial"/>
          <w:b/>
          <w:color w:val="000000" w:themeColor="text1"/>
        </w:rPr>
        <w:t>Justificación de la Acumulación de los recursos.</w:t>
      </w:r>
      <w:r w:rsidRPr="00794AC0">
        <w:rPr>
          <w:rFonts w:ascii="Palatino Linotype" w:hAnsi="Palatino Linotype" w:cs="Arial"/>
          <w:color w:val="000000" w:themeColor="text1"/>
        </w:rPr>
        <w:t xml:space="preserve"> De las constancias que obran en los expedientes acumulados, se advierte que en los recursos de revisión</w:t>
      </w:r>
      <w:r w:rsidR="00E12448" w:rsidRPr="00794AC0">
        <w:rPr>
          <w:rFonts w:ascii="Palatino Linotype" w:hAnsi="Palatino Linotype" w:cs="Arial"/>
          <w:color w:val="000000" w:themeColor="text1"/>
        </w:rPr>
        <w:t xml:space="preserve"> </w:t>
      </w:r>
      <w:r w:rsidR="00E12448" w:rsidRPr="00794AC0">
        <w:rPr>
          <w:rFonts w:ascii="Palatino Linotype" w:hAnsi="Palatino Linotype" w:cs="Arial"/>
          <w:b/>
          <w:color w:val="000000" w:themeColor="text1"/>
          <w:lang w:val="es-MX"/>
        </w:rPr>
        <w:lastRenderedPageBreak/>
        <w:t>03487/INFOEM/IP/RR/2020</w:t>
      </w:r>
      <w:r w:rsidR="00E12448" w:rsidRPr="00794AC0">
        <w:rPr>
          <w:rFonts w:ascii="Palatino Linotype" w:hAnsi="Palatino Linotype" w:cs="Arial"/>
          <w:color w:val="000000" w:themeColor="text1"/>
          <w:lang w:val="es-MX"/>
        </w:rPr>
        <w:t xml:space="preserve"> y</w:t>
      </w:r>
      <w:r w:rsidR="00E12448" w:rsidRPr="00794AC0">
        <w:rPr>
          <w:rFonts w:ascii="Palatino Linotype" w:hAnsi="Palatino Linotype" w:cs="Arial"/>
          <w:b/>
          <w:color w:val="000000" w:themeColor="text1"/>
          <w:lang w:val="es-MX"/>
        </w:rPr>
        <w:t xml:space="preserve"> 03489/INFOEM/IP/RR/2020</w:t>
      </w:r>
      <w:r w:rsidRPr="00794AC0">
        <w:rPr>
          <w:rFonts w:ascii="Palatino Linotype" w:hAnsi="Palatino Linotype" w:cs="Arial"/>
          <w:b/>
          <w:bCs/>
          <w:color w:val="000000" w:themeColor="text1"/>
        </w:rPr>
        <w:t xml:space="preserve">, </w:t>
      </w:r>
      <w:r w:rsidRPr="00794AC0">
        <w:rPr>
          <w:rFonts w:ascii="Palatino Linotype" w:hAnsi="Palatino Linotype" w:cs="Arial"/>
          <w:color w:val="000000" w:themeColor="text1"/>
        </w:rPr>
        <w:t xml:space="preserve">fueron presentados por el mismo </w:t>
      </w:r>
      <w:r w:rsidRPr="00794AC0">
        <w:rPr>
          <w:rFonts w:ascii="Palatino Linotype" w:hAnsi="Palatino Linotype" w:cs="Arial"/>
          <w:b/>
          <w:color w:val="000000" w:themeColor="text1"/>
        </w:rPr>
        <w:t>RECURRENTE</w:t>
      </w:r>
      <w:r w:rsidRPr="00794AC0">
        <w:rPr>
          <w:rFonts w:ascii="Palatino Linotype" w:hAnsi="Palatino Linotype" w:cs="Arial"/>
          <w:color w:val="000000" w:themeColor="text1"/>
        </w:rPr>
        <w:t xml:space="preserve"> respecto de los actos u omisiones del mismo </w:t>
      </w:r>
      <w:r w:rsidRPr="00794AC0">
        <w:rPr>
          <w:rFonts w:ascii="Palatino Linotype" w:hAnsi="Palatino Linotype" w:cs="Arial"/>
          <w:b/>
          <w:color w:val="000000" w:themeColor="text1"/>
        </w:rPr>
        <w:t>SUJETO OBLIGADO</w:t>
      </w:r>
      <w:r w:rsidRPr="00794AC0">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794AC0">
        <w:rPr>
          <w:rFonts w:ascii="Palatino Linotype" w:hAnsi="Palatino Linotype" w:cs="Arial"/>
          <w:color w:val="000000" w:themeColor="text1"/>
          <w:lang w:val="es-ES"/>
        </w:rPr>
        <w:t xml:space="preserve">Código de Procedimientos Administrativos del Estado de México, de aplicación supletoria en términos del </w:t>
      </w:r>
      <w:r w:rsidRPr="00794AC0">
        <w:rPr>
          <w:rFonts w:ascii="Palatino Linotype" w:hAnsi="Palatino Linotype" w:cs="Arial"/>
          <w:color w:val="000000" w:themeColor="text1"/>
        </w:rPr>
        <w:t xml:space="preserve">artículo 195 de </w:t>
      </w:r>
      <w:r w:rsidRPr="00794AC0">
        <w:rPr>
          <w:rFonts w:ascii="Palatino Linotype" w:hAnsi="Palatino Linotype"/>
          <w:color w:val="000000" w:themeColor="text1"/>
        </w:rPr>
        <w:t>la Ley de Transparencia y Acceso a la Información Pública del Estado de México y Municipios en vigor, que a la letra señalan:</w:t>
      </w:r>
    </w:p>
    <w:p w14:paraId="404F2AC5" w14:textId="77777777" w:rsidR="008A2DFA" w:rsidRPr="00794AC0" w:rsidRDefault="008A2DFA">
      <w:pPr>
        <w:pStyle w:val="Encabezado"/>
        <w:jc w:val="both"/>
        <w:rPr>
          <w:rFonts w:ascii="Palatino Linotype" w:hAnsi="Palatino Linotype"/>
          <w:color w:val="000000" w:themeColor="text1"/>
        </w:rPr>
      </w:pPr>
    </w:p>
    <w:p w14:paraId="38289F75" w14:textId="77777777" w:rsidR="008A2DFA" w:rsidRPr="00794AC0" w:rsidRDefault="00D60B2C">
      <w:pPr>
        <w:tabs>
          <w:tab w:val="left" w:pos="8222"/>
        </w:tabs>
        <w:ind w:left="851" w:right="1134"/>
        <w:jc w:val="center"/>
        <w:rPr>
          <w:rFonts w:ascii="Palatino Linotype" w:hAnsi="Palatino Linotype" w:cs="Arial"/>
          <w:b/>
          <w:i/>
          <w:color w:val="000000" w:themeColor="text1"/>
          <w:sz w:val="22"/>
          <w:szCs w:val="22"/>
        </w:rPr>
      </w:pPr>
      <w:r w:rsidRPr="00794AC0">
        <w:rPr>
          <w:rFonts w:ascii="Palatino Linotype" w:hAnsi="Palatino Linotype" w:cs="Arial"/>
          <w:b/>
          <w:i/>
          <w:color w:val="000000" w:themeColor="text1"/>
          <w:sz w:val="22"/>
          <w:szCs w:val="22"/>
        </w:rPr>
        <w:t>Código de Procedimientos Administrativos del Estado de México</w:t>
      </w:r>
    </w:p>
    <w:p w14:paraId="097A27D2" w14:textId="77777777" w:rsidR="008A2DFA" w:rsidRPr="00794AC0" w:rsidRDefault="008A2DFA">
      <w:pPr>
        <w:ind w:left="851" w:right="992"/>
        <w:jc w:val="center"/>
        <w:rPr>
          <w:rFonts w:ascii="Palatino Linotype" w:hAnsi="Palatino Linotype" w:cs="Arial"/>
          <w:b/>
          <w:i/>
          <w:color w:val="000000" w:themeColor="text1"/>
          <w:szCs w:val="22"/>
        </w:rPr>
      </w:pPr>
    </w:p>
    <w:p w14:paraId="2E564E60" w14:textId="77777777" w:rsidR="008A2DFA" w:rsidRPr="00794AC0" w:rsidRDefault="00D60B2C">
      <w:pPr>
        <w:tabs>
          <w:tab w:val="left" w:pos="8222"/>
        </w:tabs>
        <w:ind w:left="851" w:right="1134"/>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w:t>
      </w:r>
      <w:r w:rsidRPr="00794AC0">
        <w:rPr>
          <w:rFonts w:ascii="Palatino Linotype" w:hAnsi="Palatino Linotype" w:cs="Arial"/>
          <w:b/>
          <w:i/>
          <w:color w:val="000000" w:themeColor="text1"/>
          <w:sz w:val="22"/>
          <w:szCs w:val="22"/>
        </w:rPr>
        <w:t>Artículo 18</w:t>
      </w:r>
      <w:r w:rsidRPr="00794AC0">
        <w:rPr>
          <w:rFonts w:ascii="Palatino Linotype" w:hAnsi="Palatino Linotype" w:cs="Arial"/>
          <w:i/>
          <w:color w:val="000000" w:themeColor="text1"/>
          <w:sz w:val="22"/>
          <w:szCs w:val="22"/>
        </w:rPr>
        <w:t xml:space="preserve">.- </w:t>
      </w:r>
      <w:r w:rsidRPr="00794AC0">
        <w:rPr>
          <w:rFonts w:ascii="Palatino Linotype" w:hAnsi="Palatino Linotype" w:cs="Arial"/>
          <w:b/>
          <w:i/>
          <w:color w:val="000000" w:themeColor="text1"/>
          <w:sz w:val="22"/>
          <w:szCs w:val="22"/>
        </w:rPr>
        <w:t xml:space="preserve">La autoridad administrativa o el Tribunal </w:t>
      </w:r>
      <w:r w:rsidRPr="00794AC0">
        <w:rPr>
          <w:rFonts w:ascii="Palatino Linotype" w:hAnsi="Palatino Linotype" w:cs="Arial"/>
          <w:b/>
          <w:i/>
          <w:color w:val="000000" w:themeColor="text1"/>
          <w:sz w:val="22"/>
          <w:szCs w:val="22"/>
          <w:u w:val="single"/>
        </w:rPr>
        <w:t>acordarán la acumulación de los expedientes</w:t>
      </w:r>
      <w:r w:rsidRPr="00794AC0">
        <w:rPr>
          <w:rFonts w:ascii="Palatino Linotype" w:hAnsi="Palatino Linotype" w:cs="Arial"/>
          <w:b/>
          <w:i/>
          <w:color w:val="000000" w:themeColor="text1"/>
          <w:sz w:val="22"/>
          <w:szCs w:val="22"/>
        </w:rPr>
        <w:t xml:space="preserve"> del procedimiento y proceso administrativo que ante ellos se sigan, de oficio</w:t>
      </w:r>
      <w:r w:rsidRPr="00794AC0">
        <w:rPr>
          <w:rFonts w:ascii="Palatino Linotype" w:hAnsi="Palatino Linotype" w:cs="Arial"/>
          <w:i/>
          <w:color w:val="000000" w:themeColor="text1"/>
          <w:sz w:val="22"/>
          <w:szCs w:val="22"/>
        </w:rPr>
        <w:t xml:space="preserve"> o a petición de parte, </w:t>
      </w:r>
      <w:r w:rsidRPr="00794AC0">
        <w:rPr>
          <w:rFonts w:ascii="Palatino Linotype" w:hAnsi="Palatino Linotype" w:cs="Arial"/>
          <w:b/>
          <w:i/>
          <w:color w:val="000000" w:themeColor="text1"/>
          <w:sz w:val="22"/>
          <w:szCs w:val="22"/>
          <w:u w:val="single"/>
        </w:rPr>
        <w:t>cuando las partes</w:t>
      </w:r>
      <w:r w:rsidRPr="00794AC0">
        <w:rPr>
          <w:rFonts w:ascii="Palatino Linotype" w:hAnsi="Palatino Linotype" w:cs="Arial"/>
          <w:i/>
          <w:color w:val="000000" w:themeColor="text1"/>
          <w:sz w:val="22"/>
          <w:szCs w:val="22"/>
        </w:rPr>
        <w:t xml:space="preserve"> o los actos administrativos </w:t>
      </w:r>
      <w:r w:rsidRPr="00794AC0">
        <w:rPr>
          <w:rFonts w:ascii="Palatino Linotype" w:hAnsi="Palatino Linotype" w:cs="Arial"/>
          <w:b/>
          <w:i/>
          <w:color w:val="000000" w:themeColor="text1"/>
          <w:sz w:val="22"/>
          <w:szCs w:val="22"/>
          <w:u w:val="single"/>
        </w:rPr>
        <w:t>sean iguales</w:t>
      </w:r>
      <w:r w:rsidRPr="00794AC0">
        <w:rPr>
          <w:rFonts w:ascii="Palatino Linotype" w:hAnsi="Palatino Linotype" w:cs="Arial"/>
          <w:i/>
          <w:color w:val="000000" w:themeColor="text1"/>
          <w:sz w:val="22"/>
          <w:szCs w:val="22"/>
        </w:rPr>
        <w:t xml:space="preserve">, se trate de actos conexos o </w:t>
      </w:r>
      <w:r w:rsidRPr="00794AC0">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794AC0">
        <w:rPr>
          <w:rFonts w:ascii="Palatino Linotype" w:hAnsi="Palatino Linotype" w:cs="Arial"/>
          <w:i/>
          <w:color w:val="000000" w:themeColor="text1"/>
          <w:sz w:val="22"/>
          <w:szCs w:val="22"/>
        </w:rPr>
        <w:t>. La misma regla se aplicará, en lo conducente, para la separación de los expedientes.”</w:t>
      </w:r>
    </w:p>
    <w:p w14:paraId="40097D5C" w14:textId="77777777" w:rsidR="008A2DFA" w:rsidRPr="00794AC0" w:rsidRDefault="008A2DFA">
      <w:pPr>
        <w:ind w:left="851" w:right="992"/>
        <w:jc w:val="both"/>
        <w:rPr>
          <w:rFonts w:ascii="Palatino Linotype" w:hAnsi="Palatino Linotype" w:cs="Arial"/>
          <w:i/>
          <w:color w:val="000000" w:themeColor="text1"/>
          <w:szCs w:val="22"/>
        </w:rPr>
      </w:pPr>
    </w:p>
    <w:p w14:paraId="471B0D03" w14:textId="77777777" w:rsidR="008A2DFA" w:rsidRPr="00794AC0" w:rsidRDefault="00D60B2C">
      <w:pPr>
        <w:tabs>
          <w:tab w:val="left" w:pos="8222"/>
        </w:tabs>
        <w:ind w:left="851" w:right="1134"/>
        <w:jc w:val="center"/>
        <w:rPr>
          <w:rFonts w:ascii="Palatino Linotype" w:hAnsi="Palatino Linotype" w:cs="Arial"/>
          <w:b/>
          <w:i/>
          <w:color w:val="000000" w:themeColor="text1"/>
          <w:sz w:val="22"/>
          <w:szCs w:val="22"/>
        </w:rPr>
      </w:pPr>
      <w:r w:rsidRPr="00794AC0">
        <w:rPr>
          <w:rFonts w:ascii="Palatino Linotype" w:hAnsi="Palatino Linotype" w:cs="Arial"/>
          <w:b/>
          <w:i/>
          <w:color w:val="000000" w:themeColor="text1"/>
          <w:sz w:val="22"/>
          <w:szCs w:val="22"/>
        </w:rPr>
        <w:t xml:space="preserve">Ley de Transparencia y Acceso a la Información Pública del Estado de México y Municipios </w:t>
      </w:r>
    </w:p>
    <w:p w14:paraId="73CEF6B7" w14:textId="77777777" w:rsidR="008A2DFA" w:rsidRPr="00794AC0" w:rsidRDefault="00D60B2C">
      <w:pPr>
        <w:tabs>
          <w:tab w:val="left" w:pos="8222"/>
        </w:tabs>
        <w:ind w:left="851" w:right="1134"/>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w:t>
      </w:r>
      <w:r w:rsidRPr="00794AC0">
        <w:rPr>
          <w:rFonts w:ascii="Palatino Linotype" w:hAnsi="Palatino Linotype" w:cs="Arial"/>
          <w:b/>
          <w:i/>
          <w:color w:val="000000" w:themeColor="text1"/>
          <w:sz w:val="22"/>
          <w:szCs w:val="22"/>
        </w:rPr>
        <w:t xml:space="preserve">Artículo 195. </w:t>
      </w:r>
      <w:r w:rsidRPr="00794AC0">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65DBC762" w14:textId="77777777" w:rsidR="008A2DFA" w:rsidRPr="00794AC0" w:rsidRDefault="00D60B2C">
      <w:pPr>
        <w:tabs>
          <w:tab w:val="left" w:pos="8222"/>
        </w:tabs>
        <w:ind w:left="851" w:right="1134"/>
        <w:jc w:val="both"/>
        <w:rPr>
          <w:rFonts w:ascii="Palatino Linotype" w:hAnsi="Palatino Linotype" w:cs="Arial"/>
          <w:color w:val="000000" w:themeColor="text1"/>
          <w:sz w:val="22"/>
          <w:szCs w:val="22"/>
        </w:rPr>
      </w:pPr>
      <w:r w:rsidRPr="00794AC0">
        <w:rPr>
          <w:rFonts w:ascii="Palatino Linotype" w:hAnsi="Palatino Linotype" w:cs="Arial"/>
          <w:color w:val="000000" w:themeColor="text1"/>
          <w:sz w:val="22"/>
          <w:szCs w:val="22"/>
        </w:rPr>
        <w:t>(Énfasis añadido)</w:t>
      </w:r>
    </w:p>
    <w:p w14:paraId="3B7CF303" w14:textId="77777777" w:rsidR="008A2DFA" w:rsidRPr="00794AC0" w:rsidRDefault="008A2DFA">
      <w:pPr>
        <w:jc w:val="both"/>
        <w:rPr>
          <w:rFonts w:ascii="Palatino Linotype" w:hAnsi="Palatino Linotype" w:cs="Arial"/>
          <w:b/>
          <w:color w:val="000000" w:themeColor="text1"/>
          <w:szCs w:val="28"/>
        </w:rPr>
      </w:pPr>
    </w:p>
    <w:p w14:paraId="43838FF5" w14:textId="77777777" w:rsidR="008A2DFA" w:rsidRPr="00794AC0" w:rsidRDefault="00D60B2C">
      <w:pPr>
        <w:pStyle w:val="Encabezado"/>
        <w:spacing w:line="360" w:lineRule="auto"/>
        <w:jc w:val="both"/>
        <w:rPr>
          <w:rFonts w:ascii="Palatino Linotype" w:hAnsi="Palatino Linotype" w:cs="Arial"/>
          <w:color w:val="000000" w:themeColor="text1"/>
        </w:rPr>
      </w:pPr>
      <w:r w:rsidRPr="00794AC0">
        <w:rPr>
          <w:rFonts w:ascii="Palatino Linotype" w:hAnsi="Palatino Linotype" w:cs="Arial"/>
          <w:color w:val="000000" w:themeColor="text1"/>
        </w:rPr>
        <w:t>De lo dispuesto en la normativa anterior, dicha acumulación procede cuando:</w:t>
      </w:r>
    </w:p>
    <w:p w14:paraId="293689FD" w14:textId="77777777" w:rsidR="008A2DFA" w:rsidRPr="00794AC0" w:rsidRDefault="00D60B2C">
      <w:pPr>
        <w:pStyle w:val="Encabezado"/>
        <w:numPr>
          <w:ilvl w:val="0"/>
          <w:numId w:val="1"/>
        </w:numPr>
        <w:spacing w:line="360" w:lineRule="auto"/>
        <w:jc w:val="both"/>
        <w:rPr>
          <w:rFonts w:ascii="Palatino Linotype" w:hAnsi="Palatino Linotype" w:cs="Arial"/>
          <w:b/>
          <w:color w:val="000000" w:themeColor="text1"/>
          <w:u w:val="single"/>
        </w:rPr>
      </w:pPr>
      <w:r w:rsidRPr="00794AC0">
        <w:rPr>
          <w:rFonts w:ascii="Palatino Linotype" w:hAnsi="Palatino Linotype" w:cs="Arial"/>
          <w:b/>
          <w:color w:val="000000" w:themeColor="text1"/>
          <w:u w:val="single"/>
        </w:rPr>
        <w:t>El solicitante y la información referida sean las mismas;</w:t>
      </w:r>
    </w:p>
    <w:p w14:paraId="2C587C8A" w14:textId="77777777" w:rsidR="008A2DFA" w:rsidRPr="00794AC0" w:rsidRDefault="00D60B2C">
      <w:pPr>
        <w:pStyle w:val="Encabezado"/>
        <w:numPr>
          <w:ilvl w:val="0"/>
          <w:numId w:val="1"/>
        </w:numPr>
        <w:spacing w:line="360" w:lineRule="auto"/>
        <w:jc w:val="both"/>
        <w:rPr>
          <w:rFonts w:ascii="Palatino Linotype" w:hAnsi="Palatino Linotype" w:cs="Arial"/>
          <w:color w:val="000000" w:themeColor="text1"/>
        </w:rPr>
      </w:pPr>
      <w:r w:rsidRPr="00794AC0">
        <w:rPr>
          <w:rFonts w:ascii="Palatino Linotype" w:hAnsi="Palatino Linotype" w:cs="Arial"/>
          <w:color w:val="000000" w:themeColor="text1"/>
        </w:rPr>
        <w:t>Las partes o los actos impugnados sean iguales;</w:t>
      </w:r>
    </w:p>
    <w:p w14:paraId="59AE7480" w14:textId="77777777" w:rsidR="00727485" w:rsidRPr="00794AC0" w:rsidRDefault="00D60B2C" w:rsidP="00727485">
      <w:pPr>
        <w:pStyle w:val="Encabezado"/>
        <w:numPr>
          <w:ilvl w:val="0"/>
          <w:numId w:val="1"/>
        </w:numPr>
        <w:spacing w:line="360" w:lineRule="auto"/>
        <w:jc w:val="both"/>
        <w:rPr>
          <w:rFonts w:ascii="Palatino Linotype" w:hAnsi="Palatino Linotype" w:cs="Arial"/>
          <w:color w:val="000000" w:themeColor="text1"/>
        </w:rPr>
      </w:pPr>
      <w:r w:rsidRPr="00794AC0">
        <w:rPr>
          <w:rFonts w:ascii="Palatino Linotype" w:hAnsi="Palatino Linotype" w:cs="Arial"/>
          <w:b/>
          <w:color w:val="000000" w:themeColor="text1"/>
          <w:u w:val="single"/>
        </w:rPr>
        <w:lastRenderedPageBreak/>
        <w:t>Cuando se trate del mismo solicitante, el mismo Sujeto Obligado</w:t>
      </w:r>
      <w:r w:rsidRPr="00794AC0">
        <w:rPr>
          <w:rFonts w:ascii="Palatino Linotype" w:hAnsi="Palatino Linotype" w:cs="Arial"/>
          <w:color w:val="000000" w:themeColor="text1"/>
        </w:rPr>
        <w:t>, y</w:t>
      </w:r>
    </w:p>
    <w:p w14:paraId="14B83F73" w14:textId="77777777" w:rsidR="008A2DFA" w:rsidRPr="00794AC0" w:rsidRDefault="00D60B2C" w:rsidP="00727485">
      <w:pPr>
        <w:pStyle w:val="Encabezado"/>
        <w:numPr>
          <w:ilvl w:val="0"/>
          <w:numId w:val="1"/>
        </w:numPr>
        <w:spacing w:line="360" w:lineRule="auto"/>
        <w:jc w:val="both"/>
        <w:rPr>
          <w:rFonts w:ascii="Palatino Linotype" w:hAnsi="Palatino Linotype" w:cs="Arial"/>
          <w:color w:val="000000" w:themeColor="text1"/>
        </w:rPr>
      </w:pPr>
      <w:r w:rsidRPr="00794AC0">
        <w:rPr>
          <w:rFonts w:ascii="Palatino Linotype" w:hAnsi="Palatino Linotype" w:cs="Arial"/>
          <w:color w:val="000000" w:themeColor="text1"/>
        </w:rPr>
        <w:t>Aun tratándose de solicitudes diversas, resulte conveniente la resolución unificada de los asuntos</w:t>
      </w:r>
      <w:r w:rsidRPr="00794AC0">
        <w:rPr>
          <w:rFonts w:ascii="Palatino Linotype" w:hAnsi="Palatino Linotype" w:cs="Arial"/>
          <w:i/>
          <w:color w:val="000000" w:themeColor="text1"/>
        </w:rPr>
        <w:t>.</w:t>
      </w:r>
    </w:p>
    <w:p w14:paraId="7B66D64C" w14:textId="77777777" w:rsidR="008A2DFA" w:rsidRPr="00794AC0" w:rsidRDefault="008A2DFA" w:rsidP="00727485">
      <w:pPr>
        <w:pStyle w:val="Prrafodelista"/>
        <w:widowControl w:val="0"/>
        <w:spacing w:line="360" w:lineRule="auto"/>
        <w:ind w:left="0" w:hanging="73"/>
        <w:jc w:val="both"/>
        <w:rPr>
          <w:rFonts w:ascii="Palatino Linotype" w:hAnsi="Palatino Linotype" w:cs="Arial"/>
          <w:color w:val="000000" w:themeColor="text1"/>
        </w:rPr>
      </w:pPr>
    </w:p>
    <w:p w14:paraId="3338124D" w14:textId="1532DC7B" w:rsidR="008A2DFA" w:rsidRPr="00794AC0" w:rsidRDefault="00D60B2C">
      <w:pPr>
        <w:pStyle w:val="Prrafodelista"/>
        <w:widowControl w:val="0"/>
        <w:spacing w:line="360" w:lineRule="auto"/>
        <w:ind w:left="0"/>
        <w:jc w:val="both"/>
        <w:rPr>
          <w:rFonts w:ascii="Palatino Linotype" w:hAnsi="Palatino Linotype" w:cs="Arial"/>
          <w:color w:val="000000" w:themeColor="text1"/>
        </w:rPr>
      </w:pPr>
      <w:r w:rsidRPr="00794AC0">
        <w:rPr>
          <w:rFonts w:ascii="Palatino Linotype" w:hAnsi="Palatino Linotype" w:cs="Arial"/>
          <w:color w:val="000000" w:themeColor="text1"/>
        </w:rPr>
        <w:t xml:space="preserve">De esta suerte, tal y como se mencionó anteriormente, los recursos de revisión que nos ocupan fueron interpuestos por el mismo </w:t>
      </w:r>
      <w:r w:rsidRPr="00794AC0">
        <w:rPr>
          <w:rFonts w:ascii="Palatino Linotype" w:hAnsi="Palatino Linotype" w:cs="Arial"/>
          <w:b/>
          <w:color w:val="000000" w:themeColor="text1"/>
        </w:rPr>
        <w:t>RECURRENTE</w:t>
      </w:r>
      <w:r w:rsidRPr="00794AC0">
        <w:rPr>
          <w:rFonts w:ascii="Palatino Linotype" w:hAnsi="Palatino Linotype" w:cs="Arial"/>
          <w:color w:val="000000" w:themeColor="text1"/>
        </w:rPr>
        <w:t xml:space="preserve"> ante el mismo </w:t>
      </w:r>
      <w:r w:rsidRPr="00794AC0">
        <w:rPr>
          <w:rFonts w:ascii="Palatino Linotype" w:hAnsi="Palatino Linotype" w:cs="Arial"/>
          <w:b/>
          <w:color w:val="000000" w:themeColor="text1"/>
        </w:rPr>
        <w:t>SUJETO OBLIGADO</w:t>
      </w:r>
      <w:r w:rsidRPr="00794AC0">
        <w:rPr>
          <w:rFonts w:ascii="Palatino Linotype" w:hAnsi="Palatino Linotype" w:cs="Arial"/>
          <w:color w:val="000000" w:themeColor="text1"/>
        </w:rPr>
        <w:t>,</w:t>
      </w:r>
      <w:r w:rsidR="00DE1C3E" w:rsidRPr="00794AC0">
        <w:rPr>
          <w:rFonts w:ascii="Palatino Linotype" w:hAnsi="Palatino Linotype" w:cs="Arial"/>
          <w:color w:val="000000" w:themeColor="text1"/>
        </w:rPr>
        <w:t xml:space="preserve"> de la igual forma, la información requerida es la misma, </w:t>
      </w:r>
      <w:r w:rsidRPr="00794AC0">
        <w:rPr>
          <w:rFonts w:ascii="Palatino Linotype" w:hAnsi="Palatino Linotype" w:cs="Arial"/>
          <w:color w:val="000000" w:themeColor="text1"/>
        </w:rPr>
        <w:t>por lo que, resulta conveniente la resolución conjunta por economía procesal y con el fin de no emitir resoluciones contradictorias entre sí, en caso de resolverlos en forma separada por Ponentes diferentes.</w:t>
      </w:r>
    </w:p>
    <w:p w14:paraId="0922F502" w14:textId="77777777" w:rsidR="008A2DFA" w:rsidRPr="00794AC0" w:rsidRDefault="008A2DFA">
      <w:pPr>
        <w:spacing w:line="360" w:lineRule="auto"/>
        <w:jc w:val="both"/>
        <w:rPr>
          <w:rFonts w:ascii="Palatino Linotype" w:hAnsi="Palatino Linotype" w:cs="Arial"/>
          <w:b/>
          <w:color w:val="000000" w:themeColor="text1"/>
          <w:szCs w:val="28"/>
        </w:rPr>
      </w:pPr>
    </w:p>
    <w:p w14:paraId="1D1E09D2" w14:textId="77777777" w:rsidR="008A2DFA" w:rsidRPr="00794AC0" w:rsidRDefault="00D60B2C">
      <w:pPr>
        <w:pStyle w:val="Prrafodelista"/>
        <w:spacing w:line="360" w:lineRule="auto"/>
        <w:ind w:left="0" w:right="49"/>
        <w:jc w:val="both"/>
        <w:rPr>
          <w:rFonts w:ascii="Palatino Linotype" w:hAnsi="Palatino Linotype" w:cs="Arial"/>
          <w:color w:val="000000" w:themeColor="text1"/>
        </w:rPr>
      </w:pPr>
      <w:r w:rsidRPr="00794AC0">
        <w:rPr>
          <w:rFonts w:ascii="Palatino Linotype" w:hAnsi="Palatino Linotype"/>
          <w:b/>
          <w:color w:val="000000" w:themeColor="text1"/>
          <w:sz w:val="28"/>
        </w:rPr>
        <w:t xml:space="preserve">CUARTO. </w:t>
      </w:r>
      <w:r w:rsidRPr="00794AC0">
        <w:rPr>
          <w:rFonts w:ascii="Palatino Linotype" w:hAnsi="Palatino Linotype" w:cs="Arial"/>
          <w:b/>
          <w:color w:val="000000" w:themeColor="text1"/>
        </w:rPr>
        <w:t xml:space="preserve">Oportunidad. </w:t>
      </w:r>
      <w:r w:rsidRPr="00794AC0">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794AC0">
        <w:rPr>
          <w:rFonts w:ascii="Palatino Linotype" w:hAnsi="Palatino Linotype" w:cs="Arial"/>
          <w:b/>
          <w:color w:val="000000" w:themeColor="text1"/>
        </w:rPr>
        <w:t xml:space="preserve">EL RECURRENTE </w:t>
      </w:r>
      <w:r w:rsidRPr="00794AC0">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246B8AB1" w14:textId="77777777" w:rsidR="008A2DFA" w:rsidRPr="00794AC0" w:rsidRDefault="008A2DFA">
      <w:pPr>
        <w:ind w:left="851" w:right="899"/>
        <w:jc w:val="both"/>
        <w:rPr>
          <w:rFonts w:ascii="Palatino Linotype" w:hAnsi="Palatino Linotype" w:cs="Arial"/>
          <w:color w:val="000000" w:themeColor="text1"/>
        </w:rPr>
      </w:pPr>
    </w:p>
    <w:p w14:paraId="4CB47421" w14:textId="77777777" w:rsidR="008A2DFA" w:rsidRPr="00794AC0" w:rsidRDefault="00D60B2C">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b/>
          <w:i/>
          <w:color w:val="000000" w:themeColor="text1"/>
          <w:sz w:val="22"/>
          <w:szCs w:val="22"/>
        </w:rPr>
        <w:t>“Artículo 178.</w:t>
      </w:r>
      <w:r w:rsidRPr="00794AC0">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1D7E8EF" w14:textId="77777777" w:rsidR="008A2DFA" w:rsidRPr="00794AC0" w:rsidRDefault="00D60B2C">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30FF597" w14:textId="77777777" w:rsidR="008A2DFA" w:rsidRPr="00794AC0" w:rsidRDefault="00D60B2C">
      <w:pPr>
        <w:tabs>
          <w:tab w:val="left" w:pos="8222"/>
        </w:tabs>
        <w:ind w:left="851" w:right="992"/>
        <w:jc w:val="both"/>
        <w:rPr>
          <w:rFonts w:ascii="Palatino Linotype" w:hAnsi="Palatino Linotype" w:cs="Arial"/>
          <w:i/>
          <w:color w:val="000000" w:themeColor="text1"/>
          <w:sz w:val="22"/>
          <w:szCs w:val="22"/>
        </w:rPr>
      </w:pPr>
      <w:r w:rsidRPr="00794AC0">
        <w:rPr>
          <w:rFonts w:ascii="Palatino Linotype" w:hAnsi="Palatino Linotype" w:cs="Arial"/>
          <w:i/>
          <w:color w:val="000000" w:themeColor="text1"/>
          <w:sz w:val="22"/>
          <w:szCs w:val="22"/>
        </w:rPr>
        <w:lastRenderedPageBreak/>
        <w:t>En el caso de que se interponga ante la Unidad de Transparencia, ésta deberá remitir el recurso de revisión al Instituto a más tardar al día siguiente de haberlo recibido.</w:t>
      </w:r>
      <w:r w:rsidRPr="00794AC0">
        <w:rPr>
          <w:rFonts w:ascii="Palatino Linotype" w:hAnsi="Palatino Linotype" w:cs="Arial"/>
          <w:b/>
          <w:i/>
          <w:color w:val="000000" w:themeColor="text1"/>
          <w:sz w:val="22"/>
          <w:szCs w:val="22"/>
        </w:rPr>
        <w:t>”</w:t>
      </w:r>
    </w:p>
    <w:p w14:paraId="664D5062" w14:textId="77777777" w:rsidR="008A2DFA" w:rsidRPr="00794AC0" w:rsidRDefault="008A2DFA">
      <w:pPr>
        <w:ind w:left="851" w:right="899"/>
        <w:jc w:val="both"/>
        <w:rPr>
          <w:rFonts w:ascii="Palatino Linotype" w:hAnsi="Palatino Linotype" w:cs="Arial"/>
          <w:color w:val="000000" w:themeColor="text1"/>
        </w:rPr>
      </w:pPr>
    </w:p>
    <w:p w14:paraId="3F11B816" w14:textId="300DCAD7" w:rsidR="00B728D7" w:rsidRPr="00794AC0" w:rsidRDefault="00B728D7" w:rsidP="00853F6F">
      <w:pPr>
        <w:spacing w:line="360" w:lineRule="auto"/>
        <w:contextualSpacing/>
        <w:jc w:val="both"/>
        <w:rPr>
          <w:rFonts w:ascii="Palatino Linotype" w:hAnsi="Palatino Linotype" w:cs="Arial"/>
          <w:b/>
        </w:rPr>
      </w:pPr>
      <w:r w:rsidRPr="00794AC0">
        <w:rPr>
          <w:rFonts w:ascii="Palatino Linotype" w:hAnsi="Palatino Linotype" w:cs="Arial"/>
        </w:rPr>
        <w:t xml:space="preserve">En esa tesitura, atendiendo a que </w:t>
      </w:r>
      <w:r w:rsidRPr="00794AC0">
        <w:rPr>
          <w:rFonts w:ascii="Palatino Linotype" w:hAnsi="Palatino Linotype" w:cs="Arial"/>
          <w:b/>
        </w:rPr>
        <w:t>EL SUJETO OBLIGADO</w:t>
      </w:r>
      <w:r w:rsidRPr="00794AC0">
        <w:rPr>
          <w:rFonts w:ascii="Palatino Linotype" w:hAnsi="Palatino Linotype" w:cs="Arial"/>
        </w:rPr>
        <w:t xml:space="preserve"> notificó las respuestas a las solicitudes de información pública el día</w:t>
      </w:r>
      <w:r w:rsidRPr="00794AC0">
        <w:rPr>
          <w:rFonts w:ascii="Palatino Linotype" w:hAnsi="Palatino Linotype" w:cs="Arial"/>
          <w:b/>
        </w:rPr>
        <w:t xml:space="preserve"> </w:t>
      </w:r>
      <w:r w:rsidR="00287566" w:rsidRPr="00794AC0">
        <w:rPr>
          <w:rFonts w:ascii="Palatino Linotype" w:hAnsi="Palatino Linotype" w:cs="Arial"/>
          <w:b/>
        </w:rPr>
        <w:t xml:space="preserve">veintisiete de agosto </w:t>
      </w:r>
      <w:r w:rsidRPr="00794AC0">
        <w:rPr>
          <w:rFonts w:ascii="Palatino Linotype" w:hAnsi="Palatino Linotype" w:cs="Arial"/>
          <w:b/>
        </w:rPr>
        <w:t>de dos mil veinte</w:t>
      </w:r>
      <w:r w:rsidRPr="00794AC0">
        <w:rPr>
          <w:rFonts w:ascii="Palatino Linotype" w:hAnsi="Palatino Linotype" w:cs="Arial"/>
        </w:rPr>
        <w:t>; así, el plazo de quince días hábiles que el artículo 178 d</w:t>
      </w:r>
      <w:r w:rsidR="0063682A" w:rsidRPr="00794AC0">
        <w:rPr>
          <w:rFonts w:ascii="Palatino Linotype" w:hAnsi="Palatino Linotype" w:cs="Arial"/>
        </w:rPr>
        <w:t>e la Ley de la materia otorga al</w:t>
      </w:r>
      <w:r w:rsidRPr="00794AC0">
        <w:rPr>
          <w:rFonts w:ascii="Palatino Linotype" w:hAnsi="Palatino Linotype" w:cs="Arial"/>
          <w:b/>
        </w:rPr>
        <w:t xml:space="preserve"> RECURRENTE</w:t>
      </w:r>
      <w:r w:rsidR="0063682A" w:rsidRPr="00794AC0">
        <w:rPr>
          <w:rFonts w:ascii="Palatino Linotype" w:hAnsi="Palatino Linotype" w:cs="Arial"/>
        </w:rPr>
        <w:t xml:space="preserve"> para presentar los </w:t>
      </w:r>
      <w:r w:rsidRPr="00794AC0">
        <w:rPr>
          <w:rFonts w:ascii="Palatino Linotype" w:hAnsi="Palatino Linotype" w:cs="Arial"/>
        </w:rPr>
        <w:t>recurso</w:t>
      </w:r>
      <w:r w:rsidR="0063682A" w:rsidRPr="00794AC0">
        <w:rPr>
          <w:rFonts w:ascii="Palatino Linotype" w:hAnsi="Palatino Linotype" w:cs="Arial"/>
        </w:rPr>
        <w:t>s</w:t>
      </w:r>
      <w:r w:rsidRPr="00794AC0">
        <w:rPr>
          <w:rFonts w:ascii="Palatino Linotype" w:hAnsi="Palatino Linotype" w:cs="Arial"/>
        </w:rPr>
        <w:t xml:space="preserve"> de revisión, transcurrió del</w:t>
      </w:r>
      <w:r w:rsidR="00853F6F" w:rsidRPr="00794AC0">
        <w:rPr>
          <w:rFonts w:ascii="Palatino Linotype" w:hAnsi="Palatino Linotype" w:cs="Arial"/>
        </w:rPr>
        <w:t xml:space="preserve"> </w:t>
      </w:r>
      <w:r w:rsidR="00853F6F" w:rsidRPr="00794AC0">
        <w:rPr>
          <w:rFonts w:ascii="Palatino Linotype" w:hAnsi="Palatino Linotype" w:cs="Arial"/>
          <w:b/>
        </w:rPr>
        <w:t xml:space="preserve">veintiocho de agosto al dieciocho de septiembre </w:t>
      </w:r>
      <w:r w:rsidRPr="00794AC0">
        <w:rPr>
          <w:rFonts w:ascii="Palatino Linotype" w:hAnsi="Palatino Linotype" w:cs="Arial"/>
          <w:b/>
        </w:rPr>
        <w:t>de dos mil veinte</w:t>
      </w:r>
      <w:r w:rsidRPr="00794AC0">
        <w:rPr>
          <w:rFonts w:ascii="Palatino Linotype" w:hAnsi="Palatino Linotype" w:cs="Arial"/>
        </w:rPr>
        <w:t xml:space="preserve">, sin contemplar en el cómputo los días </w:t>
      </w:r>
      <w:r w:rsidR="00853F6F" w:rsidRPr="00794AC0">
        <w:rPr>
          <w:rFonts w:ascii="Palatino Linotype" w:hAnsi="Palatino Linotype" w:cs="Arial"/>
        </w:rPr>
        <w:t xml:space="preserve">veintinueve y treinta </w:t>
      </w:r>
      <w:r w:rsidRPr="00794AC0">
        <w:rPr>
          <w:rFonts w:ascii="Palatino Linotype" w:hAnsi="Palatino Linotype" w:cs="Arial"/>
        </w:rPr>
        <w:t>de agosto</w:t>
      </w:r>
      <w:r w:rsidR="00853F6F" w:rsidRPr="00794AC0">
        <w:rPr>
          <w:rFonts w:ascii="Palatino Linotype" w:hAnsi="Palatino Linotype" w:cs="Arial"/>
        </w:rPr>
        <w:t>; cinco, seis, doce y trece de</w:t>
      </w:r>
      <w:r w:rsidR="005F3529" w:rsidRPr="00794AC0">
        <w:rPr>
          <w:rFonts w:ascii="Palatino Linotype" w:hAnsi="Palatino Linotype" w:cs="Arial"/>
        </w:rPr>
        <w:t xml:space="preserve"> septiembre</w:t>
      </w:r>
      <w:r w:rsidRPr="00794AC0">
        <w:rPr>
          <w:rFonts w:ascii="Palatino Linotype" w:hAnsi="Palatino Linotype" w:cs="Arial"/>
        </w:rPr>
        <w:t xml:space="preserve"> de dos mil veinte, por corresponder a sábados y domingos, considerados como días inhábiles, en términos del artículo 3, fracción X de la </w:t>
      </w:r>
      <w:r w:rsidRPr="00794AC0">
        <w:rPr>
          <w:rFonts w:ascii="Palatino Linotype" w:hAnsi="Palatino Linotype"/>
        </w:rPr>
        <w:t>Ley de Transparencia y Acceso a la Información Pública del Estado de México y Municipios; así como</w:t>
      </w:r>
      <w:r w:rsidR="00853F6F" w:rsidRPr="00794AC0">
        <w:rPr>
          <w:rFonts w:ascii="Palatino Linotype" w:hAnsi="Palatino Linotype"/>
        </w:rPr>
        <w:t xml:space="preserve"> el dieciséis de septiembre de dos mil veinte, por suspensión de labores, </w:t>
      </w:r>
      <w:r w:rsidRPr="00794AC0">
        <w:rPr>
          <w:rFonts w:ascii="Palatino Linotype" w:hAnsi="Palatino Linotype"/>
        </w:rPr>
        <w:t>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7BBAF6A4" w14:textId="77777777" w:rsidR="00CA1DC3" w:rsidRPr="00794AC0" w:rsidRDefault="00CA1DC3" w:rsidP="00853F6F">
      <w:pPr>
        <w:spacing w:line="360" w:lineRule="auto"/>
        <w:jc w:val="both"/>
        <w:rPr>
          <w:rFonts w:ascii="Palatino Linotype" w:eastAsiaTheme="minorEastAsia" w:hAnsi="Palatino Linotype" w:cs="Arial"/>
          <w:color w:val="000000" w:themeColor="text1"/>
        </w:rPr>
      </w:pPr>
    </w:p>
    <w:p w14:paraId="37BCA0E1" w14:textId="1C2B77C5" w:rsidR="008A2DFA" w:rsidRPr="00794AC0" w:rsidRDefault="00D60B2C" w:rsidP="00853F6F">
      <w:pPr>
        <w:spacing w:line="360" w:lineRule="auto"/>
        <w:jc w:val="both"/>
        <w:rPr>
          <w:rFonts w:ascii="Palatino Linotype" w:eastAsiaTheme="minorEastAsia" w:hAnsi="Palatino Linotype" w:cs="Arial"/>
          <w:color w:val="000000" w:themeColor="text1"/>
          <w:lang w:val="es-ES_tradnl"/>
        </w:rPr>
      </w:pPr>
      <w:r w:rsidRPr="00794AC0">
        <w:rPr>
          <w:rFonts w:ascii="Palatino Linotype" w:eastAsiaTheme="minorEastAsia" w:hAnsi="Palatino Linotype" w:cs="Arial"/>
          <w:color w:val="000000" w:themeColor="text1"/>
          <w:lang w:val="es-ES_tradnl"/>
        </w:rPr>
        <w:t>En ese tenor, si los recursos de revisión que nos ocupan, se interpusieron el</w:t>
      </w:r>
      <w:r w:rsidRPr="00794AC0">
        <w:rPr>
          <w:rFonts w:ascii="Palatino Linotype" w:eastAsiaTheme="minorEastAsia" w:hAnsi="Palatino Linotype" w:cs="Arial"/>
          <w:b/>
          <w:color w:val="000000" w:themeColor="text1"/>
          <w:lang w:val="es-ES_tradnl"/>
        </w:rPr>
        <w:t xml:space="preserve"> </w:t>
      </w:r>
      <w:r w:rsidR="005F3529" w:rsidRPr="00794AC0">
        <w:rPr>
          <w:rFonts w:ascii="Palatino Linotype" w:eastAsiaTheme="minorEastAsia" w:hAnsi="Palatino Linotype" w:cs="Arial"/>
          <w:b/>
          <w:color w:val="000000" w:themeColor="text1"/>
          <w:lang w:val="es-ES_tradnl"/>
        </w:rPr>
        <w:t>veinti</w:t>
      </w:r>
      <w:r w:rsidR="0063682A" w:rsidRPr="00794AC0">
        <w:rPr>
          <w:rFonts w:ascii="Palatino Linotype" w:eastAsiaTheme="minorEastAsia" w:hAnsi="Palatino Linotype" w:cs="Arial"/>
          <w:b/>
          <w:color w:val="000000" w:themeColor="text1"/>
          <w:lang w:val="es-ES_tradnl"/>
        </w:rPr>
        <w:t xml:space="preserve">ocho de agosto </w:t>
      </w:r>
      <w:r w:rsidRPr="00794AC0">
        <w:rPr>
          <w:rFonts w:ascii="Palatino Linotype" w:eastAsiaTheme="minorEastAsia" w:hAnsi="Palatino Linotype" w:cs="Arial"/>
          <w:b/>
          <w:color w:val="000000" w:themeColor="text1"/>
          <w:lang w:val="es-ES_tradnl"/>
        </w:rPr>
        <w:t>de dos mil veinte,</w:t>
      </w:r>
      <w:r w:rsidRPr="00794AC0">
        <w:rPr>
          <w:rFonts w:ascii="Palatino Linotype" w:eastAsiaTheme="minorEastAsia" w:hAnsi="Palatino Linotype" w:cs="Arial"/>
          <w:color w:val="000000" w:themeColor="text1"/>
          <w:lang w:val="es-ES_tradnl"/>
        </w:rPr>
        <w:t xml:space="preserve"> </w:t>
      </w:r>
      <w:proofErr w:type="gramStart"/>
      <w:r w:rsidRPr="00794AC0">
        <w:rPr>
          <w:rFonts w:ascii="Palatino Linotype" w:eastAsiaTheme="minorEastAsia" w:hAnsi="Palatino Linotype" w:cs="Arial"/>
          <w:color w:val="000000" w:themeColor="text1"/>
          <w:lang w:val="es-ES_tradnl"/>
        </w:rPr>
        <w:t>éstos se encuentra</w:t>
      </w:r>
      <w:proofErr w:type="gramEnd"/>
      <w:r w:rsidRPr="00794AC0">
        <w:rPr>
          <w:rFonts w:ascii="Palatino Linotype" w:eastAsiaTheme="minorEastAsia" w:hAnsi="Palatino Linotype" w:cs="Arial"/>
          <w:color w:val="000000" w:themeColor="text1"/>
          <w:lang w:val="es-ES_tradnl"/>
        </w:rPr>
        <w:t xml:space="preserve"> dentro de los márgenes temporales previstos en el citado precepto legal y, por tanto, se consideran oportunos.</w:t>
      </w:r>
    </w:p>
    <w:p w14:paraId="49A83AFD" w14:textId="6435DEF6" w:rsidR="008A2DFA" w:rsidRPr="00794AC0" w:rsidRDefault="005F3529" w:rsidP="005F352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94AC0">
        <w:rPr>
          <w:rFonts w:ascii="Palatino Linotype" w:hAnsi="Palatino Linotype"/>
          <w:b/>
          <w:color w:val="000000" w:themeColor="text1"/>
          <w:sz w:val="28"/>
          <w:szCs w:val="20"/>
          <w:lang w:val="es-ES_tradnl"/>
        </w:rPr>
        <w:t>QUINTO</w:t>
      </w:r>
      <w:r w:rsidR="00D60B2C" w:rsidRPr="00794AC0">
        <w:rPr>
          <w:rFonts w:ascii="Palatino Linotype" w:hAnsi="Palatino Linotype"/>
          <w:b/>
          <w:color w:val="000000" w:themeColor="text1"/>
          <w:sz w:val="28"/>
          <w:szCs w:val="20"/>
          <w:lang w:val="es-ES_tradnl"/>
        </w:rPr>
        <w:t xml:space="preserve">. </w:t>
      </w:r>
      <w:r w:rsidR="00D60B2C" w:rsidRPr="00794AC0">
        <w:rPr>
          <w:rFonts w:ascii="Palatino Linotype" w:hAnsi="Palatino Linotype"/>
          <w:b/>
          <w:color w:val="000000" w:themeColor="text1"/>
        </w:rPr>
        <w:t xml:space="preserve">Procedibilidad. </w:t>
      </w:r>
      <w:r w:rsidRPr="00794AC0">
        <w:rPr>
          <w:rFonts w:ascii="Palatino Linotype" w:hAnsi="Palatino Linotype" w:cs="Arial"/>
        </w:rPr>
        <w:t xml:space="preserve">Del análisis efectuado, se advierte la procedibilidad del presente recurso de revisión, en razón de acreditación </w:t>
      </w:r>
      <w:r w:rsidRPr="00794AC0">
        <w:rPr>
          <w:rFonts w:ascii="Palatino Linotype" w:hAnsi="Palatino Linotype" w:cs="Arial"/>
          <w:snapToGrid w:val="0"/>
        </w:rPr>
        <w:t>plena</w:t>
      </w:r>
      <w:r w:rsidRPr="00794AC0">
        <w:rPr>
          <w:rFonts w:ascii="Palatino Linotype" w:hAnsi="Palatino Linotype" w:cs="Arial"/>
        </w:rPr>
        <w:t xml:space="preserve"> de todos y cada uno de </w:t>
      </w:r>
      <w:r w:rsidRPr="00794AC0">
        <w:rPr>
          <w:rFonts w:ascii="Palatino Linotype" w:hAnsi="Palatino Linotype" w:cs="Arial"/>
        </w:rPr>
        <w:lastRenderedPageBreak/>
        <w:t>los elementos formales exigidos por el artículo 180 de la Ley de Transparencia y Acceso a la Información Pública</w:t>
      </w:r>
      <w:r w:rsidRPr="00794AC0">
        <w:rPr>
          <w:rFonts w:ascii="Palatino Linotype" w:hAnsi="Palatino Linotype"/>
        </w:rPr>
        <w:t xml:space="preserve"> </w:t>
      </w:r>
      <w:r w:rsidRPr="00794AC0">
        <w:rPr>
          <w:rFonts w:ascii="Palatino Linotype" w:hAnsi="Palatino Linotype" w:cs="Arial"/>
        </w:rPr>
        <w:t>del</w:t>
      </w:r>
      <w:r w:rsidRPr="00794AC0">
        <w:rPr>
          <w:rFonts w:ascii="Palatino Linotype" w:hAnsi="Palatino Linotype"/>
        </w:rPr>
        <w:t xml:space="preserve"> </w:t>
      </w:r>
      <w:r w:rsidRPr="00794AC0">
        <w:rPr>
          <w:rFonts w:ascii="Palatino Linotype" w:hAnsi="Palatino Linotype" w:cs="Arial"/>
        </w:rPr>
        <w:t>Estado</w:t>
      </w:r>
      <w:r w:rsidRPr="00794AC0">
        <w:rPr>
          <w:rFonts w:ascii="Palatino Linotype" w:hAnsi="Palatino Linotype"/>
        </w:rPr>
        <w:t xml:space="preserve"> de México y Municipios, en atención a que fue presentado mediante el formato visible en </w:t>
      </w:r>
      <w:r w:rsidRPr="00794AC0">
        <w:rPr>
          <w:rFonts w:ascii="Palatino Linotype" w:hAnsi="Palatino Linotype"/>
          <w:b/>
        </w:rPr>
        <w:t>EL SAIMEX</w:t>
      </w:r>
      <w:r w:rsidRPr="00794AC0">
        <w:rPr>
          <w:rFonts w:ascii="Palatino Linotype" w:hAnsi="Palatino Linotype"/>
        </w:rPr>
        <w:t>.</w:t>
      </w:r>
    </w:p>
    <w:p w14:paraId="55EBD78C" w14:textId="30D2C229" w:rsidR="00E06CC7" w:rsidRPr="00794AC0" w:rsidRDefault="00D60B2C" w:rsidP="00E06CC7">
      <w:pPr>
        <w:spacing w:line="360" w:lineRule="auto"/>
        <w:jc w:val="both"/>
        <w:rPr>
          <w:rFonts w:ascii="Palatino Linotype" w:hAnsi="Palatino Linotype" w:cs="Arial"/>
        </w:rPr>
      </w:pPr>
      <w:r w:rsidRPr="00794AC0">
        <w:rPr>
          <w:rFonts w:ascii="Palatino Linotype" w:hAnsi="Palatino Linotype" w:cs="Arial"/>
          <w:b/>
          <w:color w:val="000000" w:themeColor="text1"/>
          <w:sz w:val="28"/>
          <w:szCs w:val="28"/>
        </w:rPr>
        <w:t>SEXTO</w:t>
      </w:r>
      <w:r w:rsidRPr="00794AC0">
        <w:rPr>
          <w:rFonts w:ascii="Palatino Linotype" w:hAnsi="Palatino Linotype" w:cs="Arial"/>
          <w:b/>
          <w:color w:val="000000" w:themeColor="text1"/>
        </w:rPr>
        <w:t>. Estudio y resolución del asunto.</w:t>
      </w:r>
      <w:r w:rsidRPr="00794AC0">
        <w:rPr>
          <w:rFonts w:ascii="Palatino Linotype" w:hAnsi="Palatino Linotype" w:cs="Arial"/>
          <w:color w:val="000000" w:themeColor="text1"/>
        </w:rPr>
        <w:t xml:space="preserve"> </w:t>
      </w:r>
      <w:r w:rsidR="00E06CC7" w:rsidRPr="00794AC0">
        <w:rPr>
          <w:rFonts w:ascii="Palatino Linotype" w:hAnsi="Palatino Linotype" w:cs="Arial"/>
        </w:rPr>
        <w:t>Del análisis efectuado se advierte que los recursos de revisión de que se tratan son proceden</w:t>
      </w:r>
      <w:r w:rsidR="00DA1E83" w:rsidRPr="00794AC0">
        <w:rPr>
          <w:rFonts w:ascii="Palatino Linotype" w:hAnsi="Palatino Linotype" w:cs="Arial"/>
        </w:rPr>
        <w:t>tes; toda vez, que se actualiza la</w:t>
      </w:r>
      <w:r w:rsidR="00E06CC7" w:rsidRPr="00794AC0">
        <w:rPr>
          <w:rFonts w:ascii="Palatino Linotype" w:hAnsi="Palatino Linotype" w:cs="Arial"/>
        </w:rPr>
        <w:t xml:space="preserve"> hipótesi</w:t>
      </w:r>
      <w:r w:rsidR="00DA1E83" w:rsidRPr="00794AC0">
        <w:rPr>
          <w:rFonts w:ascii="Palatino Linotype" w:hAnsi="Palatino Linotype" w:cs="Arial"/>
        </w:rPr>
        <w:t>s prevista</w:t>
      </w:r>
      <w:r w:rsidR="00D44BA2" w:rsidRPr="00794AC0">
        <w:rPr>
          <w:rFonts w:ascii="Palatino Linotype" w:hAnsi="Palatino Linotype" w:cs="Arial"/>
        </w:rPr>
        <w:t xml:space="preserve"> en la fraccione</w:t>
      </w:r>
      <w:r w:rsidR="00F63DD7" w:rsidRPr="00794AC0">
        <w:rPr>
          <w:rFonts w:ascii="Palatino Linotype" w:hAnsi="Palatino Linotype" w:cs="Arial"/>
        </w:rPr>
        <w:t xml:space="preserve"> V</w:t>
      </w:r>
      <w:r w:rsidR="00DA1E83" w:rsidRPr="00794AC0">
        <w:rPr>
          <w:rFonts w:ascii="Palatino Linotype" w:hAnsi="Palatino Linotype" w:cs="Arial"/>
        </w:rPr>
        <w:t xml:space="preserve"> </w:t>
      </w:r>
      <w:r w:rsidR="00E06CC7" w:rsidRPr="00794AC0">
        <w:rPr>
          <w:rFonts w:ascii="Palatino Linotype" w:hAnsi="Palatino Linotype" w:cs="Arial"/>
        </w:rPr>
        <w:t>del artículo 179 de la Ley de la materia, que a la letra indica:</w:t>
      </w:r>
    </w:p>
    <w:p w14:paraId="01B770FE" w14:textId="77777777" w:rsidR="005F3529" w:rsidRPr="00794AC0" w:rsidRDefault="005F3529" w:rsidP="00E06CC7">
      <w:pPr>
        <w:spacing w:line="360" w:lineRule="auto"/>
        <w:jc w:val="both"/>
        <w:rPr>
          <w:rFonts w:ascii="Palatino Linotype" w:hAnsi="Palatino Linotype" w:cs="Arial"/>
          <w:color w:val="000000" w:themeColor="text1"/>
        </w:rPr>
      </w:pPr>
    </w:p>
    <w:p w14:paraId="53B8F551" w14:textId="77777777" w:rsidR="00E06CC7" w:rsidRPr="00794AC0" w:rsidRDefault="00E06CC7" w:rsidP="00766D04">
      <w:pPr>
        <w:spacing w:line="276" w:lineRule="auto"/>
        <w:ind w:left="709" w:right="709"/>
        <w:jc w:val="both"/>
        <w:rPr>
          <w:rFonts w:ascii="Palatino Linotype" w:hAnsi="Palatino Linotype" w:cs="Arial"/>
          <w:b/>
          <w:i/>
          <w:sz w:val="22"/>
          <w:szCs w:val="22"/>
        </w:rPr>
      </w:pPr>
      <w:r w:rsidRPr="00794AC0">
        <w:rPr>
          <w:rFonts w:ascii="Palatino Linotype" w:hAnsi="Palatino Linotype" w:cs="Arial"/>
          <w:bCs/>
          <w:i/>
          <w:sz w:val="22"/>
          <w:szCs w:val="22"/>
        </w:rPr>
        <w:t>“</w:t>
      </w:r>
      <w:r w:rsidRPr="00794AC0">
        <w:rPr>
          <w:rFonts w:ascii="Palatino Linotype" w:hAnsi="Palatino Linotype" w:cs="Arial"/>
          <w:b/>
          <w:bCs/>
          <w:i/>
          <w:sz w:val="22"/>
          <w:szCs w:val="22"/>
        </w:rPr>
        <w:t>Artículo 179.</w:t>
      </w:r>
      <w:r w:rsidRPr="00794AC0">
        <w:rPr>
          <w:rFonts w:ascii="Palatino Linotype" w:hAnsi="Palatino Linotype" w:cs="Arial"/>
          <w:bCs/>
          <w:i/>
          <w:sz w:val="22"/>
          <w:szCs w:val="22"/>
        </w:rPr>
        <w:t xml:space="preserve"> </w:t>
      </w:r>
      <w:r w:rsidRPr="00794AC0">
        <w:rPr>
          <w:rFonts w:ascii="Palatino Linotype" w:hAnsi="Palatino Linotype" w:cs="Arial"/>
          <w:b/>
          <w:i/>
          <w:sz w:val="22"/>
          <w:szCs w:val="22"/>
        </w:rPr>
        <w:t>El recurso de revisión</w:t>
      </w:r>
      <w:r w:rsidRPr="00794AC0">
        <w:rPr>
          <w:rFonts w:ascii="Palatino Linotype" w:hAnsi="Palatino Linotype" w:cs="Arial"/>
          <w:i/>
          <w:sz w:val="22"/>
          <w:szCs w:val="22"/>
        </w:rPr>
        <w:t xml:space="preserve"> es un medio de protección que la Ley otorga a los particulares, para hacer valer su derecho de acceso a la información pública, y </w:t>
      </w:r>
      <w:r w:rsidRPr="00794AC0">
        <w:rPr>
          <w:rFonts w:ascii="Palatino Linotype" w:hAnsi="Palatino Linotype" w:cs="Arial"/>
          <w:b/>
          <w:i/>
          <w:sz w:val="22"/>
          <w:szCs w:val="22"/>
        </w:rPr>
        <w:t>procederá en contra de las siguientes causas:</w:t>
      </w:r>
    </w:p>
    <w:p w14:paraId="5C02FB4F" w14:textId="77777777" w:rsidR="00F63DD7" w:rsidRPr="00794AC0" w:rsidRDefault="00E06CC7" w:rsidP="00F63DD7">
      <w:pPr>
        <w:spacing w:line="276" w:lineRule="auto"/>
        <w:ind w:left="709" w:right="709"/>
        <w:jc w:val="both"/>
        <w:rPr>
          <w:rFonts w:ascii="Palatino Linotype" w:hAnsi="Palatino Linotype" w:cs="Arial"/>
          <w:bCs/>
          <w:i/>
          <w:sz w:val="22"/>
          <w:szCs w:val="22"/>
        </w:rPr>
      </w:pPr>
      <w:r w:rsidRPr="00794AC0">
        <w:rPr>
          <w:rFonts w:ascii="Palatino Linotype" w:hAnsi="Palatino Linotype" w:cs="Arial"/>
          <w:bCs/>
          <w:i/>
          <w:sz w:val="22"/>
          <w:szCs w:val="22"/>
        </w:rPr>
        <w:t>. . .</w:t>
      </w:r>
    </w:p>
    <w:p w14:paraId="55217452" w14:textId="192A4180" w:rsidR="00F63DD7" w:rsidRPr="00794AC0" w:rsidRDefault="00F63DD7" w:rsidP="008028DF">
      <w:pPr>
        <w:spacing w:line="276" w:lineRule="auto"/>
        <w:ind w:left="709" w:right="709"/>
        <w:jc w:val="both"/>
        <w:rPr>
          <w:rFonts w:ascii="Palatino Linotype" w:hAnsi="Palatino Linotype" w:cs="Arial"/>
          <w:bCs/>
          <w:i/>
          <w:sz w:val="22"/>
          <w:szCs w:val="22"/>
        </w:rPr>
      </w:pPr>
      <w:r w:rsidRPr="00794AC0">
        <w:rPr>
          <w:rFonts w:ascii="Palatino Linotype" w:hAnsi="Palatino Linotype" w:cs="Arial"/>
          <w:b/>
          <w:i/>
          <w:sz w:val="22"/>
          <w:szCs w:val="22"/>
        </w:rPr>
        <w:t xml:space="preserve">V. La entrega de información incompleta; </w:t>
      </w:r>
    </w:p>
    <w:p w14:paraId="6BC01D82" w14:textId="7F784620" w:rsidR="00E06CC7" w:rsidRPr="00794AC0" w:rsidRDefault="00E06CC7" w:rsidP="00F63DD7">
      <w:pPr>
        <w:spacing w:line="276" w:lineRule="auto"/>
        <w:ind w:left="709" w:right="709"/>
        <w:jc w:val="both"/>
        <w:rPr>
          <w:rFonts w:ascii="Palatino Linotype" w:hAnsi="Palatino Linotype" w:cs="Arial"/>
          <w:bCs/>
          <w:i/>
          <w:sz w:val="22"/>
          <w:szCs w:val="22"/>
        </w:rPr>
      </w:pPr>
      <w:r w:rsidRPr="00794AC0">
        <w:rPr>
          <w:rFonts w:ascii="Palatino Linotype" w:hAnsi="Palatino Linotype" w:cs="Arial"/>
          <w:b/>
          <w:i/>
          <w:sz w:val="22"/>
          <w:szCs w:val="22"/>
        </w:rPr>
        <w:t>…</w:t>
      </w:r>
      <w:r w:rsidRPr="00794AC0">
        <w:rPr>
          <w:rFonts w:ascii="Palatino Linotype" w:hAnsi="Palatino Linotype" w:cs="Arial"/>
          <w:b/>
          <w:bCs/>
          <w:i/>
          <w:sz w:val="22"/>
          <w:szCs w:val="22"/>
        </w:rPr>
        <w:t>”</w:t>
      </w:r>
    </w:p>
    <w:p w14:paraId="4438EBB4" w14:textId="77777777" w:rsidR="00E06CC7" w:rsidRPr="00794AC0" w:rsidRDefault="00E06CC7" w:rsidP="00766D04">
      <w:pPr>
        <w:spacing w:line="276" w:lineRule="auto"/>
        <w:ind w:left="709" w:right="709"/>
        <w:jc w:val="both"/>
        <w:rPr>
          <w:rFonts w:ascii="Palatino Linotype" w:hAnsi="Palatino Linotype" w:cs="Arial"/>
          <w:b/>
          <w:bCs/>
          <w:i/>
          <w:sz w:val="22"/>
          <w:szCs w:val="22"/>
        </w:rPr>
      </w:pPr>
    </w:p>
    <w:p w14:paraId="56B72C62" w14:textId="77777777" w:rsidR="00E06CC7" w:rsidRPr="00794AC0" w:rsidRDefault="00E06CC7" w:rsidP="00766D04">
      <w:pPr>
        <w:spacing w:line="276" w:lineRule="auto"/>
        <w:ind w:left="709" w:right="709"/>
        <w:jc w:val="both"/>
        <w:rPr>
          <w:rFonts w:ascii="Palatino Linotype" w:hAnsi="Palatino Linotype" w:cs="Arial"/>
          <w:b/>
          <w:bCs/>
          <w:i/>
          <w:sz w:val="22"/>
          <w:szCs w:val="22"/>
        </w:rPr>
      </w:pPr>
      <w:r w:rsidRPr="00794AC0">
        <w:rPr>
          <w:rFonts w:ascii="Palatino Linotype" w:hAnsi="Palatino Linotype" w:cs="Arial"/>
          <w:b/>
          <w:bCs/>
          <w:i/>
          <w:sz w:val="22"/>
          <w:szCs w:val="22"/>
        </w:rPr>
        <w:t>(Énfasis añadido)</w:t>
      </w:r>
    </w:p>
    <w:p w14:paraId="4C2E9D31" w14:textId="25658780" w:rsidR="00E06CC7" w:rsidRPr="00794AC0" w:rsidRDefault="00E06CC7" w:rsidP="00766D04">
      <w:pPr>
        <w:autoSpaceDE w:val="0"/>
        <w:autoSpaceDN w:val="0"/>
        <w:adjustRightInd w:val="0"/>
        <w:spacing w:before="200" w:after="200" w:line="360" w:lineRule="auto"/>
        <w:jc w:val="both"/>
        <w:rPr>
          <w:rFonts w:ascii="Palatino Linotype" w:hAnsi="Palatino Linotype" w:cs="Arial"/>
        </w:rPr>
      </w:pPr>
      <w:r w:rsidRPr="00794AC0">
        <w:rPr>
          <w:rFonts w:ascii="Palatino Linotype" w:hAnsi="Palatino Linotype" w:cs="Arial"/>
        </w:rPr>
        <w:t xml:space="preserve">El precepto legal antes citado, establece </w:t>
      </w:r>
      <w:r w:rsidR="00C277E9" w:rsidRPr="00794AC0">
        <w:rPr>
          <w:rFonts w:ascii="Palatino Linotype" w:hAnsi="Palatino Linotype" w:cs="Arial"/>
        </w:rPr>
        <w:t>como supuesto de procedencia de los</w:t>
      </w:r>
      <w:r w:rsidRPr="00794AC0">
        <w:rPr>
          <w:rFonts w:ascii="Palatino Linotype" w:hAnsi="Palatino Linotype" w:cs="Arial"/>
        </w:rPr>
        <w:t xml:space="preserve"> recurso</w:t>
      </w:r>
      <w:r w:rsidR="00C277E9" w:rsidRPr="00794AC0">
        <w:rPr>
          <w:rFonts w:ascii="Palatino Linotype" w:hAnsi="Palatino Linotype" w:cs="Arial"/>
        </w:rPr>
        <w:t>s</w:t>
      </w:r>
      <w:r w:rsidRPr="00794AC0">
        <w:rPr>
          <w:rFonts w:ascii="Palatino Linotype" w:hAnsi="Palatino Linotype" w:cs="Arial"/>
        </w:rPr>
        <w:t xml:space="preserve"> de revisión,</w:t>
      </w:r>
      <w:r w:rsidR="008028DF" w:rsidRPr="00794AC0">
        <w:t xml:space="preserve"> </w:t>
      </w:r>
      <w:r w:rsidR="008028DF" w:rsidRPr="00794AC0">
        <w:rPr>
          <w:rFonts w:ascii="Palatino Linotype" w:hAnsi="Palatino Linotype" w:cs="Arial"/>
        </w:rPr>
        <w:t>la entrega de información incompleta</w:t>
      </w:r>
      <w:r w:rsidRPr="00794AC0">
        <w:rPr>
          <w:rFonts w:ascii="Palatino Linotype" w:hAnsi="Palatino Linotype"/>
        </w:rPr>
        <w:t xml:space="preserve">; situación que se actualiza en el presente caso, en razón de que el particular requirió </w:t>
      </w:r>
      <w:r w:rsidR="00D44BA2" w:rsidRPr="00794AC0">
        <w:rPr>
          <w:rFonts w:ascii="Palatino Linotype" w:hAnsi="Palatino Linotype"/>
        </w:rPr>
        <w:t xml:space="preserve">diversa información; mientras que </w:t>
      </w:r>
      <w:r w:rsidR="00D44BA2" w:rsidRPr="00794AC0">
        <w:rPr>
          <w:rFonts w:ascii="Palatino Linotype" w:hAnsi="Palatino Linotype"/>
          <w:b/>
        </w:rPr>
        <w:t>EL SUEJTO OBLIGADO</w:t>
      </w:r>
      <w:r w:rsidR="00D44BA2" w:rsidRPr="00794AC0">
        <w:rPr>
          <w:rFonts w:ascii="Palatino Linotype" w:hAnsi="Palatino Linotype"/>
        </w:rPr>
        <w:t xml:space="preserve">, únicamente respondió a un solo cuestionamiento; </w:t>
      </w:r>
      <w:r w:rsidRPr="00794AC0">
        <w:rPr>
          <w:rFonts w:ascii="Palatino Linotype" w:hAnsi="Palatino Linotype"/>
        </w:rPr>
        <w:t>como se analizar</w:t>
      </w:r>
      <w:r w:rsidR="009D0F76" w:rsidRPr="00794AC0">
        <w:rPr>
          <w:rFonts w:ascii="Palatino Linotype" w:hAnsi="Palatino Linotype"/>
        </w:rPr>
        <w:t xml:space="preserve">á </w:t>
      </w:r>
      <w:r w:rsidR="00C277E9" w:rsidRPr="00794AC0">
        <w:rPr>
          <w:rFonts w:ascii="Palatino Linotype" w:hAnsi="Palatino Linotype"/>
        </w:rPr>
        <w:t>más</w:t>
      </w:r>
      <w:r w:rsidRPr="00794AC0">
        <w:rPr>
          <w:rFonts w:ascii="Palatino Linotype" w:hAnsi="Palatino Linotype"/>
        </w:rPr>
        <w:t xml:space="preserve"> adelante. </w:t>
      </w:r>
    </w:p>
    <w:p w14:paraId="72A2C5D9" w14:textId="6023843A" w:rsidR="007C7C41" w:rsidRPr="00794AC0" w:rsidRDefault="00E06CC7" w:rsidP="007C7C41">
      <w:pPr>
        <w:autoSpaceDE w:val="0"/>
        <w:autoSpaceDN w:val="0"/>
        <w:adjustRightInd w:val="0"/>
        <w:spacing w:before="200" w:after="200" w:line="360" w:lineRule="auto"/>
        <w:jc w:val="both"/>
        <w:rPr>
          <w:rFonts w:ascii="Palatino Linotype" w:hAnsi="Palatino Linotype" w:cs="Arial"/>
        </w:rPr>
      </w:pPr>
      <w:r w:rsidRPr="00794AC0">
        <w:rPr>
          <w:rFonts w:ascii="Palatino Linotype" w:hAnsi="Palatino Linotype" w:cs="Arial"/>
        </w:rPr>
        <w:t xml:space="preserve">Una vez determinada la vía, sobre la que versará el presente estudio, </w:t>
      </w:r>
      <w:r w:rsidRPr="00794AC0">
        <w:rPr>
          <w:rFonts w:ascii="Palatino Linotype" w:hAnsi="Palatino Linotype" w:cs="Arial"/>
          <w:lang w:val="es-ES"/>
        </w:rPr>
        <w:t>se puede advertir que</w:t>
      </w:r>
      <w:r w:rsidRPr="00794AC0">
        <w:rPr>
          <w:rFonts w:ascii="Palatino Linotype" w:hAnsi="Palatino Linotype" w:cs="Arial"/>
          <w:b/>
          <w:lang w:val="es-ES"/>
        </w:rPr>
        <w:t xml:space="preserve"> EL RECURRENTE </w:t>
      </w:r>
      <w:r w:rsidRPr="00794AC0">
        <w:rPr>
          <w:rFonts w:ascii="Palatino Linotype" w:hAnsi="Palatino Linotype" w:cs="Arial"/>
          <w:lang w:val="es-ES"/>
        </w:rPr>
        <w:t xml:space="preserve">solicitó del </w:t>
      </w:r>
      <w:r w:rsidRPr="00794AC0">
        <w:rPr>
          <w:rFonts w:ascii="Palatino Linotype" w:hAnsi="Palatino Linotype" w:cs="Arial"/>
          <w:b/>
        </w:rPr>
        <w:t>SUJETO OBLIGADO</w:t>
      </w:r>
      <w:r w:rsidRPr="00794AC0">
        <w:rPr>
          <w:rFonts w:ascii="Palatino Linotype" w:hAnsi="Palatino Linotype" w:cs="Arial"/>
          <w:bCs/>
          <w:lang w:val="es-ES"/>
        </w:rPr>
        <w:t>, a</w:t>
      </w:r>
      <w:r w:rsidRPr="00794AC0">
        <w:rPr>
          <w:rFonts w:ascii="Palatino Linotype" w:hAnsi="Palatino Linotype" w:cs="Arial"/>
          <w:lang w:val="es-ES"/>
        </w:rPr>
        <w:t xml:space="preserve"> través del </w:t>
      </w:r>
      <w:r w:rsidRPr="00794AC0">
        <w:rPr>
          <w:rFonts w:ascii="Palatino Linotype" w:hAnsi="Palatino Linotype" w:cs="Arial"/>
          <w:b/>
          <w:lang w:val="es-ES"/>
        </w:rPr>
        <w:lastRenderedPageBreak/>
        <w:t>SAIMEX</w:t>
      </w:r>
      <w:r w:rsidR="007C7C41" w:rsidRPr="00794AC0">
        <w:rPr>
          <w:rFonts w:ascii="Palatino Linotype" w:hAnsi="Palatino Linotype" w:cs="Arial"/>
          <w:lang w:val="es-ES"/>
        </w:rPr>
        <w:t xml:space="preserve">, la </w:t>
      </w:r>
      <w:r w:rsidRPr="00794AC0">
        <w:rPr>
          <w:rFonts w:ascii="Palatino Linotype" w:hAnsi="Palatino Linotype" w:cs="Arial"/>
          <w:lang w:val="es-ES"/>
        </w:rPr>
        <w:t>siguiente</w:t>
      </w:r>
      <w:r w:rsidR="007C7C41" w:rsidRPr="00794AC0">
        <w:rPr>
          <w:rFonts w:ascii="Palatino Linotype" w:hAnsi="Palatino Linotype" w:cs="Arial"/>
          <w:lang w:val="es-ES"/>
        </w:rPr>
        <w:t xml:space="preserve"> información concerniente a la Servidora Pública SALAZAR REYES MARIA DEL ROSARIO</w:t>
      </w:r>
      <w:r w:rsidRPr="00794AC0">
        <w:rPr>
          <w:rFonts w:ascii="Palatino Linotype" w:hAnsi="Palatino Linotype" w:cs="Arial"/>
          <w:lang w:val="es-ES"/>
        </w:rPr>
        <w:t>:</w:t>
      </w:r>
    </w:p>
    <w:p w14:paraId="692064D0" w14:textId="49F74A3E" w:rsidR="00C80141" w:rsidRPr="00794AC0" w:rsidRDefault="007C7C41" w:rsidP="005C4B43">
      <w:pPr>
        <w:pStyle w:val="Prrafodelista"/>
        <w:numPr>
          <w:ilvl w:val="0"/>
          <w:numId w:val="10"/>
        </w:numPr>
        <w:tabs>
          <w:tab w:val="left" w:pos="567"/>
        </w:tabs>
        <w:autoSpaceDE w:val="0"/>
        <w:autoSpaceDN w:val="0"/>
        <w:adjustRightInd w:val="0"/>
        <w:spacing w:before="200" w:after="200" w:line="360" w:lineRule="auto"/>
        <w:ind w:left="1140"/>
        <w:jc w:val="both"/>
        <w:rPr>
          <w:rFonts w:ascii="Palatino Linotype" w:hAnsi="Palatino Linotype" w:cs="Arial"/>
          <w:b/>
          <w:lang w:val="es-ES"/>
        </w:rPr>
      </w:pPr>
      <w:r w:rsidRPr="00794AC0">
        <w:rPr>
          <w:rFonts w:ascii="Palatino Linotype" w:hAnsi="Palatino Linotype" w:cs="Arial"/>
          <w:b/>
          <w:lang w:val="es-ES"/>
        </w:rPr>
        <w:t>Copias del expediente y todo lo actuado en</w:t>
      </w:r>
      <w:r w:rsidR="003365B3" w:rsidRPr="00794AC0">
        <w:rPr>
          <w:rFonts w:ascii="Palatino Linotype" w:hAnsi="Palatino Linotype" w:cs="Arial"/>
          <w:b/>
          <w:lang w:val="es-ES"/>
        </w:rPr>
        <w:t xml:space="preserve"> las quejas instauradas en su contra, </w:t>
      </w:r>
      <w:r w:rsidRPr="00794AC0">
        <w:rPr>
          <w:rFonts w:ascii="Palatino Linotype" w:hAnsi="Palatino Linotype" w:cs="Arial"/>
          <w:b/>
          <w:lang w:val="es-ES"/>
        </w:rPr>
        <w:t xml:space="preserve">radicadas en la </w:t>
      </w:r>
      <w:r w:rsidR="003365B3" w:rsidRPr="00794AC0">
        <w:rPr>
          <w:rFonts w:ascii="Palatino Linotype" w:hAnsi="Palatino Linotype" w:cs="Arial"/>
          <w:b/>
          <w:lang w:val="es-ES"/>
        </w:rPr>
        <w:t>Contraloría del Ayuntamiento de</w:t>
      </w:r>
      <w:r w:rsidR="00C80141" w:rsidRPr="00794AC0">
        <w:rPr>
          <w:rFonts w:ascii="Palatino Linotype" w:hAnsi="Palatino Linotype" w:cs="Arial"/>
          <w:b/>
          <w:lang w:val="es-ES"/>
        </w:rPr>
        <w:t xml:space="preserve"> los años 2010, </w:t>
      </w:r>
      <w:r w:rsidRPr="00794AC0">
        <w:rPr>
          <w:rFonts w:ascii="Palatino Linotype" w:hAnsi="Palatino Linotype" w:cs="Arial"/>
          <w:b/>
          <w:lang w:val="es-ES"/>
        </w:rPr>
        <w:t>2019 y 2020</w:t>
      </w:r>
      <w:r w:rsidR="003365B3" w:rsidRPr="00794AC0">
        <w:rPr>
          <w:rFonts w:ascii="Palatino Linotype" w:hAnsi="Palatino Linotype" w:cs="Arial"/>
          <w:b/>
          <w:lang w:val="es-ES"/>
        </w:rPr>
        <w:t>.</w:t>
      </w:r>
    </w:p>
    <w:p w14:paraId="3DCA66EC" w14:textId="6B919891" w:rsidR="00766D04" w:rsidRPr="00794AC0" w:rsidRDefault="007C7C41" w:rsidP="00451453">
      <w:pPr>
        <w:pStyle w:val="Prrafodelista"/>
        <w:numPr>
          <w:ilvl w:val="0"/>
          <w:numId w:val="10"/>
        </w:numPr>
        <w:tabs>
          <w:tab w:val="left" w:pos="567"/>
        </w:tabs>
        <w:autoSpaceDE w:val="0"/>
        <w:autoSpaceDN w:val="0"/>
        <w:adjustRightInd w:val="0"/>
        <w:spacing w:before="200" w:after="200" w:line="360" w:lineRule="auto"/>
        <w:ind w:left="1140"/>
        <w:jc w:val="both"/>
        <w:rPr>
          <w:rFonts w:ascii="Palatino Linotype" w:hAnsi="Palatino Linotype" w:cs="Arial"/>
          <w:b/>
          <w:lang w:val="es-ES"/>
        </w:rPr>
      </w:pPr>
      <w:r w:rsidRPr="00794AC0">
        <w:rPr>
          <w:rFonts w:ascii="Palatino Linotype" w:hAnsi="Palatino Linotype" w:cs="Arial"/>
          <w:b/>
          <w:lang w:val="es-ES"/>
        </w:rPr>
        <w:t xml:space="preserve"> </w:t>
      </w:r>
      <w:r w:rsidR="003365B3" w:rsidRPr="00794AC0">
        <w:rPr>
          <w:rFonts w:ascii="Palatino Linotype" w:hAnsi="Palatino Linotype" w:cs="Arial"/>
          <w:b/>
          <w:lang w:val="es-ES"/>
        </w:rPr>
        <w:t>Lugar de adscripción.</w:t>
      </w:r>
    </w:p>
    <w:p w14:paraId="18DB53F6" w14:textId="0A036DA0" w:rsidR="004C1931" w:rsidRPr="00794AC0" w:rsidRDefault="004C1931" w:rsidP="00766D04">
      <w:pPr>
        <w:tabs>
          <w:tab w:val="left" w:pos="567"/>
        </w:tabs>
        <w:spacing w:line="360" w:lineRule="auto"/>
        <w:jc w:val="both"/>
        <w:rPr>
          <w:rFonts w:ascii="Palatino Linotype" w:eastAsia="Arial Unicode MS" w:hAnsi="Palatino Linotype" w:cs="Arial"/>
        </w:rPr>
      </w:pPr>
      <w:r w:rsidRPr="00794AC0">
        <w:rPr>
          <w:rFonts w:ascii="Palatino Linotype" w:hAnsi="Palatino Linotype"/>
          <w:color w:val="000000"/>
        </w:rPr>
        <w:t>E</w:t>
      </w:r>
      <w:r w:rsidRPr="00794AC0">
        <w:rPr>
          <w:rFonts w:ascii="Palatino Linotype" w:hAnsi="Palatino Linotype" w:cs="Arial"/>
        </w:rPr>
        <w:t xml:space="preserve">n </w:t>
      </w:r>
      <w:r w:rsidRPr="00794AC0">
        <w:rPr>
          <w:rFonts w:ascii="Palatino Linotype" w:hAnsi="Palatino Linotype"/>
        </w:rPr>
        <w:t>respuesta</w:t>
      </w:r>
      <w:r w:rsidRPr="00794AC0">
        <w:rPr>
          <w:rFonts w:ascii="Palatino Linotype" w:hAnsi="Palatino Linotype" w:cs="Arial"/>
        </w:rPr>
        <w:t xml:space="preserve"> a las solicitudes de acceso a la información pública, </w:t>
      </w:r>
      <w:r w:rsidRPr="00794AC0">
        <w:rPr>
          <w:rFonts w:ascii="Palatino Linotype" w:hAnsi="Palatino Linotype" w:cs="Arial"/>
          <w:b/>
        </w:rPr>
        <w:t>EL SUJETO OBLIGADO</w:t>
      </w:r>
      <w:r w:rsidR="00C919B0" w:rsidRPr="00794AC0">
        <w:rPr>
          <w:rFonts w:ascii="Palatino Linotype" w:hAnsi="Palatino Linotype" w:cs="Arial"/>
          <w:b/>
        </w:rPr>
        <w:t xml:space="preserve"> </w:t>
      </w:r>
      <w:r w:rsidR="00C919B0" w:rsidRPr="00794AC0">
        <w:rPr>
          <w:rFonts w:ascii="Palatino Linotype" w:hAnsi="Palatino Linotype" w:cs="Arial"/>
        </w:rPr>
        <w:t>a través de la Contraloría Municipal</w:t>
      </w:r>
      <w:r w:rsidR="00C919B0" w:rsidRPr="00794AC0">
        <w:rPr>
          <w:rFonts w:ascii="Palatino Linotype" w:hAnsi="Palatino Linotype"/>
        </w:rPr>
        <w:t>, únicamente señaló que la persona que se menciona en la</w:t>
      </w:r>
      <w:r w:rsidR="006D13EE" w:rsidRPr="00794AC0">
        <w:rPr>
          <w:rFonts w:ascii="Palatino Linotype" w:hAnsi="Palatino Linotype"/>
        </w:rPr>
        <w:t>s</w:t>
      </w:r>
      <w:r w:rsidR="00C919B0" w:rsidRPr="00794AC0">
        <w:rPr>
          <w:rFonts w:ascii="Palatino Linotype" w:hAnsi="Palatino Linotype"/>
        </w:rPr>
        <w:t xml:space="preserve"> solicitud</w:t>
      </w:r>
      <w:r w:rsidR="006D13EE" w:rsidRPr="00794AC0">
        <w:rPr>
          <w:rFonts w:ascii="Palatino Linotype" w:hAnsi="Palatino Linotype"/>
        </w:rPr>
        <w:t xml:space="preserve">es, </w:t>
      </w:r>
      <w:r w:rsidR="00C919B0" w:rsidRPr="00794AC0">
        <w:rPr>
          <w:rFonts w:ascii="Palatino Linotype" w:hAnsi="Palatino Linotype"/>
        </w:rPr>
        <w:t>no tiene ningún procedimiento y/o queja registrado</w:t>
      </w:r>
      <w:r w:rsidR="006D13EE" w:rsidRPr="00794AC0">
        <w:rPr>
          <w:rFonts w:ascii="Palatino Linotype" w:hAnsi="Palatino Linotype"/>
        </w:rPr>
        <w:t xml:space="preserve"> en la Tesorería y la Contraloría</w:t>
      </w:r>
      <w:r w:rsidR="00C919B0" w:rsidRPr="00794AC0">
        <w:rPr>
          <w:rFonts w:ascii="Palatino Linotype" w:hAnsi="Palatino Linotype"/>
        </w:rPr>
        <w:t>.</w:t>
      </w:r>
    </w:p>
    <w:p w14:paraId="3130D13F" w14:textId="77777777" w:rsidR="00E06CC7" w:rsidRPr="00794AC0" w:rsidRDefault="00E06CC7" w:rsidP="00766D04">
      <w:pPr>
        <w:tabs>
          <w:tab w:val="left" w:pos="1701"/>
          <w:tab w:val="left" w:pos="1843"/>
        </w:tabs>
        <w:autoSpaceDE w:val="0"/>
        <w:autoSpaceDN w:val="0"/>
        <w:adjustRightInd w:val="0"/>
        <w:spacing w:line="360" w:lineRule="auto"/>
        <w:jc w:val="both"/>
        <w:rPr>
          <w:rFonts w:ascii="Palatino Linotype" w:hAnsi="Palatino Linotype"/>
        </w:rPr>
      </w:pPr>
    </w:p>
    <w:p w14:paraId="38D81F4D" w14:textId="1F74908A" w:rsidR="00E06CC7" w:rsidRPr="00794AC0" w:rsidRDefault="00E06CC7" w:rsidP="00766D04">
      <w:pPr>
        <w:tabs>
          <w:tab w:val="left" w:pos="1701"/>
          <w:tab w:val="left" w:pos="1843"/>
        </w:tabs>
        <w:autoSpaceDE w:val="0"/>
        <w:autoSpaceDN w:val="0"/>
        <w:adjustRightInd w:val="0"/>
        <w:spacing w:line="360" w:lineRule="auto"/>
        <w:jc w:val="both"/>
        <w:rPr>
          <w:rFonts w:ascii="Palatino Linotype" w:hAnsi="Palatino Linotype" w:cs="Arial"/>
        </w:rPr>
      </w:pPr>
      <w:r w:rsidRPr="00794AC0">
        <w:rPr>
          <w:rFonts w:ascii="Palatino Linotype" w:hAnsi="Palatino Linotype"/>
        </w:rPr>
        <w:t>Bajo ese contexto, este Instituto analizó la totalida</w:t>
      </w:r>
      <w:r w:rsidR="00663F9D" w:rsidRPr="00794AC0">
        <w:rPr>
          <w:rFonts w:ascii="Palatino Linotype" w:hAnsi="Palatino Linotype"/>
        </w:rPr>
        <w:t>d de constancias que integran los</w:t>
      </w:r>
      <w:r w:rsidRPr="00794AC0">
        <w:rPr>
          <w:rFonts w:ascii="Palatino Linotype" w:hAnsi="Palatino Linotype"/>
        </w:rPr>
        <w:t xml:space="preserve"> expediente</w:t>
      </w:r>
      <w:r w:rsidR="00663F9D" w:rsidRPr="00794AC0">
        <w:rPr>
          <w:rFonts w:ascii="Palatino Linotype" w:hAnsi="Palatino Linotype"/>
        </w:rPr>
        <w:t>s</w:t>
      </w:r>
      <w:r w:rsidRPr="00794AC0">
        <w:rPr>
          <w:rFonts w:ascii="Palatino Linotype" w:hAnsi="Palatino Linotype"/>
        </w:rPr>
        <w:t xml:space="preserve"> electrónico</w:t>
      </w:r>
      <w:r w:rsidR="00663F9D" w:rsidRPr="00794AC0">
        <w:rPr>
          <w:rFonts w:ascii="Palatino Linotype" w:hAnsi="Palatino Linotype"/>
        </w:rPr>
        <w:t>s</w:t>
      </w:r>
      <w:r w:rsidRPr="00794AC0">
        <w:rPr>
          <w:rFonts w:ascii="Palatino Linotype" w:hAnsi="Palatino Linotype"/>
        </w:rPr>
        <w:t xml:space="preserve"> del </w:t>
      </w:r>
      <w:r w:rsidRPr="00794AC0">
        <w:rPr>
          <w:rFonts w:ascii="Palatino Linotype" w:hAnsi="Palatino Linotype"/>
          <w:b/>
        </w:rPr>
        <w:t>SAIMEX</w:t>
      </w:r>
      <w:r w:rsidRPr="00794AC0">
        <w:rPr>
          <w:rFonts w:ascii="Palatino Linotype" w:hAnsi="Palatino Linotype"/>
        </w:rPr>
        <w:t xml:space="preserve"> y advirtió que las razones o motivos de inconformidad hechos valer por </w:t>
      </w:r>
      <w:r w:rsidRPr="00794AC0">
        <w:rPr>
          <w:rFonts w:ascii="Palatino Linotype" w:hAnsi="Palatino Linotype"/>
          <w:b/>
        </w:rPr>
        <w:t>EL RECURRENTE</w:t>
      </w:r>
      <w:r w:rsidRPr="00794AC0">
        <w:rPr>
          <w:rFonts w:ascii="Palatino Linotype" w:hAnsi="Palatino Linotype"/>
        </w:rPr>
        <w:t xml:space="preserve"> devienen</w:t>
      </w:r>
      <w:r w:rsidRPr="00794AC0">
        <w:rPr>
          <w:rFonts w:ascii="Palatino Linotype" w:hAnsi="Palatino Linotype"/>
          <w:b/>
        </w:rPr>
        <w:t xml:space="preserve"> </w:t>
      </w:r>
      <w:r w:rsidR="005C4B43" w:rsidRPr="00794AC0">
        <w:rPr>
          <w:rFonts w:ascii="Palatino Linotype" w:hAnsi="Palatino Linotype"/>
          <w:b/>
        </w:rPr>
        <w:t xml:space="preserve">parcialmente </w:t>
      </w:r>
      <w:r w:rsidRPr="00794AC0">
        <w:rPr>
          <w:rFonts w:ascii="Palatino Linotype" w:hAnsi="Palatino Linotype"/>
          <w:b/>
        </w:rPr>
        <w:t>fundados</w:t>
      </w:r>
      <w:r w:rsidRPr="00794AC0">
        <w:rPr>
          <w:rFonts w:ascii="Palatino Linotype" w:hAnsi="Palatino Linotype"/>
        </w:rPr>
        <w:t xml:space="preserve">, </w:t>
      </w:r>
      <w:r w:rsidRPr="00794AC0">
        <w:rPr>
          <w:rFonts w:ascii="Palatino Linotype" w:hAnsi="Palatino Linotype" w:cs="Arial"/>
        </w:rPr>
        <w:t>de acuerdo a las consideraciones de hecho y de derecho que a continuación se desagregan.</w:t>
      </w:r>
    </w:p>
    <w:p w14:paraId="56359667" w14:textId="77777777" w:rsidR="00663F9D" w:rsidRPr="00794AC0" w:rsidRDefault="00663F9D" w:rsidP="00766D04">
      <w:pPr>
        <w:spacing w:line="360" w:lineRule="auto"/>
        <w:jc w:val="both"/>
        <w:rPr>
          <w:rFonts w:ascii="Palatino Linotype" w:hAnsi="Palatino Linotype"/>
        </w:rPr>
      </w:pPr>
    </w:p>
    <w:p w14:paraId="60D7C78E" w14:textId="1F1501B7" w:rsidR="00663F9D" w:rsidRPr="00794AC0" w:rsidRDefault="00E06CC7" w:rsidP="00663F9D">
      <w:pPr>
        <w:spacing w:line="360" w:lineRule="auto"/>
        <w:jc w:val="both"/>
        <w:rPr>
          <w:rFonts w:ascii="Palatino Linotype" w:hAnsi="Palatino Linotype"/>
        </w:rPr>
      </w:pPr>
      <w:r w:rsidRPr="00794AC0">
        <w:rPr>
          <w:rFonts w:ascii="Palatino Linotype" w:hAnsi="Palatino Linotype"/>
        </w:rPr>
        <w:t xml:space="preserve">Precisado esto, se obvia el análisis de la competencia </w:t>
      </w:r>
      <w:r w:rsidR="005C4B43" w:rsidRPr="00794AC0">
        <w:rPr>
          <w:rFonts w:ascii="Palatino Linotype" w:hAnsi="Palatino Linotype"/>
        </w:rPr>
        <w:t xml:space="preserve">parcial </w:t>
      </w:r>
      <w:r w:rsidRPr="00794AC0">
        <w:rPr>
          <w:rFonts w:ascii="Palatino Linotype" w:hAnsi="Palatino Linotype"/>
        </w:rPr>
        <w:t xml:space="preserve">por parte del </w:t>
      </w:r>
      <w:r w:rsidRPr="00794AC0">
        <w:rPr>
          <w:rFonts w:ascii="Palatino Linotype" w:hAnsi="Palatino Linotype"/>
          <w:b/>
        </w:rPr>
        <w:t>SUJETO OBLIGADO,</w:t>
      </w:r>
      <w:r w:rsidRPr="00794AC0">
        <w:rPr>
          <w:rFonts w:ascii="Palatino Linotype" w:hAnsi="Palatino Linotype"/>
        </w:rPr>
        <w:t xml:space="preserve"> para generar, administrar o poseer la información solicitada, dado que éste ha asumido</w:t>
      </w:r>
      <w:r w:rsidR="005C4B43" w:rsidRPr="00794AC0">
        <w:rPr>
          <w:rFonts w:ascii="Palatino Linotype" w:hAnsi="Palatino Linotype"/>
        </w:rPr>
        <w:t xml:space="preserve"> parte de ella</w:t>
      </w:r>
      <w:r w:rsidRPr="00794AC0">
        <w:rPr>
          <w:rFonts w:ascii="Palatino Linotype" w:hAnsi="Palatino Linotype"/>
        </w:rPr>
        <w:t xml:space="preserve">, mediante </w:t>
      </w:r>
      <w:r w:rsidR="00663F9D" w:rsidRPr="00794AC0">
        <w:rPr>
          <w:rFonts w:ascii="Palatino Linotype" w:hAnsi="Palatino Linotype"/>
        </w:rPr>
        <w:t xml:space="preserve">sus </w:t>
      </w:r>
      <w:r w:rsidRPr="00794AC0">
        <w:rPr>
          <w:rFonts w:ascii="Palatino Linotype" w:hAnsi="Palatino Linotype"/>
        </w:rPr>
        <w:t>respuesta</w:t>
      </w:r>
      <w:r w:rsidR="00663F9D" w:rsidRPr="00794AC0">
        <w:rPr>
          <w:rFonts w:ascii="Palatino Linotype" w:hAnsi="Palatino Linotype"/>
        </w:rPr>
        <w:t>s</w:t>
      </w:r>
      <w:r w:rsidR="005C4B43" w:rsidRPr="00794AC0">
        <w:rPr>
          <w:rFonts w:ascii="Palatino Linotype" w:hAnsi="Palatino Linotype"/>
        </w:rPr>
        <w:t>; en razón de que, no se pronunció respecto de la adscripción de la servidora pública señalada en la</w:t>
      </w:r>
      <w:r w:rsidR="006D13EE" w:rsidRPr="00794AC0">
        <w:rPr>
          <w:rFonts w:ascii="Palatino Linotype" w:hAnsi="Palatino Linotype"/>
        </w:rPr>
        <w:t>s</w:t>
      </w:r>
      <w:r w:rsidR="005C4B43" w:rsidRPr="00794AC0">
        <w:rPr>
          <w:rFonts w:ascii="Palatino Linotype" w:hAnsi="Palatino Linotype"/>
        </w:rPr>
        <w:t xml:space="preserve"> solicitud</w:t>
      </w:r>
      <w:r w:rsidR="006D13EE" w:rsidRPr="00794AC0">
        <w:rPr>
          <w:rFonts w:ascii="Palatino Linotype" w:hAnsi="Palatino Linotype"/>
        </w:rPr>
        <w:t>es</w:t>
      </w:r>
      <w:r w:rsidR="005C4B43" w:rsidRPr="00794AC0">
        <w:rPr>
          <w:rFonts w:ascii="Palatino Linotype" w:hAnsi="Palatino Linotype"/>
        </w:rPr>
        <w:t>.</w:t>
      </w:r>
    </w:p>
    <w:p w14:paraId="510F8021" w14:textId="77777777" w:rsidR="00663F9D" w:rsidRPr="00794AC0" w:rsidRDefault="00663F9D" w:rsidP="00663F9D">
      <w:pPr>
        <w:spacing w:line="360" w:lineRule="auto"/>
        <w:jc w:val="both"/>
        <w:rPr>
          <w:rFonts w:ascii="Palatino Linotype" w:hAnsi="Palatino Linotype"/>
        </w:rPr>
      </w:pPr>
    </w:p>
    <w:p w14:paraId="5AB36141" w14:textId="7770124F" w:rsidR="00E06CC7" w:rsidRPr="00794AC0" w:rsidRDefault="00E06CC7" w:rsidP="00663F9D">
      <w:pPr>
        <w:spacing w:line="360" w:lineRule="auto"/>
        <w:jc w:val="both"/>
        <w:rPr>
          <w:rFonts w:ascii="Palatino Linotype" w:hAnsi="Palatino Linotype"/>
        </w:rPr>
      </w:pPr>
      <w:r w:rsidRPr="00794AC0">
        <w:rPr>
          <w:rFonts w:ascii="Palatino Linotype" w:hAnsi="Palatino Linotype"/>
        </w:rPr>
        <w:t xml:space="preserve">En efecto, el hecho de que </w:t>
      </w:r>
      <w:r w:rsidRPr="00794AC0">
        <w:rPr>
          <w:rFonts w:ascii="Palatino Linotype" w:hAnsi="Palatino Linotype"/>
          <w:b/>
        </w:rPr>
        <w:t>EL SUJETO OBLIGADO</w:t>
      </w:r>
      <w:r w:rsidRPr="00794AC0">
        <w:rPr>
          <w:rFonts w:ascii="Palatino Linotype" w:hAnsi="Palatino Linotype"/>
        </w:rPr>
        <w:t xml:space="preserve"> haya asumido contar</w:t>
      </w:r>
      <w:r w:rsidR="005C4B43" w:rsidRPr="00794AC0">
        <w:rPr>
          <w:rFonts w:ascii="Palatino Linotype" w:hAnsi="Palatino Linotype"/>
        </w:rPr>
        <w:t xml:space="preserve"> parte de</w:t>
      </w:r>
      <w:r w:rsidRPr="00794AC0">
        <w:rPr>
          <w:rFonts w:ascii="Palatino Linotype" w:hAnsi="Palatino Linotype"/>
        </w:rPr>
        <w:t xml:space="preserve">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5161E066" w14:textId="77777777" w:rsidR="00C919B0" w:rsidRPr="00794AC0" w:rsidRDefault="00C919B0" w:rsidP="00663F9D">
      <w:pPr>
        <w:spacing w:line="360" w:lineRule="auto"/>
        <w:jc w:val="both"/>
        <w:rPr>
          <w:rFonts w:ascii="Palatino Linotype" w:hAnsi="Palatino Linotype"/>
        </w:rPr>
      </w:pPr>
    </w:p>
    <w:p w14:paraId="2EA6F0B4" w14:textId="77777777" w:rsidR="00E06CC7" w:rsidRPr="00794AC0" w:rsidRDefault="00E06CC7" w:rsidP="00766D04">
      <w:pPr>
        <w:tabs>
          <w:tab w:val="left" w:pos="851"/>
          <w:tab w:val="left" w:pos="8505"/>
        </w:tabs>
        <w:ind w:left="851" w:right="902"/>
        <w:jc w:val="both"/>
        <w:rPr>
          <w:rFonts w:ascii="Palatino Linotype" w:hAnsi="Palatino Linotype" w:cs="Arial"/>
          <w:i/>
          <w:sz w:val="22"/>
          <w:szCs w:val="22"/>
        </w:rPr>
      </w:pPr>
      <w:r w:rsidRPr="00794AC0">
        <w:rPr>
          <w:rFonts w:ascii="Palatino Linotype" w:hAnsi="Palatino Linotype" w:cs="Arial"/>
          <w:i/>
          <w:sz w:val="22"/>
          <w:szCs w:val="22"/>
        </w:rPr>
        <w:t>“</w:t>
      </w:r>
      <w:r w:rsidRPr="00794AC0">
        <w:rPr>
          <w:rFonts w:ascii="Palatino Linotype" w:hAnsi="Palatino Linotype" w:cs="Arial"/>
          <w:b/>
          <w:i/>
          <w:sz w:val="22"/>
          <w:szCs w:val="22"/>
        </w:rPr>
        <w:t>Artículo 12.</w:t>
      </w:r>
      <w:r w:rsidRPr="00794AC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556CE70E" w14:textId="77777777" w:rsidR="00E06CC7" w:rsidRPr="00794AC0" w:rsidRDefault="00E06CC7" w:rsidP="00766D04">
      <w:pPr>
        <w:ind w:left="851" w:right="902"/>
        <w:jc w:val="both"/>
        <w:rPr>
          <w:rFonts w:ascii="Palatino Linotype" w:hAnsi="Palatino Linotype" w:cs="Arial"/>
          <w:i/>
          <w:sz w:val="22"/>
          <w:szCs w:val="22"/>
        </w:rPr>
      </w:pPr>
      <w:r w:rsidRPr="00794AC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DE8F0BB" w14:textId="377129C1" w:rsidR="00E06CC7" w:rsidRPr="00794AC0" w:rsidRDefault="00E06CC7" w:rsidP="00766D04">
      <w:pPr>
        <w:spacing w:before="240" w:after="240" w:line="360" w:lineRule="auto"/>
        <w:jc w:val="both"/>
      </w:pPr>
      <w:r w:rsidRPr="00794AC0">
        <w:rPr>
          <w:rFonts w:ascii="Palatino Linotype" w:hAnsi="Palatino Linotype"/>
        </w:rPr>
        <w:t xml:space="preserve">Así, el estudio de la naturaleza jurídica de la información pública solicitada, tiene por objeto determinar si ésta la genera, posee o administra </w:t>
      </w:r>
      <w:r w:rsidRPr="00794AC0">
        <w:rPr>
          <w:rFonts w:ascii="Palatino Linotype" w:hAnsi="Palatino Linotype"/>
          <w:b/>
        </w:rPr>
        <w:t>EL SUJETO OBLIGADO</w:t>
      </w:r>
      <w:r w:rsidRPr="00794AC0">
        <w:rPr>
          <w:rFonts w:ascii="Palatino Linotype" w:hAnsi="Palatino Linotype"/>
        </w:rPr>
        <w:t>; sin embargo, en aquel</w:t>
      </w:r>
      <w:r w:rsidR="005C4B43" w:rsidRPr="00794AC0">
        <w:rPr>
          <w:rFonts w:ascii="Palatino Linotype" w:hAnsi="Palatino Linotype"/>
        </w:rPr>
        <w:t xml:space="preserve">los casos en que ésta la asume en su totalidad o parte de ella, </w:t>
      </w:r>
      <w:r w:rsidRPr="00794AC0">
        <w:rPr>
          <w:rFonts w:ascii="Palatino Linotype" w:hAnsi="Palatino Linotype"/>
        </w:rPr>
        <w:t>a nada práctico nos conduciría su estudio, ya que se insiste, dicha información</w:t>
      </w:r>
      <w:r w:rsidR="005C4B43" w:rsidRPr="00794AC0">
        <w:rPr>
          <w:rFonts w:ascii="Palatino Linotype" w:hAnsi="Palatino Linotype"/>
        </w:rPr>
        <w:t xml:space="preserve"> parcial</w:t>
      </w:r>
      <w:r w:rsidRPr="00794AC0">
        <w:rPr>
          <w:rFonts w:ascii="Palatino Linotype" w:hAnsi="Palatino Linotype"/>
        </w:rPr>
        <w:t>, fue admitida por el mismo</w:t>
      </w:r>
      <w:r w:rsidR="00663F9D" w:rsidRPr="00794AC0">
        <w:rPr>
          <w:rFonts w:ascii="Palatino Linotype" w:hAnsi="Palatino Linotype"/>
        </w:rPr>
        <w:t>, mediante sus respuestas</w:t>
      </w:r>
      <w:r w:rsidRPr="00794AC0">
        <w:rPr>
          <w:rFonts w:ascii="Palatino Linotype" w:hAnsi="Palatino Linotype"/>
        </w:rPr>
        <w:t>; por lo que, la genera, posee y administra, en ejercicio de sus funciones de derecho público, motivo por el cual, se actualiza el supuesto jurídico, previsto en el artículo 12 de la Ley de la materia, anteriormente referido.</w:t>
      </w:r>
      <w:r w:rsidRPr="00794AC0">
        <w:t xml:space="preserve"> </w:t>
      </w:r>
    </w:p>
    <w:p w14:paraId="7C681E4E" w14:textId="77777777" w:rsidR="00E06CC7" w:rsidRPr="00794AC0" w:rsidRDefault="00E06CC7" w:rsidP="00766D04">
      <w:pPr>
        <w:spacing w:before="100" w:beforeAutospacing="1" w:after="100" w:afterAutospacing="1" w:line="360" w:lineRule="auto"/>
        <w:jc w:val="both"/>
        <w:rPr>
          <w:rFonts w:ascii="Palatino Linotype" w:hAnsi="Palatino Linotype"/>
        </w:rPr>
      </w:pPr>
      <w:r w:rsidRPr="00794AC0">
        <w:rPr>
          <w:rFonts w:ascii="Palatino Linotype" w:hAnsi="Palatino Linotype"/>
        </w:rPr>
        <w:t xml:space="preserve">Asimismo, no se omite comentar que, al haber existido un pronunciamiento por parte del </w:t>
      </w:r>
      <w:r w:rsidRPr="00794AC0">
        <w:rPr>
          <w:rFonts w:ascii="Palatino Linotype" w:hAnsi="Palatino Linotype"/>
          <w:b/>
        </w:rPr>
        <w:t>SUJETO OBLIGADO</w:t>
      </w:r>
      <w:r w:rsidRPr="00794AC0">
        <w:rPr>
          <w:rFonts w:ascii="Palatino Linotype" w:hAnsi="Palatino Linotype"/>
        </w:rPr>
        <w:t>, a fin de dar respuesta</w:t>
      </w:r>
      <w:r w:rsidR="00663F9D" w:rsidRPr="00794AC0">
        <w:rPr>
          <w:rFonts w:ascii="Palatino Linotype" w:hAnsi="Palatino Linotype"/>
        </w:rPr>
        <w:t xml:space="preserve">s a </w:t>
      </w:r>
      <w:proofErr w:type="gramStart"/>
      <w:r w:rsidR="00663F9D" w:rsidRPr="00794AC0">
        <w:rPr>
          <w:rFonts w:ascii="Palatino Linotype" w:hAnsi="Palatino Linotype"/>
        </w:rPr>
        <w:t xml:space="preserve">la solicitudes </w:t>
      </w:r>
      <w:r w:rsidRPr="00794AC0">
        <w:rPr>
          <w:rFonts w:ascii="Palatino Linotype" w:hAnsi="Palatino Linotype"/>
        </w:rPr>
        <w:t>planteada</w:t>
      </w:r>
      <w:r w:rsidR="00663F9D" w:rsidRPr="00794AC0">
        <w:rPr>
          <w:rFonts w:ascii="Palatino Linotype" w:hAnsi="Palatino Linotype"/>
        </w:rPr>
        <w:t>s</w:t>
      </w:r>
      <w:proofErr w:type="gramEnd"/>
      <w:r w:rsidRPr="00794AC0">
        <w:rPr>
          <w:rFonts w:ascii="Palatino Linotype" w:hAnsi="Palatino Linotype"/>
        </w:rPr>
        <w:t xml:space="preserve">, este </w:t>
      </w:r>
      <w:r w:rsidRPr="00794AC0">
        <w:rPr>
          <w:rFonts w:ascii="Palatino Linotype" w:hAnsi="Palatino Linotype"/>
        </w:rPr>
        <w:lastRenderedPageBreak/>
        <w:t>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15F9783" w14:textId="77777777" w:rsidR="00E06CC7" w:rsidRPr="00794AC0" w:rsidRDefault="00E06CC7" w:rsidP="00766D04">
      <w:pPr>
        <w:spacing w:before="100" w:beforeAutospacing="1" w:after="100" w:afterAutospacing="1" w:line="360" w:lineRule="auto"/>
        <w:jc w:val="both"/>
        <w:rPr>
          <w:rFonts w:ascii="Palatino Linotype" w:hAnsi="Palatino Linotype" w:cs="Arial"/>
        </w:rPr>
      </w:pPr>
      <w:r w:rsidRPr="00794AC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0B445C21" w14:textId="77777777" w:rsidR="00E06CC7" w:rsidRPr="00794AC0" w:rsidRDefault="00E06CC7" w:rsidP="00766D04">
      <w:pPr>
        <w:ind w:left="709" w:right="760"/>
        <w:jc w:val="both"/>
        <w:rPr>
          <w:rFonts w:ascii="Palatino Linotype" w:hAnsi="Palatino Linotype" w:cs="Arial"/>
          <w:i/>
          <w:sz w:val="22"/>
        </w:rPr>
      </w:pPr>
      <w:r w:rsidRPr="00794AC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794AC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94AC0">
        <w:rPr>
          <w:rFonts w:ascii="Palatino Linotype" w:hAnsi="Palatino Linotype" w:cs="Arial"/>
          <w:i/>
          <w:sz w:val="22"/>
        </w:rPr>
        <w:t>Marván</w:t>
      </w:r>
      <w:proofErr w:type="spellEnd"/>
      <w:r w:rsidRPr="00794AC0">
        <w:rPr>
          <w:rFonts w:ascii="Palatino Linotype" w:hAnsi="Palatino Linotype" w:cs="Arial"/>
          <w:i/>
          <w:sz w:val="22"/>
        </w:rPr>
        <w:t xml:space="preserve"> Laborde 2395/09 Secretaría de Economía - María </w:t>
      </w:r>
      <w:proofErr w:type="spellStart"/>
      <w:r w:rsidRPr="00794AC0">
        <w:rPr>
          <w:rFonts w:ascii="Palatino Linotype" w:hAnsi="Palatino Linotype" w:cs="Arial"/>
          <w:i/>
          <w:sz w:val="22"/>
        </w:rPr>
        <w:t>Marván</w:t>
      </w:r>
      <w:proofErr w:type="spellEnd"/>
      <w:r w:rsidRPr="00794AC0">
        <w:rPr>
          <w:rFonts w:ascii="Palatino Linotype" w:hAnsi="Palatino Linotype" w:cs="Arial"/>
          <w:i/>
          <w:sz w:val="22"/>
        </w:rPr>
        <w:t xml:space="preserve"> Laborde 0837/10 Administración Portuaria Integral de Veracruz, S.A. de C.V. – María </w:t>
      </w:r>
      <w:proofErr w:type="spellStart"/>
      <w:r w:rsidRPr="00794AC0">
        <w:rPr>
          <w:rFonts w:ascii="Palatino Linotype" w:hAnsi="Palatino Linotype" w:cs="Arial"/>
          <w:i/>
          <w:sz w:val="22"/>
        </w:rPr>
        <w:t>Marván</w:t>
      </w:r>
      <w:proofErr w:type="spellEnd"/>
      <w:r w:rsidRPr="00794AC0">
        <w:rPr>
          <w:rFonts w:ascii="Palatino Linotype" w:hAnsi="Palatino Linotype" w:cs="Arial"/>
          <w:i/>
          <w:sz w:val="22"/>
        </w:rPr>
        <w:t xml:space="preserve"> Laborde </w:t>
      </w:r>
    </w:p>
    <w:p w14:paraId="588F01CE" w14:textId="77777777" w:rsidR="00E06CC7" w:rsidRPr="00794AC0" w:rsidRDefault="00E06CC7" w:rsidP="00766D04">
      <w:pPr>
        <w:ind w:left="709" w:right="757"/>
        <w:jc w:val="both"/>
        <w:rPr>
          <w:rFonts w:ascii="Palatino Linotype" w:hAnsi="Palatino Linotype" w:cs="Arial"/>
          <w:b/>
          <w:i/>
          <w:sz w:val="22"/>
        </w:rPr>
      </w:pPr>
      <w:r w:rsidRPr="00794AC0">
        <w:rPr>
          <w:rFonts w:ascii="Palatino Linotype" w:hAnsi="Palatino Linotype" w:cs="Arial"/>
          <w:i/>
          <w:sz w:val="22"/>
        </w:rPr>
        <w:t>Criterio 31/10</w:t>
      </w:r>
      <w:r w:rsidRPr="00794AC0">
        <w:rPr>
          <w:rFonts w:ascii="Palatino Linotype" w:hAnsi="Palatino Linotype" w:cs="Arial"/>
          <w:b/>
          <w:i/>
          <w:sz w:val="22"/>
        </w:rPr>
        <w:t>”</w:t>
      </w:r>
      <w:r w:rsidRPr="00794AC0">
        <w:rPr>
          <w:rFonts w:ascii="Palatino Linotype" w:hAnsi="Palatino Linotype" w:cs="Arial"/>
          <w:i/>
          <w:sz w:val="22"/>
        </w:rPr>
        <w:t xml:space="preserve"> (sic)</w:t>
      </w:r>
    </w:p>
    <w:p w14:paraId="01450EF0" w14:textId="77777777" w:rsidR="00E06CC7" w:rsidRPr="00794AC0" w:rsidRDefault="00E06CC7" w:rsidP="00766D04">
      <w:pPr>
        <w:spacing w:before="100" w:beforeAutospacing="1" w:after="100" w:afterAutospacing="1" w:line="360" w:lineRule="auto"/>
        <w:ind w:right="49"/>
        <w:jc w:val="both"/>
        <w:rPr>
          <w:rFonts w:ascii="Palatino Linotype" w:hAnsi="Palatino Linotype"/>
        </w:rPr>
      </w:pPr>
      <w:r w:rsidRPr="00794AC0">
        <w:rPr>
          <w:rFonts w:ascii="Palatino Linotype" w:hAnsi="Palatino Linotype"/>
        </w:rPr>
        <w:lastRenderedPageBreak/>
        <w:t>Ahora bien, es importante analizar si con la</w:t>
      </w:r>
      <w:r w:rsidR="00663F9D" w:rsidRPr="00794AC0">
        <w:rPr>
          <w:rFonts w:ascii="Palatino Linotype" w:hAnsi="Palatino Linotype"/>
        </w:rPr>
        <w:t>s</w:t>
      </w:r>
      <w:r w:rsidRPr="00794AC0">
        <w:rPr>
          <w:rFonts w:ascii="Palatino Linotype" w:hAnsi="Palatino Linotype"/>
        </w:rPr>
        <w:t xml:space="preserve"> respuesta</w:t>
      </w:r>
      <w:r w:rsidR="00663F9D" w:rsidRPr="00794AC0">
        <w:rPr>
          <w:rFonts w:ascii="Palatino Linotype" w:hAnsi="Palatino Linotype"/>
        </w:rPr>
        <w:t>s</w:t>
      </w:r>
      <w:r w:rsidRPr="00794AC0">
        <w:rPr>
          <w:rFonts w:ascii="Palatino Linotype" w:hAnsi="Palatino Linotype"/>
        </w:rPr>
        <w:t xml:space="preserve"> proporcionada</w:t>
      </w:r>
      <w:r w:rsidR="00663F9D" w:rsidRPr="00794AC0">
        <w:rPr>
          <w:rFonts w:ascii="Palatino Linotype" w:hAnsi="Palatino Linotype"/>
        </w:rPr>
        <w:t>s</w:t>
      </w:r>
      <w:r w:rsidRPr="00794AC0">
        <w:rPr>
          <w:rFonts w:ascii="Palatino Linotype" w:hAnsi="Palatino Linotype"/>
        </w:rPr>
        <w:t xml:space="preserve"> por </w:t>
      </w:r>
      <w:r w:rsidRPr="00794AC0">
        <w:rPr>
          <w:rFonts w:ascii="Palatino Linotype" w:hAnsi="Palatino Linotype"/>
          <w:b/>
        </w:rPr>
        <w:t xml:space="preserve">EL SUJETO OBLIGADO, </w:t>
      </w:r>
      <w:r w:rsidRPr="00794AC0">
        <w:rPr>
          <w:rFonts w:ascii="Palatino Linotype" w:hAnsi="Palatino Linotype"/>
        </w:rPr>
        <w:t>se colmó el derecho de acceso</w:t>
      </w:r>
      <w:r w:rsidR="00397B4B" w:rsidRPr="00794AC0">
        <w:rPr>
          <w:rFonts w:ascii="Palatino Linotype" w:hAnsi="Palatino Linotype"/>
        </w:rPr>
        <w:t xml:space="preserve"> a la información pública del </w:t>
      </w:r>
      <w:r w:rsidRPr="00794AC0">
        <w:rPr>
          <w:rFonts w:ascii="Palatino Linotype" w:hAnsi="Palatino Linotype"/>
        </w:rPr>
        <w:t>particular.</w:t>
      </w:r>
    </w:p>
    <w:p w14:paraId="4B1222B4" w14:textId="31D48323" w:rsidR="005C4B43" w:rsidRPr="00794AC0" w:rsidRDefault="00E06CC7" w:rsidP="005C4B43">
      <w:pPr>
        <w:autoSpaceDE w:val="0"/>
        <w:autoSpaceDN w:val="0"/>
        <w:adjustRightInd w:val="0"/>
        <w:spacing w:before="200" w:after="200" w:line="360" w:lineRule="auto"/>
        <w:jc w:val="both"/>
        <w:rPr>
          <w:rFonts w:ascii="Palatino Linotype" w:hAnsi="Palatino Linotype" w:cs="Arial"/>
        </w:rPr>
      </w:pPr>
      <w:r w:rsidRPr="00794AC0">
        <w:rPr>
          <w:rFonts w:ascii="Palatino Linotype" w:hAnsi="Palatino Linotype"/>
        </w:rPr>
        <w:t>De esta forma, es importante recor</w:t>
      </w:r>
      <w:r w:rsidR="00397B4B" w:rsidRPr="00794AC0">
        <w:rPr>
          <w:rFonts w:ascii="Palatino Linotype" w:hAnsi="Palatino Linotype"/>
        </w:rPr>
        <w:t xml:space="preserve">dar que el solicitante requirió del </w:t>
      </w:r>
      <w:r w:rsidR="00397B4B" w:rsidRPr="00794AC0">
        <w:rPr>
          <w:rFonts w:ascii="Palatino Linotype" w:hAnsi="Palatino Linotype"/>
          <w:b/>
        </w:rPr>
        <w:t>SUJETO OBLIGADO</w:t>
      </w:r>
      <w:r w:rsidR="00397B4B" w:rsidRPr="00794AC0">
        <w:rPr>
          <w:rFonts w:ascii="Palatino Linotype" w:hAnsi="Palatino Linotype"/>
        </w:rPr>
        <w:t>,</w:t>
      </w:r>
      <w:r w:rsidRPr="00794AC0">
        <w:rPr>
          <w:rFonts w:ascii="Palatino Linotype" w:hAnsi="Palatino Linotype"/>
        </w:rPr>
        <w:t xml:space="preserve"> </w:t>
      </w:r>
      <w:r w:rsidR="005C4B43" w:rsidRPr="00794AC0">
        <w:rPr>
          <w:rFonts w:ascii="Palatino Linotype" w:hAnsi="Palatino Linotype" w:cs="Arial"/>
          <w:lang w:val="es-ES"/>
        </w:rPr>
        <w:t>información concerniente a la Servidora Pública SALAZAR REYES MARIA DEL ROSARIO, constante en lo siguiente:</w:t>
      </w:r>
    </w:p>
    <w:p w14:paraId="0BD2D0E7" w14:textId="2EE8187F" w:rsidR="005C4B43" w:rsidRPr="00794AC0" w:rsidRDefault="005C4B43" w:rsidP="005C4B43">
      <w:pPr>
        <w:pStyle w:val="Prrafodelista"/>
        <w:numPr>
          <w:ilvl w:val="0"/>
          <w:numId w:val="10"/>
        </w:numPr>
        <w:tabs>
          <w:tab w:val="left" w:pos="567"/>
        </w:tabs>
        <w:autoSpaceDE w:val="0"/>
        <w:autoSpaceDN w:val="0"/>
        <w:adjustRightInd w:val="0"/>
        <w:spacing w:before="200" w:after="200" w:line="360" w:lineRule="auto"/>
        <w:ind w:left="1140"/>
        <w:jc w:val="both"/>
        <w:rPr>
          <w:rFonts w:ascii="Palatino Linotype" w:hAnsi="Palatino Linotype" w:cs="Arial"/>
          <w:b/>
          <w:lang w:val="es-ES"/>
        </w:rPr>
      </w:pPr>
      <w:r w:rsidRPr="00794AC0">
        <w:rPr>
          <w:rFonts w:ascii="Palatino Linotype" w:hAnsi="Palatino Linotype" w:cs="Arial"/>
          <w:b/>
          <w:lang w:val="es-ES"/>
        </w:rPr>
        <w:t>Copias del expediente y de todo lo actuado en las quejas instauradas en su contra, radicadas en la Contraloría del Ayuntamiento de</w:t>
      </w:r>
      <w:r w:rsidR="00C80141" w:rsidRPr="00794AC0">
        <w:rPr>
          <w:rFonts w:ascii="Palatino Linotype" w:hAnsi="Palatino Linotype" w:cs="Arial"/>
          <w:b/>
          <w:lang w:val="es-ES"/>
        </w:rPr>
        <w:t xml:space="preserve"> los años 2010,</w:t>
      </w:r>
      <w:r w:rsidRPr="00794AC0">
        <w:rPr>
          <w:rFonts w:ascii="Palatino Linotype" w:hAnsi="Palatino Linotype" w:cs="Arial"/>
          <w:b/>
          <w:lang w:val="es-ES"/>
        </w:rPr>
        <w:t xml:space="preserve"> 2019 y 2020.</w:t>
      </w:r>
    </w:p>
    <w:p w14:paraId="168BE735" w14:textId="31A4EDAF" w:rsidR="005C4B43" w:rsidRPr="00794AC0" w:rsidRDefault="005C4B43" w:rsidP="005C4B43">
      <w:pPr>
        <w:pStyle w:val="Prrafodelista"/>
        <w:numPr>
          <w:ilvl w:val="0"/>
          <w:numId w:val="10"/>
        </w:numPr>
        <w:tabs>
          <w:tab w:val="left" w:pos="567"/>
        </w:tabs>
        <w:autoSpaceDE w:val="0"/>
        <w:autoSpaceDN w:val="0"/>
        <w:adjustRightInd w:val="0"/>
        <w:spacing w:before="200" w:after="200" w:line="360" w:lineRule="auto"/>
        <w:ind w:left="1140"/>
        <w:jc w:val="both"/>
        <w:rPr>
          <w:rFonts w:ascii="Palatino Linotype" w:hAnsi="Palatino Linotype" w:cs="Arial"/>
          <w:b/>
          <w:lang w:val="es-ES"/>
        </w:rPr>
      </w:pPr>
      <w:r w:rsidRPr="00794AC0">
        <w:rPr>
          <w:rFonts w:ascii="Palatino Linotype" w:hAnsi="Palatino Linotype" w:cs="Arial"/>
          <w:b/>
          <w:lang w:val="es-ES"/>
        </w:rPr>
        <w:t>Lugar de adscripción.</w:t>
      </w:r>
    </w:p>
    <w:p w14:paraId="40CAF160" w14:textId="1900902A" w:rsidR="005C4B43" w:rsidRPr="00794AC0" w:rsidRDefault="005C4B43" w:rsidP="005C4B43">
      <w:pPr>
        <w:tabs>
          <w:tab w:val="left" w:pos="567"/>
        </w:tabs>
        <w:autoSpaceDE w:val="0"/>
        <w:autoSpaceDN w:val="0"/>
        <w:adjustRightInd w:val="0"/>
        <w:spacing w:before="200" w:after="200" w:line="360" w:lineRule="auto"/>
        <w:jc w:val="both"/>
        <w:rPr>
          <w:rFonts w:ascii="Palatino Linotype" w:hAnsi="Palatino Linotype" w:cs="Arial"/>
        </w:rPr>
      </w:pPr>
      <w:r w:rsidRPr="00794AC0">
        <w:rPr>
          <w:rFonts w:ascii="Palatino Linotype" w:hAnsi="Palatino Linotype"/>
        </w:rPr>
        <w:t>Ahora</w:t>
      </w:r>
      <w:r w:rsidR="005D5EA0" w:rsidRPr="00794AC0">
        <w:rPr>
          <w:rFonts w:ascii="Palatino Linotype" w:hAnsi="Palatino Linotype"/>
        </w:rPr>
        <w:t xml:space="preserve"> bien, respecto de las</w:t>
      </w:r>
      <w:r w:rsidRPr="00794AC0">
        <w:rPr>
          <w:rFonts w:ascii="Palatino Linotype" w:hAnsi="Palatino Linotype"/>
        </w:rPr>
        <w:t xml:space="preserve"> </w:t>
      </w:r>
      <w:r w:rsidRPr="00794AC0">
        <w:rPr>
          <w:rFonts w:ascii="Palatino Linotype" w:hAnsi="Palatino Linotype" w:cs="Arial"/>
          <w:b/>
          <w:i/>
          <w:lang w:val="es-ES"/>
        </w:rPr>
        <w:t>copias del expediente y de todo lo actuado en las quejas instauradas en contra d</w:t>
      </w:r>
      <w:r w:rsidR="005D5EA0" w:rsidRPr="00794AC0">
        <w:rPr>
          <w:rFonts w:ascii="Palatino Linotype" w:hAnsi="Palatino Linotype" w:cs="Arial"/>
          <w:b/>
          <w:i/>
          <w:lang w:val="es-ES"/>
        </w:rPr>
        <w:t xml:space="preserve">e la Servidora Púbica señalada en </w:t>
      </w:r>
      <w:proofErr w:type="gramStart"/>
      <w:r w:rsidR="005D5EA0" w:rsidRPr="00794AC0">
        <w:rPr>
          <w:rFonts w:ascii="Palatino Linotype" w:hAnsi="Palatino Linotype" w:cs="Arial"/>
          <w:b/>
          <w:i/>
          <w:lang w:val="es-ES"/>
        </w:rPr>
        <w:t>la solicitud</w:t>
      </w:r>
      <w:r w:rsidR="006D13EE" w:rsidRPr="00794AC0">
        <w:rPr>
          <w:rFonts w:ascii="Palatino Linotype" w:hAnsi="Palatino Linotype" w:cs="Arial"/>
          <w:b/>
          <w:i/>
          <w:lang w:val="es-ES"/>
        </w:rPr>
        <w:t>es</w:t>
      </w:r>
      <w:proofErr w:type="gramEnd"/>
      <w:r w:rsidRPr="00794AC0">
        <w:rPr>
          <w:rFonts w:ascii="Palatino Linotype" w:hAnsi="Palatino Linotype" w:cs="Arial"/>
          <w:b/>
          <w:i/>
          <w:lang w:val="es-ES"/>
        </w:rPr>
        <w:t xml:space="preserve">, radicadas en </w:t>
      </w:r>
      <w:r w:rsidR="005D5EA0" w:rsidRPr="00794AC0">
        <w:rPr>
          <w:rFonts w:ascii="Palatino Linotype" w:hAnsi="Palatino Linotype" w:cs="Arial"/>
          <w:b/>
          <w:i/>
          <w:lang w:val="es-ES"/>
        </w:rPr>
        <w:t xml:space="preserve">la Contraloría del Ayuntamiento en los años </w:t>
      </w:r>
      <w:r w:rsidR="00C80141" w:rsidRPr="00794AC0">
        <w:rPr>
          <w:rFonts w:ascii="Palatino Linotype" w:hAnsi="Palatino Linotype" w:cs="Arial"/>
          <w:b/>
          <w:i/>
          <w:lang w:val="es-ES"/>
        </w:rPr>
        <w:t xml:space="preserve">2010, </w:t>
      </w:r>
      <w:r w:rsidR="005D5EA0" w:rsidRPr="00794AC0">
        <w:rPr>
          <w:rFonts w:ascii="Palatino Linotype" w:hAnsi="Palatino Linotype" w:cs="Arial"/>
          <w:b/>
          <w:i/>
          <w:lang w:val="es-ES"/>
        </w:rPr>
        <w:t xml:space="preserve">2019 y 2020; </w:t>
      </w:r>
      <w:r w:rsidR="005D5EA0" w:rsidRPr="00794AC0">
        <w:rPr>
          <w:rFonts w:ascii="Palatino Linotype" w:hAnsi="Palatino Linotype" w:cs="Arial"/>
          <w:b/>
          <w:lang w:val="es-ES"/>
        </w:rPr>
        <w:t>EL SUJETO OBLIGADO</w:t>
      </w:r>
      <w:r w:rsidR="005D5EA0" w:rsidRPr="00794AC0">
        <w:rPr>
          <w:rFonts w:ascii="Palatino Linotype" w:hAnsi="Palatino Linotype" w:cs="Arial"/>
          <w:lang w:val="es-ES"/>
        </w:rPr>
        <w:t xml:space="preserve">, manifestó mediante respuesta que, </w:t>
      </w:r>
      <w:r w:rsidR="005D5EA0" w:rsidRPr="00794AC0">
        <w:rPr>
          <w:rFonts w:ascii="Palatino Linotype" w:hAnsi="Palatino Linotype" w:cs="Arial"/>
        </w:rPr>
        <w:t>la persona mencionada en su solicitud no tiene ningún procedimient</w:t>
      </w:r>
      <w:r w:rsidR="00046F58" w:rsidRPr="00794AC0">
        <w:rPr>
          <w:rFonts w:ascii="Palatino Linotype" w:hAnsi="Palatino Linotype" w:cs="Arial"/>
        </w:rPr>
        <w:t>o y/</w:t>
      </w:r>
      <w:r w:rsidR="005D5EA0" w:rsidRPr="00794AC0">
        <w:rPr>
          <w:rFonts w:ascii="Palatino Linotype" w:hAnsi="Palatino Linotype" w:cs="Arial"/>
        </w:rPr>
        <w:t>o queja registrados en la Contraloría Municipal</w:t>
      </w:r>
      <w:r w:rsidR="00046F58" w:rsidRPr="00794AC0">
        <w:rPr>
          <w:rFonts w:ascii="Palatino Linotype" w:hAnsi="Palatino Linotype" w:cs="Arial"/>
        </w:rPr>
        <w:t>, así como en la Tesorería Municipal.</w:t>
      </w:r>
    </w:p>
    <w:p w14:paraId="6035615D" w14:textId="485CA43A" w:rsidR="005D5EA0" w:rsidRPr="00794AC0" w:rsidRDefault="005D5EA0" w:rsidP="005C4B43">
      <w:pPr>
        <w:tabs>
          <w:tab w:val="left" w:pos="567"/>
        </w:tabs>
        <w:autoSpaceDE w:val="0"/>
        <w:autoSpaceDN w:val="0"/>
        <w:adjustRightInd w:val="0"/>
        <w:spacing w:before="200" w:after="200" w:line="360" w:lineRule="auto"/>
        <w:jc w:val="both"/>
        <w:rPr>
          <w:rFonts w:ascii="Palatino Linotype" w:hAnsi="Palatino Linotype" w:cs="Arial"/>
        </w:rPr>
      </w:pPr>
      <w:r w:rsidRPr="00794AC0">
        <w:rPr>
          <w:rFonts w:ascii="Palatino Linotype" w:hAnsi="Palatino Linotype" w:cs="Arial"/>
        </w:rPr>
        <w:t>Ahora bien, a través del seguimiento de SAIMEX, se advierte que el Titular de la Unidad de Tr</w:t>
      </w:r>
      <w:r w:rsidR="00046F58" w:rsidRPr="00794AC0">
        <w:rPr>
          <w:rFonts w:ascii="Palatino Linotype" w:hAnsi="Palatino Linotype" w:cs="Arial"/>
        </w:rPr>
        <w:t xml:space="preserve">ansparencia, turnó las solicitudes </w:t>
      </w:r>
      <w:r w:rsidRPr="00794AC0">
        <w:rPr>
          <w:rFonts w:ascii="Palatino Linotype" w:hAnsi="Palatino Linotype" w:cs="Arial"/>
        </w:rPr>
        <w:t>de información al Servidor Público</w:t>
      </w:r>
      <w:r w:rsidR="005F3A34" w:rsidRPr="00794AC0">
        <w:rPr>
          <w:rFonts w:ascii="Palatino Linotype" w:hAnsi="Palatino Linotype" w:cs="Arial"/>
        </w:rPr>
        <w:t xml:space="preserve"> habilitado de la Contraloría Interna Municipal en fecha</w:t>
      </w:r>
      <w:r w:rsidR="00B13C1B" w:rsidRPr="00794AC0">
        <w:rPr>
          <w:rFonts w:ascii="Palatino Linotype" w:hAnsi="Palatino Linotype" w:cs="Arial"/>
        </w:rPr>
        <w:t>s once y veinte de agosto de dos mil veinte</w:t>
      </w:r>
      <w:r w:rsidR="005F3A34" w:rsidRPr="00794AC0">
        <w:rPr>
          <w:rFonts w:ascii="Palatino Linotype" w:hAnsi="Palatino Linotype" w:cs="Arial"/>
        </w:rPr>
        <w:t>; quien a su vez dio respuesta</w:t>
      </w:r>
      <w:r w:rsidR="00046F58" w:rsidRPr="00794AC0">
        <w:rPr>
          <w:rFonts w:ascii="Palatino Linotype" w:hAnsi="Palatino Linotype" w:cs="Arial"/>
        </w:rPr>
        <w:t>s</w:t>
      </w:r>
      <w:r w:rsidR="00B13C1B" w:rsidRPr="00794AC0">
        <w:rPr>
          <w:rFonts w:ascii="Palatino Linotype" w:hAnsi="Palatino Linotype" w:cs="Arial"/>
        </w:rPr>
        <w:t xml:space="preserve"> al turno de </w:t>
      </w:r>
      <w:r w:rsidR="005F3A34" w:rsidRPr="00794AC0">
        <w:rPr>
          <w:rFonts w:ascii="Palatino Linotype" w:hAnsi="Palatino Linotype" w:cs="Arial"/>
        </w:rPr>
        <w:t xml:space="preserve">las solicitudes en fecha </w:t>
      </w:r>
      <w:r w:rsidR="00B13C1B" w:rsidRPr="00794AC0">
        <w:rPr>
          <w:rFonts w:ascii="Palatino Linotype" w:hAnsi="Palatino Linotype" w:cs="Arial"/>
        </w:rPr>
        <w:lastRenderedPageBreak/>
        <w:t>veintisiete de agosto de dos mil veinte, mediante el sistema SAIMEX, como se observa a continuación:</w:t>
      </w:r>
    </w:p>
    <w:p w14:paraId="570B567C" w14:textId="2825577E" w:rsidR="00046F58" w:rsidRPr="00794AC0" w:rsidRDefault="00046F58" w:rsidP="005C4B43">
      <w:pPr>
        <w:tabs>
          <w:tab w:val="left" w:pos="567"/>
        </w:tabs>
        <w:autoSpaceDE w:val="0"/>
        <w:autoSpaceDN w:val="0"/>
        <w:adjustRightInd w:val="0"/>
        <w:spacing w:before="200" w:after="200" w:line="360" w:lineRule="auto"/>
        <w:jc w:val="both"/>
        <w:rPr>
          <w:rFonts w:ascii="Palatino Linotype" w:hAnsi="Palatino Linotype" w:cs="Arial"/>
        </w:rPr>
      </w:pPr>
      <w:r w:rsidRPr="00794AC0">
        <w:rPr>
          <w:noProof/>
          <w:lang w:eastAsia="es-MX"/>
        </w:rPr>
        <w:drawing>
          <wp:inline distT="0" distB="0" distL="0" distR="0" wp14:anchorId="3B9A3E90" wp14:editId="58CF0A61">
            <wp:extent cx="5895975" cy="17240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12" t="36857" r="11610" b="37824"/>
                    <a:stretch/>
                  </pic:blipFill>
                  <pic:spPr bwMode="auto">
                    <a:xfrm>
                      <a:off x="0" y="0"/>
                      <a:ext cx="5895975" cy="17240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01B6B3" w14:textId="7896D7CB" w:rsidR="00046F58" w:rsidRPr="00794AC0" w:rsidRDefault="00B13C1B" w:rsidP="005C4B43">
      <w:pPr>
        <w:tabs>
          <w:tab w:val="left" w:pos="567"/>
        </w:tabs>
        <w:autoSpaceDE w:val="0"/>
        <w:autoSpaceDN w:val="0"/>
        <w:adjustRightInd w:val="0"/>
        <w:spacing w:before="200" w:after="200" w:line="360" w:lineRule="auto"/>
        <w:jc w:val="both"/>
        <w:rPr>
          <w:rFonts w:ascii="Palatino Linotype" w:hAnsi="Palatino Linotype" w:cs="Arial"/>
        </w:rPr>
      </w:pPr>
      <w:r w:rsidRPr="00794AC0">
        <w:rPr>
          <w:noProof/>
          <w:lang w:eastAsia="es-MX"/>
        </w:rPr>
        <w:drawing>
          <wp:inline distT="0" distB="0" distL="0" distR="0" wp14:anchorId="4DE17D0F" wp14:editId="5DA79159">
            <wp:extent cx="5867400" cy="1771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12" t="36272" r="9713" b="37988"/>
                    <a:stretch/>
                  </pic:blipFill>
                  <pic:spPr bwMode="auto">
                    <a:xfrm>
                      <a:off x="0" y="0"/>
                      <a:ext cx="5867400" cy="1771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986FE2" w14:textId="4D099A97" w:rsidR="005B588A" w:rsidRPr="00794AC0" w:rsidRDefault="00B13C1B" w:rsidP="00B13C1B">
      <w:pPr>
        <w:spacing w:before="100" w:beforeAutospacing="1" w:after="100" w:afterAutospacing="1" w:line="360" w:lineRule="auto"/>
        <w:jc w:val="both"/>
        <w:rPr>
          <w:rFonts w:ascii="Palatino Linotype" w:hAnsi="Palatino Linotype" w:cs="Arial"/>
          <w:lang w:val="es-ES"/>
        </w:rPr>
      </w:pPr>
      <w:r w:rsidRPr="00794AC0">
        <w:rPr>
          <w:rFonts w:ascii="Palatino Linotype" w:hAnsi="Palatino Linotype" w:cs="Arial"/>
          <w:lang w:val="es-ES"/>
        </w:rPr>
        <w:t>En mérito de lo anterior, se advierte que</w:t>
      </w:r>
      <w:r w:rsidR="005B588A" w:rsidRPr="00794AC0">
        <w:rPr>
          <w:rFonts w:ascii="Palatino Linotype" w:hAnsi="Palatino Linotype" w:cs="Arial"/>
          <w:lang w:val="es-ES"/>
        </w:rPr>
        <w:t xml:space="preserve"> dentro de las atribuciones </w:t>
      </w:r>
      <w:proofErr w:type="gramStart"/>
      <w:r w:rsidR="005B588A" w:rsidRPr="00794AC0">
        <w:rPr>
          <w:rFonts w:ascii="Palatino Linotype" w:hAnsi="Palatino Linotype" w:cs="Arial"/>
          <w:lang w:val="es-ES"/>
        </w:rPr>
        <w:t>de  la</w:t>
      </w:r>
      <w:proofErr w:type="gramEnd"/>
      <w:r w:rsidR="005B588A" w:rsidRPr="00794AC0">
        <w:rPr>
          <w:rFonts w:ascii="Palatino Linotype" w:hAnsi="Palatino Linotype" w:cs="Arial"/>
          <w:lang w:val="es-ES"/>
        </w:rPr>
        <w:t xml:space="preserve"> Contraloría Municipal, se encuentran la de recibir quejas y denuncias realizadas en contra de los servidores públicos </w:t>
      </w:r>
      <w:r w:rsidR="00E1266A" w:rsidRPr="00794AC0">
        <w:rPr>
          <w:rFonts w:ascii="Palatino Linotype" w:hAnsi="Palatino Linotype" w:cs="Arial"/>
          <w:lang w:val="es-ES"/>
        </w:rPr>
        <w:t xml:space="preserve">y de particulares por faltas graves, </w:t>
      </w:r>
      <w:r w:rsidR="005B588A" w:rsidRPr="00794AC0">
        <w:rPr>
          <w:rFonts w:ascii="Palatino Linotype" w:hAnsi="Palatino Linotype" w:cs="Arial"/>
          <w:lang w:val="es-ES"/>
        </w:rPr>
        <w:t xml:space="preserve">e </w:t>
      </w:r>
      <w:r w:rsidR="005B588A" w:rsidRPr="00794AC0">
        <w:rPr>
          <w:rFonts w:ascii="Palatino Linotype" w:hAnsi="Palatino Linotype"/>
        </w:rPr>
        <w:t>iniciar e integrar los Procedimientos Administrativos</w:t>
      </w:r>
      <w:r w:rsidR="00E1266A" w:rsidRPr="00794AC0">
        <w:rPr>
          <w:rFonts w:ascii="Palatino Linotype" w:hAnsi="Palatino Linotype"/>
        </w:rPr>
        <w:t>, así como emitir las resoluciones correspondientes, tal y como se enmarca en el Bando Municipal de San José del Rincón 2020</w:t>
      </w:r>
      <w:r w:rsidR="00363BD7" w:rsidRPr="00794AC0">
        <w:rPr>
          <w:rFonts w:ascii="Palatino Linotype" w:hAnsi="Palatino Linotype"/>
        </w:rPr>
        <w:t xml:space="preserve">, en su artículo 64, fracciones X y XVIII, que se muestran a continuación: </w:t>
      </w:r>
    </w:p>
    <w:p w14:paraId="7A6096D4" w14:textId="2F4C6461" w:rsidR="005B588A" w:rsidRPr="00794AC0" w:rsidRDefault="00363BD7" w:rsidP="00363BD7">
      <w:pPr>
        <w:ind w:left="851" w:right="618"/>
        <w:jc w:val="both"/>
        <w:rPr>
          <w:rFonts w:ascii="Palatino Linotype" w:hAnsi="Palatino Linotype"/>
          <w:i/>
          <w:sz w:val="22"/>
          <w:szCs w:val="22"/>
        </w:rPr>
      </w:pPr>
      <w:r w:rsidRPr="00794AC0">
        <w:rPr>
          <w:rFonts w:ascii="Palatino Linotype" w:hAnsi="Palatino Linotype"/>
          <w:i/>
          <w:sz w:val="22"/>
          <w:szCs w:val="22"/>
        </w:rPr>
        <w:t>“</w:t>
      </w:r>
      <w:r w:rsidR="005B588A" w:rsidRPr="00794AC0">
        <w:rPr>
          <w:rFonts w:ascii="Palatino Linotype" w:hAnsi="Palatino Linotype"/>
          <w:b/>
          <w:i/>
          <w:sz w:val="22"/>
          <w:szCs w:val="22"/>
        </w:rPr>
        <w:t>Artículo 64</w:t>
      </w:r>
      <w:r w:rsidR="005B588A" w:rsidRPr="00794AC0">
        <w:rPr>
          <w:rFonts w:ascii="Palatino Linotype" w:hAnsi="Palatino Linotype"/>
          <w:i/>
          <w:sz w:val="22"/>
          <w:szCs w:val="22"/>
        </w:rPr>
        <w:t xml:space="preserve">.- </w:t>
      </w:r>
      <w:r w:rsidR="005B588A" w:rsidRPr="00794AC0">
        <w:rPr>
          <w:rFonts w:ascii="Palatino Linotype" w:hAnsi="Palatino Linotype"/>
          <w:b/>
          <w:i/>
          <w:sz w:val="22"/>
          <w:szCs w:val="22"/>
        </w:rPr>
        <w:t>La Contraloría Municipal</w:t>
      </w:r>
      <w:r w:rsidR="005B588A" w:rsidRPr="00794AC0">
        <w:rPr>
          <w:rFonts w:ascii="Palatino Linotype" w:hAnsi="Palatino Linotype"/>
          <w:i/>
          <w:sz w:val="22"/>
          <w:szCs w:val="22"/>
        </w:rPr>
        <w:t>, tendrá a su cargo las siguientes atribuciones:</w:t>
      </w:r>
    </w:p>
    <w:p w14:paraId="047C801B" w14:textId="0AC2ADA3" w:rsidR="00363BD7" w:rsidRPr="00794AC0" w:rsidRDefault="00363BD7" w:rsidP="00363BD7">
      <w:pPr>
        <w:ind w:left="851" w:right="618"/>
        <w:jc w:val="both"/>
        <w:rPr>
          <w:rFonts w:ascii="Palatino Linotype" w:hAnsi="Palatino Linotype"/>
          <w:i/>
          <w:sz w:val="22"/>
          <w:szCs w:val="22"/>
        </w:rPr>
      </w:pPr>
      <w:r w:rsidRPr="00794AC0">
        <w:rPr>
          <w:rFonts w:ascii="Palatino Linotype" w:hAnsi="Palatino Linotype"/>
          <w:i/>
          <w:sz w:val="22"/>
          <w:szCs w:val="22"/>
        </w:rPr>
        <w:lastRenderedPageBreak/>
        <w:t>…</w:t>
      </w:r>
    </w:p>
    <w:p w14:paraId="4A64DBB1" w14:textId="3B15DF2B" w:rsidR="005B588A" w:rsidRPr="00794AC0" w:rsidRDefault="005B588A" w:rsidP="00363BD7">
      <w:pPr>
        <w:ind w:left="851" w:right="618"/>
        <w:jc w:val="both"/>
        <w:rPr>
          <w:rFonts w:ascii="Palatino Linotype" w:hAnsi="Palatino Linotype"/>
          <w:i/>
          <w:sz w:val="22"/>
          <w:szCs w:val="22"/>
        </w:rPr>
      </w:pPr>
      <w:r w:rsidRPr="00794AC0">
        <w:rPr>
          <w:rFonts w:ascii="Palatino Linotype" w:hAnsi="Palatino Linotype"/>
          <w:i/>
          <w:sz w:val="22"/>
          <w:szCs w:val="22"/>
        </w:rPr>
        <w:t>X. Establecer y operar un sistema de atención de denuncias;</w:t>
      </w:r>
    </w:p>
    <w:p w14:paraId="5BD07050" w14:textId="59EEF6B8" w:rsidR="00363BD7" w:rsidRPr="00794AC0" w:rsidRDefault="00363BD7" w:rsidP="00363BD7">
      <w:pPr>
        <w:ind w:left="851" w:right="618"/>
        <w:jc w:val="both"/>
        <w:rPr>
          <w:rFonts w:ascii="Palatino Linotype" w:hAnsi="Palatino Linotype"/>
          <w:i/>
          <w:sz w:val="22"/>
          <w:szCs w:val="22"/>
        </w:rPr>
      </w:pPr>
      <w:r w:rsidRPr="00794AC0">
        <w:rPr>
          <w:rFonts w:ascii="Palatino Linotype" w:hAnsi="Palatino Linotype"/>
          <w:i/>
          <w:sz w:val="22"/>
          <w:szCs w:val="22"/>
        </w:rPr>
        <w:t>…</w:t>
      </w:r>
    </w:p>
    <w:p w14:paraId="511F4732" w14:textId="60C9BB0B" w:rsidR="005B588A" w:rsidRPr="00794AC0" w:rsidRDefault="005B588A" w:rsidP="00363BD7">
      <w:pPr>
        <w:ind w:left="851" w:right="618"/>
        <w:jc w:val="both"/>
        <w:rPr>
          <w:rFonts w:ascii="Palatino Linotype" w:hAnsi="Palatino Linotype" w:cs="Arial"/>
          <w:i/>
          <w:sz w:val="22"/>
          <w:szCs w:val="22"/>
          <w:lang w:val="es-ES"/>
        </w:rPr>
      </w:pPr>
      <w:r w:rsidRPr="00794AC0">
        <w:rPr>
          <w:rFonts w:ascii="Palatino Linotype" w:hAnsi="Palatino Linotype"/>
          <w:i/>
          <w:sz w:val="22"/>
          <w:szCs w:val="22"/>
        </w:rPr>
        <w:t xml:space="preserve">XVIII. </w:t>
      </w:r>
      <w:r w:rsidRPr="00794AC0">
        <w:rPr>
          <w:rFonts w:ascii="Palatino Linotype" w:hAnsi="Palatino Linotype"/>
          <w:b/>
          <w:i/>
          <w:sz w:val="22"/>
          <w:szCs w:val="22"/>
        </w:rPr>
        <w:t>Iniciar e integrar los Procedimientos Administrativos, de acuerdo con la Ley de Responsabilidades Administrativas del Estado de México y Municipios y el Código de Procedimientos Administrativos del Estado de México, así como formular la resolución que en derecho proceda</w:t>
      </w:r>
      <w:proofErr w:type="gramStart"/>
      <w:r w:rsidRPr="00794AC0">
        <w:rPr>
          <w:rFonts w:ascii="Palatino Linotype" w:hAnsi="Palatino Linotype"/>
          <w:i/>
          <w:sz w:val="22"/>
          <w:szCs w:val="22"/>
        </w:rPr>
        <w:t>;</w:t>
      </w:r>
      <w:r w:rsidR="00363BD7" w:rsidRPr="00794AC0">
        <w:rPr>
          <w:rFonts w:ascii="Palatino Linotype" w:hAnsi="Palatino Linotype"/>
          <w:i/>
          <w:sz w:val="22"/>
          <w:szCs w:val="22"/>
        </w:rPr>
        <w:t>”(</w:t>
      </w:r>
      <w:proofErr w:type="gramEnd"/>
      <w:r w:rsidR="00363BD7" w:rsidRPr="00794AC0">
        <w:rPr>
          <w:rFonts w:ascii="Palatino Linotype" w:hAnsi="Palatino Linotype"/>
          <w:i/>
          <w:sz w:val="22"/>
          <w:szCs w:val="22"/>
        </w:rPr>
        <w:t>Sic)</w:t>
      </w:r>
    </w:p>
    <w:p w14:paraId="5AD1B55A" w14:textId="77777777" w:rsidR="00B13C1B" w:rsidRPr="00794AC0" w:rsidRDefault="00B13C1B" w:rsidP="00B13C1B">
      <w:pPr>
        <w:shd w:val="clear" w:color="auto" w:fill="FFFFFF"/>
        <w:ind w:right="902"/>
        <w:jc w:val="both"/>
        <w:rPr>
          <w:rFonts w:ascii="Palatino Linotype" w:hAnsi="Palatino Linotype" w:cs="Arial"/>
          <w:i/>
          <w:color w:val="222222"/>
          <w:sz w:val="22"/>
        </w:rPr>
      </w:pPr>
    </w:p>
    <w:p w14:paraId="0536A8CA" w14:textId="45A74E6F" w:rsidR="00363BD7" w:rsidRPr="00794AC0" w:rsidRDefault="00363BD7" w:rsidP="00363BD7">
      <w:pPr>
        <w:spacing w:before="100" w:beforeAutospacing="1" w:after="100" w:afterAutospacing="1" w:line="360" w:lineRule="auto"/>
        <w:jc w:val="both"/>
        <w:rPr>
          <w:rFonts w:ascii="Palatino Linotype" w:hAnsi="Palatino Linotype" w:cs="Arial"/>
          <w:lang w:val="es-ES"/>
        </w:rPr>
      </w:pPr>
      <w:r w:rsidRPr="00794AC0">
        <w:rPr>
          <w:rFonts w:ascii="Palatino Linotype" w:hAnsi="Palatino Linotype" w:cs="Arial"/>
          <w:lang w:val="es-ES"/>
        </w:rPr>
        <w:t xml:space="preserve">En mérito de lo anterior, se advierte que las respuestas otorgadas, por la Contraloría Municipal, </w:t>
      </w:r>
      <w:r w:rsidR="00C016F7" w:rsidRPr="00794AC0">
        <w:rPr>
          <w:rFonts w:ascii="Palatino Linotype" w:hAnsi="Palatino Linotype" w:cs="Arial"/>
          <w:lang w:val="es-ES"/>
        </w:rPr>
        <w:t xml:space="preserve">constituyen </w:t>
      </w:r>
      <w:r w:rsidRPr="00794AC0">
        <w:rPr>
          <w:rFonts w:ascii="Palatino Linotype" w:hAnsi="Palatino Linotype" w:cs="Arial"/>
          <w:lang w:val="es-ES"/>
        </w:rPr>
        <w:t>un hecho negativo</w:t>
      </w:r>
      <w:r w:rsidR="00B63AF9" w:rsidRPr="00794AC0">
        <w:rPr>
          <w:rFonts w:ascii="Palatino Linotype" w:hAnsi="Palatino Linotype" w:cs="Arial"/>
          <w:lang w:val="es-ES"/>
        </w:rPr>
        <w:t xml:space="preserve"> respecto de las copias de expedientes de las quejas instauradas en contra de la Servidora Pública SALAZAR REYES MARIA DEL ROSARIO, de los años 2019 y 2020.</w:t>
      </w:r>
    </w:p>
    <w:p w14:paraId="1CF5F1BA" w14:textId="1C72B18A" w:rsidR="00363BD7" w:rsidRPr="00794AC0" w:rsidRDefault="00363BD7" w:rsidP="00363BD7">
      <w:pPr>
        <w:spacing w:before="100" w:beforeAutospacing="1" w:after="100" w:afterAutospacing="1" w:line="360" w:lineRule="auto"/>
        <w:jc w:val="both"/>
        <w:rPr>
          <w:rFonts w:ascii="Palatino Linotype" w:hAnsi="Palatino Linotype" w:cs="Arial"/>
        </w:rPr>
      </w:pPr>
      <w:r w:rsidRPr="00794AC0">
        <w:rPr>
          <w:rFonts w:ascii="Palatino Linotype" w:hAnsi="Palatino Linotype" w:cs="Arial"/>
        </w:rPr>
        <w:t>Así, se considera que el hecho negati</w:t>
      </w:r>
      <w:r w:rsidR="00FA4B78" w:rsidRPr="00794AC0">
        <w:rPr>
          <w:rFonts w:ascii="Palatino Linotype" w:hAnsi="Palatino Linotype" w:cs="Arial"/>
        </w:rPr>
        <w:t xml:space="preserve">vo, </w:t>
      </w:r>
      <w:r w:rsidRPr="00794AC0">
        <w:rPr>
          <w:rFonts w:ascii="Palatino Linotype" w:hAnsi="Palatino Linotype" w:cs="Arial"/>
        </w:rPr>
        <w:t xml:space="preserve">no puede fácticamente obrar en los archivos del </w:t>
      </w:r>
      <w:r w:rsidRPr="00794AC0">
        <w:rPr>
          <w:rFonts w:ascii="Palatino Linotype" w:hAnsi="Palatino Linotype" w:cs="Arial"/>
          <w:b/>
        </w:rPr>
        <w:t>SUJETO OBLIGADO</w:t>
      </w:r>
      <w:r w:rsidRPr="00794AC0">
        <w:rPr>
          <w:rFonts w:ascii="Palatino Linotype" w:hAnsi="Palatino Linotype" w:cs="Arial"/>
        </w:rPr>
        <w:t xml:space="preserve">, ya que no puede probarse por ser lógica y materialmente imposible, en razón de </w:t>
      </w:r>
      <w:proofErr w:type="gramStart"/>
      <w:r w:rsidRPr="00794AC0">
        <w:rPr>
          <w:rFonts w:ascii="Palatino Linotype" w:hAnsi="Palatino Linotype" w:cs="Arial"/>
        </w:rPr>
        <w:t>que</w:t>
      </w:r>
      <w:proofErr w:type="gramEnd"/>
      <w:r w:rsidRPr="00794AC0">
        <w:rPr>
          <w:rFonts w:ascii="Palatino Linotype" w:hAnsi="Palatino Linotype" w:cs="Arial"/>
        </w:rPr>
        <w:t xml:space="preserve"> al no haber generado dicha información, no la posee, no administra y no cuenta con la misma.</w:t>
      </w:r>
    </w:p>
    <w:p w14:paraId="224723B8" w14:textId="77777777" w:rsidR="00363BD7" w:rsidRPr="00794AC0" w:rsidRDefault="00363BD7" w:rsidP="00363BD7">
      <w:pPr>
        <w:shd w:val="clear" w:color="auto" w:fill="FFFFFF"/>
        <w:spacing w:before="100" w:beforeAutospacing="1" w:after="100" w:afterAutospacing="1" w:line="360" w:lineRule="auto"/>
        <w:jc w:val="both"/>
        <w:rPr>
          <w:rFonts w:ascii="Palatino Linotype" w:hAnsi="Palatino Linotype" w:cs="Arial"/>
        </w:rPr>
      </w:pPr>
      <w:r w:rsidRPr="00794AC0">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1E3217B2" w14:textId="77777777" w:rsidR="00363BD7" w:rsidRPr="00794AC0" w:rsidRDefault="00363BD7" w:rsidP="00363BD7">
      <w:pPr>
        <w:shd w:val="clear" w:color="auto" w:fill="FFFFFF"/>
        <w:spacing w:before="100" w:beforeAutospacing="1" w:after="100" w:afterAutospacing="1" w:line="360" w:lineRule="auto"/>
        <w:jc w:val="both"/>
        <w:rPr>
          <w:rFonts w:ascii="Palatino Linotype" w:hAnsi="Palatino Linotype" w:cs="Arial"/>
          <w:color w:val="222222"/>
        </w:rPr>
      </w:pPr>
      <w:r w:rsidRPr="00794AC0">
        <w:rPr>
          <w:rFonts w:ascii="Palatino Linotype" w:hAnsi="Palatino Linotype" w:cs="Arial"/>
        </w:rPr>
        <w:t xml:space="preserve">Por ello, de conformidad con lo establecido en el artículo 12 de la Ley de Transparencia y Acceso a la Información Pública del Estado de México y Municipios </w:t>
      </w:r>
      <w:r w:rsidRPr="00794AC0">
        <w:rPr>
          <w:rFonts w:ascii="Palatino Linotype" w:hAnsi="Palatino Linotype" w:cs="Arial"/>
          <w:b/>
        </w:rPr>
        <w:t>EL SUJETO OBLIGADO</w:t>
      </w:r>
      <w:r w:rsidRPr="00794AC0">
        <w:rPr>
          <w:rFonts w:ascii="Palatino Linotype" w:hAnsi="Palatino Linotype" w:cs="Arial"/>
        </w:rPr>
        <w:t xml:space="preserve"> sólo proporcionará la información que se les requiera y que obre en sus archivos, lo que a </w:t>
      </w:r>
      <w:r w:rsidRPr="00794AC0">
        <w:rPr>
          <w:rFonts w:ascii="Palatino Linotype" w:hAnsi="Palatino Linotype" w:cs="Arial"/>
          <w:i/>
        </w:rPr>
        <w:t>contrario sensu</w:t>
      </w:r>
      <w:r w:rsidRPr="00794AC0">
        <w:rPr>
          <w:rFonts w:ascii="Palatino Linotype" w:hAnsi="Palatino Linotype" w:cs="Arial"/>
        </w:rPr>
        <w:t xml:space="preserve"> significa que no se está obligado a proporcionar lo que no obre en sus archivos; destacando entonces que el Pleno de </w:t>
      </w:r>
      <w:r w:rsidRPr="00794AC0">
        <w:rPr>
          <w:rFonts w:ascii="Palatino Linotype" w:hAnsi="Palatino Linotype" w:cs="Arial"/>
        </w:rPr>
        <w:lastRenderedPageBreak/>
        <w:t>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794AC0">
        <w:rPr>
          <w:rFonts w:ascii="Palatino Linotype" w:hAnsi="Palatino Linotype" w:cs="Arial"/>
          <w:color w:val="222222"/>
        </w:rPr>
        <w:t>:</w:t>
      </w:r>
    </w:p>
    <w:p w14:paraId="02C3D6F1" w14:textId="77777777" w:rsidR="00363BD7" w:rsidRPr="00794AC0" w:rsidRDefault="00363BD7" w:rsidP="00363BD7">
      <w:pPr>
        <w:shd w:val="clear" w:color="auto" w:fill="FFFFFF"/>
        <w:ind w:left="851"/>
        <w:jc w:val="both"/>
        <w:rPr>
          <w:rFonts w:ascii="Palatino Linotype" w:hAnsi="Palatino Linotype" w:cs="Arial"/>
          <w:color w:val="222222"/>
          <w:sz w:val="22"/>
        </w:rPr>
      </w:pPr>
      <w:r w:rsidRPr="00794AC0">
        <w:rPr>
          <w:rFonts w:ascii="Palatino Linotype" w:hAnsi="Palatino Linotype" w:cs="Arial"/>
          <w:b/>
          <w:bCs/>
          <w:i/>
          <w:iCs/>
          <w:color w:val="222222"/>
          <w:sz w:val="22"/>
        </w:rPr>
        <w:t>“HECHOS NEGATIVOS, NO SON SUSCEPTIBLES DE DEMOSTRACIÓN.</w:t>
      </w:r>
    </w:p>
    <w:p w14:paraId="2E1995C6" w14:textId="77777777" w:rsidR="00363BD7" w:rsidRPr="00794AC0" w:rsidRDefault="00363BD7" w:rsidP="00363BD7">
      <w:pPr>
        <w:shd w:val="clear" w:color="auto" w:fill="FFFFFF"/>
        <w:ind w:left="851" w:right="899"/>
        <w:jc w:val="both"/>
        <w:rPr>
          <w:rFonts w:ascii="Palatino Linotype" w:hAnsi="Palatino Linotype" w:cs="Arial"/>
          <w:color w:val="222222"/>
          <w:sz w:val="22"/>
        </w:rPr>
      </w:pPr>
      <w:r w:rsidRPr="00794AC0">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26938594" w14:textId="77777777" w:rsidR="00363BD7" w:rsidRPr="00794AC0" w:rsidRDefault="00363BD7" w:rsidP="00363BD7">
      <w:pPr>
        <w:shd w:val="clear" w:color="auto" w:fill="FFFFFF"/>
        <w:ind w:left="851" w:right="899"/>
        <w:jc w:val="both"/>
        <w:rPr>
          <w:rFonts w:ascii="Palatino Linotype" w:hAnsi="Palatino Linotype" w:cs="Arial"/>
          <w:i/>
          <w:iCs/>
          <w:color w:val="222222"/>
          <w:sz w:val="22"/>
        </w:rPr>
      </w:pPr>
      <w:r w:rsidRPr="00794AC0">
        <w:rPr>
          <w:rFonts w:ascii="Palatino Linotype" w:hAnsi="Palatino Linotype" w:cs="Arial"/>
          <w:i/>
          <w:iCs/>
          <w:color w:val="222222"/>
          <w:sz w:val="22"/>
        </w:rPr>
        <w:t>Amparo en revisión 2022/61. José García Florín (Menor). 9 de octubre de 1961. Cinco votos. Ponente: José Rivera Pérez Campos.”</w:t>
      </w:r>
    </w:p>
    <w:p w14:paraId="04785589" w14:textId="77777777" w:rsidR="00363BD7" w:rsidRPr="00794AC0" w:rsidRDefault="00363BD7" w:rsidP="00363BD7">
      <w:pPr>
        <w:shd w:val="clear" w:color="auto" w:fill="FFFFFF"/>
        <w:spacing w:before="100" w:beforeAutospacing="1" w:after="100" w:afterAutospacing="1" w:line="360" w:lineRule="auto"/>
        <w:ind w:right="49"/>
        <w:jc w:val="both"/>
        <w:rPr>
          <w:rFonts w:ascii="Palatino Linotype" w:hAnsi="Palatino Linotype" w:cs="Arial"/>
          <w:iCs/>
          <w:color w:val="222222"/>
        </w:rPr>
      </w:pPr>
      <w:r w:rsidRPr="00794AC0">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14:paraId="17762949" w14:textId="77777777" w:rsidR="00363BD7" w:rsidRPr="00794AC0" w:rsidRDefault="00363BD7" w:rsidP="00363BD7">
      <w:pPr>
        <w:shd w:val="clear" w:color="auto" w:fill="FFFFFF"/>
        <w:ind w:left="851" w:right="902"/>
        <w:jc w:val="both"/>
        <w:rPr>
          <w:rFonts w:ascii="Palatino Linotype" w:hAnsi="Palatino Linotype" w:cs="Arial"/>
          <w:i/>
          <w:color w:val="222222"/>
          <w:sz w:val="22"/>
        </w:rPr>
      </w:pPr>
      <w:r w:rsidRPr="00794AC0">
        <w:rPr>
          <w:rFonts w:ascii="Palatino Linotype" w:hAnsi="Palatino Linotype" w:cs="Arial"/>
          <w:b/>
          <w:i/>
          <w:color w:val="222222"/>
          <w:sz w:val="22"/>
        </w:rPr>
        <w:t xml:space="preserve">“Casos en los que no es necesario que el Comité de Transparencia confirme formalmente la inexistencia de la información. </w:t>
      </w:r>
      <w:r w:rsidRPr="00794AC0">
        <w:rPr>
          <w:rFonts w:ascii="Palatino Linotype" w:hAnsi="Palatino Linotype" w:cs="Arial"/>
          <w:i/>
          <w:color w:val="222222"/>
          <w:sz w:val="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w:t>
      </w:r>
      <w:proofErr w:type="gramStart"/>
      <w:r w:rsidRPr="00794AC0">
        <w:rPr>
          <w:rFonts w:ascii="Palatino Linotype" w:hAnsi="Palatino Linotype" w:cs="Arial"/>
          <w:i/>
          <w:color w:val="222222"/>
          <w:sz w:val="22"/>
        </w:rPr>
        <w:t>obstante</w:t>
      </w:r>
      <w:proofErr w:type="gramEnd"/>
      <w:r w:rsidRPr="00794AC0">
        <w:rPr>
          <w:rFonts w:ascii="Palatino Linotype" w:hAnsi="Palatino Linotype" w:cs="Arial"/>
          <w:i/>
          <w:color w:val="222222"/>
          <w:sz w:val="22"/>
        </w:rPr>
        <w:t xml:space="preserv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794AC0">
        <w:rPr>
          <w:rFonts w:ascii="Palatino Linotype" w:hAnsi="Palatino Linotype" w:cs="Arial"/>
          <w:b/>
          <w:i/>
          <w:color w:val="222222"/>
          <w:sz w:val="22"/>
        </w:rPr>
        <w:t>no será necesario que el Comité de Transparencia emita una resolución que confirme la inexistencia de la información</w:t>
      </w:r>
      <w:r w:rsidRPr="00794AC0">
        <w:rPr>
          <w:rFonts w:ascii="Palatino Linotype" w:hAnsi="Palatino Linotype" w:cs="Arial"/>
          <w:i/>
          <w:color w:val="222222"/>
          <w:sz w:val="22"/>
        </w:rPr>
        <w:t xml:space="preserve">. </w:t>
      </w:r>
    </w:p>
    <w:p w14:paraId="2B1A980F" w14:textId="77777777" w:rsidR="00363BD7" w:rsidRPr="00794AC0" w:rsidRDefault="00363BD7" w:rsidP="00363BD7">
      <w:pPr>
        <w:shd w:val="clear" w:color="auto" w:fill="FFFFFF"/>
        <w:ind w:left="851" w:right="902"/>
        <w:jc w:val="both"/>
        <w:rPr>
          <w:rFonts w:ascii="Palatino Linotype" w:hAnsi="Palatino Linotype" w:cs="Arial"/>
          <w:i/>
          <w:color w:val="222222"/>
          <w:sz w:val="22"/>
        </w:rPr>
      </w:pPr>
      <w:r w:rsidRPr="00794AC0">
        <w:rPr>
          <w:rFonts w:ascii="Palatino Linotype" w:hAnsi="Palatino Linotype" w:cs="Arial"/>
          <w:i/>
          <w:color w:val="222222"/>
          <w:sz w:val="22"/>
        </w:rPr>
        <w:t>Resoluciones:</w:t>
      </w:r>
    </w:p>
    <w:p w14:paraId="36483651" w14:textId="361B9157" w:rsidR="00363BD7" w:rsidRPr="00794AC0" w:rsidRDefault="008C7460" w:rsidP="00363BD7">
      <w:pPr>
        <w:shd w:val="clear" w:color="auto" w:fill="FFFFFF"/>
        <w:ind w:left="851" w:right="902"/>
        <w:jc w:val="both"/>
        <w:rPr>
          <w:rFonts w:ascii="Palatino Linotype" w:hAnsi="Palatino Linotype" w:cs="Arial"/>
          <w:i/>
          <w:color w:val="222222"/>
          <w:sz w:val="22"/>
        </w:rPr>
      </w:pPr>
      <w:r w:rsidRPr="00794AC0">
        <w:rPr>
          <w:rFonts w:ascii="Palatino Linotype" w:hAnsi="Palatino Linotype" w:cs="Arial"/>
          <w:i/>
          <w:color w:val="222222"/>
          <w:sz w:val="22"/>
        </w:rPr>
        <w:t xml:space="preserve">• </w:t>
      </w:r>
      <w:r w:rsidR="00363BD7" w:rsidRPr="00794AC0">
        <w:rPr>
          <w:rFonts w:ascii="Palatino Linotype" w:hAnsi="Palatino Linotype" w:cs="Arial"/>
          <w:i/>
          <w:color w:val="222222"/>
          <w:sz w:val="22"/>
        </w:rPr>
        <w:t xml:space="preserve">RRA 2959/16. Secretaría de Gobernación. 23 de noviembre de 2016. Por unanimidad. Comisionado Ponente </w:t>
      </w:r>
      <w:proofErr w:type="spellStart"/>
      <w:r w:rsidR="00363BD7" w:rsidRPr="00794AC0">
        <w:rPr>
          <w:rFonts w:ascii="Palatino Linotype" w:hAnsi="Palatino Linotype" w:cs="Arial"/>
          <w:i/>
          <w:color w:val="222222"/>
          <w:sz w:val="22"/>
        </w:rPr>
        <w:t>Rosendoevgueni</w:t>
      </w:r>
      <w:proofErr w:type="spellEnd"/>
      <w:r w:rsidR="00363BD7" w:rsidRPr="00794AC0">
        <w:rPr>
          <w:rFonts w:ascii="Palatino Linotype" w:hAnsi="Palatino Linotype" w:cs="Arial"/>
          <w:i/>
          <w:color w:val="222222"/>
          <w:sz w:val="22"/>
        </w:rPr>
        <w:t xml:space="preserve"> Monterrey </w:t>
      </w:r>
      <w:proofErr w:type="spellStart"/>
      <w:r w:rsidR="00363BD7" w:rsidRPr="00794AC0">
        <w:rPr>
          <w:rFonts w:ascii="Palatino Linotype" w:hAnsi="Palatino Linotype" w:cs="Arial"/>
          <w:i/>
          <w:color w:val="222222"/>
          <w:sz w:val="22"/>
        </w:rPr>
        <w:t>Chepov</w:t>
      </w:r>
      <w:proofErr w:type="spellEnd"/>
      <w:r w:rsidR="00363BD7" w:rsidRPr="00794AC0">
        <w:rPr>
          <w:rFonts w:ascii="Palatino Linotype" w:hAnsi="Palatino Linotype" w:cs="Arial"/>
          <w:i/>
          <w:color w:val="222222"/>
          <w:sz w:val="22"/>
        </w:rPr>
        <w:t>.</w:t>
      </w:r>
    </w:p>
    <w:p w14:paraId="0B58841E" w14:textId="5E99C645" w:rsidR="00363BD7" w:rsidRPr="00794AC0" w:rsidRDefault="008C7460" w:rsidP="00363BD7">
      <w:pPr>
        <w:shd w:val="clear" w:color="auto" w:fill="FFFFFF"/>
        <w:ind w:left="851" w:right="902"/>
        <w:jc w:val="both"/>
        <w:rPr>
          <w:rFonts w:ascii="Palatino Linotype" w:hAnsi="Palatino Linotype" w:cs="Arial"/>
          <w:i/>
          <w:color w:val="222222"/>
          <w:sz w:val="22"/>
        </w:rPr>
      </w:pPr>
      <w:r w:rsidRPr="00794AC0">
        <w:rPr>
          <w:rFonts w:ascii="Palatino Linotype" w:hAnsi="Palatino Linotype" w:cs="Arial"/>
          <w:i/>
          <w:color w:val="222222"/>
          <w:sz w:val="22"/>
        </w:rPr>
        <w:t xml:space="preserve">• </w:t>
      </w:r>
      <w:r w:rsidR="00363BD7" w:rsidRPr="00794AC0">
        <w:rPr>
          <w:rFonts w:ascii="Palatino Linotype" w:hAnsi="Palatino Linotype" w:cs="Arial"/>
          <w:i/>
          <w:color w:val="222222"/>
          <w:sz w:val="22"/>
        </w:rPr>
        <w:t>RRA 3186/16. Petróleos Mexicanos. 13 de diciembre de 2016. Por unanimidad. Comisionado Ponente Francisco Javier Acuña Llamas.</w:t>
      </w:r>
    </w:p>
    <w:p w14:paraId="1C0D9E42" w14:textId="6B617F0E" w:rsidR="00363BD7" w:rsidRPr="00794AC0" w:rsidRDefault="008C7460" w:rsidP="008C7460">
      <w:pPr>
        <w:shd w:val="clear" w:color="auto" w:fill="FFFFFF"/>
        <w:ind w:left="851" w:right="902"/>
        <w:jc w:val="both"/>
        <w:rPr>
          <w:rFonts w:ascii="Palatino Linotype" w:hAnsi="Palatino Linotype" w:cs="Arial"/>
          <w:i/>
          <w:color w:val="222222"/>
          <w:sz w:val="22"/>
        </w:rPr>
      </w:pPr>
      <w:r w:rsidRPr="00794AC0">
        <w:rPr>
          <w:rFonts w:ascii="Palatino Linotype" w:hAnsi="Palatino Linotype" w:cs="Arial"/>
          <w:i/>
          <w:color w:val="222222"/>
          <w:sz w:val="22"/>
        </w:rPr>
        <w:lastRenderedPageBreak/>
        <w:t xml:space="preserve">• </w:t>
      </w:r>
      <w:r w:rsidR="00363BD7" w:rsidRPr="00794AC0">
        <w:rPr>
          <w:rFonts w:ascii="Palatino Linotype" w:hAnsi="Palatino Linotype" w:cs="Arial"/>
          <w:i/>
          <w:color w:val="222222"/>
          <w:sz w:val="22"/>
        </w:rPr>
        <w:t>RRA 4216/16. Cámara de Diputados. 05 de enero de 2017. Por unanimidad. Comisionad</w:t>
      </w:r>
      <w:r w:rsidRPr="00794AC0">
        <w:rPr>
          <w:rFonts w:ascii="Palatino Linotype" w:hAnsi="Palatino Linotype" w:cs="Arial"/>
          <w:i/>
          <w:color w:val="222222"/>
          <w:sz w:val="22"/>
        </w:rPr>
        <w:t>a Ponente Areli Cano Guadiana.”</w:t>
      </w:r>
    </w:p>
    <w:p w14:paraId="51AA46AB" w14:textId="3C8379E9" w:rsidR="005940A1" w:rsidRPr="00794AC0" w:rsidRDefault="00B13C1B" w:rsidP="005940A1">
      <w:pPr>
        <w:spacing w:before="100" w:beforeAutospacing="1" w:after="100" w:afterAutospacing="1" w:line="360" w:lineRule="auto"/>
        <w:jc w:val="both"/>
        <w:rPr>
          <w:rFonts w:ascii="Palatino Linotype" w:hAnsi="Palatino Linotype" w:cs="Arial"/>
        </w:rPr>
      </w:pPr>
      <w:r w:rsidRPr="00794AC0">
        <w:rPr>
          <w:rFonts w:ascii="Palatino Linotype" w:eastAsiaTheme="minorEastAsia" w:hAnsi="Palatino Linotype" w:cstheme="minorBidi"/>
          <w:color w:val="000000"/>
          <w:lang w:val="es-ES_tradnl"/>
        </w:rPr>
        <w:t xml:space="preserve">Por lo anterior, se tiene por colmado, </w:t>
      </w:r>
      <w:r w:rsidR="00B63AF9" w:rsidRPr="00794AC0">
        <w:rPr>
          <w:rFonts w:ascii="Palatino Linotype" w:eastAsiaTheme="minorEastAsia" w:hAnsi="Palatino Linotype" w:cstheme="minorBidi"/>
          <w:color w:val="000000"/>
          <w:lang w:val="es-ES_tradnl"/>
        </w:rPr>
        <w:t xml:space="preserve">el punto concerniente a la solicitud </w:t>
      </w:r>
      <w:r w:rsidR="00B63AF9" w:rsidRPr="00794AC0">
        <w:rPr>
          <w:rFonts w:ascii="Palatino Linotype" w:hAnsi="Palatino Linotype" w:cs="Arial"/>
          <w:lang w:val="es-ES"/>
        </w:rPr>
        <w:t>de las copias de</w:t>
      </w:r>
      <w:r w:rsidR="005940A1" w:rsidRPr="00794AC0">
        <w:rPr>
          <w:rFonts w:ascii="Palatino Linotype" w:hAnsi="Palatino Linotype" w:cs="Arial"/>
          <w:lang w:val="es-ES"/>
        </w:rPr>
        <w:t xml:space="preserve"> los</w:t>
      </w:r>
      <w:r w:rsidR="00B63AF9" w:rsidRPr="00794AC0">
        <w:rPr>
          <w:rFonts w:ascii="Palatino Linotype" w:hAnsi="Palatino Linotype" w:cs="Arial"/>
          <w:lang w:val="es-ES"/>
        </w:rPr>
        <w:t xml:space="preserve"> expedientes de las quejas instauradas </w:t>
      </w:r>
      <w:r w:rsidR="005940A1" w:rsidRPr="00794AC0">
        <w:rPr>
          <w:rFonts w:ascii="Palatino Linotype" w:hAnsi="Palatino Linotype" w:cs="Arial"/>
          <w:lang w:val="es-ES"/>
        </w:rPr>
        <w:t xml:space="preserve">y radicadas </w:t>
      </w:r>
      <w:r w:rsidR="00B63AF9" w:rsidRPr="00794AC0">
        <w:rPr>
          <w:rFonts w:ascii="Palatino Linotype" w:hAnsi="Palatino Linotype" w:cs="Arial"/>
          <w:lang w:val="es-ES"/>
        </w:rPr>
        <w:t>en contra de la Servidora Pública SALAZAR REYES MARIA DEL ROSARIO</w:t>
      </w:r>
      <w:r w:rsidR="005940A1" w:rsidRPr="00794AC0">
        <w:rPr>
          <w:rFonts w:ascii="Palatino Linotype" w:hAnsi="Palatino Linotype" w:cs="Arial"/>
          <w:lang w:val="es-ES"/>
        </w:rPr>
        <w:t xml:space="preserve"> en la Contraloría Municipal</w:t>
      </w:r>
      <w:r w:rsidR="00B63AF9" w:rsidRPr="00794AC0">
        <w:rPr>
          <w:rFonts w:ascii="Palatino Linotype" w:hAnsi="Palatino Linotype" w:cs="Arial"/>
          <w:lang w:val="es-ES"/>
        </w:rPr>
        <w:t>, de los años 2019 y 2020</w:t>
      </w:r>
      <w:r w:rsidR="005940A1" w:rsidRPr="00794AC0">
        <w:rPr>
          <w:rFonts w:ascii="Palatino Linotype" w:hAnsi="Palatino Linotype" w:cs="Arial"/>
          <w:lang w:val="es-ES"/>
        </w:rPr>
        <w:t xml:space="preserve">, </w:t>
      </w:r>
      <w:r w:rsidR="005940A1" w:rsidRPr="00794AC0">
        <w:rPr>
          <w:rFonts w:ascii="Palatino Linotype" w:eastAsiaTheme="minorEastAsia" w:hAnsi="Palatino Linotype" w:cstheme="minorBidi"/>
          <w:color w:val="000000"/>
          <w:lang w:val="es-ES_tradnl"/>
        </w:rPr>
        <w:t xml:space="preserve">al no haberse instaurado ningún procedimiento administrativo en contra de la servidora pública señalada en las solicitudes, por no obrar en los archivos del </w:t>
      </w:r>
      <w:r w:rsidR="005940A1" w:rsidRPr="00794AC0">
        <w:rPr>
          <w:rFonts w:ascii="Palatino Linotype" w:eastAsiaTheme="minorEastAsia" w:hAnsi="Palatino Linotype" w:cstheme="minorBidi"/>
          <w:b/>
          <w:color w:val="000000"/>
          <w:lang w:val="es-ES_tradnl"/>
        </w:rPr>
        <w:t>SUJETO OBLIGADO</w:t>
      </w:r>
      <w:r w:rsidR="005940A1" w:rsidRPr="00794AC0">
        <w:rPr>
          <w:rFonts w:ascii="Palatino Linotype" w:eastAsiaTheme="minorEastAsia" w:hAnsi="Palatino Linotype" w:cstheme="minorBidi"/>
          <w:color w:val="000000"/>
          <w:lang w:val="es-ES_tradnl"/>
        </w:rPr>
        <w:t xml:space="preserve">, </w:t>
      </w:r>
      <w:r w:rsidR="005940A1" w:rsidRPr="00794AC0">
        <w:rPr>
          <w:rFonts w:ascii="Palatino Linotype" w:hAnsi="Palatino Linotype" w:cs="Arial"/>
        </w:rPr>
        <w:t>ya que, no puede probarse por ser lógica y materialmente imposible.</w:t>
      </w:r>
    </w:p>
    <w:p w14:paraId="0C65E80A" w14:textId="76D3FA98" w:rsidR="005940A1" w:rsidRPr="00794AC0" w:rsidRDefault="005940A1" w:rsidP="00451453">
      <w:pPr>
        <w:spacing w:before="100" w:beforeAutospacing="1" w:after="100" w:afterAutospacing="1" w:line="360" w:lineRule="auto"/>
        <w:jc w:val="both"/>
        <w:rPr>
          <w:rFonts w:ascii="Palatino Linotype" w:eastAsiaTheme="minorEastAsia" w:hAnsi="Palatino Linotype" w:cstheme="minorBidi"/>
          <w:color w:val="000000"/>
          <w:lang w:val="es-ES_tradnl"/>
        </w:rPr>
      </w:pPr>
      <w:r w:rsidRPr="00794AC0">
        <w:rPr>
          <w:rFonts w:ascii="Palatino Linotype" w:eastAsiaTheme="minorEastAsia" w:hAnsi="Palatino Linotype" w:cstheme="minorBidi"/>
          <w:color w:val="000000"/>
          <w:lang w:val="es-ES_tradnl"/>
        </w:rPr>
        <w:t xml:space="preserve">No obstante a lo anterior; respecto </w:t>
      </w:r>
      <w:r w:rsidRPr="00794AC0">
        <w:rPr>
          <w:rFonts w:ascii="Palatino Linotype" w:hAnsi="Palatino Linotype" w:cs="Arial"/>
          <w:lang w:val="es-ES"/>
        </w:rPr>
        <w:t>de los expedientes de las quejas instauradas y radicadas en contra de la Servidora Pública SALAZAR REYES MARIA DEL ROSARIO en la Contraloría Municipal durante el año 2010, se advierte, que aunque la solicitud fue turnada al Servidor Público de la Contraloría Municipal, este señaló que después de una búsqueda, no había localizado ninguna queja, instaurada en contra de la servidora pública dentro de los expedientes de la Tesorería Municipal, por lo que deberá hacer una búsqueda exhaustiva y razonable de la información en los archivos de la Contralor</w:t>
      </w:r>
      <w:r w:rsidR="00373C91" w:rsidRPr="00794AC0">
        <w:rPr>
          <w:rFonts w:ascii="Palatino Linotype" w:hAnsi="Palatino Linotype" w:cs="Arial"/>
          <w:lang w:val="es-ES"/>
        </w:rPr>
        <w:t xml:space="preserve">ía Municipal y entregará al particular, en su caso, los expedientes radicados derivados de quejas por faltas administrativas, instauradas en contra de la servidora pública multicitada, siempre que se encuentren firmes, en </w:t>
      </w:r>
      <w:r w:rsidR="00373C91" w:rsidRPr="00794AC0">
        <w:rPr>
          <w:rFonts w:ascii="Palatino Linotype" w:hAnsi="Palatino Linotype" w:cs="Arial"/>
          <w:b/>
          <w:lang w:val="es-ES"/>
        </w:rPr>
        <w:t>versión pública</w:t>
      </w:r>
      <w:r w:rsidR="00373C91" w:rsidRPr="00794AC0">
        <w:rPr>
          <w:rFonts w:ascii="Palatino Linotype" w:hAnsi="Palatino Linotype" w:cs="Arial"/>
          <w:lang w:val="es-ES"/>
        </w:rPr>
        <w:t xml:space="preserve">. </w:t>
      </w:r>
    </w:p>
    <w:p w14:paraId="1DFE06D8" w14:textId="5FEF0DC6" w:rsidR="00B63AF9" w:rsidRPr="00794AC0" w:rsidRDefault="003552AB" w:rsidP="00451453">
      <w:pPr>
        <w:spacing w:before="100" w:beforeAutospacing="1" w:after="100" w:afterAutospacing="1" w:line="360" w:lineRule="auto"/>
        <w:jc w:val="both"/>
        <w:rPr>
          <w:rFonts w:ascii="Palatino Linotype" w:hAnsi="Palatino Linotype" w:cs="Arial"/>
          <w:lang w:val="es-ES"/>
        </w:rPr>
      </w:pPr>
      <w:r w:rsidRPr="00794AC0">
        <w:rPr>
          <w:rFonts w:ascii="Palatino Linotype" w:hAnsi="Palatino Linotype" w:cs="Arial"/>
          <w:lang w:val="es-ES"/>
        </w:rPr>
        <w:t xml:space="preserve">Ahora bien, para el caso de </w:t>
      </w:r>
      <w:proofErr w:type="gramStart"/>
      <w:r w:rsidRPr="00794AC0">
        <w:rPr>
          <w:rFonts w:ascii="Palatino Linotype" w:hAnsi="Palatino Linotype" w:cs="Arial"/>
          <w:lang w:val="es-ES"/>
        </w:rPr>
        <w:t>que</w:t>
      </w:r>
      <w:proofErr w:type="gramEnd"/>
      <w:r w:rsidRPr="00794AC0">
        <w:rPr>
          <w:rFonts w:ascii="Palatino Linotype" w:hAnsi="Palatino Linotype" w:cs="Arial"/>
          <w:lang w:val="es-ES"/>
        </w:rPr>
        <w:t xml:space="preserve"> durante el año 2010, no se hayan instaurado quejas y denuncias que hayan sido radicadas en la Contraloría Municipal, en contra de la </w:t>
      </w:r>
      <w:r w:rsidRPr="00794AC0">
        <w:rPr>
          <w:rFonts w:ascii="Palatino Linotype" w:hAnsi="Palatino Linotype" w:cs="Arial"/>
          <w:lang w:val="es-ES"/>
        </w:rPr>
        <w:lastRenderedPageBreak/>
        <w:t xml:space="preserve">servidora pública, señalada en las solicitudes, </w:t>
      </w:r>
      <w:r w:rsidRPr="00794AC0">
        <w:rPr>
          <w:rFonts w:ascii="Palatino Linotype" w:hAnsi="Palatino Linotype" w:cs="Arial"/>
          <w:b/>
          <w:lang w:val="es-ES"/>
        </w:rPr>
        <w:t>EL SUJETO OBLIGADO</w:t>
      </w:r>
      <w:r w:rsidRPr="00794AC0">
        <w:rPr>
          <w:rFonts w:ascii="Palatino Linotype" w:hAnsi="Palatino Linotype" w:cs="Arial"/>
          <w:lang w:val="es-ES"/>
        </w:rPr>
        <w:t xml:space="preserve">, deberá de hacerlo del conocimiento del particular de manera fundada y motivada. </w:t>
      </w:r>
    </w:p>
    <w:p w14:paraId="7ED7A40B" w14:textId="695ED75A" w:rsidR="003552AB" w:rsidRPr="00794AC0" w:rsidRDefault="003552AB" w:rsidP="00451453">
      <w:pPr>
        <w:spacing w:before="100" w:beforeAutospacing="1" w:after="100" w:afterAutospacing="1" w:line="360" w:lineRule="auto"/>
        <w:jc w:val="both"/>
        <w:rPr>
          <w:rFonts w:ascii="Palatino Linotype" w:eastAsia="Arial Unicode MS" w:hAnsi="Palatino Linotype" w:cs="Arial"/>
        </w:rPr>
      </w:pPr>
      <w:r w:rsidRPr="00794AC0">
        <w:rPr>
          <w:rFonts w:ascii="Palatino Linotype" w:eastAsia="Arial Unicode MS" w:hAnsi="Palatino Linotype" w:cs="Arial"/>
        </w:rPr>
        <w:t>En mismo orden de ideas, es importante traer a contexto, que toda vez que el particular pretende acceder a la información</w:t>
      </w:r>
      <w:r w:rsidR="00451453" w:rsidRPr="00794AC0">
        <w:rPr>
          <w:rFonts w:ascii="Palatino Linotype" w:eastAsia="Arial Unicode MS" w:hAnsi="Palatino Linotype" w:cs="Arial"/>
        </w:rPr>
        <w:t xml:space="preserve"> consistente en los expedientes de las </w:t>
      </w:r>
      <w:r w:rsidRPr="00794AC0">
        <w:rPr>
          <w:rFonts w:ascii="Palatino Linotype" w:hAnsi="Palatino Linotype" w:cs="Arial"/>
          <w:lang w:val="es-ES"/>
        </w:rPr>
        <w:t xml:space="preserve"> quejas y denuncias que hayan sido radicadas en la Contraloría Municipal, en contra de la servidora pública</w:t>
      </w:r>
      <w:r w:rsidR="00451453" w:rsidRPr="00794AC0">
        <w:rPr>
          <w:rFonts w:ascii="Palatino Linotype" w:hAnsi="Palatino Linotype" w:cs="Arial"/>
          <w:lang w:val="es-ES"/>
        </w:rPr>
        <w:t xml:space="preserve">, durante el año 2010, </w:t>
      </w:r>
      <w:r w:rsidRPr="00794AC0">
        <w:rPr>
          <w:rFonts w:ascii="Palatino Linotype" w:hAnsi="Palatino Linotype" w:cs="Arial"/>
        </w:rPr>
        <w:t>es importante hacer mención que los Lineamientos para la Administración de Documentos en el Estado de México, señalan los ciclos de vida de los diversos documentos en poder de los Sujetos Obligados como se advierte a continuación:</w:t>
      </w:r>
    </w:p>
    <w:p w14:paraId="31BD44FD" w14:textId="77777777" w:rsidR="003552AB" w:rsidRPr="00794AC0" w:rsidRDefault="003552AB" w:rsidP="00451453">
      <w:pPr>
        <w:spacing w:before="120" w:after="120"/>
        <w:ind w:left="709" w:right="709"/>
        <w:jc w:val="both"/>
        <w:rPr>
          <w:rFonts w:ascii="Palatino Linotype" w:hAnsi="Palatino Linotype" w:cs="Arial"/>
          <w:i/>
          <w:sz w:val="22"/>
          <w:szCs w:val="22"/>
        </w:rPr>
      </w:pPr>
      <w:r w:rsidRPr="00794AC0">
        <w:rPr>
          <w:rFonts w:ascii="Palatino Linotype" w:hAnsi="Palatino Linotype" w:cs="Arial"/>
          <w:i/>
          <w:sz w:val="22"/>
          <w:szCs w:val="22"/>
        </w:rPr>
        <w:t>“</w:t>
      </w:r>
      <w:r w:rsidRPr="00794AC0">
        <w:rPr>
          <w:rFonts w:ascii="Palatino Linotype" w:hAnsi="Palatino Linotype" w:cs="Arial"/>
          <w:b/>
          <w:i/>
          <w:sz w:val="22"/>
          <w:szCs w:val="22"/>
        </w:rPr>
        <w:t>Artículo 61</w:t>
      </w:r>
      <w:r w:rsidRPr="00794AC0">
        <w:rPr>
          <w:rFonts w:ascii="Palatino Linotype" w:hAnsi="Palatino Linotype" w:cs="Arial"/>
          <w:i/>
          <w:sz w:val="22"/>
          <w:szCs w:val="22"/>
        </w:rPr>
        <w:t>. El ciclo de vida de los documentos de Archivo se corresponderá con las siguientes fases:</w:t>
      </w:r>
    </w:p>
    <w:p w14:paraId="450C75A7" w14:textId="77777777" w:rsidR="003552AB" w:rsidRPr="00794AC0" w:rsidRDefault="003552AB" w:rsidP="00451453">
      <w:pPr>
        <w:numPr>
          <w:ilvl w:val="0"/>
          <w:numId w:val="16"/>
        </w:numPr>
        <w:tabs>
          <w:tab w:val="left" w:pos="993"/>
        </w:tabs>
        <w:spacing w:before="120" w:after="120"/>
        <w:ind w:left="709" w:right="709"/>
        <w:jc w:val="both"/>
        <w:rPr>
          <w:rFonts w:ascii="Palatino Linotype" w:hAnsi="Palatino Linotype" w:cs="Arial"/>
          <w:i/>
          <w:sz w:val="22"/>
          <w:szCs w:val="22"/>
        </w:rPr>
      </w:pPr>
      <w:r w:rsidRPr="00794AC0">
        <w:rPr>
          <w:rFonts w:ascii="Palatino Linotype" w:hAnsi="Palatino Linotype" w:cs="Arial"/>
          <w:b/>
          <w:i/>
          <w:sz w:val="22"/>
          <w:szCs w:val="22"/>
        </w:rPr>
        <w:t>Fase Activa.</w:t>
      </w:r>
      <w:r w:rsidRPr="00794AC0">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794AC0">
        <w:rPr>
          <w:rFonts w:ascii="Palatino Linotype" w:hAnsi="Palatino Linotype" w:cs="Arial"/>
          <w:b/>
          <w:i/>
          <w:sz w:val="22"/>
          <w:szCs w:val="22"/>
        </w:rPr>
        <w:t>el Archivo de Trámite;</w:t>
      </w:r>
    </w:p>
    <w:p w14:paraId="0A0A560C" w14:textId="77777777" w:rsidR="003552AB" w:rsidRPr="00794AC0" w:rsidRDefault="003552AB" w:rsidP="00451453">
      <w:pPr>
        <w:numPr>
          <w:ilvl w:val="0"/>
          <w:numId w:val="16"/>
        </w:numPr>
        <w:tabs>
          <w:tab w:val="left" w:pos="993"/>
        </w:tabs>
        <w:spacing w:before="120"/>
        <w:ind w:left="709" w:right="709"/>
        <w:jc w:val="both"/>
        <w:rPr>
          <w:rFonts w:ascii="Palatino Linotype" w:hAnsi="Palatino Linotype" w:cs="Arial"/>
          <w:i/>
          <w:sz w:val="22"/>
          <w:szCs w:val="22"/>
        </w:rPr>
      </w:pPr>
      <w:r w:rsidRPr="00794AC0">
        <w:rPr>
          <w:rFonts w:ascii="Palatino Linotype" w:hAnsi="Palatino Linotype" w:cs="Arial"/>
          <w:b/>
          <w:i/>
          <w:sz w:val="22"/>
          <w:szCs w:val="22"/>
        </w:rPr>
        <w:t>Fase Semiactiva</w:t>
      </w:r>
      <w:r w:rsidRPr="00794AC0">
        <w:rPr>
          <w:rFonts w:ascii="Palatino Linotype" w:hAnsi="Palatino Linotype" w:cs="Arial"/>
          <w:i/>
          <w:sz w:val="22"/>
          <w:szCs w:val="22"/>
        </w:rPr>
        <w:t xml:space="preserve">. Período en el que los documentos, una vez concluido su trámite, mantienen un valor </w:t>
      </w:r>
      <w:proofErr w:type="gramStart"/>
      <w:r w:rsidRPr="00794AC0">
        <w:rPr>
          <w:rFonts w:ascii="Palatino Linotype" w:hAnsi="Palatino Linotype" w:cs="Arial"/>
          <w:i/>
          <w:sz w:val="22"/>
          <w:szCs w:val="22"/>
        </w:rPr>
        <w:t>administrativo</w:t>
      </w:r>
      <w:proofErr w:type="gramEnd"/>
      <w:r w:rsidRPr="00794AC0">
        <w:rPr>
          <w:rFonts w:ascii="Palatino Linotype" w:hAnsi="Palatino Linotype" w:cs="Arial"/>
          <w:i/>
          <w:sz w:val="22"/>
          <w:szCs w:val="22"/>
        </w:rPr>
        <w:t xml:space="preserve"> pero ya no son de uso frecuente por parte de la Unidad Administrativa que los generó o recibió y se resguardan en el </w:t>
      </w:r>
      <w:r w:rsidRPr="00794AC0">
        <w:rPr>
          <w:rFonts w:ascii="Palatino Linotype" w:hAnsi="Palatino Linotype" w:cs="Arial"/>
          <w:b/>
          <w:i/>
          <w:sz w:val="22"/>
          <w:szCs w:val="22"/>
        </w:rPr>
        <w:t>Archivo de Concentración</w:t>
      </w:r>
      <w:r w:rsidRPr="00794AC0">
        <w:rPr>
          <w:rFonts w:ascii="Palatino Linotype" w:hAnsi="Palatino Linotype" w:cs="Arial"/>
          <w:i/>
          <w:sz w:val="22"/>
          <w:szCs w:val="22"/>
        </w:rPr>
        <w:t>…”</w:t>
      </w:r>
    </w:p>
    <w:p w14:paraId="4993BDAF" w14:textId="77777777" w:rsidR="003552AB" w:rsidRPr="00794AC0" w:rsidRDefault="003552AB" w:rsidP="00451453">
      <w:pPr>
        <w:spacing w:before="60" w:after="120"/>
        <w:ind w:left="709" w:right="709"/>
        <w:jc w:val="both"/>
        <w:rPr>
          <w:rFonts w:ascii="Palatino Linotype" w:hAnsi="Palatino Linotype" w:cs="Arial"/>
          <w:sz w:val="22"/>
          <w:szCs w:val="22"/>
        </w:rPr>
      </w:pPr>
      <w:r w:rsidRPr="00794AC0">
        <w:rPr>
          <w:rFonts w:ascii="Palatino Linotype" w:hAnsi="Palatino Linotype" w:cs="Arial"/>
          <w:sz w:val="22"/>
          <w:szCs w:val="22"/>
        </w:rPr>
        <w:t>(Énfasis añadido)</w:t>
      </w:r>
    </w:p>
    <w:p w14:paraId="43E0CCAC" w14:textId="77777777" w:rsidR="003552AB" w:rsidRPr="00794AC0" w:rsidRDefault="003552AB" w:rsidP="00451453">
      <w:pPr>
        <w:spacing w:before="100" w:beforeAutospacing="1" w:after="100" w:afterAutospacing="1" w:line="360" w:lineRule="auto"/>
        <w:jc w:val="both"/>
        <w:rPr>
          <w:rFonts w:ascii="Palatino Linotype" w:hAnsi="Palatino Linotype" w:cs="Arial"/>
        </w:rPr>
      </w:pPr>
      <w:r w:rsidRPr="00794AC0">
        <w:rPr>
          <w:rFonts w:ascii="Palatino Linotype" w:hAnsi="Palatino Linotype" w:cs="Arial"/>
        </w:rPr>
        <w:t xml:space="preserve">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w:t>
      </w:r>
      <w:r w:rsidRPr="00794AC0">
        <w:rPr>
          <w:rFonts w:ascii="Palatino Linotype" w:hAnsi="Palatino Linotype" w:cs="Arial"/>
        </w:rPr>
        <w:lastRenderedPageBreak/>
        <w:t>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14:paraId="2218C41E" w14:textId="77777777" w:rsidR="003552AB" w:rsidRPr="00794AC0" w:rsidRDefault="003552AB" w:rsidP="00451453">
      <w:pPr>
        <w:spacing w:before="60" w:after="60"/>
        <w:ind w:left="709" w:right="709"/>
        <w:jc w:val="both"/>
        <w:rPr>
          <w:rFonts w:ascii="Palatino Linotype" w:hAnsi="Palatino Linotype" w:cs="Arial"/>
          <w:i/>
          <w:sz w:val="22"/>
        </w:rPr>
      </w:pPr>
      <w:r w:rsidRPr="00794AC0">
        <w:rPr>
          <w:rFonts w:ascii="Palatino Linotype" w:hAnsi="Palatino Linotype" w:cs="Arial"/>
          <w:i/>
          <w:sz w:val="22"/>
        </w:rPr>
        <w:t>“</w:t>
      </w:r>
      <w:r w:rsidRPr="00794AC0">
        <w:rPr>
          <w:rFonts w:ascii="Palatino Linotype" w:hAnsi="Palatino Linotype" w:cs="Arial"/>
          <w:b/>
          <w:i/>
          <w:sz w:val="22"/>
        </w:rPr>
        <w:t>II. Acta de Baja</w:t>
      </w:r>
      <w:r w:rsidRPr="00794AC0">
        <w:rPr>
          <w:rFonts w:ascii="Palatino Linotype" w:hAnsi="Palatino Linotype" w:cs="Arial"/>
          <w:i/>
          <w:sz w:val="22"/>
        </w:rPr>
        <w:t xml:space="preserve">: Acta de Baja Documental. Documento por el que El </w:t>
      </w:r>
      <w:proofErr w:type="gramStart"/>
      <w:r w:rsidRPr="00794AC0">
        <w:rPr>
          <w:rFonts w:ascii="Palatino Linotype" w:hAnsi="Palatino Linotype" w:cs="Arial"/>
          <w:i/>
          <w:sz w:val="22"/>
        </w:rPr>
        <w:t>Comité  de</w:t>
      </w:r>
      <w:proofErr w:type="gramEnd"/>
      <w:r w:rsidRPr="00794AC0">
        <w:rPr>
          <w:rFonts w:ascii="Palatino Linotype" w:hAnsi="Palatino Linotype" w:cs="Arial"/>
          <w:i/>
          <w:sz w:val="22"/>
        </w:rPr>
        <w:t xml:space="preserv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2B288060" w14:textId="77777777" w:rsidR="003552AB" w:rsidRPr="00794AC0" w:rsidRDefault="003552AB" w:rsidP="00451453">
      <w:pPr>
        <w:spacing w:before="60" w:after="60"/>
        <w:ind w:left="709" w:right="709"/>
        <w:jc w:val="both"/>
        <w:rPr>
          <w:rFonts w:ascii="Palatino Linotype" w:hAnsi="Palatino Linotype" w:cs="Arial"/>
          <w:i/>
          <w:sz w:val="22"/>
        </w:rPr>
      </w:pPr>
      <w:r w:rsidRPr="00794AC0">
        <w:rPr>
          <w:rFonts w:ascii="Palatino Linotype" w:hAnsi="Palatino Linotype" w:cs="Arial"/>
          <w:b/>
          <w:i/>
          <w:sz w:val="22"/>
        </w:rPr>
        <w:t>III. Acuerdo</w:t>
      </w:r>
      <w:r w:rsidRPr="00794AC0">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794AC0">
        <w:rPr>
          <w:rFonts w:ascii="Palatino Linotype" w:hAnsi="Palatino Linotype" w:cs="Arial"/>
          <w:i/>
          <w:sz w:val="22"/>
        </w:rPr>
        <w:t>precaucional</w:t>
      </w:r>
      <w:proofErr w:type="spellEnd"/>
      <w:r w:rsidRPr="00794AC0">
        <w:rPr>
          <w:rFonts w:ascii="Palatino Linotype" w:hAnsi="Palatino Linotype" w:cs="Arial"/>
          <w:i/>
          <w:sz w:val="22"/>
        </w:rPr>
        <w:t xml:space="preserve"> ya prescribió en los Archivos de Concentración y que son resultantes del proceso de selección final. </w:t>
      </w:r>
    </w:p>
    <w:p w14:paraId="4BD1B5AC" w14:textId="77777777" w:rsidR="003552AB" w:rsidRPr="00794AC0" w:rsidRDefault="003552AB" w:rsidP="00451453">
      <w:pPr>
        <w:spacing w:before="60" w:after="60"/>
        <w:ind w:left="709" w:right="709"/>
        <w:jc w:val="both"/>
        <w:rPr>
          <w:rFonts w:ascii="Palatino Linotype" w:hAnsi="Palatino Linotype" w:cs="Arial"/>
          <w:i/>
          <w:sz w:val="22"/>
        </w:rPr>
      </w:pPr>
      <w:r w:rsidRPr="00794AC0">
        <w:rPr>
          <w:rFonts w:ascii="Palatino Linotype" w:hAnsi="Palatino Linotype" w:cs="Arial"/>
          <w:b/>
          <w:i/>
          <w:sz w:val="22"/>
        </w:rPr>
        <w:t>IX. Baja Documental</w:t>
      </w:r>
      <w:r w:rsidRPr="00794AC0">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14:paraId="4733564F" w14:textId="77777777" w:rsidR="003552AB" w:rsidRPr="00794AC0" w:rsidRDefault="003552AB" w:rsidP="00451453">
      <w:pPr>
        <w:spacing w:before="60" w:after="60"/>
        <w:ind w:left="709" w:right="709"/>
        <w:jc w:val="both"/>
        <w:rPr>
          <w:rFonts w:ascii="Palatino Linotype" w:hAnsi="Palatino Linotype" w:cs="Arial"/>
          <w:i/>
          <w:sz w:val="22"/>
        </w:rPr>
      </w:pPr>
      <w:r w:rsidRPr="00794AC0">
        <w:rPr>
          <w:rFonts w:ascii="Palatino Linotype" w:hAnsi="Palatino Linotype" w:cs="Arial"/>
          <w:b/>
          <w:i/>
          <w:sz w:val="22"/>
        </w:rPr>
        <w:t>Artículo 20</w:t>
      </w:r>
      <w:r w:rsidRPr="00794AC0">
        <w:rPr>
          <w:rFonts w:ascii="Palatino Linotype" w:hAnsi="Palatino Linotype" w:cs="Arial"/>
          <w:i/>
          <w:sz w:val="22"/>
        </w:rPr>
        <w:t xml:space="preserve">.- Los expedientes de trámite concluido y los desclasificados se mantendrán íntegros por un periodo de </w:t>
      </w:r>
      <w:r w:rsidRPr="00794AC0">
        <w:rPr>
          <w:rFonts w:ascii="Palatino Linotype" w:hAnsi="Palatino Linotype" w:cs="Arial"/>
          <w:b/>
          <w:i/>
          <w:sz w:val="22"/>
        </w:rPr>
        <w:t>dos años en los Archivos de Trámite</w:t>
      </w:r>
      <w:r w:rsidRPr="00794AC0">
        <w:rPr>
          <w:rFonts w:ascii="Palatino Linotype" w:hAnsi="Palatino Linotype" w:cs="Arial"/>
          <w:i/>
          <w:sz w:val="22"/>
        </w:rPr>
        <w:t xml:space="preserve"> de las Unidades Administrativas. Cumplido este plazo se podrá proceder a su selección preliminar y transferencia al Archivo de Concentración. </w:t>
      </w:r>
    </w:p>
    <w:p w14:paraId="1782F1D6" w14:textId="77777777" w:rsidR="003552AB" w:rsidRPr="00794AC0" w:rsidRDefault="003552AB" w:rsidP="00451453">
      <w:pPr>
        <w:spacing w:before="60" w:after="60"/>
        <w:ind w:left="709" w:right="709"/>
        <w:jc w:val="both"/>
        <w:rPr>
          <w:rFonts w:ascii="Palatino Linotype" w:hAnsi="Palatino Linotype" w:cs="Arial"/>
          <w:i/>
          <w:sz w:val="22"/>
        </w:rPr>
      </w:pPr>
      <w:r w:rsidRPr="00794AC0">
        <w:rPr>
          <w:rFonts w:ascii="Palatino Linotype" w:hAnsi="Palatino Linotype" w:cs="Arial"/>
          <w:i/>
          <w:sz w:val="22"/>
        </w:rPr>
        <w:t xml:space="preserve">El período señalado se computará a partir del día siguiente a la fecha del documento con el cual se dé por concluido et asunto que motivó </w:t>
      </w:r>
      <w:proofErr w:type="spellStart"/>
      <w:r w:rsidRPr="00794AC0">
        <w:rPr>
          <w:rFonts w:ascii="Palatino Linotype" w:hAnsi="Palatino Linotype" w:cs="Arial"/>
          <w:i/>
          <w:sz w:val="22"/>
        </w:rPr>
        <w:t>ta</w:t>
      </w:r>
      <w:proofErr w:type="spellEnd"/>
      <w:r w:rsidRPr="00794AC0">
        <w:rPr>
          <w:rFonts w:ascii="Palatino Linotype" w:hAnsi="Palatino Linotype" w:cs="Arial"/>
          <w:i/>
          <w:sz w:val="22"/>
        </w:rPr>
        <w:t xml:space="preserve"> integración de los expedientes.</w:t>
      </w:r>
    </w:p>
    <w:p w14:paraId="1584701E" w14:textId="77777777" w:rsidR="003552AB" w:rsidRPr="00794AC0" w:rsidRDefault="003552AB" w:rsidP="00451453">
      <w:pPr>
        <w:spacing w:before="60" w:after="60"/>
        <w:ind w:left="709" w:right="709"/>
        <w:jc w:val="both"/>
        <w:rPr>
          <w:rFonts w:ascii="Palatino Linotype" w:hAnsi="Palatino Linotype" w:cs="Arial"/>
          <w:i/>
          <w:sz w:val="22"/>
        </w:rPr>
      </w:pPr>
      <w:r w:rsidRPr="00794AC0">
        <w:rPr>
          <w:rFonts w:ascii="Palatino Linotype" w:hAnsi="Palatino Linotype" w:cs="Arial"/>
          <w:b/>
          <w:i/>
          <w:sz w:val="22"/>
        </w:rPr>
        <w:t>Artículo 27</w:t>
      </w:r>
      <w:r w:rsidRPr="00794AC0">
        <w:rPr>
          <w:rFonts w:ascii="Palatino Linotype" w:hAnsi="Palatino Linotype" w:cs="Arial"/>
          <w:i/>
          <w:sz w:val="22"/>
        </w:rPr>
        <w:t xml:space="preserve">.- </w:t>
      </w:r>
      <w:proofErr w:type="gramStart"/>
      <w:r w:rsidRPr="00794AC0">
        <w:rPr>
          <w:rFonts w:ascii="Palatino Linotype" w:hAnsi="Palatino Linotype" w:cs="Arial"/>
          <w:i/>
          <w:sz w:val="22"/>
        </w:rPr>
        <w:t>Las Unidades Administrativas al realizar la transferencia de los expedientes de trámite concluido, señalarán en el Inventario correspondiente los plazos de conservación precauciona!</w:t>
      </w:r>
      <w:proofErr w:type="gramEnd"/>
      <w:r w:rsidRPr="00794AC0">
        <w:rPr>
          <w:rFonts w:ascii="Palatino Linotype" w:hAnsi="Palatino Linotype" w:cs="Arial"/>
          <w:i/>
          <w:sz w:val="22"/>
        </w:rPr>
        <w:t xml:space="preserve"> de éstos </w:t>
      </w:r>
      <w:r w:rsidRPr="00794AC0">
        <w:rPr>
          <w:rFonts w:ascii="Palatino Linotype" w:hAnsi="Palatino Linotype" w:cs="Arial"/>
          <w:b/>
          <w:i/>
          <w:sz w:val="22"/>
        </w:rPr>
        <w:t>en el Archivo de Concentración</w:t>
      </w:r>
      <w:r w:rsidRPr="00794AC0">
        <w:rPr>
          <w:rFonts w:ascii="Palatino Linotype" w:hAnsi="Palatino Linotype" w:cs="Arial"/>
          <w:i/>
          <w:sz w:val="22"/>
        </w:rPr>
        <w:t xml:space="preserve">. </w:t>
      </w:r>
      <w:proofErr w:type="gramStart"/>
      <w:r w:rsidRPr="00794AC0">
        <w:rPr>
          <w:rFonts w:ascii="Palatino Linotype" w:hAnsi="Palatino Linotype" w:cs="Arial"/>
          <w:i/>
          <w:sz w:val="22"/>
        </w:rPr>
        <w:t>Para determinar el plazo de conservación precauciona!</w:t>
      </w:r>
      <w:proofErr w:type="gramEnd"/>
      <w:r w:rsidRPr="00794AC0">
        <w:rPr>
          <w:rFonts w:ascii="Palatino Linotype" w:hAnsi="Palatino Linotype" w:cs="Arial"/>
          <w:i/>
          <w:sz w:val="22"/>
        </w:rPr>
        <w:t xml:space="preserve"> deberán considerar el marco legal o administrativo bajo el cual se produjeron o recibieron los documentos y los siguientes periodos: </w:t>
      </w:r>
    </w:p>
    <w:p w14:paraId="14CDEC6B" w14:textId="77777777" w:rsidR="003552AB" w:rsidRPr="00794AC0" w:rsidRDefault="003552AB" w:rsidP="00451453">
      <w:pPr>
        <w:spacing w:before="60" w:after="60"/>
        <w:ind w:left="709" w:right="709"/>
        <w:jc w:val="both"/>
        <w:rPr>
          <w:rFonts w:ascii="Palatino Linotype" w:hAnsi="Palatino Linotype" w:cs="Arial"/>
          <w:i/>
          <w:sz w:val="22"/>
        </w:rPr>
      </w:pPr>
      <w:r w:rsidRPr="00794AC0">
        <w:rPr>
          <w:rFonts w:ascii="Palatino Linotype" w:hAnsi="Palatino Linotype" w:cs="Arial"/>
          <w:b/>
          <w:i/>
          <w:sz w:val="22"/>
        </w:rPr>
        <w:t>I.</w:t>
      </w:r>
      <w:r w:rsidRPr="00794AC0">
        <w:rPr>
          <w:rFonts w:ascii="Palatino Linotype" w:hAnsi="Palatino Linotype" w:cs="Arial"/>
          <w:i/>
          <w:sz w:val="22"/>
        </w:rPr>
        <w:t xml:space="preserve"> </w:t>
      </w:r>
      <w:r w:rsidRPr="00794AC0">
        <w:rPr>
          <w:rFonts w:ascii="Palatino Linotype" w:hAnsi="Palatino Linotype" w:cs="Arial"/>
          <w:b/>
          <w:i/>
          <w:sz w:val="22"/>
        </w:rPr>
        <w:t xml:space="preserve">6 años para expedientes con información administrativa </w:t>
      </w:r>
      <w:r w:rsidRPr="00794AC0">
        <w:rPr>
          <w:rFonts w:ascii="Palatino Linotype" w:hAnsi="Palatino Linotype" w:cs="Arial"/>
          <w:i/>
          <w:sz w:val="22"/>
        </w:rPr>
        <w:t>…”</w:t>
      </w:r>
    </w:p>
    <w:p w14:paraId="3AF37D38" w14:textId="77777777" w:rsidR="003552AB" w:rsidRPr="00794AC0" w:rsidRDefault="003552AB" w:rsidP="00451453">
      <w:pPr>
        <w:spacing w:before="60" w:after="60"/>
        <w:ind w:left="709" w:right="709"/>
        <w:jc w:val="both"/>
        <w:rPr>
          <w:rFonts w:ascii="Palatino Linotype" w:hAnsi="Palatino Linotype" w:cs="Arial"/>
          <w:sz w:val="22"/>
        </w:rPr>
      </w:pPr>
      <w:r w:rsidRPr="00794AC0">
        <w:rPr>
          <w:rFonts w:ascii="Palatino Linotype" w:hAnsi="Palatino Linotype" w:cs="Arial"/>
          <w:sz w:val="22"/>
        </w:rPr>
        <w:t>(Énfasis añadido)</w:t>
      </w:r>
    </w:p>
    <w:p w14:paraId="2A179799" w14:textId="77777777" w:rsidR="003552AB" w:rsidRPr="00794AC0" w:rsidRDefault="003552AB" w:rsidP="00451453">
      <w:pPr>
        <w:spacing w:before="360" w:after="240" w:line="360" w:lineRule="auto"/>
        <w:jc w:val="both"/>
        <w:rPr>
          <w:rFonts w:ascii="Palatino Linotype" w:hAnsi="Palatino Linotype" w:cs="Arial"/>
        </w:rPr>
      </w:pPr>
      <w:r w:rsidRPr="00794AC0">
        <w:rPr>
          <w:rFonts w:ascii="Palatino Linotype" w:hAnsi="Palatino Linotype" w:cs="Arial"/>
        </w:rPr>
        <w:lastRenderedPageBreak/>
        <w:t>En este sentido, tenemos que los documentos requeridos, a través de la solicitud de acceso a la información pública, 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14:paraId="661FA2A5" w14:textId="77777777" w:rsidR="003552AB" w:rsidRPr="00794AC0" w:rsidRDefault="003552AB" w:rsidP="00451453">
      <w:pPr>
        <w:spacing w:before="360" w:after="240" w:line="360" w:lineRule="auto"/>
        <w:jc w:val="both"/>
        <w:rPr>
          <w:rFonts w:ascii="Palatino Linotype" w:hAnsi="Palatino Linotype" w:cs="Arial"/>
        </w:rPr>
      </w:pPr>
      <w:r w:rsidRPr="00794AC0">
        <w:rPr>
          <w:rFonts w:ascii="Palatino Linotype" w:hAnsi="Palatino Linotype" w:cs="Arial"/>
        </w:rPr>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14:paraId="66AF7A84" w14:textId="77777777" w:rsidR="003552AB" w:rsidRPr="00794AC0" w:rsidRDefault="003552AB" w:rsidP="00451453">
      <w:pPr>
        <w:spacing w:before="360" w:after="240" w:line="360" w:lineRule="auto"/>
        <w:jc w:val="both"/>
        <w:rPr>
          <w:rFonts w:ascii="Palatino Linotype" w:hAnsi="Palatino Linotype" w:cs="Arial"/>
        </w:rPr>
      </w:pPr>
      <w:r w:rsidRPr="00794AC0">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14:paraId="74FC0D57" w14:textId="77777777" w:rsidR="003552AB" w:rsidRPr="00794AC0" w:rsidRDefault="003552AB" w:rsidP="00451453">
      <w:pPr>
        <w:spacing w:before="300" w:after="240" w:line="360" w:lineRule="auto"/>
        <w:jc w:val="both"/>
        <w:rPr>
          <w:rFonts w:ascii="Palatino Linotype" w:hAnsi="Palatino Linotype" w:cs="Arial"/>
        </w:rPr>
      </w:pPr>
      <w:r w:rsidRPr="00794AC0">
        <w:rPr>
          <w:rFonts w:ascii="Palatino Linotype" w:hAnsi="Palatino Linotype" w:cs="Arial"/>
        </w:rPr>
        <w:t xml:space="preserve">Por lo que, en caso de que la información no obre en los archivos del </w:t>
      </w:r>
      <w:r w:rsidRPr="00794AC0">
        <w:rPr>
          <w:rFonts w:ascii="Palatino Linotype" w:hAnsi="Palatino Linotype" w:cs="Arial"/>
          <w:b/>
        </w:rPr>
        <w:t>SUJETO OBLIGADO</w:t>
      </w:r>
      <w:r w:rsidRPr="00794AC0">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w:t>
      </w:r>
      <w:r w:rsidRPr="00794AC0">
        <w:rPr>
          <w:rFonts w:ascii="Palatino Linotype" w:hAnsi="Palatino Linotype" w:cs="Arial"/>
        </w:rPr>
        <w:lastRenderedPageBreak/>
        <w:t>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0498B852" w14:textId="77777777" w:rsidR="003552AB" w:rsidRPr="00794AC0" w:rsidRDefault="003552AB" w:rsidP="00451453">
      <w:pPr>
        <w:spacing w:before="300" w:after="240" w:line="360" w:lineRule="auto"/>
        <w:jc w:val="both"/>
        <w:rPr>
          <w:rFonts w:ascii="Palatino Linotype" w:hAnsi="Palatino Linotype" w:cs="Arial"/>
        </w:rPr>
      </w:pPr>
      <w:r w:rsidRPr="00794AC0">
        <w:rPr>
          <w:rFonts w:ascii="Palatino Linotype" w:hAnsi="Palatino Linotype" w:cs="Arial"/>
        </w:rPr>
        <w:t>Sirve de apoyo a lo anterior por analogía el criterio 14-09 que emite el Instituto Nacional de Transparencia, Acceso a la Información y Protección de Datos Personales que a la letra dice:</w:t>
      </w:r>
    </w:p>
    <w:p w14:paraId="71E3E30D" w14:textId="77777777" w:rsidR="003552AB" w:rsidRPr="00794AC0" w:rsidRDefault="003552AB" w:rsidP="00451453">
      <w:pPr>
        <w:spacing w:before="120" w:after="120"/>
        <w:ind w:left="709" w:right="709"/>
        <w:jc w:val="both"/>
        <w:rPr>
          <w:rFonts w:ascii="Palatino Linotype" w:hAnsi="Palatino Linotype" w:cs="Arial"/>
          <w:i/>
          <w:sz w:val="22"/>
        </w:rPr>
      </w:pPr>
      <w:r w:rsidRPr="00794AC0">
        <w:rPr>
          <w:rFonts w:ascii="Palatino Linotype" w:hAnsi="Palatino Linotype" w:cs="Arial"/>
          <w:i/>
          <w:sz w:val="22"/>
        </w:rPr>
        <w:t>“</w:t>
      </w:r>
      <w:r w:rsidRPr="00794AC0">
        <w:rPr>
          <w:rFonts w:ascii="Palatino Linotype" w:hAnsi="Palatino Linotype" w:cs="Arial"/>
          <w:b/>
          <w:i/>
          <w:sz w:val="22"/>
        </w:rPr>
        <w:t>Baja documental</w:t>
      </w:r>
      <w:r w:rsidRPr="00794AC0">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4E8A4B94" w14:textId="77777777" w:rsidR="003552AB" w:rsidRPr="00794AC0" w:rsidRDefault="003552AB" w:rsidP="00451453">
      <w:pPr>
        <w:spacing w:before="120" w:after="120"/>
        <w:ind w:left="709" w:right="709"/>
        <w:jc w:val="both"/>
        <w:rPr>
          <w:rFonts w:ascii="Palatino Linotype" w:hAnsi="Palatino Linotype" w:cs="Arial"/>
          <w:i/>
          <w:sz w:val="22"/>
        </w:rPr>
      </w:pPr>
      <w:r w:rsidRPr="00794AC0">
        <w:rPr>
          <w:rFonts w:ascii="Palatino Linotype" w:hAnsi="Palatino Linotype" w:cs="Arial"/>
          <w:i/>
          <w:sz w:val="22"/>
        </w:rPr>
        <w:t>Expedientes:</w:t>
      </w:r>
    </w:p>
    <w:p w14:paraId="2A824F4C" w14:textId="77777777" w:rsidR="003552AB" w:rsidRPr="00794AC0" w:rsidRDefault="003552AB" w:rsidP="00451453">
      <w:pPr>
        <w:spacing w:before="120" w:after="120"/>
        <w:ind w:left="709" w:right="709"/>
        <w:jc w:val="both"/>
        <w:rPr>
          <w:rFonts w:ascii="Palatino Linotype" w:hAnsi="Palatino Linotype" w:cs="Arial"/>
          <w:i/>
          <w:sz w:val="22"/>
        </w:rPr>
      </w:pPr>
      <w:r w:rsidRPr="00794AC0">
        <w:rPr>
          <w:rFonts w:ascii="Palatino Linotype" w:hAnsi="Palatino Linotype" w:cs="Arial"/>
          <w:i/>
          <w:sz w:val="22"/>
        </w:rPr>
        <w:t>4650/07 Instituto de Seguridad y Servicios Sociales de los Trabajadores del Estado – Alonso Lujambio Irazábal</w:t>
      </w:r>
    </w:p>
    <w:p w14:paraId="6428EAFA" w14:textId="77777777" w:rsidR="003552AB" w:rsidRPr="00794AC0" w:rsidRDefault="003552AB" w:rsidP="00451453">
      <w:pPr>
        <w:spacing w:before="120" w:after="120"/>
        <w:ind w:left="709" w:right="709"/>
        <w:jc w:val="both"/>
        <w:rPr>
          <w:rFonts w:ascii="Palatino Linotype" w:hAnsi="Palatino Linotype" w:cs="Arial"/>
          <w:i/>
          <w:sz w:val="22"/>
        </w:rPr>
      </w:pPr>
      <w:r w:rsidRPr="00794AC0">
        <w:rPr>
          <w:rFonts w:ascii="Palatino Linotype" w:hAnsi="Palatino Linotype" w:cs="Arial"/>
          <w:i/>
          <w:sz w:val="22"/>
        </w:rPr>
        <w:t>0908/08 Instituto Mexicano del Seguro Social – Alonso Lujambio Irazábal</w:t>
      </w:r>
    </w:p>
    <w:p w14:paraId="10CB66E5" w14:textId="77777777" w:rsidR="003552AB" w:rsidRPr="00794AC0" w:rsidRDefault="003552AB" w:rsidP="00451453">
      <w:pPr>
        <w:spacing w:before="120" w:after="120"/>
        <w:ind w:left="709" w:right="709"/>
        <w:jc w:val="both"/>
        <w:rPr>
          <w:rFonts w:ascii="Palatino Linotype" w:hAnsi="Palatino Linotype" w:cs="Arial"/>
          <w:i/>
          <w:sz w:val="22"/>
        </w:rPr>
      </w:pPr>
      <w:r w:rsidRPr="00794AC0">
        <w:rPr>
          <w:rFonts w:ascii="Palatino Linotype" w:hAnsi="Palatino Linotype" w:cs="Arial"/>
          <w:i/>
          <w:sz w:val="22"/>
        </w:rPr>
        <w:t>4961/08 Instituto Mexicano del Seguro Social – Alonso Gómez-Robledo V.</w:t>
      </w:r>
    </w:p>
    <w:p w14:paraId="66370C25" w14:textId="77777777" w:rsidR="003552AB" w:rsidRPr="00794AC0" w:rsidRDefault="003552AB" w:rsidP="00451453">
      <w:pPr>
        <w:spacing w:before="60" w:after="60"/>
        <w:ind w:left="709" w:right="709"/>
        <w:jc w:val="both"/>
        <w:rPr>
          <w:rFonts w:ascii="Palatino Linotype" w:hAnsi="Palatino Linotype" w:cs="Arial"/>
          <w:i/>
          <w:sz w:val="22"/>
        </w:rPr>
      </w:pPr>
      <w:r w:rsidRPr="00794AC0">
        <w:rPr>
          <w:rFonts w:ascii="Palatino Linotype" w:hAnsi="Palatino Linotype" w:cs="Arial"/>
          <w:i/>
          <w:sz w:val="22"/>
        </w:rPr>
        <w:t xml:space="preserve">0820/09 Secretaría de Agricultura, Ganadería, Desarrollo Rural, Pesca y Alimentación – Jacqueline </w:t>
      </w:r>
      <w:proofErr w:type="spellStart"/>
      <w:r w:rsidRPr="00794AC0">
        <w:rPr>
          <w:rFonts w:ascii="Palatino Linotype" w:hAnsi="Palatino Linotype" w:cs="Arial"/>
          <w:i/>
          <w:sz w:val="22"/>
        </w:rPr>
        <w:t>Peschard</w:t>
      </w:r>
      <w:proofErr w:type="spellEnd"/>
      <w:r w:rsidRPr="00794AC0">
        <w:rPr>
          <w:rFonts w:ascii="Palatino Linotype" w:hAnsi="Palatino Linotype" w:cs="Arial"/>
          <w:i/>
          <w:sz w:val="22"/>
        </w:rPr>
        <w:t xml:space="preserve"> Mariscal</w:t>
      </w:r>
    </w:p>
    <w:p w14:paraId="68D9E70B" w14:textId="77777777" w:rsidR="003552AB" w:rsidRPr="00794AC0" w:rsidRDefault="003552AB" w:rsidP="00451453">
      <w:pPr>
        <w:spacing w:before="60" w:after="60"/>
        <w:ind w:left="709" w:right="709"/>
        <w:jc w:val="both"/>
        <w:rPr>
          <w:rFonts w:ascii="Palatino Linotype" w:hAnsi="Palatino Linotype" w:cs="Arial"/>
          <w:i/>
          <w:sz w:val="22"/>
        </w:rPr>
      </w:pPr>
      <w:r w:rsidRPr="00794AC0">
        <w:rPr>
          <w:rFonts w:ascii="Palatino Linotype" w:hAnsi="Palatino Linotype" w:cs="Arial"/>
          <w:i/>
          <w:sz w:val="22"/>
        </w:rPr>
        <w:t xml:space="preserve">3928/09 Administración Federal de Servicios Educativos en el Distrito Federal María </w:t>
      </w:r>
      <w:proofErr w:type="spellStart"/>
      <w:r w:rsidRPr="00794AC0">
        <w:rPr>
          <w:rFonts w:ascii="Palatino Linotype" w:hAnsi="Palatino Linotype" w:cs="Arial"/>
          <w:i/>
          <w:sz w:val="22"/>
        </w:rPr>
        <w:t>Marván</w:t>
      </w:r>
      <w:proofErr w:type="spellEnd"/>
      <w:r w:rsidRPr="00794AC0">
        <w:rPr>
          <w:rFonts w:ascii="Palatino Linotype" w:hAnsi="Palatino Linotype" w:cs="Arial"/>
          <w:i/>
          <w:sz w:val="22"/>
        </w:rPr>
        <w:t xml:space="preserve"> Laborde”</w:t>
      </w:r>
    </w:p>
    <w:p w14:paraId="0A8177A7" w14:textId="77777777" w:rsidR="003552AB" w:rsidRPr="00794AC0" w:rsidRDefault="003552AB" w:rsidP="00451453">
      <w:pPr>
        <w:spacing w:before="120" w:after="120"/>
        <w:ind w:right="709"/>
        <w:jc w:val="both"/>
        <w:rPr>
          <w:rFonts w:ascii="Palatino Linotype" w:hAnsi="Palatino Linotype"/>
        </w:rPr>
      </w:pPr>
    </w:p>
    <w:p w14:paraId="245A7B87" w14:textId="251EB567" w:rsidR="00C8747A" w:rsidRPr="00794AC0" w:rsidRDefault="003552AB" w:rsidP="00451453">
      <w:pPr>
        <w:spacing w:before="120" w:after="120" w:line="360" w:lineRule="auto"/>
        <w:ind w:right="49"/>
        <w:jc w:val="both"/>
        <w:rPr>
          <w:rFonts w:ascii="Palatino Linotype" w:hAnsi="Palatino Linotype"/>
          <w:i/>
          <w:sz w:val="22"/>
          <w:szCs w:val="22"/>
        </w:rPr>
      </w:pPr>
      <w:r w:rsidRPr="00794AC0">
        <w:rPr>
          <w:rFonts w:ascii="Palatino Linotype" w:eastAsia="Calibri" w:hAnsi="Palatino Linotype"/>
          <w:lang w:val="es-ES"/>
        </w:rPr>
        <w:lastRenderedPageBreak/>
        <w:t xml:space="preserve">Por lo que, en su caso, antes de decretar la baja documental </w:t>
      </w:r>
      <w:r w:rsidRPr="00794AC0">
        <w:rPr>
          <w:rFonts w:ascii="Palatino Linotype" w:eastAsia="Calibri" w:hAnsi="Palatino Linotype"/>
          <w:b/>
          <w:lang w:val="es-ES"/>
        </w:rPr>
        <w:t>EL SUJETO OBLIGADO</w:t>
      </w:r>
      <w:r w:rsidRPr="00794AC0">
        <w:rPr>
          <w:rFonts w:ascii="Palatino Linotype" w:eastAsia="Calibri" w:hAnsi="Palatino Linotype"/>
          <w:lang w:val="es-ES"/>
        </w:rPr>
        <w:t xml:space="preserve">, deberá hacer la búsqueda exhaustiva y razonable de la información, en especificó en la Secretaría del Ayuntamiento como área encargada del Archivo general del Ayuntamiento, de conformidad con el artículo 91, fracción VI, de la </w:t>
      </w:r>
      <w:r w:rsidRPr="00794AC0">
        <w:rPr>
          <w:rFonts w:ascii="Palatino Linotype" w:hAnsi="Palatino Linotype"/>
        </w:rPr>
        <w:t>Ley Orgánica Municipal del Estado de México.</w:t>
      </w:r>
    </w:p>
    <w:p w14:paraId="023E4218" w14:textId="1C360085" w:rsidR="003F5E02" w:rsidRPr="00794AC0" w:rsidRDefault="008C7460" w:rsidP="003F5E02">
      <w:pPr>
        <w:spacing w:before="100" w:beforeAutospacing="1" w:after="100" w:afterAutospacing="1" w:line="360" w:lineRule="auto"/>
        <w:jc w:val="both"/>
        <w:rPr>
          <w:rFonts w:ascii="Palatino Linotype" w:eastAsia="Calibri" w:hAnsi="Palatino Linotype"/>
          <w:szCs w:val="22"/>
          <w:lang w:eastAsia="en-US"/>
        </w:rPr>
      </w:pPr>
      <w:r w:rsidRPr="00794AC0">
        <w:rPr>
          <w:rFonts w:ascii="Palatino Linotype" w:eastAsiaTheme="minorEastAsia" w:hAnsi="Palatino Linotype" w:cstheme="minorBidi"/>
          <w:color w:val="000000"/>
          <w:lang w:val="es-ES_tradnl"/>
        </w:rPr>
        <w:t xml:space="preserve">Siguiendo con el análisis de la solicitud, respecto con el lugar de adscripción de la servidora pública multicitada, </w:t>
      </w:r>
      <w:r w:rsidRPr="00794AC0">
        <w:rPr>
          <w:rFonts w:ascii="Palatino Linotype" w:eastAsiaTheme="minorEastAsia" w:hAnsi="Palatino Linotype" w:cstheme="minorBidi"/>
          <w:b/>
          <w:color w:val="000000"/>
          <w:lang w:val="es-ES_tradnl"/>
        </w:rPr>
        <w:t>EL SUJETO OBLIGADO</w:t>
      </w:r>
      <w:r w:rsidRPr="00794AC0">
        <w:rPr>
          <w:rFonts w:ascii="Palatino Linotype" w:eastAsiaTheme="minorEastAsia" w:hAnsi="Palatino Linotype" w:cstheme="minorBidi"/>
          <w:color w:val="000000"/>
          <w:lang w:val="es-ES_tradnl"/>
        </w:rPr>
        <w:t xml:space="preserve">, no se pronunció al respecto; por lo que, es importante traer a contexto, </w:t>
      </w:r>
      <w:r w:rsidR="003F5E02" w:rsidRPr="00794AC0">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003F5E02" w:rsidRPr="00794AC0">
        <w:rPr>
          <w:rFonts w:ascii="Palatino Linotype" w:hAnsi="Palatino Linotype"/>
          <w:b/>
          <w:lang w:val="es-ES"/>
        </w:rPr>
        <w:t>estructura orgánica</w:t>
      </w:r>
      <w:r w:rsidR="003F5E02" w:rsidRPr="00794AC0">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14:paraId="297A4286" w14:textId="77777777" w:rsidR="003F5E02" w:rsidRPr="00794AC0" w:rsidRDefault="003F5E02" w:rsidP="003F5E02">
      <w:pPr>
        <w:ind w:left="851" w:right="902"/>
        <w:jc w:val="both"/>
        <w:rPr>
          <w:rFonts w:ascii="Palatino Linotype" w:hAnsi="Palatino Linotype" w:cs="Arial"/>
          <w:i/>
          <w:sz w:val="22"/>
          <w:szCs w:val="22"/>
          <w:lang w:val="es-ES"/>
        </w:rPr>
      </w:pPr>
      <w:r w:rsidRPr="00794AC0">
        <w:rPr>
          <w:rFonts w:ascii="Palatino Linotype" w:hAnsi="Palatino Linotype"/>
          <w:i/>
          <w:sz w:val="22"/>
          <w:szCs w:val="22"/>
          <w:lang w:val="es-ES"/>
        </w:rPr>
        <w:t>“</w:t>
      </w:r>
      <w:r w:rsidRPr="00794AC0">
        <w:rPr>
          <w:rFonts w:ascii="Palatino Linotype" w:hAnsi="Palatino Linotype" w:cs="Arial"/>
          <w:b/>
          <w:i/>
          <w:sz w:val="22"/>
          <w:szCs w:val="22"/>
          <w:lang w:val="es-ES"/>
        </w:rPr>
        <w:t>Artículo 92</w:t>
      </w:r>
      <w:r w:rsidRPr="00794AC0">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256E42D" w14:textId="77777777" w:rsidR="003F5E02" w:rsidRPr="00794AC0" w:rsidRDefault="003F5E02" w:rsidP="003F5E02">
      <w:pPr>
        <w:ind w:left="851" w:right="902"/>
        <w:jc w:val="both"/>
        <w:rPr>
          <w:rFonts w:ascii="Palatino Linotype" w:hAnsi="Palatino Linotype" w:cs="Arial"/>
          <w:i/>
          <w:sz w:val="22"/>
          <w:szCs w:val="22"/>
          <w:lang w:val="es-ES"/>
        </w:rPr>
      </w:pPr>
      <w:r w:rsidRPr="00794AC0">
        <w:rPr>
          <w:rFonts w:ascii="Palatino Linotype" w:hAnsi="Palatino Linotype" w:cs="Arial"/>
          <w:i/>
          <w:color w:val="222222"/>
          <w:sz w:val="22"/>
          <w:szCs w:val="22"/>
          <w:lang w:val="es-ES" w:eastAsia="es-MX"/>
        </w:rPr>
        <w:t>(…)</w:t>
      </w:r>
      <w:r w:rsidRPr="00794AC0">
        <w:rPr>
          <w:rFonts w:ascii="Palatino Linotype" w:hAnsi="Palatino Linotype" w:cs="Arial"/>
          <w:i/>
          <w:color w:val="222222"/>
          <w:sz w:val="22"/>
          <w:szCs w:val="22"/>
          <w:lang w:val="es-ES" w:eastAsia="es-MX"/>
        </w:rPr>
        <w:br/>
      </w:r>
      <w:r w:rsidRPr="00794AC0">
        <w:rPr>
          <w:rFonts w:ascii="Palatino Linotype" w:hAnsi="Palatino Linotype" w:cs="Arial"/>
          <w:b/>
          <w:i/>
          <w:sz w:val="22"/>
          <w:szCs w:val="22"/>
          <w:lang w:val="es-ES"/>
        </w:rPr>
        <w:t>II.</w:t>
      </w:r>
      <w:r w:rsidRPr="00794AC0">
        <w:rPr>
          <w:rFonts w:ascii="Palatino Linotype" w:hAnsi="Palatino Linotype" w:cs="Arial"/>
          <w:i/>
          <w:sz w:val="22"/>
          <w:szCs w:val="22"/>
          <w:lang w:val="es-ES"/>
        </w:rPr>
        <w:t xml:space="preserve"> </w:t>
      </w:r>
      <w:r w:rsidRPr="00794AC0">
        <w:rPr>
          <w:rFonts w:ascii="Palatino Linotype" w:hAnsi="Palatino Linotype" w:cs="Arial"/>
          <w:b/>
          <w:i/>
          <w:sz w:val="22"/>
          <w:szCs w:val="22"/>
          <w:lang w:val="es-ES"/>
        </w:rPr>
        <w:t>Su estructura orgánica completa</w:t>
      </w:r>
      <w:r w:rsidRPr="00794AC0">
        <w:rPr>
          <w:rFonts w:ascii="Palatino Linotype" w:hAnsi="Palatino Linotype" w:cs="Arial"/>
          <w:i/>
          <w:sz w:val="22"/>
          <w:szCs w:val="22"/>
          <w:lang w:val="es-ES"/>
        </w:rPr>
        <w:t xml:space="preserve">, en un </w:t>
      </w:r>
      <w:r w:rsidRPr="00794AC0">
        <w:rPr>
          <w:rFonts w:ascii="Palatino Linotype" w:hAnsi="Palatino Linotype" w:cs="Arial"/>
          <w:b/>
          <w:i/>
          <w:sz w:val="22"/>
          <w:szCs w:val="22"/>
          <w:lang w:val="es-ES"/>
        </w:rPr>
        <w:t>formato que permita vincular cada parte de la estructura</w:t>
      </w:r>
      <w:r w:rsidRPr="00794AC0">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14:paraId="6A7C667D" w14:textId="77777777" w:rsidR="003F5E02" w:rsidRPr="00794AC0" w:rsidRDefault="003F5E02" w:rsidP="003F5E02">
      <w:pPr>
        <w:ind w:left="851" w:right="902"/>
        <w:jc w:val="both"/>
        <w:rPr>
          <w:rFonts w:ascii="Palatino Linotype" w:hAnsi="Palatino Linotype" w:cs="Arial"/>
          <w:b/>
          <w:i/>
          <w:sz w:val="22"/>
          <w:szCs w:val="22"/>
          <w:lang w:val="es-ES"/>
        </w:rPr>
      </w:pPr>
      <w:r w:rsidRPr="00794AC0">
        <w:rPr>
          <w:rFonts w:ascii="Palatino Linotype" w:hAnsi="Palatino Linotype" w:cs="Arial"/>
          <w:b/>
          <w:i/>
          <w:color w:val="222222"/>
          <w:sz w:val="22"/>
          <w:szCs w:val="22"/>
          <w:lang w:val="es-ES" w:eastAsia="es-MX"/>
        </w:rPr>
        <w:t>(Énfasis añadido).</w:t>
      </w:r>
    </w:p>
    <w:p w14:paraId="4174C8F0" w14:textId="025E0816" w:rsidR="003F5E02" w:rsidRPr="00794AC0" w:rsidRDefault="003F5E02" w:rsidP="003F5E02">
      <w:pPr>
        <w:spacing w:before="100" w:beforeAutospacing="1" w:after="100" w:afterAutospacing="1" w:line="360" w:lineRule="auto"/>
        <w:jc w:val="both"/>
        <w:rPr>
          <w:rFonts w:ascii="Palatino Linotype" w:hAnsi="Palatino Linotype"/>
          <w:lang w:val="es-ES"/>
        </w:rPr>
      </w:pPr>
      <w:r w:rsidRPr="00794AC0">
        <w:rPr>
          <w:rFonts w:ascii="Palatino Linotype" w:hAnsi="Palatino Linotype"/>
          <w:lang w:val="es-ES"/>
        </w:rPr>
        <w:lastRenderedPageBreak/>
        <w:t xml:space="preserve">Dicha disposición, recoge de lo establecido por la Ley General de Transparencia y Acceso a la Información Pública en su artículo 70, fracción II que refiere en los mismos términos </w:t>
      </w:r>
      <w:r w:rsidRPr="00794AC0">
        <w:rPr>
          <w:rFonts w:ascii="Palatino Linotype" w:hAnsi="Palatino Linotype"/>
          <w:b/>
          <w:lang w:val="es-ES"/>
        </w:rPr>
        <w:t>la obligación de transparentar la estructura orgánica de parte de cada uno de los Sujetos Obligados</w:t>
      </w:r>
      <w:r w:rsidRPr="00794AC0">
        <w:rPr>
          <w:rFonts w:ascii="Palatino Linotype" w:hAnsi="Palatino Linotype"/>
          <w:lang w:val="es-ES"/>
        </w:rPr>
        <w:t>;</w:t>
      </w:r>
      <w:r w:rsidRPr="00794AC0">
        <w:rPr>
          <w:rFonts w:ascii="Palatino Linotype" w:eastAsia="Calibri" w:hAnsi="Palatino Linotype" w:cs="Arial"/>
          <w:lang w:val="es-ES" w:eastAsia="en-US"/>
        </w:rPr>
        <w:t xml:space="preserve"> por lo que, resulta aplicable en la entidad lo dispuesto por los</w:t>
      </w:r>
      <w:r w:rsidRPr="00794AC0">
        <w:rPr>
          <w:rFonts w:ascii="Palatino Linotype" w:hAnsi="Palatino Linotype"/>
          <w:lang w:val="es-ES"/>
        </w:rPr>
        <w:t xml:space="preserve"> </w:t>
      </w:r>
      <w:r w:rsidRPr="00794AC0">
        <w:rPr>
          <w:rFonts w:ascii="Palatino Linotype" w:hAnsi="Palatino Linotype"/>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94AC0">
        <w:rPr>
          <w:rFonts w:ascii="Palatino Linotype" w:hAnsi="Palatino Linotype"/>
          <w:shd w:val="clear" w:color="auto" w:fill="FFFFFF"/>
          <w:lang w:val="es-ES"/>
        </w:rPr>
        <w:t xml:space="preserve">, </w:t>
      </w:r>
      <w:r w:rsidRPr="00794AC0">
        <w:rPr>
          <w:rFonts w:ascii="Palatino Linotype" w:eastAsia="Calibri" w:hAnsi="Palatino Linotype" w:cs="Arial"/>
          <w:lang w:val="es-ES" w:eastAsia="en-US"/>
        </w:rPr>
        <w:t xml:space="preserve">publicados en el Diario Oficial de la Federación, el día veintiocho de diciembre de dos mil diecisiete; de los cuales, se desprende </w:t>
      </w:r>
      <w:r w:rsidRPr="00794AC0">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14:paraId="384D7EDF" w14:textId="77777777" w:rsidR="003F5E02" w:rsidRPr="00794AC0" w:rsidRDefault="003F5E02" w:rsidP="003F5E02">
      <w:pPr>
        <w:spacing w:before="100" w:beforeAutospacing="1" w:after="100" w:afterAutospacing="1" w:line="360" w:lineRule="auto"/>
        <w:jc w:val="both"/>
        <w:rPr>
          <w:rFonts w:ascii="Palatino Linotype" w:hAnsi="Palatino Linotype"/>
          <w:lang w:val="es-ES"/>
        </w:rPr>
      </w:pPr>
      <w:r w:rsidRPr="00794AC0">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794AC0">
        <w:rPr>
          <w:rFonts w:ascii="Palatino Linotype" w:hAnsi="Palatino Linotype"/>
          <w:lang w:val="es-ES"/>
        </w:rPr>
        <w:t xml:space="preserve">el personal de gabinete de apoyo </w:t>
      </w:r>
      <w:proofErr w:type="spellStart"/>
      <w:r w:rsidRPr="00794AC0">
        <w:rPr>
          <w:rFonts w:ascii="Palatino Linotype" w:hAnsi="Palatino Linotype"/>
          <w:lang w:val="es-ES"/>
        </w:rPr>
        <w:t>u</w:t>
      </w:r>
      <w:proofErr w:type="spellEnd"/>
      <w:r w:rsidRPr="00794AC0">
        <w:rPr>
          <w:rFonts w:ascii="Palatino Linotype" w:hAnsi="Palatino Linotype"/>
          <w:lang w:val="es-ES"/>
        </w:rPr>
        <w:t xml:space="preserve"> homólogo, prestadores de servicios profesionales, miembros de los Sujetos Obligados; así como, los respectivos niveles de adjunto, homólogo o cualquier otro equivalente, según la denominación que se le dé. </w:t>
      </w:r>
    </w:p>
    <w:p w14:paraId="10090921" w14:textId="77777777" w:rsidR="003F5E02" w:rsidRPr="00794AC0" w:rsidRDefault="003F5E02" w:rsidP="003F5E02">
      <w:pPr>
        <w:spacing w:before="100" w:beforeAutospacing="1" w:after="100" w:afterAutospacing="1" w:line="360" w:lineRule="auto"/>
        <w:jc w:val="both"/>
        <w:rPr>
          <w:rFonts w:ascii="Palatino Linotype" w:hAnsi="Palatino Linotype"/>
          <w:lang w:val="es-ES"/>
        </w:rPr>
      </w:pPr>
      <w:r w:rsidRPr="00794AC0">
        <w:rPr>
          <w:rFonts w:ascii="Palatino Linotype" w:hAnsi="Palatino Linotype"/>
          <w:lang w:val="es-ES"/>
        </w:rPr>
        <w:lastRenderedPageBreak/>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14:paraId="45B001D7" w14:textId="77777777" w:rsidR="003F5E02" w:rsidRPr="00794AC0" w:rsidRDefault="003F5E02" w:rsidP="003F5E02">
      <w:pPr>
        <w:spacing w:before="100" w:beforeAutospacing="1" w:after="100" w:afterAutospacing="1" w:line="360" w:lineRule="auto"/>
        <w:jc w:val="both"/>
        <w:rPr>
          <w:rFonts w:ascii="Palatino Linotype" w:hAnsi="Palatino Linotype"/>
          <w:lang w:val="es-ES"/>
        </w:rPr>
      </w:pPr>
      <w:r w:rsidRPr="00794AC0">
        <w:rPr>
          <w:rFonts w:ascii="Palatino Linotype" w:hAnsi="Palatino Linotype"/>
          <w:lang w:val="es-ES"/>
        </w:rPr>
        <w:t>Por lo que, establecen los siguientes criterios de contenido para la publicación de dicha información, a saber:</w:t>
      </w:r>
    </w:p>
    <w:p w14:paraId="0C43808E" w14:textId="77777777" w:rsidR="003F5E02" w:rsidRPr="00794AC0" w:rsidRDefault="003F5E02" w:rsidP="003F5E02">
      <w:pPr>
        <w:ind w:left="851" w:right="902"/>
        <w:jc w:val="both"/>
        <w:rPr>
          <w:rFonts w:ascii="Palatino Linotype" w:hAnsi="Palatino Linotype"/>
          <w:i/>
          <w:sz w:val="22"/>
          <w:szCs w:val="22"/>
          <w:lang w:val="es-ES"/>
        </w:rPr>
      </w:pPr>
      <w:r w:rsidRPr="00794AC0">
        <w:rPr>
          <w:rFonts w:ascii="Palatino Linotype" w:hAnsi="Palatino Linotype"/>
          <w:i/>
          <w:sz w:val="22"/>
          <w:szCs w:val="22"/>
          <w:lang w:val="es-ES"/>
        </w:rPr>
        <w:t>“</w:t>
      </w:r>
      <w:r w:rsidRPr="00794AC0">
        <w:rPr>
          <w:rFonts w:ascii="Palatino Linotype" w:hAnsi="Palatino Linotype"/>
          <w:b/>
          <w:i/>
          <w:sz w:val="22"/>
          <w:szCs w:val="22"/>
          <w:lang w:val="es-ES"/>
        </w:rPr>
        <w:t>Criterios sustantivos de contenido</w:t>
      </w:r>
      <w:r w:rsidRPr="00794AC0">
        <w:rPr>
          <w:rFonts w:ascii="Palatino Linotype" w:hAnsi="Palatino Linotype"/>
          <w:i/>
          <w:sz w:val="22"/>
          <w:szCs w:val="22"/>
          <w:lang w:val="es-ES"/>
        </w:rPr>
        <w:t xml:space="preserve"> </w:t>
      </w:r>
    </w:p>
    <w:p w14:paraId="14A78D33" w14:textId="77777777" w:rsidR="003F5E02" w:rsidRPr="00794AC0" w:rsidRDefault="003F5E02" w:rsidP="003F5E02">
      <w:pPr>
        <w:ind w:left="1843" w:right="902" w:hanging="992"/>
        <w:jc w:val="both"/>
        <w:rPr>
          <w:rFonts w:ascii="Palatino Linotype" w:hAnsi="Palatino Linotype"/>
          <w:i/>
          <w:sz w:val="22"/>
          <w:szCs w:val="22"/>
          <w:lang w:val="es-ES"/>
        </w:rPr>
      </w:pPr>
      <w:r w:rsidRPr="00794AC0">
        <w:rPr>
          <w:rFonts w:ascii="Palatino Linotype" w:hAnsi="Palatino Linotype"/>
          <w:b/>
          <w:i/>
          <w:sz w:val="22"/>
          <w:szCs w:val="22"/>
          <w:lang w:val="es-ES"/>
        </w:rPr>
        <w:t>Criterio 1</w:t>
      </w:r>
      <w:r w:rsidRPr="00794AC0">
        <w:rPr>
          <w:rFonts w:ascii="Palatino Linotype" w:hAnsi="Palatino Linotype"/>
          <w:i/>
          <w:sz w:val="22"/>
          <w:szCs w:val="22"/>
          <w:lang w:val="es-ES"/>
        </w:rPr>
        <w:t xml:space="preserve"> </w:t>
      </w:r>
      <w:r w:rsidRPr="00794AC0">
        <w:rPr>
          <w:rFonts w:ascii="Palatino Linotype" w:hAnsi="Palatino Linotype"/>
          <w:b/>
          <w:i/>
          <w:sz w:val="22"/>
          <w:szCs w:val="22"/>
          <w:lang w:val="es-ES"/>
        </w:rPr>
        <w:t>Denominación del Área</w:t>
      </w:r>
      <w:r w:rsidRPr="00794AC0">
        <w:rPr>
          <w:rFonts w:ascii="Palatino Linotype" w:hAnsi="Palatino Linotype"/>
          <w:i/>
          <w:sz w:val="22"/>
          <w:szCs w:val="22"/>
          <w:lang w:val="es-ES"/>
        </w:rPr>
        <w:t xml:space="preserve"> (de acuerdo con el catálogo que en su caso regule la actividad del sujeto obligado) </w:t>
      </w:r>
    </w:p>
    <w:p w14:paraId="7AE0872F" w14:textId="77777777" w:rsidR="003F5E02" w:rsidRPr="00794AC0" w:rsidRDefault="003F5E02" w:rsidP="003F5E02">
      <w:pPr>
        <w:ind w:left="1843" w:right="902" w:hanging="992"/>
        <w:jc w:val="both"/>
        <w:rPr>
          <w:rFonts w:ascii="Palatino Linotype" w:hAnsi="Palatino Linotype"/>
          <w:i/>
          <w:sz w:val="22"/>
          <w:szCs w:val="22"/>
          <w:lang w:val="es-ES"/>
        </w:rPr>
      </w:pPr>
      <w:r w:rsidRPr="00794AC0">
        <w:rPr>
          <w:rFonts w:ascii="Palatino Linotype" w:hAnsi="Palatino Linotype"/>
          <w:b/>
          <w:i/>
          <w:sz w:val="22"/>
          <w:szCs w:val="22"/>
          <w:lang w:val="es-ES"/>
        </w:rPr>
        <w:t>Criterio 2</w:t>
      </w:r>
      <w:r w:rsidRPr="00794AC0">
        <w:rPr>
          <w:rFonts w:ascii="Palatino Linotype" w:hAnsi="Palatino Linotype"/>
          <w:i/>
          <w:sz w:val="22"/>
          <w:szCs w:val="22"/>
          <w:lang w:val="es-ES"/>
        </w:rPr>
        <w:t xml:space="preserve"> </w:t>
      </w:r>
      <w:r w:rsidRPr="00794AC0">
        <w:rPr>
          <w:rFonts w:ascii="Palatino Linotype" w:hAnsi="Palatino Linotype"/>
          <w:b/>
          <w:i/>
          <w:sz w:val="22"/>
          <w:szCs w:val="22"/>
          <w:lang w:val="es-ES"/>
        </w:rPr>
        <w:t>Denominación del puesto</w:t>
      </w:r>
      <w:r w:rsidRPr="00794AC0">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14:paraId="12AF15FB" w14:textId="77777777" w:rsidR="003F5E02" w:rsidRPr="00794AC0" w:rsidRDefault="003F5E02" w:rsidP="003F5E02">
      <w:pPr>
        <w:ind w:left="1843" w:right="902" w:hanging="992"/>
        <w:jc w:val="both"/>
        <w:rPr>
          <w:rFonts w:ascii="Palatino Linotype" w:hAnsi="Palatino Linotype"/>
          <w:i/>
          <w:sz w:val="22"/>
          <w:szCs w:val="22"/>
          <w:lang w:val="es-ES"/>
        </w:rPr>
      </w:pPr>
      <w:r w:rsidRPr="00794AC0">
        <w:rPr>
          <w:rFonts w:ascii="Palatino Linotype" w:hAnsi="Palatino Linotype"/>
          <w:b/>
          <w:i/>
          <w:sz w:val="22"/>
          <w:szCs w:val="22"/>
          <w:lang w:val="es-ES"/>
        </w:rPr>
        <w:t>Criterio 3</w:t>
      </w:r>
      <w:r w:rsidRPr="00794AC0">
        <w:rPr>
          <w:rFonts w:ascii="Palatino Linotype" w:hAnsi="Palatino Linotype"/>
          <w:i/>
          <w:sz w:val="22"/>
          <w:szCs w:val="22"/>
          <w:lang w:val="es-ES"/>
        </w:rPr>
        <w:t xml:space="preserve"> Denominación del cargo (de conformidad con nombramiento otorgado) </w:t>
      </w:r>
    </w:p>
    <w:p w14:paraId="61EAF40E" w14:textId="77777777" w:rsidR="003F5E02" w:rsidRPr="00794AC0" w:rsidRDefault="003F5E02" w:rsidP="003F5E02">
      <w:pPr>
        <w:ind w:left="1843" w:right="902" w:hanging="992"/>
        <w:jc w:val="both"/>
        <w:rPr>
          <w:rFonts w:ascii="Palatino Linotype" w:hAnsi="Palatino Linotype"/>
          <w:i/>
          <w:sz w:val="22"/>
          <w:szCs w:val="22"/>
          <w:lang w:val="es-ES"/>
        </w:rPr>
      </w:pPr>
      <w:r w:rsidRPr="00794AC0">
        <w:rPr>
          <w:rFonts w:ascii="Palatino Linotype" w:hAnsi="Palatino Linotype"/>
          <w:b/>
          <w:i/>
          <w:sz w:val="22"/>
          <w:szCs w:val="22"/>
          <w:lang w:val="es-ES"/>
        </w:rPr>
        <w:t>Criterio 4</w:t>
      </w:r>
      <w:r w:rsidRPr="00794AC0">
        <w:rPr>
          <w:rFonts w:ascii="Palatino Linotype" w:hAnsi="Palatino Linotype"/>
          <w:i/>
          <w:sz w:val="22"/>
          <w:szCs w:val="22"/>
          <w:lang w:val="es-ES"/>
        </w:rPr>
        <w:t xml:space="preserve"> Clave o nivel del puesto (en su caso) de acuerdo con el catálogo que regule la actividad del sujeto obligado] </w:t>
      </w:r>
    </w:p>
    <w:p w14:paraId="0DA1ADEE" w14:textId="77777777" w:rsidR="003F5E02" w:rsidRPr="00794AC0" w:rsidRDefault="003F5E02" w:rsidP="003F5E02">
      <w:pPr>
        <w:ind w:left="1843" w:right="902" w:hanging="992"/>
        <w:jc w:val="both"/>
        <w:rPr>
          <w:rFonts w:ascii="Palatino Linotype" w:hAnsi="Palatino Linotype"/>
          <w:i/>
          <w:sz w:val="22"/>
          <w:szCs w:val="22"/>
          <w:lang w:val="es-ES"/>
        </w:rPr>
      </w:pPr>
      <w:r w:rsidRPr="00794AC0">
        <w:rPr>
          <w:rFonts w:ascii="Palatino Linotype" w:hAnsi="Palatino Linotype"/>
          <w:b/>
          <w:i/>
          <w:sz w:val="22"/>
          <w:szCs w:val="22"/>
          <w:lang w:val="es-ES"/>
        </w:rPr>
        <w:t>Criterio 5</w:t>
      </w:r>
      <w:r w:rsidRPr="00794AC0">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14:paraId="0E9A4C12" w14:textId="77777777" w:rsidR="003F5E02" w:rsidRPr="00794AC0" w:rsidRDefault="003F5E02" w:rsidP="003F5E02">
      <w:pPr>
        <w:ind w:left="1843" w:right="902" w:hanging="992"/>
        <w:jc w:val="both"/>
        <w:rPr>
          <w:rFonts w:ascii="Palatino Linotype" w:hAnsi="Palatino Linotype"/>
          <w:i/>
          <w:sz w:val="22"/>
          <w:szCs w:val="22"/>
          <w:u w:val="single"/>
          <w:lang w:val="es-ES"/>
        </w:rPr>
      </w:pPr>
      <w:r w:rsidRPr="00794AC0">
        <w:rPr>
          <w:rFonts w:ascii="Palatino Linotype" w:hAnsi="Palatino Linotype"/>
          <w:b/>
          <w:i/>
          <w:sz w:val="22"/>
          <w:szCs w:val="22"/>
          <w:u w:val="single"/>
          <w:lang w:val="es-ES"/>
        </w:rPr>
        <w:t>Criterio 6</w:t>
      </w:r>
      <w:r w:rsidRPr="00794AC0">
        <w:rPr>
          <w:rFonts w:ascii="Palatino Linotype" w:hAnsi="Palatino Linotype"/>
          <w:i/>
          <w:sz w:val="22"/>
          <w:szCs w:val="22"/>
          <w:u w:val="single"/>
          <w:lang w:val="es-ES"/>
        </w:rPr>
        <w:t xml:space="preserve"> </w:t>
      </w:r>
      <w:r w:rsidRPr="00794AC0">
        <w:rPr>
          <w:rFonts w:ascii="Palatino Linotype" w:hAnsi="Palatino Linotype"/>
          <w:b/>
          <w:i/>
          <w:sz w:val="22"/>
          <w:szCs w:val="22"/>
          <w:u w:val="single"/>
          <w:lang w:val="es-ES"/>
        </w:rPr>
        <w:t>Área de adscripción</w:t>
      </w:r>
      <w:r w:rsidRPr="00794AC0">
        <w:rPr>
          <w:rFonts w:ascii="Palatino Linotype" w:hAnsi="Palatino Linotype"/>
          <w:i/>
          <w:sz w:val="22"/>
          <w:szCs w:val="22"/>
          <w:u w:val="single"/>
          <w:lang w:val="es-ES"/>
        </w:rPr>
        <w:t xml:space="preserve"> (Área inmediata superior) </w:t>
      </w:r>
    </w:p>
    <w:p w14:paraId="50650264" w14:textId="77777777" w:rsidR="003F5E02" w:rsidRPr="00794AC0" w:rsidRDefault="003F5E02" w:rsidP="003F5E02">
      <w:pPr>
        <w:ind w:left="1843" w:right="902" w:hanging="992"/>
        <w:jc w:val="both"/>
        <w:rPr>
          <w:rFonts w:ascii="Palatino Linotype" w:hAnsi="Palatino Linotype"/>
          <w:i/>
          <w:sz w:val="22"/>
          <w:szCs w:val="22"/>
          <w:lang w:val="es-ES"/>
        </w:rPr>
      </w:pPr>
      <w:r w:rsidRPr="00794AC0">
        <w:rPr>
          <w:rFonts w:ascii="Palatino Linotype" w:hAnsi="Palatino Linotype"/>
          <w:b/>
          <w:i/>
          <w:sz w:val="22"/>
          <w:szCs w:val="22"/>
          <w:lang w:val="es-ES"/>
        </w:rPr>
        <w:t>Criterio 7</w:t>
      </w:r>
      <w:r w:rsidRPr="00794AC0">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14:paraId="4E19847A" w14:textId="77777777" w:rsidR="003F5E02" w:rsidRPr="00794AC0" w:rsidRDefault="003F5E02" w:rsidP="003F5E02">
      <w:pPr>
        <w:ind w:left="1843" w:right="902" w:hanging="992"/>
        <w:jc w:val="both"/>
        <w:rPr>
          <w:rFonts w:ascii="Palatino Linotype" w:hAnsi="Palatino Linotype"/>
          <w:i/>
          <w:sz w:val="22"/>
          <w:szCs w:val="22"/>
          <w:lang w:val="es-ES"/>
        </w:rPr>
      </w:pPr>
      <w:r w:rsidRPr="00794AC0">
        <w:rPr>
          <w:rFonts w:ascii="Palatino Linotype" w:hAnsi="Palatino Linotype"/>
          <w:b/>
          <w:i/>
          <w:sz w:val="22"/>
          <w:szCs w:val="22"/>
          <w:lang w:val="es-ES"/>
        </w:rPr>
        <w:t>Criterio 8</w:t>
      </w:r>
      <w:r w:rsidRPr="00794AC0">
        <w:rPr>
          <w:rFonts w:ascii="Palatino Linotype" w:hAnsi="Palatino Linotype"/>
          <w:i/>
          <w:sz w:val="22"/>
          <w:szCs w:val="22"/>
          <w:lang w:val="es-ES"/>
        </w:rPr>
        <w:t xml:space="preserve"> Fundamento legal (artículo y/o fracción) que sustenta el puesto </w:t>
      </w:r>
    </w:p>
    <w:p w14:paraId="43FC2778" w14:textId="77777777" w:rsidR="003F5E02" w:rsidRPr="00794AC0" w:rsidRDefault="003F5E02" w:rsidP="003F5E02">
      <w:pPr>
        <w:ind w:left="1843" w:right="902" w:hanging="992"/>
        <w:jc w:val="both"/>
        <w:rPr>
          <w:rFonts w:ascii="Palatino Linotype" w:hAnsi="Palatino Linotype"/>
          <w:i/>
          <w:sz w:val="22"/>
          <w:szCs w:val="22"/>
          <w:lang w:val="es-ES"/>
        </w:rPr>
      </w:pPr>
      <w:r w:rsidRPr="00794AC0">
        <w:rPr>
          <w:rFonts w:ascii="Palatino Linotype" w:hAnsi="Palatino Linotype"/>
          <w:b/>
          <w:i/>
          <w:sz w:val="22"/>
          <w:szCs w:val="22"/>
          <w:lang w:val="es-ES"/>
        </w:rPr>
        <w:t>Criterio 9</w:t>
      </w:r>
      <w:r w:rsidRPr="00794AC0">
        <w:rPr>
          <w:rFonts w:ascii="Palatino Linotype" w:hAnsi="Palatino Linotype"/>
          <w:i/>
          <w:sz w:val="22"/>
          <w:szCs w:val="22"/>
          <w:lang w:val="es-ES"/>
        </w:rPr>
        <w:t xml:space="preserve"> Por cada puesto o cargo deben desplegarse las atribuciones, responsabilidades y/o funciones, según sea el caso </w:t>
      </w:r>
    </w:p>
    <w:p w14:paraId="3B82F6B1" w14:textId="77777777" w:rsidR="003F5E02" w:rsidRPr="00794AC0" w:rsidRDefault="003F5E02" w:rsidP="003F5E02">
      <w:pPr>
        <w:ind w:left="1843" w:right="902" w:hanging="992"/>
        <w:jc w:val="both"/>
        <w:rPr>
          <w:rFonts w:ascii="Palatino Linotype" w:hAnsi="Palatino Linotype"/>
          <w:i/>
          <w:sz w:val="22"/>
          <w:szCs w:val="22"/>
          <w:lang w:val="es-ES"/>
        </w:rPr>
      </w:pPr>
      <w:r w:rsidRPr="00794AC0">
        <w:rPr>
          <w:rFonts w:ascii="Palatino Linotype" w:hAnsi="Palatino Linotype"/>
          <w:b/>
          <w:i/>
          <w:sz w:val="22"/>
          <w:szCs w:val="22"/>
          <w:lang w:val="es-ES"/>
        </w:rPr>
        <w:lastRenderedPageBreak/>
        <w:t>Criterio 10</w:t>
      </w:r>
      <w:r w:rsidRPr="00794AC0">
        <w:rPr>
          <w:rFonts w:ascii="Palatino Linotype" w:hAnsi="Palatino Linotype"/>
          <w:i/>
          <w:sz w:val="22"/>
          <w:szCs w:val="22"/>
          <w:lang w:val="es-ES"/>
        </w:rPr>
        <w:t xml:space="preserve"> Hipervínculo al perfil y/o requerimientos del puesto o cargo, en caso de existir de acuerdo con la normatividad que aplique </w:t>
      </w:r>
    </w:p>
    <w:p w14:paraId="2A3EC4CF" w14:textId="77777777" w:rsidR="003F5E02" w:rsidRPr="00794AC0" w:rsidRDefault="003F5E02" w:rsidP="003F5E02">
      <w:pPr>
        <w:ind w:left="1843" w:right="902" w:hanging="992"/>
        <w:jc w:val="both"/>
        <w:rPr>
          <w:rFonts w:ascii="Palatino Linotype" w:hAnsi="Palatino Linotype"/>
          <w:i/>
          <w:sz w:val="22"/>
          <w:szCs w:val="22"/>
          <w:lang w:val="es-ES"/>
        </w:rPr>
      </w:pPr>
      <w:r w:rsidRPr="00794AC0">
        <w:rPr>
          <w:rFonts w:ascii="Palatino Linotype" w:hAnsi="Palatino Linotype"/>
          <w:b/>
          <w:i/>
          <w:sz w:val="22"/>
          <w:szCs w:val="22"/>
          <w:lang w:val="es-ES"/>
        </w:rPr>
        <w:t>Criterio 11</w:t>
      </w:r>
      <w:r w:rsidRPr="00794AC0">
        <w:rPr>
          <w:rFonts w:ascii="Palatino Linotype" w:hAnsi="Palatino Linotype"/>
          <w:i/>
          <w:sz w:val="22"/>
          <w:szCs w:val="22"/>
          <w:lang w:val="es-ES"/>
        </w:rPr>
        <w:t xml:space="preserve"> En cada nivel de estructura se deben incluir, en su caso, a los prestadores de servicios profesionales o los miembros que se integren al sujeto obligado de conformidad con las disposiciones aplicables (por ejemplo, en puestos honoríficos) </w:t>
      </w:r>
    </w:p>
    <w:p w14:paraId="4511113D" w14:textId="77777777" w:rsidR="003F5E02" w:rsidRPr="00794AC0" w:rsidRDefault="003F5E02" w:rsidP="003F5E02">
      <w:pPr>
        <w:ind w:left="1843" w:right="902" w:hanging="992"/>
        <w:jc w:val="both"/>
        <w:rPr>
          <w:rFonts w:ascii="Palatino Linotype" w:hAnsi="Palatino Linotype"/>
          <w:i/>
          <w:sz w:val="22"/>
          <w:szCs w:val="22"/>
          <w:lang w:val="es-ES"/>
        </w:rPr>
      </w:pPr>
      <w:r w:rsidRPr="00794AC0">
        <w:rPr>
          <w:rFonts w:ascii="Palatino Linotype" w:hAnsi="Palatino Linotype"/>
          <w:b/>
          <w:i/>
          <w:sz w:val="22"/>
          <w:szCs w:val="22"/>
          <w:lang w:val="es-ES"/>
        </w:rPr>
        <w:t>Criterio 12</w:t>
      </w:r>
      <w:r w:rsidRPr="00794AC0">
        <w:rPr>
          <w:rFonts w:ascii="Palatino Linotype" w:hAnsi="Palatino Linotype"/>
          <w:i/>
          <w:sz w:val="22"/>
          <w:szCs w:val="22"/>
          <w:lang w:val="es-ES"/>
        </w:rPr>
        <w:t xml:space="preserve"> Hipervínculo al organigrama completo (forma gráfica) acorde a su normatividad, el cual deberá contener el número de dictamen o similar </w:t>
      </w:r>
    </w:p>
    <w:p w14:paraId="3ACF3B69" w14:textId="77777777" w:rsidR="003F5E02" w:rsidRPr="00794AC0" w:rsidRDefault="003F5E02" w:rsidP="003F5E02">
      <w:pPr>
        <w:ind w:left="1843" w:right="902" w:hanging="992"/>
        <w:jc w:val="both"/>
        <w:rPr>
          <w:rFonts w:ascii="Palatino Linotype" w:hAnsi="Palatino Linotype" w:cs="Arial"/>
          <w:i/>
          <w:sz w:val="22"/>
          <w:szCs w:val="22"/>
          <w:lang w:val="es-ES"/>
        </w:rPr>
      </w:pPr>
      <w:r w:rsidRPr="00794AC0">
        <w:rPr>
          <w:rFonts w:ascii="Palatino Linotype" w:hAnsi="Palatino Linotype"/>
          <w:b/>
          <w:i/>
          <w:sz w:val="22"/>
          <w:szCs w:val="22"/>
          <w:lang w:val="es-ES"/>
        </w:rPr>
        <w:t>Criterio 13</w:t>
      </w:r>
      <w:r w:rsidRPr="00794AC0">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14:paraId="3B26F45A" w14:textId="77777777" w:rsidR="003F5E02" w:rsidRPr="00794AC0" w:rsidRDefault="003F5E02" w:rsidP="003F5E02">
      <w:pPr>
        <w:ind w:left="1843" w:right="902" w:hanging="992"/>
        <w:rPr>
          <w:rFonts w:ascii="Palatino Linotype" w:hAnsi="Palatino Linotype"/>
          <w:sz w:val="22"/>
          <w:szCs w:val="22"/>
          <w:lang w:val="es-ES"/>
        </w:rPr>
      </w:pPr>
      <w:r w:rsidRPr="00794AC0">
        <w:rPr>
          <w:rFonts w:ascii="Palatino Linotype" w:hAnsi="Palatino Linotype"/>
          <w:sz w:val="22"/>
          <w:szCs w:val="22"/>
          <w:lang w:val="es-ES"/>
        </w:rPr>
        <w:t>(Énfasis añadido)</w:t>
      </w:r>
    </w:p>
    <w:p w14:paraId="10EF9AA6" w14:textId="2E7E686D" w:rsidR="00112A37" w:rsidRPr="00794AC0" w:rsidRDefault="003F5E02" w:rsidP="003F5E02">
      <w:pPr>
        <w:spacing w:before="100" w:beforeAutospacing="1" w:after="100" w:afterAutospacing="1" w:line="360" w:lineRule="auto"/>
        <w:jc w:val="both"/>
        <w:rPr>
          <w:rFonts w:ascii="Palatino Linotype" w:eastAsia="Calibri" w:hAnsi="Palatino Linotype"/>
          <w:lang w:val="es-ES" w:eastAsia="en-US"/>
        </w:rPr>
      </w:pPr>
      <w:r w:rsidRPr="00794AC0">
        <w:rPr>
          <w:rFonts w:ascii="Palatino Linotype" w:eastAsia="Calibri" w:hAnsi="Palatino Linotype"/>
          <w:lang w:val="es-ES" w:eastAsia="en-US"/>
        </w:rPr>
        <w:t xml:space="preserve">De lo expuesto, se colige que cada </w:t>
      </w:r>
      <w:r w:rsidRPr="00794AC0">
        <w:rPr>
          <w:rFonts w:ascii="Palatino Linotype" w:eastAsia="Calibri" w:hAnsi="Palatino Linotype"/>
          <w:b/>
          <w:lang w:val="es-ES" w:eastAsia="en-US"/>
        </w:rPr>
        <w:t xml:space="preserve">SUJETO OBLIGADO </w:t>
      </w:r>
      <w:r w:rsidRPr="00794AC0">
        <w:rPr>
          <w:rFonts w:ascii="Palatino Linotype" w:eastAsia="Calibri" w:hAnsi="Palatino Linotype"/>
          <w:lang w:val="es-ES" w:eastAsia="en-US"/>
        </w:rPr>
        <w:t>deberá publicar su estructura orgánica vigente, conforme a criterios de jerarquía y especialización,</w:t>
      </w:r>
      <w:r w:rsidRPr="00794AC0">
        <w:rPr>
          <w:rFonts w:ascii="Palatino Linotype" w:eastAsia="Calibri" w:hAnsi="Palatino Linotype" w:cs="Arial"/>
          <w:lang w:val="es-ES" w:eastAsia="en-US"/>
        </w:rPr>
        <w:t xml:space="preserve"> ordenados y codificados, cuando así corresponda, mediante los </w:t>
      </w:r>
      <w:r w:rsidR="00112A37" w:rsidRPr="00794AC0">
        <w:rPr>
          <w:rFonts w:ascii="Palatino Linotype" w:eastAsia="Calibri" w:hAnsi="Palatino Linotype" w:cs="Arial"/>
          <w:b/>
          <w:lang w:val="es-ES" w:eastAsia="en-US"/>
        </w:rPr>
        <w:t>catálogos de áreas</w:t>
      </w:r>
      <w:r w:rsidRPr="00794AC0">
        <w:rPr>
          <w:rFonts w:ascii="Palatino Linotype" w:eastAsia="Calibri" w:hAnsi="Palatino Linotype" w:cs="Arial"/>
          <w:lang w:val="es-ES" w:eastAsia="en-US"/>
        </w:rPr>
        <w:t xml:space="preserve"> y de clave o nivel del puesto</w:t>
      </w:r>
      <w:r w:rsidRPr="00794AC0">
        <w:rPr>
          <w:rFonts w:ascii="Palatino Linotype" w:eastAsia="Calibri" w:hAnsi="Palatino Linotype"/>
          <w:lang w:val="es-ES" w:eastAsia="en-US"/>
        </w:rPr>
        <w:t>;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w:t>
      </w:r>
      <w:r w:rsidR="00112A37" w:rsidRPr="00794AC0">
        <w:rPr>
          <w:rFonts w:ascii="Palatino Linotype" w:eastAsia="Calibri" w:hAnsi="Palatino Linotype"/>
          <w:lang w:val="es-ES" w:eastAsia="en-US"/>
        </w:rPr>
        <w:t xml:space="preserve">ados en cada una de esas áreas, es decir, el área de adscripción de todos los servidores públicos que integran la estructura orgánica del  </w:t>
      </w:r>
      <w:r w:rsidR="00112A37" w:rsidRPr="00794AC0">
        <w:rPr>
          <w:rFonts w:ascii="Palatino Linotype" w:eastAsia="Calibri" w:hAnsi="Palatino Linotype"/>
          <w:b/>
          <w:lang w:val="es-ES" w:eastAsia="en-US"/>
        </w:rPr>
        <w:t xml:space="preserve">SUJETO OBLIGADO, </w:t>
      </w:r>
      <w:r w:rsidR="00C426A3" w:rsidRPr="00794AC0">
        <w:rPr>
          <w:rFonts w:ascii="Palatino Linotype" w:eastAsia="Calibri" w:hAnsi="Palatino Linotype"/>
          <w:lang w:val="es-ES" w:eastAsia="en-US"/>
        </w:rPr>
        <w:t>por lo que, se advierte que</w:t>
      </w:r>
      <w:r w:rsidR="00112A37" w:rsidRPr="00794AC0">
        <w:rPr>
          <w:rFonts w:ascii="Palatino Linotype" w:eastAsia="Calibri" w:hAnsi="Palatino Linotype"/>
          <w:lang w:val="es-ES" w:eastAsia="en-US"/>
        </w:rPr>
        <w:t xml:space="preserve"> genera, posee y administra dicha informaci</w:t>
      </w:r>
      <w:r w:rsidR="00C426A3" w:rsidRPr="00794AC0">
        <w:rPr>
          <w:rFonts w:ascii="Palatino Linotype" w:eastAsia="Calibri" w:hAnsi="Palatino Linotype"/>
          <w:lang w:val="es-ES" w:eastAsia="en-US"/>
        </w:rPr>
        <w:t xml:space="preserve">ón; el cual, </w:t>
      </w:r>
      <w:r w:rsidR="00112A37" w:rsidRPr="00794AC0">
        <w:rPr>
          <w:rFonts w:ascii="Palatino Linotype" w:eastAsia="Calibri" w:hAnsi="Palatino Linotype"/>
          <w:lang w:val="es-ES" w:eastAsia="en-US"/>
        </w:rPr>
        <w:t>también puede localizarse de manera enunciativa m</w:t>
      </w:r>
      <w:r w:rsidR="0031400D" w:rsidRPr="00794AC0">
        <w:rPr>
          <w:rFonts w:ascii="Palatino Linotype" w:eastAsia="Calibri" w:hAnsi="Palatino Linotype"/>
          <w:lang w:val="es-ES" w:eastAsia="en-US"/>
        </w:rPr>
        <w:t>á</w:t>
      </w:r>
      <w:r w:rsidR="00112A37" w:rsidRPr="00794AC0">
        <w:rPr>
          <w:rFonts w:ascii="Palatino Linotype" w:eastAsia="Calibri" w:hAnsi="Palatino Linotype"/>
          <w:lang w:val="es-ES" w:eastAsia="en-US"/>
        </w:rPr>
        <w:t xml:space="preserve">s no limitativa en </w:t>
      </w:r>
      <w:r w:rsidR="00C426A3" w:rsidRPr="00794AC0">
        <w:rPr>
          <w:rFonts w:ascii="Palatino Linotype" w:eastAsia="Calibri" w:hAnsi="Palatino Linotype"/>
          <w:lang w:val="es-ES" w:eastAsia="en-US"/>
        </w:rPr>
        <w:t xml:space="preserve">los recibos de nómina o en el Formato Único de Movimientos de Personal FUM; por tanto, deberá hacer entrega de documento o documentos donde </w:t>
      </w:r>
      <w:r w:rsidR="00C426A3" w:rsidRPr="00794AC0">
        <w:rPr>
          <w:rFonts w:ascii="Palatino Linotype" w:eastAsia="Calibri" w:hAnsi="Palatino Linotype"/>
          <w:lang w:val="es-ES" w:eastAsia="en-US"/>
        </w:rPr>
        <w:lastRenderedPageBreak/>
        <w:t>conste el área de adscripción de la servidora pública señalada en la solicitud</w:t>
      </w:r>
      <w:r w:rsidR="006D13EE" w:rsidRPr="00794AC0">
        <w:rPr>
          <w:rFonts w:ascii="Palatino Linotype" w:eastAsia="Calibri" w:hAnsi="Palatino Linotype"/>
          <w:lang w:val="es-ES" w:eastAsia="en-US"/>
        </w:rPr>
        <w:t>es</w:t>
      </w:r>
      <w:r w:rsidR="00C426A3" w:rsidRPr="00794AC0">
        <w:rPr>
          <w:rFonts w:ascii="Palatino Linotype" w:eastAsia="Calibri" w:hAnsi="Palatino Linotype"/>
          <w:lang w:val="es-ES" w:eastAsia="en-US"/>
        </w:rPr>
        <w:t xml:space="preserve">, de ser procedente en </w:t>
      </w:r>
      <w:r w:rsidR="00C426A3" w:rsidRPr="00794AC0">
        <w:rPr>
          <w:rFonts w:ascii="Palatino Linotype" w:eastAsia="Calibri" w:hAnsi="Palatino Linotype"/>
          <w:b/>
          <w:lang w:val="es-ES" w:eastAsia="en-US"/>
        </w:rPr>
        <w:t>versión pública</w:t>
      </w:r>
      <w:r w:rsidR="00C426A3" w:rsidRPr="00794AC0">
        <w:rPr>
          <w:rFonts w:ascii="Palatino Linotype" w:eastAsia="Calibri" w:hAnsi="Palatino Linotype"/>
          <w:lang w:val="es-ES" w:eastAsia="en-US"/>
        </w:rPr>
        <w:t xml:space="preserve">. </w:t>
      </w:r>
    </w:p>
    <w:p w14:paraId="1CAAC085" w14:textId="77777777" w:rsidR="00B97822" w:rsidRPr="00794AC0" w:rsidRDefault="00B97822" w:rsidP="00B97822">
      <w:pPr>
        <w:suppressAutoHyphens w:val="0"/>
        <w:autoSpaceDE w:val="0"/>
        <w:autoSpaceDN w:val="0"/>
        <w:adjustRightInd w:val="0"/>
        <w:spacing w:before="100" w:beforeAutospacing="1" w:after="100" w:afterAutospacing="1" w:line="360" w:lineRule="auto"/>
        <w:ind w:right="51"/>
        <w:jc w:val="both"/>
        <w:rPr>
          <w:rFonts w:ascii="Palatino Linotype" w:hAnsi="Palatino Linotype" w:cs="Arial"/>
        </w:rPr>
      </w:pPr>
      <w:r w:rsidRPr="00794AC0">
        <w:rPr>
          <w:rFonts w:ascii="Palatino Linotype" w:hAnsi="Palatino Linotype" w:cs="Arial"/>
          <w:color w:val="000000"/>
        </w:rPr>
        <w:t xml:space="preserve">En ese sentido, es de precisar que </w:t>
      </w:r>
      <w:r w:rsidRPr="00794AC0">
        <w:rPr>
          <w:rFonts w:ascii="Palatino Linotype" w:eastAsia="Calibri" w:hAnsi="Palatino Linotype" w:cs="Bookman Old Style,Bold"/>
          <w:bCs/>
          <w:color w:val="0D0D0D"/>
          <w:lang w:eastAsia="en-US"/>
        </w:rPr>
        <w:t xml:space="preserve">la clasificación de la información no se da por el simple mandato de la Ley, sino que </w:t>
      </w:r>
      <w:r w:rsidRPr="00794AC0">
        <w:rPr>
          <w:rFonts w:ascii="Palatino Linotype" w:hAnsi="Palatino Linotype"/>
        </w:rPr>
        <w:t xml:space="preserve">es necesario que </w:t>
      </w:r>
      <w:r w:rsidRPr="00794AC0">
        <w:rPr>
          <w:rFonts w:ascii="Palatino Linotype" w:hAnsi="Palatino Linotype"/>
          <w:b/>
        </w:rPr>
        <w:t xml:space="preserve">EL SUJETO OBLIGADO </w:t>
      </w:r>
      <w:r w:rsidRPr="00794AC0">
        <w:rPr>
          <w:rFonts w:ascii="Palatino Linotype" w:hAnsi="Palatino Linotype"/>
        </w:rPr>
        <w:t xml:space="preserve">cuando clasifique algún documento o información, ya sea todo o en parte, debe atender lo dispuesto por </w:t>
      </w:r>
      <w:r w:rsidRPr="00794AC0">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794AC0">
        <w:rPr>
          <w:rFonts w:ascii="Palatino Linotype" w:hAnsi="Palatino Linotype" w:cs="Arial"/>
          <w:b/>
        </w:rPr>
        <w:t>SUJETO OBLIGADO</w:t>
      </w:r>
      <w:r w:rsidRPr="00794AC0">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5DA862B1" w14:textId="77777777" w:rsidR="00B97822" w:rsidRPr="00794AC0" w:rsidRDefault="00B97822" w:rsidP="00B97822">
      <w:pPr>
        <w:suppressAutoHyphens w:val="0"/>
        <w:spacing w:before="100" w:beforeAutospacing="1" w:after="100" w:afterAutospacing="1" w:line="360" w:lineRule="auto"/>
        <w:jc w:val="both"/>
        <w:rPr>
          <w:rFonts w:ascii="Palatino Linotype" w:hAnsi="Palatino Linotype" w:cs="Arial"/>
          <w:lang w:val="es-ES_tradnl"/>
        </w:rPr>
      </w:pPr>
      <w:r w:rsidRPr="00794AC0">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794AC0">
        <w:rPr>
          <w:rFonts w:ascii="Palatino Linotype" w:hAnsi="Palatino Linotype" w:cs="Arial"/>
          <w:lang w:val="es-ES_tradnl"/>
        </w:rPr>
        <w:t>mediante las formalidades de Ley, es decir,</w:t>
      </w:r>
      <w:r w:rsidRPr="00794AC0">
        <w:rPr>
          <w:rFonts w:ascii="Palatino Linotype" w:hAnsi="Palatino Linotype" w:cs="Arial"/>
        </w:rPr>
        <w:t xml:space="preserve"> que el Comité de Transparencia del </w:t>
      </w:r>
      <w:r w:rsidRPr="00794AC0">
        <w:rPr>
          <w:rFonts w:ascii="Palatino Linotype" w:hAnsi="Palatino Linotype" w:cs="Arial"/>
          <w:b/>
        </w:rPr>
        <w:t>SUJETO OBLIGADO</w:t>
      </w:r>
      <w:r w:rsidRPr="00794AC0">
        <w:rPr>
          <w:rFonts w:ascii="Palatino Linotype" w:hAnsi="Palatino Linotype" w:cs="Arial"/>
        </w:rPr>
        <w:t xml:space="preserve"> emita el Acuerdo de Clasificación correspondiente</w:t>
      </w:r>
      <w:r w:rsidRPr="00794AC0">
        <w:rPr>
          <w:rFonts w:ascii="Palatino Linotype" w:hAnsi="Palatino Linotype" w:cs="Arial"/>
          <w:lang w:val="es-ES_tradnl"/>
        </w:rPr>
        <w:t xml:space="preserve"> debidamente fundado y motivado, en </w:t>
      </w:r>
      <w:r w:rsidRPr="00794AC0">
        <w:rPr>
          <w:rFonts w:ascii="Palatino Linotype" w:hAnsi="Palatino Linotype" w:cs="Arial"/>
          <w:noProof/>
          <w:lang w:eastAsia="es-MX"/>
        </w:rPr>
        <w:t>términos</w:t>
      </w:r>
      <w:r w:rsidRPr="00794AC0">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1FDEF8DE" w14:textId="77777777" w:rsidR="00B97822" w:rsidRPr="00794AC0" w:rsidRDefault="00B97822" w:rsidP="00B97822">
      <w:pPr>
        <w:suppressAutoHyphens w:val="0"/>
        <w:ind w:left="709" w:right="709"/>
        <w:jc w:val="center"/>
        <w:rPr>
          <w:rFonts w:ascii="Palatino Linotype" w:hAnsi="Palatino Linotype" w:cs="Arial"/>
          <w:b/>
          <w:i/>
          <w:sz w:val="22"/>
          <w:szCs w:val="22"/>
        </w:rPr>
      </w:pPr>
    </w:p>
    <w:p w14:paraId="47FE2AF3" w14:textId="77777777" w:rsidR="00B97822" w:rsidRPr="00794AC0" w:rsidRDefault="00B97822" w:rsidP="00B97822">
      <w:pPr>
        <w:suppressAutoHyphens w:val="0"/>
        <w:ind w:left="709" w:right="709"/>
        <w:jc w:val="center"/>
        <w:rPr>
          <w:rFonts w:ascii="Palatino Linotype" w:hAnsi="Palatino Linotype" w:cs="Arial"/>
          <w:b/>
          <w:i/>
          <w:sz w:val="22"/>
          <w:szCs w:val="22"/>
        </w:rPr>
      </w:pPr>
      <w:r w:rsidRPr="00794AC0">
        <w:rPr>
          <w:rFonts w:ascii="Palatino Linotype" w:hAnsi="Palatino Linotype" w:cs="Arial"/>
          <w:b/>
          <w:i/>
          <w:sz w:val="22"/>
          <w:szCs w:val="22"/>
        </w:rPr>
        <w:t>Ley de Transparencia y Acceso a la Información Pública del Estado de México y Municipios</w:t>
      </w:r>
    </w:p>
    <w:p w14:paraId="7CC27EFF"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i/>
          <w:sz w:val="22"/>
          <w:szCs w:val="22"/>
          <w:lang w:eastAsia="es-MX"/>
        </w:rPr>
        <w:t>“</w:t>
      </w:r>
      <w:r w:rsidRPr="00794AC0">
        <w:rPr>
          <w:rFonts w:ascii="Palatino Linotype" w:hAnsi="Palatino Linotype" w:cs="Arial"/>
          <w:b/>
          <w:i/>
          <w:sz w:val="22"/>
          <w:szCs w:val="22"/>
          <w:lang w:eastAsia="es-MX"/>
        </w:rPr>
        <w:t xml:space="preserve">Artículo 49. </w:t>
      </w:r>
      <w:r w:rsidRPr="00794AC0">
        <w:rPr>
          <w:rFonts w:ascii="Palatino Linotype" w:hAnsi="Palatino Linotype" w:cs="Arial"/>
          <w:i/>
          <w:sz w:val="22"/>
          <w:szCs w:val="22"/>
          <w:lang w:eastAsia="es-MX"/>
        </w:rPr>
        <w:t xml:space="preserve">Los </w:t>
      </w:r>
      <w:r w:rsidRPr="00794AC0">
        <w:rPr>
          <w:rFonts w:ascii="Palatino Linotype" w:hAnsi="Palatino Linotype" w:cs="Arial"/>
          <w:i/>
          <w:sz w:val="22"/>
          <w:szCs w:val="22"/>
        </w:rPr>
        <w:t>Comités</w:t>
      </w:r>
      <w:r w:rsidRPr="00794AC0">
        <w:rPr>
          <w:rFonts w:ascii="Palatino Linotype" w:hAnsi="Palatino Linotype" w:cs="Arial"/>
          <w:i/>
          <w:sz w:val="22"/>
          <w:szCs w:val="22"/>
          <w:lang w:eastAsia="es-MX"/>
        </w:rPr>
        <w:t xml:space="preserve"> de Transparencia </w:t>
      </w:r>
      <w:r w:rsidRPr="00794AC0">
        <w:rPr>
          <w:rFonts w:ascii="Palatino Linotype" w:hAnsi="Palatino Linotype"/>
          <w:i/>
          <w:sz w:val="22"/>
          <w:szCs w:val="22"/>
        </w:rPr>
        <w:t>tendrán</w:t>
      </w:r>
      <w:r w:rsidRPr="00794AC0">
        <w:rPr>
          <w:rFonts w:ascii="Palatino Linotype" w:hAnsi="Palatino Linotype" w:cs="Arial"/>
          <w:i/>
          <w:sz w:val="22"/>
          <w:szCs w:val="22"/>
          <w:lang w:eastAsia="es-MX"/>
        </w:rPr>
        <w:t xml:space="preserve"> las siguientes atribuciones:</w:t>
      </w:r>
    </w:p>
    <w:p w14:paraId="4C8EEADB"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VIII.</w:t>
      </w:r>
      <w:r w:rsidRPr="00794AC0">
        <w:rPr>
          <w:rFonts w:ascii="Palatino Linotype" w:hAnsi="Palatino Linotype" w:cs="Arial"/>
          <w:i/>
          <w:sz w:val="22"/>
          <w:szCs w:val="22"/>
          <w:lang w:eastAsia="es-MX"/>
        </w:rPr>
        <w:t xml:space="preserve"> </w:t>
      </w:r>
      <w:r w:rsidRPr="00794AC0">
        <w:rPr>
          <w:rFonts w:ascii="Palatino Linotype" w:hAnsi="Palatino Linotype" w:cs="Arial"/>
          <w:b/>
          <w:i/>
          <w:sz w:val="22"/>
          <w:szCs w:val="22"/>
          <w:u w:val="single"/>
          <w:lang w:eastAsia="es-MX"/>
        </w:rPr>
        <w:t>Aprobar</w:t>
      </w:r>
      <w:r w:rsidRPr="00794AC0">
        <w:rPr>
          <w:rFonts w:ascii="Palatino Linotype" w:hAnsi="Palatino Linotype" w:cs="Arial"/>
          <w:i/>
          <w:sz w:val="22"/>
          <w:szCs w:val="22"/>
          <w:lang w:eastAsia="es-MX"/>
        </w:rPr>
        <w:t xml:space="preserve">, </w:t>
      </w:r>
      <w:r w:rsidRPr="00794AC0">
        <w:rPr>
          <w:rFonts w:ascii="Palatino Linotype" w:hAnsi="Palatino Linotype" w:cs="Arial"/>
          <w:i/>
          <w:sz w:val="22"/>
          <w:szCs w:val="22"/>
        </w:rPr>
        <w:t>modificar</w:t>
      </w:r>
      <w:r w:rsidRPr="00794AC0">
        <w:rPr>
          <w:rFonts w:ascii="Palatino Linotype" w:hAnsi="Palatino Linotype" w:cs="Arial"/>
          <w:i/>
          <w:sz w:val="22"/>
          <w:szCs w:val="22"/>
          <w:lang w:eastAsia="es-MX"/>
        </w:rPr>
        <w:t xml:space="preserve"> o revocar </w:t>
      </w:r>
      <w:r w:rsidRPr="00794AC0">
        <w:rPr>
          <w:rFonts w:ascii="Palatino Linotype" w:hAnsi="Palatino Linotype" w:cs="Arial"/>
          <w:b/>
          <w:i/>
          <w:sz w:val="22"/>
          <w:szCs w:val="22"/>
          <w:u w:val="single"/>
          <w:lang w:eastAsia="es-MX"/>
        </w:rPr>
        <w:t>la clasificación de la información</w:t>
      </w:r>
      <w:r w:rsidRPr="00794AC0">
        <w:rPr>
          <w:rFonts w:ascii="Palatino Linotype" w:hAnsi="Palatino Linotype" w:cs="Arial"/>
          <w:i/>
          <w:sz w:val="22"/>
          <w:szCs w:val="22"/>
          <w:lang w:eastAsia="es-MX"/>
        </w:rPr>
        <w:t>;</w:t>
      </w:r>
    </w:p>
    <w:p w14:paraId="21D4B4E5"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Artículo 132.</w:t>
      </w:r>
      <w:r w:rsidRPr="00794AC0">
        <w:rPr>
          <w:rFonts w:ascii="Palatino Linotype" w:hAnsi="Palatino Linotype" w:cs="Arial"/>
          <w:i/>
          <w:sz w:val="22"/>
          <w:szCs w:val="22"/>
          <w:lang w:eastAsia="es-MX"/>
        </w:rPr>
        <w:t xml:space="preserve"> La clasificación de la información se llevará a cabo en el momento en que:</w:t>
      </w:r>
    </w:p>
    <w:p w14:paraId="782C66CA"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i/>
          <w:sz w:val="22"/>
          <w:szCs w:val="22"/>
          <w:lang w:eastAsia="es-MX"/>
        </w:rPr>
        <w:t>[…]</w:t>
      </w:r>
    </w:p>
    <w:p w14:paraId="5A705D06"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II.</w:t>
      </w:r>
      <w:r w:rsidRPr="00794AC0">
        <w:rPr>
          <w:rFonts w:ascii="Palatino Linotype" w:hAnsi="Palatino Linotype" w:cs="Arial"/>
          <w:i/>
          <w:sz w:val="22"/>
          <w:szCs w:val="22"/>
          <w:lang w:eastAsia="es-MX"/>
        </w:rPr>
        <w:t xml:space="preserve"> </w:t>
      </w:r>
      <w:r w:rsidRPr="00794AC0">
        <w:rPr>
          <w:rFonts w:ascii="Palatino Linotype" w:hAnsi="Palatino Linotype" w:cs="Arial"/>
          <w:b/>
          <w:i/>
          <w:sz w:val="22"/>
          <w:szCs w:val="22"/>
          <w:u w:val="single"/>
          <w:lang w:eastAsia="es-MX"/>
        </w:rPr>
        <w:t>Se determine mediante resolución de autoridad competente</w:t>
      </w:r>
      <w:r w:rsidRPr="00794AC0">
        <w:rPr>
          <w:rFonts w:ascii="Palatino Linotype" w:hAnsi="Palatino Linotype" w:cs="Arial"/>
          <w:i/>
          <w:sz w:val="22"/>
          <w:szCs w:val="22"/>
          <w:lang w:eastAsia="es-MX"/>
        </w:rPr>
        <w:t>; o</w:t>
      </w:r>
    </w:p>
    <w:p w14:paraId="23ADA2F2" w14:textId="77777777" w:rsidR="00B97822" w:rsidRPr="00794AC0" w:rsidRDefault="00B97822" w:rsidP="00B97822">
      <w:pPr>
        <w:suppressAutoHyphens w:val="0"/>
        <w:ind w:left="709" w:right="709"/>
        <w:jc w:val="center"/>
        <w:rPr>
          <w:rFonts w:ascii="Palatino Linotype" w:hAnsi="Palatino Linotype" w:cs="Arial"/>
          <w:b/>
          <w:i/>
          <w:sz w:val="22"/>
          <w:szCs w:val="22"/>
          <w:lang w:eastAsia="es-MX"/>
        </w:rPr>
      </w:pPr>
      <w:r w:rsidRPr="00794AC0">
        <w:rPr>
          <w:rFonts w:ascii="Palatino Linotype" w:hAnsi="Palatino Linotype" w:cs="Arial"/>
          <w:b/>
          <w:i/>
          <w:sz w:val="22"/>
          <w:szCs w:val="22"/>
          <w:lang w:eastAsia="es-MX"/>
        </w:rPr>
        <w:t xml:space="preserve">Lineamientos Generales en materia de Clasificación y Desclasificación de la </w:t>
      </w:r>
      <w:r w:rsidRPr="00794AC0">
        <w:rPr>
          <w:rFonts w:ascii="Palatino Linotype" w:hAnsi="Palatino Linotype" w:cs="Arial"/>
          <w:b/>
          <w:i/>
          <w:sz w:val="22"/>
          <w:szCs w:val="22"/>
        </w:rPr>
        <w:t>Información, así como para la elaboración de Versiones Públicas</w:t>
      </w:r>
    </w:p>
    <w:p w14:paraId="5750E9BE"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i/>
          <w:sz w:val="22"/>
          <w:szCs w:val="22"/>
          <w:lang w:eastAsia="es-MX"/>
        </w:rPr>
        <w:t>“</w:t>
      </w:r>
      <w:r w:rsidRPr="00794AC0">
        <w:rPr>
          <w:rFonts w:ascii="Palatino Linotype" w:hAnsi="Palatino Linotype" w:cs="Arial"/>
          <w:b/>
          <w:i/>
          <w:sz w:val="22"/>
          <w:szCs w:val="22"/>
          <w:lang w:eastAsia="es-MX"/>
        </w:rPr>
        <w:t>Cuarto.</w:t>
      </w:r>
      <w:r w:rsidRPr="00794AC0">
        <w:rPr>
          <w:rFonts w:ascii="Palatino Linotype" w:hAnsi="Palatino Linotype" w:cs="Arial"/>
          <w:i/>
          <w:sz w:val="22"/>
          <w:szCs w:val="22"/>
          <w:lang w:eastAsia="es-MX"/>
        </w:rPr>
        <w:t xml:space="preserve"> </w:t>
      </w:r>
      <w:r w:rsidRPr="00794AC0">
        <w:rPr>
          <w:rFonts w:ascii="Palatino Linotype" w:hAnsi="Palatino Linotype" w:cs="Arial"/>
          <w:b/>
          <w:i/>
          <w:sz w:val="22"/>
          <w:szCs w:val="22"/>
          <w:u w:val="single"/>
          <w:lang w:eastAsia="es-MX"/>
        </w:rPr>
        <w:t>Para clasificar la información como</w:t>
      </w:r>
      <w:r w:rsidRPr="00794AC0">
        <w:rPr>
          <w:rFonts w:ascii="Palatino Linotype" w:hAnsi="Palatino Linotype" w:cs="Arial"/>
          <w:i/>
          <w:sz w:val="22"/>
          <w:szCs w:val="22"/>
          <w:lang w:eastAsia="es-MX"/>
        </w:rPr>
        <w:t xml:space="preserve"> reservada o </w:t>
      </w:r>
      <w:r w:rsidRPr="00794AC0">
        <w:rPr>
          <w:rFonts w:ascii="Palatino Linotype" w:hAnsi="Palatino Linotype" w:cs="Arial"/>
          <w:b/>
          <w:i/>
          <w:sz w:val="22"/>
          <w:szCs w:val="22"/>
          <w:u w:val="single"/>
          <w:lang w:eastAsia="es-MX"/>
        </w:rPr>
        <w:t>confidencial, de manera total</w:t>
      </w:r>
      <w:r w:rsidRPr="00794AC0">
        <w:rPr>
          <w:rFonts w:ascii="Palatino Linotype" w:hAnsi="Palatino Linotype" w:cs="Arial"/>
          <w:i/>
          <w:sz w:val="22"/>
          <w:szCs w:val="22"/>
          <w:lang w:eastAsia="es-MX"/>
        </w:rPr>
        <w:t xml:space="preserve"> o parcial, </w:t>
      </w:r>
      <w:r w:rsidRPr="00794AC0">
        <w:rPr>
          <w:rFonts w:ascii="Palatino Linotype" w:hAnsi="Palatino Linotype" w:cs="Arial"/>
          <w:b/>
          <w:i/>
          <w:sz w:val="22"/>
          <w:szCs w:val="22"/>
          <w:u w:val="single"/>
          <w:lang w:eastAsia="es-MX"/>
        </w:rPr>
        <w:t xml:space="preserve">el titular del </w:t>
      </w:r>
      <w:r w:rsidRPr="00794AC0">
        <w:rPr>
          <w:rFonts w:ascii="Palatino Linotype" w:hAnsi="Palatino Linotype" w:cs="Arial"/>
          <w:b/>
          <w:bCs/>
          <w:i/>
          <w:noProof/>
          <w:sz w:val="22"/>
          <w:szCs w:val="22"/>
          <w:u w:val="single"/>
        </w:rPr>
        <w:t>área</w:t>
      </w:r>
      <w:r w:rsidRPr="00794AC0">
        <w:rPr>
          <w:rFonts w:ascii="Palatino Linotype" w:hAnsi="Palatino Linotype" w:cs="Arial"/>
          <w:b/>
          <w:i/>
          <w:sz w:val="22"/>
          <w:szCs w:val="22"/>
          <w:u w:val="single"/>
          <w:lang w:eastAsia="es-MX"/>
        </w:rPr>
        <w:t xml:space="preserve"> del sujeto </w:t>
      </w:r>
      <w:r w:rsidRPr="00794AC0">
        <w:rPr>
          <w:rFonts w:ascii="Palatino Linotype" w:hAnsi="Palatino Linotype" w:cs="Arial"/>
          <w:b/>
          <w:i/>
          <w:sz w:val="22"/>
          <w:szCs w:val="22"/>
          <w:u w:val="single"/>
        </w:rPr>
        <w:t>obligado</w:t>
      </w:r>
      <w:r w:rsidRPr="00794AC0">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794AC0">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5623F0F8"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i/>
          <w:sz w:val="22"/>
          <w:szCs w:val="22"/>
          <w:lang w:eastAsia="es-MX"/>
        </w:rPr>
        <w:t xml:space="preserve">Los sujetos obligados deberán aplicar, de manera estricta, las excepciones al derecho de acceso a la </w:t>
      </w:r>
      <w:r w:rsidRPr="00794AC0">
        <w:rPr>
          <w:rFonts w:ascii="Palatino Linotype" w:hAnsi="Palatino Linotype" w:cs="Arial"/>
          <w:bCs/>
          <w:i/>
          <w:noProof/>
          <w:sz w:val="22"/>
          <w:szCs w:val="22"/>
        </w:rPr>
        <w:t>información</w:t>
      </w:r>
      <w:r w:rsidRPr="00794AC0">
        <w:rPr>
          <w:rFonts w:ascii="Palatino Linotype" w:hAnsi="Palatino Linotype" w:cs="Arial"/>
          <w:i/>
          <w:sz w:val="22"/>
          <w:szCs w:val="22"/>
          <w:lang w:eastAsia="es-MX"/>
        </w:rPr>
        <w:t xml:space="preserve"> y sólo </w:t>
      </w:r>
      <w:r w:rsidRPr="00794AC0">
        <w:rPr>
          <w:rFonts w:ascii="Palatino Linotype" w:hAnsi="Palatino Linotype" w:cs="Arial"/>
          <w:i/>
          <w:sz w:val="22"/>
          <w:szCs w:val="22"/>
        </w:rPr>
        <w:t>podrán</w:t>
      </w:r>
      <w:r w:rsidRPr="00794AC0">
        <w:rPr>
          <w:rFonts w:ascii="Palatino Linotype" w:hAnsi="Palatino Linotype" w:cs="Arial"/>
          <w:i/>
          <w:sz w:val="22"/>
          <w:szCs w:val="22"/>
          <w:lang w:eastAsia="es-MX"/>
        </w:rPr>
        <w:t xml:space="preserve"> invocarlas cuando acrediten su procedencia.</w:t>
      </w:r>
    </w:p>
    <w:p w14:paraId="3BE036DB"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Quinto.</w:t>
      </w:r>
      <w:r w:rsidRPr="00794AC0">
        <w:rPr>
          <w:rFonts w:ascii="Palatino Linotype" w:hAnsi="Palatino Linotype" w:cs="Arial"/>
          <w:i/>
          <w:sz w:val="22"/>
          <w:szCs w:val="22"/>
          <w:lang w:eastAsia="es-MX"/>
        </w:rPr>
        <w:t xml:space="preserve"> </w:t>
      </w:r>
      <w:r w:rsidRPr="00794AC0">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794AC0">
        <w:rPr>
          <w:rFonts w:ascii="Palatino Linotype" w:hAnsi="Palatino Linotype" w:cs="Arial"/>
          <w:i/>
          <w:sz w:val="22"/>
          <w:szCs w:val="22"/>
          <w:lang w:eastAsia="es-MX"/>
        </w:rPr>
        <w:t xml:space="preserve"> la Ley General, la Ley Federal y </w:t>
      </w:r>
      <w:r w:rsidRPr="00794AC0">
        <w:rPr>
          <w:rFonts w:ascii="Palatino Linotype" w:hAnsi="Palatino Linotype" w:cs="Arial"/>
          <w:b/>
          <w:i/>
          <w:sz w:val="22"/>
          <w:szCs w:val="22"/>
          <w:u w:val="single"/>
          <w:lang w:eastAsia="es-MX"/>
        </w:rPr>
        <w:t xml:space="preserve">leyes estatales, </w:t>
      </w:r>
      <w:r w:rsidRPr="00794AC0">
        <w:rPr>
          <w:rFonts w:ascii="Palatino Linotype" w:hAnsi="Palatino Linotype" w:cs="Arial"/>
          <w:b/>
          <w:i/>
          <w:sz w:val="22"/>
          <w:szCs w:val="22"/>
          <w:u w:val="single"/>
        </w:rPr>
        <w:t>corresponderá</w:t>
      </w:r>
      <w:r w:rsidRPr="00794AC0">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794AC0">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23A54474"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Sexto.</w:t>
      </w:r>
      <w:r w:rsidRPr="00794AC0">
        <w:rPr>
          <w:rFonts w:ascii="Palatino Linotype" w:hAnsi="Palatino Linotype" w:cs="Arial"/>
          <w:i/>
          <w:sz w:val="22"/>
          <w:szCs w:val="22"/>
          <w:lang w:eastAsia="es-MX"/>
        </w:rPr>
        <w:t xml:space="preserve"> </w:t>
      </w:r>
      <w:r w:rsidRPr="00794AC0">
        <w:rPr>
          <w:rFonts w:ascii="Palatino Linotype" w:hAnsi="Palatino Linotype" w:cs="Arial"/>
          <w:b/>
          <w:i/>
          <w:sz w:val="22"/>
          <w:szCs w:val="22"/>
          <w:u w:val="single"/>
          <w:lang w:eastAsia="es-MX"/>
        </w:rPr>
        <w:t>Los sujetos obligados no podrán emitir acuerdos de carácter general</w:t>
      </w:r>
      <w:r w:rsidRPr="00794AC0">
        <w:rPr>
          <w:rFonts w:ascii="Palatino Linotype" w:hAnsi="Palatino Linotype" w:cs="Arial"/>
          <w:i/>
          <w:sz w:val="22"/>
          <w:szCs w:val="22"/>
          <w:lang w:eastAsia="es-MX"/>
        </w:rPr>
        <w:t xml:space="preserve"> ni particular que clasifiquen </w:t>
      </w:r>
      <w:r w:rsidRPr="00794AC0">
        <w:rPr>
          <w:rFonts w:ascii="Palatino Linotype" w:hAnsi="Palatino Linotype" w:cs="Arial"/>
          <w:bCs/>
          <w:i/>
          <w:noProof/>
          <w:sz w:val="22"/>
          <w:szCs w:val="22"/>
        </w:rPr>
        <w:t>documentos</w:t>
      </w:r>
      <w:r w:rsidRPr="00794AC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63FE844" w14:textId="77777777" w:rsidR="00B97822" w:rsidRPr="00794AC0" w:rsidRDefault="00B97822" w:rsidP="00B97822">
      <w:pPr>
        <w:suppressAutoHyphens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u w:val="single"/>
          <w:lang w:eastAsia="es-MX"/>
        </w:rPr>
        <w:t xml:space="preserve">La clasificación de </w:t>
      </w:r>
      <w:r w:rsidRPr="00794AC0">
        <w:rPr>
          <w:rFonts w:ascii="Palatino Linotype" w:hAnsi="Palatino Linotype" w:cs="Arial"/>
          <w:b/>
          <w:i/>
          <w:sz w:val="22"/>
          <w:szCs w:val="22"/>
          <w:u w:val="single"/>
        </w:rPr>
        <w:t>información</w:t>
      </w:r>
      <w:r w:rsidRPr="00794AC0">
        <w:rPr>
          <w:rFonts w:ascii="Palatino Linotype" w:hAnsi="Palatino Linotype" w:cs="Arial"/>
          <w:b/>
          <w:i/>
          <w:sz w:val="22"/>
          <w:szCs w:val="22"/>
          <w:u w:val="single"/>
          <w:lang w:eastAsia="es-MX"/>
        </w:rPr>
        <w:t xml:space="preserve"> se realizará conforme a un análisis caso por caso</w:t>
      </w:r>
      <w:r w:rsidRPr="00794AC0">
        <w:rPr>
          <w:rFonts w:ascii="Palatino Linotype" w:hAnsi="Palatino Linotype" w:cs="Arial"/>
          <w:i/>
          <w:sz w:val="22"/>
          <w:szCs w:val="22"/>
          <w:lang w:eastAsia="es-MX"/>
        </w:rPr>
        <w:t xml:space="preserve">, mediante la aplicación </w:t>
      </w:r>
      <w:r w:rsidRPr="00794AC0">
        <w:rPr>
          <w:rFonts w:ascii="Palatino Linotype" w:hAnsi="Palatino Linotype" w:cs="Arial"/>
          <w:bCs/>
          <w:i/>
          <w:noProof/>
          <w:sz w:val="22"/>
          <w:szCs w:val="22"/>
        </w:rPr>
        <w:t>de</w:t>
      </w:r>
      <w:r w:rsidRPr="00794AC0">
        <w:rPr>
          <w:rFonts w:ascii="Palatino Linotype" w:hAnsi="Palatino Linotype" w:cs="Arial"/>
          <w:i/>
          <w:sz w:val="22"/>
          <w:szCs w:val="22"/>
          <w:lang w:eastAsia="es-MX"/>
        </w:rPr>
        <w:t xml:space="preserve"> la prueba de daño y de interés público.</w:t>
      </w:r>
    </w:p>
    <w:p w14:paraId="2CBE2F2D"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Séptimo.</w:t>
      </w:r>
      <w:r w:rsidRPr="00794AC0">
        <w:rPr>
          <w:rFonts w:ascii="Palatino Linotype" w:hAnsi="Palatino Linotype" w:cs="Arial"/>
          <w:i/>
          <w:sz w:val="22"/>
          <w:szCs w:val="22"/>
          <w:lang w:eastAsia="es-MX"/>
        </w:rPr>
        <w:t xml:space="preserve"> </w:t>
      </w:r>
      <w:r w:rsidRPr="00794AC0">
        <w:rPr>
          <w:rFonts w:ascii="Palatino Linotype" w:hAnsi="Palatino Linotype" w:cs="Arial"/>
          <w:b/>
          <w:i/>
          <w:sz w:val="22"/>
          <w:szCs w:val="22"/>
          <w:u w:val="single"/>
          <w:lang w:eastAsia="es-MX"/>
        </w:rPr>
        <w:t xml:space="preserve">La clasificación </w:t>
      </w:r>
      <w:r w:rsidRPr="00794AC0">
        <w:rPr>
          <w:rFonts w:ascii="Palatino Linotype" w:hAnsi="Palatino Linotype" w:cs="Arial"/>
          <w:b/>
          <w:bCs/>
          <w:i/>
          <w:noProof/>
          <w:sz w:val="22"/>
          <w:szCs w:val="22"/>
          <w:u w:val="single"/>
        </w:rPr>
        <w:t>de</w:t>
      </w:r>
      <w:r w:rsidRPr="00794AC0">
        <w:rPr>
          <w:rFonts w:ascii="Palatino Linotype" w:hAnsi="Palatino Linotype" w:cs="Arial"/>
          <w:b/>
          <w:i/>
          <w:sz w:val="22"/>
          <w:szCs w:val="22"/>
          <w:u w:val="single"/>
          <w:lang w:eastAsia="es-MX"/>
        </w:rPr>
        <w:t xml:space="preserve"> la </w:t>
      </w:r>
      <w:r w:rsidRPr="00794AC0">
        <w:rPr>
          <w:rFonts w:ascii="Palatino Linotype" w:hAnsi="Palatino Linotype" w:cs="Arial"/>
          <w:b/>
          <w:i/>
          <w:sz w:val="22"/>
          <w:szCs w:val="22"/>
          <w:u w:val="single"/>
        </w:rPr>
        <w:t>información</w:t>
      </w:r>
      <w:r w:rsidRPr="00794AC0">
        <w:rPr>
          <w:rFonts w:ascii="Palatino Linotype" w:hAnsi="Palatino Linotype" w:cs="Arial"/>
          <w:b/>
          <w:i/>
          <w:sz w:val="22"/>
          <w:szCs w:val="22"/>
          <w:u w:val="single"/>
          <w:lang w:eastAsia="es-MX"/>
        </w:rPr>
        <w:t xml:space="preserve"> se llevará a cabo en el momento en que</w:t>
      </w:r>
      <w:r w:rsidRPr="00794AC0">
        <w:rPr>
          <w:rFonts w:ascii="Palatino Linotype" w:hAnsi="Palatino Linotype" w:cs="Arial"/>
          <w:i/>
          <w:sz w:val="22"/>
          <w:szCs w:val="22"/>
          <w:lang w:eastAsia="es-MX"/>
        </w:rPr>
        <w:t>:</w:t>
      </w:r>
    </w:p>
    <w:p w14:paraId="1724AD36"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I.</w:t>
      </w:r>
      <w:r w:rsidRPr="00794AC0">
        <w:rPr>
          <w:rFonts w:ascii="Palatino Linotype" w:hAnsi="Palatino Linotype" w:cs="Arial"/>
          <w:i/>
          <w:sz w:val="22"/>
          <w:szCs w:val="22"/>
          <w:lang w:eastAsia="es-MX"/>
        </w:rPr>
        <w:t xml:space="preserve"> Se reciba una solicitud de acceso a la información;</w:t>
      </w:r>
    </w:p>
    <w:p w14:paraId="7515BE9D"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II.</w:t>
      </w:r>
      <w:r w:rsidRPr="00794AC0">
        <w:rPr>
          <w:rFonts w:ascii="Palatino Linotype" w:hAnsi="Palatino Linotype" w:cs="Arial"/>
          <w:i/>
          <w:sz w:val="22"/>
          <w:szCs w:val="22"/>
          <w:lang w:eastAsia="es-MX"/>
        </w:rPr>
        <w:t xml:space="preserve"> </w:t>
      </w:r>
      <w:r w:rsidRPr="00794AC0">
        <w:rPr>
          <w:rFonts w:ascii="Palatino Linotype" w:hAnsi="Palatino Linotype" w:cs="Arial"/>
          <w:b/>
          <w:i/>
          <w:sz w:val="22"/>
          <w:szCs w:val="22"/>
          <w:u w:val="single"/>
          <w:lang w:eastAsia="es-MX"/>
        </w:rPr>
        <w:t xml:space="preserve">Se determine </w:t>
      </w:r>
      <w:r w:rsidRPr="00794AC0">
        <w:rPr>
          <w:rFonts w:ascii="Palatino Linotype" w:hAnsi="Palatino Linotype" w:cs="Arial"/>
          <w:b/>
          <w:bCs/>
          <w:i/>
          <w:noProof/>
          <w:sz w:val="22"/>
          <w:szCs w:val="22"/>
          <w:u w:val="single"/>
        </w:rPr>
        <w:t>mediante</w:t>
      </w:r>
      <w:r w:rsidRPr="00794AC0">
        <w:rPr>
          <w:rFonts w:ascii="Palatino Linotype" w:hAnsi="Palatino Linotype" w:cs="Arial"/>
          <w:b/>
          <w:i/>
          <w:sz w:val="22"/>
          <w:szCs w:val="22"/>
          <w:u w:val="single"/>
          <w:lang w:eastAsia="es-MX"/>
        </w:rPr>
        <w:t xml:space="preserve"> resolución de autoridad competente</w:t>
      </w:r>
      <w:r w:rsidRPr="00794AC0">
        <w:rPr>
          <w:rFonts w:ascii="Palatino Linotype" w:hAnsi="Palatino Linotype" w:cs="Arial"/>
          <w:i/>
          <w:sz w:val="22"/>
          <w:szCs w:val="22"/>
          <w:lang w:eastAsia="es-MX"/>
        </w:rPr>
        <w:t>, o</w:t>
      </w:r>
    </w:p>
    <w:p w14:paraId="5E3E909C"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lastRenderedPageBreak/>
        <w:t>III.</w:t>
      </w:r>
      <w:r w:rsidRPr="00794AC0">
        <w:rPr>
          <w:rFonts w:ascii="Palatino Linotype" w:hAnsi="Palatino Linotype" w:cs="Arial"/>
          <w:i/>
          <w:sz w:val="22"/>
          <w:szCs w:val="22"/>
          <w:lang w:eastAsia="es-MX"/>
        </w:rPr>
        <w:t xml:space="preserve"> Se generen </w:t>
      </w:r>
      <w:r w:rsidRPr="00794AC0">
        <w:rPr>
          <w:rFonts w:ascii="Palatino Linotype" w:hAnsi="Palatino Linotype" w:cs="Arial"/>
          <w:bCs/>
          <w:i/>
          <w:noProof/>
          <w:sz w:val="22"/>
          <w:szCs w:val="22"/>
        </w:rPr>
        <w:t>versiones</w:t>
      </w:r>
      <w:r w:rsidRPr="00794AC0">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213E8904"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i/>
          <w:sz w:val="22"/>
          <w:szCs w:val="22"/>
          <w:lang w:eastAsia="es-MX"/>
        </w:rPr>
        <w:t xml:space="preserve">Los titulares de las áreas deberán revisar la clasificación al momento de la recepción de una solicitud de </w:t>
      </w:r>
      <w:r w:rsidRPr="00794AC0">
        <w:rPr>
          <w:rFonts w:ascii="Palatino Linotype" w:hAnsi="Palatino Linotype" w:cs="Arial"/>
          <w:bCs/>
          <w:i/>
          <w:noProof/>
          <w:sz w:val="22"/>
          <w:szCs w:val="22"/>
        </w:rPr>
        <w:t>acceso</w:t>
      </w:r>
      <w:r w:rsidRPr="00794AC0">
        <w:rPr>
          <w:rFonts w:ascii="Palatino Linotype" w:hAnsi="Palatino Linotype" w:cs="Arial"/>
          <w:i/>
          <w:sz w:val="22"/>
          <w:szCs w:val="22"/>
          <w:lang w:eastAsia="es-MX"/>
        </w:rPr>
        <w:t xml:space="preserve"> a la información, para verificar si encuadra en una causal de reserva o de confidencialidad.</w:t>
      </w:r>
    </w:p>
    <w:p w14:paraId="771B17D8"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Octavo.</w:t>
      </w:r>
      <w:r w:rsidRPr="00794AC0">
        <w:rPr>
          <w:rFonts w:ascii="Palatino Linotype" w:hAnsi="Palatino Linotype" w:cs="Arial"/>
          <w:i/>
          <w:sz w:val="22"/>
          <w:szCs w:val="22"/>
          <w:lang w:eastAsia="es-MX"/>
        </w:rPr>
        <w:t xml:space="preserve"> </w:t>
      </w:r>
      <w:r w:rsidRPr="00794AC0">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794AC0">
        <w:rPr>
          <w:rFonts w:ascii="Palatino Linotype" w:hAnsi="Palatino Linotype" w:cs="Arial"/>
          <w:b/>
          <w:bCs/>
          <w:i/>
          <w:noProof/>
          <w:sz w:val="22"/>
          <w:szCs w:val="22"/>
          <w:u w:val="single"/>
        </w:rPr>
        <w:t>expresamente</w:t>
      </w:r>
      <w:r w:rsidRPr="00794AC0">
        <w:rPr>
          <w:rFonts w:ascii="Palatino Linotype" w:hAnsi="Palatino Linotype" w:cs="Arial"/>
          <w:b/>
          <w:i/>
          <w:sz w:val="22"/>
          <w:szCs w:val="22"/>
          <w:u w:val="single"/>
          <w:lang w:eastAsia="es-MX"/>
        </w:rPr>
        <w:t xml:space="preserve"> le otorga el carácter de</w:t>
      </w:r>
      <w:r w:rsidRPr="00794AC0">
        <w:rPr>
          <w:rFonts w:ascii="Palatino Linotype" w:hAnsi="Palatino Linotype" w:cs="Arial"/>
          <w:i/>
          <w:sz w:val="22"/>
          <w:szCs w:val="22"/>
          <w:lang w:eastAsia="es-MX"/>
        </w:rPr>
        <w:t xml:space="preserve"> reservada o </w:t>
      </w:r>
      <w:r w:rsidRPr="00794AC0">
        <w:rPr>
          <w:rFonts w:ascii="Palatino Linotype" w:hAnsi="Palatino Linotype" w:cs="Arial"/>
          <w:b/>
          <w:i/>
          <w:sz w:val="22"/>
          <w:szCs w:val="22"/>
          <w:u w:val="single"/>
          <w:lang w:eastAsia="es-MX"/>
        </w:rPr>
        <w:t>confidencial</w:t>
      </w:r>
      <w:r w:rsidRPr="00794AC0">
        <w:rPr>
          <w:rFonts w:ascii="Palatino Linotype" w:hAnsi="Palatino Linotype" w:cs="Arial"/>
          <w:i/>
          <w:sz w:val="22"/>
          <w:szCs w:val="22"/>
          <w:lang w:eastAsia="es-MX"/>
        </w:rPr>
        <w:t>.</w:t>
      </w:r>
    </w:p>
    <w:p w14:paraId="656EBEEA"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bCs/>
          <w:i/>
          <w:noProof/>
          <w:sz w:val="22"/>
          <w:szCs w:val="22"/>
        </w:rPr>
      </w:pPr>
      <w:r w:rsidRPr="00794AC0">
        <w:rPr>
          <w:rFonts w:ascii="Palatino Linotype" w:hAnsi="Palatino Linotype" w:cs="Arial"/>
          <w:b/>
          <w:i/>
          <w:sz w:val="22"/>
          <w:szCs w:val="22"/>
          <w:u w:val="single"/>
          <w:lang w:eastAsia="es-MX"/>
        </w:rPr>
        <w:t xml:space="preserve">Para </w:t>
      </w:r>
      <w:r w:rsidRPr="00794AC0">
        <w:rPr>
          <w:rFonts w:ascii="Palatino Linotype" w:hAnsi="Palatino Linotype" w:cs="Arial"/>
          <w:b/>
          <w:bCs/>
          <w:i/>
          <w:noProof/>
          <w:sz w:val="22"/>
          <w:szCs w:val="22"/>
          <w:u w:val="single"/>
        </w:rPr>
        <w:t xml:space="preserve">motivar la clasificación se deberán señalar las razones o circunstancias especiales que lo </w:t>
      </w:r>
      <w:r w:rsidRPr="00794AC0">
        <w:rPr>
          <w:rFonts w:ascii="Palatino Linotype" w:hAnsi="Palatino Linotype" w:cs="Arial"/>
          <w:b/>
          <w:i/>
          <w:sz w:val="22"/>
          <w:szCs w:val="22"/>
          <w:u w:val="single"/>
          <w:lang w:eastAsia="es-MX"/>
        </w:rPr>
        <w:t>llevaron</w:t>
      </w:r>
      <w:r w:rsidRPr="00794AC0">
        <w:rPr>
          <w:rFonts w:ascii="Palatino Linotype" w:hAnsi="Palatino Linotype" w:cs="Arial"/>
          <w:b/>
          <w:bCs/>
          <w:i/>
          <w:noProof/>
          <w:sz w:val="22"/>
          <w:szCs w:val="22"/>
          <w:u w:val="single"/>
        </w:rPr>
        <w:t xml:space="preserve"> a concluir que el caso particular se ajusta al supuesto previsto por la norma legal invocada </w:t>
      </w:r>
      <w:r w:rsidRPr="00794AC0">
        <w:rPr>
          <w:rFonts w:ascii="Palatino Linotype" w:hAnsi="Palatino Linotype" w:cs="Arial"/>
          <w:bCs/>
          <w:i/>
          <w:noProof/>
          <w:sz w:val="22"/>
          <w:szCs w:val="22"/>
        </w:rPr>
        <w:t>como fundamento.</w:t>
      </w:r>
    </w:p>
    <w:p w14:paraId="649F042D"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bCs/>
          <w:i/>
          <w:noProof/>
          <w:sz w:val="22"/>
          <w:szCs w:val="22"/>
        </w:rPr>
      </w:pPr>
      <w:r w:rsidRPr="00794AC0">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794AC0">
        <w:rPr>
          <w:rFonts w:ascii="Palatino Linotype" w:hAnsi="Palatino Linotype" w:cs="Arial"/>
          <w:i/>
          <w:sz w:val="22"/>
          <w:szCs w:val="22"/>
          <w:lang w:eastAsia="es-MX"/>
        </w:rPr>
        <w:t>de</w:t>
      </w:r>
      <w:r w:rsidRPr="00794AC0">
        <w:rPr>
          <w:rFonts w:ascii="Palatino Linotype" w:hAnsi="Palatino Linotype" w:cs="Arial"/>
          <w:bCs/>
          <w:i/>
          <w:noProof/>
          <w:sz w:val="22"/>
          <w:szCs w:val="22"/>
        </w:rPr>
        <w:t xml:space="preserve"> </w:t>
      </w:r>
      <w:r w:rsidRPr="00794AC0">
        <w:rPr>
          <w:rFonts w:ascii="Palatino Linotype" w:hAnsi="Palatino Linotype" w:cs="Arial"/>
          <w:i/>
          <w:sz w:val="22"/>
          <w:szCs w:val="22"/>
          <w:lang w:eastAsia="es-MX"/>
        </w:rPr>
        <w:t>reserva</w:t>
      </w:r>
      <w:r w:rsidRPr="00794AC0">
        <w:rPr>
          <w:rFonts w:ascii="Palatino Linotype" w:hAnsi="Palatino Linotype" w:cs="Arial"/>
          <w:bCs/>
          <w:i/>
          <w:noProof/>
          <w:sz w:val="22"/>
          <w:szCs w:val="22"/>
        </w:rPr>
        <w:t>.</w:t>
      </w:r>
    </w:p>
    <w:p w14:paraId="43702523"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bCs/>
          <w:i/>
          <w:noProof/>
          <w:sz w:val="22"/>
          <w:szCs w:val="22"/>
        </w:rPr>
      </w:pPr>
      <w:r w:rsidRPr="00794AC0">
        <w:rPr>
          <w:rFonts w:ascii="Palatino Linotype" w:hAnsi="Palatino Linotype" w:cs="Arial"/>
          <w:i/>
          <w:sz w:val="22"/>
          <w:szCs w:val="22"/>
          <w:lang w:eastAsia="es-MX"/>
        </w:rPr>
        <w:t>Tratándose</w:t>
      </w:r>
      <w:r w:rsidRPr="00794AC0">
        <w:rPr>
          <w:rFonts w:ascii="Palatino Linotype" w:hAnsi="Palatino Linotype" w:cs="Arial"/>
          <w:bCs/>
          <w:i/>
          <w:noProof/>
          <w:sz w:val="22"/>
          <w:szCs w:val="22"/>
        </w:rPr>
        <w:t xml:space="preserve"> de información clasificada como confidencial respecto de la cual se haya </w:t>
      </w:r>
      <w:r w:rsidRPr="00794AC0">
        <w:rPr>
          <w:rFonts w:ascii="Palatino Linotype" w:hAnsi="Palatino Linotype" w:cs="Arial"/>
          <w:i/>
          <w:sz w:val="22"/>
          <w:szCs w:val="22"/>
          <w:lang w:eastAsia="es-MX"/>
        </w:rPr>
        <w:t>determinado</w:t>
      </w:r>
      <w:r w:rsidRPr="00794AC0">
        <w:rPr>
          <w:rFonts w:ascii="Palatino Linotype" w:hAnsi="Palatino Linotype" w:cs="Arial"/>
          <w:bCs/>
          <w:i/>
          <w:noProof/>
          <w:sz w:val="22"/>
          <w:szCs w:val="22"/>
        </w:rPr>
        <w:t xml:space="preserve"> </w:t>
      </w:r>
      <w:r w:rsidRPr="00794AC0">
        <w:rPr>
          <w:rFonts w:ascii="Palatino Linotype" w:hAnsi="Palatino Linotype" w:cs="Arial"/>
          <w:i/>
          <w:sz w:val="22"/>
          <w:szCs w:val="22"/>
          <w:lang w:eastAsia="es-MX"/>
        </w:rPr>
        <w:t>su</w:t>
      </w:r>
      <w:r w:rsidRPr="00794AC0">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404D940B"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Cs/>
          <w:i/>
          <w:noProof/>
          <w:sz w:val="22"/>
          <w:szCs w:val="22"/>
        </w:rPr>
        <w:t>Los documentos contenidos</w:t>
      </w:r>
      <w:r w:rsidRPr="00794AC0">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7B354C26"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Décimo.</w:t>
      </w:r>
      <w:r w:rsidRPr="00794AC0">
        <w:rPr>
          <w:rFonts w:ascii="Palatino Linotype" w:hAnsi="Palatino Linotype" w:cs="Arial"/>
          <w:i/>
          <w:sz w:val="22"/>
          <w:szCs w:val="22"/>
          <w:lang w:eastAsia="es-MX"/>
        </w:rPr>
        <w:t xml:space="preserve"> </w:t>
      </w:r>
      <w:r w:rsidRPr="00794AC0">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794AC0">
        <w:rPr>
          <w:rFonts w:ascii="Palatino Linotype" w:hAnsi="Palatino Linotype" w:cs="Arial"/>
          <w:b/>
          <w:i/>
          <w:sz w:val="22"/>
          <w:szCs w:val="22"/>
          <w:u w:val="single"/>
        </w:rPr>
        <w:t>documentos</w:t>
      </w:r>
      <w:r w:rsidRPr="00794AC0">
        <w:rPr>
          <w:rFonts w:ascii="Palatino Linotype" w:hAnsi="Palatino Linotype" w:cs="Arial"/>
          <w:b/>
          <w:i/>
          <w:sz w:val="22"/>
          <w:szCs w:val="22"/>
          <w:u w:val="single"/>
          <w:lang w:eastAsia="es-MX"/>
        </w:rPr>
        <w:t xml:space="preserve"> clasificados</w:t>
      </w:r>
      <w:r w:rsidRPr="00794AC0">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46B74C0F"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94AC0">
        <w:rPr>
          <w:rFonts w:ascii="Palatino Linotype" w:hAnsi="Palatino Linotype" w:cs="Arial"/>
          <w:i/>
          <w:sz w:val="22"/>
          <w:szCs w:val="22"/>
        </w:rPr>
        <w:t>que</w:t>
      </w:r>
      <w:r w:rsidRPr="00794AC0">
        <w:rPr>
          <w:rFonts w:ascii="Palatino Linotype" w:hAnsi="Palatino Linotype" w:cs="Arial"/>
          <w:i/>
          <w:sz w:val="22"/>
          <w:szCs w:val="22"/>
          <w:lang w:eastAsia="es-MX"/>
        </w:rPr>
        <w:t xml:space="preserve"> rija la actuación del sujeto obligado.</w:t>
      </w:r>
    </w:p>
    <w:p w14:paraId="00EDB7D7"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Décimo primero.</w:t>
      </w:r>
      <w:r w:rsidRPr="00794AC0">
        <w:rPr>
          <w:rFonts w:ascii="Palatino Linotype" w:hAnsi="Palatino Linotype" w:cs="Arial"/>
          <w:i/>
          <w:sz w:val="22"/>
          <w:szCs w:val="22"/>
          <w:lang w:eastAsia="es-MX"/>
        </w:rPr>
        <w:t xml:space="preserve"> </w:t>
      </w:r>
      <w:r w:rsidRPr="00794AC0">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794AC0">
        <w:rPr>
          <w:rFonts w:ascii="Palatino Linotype" w:hAnsi="Palatino Linotype" w:cs="Arial"/>
          <w:i/>
          <w:sz w:val="22"/>
          <w:szCs w:val="22"/>
          <w:lang w:eastAsia="es-MX"/>
        </w:rPr>
        <w:t xml:space="preserve"> de conformidad con lo dispuesto en el Capítulo VIII de los presentes lineamientos.</w:t>
      </w:r>
    </w:p>
    <w:p w14:paraId="3AB26529" w14:textId="77777777" w:rsidR="00B97822" w:rsidRPr="00794AC0" w:rsidRDefault="00B97822" w:rsidP="00B97822">
      <w:pPr>
        <w:suppressAutoHyphens w:val="0"/>
        <w:autoSpaceDE w:val="0"/>
        <w:autoSpaceDN w:val="0"/>
        <w:adjustRightInd w:val="0"/>
        <w:ind w:left="709" w:right="709"/>
        <w:jc w:val="both"/>
        <w:rPr>
          <w:rFonts w:ascii="Palatino Linotype" w:hAnsi="Palatino Linotype" w:cs="Arial"/>
          <w:i/>
          <w:sz w:val="22"/>
          <w:szCs w:val="22"/>
          <w:lang w:eastAsia="es-MX"/>
        </w:rPr>
      </w:pPr>
      <w:r w:rsidRPr="00794AC0">
        <w:rPr>
          <w:rFonts w:ascii="Palatino Linotype" w:hAnsi="Palatino Linotype" w:cs="Arial"/>
          <w:i/>
          <w:sz w:val="22"/>
          <w:szCs w:val="22"/>
          <w:lang w:eastAsia="es-MX"/>
        </w:rPr>
        <w:t>[…]</w:t>
      </w:r>
    </w:p>
    <w:p w14:paraId="68DF9642" w14:textId="77777777" w:rsidR="00B97822" w:rsidRPr="00794AC0" w:rsidRDefault="00B97822" w:rsidP="00B97822">
      <w:pPr>
        <w:suppressAutoHyphens w:val="0"/>
        <w:ind w:left="709" w:right="709"/>
        <w:jc w:val="center"/>
        <w:rPr>
          <w:rFonts w:ascii="Palatino Linotype" w:hAnsi="Palatino Linotype" w:cs="Arial"/>
          <w:b/>
          <w:i/>
          <w:sz w:val="22"/>
          <w:szCs w:val="22"/>
          <w:lang w:eastAsia="es-MX"/>
        </w:rPr>
      </w:pPr>
      <w:r w:rsidRPr="00794AC0">
        <w:rPr>
          <w:rFonts w:ascii="Palatino Linotype" w:hAnsi="Palatino Linotype" w:cs="Arial"/>
          <w:b/>
          <w:i/>
          <w:sz w:val="22"/>
          <w:szCs w:val="22"/>
          <w:lang w:eastAsia="es-MX"/>
        </w:rPr>
        <w:t>CAPÍTULO VIII</w:t>
      </w:r>
    </w:p>
    <w:p w14:paraId="64944867" w14:textId="77777777" w:rsidR="00B97822" w:rsidRPr="00794AC0" w:rsidRDefault="00B97822" w:rsidP="00B97822">
      <w:pPr>
        <w:suppressAutoHyphens w:val="0"/>
        <w:ind w:left="709" w:right="709"/>
        <w:jc w:val="center"/>
        <w:rPr>
          <w:rFonts w:ascii="Palatino Linotype" w:hAnsi="Palatino Linotype" w:cs="Arial"/>
          <w:b/>
          <w:i/>
          <w:sz w:val="22"/>
          <w:szCs w:val="22"/>
          <w:lang w:eastAsia="es-MX"/>
        </w:rPr>
      </w:pPr>
      <w:r w:rsidRPr="00794AC0">
        <w:rPr>
          <w:rFonts w:ascii="Palatino Linotype" w:hAnsi="Palatino Linotype" w:cs="Arial"/>
          <w:b/>
          <w:i/>
          <w:sz w:val="22"/>
          <w:szCs w:val="22"/>
          <w:lang w:eastAsia="es-MX"/>
        </w:rPr>
        <w:t>DE LA LEYENDA DE CLASIFICACIÓN</w:t>
      </w:r>
    </w:p>
    <w:p w14:paraId="27AA7CDF" w14:textId="77777777" w:rsidR="00B97822" w:rsidRPr="00794AC0" w:rsidRDefault="00B97822" w:rsidP="00B97822">
      <w:pPr>
        <w:suppressAutoHyphens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lastRenderedPageBreak/>
        <w:t xml:space="preserve">Quincuagésimo. </w:t>
      </w:r>
      <w:r w:rsidRPr="00794AC0">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94AC0">
        <w:rPr>
          <w:rFonts w:ascii="Palatino Linotype" w:hAnsi="Palatino Linotype" w:cs="Arial"/>
          <w:i/>
          <w:sz w:val="22"/>
          <w:szCs w:val="22"/>
          <w:lang w:eastAsia="es-MX"/>
        </w:rPr>
        <w:t xml:space="preserve"> para señalar la clasificación de documentos o expedientes, sin perjuicio de que establezcan los propios.</w:t>
      </w:r>
    </w:p>
    <w:p w14:paraId="52854E9A" w14:textId="77777777" w:rsidR="00B97822" w:rsidRPr="00794AC0" w:rsidRDefault="00B97822" w:rsidP="00B97822">
      <w:pPr>
        <w:suppressAutoHyphens w:val="0"/>
        <w:ind w:left="709" w:right="709"/>
        <w:jc w:val="both"/>
        <w:rPr>
          <w:rFonts w:ascii="Palatino Linotype" w:hAnsi="Palatino Linotype" w:cs="Arial"/>
          <w:i/>
          <w:sz w:val="22"/>
          <w:szCs w:val="22"/>
          <w:lang w:eastAsia="es-MX"/>
        </w:rPr>
      </w:pPr>
      <w:r w:rsidRPr="00794AC0">
        <w:rPr>
          <w:rFonts w:ascii="Palatino Linotype" w:hAnsi="Palatino Linotype" w:cs="Arial"/>
          <w:i/>
          <w:sz w:val="22"/>
          <w:szCs w:val="22"/>
          <w:lang w:eastAsia="es-MX"/>
        </w:rPr>
        <w:t>[…]</w:t>
      </w:r>
    </w:p>
    <w:p w14:paraId="5F2550BF" w14:textId="77777777" w:rsidR="00B97822" w:rsidRPr="00794AC0" w:rsidRDefault="00B97822" w:rsidP="00B97822">
      <w:pPr>
        <w:suppressAutoHyphens w:val="0"/>
        <w:ind w:left="709" w:right="709"/>
        <w:jc w:val="both"/>
        <w:rPr>
          <w:rFonts w:ascii="Palatino Linotype" w:hAnsi="Palatino Linotype" w:cs="Arial"/>
          <w:i/>
          <w:sz w:val="22"/>
          <w:szCs w:val="22"/>
          <w:lang w:eastAsia="es-MX"/>
        </w:rPr>
      </w:pPr>
      <w:r w:rsidRPr="00794AC0">
        <w:rPr>
          <w:rFonts w:ascii="Palatino Linotype" w:hAnsi="Palatino Linotype" w:cs="Arial"/>
          <w:b/>
          <w:i/>
          <w:sz w:val="22"/>
          <w:szCs w:val="22"/>
          <w:lang w:eastAsia="es-MX"/>
        </w:rPr>
        <w:t xml:space="preserve">Quincuagésimo tercero. </w:t>
      </w:r>
      <w:r w:rsidRPr="00794AC0">
        <w:rPr>
          <w:rFonts w:ascii="Palatino Linotype" w:hAnsi="Palatino Linotype" w:cs="Arial"/>
          <w:b/>
          <w:i/>
          <w:sz w:val="22"/>
          <w:szCs w:val="22"/>
          <w:u w:val="single"/>
          <w:lang w:eastAsia="es-MX"/>
        </w:rPr>
        <w:t>El formato para señalar la clasificación parcial de un documento</w:t>
      </w:r>
      <w:r w:rsidRPr="00794AC0">
        <w:rPr>
          <w:rFonts w:ascii="Palatino Linotype" w:hAnsi="Palatino Linotype" w:cs="Arial"/>
          <w:i/>
          <w:sz w:val="22"/>
          <w:szCs w:val="22"/>
          <w:lang w:eastAsia="es-MX"/>
        </w:rPr>
        <w:t>, es el siguiente:</w:t>
      </w:r>
    </w:p>
    <w:tbl>
      <w:tblPr>
        <w:tblStyle w:val="Tablaconcuadrcula11"/>
        <w:tblW w:w="0" w:type="auto"/>
        <w:jc w:val="center"/>
        <w:tblLook w:val="04A0" w:firstRow="1" w:lastRow="0" w:firstColumn="1" w:lastColumn="0" w:noHBand="0" w:noVBand="1"/>
      </w:tblPr>
      <w:tblGrid>
        <w:gridCol w:w="1159"/>
        <w:gridCol w:w="1990"/>
        <w:gridCol w:w="4531"/>
      </w:tblGrid>
      <w:tr w:rsidR="00B97822" w:rsidRPr="00794AC0" w14:paraId="7C580FA1" w14:textId="77777777" w:rsidTr="00B97822">
        <w:trPr>
          <w:jc w:val="center"/>
        </w:trPr>
        <w:tc>
          <w:tcPr>
            <w:tcW w:w="1129" w:type="dxa"/>
            <w:tcBorders>
              <w:top w:val="nil"/>
              <w:left w:val="nil"/>
              <w:bottom w:val="single" w:sz="4" w:space="0" w:color="auto"/>
              <w:right w:val="single" w:sz="4" w:space="0" w:color="auto"/>
            </w:tcBorders>
          </w:tcPr>
          <w:p w14:paraId="35979152" w14:textId="77777777" w:rsidR="00B97822" w:rsidRPr="00794AC0" w:rsidRDefault="00B97822" w:rsidP="00B97822">
            <w:pPr>
              <w:rPr>
                <w:rFonts w:ascii="Palatino Linotype" w:hAnsi="Palatino Linotype" w:cs="Arial"/>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2AEB9C7" w14:textId="77777777" w:rsidR="00B97822" w:rsidRPr="00794AC0" w:rsidRDefault="00B97822" w:rsidP="00B97822">
            <w:pPr>
              <w:jc w:val="center"/>
              <w:rPr>
                <w:rFonts w:ascii="Palatino Linotype" w:hAnsi="Palatino Linotype"/>
                <w:b/>
                <w:i/>
              </w:rPr>
            </w:pPr>
            <w:r w:rsidRPr="00794AC0">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14:paraId="5419C99B" w14:textId="77777777" w:rsidR="00B97822" w:rsidRPr="00794AC0" w:rsidRDefault="00B97822" w:rsidP="00B97822">
            <w:pPr>
              <w:jc w:val="center"/>
              <w:rPr>
                <w:rFonts w:ascii="Palatino Linotype" w:hAnsi="Palatino Linotype"/>
                <w:b/>
                <w:i/>
              </w:rPr>
            </w:pPr>
            <w:r w:rsidRPr="00794AC0">
              <w:rPr>
                <w:rFonts w:ascii="Palatino Linotype" w:hAnsi="Palatino Linotype"/>
                <w:b/>
                <w:i/>
              </w:rPr>
              <w:t>Dónde:</w:t>
            </w:r>
          </w:p>
        </w:tc>
      </w:tr>
      <w:tr w:rsidR="00B97822" w:rsidRPr="00794AC0" w14:paraId="029AB2C1" w14:textId="77777777" w:rsidTr="00B97822">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595C88E6" w14:textId="77777777" w:rsidR="00B97822" w:rsidRPr="00794AC0" w:rsidRDefault="00B97822" w:rsidP="00B97822">
            <w:pPr>
              <w:jc w:val="center"/>
              <w:rPr>
                <w:rFonts w:ascii="Palatino Linotype" w:hAnsi="Palatino Linotype" w:cs="Arial"/>
                <w:b/>
                <w:i/>
                <w:lang w:eastAsia="es-MX"/>
              </w:rPr>
            </w:pPr>
            <w:r w:rsidRPr="00794AC0">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4DFCD1AC" w14:textId="77777777" w:rsidR="00B97822" w:rsidRPr="00794AC0" w:rsidRDefault="00B97822" w:rsidP="00B97822">
            <w:pPr>
              <w:jc w:val="center"/>
              <w:rPr>
                <w:rFonts w:ascii="Palatino Linotype" w:hAnsi="Palatino Linotype" w:cs="Arial"/>
                <w:i/>
                <w:lang w:eastAsia="es-MX"/>
              </w:rPr>
            </w:pPr>
            <w:r w:rsidRPr="00794AC0">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77047F75" w14:textId="77777777" w:rsidR="00B97822" w:rsidRPr="00794AC0" w:rsidRDefault="00B97822" w:rsidP="00B97822">
            <w:pPr>
              <w:rPr>
                <w:rFonts w:ascii="Palatino Linotype" w:hAnsi="Palatino Linotype" w:cs="Arial"/>
                <w:i/>
                <w:lang w:eastAsia="es-MX"/>
              </w:rPr>
            </w:pPr>
            <w:r w:rsidRPr="00794AC0">
              <w:rPr>
                <w:rFonts w:ascii="Palatino Linotype" w:hAnsi="Palatino Linotype" w:cs="Arial"/>
                <w:i/>
                <w:lang w:eastAsia="es-MX"/>
              </w:rPr>
              <w:t>Se anotará la fecha en la que el Comité de Transparencia confirmó la clasificación del documento, en su caso.</w:t>
            </w:r>
          </w:p>
        </w:tc>
      </w:tr>
      <w:tr w:rsidR="00B97822" w:rsidRPr="00794AC0" w14:paraId="3A9DD1AE" w14:textId="77777777" w:rsidTr="00B978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C84459" w14:textId="77777777" w:rsidR="00B97822" w:rsidRPr="00794AC0" w:rsidRDefault="00B97822" w:rsidP="00B97822">
            <w:pPr>
              <w:rPr>
                <w:rFonts w:ascii="Cambria" w:hAnsi="Cambria"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4F2C095" w14:textId="77777777" w:rsidR="00B97822" w:rsidRPr="00794AC0" w:rsidRDefault="00B97822" w:rsidP="00B97822">
            <w:pPr>
              <w:jc w:val="center"/>
              <w:rPr>
                <w:rFonts w:ascii="Palatino Linotype" w:hAnsi="Palatino Linotype" w:cs="Arial"/>
                <w:i/>
                <w:lang w:eastAsia="es-MX"/>
              </w:rPr>
            </w:pPr>
            <w:r w:rsidRPr="00794AC0">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5FD2F214" w14:textId="77777777" w:rsidR="00B97822" w:rsidRPr="00794AC0" w:rsidRDefault="00B97822" w:rsidP="00B97822">
            <w:pPr>
              <w:rPr>
                <w:rFonts w:ascii="Palatino Linotype" w:hAnsi="Palatino Linotype" w:cs="Arial"/>
                <w:i/>
                <w:lang w:eastAsia="es-MX"/>
              </w:rPr>
            </w:pPr>
            <w:r w:rsidRPr="00794AC0">
              <w:rPr>
                <w:rFonts w:ascii="Palatino Linotype" w:hAnsi="Palatino Linotype" w:cs="Arial"/>
                <w:i/>
                <w:lang w:eastAsia="es-MX"/>
              </w:rPr>
              <w:t>Se señalará el nombre del área del cual es titular quien clasifica.</w:t>
            </w:r>
          </w:p>
        </w:tc>
      </w:tr>
      <w:tr w:rsidR="00B97822" w:rsidRPr="00794AC0" w14:paraId="350DEDE9" w14:textId="77777777" w:rsidTr="00B978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1CB4A" w14:textId="77777777" w:rsidR="00B97822" w:rsidRPr="00794AC0" w:rsidRDefault="00B97822" w:rsidP="00B97822">
            <w:pPr>
              <w:rPr>
                <w:rFonts w:ascii="Cambria" w:hAnsi="Cambria"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560AFDF" w14:textId="77777777" w:rsidR="00B97822" w:rsidRPr="00794AC0" w:rsidRDefault="00B97822" w:rsidP="00B97822">
            <w:pPr>
              <w:jc w:val="center"/>
              <w:rPr>
                <w:rFonts w:ascii="Palatino Linotype" w:hAnsi="Palatino Linotype" w:cs="Arial"/>
                <w:i/>
                <w:lang w:eastAsia="es-MX"/>
              </w:rPr>
            </w:pPr>
            <w:r w:rsidRPr="00794AC0">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5947DD9E" w14:textId="77777777" w:rsidR="00B97822" w:rsidRPr="00794AC0" w:rsidRDefault="00B97822" w:rsidP="00B97822">
            <w:pPr>
              <w:rPr>
                <w:rFonts w:ascii="Palatino Linotype" w:hAnsi="Palatino Linotype" w:cs="Arial"/>
                <w:i/>
                <w:lang w:eastAsia="es-MX"/>
              </w:rPr>
            </w:pPr>
            <w:r w:rsidRPr="00794AC0">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97822" w:rsidRPr="00794AC0" w14:paraId="1E53E17E" w14:textId="77777777" w:rsidTr="00B978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6CD29E" w14:textId="77777777" w:rsidR="00B97822" w:rsidRPr="00794AC0" w:rsidRDefault="00B97822" w:rsidP="00B97822">
            <w:pPr>
              <w:rPr>
                <w:rFonts w:ascii="Cambria" w:hAnsi="Cambria"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3D8E278" w14:textId="77777777" w:rsidR="00B97822" w:rsidRPr="00794AC0" w:rsidRDefault="00B97822" w:rsidP="00B97822">
            <w:pPr>
              <w:jc w:val="center"/>
              <w:rPr>
                <w:rFonts w:ascii="Palatino Linotype" w:hAnsi="Palatino Linotype" w:cs="Arial"/>
                <w:i/>
                <w:lang w:eastAsia="es-MX"/>
              </w:rPr>
            </w:pPr>
            <w:r w:rsidRPr="00794AC0">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4275052A" w14:textId="77777777" w:rsidR="00B97822" w:rsidRPr="00794AC0" w:rsidRDefault="00B97822" w:rsidP="00B97822">
            <w:pPr>
              <w:rPr>
                <w:rFonts w:ascii="Palatino Linotype" w:hAnsi="Palatino Linotype" w:cs="Arial"/>
                <w:i/>
                <w:lang w:eastAsia="es-MX"/>
              </w:rPr>
            </w:pPr>
            <w:r w:rsidRPr="00794AC0">
              <w:rPr>
                <w:rFonts w:ascii="Palatino Linotype" w:hAnsi="Palatino Linotype" w:cs="Arial"/>
                <w:i/>
                <w:lang w:eastAsia="es-MX"/>
              </w:rPr>
              <w:t>Se anotará el número de años o meses por los que se mantendrá el documento o las partes del mismo como reservado.</w:t>
            </w:r>
          </w:p>
        </w:tc>
      </w:tr>
      <w:tr w:rsidR="00B97822" w:rsidRPr="00794AC0" w14:paraId="33BCEDA3" w14:textId="77777777" w:rsidTr="00B978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FE7252" w14:textId="77777777" w:rsidR="00B97822" w:rsidRPr="00794AC0" w:rsidRDefault="00B97822" w:rsidP="00B97822">
            <w:pPr>
              <w:rPr>
                <w:rFonts w:ascii="Cambria" w:hAnsi="Cambria"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6747B92" w14:textId="77777777" w:rsidR="00B97822" w:rsidRPr="00794AC0" w:rsidRDefault="00B97822" w:rsidP="00B97822">
            <w:pPr>
              <w:jc w:val="center"/>
              <w:rPr>
                <w:rFonts w:ascii="Palatino Linotype" w:hAnsi="Palatino Linotype" w:cs="Arial"/>
                <w:i/>
                <w:lang w:eastAsia="es-MX"/>
              </w:rPr>
            </w:pPr>
            <w:r w:rsidRPr="00794AC0">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7DB56A53" w14:textId="77777777" w:rsidR="00B97822" w:rsidRPr="00794AC0" w:rsidRDefault="00B97822" w:rsidP="00B97822">
            <w:pPr>
              <w:rPr>
                <w:rFonts w:ascii="Palatino Linotype" w:hAnsi="Palatino Linotype" w:cs="Arial"/>
                <w:i/>
                <w:lang w:eastAsia="es-MX"/>
              </w:rPr>
            </w:pPr>
            <w:r w:rsidRPr="00794AC0">
              <w:rPr>
                <w:rFonts w:ascii="Palatino Linotype" w:hAnsi="Palatino Linotype" w:cs="Arial"/>
                <w:i/>
                <w:lang w:eastAsia="es-MX"/>
              </w:rPr>
              <w:t>Se señalará el nombre del ordenamiento, el o los artículos, fracción(es), párrafo(s) con base en los cuales se sustente la reserva.</w:t>
            </w:r>
          </w:p>
        </w:tc>
      </w:tr>
      <w:tr w:rsidR="00B97822" w:rsidRPr="00794AC0" w14:paraId="4269877C" w14:textId="77777777" w:rsidTr="00B978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F546E0" w14:textId="77777777" w:rsidR="00B97822" w:rsidRPr="00794AC0" w:rsidRDefault="00B97822" w:rsidP="00B97822">
            <w:pPr>
              <w:rPr>
                <w:rFonts w:ascii="Cambria" w:hAnsi="Cambria"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9ACF636" w14:textId="77777777" w:rsidR="00B97822" w:rsidRPr="00794AC0" w:rsidRDefault="00B97822" w:rsidP="00B97822">
            <w:pPr>
              <w:jc w:val="center"/>
              <w:rPr>
                <w:rFonts w:ascii="Palatino Linotype" w:hAnsi="Palatino Linotype" w:cs="Arial"/>
                <w:i/>
                <w:lang w:eastAsia="es-MX"/>
              </w:rPr>
            </w:pPr>
            <w:r w:rsidRPr="00794AC0">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2B6E52C1" w14:textId="77777777" w:rsidR="00B97822" w:rsidRPr="00794AC0" w:rsidRDefault="00B97822" w:rsidP="00B97822">
            <w:pPr>
              <w:rPr>
                <w:rFonts w:ascii="Palatino Linotype" w:hAnsi="Palatino Linotype" w:cs="Arial"/>
                <w:i/>
                <w:lang w:eastAsia="es-MX"/>
              </w:rPr>
            </w:pPr>
            <w:r w:rsidRPr="00794AC0">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B97822" w:rsidRPr="00794AC0" w14:paraId="3CEEF034" w14:textId="77777777" w:rsidTr="00B978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F83ED" w14:textId="77777777" w:rsidR="00B97822" w:rsidRPr="00794AC0" w:rsidRDefault="00B97822" w:rsidP="00B97822">
            <w:pPr>
              <w:rPr>
                <w:rFonts w:ascii="Cambria" w:hAnsi="Cambria"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7F4F9CE" w14:textId="77777777" w:rsidR="00B97822" w:rsidRPr="00794AC0" w:rsidRDefault="00B97822" w:rsidP="00B97822">
            <w:pPr>
              <w:jc w:val="center"/>
              <w:rPr>
                <w:rFonts w:ascii="Palatino Linotype" w:hAnsi="Palatino Linotype" w:cs="Arial"/>
                <w:b/>
                <w:i/>
                <w:u w:val="single"/>
                <w:lang w:eastAsia="es-MX"/>
              </w:rPr>
            </w:pPr>
            <w:r w:rsidRPr="00794AC0">
              <w:rPr>
                <w:rFonts w:ascii="Palatino Linotype" w:hAnsi="Palatino Linotype" w:cs="Arial"/>
                <w:b/>
                <w:i/>
                <w:u w:val="single"/>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3C204474" w14:textId="77777777" w:rsidR="00B97822" w:rsidRPr="00794AC0" w:rsidRDefault="00B97822" w:rsidP="00B97822">
            <w:pPr>
              <w:rPr>
                <w:rFonts w:ascii="Palatino Linotype" w:hAnsi="Palatino Linotype" w:cs="Arial"/>
                <w:i/>
                <w:lang w:eastAsia="es-MX"/>
              </w:rPr>
            </w:pPr>
            <w:r w:rsidRPr="00794AC0">
              <w:rPr>
                <w:rFonts w:ascii="Palatino Linotype" w:hAnsi="Palatino Linotype" w:cs="Arial"/>
                <w:i/>
                <w:lang w:eastAsia="es-MX"/>
              </w:rPr>
              <w:t xml:space="preserve">Se indicarán, en su caso, </w:t>
            </w:r>
            <w:r w:rsidRPr="00794AC0">
              <w:rPr>
                <w:rFonts w:ascii="Palatino Linotype" w:hAnsi="Palatino Linotype" w:cs="Arial"/>
                <w:b/>
                <w:i/>
                <w:u w:val="single"/>
                <w:lang w:eastAsia="es-MX"/>
              </w:rPr>
              <w:t>las partes o páginas del documento que se clasifica como confidencial</w:t>
            </w:r>
            <w:r w:rsidRPr="00794AC0">
              <w:rPr>
                <w:rFonts w:ascii="Palatino Linotype" w:hAnsi="Palatino Linotype" w:cs="Arial"/>
                <w:i/>
                <w:lang w:eastAsia="es-MX"/>
              </w:rPr>
              <w:t xml:space="preserve">. </w:t>
            </w:r>
            <w:r w:rsidRPr="00794AC0">
              <w:rPr>
                <w:rFonts w:ascii="Palatino Linotype" w:hAnsi="Palatino Linotype" w:cs="Arial"/>
                <w:b/>
                <w:i/>
                <w:u w:val="single"/>
                <w:lang w:eastAsia="es-MX"/>
              </w:rPr>
              <w:t>Si el documento fuera confidencial en su totalidad, se anotarán todas las páginas que lo confor</w:t>
            </w:r>
            <w:r w:rsidRPr="00794AC0">
              <w:rPr>
                <w:rFonts w:ascii="Palatino Linotype" w:hAnsi="Palatino Linotype" w:cs="Arial"/>
                <w:b/>
                <w:i/>
                <w:u w:val="single"/>
                <w:lang w:eastAsia="es-MX"/>
              </w:rPr>
              <w:lastRenderedPageBreak/>
              <w:t>man</w:t>
            </w:r>
            <w:r w:rsidRPr="00794AC0">
              <w:rPr>
                <w:rFonts w:ascii="Palatino Linotype" w:hAnsi="Palatino Linotype" w:cs="Arial"/>
                <w:i/>
                <w:lang w:eastAsia="es-MX"/>
              </w:rPr>
              <w:t>. Si el documento no contiene información confidencial, se tachará este apartado.</w:t>
            </w:r>
          </w:p>
        </w:tc>
      </w:tr>
      <w:tr w:rsidR="00B97822" w:rsidRPr="00794AC0" w14:paraId="1AB6BDBA" w14:textId="77777777" w:rsidTr="00B978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1E178" w14:textId="77777777" w:rsidR="00B97822" w:rsidRPr="00794AC0" w:rsidRDefault="00B97822" w:rsidP="00B97822">
            <w:pPr>
              <w:rPr>
                <w:rFonts w:ascii="Cambria" w:hAnsi="Cambria"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2B3859F" w14:textId="77777777" w:rsidR="00B97822" w:rsidRPr="00794AC0" w:rsidRDefault="00B97822" w:rsidP="00B97822">
            <w:pPr>
              <w:jc w:val="center"/>
              <w:rPr>
                <w:rFonts w:ascii="Palatino Linotype" w:hAnsi="Palatino Linotype" w:cs="Arial"/>
                <w:i/>
                <w:lang w:eastAsia="es-MX"/>
              </w:rPr>
            </w:pPr>
            <w:r w:rsidRPr="00794AC0">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4C19F41C" w14:textId="77777777" w:rsidR="00B97822" w:rsidRPr="00794AC0" w:rsidRDefault="00B97822" w:rsidP="00B97822">
            <w:pPr>
              <w:rPr>
                <w:rFonts w:ascii="Palatino Linotype" w:hAnsi="Palatino Linotype" w:cs="Arial"/>
                <w:i/>
                <w:lang w:eastAsia="es-MX"/>
              </w:rPr>
            </w:pPr>
            <w:r w:rsidRPr="00794AC0">
              <w:rPr>
                <w:rFonts w:ascii="Palatino Linotype" w:hAnsi="Palatino Linotype" w:cs="Arial"/>
                <w:i/>
                <w:lang w:eastAsia="es-MX"/>
              </w:rPr>
              <w:t>Se señalará el nombre del ordenamiento, el o los artículos, fracción(es), párrafo(s) con base en los cuales se sustente la confidencialidad.</w:t>
            </w:r>
          </w:p>
        </w:tc>
      </w:tr>
      <w:tr w:rsidR="00B97822" w:rsidRPr="00794AC0" w14:paraId="77252AAC" w14:textId="77777777" w:rsidTr="00B978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993D18" w14:textId="77777777" w:rsidR="00B97822" w:rsidRPr="00794AC0" w:rsidRDefault="00B97822" w:rsidP="00B97822">
            <w:pPr>
              <w:rPr>
                <w:rFonts w:ascii="Cambria" w:hAnsi="Cambria"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4C9A838" w14:textId="77777777" w:rsidR="00B97822" w:rsidRPr="00794AC0" w:rsidRDefault="00B97822" w:rsidP="00B97822">
            <w:pPr>
              <w:jc w:val="center"/>
              <w:rPr>
                <w:rFonts w:ascii="Palatino Linotype" w:hAnsi="Palatino Linotype" w:cs="Arial"/>
                <w:i/>
                <w:lang w:eastAsia="es-MX"/>
              </w:rPr>
            </w:pPr>
            <w:r w:rsidRPr="00794AC0">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274758C4" w14:textId="77777777" w:rsidR="00B97822" w:rsidRPr="00794AC0" w:rsidRDefault="00B97822" w:rsidP="00B97822">
            <w:pPr>
              <w:rPr>
                <w:rFonts w:ascii="Palatino Linotype" w:hAnsi="Palatino Linotype" w:cs="Arial"/>
                <w:i/>
                <w:lang w:eastAsia="es-MX"/>
              </w:rPr>
            </w:pPr>
            <w:r w:rsidRPr="00794AC0">
              <w:rPr>
                <w:rFonts w:ascii="Palatino Linotype" w:hAnsi="Palatino Linotype" w:cs="Arial"/>
                <w:i/>
                <w:lang w:eastAsia="es-MX"/>
              </w:rPr>
              <w:t>Rúbrica autógrafa de quien clasifica.</w:t>
            </w:r>
          </w:p>
        </w:tc>
      </w:tr>
      <w:tr w:rsidR="00B97822" w:rsidRPr="00794AC0" w14:paraId="462BAD34" w14:textId="77777777" w:rsidTr="00B978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E2EFA9" w14:textId="77777777" w:rsidR="00B97822" w:rsidRPr="00794AC0" w:rsidRDefault="00B97822" w:rsidP="00B97822">
            <w:pPr>
              <w:rPr>
                <w:rFonts w:ascii="Cambria" w:hAnsi="Cambria"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81104E2" w14:textId="77777777" w:rsidR="00B97822" w:rsidRPr="00794AC0" w:rsidRDefault="00B97822" w:rsidP="00B97822">
            <w:pPr>
              <w:jc w:val="center"/>
              <w:rPr>
                <w:rFonts w:ascii="Palatino Linotype" w:hAnsi="Palatino Linotype" w:cs="Arial"/>
                <w:i/>
                <w:lang w:eastAsia="es-MX"/>
              </w:rPr>
            </w:pPr>
            <w:r w:rsidRPr="00794AC0">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0FF50774" w14:textId="77777777" w:rsidR="00B97822" w:rsidRPr="00794AC0" w:rsidRDefault="00B97822" w:rsidP="00B97822">
            <w:pPr>
              <w:rPr>
                <w:rFonts w:ascii="Palatino Linotype" w:hAnsi="Palatino Linotype" w:cs="Arial"/>
                <w:i/>
                <w:lang w:eastAsia="es-MX"/>
              </w:rPr>
            </w:pPr>
            <w:r w:rsidRPr="00794AC0">
              <w:rPr>
                <w:rFonts w:ascii="Palatino Linotype" w:hAnsi="Palatino Linotype" w:cs="Arial"/>
                <w:i/>
                <w:lang w:eastAsia="es-MX"/>
              </w:rPr>
              <w:t>Se anotará la fecha en que se desclasifica el documento.</w:t>
            </w:r>
          </w:p>
        </w:tc>
      </w:tr>
      <w:tr w:rsidR="00B97822" w:rsidRPr="00794AC0" w14:paraId="03DF57AF" w14:textId="77777777" w:rsidTr="00B978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08959" w14:textId="77777777" w:rsidR="00B97822" w:rsidRPr="00794AC0" w:rsidRDefault="00B97822" w:rsidP="00B97822">
            <w:pPr>
              <w:rPr>
                <w:rFonts w:ascii="Cambria" w:hAnsi="Cambria"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DC1CC8F" w14:textId="77777777" w:rsidR="00B97822" w:rsidRPr="00794AC0" w:rsidRDefault="00B97822" w:rsidP="00B97822">
            <w:pPr>
              <w:jc w:val="center"/>
              <w:rPr>
                <w:rFonts w:ascii="Palatino Linotype" w:hAnsi="Palatino Linotype" w:cs="Arial"/>
                <w:i/>
                <w:lang w:eastAsia="es-MX"/>
              </w:rPr>
            </w:pPr>
            <w:r w:rsidRPr="00794AC0">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ED170C0" w14:textId="77777777" w:rsidR="00B97822" w:rsidRPr="00794AC0" w:rsidRDefault="00B97822" w:rsidP="00B97822">
            <w:pPr>
              <w:rPr>
                <w:rFonts w:ascii="Palatino Linotype" w:hAnsi="Palatino Linotype" w:cs="Arial"/>
                <w:i/>
                <w:lang w:eastAsia="es-MX"/>
              </w:rPr>
            </w:pPr>
            <w:r w:rsidRPr="00794AC0">
              <w:rPr>
                <w:rFonts w:ascii="Palatino Linotype" w:hAnsi="Palatino Linotype" w:cs="Arial"/>
                <w:i/>
                <w:lang w:eastAsia="es-MX"/>
              </w:rPr>
              <w:t>Rúbrica autógrafa de quien desclasifica.</w:t>
            </w:r>
          </w:p>
        </w:tc>
      </w:tr>
    </w:tbl>
    <w:p w14:paraId="2A339790" w14:textId="77777777" w:rsidR="00B97822" w:rsidRPr="00794AC0" w:rsidRDefault="00B97822" w:rsidP="00B97822">
      <w:pPr>
        <w:suppressAutoHyphens w:val="0"/>
        <w:ind w:left="709" w:right="709"/>
        <w:jc w:val="both"/>
        <w:rPr>
          <w:rFonts w:ascii="Palatino Linotype" w:hAnsi="Palatino Linotype" w:cs="Arial"/>
          <w:i/>
          <w:sz w:val="22"/>
          <w:szCs w:val="22"/>
          <w:lang w:eastAsia="es-MX"/>
        </w:rPr>
      </w:pPr>
      <w:r w:rsidRPr="00794AC0">
        <w:rPr>
          <w:rFonts w:ascii="Palatino Linotype" w:hAnsi="Palatino Linotype" w:cs="Arial"/>
          <w:i/>
          <w:sz w:val="22"/>
          <w:szCs w:val="22"/>
          <w:lang w:eastAsia="es-MX"/>
        </w:rPr>
        <w:t>…”</w:t>
      </w:r>
    </w:p>
    <w:p w14:paraId="184A31A0" w14:textId="77777777" w:rsidR="00B97822" w:rsidRPr="00794AC0" w:rsidRDefault="00B97822" w:rsidP="00B97822">
      <w:pPr>
        <w:suppressAutoHyphens w:val="0"/>
        <w:ind w:left="709" w:right="709"/>
        <w:jc w:val="both"/>
        <w:rPr>
          <w:rFonts w:ascii="Palatino Linotype" w:hAnsi="Palatino Linotype" w:cs="Arial"/>
          <w:sz w:val="22"/>
          <w:szCs w:val="22"/>
          <w:lang w:eastAsia="es-MX"/>
        </w:rPr>
      </w:pPr>
      <w:r w:rsidRPr="00794AC0">
        <w:rPr>
          <w:rFonts w:ascii="Palatino Linotype" w:hAnsi="Palatino Linotype" w:cs="Arial"/>
          <w:sz w:val="22"/>
          <w:szCs w:val="22"/>
          <w:lang w:eastAsia="es-MX"/>
        </w:rPr>
        <w:t>(Énfasis Añadido)</w:t>
      </w:r>
    </w:p>
    <w:p w14:paraId="715E9772" w14:textId="77777777" w:rsidR="00B97822" w:rsidRPr="00794AC0" w:rsidRDefault="00B97822" w:rsidP="00B97822">
      <w:pPr>
        <w:suppressAutoHyphens w:val="0"/>
        <w:spacing w:before="100" w:beforeAutospacing="1" w:after="100" w:afterAutospacing="1" w:line="360" w:lineRule="auto"/>
        <w:jc w:val="both"/>
      </w:pPr>
      <w:r w:rsidRPr="00794AC0">
        <w:rPr>
          <w:rFonts w:ascii="Palatino Linotype" w:hAnsi="Palatino Linotype" w:cs="Arial"/>
        </w:rPr>
        <w:t>Por lo tanto,</w:t>
      </w:r>
      <w:r w:rsidRPr="00794AC0">
        <w:rPr>
          <w:rFonts w:ascii="Palatino Linotype" w:hAnsi="Palatino Linotype"/>
        </w:rPr>
        <w:t xml:space="preserve"> es importante referir que </w:t>
      </w:r>
      <w:r w:rsidRPr="00794AC0">
        <w:rPr>
          <w:rFonts w:ascii="Palatino Linotype" w:hAnsi="Palatino Linotype"/>
          <w:b/>
        </w:rPr>
        <w:t>EL SUJETO OBLIGADO</w:t>
      </w:r>
      <w:r w:rsidRPr="00794AC0">
        <w:rPr>
          <w:rFonts w:ascii="Palatino Linotype" w:hAnsi="Palatino Linotype"/>
        </w:rPr>
        <w:t xml:space="preserve"> deberá seguir el procedimiento legal establecido para su </w:t>
      </w:r>
      <w:r w:rsidRPr="00794AC0">
        <w:rPr>
          <w:rFonts w:ascii="Palatino Linotype" w:hAnsi="Palatino Linotype"/>
          <w:lang w:eastAsia="es-MX"/>
        </w:rPr>
        <w:t>clasificación</w:t>
      </w:r>
      <w:r w:rsidRPr="00794AC0">
        <w:rPr>
          <w:rFonts w:ascii="Palatino Linotype" w:hAnsi="Palatino Linotype"/>
        </w:rPr>
        <w:t>, esto es, que su Comité de</w:t>
      </w:r>
      <w:r w:rsidRPr="00794AC0">
        <w:rPr>
          <w:rFonts w:ascii="Palatino Linotype" w:hAnsi="Palatino Linotype" w:cs="Arial"/>
        </w:rPr>
        <w:t xml:space="preserve"> Transparencia emita </w:t>
      </w:r>
      <w:r w:rsidRPr="00794AC0">
        <w:rPr>
          <w:rFonts w:ascii="Palatino Linotype" w:hAnsi="Palatino Linotype" w:cs="Arial"/>
          <w:lang w:val="es-ES_tradnl"/>
        </w:rPr>
        <w:t>un</w:t>
      </w:r>
      <w:r w:rsidRPr="00794AC0">
        <w:rPr>
          <w:rFonts w:ascii="Palatino Linotype" w:hAnsi="Palatino Linotype" w:cs="Arial"/>
        </w:rPr>
        <w:t xml:space="preserve"> Acuerdo de Clasificación que cumpla con las formalidades antes citadas</w:t>
      </w:r>
      <w:r w:rsidRPr="00794AC0">
        <w:rPr>
          <w:rFonts w:ascii="Palatino Linotype" w:hAnsi="Palatino Linotype" w:cs="Arial"/>
          <w:b/>
        </w:rPr>
        <w:t xml:space="preserve"> </w:t>
      </w:r>
      <w:r w:rsidRPr="00794AC0">
        <w:rPr>
          <w:rFonts w:ascii="Palatino Linotype" w:hAnsi="Palatino Linotype" w:cs="Arial"/>
        </w:rPr>
        <w:t xml:space="preserve">que la sustente, en el </w:t>
      </w:r>
      <w:r w:rsidRPr="00794AC0">
        <w:rPr>
          <w:rFonts w:ascii="Palatino Linotype" w:hAnsi="Palatino Linotype" w:cs="Arial"/>
          <w:lang w:eastAsia="es-MX"/>
        </w:rPr>
        <w:t>que</w:t>
      </w:r>
      <w:r w:rsidRPr="00794AC0">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FDF9675" w14:textId="6498AC85" w:rsidR="00CE5388" w:rsidRPr="00794AC0" w:rsidRDefault="00CE5388" w:rsidP="00CE5388">
      <w:pPr>
        <w:spacing w:line="360" w:lineRule="auto"/>
        <w:jc w:val="both"/>
        <w:rPr>
          <w:rFonts w:ascii="Palatino Linotype" w:hAnsi="Palatino Linotype"/>
        </w:rPr>
      </w:pPr>
      <w:r w:rsidRPr="00794AC0">
        <w:rPr>
          <w:rFonts w:ascii="Palatino Linotype" w:eastAsia="Calibri" w:hAnsi="Palatino Linotype"/>
          <w:lang w:val="es-ES" w:eastAsia="en-US"/>
        </w:rPr>
        <w:t xml:space="preserve">Finalmente, </w:t>
      </w:r>
      <w:r w:rsidRPr="00794AC0">
        <w:rPr>
          <w:rFonts w:ascii="Palatino Linotype" w:hAnsi="Palatino Linotype"/>
        </w:rPr>
        <w:t xml:space="preserve">es importante analizar si </w:t>
      </w:r>
      <w:r w:rsidRPr="00794AC0">
        <w:rPr>
          <w:rFonts w:ascii="Palatino Linotype" w:hAnsi="Palatino Linotype"/>
          <w:b/>
        </w:rPr>
        <w:t>EL SUJETO OBLIGADO</w:t>
      </w:r>
      <w:r w:rsidRPr="00794AC0">
        <w:rPr>
          <w:rFonts w:ascii="Palatino Linotype" w:hAnsi="Palatino Linotype"/>
        </w:rPr>
        <w:t xml:space="preserve">, turnó las solicitudes de información a las áreas correspondientes a afecto de realizar una búsqueda exhaustiva y razonable de la información, esto en razón de que los Sujetos Obligados </w:t>
      </w:r>
      <w:r w:rsidRPr="00794AC0">
        <w:rPr>
          <w:rFonts w:ascii="Palatino Linotype" w:hAnsi="Palatino Linotype"/>
        </w:rPr>
        <w:lastRenderedPageBreak/>
        <w:t xml:space="preserve">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2F9BD089" w14:textId="77777777" w:rsidR="00CE5388" w:rsidRPr="00794AC0" w:rsidRDefault="00CE5388" w:rsidP="00CE5388">
      <w:pPr>
        <w:spacing w:line="360" w:lineRule="auto"/>
        <w:jc w:val="both"/>
        <w:rPr>
          <w:rFonts w:ascii="Palatino Linotype" w:hAnsi="Palatino Linotype"/>
        </w:rPr>
      </w:pPr>
    </w:p>
    <w:p w14:paraId="079BDCEF" w14:textId="77777777" w:rsidR="00CE5388" w:rsidRPr="00794AC0" w:rsidRDefault="00CE5388" w:rsidP="00CE5388">
      <w:pPr>
        <w:spacing w:line="360" w:lineRule="auto"/>
        <w:jc w:val="both"/>
        <w:rPr>
          <w:rFonts w:ascii="Palatino Linotype" w:hAnsi="Palatino Linotype"/>
        </w:rPr>
      </w:pPr>
      <w:r w:rsidRPr="00794AC0">
        <w:rPr>
          <w:rFonts w:ascii="Palatino Linotype" w:hAnsi="Palatino Linotype"/>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0177630B" w14:textId="77777777" w:rsidR="00CE5388" w:rsidRPr="00794AC0" w:rsidRDefault="00CE5388" w:rsidP="00CE5388">
      <w:pPr>
        <w:spacing w:line="360" w:lineRule="auto"/>
        <w:jc w:val="both"/>
        <w:rPr>
          <w:rFonts w:ascii="Palatino Linotype" w:hAnsi="Palatino Linotype"/>
        </w:rPr>
      </w:pPr>
    </w:p>
    <w:p w14:paraId="5C1F4289" w14:textId="77777777" w:rsidR="00CE5388" w:rsidRPr="00794AC0" w:rsidRDefault="00CE5388" w:rsidP="00CE5388">
      <w:pPr>
        <w:spacing w:line="360" w:lineRule="auto"/>
        <w:jc w:val="both"/>
        <w:rPr>
          <w:rFonts w:ascii="Palatino Linotype" w:hAnsi="Palatino Linotype"/>
        </w:rPr>
      </w:pPr>
      <w:r w:rsidRPr="00794AC0">
        <w:rPr>
          <w:rFonts w:ascii="Palatino Linotype" w:hAnsi="Palatino Linotype"/>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36485BB0" w14:textId="77777777" w:rsidR="00CE5388" w:rsidRPr="00794AC0" w:rsidRDefault="00CE5388" w:rsidP="00CE5388">
      <w:pPr>
        <w:spacing w:line="360" w:lineRule="auto"/>
        <w:jc w:val="both"/>
        <w:rPr>
          <w:rFonts w:ascii="Palatino Linotype" w:hAnsi="Palatino Linotype"/>
        </w:rPr>
      </w:pPr>
      <w:r w:rsidRPr="00794AC0">
        <w:rPr>
          <w:rFonts w:ascii="Palatino Linotype" w:hAnsi="Palatino Linotype"/>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w:t>
      </w:r>
      <w:r w:rsidRPr="00794AC0">
        <w:rPr>
          <w:rFonts w:ascii="Palatino Linotype" w:hAnsi="Palatino Linotype"/>
        </w:rPr>
        <w:lastRenderedPageBreak/>
        <w:t>conocimiento de la autoridad competente para que se inicie, en su caso, el procedimiento de responsabilidad respectivo.</w:t>
      </w:r>
    </w:p>
    <w:p w14:paraId="10F22CAE" w14:textId="77777777" w:rsidR="00CE5388" w:rsidRPr="00794AC0" w:rsidRDefault="00CE5388" w:rsidP="00CE5388">
      <w:pPr>
        <w:spacing w:line="360" w:lineRule="auto"/>
        <w:jc w:val="both"/>
        <w:rPr>
          <w:rFonts w:ascii="Palatino Linotype" w:hAnsi="Palatino Linotype"/>
        </w:rPr>
      </w:pPr>
    </w:p>
    <w:p w14:paraId="35A8DC77" w14:textId="77777777" w:rsidR="00CE5388" w:rsidRPr="00794AC0" w:rsidRDefault="00CE5388" w:rsidP="00CE5388">
      <w:pPr>
        <w:spacing w:line="360" w:lineRule="auto"/>
        <w:jc w:val="both"/>
        <w:rPr>
          <w:rFonts w:ascii="Palatino Linotype" w:hAnsi="Palatino Linotype"/>
        </w:rPr>
      </w:pPr>
      <w:r w:rsidRPr="00794AC0">
        <w:rPr>
          <w:rFonts w:ascii="Palatino Linotype" w:hAnsi="Palatino Linotype"/>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A9203AF" w14:textId="77777777" w:rsidR="00CE5388" w:rsidRPr="00794AC0" w:rsidRDefault="00CE5388" w:rsidP="00CE5388">
      <w:pPr>
        <w:spacing w:line="360" w:lineRule="auto"/>
        <w:jc w:val="both"/>
        <w:rPr>
          <w:rFonts w:ascii="Palatino Linotype" w:hAnsi="Palatino Linotype"/>
        </w:rPr>
      </w:pPr>
    </w:p>
    <w:p w14:paraId="469B59C2" w14:textId="013B7A2E" w:rsidR="00CE5388" w:rsidRPr="00794AC0" w:rsidRDefault="00CE5388" w:rsidP="00CE5388">
      <w:pPr>
        <w:spacing w:line="360" w:lineRule="auto"/>
        <w:jc w:val="both"/>
        <w:rPr>
          <w:rFonts w:ascii="Palatino Linotype" w:hAnsi="Palatino Linotype"/>
        </w:rPr>
      </w:pPr>
      <w:r w:rsidRPr="00794AC0">
        <w:rPr>
          <w:rFonts w:ascii="Palatino Linotype" w:hAnsi="Palatino Linotype"/>
        </w:rPr>
        <w:t>En mérito de lo expuesto, es claro que, en este caso en particular, la Unidad de Transparencia incumplió con la normativa en la materia, puesto que del análisis minucioso del expediente electrónico del SAIMEX, se advierte que existe</w:t>
      </w:r>
      <w:r w:rsidR="00B019FA" w:rsidRPr="00794AC0">
        <w:rPr>
          <w:rFonts w:ascii="Palatino Linotype" w:hAnsi="Palatino Linotype"/>
        </w:rPr>
        <w:t>n</w:t>
      </w:r>
      <w:r w:rsidRPr="00794AC0">
        <w:rPr>
          <w:rFonts w:ascii="Palatino Linotype" w:hAnsi="Palatino Linotype"/>
        </w:rPr>
        <w:t xml:space="preserve"> otra</w:t>
      </w:r>
      <w:r w:rsidR="00B019FA" w:rsidRPr="00794AC0">
        <w:rPr>
          <w:rFonts w:ascii="Palatino Linotype" w:hAnsi="Palatino Linotype"/>
        </w:rPr>
        <w:t>s</w:t>
      </w:r>
      <w:r w:rsidRPr="00794AC0">
        <w:rPr>
          <w:rFonts w:ascii="Palatino Linotype" w:hAnsi="Palatino Linotype"/>
        </w:rPr>
        <w:t xml:space="preserve"> área</w:t>
      </w:r>
      <w:r w:rsidR="00B019FA" w:rsidRPr="00794AC0">
        <w:rPr>
          <w:rFonts w:ascii="Palatino Linotype" w:hAnsi="Palatino Linotype"/>
        </w:rPr>
        <w:t>s</w:t>
      </w:r>
      <w:r w:rsidRPr="00794AC0">
        <w:rPr>
          <w:rFonts w:ascii="Palatino Linotype" w:hAnsi="Palatino Linotype"/>
        </w:rPr>
        <w:t xml:space="preserve"> que pudieran contar</w:t>
      </w:r>
      <w:r w:rsidR="00B019FA" w:rsidRPr="00794AC0">
        <w:rPr>
          <w:rFonts w:ascii="Palatino Linotype" w:hAnsi="Palatino Linotype"/>
        </w:rPr>
        <w:t xml:space="preserve"> con</w:t>
      </w:r>
      <w:r w:rsidRPr="00794AC0">
        <w:rPr>
          <w:rFonts w:ascii="Palatino Linotype" w:hAnsi="Palatino Linotype"/>
        </w:rPr>
        <w:t xml:space="preserve"> la información</w:t>
      </w:r>
      <w:r w:rsidR="00B019FA" w:rsidRPr="00794AC0">
        <w:rPr>
          <w:rFonts w:ascii="Palatino Linotype" w:hAnsi="Palatino Linotype"/>
        </w:rPr>
        <w:t xml:space="preserve"> concerniente al área de adscripción de la servidora pública señalada en las solicitudes, las cuales</w:t>
      </w:r>
      <w:r w:rsidRPr="00794AC0">
        <w:rPr>
          <w:rFonts w:ascii="Palatino Linotype" w:hAnsi="Palatino Linotype"/>
        </w:rPr>
        <w:t xml:space="preserve"> de manera enunci</w:t>
      </w:r>
      <w:r w:rsidR="00B019FA" w:rsidRPr="00794AC0">
        <w:rPr>
          <w:rFonts w:ascii="Palatino Linotype" w:hAnsi="Palatino Linotype"/>
        </w:rPr>
        <w:t>ativa mas no limitativa, podría</w:t>
      </w:r>
      <w:r w:rsidRPr="00794AC0">
        <w:rPr>
          <w:rFonts w:ascii="Palatino Linotype" w:hAnsi="Palatino Linotype"/>
        </w:rPr>
        <w:t xml:space="preserve"> ser la Dirección de Administración </w:t>
      </w:r>
      <w:r w:rsidR="00B019FA" w:rsidRPr="00794AC0">
        <w:rPr>
          <w:rFonts w:ascii="Palatino Linotype" w:hAnsi="Palatino Linotype"/>
        </w:rPr>
        <w:t xml:space="preserve">y la </w:t>
      </w:r>
      <w:r w:rsidRPr="00794AC0">
        <w:rPr>
          <w:rFonts w:ascii="Palatino Linotype" w:hAnsi="Palatino Linotype"/>
        </w:rPr>
        <w:t xml:space="preserve">Tesorería, </w:t>
      </w:r>
      <w:r w:rsidRPr="00794AC0">
        <w:rPr>
          <w:rFonts w:ascii="Palatino Linotype" w:hAnsi="Palatino Linotype"/>
          <w:bCs/>
        </w:rPr>
        <w:t xml:space="preserve">por lo que, se advierte que </w:t>
      </w:r>
      <w:r w:rsidRPr="00794AC0">
        <w:rPr>
          <w:rFonts w:ascii="Palatino Linotype" w:hAnsi="Palatino Linotype"/>
          <w:b/>
          <w:bCs/>
        </w:rPr>
        <w:t xml:space="preserve">EL SUJETO OBLIGADO </w:t>
      </w:r>
      <w:r w:rsidRPr="00794AC0">
        <w:rPr>
          <w:rFonts w:ascii="Palatino Linotype" w:hAnsi="Palatino Linotype"/>
          <w:bCs/>
        </w:rPr>
        <w:t xml:space="preserve">omitió realizar la búsqueda exhaustiva y razonable de la información solicitada; en consecuencia, al momento de dar cumplimiento a la presente resolución deberá realizarla correctamente y remitir los oficios de respuesta se los Servidores Públicos Habilitados a fin de evitar opacidad e incertidumbre a la hoy </w:t>
      </w:r>
      <w:r w:rsidRPr="00794AC0">
        <w:rPr>
          <w:rFonts w:ascii="Palatino Linotype" w:hAnsi="Palatino Linotype"/>
          <w:b/>
          <w:bCs/>
        </w:rPr>
        <w:t>RECURRENTE.</w:t>
      </w:r>
    </w:p>
    <w:p w14:paraId="603459D3" w14:textId="4194EE2D" w:rsidR="008A2DFA" w:rsidRPr="00794AC0" w:rsidRDefault="00D60B2C" w:rsidP="00AB5F99">
      <w:pPr>
        <w:spacing w:before="100" w:beforeAutospacing="1" w:after="100" w:afterAutospacing="1" w:line="360" w:lineRule="auto"/>
        <w:jc w:val="both"/>
        <w:rPr>
          <w:rFonts w:ascii="Palatino Linotype" w:hAnsi="Palatino Linotype" w:cs="Arial"/>
          <w:i/>
          <w:sz w:val="22"/>
          <w:szCs w:val="22"/>
        </w:rPr>
      </w:pPr>
      <w:r w:rsidRPr="00794AC0">
        <w:rPr>
          <w:rFonts w:ascii="Palatino Linotype" w:hAnsi="Palatino Linotype" w:cs="Arial"/>
          <w:color w:val="000000" w:themeColor="text1"/>
        </w:rPr>
        <w:t xml:space="preserve">En razón de lo anteriormente expuesto, este Instituto estima que las razones o motivos de inconformidad hechos valer por </w:t>
      </w:r>
      <w:r w:rsidRPr="00794AC0">
        <w:rPr>
          <w:rFonts w:ascii="Palatino Linotype" w:hAnsi="Palatino Linotype" w:cs="Arial"/>
          <w:b/>
          <w:color w:val="000000" w:themeColor="text1"/>
        </w:rPr>
        <w:t>EL RECURRENTE</w:t>
      </w:r>
      <w:r w:rsidRPr="00794AC0">
        <w:rPr>
          <w:rFonts w:ascii="Palatino Linotype" w:hAnsi="Palatino Linotype" w:cs="Arial"/>
          <w:color w:val="000000" w:themeColor="text1"/>
        </w:rPr>
        <w:t xml:space="preserve"> en los recursos de revisión </w:t>
      </w:r>
      <w:r w:rsidR="00B019FA" w:rsidRPr="00794AC0">
        <w:rPr>
          <w:rFonts w:ascii="Palatino Linotype" w:hAnsi="Palatino Linotype"/>
          <w:b/>
          <w:color w:val="000000" w:themeColor="text1"/>
          <w:spacing w:val="-20"/>
        </w:rPr>
        <w:t>03487</w:t>
      </w:r>
      <w:r w:rsidR="00412076" w:rsidRPr="00794AC0">
        <w:rPr>
          <w:rFonts w:ascii="Palatino Linotype" w:hAnsi="Palatino Linotype"/>
          <w:b/>
          <w:color w:val="000000" w:themeColor="text1"/>
          <w:spacing w:val="-20"/>
        </w:rPr>
        <w:t xml:space="preserve">/INFOEM/IP/RR/2020 </w:t>
      </w:r>
      <w:r w:rsidR="00412076" w:rsidRPr="00794AC0">
        <w:rPr>
          <w:rFonts w:ascii="Palatino Linotype" w:hAnsi="Palatino Linotype"/>
          <w:color w:val="000000" w:themeColor="text1"/>
          <w:spacing w:val="-20"/>
        </w:rPr>
        <w:t>y</w:t>
      </w:r>
      <w:r w:rsidR="00B019FA" w:rsidRPr="00794AC0">
        <w:rPr>
          <w:rFonts w:ascii="Palatino Linotype" w:hAnsi="Palatino Linotype"/>
          <w:b/>
          <w:color w:val="000000" w:themeColor="text1"/>
          <w:spacing w:val="-20"/>
        </w:rPr>
        <w:t xml:space="preserve"> 03489</w:t>
      </w:r>
      <w:r w:rsidR="00412076" w:rsidRPr="00794AC0">
        <w:rPr>
          <w:rFonts w:ascii="Palatino Linotype" w:hAnsi="Palatino Linotype"/>
          <w:b/>
          <w:color w:val="000000" w:themeColor="text1"/>
          <w:spacing w:val="-20"/>
        </w:rPr>
        <w:t xml:space="preserve">/INFOEM/IP/RR/2020 acumulados </w:t>
      </w:r>
      <w:r w:rsidRPr="00794AC0">
        <w:rPr>
          <w:rFonts w:ascii="Palatino Linotype" w:hAnsi="Palatino Linotype" w:cs="Arial"/>
          <w:color w:val="000000" w:themeColor="text1"/>
        </w:rPr>
        <w:t xml:space="preserve">devienen </w:t>
      </w:r>
      <w:r w:rsidR="00D075B8" w:rsidRPr="00794AC0">
        <w:rPr>
          <w:rFonts w:ascii="Palatino Linotype" w:hAnsi="Palatino Linotype" w:cs="Arial"/>
          <w:b/>
          <w:color w:val="000000" w:themeColor="text1"/>
        </w:rPr>
        <w:t>parcialmente</w:t>
      </w:r>
      <w:r w:rsidR="00D075B8" w:rsidRPr="00794AC0">
        <w:rPr>
          <w:rFonts w:ascii="Palatino Linotype" w:hAnsi="Palatino Linotype" w:cs="Arial"/>
          <w:color w:val="000000" w:themeColor="text1"/>
        </w:rPr>
        <w:t xml:space="preserve"> </w:t>
      </w:r>
      <w:r w:rsidRPr="00794AC0">
        <w:rPr>
          <w:rFonts w:ascii="Palatino Linotype" w:hAnsi="Palatino Linotype" w:cs="Arial"/>
          <w:b/>
          <w:color w:val="000000" w:themeColor="text1"/>
        </w:rPr>
        <w:t>fundadas</w:t>
      </w:r>
      <w:r w:rsidRPr="00794AC0">
        <w:rPr>
          <w:rFonts w:ascii="Palatino Linotype" w:hAnsi="Palatino Linotype" w:cs="Arial"/>
          <w:color w:val="000000" w:themeColor="text1"/>
        </w:rPr>
        <w:t xml:space="preserve"> y suficientes para </w:t>
      </w:r>
      <w:r w:rsidR="00B019FA" w:rsidRPr="00794AC0">
        <w:rPr>
          <w:rFonts w:ascii="Palatino Linotype" w:hAnsi="Palatino Linotype" w:cs="Arial"/>
          <w:b/>
          <w:color w:val="000000" w:themeColor="text1"/>
        </w:rPr>
        <w:t xml:space="preserve">MODIFICAR </w:t>
      </w:r>
      <w:r w:rsidRPr="00794AC0">
        <w:rPr>
          <w:rFonts w:ascii="Palatino Linotype" w:hAnsi="Palatino Linotype" w:cs="Arial"/>
          <w:color w:val="000000" w:themeColor="text1"/>
        </w:rPr>
        <w:t xml:space="preserve">las respuestas del </w:t>
      </w:r>
      <w:r w:rsidRPr="00794AC0">
        <w:rPr>
          <w:rFonts w:ascii="Palatino Linotype" w:hAnsi="Palatino Linotype" w:cs="Arial"/>
          <w:b/>
          <w:color w:val="000000" w:themeColor="text1"/>
        </w:rPr>
        <w:t xml:space="preserve">SUJETO </w:t>
      </w:r>
      <w:r w:rsidRPr="00794AC0">
        <w:rPr>
          <w:rFonts w:ascii="Palatino Linotype" w:hAnsi="Palatino Linotype" w:cs="Arial"/>
          <w:b/>
          <w:color w:val="000000" w:themeColor="text1"/>
        </w:rPr>
        <w:lastRenderedPageBreak/>
        <w:t>OBLIGADO</w:t>
      </w:r>
      <w:r w:rsidRPr="00794AC0">
        <w:rPr>
          <w:rFonts w:ascii="Palatino Linotype" w:hAnsi="Palatino Linotype" w:cs="Arial"/>
          <w:color w:val="000000" w:themeColor="text1"/>
        </w:rPr>
        <w:t xml:space="preserve"> y ordenarle haga entrega de la información descr</w:t>
      </w:r>
      <w:r w:rsidR="00B019FA" w:rsidRPr="00794AC0">
        <w:rPr>
          <w:rFonts w:ascii="Palatino Linotype" w:hAnsi="Palatino Linotype" w:cs="Arial"/>
          <w:color w:val="000000" w:themeColor="text1"/>
        </w:rPr>
        <w:t xml:space="preserve">ita en el presente Considerando, </w:t>
      </w:r>
      <w:r w:rsidR="00B019FA" w:rsidRPr="00794AC0">
        <w:rPr>
          <w:rFonts w:ascii="Palatino Linotype" w:hAnsi="Palatino Linotype" w:cs="Arial"/>
          <w:b/>
          <w:color w:val="000000" w:themeColor="text1"/>
        </w:rPr>
        <w:t>previa búsqueda exhaustiva y razonable</w:t>
      </w:r>
      <w:r w:rsidR="00B019FA" w:rsidRPr="00794AC0">
        <w:rPr>
          <w:rFonts w:ascii="Palatino Linotype" w:hAnsi="Palatino Linotype" w:cs="Arial"/>
          <w:color w:val="000000" w:themeColor="text1"/>
        </w:rPr>
        <w:t xml:space="preserve">, de ser procedente en </w:t>
      </w:r>
      <w:r w:rsidR="00B019FA" w:rsidRPr="00794AC0">
        <w:rPr>
          <w:rFonts w:ascii="Palatino Linotype" w:hAnsi="Palatino Linotype" w:cs="Arial"/>
          <w:b/>
          <w:color w:val="000000" w:themeColor="text1"/>
        </w:rPr>
        <w:t>versión pública</w:t>
      </w:r>
      <w:r w:rsidR="00B019FA" w:rsidRPr="00794AC0">
        <w:rPr>
          <w:rFonts w:ascii="Palatino Linotype" w:hAnsi="Palatino Linotype" w:cs="Arial"/>
          <w:color w:val="000000" w:themeColor="text1"/>
        </w:rPr>
        <w:t>.</w:t>
      </w:r>
    </w:p>
    <w:p w14:paraId="5366D090" w14:textId="77777777" w:rsidR="008A2DFA" w:rsidRPr="00794AC0" w:rsidRDefault="00D60B2C">
      <w:pPr>
        <w:tabs>
          <w:tab w:val="left" w:pos="709"/>
        </w:tabs>
        <w:spacing w:line="360" w:lineRule="auto"/>
        <w:ind w:right="51"/>
        <w:jc w:val="both"/>
        <w:rPr>
          <w:rFonts w:ascii="Palatino Linotype" w:eastAsia="Calibri" w:hAnsi="Palatino Linotype" w:cs="Arial"/>
          <w:color w:val="000000" w:themeColor="text1"/>
        </w:rPr>
      </w:pPr>
      <w:r w:rsidRPr="00794AC0">
        <w:rPr>
          <w:rFonts w:ascii="Palatino Linotype" w:eastAsia="Calibri" w:hAnsi="Palatino Linotype" w:cs="Arial"/>
          <w:color w:val="000000" w:themeColor="text1"/>
        </w:rPr>
        <w:t xml:space="preserve">Así, con fundamento en lo prescrito en los artículos 5, </w:t>
      </w:r>
      <w:proofErr w:type="gramStart"/>
      <w:r w:rsidRPr="00794AC0">
        <w:rPr>
          <w:rFonts w:ascii="Palatino Linotype" w:eastAsia="Calibri" w:hAnsi="Palatino Linotype" w:cs="Arial"/>
          <w:color w:val="000000" w:themeColor="text1"/>
        </w:rPr>
        <w:t xml:space="preserve">párrafos </w:t>
      </w:r>
      <w:r w:rsidRPr="00794AC0">
        <w:rPr>
          <w:rFonts w:ascii="Palatino Linotype" w:hAnsi="Palatino Linotype"/>
          <w:color w:val="000000" w:themeColor="text1"/>
        </w:rPr>
        <w:t xml:space="preserve">vigésimo </w:t>
      </w:r>
      <w:r w:rsidRPr="00794AC0">
        <w:rPr>
          <w:rFonts w:ascii="Palatino Linotype" w:hAnsi="Palatino Linotype" w:cs="Arial"/>
          <w:color w:val="000000" w:themeColor="text1"/>
        </w:rPr>
        <w:t>segundo</w:t>
      </w:r>
      <w:proofErr w:type="gramEnd"/>
      <w:r w:rsidRPr="00794AC0">
        <w:rPr>
          <w:rFonts w:ascii="Palatino Linotype" w:hAnsi="Palatino Linotype" w:cs="Arial"/>
          <w:color w:val="000000" w:themeColor="text1"/>
        </w:rPr>
        <w:t>,</w:t>
      </w:r>
      <w:r w:rsidRPr="00794AC0">
        <w:rPr>
          <w:rFonts w:ascii="Palatino Linotype" w:hAnsi="Palatino Linotype"/>
          <w:color w:val="000000" w:themeColor="text1"/>
        </w:rPr>
        <w:t xml:space="preserve"> vigésimo </w:t>
      </w:r>
      <w:r w:rsidRPr="00794AC0">
        <w:rPr>
          <w:rFonts w:ascii="Palatino Linotype" w:hAnsi="Palatino Linotype" w:cs="Arial"/>
          <w:color w:val="000000" w:themeColor="text1"/>
        </w:rPr>
        <w:t>tercero</w:t>
      </w:r>
      <w:r w:rsidRPr="00794AC0">
        <w:rPr>
          <w:rFonts w:ascii="Palatino Linotype" w:hAnsi="Palatino Linotype"/>
          <w:color w:val="000000" w:themeColor="text1"/>
        </w:rPr>
        <w:t xml:space="preserve"> y vigésimo cuarto, fracciones IV y V </w:t>
      </w:r>
      <w:r w:rsidRPr="00794AC0">
        <w:rPr>
          <w:rFonts w:ascii="Palatino Linotype" w:eastAsia="Calibri" w:hAnsi="Palatino Linotype" w:cs="Arial"/>
          <w:color w:val="000000" w:themeColor="text1"/>
        </w:rPr>
        <w:t xml:space="preserve">de la Constitución Política del Estado Libre y Soberano de México; </w:t>
      </w:r>
      <w:r w:rsidRPr="00794AC0">
        <w:rPr>
          <w:rFonts w:ascii="Palatino Linotype" w:hAnsi="Palatino Linotype" w:cs="Arial"/>
          <w:color w:val="000000" w:themeColor="text1"/>
        </w:rPr>
        <w:t>2, fracción II, 9, 29, 36, fracciones I y II, 176, 178, 179, 181, 185, fracción I, 186 y 188</w:t>
      </w:r>
      <w:r w:rsidRPr="00794AC0">
        <w:rPr>
          <w:rFonts w:ascii="Palatino Linotype" w:eastAsia="Calibri" w:hAnsi="Palatino Linotype" w:cs="Arial"/>
          <w:color w:val="000000" w:themeColor="text1"/>
        </w:rPr>
        <w:t xml:space="preserve"> de la Ley de Transparencia y Acceso a la Información Pública del Estado de México y Municipios, este Pleno:</w:t>
      </w:r>
    </w:p>
    <w:p w14:paraId="2A5C0725" w14:textId="77777777" w:rsidR="008F4D0B" w:rsidRPr="00794AC0" w:rsidRDefault="008F4D0B">
      <w:pPr>
        <w:jc w:val="center"/>
        <w:rPr>
          <w:rFonts w:ascii="Palatino Linotype" w:eastAsia="Calibri" w:hAnsi="Palatino Linotype" w:cs="Arial"/>
          <w:b/>
          <w:color w:val="000000" w:themeColor="text1"/>
          <w:spacing w:val="30"/>
          <w:sz w:val="28"/>
        </w:rPr>
      </w:pPr>
    </w:p>
    <w:p w14:paraId="15CC8761" w14:textId="77777777" w:rsidR="008F4D0B" w:rsidRPr="00794AC0" w:rsidRDefault="008F4D0B" w:rsidP="00F81870">
      <w:pPr>
        <w:rPr>
          <w:rFonts w:ascii="Palatino Linotype" w:eastAsia="Calibri" w:hAnsi="Palatino Linotype" w:cs="Arial"/>
          <w:b/>
          <w:color w:val="000000" w:themeColor="text1"/>
          <w:spacing w:val="30"/>
          <w:sz w:val="28"/>
        </w:rPr>
      </w:pPr>
    </w:p>
    <w:p w14:paraId="627242B1" w14:textId="77777777" w:rsidR="008A2DFA" w:rsidRPr="00794AC0" w:rsidRDefault="00D60B2C">
      <w:pPr>
        <w:jc w:val="center"/>
        <w:rPr>
          <w:rFonts w:ascii="Palatino Linotype" w:eastAsia="Calibri" w:hAnsi="Palatino Linotype" w:cs="Arial"/>
          <w:b/>
          <w:color w:val="000000" w:themeColor="text1"/>
          <w:spacing w:val="30"/>
          <w:sz w:val="28"/>
        </w:rPr>
      </w:pPr>
      <w:r w:rsidRPr="00794AC0">
        <w:rPr>
          <w:rFonts w:ascii="Palatino Linotype" w:eastAsia="Calibri" w:hAnsi="Palatino Linotype" w:cs="Arial"/>
          <w:b/>
          <w:color w:val="000000" w:themeColor="text1"/>
          <w:spacing w:val="30"/>
          <w:sz w:val="28"/>
        </w:rPr>
        <w:t>RESUELVE</w:t>
      </w:r>
    </w:p>
    <w:p w14:paraId="547571D1" w14:textId="77777777" w:rsidR="008F4D0B" w:rsidRPr="00794AC0" w:rsidRDefault="008F4D0B">
      <w:pPr>
        <w:jc w:val="center"/>
        <w:rPr>
          <w:rFonts w:ascii="Palatino Linotype" w:eastAsia="Calibri" w:hAnsi="Palatino Linotype" w:cs="Arial"/>
          <w:b/>
          <w:color w:val="000000" w:themeColor="text1"/>
          <w:spacing w:val="30"/>
          <w:sz w:val="28"/>
        </w:rPr>
      </w:pPr>
    </w:p>
    <w:p w14:paraId="389C3FE2" w14:textId="36CC3435" w:rsidR="008A2DFA" w:rsidRPr="00794AC0" w:rsidRDefault="00D60B2C">
      <w:pPr>
        <w:spacing w:line="360" w:lineRule="auto"/>
        <w:jc w:val="both"/>
        <w:rPr>
          <w:rFonts w:ascii="Palatino Linotype" w:hAnsi="Palatino Linotype" w:cs="Arial"/>
          <w:color w:val="000000" w:themeColor="text1"/>
        </w:rPr>
      </w:pPr>
      <w:r w:rsidRPr="00794AC0">
        <w:rPr>
          <w:rFonts w:ascii="Palatino Linotype" w:hAnsi="Palatino Linotype" w:cs="Arial"/>
          <w:b/>
          <w:color w:val="000000" w:themeColor="text1"/>
          <w:sz w:val="28"/>
        </w:rPr>
        <w:t>PRIMERO</w:t>
      </w:r>
      <w:r w:rsidRPr="00794AC0">
        <w:rPr>
          <w:rFonts w:ascii="Palatino Linotype" w:hAnsi="Palatino Linotype" w:cs="Arial"/>
          <w:color w:val="000000" w:themeColor="text1"/>
        </w:rPr>
        <w:t xml:space="preserve">. Resultan </w:t>
      </w:r>
      <w:r w:rsidR="00D075B8" w:rsidRPr="00794AC0">
        <w:rPr>
          <w:rFonts w:ascii="Palatino Linotype" w:hAnsi="Palatino Linotype" w:cs="Arial"/>
          <w:b/>
          <w:color w:val="000000" w:themeColor="text1"/>
        </w:rPr>
        <w:t>parcialmente</w:t>
      </w:r>
      <w:r w:rsidR="00D075B8" w:rsidRPr="00794AC0">
        <w:rPr>
          <w:rFonts w:ascii="Palatino Linotype" w:hAnsi="Palatino Linotype" w:cs="Arial"/>
          <w:color w:val="000000" w:themeColor="text1"/>
        </w:rPr>
        <w:t xml:space="preserve"> </w:t>
      </w:r>
      <w:r w:rsidRPr="00794AC0">
        <w:rPr>
          <w:rFonts w:ascii="Palatino Linotype" w:hAnsi="Palatino Linotype" w:cs="Arial"/>
          <w:b/>
          <w:color w:val="000000" w:themeColor="text1"/>
        </w:rPr>
        <w:t>fundadas</w:t>
      </w:r>
      <w:r w:rsidRPr="00794AC0">
        <w:rPr>
          <w:rFonts w:ascii="Palatino Linotype" w:hAnsi="Palatino Linotype" w:cs="Arial"/>
          <w:color w:val="000000" w:themeColor="text1"/>
        </w:rPr>
        <w:t xml:space="preserve"> las razones o motivos de inconformidad planteadas por </w:t>
      </w:r>
      <w:r w:rsidRPr="00794AC0">
        <w:rPr>
          <w:rFonts w:ascii="Palatino Linotype" w:hAnsi="Palatino Linotype" w:cs="Arial"/>
          <w:b/>
          <w:color w:val="000000" w:themeColor="text1"/>
        </w:rPr>
        <w:t>EL RECURRENTE</w:t>
      </w:r>
      <w:r w:rsidRPr="00794AC0">
        <w:rPr>
          <w:rFonts w:ascii="Palatino Linotype" w:hAnsi="Palatino Linotype" w:cs="Arial"/>
          <w:color w:val="000000" w:themeColor="text1"/>
        </w:rPr>
        <w:t xml:space="preserve"> en los recursos de revisión </w:t>
      </w:r>
      <w:r w:rsidR="00B019FA" w:rsidRPr="00794AC0">
        <w:rPr>
          <w:rFonts w:ascii="Palatino Linotype" w:hAnsi="Palatino Linotype"/>
          <w:b/>
          <w:color w:val="000000" w:themeColor="text1"/>
          <w:spacing w:val="-20"/>
        </w:rPr>
        <w:t>03487</w:t>
      </w:r>
      <w:r w:rsidR="00412076" w:rsidRPr="00794AC0">
        <w:rPr>
          <w:rFonts w:ascii="Palatino Linotype" w:hAnsi="Palatino Linotype"/>
          <w:b/>
          <w:color w:val="000000" w:themeColor="text1"/>
          <w:spacing w:val="-20"/>
        </w:rPr>
        <w:t xml:space="preserve">/INFOEM/IP/RR/2020 </w:t>
      </w:r>
      <w:r w:rsidR="00412076" w:rsidRPr="00794AC0">
        <w:rPr>
          <w:rFonts w:ascii="Palatino Linotype" w:hAnsi="Palatino Linotype"/>
          <w:color w:val="000000" w:themeColor="text1"/>
          <w:spacing w:val="-20"/>
        </w:rPr>
        <w:t>y</w:t>
      </w:r>
      <w:r w:rsidR="00B019FA" w:rsidRPr="00794AC0">
        <w:rPr>
          <w:rFonts w:ascii="Palatino Linotype" w:hAnsi="Palatino Linotype"/>
          <w:b/>
          <w:color w:val="000000" w:themeColor="text1"/>
          <w:spacing w:val="-20"/>
        </w:rPr>
        <w:t xml:space="preserve"> 03489</w:t>
      </w:r>
      <w:r w:rsidR="00412076" w:rsidRPr="00794AC0">
        <w:rPr>
          <w:rFonts w:ascii="Palatino Linotype" w:hAnsi="Palatino Linotype"/>
          <w:b/>
          <w:color w:val="000000" w:themeColor="text1"/>
          <w:spacing w:val="-20"/>
        </w:rPr>
        <w:t>/INFOEM/IP/RR/</w:t>
      </w:r>
      <w:proofErr w:type="gramStart"/>
      <w:r w:rsidR="00412076" w:rsidRPr="00794AC0">
        <w:rPr>
          <w:rFonts w:ascii="Palatino Linotype" w:hAnsi="Palatino Linotype"/>
          <w:b/>
          <w:color w:val="000000" w:themeColor="text1"/>
          <w:spacing w:val="-20"/>
        </w:rPr>
        <w:t xml:space="preserve">2020 </w:t>
      </w:r>
      <w:r w:rsidRPr="00794AC0">
        <w:rPr>
          <w:rFonts w:ascii="Palatino Linotype" w:hAnsi="Palatino Linotype"/>
          <w:b/>
          <w:color w:val="000000" w:themeColor="text1"/>
        </w:rPr>
        <w:t xml:space="preserve"> </w:t>
      </w:r>
      <w:r w:rsidRPr="00794AC0">
        <w:rPr>
          <w:rFonts w:ascii="Palatino Linotype" w:hAnsi="Palatino Linotype" w:cs="Arial"/>
          <w:b/>
          <w:color w:val="000000" w:themeColor="text1"/>
        </w:rPr>
        <w:t>acumulados</w:t>
      </w:r>
      <w:proofErr w:type="gramEnd"/>
      <w:r w:rsidRPr="00794AC0">
        <w:rPr>
          <w:rFonts w:ascii="Palatino Linotype" w:hAnsi="Palatino Linotype" w:cs="Arial"/>
          <w:b/>
          <w:color w:val="000000" w:themeColor="text1"/>
        </w:rPr>
        <w:t>,</w:t>
      </w:r>
      <w:r w:rsidRPr="00794AC0">
        <w:rPr>
          <w:rFonts w:ascii="Palatino Linotype" w:hAnsi="Palatino Linotype"/>
          <w:b/>
          <w:color w:val="000000" w:themeColor="text1"/>
        </w:rPr>
        <w:t xml:space="preserve"> </w:t>
      </w:r>
      <w:r w:rsidRPr="00794AC0">
        <w:rPr>
          <w:rFonts w:ascii="Palatino Linotype" w:eastAsia="Calibri" w:hAnsi="Palatino Linotype" w:cs="Arial"/>
          <w:color w:val="000000" w:themeColor="text1"/>
        </w:rPr>
        <w:t xml:space="preserve">en términos del Considerando </w:t>
      </w:r>
      <w:r w:rsidRPr="00794AC0">
        <w:rPr>
          <w:rFonts w:ascii="Palatino Linotype" w:eastAsia="Calibri" w:hAnsi="Palatino Linotype" w:cs="Arial"/>
          <w:b/>
          <w:color w:val="000000" w:themeColor="text1"/>
        </w:rPr>
        <w:t>SEXTO</w:t>
      </w:r>
      <w:r w:rsidRPr="00794AC0">
        <w:rPr>
          <w:rFonts w:ascii="Palatino Linotype" w:eastAsia="Calibri" w:hAnsi="Palatino Linotype" w:cs="Arial"/>
          <w:color w:val="000000" w:themeColor="text1"/>
        </w:rPr>
        <w:t xml:space="preserve"> de la presente resolución.</w:t>
      </w:r>
    </w:p>
    <w:p w14:paraId="5D4B9C96" w14:textId="77777777" w:rsidR="008A2DFA" w:rsidRPr="00794AC0" w:rsidRDefault="008A2DFA">
      <w:pPr>
        <w:spacing w:line="360" w:lineRule="auto"/>
        <w:jc w:val="both"/>
        <w:rPr>
          <w:rFonts w:ascii="Palatino Linotype" w:hAnsi="Palatino Linotype" w:cs="Arial"/>
          <w:color w:val="000000" w:themeColor="text1"/>
        </w:rPr>
      </w:pPr>
    </w:p>
    <w:p w14:paraId="38C31E61" w14:textId="04A485BF" w:rsidR="008A2DFA" w:rsidRPr="00794AC0" w:rsidRDefault="00D60B2C">
      <w:pPr>
        <w:spacing w:line="360" w:lineRule="auto"/>
        <w:jc w:val="both"/>
        <w:rPr>
          <w:rFonts w:ascii="Palatino Linotype" w:hAnsi="Palatino Linotype"/>
          <w:color w:val="000000" w:themeColor="text1"/>
        </w:rPr>
      </w:pPr>
      <w:r w:rsidRPr="00794AC0">
        <w:rPr>
          <w:rFonts w:ascii="Palatino Linotype" w:hAnsi="Palatino Linotype" w:cs="Arial"/>
          <w:b/>
          <w:color w:val="000000" w:themeColor="text1"/>
          <w:sz w:val="28"/>
        </w:rPr>
        <w:t>SEGUNDO</w:t>
      </w:r>
      <w:r w:rsidRPr="00794AC0">
        <w:rPr>
          <w:rFonts w:ascii="Palatino Linotype" w:hAnsi="Palatino Linotype" w:cs="Arial"/>
          <w:color w:val="000000" w:themeColor="text1"/>
        </w:rPr>
        <w:t xml:space="preserve">. </w:t>
      </w:r>
      <w:r w:rsidRPr="00794AC0">
        <w:rPr>
          <w:rFonts w:ascii="Palatino Linotype" w:hAnsi="Palatino Linotype"/>
          <w:color w:val="000000" w:themeColor="text1"/>
        </w:rPr>
        <w:t xml:space="preserve">Se </w:t>
      </w:r>
      <w:r w:rsidR="00B019FA" w:rsidRPr="00794AC0">
        <w:rPr>
          <w:rFonts w:ascii="Palatino Linotype" w:hAnsi="Palatino Linotype"/>
          <w:b/>
          <w:color w:val="000000" w:themeColor="text1"/>
        </w:rPr>
        <w:t>MODIFICAN</w:t>
      </w:r>
      <w:r w:rsidR="00AB5F99" w:rsidRPr="00794AC0">
        <w:rPr>
          <w:rFonts w:ascii="Palatino Linotype" w:hAnsi="Palatino Linotype"/>
          <w:b/>
          <w:color w:val="000000" w:themeColor="text1"/>
        </w:rPr>
        <w:t xml:space="preserve"> </w:t>
      </w:r>
      <w:r w:rsidRPr="00794AC0">
        <w:rPr>
          <w:rFonts w:ascii="Palatino Linotype" w:hAnsi="Palatino Linotype"/>
          <w:color w:val="000000" w:themeColor="text1"/>
        </w:rPr>
        <w:t xml:space="preserve">las respuestas del </w:t>
      </w:r>
      <w:r w:rsidRPr="00794AC0">
        <w:rPr>
          <w:rFonts w:ascii="Palatino Linotype" w:hAnsi="Palatino Linotype"/>
          <w:b/>
          <w:color w:val="000000" w:themeColor="text1"/>
        </w:rPr>
        <w:t>SUJETO OBLIGADO</w:t>
      </w:r>
      <w:r w:rsidRPr="00794AC0">
        <w:rPr>
          <w:rFonts w:ascii="Palatino Linotype" w:hAnsi="Palatino Linotype"/>
          <w:color w:val="000000" w:themeColor="text1"/>
        </w:rPr>
        <w:t xml:space="preserve"> </w:t>
      </w:r>
      <w:r w:rsidR="0066260A" w:rsidRPr="00794AC0">
        <w:rPr>
          <w:rFonts w:ascii="Palatino Linotype" w:hAnsi="Palatino Linotype"/>
          <w:color w:val="222222"/>
          <w:lang w:eastAsia="es-MX"/>
        </w:rPr>
        <w:t xml:space="preserve">y se le ordena atienda las solicitudes de información que dieron origen a los recursos de revisión </w:t>
      </w:r>
      <w:r w:rsidR="00B019FA" w:rsidRPr="00794AC0">
        <w:rPr>
          <w:rFonts w:ascii="Palatino Linotype" w:hAnsi="Palatino Linotype"/>
          <w:b/>
          <w:color w:val="000000" w:themeColor="text1"/>
          <w:spacing w:val="-20"/>
        </w:rPr>
        <w:t>03487</w:t>
      </w:r>
      <w:r w:rsidR="0066260A" w:rsidRPr="00794AC0">
        <w:rPr>
          <w:rFonts w:ascii="Palatino Linotype" w:hAnsi="Palatino Linotype"/>
          <w:b/>
          <w:color w:val="000000" w:themeColor="text1"/>
          <w:spacing w:val="-20"/>
        </w:rPr>
        <w:t xml:space="preserve">/INFOEM/IP/RR/2020 </w:t>
      </w:r>
      <w:r w:rsidR="0066260A" w:rsidRPr="00794AC0">
        <w:rPr>
          <w:rFonts w:ascii="Palatino Linotype" w:hAnsi="Palatino Linotype"/>
          <w:color w:val="000000" w:themeColor="text1"/>
          <w:spacing w:val="-20"/>
        </w:rPr>
        <w:t>y</w:t>
      </w:r>
      <w:r w:rsidR="00B019FA" w:rsidRPr="00794AC0">
        <w:rPr>
          <w:rFonts w:ascii="Palatino Linotype" w:hAnsi="Palatino Linotype"/>
          <w:b/>
          <w:color w:val="000000" w:themeColor="text1"/>
          <w:spacing w:val="-20"/>
        </w:rPr>
        <w:t xml:space="preserve"> 03489</w:t>
      </w:r>
      <w:r w:rsidR="0066260A" w:rsidRPr="00794AC0">
        <w:rPr>
          <w:rFonts w:ascii="Palatino Linotype" w:hAnsi="Palatino Linotype"/>
          <w:b/>
          <w:color w:val="000000" w:themeColor="text1"/>
          <w:spacing w:val="-20"/>
        </w:rPr>
        <w:t>/INFOEM/IP/RR/</w:t>
      </w:r>
      <w:proofErr w:type="gramStart"/>
      <w:r w:rsidR="0066260A" w:rsidRPr="00794AC0">
        <w:rPr>
          <w:rFonts w:ascii="Palatino Linotype" w:hAnsi="Palatino Linotype"/>
          <w:b/>
          <w:color w:val="000000" w:themeColor="text1"/>
          <w:spacing w:val="-20"/>
        </w:rPr>
        <w:t xml:space="preserve">2020 </w:t>
      </w:r>
      <w:r w:rsidR="0066260A" w:rsidRPr="00794AC0">
        <w:rPr>
          <w:rFonts w:ascii="Palatino Linotype" w:hAnsi="Palatino Linotype"/>
          <w:b/>
          <w:color w:val="000000" w:themeColor="text1"/>
        </w:rPr>
        <w:t xml:space="preserve"> </w:t>
      </w:r>
      <w:r w:rsidR="0066260A" w:rsidRPr="00794AC0">
        <w:rPr>
          <w:rFonts w:ascii="Palatino Linotype" w:hAnsi="Palatino Linotype" w:cs="Arial"/>
          <w:b/>
          <w:color w:val="000000" w:themeColor="text1"/>
        </w:rPr>
        <w:t>acumulados</w:t>
      </w:r>
      <w:proofErr w:type="gramEnd"/>
      <w:r w:rsidR="0066260A" w:rsidRPr="00794AC0">
        <w:rPr>
          <w:rFonts w:ascii="Palatino Linotype" w:hAnsi="Palatino Linotype"/>
          <w:color w:val="222222"/>
          <w:lang w:eastAsia="es-MX"/>
        </w:rPr>
        <w:t xml:space="preserve"> y haga entrega al </w:t>
      </w:r>
      <w:r w:rsidR="0066260A" w:rsidRPr="00794AC0">
        <w:rPr>
          <w:rFonts w:ascii="Palatino Linotype" w:hAnsi="Palatino Linotype"/>
          <w:b/>
          <w:color w:val="222222"/>
          <w:lang w:eastAsia="es-MX"/>
        </w:rPr>
        <w:t>RECURRENTE</w:t>
      </w:r>
      <w:r w:rsidR="0066260A" w:rsidRPr="00794AC0">
        <w:rPr>
          <w:rFonts w:ascii="Palatino Linotype" w:hAnsi="Palatino Linotype"/>
          <w:color w:val="222222"/>
          <w:lang w:eastAsia="es-MX"/>
        </w:rPr>
        <w:t xml:space="preserve"> </w:t>
      </w:r>
      <w:r w:rsidRPr="00794AC0">
        <w:rPr>
          <w:rFonts w:ascii="Palatino Linotype" w:hAnsi="Palatino Linotype" w:cs="Arial"/>
          <w:color w:val="000000" w:themeColor="text1"/>
        </w:rPr>
        <w:t xml:space="preserve">en términos del Considerando </w:t>
      </w:r>
      <w:r w:rsidRPr="00794AC0">
        <w:rPr>
          <w:rFonts w:ascii="Palatino Linotype" w:hAnsi="Palatino Linotype" w:cs="Arial"/>
          <w:b/>
          <w:color w:val="000000" w:themeColor="text1"/>
        </w:rPr>
        <w:t>SEXTO</w:t>
      </w:r>
      <w:r w:rsidRPr="00794AC0">
        <w:rPr>
          <w:rFonts w:ascii="Palatino Linotype" w:hAnsi="Palatino Linotype" w:cs="Arial"/>
          <w:color w:val="000000" w:themeColor="text1"/>
        </w:rPr>
        <w:t xml:space="preserve"> vía </w:t>
      </w:r>
      <w:r w:rsidR="00B019FA" w:rsidRPr="00794AC0">
        <w:rPr>
          <w:rFonts w:ascii="Palatino Linotype" w:hAnsi="Palatino Linotype" w:cs="Arial"/>
          <w:b/>
          <w:color w:val="000000" w:themeColor="text1"/>
        </w:rPr>
        <w:t xml:space="preserve">SAIMEX, previa búsqueda exhaustiva y razonable </w:t>
      </w:r>
      <w:r w:rsidR="00B019FA" w:rsidRPr="00794AC0">
        <w:rPr>
          <w:rFonts w:ascii="Palatino Linotype" w:hAnsi="Palatino Linotype" w:cs="Arial"/>
          <w:color w:val="000000" w:themeColor="text1"/>
        </w:rPr>
        <w:t>de la información y de ser procedente en</w:t>
      </w:r>
      <w:r w:rsidR="00B019FA" w:rsidRPr="00794AC0">
        <w:rPr>
          <w:rFonts w:ascii="Palatino Linotype" w:hAnsi="Palatino Linotype" w:cs="Arial"/>
          <w:b/>
          <w:color w:val="000000" w:themeColor="text1"/>
        </w:rPr>
        <w:t xml:space="preserve"> </w:t>
      </w:r>
      <w:r w:rsidRPr="00794AC0">
        <w:rPr>
          <w:rFonts w:ascii="Palatino Linotype" w:hAnsi="Palatino Linotype" w:cs="Arial"/>
          <w:b/>
          <w:color w:val="000000" w:themeColor="text1"/>
        </w:rPr>
        <w:t>versión pública</w:t>
      </w:r>
      <w:r w:rsidRPr="00794AC0">
        <w:rPr>
          <w:rFonts w:ascii="Palatino Linotype" w:hAnsi="Palatino Linotype" w:cs="Arial"/>
          <w:color w:val="000000" w:themeColor="text1"/>
        </w:rPr>
        <w:t>, de</w:t>
      </w:r>
      <w:r w:rsidRPr="00794AC0">
        <w:rPr>
          <w:rFonts w:ascii="Palatino Linotype" w:hAnsi="Palatino Linotype" w:cs="Arial"/>
          <w:b/>
          <w:color w:val="000000" w:themeColor="text1"/>
        </w:rPr>
        <w:t xml:space="preserve"> </w:t>
      </w:r>
      <w:r w:rsidRPr="00794AC0">
        <w:rPr>
          <w:rFonts w:ascii="Palatino Linotype" w:hAnsi="Palatino Linotype" w:cs="Arial"/>
          <w:color w:val="000000" w:themeColor="text1"/>
        </w:rPr>
        <w:t>lo siguiente</w:t>
      </w:r>
      <w:r w:rsidRPr="00794AC0">
        <w:rPr>
          <w:rFonts w:ascii="Palatino Linotype" w:hAnsi="Palatino Linotype"/>
          <w:color w:val="000000" w:themeColor="text1"/>
          <w:shd w:val="clear" w:color="auto" w:fill="FFFFFF"/>
        </w:rPr>
        <w:t>:</w:t>
      </w:r>
    </w:p>
    <w:p w14:paraId="30713AB1" w14:textId="77777777" w:rsidR="008A2DFA" w:rsidRPr="00794AC0" w:rsidRDefault="008A2DFA">
      <w:pPr>
        <w:spacing w:line="276" w:lineRule="auto"/>
        <w:jc w:val="both"/>
        <w:rPr>
          <w:rFonts w:ascii="Palatino Linotype" w:hAnsi="Palatino Linotype" w:cs="Arial"/>
          <w:color w:val="000000" w:themeColor="text1"/>
          <w:sz w:val="22"/>
        </w:rPr>
      </w:pPr>
    </w:p>
    <w:p w14:paraId="36D74692" w14:textId="3543CE0B" w:rsidR="008A2DFA" w:rsidRPr="00794AC0" w:rsidRDefault="006D13EE" w:rsidP="004C385D">
      <w:pPr>
        <w:spacing w:line="276" w:lineRule="auto"/>
        <w:ind w:left="851" w:right="992" w:hanging="142"/>
        <w:jc w:val="both"/>
        <w:rPr>
          <w:rFonts w:ascii="Palatino Linotype" w:hAnsi="Palatino Linotype" w:cs="Arial"/>
          <w:i/>
          <w:color w:val="000000" w:themeColor="text1"/>
          <w:sz w:val="22"/>
        </w:rPr>
      </w:pPr>
      <w:r w:rsidRPr="00794AC0">
        <w:rPr>
          <w:rFonts w:ascii="Palatino Linotype" w:hAnsi="Palatino Linotype" w:cs="Arial"/>
          <w:i/>
          <w:color w:val="000000" w:themeColor="text1"/>
          <w:sz w:val="22"/>
        </w:rPr>
        <w:t>“</w:t>
      </w:r>
      <w:r w:rsidR="00451453" w:rsidRPr="00794AC0">
        <w:rPr>
          <w:rFonts w:ascii="Palatino Linotype" w:hAnsi="Palatino Linotype" w:cs="Arial"/>
          <w:i/>
          <w:color w:val="000000" w:themeColor="text1"/>
          <w:sz w:val="22"/>
        </w:rPr>
        <w:t xml:space="preserve">a) </w:t>
      </w:r>
      <w:r w:rsidRPr="00794AC0">
        <w:rPr>
          <w:rFonts w:ascii="Palatino Linotype" w:hAnsi="Palatino Linotype" w:cs="Arial"/>
          <w:i/>
          <w:color w:val="000000" w:themeColor="text1"/>
          <w:sz w:val="22"/>
        </w:rPr>
        <w:t>El documento donde conste el área de adscripción de la servidora pública señalada en las solicitudes</w:t>
      </w:r>
      <w:r w:rsidRPr="00794AC0">
        <w:rPr>
          <w:rFonts w:ascii="Palatino Linotype" w:hAnsi="Palatino Linotype" w:cs="Arial"/>
          <w:i/>
          <w:sz w:val="22"/>
        </w:rPr>
        <w:t>, al 6 de agosto de 2020.</w:t>
      </w:r>
    </w:p>
    <w:p w14:paraId="67C3D321" w14:textId="073AE8D7" w:rsidR="00451453" w:rsidRPr="00794AC0" w:rsidRDefault="00451453" w:rsidP="004C385D">
      <w:pPr>
        <w:spacing w:line="276" w:lineRule="auto"/>
        <w:ind w:left="851" w:right="992" w:hanging="142"/>
        <w:jc w:val="both"/>
        <w:rPr>
          <w:rFonts w:ascii="Palatino Linotype" w:hAnsi="Palatino Linotype" w:cs="Arial"/>
          <w:i/>
          <w:color w:val="000000" w:themeColor="text1"/>
          <w:sz w:val="22"/>
        </w:rPr>
      </w:pPr>
      <w:r w:rsidRPr="00794AC0">
        <w:rPr>
          <w:rFonts w:ascii="Palatino Linotype" w:hAnsi="Palatino Linotype" w:cs="Arial"/>
          <w:i/>
          <w:color w:val="000000" w:themeColor="text1"/>
          <w:sz w:val="22"/>
        </w:rPr>
        <w:t xml:space="preserve"> b)</w:t>
      </w:r>
      <w:r w:rsidR="00F96BF5" w:rsidRPr="00794AC0">
        <w:rPr>
          <w:rFonts w:ascii="Palatino Linotype" w:hAnsi="Palatino Linotype" w:cs="Arial"/>
          <w:i/>
          <w:color w:val="000000" w:themeColor="text1"/>
          <w:sz w:val="22"/>
        </w:rPr>
        <w:t xml:space="preserve"> </w:t>
      </w:r>
      <w:r w:rsidR="006E42E5" w:rsidRPr="00794AC0">
        <w:rPr>
          <w:rFonts w:ascii="Palatino Linotype" w:hAnsi="Palatino Linotype" w:cs="Arial"/>
          <w:i/>
          <w:color w:val="000000" w:themeColor="text1"/>
          <w:sz w:val="22"/>
        </w:rPr>
        <w:t>El e</w:t>
      </w:r>
      <w:proofErr w:type="spellStart"/>
      <w:r w:rsidRPr="00794AC0">
        <w:rPr>
          <w:rFonts w:ascii="Palatino Linotype" w:hAnsi="Palatino Linotype" w:cs="Arial"/>
          <w:i/>
          <w:color w:val="000000" w:themeColor="text1"/>
          <w:sz w:val="22"/>
          <w:lang w:val="es-ES"/>
        </w:rPr>
        <w:t>xpediente</w:t>
      </w:r>
      <w:proofErr w:type="spellEnd"/>
      <w:r w:rsidR="00F96BF5" w:rsidRPr="00794AC0">
        <w:rPr>
          <w:rFonts w:ascii="Palatino Linotype" w:hAnsi="Palatino Linotype" w:cs="Arial"/>
          <w:i/>
          <w:color w:val="000000" w:themeColor="text1"/>
          <w:sz w:val="22"/>
          <w:lang w:val="es-ES"/>
        </w:rPr>
        <w:t xml:space="preserve"> y/o expedientes</w:t>
      </w:r>
      <w:r w:rsidRPr="00794AC0">
        <w:rPr>
          <w:rFonts w:ascii="Palatino Linotype" w:hAnsi="Palatino Linotype" w:cs="Arial"/>
          <w:i/>
          <w:color w:val="000000" w:themeColor="text1"/>
          <w:sz w:val="22"/>
          <w:lang w:val="es-ES"/>
        </w:rPr>
        <w:t xml:space="preserve"> </w:t>
      </w:r>
      <w:r w:rsidR="00F96BF5" w:rsidRPr="00794AC0">
        <w:rPr>
          <w:rFonts w:ascii="Palatino Linotype" w:hAnsi="Palatino Linotype" w:cs="Arial"/>
          <w:i/>
          <w:color w:val="000000" w:themeColor="text1"/>
          <w:sz w:val="22"/>
          <w:lang w:val="es-ES"/>
        </w:rPr>
        <w:t xml:space="preserve">de </w:t>
      </w:r>
      <w:r w:rsidRPr="00794AC0">
        <w:rPr>
          <w:rFonts w:ascii="Palatino Linotype" w:hAnsi="Palatino Linotype" w:cs="Arial"/>
          <w:i/>
          <w:color w:val="000000" w:themeColor="text1"/>
          <w:sz w:val="22"/>
          <w:lang w:val="es-ES"/>
        </w:rPr>
        <w:t>las quejas</w:t>
      </w:r>
      <w:r w:rsidR="00F96BF5" w:rsidRPr="00794AC0">
        <w:rPr>
          <w:rFonts w:ascii="Palatino Linotype" w:hAnsi="Palatino Linotype" w:cs="Arial"/>
          <w:i/>
          <w:color w:val="000000" w:themeColor="text1"/>
          <w:sz w:val="22"/>
          <w:lang w:val="es-ES"/>
        </w:rPr>
        <w:t xml:space="preserve"> y denuncias instauradas en contra de la servidora pública señalada en las solicitudes, </w:t>
      </w:r>
      <w:r w:rsidRPr="00794AC0">
        <w:rPr>
          <w:rFonts w:ascii="Palatino Linotype" w:hAnsi="Palatino Linotype" w:cs="Arial"/>
          <w:i/>
          <w:color w:val="000000" w:themeColor="text1"/>
          <w:sz w:val="22"/>
          <w:lang w:val="es-ES"/>
        </w:rPr>
        <w:t xml:space="preserve">radicadas en la </w:t>
      </w:r>
      <w:r w:rsidR="00F96BF5" w:rsidRPr="00794AC0">
        <w:rPr>
          <w:rFonts w:ascii="Palatino Linotype" w:hAnsi="Palatino Linotype" w:cs="Arial"/>
          <w:i/>
          <w:color w:val="000000" w:themeColor="text1"/>
          <w:sz w:val="22"/>
          <w:lang w:val="es-ES"/>
        </w:rPr>
        <w:t xml:space="preserve">Contraloría </w:t>
      </w:r>
      <w:r w:rsidR="00086C26" w:rsidRPr="00794AC0">
        <w:rPr>
          <w:rFonts w:ascii="Palatino Linotype" w:hAnsi="Palatino Linotype" w:cs="Arial"/>
          <w:i/>
          <w:color w:val="000000" w:themeColor="text1"/>
          <w:sz w:val="22"/>
          <w:lang w:val="es-ES"/>
        </w:rPr>
        <w:t>Municipal</w:t>
      </w:r>
      <w:r w:rsidR="00F96BF5" w:rsidRPr="00794AC0">
        <w:rPr>
          <w:rFonts w:ascii="Palatino Linotype" w:hAnsi="Palatino Linotype" w:cs="Arial"/>
          <w:i/>
          <w:color w:val="000000" w:themeColor="text1"/>
          <w:sz w:val="22"/>
          <w:lang w:val="es-ES"/>
        </w:rPr>
        <w:t>,</w:t>
      </w:r>
      <w:r w:rsidRPr="00794AC0">
        <w:rPr>
          <w:rFonts w:ascii="Palatino Linotype" w:hAnsi="Palatino Linotype" w:cs="Arial"/>
          <w:i/>
          <w:color w:val="000000" w:themeColor="text1"/>
          <w:sz w:val="22"/>
          <w:lang w:val="es-ES"/>
        </w:rPr>
        <w:t xml:space="preserve"> </w:t>
      </w:r>
      <w:r w:rsidR="00F96BF5" w:rsidRPr="00794AC0">
        <w:rPr>
          <w:rFonts w:ascii="Palatino Linotype" w:hAnsi="Palatino Linotype" w:cs="Arial"/>
          <w:i/>
          <w:color w:val="000000" w:themeColor="text1"/>
          <w:sz w:val="22"/>
          <w:lang w:val="es-ES"/>
        </w:rPr>
        <w:t>en el año 2010.</w:t>
      </w:r>
    </w:p>
    <w:p w14:paraId="37236FB3" w14:textId="77777777" w:rsidR="006D13EE" w:rsidRPr="00794AC0" w:rsidRDefault="006D13EE" w:rsidP="00F96BF5">
      <w:pPr>
        <w:spacing w:line="276" w:lineRule="auto"/>
        <w:ind w:right="992"/>
        <w:jc w:val="both"/>
        <w:rPr>
          <w:rFonts w:ascii="Palatino Linotype" w:hAnsi="Palatino Linotype"/>
          <w:i/>
          <w:color w:val="000000" w:themeColor="text1"/>
        </w:rPr>
      </w:pPr>
    </w:p>
    <w:p w14:paraId="301E7B4B" w14:textId="77777777" w:rsidR="00F96BF5" w:rsidRPr="00794AC0" w:rsidRDefault="00D60B2C">
      <w:pPr>
        <w:spacing w:line="276" w:lineRule="auto"/>
        <w:ind w:left="851" w:right="992"/>
        <w:jc w:val="both"/>
        <w:rPr>
          <w:rFonts w:ascii="Palatino Linotype" w:hAnsi="Palatino Linotype"/>
          <w:i/>
          <w:color w:val="000000" w:themeColor="text1"/>
          <w:sz w:val="22"/>
          <w:szCs w:val="22"/>
        </w:rPr>
      </w:pPr>
      <w:r w:rsidRPr="00794AC0">
        <w:rPr>
          <w:rFonts w:ascii="Palatino Linotype" w:hAnsi="Palatino Linotype"/>
          <w:i/>
          <w:color w:val="000000" w:themeColor="text1"/>
        </w:rPr>
        <w:t>Debiendo</w:t>
      </w:r>
      <w:r w:rsidRPr="00794AC0">
        <w:rPr>
          <w:rFonts w:ascii="Palatino Linotype" w:hAnsi="Palatino Linotype"/>
          <w:i/>
          <w:color w:val="000000" w:themeColor="text1"/>
          <w:sz w:val="22"/>
          <w:szCs w:val="22"/>
        </w:rPr>
        <w:t xml:space="preserve"> notificar al </w:t>
      </w:r>
      <w:r w:rsidRPr="00794AC0">
        <w:rPr>
          <w:rFonts w:ascii="Palatino Linotype" w:hAnsi="Palatino Linotype"/>
          <w:b/>
          <w:i/>
          <w:color w:val="000000" w:themeColor="text1"/>
          <w:sz w:val="22"/>
          <w:szCs w:val="22"/>
        </w:rPr>
        <w:t>RECURRENTE</w:t>
      </w:r>
      <w:r w:rsidRPr="00794AC0">
        <w:rPr>
          <w:rFonts w:ascii="Palatino Linotype" w:hAnsi="Palatino Linotype"/>
          <w:i/>
          <w:color w:val="000000" w:themeColor="text1"/>
          <w:sz w:val="22"/>
          <w:szCs w:val="22"/>
        </w:rPr>
        <w:t xml:space="preserve"> el Acuerdo de Clasificación de la información que emita en su caso el Comité de</w:t>
      </w:r>
      <w:r w:rsidR="0066260A" w:rsidRPr="00794AC0">
        <w:rPr>
          <w:rFonts w:ascii="Palatino Linotype" w:hAnsi="Palatino Linotype"/>
          <w:i/>
          <w:color w:val="000000" w:themeColor="text1"/>
          <w:sz w:val="22"/>
          <w:szCs w:val="22"/>
        </w:rPr>
        <w:t xml:space="preserve"> Transparencia con motivo de las versiones</w:t>
      </w:r>
      <w:r w:rsidRPr="00794AC0">
        <w:rPr>
          <w:rFonts w:ascii="Palatino Linotype" w:hAnsi="Palatino Linotype"/>
          <w:i/>
          <w:color w:val="000000" w:themeColor="text1"/>
          <w:sz w:val="22"/>
          <w:szCs w:val="22"/>
        </w:rPr>
        <w:t xml:space="preserve"> pública</w:t>
      </w:r>
      <w:r w:rsidR="0066260A" w:rsidRPr="00794AC0">
        <w:rPr>
          <w:rFonts w:ascii="Palatino Linotype" w:hAnsi="Palatino Linotype"/>
          <w:i/>
          <w:color w:val="000000" w:themeColor="text1"/>
          <w:sz w:val="22"/>
          <w:szCs w:val="22"/>
        </w:rPr>
        <w:t>s</w:t>
      </w:r>
      <w:r w:rsidRPr="00794AC0">
        <w:rPr>
          <w:rFonts w:ascii="Palatino Linotype" w:hAnsi="Palatino Linotype"/>
          <w:i/>
          <w:color w:val="000000" w:themeColor="text1"/>
          <w:sz w:val="22"/>
          <w:szCs w:val="22"/>
        </w:rPr>
        <w:t>.</w:t>
      </w:r>
    </w:p>
    <w:p w14:paraId="2283EA47" w14:textId="77777777" w:rsidR="00F96BF5" w:rsidRPr="00794AC0" w:rsidRDefault="00F96BF5" w:rsidP="005A6946">
      <w:pPr>
        <w:spacing w:line="276" w:lineRule="auto"/>
        <w:ind w:right="992"/>
        <w:jc w:val="both"/>
        <w:rPr>
          <w:rFonts w:ascii="Palatino Linotype" w:hAnsi="Palatino Linotype"/>
          <w:bCs/>
          <w:i/>
          <w:sz w:val="22"/>
          <w:szCs w:val="22"/>
        </w:rPr>
      </w:pPr>
    </w:p>
    <w:p w14:paraId="4DB9E163" w14:textId="71CCB894" w:rsidR="000B2B4C" w:rsidRPr="00794AC0" w:rsidRDefault="00F96BF5" w:rsidP="00086C26">
      <w:pPr>
        <w:spacing w:line="276" w:lineRule="auto"/>
        <w:ind w:left="851" w:right="992"/>
        <w:jc w:val="both"/>
        <w:rPr>
          <w:rFonts w:ascii="Palatino Linotype" w:hAnsi="Palatino Linotype"/>
          <w:bCs/>
          <w:i/>
          <w:sz w:val="22"/>
          <w:szCs w:val="22"/>
        </w:rPr>
      </w:pPr>
      <w:r w:rsidRPr="00794AC0">
        <w:rPr>
          <w:rFonts w:ascii="Palatino Linotype" w:hAnsi="Palatino Linotype"/>
          <w:bCs/>
          <w:i/>
          <w:sz w:val="22"/>
          <w:szCs w:val="22"/>
        </w:rPr>
        <w:t xml:space="preserve">Para el caso de que </w:t>
      </w:r>
      <w:r w:rsidRPr="00794AC0">
        <w:rPr>
          <w:rFonts w:ascii="Palatino Linotype" w:hAnsi="Palatino Linotype"/>
          <w:b/>
          <w:bCs/>
          <w:i/>
          <w:sz w:val="22"/>
          <w:szCs w:val="22"/>
        </w:rPr>
        <w:t>EL SUJETO OBLIGADO</w:t>
      </w:r>
      <w:r w:rsidRPr="00794AC0">
        <w:rPr>
          <w:rFonts w:ascii="Palatino Linotype" w:hAnsi="Palatino Linotype"/>
          <w:bCs/>
          <w:i/>
          <w:sz w:val="22"/>
          <w:szCs w:val="22"/>
        </w:rPr>
        <w:t xml:space="preserve"> no cuente con la información solicitada</w:t>
      </w:r>
      <w:r w:rsidR="00086C26" w:rsidRPr="00794AC0">
        <w:rPr>
          <w:rFonts w:ascii="Palatino Linotype" w:hAnsi="Palatino Linotype"/>
          <w:bCs/>
          <w:i/>
          <w:sz w:val="22"/>
          <w:szCs w:val="22"/>
        </w:rPr>
        <w:t xml:space="preserve"> en el inciso b)</w:t>
      </w:r>
      <w:r w:rsidRPr="00794AC0">
        <w:rPr>
          <w:rFonts w:ascii="Palatino Linotype" w:hAnsi="Palatino Linotype"/>
          <w:bCs/>
          <w:i/>
          <w:sz w:val="22"/>
          <w:szCs w:val="22"/>
        </w:rPr>
        <w:t>, por no haber</w:t>
      </w:r>
      <w:r w:rsidR="00086C26" w:rsidRPr="00794AC0">
        <w:rPr>
          <w:rFonts w:ascii="Palatino Linotype" w:hAnsi="Palatino Linotype"/>
          <w:bCs/>
          <w:i/>
          <w:sz w:val="22"/>
          <w:szCs w:val="22"/>
        </w:rPr>
        <w:t xml:space="preserve">se radicado </w:t>
      </w:r>
      <w:r w:rsidR="00794AC0" w:rsidRPr="00794AC0">
        <w:rPr>
          <w:rFonts w:ascii="Palatino Linotype" w:hAnsi="Palatino Linotype"/>
          <w:bCs/>
          <w:i/>
          <w:sz w:val="22"/>
          <w:szCs w:val="22"/>
        </w:rPr>
        <w:t xml:space="preserve">expedientes por queja o denuncia </w:t>
      </w:r>
      <w:r w:rsidR="00086C26" w:rsidRPr="00794AC0">
        <w:rPr>
          <w:rFonts w:ascii="Palatino Linotype" w:hAnsi="Palatino Linotype"/>
          <w:bCs/>
          <w:i/>
          <w:sz w:val="22"/>
          <w:szCs w:val="22"/>
        </w:rPr>
        <w:t xml:space="preserve">en contra de la servidora pública señalada en las solicitudes durante el año 2010, </w:t>
      </w:r>
      <w:r w:rsidRPr="00794AC0">
        <w:rPr>
          <w:rFonts w:ascii="Palatino Linotype" w:hAnsi="Palatino Linotype"/>
          <w:bCs/>
          <w:i/>
          <w:sz w:val="22"/>
          <w:szCs w:val="22"/>
        </w:rPr>
        <w:t xml:space="preserve">deberá de hacerlo del conocimiento del </w:t>
      </w:r>
      <w:r w:rsidRPr="00794AC0">
        <w:rPr>
          <w:rFonts w:ascii="Palatino Linotype" w:hAnsi="Palatino Linotype"/>
          <w:b/>
          <w:bCs/>
          <w:i/>
          <w:sz w:val="22"/>
          <w:szCs w:val="22"/>
        </w:rPr>
        <w:t>RECURRENTE</w:t>
      </w:r>
      <w:r w:rsidRPr="00794AC0">
        <w:rPr>
          <w:rFonts w:ascii="Palatino Linotype" w:hAnsi="Palatino Linotype"/>
          <w:bCs/>
          <w:i/>
          <w:sz w:val="22"/>
          <w:szCs w:val="22"/>
        </w:rPr>
        <w:t xml:space="preserve"> de manera fundamentada y motivada.</w:t>
      </w:r>
    </w:p>
    <w:p w14:paraId="321A82CF" w14:textId="77777777" w:rsidR="000B2B4C" w:rsidRPr="00794AC0" w:rsidRDefault="000B2B4C" w:rsidP="00086C26">
      <w:pPr>
        <w:spacing w:line="276" w:lineRule="auto"/>
        <w:ind w:left="851" w:right="992"/>
        <w:jc w:val="both"/>
        <w:rPr>
          <w:rFonts w:ascii="Palatino Linotype" w:hAnsi="Palatino Linotype"/>
          <w:bCs/>
          <w:i/>
          <w:sz w:val="22"/>
          <w:szCs w:val="22"/>
        </w:rPr>
      </w:pPr>
    </w:p>
    <w:p w14:paraId="7BBB220F" w14:textId="1A550284" w:rsidR="008A2DFA" w:rsidRPr="00794AC0" w:rsidRDefault="000B2B4C" w:rsidP="00742F52">
      <w:pPr>
        <w:spacing w:line="276" w:lineRule="auto"/>
        <w:ind w:left="851" w:right="992"/>
        <w:jc w:val="both"/>
        <w:rPr>
          <w:rFonts w:ascii="Palatino Linotype" w:hAnsi="Palatino Linotype"/>
          <w:i/>
          <w:iCs/>
          <w:color w:val="222222"/>
          <w:sz w:val="22"/>
          <w:szCs w:val="22"/>
          <w:lang w:eastAsia="es-MX"/>
        </w:rPr>
      </w:pPr>
      <w:r w:rsidRPr="00794AC0">
        <w:rPr>
          <w:rFonts w:ascii="Palatino Linotype" w:hAnsi="Palatino Linotype"/>
          <w:i/>
          <w:iCs/>
          <w:color w:val="222222"/>
          <w:sz w:val="22"/>
          <w:szCs w:val="22"/>
          <w:lang w:eastAsia="es-MX"/>
        </w:rPr>
        <w:t xml:space="preserve">En caso </w:t>
      </w:r>
      <w:r w:rsidR="00794AC0" w:rsidRPr="00794AC0">
        <w:rPr>
          <w:rFonts w:ascii="Palatino Linotype" w:hAnsi="Palatino Linotype"/>
          <w:i/>
          <w:iCs/>
          <w:color w:val="222222"/>
          <w:sz w:val="22"/>
          <w:szCs w:val="22"/>
          <w:lang w:eastAsia="es-MX"/>
        </w:rPr>
        <w:t xml:space="preserve">de haberse radicado expedientes algún expediente de los </w:t>
      </w:r>
      <w:r w:rsidR="002A5B1A" w:rsidRPr="00794AC0">
        <w:rPr>
          <w:rFonts w:ascii="Palatino Linotype" w:hAnsi="Palatino Linotype"/>
          <w:i/>
          <w:iCs/>
          <w:color w:val="222222"/>
          <w:sz w:val="22"/>
          <w:szCs w:val="22"/>
          <w:lang w:eastAsia="es-MX"/>
        </w:rPr>
        <w:t>que se ordenan en el inciso b)</w:t>
      </w:r>
      <w:r w:rsidR="00742F52" w:rsidRPr="00794AC0">
        <w:rPr>
          <w:rFonts w:ascii="Palatino Linotype" w:hAnsi="Palatino Linotype"/>
          <w:i/>
          <w:iCs/>
          <w:color w:val="222222"/>
          <w:sz w:val="22"/>
          <w:szCs w:val="22"/>
          <w:lang w:eastAsia="es-MX"/>
        </w:rPr>
        <w:t xml:space="preserve"> y </w:t>
      </w:r>
      <w:r w:rsidR="00742F52" w:rsidRPr="00794AC0">
        <w:rPr>
          <w:rFonts w:ascii="Palatino Linotype" w:hAnsi="Palatino Linotype"/>
          <w:i/>
          <w:iCs/>
          <w:color w:val="000000" w:themeColor="text1"/>
          <w:shd w:val="clear" w:color="auto" w:fill="FFFFFF"/>
        </w:rPr>
        <w:t>derivado de la búsqueda, no se localice la información por haber causado baja documental,</w:t>
      </w:r>
      <w:r w:rsidR="00742F52" w:rsidRPr="00794AC0">
        <w:rPr>
          <w:rFonts w:ascii="Palatino Linotype" w:hAnsi="Palatino Linotype"/>
          <w:i/>
          <w:iCs/>
          <w:color w:val="222222"/>
          <w:sz w:val="22"/>
          <w:szCs w:val="22"/>
          <w:lang w:eastAsia="es-MX"/>
        </w:rPr>
        <w:t xml:space="preserve"> </w:t>
      </w:r>
      <w:r w:rsidRPr="00794AC0">
        <w:rPr>
          <w:rFonts w:ascii="Palatino Linotype" w:hAnsi="Palatino Linotype"/>
          <w:i/>
          <w:iCs/>
          <w:color w:val="222222"/>
          <w:sz w:val="22"/>
          <w:szCs w:val="22"/>
          <w:lang w:eastAsia="es-MX"/>
        </w:rPr>
        <w:t>el Comité de Transparencia deberá emitir el Acuerdo de Inexistencia, en términos de los artículos 49, fracciones II y XIII, 169 y 170 de la Ley de Transparencia y Acceso a la Información Pública del</w:t>
      </w:r>
      <w:r w:rsidR="00742F52" w:rsidRPr="00794AC0">
        <w:rPr>
          <w:rFonts w:ascii="Palatino Linotype" w:hAnsi="Palatino Linotype"/>
          <w:i/>
          <w:iCs/>
          <w:color w:val="222222"/>
          <w:sz w:val="22"/>
          <w:szCs w:val="22"/>
          <w:lang w:eastAsia="es-MX"/>
        </w:rPr>
        <w:t xml:space="preserve"> Estado de México y Municipios, </w:t>
      </w:r>
      <w:r w:rsidRPr="00794AC0">
        <w:rPr>
          <w:rFonts w:ascii="Palatino Linotype" w:hAnsi="Palatino Linotype"/>
          <w:i/>
          <w:iCs/>
          <w:color w:val="222222"/>
          <w:sz w:val="22"/>
          <w:szCs w:val="22"/>
          <w:lang w:eastAsia="es-MX"/>
        </w:rPr>
        <w:t xml:space="preserve">debiendo notificarlo al </w:t>
      </w:r>
      <w:r w:rsidRPr="00794AC0">
        <w:rPr>
          <w:rFonts w:ascii="Palatino Linotype" w:hAnsi="Palatino Linotype"/>
          <w:b/>
          <w:i/>
          <w:iCs/>
          <w:color w:val="222222"/>
          <w:sz w:val="22"/>
          <w:szCs w:val="22"/>
          <w:lang w:eastAsia="es-MX"/>
        </w:rPr>
        <w:t>RECURRENTE</w:t>
      </w:r>
      <w:r w:rsidRPr="00794AC0">
        <w:rPr>
          <w:rFonts w:ascii="Palatino Linotype" w:hAnsi="Palatino Linotype"/>
          <w:i/>
          <w:iCs/>
          <w:color w:val="222222"/>
          <w:sz w:val="22"/>
          <w:szCs w:val="22"/>
          <w:lang w:eastAsia="es-MX"/>
        </w:rPr>
        <w:t xml:space="preserve"> al momento de dar cumplimiento a la presente resolución</w:t>
      </w:r>
      <w:r w:rsidR="00742F52" w:rsidRPr="00794AC0">
        <w:rPr>
          <w:rFonts w:ascii="Palatino Linotype" w:hAnsi="Palatino Linotype"/>
          <w:i/>
          <w:iCs/>
          <w:color w:val="222222"/>
          <w:sz w:val="22"/>
          <w:szCs w:val="22"/>
          <w:lang w:eastAsia="es-MX"/>
        </w:rPr>
        <w:t>.</w:t>
      </w:r>
      <w:r w:rsidR="00F96BF5" w:rsidRPr="00794AC0">
        <w:rPr>
          <w:rFonts w:ascii="Palatino Linotype" w:hAnsi="Palatino Linotype"/>
          <w:bCs/>
          <w:i/>
          <w:sz w:val="22"/>
          <w:szCs w:val="22"/>
        </w:rPr>
        <w:t>”</w:t>
      </w:r>
    </w:p>
    <w:p w14:paraId="5516942E" w14:textId="77777777" w:rsidR="008A2DFA" w:rsidRPr="00794AC0" w:rsidRDefault="008A2DFA">
      <w:pPr>
        <w:spacing w:line="276" w:lineRule="auto"/>
        <w:ind w:left="851" w:right="992"/>
        <w:jc w:val="both"/>
        <w:rPr>
          <w:rFonts w:ascii="Palatino Linotype" w:hAnsi="Palatino Linotype" w:cs="Arial"/>
          <w:i/>
          <w:color w:val="000000" w:themeColor="text1"/>
          <w:sz w:val="22"/>
        </w:rPr>
      </w:pPr>
    </w:p>
    <w:p w14:paraId="5E3F96EE" w14:textId="77777777" w:rsidR="008A2DFA" w:rsidRPr="00794AC0" w:rsidRDefault="00D60B2C">
      <w:pPr>
        <w:spacing w:line="360" w:lineRule="auto"/>
        <w:jc w:val="both"/>
        <w:rPr>
          <w:rFonts w:ascii="Palatino Linotype" w:hAnsi="Palatino Linotype"/>
          <w:color w:val="000000" w:themeColor="text1"/>
        </w:rPr>
      </w:pPr>
      <w:r w:rsidRPr="00794AC0">
        <w:rPr>
          <w:rFonts w:ascii="Palatino Linotype" w:hAnsi="Palatino Linotype" w:cs="Arial"/>
          <w:b/>
          <w:color w:val="000000" w:themeColor="text1"/>
          <w:sz w:val="28"/>
          <w:szCs w:val="28"/>
        </w:rPr>
        <w:t>TERCERO</w:t>
      </w:r>
      <w:r w:rsidRPr="00794AC0">
        <w:rPr>
          <w:rFonts w:ascii="Palatino Linotype" w:hAnsi="Palatino Linotype" w:cs="Arial"/>
          <w:b/>
          <w:color w:val="000000" w:themeColor="text1"/>
        </w:rPr>
        <w:t xml:space="preserve">. </w:t>
      </w:r>
      <w:r w:rsidRPr="00794AC0">
        <w:rPr>
          <w:rFonts w:ascii="Palatino Linotype" w:hAnsi="Palatino Linotype"/>
          <w:b/>
          <w:bCs/>
          <w:color w:val="000000" w:themeColor="text1"/>
        </w:rPr>
        <w:t>Notifíquese</w:t>
      </w:r>
      <w:r w:rsidRPr="00794AC0">
        <w:rPr>
          <w:rFonts w:ascii="Palatino Linotype" w:hAnsi="Palatino Linotype"/>
          <w:color w:val="000000" w:themeColor="text1"/>
        </w:rPr>
        <w:t> </w:t>
      </w:r>
      <w:r w:rsidRPr="00794AC0">
        <w:rPr>
          <w:rFonts w:ascii="Palatino Linotype" w:hAnsi="Palatino Linotype"/>
          <w:color w:val="000000" w:themeColor="text1"/>
          <w:shd w:val="clear" w:color="auto" w:fill="FFFFFF"/>
        </w:rPr>
        <w:t>al Titular de la Unidad de Transparencia del</w:t>
      </w:r>
      <w:r w:rsidRPr="00794AC0">
        <w:rPr>
          <w:rFonts w:ascii="Palatino Linotype" w:hAnsi="Palatino Linotype"/>
          <w:b/>
          <w:bCs/>
          <w:color w:val="000000" w:themeColor="text1"/>
          <w:shd w:val="clear" w:color="auto" w:fill="FFFFFF"/>
        </w:rPr>
        <w:t> SUJETO OBLIGADO</w:t>
      </w:r>
      <w:r w:rsidRPr="00794AC0">
        <w:rPr>
          <w:rFonts w:ascii="Palatino Linotype" w:hAnsi="Palatino Linotype"/>
          <w:color w:val="000000" w:themeColor="text1"/>
          <w:shd w:val="clear" w:color="auto" w:fill="FFFFFF"/>
        </w:rPr>
        <w:t>, para que conforme a los artículos 186, último párrafo y 189, párrafo segundo de la Ley de Transparencia y Acceso a la Información Pública del Estado de México y Municipios, de cumplimiento a lo ordenado en los recursos de revisión</w:t>
      </w:r>
      <w:r w:rsidRPr="00794AC0">
        <w:rPr>
          <w:rFonts w:ascii="Palatino Linotype" w:hAnsi="Palatino Linotype" w:cs="Arial"/>
          <w:b/>
          <w:color w:val="000000" w:themeColor="text1"/>
        </w:rPr>
        <w:t>,</w:t>
      </w:r>
      <w:r w:rsidRPr="00794AC0">
        <w:rPr>
          <w:rFonts w:ascii="Palatino Linotype" w:hAnsi="Palatino Linotype"/>
          <w:color w:val="000000" w:themeColor="text1"/>
          <w:shd w:val="clear" w:color="auto" w:fill="FFFFFF"/>
        </w:rPr>
        <w:t xml:space="preserve"> </w:t>
      </w:r>
      <w:r w:rsidRPr="00794AC0">
        <w:rPr>
          <w:rFonts w:ascii="Palatino Linotype" w:hAnsi="Palatino Linotype"/>
          <w:color w:val="000000" w:themeColor="text1"/>
          <w:shd w:val="clear" w:color="auto" w:fill="FFFFFF"/>
        </w:rPr>
        <w:lastRenderedPageBreak/>
        <w:t xml:space="preserve">dentro del plazo de diez días hábiles, debiendo informar a este Instituto en un plazo </w:t>
      </w:r>
      <w:r w:rsidRPr="00794AC0">
        <w:rPr>
          <w:rFonts w:ascii="Palatino Linotype" w:hAnsi="Palatino Linotype"/>
          <w:color w:val="000000" w:themeColor="text1"/>
        </w:rPr>
        <w:t xml:space="preserve">de </w:t>
      </w:r>
      <w:r w:rsidRPr="00794AC0">
        <w:rPr>
          <w:rFonts w:ascii="Palatino Linotype" w:hAnsi="Palatino Linotype"/>
          <w:color w:val="000000" w:themeColor="text1"/>
          <w:shd w:val="clear" w:color="auto" w:fill="FFFFFF"/>
        </w:rPr>
        <w:t>tres días hábiles siguientes sobre el cumplimiento dado a la presente resolución.</w:t>
      </w:r>
    </w:p>
    <w:p w14:paraId="488E09B8" w14:textId="77777777" w:rsidR="008A2DFA" w:rsidRPr="00794AC0" w:rsidRDefault="008A2DFA">
      <w:pPr>
        <w:spacing w:line="360" w:lineRule="auto"/>
        <w:ind w:right="49"/>
        <w:jc w:val="both"/>
        <w:rPr>
          <w:rFonts w:ascii="Palatino Linotype" w:hAnsi="Palatino Linotype"/>
          <w:color w:val="000000" w:themeColor="text1"/>
        </w:rPr>
      </w:pPr>
    </w:p>
    <w:p w14:paraId="0C17A8D8" w14:textId="77777777" w:rsidR="008A2DFA" w:rsidRPr="00794AC0" w:rsidRDefault="00D60B2C">
      <w:pPr>
        <w:spacing w:line="360" w:lineRule="auto"/>
        <w:ind w:right="49"/>
        <w:jc w:val="both"/>
        <w:rPr>
          <w:rFonts w:ascii="Palatino Linotype" w:hAnsi="Palatino Linotype"/>
          <w:color w:val="000000" w:themeColor="text1"/>
        </w:rPr>
      </w:pPr>
      <w:r w:rsidRPr="00794AC0">
        <w:rPr>
          <w:rFonts w:ascii="Palatino Linotype" w:hAnsi="Palatino Linotype" w:cs="Arial"/>
          <w:b/>
          <w:bCs/>
          <w:color w:val="000000" w:themeColor="text1"/>
          <w:sz w:val="28"/>
        </w:rPr>
        <w:t xml:space="preserve">CUARTO. </w:t>
      </w:r>
      <w:r w:rsidRPr="00794AC0">
        <w:rPr>
          <w:rFonts w:ascii="Palatino Linotype" w:hAnsi="Palatino Linotype"/>
          <w:color w:val="000000" w:themeColor="text1"/>
          <w:shd w:val="clear" w:color="auto" w:fill="FFFFFF"/>
        </w:rPr>
        <w:t xml:space="preserve">Con fundamento en el artículo 198 de la Ley de Transparencia y Acceso a la Información Pública del Estado de México y Municipios, se apercibe al </w:t>
      </w:r>
      <w:r w:rsidRPr="00794AC0">
        <w:rPr>
          <w:rFonts w:ascii="Palatino Linotype" w:hAnsi="Palatino Linotype"/>
          <w:b/>
          <w:color w:val="000000" w:themeColor="text1"/>
          <w:shd w:val="clear" w:color="auto" w:fill="FFFFFF"/>
        </w:rPr>
        <w:t>SUJETO</w:t>
      </w:r>
      <w:r w:rsidRPr="00794AC0">
        <w:rPr>
          <w:rFonts w:ascii="Palatino Linotype" w:hAnsi="Palatino Linotype"/>
          <w:color w:val="000000" w:themeColor="text1"/>
          <w:shd w:val="clear" w:color="auto" w:fill="FFFFFF"/>
        </w:rPr>
        <w:t xml:space="preserve"> </w:t>
      </w:r>
      <w:r w:rsidRPr="00794AC0">
        <w:rPr>
          <w:rFonts w:ascii="Palatino Linotype" w:hAnsi="Palatino Linotype"/>
          <w:b/>
          <w:color w:val="000000" w:themeColor="text1"/>
          <w:shd w:val="clear" w:color="auto" w:fill="FFFFFF"/>
        </w:rPr>
        <w:t>OBLIGADO</w:t>
      </w:r>
      <w:r w:rsidRPr="00794AC0">
        <w:rPr>
          <w:rFonts w:ascii="Palatino Linotype" w:hAnsi="Palatino Linotype"/>
          <w:color w:val="000000" w:themeColor="text1"/>
          <w:shd w:val="clear" w:color="auto" w:fill="FFFFFF"/>
        </w:rPr>
        <w:t xml:space="preserve"> que, en caso de negarse a cumplir la presente resolución o hacerlo de manera parcial se actuará de conformidad con lo previsto en los artículos 213, 214, 216 y 217 de dicha Ley.</w:t>
      </w:r>
    </w:p>
    <w:p w14:paraId="02B52783" w14:textId="77777777" w:rsidR="008A2DFA" w:rsidRPr="00794AC0" w:rsidRDefault="008A2DFA">
      <w:pPr>
        <w:spacing w:line="360" w:lineRule="auto"/>
        <w:ind w:right="49"/>
        <w:jc w:val="both"/>
        <w:rPr>
          <w:rFonts w:ascii="Palatino Linotype" w:hAnsi="Palatino Linotype"/>
          <w:color w:val="000000" w:themeColor="text1"/>
        </w:rPr>
      </w:pPr>
    </w:p>
    <w:p w14:paraId="7AB9732D" w14:textId="77777777" w:rsidR="008A2DFA" w:rsidRPr="00794AC0" w:rsidRDefault="00D60B2C">
      <w:pPr>
        <w:spacing w:line="360" w:lineRule="auto"/>
        <w:ind w:right="49"/>
        <w:jc w:val="both"/>
        <w:rPr>
          <w:rFonts w:ascii="Palatino Linotype" w:hAnsi="Palatino Linotype"/>
          <w:b/>
          <w:color w:val="000000" w:themeColor="text1"/>
          <w:szCs w:val="17"/>
          <w:lang w:eastAsia="es-ES_tradnl"/>
        </w:rPr>
      </w:pPr>
      <w:r w:rsidRPr="00794AC0">
        <w:rPr>
          <w:rFonts w:ascii="Palatino Linotype" w:hAnsi="Palatino Linotype" w:cs="Arial"/>
          <w:b/>
          <w:bCs/>
          <w:color w:val="000000" w:themeColor="text1"/>
          <w:sz w:val="28"/>
        </w:rPr>
        <w:t>QUINTO.</w:t>
      </w:r>
      <w:r w:rsidRPr="00794AC0">
        <w:rPr>
          <w:rFonts w:ascii="Palatino Linotype" w:hAnsi="Palatino Linotype"/>
          <w:color w:val="000000" w:themeColor="text1"/>
          <w:szCs w:val="17"/>
          <w:lang w:eastAsia="es-ES_tradnl"/>
        </w:rPr>
        <w:t xml:space="preserve"> </w:t>
      </w:r>
      <w:r w:rsidRPr="00794AC0">
        <w:rPr>
          <w:rFonts w:ascii="Palatino Linotype" w:hAnsi="Palatino Linotype"/>
          <w:b/>
          <w:color w:val="000000" w:themeColor="text1"/>
          <w:szCs w:val="17"/>
          <w:lang w:eastAsia="es-ES_tradnl"/>
        </w:rPr>
        <w:t>Notifíquese</w:t>
      </w:r>
      <w:r w:rsidRPr="00794AC0">
        <w:rPr>
          <w:rFonts w:ascii="Palatino Linotype" w:hAnsi="Palatino Linotype"/>
          <w:color w:val="000000" w:themeColor="text1"/>
          <w:szCs w:val="17"/>
          <w:lang w:eastAsia="es-ES_tradnl"/>
        </w:rPr>
        <w:t xml:space="preserve"> al </w:t>
      </w:r>
      <w:r w:rsidRPr="00794AC0">
        <w:rPr>
          <w:rFonts w:ascii="Palatino Linotype" w:hAnsi="Palatino Linotype"/>
          <w:b/>
          <w:color w:val="000000" w:themeColor="text1"/>
          <w:szCs w:val="17"/>
          <w:lang w:eastAsia="es-ES_tradnl"/>
        </w:rPr>
        <w:t>RECURRENTE</w:t>
      </w:r>
      <w:r w:rsidRPr="00794AC0">
        <w:rPr>
          <w:rFonts w:ascii="Palatino Linotype" w:hAnsi="Palatino Linotype"/>
          <w:color w:val="000000" w:themeColor="text1"/>
          <w:szCs w:val="17"/>
          <w:lang w:eastAsia="es-ES_tradnl"/>
        </w:rPr>
        <w:t xml:space="preserve"> la presente resolución</w:t>
      </w:r>
      <w:r w:rsidRPr="00794AC0">
        <w:rPr>
          <w:rFonts w:ascii="Palatino Linotype" w:hAnsi="Palatino Linotype" w:cs="Arial"/>
          <w:color w:val="000000" w:themeColor="text1"/>
        </w:rPr>
        <w:t>.</w:t>
      </w:r>
    </w:p>
    <w:p w14:paraId="37847418" w14:textId="77777777" w:rsidR="008A2DFA" w:rsidRPr="00794AC0" w:rsidRDefault="008A2DFA">
      <w:pPr>
        <w:widowControl w:val="0"/>
        <w:spacing w:line="360" w:lineRule="auto"/>
        <w:jc w:val="both"/>
        <w:rPr>
          <w:rFonts w:ascii="Palatino Linotype" w:eastAsiaTheme="minorEastAsia" w:hAnsi="Palatino Linotype"/>
          <w:color w:val="000000" w:themeColor="text1"/>
          <w:szCs w:val="17"/>
          <w:lang w:eastAsia="es-ES_tradnl"/>
        </w:rPr>
      </w:pPr>
    </w:p>
    <w:p w14:paraId="6F66991A" w14:textId="77777777" w:rsidR="008A2DFA" w:rsidRDefault="00D60B2C">
      <w:pPr>
        <w:spacing w:line="360" w:lineRule="auto"/>
        <w:ind w:right="49"/>
        <w:jc w:val="both"/>
        <w:rPr>
          <w:rFonts w:ascii="Palatino Linotype" w:hAnsi="Palatino Linotype"/>
          <w:color w:val="000000" w:themeColor="text1"/>
          <w:szCs w:val="17"/>
          <w:lang w:eastAsia="es-ES_tradnl"/>
        </w:rPr>
      </w:pPr>
      <w:r w:rsidRPr="00794AC0">
        <w:rPr>
          <w:rFonts w:ascii="Palatino Linotype" w:hAnsi="Palatino Linotype" w:cs="Arial"/>
          <w:b/>
          <w:bCs/>
          <w:color w:val="000000" w:themeColor="text1"/>
          <w:sz w:val="28"/>
        </w:rPr>
        <w:t>SEXTO.</w:t>
      </w:r>
      <w:r w:rsidRPr="00794AC0">
        <w:rPr>
          <w:rFonts w:ascii="Palatino Linotype" w:hAnsi="Palatino Linotype"/>
          <w:color w:val="000000" w:themeColor="text1"/>
          <w:szCs w:val="17"/>
          <w:lang w:eastAsia="es-ES_tradnl"/>
        </w:rPr>
        <w:t xml:space="preserve"> </w:t>
      </w:r>
      <w:r w:rsidRPr="00794AC0">
        <w:rPr>
          <w:rFonts w:ascii="Palatino Linotype" w:hAnsi="Palatino Linotype"/>
          <w:b/>
          <w:color w:val="000000" w:themeColor="text1"/>
          <w:szCs w:val="17"/>
          <w:lang w:eastAsia="es-ES_tradnl"/>
        </w:rPr>
        <w:t>Hágase del conocimiento</w:t>
      </w:r>
      <w:r w:rsidRPr="00794AC0">
        <w:rPr>
          <w:rFonts w:ascii="Palatino Linotype" w:hAnsi="Palatino Linotype"/>
          <w:color w:val="000000" w:themeColor="text1"/>
          <w:szCs w:val="17"/>
          <w:lang w:eastAsia="es-ES_tradnl"/>
        </w:rPr>
        <w:t xml:space="preserve"> al </w:t>
      </w:r>
      <w:r w:rsidRPr="00794AC0">
        <w:rPr>
          <w:rFonts w:ascii="Palatino Linotype" w:hAnsi="Palatino Linotype"/>
          <w:b/>
          <w:color w:val="000000" w:themeColor="text1"/>
          <w:szCs w:val="17"/>
          <w:lang w:eastAsia="es-ES_tradnl"/>
        </w:rPr>
        <w:t>RECURRENTE</w:t>
      </w:r>
      <w:r w:rsidRPr="00794AC0">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E0C7939" w14:textId="77777777" w:rsidR="008A2DFA" w:rsidRDefault="008A2DFA">
      <w:pPr>
        <w:tabs>
          <w:tab w:val="left" w:pos="709"/>
        </w:tabs>
        <w:spacing w:line="360" w:lineRule="auto"/>
        <w:ind w:right="51"/>
        <w:jc w:val="both"/>
        <w:rPr>
          <w:rFonts w:ascii="Palatino Linotype" w:hAnsi="Palatino Linotype" w:cs="Arial"/>
          <w:b/>
          <w:color w:val="000000" w:themeColor="text1"/>
          <w:sz w:val="28"/>
        </w:rPr>
      </w:pPr>
    </w:p>
    <w:p w14:paraId="4F93666F" w14:textId="0F47EBD8" w:rsidR="008A2DFA" w:rsidRDefault="00D60B2C">
      <w:pPr>
        <w:tabs>
          <w:tab w:val="left" w:pos="709"/>
        </w:tabs>
        <w:spacing w:line="360" w:lineRule="auto"/>
        <w:ind w:right="51"/>
        <w:jc w:val="both"/>
        <w:rPr>
          <w:rFonts w:ascii="Palatino Linotype" w:hAnsi="Palatino Linotype" w:cs="Arial"/>
          <w:color w:val="000000" w:themeColor="text1"/>
        </w:rPr>
      </w:pPr>
      <w:r>
        <w:rPr>
          <w:rFonts w:ascii="Palatino Linotype" w:hAnsi="Palatino Linotype" w:cs="Arial"/>
          <w:color w:val="000000" w:themeColor="text1"/>
        </w:rPr>
        <w:t xml:space="preserve">ASÍ LO RESUELVE, </w:t>
      </w:r>
      <w:r w:rsidRPr="00F81870">
        <w:rPr>
          <w:rFonts w:ascii="Palatino Linotype" w:hAnsi="Palatino Linotype" w:cs="Arial"/>
          <w:color w:val="000000" w:themeColor="text1"/>
        </w:rPr>
        <w:t>POR UNANIMIDAD DE VOTOS EL PLENO DEL</w:t>
      </w:r>
      <w:r w:rsidRPr="00F81870">
        <w:rPr>
          <w:rFonts w:ascii="Palatino Linotype" w:eastAsia="Arial Unicode MS" w:hAnsi="Palatino Linotype" w:cs="Arial"/>
          <w:color w:val="000000" w:themeColor="text1"/>
        </w:rPr>
        <w:t xml:space="preserve"> INSTITUTO DE </w:t>
      </w:r>
      <w:r w:rsidRPr="00F81870">
        <w:rPr>
          <w:rFonts w:ascii="Palatino Linotype" w:hAnsi="Palatino Linotype"/>
          <w:color w:val="000000" w:themeColor="text1"/>
          <w:lang w:eastAsia="en-US"/>
        </w:rPr>
        <w:t>TRANSPARENCIA</w:t>
      </w:r>
      <w:r w:rsidRPr="00F81870">
        <w:rPr>
          <w:rFonts w:ascii="Palatino Linotype" w:eastAsia="Arial Unicode MS" w:hAnsi="Palatino Linotype" w:cs="Arial"/>
          <w:color w:val="000000" w:themeColor="text1"/>
        </w:rPr>
        <w:t>, ACCESO A LA INFORMACIÓN PÚBLICA Y PROTECCIÓN DE DATOS PERSONALES DEL ESTADO DE MÉXICO Y MUNICIPIOS</w:t>
      </w:r>
      <w:r w:rsidRPr="00F81870">
        <w:rPr>
          <w:rFonts w:ascii="Palatino Linotype" w:hAnsi="Palatino Linotype" w:cs="Arial"/>
          <w:color w:val="000000" w:themeColor="text1"/>
        </w:rPr>
        <w:t xml:space="preserve">, CONFORMADO POR LOS COMISIONADOS ZULEMA MARTÍNEZ SÁNCHEZ; EVA ABAID YAPUR; JOSÉ GUADALUPE LUNA HERNÁNDEZ, JAVIER MARTÍNEZ CRUZ Y LUIS GUSTAVO PARRA NORIEGA; EN LA </w:t>
      </w:r>
      <w:r w:rsidR="00472774" w:rsidRPr="00F81870">
        <w:rPr>
          <w:rFonts w:ascii="Palatino Linotype" w:hAnsi="Palatino Linotype" w:cs="Arial"/>
          <w:color w:val="000000" w:themeColor="text1"/>
        </w:rPr>
        <w:t xml:space="preserve">VIGÉSIMA </w:t>
      </w:r>
      <w:r w:rsidR="00F81870">
        <w:rPr>
          <w:rFonts w:ascii="Palatino Linotype" w:hAnsi="Palatino Linotype" w:cs="Arial"/>
          <w:color w:val="000000" w:themeColor="text1"/>
        </w:rPr>
        <w:t>QUINTA</w:t>
      </w:r>
      <w:r w:rsidR="006D13EE" w:rsidRPr="00F81870">
        <w:rPr>
          <w:rFonts w:ascii="Palatino Linotype" w:hAnsi="Palatino Linotype" w:cs="Arial"/>
          <w:color w:val="000000" w:themeColor="text1"/>
        </w:rPr>
        <w:t xml:space="preserve"> SESIÓN ORDINARIA CELEBRADA EL </w:t>
      </w:r>
      <w:r w:rsidR="00F81870">
        <w:rPr>
          <w:rFonts w:ascii="Palatino Linotype" w:hAnsi="Palatino Linotype" w:cs="Arial"/>
          <w:color w:val="000000" w:themeColor="text1"/>
        </w:rPr>
        <w:t xml:space="preserve">CINCO DE </w:t>
      </w:r>
      <w:r w:rsidR="00F81870">
        <w:rPr>
          <w:rFonts w:ascii="Palatino Linotype" w:hAnsi="Palatino Linotype" w:cs="Arial"/>
          <w:color w:val="000000" w:themeColor="text1"/>
        </w:rPr>
        <w:lastRenderedPageBreak/>
        <w:t>NOVIEMBRE</w:t>
      </w:r>
      <w:r w:rsidR="006D13EE" w:rsidRPr="00F81870">
        <w:rPr>
          <w:rFonts w:ascii="Palatino Linotype" w:hAnsi="Palatino Linotype" w:cs="Arial"/>
          <w:color w:val="000000" w:themeColor="text1"/>
        </w:rPr>
        <w:t xml:space="preserve"> DE DOS MIL VEINTE, ANTE EL SECRETARIO TÉCNICO DEL PLENO, </w:t>
      </w:r>
      <w:r w:rsidR="006D13EE" w:rsidRPr="00F81870">
        <w:rPr>
          <w:rFonts w:ascii="Palatino Linotype" w:eastAsia="Arial Unicode MS" w:hAnsi="Palatino Linotype" w:cs="Arial"/>
          <w:color w:val="000000" w:themeColor="text1"/>
        </w:rPr>
        <w:t>ALEXIS</w:t>
      </w:r>
      <w:r w:rsidR="006D13EE" w:rsidRPr="00F81870">
        <w:rPr>
          <w:rFonts w:ascii="Palatino Linotype" w:hAnsi="Palatino Linotype" w:cs="Arial"/>
          <w:color w:val="000000" w:themeColor="text1"/>
        </w:rPr>
        <w:t xml:space="preserve"> TAPIA RAMÍREZ.</w:t>
      </w:r>
    </w:p>
    <w:tbl>
      <w:tblPr>
        <w:tblW w:w="10368" w:type="dxa"/>
        <w:jc w:val="center"/>
        <w:tblLook w:val="04A0" w:firstRow="1" w:lastRow="0" w:firstColumn="1" w:lastColumn="0" w:noHBand="0" w:noVBand="1"/>
      </w:tblPr>
      <w:tblGrid>
        <w:gridCol w:w="10581"/>
      </w:tblGrid>
      <w:tr w:rsidR="008A2DFA" w14:paraId="3F4AB432" w14:textId="77777777">
        <w:trPr>
          <w:jc w:val="center"/>
        </w:trPr>
        <w:tc>
          <w:tcPr>
            <w:tcW w:w="10368" w:type="dxa"/>
          </w:tcPr>
          <w:tbl>
            <w:tblPr>
              <w:tblW w:w="10365" w:type="dxa"/>
              <w:jc w:val="center"/>
              <w:tblLook w:val="04A0" w:firstRow="1" w:lastRow="0" w:firstColumn="1" w:lastColumn="0" w:noHBand="0" w:noVBand="1"/>
            </w:tblPr>
            <w:tblGrid>
              <w:gridCol w:w="5182"/>
              <w:gridCol w:w="5183"/>
            </w:tblGrid>
            <w:tr w:rsidR="008A2DFA" w14:paraId="71A5A1A2" w14:textId="77777777" w:rsidTr="008F4D0B">
              <w:trPr>
                <w:jc w:val="center"/>
              </w:trPr>
              <w:tc>
                <w:tcPr>
                  <w:tcW w:w="10365" w:type="dxa"/>
                  <w:gridSpan w:val="2"/>
                  <w:shd w:val="clear" w:color="auto" w:fill="auto"/>
                </w:tcPr>
                <w:p w14:paraId="3F90F6F2" w14:textId="77777777" w:rsidR="006D13EE" w:rsidRDefault="006D13EE" w:rsidP="006D13EE">
                  <w:pPr>
                    <w:rPr>
                      <w:rFonts w:ascii="Palatino Linotype" w:hAnsi="Palatino Linotype" w:cs="Arial"/>
                      <w:b/>
                      <w:color w:val="000000" w:themeColor="text1"/>
                    </w:rPr>
                  </w:pPr>
                </w:p>
                <w:p w14:paraId="4DAA5C6B" w14:textId="77777777" w:rsidR="004C385D" w:rsidRDefault="004C385D">
                  <w:pPr>
                    <w:jc w:val="center"/>
                    <w:rPr>
                      <w:rFonts w:ascii="Palatino Linotype" w:hAnsi="Palatino Linotype" w:cs="Arial"/>
                      <w:b/>
                      <w:color w:val="000000" w:themeColor="text1"/>
                    </w:rPr>
                  </w:pPr>
                </w:p>
                <w:p w14:paraId="552F6F4C" w14:textId="77777777" w:rsidR="00F81870" w:rsidRDefault="00F81870">
                  <w:pPr>
                    <w:jc w:val="center"/>
                    <w:rPr>
                      <w:rFonts w:ascii="Palatino Linotype" w:hAnsi="Palatino Linotype" w:cs="Arial"/>
                      <w:b/>
                      <w:color w:val="000000" w:themeColor="text1"/>
                    </w:rPr>
                  </w:pPr>
                </w:p>
                <w:p w14:paraId="17CD96CD" w14:textId="77777777" w:rsidR="00F81870" w:rsidRDefault="00F81870">
                  <w:pPr>
                    <w:jc w:val="center"/>
                    <w:rPr>
                      <w:rFonts w:ascii="Palatino Linotype" w:hAnsi="Palatino Linotype" w:cs="Arial"/>
                      <w:b/>
                      <w:color w:val="000000" w:themeColor="text1"/>
                    </w:rPr>
                  </w:pPr>
                </w:p>
                <w:p w14:paraId="17AD3E37"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Zulema Martínez Sánchez</w:t>
                  </w:r>
                </w:p>
                <w:p w14:paraId="6C387176" w14:textId="77777777" w:rsidR="008A2DFA" w:rsidRDefault="00D60B2C">
                  <w:pPr>
                    <w:jc w:val="center"/>
                    <w:rPr>
                      <w:rFonts w:ascii="Palatino Linotype" w:hAnsi="Palatino Linotype" w:cs="Arial"/>
                      <w:b/>
                      <w:color w:val="000000" w:themeColor="text1"/>
                    </w:rPr>
                  </w:pPr>
                  <w:r>
                    <w:rPr>
                      <w:rFonts w:ascii="Palatino Linotype" w:hAnsi="Palatino Linotype" w:cs="Arial"/>
                      <w:color w:val="000000" w:themeColor="text1"/>
                    </w:rPr>
                    <w:t xml:space="preserve">Comisionada </w:t>
                  </w:r>
                  <w:proofErr w:type="gramStart"/>
                  <w:r>
                    <w:rPr>
                      <w:rFonts w:ascii="Palatino Linotype" w:hAnsi="Palatino Linotype" w:cs="Arial"/>
                      <w:color w:val="000000" w:themeColor="text1"/>
                    </w:rPr>
                    <w:t>Presidenta</w:t>
                  </w:r>
                  <w:proofErr w:type="gramEnd"/>
                </w:p>
                <w:p w14:paraId="4C659F85" w14:textId="77777777" w:rsidR="008A2DFA" w:rsidRDefault="00D60B2C">
                  <w:pPr>
                    <w:jc w:val="center"/>
                    <w:rPr>
                      <w:rFonts w:ascii="Palatino Linotype" w:hAnsi="Palatino Linotype" w:cs="Arial"/>
                      <w:b/>
                      <w:color w:val="000000" w:themeColor="text1"/>
                    </w:rPr>
                  </w:pPr>
                  <w:r w:rsidRPr="00554F7B">
                    <w:rPr>
                      <w:rFonts w:ascii="Palatino Linotype" w:hAnsi="Palatino Linotype" w:cs="Arial"/>
                      <w:b/>
                      <w:color w:val="FFFFFF" w:themeColor="background1"/>
                    </w:rPr>
                    <w:t xml:space="preserve">(RÚBRICA) </w:t>
                  </w:r>
                </w:p>
              </w:tc>
            </w:tr>
            <w:tr w:rsidR="008A2DFA" w14:paraId="2E3B3544" w14:textId="77777777" w:rsidTr="008F4D0B">
              <w:trPr>
                <w:jc w:val="center"/>
              </w:trPr>
              <w:tc>
                <w:tcPr>
                  <w:tcW w:w="5182" w:type="dxa"/>
                  <w:shd w:val="clear" w:color="auto" w:fill="auto"/>
                </w:tcPr>
                <w:p w14:paraId="7A36A867" w14:textId="77777777" w:rsidR="008A2DFA" w:rsidRDefault="008A2DFA">
                  <w:pPr>
                    <w:jc w:val="center"/>
                    <w:rPr>
                      <w:rFonts w:ascii="Palatino Linotype" w:hAnsi="Palatino Linotype" w:cs="Arial"/>
                      <w:b/>
                      <w:color w:val="000000" w:themeColor="text1"/>
                    </w:rPr>
                  </w:pPr>
                </w:p>
                <w:p w14:paraId="1DE76EA2" w14:textId="77777777" w:rsidR="008A2DFA" w:rsidRDefault="008A2DFA">
                  <w:pPr>
                    <w:jc w:val="center"/>
                    <w:rPr>
                      <w:rFonts w:ascii="Palatino Linotype" w:hAnsi="Palatino Linotype" w:cs="Arial"/>
                      <w:b/>
                      <w:color w:val="000000" w:themeColor="text1"/>
                    </w:rPr>
                  </w:pPr>
                </w:p>
                <w:p w14:paraId="1BA8583B" w14:textId="77777777" w:rsidR="004C385D" w:rsidRDefault="004C385D">
                  <w:pPr>
                    <w:jc w:val="center"/>
                    <w:rPr>
                      <w:rFonts w:ascii="Palatino Linotype" w:hAnsi="Palatino Linotype" w:cs="Arial"/>
                      <w:b/>
                      <w:color w:val="000000" w:themeColor="text1"/>
                    </w:rPr>
                  </w:pPr>
                </w:p>
                <w:p w14:paraId="528BF007" w14:textId="77777777" w:rsidR="008A2DFA" w:rsidRDefault="008A2DFA">
                  <w:pPr>
                    <w:jc w:val="center"/>
                    <w:rPr>
                      <w:rFonts w:ascii="Palatino Linotype" w:hAnsi="Palatino Linotype" w:cs="Arial"/>
                      <w:b/>
                      <w:color w:val="000000" w:themeColor="text1"/>
                    </w:rPr>
                  </w:pPr>
                </w:p>
                <w:p w14:paraId="5D8418B4"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 xml:space="preserve">Eva </w:t>
                  </w:r>
                  <w:proofErr w:type="spellStart"/>
                  <w:r>
                    <w:rPr>
                      <w:rFonts w:ascii="Palatino Linotype" w:hAnsi="Palatino Linotype" w:cs="Arial"/>
                      <w:b/>
                      <w:color w:val="000000" w:themeColor="text1"/>
                    </w:rPr>
                    <w:t>Abaid</w:t>
                  </w:r>
                  <w:proofErr w:type="spellEnd"/>
                  <w:r>
                    <w:rPr>
                      <w:rFonts w:ascii="Palatino Linotype" w:hAnsi="Palatino Linotype" w:cs="Arial"/>
                      <w:b/>
                      <w:color w:val="000000" w:themeColor="text1"/>
                    </w:rPr>
                    <w:t xml:space="preserve"> Yapur</w:t>
                  </w:r>
                </w:p>
                <w:p w14:paraId="2FB49B44" w14:textId="77777777"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Comisionada</w:t>
                  </w:r>
                </w:p>
                <w:p w14:paraId="3EB54C6E" w14:textId="77777777" w:rsidR="008A2DFA" w:rsidRDefault="00D60B2C">
                  <w:pPr>
                    <w:jc w:val="center"/>
                    <w:rPr>
                      <w:rFonts w:ascii="Palatino Linotype" w:hAnsi="Palatino Linotype" w:cs="Arial"/>
                      <w:b/>
                      <w:color w:val="000000" w:themeColor="text1"/>
                    </w:rPr>
                  </w:pPr>
                  <w:r w:rsidRPr="00554F7B">
                    <w:rPr>
                      <w:rFonts w:ascii="Palatino Linotype" w:hAnsi="Palatino Linotype" w:cs="Arial"/>
                      <w:b/>
                      <w:color w:val="FFFFFF" w:themeColor="background1"/>
                    </w:rPr>
                    <w:t>(RÚBRICA)</w:t>
                  </w:r>
                </w:p>
              </w:tc>
              <w:tc>
                <w:tcPr>
                  <w:tcW w:w="5183" w:type="dxa"/>
                  <w:shd w:val="clear" w:color="auto" w:fill="auto"/>
                </w:tcPr>
                <w:p w14:paraId="4C41F1CD" w14:textId="77777777" w:rsidR="008A2DFA" w:rsidRDefault="008A2DFA">
                  <w:pPr>
                    <w:jc w:val="center"/>
                    <w:rPr>
                      <w:rFonts w:ascii="Palatino Linotype" w:hAnsi="Palatino Linotype" w:cs="Arial"/>
                      <w:b/>
                      <w:color w:val="000000" w:themeColor="text1"/>
                    </w:rPr>
                  </w:pPr>
                </w:p>
                <w:p w14:paraId="18E61726" w14:textId="77777777" w:rsidR="008A2DFA" w:rsidRDefault="008A2DFA">
                  <w:pPr>
                    <w:jc w:val="center"/>
                    <w:rPr>
                      <w:rFonts w:ascii="Palatino Linotype" w:hAnsi="Palatino Linotype" w:cs="Arial"/>
                      <w:b/>
                      <w:color w:val="000000" w:themeColor="text1"/>
                    </w:rPr>
                  </w:pPr>
                </w:p>
                <w:p w14:paraId="4E12BFD5" w14:textId="77777777" w:rsidR="008A2DFA" w:rsidRDefault="008A2DFA">
                  <w:pPr>
                    <w:jc w:val="center"/>
                    <w:rPr>
                      <w:rFonts w:ascii="Palatino Linotype" w:hAnsi="Palatino Linotype" w:cs="Arial"/>
                      <w:b/>
                      <w:color w:val="000000" w:themeColor="text1"/>
                    </w:rPr>
                  </w:pPr>
                </w:p>
                <w:p w14:paraId="244D7D5E" w14:textId="77777777" w:rsidR="004C385D" w:rsidRDefault="004C385D">
                  <w:pPr>
                    <w:jc w:val="center"/>
                    <w:rPr>
                      <w:rFonts w:ascii="Palatino Linotype" w:hAnsi="Palatino Linotype" w:cs="Arial"/>
                      <w:b/>
                      <w:color w:val="000000" w:themeColor="text1"/>
                    </w:rPr>
                  </w:pPr>
                </w:p>
                <w:p w14:paraId="40561C9B"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José Guadalupe Luna Hernández</w:t>
                  </w:r>
                </w:p>
                <w:p w14:paraId="42943210" w14:textId="77777777"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Comisionado</w:t>
                  </w:r>
                </w:p>
                <w:p w14:paraId="4A515BCA" w14:textId="77777777" w:rsidR="008A2DFA" w:rsidRDefault="00D60B2C">
                  <w:pPr>
                    <w:jc w:val="center"/>
                    <w:rPr>
                      <w:rFonts w:ascii="Palatino Linotype" w:hAnsi="Palatino Linotype" w:cs="Arial"/>
                      <w:b/>
                      <w:color w:val="000000" w:themeColor="text1"/>
                    </w:rPr>
                  </w:pPr>
                  <w:r w:rsidRPr="00554F7B">
                    <w:rPr>
                      <w:rFonts w:ascii="Palatino Linotype" w:hAnsi="Palatino Linotype" w:cs="Arial"/>
                      <w:b/>
                      <w:color w:val="FFFFFF" w:themeColor="background1"/>
                    </w:rPr>
                    <w:t>(RÚBRICA)</w:t>
                  </w:r>
                </w:p>
              </w:tc>
            </w:tr>
            <w:tr w:rsidR="008A2DFA" w14:paraId="073954AA" w14:textId="77777777" w:rsidTr="008F4D0B">
              <w:trPr>
                <w:jc w:val="center"/>
              </w:trPr>
              <w:tc>
                <w:tcPr>
                  <w:tcW w:w="5182" w:type="dxa"/>
                  <w:shd w:val="clear" w:color="auto" w:fill="auto"/>
                </w:tcPr>
                <w:p w14:paraId="30774639" w14:textId="77777777" w:rsidR="008A2DFA" w:rsidRDefault="008A2DFA">
                  <w:pPr>
                    <w:jc w:val="center"/>
                    <w:rPr>
                      <w:rFonts w:ascii="Palatino Linotype" w:hAnsi="Palatino Linotype" w:cs="Arial"/>
                      <w:b/>
                      <w:color w:val="000000" w:themeColor="text1"/>
                    </w:rPr>
                  </w:pPr>
                </w:p>
                <w:p w14:paraId="6ACDCE59" w14:textId="77777777" w:rsidR="008A2DFA" w:rsidRDefault="008A2DFA">
                  <w:pPr>
                    <w:jc w:val="center"/>
                    <w:rPr>
                      <w:rFonts w:ascii="Palatino Linotype" w:hAnsi="Palatino Linotype" w:cs="Arial"/>
                      <w:b/>
                      <w:color w:val="000000" w:themeColor="text1"/>
                    </w:rPr>
                  </w:pPr>
                </w:p>
                <w:p w14:paraId="74721DC5" w14:textId="77777777" w:rsidR="008A2DFA" w:rsidRDefault="008A2DFA">
                  <w:pPr>
                    <w:jc w:val="center"/>
                    <w:rPr>
                      <w:rFonts w:ascii="Palatino Linotype" w:hAnsi="Palatino Linotype" w:cs="Arial"/>
                      <w:b/>
                      <w:color w:val="000000" w:themeColor="text1"/>
                    </w:rPr>
                  </w:pPr>
                </w:p>
                <w:p w14:paraId="4BCF3FE3" w14:textId="77777777" w:rsidR="004C385D" w:rsidRDefault="004C385D">
                  <w:pPr>
                    <w:jc w:val="center"/>
                    <w:rPr>
                      <w:rFonts w:ascii="Palatino Linotype" w:hAnsi="Palatino Linotype" w:cs="Arial"/>
                      <w:b/>
                      <w:color w:val="000000" w:themeColor="text1"/>
                    </w:rPr>
                  </w:pPr>
                </w:p>
                <w:p w14:paraId="58ED0F11" w14:textId="77777777" w:rsidR="008A2DFA" w:rsidRDefault="00D60B2C">
                  <w:pPr>
                    <w:ind w:left="708" w:hanging="708"/>
                    <w:jc w:val="center"/>
                    <w:rPr>
                      <w:rFonts w:ascii="Palatino Linotype" w:hAnsi="Palatino Linotype" w:cs="Arial"/>
                      <w:b/>
                      <w:color w:val="000000" w:themeColor="text1"/>
                    </w:rPr>
                  </w:pPr>
                  <w:r>
                    <w:rPr>
                      <w:rFonts w:ascii="Palatino Linotype" w:hAnsi="Palatino Linotype" w:cs="Arial"/>
                      <w:b/>
                      <w:color w:val="000000" w:themeColor="text1"/>
                    </w:rPr>
                    <w:t>Javier Martínez Cruz</w:t>
                  </w:r>
                </w:p>
                <w:p w14:paraId="1967ECCC" w14:textId="77777777"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Comisionado</w:t>
                  </w:r>
                </w:p>
                <w:p w14:paraId="42F41DFC" w14:textId="77777777" w:rsidR="008A2DFA" w:rsidRDefault="00D60B2C">
                  <w:pPr>
                    <w:jc w:val="center"/>
                    <w:rPr>
                      <w:rFonts w:ascii="Palatino Linotype" w:hAnsi="Palatino Linotype" w:cs="Arial"/>
                      <w:color w:val="000000" w:themeColor="text1"/>
                    </w:rPr>
                  </w:pPr>
                  <w:r w:rsidRPr="00554F7B">
                    <w:rPr>
                      <w:rFonts w:ascii="Palatino Linotype" w:hAnsi="Palatino Linotype" w:cs="Arial"/>
                      <w:b/>
                      <w:color w:val="FFFFFF" w:themeColor="background1"/>
                    </w:rPr>
                    <w:t>(RÚBRICA)</w:t>
                  </w:r>
                </w:p>
              </w:tc>
              <w:tc>
                <w:tcPr>
                  <w:tcW w:w="5183" w:type="dxa"/>
                  <w:shd w:val="clear" w:color="auto" w:fill="auto"/>
                </w:tcPr>
                <w:p w14:paraId="2A2F1827" w14:textId="77777777" w:rsidR="008A2DFA" w:rsidRDefault="008A2DFA">
                  <w:pPr>
                    <w:jc w:val="center"/>
                    <w:rPr>
                      <w:rFonts w:ascii="Palatino Linotype" w:hAnsi="Palatino Linotype" w:cs="Arial"/>
                      <w:b/>
                      <w:color w:val="000000" w:themeColor="text1"/>
                    </w:rPr>
                  </w:pPr>
                </w:p>
                <w:p w14:paraId="6BBE4E35" w14:textId="77777777" w:rsidR="008A2DFA" w:rsidRDefault="008A2DFA">
                  <w:pPr>
                    <w:jc w:val="center"/>
                    <w:rPr>
                      <w:rFonts w:ascii="Palatino Linotype" w:hAnsi="Palatino Linotype" w:cs="Arial"/>
                      <w:b/>
                      <w:color w:val="000000" w:themeColor="text1"/>
                    </w:rPr>
                  </w:pPr>
                </w:p>
                <w:p w14:paraId="68D2BEE7" w14:textId="77777777" w:rsidR="004C385D" w:rsidRDefault="004C385D">
                  <w:pPr>
                    <w:jc w:val="center"/>
                    <w:rPr>
                      <w:rFonts w:ascii="Palatino Linotype" w:hAnsi="Palatino Linotype" w:cs="Arial"/>
                      <w:b/>
                      <w:color w:val="000000" w:themeColor="text1"/>
                    </w:rPr>
                  </w:pPr>
                </w:p>
                <w:p w14:paraId="7ECB3060" w14:textId="77777777" w:rsidR="008A2DFA" w:rsidRDefault="008A2DFA">
                  <w:pPr>
                    <w:jc w:val="center"/>
                    <w:rPr>
                      <w:rFonts w:ascii="Palatino Linotype" w:hAnsi="Palatino Linotype" w:cs="Arial"/>
                      <w:b/>
                      <w:color w:val="000000" w:themeColor="text1"/>
                    </w:rPr>
                  </w:pPr>
                </w:p>
                <w:p w14:paraId="540BCD15"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Luis Gustavo Parra Noriega</w:t>
                  </w:r>
                </w:p>
                <w:p w14:paraId="63C7825B" w14:textId="77777777"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Comisionado</w:t>
                  </w:r>
                </w:p>
                <w:p w14:paraId="77E0D431" w14:textId="77777777" w:rsidR="008A2DFA" w:rsidRDefault="00D60B2C">
                  <w:pPr>
                    <w:jc w:val="center"/>
                    <w:rPr>
                      <w:rFonts w:ascii="Palatino Linotype" w:hAnsi="Palatino Linotype" w:cs="Arial"/>
                      <w:b/>
                      <w:color w:val="000000" w:themeColor="text1"/>
                    </w:rPr>
                  </w:pPr>
                  <w:r w:rsidRPr="00554F7B">
                    <w:rPr>
                      <w:rFonts w:ascii="Palatino Linotype" w:hAnsi="Palatino Linotype" w:cs="Arial"/>
                      <w:b/>
                      <w:color w:val="FFFFFF" w:themeColor="background1"/>
                    </w:rPr>
                    <w:t>(RÚBRICA)</w:t>
                  </w:r>
                </w:p>
              </w:tc>
            </w:tr>
            <w:tr w:rsidR="008A2DFA" w14:paraId="71972DC9" w14:textId="77777777" w:rsidTr="008F4D0B">
              <w:trPr>
                <w:jc w:val="center"/>
              </w:trPr>
              <w:tc>
                <w:tcPr>
                  <w:tcW w:w="10365" w:type="dxa"/>
                  <w:gridSpan w:val="2"/>
                  <w:shd w:val="clear" w:color="auto" w:fill="auto"/>
                </w:tcPr>
                <w:p w14:paraId="4D97DD3F" w14:textId="77777777" w:rsidR="008A2DFA" w:rsidRDefault="008A2DFA" w:rsidP="00F81870">
                  <w:pPr>
                    <w:rPr>
                      <w:rFonts w:ascii="Palatino Linotype" w:hAnsi="Palatino Linotype" w:cs="Arial"/>
                      <w:b/>
                      <w:color w:val="000000" w:themeColor="text1"/>
                    </w:rPr>
                  </w:pPr>
                </w:p>
                <w:p w14:paraId="560F85A3" w14:textId="77777777" w:rsidR="008A2DFA" w:rsidRDefault="008A2DFA">
                  <w:pPr>
                    <w:jc w:val="center"/>
                    <w:rPr>
                      <w:rFonts w:ascii="Palatino Linotype" w:hAnsi="Palatino Linotype" w:cs="Arial"/>
                      <w:b/>
                      <w:color w:val="000000" w:themeColor="text1"/>
                    </w:rPr>
                  </w:pPr>
                </w:p>
                <w:p w14:paraId="77D72F13" w14:textId="77777777" w:rsidR="004C385D" w:rsidRDefault="004C385D">
                  <w:pPr>
                    <w:jc w:val="center"/>
                    <w:rPr>
                      <w:rFonts w:ascii="Palatino Linotype" w:hAnsi="Palatino Linotype" w:cs="Arial"/>
                      <w:b/>
                      <w:color w:val="000000" w:themeColor="text1"/>
                    </w:rPr>
                  </w:pPr>
                </w:p>
                <w:p w14:paraId="2C86B08F" w14:textId="77777777" w:rsidR="008A2DFA" w:rsidRDefault="008A2DFA">
                  <w:pPr>
                    <w:jc w:val="center"/>
                    <w:rPr>
                      <w:rFonts w:ascii="Palatino Linotype" w:hAnsi="Palatino Linotype" w:cs="Arial"/>
                      <w:b/>
                      <w:color w:val="000000" w:themeColor="text1"/>
                    </w:rPr>
                  </w:pPr>
                </w:p>
                <w:p w14:paraId="46301878"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 xml:space="preserve"> Alexis Tapia Ramírez</w:t>
                  </w:r>
                </w:p>
                <w:p w14:paraId="3E27881D" w14:textId="77777777"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Secretario Técnico del Pleno</w:t>
                  </w:r>
                </w:p>
                <w:p w14:paraId="0D9D962E" w14:textId="77777777" w:rsidR="008A2DFA" w:rsidRDefault="00D60B2C" w:rsidP="008F4D0B">
                  <w:pPr>
                    <w:jc w:val="center"/>
                    <w:rPr>
                      <w:rFonts w:ascii="Palatino Linotype" w:hAnsi="Palatino Linotype" w:cs="Arial"/>
                      <w:color w:val="000000" w:themeColor="text1"/>
                    </w:rPr>
                  </w:pPr>
                  <w:r w:rsidRPr="00554F7B">
                    <w:rPr>
                      <w:rFonts w:ascii="Palatino Linotype" w:hAnsi="Palatino Linotype" w:cs="Arial"/>
                      <w:b/>
                      <w:color w:val="FFFFFF" w:themeColor="background1"/>
                    </w:rPr>
                    <w:t>(RÚBRICA)</w:t>
                  </w:r>
                </w:p>
              </w:tc>
            </w:tr>
          </w:tbl>
          <w:p w14:paraId="4FC4785F" w14:textId="77777777" w:rsidR="008A2DFA" w:rsidRDefault="008A2DFA">
            <w:pPr>
              <w:jc w:val="both"/>
              <w:rPr>
                <w:rFonts w:ascii="Palatino Linotype" w:hAnsi="Palatino Linotype" w:cs="Arial"/>
                <w:color w:val="000000" w:themeColor="text1"/>
              </w:rPr>
            </w:pPr>
          </w:p>
        </w:tc>
      </w:tr>
    </w:tbl>
    <w:p w14:paraId="5847632C" w14:textId="73DCD40D" w:rsidR="008A2DFA" w:rsidRDefault="00D60B2C">
      <w:pPr>
        <w:jc w:val="both"/>
        <w:rPr>
          <w:rFonts w:ascii="Palatino Linotype" w:hAnsi="Palatino Linotype" w:cs="Arial"/>
          <w:color w:val="000000" w:themeColor="text1"/>
          <w:sz w:val="20"/>
        </w:rPr>
      </w:pPr>
      <w:r>
        <w:rPr>
          <w:rFonts w:ascii="Palatino Linotype" w:hAnsi="Palatino Linotype" w:cs="Arial"/>
          <w:color w:val="000000" w:themeColor="text1"/>
          <w:sz w:val="20"/>
        </w:rPr>
        <w:t xml:space="preserve">Esta hoja corresponde a la resolución de </w:t>
      </w:r>
      <w:r w:rsidR="00794AC0">
        <w:rPr>
          <w:rFonts w:ascii="Palatino Linotype" w:hAnsi="Palatino Linotype" w:cs="Arial"/>
          <w:color w:val="000000" w:themeColor="text1"/>
          <w:sz w:val="20"/>
        </w:rPr>
        <w:t>cinco de noviembre</w:t>
      </w:r>
      <w:r w:rsidR="006D13EE">
        <w:rPr>
          <w:rFonts w:ascii="Palatino Linotype" w:hAnsi="Palatino Linotype" w:cs="Arial"/>
          <w:color w:val="000000" w:themeColor="text1"/>
          <w:sz w:val="20"/>
        </w:rPr>
        <w:t xml:space="preserve"> </w:t>
      </w:r>
      <w:r>
        <w:rPr>
          <w:rFonts w:ascii="Palatino Linotype" w:hAnsi="Palatino Linotype" w:cs="Arial"/>
          <w:color w:val="000000" w:themeColor="text1"/>
          <w:sz w:val="20"/>
        </w:rPr>
        <w:t xml:space="preserve">de dos mil veinte, emitida en el </w:t>
      </w:r>
      <w:r w:rsidR="006D13EE">
        <w:rPr>
          <w:rFonts w:ascii="Palatino Linotype" w:hAnsi="Palatino Linotype" w:cs="Arial"/>
          <w:color w:val="000000" w:themeColor="text1"/>
          <w:sz w:val="20"/>
        </w:rPr>
        <w:t>recurso de revisión número 03487</w:t>
      </w:r>
      <w:r>
        <w:rPr>
          <w:rFonts w:ascii="Palatino Linotype" w:hAnsi="Palatino Linotype" w:cs="Arial"/>
          <w:color w:val="000000" w:themeColor="text1"/>
          <w:sz w:val="20"/>
        </w:rPr>
        <w:t>/INFOEM/IP/RR/2020 y acumulado.</w:t>
      </w:r>
    </w:p>
    <w:p w14:paraId="45B47AF5" w14:textId="77777777" w:rsidR="008A2DFA" w:rsidRDefault="0008384A" w:rsidP="008F4D0B">
      <w:pPr>
        <w:jc w:val="both"/>
        <w:rPr>
          <w:rFonts w:ascii="Palatino Linotype" w:hAnsi="Palatino Linotype" w:cs="Arial"/>
          <w:color w:val="000000" w:themeColor="text1"/>
          <w:sz w:val="20"/>
        </w:rPr>
      </w:pPr>
      <w:r>
        <w:rPr>
          <w:rFonts w:ascii="Palatino Linotype" w:hAnsi="Palatino Linotype" w:cs="Arial"/>
          <w:color w:val="000000" w:themeColor="text1"/>
          <w:sz w:val="20"/>
        </w:rPr>
        <w:t>YSM/AAS</w:t>
      </w:r>
    </w:p>
    <w:sectPr w:rsidR="008A2DFA">
      <w:headerReference w:type="default" r:id="rId14"/>
      <w:footerReference w:type="default" r:id="rId15"/>
      <w:headerReference w:type="first" r:id="rId16"/>
      <w:footerReference w:type="first" r:id="rId17"/>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34B33" w14:textId="77777777" w:rsidR="00896CD9" w:rsidRDefault="00896CD9">
      <w:r>
        <w:separator/>
      </w:r>
    </w:p>
  </w:endnote>
  <w:endnote w:type="continuationSeparator" w:id="0">
    <w:p w14:paraId="6769D72C" w14:textId="77777777" w:rsidR="00896CD9" w:rsidRDefault="00896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B98E4" w14:textId="77777777" w:rsidR="00C8747A" w:rsidRDefault="00C8747A">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54F7B">
      <w:rPr>
        <w:rFonts w:ascii="Palatino Linotype" w:hAnsi="Palatino Linotype" w:cs="Arial"/>
        <w:bCs/>
        <w:noProof/>
        <w:sz w:val="22"/>
        <w:szCs w:val="22"/>
      </w:rPr>
      <w:t>39</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54F7B">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F003" w14:textId="77777777" w:rsidR="00C8747A" w:rsidRDefault="00C8747A">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54F7B">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54F7B">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D0113" w14:textId="77777777" w:rsidR="00896CD9" w:rsidRDefault="00896CD9">
      <w:pPr>
        <w:rPr>
          <w:sz w:val="12"/>
        </w:rPr>
      </w:pPr>
      <w:r>
        <w:separator/>
      </w:r>
    </w:p>
  </w:footnote>
  <w:footnote w:type="continuationSeparator" w:id="0">
    <w:p w14:paraId="4C048491" w14:textId="77777777" w:rsidR="00896CD9" w:rsidRDefault="00896CD9">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5E752" w14:textId="77777777" w:rsidR="00C8747A" w:rsidRDefault="00C8747A">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67" behindDoc="1" locked="0" layoutInCell="1" allowOverlap="1" wp14:anchorId="59BBB4EE" wp14:editId="1118F5DD">
          <wp:simplePos x="0" y="0"/>
          <wp:positionH relativeFrom="column">
            <wp:align>center</wp:align>
          </wp:positionH>
          <wp:positionV relativeFrom="margin">
            <wp:align>center</wp:align>
          </wp:positionV>
          <wp:extent cx="6858635" cy="9144635"/>
          <wp:effectExtent l="0" t="0" r="0" b="0"/>
          <wp:wrapNone/>
          <wp:docPr id="29"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4"/>
      <w:gridCol w:w="2556"/>
      <w:gridCol w:w="3724"/>
    </w:tblGrid>
    <w:tr w:rsidR="00C8747A" w14:paraId="71A3F464" w14:textId="77777777">
      <w:tc>
        <w:tcPr>
          <w:tcW w:w="3254" w:type="dxa"/>
          <w:vMerge w:val="restart"/>
        </w:tcPr>
        <w:p w14:paraId="2787FFB8" w14:textId="77777777" w:rsidR="00C8747A" w:rsidRDefault="00C8747A">
          <w:pPr>
            <w:rPr>
              <w:rFonts w:ascii="Palatino Linotype" w:hAnsi="Palatino Linotype"/>
              <w:b/>
              <w:sz w:val="22"/>
              <w:szCs w:val="22"/>
              <w:lang w:val="es-ES_tradnl"/>
            </w:rPr>
          </w:pPr>
          <w:r>
            <w:rPr>
              <w:noProof/>
              <w:lang w:eastAsia="es-MX"/>
            </w:rPr>
            <w:drawing>
              <wp:inline distT="0" distB="0" distL="0" distR="0" wp14:anchorId="059CEC3E" wp14:editId="701FA88A">
                <wp:extent cx="1663700" cy="838200"/>
                <wp:effectExtent l="0" t="0" r="0" b="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6" w:type="dxa"/>
          <w:shd w:val="clear" w:color="auto" w:fill="auto"/>
        </w:tcPr>
        <w:p w14:paraId="276A01E6" w14:textId="77777777" w:rsidR="00C8747A" w:rsidRDefault="00C8747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28D7960B" w14:textId="23D9A62C" w:rsidR="00C8747A" w:rsidRDefault="006F4C58">
          <w:pPr>
            <w:jc w:val="both"/>
            <w:rPr>
              <w:rFonts w:ascii="Palatino Linotype" w:hAnsi="Palatino Linotype"/>
              <w:b/>
              <w:sz w:val="22"/>
              <w:szCs w:val="22"/>
              <w:lang w:val="es-ES_tradnl"/>
            </w:rPr>
          </w:pPr>
          <w:r>
            <w:rPr>
              <w:rFonts w:ascii="Palatino Linotype" w:hAnsi="Palatino Linotype"/>
              <w:b/>
              <w:sz w:val="22"/>
              <w:szCs w:val="22"/>
              <w:lang w:val="es-ES_tradnl"/>
            </w:rPr>
            <w:t>03487</w:t>
          </w:r>
          <w:r w:rsidR="00C8747A">
            <w:rPr>
              <w:rFonts w:ascii="Palatino Linotype" w:hAnsi="Palatino Linotype"/>
              <w:b/>
              <w:sz w:val="22"/>
              <w:szCs w:val="22"/>
              <w:lang w:val="es-ES_tradnl"/>
            </w:rPr>
            <w:t>/INFOEM/IP/RR/2020 y acumulados</w:t>
          </w:r>
        </w:p>
      </w:tc>
    </w:tr>
    <w:tr w:rsidR="00C8747A" w14:paraId="54EDA410" w14:textId="77777777">
      <w:tc>
        <w:tcPr>
          <w:tcW w:w="3254" w:type="dxa"/>
          <w:vMerge/>
        </w:tcPr>
        <w:p w14:paraId="39E39CB6" w14:textId="77777777" w:rsidR="00C8747A" w:rsidRDefault="00C8747A">
          <w:pPr>
            <w:rPr>
              <w:rFonts w:ascii="Palatino Linotype" w:hAnsi="Palatino Linotype"/>
              <w:b/>
              <w:sz w:val="22"/>
              <w:szCs w:val="22"/>
              <w:lang w:val="es-ES_tradnl"/>
            </w:rPr>
          </w:pPr>
        </w:p>
      </w:tc>
      <w:tc>
        <w:tcPr>
          <w:tcW w:w="2556" w:type="dxa"/>
          <w:shd w:val="clear" w:color="auto" w:fill="auto"/>
        </w:tcPr>
        <w:p w14:paraId="6BFFB9AC" w14:textId="77777777" w:rsidR="00C8747A" w:rsidRDefault="00C8747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4C82E73B" w14:textId="4951C702" w:rsidR="00C8747A" w:rsidRDefault="00C8747A">
          <w:pPr>
            <w:jc w:val="both"/>
            <w:rPr>
              <w:rFonts w:ascii="Palatino Linotype" w:hAnsi="Palatino Linotype"/>
              <w:b/>
              <w:sz w:val="22"/>
              <w:szCs w:val="22"/>
              <w:lang w:val="es-ES_tradnl"/>
            </w:rPr>
          </w:pPr>
          <w:r w:rsidRPr="009D1FEF">
            <w:rPr>
              <w:rFonts w:ascii="Palatino Linotype" w:hAnsi="Palatino Linotype"/>
              <w:b/>
              <w:bCs/>
              <w:sz w:val="22"/>
              <w:szCs w:val="22"/>
            </w:rPr>
            <w:t>Ayuntamiento de San José del Rincón</w:t>
          </w:r>
        </w:p>
      </w:tc>
    </w:tr>
    <w:tr w:rsidR="00C8747A" w14:paraId="7D488C38" w14:textId="77777777">
      <w:trPr>
        <w:trHeight w:val="228"/>
      </w:trPr>
      <w:tc>
        <w:tcPr>
          <w:tcW w:w="3254" w:type="dxa"/>
          <w:vMerge/>
        </w:tcPr>
        <w:p w14:paraId="3BBBEDA7" w14:textId="77777777" w:rsidR="00C8747A" w:rsidRDefault="00C8747A">
          <w:pPr>
            <w:rPr>
              <w:rFonts w:ascii="Palatino Linotype" w:hAnsi="Palatino Linotype"/>
              <w:b/>
              <w:sz w:val="22"/>
              <w:szCs w:val="22"/>
              <w:lang w:val="es-ES_tradnl"/>
            </w:rPr>
          </w:pPr>
        </w:p>
      </w:tc>
      <w:tc>
        <w:tcPr>
          <w:tcW w:w="2556" w:type="dxa"/>
          <w:shd w:val="clear" w:color="auto" w:fill="auto"/>
        </w:tcPr>
        <w:p w14:paraId="3398F277" w14:textId="77777777" w:rsidR="00C8747A" w:rsidRDefault="00C8747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0D9A8E0F" w14:textId="77777777" w:rsidR="00C8747A" w:rsidRDefault="00C8747A">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Yapur</w:t>
          </w:r>
        </w:p>
      </w:tc>
    </w:tr>
  </w:tbl>
  <w:p w14:paraId="63383814" w14:textId="77777777" w:rsidR="00C8747A" w:rsidRDefault="00C8747A">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8A485" w14:textId="77777777" w:rsidR="00C8747A" w:rsidRDefault="00C8747A">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7968" behindDoc="1" locked="0" layoutInCell="1" allowOverlap="1" wp14:anchorId="0991A1CF" wp14:editId="32F9366D">
          <wp:simplePos x="0" y="0"/>
          <wp:positionH relativeFrom="column">
            <wp:align>center</wp:align>
          </wp:positionH>
          <wp:positionV relativeFrom="margin">
            <wp:align>center</wp:align>
          </wp:positionV>
          <wp:extent cx="6858635" cy="9144635"/>
          <wp:effectExtent l="0" t="0" r="0" b="0"/>
          <wp:wrapNone/>
          <wp:docPr id="31"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C8747A" w14:paraId="1C18C459" w14:textId="77777777">
      <w:tc>
        <w:tcPr>
          <w:tcW w:w="4250" w:type="dxa"/>
          <w:vMerge w:val="restart"/>
          <w:shd w:val="clear" w:color="auto" w:fill="auto"/>
        </w:tcPr>
        <w:p w14:paraId="67AC6093" w14:textId="77777777" w:rsidR="00C8747A" w:rsidRDefault="00C8747A">
          <w:pPr>
            <w:rPr>
              <w:rFonts w:ascii="Palatino Linotype" w:hAnsi="Palatino Linotype"/>
              <w:b/>
              <w:sz w:val="22"/>
              <w:szCs w:val="22"/>
              <w:lang w:val="es-ES_tradnl"/>
            </w:rPr>
          </w:pPr>
          <w:r>
            <w:rPr>
              <w:noProof/>
              <w:lang w:eastAsia="es-MX"/>
            </w:rPr>
            <w:drawing>
              <wp:inline distT="0" distB="0" distL="0" distR="0" wp14:anchorId="1DA9BE3B" wp14:editId="13F38D9E">
                <wp:extent cx="1663700" cy="838200"/>
                <wp:effectExtent l="0" t="0" r="0" b="0"/>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14:paraId="5B01D492" w14:textId="77777777" w:rsidR="00C8747A" w:rsidRDefault="00C8747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14:paraId="7044D7D4" w14:textId="4FCE0659" w:rsidR="00C8747A" w:rsidRDefault="00C8747A">
          <w:pPr>
            <w:jc w:val="both"/>
            <w:rPr>
              <w:rFonts w:ascii="Palatino Linotype" w:hAnsi="Palatino Linotype"/>
              <w:b/>
              <w:sz w:val="22"/>
              <w:szCs w:val="22"/>
              <w:lang w:val="es-ES_tradnl"/>
            </w:rPr>
          </w:pPr>
          <w:r>
            <w:rPr>
              <w:rFonts w:ascii="Palatino Linotype" w:hAnsi="Palatino Linotype"/>
              <w:b/>
              <w:sz w:val="22"/>
              <w:szCs w:val="22"/>
              <w:lang w:val="es-ES_tradnl"/>
            </w:rPr>
            <w:t>03487/INFOEM/IP/RR/2020 y acumulados</w:t>
          </w:r>
        </w:p>
      </w:tc>
    </w:tr>
    <w:tr w:rsidR="00C8747A" w14:paraId="5772FF18" w14:textId="77777777">
      <w:tc>
        <w:tcPr>
          <w:tcW w:w="4250" w:type="dxa"/>
          <w:vMerge/>
          <w:shd w:val="clear" w:color="auto" w:fill="auto"/>
        </w:tcPr>
        <w:p w14:paraId="7D314632" w14:textId="77777777" w:rsidR="00C8747A" w:rsidRDefault="00C8747A">
          <w:pPr>
            <w:rPr>
              <w:rFonts w:ascii="Palatino Linotype" w:hAnsi="Palatino Linotype"/>
              <w:b/>
              <w:sz w:val="22"/>
              <w:szCs w:val="22"/>
              <w:lang w:val="es-ES_tradnl"/>
            </w:rPr>
          </w:pPr>
        </w:p>
      </w:tc>
      <w:tc>
        <w:tcPr>
          <w:tcW w:w="2548" w:type="dxa"/>
          <w:shd w:val="clear" w:color="auto" w:fill="auto"/>
        </w:tcPr>
        <w:p w14:paraId="665EF162" w14:textId="77777777" w:rsidR="00C8747A" w:rsidRDefault="00C8747A">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14:paraId="635F3B4E" w14:textId="092171F8" w:rsidR="00C8747A" w:rsidRDefault="00F87139">
          <w:pPr>
            <w:rPr>
              <w:rFonts w:ascii="Palatino Linotype" w:hAnsi="Palatino Linotype"/>
              <w:b/>
              <w:sz w:val="22"/>
              <w:szCs w:val="22"/>
              <w:lang w:val="es-ES_tradnl"/>
            </w:rPr>
          </w:pPr>
          <w:bookmarkStart w:id="0" w:name="_Hlk61961180"/>
          <w:proofErr w:type="spellStart"/>
          <w:r>
            <w:rPr>
              <w:rFonts w:ascii="Palatino Linotype" w:hAnsi="Palatino Linotype"/>
              <w:b/>
              <w:sz w:val="22"/>
              <w:szCs w:val="22"/>
              <w:lang w:val="es-ES_tradnl"/>
            </w:rPr>
            <w:t>xxx</w:t>
          </w:r>
          <w:proofErr w:type="spellEnd"/>
          <w:r w:rsidR="00C8747A" w:rsidRPr="009D1FE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C8747A">
            <w:t xml:space="preserve"> </w:t>
          </w:r>
          <w:proofErr w:type="spellStart"/>
          <w:r>
            <w:rPr>
              <w:rFonts w:ascii="Palatino Linotype" w:hAnsi="Palatino Linotype"/>
              <w:b/>
              <w:sz w:val="22"/>
              <w:szCs w:val="22"/>
              <w:lang w:val="es-ES_tradnl"/>
            </w:rPr>
            <w:t>xxxxx</w:t>
          </w:r>
          <w:proofErr w:type="spellEnd"/>
          <w:r w:rsidR="00C8747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bookmarkEnd w:id="0"/>
          <w:proofErr w:type="spellEnd"/>
        </w:p>
      </w:tc>
    </w:tr>
    <w:tr w:rsidR="00C8747A" w14:paraId="47354D96" w14:textId="77777777">
      <w:trPr>
        <w:trHeight w:val="228"/>
      </w:trPr>
      <w:tc>
        <w:tcPr>
          <w:tcW w:w="4250" w:type="dxa"/>
          <w:vMerge/>
          <w:shd w:val="clear" w:color="auto" w:fill="auto"/>
        </w:tcPr>
        <w:p w14:paraId="71B11ACD" w14:textId="77777777" w:rsidR="00C8747A" w:rsidRDefault="00C8747A">
          <w:pPr>
            <w:rPr>
              <w:rFonts w:ascii="Palatino Linotype" w:hAnsi="Palatino Linotype"/>
              <w:b/>
              <w:sz w:val="22"/>
              <w:szCs w:val="22"/>
              <w:lang w:val="es-ES_tradnl"/>
            </w:rPr>
          </w:pPr>
        </w:p>
      </w:tc>
      <w:tc>
        <w:tcPr>
          <w:tcW w:w="2548" w:type="dxa"/>
          <w:shd w:val="clear" w:color="auto" w:fill="auto"/>
        </w:tcPr>
        <w:p w14:paraId="325E1792" w14:textId="77777777" w:rsidR="00C8747A" w:rsidRDefault="00C8747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14:paraId="5EBB017F" w14:textId="6B82C9FE" w:rsidR="00C8747A" w:rsidRDefault="00C8747A">
          <w:pPr>
            <w:jc w:val="both"/>
            <w:rPr>
              <w:rFonts w:ascii="Palatino Linotype" w:hAnsi="Palatino Linotype"/>
              <w:b/>
              <w:sz w:val="22"/>
              <w:szCs w:val="22"/>
              <w:lang w:val="es-ES_tradnl"/>
            </w:rPr>
          </w:pPr>
          <w:r w:rsidRPr="009D1FEF">
            <w:rPr>
              <w:rFonts w:ascii="Palatino Linotype" w:hAnsi="Palatino Linotype"/>
              <w:b/>
              <w:bCs/>
              <w:sz w:val="22"/>
              <w:szCs w:val="22"/>
            </w:rPr>
            <w:t>Ayuntamiento de San José del Rincón</w:t>
          </w:r>
        </w:p>
      </w:tc>
    </w:tr>
    <w:tr w:rsidR="00C8747A" w14:paraId="07E75BD5" w14:textId="77777777">
      <w:tc>
        <w:tcPr>
          <w:tcW w:w="4250" w:type="dxa"/>
          <w:vMerge/>
          <w:shd w:val="clear" w:color="auto" w:fill="auto"/>
        </w:tcPr>
        <w:p w14:paraId="62EE5546" w14:textId="77777777" w:rsidR="00C8747A" w:rsidRDefault="00C8747A">
          <w:pPr>
            <w:rPr>
              <w:rFonts w:ascii="Palatino Linotype" w:hAnsi="Palatino Linotype"/>
              <w:b/>
              <w:sz w:val="22"/>
              <w:szCs w:val="22"/>
              <w:lang w:val="es-ES_tradnl"/>
            </w:rPr>
          </w:pPr>
        </w:p>
      </w:tc>
      <w:tc>
        <w:tcPr>
          <w:tcW w:w="2548" w:type="dxa"/>
          <w:shd w:val="clear" w:color="auto" w:fill="auto"/>
        </w:tcPr>
        <w:p w14:paraId="6C4A39D7" w14:textId="77777777" w:rsidR="00C8747A" w:rsidRDefault="00C8747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14:paraId="7699DE05" w14:textId="77777777" w:rsidR="00C8747A" w:rsidRDefault="00C8747A">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Yapur</w:t>
          </w:r>
        </w:p>
      </w:tc>
    </w:tr>
  </w:tbl>
  <w:p w14:paraId="51BAB127" w14:textId="77777777" w:rsidR="00C8747A" w:rsidRDefault="00C8747A">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A482118"/>
    <w:multiLevelType w:val="multilevel"/>
    <w:tmpl w:val="AAE6DC52"/>
    <w:lvl w:ilvl="0">
      <w:start w:val="1"/>
      <w:numFmt w:val="bullet"/>
      <w:lvlText w:val=""/>
      <w:lvlJc w:val="left"/>
      <w:pPr>
        <w:ind w:left="751" w:hanging="360"/>
      </w:pPr>
      <w:rPr>
        <w:rFonts w:ascii="Wingdings" w:hAnsi="Wingdings" w:cs="Wingdings" w:hint="default"/>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1515BF3"/>
    <w:multiLevelType w:val="hybridMultilevel"/>
    <w:tmpl w:val="90A8024A"/>
    <w:lvl w:ilvl="0" w:tplc="1890AB3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3B6D7267"/>
    <w:multiLevelType w:val="hybridMultilevel"/>
    <w:tmpl w:val="1FDEF9F4"/>
    <w:lvl w:ilvl="0" w:tplc="2DEE535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07F7113"/>
    <w:multiLevelType w:val="multilevel"/>
    <w:tmpl w:val="6D861396"/>
    <w:lvl w:ilvl="0">
      <w:start w:val="1"/>
      <w:numFmt w:val="bullet"/>
      <w:lvlText w:val="o"/>
      <w:lvlJc w:val="left"/>
      <w:pPr>
        <w:ind w:left="1571" w:hanging="360"/>
      </w:pPr>
      <w:rPr>
        <w:rFonts w:ascii="Courier New" w:hAnsi="Courier New" w:cs="Courier New"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8" w15:restartNumberingAfterBreak="0">
    <w:nsid w:val="5CC829BE"/>
    <w:multiLevelType w:val="multilevel"/>
    <w:tmpl w:val="514C5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240168"/>
    <w:multiLevelType w:val="multilevel"/>
    <w:tmpl w:val="31A852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AE01D5"/>
    <w:multiLevelType w:val="multilevel"/>
    <w:tmpl w:val="050AAD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5A65700"/>
    <w:multiLevelType w:val="hybridMultilevel"/>
    <w:tmpl w:val="BEE85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4D4816"/>
    <w:multiLevelType w:val="hybridMultilevel"/>
    <w:tmpl w:val="7B7CC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0363E5"/>
    <w:multiLevelType w:val="multilevel"/>
    <w:tmpl w:val="102CA4A4"/>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4" w15:restartNumberingAfterBreak="0">
    <w:nsid w:val="77676B26"/>
    <w:multiLevelType w:val="hybridMultilevel"/>
    <w:tmpl w:val="D912141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5" w15:restartNumberingAfterBreak="0">
    <w:nsid w:val="7BD84DE2"/>
    <w:multiLevelType w:val="multilevel"/>
    <w:tmpl w:val="5538C2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8"/>
  </w:num>
  <w:num w:numId="3">
    <w:abstractNumId w:val="2"/>
  </w:num>
  <w:num w:numId="4">
    <w:abstractNumId w:val="15"/>
  </w:num>
  <w:num w:numId="5">
    <w:abstractNumId w:val="13"/>
  </w:num>
  <w:num w:numId="6">
    <w:abstractNumId w:val="7"/>
  </w:num>
  <w:num w:numId="7">
    <w:abstractNumId w:val="9"/>
  </w:num>
  <w:num w:numId="8">
    <w:abstractNumId w:val="14"/>
  </w:num>
  <w:num w:numId="9">
    <w:abstractNumId w:val="12"/>
  </w:num>
  <w:num w:numId="10">
    <w:abstractNumId w:val="1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5"/>
  </w:num>
  <w:num w:numId="14">
    <w:abstractNumId w:val="3"/>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2DFA"/>
    <w:rsid w:val="00020F53"/>
    <w:rsid w:val="00046F58"/>
    <w:rsid w:val="00076DA2"/>
    <w:rsid w:val="0008384A"/>
    <w:rsid w:val="00086C26"/>
    <w:rsid w:val="00097343"/>
    <w:rsid w:val="000B2B4C"/>
    <w:rsid w:val="000E330D"/>
    <w:rsid w:val="00112A37"/>
    <w:rsid w:val="00116626"/>
    <w:rsid w:val="00143BB1"/>
    <w:rsid w:val="00181C69"/>
    <w:rsid w:val="002013D9"/>
    <w:rsid w:val="0020193A"/>
    <w:rsid w:val="002255A2"/>
    <w:rsid w:val="0023126F"/>
    <w:rsid w:val="00287566"/>
    <w:rsid w:val="0029197A"/>
    <w:rsid w:val="002945CC"/>
    <w:rsid w:val="002A5B1A"/>
    <w:rsid w:val="0031400D"/>
    <w:rsid w:val="003365B3"/>
    <w:rsid w:val="003407D9"/>
    <w:rsid w:val="003410A5"/>
    <w:rsid w:val="003552AB"/>
    <w:rsid w:val="00363BD7"/>
    <w:rsid w:val="00373C91"/>
    <w:rsid w:val="00397B4B"/>
    <w:rsid w:val="003F5E02"/>
    <w:rsid w:val="00412076"/>
    <w:rsid w:val="0041314D"/>
    <w:rsid w:val="00422622"/>
    <w:rsid w:val="00451453"/>
    <w:rsid w:val="00454007"/>
    <w:rsid w:val="00456C87"/>
    <w:rsid w:val="00472774"/>
    <w:rsid w:val="004901B9"/>
    <w:rsid w:val="004C1931"/>
    <w:rsid w:val="004C385D"/>
    <w:rsid w:val="00510C17"/>
    <w:rsid w:val="00513304"/>
    <w:rsid w:val="00554F7B"/>
    <w:rsid w:val="005940A1"/>
    <w:rsid w:val="005A6946"/>
    <w:rsid w:val="005B588A"/>
    <w:rsid w:val="005C4B43"/>
    <w:rsid w:val="005D5EA0"/>
    <w:rsid w:val="005F3529"/>
    <w:rsid w:val="005F3A34"/>
    <w:rsid w:val="00606346"/>
    <w:rsid w:val="006200CE"/>
    <w:rsid w:val="00632FF1"/>
    <w:rsid w:val="0063682A"/>
    <w:rsid w:val="0066260A"/>
    <w:rsid w:val="00663F9D"/>
    <w:rsid w:val="006B7E6C"/>
    <w:rsid w:val="006D13EE"/>
    <w:rsid w:val="006E42E5"/>
    <w:rsid w:val="006F4C58"/>
    <w:rsid w:val="00727485"/>
    <w:rsid w:val="0074098F"/>
    <w:rsid w:val="00742E6E"/>
    <w:rsid w:val="00742F52"/>
    <w:rsid w:val="00743A1C"/>
    <w:rsid w:val="00766D04"/>
    <w:rsid w:val="00794AC0"/>
    <w:rsid w:val="007A63D2"/>
    <w:rsid w:val="007B5CE8"/>
    <w:rsid w:val="007C586E"/>
    <w:rsid w:val="007C7C41"/>
    <w:rsid w:val="007D27ED"/>
    <w:rsid w:val="007D682C"/>
    <w:rsid w:val="008028DF"/>
    <w:rsid w:val="00853F6F"/>
    <w:rsid w:val="00865AD5"/>
    <w:rsid w:val="00896CD9"/>
    <w:rsid w:val="008A1D00"/>
    <w:rsid w:val="008A2DFA"/>
    <w:rsid w:val="008B3B11"/>
    <w:rsid w:val="008B4768"/>
    <w:rsid w:val="008C7460"/>
    <w:rsid w:val="008D143D"/>
    <w:rsid w:val="008F4D0B"/>
    <w:rsid w:val="009239B7"/>
    <w:rsid w:val="009C136F"/>
    <w:rsid w:val="009D0F76"/>
    <w:rsid w:val="009D1FEF"/>
    <w:rsid w:val="009E654B"/>
    <w:rsid w:val="00A01C0A"/>
    <w:rsid w:val="00A210F1"/>
    <w:rsid w:val="00A41DFA"/>
    <w:rsid w:val="00AB5F99"/>
    <w:rsid w:val="00AF121B"/>
    <w:rsid w:val="00AF660C"/>
    <w:rsid w:val="00B009A9"/>
    <w:rsid w:val="00B019FA"/>
    <w:rsid w:val="00B02261"/>
    <w:rsid w:val="00B13C1B"/>
    <w:rsid w:val="00B275C0"/>
    <w:rsid w:val="00B63AF9"/>
    <w:rsid w:val="00B728D7"/>
    <w:rsid w:val="00B97822"/>
    <w:rsid w:val="00BB004A"/>
    <w:rsid w:val="00C016F7"/>
    <w:rsid w:val="00C24EB1"/>
    <w:rsid w:val="00C277E9"/>
    <w:rsid w:val="00C426A3"/>
    <w:rsid w:val="00C45012"/>
    <w:rsid w:val="00C5623C"/>
    <w:rsid w:val="00C80141"/>
    <w:rsid w:val="00C8747A"/>
    <w:rsid w:val="00C919B0"/>
    <w:rsid w:val="00CA1DC3"/>
    <w:rsid w:val="00CB1954"/>
    <w:rsid w:val="00CE5388"/>
    <w:rsid w:val="00D075B8"/>
    <w:rsid w:val="00D366C1"/>
    <w:rsid w:val="00D44BA2"/>
    <w:rsid w:val="00D51FA0"/>
    <w:rsid w:val="00D60B2C"/>
    <w:rsid w:val="00DA1E83"/>
    <w:rsid w:val="00DE1C3E"/>
    <w:rsid w:val="00DF0F27"/>
    <w:rsid w:val="00E06CC7"/>
    <w:rsid w:val="00E12448"/>
    <w:rsid w:val="00E1266A"/>
    <w:rsid w:val="00E15CE4"/>
    <w:rsid w:val="00E4023C"/>
    <w:rsid w:val="00E8144D"/>
    <w:rsid w:val="00EA4563"/>
    <w:rsid w:val="00ED3B9C"/>
    <w:rsid w:val="00EE31EC"/>
    <w:rsid w:val="00F62515"/>
    <w:rsid w:val="00F63DD7"/>
    <w:rsid w:val="00F81870"/>
    <w:rsid w:val="00F87139"/>
    <w:rsid w:val="00F87220"/>
    <w:rsid w:val="00F9260A"/>
    <w:rsid w:val="00F96BF5"/>
    <w:rsid w:val="00FA4B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CA25A1"/>
  <w15:docId w15:val="{6D8A36AF-72EA-41F6-9264-6948B540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customStyle="1" w:styleId="Contenidodelmarco">
    <w:name w:val="Contenido del marco"/>
    <w:basedOn w:val="Normal"/>
    <w:qFormat/>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0193A"/>
    <w:rPr>
      <w:color w:val="0000FF" w:themeColor="hyperlink"/>
      <w:u w:val="single"/>
    </w:rPr>
  </w:style>
  <w:style w:type="table" w:customStyle="1" w:styleId="Tablaconcuadrcula111121">
    <w:name w:val="Tabla con cuadrícula111121"/>
    <w:basedOn w:val="Tablanormal"/>
    <w:next w:val="Tablaconcuadrcula"/>
    <w:uiPriority w:val="39"/>
    <w:rsid w:val="00020F53"/>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97822"/>
    <w:pPr>
      <w:suppressAutoHyphens w:val="0"/>
    </w:pPr>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572763">
      <w:bodyDiv w:val="1"/>
      <w:marLeft w:val="0"/>
      <w:marRight w:val="0"/>
      <w:marTop w:val="0"/>
      <w:marBottom w:val="0"/>
      <w:divBdr>
        <w:top w:val="none" w:sz="0" w:space="0" w:color="auto"/>
        <w:left w:val="none" w:sz="0" w:space="0" w:color="auto"/>
        <w:bottom w:val="none" w:sz="0" w:space="0" w:color="auto"/>
        <w:right w:val="none" w:sz="0" w:space="0" w:color="auto"/>
      </w:divBdr>
    </w:div>
    <w:div w:id="899251756">
      <w:bodyDiv w:val="1"/>
      <w:marLeft w:val="0"/>
      <w:marRight w:val="0"/>
      <w:marTop w:val="0"/>
      <w:marBottom w:val="0"/>
      <w:divBdr>
        <w:top w:val="none" w:sz="0" w:space="0" w:color="auto"/>
        <w:left w:val="none" w:sz="0" w:space="0" w:color="auto"/>
        <w:bottom w:val="none" w:sz="0" w:space="0" w:color="auto"/>
        <w:right w:val="none" w:sz="0" w:space="0" w:color="auto"/>
      </w:divBdr>
    </w:div>
    <w:div w:id="1226912737">
      <w:bodyDiv w:val="1"/>
      <w:marLeft w:val="0"/>
      <w:marRight w:val="0"/>
      <w:marTop w:val="0"/>
      <w:marBottom w:val="0"/>
      <w:divBdr>
        <w:top w:val="none" w:sz="0" w:space="0" w:color="auto"/>
        <w:left w:val="none" w:sz="0" w:space="0" w:color="auto"/>
        <w:bottom w:val="none" w:sz="0" w:space="0" w:color="auto"/>
        <w:right w:val="none" w:sz="0" w:space="0" w:color="auto"/>
      </w:divBdr>
    </w:div>
    <w:div w:id="1313295167">
      <w:bodyDiv w:val="1"/>
      <w:marLeft w:val="0"/>
      <w:marRight w:val="0"/>
      <w:marTop w:val="0"/>
      <w:marBottom w:val="0"/>
      <w:divBdr>
        <w:top w:val="none" w:sz="0" w:space="0" w:color="auto"/>
        <w:left w:val="none" w:sz="0" w:space="0" w:color="auto"/>
        <w:bottom w:val="none" w:sz="0" w:space="0" w:color="auto"/>
        <w:right w:val="none" w:sz="0" w:space="0" w:color="auto"/>
      </w:divBdr>
    </w:div>
    <w:div w:id="1800420614">
      <w:bodyDiv w:val="1"/>
      <w:marLeft w:val="0"/>
      <w:marRight w:val="0"/>
      <w:marTop w:val="0"/>
      <w:marBottom w:val="0"/>
      <w:divBdr>
        <w:top w:val="none" w:sz="0" w:space="0" w:color="auto"/>
        <w:left w:val="none" w:sz="0" w:space="0" w:color="auto"/>
        <w:bottom w:val="none" w:sz="0" w:space="0" w:color="auto"/>
        <w:right w:val="none" w:sz="0" w:space="0" w:color="auto"/>
      </w:divBdr>
    </w:div>
    <w:div w:id="1836798494">
      <w:bodyDiv w:val="1"/>
      <w:marLeft w:val="0"/>
      <w:marRight w:val="0"/>
      <w:marTop w:val="0"/>
      <w:marBottom w:val="0"/>
      <w:divBdr>
        <w:top w:val="none" w:sz="0" w:space="0" w:color="auto"/>
        <w:left w:val="none" w:sz="0" w:space="0" w:color="auto"/>
        <w:bottom w:val="none" w:sz="0" w:space="0" w:color="auto"/>
        <w:right w:val="none" w:sz="0" w:space="0" w:color="auto"/>
      </w:divBdr>
    </w:div>
    <w:div w:id="1923022919">
      <w:bodyDiv w:val="1"/>
      <w:marLeft w:val="0"/>
      <w:marRight w:val="0"/>
      <w:marTop w:val="0"/>
      <w:marBottom w:val="0"/>
      <w:divBdr>
        <w:top w:val="none" w:sz="0" w:space="0" w:color="auto"/>
        <w:left w:val="none" w:sz="0" w:space="0" w:color="auto"/>
        <w:bottom w:val="none" w:sz="0" w:space="0" w:color="auto"/>
        <w:right w:val="none" w:sz="0" w:space="0" w:color="auto"/>
      </w:divBdr>
    </w:div>
    <w:div w:id="2090955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00A58-F34B-4867-9DA8-DE4F9BD67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10218</Words>
  <Characters>56199</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César Corral Cruz</cp:lastModifiedBy>
  <cp:revision>6</cp:revision>
  <cp:lastPrinted>2020-01-22T19:55:00Z</cp:lastPrinted>
  <dcterms:created xsi:type="dcterms:W3CDTF">2020-10-30T01:12:00Z</dcterms:created>
  <dcterms:modified xsi:type="dcterms:W3CDTF">2021-01-19T21:13:00Z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