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F5F17" w:rsidRDefault="00A2780F" w:rsidP="00183C32">
      <w:pPr>
        <w:spacing w:before="100" w:beforeAutospacing="1" w:after="100" w:afterAutospacing="1" w:line="360" w:lineRule="auto"/>
        <w:jc w:val="both"/>
        <w:rPr>
          <w:rFonts w:ascii="Palatino Linotype" w:hAnsi="Palatino Linotype"/>
        </w:rPr>
      </w:pPr>
      <w:r w:rsidRPr="00EF5F17">
        <w:rPr>
          <w:rFonts w:ascii="Palatino Linotype" w:hAnsi="Palatino Linotype"/>
        </w:rPr>
        <w:t>Resolución</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Pleno</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Instituto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Transparencia,</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Protección</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Datos</w:t>
      </w:r>
      <w:r w:rsidR="00D730A4" w:rsidRPr="00EF5F17">
        <w:rPr>
          <w:rFonts w:ascii="Palatino Linotype" w:hAnsi="Palatino Linotype"/>
        </w:rPr>
        <w:t xml:space="preserve"> </w:t>
      </w:r>
      <w:r w:rsidRPr="00EF5F17">
        <w:rPr>
          <w:rFonts w:ascii="Palatino Linotype" w:hAnsi="Palatino Linotype"/>
        </w:rPr>
        <w:t>Personales</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Municipios,</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domicilio</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Metepec,</w:t>
      </w:r>
      <w:r w:rsidR="00D730A4" w:rsidRPr="00EF5F17">
        <w:rPr>
          <w:rFonts w:ascii="Palatino Linotype" w:hAnsi="Palatino Linotype"/>
        </w:rPr>
        <w:t xml:space="preserve"> </w:t>
      </w:r>
      <w:r w:rsidRPr="00EF5F17">
        <w:rPr>
          <w:rFonts w:ascii="Palatino Linotype" w:hAnsi="Palatino Linotype"/>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0071273A" w:rsidRPr="00EF5F17">
        <w:rPr>
          <w:rFonts w:ascii="Palatino Linotype" w:hAnsi="Palatino Linotype"/>
        </w:rPr>
        <w:t xml:space="preserve">fecha </w:t>
      </w:r>
      <w:r w:rsidR="00567EDA">
        <w:rPr>
          <w:rFonts w:ascii="Palatino Linotype" w:hAnsi="Palatino Linotype"/>
        </w:rPr>
        <w:t>diecinueve de marzo</w:t>
      </w:r>
      <w:r w:rsidR="00A6382B" w:rsidRPr="00EF5F17">
        <w:rPr>
          <w:rFonts w:ascii="Palatino Linotype" w:hAnsi="Palatino Linotype"/>
        </w:rPr>
        <w:t xml:space="preserve"> de dos mil veinte</w:t>
      </w:r>
      <w:r w:rsidRPr="00EF5F17">
        <w:rPr>
          <w:rFonts w:ascii="Palatino Linotype" w:hAnsi="Palatino Linotype"/>
        </w:rPr>
        <w:t>.</w:t>
      </w:r>
    </w:p>
    <w:p w:rsidR="00F413DE" w:rsidRPr="00EF5F17" w:rsidRDefault="00F413DE" w:rsidP="00183C32">
      <w:pPr>
        <w:spacing w:before="100" w:beforeAutospacing="1" w:after="100" w:afterAutospacing="1" w:line="360" w:lineRule="auto"/>
        <w:jc w:val="both"/>
        <w:rPr>
          <w:rFonts w:ascii="Palatino Linotype" w:hAnsi="Palatino Linotype"/>
        </w:rPr>
      </w:pPr>
      <w:r w:rsidRPr="00EF5F17">
        <w:rPr>
          <w:rFonts w:ascii="Palatino Linotype" w:hAnsi="Palatino Linotype"/>
          <w:b/>
        </w:rPr>
        <w:t>VISTO</w:t>
      </w:r>
      <w:r w:rsidR="00D730A4" w:rsidRPr="00EF5F17">
        <w:rPr>
          <w:rFonts w:ascii="Palatino Linotype" w:hAnsi="Palatino Linotype"/>
        </w:rPr>
        <w:t xml:space="preserve"> </w:t>
      </w:r>
      <w:r w:rsidR="00DD5205" w:rsidRPr="00EF5F17">
        <w:rPr>
          <w:rFonts w:ascii="Palatino Linotype" w:hAnsi="Palatino Linotype"/>
        </w:rPr>
        <w:t>el</w:t>
      </w:r>
      <w:r w:rsidR="00D730A4" w:rsidRPr="00EF5F17">
        <w:rPr>
          <w:rFonts w:ascii="Palatino Linotype" w:hAnsi="Palatino Linotype"/>
        </w:rPr>
        <w:t xml:space="preserve"> </w:t>
      </w:r>
      <w:r w:rsidRPr="00EF5F17">
        <w:rPr>
          <w:rFonts w:ascii="Palatino Linotype" w:hAnsi="Palatino Linotype"/>
        </w:rPr>
        <w:t>expediente</w:t>
      </w:r>
      <w:r w:rsidR="00D730A4" w:rsidRPr="00EF5F17">
        <w:rPr>
          <w:rFonts w:ascii="Palatino Linotype" w:hAnsi="Palatino Linotype"/>
        </w:rPr>
        <w:t xml:space="preserve"> </w:t>
      </w:r>
      <w:r w:rsidRPr="00EF5F17">
        <w:rPr>
          <w:rFonts w:ascii="Palatino Linotype" w:hAnsi="Palatino Linotype"/>
        </w:rPr>
        <w:t>formado</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motivo</w:t>
      </w:r>
      <w:r w:rsidR="00D730A4" w:rsidRPr="00EF5F17">
        <w:rPr>
          <w:rFonts w:ascii="Palatino Linotype" w:hAnsi="Palatino Linotype"/>
        </w:rPr>
        <w:t xml:space="preserve"> </w:t>
      </w:r>
      <w:r w:rsidRPr="00EF5F17">
        <w:rPr>
          <w:rFonts w:ascii="Palatino Linotype" w:hAnsi="Palatino Linotype"/>
        </w:rPr>
        <w:t>de</w:t>
      </w:r>
      <w:r w:rsidR="00DD5205" w:rsidRPr="00EF5F17">
        <w:rPr>
          <w:rFonts w:ascii="Palatino Linotype" w:hAnsi="Palatino Linotype"/>
        </w:rPr>
        <w:t>l</w:t>
      </w:r>
      <w:r w:rsidR="00D730A4" w:rsidRPr="00EF5F17">
        <w:rPr>
          <w:rFonts w:ascii="Palatino Linotype" w:hAnsi="Palatino Linotype"/>
        </w:rPr>
        <w:t xml:space="preserve"> </w:t>
      </w:r>
      <w:r w:rsidRPr="00EF5F17">
        <w:rPr>
          <w:rFonts w:ascii="Palatino Linotype" w:hAnsi="Palatino Linotype"/>
        </w:rPr>
        <w:t>recurso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revisión</w:t>
      </w:r>
      <w:r w:rsidR="006E63B8" w:rsidRPr="00EF5F17">
        <w:rPr>
          <w:rFonts w:ascii="Palatino Linotype" w:hAnsi="Palatino Linotype"/>
        </w:rPr>
        <w:t xml:space="preserve"> </w:t>
      </w:r>
      <w:r w:rsidR="00C741CB">
        <w:rPr>
          <w:rFonts w:ascii="Palatino Linotype" w:hAnsi="Palatino Linotype"/>
          <w:b/>
        </w:rPr>
        <w:t>00002/INFOEM/IP/RR/2020</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promovido</w:t>
      </w:r>
      <w:r w:rsidR="00D730A4" w:rsidRPr="00EF5F17">
        <w:rPr>
          <w:rFonts w:ascii="Palatino Linotype" w:hAnsi="Palatino Linotype"/>
        </w:rPr>
        <w:t xml:space="preserve"> </w:t>
      </w:r>
      <w:r w:rsidRPr="00EF5F17">
        <w:rPr>
          <w:rFonts w:ascii="Palatino Linotype" w:hAnsi="Palatino Linotype"/>
        </w:rPr>
        <w:t>por</w:t>
      </w:r>
      <w:r w:rsidR="00567EDA">
        <w:rPr>
          <w:rFonts w:ascii="Palatino Linotype" w:hAnsi="Palatino Linotype"/>
        </w:rPr>
        <w:t xml:space="preserve"> </w:t>
      </w:r>
      <w:r w:rsidR="00C741CB">
        <w:rPr>
          <w:rFonts w:ascii="Palatino Linotype" w:hAnsi="Palatino Linotype"/>
        </w:rPr>
        <w:t>una persona de manera anónima</w:t>
      </w:r>
      <w:r w:rsidR="00E6045D" w:rsidRPr="00EF5F17">
        <w:rPr>
          <w:rFonts w:ascii="Palatino Linotype" w:hAnsi="Palatino Linotype" w:cs="Arial"/>
        </w:rPr>
        <w:t>, en lo sucesivo</w:t>
      </w:r>
      <w:r w:rsidR="00E6045D" w:rsidRPr="00EF5F17">
        <w:rPr>
          <w:rFonts w:ascii="Palatino Linotype" w:hAnsi="Palatino Linotype" w:cs="Arial"/>
          <w:b/>
        </w:rPr>
        <w:t xml:space="preserve"> </w:t>
      </w:r>
      <w:r w:rsidR="00194823" w:rsidRPr="00EF5F17">
        <w:rPr>
          <w:rFonts w:ascii="Palatino Linotype" w:hAnsi="Palatino Linotype" w:cs="Arial"/>
          <w:b/>
        </w:rPr>
        <w:t>EL RECURRENTE</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contra</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respuesta</w:t>
      </w:r>
      <w:r w:rsidR="00D730A4" w:rsidRPr="00EF5F17">
        <w:rPr>
          <w:rFonts w:ascii="Palatino Linotype" w:hAnsi="Palatino Linotype"/>
        </w:rPr>
        <w:t xml:space="preserve"> </w:t>
      </w:r>
      <w:r w:rsidRPr="00EF5F17">
        <w:rPr>
          <w:rFonts w:ascii="Palatino Linotype" w:hAnsi="Palatino Linotype"/>
        </w:rPr>
        <w:t>emitida</w:t>
      </w:r>
      <w:r w:rsidR="00D730A4" w:rsidRPr="00EF5F17">
        <w:rPr>
          <w:rFonts w:ascii="Palatino Linotype" w:hAnsi="Palatino Linotype"/>
        </w:rPr>
        <w:t xml:space="preserve"> </w:t>
      </w:r>
      <w:r w:rsidRPr="00EF5F17">
        <w:rPr>
          <w:rFonts w:ascii="Palatino Linotype" w:hAnsi="Palatino Linotype"/>
        </w:rPr>
        <w:t>por</w:t>
      </w:r>
      <w:r w:rsidR="00D730A4" w:rsidRPr="00EF5F17">
        <w:rPr>
          <w:rFonts w:ascii="Palatino Linotype" w:hAnsi="Palatino Linotype"/>
        </w:rPr>
        <w:t xml:space="preserve"> </w:t>
      </w:r>
      <w:r w:rsidR="00C741CB">
        <w:rPr>
          <w:rFonts w:ascii="Palatino Linotype" w:hAnsi="Palatino Linotype"/>
        </w:rPr>
        <w:t>la</w:t>
      </w:r>
      <w:r w:rsidR="00693255" w:rsidRPr="00EF5F17">
        <w:rPr>
          <w:rFonts w:ascii="Palatino Linotype" w:hAnsi="Palatino Linotype"/>
        </w:rPr>
        <w:t xml:space="preserve"> </w:t>
      </w:r>
      <w:r w:rsidR="00C741CB" w:rsidRPr="00C741CB">
        <w:rPr>
          <w:rFonts w:ascii="Palatino Linotype" w:hAnsi="Palatino Linotype"/>
          <w:b/>
        </w:rPr>
        <w:t>Secretaría de Educación</w:t>
      </w:r>
      <w:r w:rsidR="00A16FDA" w:rsidRPr="00EF5F17">
        <w:rPr>
          <w:rFonts w:ascii="Palatino Linotype" w:hAnsi="Palatino Linotype"/>
          <w:b/>
        </w:rPr>
        <w:t>,</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lo</w:t>
      </w:r>
      <w:r w:rsidR="00D730A4" w:rsidRPr="00EF5F17">
        <w:rPr>
          <w:rFonts w:ascii="Palatino Linotype" w:hAnsi="Palatino Linotype"/>
        </w:rPr>
        <w:t xml:space="preserve"> </w:t>
      </w:r>
      <w:r w:rsidRPr="00EF5F17">
        <w:rPr>
          <w:rFonts w:ascii="Palatino Linotype" w:hAnsi="Palatino Linotype"/>
        </w:rPr>
        <w:t>sucesivo</w:t>
      </w:r>
      <w:r w:rsidR="00D730A4" w:rsidRPr="00EF5F17">
        <w:rPr>
          <w:rFonts w:ascii="Palatino Linotype" w:hAnsi="Palatino Linotype"/>
        </w:rPr>
        <w:t xml:space="preserve"> </w:t>
      </w:r>
      <w:r w:rsidRPr="00EF5F17">
        <w:rPr>
          <w:rFonts w:ascii="Palatino Linotype" w:hAnsi="Palatino Linotype"/>
          <w:b/>
        </w:rPr>
        <w:t>EL</w:t>
      </w:r>
      <w:r w:rsidR="00D730A4" w:rsidRPr="00EF5F17">
        <w:rPr>
          <w:rFonts w:ascii="Palatino Linotype" w:hAnsi="Palatino Linotype"/>
          <w:b/>
        </w:rPr>
        <w:t xml:space="preserve"> </w:t>
      </w:r>
      <w:r w:rsidRPr="00EF5F17">
        <w:rPr>
          <w:rFonts w:ascii="Palatino Linotype" w:hAnsi="Palatino Linotype"/>
          <w:b/>
        </w:rPr>
        <w:t>SUJETO</w:t>
      </w:r>
      <w:r w:rsidR="00D730A4" w:rsidRPr="00EF5F17">
        <w:rPr>
          <w:rFonts w:ascii="Palatino Linotype" w:hAnsi="Palatino Linotype"/>
          <w:b/>
        </w:rPr>
        <w:t xml:space="preserve"> </w:t>
      </w:r>
      <w:r w:rsidRPr="00EF5F17">
        <w:rPr>
          <w:rFonts w:ascii="Palatino Linotype" w:hAnsi="Palatino Linotype"/>
          <w:b/>
        </w:rPr>
        <w:t>OBLIGADO</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se</w:t>
      </w:r>
      <w:r w:rsidR="00D730A4" w:rsidRPr="00EF5F17">
        <w:rPr>
          <w:rFonts w:ascii="Palatino Linotype" w:hAnsi="Palatino Linotype"/>
        </w:rPr>
        <w:t xml:space="preserve"> </w:t>
      </w:r>
      <w:r w:rsidRPr="00EF5F17">
        <w:rPr>
          <w:rFonts w:ascii="Palatino Linotype" w:hAnsi="Palatino Linotype"/>
        </w:rPr>
        <w:t>procede</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dictar</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presente</w:t>
      </w:r>
      <w:r w:rsidR="00D730A4" w:rsidRPr="00EF5F17">
        <w:rPr>
          <w:rFonts w:ascii="Palatino Linotype" w:hAnsi="Palatino Linotype"/>
        </w:rPr>
        <w:t xml:space="preserve"> </w:t>
      </w:r>
      <w:r w:rsidRPr="00EF5F17">
        <w:rPr>
          <w:rFonts w:ascii="Palatino Linotype" w:hAnsi="Palatino Linotype"/>
        </w:rPr>
        <w:t>resolución</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base</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lo</w:t>
      </w:r>
      <w:r w:rsidR="00D730A4" w:rsidRPr="00EF5F17">
        <w:rPr>
          <w:rFonts w:ascii="Palatino Linotype" w:hAnsi="Palatino Linotype"/>
        </w:rPr>
        <w:t xml:space="preserve"> </w:t>
      </w:r>
      <w:r w:rsidRPr="00EF5F17">
        <w:rPr>
          <w:rFonts w:ascii="Palatino Linotype" w:hAnsi="Palatino Linotype"/>
        </w:rPr>
        <w:t>siguiente:</w:t>
      </w:r>
      <w:r w:rsidR="00D730A4" w:rsidRPr="00EF5F17">
        <w:rPr>
          <w:rFonts w:ascii="Palatino Linotype" w:hAnsi="Palatino Linotype"/>
        </w:rPr>
        <w:t xml:space="preserve"> </w:t>
      </w:r>
    </w:p>
    <w:p w:rsidR="00A2780F" w:rsidRPr="00EF5F17" w:rsidRDefault="00A2780F" w:rsidP="00183C32">
      <w:pPr>
        <w:spacing w:before="100" w:beforeAutospacing="1"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RESULTANDO</w:t>
      </w:r>
    </w:p>
    <w:p w:rsidR="00345471" w:rsidRPr="00EF5F17"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cs="Arial"/>
        </w:rPr>
        <w:t>fecha</w:t>
      </w:r>
      <w:r w:rsidR="00D730A4" w:rsidRPr="00EF5F17">
        <w:rPr>
          <w:rFonts w:ascii="Palatino Linotype" w:hAnsi="Palatino Linotype"/>
        </w:rPr>
        <w:t xml:space="preserve"> </w:t>
      </w:r>
      <w:r w:rsidR="00567EDA">
        <w:rPr>
          <w:rFonts w:ascii="Palatino Linotype" w:hAnsi="Palatino Linotype"/>
        </w:rPr>
        <w:t xml:space="preserve">veintinueve de </w:t>
      </w:r>
      <w:r w:rsidR="00C741CB">
        <w:rPr>
          <w:rFonts w:ascii="Palatino Linotype" w:hAnsi="Palatino Linotype"/>
        </w:rPr>
        <w:t>noviembre</w:t>
      </w:r>
      <w:r w:rsidR="00A16FDA" w:rsidRPr="00EF5F17">
        <w:rPr>
          <w:rFonts w:ascii="Palatino Linotype" w:hAnsi="Palatino Linotype"/>
        </w:rPr>
        <w:t xml:space="preserve"> </w:t>
      </w:r>
      <w:r w:rsidR="00693255" w:rsidRPr="00EF5F17">
        <w:rPr>
          <w:rFonts w:ascii="Palatino Linotype" w:hAnsi="Palatino Linotype"/>
        </w:rPr>
        <w:t>de dos mil diecinueve</w:t>
      </w:r>
      <w:r w:rsidRPr="00EF5F17">
        <w:rPr>
          <w:rFonts w:ascii="Palatino Linotype" w:hAnsi="Palatino Linotype"/>
        </w:rPr>
        <w:t>,</w:t>
      </w:r>
      <w:r w:rsidR="00D730A4" w:rsidRPr="00EF5F17">
        <w:rPr>
          <w:rFonts w:ascii="Palatino Linotype" w:hAnsi="Palatino Linotype"/>
        </w:rPr>
        <w:t xml:space="preserve"> </w:t>
      </w:r>
      <w:r w:rsidR="00194823" w:rsidRPr="00EF5F17">
        <w:rPr>
          <w:rFonts w:ascii="Palatino Linotype" w:hAnsi="Palatino Linotype" w:cs="Arial"/>
          <w:b/>
        </w:rPr>
        <w:t>EL RECURRENTE</w:t>
      </w:r>
      <w:r w:rsidR="007554C2" w:rsidRPr="00EF5F17">
        <w:rPr>
          <w:rFonts w:ascii="Palatino Linotype" w:hAnsi="Palatino Linotype"/>
        </w:rPr>
        <w:t xml:space="preserve"> </w:t>
      </w:r>
      <w:r w:rsidRPr="00EF5F17">
        <w:rPr>
          <w:rFonts w:ascii="Palatino Linotype" w:hAnsi="Palatino Linotype"/>
        </w:rPr>
        <w:t>presentó</w:t>
      </w:r>
      <w:r w:rsidR="00D730A4" w:rsidRPr="00EF5F17">
        <w:rPr>
          <w:rFonts w:ascii="Palatino Linotype" w:hAnsi="Palatino Linotype"/>
        </w:rPr>
        <w:t xml:space="preserve"> </w:t>
      </w:r>
      <w:r w:rsidR="00442E4B" w:rsidRPr="00EF5F17">
        <w:rPr>
          <w:rFonts w:ascii="Palatino Linotype" w:hAnsi="Palatino Linotype" w:cs="Arial"/>
        </w:rPr>
        <w:t xml:space="preserve">a través </w:t>
      </w:r>
      <w:r w:rsidR="00861DBB" w:rsidRPr="00EF5F17">
        <w:rPr>
          <w:rFonts w:ascii="Palatino Linotype" w:hAnsi="Palatino Linotype" w:cs="Arial"/>
        </w:rPr>
        <w:t>d</w:t>
      </w:r>
      <w:r w:rsidR="00AF4E71" w:rsidRPr="00EF5F17">
        <w:rPr>
          <w:rFonts w:ascii="Palatino Linotype" w:hAnsi="Palatino Linotype" w:cs="Arial"/>
        </w:rPr>
        <w:t>e</w:t>
      </w:r>
      <w:r w:rsidR="004F67AB" w:rsidRPr="00EF5F17">
        <w:rPr>
          <w:rFonts w:ascii="Palatino Linotype" w:hAnsi="Palatino Linotype" w:cs="Arial"/>
        </w:rPr>
        <w:t>l</w:t>
      </w:r>
      <w:r w:rsidR="00442E4B" w:rsidRPr="00EF5F17">
        <w:rPr>
          <w:rFonts w:ascii="Palatino Linotype" w:hAnsi="Palatino Linotype" w:cs="Arial"/>
        </w:rPr>
        <w:t xml:space="preserve"> Sistema de Acceso a la Información Mexiquense, en lo subsecuente </w:t>
      </w:r>
      <w:r w:rsidR="00442E4B" w:rsidRPr="00EF5F17">
        <w:rPr>
          <w:rFonts w:ascii="Palatino Linotype" w:hAnsi="Palatino Linotype" w:cs="Arial"/>
          <w:b/>
        </w:rPr>
        <w:t>EL SAIMEX,</w:t>
      </w:r>
      <w:r w:rsidR="00D730A4" w:rsidRPr="00EF5F17">
        <w:rPr>
          <w:rFonts w:ascii="Palatino Linotype" w:hAnsi="Palatino Linotype"/>
        </w:rPr>
        <w:t xml:space="preserve"> </w:t>
      </w:r>
      <w:r w:rsidRPr="00EF5F17">
        <w:rPr>
          <w:rFonts w:ascii="Palatino Linotype" w:hAnsi="Palatino Linotype"/>
        </w:rPr>
        <w:t>ante</w:t>
      </w:r>
      <w:r w:rsidR="00D730A4" w:rsidRPr="00EF5F17">
        <w:rPr>
          <w:rFonts w:ascii="Palatino Linotype" w:hAnsi="Palatino Linotype"/>
        </w:rPr>
        <w:t xml:space="preserve"> </w:t>
      </w:r>
      <w:r w:rsidRPr="00EF5F17">
        <w:rPr>
          <w:rFonts w:ascii="Palatino Linotype" w:hAnsi="Palatino Linotype"/>
          <w:b/>
        </w:rPr>
        <w:t>EL</w:t>
      </w:r>
      <w:r w:rsidR="00D730A4" w:rsidRPr="00EF5F17">
        <w:rPr>
          <w:rFonts w:ascii="Palatino Linotype" w:hAnsi="Palatino Linotype"/>
          <w:b/>
        </w:rPr>
        <w:t xml:space="preserve"> </w:t>
      </w:r>
      <w:r w:rsidRPr="00EF5F17">
        <w:rPr>
          <w:rFonts w:ascii="Palatino Linotype" w:hAnsi="Palatino Linotype"/>
          <w:b/>
        </w:rPr>
        <w:t>SUJETO</w:t>
      </w:r>
      <w:r w:rsidR="00D730A4" w:rsidRPr="00EF5F17">
        <w:rPr>
          <w:rFonts w:ascii="Palatino Linotype" w:hAnsi="Palatino Linotype"/>
          <w:b/>
        </w:rPr>
        <w:t xml:space="preserve"> </w:t>
      </w:r>
      <w:r w:rsidRPr="00EF5F17">
        <w:rPr>
          <w:rFonts w:ascii="Palatino Linotype" w:hAnsi="Palatino Linotype"/>
          <w:b/>
        </w:rPr>
        <w:t>OBLIGADO</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solicitud</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00345471" w:rsidRPr="00EF5F17">
        <w:rPr>
          <w:rFonts w:ascii="Palatino Linotype" w:hAnsi="Palatino Linotype"/>
        </w:rPr>
        <w:t xml:space="preserve">a la que se le asignó el número </w:t>
      </w:r>
      <w:r w:rsidR="00C741CB">
        <w:rPr>
          <w:rFonts w:ascii="Palatino Linotype" w:hAnsi="Palatino Linotype"/>
          <w:b/>
          <w:bCs/>
        </w:rPr>
        <w:t>01311/SE</w:t>
      </w:r>
      <w:r w:rsidR="00567EDA">
        <w:rPr>
          <w:rFonts w:ascii="Palatino Linotype" w:hAnsi="Palatino Linotype"/>
          <w:b/>
          <w:bCs/>
        </w:rPr>
        <w:t>/IP/2019</w:t>
      </w:r>
      <w:r w:rsidR="00345471" w:rsidRPr="00EF5F17">
        <w:rPr>
          <w:rFonts w:ascii="Palatino Linotype" w:hAnsi="Palatino Linotype"/>
        </w:rPr>
        <w:t xml:space="preserve">, </w:t>
      </w:r>
      <w:r w:rsidR="00002897" w:rsidRPr="00EF5F17">
        <w:rPr>
          <w:rFonts w:ascii="Palatino Linotype" w:hAnsi="Palatino Linotype"/>
        </w:rPr>
        <w:t>mediante la cual requirió por dicha vía</w:t>
      </w:r>
      <w:r w:rsidR="00501858" w:rsidRPr="00EF5F17">
        <w:rPr>
          <w:rFonts w:ascii="Palatino Linotype" w:hAnsi="Palatino Linotype"/>
        </w:rPr>
        <w:t>, lo siguiente</w:t>
      </w:r>
      <w:r w:rsidR="00002897" w:rsidRPr="00EF5F17">
        <w:rPr>
          <w:rFonts w:ascii="Palatino Linotype" w:hAnsi="Palatino Linotype"/>
        </w:rPr>
        <w:t>:</w:t>
      </w:r>
    </w:p>
    <w:p w:rsidR="008264CD" w:rsidRPr="00EF5F17" w:rsidRDefault="00A327E0" w:rsidP="008264CD">
      <w:pPr>
        <w:spacing w:before="100" w:beforeAutospacing="1" w:after="100" w:afterAutospacing="1"/>
        <w:ind w:left="709" w:right="709"/>
        <w:jc w:val="both"/>
        <w:rPr>
          <w:rFonts w:ascii="Palatino Linotype" w:hAnsi="Palatino Linotype"/>
          <w:sz w:val="22"/>
          <w:szCs w:val="22"/>
        </w:rPr>
      </w:pPr>
      <w:r w:rsidRPr="00EF5F17">
        <w:rPr>
          <w:rFonts w:ascii="Palatino Linotype" w:hAnsi="Palatino Linotype" w:cs="Arial"/>
          <w:i/>
          <w:sz w:val="22"/>
          <w:szCs w:val="22"/>
        </w:rPr>
        <w:t>“</w:t>
      </w:r>
      <w:r w:rsidR="00C741CB" w:rsidRPr="00C741CB">
        <w:rPr>
          <w:rFonts w:ascii="Palatino Linotype" w:hAnsi="Palatino Linotype" w:cs="Arial"/>
          <w:i/>
          <w:sz w:val="22"/>
          <w:szCs w:val="22"/>
        </w:rPr>
        <w:t>1.- Se solicita el organigrama de la pantilla que conforman los servidores públicos (docentes). 2.- Se solicita los nombres y cargos de todos los servidores públicos (docentes) 3.- Se solicita los recibos de Nomina en formato PDF, de los meses de Enero, Febrero, Marzo, Abril, Mayo, Junio, Julio, Agosto, Septiembre, Octubre, Noviembre del año 2019, de todos los servidores públicos, (docentes) 4.- Se solicitan los nombramientos otorgados de todos los servidores públicos (docentes) por parte de la SEP, incluyendo su situación laboral en la escuela (base y/o temporales). y 5.- Se solicita el curriculum de cada uno de los servidores públicos (docentes) Toda la información referida, corresponde a la Escuela Primaria Lic. Benito Juarez, C.C.T. 15EPR1212H, ubicada en calle Tlalpan S/N, colonia José Vicente Villada, C.P. 57710, Ciudad Nezahualcóyotl, Estado de México.</w:t>
      </w:r>
      <w:r w:rsidRPr="00EF5F17">
        <w:rPr>
          <w:rFonts w:ascii="Palatino Linotype" w:hAnsi="Palatino Linotype" w:cs="Arial"/>
          <w:i/>
          <w:sz w:val="22"/>
          <w:szCs w:val="22"/>
        </w:rPr>
        <w:t>”</w:t>
      </w:r>
      <w:r w:rsidR="00D730A4" w:rsidRPr="00EF5F17">
        <w:rPr>
          <w:rFonts w:ascii="Palatino Linotype" w:hAnsi="Palatino Linotype" w:cs="Arial"/>
          <w:i/>
          <w:sz w:val="22"/>
          <w:szCs w:val="22"/>
        </w:rPr>
        <w:t xml:space="preserve"> </w:t>
      </w:r>
      <w:r w:rsidRPr="00EF5F17">
        <w:rPr>
          <w:rFonts w:ascii="Palatino Linotype" w:hAnsi="Palatino Linotype"/>
          <w:sz w:val="22"/>
          <w:szCs w:val="22"/>
        </w:rPr>
        <w:t>(Sic)</w:t>
      </w:r>
      <w:bookmarkStart w:id="0" w:name="_Ref516764469"/>
      <w:bookmarkStart w:id="1" w:name="_Ref531692384"/>
    </w:p>
    <w:p w:rsidR="00654828" w:rsidRPr="00EF5F17"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cs="Arial"/>
        </w:rPr>
        <w:lastRenderedPageBreak/>
        <w:t xml:space="preserve">Posteriormente, </w:t>
      </w:r>
      <w:r w:rsidR="00875763" w:rsidRPr="00EF5F17">
        <w:rPr>
          <w:rFonts w:ascii="Palatino Linotype" w:hAnsi="Palatino Linotype" w:cs="Arial"/>
        </w:rPr>
        <w:t xml:space="preserve">el día </w:t>
      </w:r>
      <w:r w:rsidR="00C741CB">
        <w:rPr>
          <w:rFonts w:ascii="Palatino Linotype" w:hAnsi="Palatino Linotype" w:cs="Arial"/>
        </w:rPr>
        <w:t>diecinueve de diciembre</w:t>
      </w:r>
      <w:r w:rsidR="000D31F1">
        <w:rPr>
          <w:rFonts w:ascii="Palatino Linotype" w:hAnsi="Palatino Linotype" w:cs="Arial"/>
        </w:rPr>
        <w:t xml:space="preserve"> de dos mil diecinueve</w:t>
      </w:r>
      <w:r w:rsidR="00875763" w:rsidRPr="00EF5F17">
        <w:rPr>
          <w:rFonts w:ascii="Palatino Linotype" w:hAnsi="Palatino Linotype" w:cs="Arial"/>
        </w:rPr>
        <w:t xml:space="preserve">, </w:t>
      </w:r>
      <w:r w:rsidR="00875763" w:rsidRPr="00EF5F17">
        <w:rPr>
          <w:rFonts w:ascii="Palatino Linotype" w:hAnsi="Palatino Linotype" w:cs="Arial"/>
          <w:b/>
        </w:rPr>
        <w:t>EL SUJETO OBLIGADO</w:t>
      </w:r>
      <w:r w:rsidR="00875763" w:rsidRPr="00EF5F17">
        <w:rPr>
          <w:rFonts w:ascii="Palatino Linotype" w:hAnsi="Palatino Linotype" w:cs="Arial"/>
        </w:rPr>
        <w:t xml:space="preserve"> </w:t>
      </w:r>
      <w:r w:rsidR="00654828" w:rsidRPr="00EF5F17">
        <w:rPr>
          <w:rFonts w:ascii="Palatino Linotype" w:hAnsi="Palatino Linotype" w:cs="Arial"/>
        </w:rPr>
        <w:t xml:space="preserve">dio respuesta a la </w:t>
      </w:r>
      <w:r w:rsidR="00654828" w:rsidRPr="00EF5F17">
        <w:rPr>
          <w:rFonts w:ascii="Palatino Linotype" w:hAnsi="Palatino Linotype"/>
        </w:rPr>
        <w:t>solicitud</w:t>
      </w:r>
      <w:r w:rsidR="00654828" w:rsidRPr="00EF5F17">
        <w:rPr>
          <w:rFonts w:ascii="Palatino Linotype" w:hAnsi="Palatino Linotype" w:cs="Arial"/>
        </w:rPr>
        <w:t xml:space="preserve"> de </w:t>
      </w:r>
      <w:r w:rsidR="00654828" w:rsidRPr="00EF5F17">
        <w:rPr>
          <w:rFonts w:ascii="Palatino Linotype" w:hAnsi="Palatino Linotype"/>
        </w:rPr>
        <w:t>acceso</w:t>
      </w:r>
      <w:r w:rsidR="00654828" w:rsidRPr="00EF5F17">
        <w:rPr>
          <w:rFonts w:ascii="Palatino Linotype" w:hAnsi="Palatino Linotype" w:cs="Arial"/>
        </w:rPr>
        <w:t xml:space="preserve"> a la información pública requerida por </w:t>
      </w:r>
      <w:r w:rsidR="00194823" w:rsidRPr="00EF5F17">
        <w:rPr>
          <w:rFonts w:ascii="Palatino Linotype" w:hAnsi="Palatino Linotype" w:cs="Arial"/>
          <w:b/>
        </w:rPr>
        <w:t>EL RECURRENTE</w:t>
      </w:r>
      <w:r w:rsidR="00654828" w:rsidRPr="00EF5F17">
        <w:rPr>
          <w:rFonts w:ascii="Palatino Linotype" w:hAnsi="Palatino Linotype" w:cs="Arial"/>
        </w:rPr>
        <w:t>, en los siguientes términos:</w:t>
      </w:r>
      <w:bookmarkEnd w:id="0"/>
      <w:bookmarkEnd w:id="1"/>
    </w:p>
    <w:p w:rsidR="00AF4E71" w:rsidRPr="00EF5F17" w:rsidRDefault="00693255" w:rsidP="006F35CB">
      <w:pPr>
        <w:ind w:left="709" w:right="709"/>
        <w:jc w:val="both"/>
        <w:rPr>
          <w:rFonts w:ascii="Palatino Linotype" w:hAnsi="Palatino Linotype" w:cs="Arial"/>
          <w:i/>
          <w:sz w:val="22"/>
        </w:rPr>
      </w:pPr>
      <w:r w:rsidRPr="00EF5F17">
        <w:rPr>
          <w:rFonts w:ascii="Palatino Linotype" w:hAnsi="Palatino Linotype" w:cs="Arial"/>
          <w:i/>
          <w:sz w:val="22"/>
        </w:rPr>
        <w:t>“</w:t>
      </w:r>
      <w:r w:rsidR="00C741CB" w:rsidRPr="00C741CB">
        <w:rPr>
          <w:rFonts w:ascii="Palatino Linotype" w:hAnsi="Palatino Linotype" w:cs="Arial"/>
          <w:i/>
          <w:sz w:val="22"/>
        </w:rPr>
        <w:t>SE ADJUNTA OFICIOS DE RESPUESTA Y ANEXO</w:t>
      </w:r>
      <w:r w:rsidR="006F35CB" w:rsidRPr="00EF5F17">
        <w:rPr>
          <w:rFonts w:ascii="Palatino Linotype" w:hAnsi="Palatino Linotype" w:cs="Arial"/>
          <w:i/>
          <w:sz w:val="22"/>
        </w:rPr>
        <w:t>.</w:t>
      </w:r>
      <w:r w:rsidR="000D1F2E" w:rsidRPr="00EF5F17">
        <w:rPr>
          <w:rFonts w:ascii="Palatino Linotype" w:hAnsi="Palatino Linotype" w:cs="Arial"/>
          <w:i/>
          <w:sz w:val="22"/>
        </w:rPr>
        <w:t>”</w:t>
      </w:r>
    </w:p>
    <w:p w:rsidR="000D1F2E" w:rsidRPr="00EF5F17" w:rsidRDefault="000D1F2E" w:rsidP="000D1F2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EF5F17">
        <w:rPr>
          <w:rFonts w:ascii="Palatino Linotype" w:hAnsi="Palatino Linotype" w:cs="Arial"/>
        </w:rPr>
        <w:t xml:space="preserve">Asimismo, </w:t>
      </w:r>
      <w:r w:rsidRPr="00EF5F17">
        <w:rPr>
          <w:rFonts w:ascii="Palatino Linotype" w:hAnsi="Palatino Linotype" w:cs="Arial"/>
          <w:b/>
        </w:rPr>
        <w:t>EL SUJETO OBLIGADO</w:t>
      </w:r>
      <w:r w:rsidRPr="00EF5F17">
        <w:rPr>
          <w:rFonts w:ascii="Palatino Linotype" w:hAnsi="Palatino Linotype" w:cs="Arial"/>
        </w:rPr>
        <w:t xml:space="preserve"> adjuntó a su respuesta </w:t>
      </w:r>
      <w:r w:rsidR="00C741CB">
        <w:rPr>
          <w:rFonts w:ascii="Palatino Linotype" w:hAnsi="Palatino Linotype" w:cs="Arial"/>
        </w:rPr>
        <w:t>los</w:t>
      </w:r>
      <w:r w:rsidRPr="00EF5F17">
        <w:rPr>
          <w:rFonts w:ascii="Palatino Linotype" w:hAnsi="Palatino Linotype" w:cs="Arial"/>
        </w:rPr>
        <w:t xml:space="preserve"> siguiente</w:t>
      </w:r>
      <w:r w:rsidR="00C741CB">
        <w:rPr>
          <w:rFonts w:ascii="Palatino Linotype" w:hAnsi="Palatino Linotype" w:cs="Arial"/>
        </w:rPr>
        <w:t>s</w:t>
      </w:r>
      <w:r w:rsidRPr="00EF5F17">
        <w:rPr>
          <w:rFonts w:ascii="Palatino Linotype" w:hAnsi="Palatino Linotype" w:cs="Arial"/>
        </w:rPr>
        <w:t xml:space="preserve"> archivo</w:t>
      </w:r>
      <w:r w:rsidR="00C741CB">
        <w:rPr>
          <w:rFonts w:ascii="Palatino Linotype" w:hAnsi="Palatino Linotype" w:cs="Arial"/>
        </w:rPr>
        <w:t>s</w:t>
      </w:r>
      <w:r w:rsidRPr="00EF5F17">
        <w:rPr>
          <w:rFonts w:ascii="Palatino Linotype" w:hAnsi="Palatino Linotype" w:cs="Arial"/>
        </w:rPr>
        <w:t xml:space="preserve"> electrónico</w:t>
      </w:r>
      <w:r w:rsidR="00C741CB">
        <w:rPr>
          <w:rFonts w:ascii="Palatino Linotype" w:hAnsi="Palatino Linotype" w:cs="Arial"/>
        </w:rPr>
        <w:t>s</w:t>
      </w:r>
      <w:r w:rsidRPr="00EF5F17">
        <w:rPr>
          <w:rFonts w:ascii="Palatino Linotype" w:hAnsi="Palatino Linotype" w:cs="Arial"/>
        </w:rPr>
        <w:t>:</w:t>
      </w:r>
    </w:p>
    <w:p w:rsidR="000D1F2E" w:rsidRPr="00EF5F17" w:rsidRDefault="000D1F2E" w:rsidP="000D1F2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EF5F17">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15B346C" wp14:editId="22F6C178">
                <wp:simplePos x="0" y="0"/>
                <wp:positionH relativeFrom="column">
                  <wp:posOffset>81914</wp:posOffset>
                </wp:positionH>
                <wp:positionV relativeFrom="paragraph">
                  <wp:posOffset>17145</wp:posOffset>
                </wp:positionV>
                <wp:extent cx="5400675" cy="5295900"/>
                <wp:effectExtent l="38100" t="19050" r="66675" b="95250"/>
                <wp:wrapNone/>
                <wp:docPr id="3" name="Conector recto 3"/>
                <wp:cNvGraphicFramePr/>
                <a:graphic xmlns:a="http://schemas.openxmlformats.org/drawingml/2006/main">
                  <a:graphicData uri="http://schemas.microsoft.com/office/word/2010/wordprocessingShape">
                    <wps:wsp>
                      <wps:cNvCnPr/>
                      <wps:spPr>
                        <a:xfrm>
                          <a:off x="0" y="0"/>
                          <a:ext cx="5400675" cy="5295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2A0E92B"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35pt" to="431.7pt,4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" strokecolor="#4f81bd [3204]" strokeweight="2pt">
                <v:shadow on="t" color="black" opacity="24903f" origin=",.5" offset="0,.55556mm"/>
              </v:line>
            </w:pict>
          </mc:Fallback>
        </mc:AlternateContent>
      </w:r>
    </w:p>
    <w:p w:rsidR="000D1F2E" w:rsidRPr="00EF5F17" w:rsidRDefault="00C741CB" w:rsidP="000D1F2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32C50F3A" wp14:editId="438F43E9">
            <wp:extent cx="5781675" cy="7419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78" t="15787" r="35040" b="12298"/>
                    <a:stretch/>
                  </pic:blipFill>
                  <pic:spPr bwMode="auto">
                    <a:xfrm>
                      <a:off x="0" y="0"/>
                      <a:ext cx="5781675" cy="74199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903AC58" wp14:editId="00943303">
            <wp:extent cx="5686425" cy="72485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49" t="15493" r="34547" b="12006"/>
                    <a:stretch/>
                  </pic:blipFill>
                  <pic:spPr bwMode="auto">
                    <a:xfrm>
                      <a:off x="0" y="0"/>
                      <a:ext cx="5686425" cy="72485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C041CF9" wp14:editId="708709F7">
            <wp:extent cx="5800725" cy="71818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13" t="17833" r="34875" b="9082"/>
                    <a:stretch/>
                  </pic:blipFill>
                  <pic:spPr bwMode="auto">
                    <a:xfrm>
                      <a:off x="0" y="0"/>
                      <a:ext cx="5800725" cy="7181850"/>
                    </a:xfrm>
                    <a:prstGeom prst="rect">
                      <a:avLst/>
                    </a:prstGeom>
                    <a:ln>
                      <a:noFill/>
                    </a:ln>
                    <a:extLst>
                      <a:ext uri="{53640926-AAD7-44D8-BBD7-CCE9431645EC}">
                        <a14:shadowObscured xmlns:a14="http://schemas.microsoft.com/office/drawing/2010/main"/>
                      </a:ext>
                    </a:extLst>
                  </pic:spPr>
                </pic:pic>
              </a:graphicData>
            </a:graphic>
          </wp:inline>
        </w:drawing>
      </w:r>
    </w:p>
    <w:p w:rsidR="00C741CB" w:rsidRDefault="00C741CB" w:rsidP="00C741C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De igual forma, </w:t>
      </w:r>
      <w:r w:rsidRPr="006971CB">
        <w:rPr>
          <w:rFonts w:ascii="Palatino Linotype" w:hAnsi="Palatino Linotype" w:cs="Arial"/>
          <w:b/>
        </w:rPr>
        <w:t>EL SUJETO OBLIGADO</w:t>
      </w:r>
      <w:r>
        <w:rPr>
          <w:rFonts w:ascii="Palatino Linotype" w:hAnsi="Palatino Linotype" w:cs="Arial"/>
        </w:rPr>
        <w:t xml:space="preserve"> remitió al particular los siguientes </w:t>
      </w:r>
      <w:r>
        <w:rPr>
          <w:rFonts w:ascii="Palatino Linotype" w:hAnsi="Palatino Linotype" w:cs="Arial"/>
        </w:rPr>
        <w:lastRenderedPageBreak/>
        <w:t>documentos:</w:t>
      </w:r>
    </w:p>
    <w:p w:rsidR="00C741CB" w:rsidRDefault="00C741CB" w:rsidP="006D3063">
      <w:pPr>
        <w:pStyle w:val="Prrafodelista"/>
        <w:widowControl w:val="0"/>
        <w:numPr>
          <w:ilvl w:val="0"/>
          <w:numId w:val="7"/>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El oficio número 21011000010000L/6243/2019, de fecha 9 de diciembre de 2019, signado por el Director de Coordinación Regional de Educación Básica, constante de 3 fojas, en el cual se </w:t>
      </w:r>
      <w:r w:rsidR="006971CB">
        <w:rPr>
          <w:rFonts w:ascii="Palatino Linotype" w:hAnsi="Palatino Linotype" w:cs="Arial"/>
        </w:rPr>
        <w:t xml:space="preserve">informa que no se tiene sistematizada la información referente al organigrama solicitado;  se solicita la clasificación de toda la información concerniente a la escuela primaria; puesto que representa un riesgo para el personal docente y no docente de la institución; y del cual ese Instituto </w:t>
      </w:r>
      <w:r>
        <w:rPr>
          <w:rFonts w:ascii="Palatino Linotype" w:hAnsi="Palatino Linotype" w:cs="Arial"/>
        </w:rPr>
        <w:t xml:space="preserve">advierte que se dejó visible el nombre de un particular, aun cuando se trata de información susceptible de ser clasificada como confidencial; </w:t>
      </w:r>
    </w:p>
    <w:p w:rsidR="00C741CB" w:rsidRDefault="00C741CB" w:rsidP="006D3063">
      <w:pPr>
        <w:pStyle w:val="Prrafodelista"/>
        <w:widowControl w:val="0"/>
        <w:numPr>
          <w:ilvl w:val="0"/>
          <w:numId w:val="7"/>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El oficio número 205110022/2909ª/2019, de fecha 6 de diciembre de 2019, signado en suplencia de la Subdirección Regional de Educación Básica Nezahualcóyotl, constante de 1 foja, mediante el cual se remite contestación de la Subdirectora Escolar y un anexo de la planta docente de la escuela mencionada en la solicitud de origen;</w:t>
      </w:r>
    </w:p>
    <w:p w:rsidR="00C741CB" w:rsidRDefault="00C741CB" w:rsidP="006D3063">
      <w:pPr>
        <w:pStyle w:val="Prrafodelista"/>
        <w:widowControl w:val="0"/>
        <w:numPr>
          <w:ilvl w:val="0"/>
          <w:numId w:val="7"/>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El oficio número BJTV/107/2019, de fecha 6 de diciembre de 2019, signado por la Subdirectora Escolar de</w:t>
      </w:r>
      <w:r w:rsidR="006971CB">
        <w:rPr>
          <w:rFonts w:ascii="Palatino Linotype" w:hAnsi="Palatino Linotype" w:cs="Arial"/>
        </w:rPr>
        <w:t xml:space="preserve"> una escuela primaria, mediante la cual informa que la institución educativa a su cargo, se encuentra sin el responsable directo; por lo que, no tiene la facultad de rendir la información solicitada, constante de 1 foja; y,</w:t>
      </w:r>
    </w:p>
    <w:p w:rsidR="006971CB" w:rsidRPr="00C741CB" w:rsidRDefault="006971CB" w:rsidP="006D3063">
      <w:pPr>
        <w:pStyle w:val="Prrafodelista"/>
        <w:widowControl w:val="0"/>
        <w:numPr>
          <w:ilvl w:val="0"/>
          <w:numId w:val="7"/>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Un escrito de fecha 6 de diciembre de 2019, signado por 19 docentes de una escuela primaria en particular, mediante el cual informan sobre la negativa de prop</w:t>
      </w:r>
      <w:r w:rsidR="001839BC">
        <w:rPr>
          <w:rFonts w:ascii="Palatino Linotype" w:hAnsi="Palatino Linotype" w:cs="Arial"/>
        </w:rPr>
        <w:t>orcionar sus recibos de nómina y</w:t>
      </w:r>
      <w:r>
        <w:rPr>
          <w:rFonts w:ascii="Palatino Linotype" w:hAnsi="Palatino Linotype" w:cs="Arial"/>
        </w:rPr>
        <w:t xml:space="preserve"> sus Currículos, constante de 2 fojas.</w:t>
      </w:r>
    </w:p>
    <w:p w:rsidR="009E60DA" w:rsidRPr="00EF5F17"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t xml:space="preserve">Inconforme con la </w:t>
      </w:r>
      <w:r w:rsidR="00BD250A" w:rsidRPr="00EF5F17">
        <w:rPr>
          <w:rFonts w:ascii="Palatino Linotype" w:hAnsi="Palatino Linotype"/>
        </w:rPr>
        <w:t>respuesta</w:t>
      </w:r>
      <w:r w:rsidRPr="00EF5F17">
        <w:rPr>
          <w:rFonts w:ascii="Palatino Linotype" w:hAnsi="Palatino Linotype"/>
        </w:rPr>
        <w:t xml:space="preserve"> del </w:t>
      </w:r>
      <w:r w:rsidRPr="00EF5F17">
        <w:rPr>
          <w:rFonts w:ascii="Palatino Linotype" w:hAnsi="Palatino Linotype"/>
          <w:b/>
        </w:rPr>
        <w:t>SUJETO OBLIGADO</w:t>
      </w:r>
      <w:r w:rsidRPr="00EF5F17">
        <w:rPr>
          <w:rFonts w:ascii="Palatino Linotype" w:hAnsi="Palatino Linotype"/>
        </w:rPr>
        <w:t xml:space="preserve">, en fecha </w:t>
      </w:r>
      <w:r w:rsidR="008A54AE">
        <w:rPr>
          <w:rFonts w:ascii="Palatino Linotype" w:hAnsi="Palatino Linotype"/>
        </w:rPr>
        <w:t>ocho</w:t>
      </w:r>
      <w:r w:rsidR="00751ABD" w:rsidRPr="00EF5F17">
        <w:rPr>
          <w:rFonts w:ascii="Palatino Linotype" w:hAnsi="Palatino Linotype"/>
        </w:rPr>
        <w:t xml:space="preserve"> de enero </w:t>
      </w:r>
      <w:r w:rsidR="00751ABD" w:rsidRPr="00EF5F17">
        <w:rPr>
          <w:rFonts w:ascii="Palatino Linotype" w:hAnsi="Palatino Linotype"/>
        </w:rPr>
        <w:lastRenderedPageBreak/>
        <w:t>de dos mil veinte</w:t>
      </w:r>
      <w:r w:rsidRPr="00EF5F17">
        <w:rPr>
          <w:rFonts w:ascii="Palatino Linotype" w:hAnsi="Palatino Linotype"/>
        </w:rPr>
        <w:t xml:space="preserve">, </w:t>
      </w:r>
      <w:r w:rsidR="00194823" w:rsidRPr="00EF5F17">
        <w:rPr>
          <w:rFonts w:ascii="Palatino Linotype" w:hAnsi="Palatino Linotype" w:cs="Arial"/>
          <w:b/>
        </w:rPr>
        <w:t>EL RECURRENTE</w:t>
      </w:r>
      <w:r w:rsidRPr="00EF5F17">
        <w:rPr>
          <w:rFonts w:ascii="Palatino Linotype" w:hAnsi="Palatino Linotype"/>
        </w:rPr>
        <w:t>, a través del</w:t>
      </w:r>
      <w:r w:rsidRPr="00EF5F17">
        <w:rPr>
          <w:rFonts w:ascii="Palatino Linotype" w:hAnsi="Palatino Linotype"/>
          <w:b/>
        </w:rPr>
        <w:t xml:space="preserve"> SAIMEX, </w:t>
      </w:r>
      <w:r w:rsidRPr="00EF5F17">
        <w:rPr>
          <w:rFonts w:ascii="Palatino Linotype" w:hAnsi="Palatino Linotype"/>
        </w:rPr>
        <w:t xml:space="preserve">interpuso el recurso de revisión objeto del </w:t>
      </w:r>
      <w:r w:rsidRPr="00EF5F17">
        <w:rPr>
          <w:rFonts w:ascii="Palatino Linotype" w:hAnsi="Palatino Linotype" w:cs="Arial"/>
        </w:rPr>
        <w:t>presente</w:t>
      </w:r>
      <w:r w:rsidRPr="00EF5F17">
        <w:rPr>
          <w:rFonts w:ascii="Palatino Linotype" w:hAnsi="Palatino Linotype"/>
        </w:rPr>
        <w:t xml:space="preserve"> estudio, al que se le asignó el </w:t>
      </w:r>
      <w:r w:rsidRPr="00EF5F17">
        <w:rPr>
          <w:rFonts w:ascii="Palatino Linotype" w:hAnsi="Palatino Linotype" w:cs="Arial"/>
        </w:rPr>
        <w:t xml:space="preserve">número </w:t>
      </w:r>
      <w:r w:rsidR="00B97199" w:rsidRPr="00EF5F17">
        <w:rPr>
          <w:rFonts w:ascii="Palatino Linotype" w:hAnsi="Palatino Linotype" w:cs="Arial"/>
        </w:rPr>
        <w:t>al rubro citado</w:t>
      </w:r>
      <w:r w:rsidRPr="00EF5F17">
        <w:rPr>
          <w:rFonts w:ascii="Palatino Linotype" w:hAnsi="Palatino Linotype" w:cs="Arial"/>
        </w:rPr>
        <w:t>, en el que señaló como acto impugnado, lo siguiente:</w:t>
      </w:r>
      <w:bookmarkEnd w:id="2"/>
    </w:p>
    <w:p w:rsidR="009E60DA" w:rsidRPr="00EF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8A54AE" w:rsidRPr="008A54AE">
        <w:rPr>
          <w:rFonts w:ascii="Palatino Linotype" w:hAnsi="Palatino Linotype" w:cs="Arial"/>
          <w:i/>
          <w:sz w:val="22"/>
          <w:szCs w:val="22"/>
        </w:rPr>
        <w:t xml:space="preserve">1.- Se solicita el organigrama de la plantilla que conforman los servidores públicos (docentes). 2.- Se solicita los nombres y cargos de todos los servidores públicos (docentes). 3.- Se solicita los recibos de Nomina en formato PDF, de los meses de Enero, Febrero, Marzo, Abril, Mayo, Junio, Julio, Agosto, Septiembre, Octubre, Noviembre del año 2019, de todos los servidores públicos , (docentes) 4.- Se solicitan los nombramientos otorgados de todos los servidores públicos (docentes) por parte de la SEP, incluyendo su situación laboral en la escuela (base y/o temporales). y 5.- Se solicita el curriculum de cada uno de los servidores públicos (docentes). Toda la información referida, corresponde a la Escuela Primaria Lie. Benito Juarez, C.C.T. 15 EPR1212 H, ubicada en calle Tlalpan SIN, colonia José Vicente Villada C.P.57710 Ciudad </w:t>
      </w:r>
      <w:r w:rsidR="008A54AE">
        <w:rPr>
          <w:rFonts w:ascii="Palatino Linotype" w:hAnsi="Palatino Linotype" w:cs="Arial"/>
          <w:i/>
          <w:sz w:val="22"/>
          <w:szCs w:val="22"/>
        </w:rPr>
        <w:t>Nezahualcóyotl Estado de México</w:t>
      </w:r>
      <w:r w:rsidR="001631A5" w:rsidRPr="00EF5F17">
        <w:rPr>
          <w:rFonts w:ascii="Palatino Linotype" w:hAnsi="Palatino Linotype" w:cs="Arial"/>
          <w:i/>
          <w:sz w:val="22"/>
          <w:szCs w:val="22"/>
        </w:rPr>
        <w:t>.</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9E60DA" w:rsidRPr="00EF5F17" w:rsidRDefault="009E60DA" w:rsidP="00183C32">
      <w:pPr>
        <w:pStyle w:val="Prrafodelista"/>
        <w:spacing w:before="100" w:beforeAutospacing="1" w:after="100" w:afterAutospacing="1" w:line="360" w:lineRule="auto"/>
        <w:ind w:left="0"/>
        <w:jc w:val="both"/>
        <w:rPr>
          <w:rFonts w:ascii="Palatino Linotype" w:hAnsi="Palatino Linotype"/>
        </w:rPr>
      </w:pPr>
      <w:r w:rsidRPr="00EF5F17">
        <w:rPr>
          <w:rFonts w:ascii="Palatino Linotype" w:hAnsi="Palatino Linotype" w:cs="Arial"/>
        </w:rPr>
        <w:t>Asimismo</w:t>
      </w:r>
      <w:r w:rsidRPr="00EF5F17">
        <w:rPr>
          <w:rFonts w:ascii="Palatino Linotype" w:hAnsi="Palatino Linotype"/>
        </w:rPr>
        <w:t xml:space="preserve">, </w:t>
      </w:r>
      <w:r w:rsidR="00194823" w:rsidRPr="00EF5F17">
        <w:rPr>
          <w:rFonts w:ascii="Palatino Linotype" w:hAnsi="Palatino Linotype" w:cs="Arial"/>
          <w:b/>
        </w:rPr>
        <w:t>EL RECURRENTE</w:t>
      </w:r>
      <w:r w:rsidRPr="00EF5F17">
        <w:rPr>
          <w:rFonts w:ascii="Palatino Linotype" w:hAnsi="Palatino Linotype" w:cs="Arial"/>
          <w:b/>
        </w:rPr>
        <w:t xml:space="preserve"> </w:t>
      </w:r>
      <w:r w:rsidRPr="00EF5F17">
        <w:rPr>
          <w:rFonts w:ascii="Palatino Linotype" w:hAnsi="Palatino Linotype"/>
        </w:rPr>
        <w:t>indicó como razones o motivos de inconformidad:</w:t>
      </w:r>
    </w:p>
    <w:p w:rsidR="009E60DA" w:rsidRPr="00EF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8A54AE" w:rsidRPr="008A54AE">
        <w:rPr>
          <w:rFonts w:ascii="Palatino Linotype" w:hAnsi="Palatino Linotype" w:cs="Arial"/>
          <w:i/>
          <w:sz w:val="22"/>
          <w:szCs w:val="22"/>
          <w:lang w:eastAsia="es-MX"/>
        </w:rPr>
        <w:t xml:space="preserve">Son inoperantes las respuestas por parte del Sujeto Obligado, no son congruentes, carecen de argumentación jurídica, no se encuentran fundadas y motivadas en apego a marco normativo ante la negativa de entregar la información. De la estructura orgánica (organigrama), Es obligación de los sujetos obligados otorgar en un formato que permita vincular cada parte de la estructura, las atribuciones y responsabilidades que le corresponden a cada servidor público, prestador de servicios profesionales o miembro de los sujetos obligados, de conformidad con las disposiciones aplicables. De los nombres y cargos, es obligación de los sujetos obligados otorgar en un formato que permita vincular cada parte en la estructura, de conformidad con las disposiciones aplicables De los recibos de nómina. Es obligación de los sujetos obligados de atender adecuadamente las solicitudes de información, debe existir un adecuado equilibrio entre los derechos de acceso a la información pública y la protección de los datos personales, mediante la ponderación del interés público. Por ejemplo, al testar un recibo de nómina de un servidor público, no resulta de interés público el RFC o las deducciones por créditos o pensiones alimenticias, pero sí es relevante conocer el sueldo pagado y el periodo de trabajo que éste abarca. De los nombramientos otorgados por parte de la SEP. Es obligación de los sujetos obligados otorgar acceso a versiones públicas de los mismos ante una solicitud de acceso Uno de los objetivos de la Ley Federal de Transparencia y Acceso a la Información Pública, es favorecer la rendición de cuentas a las personas, de manera que puedan valorar el desempeño de los sujetos obligados. De los Curriculum Vitae de </w:t>
      </w:r>
      <w:r w:rsidR="008A54AE" w:rsidRPr="008A54AE">
        <w:rPr>
          <w:rFonts w:ascii="Palatino Linotype" w:hAnsi="Palatino Linotype" w:cs="Arial"/>
          <w:i/>
          <w:sz w:val="22"/>
          <w:szCs w:val="22"/>
          <w:lang w:eastAsia="es-MX"/>
        </w:rPr>
        <w:lastRenderedPageBreak/>
        <w:t>servidores públicos. Es obligación de los sujetos obligados otorgar acceso a versiones públicas de los mismos ante una solicitud de acceso. Uno de los objetivos de la Ley Federal de Transparencia y Acceso a la Información Pública, es favorecer la rendición de cuentas a las personas, de manera que puedan valorar el desempeño de los sujetos obligados.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El acceso a la información pública se define esencialmente como un derecho humano; por lo tanto, la atención de las solicitudes del recurrente, va más allá de un trámite administrativo. En este sentido, en este caso estoy en presencia de que el servidor público comete el error al gestionarlas, ya que está afectando directamente mis derechos, en virtud de lo cual es indispensable tomar en cuenta el principio de máxima publicidad y conservar debidamente la documentación, para que la información contenida en ella sea completa, oportuna y a</w:t>
      </w:r>
      <w:r w:rsidR="008A54AE">
        <w:rPr>
          <w:rFonts w:ascii="Palatino Linotype" w:hAnsi="Palatino Linotype" w:cs="Arial"/>
          <w:i/>
          <w:sz w:val="22"/>
          <w:szCs w:val="22"/>
          <w:lang w:eastAsia="es-MX"/>
        </w:rPr>
        <w:t>ccesible</w:t>
      </w:r>
      <w:r w:rsidR="00751ABD" w:rsidRPr="00EF5F17">
        <w:rPr>
          <w:rFonts w:ascii="Palatino Linotype" w:hAnsi="Palatino Linotype" w:cs="Arial"/>
          <w:i/>
          <w:sz w:val="22"/>
          <w:szCs w:val="22"/>
          <w:lang w:eastAsia="es-MX"/>
        </w:rPr>
        <w:t>.</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D73FD7" w:rsidRPr="00EF5F17"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EF5F17">
        <w:rPr>
          <w:rFonts w:ascii="Palatino Linotype" w:hAnsi="Palatino Linotype" w:cs="Arial"/>
        </w:rPr>
        <w:t xml:space="preserve">En fecha </w:t>
      </w:r>
      <w:r w:rsidR="008A54AE">
        <w:rPr>
          <w:rFonts w:ascii="Palatino Linotype" w:hAnsi="Palatino Linotype"/>
        </w:rPr>
        <w:t>ocho</w:t>
      </w:r>
      <w:r w:rsidR="00751ABD" w:rsidRPr="00EF5F17">
        <w:rPr>
          <w:rFonts w:ascii="Palatino Linotype" w:hAnsi="Palatino Linotype"/>
        </w:rPr>
        <w:t xml:space="preserve"> de enero de dos mil veinte</w:t>
      </w:r>
      <w:r w:rsidRPr="00EF5F17">
        <w:rPr>
          <w:rFonts w:ascii="Palatino Linotype" w:hAnsi="Palatino Linotype" w:cs="Arial"/>
        </w:rPr>
        <w:t>, e</w:t>
      </w:r>
      <w:r w:rsidR="00D73FD7" w:rsidRPr="00EF5F17">
        <w:rPr>
          <w:rFonts w:ascii="Palatino Linotype" w:hAnsi="Palatino Linotype" w:cs="Arial"/>
        </w:rPr>
        <w:t>l</w:t>
      </w:r>
      <w:r w:rsidR="00D730A4" w:rsidRPr="00EF5F17">
        <w:rPr>
          <w:rFonts w:ascii="Palatino Linotype" w:hAnsi="Palatino Linotype" w:cs="Arial"/>
        </w:rPr>
        <w:t xml:space="preserve"> </w:t>
      </w:r>
      <w:r w:rsidR="00D73FD7" w:rsidRPr="00EF5F17">
        <w:rPr>
          <w:rFonts w:ascii="Palatino Linotype" w:hAnsi="Palatino Linotype" w:cs="Arial"/>
        </w:rPr>
        <w:t>recurso</w:t>
      </w:r>
      <w:r w:rsidR="00D730A4" w:rsidRPr="00EF5F17">
        <w:rPr>
          <w:rFonts w:ascii="Palatino Linotype" w:hAnsi="Palatino Linotype" w:cs="Arial"/>
        </w:rPr>
        <w:t xml:space="preserve"> </w:t>
      </w:r>
      <w:r w:rsidR="00D73FD7" w:rsidRPr="00EF5F17">
        <w:rPr>
          <w:rFonts w:ascii="Palatino Linotype" w:hAnsi="Palatino Linotype" w:cs="Arial"/>
        </w:rPr>
        <w:t>de</w:t>
      </w:r>
      <w:r w:rsidR="00D730A4" w:rsidRPr="00EF5F17">
        <w:rPr>
          <w:rFonts w:ascii="Palatino Linotype" w:hAnsi="Palatino Linotype" w:cs="Arial"/>
        </w:rPr>
        <w:t xml:space="preserve"> </w:t>
      </w:r>
      <w:r w:rsidR="00D73FD7" w:rsidRPr="00EF5F17">
        <w:rPr>
          <w:rFonts w:ascii="Palatino Linotype" w:hAnsi="Palatino Linotype" w:cs="Arial"/>
        </w:rPr>
        <w:t>que</w:t>
      </w:r>
      <w:r w:rsidR="00D730A4" w:rsidRPr="00EF5F17">
        <w:rPr>
          <w:rFonts w:ascii="Palatino Linotype" w:hAnsi="Palatino Linotype" w:cs="Arial"/>
        </w:rPr>
        <w:t xml:space="preserve"> </w:t>
      </w:r>
      <w:r w:rsidR="00D73FD7" w:rsidRPr="00EF5F17">
        <w:rPr>
          <w:rFonts w:ascii="Palatino Linotype" w:hAnsi="Palatino Linotype" w:cs="Arial"/>
        </w:rPr>
        <w:t>se</w:t>
      </w:r>
      <w:r w:rsidR="00D730A4" w:rsidRPr="00EF5F17">
        <w:rPr>
          <w:rFonts w:ascii="Palatino Linotype" w:hAnsi="Palatino Linotype" w:cs="Arial"/>
        </w:rPr>
        <w:t xml:space="preserve"> </w:t>
      </w:r>
      <w:r w:rsidR="00D73FD7" w:rsidRPr="00EF5F17">
        <w:rPr>
          <w:rFonts w:ascii="Palatino Linotype" w:hAnsi="Palatino Linotype" w:cs="Arial"/>
        </w:rPr>
        <w:t>trata</w:t>
      </w:r>
      <w:r w:rsidR="00D730A4" w:rsidRPr="00EF5F17">
        <w:rPr>
          <w:rFonts w:ascii="Palatino Linotype" w:hAnsi="Palatino Linotype" w:cs="Arial"/>
        </w:rPr>
        <w:t xml:space="preserve"> </w:t>
      </w:r>
      <w:r w:rsidR="00D73FD7" w:rsidRPr="00EF5F17">
        <w:rPr>
          <w:rFonts w:ascii="Palatino Linotype" w:hAnsi="Palatino Linotype" w:cs="Arial"/>
        </w:rPr>
        <w:t>se</w:t>
      </w:r>
      <w:r w:rsidR="00D730A4" w:rsidRPr="00EF5F17">
        <w:rPr>
          <w:rFonts w:ascii="Palatino Linotype" w:hAnsi="Palatino Linotype" w:cs="Arial"/>
        </w:rPr>
        <w:t xml:space="preserve"> </w:t>
      </w:r>
      <w:r w:rsidR="00D73FD7" w:rsidRPr="00EF5F17">
        <w:rPr>
          <w:rFonts w:ascii="Palatino Linotype" w:hAnsi="Palatino Linotype" w:cs="Arial"/>
        </w:rPr>
        <w:t>envió</w:t>
      </w:r>
      <w:r w:rsidR="00D730A4" w:rsidRPr="00EF5F17">
        <w:rPr>
          <w:rFonts w:ascii="Palatino Linotype" w:hAnsi="Palatino Linotype" w:cs="Arial"/>
        </w:rPr>
        <w:t xml:space="preserve"> </w:t>
      </w:r>
      <w:r w:rsidR="00D73FD7" w:rsidRPr="00EF5F17">
        <w:rPr>
          <w:rFonts w:ascii="Palatino Linotype" w:hAnsi="Palatino Linotype" w:cs="Arial"/>
        </w:rPr>
        <w:t>electrónicamente</w:t>
      </w:r>
      <w:r w:rsidR="00D730A4" w:rsidRPr="00EF5F17">
        <w:rPr>
          <w:rFonts w:ascii="Palatino Linotype" w:hAnsi="Palatino Linotype" w:cs="Arial"/>
        </w:rPr>
        <w:t xml:space="preserve"> </w:t>
      </w:r>
      <w:r w:rsidR="00D73FD7" w:rsidRPr="00EF5F17">
        <w:rPr>
          <w:rFonts w:ascii="Palatino Linotype" w:hAnsi="Palatino Linotype" w:cs="Arial"/>
        </w:rPr>
        <w:t>al</w:t>
      </w:r>
      <w:r w:rsidR="00D730A4" w:rsidRPr="00EF5F17">
        <w:rPr>
          <w:rFonts w:ascii="Palatino Linotype" w:hAnsi="Palatino Linotype" w:cs="Arial"/>
        </w:rPr>
        <w:t xml:space="preserve"> </w:t>
      </w:r>
      <w:r w:rsidR="00D73FD7" w:rsidRPr="00EF5F17">
        <w:rPr>
          <w:rFonts w:ascii="Palatino Linotype" w:hAnsi="Palatino Linotype" w:cs="Arial"/>
        </w:rPr>
        <w:t>Instituto</w:t>
      </w:r>
      <w:r w:rsidR="00D730A4" w:rsidRPr="00EF5F17">
        <w:rPr>
          <w:rFonts w:ascii="Palatino Linotype" w:hAnsi="Palatino Linotype" w:cs="Arial"/>
        </w:rPr>
        <w:t xml:space="preserve"> </w:t>
      </w:r>
      <w:r w:rsidR="00D73FD7" w:rsidRPr="00EF5F17">
        <w:rPr>
          <w:rFonts w:ascii="Palatino Linotype" w:hAnsi="Palatino Linotype" w:cs="Arial"/>
        </w:rPr>
        <w:t>de</w:t>
      </w:r>
      <w:r w:rsidR="00D730A4" w:rsidRPr="00EF5F17">
        <w:rPr>
          <w:rFonts w:ascii="Palatino Linotype" w:hAnsi="Palatino Linotype" w:cs="Arial"/>
        </w:rPr>
        <w:t xml:space="preserve"> </w:t>
      </w:r>
      <w:r w:rsidR="00D73FD7" w:rsidRPr="00EF5F17">
        <w:rPr>
          <w:rFonts w:ascii="Palatino Linotype" w:hAnsi="Palatino Linotype" w:cs="Arial"/>
        </w:rPr>
        <w:t>Transparencia,</w:t>
      </w:r>
      <w:r w:rsidR="00D730A4" w:rsidRPr="00EF5F17">
        <w:rPr>
          <w:rFonts w:ascii="Palatino Linotype" w:hAnsi="Palatino Linotype" w:cs="Arial"/>
        </w:rPr>
        <w:t xml:space="preserve"> </w:t>
      </w:r>
      <w:r w:rsidR="00D73FD7" w:rsidRPr="00EF5F17">
        <w:rPr>
          <w:rFonts w:ascii="Palatino Linotype" w:hAnsi="Palatino Linotype" w:cs="Arial"/>
        </w:rPr>
        <w:t>Acceso</w:t>
      </w:r>
      <w:r w:rsidR="00D730A4" w:rsidRPr="00EF5F17">
        <w:rPr>
          <w:rFonts w:ascii="Palatino Linotype" w:hAnsi="Palatino Linotype" w:cs="Arial"/>
        </w:rPr>
        <w:t xml:space="preserve"> </w:t>
      </w:r>
      <w:r w:rsidR="00D73FD7" w:rsidRPr="00EF5F17">
        <w:rPr>
          <w:rFonts w:ascii="Palatino Linotype" w:hAnsi="Palatino Linotype" w:cs="Arial"/>
        </w:rPr>
        <w:t>a</w:t>
      </w:r>
      <w:r w:rsidR="00D730A4" w:rsidRPr="00EF5F17">
        <w:rPr>
          <w:rFonts w:ascii="Palatino Linotype" w:hAnsi="Palatino Linotype" w:cs="Arial"/>
        </w:rPr>
        <w:t xml:space="preserve"> </w:t>
      </w:r>
      <w:r w:rsidR="00D73FD7" w:rsidRPr="00EF5F17">
        <w:rPr>
          <w:rFonts w:ascii="Palatino Linotype" w:hAnsi="Palatino Linotype" w:cs="Arial"/>
        </w:rPr>
        <w:t>la</w:t>
      </w:r>
      <w:r w:rsidR="00D730A4" w:rsidRPr="00EF5F17">
        <w:rPr>
          <w:rFonts w:ascii="Palatino Linotype" w:hAnsi="Palatino Linotype" w:cs="Arial"/>
        </w:rPr>
        <w:t xml:space="preserve"> </w:t>
      </w:r>
      <w:r w:rsidR="00D73FD7" w:rsidRPr="00EF5F17">
        <w:rPr>
          <w:rFonts w:ascii="Palatino Linotype" w:hAnsi="Palatino Linotype" w:cs="Arial"/>
        </w:rPr>
        <w:t>Información</w:t>
      </w:r>
      <w:r w:rsidR="00D730A4" w:rsidRPr="00EF5F17">
        <w:rPr>
          <w:rFonts w:ascii="Palatino Linotype" w:hAnsi="Palatino Linotype" w:cs="Arial"/>
        </w:rPr>
        <w:t xml:space="preserve"> </w:t>
      </w:r>
      <w:r w:rsidR="00D73FD7" w:rsidRPr="00EF5F17">
        <w:rPr>
          <w:rFonts w:ascii="Palatino Linotype" w:hAnsi="Palatino Linotype" w:cs="Arial"/>
        </w:rPr>
        <w:t>Pública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rPr>
        <w:t>Protección</w:t>
      </w:r>
      <w:r w:rsidR="00D730A4" w:rsidRPr="00EF5F17">
        <w:rPr>
          <w:rFonts w:ascii="Palatino Linotype" w:hAnsi="Palatino Linotype" w:cs="Arial"/>
          <w:lang w:val="es-ES_tradnl"/>
        </w:rPr>
        <w:t xml:space="preserve"> </w:t>
      </w:r>
      <w:r w:rsidR="00D73FD7" w:rsidRPr="00EF5F17">
        <w:rPr>
          <w:rFonts w:ascii="Palatino Linotype" w:hAnsi="Palatino Linotype" w:cs="Arial"/>
        </w:rPr>
        <w:t>de</w:t>
      </w:r>
      <w:r w:rsidR="00D730A4" w:rsidRPr="00EF5F17">
        <w:rPr>
          <w:rFonts w:ascii="Palatino Linotype" w:hAnsi="Palatino Linotype" w:cs="Arial"/>
          <w:lang w:val="es-ES_tradnl"/>
        </w:rPr>
        <w:t xml:space="preserve"> </w:t>
      </w:r>
      <w:r w:rsidR="00D73FD7" w:rsidRPr="00EF5F17">
        <w:rPr>
          <w:rFonts w:ascii="Palatino Linotype" w:hAnsi="Palatino Linotype"/>
        </w:rPr>
        <w:t>Datos</w:t>
      </w:r>
      <w:r w:rsidR="00D730A4" w:rsidRPr="00EF5F17">
        <w:rPr>
          <w:rFonts w:ascii="Palatino Linotype" w:hAnsi="Palatino Linotype" w:cs="Arial"/>
          <w:lang w:val="es-ES_tradnl"/>
        </w:rPr>
        <w:t xml:space="preserve"> </w:t>
      </w:r>
      <w:r w:rsidR="00D73FD7" w:rsidRPr="00EF5F17">
        <w:rPr>
          <w:rFonts w:ascii="Palatino Linotype" w:hAnsi="Palatino Linotype" w:cs="Arial"/>
        </w:rPr>
        <w:t>Personales</w:t>
      </w:r>
      <w:r w:rsidR="00D730A4" w:rsidRPr="00EF5F17">
        <w:rPr>
          <w:rFonts w:ascii="Palatino Linotype" w:hAnsi="Palatino Linotype" w:cs="Arial"/>
          <w:lang w:val="es-ES_tradnl"/>
        </w:rPr>
        <w:t xml:space="preserve"> </w:t>
      </w:r>
      <w:r w:rsidR="00D73FD7" w:rsidRPr="00EF5F17">
        <w:rPr>
          <w:rFonts w:ascii="Palatino Linotype" w:hAnsi="Palatino Linotype" w:cs="Arial"/>
        </w:rPr>
        <w:t>del</w:t>
      </w:r>
      <w:r w:rsidR="00D730A4" w:rsidRPr="00EF5F17">
        <w:rPr>
          <w:rFonts w:ascii="Palatino Linotype" w:hAnsi="Palatino Linotype" w:cs="Arial"/>
          <w:lang w:val="es-ES_tradnl"/>
        </w:rPr>
        <w:t xml:space="preserve"> </w:t>
      </w:r>
      <w:r w:rsidR="00D73FD7" w:rsidRPr="00EF5F17">
        <w:rPr>
          <w:rFonts w:ascii="Palatino Linotype" w:hAnsi="Palatino Linotype"/>
        </w:rPr>
        <w:t>Estado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México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Municipios</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con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fundamento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el</w:t>
      </w:r>
      <w:r w:rsidR="00D730A4" w:rsidRPr="00EF5F17">
        <w:rPr>
          <w:rFonts w:ascii="Palatino Linotype" w:hAnsi="Palatino Linotype" w:cs="Arial"/>
          <w:lang w:val="es-ES_tradnl"/>
        </w:rPr>
        <w:t xml:space="preserve"> </w:t>
      </w:r>
      <w:r w:rsidR="00D73FD7" w:rsidRPr="00EF5F17">
        <w:rPr>
          <w:rFonts w:ascii="Palatino Linotype" w:hAnsi="Palatino Linotype" w:cs="Arial"/>
        </w:rPr>
        <w:t>artículo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185</w:t>
      </w:r>
      <w:r w:rsidR="0071273A"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rPr>
        <w:t>fracción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I</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la</w:t>
      </w:r>
      <w:r w:rsidR="00D730A4" w:rsidRPr="00EF5F17">
        <w:rPr>
          <w:rFonts w:ascii="Palatino Linotype" w:hAnsi="Palatino Linotype" w:cs="Arial"/>
          <w:lang w:val="es-ES_tradnl"/>
        </w:rPr>
        <w:t xml:space="preserve"> </w:t>
      </w:r>
      <w:r w:rsidR="00D73FD7" w:rsidRPr="00EF5F17">
        <w:rPr>
          <w:rFonts w:ascii="Palatino Linotype" w:hAnsi="Palatino Linotype"/>
        </w:rPr>
        <w:t>Ley</w:t>
      </w:r>
      <w:r w:rsidR="00D730A4" w:rsidRPr="00EF5F17">
        <w:rPr>
          <w:rFonts w:ascii="Palatino Linotype" w:hAnsi="Palatino Linotype"/>
        </w:rPr>
        <w:t xml:space="preserve"> </w:t>
      </w:r>
      <w:r w:rsidR="00D73FD7" w:rsidRPr="00EF5F17">
        <w:rPr>
          <w:rFonts w:ascii="Palatino Linotype" w:hAnsi="Palatino Linotype"/>
        </w:rPr>
        <w:t>de</w:t>
      </w:r>
      <w:r w:rsidR="00D730A4" w:rsidRPr="00EF5F17">
        <w:rPr>
          <w:rFonts w:ascii="Palatino Linotype" w:hAnsi="Palatino Linotype"/>
        </w:rPr>
        <w:t xml:space="preserve"> </w:t>
      </w:r>
      <w:r w:rsidR="00D73FD7" w:rsidRPr="00EF5F17">
        <w:rPr>
          <w:rFonts w:ascii="Palatino Linotype" w:hAnsi="Palatino Linotype"/>
        </w:rPr>
        <w:t>Transparencia</w:t>
      </w:r>
      <w:r w:rsidR="00D730A4" w:rsidRPr="00EF5F17">
        <w:rPr>
          <w:rFonts w:ascii="Palatino Linotype" w:hAnsi="Palatino Linotype"/>
        </w:rPr>
        <w:t xml:space="preserve"> </w:t>
      </w:r>
      <w:r w:rsidR="00D73FD7" w:rsidRPr="00EF5F17">
        <w:rPr>
          <w:rFonts w:ascii="Palatino Linotype" w:hAnsi="Palatino Linotype"/>
        </w:rPr>
        <w:t>y</w:t>
      </w:r>
      <w:r w:rsidR="00D730A4" w:rsidRPr="00EF5F17">
        <w:rPr>
          <w:rFonts w:ascii="Palatino Linotype" w:hAnsi="Palatino Linotype"/>
        </w:rPr>
        <w:t xml:space="preserve"> </w:t>
      </w:r>
      <w:r w:rsidR="00D73FD7" w:rsidRPr="00EF5F17">
        <w:rPr>
          <w:rFonts w:ascii="Palatino Linotype" w:hAnsi="Palatino Linotype"/>
        </w:rPr>
        <w:t>Acceso</w:t>
      </w:r>
      <w:r w:rsidR="00D730A4" w:rsidRPr="00EF5F17">
        <w:rPr>
          <w:rFonts w:ascii="Palatino Linotype" w:hAnsi="Palatino Linotype"/>
        </w:rPr>
        <w:t xml:space="preserve"> </w:t>
      </w:r>
      <w:r w:rsidR="00D73FD7" w:rsidRPr="00EF5F17">
        <w:rPr>
          <w:rFonts w:ascii="Palatino Linotype" w:hAnsi="Palatino Linotype"/>
        </w:rPr>
        <w:t>a</w:t>
      </w:r>
      <w:r w:rsidR="00D730A4" w:rsidRPr="00EF5F17">
        <w:rPr>
          <w:rFonts w:ascii="Palatino Linotype" w:hAnsi="Palatino Linotype"/>
        </w:rPr>
        <w:t xml:space="preserve"> </w:t>
      </w:r>
      <w:r w:rsidR="00D73FD7" w:rsidRPr="00EF5F17">
        <w:rPr>
          <w:rFonts w:ascii="Palatino Linotype" w:hAnsi="Palatino Linotype"/>
        </w:rPr>
        <w:t>la</w:t>
      </w:r>
      <w:r w:rsidR="00D730A4" w:rsidRPr="00EF5F17">
        <w:rPr>
          <w:rFonts w:ascii="Palatino Linotype" w:hAnsi="Palatino Linotype"/>
        </w:rPr>
        <w:t xml:space="preserve"> </w:t>
      </w:r>
      <w:r w:rsidR="00D73FD7" w:rsidRPr="00EF5F17">
        <w:rPr>
          <w:rFonts w:ascii="Palatino Linotype" w:hAnsi="Palatino Linotype"/>
        </w:rPr>
        <w:t>Información</w:t>
      </w:r>
      <w:r w:rsidR="00D730A4" w:rsidRPr="00EF5F17">
        <w:rPr>
          <w:rFonts w:ascii="Palatino Linotype" w:hAnsi="Palatino Linotype"/>
        </w:rPr>
        <w:t xml:space="preserve"> </w:t>
      </w:r>
      <w:r w:rsidR="00D73FD7" w:rsidRPr="00EF5F17">
        <w:rPr>
          <w:rFonts w:ascii="Palatino Linotype" w:hAnsi="Palatino Linotype"/>
        </w:rPr>
        <w:t>Pública</w:t>
      </w:r>
      <w:r w:rsidR="00D730A4" w:rsidRPr="00EF5F17">
        <w:rPr>
          <w:rFonts w:ascii="Palatino Linotype" w:hAnsi="Palatino Linotype"/>
        </w:rPr>
        <w:t xml:space="preserve"> </w:t>
      </w:r>
      <w:r w:rsidR="00D73FD7" w:rsidRPr="00EF5F17">
        <w:rPr>
          <w:rFonts w:ascii="Palatino Linotype" w:hAnsi="Palatino Linotype"/>
        </w:rPr>
        <w:t>del</w:t>
      </w:r>
      <w:r w:rsidR="00D730A4" w:rsidRPr="00EF5F17">
        <w:rPr>
          <w:rFonts w:ascii="Palatino Linotype" w:hAnsi="Palatino Linotype"/>
        </w:rPr>
        <w:t xml:space="preserve"> </w:t>
      </w:r>
      <w:r w:rsidR="00D73FD7" w:rsidRPr="00EF5F17">
        <w:rPr>
          <w:rFonts w:ascii="Palatino Linotype" w:hAnsi="Palatino Linotype"/>
        </w:rPr>
        <w:t>Estado</w:t>
      </w:r>
      <w:r w:rsidR="00D730A4" w:rsidRPr="00EF5F17">
        <w:rPr>
          <w:rFonts w:ascii="Palatino Linotype" w:hAnsi="Palatino Linotype"/>
        </w:rPr>
        <w:t xml:space="preserve"> </w:t>
      </w:r>
      <w:r w:rsidR="00D73FD7" w:rsidRPr="00EF5F17">
        <w:rPr>
          <w:rFonts w:ascii="Palatino Linotype" w:hAnsi="Palatino Linotype"/>
        </w:rPr>
        <w:t>de</w:t>
      </w:r>
      <w:r w:rsidR="00D730A4" w:rsidRPr="00EF5F17">
        <w:rPr>
          <w:rFonts w:ascii="Palatino Linotype" w:hAnsi="Palatino Linotype"/>
        </w:rPr>
        <w:t xml:space="preserve"> </w:t>
      </w:r>
      <w:r w:rsidR="00D73FD7" w:rsidRPr="00EF5F17">
        <w:rPr>
          <w:rFonts w:ascii="Palatino Linotype" w:hAnsi="Palatino Linotype"/>
        </w:rPr>
        <w:t>México</w:t>
      </w:r>
      <w:r w:rsidR="00D730A4" w:rsidRPr="00EF5F17">
        <w:rPr>
          <w:rFonts w:ascii="Palatino Linotype" w:hAnsi="Palatino Linotype"/>
        </w:rPr>
        <w:t xml:space="preserve"> </w:t>
      </w:r>
      <w:r w:rsidR="00D73FD7" w:rsidRPr="00EF5F17">
        <w:rPr>
          <w:rFonts w:ascii="Palatino Linotype" w:hAnsi="Palatino Linotype"/>
        </w:rPr>
        <w:t>y</w:t>
      </w:r>
      <w:r w:rsidR="00D730A4" w:rsidRPr="00EF5F17">
        <w:rPr>
          <w:rFonts w:ascii="Palatino Linotype" w:hAnsi="Palatino Linotype"/>
        </w:rPr>
        <w:t xml:space="preserve"> </w:t>
      </w:r>
      <w:r w:rsidR="00D73FD7" w:rsidRPr="00EF5F17">
        <w:rPr>
          <w:rFonts w:ascii="Palatino Linotype" w:hAnsi="Palatino Linotype"/>
        </w:rPr>
        <w:t>Municipios</w:t>
      </w:r>
      <w:r w:rsidR="00D73FD7"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se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turnó,</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través</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del</w:t>
      </w:r>
      <w:r w:rsidR="00D730A4" w:rsidRPr="00EF5F17">
        <w:rPr>
          <w:rFonts w:ascii="Palatino Linotype" w:eastAsia="Arial Unicode MS" w:hAnsi="Palatino Linotype" w:cs="Arial"/>
          <w:lang w:val="es-ES_tradnl"/>
        </w:rPr>
        <w:t xml:space="preserve"> </w:t>
      </w:r>
      <w:r w:rsidR="00D73FD7" w:rsidRPr="00EF5F17">
        <w:rPr>
          <w:rFonts w:ascii="Palatino Linotype" w:eastAsia="Arial Unicode MS" w:hAnsi="Palatino Linotype" w:cs="Arial"/>
          <w:b/>
          <w:lang w:val="es-ES_tradnl"/>
        </w:rPr>
        <w:t>SAIMEX</w:t>
      </w:r>
      <w:r w:rsidR="00D73FD7" w:rsidRPr="00EF5F17">
        <w:rPr>
          <w:rFonts w:ascii="Palatino Linotype" w:hAnsi="Palatino Linotype"/>
        </w:rPr>
        <w:t>,</w:t>
      </w:r>
      <w:r w:rsidR="00D730A4" w:rsidRPr="00EF5F17">
        <w:rPr>
          <w:rFonts w:ascii="Palatino Linotype" w:hAnsi="Palatino Linotype"/>
        </w:rPr>
        <w:t xml:space="preserve"> </w:t>
      </w:r>
      <w:r w:rsidR="00D73FD7" w:rsidRPr="00EF5F17">
        <w:rPr>
          <w:rFonts w:ascii="Palatino Linotype" w:hAnsi="Palatino Linotype"/>
        </w:rPr>
        <w:t>a</w:t>
      </w:r>
      <w:r w:rsidR="00D730A4" w:rsidRPr="00EF5F17">
        <w:rPr>
          <w:rFonts w:ascii="Palatino Linotype" w:hAnsi="Palatino Linotype"/>
        </w:rPr>
        <w:t xml:space="preserve"> </w:t>
      </w:r>
      <w:r w:rsidR="00D73FD7" w:rsidRPr="00EF5F17">
        <w:rPr>
          <w:rFonts w:ascii="Palatino Linotype" w:hAnsi="Palatino Linotype"/>
        </w:rPr>
        <w:t>la</w:t>
      </w:r>
      <w:r w:rsidR="00D730A4" w:rsidRPr="00EF5F17">
        <w:rPr>
          <w:rFonts w:ascii="Palatino Linotype" w:hAnsi="Palatino Linotype"/>
        </w:rPr>
        <w:t xml:space="preserve"> </w:t>
      </w:r>
      <w:r w:rsidR="00D73FD7" w:rsidRPr="00EF5F17">
        <w:rPr>
          <w:rFonts w:ascii="Palatino Linotype" w:hAnsi="Palatino Linotype" w:cs="Arial"/>
          <w:lang w:val="es-ES_tradnl"/>
        </w:rPr>
        <w:t>Comisionada</w:t>
      </w:r>
      <w:r w:rsidR="00D730A4" w:rsidRPr="00EF5F17">
        <w:rPr>
          <w:rFonts w:ascii="Palatino Linotype" w:hAnsi="Palatino Linotype" w:cs="Arial"/>
          <w:lang w:val="es-ES_tradnl"/>
        </w:rPr>
        <w:t xml:space="preserve"> </w:t>
      </w:r>
      <w:r w:rsidR="00D73FD7" w:rsidRPr="00EF5F17">
        <w:rPr>
          <w:rFonts w:ascii="Palatino Linotype" w:hAnsi="Palatino Linotype" w:cs="Arial"/>
          <w:b/>
          <w:lang w:val="es-ES_tradnl"/>
        </w:rPr>
        <w:t>EVA</w:t>
      </w:r>
      <w:r w:rsidR="00D730A4" w:rsidRPr="00EF5F17">
        <w:rPr>
          <w:rFonts w:ascii="Palatino Linotype" w:hAnsi="Palatino Linotype" w:cs="Arial"/>
          <w:b/>
          <w:lang w:val="es-ES_tradnl"/>
        </w:rPr>
        <w:t xml:space="preserve"> </w:t>
      </w:r>
      <w:r w:rsidR="00D73FD7" w:rsidRPr="00EF5F17">
        <w:rPr>
          <w:rFonts w:ascii="Palatino Linotype" w:hAnsi="Palatino Linotype" w:cs="Arial"/>
          <w:b/>
          <w:lang w:val="es-ES_tradnl"/>
        </w:rPr>
        <w:t>ABAID</w:t>
      </w:r>
      <w:r w:rsidR="00D730A4" w:rsidRPr="00EF5F17">
        <w:rPr>
          <w:rFonts w:ascii="Palatino Linotype" w:hAnsi="Palatino Linotype" w:cs="Arial"/>
          <w:b/>
          <w:lang w:val="es-ES_tradnl"/>
        </w:rPr>
        <w:t xml:space="preserve"> </w:t>
      </w:r>
      <w:r w:rsidR="00D73FD7" w:rsidRPr="00EF5F17">
        <w:rPr>
          <w:rFonts w:ascii="Palatino Linotype" w:hAnsi="Palatino Linotype" w:cs="Arial"/>
          <w:b/>
          <w:lang w:val="es-ES_tradnl"/>
        </w:rPr>
        <w:t>YAPUR</w:t>
      </w:r>
      <w:r w:rsidR="00D73FD7"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efecto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que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decretara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su</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admisión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desechamiento.</w:t>
      </w:r>
    </w:p>
    <w:p w:rsidR="001E38B1" w:rsidRPr="00EF5F17"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F5F17">
        <w:rPr>
          <w:rFonts w:ascii="Palatino Linotype" w:hAnsi="Palatino Linotype" w:cs="Arial"/>
        </w:rPr>
        <w:t>E</w:t>
      </w:r>
      <w:r w:rsidR="004B3947" w:rsidRPr="00EF5F17">
        <w:rPr>
          <w:rFonts w:ascii="Palatino Linotype" w:hAnsi="Palatino Linotype" w:cs="Arial"/>
        </w:rPr>
        <w:t>n</w:t>
      </w:r>
      <w:r w:rsidR="00D730A4" w:rsidRPr="00EF5F17">
        <w:rPr>
          <w:rFonts w:ascii="Palatino Linotype" w:hAnsi="Palatino Linotype" w:cs="Arial"/>
        </w:rPr>
        <w:t xml:space="preserve"> </w:t>
      </w:r>
      <w:r w:rsidR="004B3947" w:rsidRPr="00EF5F17">
        <w:rPr>
          <w:rFonts w:ascii="Palatino Linotype" w:hAnsi="Palatino Linotype" w:cs="Arial"/>
        </w:rPr>
        <w:t>fecha</w:t>
      </w:r>
      <w:r w:rsidR="00D730A4" w:rsidRPr="00EF5F17">
        <w:rPr>
          <w:rFonts w:ascii="Palatino Linotype" w:hAnsi="Palatino Linotype" w:cs="Arial"/>
        </w:rPr>
        <w:t xml:space="preserve"> </w:t>
      </w:r>
      <w:r w:rsidR="008A54AE">
        <w:rPr>
          <w:rFonts w:ascii="Palatino Linotype" w:hAnsi="Palatino Linotype"/>
        </w:rPr>
        <w:t>catorce</w:t>
      </w:r>
      <w:r w:rsidR="00751ABD" w:rsidRPr="00EF5F17">
        <w:rPr>
          <w:rFonts w:ascii="Palatino Linotype" w:hAnsi="Palatino Linotype"/>
        </w:rPr>
        <w:t xml:space="preserve"> de enero de dos mil veinte</w:t>
      </w:r>
      <w:r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atento</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lo</w:t>
      </w:r>
      <w:r w:rsidR="00D730A4" w:rsidRPr="00EF5F17">
        <w:rPr>
          <w:rFonts w:ascii="Palatino Linotype" w:hAnsi="Palatino Linotype" w:cs="Arial"/>
        </w:rPr>
        <w:t xml:space="preserve"> </w:t>
      </w:r>
      <w:r w:rsidRPr="00EF5F17">
        <w:rPr>
          <w:rFonts w:ascii="Palatino Linotype" w:hAnsi="Palatino Linotype" w:cs="Arial"/>
        </w:rPr>
        <w:t>dispuesto</w:t>
      </w:r>
      <w:r w:rsidR="00D730A4" w:rsidRPr="00EF5F17">
        <w:rPr>
          <w:rFonts w:ascii="Palatino Linotype" w:hAnsi="Palatino Linotype" w:cs="Arial"/>
        </w:rPr>
        <w:t xml:space="preserve"> </w:t>
      </w:r>
      <w:r w:rsidRPr="00EF5F17">
        <w:rPr>
          <w:rFonts w:ascii="Palatino Linotype" w:hAnsi="Palatino Linotype" w:cs="Arial"/>
        </w:rPr>
        <w:t>en</w:t>
      </w:r>
      <w:r w:rsidR="00D730A4" w:rsidRPr="00EF5F17">
        <w:rPr>
          <w:rFonts w:ascii="Palatino Linotype" w:hAnsi="Palatino Linotype" w:cs="Arial"/>
        </w:rPr>
        <w:t xml:space="preserve"> </w:t>
      </w:r>
      <w:r w:rsidRPr="00EF5F17">
        <w:rPr>
          <w:rFonts w:ascii="Palatino Linotype" w:hAnsi="Palatino Linotype" w:cs="Arial"/>
        </w:rPr>
        <w:t>el</w:t>
      </w:r>
      <w:r w:rsidR="00D730A4" w:rsidRPr="00EF5F17">
        <w:rPr>
          <w:rFonts w:ascii="Palatino Linotype" w:hAnsi="Palatino Linotype" w:cs="Arial"/>
        </w:rPr>
        <w:t xml:space="preserve"> </w:t>
      </w:r>
      <w:r w:rsidRPr="00EF5F17">
        <w:rPr>
          <w:rFonts w:ascii="Palatino Linotype" w:hAnsi="Palatino Linotype" w:cs="Arial"/>
        </w:rPr>
        <w:t>artículo</w:t>
      </w:r>
      <w:r w:rsidR="00D730A4" w:rsidRPr="00EF5F17">
        <w:rPr>
          <w:rFonts w:ascii="Palatino Linotype" w:hAnsi="Palatino Linotype" w:cs="Arial"/>
        </w:rPr>
        <w:t xml:space="preserve"> </w:t>
      </w:r>
      <w:r w:rsidRPr="00EF5F17">
        <w:rPr>
          <w:rFonts w:ascii="Palatino Linotype" w:hAnsi="Palatino Linotype" w:cs="Arial"/>
        </w:rPr>
        <w:t>185</w:t>
      </w:r>
      <w:r w:rsidR="0071273A"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fracciones</w:t>
      </w:r>
      <w:r w:rsidR="00D730A4" w:rsidRPr="00EF5F17">
        <w:rPr>
          <w:rFonts w:ascii="Palatino Linotype" w:hAnsi="Palatino Linotype" w:cs="Arial"/>
        </w:rPr>
        <w:t xml:space="preserve"> </w:t>
      </w:r>
      <w:r w:rsidRPr="00EF5F17">
        <w:rPr>
          <w:rFonts w:ascii="Palatino Linotype" w:hAnsi="Palatino Linotype" w:cs="Arial"/>
        </w:rPr>
        <w:t>I,</w:t>
      </w:r>
      <w:r w:rsidR="00D730A4" w:rsidRPr="00EF5F17">
        <w:rPr>
          <w:rFonts w:ascii="Palatino Linotype" w:hAnsi="Palatino Linotype" w:cs="Arial"/>
        </w:rPr>
        <w:t xml:space="preserve"> </w:t>
      </w:r>
      <w:r w:rsidRPr="00EF5F17">
        <w:rPr>
          <w:rFonts w:ascii="Palatino Linotype" w:hAnsi="Palatino Linotype" w:cs="Arial"/>
        </w:rPr>
        <w:t>II</w:t>
      </w:r>
      <w:r w:rsidR="00D730A4" w:rsidRPr="00EF5F17">
        <w:rPr>
          <w:rFonts w:ascii="Palatino Linotype" w:hAnsi="Palatino Linotype" w:cs="Arial"/>
        </w:rPr>
        <w:t xml:space="preserve"> </w:t>
      </w:r>
      <w:r w:rsidRPr="00EF5F17">
        <w:rPr>
          <w:rFonts w:ascii="Palatino Linotype" w:hAnsi="Palatino Linotype" w:cs="Arial"/>
        </w:rPr>
        <w:t>y</w:t>
      </w:r>
      <w:r w:rsidR="00D730A4" w:rsidRPr="00EF5F17">
        <w:rPr>
          <w:rFonts w:ascii="Palatino Linotype" w:hAnsi="Palatino Linotype" w:cs="Arial"/>
        </w:rPr>
        <w:t xml:space="preserve"> </w:t>
      </w:r>
      <w:r w:rsidRPr="00EF5F17">
        <w:rPr>
          <w:rFonts w:ascii="Palatino Linotype" w:hAnsi="Palatino Linotype" w:cs="Arial"/>
        </w:rPr>
        <w:t>IV</w:t>
      </w:r>
      <w:r w:rsidR="0071273A"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rPr>
        <w:t>Ley</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Transparencia</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cs="Arial"/>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cs="Arial"/>
          <w:lang w:val="es-ES_tradnl"/>
        </w:rPr>
        <w:t>Municipios</w:t>
      </w:r>
      <w:r w:rsidRPr="00EF5F17">
        <w:rPr>
          <w:rFonts w:ascii="Palatino Linotype" w:hAnsi="Palatino Linotype"/>
        </w:rPr>
        <w:t>,</w:t>
      </w:r>
      <w:r w:rsidR="00D730A4" w:rsidRPr="00EF5F17">
        <w:rPr>
          <w:rFonts w:ascii="Palatino Linotype" w:hAnsi="Palatino Linotype"/>
        </w:rPr>
        <w:t xml:space="preserve"> </w:t>
      </w:r>
      <w:r w:rsidR="009012A7" w:rsidRPr="00EF5F17">
        <w:rPr>
          <w:rFonts w:ascii="Palatino Linotype" w:hAnsi="Palatino Linotype"/>
        </w:rPr>
        <w:t>se</w:t>
      </w:r>
      <w:r w:rsidR="00D730A4" w:rsidRPr="00EF5F17">
        <w:rPr>
          <w:rFonts w:ascii="Palatino Linotype" w:hAnsi="Palatino Linotype"/>
        </w:rPr>
        <w:t xml:space="preserve"> </w:t>
      </w:r>
      <w:r w:rsidRPr="00EF5F17">
        <w:rPr>
          <w:rFonts w:ascii="Palatino Linotype" w:hAnsi="Palatino Linotype"/>
        </w:rPr>
        <w:t>a</w:t>
      </w:r>
      <w:r w:rsidRPr="00EF5F17">
        <w:rPr>
          <w:rFonts w:ascii="Palatino Linotype" w:hAnsi="Palatino Linotype" w:cs="Arial"/>
        </w:rPr>
        <w:t>cordó</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cs="Arial"/>
        </w:rPr>
        <w:t>admisión</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trámite</w:t>
      </w:r>
      <w:r w:rsidR="00D730A4" w:rsidRPr="00EF5F17">
        <w:rPr>
          <w:rFonts w:ascii="Palatino Linotype" w:hAnsi="Palatino Linotype" w:cs="Arial"/>
        </w:rPr>
        <w:t xml:space="preserve"> </w:t>
      </w:r>
      <w:r w:rsidRPr="00EF5F17">
        <w:rPr>
          <w:rFonts w:ascii="Palatino Linotype" w:hAnsi="Palatino Linotype" w:cs="Arial"/>
        </w:rPr>
        <w:t>de</w:t>
      </w:r>
      <w:r w:rsidR="00943778" w:rsidRPr="00EF5F17">
        <w:rPr>
          <w:rFonts w:ascii="Palatino Linotype" w:hAnsi="Palatino Linotype" w:cs="Arial"/>
        </w:rPr>
        <w:t>l</w:t>
      </w:r>
      <w:r w:rsidR="00D730A4" w:rsidRPr="00EF5F17">
        <w:rPr>
          <w:rFonts w:ascii="Palatino Linotype" w:hAnsi="Palatino Linotype" w:cs="Arial"/>
        </w:rPr>
        <w:t xml:space="preserve"> </w:t>
      </w:r>
      <w:r w:rsidRPr="00EF5F17">
        <w:rPr>
          <w:rFonts w:ascii="Palatino Linotype" w:hAnsi="Palatino Linotype" w:cs="Arial"/>
        </w:rPr>
        <w:t>referido</w:t>
      </w:r>
      <w:r w:rsidR="00D730A4" w:rsidRPr="00EF5F17">
        <w:rPr>
          <w:rFonts w:ascii="Palatino Linotype" w:hAnsi="Palatino Linotype" w:cs="Arial"/>
        </w:rPr>
        <w:t xml:space="preserve"> </w:t>
      </w:r>
      <w:r w:rsidRPr="00EF5F17">
        <w:rPr>
          <w:rFonts w:ascii="Palatino Linotype" w:hAnsi="Palatino Linotype" w:cs="Arial"/>
        </w:rPr>
        <w:t>recurso</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lang w:val="es-ES_tradnl"/>
        </w:rPr>
        <w:t>revisión</w:t>
      </w:r>
      <w:r w:rsidR="0036655E" w:rsidRPr="00EF5F17">
        <w:rPr>
          <w:rFonts w:ascii="Palatino Linotype" w:hAnsi="Palatino Linotype" w:cs="Arial"/>
          <w:lang w:val="es-ES_tradnl"/>
        </w:rPr>
        <w:t>;</w:t>
      </w:r>
      <w:r w:rsidR="00D730A4" w:rsidRPr="00EF5F17">
        <w:rPr>
          <w:rFonts w:ascii="Palatino Linotype" w:hAnsi="Palatino Linotype" w:cs="Arial"/>
        </w:rPr>
        <w:t xml:space="preserve"> </w:t>
      </w:r>
      <w:r w:rsidRPr="00EF5F17">
        <w:rPr>
          <w:rFonts w:ascii="Palatino Linotype" w:hAnsi="Palatino Linotype" w:cs="Arial"/>
        </w:rPr>
        <w:t>así</w:t>
      </w:r>
      <w:r w:rsidR="00D730A4" w:rsidRPr="00EF5F17">
        <w:rPr>
          <w:rFonts w:ascii="Palatino Linotype" w:hAnsi="Palatino Linotype" w:cs="Arial"/>
        </w:rPr>
        <w:t xml:space="preserve"> </w:t>
      </w:r>
      <w:r w:rsidRPr="00EF5F17">
        <w:rPr>
          <w:rFonts w:ascii="Palatino Linotype" w:hAnsi="Palatino Linotype" w:cs="Arial"/>
        </w:rPr>
        <w:t>como</w:t>
      </w:r>
      <w:r w:rsidR="0036655E"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cs="Arial"/>
          <w:lang w:val="es-ES_tradnl"/>
        </w:rPr>
        <w:t>integración</w:t>
      </w:r>
      <w:r w:rsidR="00D730A4" w:rsidRPr="00EF5F17">
        <w:rPr>
          <w:rFonts w:ascii="Palatino Linotype" w:hAnsi="Palatino Linotype" w:cs="Arial"/>
        </w:rPr>
        <w:t xml:space="preserve"> </w:t>
      </w:r>
      <w:r w:rsidRPr="00EF5F17">
        <w:rPr>
          <w:rFonts w:ascii="Palatino Linotype" w:hAnsi="Palatino Linotype" w:cs="Arial"/>
        </w:rPr>
        <w:t>de</w:t>
      </w:r>
      <w:r w:rsidR="00943778" w:rsidRPr="00EF5F17">
        <w:rPr>
          <w:rFonts w:ascii="Palatino Linotype" w:hAnsi="Palatino Linotype" w:cs="Arial"/>
        </w:rPr>
        <w:t>l</w:t>
      </w:r>
      <w:r w:rsidR="00D730A4" w:rsidRPr="00EF5F17">
        <w:rPr>
          <w:rFonts w:ascii="Palatino Linotype" w:hAnsi="Palatino Linotype" w:cs="Arial"/>
        </w:rPr>
        <w:t xml:space="preserve"> </w:t>
      </w:r>
      <w:r w:rsidRPr="00EF5F17">
        <w:rPr>
          <w:rFonts w:ascii="Palatino Linotype" w:hAnsi="Palatino Linotype" w:cs="Arial"/>
        </w:rPr>
        <w:t>expediente</w:t>
      </w:r>
      <w:r w:rsidR="00D730A4" w:rsidRPr="00EF5F17">
        <w:rPr>
          <w:rFonts w:ascii="Palatino Linotype" w:hAnsi="Palatino Linotype" w:cs="Arial"/>
        </w:rPr>
        <w:t xml:space="preserve"> </w:t>
      </w:r>
      <w:r w:rsidRPr="00EF5F17">
        <w:rPr>
          <w:rFonts w:ascii="Palatino Linotype" w:hAnsi="Palatino Linotype" w:cs="Arial"/>
        </w:rPr>
        <w:t>respectivo,</w:t>
      </w:r>
      <w:r w:rsidR="00D730A4" w:rsidRPr="00EF5F17">
        <w:rPr>
          <w:rFonts w:ascii="Palatino Linotype" w:hAnsi="Palatino Linotype" w:cs="Arial"/>
        </w:rPr>
        <w:t xml:space="preserve"> </w:t>
      </w:r>
      <w:r w:rsidRPr="00EF5F17">
        <w:rPr>
          <w:rFonts w:ascii="Palatino Linotype" w:hAnsi="Palatino Linotype" w:cs="Arial"/>
        </w:rPr>
        <w:t>mismo</w:t>
      </w:r>
      <w:r w:rsidR="00D730A4" w:rsidRPr="00EF5F17">
        <w:rPr>
          <w:rFonts w:ascii="Palatino Linotype" w:hAnsi="Palatino Linotype" w:cs="Arial"/>
        </w:rPr>
        <w:t xml:space="preserve"> </w:t>
      </w:r>
      <w:r w:rsidRPr="00EF5F17">
        <w:rPr>
          <w:rFonts w:ascii="Palatino Linotype" w:hAnsi="Palatino Linotype" w:cs="Arial"/>
        </w:rPr>
        <w:t>que</w:t>
      </w:r>
      <w:r w:rsidR="00D730A4" w:rsidRPr="00EF5F17">
        <w:rPr>
          <w:rFonts w:ascii="Palatino Linotype" w:hAnsi="Palatino Linotype" w:cs="Arial"/>
        </w:rPr>
        <w:t xml:space="preserve"> </w:t>
      </w:r>
      <w:r w:rsidRPr="00EF5F17">
        <w:rPr>
          <w:rFonts w:ascii="Palatino Linotype" w:hAnsi="Palatino Linotype" w:cs="Arial"/>
        </w:rPr>
        <w:t>se</w:t>
      </w:r>
      <w:r w:rsidR="00D730A4" w:rsidRPr="00EF5F17">
        <w:rPr>
          <w:rFonts w:ascii="Palatino Linotype" w:hAnsi="Palatino Linotype" w:cs="Arial"/>
        </w:rPr>
        <w:t xml:space="preserve"> </w:t>
      </w:r>
      <w:r w:rsidRPr="00EF5F17">
        <w:rPr>
          <w:rFonts w:ascii="Palatino Linotype" w:hAnsi="Palatino Linotype" w:cs="Arial"/>
        </w:rPr>
        <w:t>pus</w:t>
      </w:r>
      <w:r w:rsidR="00943778" w:rsidRPr="00EF5F17">
        <w:rPr>
          <w:rFonts w:ascii="Palatino Linotype" w:hAnsi="Palatino Linotype" w:cs="Arial"/>
        </w:rPr>
        <w:t>o</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disposición</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las</w:t>
      </w:r>
      <w:r w:rsidR="00D730A4" w:rsidRPr="00EF5F17">
        <w:rPr>
          <w:rFonts w:ascii="Palatino Linotype" w:hAnsi="Palatino Linotype" w:cs="Arial"/>
        </w:rPr>
        <w:t xml:space="preserve"> </w:t>
      </w:r>
      <w:r w:rsidRPr="00EF5F17">
        <w:rPr>
          <w:rFonts w:ascii="Palatino Linotype" w:hAnsi="Palatino Linotype" w:cs="Arial"/>
        </w:rPr>
        <w:t>partes,</w:t>
      </w:r>
      <w:r w:rsidR="00D730A4" w:rsidRPr="00EF5F17">
        <w:rPr>
          <w:rFonts w:ascii="Palatino Linotype" w:hAnsi="Palatino Linotype" w:cs="Arial"/>
        </w:rPr>
        <w:t xml:space="preserve"> </w:t>
      </w:r>
      <w:r w:rsidRPr="00EF5F17">
        <w:rPr>
          <w:rFonts w:ascii="Palatino Linotype" w:hAnsi="Palatino Linotype" w:cs="Arial"/>
        </w:rPr>
        <w:t>para</w:t>
      </w:r>
      <w:r w:rsidR="00D730A4" w:rsidRPr="00EF5F17">
        <w:rPr>
          <w:rFonts w:ascii="Palatino Linotype" w:hAnsi="Palatino Linotype" w:cs="Arial"/>
        </w:rPr>
        <w:t xml:space="preserve"> </w:t>
      </w:r>
      <w:r w:rsidRPr="00EF5F17">
        <w:rPr>
          <w:rFonts w:ascii="Palatino Linotype" w:hAnsi="Palatino Linotype" w:cs="Arial"/>
        </w:rPr>
        <w:t>que</w:t>
      </w:r>
      <w:r w:rsidR="00D730A4" w:rsidRPr="00EF5F17">
        <w:rPr>
          <w:rFonts w:ascii="Palatino Linotype" w:hAnsi="Palatino Linotype" w:cs="Arial"/>
        </w:rPr>
        <w:t xml:space="preserve"> </w:t>
      </w:r>
      <w:r w:rsidRPr="00EF5F17">
        <w:rPr>
          <w:rFonts w:ascii="Palatino Linotype" w:hAnsi="Palatino Linotype" w:cs="Arial"/>
        </w:rPr>
        <w:t>en</w:t>
      </w:r>
      <w:r w:rsidR="00D730A4" w:rsidRPr="00EF5F17">
        <w:rPr>
          <w:rFonts w:ascii="Palatino Linotype" w:hAnsi="Palatino Linotype" w:cs="Arial"/>
        </w:rPr>
        <w:t xml:space="preserve"> </w:t>
      </w:r>
      <w:r w:rsidR="00E70A61" w:rsidRPr="00EF5F17">
        <w:rPr>
          <w:rFonts w:ascii="Palatino Linotype" w:hAnsi="Palatino Linotype" w:cs="Arial"/>
        </w:rPr>
        <w:t>el</w:t>
      </w:r>
      <w:r w:rsidR="00D730A4" w:rsidRPr="00EF5F17">
        <w:rPr>
          <w:rFonts w:ascii="Palatino Linotype" w:hAnsi="Palatino Linotype" w:cs="Arial"/>
        </w:rPr>
        <w:t xml:space="preserve"> </w:t>
      </w:r>
      <w:r w:rsidRPr="00EF5F17">
        <w:rPr>
          <w:rFonts w:ascii="Palatino Linotype" w:hAnsi="Palatino Linotype" w:cs="Arial"/>
        </w:rPr>
        <w:t>plazo</w:t>
      </w:r>
      <w:r w:rsidR="00D730A4" w:rsidRPr="00EF5F17">
        <w:rPr>
          <w:rFonts w:ascii="Palatino Linotype" w:hAnsi="Palatino Linotype" w:cs="Arial"/>
        </w:rPr>
        <w:t xml:space="preserve"> </w:t>
      </w:r>
      <w:r w:rsidRPr="00EF5F17">
        <w:rPr>
          <w:rFonts w:ascii="Palatino Linotype" w:hAnsi="Palatino Linotype" w:cs="Arial"/>
        </w:rPr>
        <w:t>máximo</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siete</w:t>
      </w:r>
      <w:r w:rsidR="00D730A4" w:rsidRPr="00EF5F17">
        <w:rPr>
          <w:rFonts w:ascii="Palatino Linotype" w:hAnsi="Palatino Linotype" w:cs="Arial"/>
        </w:rPr>
        <w:t xml:space="preserve"> </w:t>
      </w:r>
      <w:r w:rsidRPr="00EF5F17">
        <w:rPr>
          <w:rFonts w:ascii="Palatino Linotype" w:hAnsi="Palatino Linotype" w:cs="Arial"/>
        </w:rPr>
        <w:t>días</w:t>
      </w:r>
      <w:r w:rsidR="00D730A4" w:rsidRPr="00EF5F17">
        <w:rPr>
          <w:rFonts w:ascii="Palatino Linotype" w:hAnsi="Palatino Linotype" w:cs="Arial"/>
        </w:rPr>
        <w:t xml:space="preserve"> </w:t>
      </w:r>
      <w:r w:rsidRPr="00EF5F17">
        <w:rPr>
          <w:rFonts w:ascii="Palatino Linotype" w:hAnsi="Palatino Linotype" w:cs="Arial"/>
        </w:rPr>
        <w:t>hábiles</w:t>
      </w:r>
      <w:r w:rsidR="0025472A" w:rsidRPr="00EF5F17">
        <w:rPr>
          <w:rFonts w:ascii="Palatino Linotype" w:hAnsi="Palatino Linotype" w:cs="Arial"/>
        </w:rPr>
        <w:t>,</w:t>
      </w:r>
      <w:r w:rsidR="00D730A4" w:rsidRPr="00EF5F17">
        <w:rPr>
          <w:rFonts w:ascii="Palatino Linotype" w:hAnsi="Palatino Linotype" w:cs="Arial"/>
        </w:rPr>
        <w:t xml:space="preserve"> </w:t>
      </w:r>
      <w:r w:rsidR="00194823" w:rsidRPr="00EF5F17">
        <w:rPr>
          <w:rFonts w:ascii="Palatino Linotype" w:hAnsi="Palatino Linotype" w:cs="Arial"/>
          <w:b/>
        </w:rPr>
        <w:t>EL RECURRENTE</w:t>
      </w:r>
      <w:r w:rsidR="00D730A4" w:rsidRPr="00EF5F17">
        <w:rPr>
          <w:rFonts w:ascii="Palatino Linotype" w:hAnsi="Palatino Linotype" w:cs="Arial"/>
        </w:rPr>
        <w:t xml:space="preserve"> </w:t>
      </w:r>
      <w:r w:rsidR="0025472A" w:rsidRPr="00EF5F17">
        <w:rPr>
          <w:rFonts w:ascii="Palatino Linotype" w:hAnsi="Palatino Linotype" w:cs="Arial"/>
        </w:rPr>
        <w:t>realizara</w:t>
      </w:r>
      <w:r w:rsidR="00D730A4" w:rsidRPr="00EF5F17">
        <w:rPr>
          <w:rFonts w:ascii="Palatino Linotype" w:hAnsi="Palatino Linotype" w:cs="Arial"/>
        </w:rPr>
        <w:t xml:space="preserve"> </w:t>
      </w:r>
      <w:r w:rsidRPr="00EF5F17">
        <w:rPr>
          <w:rFonts w:ascii="Palatino Linotype" w:hAnsi="Palatino Linotype" w:cs="Arial"/>
        </w:rPr>
        <w:t>manifestaciones</w:t>
      </w:r>
      <w:r w:rsidR="00AD2090" w:rsidRPr="00EF5F17">
        <w:rPr>
          <w:rFonts w:ascii="Palatino Linotype" w:hAnsi="Palatino Linotype" w:cs="Arial"/>
        </w:rPr>
        <w:t>,</w:t>
      </w:r>
      <w:r w:rsidR="00D730A4" w:rsidRPr="00EF5F17">
        <w:rPr>
          <w:rFonts w:ascii="Palatino Linotype" w:hAnsi="Palatino Linotype" w:cs="Arial"/>
        </w:rPr>
        <w:t xml:space="preserve"> </w:t>
      </w:r>
      <w:r w:rsidR="00E70A61" w:rsidRPr="00EF5F17">
        <w:rPr>
          <w:rFonts w:ascii="Palatino Linotype" w:hAnsi="Palatino Linotype" w:cs="Arial"/>
        </w:rPr>
        <w:t>alegatos</w:t>
      </w:r>
      <w:r w:rsidR="00D730A4" w:rsidRPr="00EF5F17">
        <w:rPr>
          <w:rFonts w:ascii="Palatino Linotype" w:hAnsi="Palatino Linotype" w:cs="Arial"/>
        </w:rPr>
        <w:t xml:space="preserve"> </w:t>
      </w:r>
      <w:r w:rsidR="00AD2090" w:rsidRPr="00EF5F17">
        <w:rPr>
          <w:rFonts w:ascii="Palatino Linotype" w:hAnsi="Palatino Linotype" w:cs="Arial"/>
        </w:rPr>
        <w:t>y</w:t>
      </w:r>
      <w:r w:rsidR="00D730A4" w:rsidRPr="00EF5F17">
        <w:rPr>
          <w:rFonts w:ascii="Palatino Linotype" w:hAnsi="Palatino Linotype" w:cs="Arial"/>
        </w:rPr>
        <w:t xml:space="preserve"> </w:t>
      </w:r>
      <w:r w:rsidR="004E5727" w:rsidRPr="00EF5F17">
        <w:rPr>
          <w:rFonts w:ascii="Palatino Linotype" w:hAnsi="Palatino Linotype" w:cs="Arial"/>
        </w:rPr>
        <w:t>ofrec</w:t>
      </w:r>
      <w:r w:rsidR="0025472A" w:rsidRPr="00EF5F17">
        <w:rPr>
          <w:rFonts w:ascii="Palatino Linotype" w:hAnsi="Palatino Linotype" w:cs="Arial"/>
        </w:rPr>
        <w:t>iera</w:t>
      </w:r>
      <w:r w:rsidR="00D730A4" w:rsidRPr="00EF5F17">
        <w:rPr>
          <w:rFonts w:ascii="Palatino Linotype" w:hAnsi="Palatino Linotype" w:cs="Arial"/>
        </w:rPr>
        <w:t xml:space="preserve"> </w:t>
      </w:r>
      <w:r w:rsidR="004E5727" w:rsidRPr="00EF5F17">
        <w:rPr>
          <w:rFonts w:ascii="Palatino Linotype" w:hAnsi="Palatino Linotype" w:cs="Arial"/>
        </w:rPr>
        <w:t>las</w:t>
      </w:r>
      <w:r w:rsidR="00D730A4" w:rsidRPr="00EF5F17">
        <w:rPr>
          <w:rFonts w:ascii="Palatino Linotype" w:hAnsi="Palatino Linotype" w:cs="Arial"/>
        </w:rPr>
        <w:t xml:space="preserve"> </w:t>
      </w:r>
      <w:r w:rsidR="004E5727" w:rsidRPr="00EF5F17">
        <w:rPr>
          <w:rFonts w:ascii="Palatino Linotype" w:hAnsi="Palatino Linotype" w:cs="Arial"/>
        </w:rPr>
        <w:t>pruebas</w:t>
      </w:r>
      <w:r w:rsidR="00D730A4" w:rsidRPr="00EF5F17">
        <w:rPr>
          <w:rFonts w:ascii="Palatino Linotype" w:hAnsi="Palatino Linotype" w:cs="Arial"/>
        </w:rPr>
        <w:t xml:space="preserve"> </w:t>
      </w:r>
      <w:r w:rsidR="00E70A61" w:rsidRPr="00EF5F17">
        <w:rPr>
          <w:rFonts w:ascii="Palatino Linotype" w:hAnsi="Palatino Linotype" w:cs="Arial"/>
        </w:rPr>
        <w:t>que</w:t>
      </w:r>
      <w:r w:rsidR="00D730A4" w:rsidRPr="00EF5F17">
        <w:rPr>
          <w:rFonts w:ascii="Palatino Linotype" w:hAnsi="Palatino Linotype" w:cs="Arial"/>
        </w:rPr>
        <w:t xml:space="preserve"> </w:t>
      </w:r>
      <w:r w:rsidR="00E70A61" w:rsidRPr="00EF5F17">
        <w:rPr>
          <w:rFonts w:ascii="Palatino Linotype" w:hAnsi="Palatino Linotype" w:cs="Arial"/>
        </w:rPr>
        <w:t>a</w:t>
      </w:r>
      <w:r w:rsidR="00D730A4" w:rsidRPr="00EF5F17">
        <w:rPr>
          <w:rFonts w:ascii="Palatino Linotype" w:hAnsi="Palatino Linotype" w:cs="Arial"/>
        </w:rPr>
        <w:t xml:space="preserve"> </w:t>
      </w:r>
      <w:r w:rsidR="00E70A61" w:rsidRPr="00EF5F17">
        <w:rPr>
          <w:rFonts w:ascii="Palatino Linotype" w:hAnsi="Palatino Linotype" w:cs="Arial"/>
        </w:rPr>
        <w:t>su</w:t>
      </w:r>
      <w:r w:rsidR="00D730A4" w:rsidRPr="00EF5F17">
        <w:rPr>
          <w:rFonts w:ascii="Palatino Linotype" w:hAnsi="Palatino Linotype" w:cs="Arial"/>
        </w:rPr>
        <w:t xml:space="preserve"> </w:t>
      </w:r>
      <w:r w:rsidR="00E70A61" w:rsidRPr="00EF5F17">
        <w:rPr>
          <w:rFonts w:ascii="Palatino Linotype" w:hAnsi="Palatino Linotype" w:cs="Arial"/>
        </w:rPr>
        <w:t>derecho</w:t>
      </w:r>
      <w:r w:rsidR="00D730A4" w:rsidRPr="00EF5F17">
        <w:rPr>
          <w:rFonts w:ascii="Palatino Linotype" w:hAnsi="Palatino Linotype" w:cs="Arial"/>
        </w:rPr>
        <w:t xml:space="preserve"> </w:t>
      </w:r>
      <w:r w:rsidR="00E70A61" w:rsidRPr="00EF5F17">
        <w:rPr>
          <w:rFonts w:ascii="Palatino Linotype" w:hAnsi="Palatino Linotype" w:cs="Arial"/>
          <w:lang w:val="es-ES_tradnl"/>
        </w:rPr>
        <w:t>conviniera</w:t>
      </w:r>
      <w:r w:rsidR="00D730A4" w:rsidRPr="00EF5F17">
        <w:rPr>
          <w:rFonts w:ascii="Palatino Linotype" w:hAnsi="Palatino Linotype" w:cs="Arial"/>
        </w:rPr>
        <w:t xml:space="preserve"> </w:t>
      </w:r>
      <w:r w:rsidR="0025472A" w:rsidRPr="00EF5F17">
        <w:rPr>
          <w:rFonts w:ascii="Palatino Linotype" w:hAnsi="Palatino Linotype" w:cs="Arial"/>
        </w:rPr>
        <w:t>y,</w:t>
      </w:r>
      <w:r w:rsidR="00D730A4" w:rsidRPr="00EF5F17">
        <w:rPr>
          <w:rFonts w:ascii="Palatino Linotype" w:hAnsi="Palatino Linotype" w:cs="Arial"/>
        </w:rPr>
        <w:t xml:space="preserve"> </w:t>
      </w:r>
      <w:r w:rsidR="0025472A" w:rsidRPr="00EF5F17">
        <w:rPr>
          <w:rFonts w:ascii="Palatino Linotype" w:hAnsi="Palatino Linotype" w:cs="Arial"/>
        </w:rPr>
        <w:t>en</w:t>
      </w:r>
      <w:r w:rsidR="00D730A4" w:rsidRPr="00EF5F17">
        <w:rPr>
          <w:rFonts w:ascii="Palatino Linotype" w:hAnsi="Palatino Linotype" w:cs="Arial"/>
        </w:rPr>
        <w:t xml:space="preserve"> </w:t>
      </w:r>
      <w:r w:rsidR="0025472A" w:rsidRPr="00EF5F17">
        <w:rPr>
          <w:rFonts w:ascii="Palatino Linotype" w:hAnsi="Palatino Linotype" w:cs="Arial"/>
        </w:rPr>
        <w:t>el</w:t>
      </w:r>
      <w:r w:rsidR="00D730A4" w:rsidRPr="00EF5F17">
        <w:rPr>
          <w:rFonts w:ascii="Palatino Linotype" w:hAnsi="Palatino Linotype" w:cs="Arial"/>
        </w:rPr>
        <w:t xml:space="preserve"> </w:t>
      </w:r>
      <w:r w:rsidR="0025472A" w:rsidRPr="00EF5F17">
        <w:rPr>
          <w:rFonts w:ascii="Palatino Linotype" w:hAnsi="Palatino Linotype" w:cs="Arial"/>
        </w:rPr>
        <w:t>caso</w:t>
      </w:r>
      <w:r w:rsidR="00D730A4" w:rsidRPr="00EF5F17">
        <w:rPr>
          <w:rFonts w:ascii="Palatino Linotype" w:hAnsi="Palatino Linotype" w:cs="Arial"/>
        </w:rPr>
        <w:t xml:space="preserve"> </w:t>
      </w:r>
      <w:r w:rsidR="0025472A" w:rsidRPr="00EF5F17">
        <w:rPr>
          <w:rFonts w:ascii="Palatino Linotype" w:hAnsi="Palatino Linotype" w:cs="Arial"/>
        </w:rPr>
        <w:t>del</w:t>
      </w:r>
      <w:r w:rsidR="00D730A4" w:rsidRPr="00EF5F17">
        <w:rPr>
          <w:rFonts w:ascii="Palatino Linotype" w:hAnsi="Palatino Linotype" w:cs="Arial"/>
          <w:b/>
        </w:rPr>
        <w:t xml:space="preserve"> </w:t>
      </w:r>
      <w:r w:rsidR="0025472A" w:rsidRPr="00EF5F17">
        <w:rPr>
          <w:rFonts w:ascii="Palatino Linotype" w:hAnsi="Palatino Linotype" w:cs="Arial"/>
          <w:b/>
        </w:rPr>
        <w:t>SUJETO</w:t>
      </w:r>
      <w:r w:rsidR="00D730A4" w:rsidRPr="00EF5F17">
        <w:rPr>
          <w:rFonts w:ascii="Palatino Linotype" w:hAnsi="Palatino Linotype" w:cs="Arial"/>
          <w:b/>
        </w:rPr>
        <w:t xml:space="preserve"> </w:t>
      </w:r>
      <w:r w:rsidR="0025472A" w:rsidRPr="00EF5F17">
        <w:rPr>
          <w:rFonts w:ascii="Palatino Linotype" w:hAnsi="Palatino Linotype" w:cs="Arial"/>
          <w:b/>
        </w:rPr>
        <w:t>OBLIGADO</w:t>
      </w:r>
      <w:r w:rsidR="00D73FD7" w:rsidRPr="00EF5F17">
        <w:rPr>
          <w:rFonts w:ascii="Palatino Linotype" w:hAnsi="Palatino Linotype" w:cs="Arial"/>
        </w:rPr>
        <w:t>,</w:t>
      </w:r>
      <w:r w:rsidR="00D730A4" w:rsidRPr="00EF5F17">
        <w:rPr>
          <w:rFonts w:ascii="Palatino Linotype" w:hAnsi="Palatino Linotype" w:cs="Arial"/>
        </w:rPr>
        <w:t xml:space="preserve"> </w:t>
      </w:r>
      <w:r w:rsidR="00D73FD7" w:rsidRPr="00EF5F17">
        <w:rPr>
          <w:rFonts w:ascii="Palatino Linotype" w:hAnsi="Palatino Linotype" w:cs="Arial"/>
        </w:rPr>
        <w:t>para</w:t>
      </w:r>
      <w:r w:rsidR="00D730A4" w:rsidRPr="00EF5F17">
        <w:rPr>
          <w:rFonts w:ascii="Palatino Linotype" w:hAnsi="Palatino Linotype" w:cs="Arial"/>
        </w:rPr>
        <w:t xml:space="preserve"> </w:t>
      </w:r>
      <w:r w:rsidR="00D73FD7" w:rsidRPr="00EF5F17">
        <w:rPr>
          <w:rFonts w:ascii="Palatino Linotype" w:hAnsi="Palatino Linotype" w:cs="Arial"/>
        </w:rPr>
        <w:t>que</w:t>
      </w:r>
      <w:r w:rsidR="00D730A4" w:rsidRPr="00EF5F17">
        <w:rPr>
          <w:rFonts w:ascii="Palatino Linotype" w:hAnsi="Palatino Linotype" w:cs="Arial"/>
        </w:rPr>
        <w:t xml:space="preserve"> </w:t>
      </w:r>
      <w:r w:rsidR="0025472A" w:rsidRPr="00EF5F17">
        <w:rPr>
          <w:rFonts w:ascii="Palatino Linotype" w:hAnsi="Palatino Linotype" w:cs="Arial"/>
        </w:rPr>
        <w:t>exhibiera</w:t>
      </w:r>
      <w:r w:rsidR="00D730A4" w:rsidRPr="00EF5F17">
        <w:rPr>
          <w:rFonts w:ascii="Palatino Linotype" w:hAnsi="Palatino Linotype" w:cs="Arial"/>
        </w:rPr>
        <w:t xml:space="preserve"> </w:t>
      </w:r>
      <w:r w:rsidR="001E38B1" w:rsidRPr="00EF5F17">
        <w:rPr>
          <w:rFonts w:ascii="Palatino Linotype" w:hAnsi="Palatino Linotype" w:cs="Arial"/>
        </w:rPr>
        <w:t>el</w:t>
      </w:r>
      <w:r w:rsidR="00D730A4" w:rsidRPr="00EF5F17">
        <w:rPr>
          <w:rFonts w:ascii="Palatino Linotype" w:hAnsi="Palatino Linotype" w:cs="Arial"/>
        </w:rPr>
        <w:t xml:space="preserve"> </w:t>
      </w:r>
      <w:r w:rsidR="001B2536" w:rsidRPr="00EF5F17">
        <w:rPr>
          <w:rFonts w:ascii="Palatino Linotype" w:hAnsi="Palatino Linotype" w:cs="Arial"/>
        </w:rPr>
        <w:lastRenderedPageBreak/>
        <w:t>Informe</w:t>
      </w:r>
      <w:r w:rsidR="00D730A4" w:rsidRPr="00EF5F17">
        <w:rPr>
          <w:rFonts w:ascii="Palatino Linotype" w:hAnsi="Palatino Linotype" w:cs="Arial"/>
        </w:rPr>
        <w:t xml:space="preserve"> </w:t>
      </w:r>
      <w:r w:rsidR="001B2536" w:rsidRPr="00EF5F17">
        <w:rPr>
          <w:rFonts w:ascii="Palatino Linotype" w:hAnsi="Palatino Linotype" w:cs="Arial"/>
        </w:rPr>
        <w:t>Justificado</w:t>
      </w:r>
      <w:r w:rsidR="00D730A4" w:rsidRPr="00EF5F17">
        <w:rPr>
          <w:rFonts w:ascii="Palatino Linotype" w:hAnsi="Palatino Linotype" w:cs="Arial"/>
        </w:rPr>
        <w:t xml:space="preserve"> </w:t>
      </w:r>
      <w:r w:rsidR="0015612E" w:rsidRPr="00EF5F17">
        <w:rPr>
          <w:rFonts w:ascii="Palatino Linotype" w:hAnsi="Palatino Linotype" w:cs="Arial"/>
        </w:rPr>
        <w:t>correspondiente</w:t>
      </w:r>
      <w:r w:rsidRPr="00EF5F17">
        <w:rPr>
          <w:rFonts w:ascii="Palatino Linotype" w:hAnsi="Palatino Linotype" w:cs="Arial"/>
        </w:rPr>
        <w:t>.</w:t>
      </w:r>
    </w:p>
    <w:p w:rsidR="008A54AE" w:rsidRDefault="00AB27D9" w:rsidP="00567EDA">
      <w:pPr>
        <w:pStyle w:val="Prrafodelista"/>
        <w:numPr>
          <w:ilvl w:val="0"/>
          <w:numId w:val="6"/>
        </w:numPr>
        <w:spacing w:before="240" w:after="240" w:line="360" w:lineRule="auto"/>
        <w:ind w:left="0" w:firstLine="0"/>
        <w:jc w:val="both"/>
        <w:rPr>
          <w:rFonts w:ascii="Palatino Linotype" w:hAnsi="Palatino Linotype" w:cs="Arial"/>
        </w:rPr>
      </w:pPr>
      <w:r w:rsidRPr="00EF5F17">
        <w:rPr>
          <w:rFonts w:ascii="Palatino Linotype" w:hAnsi="Palatino Linotype" w:cs="Arial"/>
        </w:rPr>
        <w:t xml:space="preserve">De las constancias que obran en el </w:t>
      </w:r>
      <w:r w:rsidRPr="00EF5F17">
        <w:rPr>
          <w:rFonts w:ascii="Palatino Linotype" w:hAnsi="Palatino Linotype" w:cs="Arial"/>
          <w:b/>
        </w:rPr>
        <w:t>SAIMEX</w:t>
      </w:r>
      <w:r w:rsidRPr="00EF5F17">
        <w:rPr>
          <w:rFonts w:ascii="Palatino Linotype" w:hAnsi="Palatino Linotype" w:cs="Arial"/>
        </w:rPr>
        <w:t>, se desprende que</w:t>
      </w:r>
      <w:r w:rsidR="008A54AE">
        <w:rPr>
          <w:rFonts w:ascii="Palatino Linotype" w:hAnsi="Palatino Linotype" w:cs="Arial"/>
        </w:rPr>
        <w:t>, en fechas veintiuno y veintidós de enero de dos mil veinte,</w:t>
      </w:r>
      <w:r w:rsidR="00567EDA">
        <w:rPr>
          <w:rFonts w:ascii="Palatino Linotype" w:hAnsi="Palatino Linotype" w:cs="Arial"/>
        </w:rPr>
        <w:t xml:space="preserve"> </w:t>
      </w:r>
      <w:r w:rsidR="00B97199" w:rsidRPr="00EF5F17">
        <w:rPr>
          <w:rFonts w:ascii="Palatino Linotype" w:hAnsi="Palatino Linotype" w:cs="Arial"/>
          <w:b/>
        </w:rPr>
        <w:t>EL</w:t>
      </w:r>
      <w:r w:rsidR="00861E88" w:rsidRPr="00EF5F17">
        <w:rPr>
          <w:rFonts w:ascii="Palatino Linotype" w:hAnsi="Palatino Linotype" w:cs="Arial"/>
          <w:b/>
        </w:rPr>
        <w:t xml:space="preserve"> SUJETO OBLIGADO</w:t>
      </w:r>
      <w:r w:rsidR="00E76963" w:rsidRPr="00EF5F17">
        <w:rPr>
          <w:rFonts w:ascii="Palatino Linotype" w:hAnsi="Palatino Linotype" w:cs="Arial"/>
          <w:b/>
        </w:rPr>
        <w:t xml:space="preserve"> </w:t>
      </w:r>
      <w:r w:rsidR="00A813F9" w:rsidRPr="00EF5F17">
        <w:rPr>
          <w:rFonts w:ascii="Palatino Linotype" w:hAnsi="Palatino Linotype" w:cs="Arial"/>
        </w:rPr>
        <w:t>r</w:t>
      </w:r>
      <w:r w:rsidR="00305693" w:rsidRPr="00EF5F17">
        <w:rPr>
          <w:rFonts w:ascii="Palatino Linotype" w:hAnsi="Palatino Linotype" w:cs="Arial"/>
        </w:rPr>
        <w:t>indió su</w:t>
      </w:r>
      <w:r w:rsidRPr="00EF5F17">
        <w:rPr>
          <w:rFonts w:ascii="Palatino Linotype" w:hAnsi="Palatino Linotype" w:cs="Arial"/>
        </w:rPr>
        <w:t xml:space="preserve"> Informe Justificado</w:t>
      </w:r>
      <w:r w:rsidR="008A54AE">
        <w:rPr>
          <w:rFonts w:ascii="Palatino Linotype" w:hAnsi="Palatino Linotype" w:cs="Arial"/>
        </w:rPr>
        <w:t>, en los términos siguientes:</w:t>
      </w:r>
    </w:p>
    <w:p w:rsidR="008A54AE" w:rsidRDefault="008A54AE" w:rsidP="008A54AE">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382269</wp:posOffset>
                </wp:positionV>
                <wp:extent cx="5524500" cy="4943475"/>
                <wp:effectExtent l="38100" t="19050" r="76200" b="85725"/>
                <wp:wrapNone/>
                <wp:docPr id="39" name="Conector recto 39"/>
                <wp:cNvGraphicFramePr/>
                <a:graphic xmlns:a="http://schemas.openxmlformats.org/drawingml/2006/main">
                  <a:graphicData uri="http://schemas.microsoft.com/office/word/2010/wordprocessingShape">
                    <wps:wsp>
                      <wps:cNvCnPr/>
                      <wps:spPr>
                        <a:xfrm>
                          <a:off x="0" y="0"/>
                          <a:ext cx="5524500" cy="4943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42209EC" id="Conector recto 3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7pt,30.1pt" to="452.7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" strokecolor="#4f81bd [3204]" strokeweight="2pt">
                <v:shadow on="t" color="black" opacity="24903f" origin=",.5" offset="0,.55556mm"/>
              </v:line>
            </w:pict>
          </mc:Fallback>
        </mc:AlternateContent>
      </w:r>
    </w:p>
    <w:p w:rsidR="008A54AE" w:rsidRDefault="008A54AE" w:rsidP="008A54AE">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372FE122" wp14:editId="18AA955C">
            <wp:extent cx="5724525" cy="72866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3" t="14910" r="34875" b="11713"/>
                    <a:stretch/>
                  </pic:blipFill>
                  <pic:spPr bwMode="auto">
                    <a:xfrm>
                      <a:off x="0" y="0"/>
                      <a:ext cx="5724525" cy="72866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65797C5" wp14:editId="0EA0CC9B">
            <wp:extent cx="5743575" cy="72866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49" t="16956" r="34547" b="7913"/>
                    <a:stretch/>
                  </pic:blipFill>
                  <pic:spPr bwMode="auto">
                    <a:xfrm>
                      <a:off x="0" y="0"/>
                      <a:ext cx="5743575" cy="72866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50CB61E4" wp14:editId="3952F4C2">
            <wp:extent cx="5705475" cy="74961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49" t="10524" r="35204" b="15806"/>
                    <a:stretch/>
                  </pic:blipFill>
                  <pic:spPr bwMode="auto">
                    <a:xfrm>
                      <a:off x="0" y="0"/>
                      <a:ext cx="5705475" cy="74961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C885481" wp14:editId="20FA43BE">
            <wp:extent cx="5734050" cy="71913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49" t="11109" r="34547" b="14929"/>
                    <a:stretch/>
                  </pic:blipFill>
                  <pic:spPr bwMode="auto">
                    <a:xfrm>
                      <a:off x="0" y="0"/>
                      <a:ext cx="5734050" cy="71913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D90DD65" wp14:editId="38CE1CE9">
            <wp:extent cx="5686425" cy="72294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49" t="16371" r="34547" b="9375"/>
                    <a:stretch/>
                  </pic:blipFill>
                  <pic:spPr bwMode="auto">
                    <a:xfrm>
                      <a:off x="0" y="0"/>
                      <a:ext cx="5686425" cy="72294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6E2668C4" wp14:editId="4820B8A0">
            <wp:extent cx="5695950" cy="7162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62" t="14032" r="33231" b="8497"/>
                    <a:stretch/>
                  </pic:blipFill>
                  <pic:spPr bwMode="auto">
                    <a:xfrm>
                      <a:off x="0" y="0"/>
                      <a:ext cx="5695950" cy="7162800"/>
                    </a:xfrm>
                    <a:prstGeom prst="rect">
                      <a:avLst/>
                    </a:prstGeom>
                    <a:ln>
                      <a:noFill/>
                    </a:ln>
                    <a:extLst>
                      <a:ext uri="{53640926-AAD7-44D8-BBD7-CCE9431645EC}">
                        <a14:shadowObscured xmlns:a14="http://schemas.microsoft.com/office/drawing/2010/main"/>
                      </a:ext>
                    </a:extLst>
                  </pic:spPr>
                </pic:pic>
              </a:graphicData>
            </a:graphic>
          </wp:inline>
        </w:drawing>
      </w:r>
    </w:p>
    <w:p w:rsidR="008A54AE" w:rsidRDefault="008A54AE" w:rsidP="008A54AE">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36496776" wp14:editId="5785AE93">
            <wp:extent cx="5791200" cy="71532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62" t="11986" r="33560" b="8790"/>
                    <a:stretch/>
                  </pic:blipFill>
                  <pic:spPr bwMode="auto">
                    <a:xfrm>
                      <a:off x="0" y="0"/>
                      <a:ext cx="5791200" cy="7153275"/>
                    </a:xfrm>
                    <a:prstGeom prst="rect">
                      <a:avLst/>
                    </a:prstGeom>
                    <a:ln>
                      <a:noFill/>
                    </a:ln>
                    <a:extLst>
                      <a:ext uri="{53640926-AAD7-44D8-BBD7-CCE9431645EC}">
                        <a14:shadowObscured xmlns:a14="http://schemas.microsoft.com/office/drawing/2010/main"/>
                      </a:ext>
                    </a:extLst>
                  </pic:spPr>
                </pic:pic>
              </a:graphicData>
            </a:graphic>
          </wp:inline>
        </w:drawing>
      </w:r>
    </w:p>
    <w:p w:rsidR="008A54AE" w:rsidRDefault="008A54AE" w:rsidP="008A54AE">
      <w:pPr>
        <w:pStyle w:val="Prrafodelista"/>
        <w:spacing w:before="240" w:after="240" w:line="360" w:lineRule="auto"/>
        <w:ind w:left="0"/>
        <w:jc w:val="both"/>
        <w:rPr>
          <w:rFonts w:ascii="Palatino Linotype" w:hAnsi="Palatino Linotype" w:cs="Arial"/>
        </w:rPr>
      </w:pPr>
      <w:r>
        <w:rPr>
          <w:rFonts w:ascii="Palatino Linotype" w:hAnsi="Palatino Linotype" w:cs="Arial"/>
        </w:rPr>
        <w:lastRenderedPageBreak/>
        <w:t xml:space="preserve">Cabe destacarse, que por acuerdo de fecha </w:t>
      </w:r>
      <w:r w:rsidR="008E0721">
        <w:rPr>
          <w:rFonts w:ascii="Palatino Linotype" w:hAnsi="Palatino Linotype" w:cs="Arial"/>
        </w:rPr>
        <w:t xml:space="preserve">treinta de enero de dos mil veinte, se hizo del conocimiento del </w:t>
      </w:r>
      <w:r w:rsidR="008E0721" w:rsidRPr="008E0721">
        <w:rPr>
          <w:rFonts w:ascii="Palatino Linotype" w:hAnsi="Palatino Linotype" w:cs="Arial"/>
          <w:b/>
        </w:rPr>
        <w:t>RECURRENTE</w:t>
      </w:r>
      <w:r w:rsidR="008E0721">
        <w:rPr>
          <w:rFonts w:ascii="Palatino Linotype" w:hAnsi="Palatino Linotype" w:cs="Arial"/>
        </w:rPr>
        <w:t xml:space="preserve"> el Informe Justificado y su Anexo; toda vez, que se estimó que se actualizó lo dispuesto por el artículo 185, fracción III de la Ley de Transparencia y Acceso a la Información Pública del Estado de México y Municipios.</w:t>
      </w:r>
    </w:p>
    <w:p w:rsidR="00A426BF" w:rsidRDefault="008A54AE" w:rsidP="00567EDA">
      <w:pPr>
        <w:pStyle w:val="Prrafodelista"/>
        <w:numPr>
          <w:ilvl w:val="0"/>
          <w:numId w:val="6"/>
        </w:numPr>
        <w:spacing w:before="240" w:after="240" w:line="360" w:lineRule="auto"/>
        <w:ind w:left="0" w:firstLine="0"/>
        <w:jc w:val="both"/>
        <w:rPr>
          <w:rFonts w:ascii="Palatino Linotype" w:hAnsi="Palatino Linotype" w:cs="Arial"/>
        </w:rPr>
      </w:pPr>
      <w:r>
        <w:rPr>
          <w:rFonts w:ascii="Palatino Linotype" w:hAnsi="Palatino Linotype" w:cs="Arial"/>
        </w:rPr>
        <w:t xml:space="preserve">Por </w:t>
      </w:r>
      <w:r w:rsidR="00AF4E71" w:rsidRPr="00567EDA">
        <w:rPr>
          <w:rFonts w:ascii="Palatino Linotype" w:hAnsi="Palatino Linotype" w:cs="Arial"/>
        </w:rPr>
        <w:t>su parte</w:t>
      </w:r>
      <w:r w:rsidR="00910647" w:rsidRPr="00567EDA">
        <w:rPr>
          <w:rFonts w:ascii="Palatino Linotype" w:hAnsi="Palatino Linotype" w:cs="Arial"/>
        </w:rPr>
        <w:t>,</w:t>
      </w:r>
      <w:r>
        <w:rPr>
          <w:rFonts w:ascii="Palatino Linotype" w:hAnsi="Palatino Linotype" w:cs="Arial"/>
        </w:rPr>
        <w:t xml:space="preserve"> en fecha tres de febrero de dos mil veinte,</w:t>
      </w:r>
      <w:r w:rsidR="002D1993" w:rsidRPr="00567EDA">
        <w:rPr>
          <w:rFonts w:ascii="Palatino Linotype" w:hAnsi="Palatino Linotype" w:cs="Arial"/>
        </w:rPr>
        <w:t xml:space="preserve"> </w:t>
      </w:r>
      <w:r w:rsidR="00194823" w:rsidRPr="00567EDA">
        <w:rPr>
          <w:rFonts w:ascii="Palatino Linotype" w:hAnsi="Palatino Linotype" w:cs="Arial"/>
          <w:b/>
        </w:rPr>
        <w:t>EL RECURRENTE</w:t>
      </w:r>
      <w:r w:rsidR="00A426BF" w:rsidRPr="00567EDA">
        <w:rPr>
          <w:rFonts w:ascii="Palatino Linotype" w:hAnsi="Palatino Linotype" w:cs="Arial"/>
        </w:rPr>
        <w:t xml:space="preserve"> </w:t>
      </w:r>
      <w:r w:rsidR="002D1993" w:rsidRPr="00567EDA">
        <w:rPr>
          <w:rFonts w:ascii="Palatino Linotype" w:hAnsi="Palatino Linotype" w:cs="Arial"/>
        </w:rPr>
        <w:t>presentó</w:t>
      </w:r>
      <w:r w:rsidR="00A426BF" w:rsidRPr="00567EDA">
        <w:rPr>
          <w:rFonts w:ascii="Palatino Linotype" w:hAnsi="Palatino Linotype" w:cs="Arial"/>
        </w:rPr>
        <w:t xml:space="preserve"> </w:t>
      </w:r>
      <w:r>
        <w:rPr>
          <w:rFonts w:ascii="Palatino Linotype" w:hAnsi="Palatino Linotype" w:cs="Arial"/>
        </w:rPr>
        <w:t xml:space="preserve">las siguientes </w:t>
      </w:r>
      <w:r w:rsidR="00A426BF" w:rsidRPr="00567EDA">
        <w:rPr>
          <w:rFonts w:ascii="Palatino Linotype" w:hAnsi="Palatino Linotype" w:cs="Arial"/>
        </w:rPr>
        <w:t>manifestaciones</w:t>
      </w:r>
      <w:r>
        <w:rPr>
          <w:rFonts w:ascii="Palatino Linotype" w:hAnsi="Palatino Linotype" w:cs="Arial"/>
        </w:rPr>
        <w:t>:</w:t>
      </w:r>
    </w:p>
    <w:p w:rsidR="008E0721" w:rsidRDefault="008E0721" w:rsidP="008E0721">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34290</wp:posOffset>
                </wp:positionH>
                <wp:positionV relativeFrom="paragraph">
                  <wp:posOffset>187959</wp:posOffset>
                </wp:positionV>
                <wp:extent cx="5467350" cy="4695825"/>
                <wp:effectExtent l="38100" t="19050" r="76200" b="85725"/>
                <wp:wrapNone/>
                <wp:docPr id="42" name="Conector recto 42"/>
                <wp:cNvGraphicFramePr/>
                <a:graphic xmlns:a="http://schemas.openxmlformats.org/drawingml/2006/main">
                  <a:graphicData uri="http://schemas.microsoft.com/office/word/2010/wordprocessingShape">
                    <wps:wsp>
                      <wps:cNvCnPr/>
                      <wps:spPr>
                        <a:xfrm>
                          <a:off x="0" y="0"/>
                          <a:ext cx="5467350" cy="4695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F8E5CA4" id="Conector recto 4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pt,14.8pt" to="433.2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" strokecolor="#4f81bd [3204]" strokeweight="2pt">
                <v:shadow on="t" color="black" opacity="24903f" origin=",.5" offset="0,.55556mm"/>
              </v:line>
            </w:pict>
          </mc:Fallback>
        </mc:AlternateContent>
      </w:r>
    </w:p>
    <w:p w:rsidR="008A54AE" w:rsidRDefault="008E0721" w:rsidP="008A54AE">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1DF3346D" wp14:editId="46A3C67F">
            <wp:extent cx="5715000" cy="73628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78" t="14910" r="35040" b="11713"/>
                    <a:stretch/>
                  </pic:blipFill>
                  <pic:spPr bwMode="auto">
                    <a:xfrm>
                      <a:off x="0" y="0"/>
                      <a:ext cx="5715000" cy="7362825"/>
                    </a:xfrm>
                    <a:prstGeom prst="rect">
                      <a:avLst/>
                    </a:prstGeom>
                    <a:ln>
                      <a:noFill/>
                    </a:ln>
                    <a:extLst>
                      <a:ext uri="{53640926-AAD7-44D8-BBD7-CCE9431645EC}">
                        <a14:shadowObscured xmlns:a14="http://schemas.microsoft.com/office/drawing/2010/main"/>
                      </a:ext>
                    </a:extLst>
                  </pic:spPr>
                </pic:pic>
              </a:graphicData>
            </a:graphic>
          </wp:inline>
        </w:drawing>
      </w:r>
    </w:p>
    <w:p w:rsidR="008E0721" w:rsidRPr="00567EDA" w:rsidRDefault="008E0721" w:rsidP="008A54AE">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13B358F5" wp14:editId="0144C5B5">
            <wp:extent cx="5753100" cy="72866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13" t="17541" r="34711" b="9959"/>
                    <a:stretch/>
                  </pic:blipFill>
                  <pic:spPr bwMode="auto">
                    <a:xfrm>
                      <a:off x="0" y="0"/>
                      <a:ext cx="5753100" cy="7286625"/>
                    </a:xfrm>
                    <a:prstGeom prst="rect">
                      <a:avLst/>
                    </a:prstGeom>
                    <a:ln>
                      <a:noFill/>
                    </a:ln>
                    <a:extLst>
                      <a:ext uri="{53640926-AAD7-44D8-BBD7-CCE9431645EC}">
                        <a14:shadowObscured xmlns:a14="http://schemas.microsoft.com/office/drawing/2010/main"/>
                      </a:ext>
                    </a:extLst>
                  </pic:spPr>
                </pic:pic>
              </a:graphicData>
            </a:graphic>
          </wp:inline>
        </w:drawing>
      </w:r>
    </w:p>
    <w:p w:rsidR="001631A5" w:rsidRPr="00567EDA"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EF5F17">
        <w:rPr>
          <w:rFonts w:ascii="Palatino Linotype" w:hAnsi="Palatino Linotype" w:cs="Arial"/>
        </w:rPr>
        <w:lastRenderedPageBreak/>
        <w:t>Una</w:t>
      </w:r>
      <w:r w:rsidR="00D730A4" w:rsidRPr="00EF5F17">
        <w:rPr>
          <w:rFonts w:ascii="Palatino Linotype" w:hAnsi="Palatino Linotype" w:cs="Arial"/>
        </w:rPr>
        <w:t xml:space="preserve"> </w:t>
      </w:r>
      <w:r w:rsidRPr="00EF5F17">
        <w:rPr>
          <w:rFonts w:ascii="Palatino Linotype" w:hAnsi="Palatino Linotype" w:cs="Arial"/>
        </w:rPr>
        <w:t>vez</w:t>
      </w:r>
      <w:r w:rsidR="00D730A4" w:rsidRPr="00EF5F17">
        <w:rPr>
          <w:rFonts w:ascii="Palatino Linotype" w:hAnsi="Palatino Linotype" w:cs="Arial"/>
        </w:rPr>
        <w:t xml:space="preserve"> </w:t>
      </w:r>
      <w:r w:rsidRPr="00EF5F17">
        <w:rPr>
          <w:rFonts w:ascii="Palatino Linotype" w:hAnsi="Palatino Linotype" w:cs="Arial"/>
          <w:color w:val="000000" w:themeColor="text1"/>
        </w:rPr>
        <w:t>a</w:t>
      </w:r>
      <w:r w:rsidR="00FF3111" w:rsidRPr="00EF5F17">
        <w:rPr>
          <w:rFonts w:ascii="Palatino Linotype" w:hAnsi="Palatino Linotype" w:cs="Arial"/>
          <w:color w:val="000000" w:themeColor="text1"/>
        </w:rPr>
        <w:t>nalizado</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estado</w:t>
      </w:r>
      <w:r w:rsidR="00D730A4" w:rsidRPr="00EF5F17">
        <w:rPr>
          <w:rFonts w:ascii="Palatino Linotype" w:hAnsi="Palatino Linotype" w:cs="Arial"/>
        </w:rPr>
        <w:t xml:space="preserve"> </w:t>
      </w:r>
      <w:r w:rsidR="00FF3111" w:rsidRPr="00EF5F17">
        <w:rPr>
          <w:rFonts w:ascii="Palatino Linotype" w:hAnsi="Palatino Linotype" w:cs="Arial"/>
        </w:rPr>
        <w:t>procesal</w:t>
      </w:r>
      <w:r w:rsidR="00D730A4" w:rsidRPr="00EF5F17">
        <w:rPr>
          <w:rFonts w:ascii="Palatino Linotype" w:hAnsi="Palatino Linotype" w:cs="Arial"/>
        </w:rPr>
        <w:t xml:space="preserve"> </w:t>
      </w:r>
      <w:r w:rsidR="00FF3111" w:rsidRPr="00EF5F17">
        <w:rPr>
          <w:rFonts w:ascii="Palatino Linotype" w:hAnsi="Palatino Linotype" w:cs="Arial"/>
        </w:rPr>
        <w:t>que</w:t>
      </w:r>
      <w:r w:rsidR="00D730A4" w:rsidRPr="00EF5F17">
        <w:rPr>
          <w:rFonts w:ascii="Palatino Linotype" w:hAnsi="Palatino Linotype" w:cs="Arial"/>
        </w:rPr>
        <w:t xml:space="preserve"> </w:t>
      </w:r>
      <w:r w:rsidR="00FF3111" w:rsidRPr="00EF5F17">
        <w:rPr>
          <w:rFonts w:ascii="Palatino Linotype" w:hAnsi="Palatino Linotype" w:cs="Arial"/>
        </w:rPr>
        <w:t>guarda</w:t>
      </w:r>
      <w:r w:rsidR="00577264" w:rsidRPr="00EF5F17">
        <w:rPr>
          <w:rFonts w:ascii="Palatino Linotype" w:hAnsi="Palatino Linotype" w:cs="Arial"/>
        </w:rPr>
        <w:t>ba</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expediente,</w:t>
      </w:r>
      <w:r w:rsidR="00D730A4" w:rsidRPr="00EF5F17">
        <w:rPr>
          <w:rFonts w:ascii="Palatino Linotype" w:hAnsi="Palatino Linotype" w:cs="Arial"/>
        </w:rPr>
        <w:t xml:space="preserve"> </w:t>
      </w:r>
      <w:r w:rsidR="00FF3111" w:rsidRPr="00EF5F17">
        <w:rPr>
          <w:rFonts w:ascii="Palatino Linotype" w:hAnsi="Palatino Linotype" w:cs="Arial"/>
        </w:rPr>
        <w:t>en</w:t>
      </w:r>
      <w:r w:rsidR="00D730A4" w:rsidRPr="00EF5F17">
        <w:rPr>
          <w:rFonts w:ascii="Palatino Linotype" w:hAnsi="Palatino Linotype" w:cs="Arial"/>
        </w:rPr>
        <w:t xml:space="preserve"> </w:t>
      </w:r>
      <w:r w:rsidR="00FF3111" w:rsidRPr="00EF5F17">
        <w:rPr>
          <w:rFonts w:ascii="Palatino Linotype" w:hAnsi="Palatino Linotype" w:cs="Arial"/>
        </w:rPr>
        <w:t>fecha</w:t>
      </w:r>
      <w:r w:rsidR="00D730A4" w:rsidRPr="00EF5F17">
        <w:rPr>
          <w:rFonts w:ascii="Palatino Linotype" w:hAnsi="Palatino Linotype" w:cs="Arial"/>
        </w:rPr>
        <w:t xml:space="preserve"> </w:t>
      </w:r>
      <w:r w:rsidR="00DF3E22">
        <w:rPr>
          <w:rFonts w:ascii="Palatino Linotype" w:hAnsi="Palatino Linotype" w:cs="Arial"/>
        </w:rPr>
        <w:t>doce de febrero</w:t>
      </w:r>
      <w:r w:rsidR="00DA5ADC" w:rsidRPr="00EF5F17">
        <w:rPr>
          <w:rFonts w:ascii="Palatino Linotype" w:hAnsi="Palatino Linotype" w:cs="Arial"/>
        </w:rPr>
        <w:t xml:space="preserve"> de dos mil veinte</w:t>
      </w:r>
      <w:r w:rsidR="00FF3111"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Comisionada</w:t>
      </w:r>
      <w:r w:rsidR="00D730A4" w:rsidRPr="00EF5F17">
        <w:rPr>
          <w:rFonts w:ascii="Palatino Linotype" w:hAnsi="Palatino Linotype" w:cs="Arial"/>
        </w:rPr>
        <w:t xml:space="preserve"> </w:t>
      </w:r>
      <w:r w:rsidR="00FF3111" w:rsidRPr="00EF5F17">
        <w:rPr>
          <w:rFonts w:ascii="Palatino Linotype" w:hAnsi="Palatino Linotype" w:cs="Arial"/>
        </w:rPr>
        <w:t>Ponente</w:t>
      </w:r>
      <w:r w:rsidR="00D730A4" w:rsidRPr="00EF5F17">
        <w:rPr>
          <w:rFonts w:ascii="Palatino Linotype" w:hAnsi="Palatino Linotype" w:cs="Arial"/>
        </w:rPr>
        <w:t xml:space="preserve"> </w:t>
      </w:r>
      <w:r w:rsidR="00FF3111" w:rsidRPr="00EF5F17">
        <w:rPr>
          <w:rFonts w:ascii="Palatino Linotype" w:hAnsi="Palatino Linotype" w:cs="Arial"/>
        </w:rPr>
        <w:t>acordó</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cierre</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instrucción</w:t>
      </w:r>
      <w:r w:rsidR="00AB27D9"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así</w:t>
      </w:r>
      <w:r w:rsidR="00D730A4" w:rsidRPr="00EF5F17">
        <w:rPr>
          <w:rFonts w:ascii="Palatino Linotype" w:hAnsi="Palatino Linotype" w:cs="Arial"/>
        </w:rPr>
        <w:t xml:space="preserve"> </w:t>
      </w:r>
      <w:r w:rsidR="00FF3111" w:rsidRPr="00EF5F17">
        <w:rPr>
          <w:rFonts w:ascii="Palatino Linotype" w:hAnsi="Palatino Linotype" w:cs="Arial"/>
          <w:lang w:val="es-ES_tradnl"/>
        </w:rPr>
        <w:t>como</w:t>
      </w:r>
      <w:r w:rsidR="00AB27D9" w:rsidRPr="00EF5F17">
        <w:rPr>
          <w:rFonts w:ascii="Palatino Linotype" w:hAnsi="Palatino Linotype" w:cs="Arial"/>
          <w:lang w:val="es-ES_tradnl"/>
        </w:rPr>
        <w:t>,</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remisión</w:t>
      </w:r>
      <w:r w:rsidR="00D730A4" w:rsidRPr="00EF5F17">
        <w:rPr>
          <w:rFonts w:ascii="Palatino Linotype" w:hAnsi="Palatino Linotype" w:cs="Arial"/>
        </w:rPr>
        <w:t xml:space="preserve"> </w:t>
      </w:r>
      <w:r w:rsidR="00FF3111" w:rsidRPr="00EF5F17">
        <w:rPr>
          <w:rFonts w:ascii="Palatino Linotype" w:hAnsi="Palatino Linotype" w:cs="Arial"/>
        </w:rPr>
        <w:t>del</w:t>
      </w:r>
      <w:r w:rsidR="00D730A4" w:rsidRPr="00EF5F17">
        <w:rPr>
          <w:rFonts w:ascii="Palatino Linotype" w:hAnsi="Palatino Linotype" w:cs="Arial"/>
        </w:rPr>
        <w:t xml:space="preserve"> </w:t>
      </w:r>
      <w:r w:rsidR="00FF3111" w:rsidRPr="00EF5F17">
        <w:rPr>
          <w:rFonts w:ascii="Palatino Linotype" w:hAnsi="Palatino Linotype" w:cs="Arial"/>
        </w:rPr>
        <w:t>mismo</w:t>
      </w:r>
      <w:r w:rsidR="00D730A4" w:rsidRPr="00EF5F17">
        <w:rPr>
          <w:rFonts w:ascii="Palatino Linotype" w:hAnsi="Palatino Linotype" w:cs="Arial"/>
        </w:rPr>
        <w:t xml:space="preserve"> </w:t>
      </w:r>
      <w:r w:rsidR="00FF3111" w:rsidRPr="00EF5F17">
        <w:rPr>
          <w:rFonts w:ascii="Palatino Linotype" w:hAnsi="Palatino Linotype" w:cs="Arial"/>
        </w:rPr>
        <w:t>a</w:t>
      </w:r>
      <w:r w:rsidR="00D730A4" w:rsidRPr="00EF5F17">
        <w:rPr>
          <w:rFonts w:ascii="Palatino Linotype" w:hAnsi="Palatino Linotype" w:cs="Arial"/>
        </w:rPr>
        <w:t xml:space="preserve"> </w:t>
      </w:r>
      <w:r w:rsidR="00FF3111" w:rsidRPr="00EF5F17">
        <w:rPr>
          <w:rFonts w:ascii="Palatino Linotype" w:hAnsi="Palatino Linotype" w:cs="Arial"/>
        </w:rPr>
        <w:t>efecto</w:t>
      </w:r>
      <w:r w:rsidR="00D730A4" w:rsidRPr="00EF5F17">
        <w:rPr>
          <w:rFonts w:ascii="Palatino Linotype" w:hAnsi="Palatino Linotype" w:cs="Arial"/>
        </w:rPr>
        <w:t xml:space="preserve"> </w:t>
      </w:r>
      <w:r w:rsidR="00FF3111" w:rsidRPr="00EF5F17">
        <w:rPr>
          <w:rFonts w:ascii="Palatino Linotype" w:hAnsi="Palatino Linotype" w:cs="Arial"/>
          <w:lang w:val="es-ES_tradnl"/>
        </w:rPr>
        <w:t>de</w:t>
      </w:r>
      <w:r w:rsidR="00D730A4" w:rsidRPr="00EF5F17">
        <w:rPr>
          <w:rFonts w:ascii="Palatino Linotype" w:hAnsi="Palatino Linotype" w:cs="Arial"/>
        </w:rPr>
        <w:t xml:space="preserve"> </w:t>
      </w:r>
      <w:r w:rsidR="00FF3111" w:rsidRPr="00EF5F17">
        <w:rPr>
          <w:rFonts w:ascii="Palatino Linotype" w:hAnsi="Palatino Linotype" w:cs="Arial"/>
        </w:rPr>
        <w:t>ser</w:t>
      </w:r>
      <w:r w:rsidR="00D730A4" w:rsidRPr="00EF5F17">
        <w:rPr>
          <w:rFonts w:ascii="Palatino Linotype" w:hAnsi="Palatino Linotype" w:cs="Arial"/>
        </w:rPr>
        <w:t xml:space="preserve"> </w:t>
      </w:r>
      <w:r w:rsidR="00FF3111" w:rsidRPr="00EF5F17">
        <w:rPr>
          <w:rFonts w:ascii="Palatino Linotype" w:hAnsi="Palatino Linotype" w:cs="Arial"/>
        </w:rPr>
        <w:t>resuelto,</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conformidad</w:t>
      </w:r>
      <w:r w:rsidR="00D730A4" w:rsidRPr="00EF5F17">
        <w:rPr>
          <w:rFonts w:ascii="Palatino Linotype" w:hAnsi="Palatino Linotype" w:cs="Arial"/>
        </w:rPr>
        <w:t xml:space="preserve"> </w:t>
      </w:r>
      <w:r w:rsidR="00FF3111" w:rsidRPr="00EF5F17">
        <w:rPr>
          <w:rFonts w:ascii="Palatino Linotype" w:hAnsi="Palatino Linotype" w:cs="Arial"/>
        </w:rPr>
        <w:t>con</w:t>
      </w:r>
      <w:r w:rsidR="00D730A4" w:rsidRPr="00EF5F17">
        <w:rPr>
          <w:rFonts w:ascii="Palatino Linotype" w:hAnsi="Palatino Linotype" w:cs="Arial"/>
        </w:rPr>
        <w:t xml:space="preserve"> </w:t>
      </w:r>
      <w:r w:rsidR="00FF3111" w:rsidRPr="00EF5F17">
        <w:rPr>
          <w:rFonts w:ascii="Palatino Linotype" w:hAnsi="Palatino Linotype" w:cs="Arial"/>
        </w:rPr>
        <w:t>lo</w:t>
      </w:r>
      <w:r w:rsidR="00D730A4" w:rsidRPr="00EF5F17">
        <w:rPr>
          <w:rFonts w:ascii="Palatino Linotype" w:hAnsi="Palatino Linotype" w:cs="Arial"/>
        </w:rPr>
        <w:t xml:space="preserve"> </w:t>
      </w:r>
      <w:r w:rsidR="00FF3111" w:rsidRPr="00EF5F17">
        <w:rPr>
          <w:rFonts w:ascii="Palatino Linotype" w:hAnsi="Palatino Linotype" w:cs="Arial"/>
        </w:rPr>
        <w:t>establecido</w:t>
      </w:r>
      <w:r w:rsidR="00D730A4" w:rsidRPr="00EF5F17">
        <w:rPr>
          <w:rFonts w:ascii="Palatino Linotype" w:hAnsi="Palatino Linotype" w:cs="Arial"/>
        </w:rPr>
        <w:t xml:space="preserve"> </w:t>
      </w:r>
      <w:r w:rsidR="00FF3111" w:rsidRPr="00EF5F17">
        <w:rPr>
          <w:rFonts w:ascii="Palatino Linotype" w:hAnsi="Palatino Linotype" w:cs="Arial"/>
        </w:rPr>
        <w:t>en</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artículo</w:t>
      </w:r>
      <w:r w:rsidR="00D730A4" w:rsidRPr="00EF5F17">
        <w:rPr>
          <w:rFonts w:ascii="Palatino Linotype" w:hAnsi="Palatino Linotype" w:cs="Arial"/>
        </w:rPr>
        <w:t xml:space="preserve"> </w:t>
      </w:r>
      <w:r w:rsidR="00FF3111" w:rsidRPr="00EF5F17">
        <w:rPr>
          <w:rFonts w:ascii="Palatino Linotype" w:hAnsi="Palatino Linotype" w:cs="Arial"/>
        </w:rPr>
        <w:t>185</w:t>
      </w:r>
      <w:r w:rsidR="006F1530"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fracciones</w:t>
      </w:r>
      <w:r w:rsidR="00D730A4" w:rsidRPr="00EF5F17">
        <w:rPr>
          <w:rFonts w:ascii="Palatino Linotype" w:hAnsi="Palatino Linotype" w:cs="Arial"/>
        </w:rPr>
        <w:t xml:space="preserve"> </w:t>
      </w:r>
      <w:r w:rsidR="00FF3111" w:rsidRPr="00EF5F17">
        <w:rPr>
          <w:rFonts w:ascii="Palatino Linotype" w:hAnsi="Palatino Linotype" w:cs="Arial"/>
        </w:rPr>
        <w:t>VI</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VIII</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Ley</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Transparencia</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Acceso</w:t>
      </w:r>
      <w:r w:rsidR="00D730A4" w:rsidRPr="00EF5F17">
        <w:rPr>
          <w:rFonts w:ascii="Palatino Linotype" w:hAnsi="Palatino Linotype" w:cs="Arial"/>
        </w:rPr>
        <w:t xml:space="preserve"> </w:t>
      </w:r>
      <w:r w:rsidR="00FF3111" w:rsidRPr="00EF5F17">
        <w:rPr>
          <w:rFonts w:ascii="Palatino Linotype" w:hAnsi="Palatino Linotype" w:cs="Arial"/>
        </w:rPr>
        <w:t>a</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Información</w:t>
      </w:r>
      <w:r w:rsidR="00D730A4" w:rsidRPr="00EF5F17">
        <w:rPr>
          <w:rFonts w:ascii="Palatino Linotype" w:hAnsi="Palatino Linotype" w:cs="Arial"/>
        </w:rPr>
        <w:t xml:space="preserve"> </w:t>
      </w:r>
      <w:r w:rsidR="00FF3111" w:rsidRPr="00EF5F17">
        <w:rPr>
          <w:rFonts w:ascii="Palatino Linotype" w:hAnsi="Palatino Linotype" w:cs="Arial"/>
        </w:rPr>
        <w:t>Pública</w:t>
      </w:r>
      <w:r w:rsidR="00D730A4" w:rsidRPr="00EF5F17">
        <w:rPr>
          <w:rFonts w:ascii="Palatino Linotype" w:hAnsi="Palatino Linotype" w:cs="Arial"/>
        </w:rPr>
        <w:t xml:space="preserve"> </w:t>
      </w:r>
      <w:r w:rsidR="00FF3111" w:rsidRPr="00EF5F17">
        <w:rPr>
          <w:rFonts w:ascii="Palatino Linotype" w:hAnsi="Palatino Linotype" w:cs="Arial"/>
        </w:rPr>
        <w:t>del</w:t>
      </w:r>
      <w:r w:rsidR="00D730A4" w:rsidRPr="00EF5F17">
        <w:rPr>
          <w:rFonts w:ascii="Palatino Linotype" w:hAnsi="Palatino Linotype" w:cs="Arial"/>
        </w:rPr>
        <w:t xml:space="preserve"> </w:t>
      </w:r>
      <w:r w:rsidR="00FF3111" w:rsidRPr="00EF5F17">
        <w:rPr>
          <w:rFonts w:ascii="Palatino Linotype" w:hAnsi="Palatino Linotype" w:cs="Arial"/>
        </w:rPr>
        <w:t>Estado</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México</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Municipios</w:t>
      </w:r>
      <w:r w:rsidR="001631A5" w:rsidRPr="00EF5F17">
        <w:rPr>
          <w:rFonts w:ascii="Palatino Linotype" w:hAnsi="Palatino Linotype" w:cs="Arial"/>
        </w:rPr>
        <w:t>.</w:t>
      </w:r>
    </w:p>
    <w:p w:rsidR="00567EDA" w:rsidRPr="00567EDA" w:rsidRDefault="00567EDA" w:rsidP="00567EDA">
      <w:pPr>
        <w:pStyle w:val="Prrafodelista"/>
        <w:numPr>
          <w:ilvl w:val="0"/>
          <w:numId w:val="4"/>
        </w:numPr>
        <w:spacing w:before="240" w:after="240" w:line="360" w:lineRule="auto"/>
        <w:ind w:left="0" w:firstLine="0"/>
        <w:jc w:val="both"/>
        <w:rPr>
          <w:rFonts w:ascii="Palatino Linotype" w:hAnsi="Palatino Linotype"/>
        </w:rPr>
      </w:pPr>
      <w:r w:rsidRPr="00567EDA">
        <w:rPr>
          <w:rFonts w:ascii="Palatino Linotype" w:eastAsia="Calibri" w:hAnsi="Palatino Linotype"/>
          <w:szCs w:val="22"/>
          <w:lang w:eastAsia="en-US"/>
        </w:rPr>
        <w:t xml:space="preserve">En fecha </w:t>
      </w:r>
      <w:r>
        <w:rPr>
          <w:rFonts w:ascii="Palatino Linotype" w:eastAsia="Calibri" w:hAnsi="Palatino Linotype"/>
          <w:szCs w:val="22"/>
          <w:lang w:eastAsia="en-US"/>
        </w:rPr>
        <w:t>veinti</w:t>
      </w:r>
      <w:r w:rsidR="00DF3E22">
        <w:rPr>
          <w:rFonts w:ascii="Palatino Linotype" w:eastAsia="Calibri" w:hAnsi="Palatino Linotype"/>
          <w:szCs w:val="22"/>
          <w:lang w:eastAsia="en-US"/>
        </w:rPr>
        <w:t>séis</w:t>
      </w:r>
      <w:r w:rsidRPr="00567EDA">
        <w:rPr>
          <w:rFonts w:ascii="Palatino Linotype" w:eastAsia="Calibri" w:hAnsi="Palatino Linotype"/>
          <w:szCs w:val="22"/>
          <w:lang w:eastAsia="en-US"/>
        </w:rPr>
        <w:t xml:space="preser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EF5F17"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F5F17">
        <w:rPr>
          <w:rFonts w:ascii="Palatino Linotype" w:hAnsi="Palatino Linotype"/>
          <w:b/>
          <w:bCs/>
          <w:spacing w:val="60"/>
          <w:sz w:val="28"/>
        </w:rPr>
        <w:t>CONSIDERANDO</w:t>
      </w:r>
    </w:p>
    <w:p w:rsidR="00BE201E" w:rsidRPr="00EF5F17"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b/>
        </w:rPr>
        <w:t>Competencia</w:t>
      </w:r>
      <w:r w:rsidRPr="00EF5F17">
        <w:rPr>
          <w:rFonts w:ascii="Palatino Linotype" w:hAnsi="Palatino Linotype"/>
        </w:rPr>
        <w:t>.</w:t>
      </w:r>
      <w:r w:rsidR="00D730A4" w:rsidRPr="00EF5F17">
        <w:rPr>
          <w:rFonts w:ascii="Palatino Linotype" w:hAnsi="Palatino Linotype"/>
          <w:b/>
        </w:rPr>
        <w:t xml:space="preserve"> </w:t>
      </w:r>
      <w:r w:rsidR="00BE201E" w:rsidRPr="00EF5F1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EF5F17">
        <w:rPr>
          <w:rFonts w:ascii="Palatino Linotype" w:hAnsi="Palatino Linotype"/>
        </w:rPr>
        <w:t xml:space="preserve"> segundo</w:t>
      </w:r>
      <w:r w:rsidR="00BE201E" w:rsidRPr="00EF5F17">
        <w:rPr>
          <w:rFonts w:ascii="Palatino Linotype" w:hAnsi="Palatino Linotype"/>
        </w:rPr>
        <w:t xml:space="preserve">, vigésimo </w:t>
      </w:r>
      <w:r w:rsidR="00E06DEA" w:rsidRPr="00EF5F17">
        <w:rPr>
          <w:rFonts w:ascii="Palatino Linotype" w:hAnsi="Palatino Linotype"/>
        </w:rPr>
        <w:t>tercero</w:t>
      </w:r>
      <w:r w:rsidR="00BE201E" w:rsidRPr="00EF5F17">
        <w:rPr>
          <w:rFonts w:ascii="Palatino Linotype" w:hAnsi="Palatino Linotype"/>
        </w:rPr>
        <w:t xml:space="preserve"> y vigésimo </w:t>
      </w:r>
      <w:r w:rsidR="00E06DEA" w:rsidRPr="00EF5F17">
        <w:rPr>
          <w:rFonts w:ascii="Palatino Linotype" w:hAnsi="Palatino Linotype"/>
        </w:rPr>
        <w:t>cuarto</w:t>
      </w:r>
      <w:r w:rsidR="00BE201E" w:rsidRPr="00EF5F17">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EF5F17">
        <w:rPr>
          <w:rFonts w:ascii="Palatino Linotype" w:hAnsi="Palatino Linotype" w:cs="Arial"/>
        </w:rPr>
        <w:t>.</w:t>
      </w:r>
    </w:p>
    <w:p w:rsidR="0034196C" w:rsidRPr="00EF5F17"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EF5F17">
        <w:rPr>
          <w:rFonts w:ascii="Palatino Linotype" w:hAnsi="Palatino Linotype" w:cs="Arial"/>
          <w:b/>
        </w:rPr>
        <w:lastRenderedPageBreak/>
        <w:t xml:space="preserve"> </w:t>
      </w:r>
      <w:r w:rsidR="0034196C" w:rsidRPr="00EF5F17">
        <w:rPr>
          <w:rFonts w:ascii="Palatino Linotype" w:hAnsi="Palatino Linotype" w:cs="Arial"/>
          <w:b/>
        </w:rPr>
        <w:t>Interés.</w:t>
      </w:r>
      <w:r w:rsidR="00D730A4" w:rsidRPr="00EF5F17">
        <w:rPr>
          <w:rFonts w:ascii="Palatino Linotype" w:hAnsi="Palatino Linotype" w:cs="Arial"/>
        </w:rPr>
        <w:t xml:space="preserve"> </w:t>
      </w:r>
      <w:r w:rsidR="0034196C" w:rsidRPr="00EF5F17">
        <w:rPr>
          <w:rFonts w:ascii="Palatino Linotype" w:hAnsi="Palatino Linotype" w:cs="Arial"/>
        </w:rPr>
        <w:t>El</w:t>
      </w:r>
      <w:r w:rsidR="00D730A4" w:rsidRPr="00EF5F17">
        <w:rPr>
          <w:rFonts w:ascii="Palatino Linotype" w:hAnsi="Palatino Linotype" w:cs="Arial"/>
        </w:rPr>
        <w:t xml:space="preserve"> </w:t>
      </w:r>
      <w:r w:rsidR="0034196C" w:rsidRPr="00EF5F17">
        <w:rPr>
          <w:rFonts w:ascii="Palatino Linotype" w:hAnsi="Palatino Linotype"/>
        </w:rPr>
        <w:t>recurso</w:t>
      </w:r>
      <w:r w:rsidR="00D730A4" w:rsidRPr="00EF5F17">
        <w:rPr>
          <w:rFonts w:ascii="Palatino Linotype" w:hAnsi="Palatino Linotype" w:cs="Arial"/>
        </w:rPr>
        <w:t xml:space="preserve"> </w:t>
      </w:r>
      <w:r w:rsidR="0034196C" w:rsidRPr="00EF5F17">
        <w:rPr>
          <w:rFonts w:ascii="Palatino Linotype" w:hAnsi="Palatino Linotype" w:cs="Arial"/>
        </w:rPr>
        <w:t>de</w:t>
      </w:r>
      <w:r w:rsidR="00D730A4" w:rsidRPr="00EF5F17">
        <w:rPr>
          <w:rFonts w:ascii="Palatino Linotype" w:hAnsi="Palatino Linotype" w:cs="Arial"/>
        </w:rPr>
        <w:t xml:space="preserve"> </w:t>
      </w:r>
      <w:r w:rsidR="0034196C" w:rsidRPr="00EF5F17">
        <w:rPr>
          <w:rFonts w:ascii="Palatino Linotype" w:hAnsi="Palatino Linotype" w:cs="Arial"/>
        </w:rPr>
        <w:t>revisión</w:t>
      </w:r>
      <w:r w:rsidR="00D730A4" w:rsidRPr="00EF5F17">
        <w:rPr>
          <w:rFonts w:ascii="Palatino Linotype" w:hAnsi="Palatino Linotype" w:cs="Arial"/>
        </w:rPr>
        <w:t xml:space="preserve"> </w:t>
      </w:r>
      <w:r w:rsidR="0034196C" w:rsidRPr="00EF5F17">
        <w:rPr>
          <w:rFonts w:ascii="Palatino Linotype" w:hAnsi="Palatino Linotype" w:cs="Arial"/>
        </w:rPr>
        <w:t>fue</w:t>
      </w:r>
      <w:r w:rsidR="00D730A4" w:rsidRPr="00EF5F17">
        <w:rPr>
          <w:rFonts w:ascii="Palatino Linotype" w:hAnsi="Palatino Linotype" w:cs="Arial"/>
        </w:rPr>
        <w:t xml:space="preserve"> </w:t>
      </w:r>
      <w:r w:rsidR="0034196C" w:rsidRPr="00EF5F17">
        <w:rPr>
          <w:rFonts w:ascii="Palatino Linotype" w:hAnsi="Palatino Linotype"/>
        </w:rPr>
        <w:t>interpuesto</w:t>
      </w:r>
      <w:r w:rsidR="00D730A4" w:rsidRPr="00EF5F17">
        <w:rPr>
          <w:rFonts w:ascii="Palatino Linotype" w:hAnsi="Palatino Linotype" w:cs="Arial"/>
        </w:rPr>
        <w:t xml:space="preserve"> </w:t>
      </w:r>
      <w:r w:rsidR="0034196C" w:rsidRPr="00EF5F17">
        <w:rPr>
          <w:rFonts w:ascii="Palatino Linotype" w:hAnsi="Palatino Linotype" w:cs="Arial"/>
        </w:rPr>
        <w:t>por</w:t>
      </w:r>
      <w:r w:rsidR="00D730A4" w:rsidRPr="00EF5F17">
        <w:rPr>
          <w:rFonts w:ascii="Palatino Linotype" w:hAnsi="Palatino Linotype" w:cs="Arial"/>
        </w:rPr>
        <w:t xml:space="preserve"> </w:t>
      </w:r>
      <w:r w:rsidR="0034196C" w:rsidRPr="00EF5F17">
        <w:rPr>
          <w:rFonts w:ascii="Palatino Linotype" w:hAnsi="Palatino Linotype" w:cs="Arial"/>
        </w:rPr>
        <w:t>parte</w:t>
      </w:r>
      <w:r w:rsidR="00D730A4" w:rsidRPr="00EF5F17">
        <w:rPr>
          <w:rFonts w:ascii="Palatino Linotype" w:hAnsi="Palatino Linotype" w:cs="Arial"/>
        </w:rPr>
        <w:t xml:space="preserve"> </w:t>
      </w:r>
      <w:r w:rsidR="0034196C" w:rsidRPr="00EF5F17">
        <w:rPr>
          <w:rFonts w:ascii="Palatino Linotype" w:hAnsi="Palatino Linotype" w:cs="Arial"/>
        </w:rPr>
        <w:t>legítima</w:t>
      </w:r>
      <w:r w:rsidR="00D730A4" w:rsidRPr="00EF5F17">
        <w:rPr>
          <w:rFonts w:ascii="Palatino Linotype" w:hAnsi="Palatino Linotype" w:cs="Arial"/>
        </w:rPr>
        <w:t xml:space="preserve"> </w:t>
      </w:r>
      <w:r w:rsidR="0034196C" w:rsidRPr="00EF5F17">
        <w:rPr>
          <w:rFonts w:ascii="Palatino Linotype" w:hAnsi="Palatino Linotype" w:cs="Arial"/>
        </w:rPr>
        <w:t>en</w:t>
      </w:r>
      <w:r w:rsidR="00D730A4" w:rsidRPr="00EF5F17">
        <w:rPr>
          <w:rFonts w:ascii="Palatino Linotype" w:hAnsi="Palatino Linotype" w:cs="Arial"/>
        </w:rPr>
        <w:t xml:space="preserve"> </w:t>
      </w:r>
      <w:r w:rsidR="0034196C" w:rsidRPr="00EF5F17">
        <w:rPr>
          <w:rFonts w:ascii="Palatino Linotype" w:hAnsi="Palatino Linotype" w:cs="Arial"/>
        </w:rPr>
        <w:t>atención</w:t>
      </w:r>
      <w:r w:rsidR="00D730A4" w:rsidRPr="00EF5F17">
        <w:rPr>
          <w:rFonts w:ascii="Palatino Linotype" w:hAnsi="Palatino Linotype" w:cs="Arial"/>
        </w:rPr>
        <w:t xml:space="preserve"> </w:t>
      </w:r>
      <w:r w:rsidR="0034196C" w:rsidRPr="00EF5F17">
        <w:rPr>
          <w:rFonts w:ascii="Palatino Linotype" w:hAnsi="Palatino Linotype" w:cs="Arial"/>
        </w:rPr>
        <w:t>a</w:t>
      </w:r>
      <w:r w:rsidR="00D730A4" w:rsidRPr="00EF5F17">
        <w:rPr>
          <w:rFonts w:ascii="Palatino Linotype" w:hAnsi="Palatino Linotype" w:cs="Arial"/>
        </w:rPr>
        <w:t xml:space="preserve"> </w:t>
      </w:r>
      <w:r w:rsidR="0034196C" w:rsidRPr="00EF5F17">
        <w:rPr>
          <w:rFonts w:ascii="Palatino Linotype" w:hAnsi="Palatino Linotype" w:cs="Arial"/>
        </w:rPr>
        <w:t>que</w:t>
      </w:r>
      <w:r w:rsidR="00D730A4" w:rsidRPr="00EF5F17">
        <w:rPr>
          <w:rFonts w:ascii="Palatino Linotype" w:hAnsi="Palatino Linotype" w:cs="Arial"/>
        </w:rPr>
        <w:t xml:space="preserve"> </w:t>
      </w:r>
      <w:r w:rsidR="0034196C" w:rsidRPr="00EF5F17">
        <w:rPr>
          <w:rFonts w:ascii="Palatino Linotype" w:hAnsi="Palatino Linotype" w:cs="Arial"/>
        </w:rPr>
        <w:t>fue</w:t>
      </w:r>
      <w:r w:rsidR="00D730A4" w:rsidRPr="00EF5F17">
        <w:rPr>
          <w:rFonts w:ascii="Palatino Linotype" w:hAnsi="Palatino Linotype" w:cs="Arial"/>
        </w:rPr>
        <w:t xml:space="preserve"> </w:t>
      </w:r>
      <w:r w:rsidR="0034196C" w:rsidRPr="00EF5F17">
        <w:rPr>
          <w:rFonts w:ascii="Palatino Linotype" w:hAnsi="Palatino Linotype"/>
        </w:rPr>
        <w:t>presentado</w:t>
      </w:r>
      <w:r w:rsidR="00D730A4" w:rsidRPr="00EF5F17">
        <w:rPr>
          <w:rFonts w:ascii="Palatino Linotype" w:hAnsi="Palatino Linotype" w:cs="Arial"/>
        </w:rPr>
        <w:t xml:space="preserve"> </w:t>
      </w:r>
      <w:r w:rsidR="0034196C" w:rsidRPr="00EF5F17">
        <w:rPr>
          <w:rFonts w:ascii="Palatino Linotype" w:hAnsi="Palatino Linotype" w:cs="Arial"/>
        </w:rPr>
        <w:t>por</w:t>
      </w:r>
      <w:r w:rsidR="00D730A4" w:rsidRPr="00EF5F17">
        <w:rPr>
          <w:rFonts w:ascii="Palatino Linotype" w:hAnsi="Palatino Linotype" w:cs="Arial"/>
        </w:rPr>
        <w:t xml:space="preserve"> </w:t>
      </w:r>
      <w:r w:rsidR="00194823" w:rsidRPr="00EF5F17">
        <w:rPr>
          <w:rFonts w:ascii="Palatino Linotype" w:hAnsi="Palatino Linotype" w:cs="Arial"/>
          <w:b/>
        </w:rPr>
        <w:t>EL RECURRENTE</w:t>
      </w:r>
      <w:r w:rsidR="0034196C" w:rsidRPr="00EF5F17">
        <w:rPr>
          <w:rFonts w:ascii="Palatino Linotype" w:hAnsi="Palatino Linotype" w:cs="Arial"/>
          <w:snapToGrid w:val="0"/>
        </w:rPr>
        <w:t>,</w:t>
      </w:r>
      <w:r w:rsidR="00D730A4" w:rsidRPr="00EF5F17">
        <w:rPr>
          <w:rFonts w:ascii="Palatino Linotype" w:hAnsi="Palatino Linotype" w:cs="Arial"/>
          <w:snapToGrid w:val="0"/>
        </w:rPr>
        <w:t xml:space="preserve"> </w:t>
      </w:r>
      <w:r w:rsidR="0034196C" w:rsidRPr="00EF5F17">
        <w:rPr>
          <w:rFonts w:ascii="Palatino Linotype" w:hAnsi="Palatino Linotype" w:cs="Arial"/>
        </w:rPr>
        <w:t>quien</w:t>
      </w:r>
      <w:r w:rsidR="00D730A4" w:rsidRPr="00EF5F17">
        <w:rPr>
          <w:rFonts w:ascii="Palatino Linotype" w:hAnsi="Palatino Linotype" w:cs="Arial"/>
          <w:snapToGrid w:val="0"/>
        </w:rPr>
        <w:t xml:space="preserve"> </w:t>
      </w:r>
      <w:r w:rsidR="0034196C" w:rsidRPr="00EF5F17">
        <w:rPr>
          <w:rFonts w:ascii="Palatino Linotype" w:hAnsi="Palatino Linotype"/>
        </w:rPr>
        <w:t>formuló</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la</w:t>
      </w:r>
      <w:r w:rsidR="00D730A4" w:rsidRPr="00EF5F17">
        <w:rPr>
          <w:rFonts w:ascii="Palatino Linotype" w:hAnsi="Palatino Linotype" w:cs="Arial"/>
          <w:snapToGrid w:val="0"/>
        </w:rPr>
        <w:t xml:space="preserve"> </w:t>
      </w:r>
      <w:r w:rsidR="0034196C" w:rsidRPr="00EF5F17">
        <w:rPr>
          <w:rFonts w:ascii="Palatino Linotype" w:hAnsi="Palatino Linotype" w:cs="Arial"/>
        </w:rPr>
        <w:t>solicitud</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de</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información</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pública</w:t>
      </w:r>
      <w:r w:rsidR="00D730A4" w:rsidRPr="00EF5F17">
        <w:rPr>
          <w:rFonts w:ascii="Palatino Linotype" w:hAnsi="Palatino Linotype" w:cs="Arial"/>
          <w:snapToGrid w:val="0"/>
        </w:rPr>
        <w:t xml:space="preserve"> </w:t>
      </w:r>
      <w:r w:rsidR="0034196C" w:rsidRPr="00EF5F17">
        <w:rPr>
          <w:rFonts w:ascii="Palatino Linotype" w:hAnsi="Palatino Linotype"/>
        </w:rPr>
        <w:t>número</w:t>
      </w:r>
      <w:r w:rsidR="00D730A4" w:rsidRPr="00EF5F17">
        <w:rPr>
          <w:rFonts w:ascii="Palatino Linotype" w:hAnsi="Palatino Linotype" w:cs="Arial"/>
          <w:snapToGrid w:val="0"/>
        </w:rPr>
        <w:t xml:space="preserve"> </w:t>
      </w:r>
      <w:r w:rsidR="00C741CB">
        <w:rPr>
          <w:rFonts w:ascii="Palatino Linotype" w:hAnsi="Palatino Linotype"/>
          <w:b/>
          <w:bCs/>
        </w:rPr>
        <w:t>01311/SE</w:t>
      </w:r>
      <w:r w:rsidR="00567EDA">
        <w:rPr>
          <w:rFonts w:ascii="Palatino Linotype" w:hAnsi="Palatino Linotype"/>
          <w:b/>
          <w:bCs/>
        </w:rPr>
        <w:t>/IP/2019</w:t>
      </w:r>
      <w:r w:rsidR="0034196C" w:rsidRPr="00EF5F17">
        <w:rPr>
          <w:rFonts w:ascii="Palatino Linotype" w:hAnsi="Palatino Linotype" w:cs="Arial"/>
          <w:lang w:val="es-ES_tradnl"/>
        </w:rPr>
        <w:t>.</w:t>
      </w:r>
    </w:p>
    <w:p w:rsidR="00B97199" w:rsidRPr="00EF5F17"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EF5F17">
        <w:rPr>
          <w:rFonts w:ascii="Palatino Linotype" w:hAnsi="Palatino Linotype" w:cs="Arial"/>
          <w:b/>
        </w:rPr>
        <w:t>Oportunidad.</w:t>
      </w:r>
      <w:r w:rsidR="00D730A4" w:rsidRPr="00EF5F17">
        <w:rPr>
          <w:rFonts w:ascii="Palatino Linotype" w:hAnsi="Palatino Linotype" w:cs="Arial"/>
          <w:b/>
        </w:rPr>
        <w:t xml:space="preserve"> </w:t>
      </w:r>
      <w:r w:rsidR="00B97199" w:rsidRPr="00EF5F17">
        <w:rPr>
          <w:rFonts w:ascii="Palatino Linotype" w:hAnsi="Palatino Linotype" w:cs="Arial"/>
        </w:rPr>
        <w:t xml:space="preserve">El recurso de revisión fue interpuesto dentro del plazo de quince días hábiles, contados a partir del día siguiente al en que </w:t>
      </w:r>
      <w:r w:rsidR="00194823" w:rsidRPr="00EF5F17">
        <w:rPr>
          <w:rFonts w:ascii="Palatino Linotype" w:hAnsi="Palatino Linotype" w:cs="Arial"/>
          <w:b/>
        </w:rPr>
        <w:t>EL RECURRENTE</w:t>
      </w:r>
      <w:r w:rsidR="00B97199" w:rsidRPr="00EF5F17">
        <w:rPr>
          <w:rFonts w:ascii="Palatino Linotype" w:hAnsi="Palatino Linotype" w:cs="Arial"/>
          <w:b/>
        </w:rPr>
        <w:t xml:space="preserve"> </w:t>
      </w:r>
      <w:r w:rsidR="00B97199" w:rsidRPr="00EF5F17">
        <w:rPr>
          <w:rFonts w:ascii="Palatino Linotype" w:hAnsi="Palatino Linotype" w:cs="Arial"/>
        </w:rPr>
        <w:t>tuvo conocimiento de la respuesta impugnada</w:t>
      </w:r>
      <w:r w:rsidR="00AC4CDA" w:rsidRPr="00EF5F17">
        <w:rPr>
          <w:rFonts w:ascii="Palatino Linotype" w:hAnsi="Palatino Linotype" w:cs="Arial"/>
        </w:rPr>
        <w:t>;</w:t>
      </w:r>
      <w:r w:rsidR="00B97199" w:rsidRPr="00EF5F17">
        <w:rPr>
          <w:rFonts w:ascii="Palatino Linotype" w:hAnsi="Palatino Linotype" w:cs="Arial"/>
        </w:rPr>
        <w:t xml:space="preserve"> tal y como</w:t>
      </w:r>
      <w:r w:rsidR="00AC4CDA" w:rsidRPr="00EF5F17">
        <w:rPr>
          <w:rFonts w:ascii="Palatino Linotype" w:hAnsi="Palatino Linotype" w:cs="Arial"/>
        </w:rPr>
        <w:t>,</w:t>
      </w:r>
      <w:r w:rsidR="00B97199" w:rsidRPr="00EF5F17">
        <w:rPr>
          <w:rFonts w:ascii="Palatino Linotype" w:hAnsi="Palatino Linotype" w:cs="Arial"/>
        </w:rPr>
        <w:t xml:space="preserve"> lo prevé el artículo 178 de la Ley de Transparencia y Acceso a la Información Pública del Estado de México y Municipios, que establece:</w:t>
      </w:r>
    </w:p>
    <w:p w:rsidR="00B97199" w:rsidRPr="00EF5F17" w:rsidRDefault="00B97199" w:rsidP="00B97199">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w:t>
      </w:r>
      <w:r w:rsidRPr="00EF5F17">
        <w:rPr>
          <w:rFonts w:ascii="Palatino Linotype" w:hAnsi="Palatino Linotype" w:cs="Arial"/>
          <w:b/>
          <w:i/>
          <w:sz w:val="22"/>
        </w:rPr>
        <w:t>Artículo 178.</w:t>
      </w:r>
      <w:r w:rsidRPr="00EF5F1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EF5F17" w:rsidRDefault="00B97199" w:rsidP="00B97199">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EF5F17" w:rsidRDefault="00B97199" w:rsidP="004911E9">
      <w:pPr>
        <w:spacing w:before="240" w:after="100" w:afterAutospacing="1"/>
        <w:ind w:left="720" w:right="709"/>
        <w:jc w:val="both"/>
        <w:rPr>
          <w:rFonts w:ascii="Palatino Linotype" w:hAnsi="Palatino Linotype" w:cs="Arial"/>
          <w:i/>
          <w:sz w:val="22"/>
        </w:rPr>
      </w:pPr>
      <w:r w:rsidRPr="00EF5F17">
        <w:rPr>
          <w:rFonts w:ascii="Palatino Linotype" w:hAnsi="Palatino Linotype" w:cs="Arial"/>
          <w:i/>
          <w:sz w:val="22"/>
        </w:rPr>
        <w:t xml:space="preserve">En el caso de que se interponga ante la Unidad de Transparencia, ésta deberá remitir el recurso de revisión al Instituto a más tardar al día </w:t>
      </w:r>
      <w:r w:rsidRPr="00EF5F17">
        <w:rPr>
          <w:rFonts w:ascii="Palatino Linotype" w:hAnsi="Palatino Linotype" w:cs="Arial"/>
          <w:i/>
          <w:sz w:val="22"/>
          <w:lang w:eastAsia="es-MX"/>
        </w:rPr>
        <w:t>siguiente</w:t>
      </w:r>
      <w:r w:rsidRPr="00EF5F17">
        <w:rPr>
          <w:rFonts w:ascii="Palatino Linotype" w:hAnsi="Palatino Linotype" w:cs="Arial"/>
          <w:i/>
          <w:sz w:val="22"/>
        </w:rPr>
        <w:t xml:space="preserve"> de haberlo recibido.”</w:t>
      </w:r>
    </w:p>
    <w:p w:rsidR="00DF3E22" w:rsidRPr="00DF3E22" w:rsidRDefault="00DA5ADC" w:rsidP="00DF3E22">
      <w:pPr>
        <w:spacing w:before="240" w:after="100" w:afterAutospacing="1" w:line="360" w:lineRule="auto"/>
        <w:jc w:val="both"/>
        <w:rPr>
          <w:rFonts w:ascii="Palatino Linotype" w:hAnsi="Palatino Linotype"/>
        </w:rPr>
      </w:pPr>
      <w:r w:rsidRPr="00EF5F17">
        <w:rPr>
          <w:rFonts w:ascii="Palatino Linotype" w:hAnsi="Palatino Linotype" w:cs="Arial"/>
        </w:rPr>
        <w:t xml:space="preserve">En esa tesitura, atendiendo a que </w:t>
      </w:r>
      <w:r w:rsidRPr="00EF5F17">
        <w:rPr>
          <w:rFonts w:ascii="Palatino Linotype" w:hAnsi="Palatino Linotype" w:cs="Arial"/>
          <w:b/>
        </w:rPr>
        <w:t>EL SUJETO OBLIGADO</w:t>
      </w:r>
      <w:r w:rsidRPr="00EF5F17">
        <w:rPr>
          <w:rFonts w:ascii="Palatino Linotype" w:hAnsi="Palatino Linotype" w:cs="Arial"/>
        </w:rPr>
        <w:t xml:space="preserve"> notificó la respuesta a la solicitud de acceso a la información pública el día</w:t>
      </w:r>
      <w:r w:rsidRPr="00EF5F17">
        <w:rPr>
          <w:rFonts w:ascii="Palatino Linotype" w:hAnsi="Palatino Linotype" w:cs="Arial"/>
          <w:b/>
        </w:rPr>
        <w:t xml:space="preserve"> </w:t>
      </w:r>
      <w:r w:rsidR="00DF3E22">
        <w:rPr>
          <w:rFonts w:ascii="Palatino Linotype" w:hAnsi="Palatino Linotype" w:cs="Arial"/>
          <w:b/>
        </w:rPr>
        <w:t>diecinueve de diciembre de dos mil diecinueve</w:t>
      </w:r>
      <w:r w:rsidRPr="00EF5F17">
        <w:rPr>
          <w:rFonts w:ascii="Palatino Linotype" w:hAnsi="Palatino Linotype" w:cs="Arial"/>
        </w:rPr>
        <w:t xml:space="preserve">; así, el plazo de quince días hábiles que el artículo 178 de la Ley de la materia otorga a </w:t>
      </w:r>
      <w:r w:rsidRPr="00EF5F17">
        <w:rPr>
          <w:rFonts w:ascii="Palatino Linotype" w:hAnsi="Palatino Linotype" w:cs="Arial"/>
          <w:b/>
        </w:rPr>
        <w:t>EL RECURRENTE</w:t>
      </w:r>
      <w:r w:rsidRPr="00EF5F17">
        <w:rPr>
          <w:rFonts w:ascii="Palatino Linotype" w:hAnsi="Palatino Linotype" w:cs="Arial"/>
        </w:rPr>
        <w:t xml:space="preserve"> para presentar el respectivo recurso de revisión, transcurrió del </w:t>
      </w:r>
      <w:r w:rsidR="00DF3E22">
        <w:rPr>
          <w:rFonts w:ascii="Palatino Linotype" w:hAnsi="Palatino Linotype" w:cs="Arial"/>
          <w:b/>
        </w:rPr>
        <w:t>veinte de diciembre de dos mil diecinueve</w:t>
      </w:r>
      <w:r w:rsidR="00567EDA">
        <w:rPr>
          <w:rFonts w:ascii="Palatino Linotype" w:hAnsi="Palatino Linotype" w:cs="Arial"/>
          <w:b/>
        </w:rPr>
        <w:t xml:space="preserve"> al </w:t>
      </w:r>
      <w:r w:rsidR="00DF3E22">
        <w:rPr>
          <w:rFonts w:ascii="Palatino Linotype" w:hAnsi="Palatino Linotype" w:cs="Arial"/>
          <w:b/>
        </w:rPr>
        <w:t>veintisiete</w:t>
      </w:r>
      <w:r w:rsidR="001012BA" w:rsidRPr="00EF5F17">
        <w:rPr>
          <w:rFonts w:ascii="Palatino Linotype" w:hAnsi="Palatino Linotype" w:cs="Arial"/>
          <w:b/>
        </w:rPr>
        <w:t xml:space="preserve"> de enero de dos mil veinte</w:t>
      </w:r>
      <w:r w:rsidRPr="00EF5F17">
        <w:rPr>
          <w:rFonts w:ascii="Palatino Linotype" w:hAnsi="Palatino Linotype" w:cs="Arial"/>
        </w:rPr>
        <w:t xml:space="preserve">, </w:t>
      </w:r>
      <w:r w:rsidR="00DF3E22" w:rsidRPr="00DF3E22">
        <w:rPr>
          <w:rFonts w:ascii="Palatino Linotype" w:hAnsi="Palatino Linotype" w:cs="Arial"/>
        </w:rPr>
        <w:t>sin contemplar en el cómputo los días veintiuno, veintidós, veintiocho y veintinueve de diciembre de dos mil diecinueve, cuatro, cinco</w:t>
      </w:r>
      <w:r w:rsidR="00DF3E22">
        <w:rPr>
          <w:rFonts w:ascii="Palatino Linotype" w:hAnsi="Palatino Linotype" w:cs="Arial"/>
        </w:rPr>
        <w:t>, once, doce, dieciocho,</w:t>
      </w:r>
      <w:r w:rsidR="00DF3E22" w:rsidRPr="00DF3E22">
        <w:rPr>
          <w:rFonts w:ascii="Palatino Linotype" w:hAnsi="Palatino Linotype" w:cs="Arial"/>
        </w:rPr>
        <w:t xml:space="preserve"> diecinueve</w:t>
      </w:r>
      <w:r w:rsidR="00DF3E22">
        <w:rPr>
          <w:rFonts w:ascii="Palatino Linotype" w:hAnsi="Palatino Linotype" w:cs="Arial"/>
        </w:rPr>
        <w:t>, veinticinco y veintiséis</w:t>
      </w:r>
      <w:r w:rsidR="00DF3E22" w:rsidRPr="00DF3E22">
        <w:rPr>
          <w:rFonts w:ascii="Palatino Linotype" w:hAnsi="Palatino Linotype" w:cs="Arial"/>
        </w:rPr>
        <w:t xml:space="preserve"> de enero de dos mil veinte</w:t>
      </w:r>
      <w:r w:rsidR="00DF3E22">
        <w:rPr>
          <w:rFonts w:ascii="Palatino Linotype" w:hAnsi="Palatino Linotype" w:cs="Arial"/>
        </w:rPr>
        <w:t>,</w:t>
      </w:r>
      <w:r w:rsidR="00DF3E22" w:rsidRPr="00DF3E22">
        <w:rPr>
          <w:rFonts w:ascii="Palatino Linotype" w:hAnsi="Palatino Linotype" w:cs="Arial"/>
        </w:rPr>
        <w:t xml:space="preserve"> por corresponder a sábados y domingos, considerados como días inhábiles, en términos del artículo 3, </w:t>
      </w:r>
      <w:r w:rsidR="00DF3E22" w:rsidRPr="00DF3E22">
        <w:rPr>
          <w:rFonts w:ascii="Palatino Linotype" w:hAnsi="Palatino Linotype" w:cs="Arial"/>
        </w:rPr>
        <w:lastRenderedPageBreak/>
        <w:t xml:space="preserve">fracción X de la </w:t>
      </w:r>
      <w:r w:rsidR="00DF3E22" w:rsidRPr="00DF3E22">
        <w:rPr>
          <w:rFonts w:ascii="Palatino Linotype" w:hAnsi="Palatino Linotype"/>
        </w:rPr>
        <w:t>Ley de Transparencia y Acceso a la Información Pública del Estado de México y Municipios; así como, los días veintitrés, veinticuatro, veintiséis, veintisiete, treinta y treinta y uno de diciembre de dos mil diecinueve, dos, tres, seis y siete de enero de dos mil veinte, por tratarse de días inhábiles por periodo vacacional de este Instituto; así como, los días veinticinco de diciembre de dos mil diecinueve y uno de enero de dos mil veinte, por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EF5F17" w:rsidRDefault="00B97199" w:rsidP="00383BC7">
      <w:pPr>
        <w:spacing w:before="240" w:after="100" w:afterAutospacing="1" w:line="360" w:lineRule="auto"/>
        <w:jc w:val="both"/>
        <w:rPr>
          <w:rFonts w:ascii="Palatino Linotype" w:hAnsi="Palatino Linotype" w:cs="Arial"/>
        </w:rPr>
      </w:pPr>
      <w:r w:rsidRPr="00EF5F17">
        <w:rPr>
          <w:rFonts w:ascii="Palatino Linotype" w:hAnsi="Palatino Linotype" w:cs="Arial"/>
        </w:rPr>
        <w:t xml:space="preserve">En ese tenor, si </w:t>
      </w:r>
      <w:r w:rsidR="002853F5" w:rsidRPr="00EF5F17">
        <w:rPr>
          <w:rFonts w:ascii="Palatino Linotype" w:hAnsi="Palatino Linotype" w:cs="Arial"/>
        </w:rPr>
        <w:t>el</w:t>
      </w:r>
      <w:r w:rsidRPr="00EF5F17">
        <w:rPr>
          <w:rFonts w:ascii="Palatino Linotype" w:hAnsi="Palatino Linotype" w:cs="Arial"/>
        </w:rPr>
        <w:t xml:space="preserve"> recurso de revisión que nos ocupa, se interpus</w:t>
      </w:r>
      <w:r w:rsidR="002853F5" w:rsidRPr="00EF5F17">
        <w:rPr>
          <w:rFonts w:ascii="Palatino Linotype" w:hAnsi="Palatino Linotype" w:cs="Arial"/>
        </w:rPr>
        <w:t>o</w:t>
      </w:r>
      <w:r w:rsidRPr="00EF5F17">
        <w:rPr>
          <w:rFonts w:ascii="Palatino Linotype" w:hAnsi="Palatino Linotype" w:cs="Arial"/>
        </w:rPr>
        <w:t xml:space="preserve"> el</w:t>
      </w:r>
      <w:r w:rsidRPr="00EF5F17">
        <w:rPr>
          <w:rFonts w:ascii="Palatino Linotype" w:hAnsi="Palatino Linotype" w:cs="Arial"/>
          <w:b/>
        </w:rPr>
        <w:t xml:space="preserve"> </w:t>
      </w:r>
      <w:r w:rsidR="00DF3E22">
        <w:rPr>
          <w:rFonts w:ascii="Palatino Linotype" w:hAnsi="Palatino Linotype" w:cs="Arial"/>
          <w:b/>
          <w:u w:val="single"/>
        </w:rPr>
        <w:t>ocho</w:t>
      </w:r>
      <w:r w:rsidR="00BE1185" w:rsidRPr="00EF5F17">
        <w:rPr>
          <w:rFonts w:ascii="Palatino Linotype" w:hAnsi="Palatino Linotype" w:cs="Arial"/>
          <w:b/>
          <w:u w:val="single"/>
        </w:rPr>
        <w:t xml:space="preserve"> de enero de dos mil veinte</w:t>
      </w:r>
      <w:r w:rsidR="002853F5" w:rsidRPr="00EF5F17">
        <w:rPr>
          <w:rFonts w:ascii="Palatino Linotype" w:hAnsi="Palatino Linotype" w:cs="Arial"/>
        </w:rPr>
        <w:t>, éste</w:t>
      </w:r>
      <w:r w:rsidRPr="00EF5F17">
        <w:rPr>
          <w:rFonts w:ascii="Palatino Linotype" w:hAnsi="Palatino Linotype" w:cs="Arial"/>
        </w:rPr>
        <w:t xml:space="preserve"> se encuentra dentro de los márgenes temporales previstos en el precepto legal citado en el párrafo anterior y, por tanto, su interposición se considera oportuna.</w:t>
      </w:r>
    </w:p>
    <w:p w:rsidR="00DF3E22" w:rsidRPr="00DF3E22" w:rsidRDefault="002372B4" w:rsidP="00244C52">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DF3E22">
        <w:rPr>
          <w:rFonts w:ascii="Palatino Linotype" w:hAnsi="Palatino Linotype" w:cs="Arial"/>
          <w:b/>
          <w:lang w:val="es-ES"/>
        </w:rPr>
        <w:t>Procedibilidad.</w:t>
      </w:r>
      <w:r w:rsidRPr="00DF3E22">
        <w:rPr>
          <w:rFonts w:ascii="Palatino Linotype" w:hAnsi="Palatino Linotype" w:cs="Arial"/>
          <w:lang w:val="es-ES"/>
        </w:rPr>
        <w:t xml:space="preserve"> </w:t>
      </w:r>
      <w:r w:rsidR="00DF3E22" w:rsidRPr="00DF3E22">
        <w:rPr>
          <w:rFonts w:ascii="Palatino Linotype" w:hAnsi="Palatino Linotype" w:cs="Arial"/>
          <w:lang w:val="es-ES"/>
        </w:rPr>
        <w:t xml:space="preserve">Se considera importante abordar el análisis de los requisitos de procedibilidad del Recurso de Revisión; así, tenemos que el artículo 180 de la </w:t>
      </w:r>
      <w:r w:rsidR="00DF3E22" w:rsidRPr="00DF3E22">
        <w:rPr>
          <w:rFonts w:ascii="Palatino Linotype" w:hAnsi="Palatino Linotype" w:cs="Arial"/>
          <w:lang w:val="es-ES" w:eastAsia="es-MX"/>
        </w:rPr>
        <w:t xml:space="preserve">Ley de Transparencia y Acceso a la Información Pública del Estado de México y Municipios, </w:t>
      </w:r>
      <w:r w:rsidR="00DF3E22" w:rsidRPr="00DF3E22">
        <w:rPr>
          <w:rFonts w:ascii="Palatino Linotype" w:hAnsi="Palatino Linotype" w:cs="Arial"/>
          <w:lang w:val="es-ES"/>
        </w:rPr>
        <w:t>establece lo siguiente:</w:t>
      </w:r>
    </w:p>
    <w:p w:rsidR="00DF3E22" w:rsidRPr="00DF3E22" w:rsidRDefault="00DF3E22" w:rsidP="00DF3E22">
      <w:pPr>
        <w:spacing w:line="276" w:lineRule="auto"/>
        <w:ind w:left="851" w:right="992"/>
        <w:jc w:val="both"/>
        <w:rPr>
          <w:rFonts w:ascii="Palatino Linotype" w:hAnsi="Palatino Linotype"/>
          <w:b/>
          <w:i/>
          <w:sz w:val="22"/>
          <w:szCs w:val="22"/>
          <w:lang w:val="es-ES"/>
        </w:rPr>
      </w:pPr>
      <w:r w:rsidRPr="00DF3E22">
        <w:rPr>
          <w:rFonts w:ascii="Palatino Linotype" w:hAnsi="Palatino Linotype"/>
          <w:b/>
          <w:i/>
          <w:sz w:val="22"/>
          <w:szCs w:val="22"/>
          <w:lang w:val="es-ES"/>
        </w:rPr>
        <w:t xml:space="preserve">“Artículo 180. </w:t>
      </w:r>
      <w:r w:rsidRPr="00DF3E22">
        <w:rPr>
          <w:rFonts w:ascii="Palatino Linotype" w:hAnsi="Palatino Linotype"/>
          <w:i/>
          <w:sz w:val="22"/>
          <w:szCs w:val="22"/>
          <w:lang w:val="es-ES"/>
        </w:rPr>
        <w:t xml:space="preserve">El </w:t>
      </w:r>
      <w:r w:rsidRPr="00DF3E22">
        <w:rPr>
          <w:rFonts w:ascii="Palatino Linotype" w:hAnsi="Palatino Linotype" w:cs="Arial"/>
          <w:i/>
          <w:sz w:val="22"/>
          <w:szCs w:val="22"/>
          <w:lang w:val="es-ES"/>
        </w:rPr>
        <w:t>recurso</w:t>
      </w:r>
      <w:r w:rsidRPr="00DF3E22">
        <w:rPr>
          <w:rFonts w:ascii="Palatino Linotype" w:hAnsi="Palatino Linotype"/>
          <w:i/>
          <w:sz w:val="22"/>
          <w:szCs w:val="22"/>
          <w:lang w:val="es-ES"/>
        </w:rPr>
        <w:t xml:space="preserve"> </w:t>
      </w:r>
      <w:r w:rsidRPr="00DF3E22">
        <w:rPr>
          <w:rFonts w:ascii="Palatino Linotype" w:hAnsi="Palatino Linotype" w:cs="Arial"/>
          <w:i/>
          <w:color w:val="222222"/>
          <w:sz w:val="22"/>
          <w:szCs w:val="22"/>
          <w:lang w:val="es-ES" w:eastAsia="es-MX"/>
        </w:rPr>
        <w:t>de</w:t>
      </w:r>
      <w:r w:rsidRPr="00DF3E22">
        <w:rPr>
          <w:rFonts w:ascii="Palatino Linotype" w:hAnsi="Palatino Linotype"/>
          <w:i/>
          <w:sz w:val="22"/>
          <w:szCs w:val="22"/>
          <w:lang w:val="es-ES"/>
        </w:rPr>
        <w:t xml:space="preserve"> revisión contendrá:</w:t>
      </w:r>
      <w:r w:rsidRPr="00DF3E22">
        <w:rPr>
          <w:rFonts w:ascii="Palatino Linotype" w:hAnsi="Palatino Linotype"/>
          <w:b/>
          <w:i/>
          <w:sz w:val="22"/>
          <w:szCs w:val="22"/>
          <w:lang w:val="es-ES"/>
        </w:rPr>
        <w:t xml:space="preserve"> </w:t>
      </w:r>
    </w:p>
    <w:p w:rsidR="00DF3E22" w:rsidRPr="00DF3E22" w:rsidRDefault="00DF3E22" w:rsidP="00DF3E22">
      <w:pPr>
        <w:spacing w:line="276" w:lineRule="auto"/>
        <w:ind w:left="851" w:right="992"/>
        <w:jc w:val="both"/>
        <w:rPr>
          <w:rFonts w:ascii="Palatino Linotype" w:hAnsi="Palatino Linotype"/>
          <w:b/>
          <w:i/>
          <w:sz w:val="22"/>
          <w:szCs w:val="22"/>
          <w:lang w:val="es-ES"/>
        </w:rPr>
      </w:pPr>
      <w:r w:rsidRPr="00DF3E22">
        <w:rPr>
          <w:rFonts w:ascii="Palatino Linotype" w:hAnsi="Palatino Linotype"/>
          <w:b/>
          <w:i/>
          <w:sz w:val="22"/>
          <w:szCs w:val="22"/>
          <w:lang w:val="es-ES"/>
        </w:rPr>
        <w:t xml:space="preserve">I. </w:t>
      </w:r>
      <w:r w:rsidRPr="00DF3E22">
        <w:rPr>
          <w:rFonts w:ascii="Palatino Linotype" w:hAnsi="Palatino Linotype"/>
          <w:i/>
          <w:sz w:val="22"/>
          <w:szCs w:val="22"/>
          <w:lang w:val="es-ES"/>
        </w:rPr>
        <w:t xml:space="preserve">El sujeto obligado ante </w:t>
      </w:r>
      <w:r w:rsidRPr="00DF3E22">
        <w:rPr>
          <w:rFonts w:ascii="Palatino Linotype" w:hAnsi="Palatino Linotype" w:cs="Arial"/>
          <w:i/>
          <w:sz w:val="22"/>
          <w:szCs w:val="22"/>
          <w:lang w:val="es-ES"/>
        </w:rPr>
        <w:t>la</w:t>
      </w:r>
      <w:r w:rsidRPr="00DF3E22">
        <w:rPr>
          <w:rFonts w:ascii="Palatino Linotype" w:hAnsi="Palatino Linotype"/>
          <w:i/>
          <w:sz w:val="22"/>
          <w:szCs w:val="22"/>
          <w:lang w:val="es-ES"/>
        </w:rPr>
        <w:t xml:space="preserve"> cual </w:t>
      </w:r>
      <w:r w:rsidRPr="00DF3E22">
        <w:rPr>
          <w:rFonts w:ascii="Palatino Linotype" w:hAnsi="Palatino Linotype" w:cs="Arial"/>
          <w:i/>
          <w:color w:val="222222"/>
          <w:sz w:val="22"/>
          <w:szCs w:val="22"/>
          <w:lang w:val="es-ES" w:eastAsia="es-MX"/>
        </w:rPr>
        <w:t>se</w:t>
      </w:r>
      <w:r w:rsidRPr="00DF3E22">
        <w:rPr>
          <w:rFonts w:ascii="Palatino Linotype" w:hAnsi="Palatino Linotype"/>
          <w:i/>
          <w:sz w:val="22"/>
          <w:szCs w:val="22"/>
          <w:lang w:val="es-ES"/>
        </w:rPr>
        <w:t xml:space="preserve"> presentó la solicitud;</w:t>
      </w:r>
      <w:r w:rsidRPr="00DF3E22">
        <w:rPr>
          <w:rFonts w:ascii="Palatino Linotype" w:hAnsi="Palatino Linotype"/>
          <w:b/>
          <w:i/>
          <w:sz w:val="22"/>
          <w:szCs w:val="22"/>
          <w:lang w:val="es-ES"/>
        </w:rPr>
        <w:t xml:space="preserve"> </w:t>
      </w:r>
    </w:p>
    <w:p w:rsidR="00DF3E22" w:rsidRPr="00DF3E22" w:rsidRDefault="00DF3E22" w:rsidP="00DF3E22">
      <w:pPr>
        <w:spacing w:line="276" w:lineRule="auto"/>
        <w:ind w:left="851" w:right="992"/>
        <w:jc w:val="both"/>
        <w:rPr>
          <w:rFonts w:ascii="Palatino Linotype" w:hAnsi="Palatino Linotype"/>
          <w:b/>
          <w:i/>
          <w:sz w:val="22"/>
          <w:szCs w:val="22"/>
          <w:lang w:val="es-ES"/>
        </w:rPr>
      </w:pPr>
      <w:r w:rsidRPr="00DF3E22">
        <w:rPr>
          <w:rFonts w:ascii="Palatino Linotype" w:hAnsi="Palatino Linotype"/>
          <w:b/>
          <w:i/>
          <w:sz w:val="22"/>
          <w:szCs w:val="22"/>
          <w:lang w:val="es-ES"/>
        </w:rPr>
        <w:t xml:space="preserve">II. </w:t>
      </w:r>
      <w:r w:rsidRPr="00DF3E22">
        <w:rPr>
          <w:rFonts w:ascii="Palatino Linotype" w:hAnsi="Palatino Linotype"/>
          <w:b/>
          <w:i/>
          <w:sz w:val="22"/>
          <w:szCs w:val="22"/>
          <w:u w:val="single"/>
          <w:lang w:val="es-ES"/>
        </w:rPr>
        <w:t xml:space="preserve">El nombre del solicitante </w:t>
      </w:r>
      <w:r w:rsidRPr="00DF3E22">
        <w:rPr>
          <w:rFonts w:ascii="Palatino Linotype" w:hAnsi="Palatino Linotype" w:cs="Arial"/>
          <w:b/>
          <w:i/>
          <w:color w:val="222222"/>
          <w:sz w:val="22"/>
          <w:szCs w:val="22"/>
          <w:u w:val="single"/>
          <w:lang w:val="es-ES" w:eastAsia="es-MX"/>
        </w:rPr>
        <w:t>que</w:t>
      </w:r>
      <w:r w:rsidRPr="00DF3E22">
        <w:rPr>
          <w:rFonts w:ascii="Palatino Linotype" w:hAnsi="Palatino Linotype"/>
          <w:b/>
          <w:i/>
          <w:sz w:val="22"/>
          <w:szCs w:val="22"/>
          <w:u w:val="single"/>
          <w:lang w:val="es-ES"/>
        </w:rPr>
        <w:t xml:space="preserve"> recurre </w:t>
      </w:r>
      <w:r w:rsidRPr="00DF3E22">
        <w:rPr>
          <w:rFonts w:ascii="Palatino Linotype" w:hAnsi="Palatino Linotype"/>
          <w:i/>
          <w:sz w:val="22"/>
          <w:szCs w:val="22"/>
          <w:lang w:val="es-ES"/>
        </w:rPr>
        <w:t>o de su representante y, en su caso, del tercero interesado, así como la dirección o medio que señale para recibir notificaciones;</w:t>
      </w:r>
      <w:r w:rsidRPr="00DF3E22">
        <w:rPr>
          <w:rFonts w:ascii="Palatino Linotype" w:hAnsi="Palatino Linotype"/>
          <w:b/>
          <w:i/>
          <w:sz w:val="22"/>
          <w:szCs w:val="22"/>
          <w:lang w:val="es-ES"/>
        </w:rPr>
        <w:t xml:space="preserve"> </w:t>
      </w:r>
    </w:p>
    <w:p w:rsidR="00DF3E22" w:rsidRPr="00DF3E22" w:rsidRDefault="00DF3E22" w:rsidP="00DF3E22">
      <w:pPr>
        <w:spacing w:line="276" w:lineRule="auto"/>
        <w:ind w:left="851" w:right="992"/>
        <w:jc w:val="both"/>
        <w:rPr>
          <w:rFonts w:ascii="Palatino Linotype" w:hAnsi="Palatino Linotype"/>
          <w:b/>
          <w:i/>
          <w:sz w:val="22"/>
          <w:szCs w:val="22"/>
          <w:lang w:val="es-ES"/>
        </w:rPr>
      </w:pPr>
      <w:r w:rsidRPr="00DF3E22">
        <w:rPr>
          <w:rFonts w:ascii="Palatino Linotype" w:hAnsi="Palatino Linotype"/>
          <w:b/>
          <w:i/>
          <w:sz w:val="22"/>
          <w:szCs w:val="22"/>
          <w:lang w:val="es-ES"/>
        </w:rPr>
        <w:t xml:space="preserve">III. </w:t>
      </w:r>
      <w:r w:rsidRPr="00DF3E22">
        <w:rPr>
          <w:rFonts w:ascii="Palatino Linotype" w:hAnsi="Palatino Linotype"/>
          <w:i/>
          <w:sz w:val="22"/>
          <w:szCs w:val="22"/>
          <w:lang w:val="es-ES"/>
        </w:rPr>
        <w:t xml:space="preserve">El número de folio de </w:t>
      </w:r>
      <w:r w:rsidRPr="00DF3E22">
        <w:rPr>
          <w:rFonts w:ascii="Palatino Linotype" w:hAnsi="Palatino Linotype" w:cs="Arial"/>
          <w:i/>
          <w:color w:val="222222"/>
          <w:sz w:val="22"/>
          <w:szCs w:val="22"/>
          <w:lang w:val="es-ES" w:eastAsia="es-MX"/>
        </w:rPr>
        <w:t>respuesta</w:t>
      </w:r>
      <w:r w:rsidRPr="00DF3E22">
        <w:rPr>
          <w:rFonts w:ascii="Palatino Linotype" w:hAnsi="Palatino Linotype"/>
          <w:i/>
          <w:sz w:val="22"/>
          <w:szCs w:val="22"/>
          <w:lang w:val="es-ES"/>
        </w:rPr>
        <w:t xml:space="preserve"> de la solicitud de acceso; </w:t>
      </w:r>
    </w:p>
    <w:p w:rsidR="00DF3E22" w:rsidRPr="00DF3E22" w:rsidRDefault="00DF3E22" w:rsidP="00DF3E22">
      <w:pPr>
        <w:spacing w:line="276" w:lineRule="auto"/>
        <w:ind w:left="851" w:right="992"/>
        <w:jc w:val="both"/>
        <w:rPr>
          <w:rFonts w:ascii="Palatino Linotype" w:hAnsi="Palatino Linotype"/>
          <w:b/>
          <w:i/>
          <w:sz w:val="22"/>
          <w:szCs w:val="22"/>
          <w:lang w:val="es-ES"/>
        </w:rPr>
      </w:pPr>
      <w:r w:rsidRPr="00DF3E22">
        <w:rPr>
          <w:rFonts w:ascii="Palatino Linotype" w:hAnsi="Palatino Linotype"/>
          <w:b/>
          <w:i/>
          <w:sz w:val="22"/>
          <w:szCs w:val="22"/>
          <w:lang w:val="es-ES"/>
        </w:rPr>
        <w:t xml:space="preserve">IV. </w:t>
      </w:r>
      <w:r w:rsidRPr="00DF3E22">
        <w:rPr>
          <w:rFonts w:ascii="Palatino Linotype" w:hAnsi="Palatino Linotype"/>
          <w:i/>
          <w:sz w:val="22"/>
          <w:szCs w:val="22"/>
          <w:lang w:val="es-ES"/>
        </w:rPr>
        <w:t xml:space="preserve">La fecha en que fue </w:t>
      </w:r>
      <w:r w:rsidRPr="00DF3E22">
        <w:rPr>
          <w:rFonts w:ascii="Palatino Linotype" w:hAnsi="Palatino Linotype" w:cs="Arial"/>
          <w:i/>
          <w:color w:val="222222"/>
          <w:sz w:val="22"/>
          <w:szCs w:val="22"/>
          <w:lang w:val="es-ES" w:eastAsia="es-MX"/>
        </w:rPr>
        <w:t>notificada</w:t>
      </w:r>
      <w:r w:rsidRPr="00DF3E2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F3E22">
        <w:rPr>
          <w:rFonts w:ascii="Palatino Linotype" w:hAnsi="Palatino Linotype"/>
          <w:b/>
          <w:i/>
          <w:sz w:val="22"/>
          <w:szCs w:val="22"/>
          <w:lang w:val="es-ES"/>
        </w:rPr>
        <w:t xml:space="preserve"> </w:t>
      </w:r>
    </w:p>
    <w:p w:rsidR="00DF3E22" w:rsidRPr="00DF3E22" w:rsidRDefault="00DF3E22" w:rsidP="00DF3E22">
      <w:pPr>
        <w:spacing w:line="276" w:lineRule="auto"/>
        <w:ind w:left="851" w:right="992"/>
        <w:jc w:val="both"/>
        <w:rPr>
          <w:rFonts w:ascii="Palatino Linotype" w:hAnsi="Palatino Linotype"/>
          <w:b/>
          <w:i/>
          <w:sz w:val="22"/>
          <w:szCs w:val="22"/>
          <w:lang w:val="es-ES"/>
        </w:rPr>
      </w:pPr>
      <w:r w:rsidRPr="00DF3E22">
        <w:rPr>
          <w:rFonts w:ascii="Palatino Linotype" w:hAnsi="Palatino Linotype"/>
          <w:b/>
          <w:i/>
          <w:sz w:val="22"/>
          <w:szCs w:val="22"/>
          <w:lang w:val="es-ES"/>
        </w:rPr>
        <w:lastRenderedPageBreak/>
        <w:t xml:space="preserve">V. </w:t>
      </w:r>
      <w:r w:rsidRPr="00DF3E22">
        <w:rPr>
          <w:rFonts w:ascii="Palatino Linotype" w:hAnsi="Palatino Linotype"/>
          <w:i/>
          <w:sz w:val="22"/>
          <w:szCs w:val="22"/>
          <w:lang w:val="es-ES"/>
        </w:rPr>
        <w:t xml:space="preserve">El acto que se </w:t>
      </w:r>
      <w:r w:rsidRPr="00DF3E22">
        <w:rPr>
          <w:rFonts w:ascii="Palatino Linotype" w:hAnsi="Palatino Linotype" w:cs="Arial"/>
          <w:i/>
          <w:color w:val="222222"/>
          <w:sz w:val="22"/>
          <w:szCs w:val="22"/>
          <w:lang w:val="es-ES" w:eastAsia="es-MX"/>
        </w:rPr>
        <w:t>recurre</w:t>
      </w:r>
      <w:r w:rsidRPr="00DF3E22">
        <w:rPr>
          <w:rFonts w:ascii="Palatino Linotype" w:hAnsi="Palatino Linotype"/>
          <w:i/>
          <w:sz w:val="22"/>
          <w:szCs w:val="22"/>
          <w:lang w:val="es-ES"/>
        </w:rPr>
        <w:t>;</w:t>
      </w:r>
      <w:r w:rsidRPr="00DF3E22">
        <w:rPr>
          <w:rFonts w:ascii="Palatino Linotype" w:hAnsi="Palatino Linotype"/>
          <w:b/>
          <w:i/>
          <w:sz w:val="22"/>
          <w:szCs w:val="22"/>
          <w:lang w:val="es-ES"/>
        </w:rPr>
        <w:t xml:space="preserve"> </w:t>
      </w:r>
    </w:p>
    <w:p w:rsidR="00DF3E22" w:rsidRPr="00DF3E22" w:rsidRDefault="00DF3E22" w:rsidP="00DF3E22">
      <w:pPr>
        <w:spacing w:line="276" w:lineRule="auto"/>
        <w:ind w:left="851" w:right="992"/>
        <w:jc w:val="both"/>
        <w:rPr>
          <w:rFonts w:ascii="Palatino Linotype" w:hAnsi="Palatino Linotype"/>
          <w:b/>
          <w:i/>
          <w:sz w:val="22"/>
          <w:szCs w:val="22"/>
          <w:lang w:val="es-ES"/>
        </w:rPr>
      </w:pPr>
      <w:r w:rsidRPr="00DF3E22">
        <w:rPr>
          <w:rFonts w:ascii="Palatino Linotype" w:hAnsi="Palatino Linotype"/>
          <w:b/>
          <w:i/>
          <w:sz w:val="22"/>
          <w:szCs w:val="22"/>
          <w:lang w:val="es-ES"/>
        </w:rPr>
        <w:t xml:space="preserve">VI. </w:t>
      </w:r>
      <w:r w:rsidRPr="00DF3E22">
        <w:rPr>
          <w:rFonts w:ascii="Palatino Linotype" w:hAnsi="Palatino Linotype"/>
          <w:i/>
          <w:sz w:val="22"/>
          <w:szCs w:val="22"/>
          <w:lang w:val="es-ES"/>
        </w:rPr>
        <w:t xml:space="preserve">Las razones o </w:t>
      </w:r>
      <w:r w:rsidRPr="00DF3E22">
        <w:rPr>
          <w:rFonts w:ascii="Palatino Linotype" w:hAnsi="Palatino Linotype" w:cs="Arial"/>
          <w:i/>
          <w:color w:val="222222"/>
          <w:sz w:val="22"/>
          <w:szCs w:val="22"/>
          <w:lang w:val="es-ES" w:eastAsia="es-MX"/>
        </w:rPr>
        <w:t>motivos</w:t>
      </w:r>
      <w:r w:rsidRPr="00DF3E22">
        <w:rPr>
          <w:rFonts w:ascii="Palatino Linotype" w:hAnsi="Palatino Linotype"/>
          <w:i/>
          <w:sz w:val="22"/>
          <w:szCs w:val="22"/>
          <w:lang w:val="es-ES"/>
        </w:rPr>
        <w:t xml:space="preserve"> de inconformidad;</w:t>
      </w:r>
      <w:r w:rsidRPr="00DF3E22">
        <w:rPr>
          <w:rFonts w:ascii="Palatino Linotype" w:hAnsi="Palatino Linotype"/>
          <w:b/>
          <w:i/>
          <w:sz w:val="22"/>
          <w:szCs w:val="22"/>
          <w:lang w:val="es-ES"/>
        </w:rPr>
        <w:t xml:space="preserve"> </w:t>
      </w:r>
    </w:p>
    <w:p w:rsidR="00DF3E22" w:rsidRPr="00DF3E22" w:rsidRDefault="00DF3E22" w:rsidP="00DF3E22">
      <w:pPr>
        <w:spacing w:line="276" w:lineRule="auto"/>
        <w:ind w:left="851" w:right="992"/>
        <w:jc w:val="both"/>
        <w:rPr>
          <w:rFonts w:ascii="Palatino Linotype" w:hAnsi="Palatino Linotype"/>
          <w:b/>
          <w:i/>
          <w:sz w:val="22"/>
          <w:szCs w:val="22"/>
          <w:lang w:val="es-ES"/>
        </w:rPr>
      </w:pPr>
      <w:r w:rsidRPr="00DF3E22">
        <w:rPr>
          <w:rFonts w:ascii="Palatino Linotype" w:hAnsi="Palatino Linotype"/>
          <w:b/>
          <w:i/>
          <w:sz w:val="22"/>
          <w:szCs w:val="22"/>
          <w:lang w:val="es-ES"/>
        </w:rPr>
        <w:t xml:space="preserve">VII. </w:t>
      </w:r>
      <w:r w:rsidRPr="00DF3E22">
        <w:rPr>
          <w:rFonts w:ascii="Palatino Linotype" w:hAnsi="Palatino Linotype"/>
          <w:i/>
          <w:sz w:val="22"/>
          <w:szCs w:val="22"/>
          <w:lang w:val="es-ES"/>
        </w:rPr>
        <w:t>La copia de la respuesta que se impugna y, en su caso, de la notificación correspondiente, en el caso de respuesta de la solicitud; y</w:t>
      </w:r>
      <w:r w:rsidRPr="00DF3E22">
        <w:rPr>
          <w:rFonts w:ascii="Palatino Linotype" w:hAnsi="Palatino Linotype"/>
          <w:b/>
          <w:i/>
          <w:sz w:val="22"/>
          <w:szCs w:val="22"/>
          <w:lang w:val="es-ES"/>
        </w:rPr>
        <w:t xml:space="preserve"> </w:t>
      </w:r>
    </w:p>
    <w:p w:rsidR="00DF3E22" w:rsidRPr="00DF3E22" w:rsidRDefault="00DF3E22" w:rsidP="00DF3E22">
      <w:pPr>
        <w:spacing w:line="276" w:lineRule="auto"/>
        <w:ind w:left="851" w:right="992"/>
        <w:jc w:val="both"/>
        <w:rPr>
          <w:rFonts w:ascii="Palatino Linotype" w:hAnsi="Palatino Linotype"/>
          <w:i/>
          <w:sz w:val="22"/>
          <w:szCs w:val="22"/>
          <w:lang w:val="es-ES"/>
        </w:rPr>
      </w:pPr>
      <w:r w:rsidRPr="00DF3E22">
        <w:rPr>
          <w:rFonts w:ascii="Palatino Linotype" w:hAnsi="Palatino Linotype"/>
          <w:b/>
          <w:i/>
          <w:sz w:val="22"/>
          <w:szCs w:val="22"/>
          <w:lang w:val="es-ES"/>
        </w:rPr>
        <w:t xml:space="preserve">VIII. </w:t>
      </w:r>
      <w:r w:rsidRPr="00DF3E22">
        <w:rPr>
          <w:rFonts w:ascii="Palatino Linotype" w:hAnsi="Palatino Linotype"/>
          <w:i/>
          <w:sz w:val="22"/>
          <w:szCs w:val="22"/>
          <w:lang w:val="es-ES"/>
        </w:rPr>
        <w:t>Firma del recurrente, en su caso, cuando se presente por escrito, requisito sin el cual se dará trámite al recurso.</w:t>
      </w:r>
    </w:p>
    <w:p w:rsidR="00DF3E22" w:rsidRPr="00DF3E22" w:rsidRDefault="00DF3E22" w:rsidP="00DF3E22">
      <w:pPr>
        <w:spacing w:line="276" w:lineRule="auto"/>
        <w:ind w:left="851" w:right="992"/>
        <w:jc w:val="both"/>
        <w:rPr>
          <w:rFonts w:ascii="Palatino Linotype" w:hAnsi="Palatino Linotype"/>
          <w:i/>
          <w:sz w:val="22"/>
          <w:szCs w:val="22"/>
          <w:lang w:val="es-ES"/>
        </w:rPr>
      </w:pPr>
      <w:r w:rsidRPr="00DF3E22">
        <w:rPr>
          <w:rFonts w:ascii="Palatino Linotype" w:hAnsi="Palatino Linotype"/>
          <w:i/>
          <w:sz w:val="22"/>
          <w:szCs w:val="22"/>
          <w:lang w:val="es-ES"/>
        </w:rPr>
        <w:t xml:space="preserve">Adicionalmente, se podrán anexar las pruebas y demás elementos que considere procedentes someter a juicio del Instituto. </w:t>
      </w:r>
    </w:p>
    <w:p w:rsidR="00DF3E22" w:rsidRPr="00DF3E22" w:rsidRDefault="00DF3E22" w:rsidP="00DF3E22">
      <w:pPr>
        <w:spacing w:line="276" w:lineRule="auto"/>
        <w:ind w:left="851" w:right="992"/>
        <w:jc w:val="both"/>
        <w:rPr>
          <w:rFonts w:ascii="Palatino Linotype" w:hAnsi="Palatino Linotype"/>
          <w:i/>
          <w:sz w:val="22"/>
          <w:szCs w:val="22"/>
          <w:lang w:val="es-ES"/>
        </w:rPr>
      </w:pPr>
      <w:r w:rsidRPr="00DF3E22">
        <w:rPr>
          <w:rFonts w:ascii="Palatino Linotype" w:hAnsi="Palatino Linotype"/>
          <w:i/>
          <w:sz w:val="22"/>
          <w:szCs w:val="22"/>
          <w:lang w:val="es-ES"/>
        </w:rPr>
        <w:t xml:space="preserve">En ningún caso será necesario que el particular ratifique el recurso de revisión interpuesto. </w:t>
      </w:r>
    </w:p>
    <w:p w:rsidR="00DF3E22" w:rsidRPr="00DF3E22" w:rsidRDefault="00DF3E22" w:rsidP="00DF3E22">
      <w:pPr>
        <w:spacing w:line="276" w:lineRule="auto"/>
        <w:ind w:left="851" w:right="992"/>
        <w:jc w:val="both"/>
        <w:rPr>
          <w:rFonts w:ascii="Palatino Linotype" w:hAnsi="Palatino Linotype"/>
          <w:b/>
          <w:i/>
          <w:sz w:val="22"/>
          <w:szCs w:val="22"/>
          <w:lang w:val="es-ES"/>
        </w:rPr>
      </w:pPr>
      <w:r w:rsidRPr="00DF3E22">
        <w:rPr>
          <w:rFonts w:ascii="Palatino Linotype" w:hAnsi="Palatino Linotype"/>
          <w:b/>
          <w:i/>
          <w:sz w:val="22"/>
          <w:szCs w:val="22"/>
          <w:u w:val="single"/>
          <w:lang w:val="es-ES"/>
        </w:rPr>
        <w:t xml:space="preserve">En caso de </w:t>
      </w:r>
      <w:r w:rsidRPr="00DF3E22">
        <w:rPr>
          <w:rFonts w:ascii="Palatino Linotype" w:hAnsi="Palatino Linotype" w:cs="Arial"/>
          <w:b/>
          <w:i/>
          <w:color w:val="222222"/>
          <w:sz w:val="22"/>
          <w:szCs w:val="22"/>
          <w:u w:val="single"/>
          <w:lang w:val="es-ES" w:eastAsia="es-MX"/>
        </w:rPr>
        <w:t>que</w:t>
      </w:r>
      <w:r w:rsidRPr="00DF3E2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DF3E22">
        <w:rPr>
          <w:rFonts w:ascii="Palatino Linotype" w:hAnsi="Palatino Linotype"/>
          <w:i/>
          <w:sz w:val="22"/>
          <w:szCs w:val="22"/>
          <w:lang w:val="es-ES"/>
        </w:rPr>
        <w:t>, IV, VII y VIII.</w:t>
      </w:r>
      <w:r w:rsidRPr="00DF3E22">
        <w:rPr>
          <w:rFonts w:ascii="Palatino Linotype" w:hAnsi="Palatino Linotype"/>
          <w:b/>
          <w:i/>
          <w:sz w:val="22"/>
          <w:szCs w:val="22"/>
          <w:lang w:val="es-ES"/>
        </w:rPr>
        <w:t>”</w:t>
      </w:r>
    </w:p>
    <w:p w:rsidR="00DF3E22" w:rsidRPr="00DF3E22" w:rsidRDefault="00DF3E22" w:rsidP="00DF3E22">
      <w:pPr>
        <w:spacing w:before="240" w:after="240" w:line="360" w:lineRule="auto"/>
        <w:jc w:val="both"/>
        <w:rPr>
          <w:rFonts w:ascii="Palatino Linotype" w:hAnsi="Palatino Linotype"/>
          <w:lang w:val="es-ES"/>
        </w:rPr>
      </w:pPr>
      <w:r w:rsidRPr="00DF3E22">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DF3E22">
        <w:rPr>
          <w:rFonts w:ascii="Palatino Linotype" w:hAnsi="Palatino Linotype"/>
          <w:b/>
          <w:lang w:val="es-ES"/>
        </w:rPr>
        <w:t>SAIMEX</w:t>
      </w:r>
      <w:r w:rsidRPr="00DF3E22">
        <w:rPr>
          <w:rFonts w:ascii="Palatino Linotype" w:hAnsi="Palatino Linotype"/>
          <w:lang w:val="es-ES"/>
        </w:rPr>
        <w:t xml:space="preserve"> se desprende que la parte solicitante y ahora </w:t>
      </w:r>
      <w:r w:rsidRPr="00DF3E22">
        <w:rPr>
          <w:rFonts w:ascii="Palatino Linotype" w:hAnsi="Palatino Linotype"/>
          <w:b/>
          <w:lang w:val="es-ES"/>
        </w:rPr>
        <w:t>RECURRENTE</w:t>
      </w:r>
      <w:r w:rsidRPr="00DF3E22">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F3E22" w:rsidRPr="00DF3E22" w:rsidRDefault="00DF3E22" w:rsidP="00DF3E22">
      <w:pPr>
        <w:autoSpaceDE w:val="0"/>
        <w:autoSpaceDN w:val="0"/>
        <w:adjustRightInd w:val="0"/>
        <w:spacing w:before="240" w:after="240" w:line="360" w:lineRule="auto"/>
        <w:ind w:right="-91"/>
        <w:jc w:val="both"/>
        <w:rPr>
          <w:rFonts w:ascii="Palatino Linotype" w:hAnsi="Palatino Linotype" w:cs="Arial"/>
          <w:color w:val="000000"/>
          <w:lang w:val="es-ES"/>
        </w:rPr>
      </w:pPr>
      <w:r w:rsidRPr="00DF3E22">
        <w:rPr>
          <w:rFonts w:ascii="Palatino Linotype" w:hAnsi="Palatino Linotype"/>
          <w:lang w:val="es-ES"/>
        </w:rPr>
        <w:t xml:space="preserve">Empero, debe destacarse que el artículo 15 de </w:t>
      </w:r>
      <w:r w:rsidRPr="00DF3E22">
        <w:rPr>
          <w:rFonts w:ascii="Palatino Linotype" w:hAnsi="Palatino Linotype" w:cs="Arial"/>
          <w:lang w:val="es-ES" w:eastAsia="es-MX"/>
        </w:rPr>
        <w:t xml:space="preserve">Ley de Transparencia y Acceso a la Información Pública del Estado de México y Municipios </w:t>
      </w:r>
      <w:r w:rsidRPr="00DF3E22">
        <w:rPr>
          <w:rFonts w:ascii="Palatino Linotype" w:hAnsi="Palatino Linotype" w:cs="Arial"/>
          <w:iCs/>
          <w:lang w:val="es-ES"/>
        </w:rPr>
        <w:t xml:space="preserve">prevé que </w:t>
      </w:r>
      <w:r w:rsidRPr="00DF3E22">
        <w:rPr>
          <w:rFonts w:ascii="Palatino Linotype" w:hAnsi="Palatino Linotype"/>
          <w:lang w:val="es-ES"/>
        </w:rPr>
        <w:t xml:space="preserve">toda persona tendrá acceso a la información </w:t>
      </w:r>
      <w:r w:rsidRPr="00DF3E22">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DF3E22">
        <w:rPr>
          <w:rFonts w:ascii="Palatino Linotype" w:hAnsi="Palatino Linotype" w:cs="Arial"/>
          <w:i/>
          <w:color w:val="000000"/>
          <w:lang w:val="es-ES"/>
        </w:rPr>
        <w:t>sine qua non</w:t>
      </w:r>
      <w:r w:rsidRPr="00DF3E22">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F3E22" w:rsidRPr="00DF3E22" w:rsidRDefault="00DF3E22" w:rsidP="00DF3E22">
      <w:pPr>
        <w:spacing w:before="240" w:after="240" w:line="360" w:lineRule="auto"/>
        <w:jc w:val="both"/>
        <w:rPr>
          <w:rFonts w:ascii="Palatino Linotype" w:hAnsi="Palatino Linotype"/>
          <w:lang w:val="es-ES"/>
        </w:rPr>
      </w:pPr>
      <w:r w:rsidRPr="00DF3E22">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F3E22" w:rsidRPr="00DF3E22" w:rsidRDefault="00DF3E22" w:rsidP="00DF3E22">
      <w:pPr>
        <w:spacing w:line="276" w:lineRule="auto"/>
        <w:ind w:left="851" w:right="992"/>
        <w:jc w:val="center"/>
        <w:rPr>
          <w:rFonts w:ascii="Palatino Linotype" w:hAnsi="Palatino Linotype" w:cs="Arial"/>
          <w:b/>
          <w:i/>
          <w:sz w:val="22"/>
          <w:szCs w:val="22"/>
          <w:lang w:val="es-ES"/>
        </w:rPr>
      </w:pPr>
      <w:r w:rsidRPr="00DF3E22">
        <w:rPr>
          <w:rFonts w:ascii="Palatino Linotype" w:hAnsi="Palatino Linotype" w:cs="Arial"/>
          <w:b/>
          <w:i/>
          <w:sz w:val="22"/>
          <w:szCs w:val="22"/>
          <w:lang w:val="es-ES"/>
        </w:rPr>
        <w:t>Constitución Política de los Estados Unidos Mexicanos</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b/>
          <w:i/>
          <w:sz w:val="22"/>
          <w:szCs w:val="22"/>
          <w:lang w:val="es-ES"/>
        </w:rPr>
        <w:t>“Artículo 6o.</w:t>
      </w:r>
      <w:r w:rsidRPr="00DF3E2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F3E22">
        <w:rPr>
          <w:rFonts w:ascii="Palatino Linotype" w:hAnsi="Palatino Linotype" w:cs="Arial"/>
          <w:b/>
          <w:i/>
          <w:sz w:val="22"/>
          <w:szCs w:val="22"/>
          <w:lang w:val="es-ES"/>
        </w:rPr>
        <w:t>El derecho a la información será garantizado por el Estado.</w:t>
      </w:r>
      <w:r w:rsidRPr="00DF3E22">
        <w:rPr>
          <w:rFonts w:ascii="Palatino Linotype" w:hAnsi="Palatino Linotype" w:cs="Arial"/>
          <w:i/>
          <w:sz w:val="22"/>
          <w:szCs w:val="22"/>
          <w:lang w:val="es-ES"/>
        </w:rPr>
        <w:t xml:space="preserve"> </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i/>
          <w:sz w:val="22"/>
          <w:szCs w:val="22"/>
          <w:lang w:val="es-ES"/>
        </w:rPr>
        <w:t>Para efectos de lo dispuesto en el presente artículo se observará lo siguiente:</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F3E22" w:rsidRPr="00DF3E22" w:rsidRDefault="00DF3E22" w:rsidP="00DF3E22">
      <w:pPr>
        <w:spacing w:line="276" w:lineRule="auto"/>
        <w:ind w:left="851" w:right="992"/>
        <w:jc w:val="both"/>
        <w:rPr>
          <w:rFonts w:ascii="Palatino Linotype" w:hAnsi="Palatino Linotype" w:cs="Arial"/>
          <w:i/>
          <w:sz w:val="22"/>
          <w:szCs w:val="22"/>
          <w:u w:val="single"/>
          <w:lang w:val="es-ES"/>
        </w:rPr>
      </w:pPr>
      <w:r w:rsidRPr="00DF3E22">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i/>
          <w:sz w:val="22"/>
          <w:szCs w:val="22"/>
          <w:lang w:val="es-ES"/>
        </w:rPr>
        <w:lastRenderedPageBreak/>
        <w:t>II.  La información que se refiere a la vida privada y los datos personales será protegida en los términos y con las excepciones que fijen las leyes.</w:t>
      </w:r>
    </w:p>
    <w:p w:rsidR="00DF3E22" w:rsidRPr="00DF3E22" w:rsidRDefault="00DF3E22" w:rsidP="00DF3E22">
      <w:pPr>
        <w:spacing w:line="276" w:lineRule="auto"/>
        <w:ind w:left="851" w:right="992"/>
        <w:jc w:val="both"/>
        <w:rPr>
          <w:rFonts w:ascii="Palatino Linotype" w:hAnsi="Palatino Linotype" w:cs="Arial"/>
          <w:i/>
          <w:sz w:val="22"/>
          <w:szCs w:val="22"/>
          <w:u w:val="single"/>
          <w:lang w:val="es-ES"/>
        </w:rPr>
      </w:pPr>
      <w:r w:rsidRPr="00DF3E22">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DF3E22" w:rsidRPr="00DF3E22" w:rsidRDefault="00DF3E22" w:rsidP="00DF3E22">
      <w:pPr>
        <w:spacing w:line="276" w:lineRule="auto"/>
        <w:ind w:left="851" w:right="992"/>
        <w:jc w:val="both"/>
        <w:rPr>
          <w:rFonts w:ascii="Palatino Linotype" w:hAnsi="Palatino Linotype" w:cs="Arial"/>
          <w:i/>
          <w:sz w:val="22"/>
          <w:szCs w:val="22"/>
          <w:u w:val="single"/>
          <w:lang w:val="es-ES"/>
        </w:rPr>
      </w:pPr>
      <w:r w:rsidRPr="00DF3E22">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3E22" w:rsidRPr="00DF3E22" w:rsidRDefault="00DF3E22" w:rsidP="00DF3E22">
      <w:pPr>
        <w:spacing w:line="276" w:lineRule="auto"/>
        <w:ind w:left="851" w:right="992"/>
        <w:jc w:val="both"/>
        <w:rPr>
          <w:rFonts w:ascii="Palatino Linotype" w:hAnsi="Palatino Linotype" w:cs="Arial"/>
          <w:i/>
          <w:sz w:val="22"/>
          <w:szCs w:val="22"/>
          <w:u w:val="single"/>
          <w:lang w:val="es-ES"/>
        </w:rPr>
      </w:pPr>
      <w:r w:rsidRPr="00DF3E22">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i/>
          <w:sz w:val="22"/>
          <w:szCs w:val="22"/>
          <w:lang w:val="es-ES"/>
        </w:rPr>
        <w:t>…</w:t>
      </w:r>
    </w:p>
    <w:p w:rsidR="00DF3E22" w:rsidRPr="00DF3E22" w:rsidRDefault="00DF3E22" w:rsidP="00DF3E22">
      <w:pPr>
        <w:spacing w:line="276" w:lineRule="auto"/>
        <w:ind w:left="851" w:right="992"/>
        <w:jc w:val="both"/>
        <w:rPr>
          <w:rFonts w:ascii="Palatino Linotype" w:hAnsi="Palatino Linotype" w:cs="Arial"/>
          <w:i/>
          <w:color w:val="000000"/>
          <w:sz w:val="22"/>
          <w:szCs w:val="22"/>
          <w:lang w:val="es-ES" w:eastAsia="es-MX"/>
        </w:rPr>
      </w:pPr>
      <w:r w:rsidRPr="00DF3E22">
        <w:rPr>
          <w:rFonts w:ascii="Palatino Linotype" w:hAnsi="Palatino Linotype" w:cs="Arial"/>
          <w:i/>
          <w:sz w:val="22"/>
          <w:szCs w:val="22"/>
          <w:u w:val="single"/>
          <w:lang w:val="es-ES"/>
        </w:rPr>
        <w:t>La ley establecerá aquella información que se considere reservada o confidencial.</w:t>
      </w:r>
      <w:r w:rsidRPr="00DF3E22">
        <w:rPr>
          <w:rFonts w:ascii="Palatino Linotype" w:hAnsi="Palatino Linotype" w:cs="Arial"/>
          <w:b/>
          <w:i/>
          <w:sz w:val="22"/>
          <w:szCs w:val="22"/>
          <w:lang w:val="es-ES"/>
        </w:rPr>
        <w:t>”</w:t>
      </w:r>
      <w:r w:rsidRPr="00DF3E22">
        <w:rPr>
          <w:rFonts w:ascii="Palatino Linotype" w:hAnsi="Palatino Linotype" w:cs="Arial"/>
          <w:i/>
          <w:color w:val="000000"/>
          <w:sz w:val="22"/>
          <w:szCs w:val="22"/>
          <w:lang w:val="es-ES" w:eastAsia="es-MX"/>
        </w:rPr>
        <w:t xml:space="preserve"> </w:t>
      </w:r>
    </w:p>
    <w:p w:rsidR="00DF3E22" w:rsidRPr="00DF3E22" w:rsidRDefault="00DF3E22" w:rsidP="00DF3E22">
      <w:pPr>
        <w:spacing w:line="276" w:lineRule="auto"/>
        <w:ind w:left="851" w:right="992"/>
        <w:jc w:val="center"/>
        <w:rPr>
          <w:rFonts w:ascii="Palatino Linotype" w:hAnsi="Palatino Linotype" w:cs="Arial"/>
          <w:b/>
          <w:i/>
          <w:sz w:val="22"/>
          <w:szCs w:val="22"/>
          <w:lang w:val="es-ES"/>
        </w:rPr>
      </w:pPr>
      <w:r w:rsidRPr="00DF3E22">
        <w:rPr>
          <w:rFonts w:ascii="Palatino Linotype" w:hAnsi="Palatino Linotype" w:cs="Arial"/>
          <w:b/>
          <w:i/>
          <w:sz w:val="22"/>
          <w:szCs w:val="22"/>
          <w:lang w:val="es-ES"/>
        </w:rPr>
        <w:t>Constitución Política del Estado Libre y Soberano de México</w:t>
      </w:r>
    </w:p>
    <w:p w:rsidR="00DF3E22" w:rsidRPr="00DF3E22" w:rsidRDefault="00DF3E22" w:rsidP="00DF3E22">
      <w:pPr>
        <w:spacing w:line="276" w:lineRule="auto"/>
        <w:ind w:left="851" w:right="992"/>
        <w:jc w:val="both"/>
        <w:rPr>
          <w:rFonts w:ascii="Palatino Linotype" w:hAnsi="Palatino Linotype" w:cs="Arial"/>
          <w:b/>
          <w:i/>
          <w:sz w:val="22"/>
          <w:szCs w:val="22"/>
          <w:lang w:val="es-ES"/>
        </w:rPr>
      </w:pPr>
      <w:r w:rsidRPr="00DF3E22">
        <w:rPr>
          <w:rFonts w:ascii="Palatino Linotype" w:hAnsi="Palatino Linotype" w:cs="Arial"/>
          <w:b/>
          <w:i/>
          <w:sz w:val="22"/>
          <w:szCs w:val="22"/>
          <w:lang w:val="es-ES"/>
        </w:rPr>
        <w:t xml:space="preserve">“Artículo 5. … </w:t>
      </w:r>
    </w:p>
    <w:p w:rsidR="00DF3E22" w:rsidRPr="00DF3E22" w:rsidRDefault="00DF3E22" w:rsidP="00DF3E22">
      <w:pPr>
        <w:spacing w:line="276" w:lineRule="auto"/>
        <w:ind w:left="851" w:right="992"/>
        <w:contextualSpacing/>
        <w:jc w:val="both"/>
        <w:rPr>
          <w:rFonts w:ascii="Palatino Linotype" w:hAnsi="Palatino Linotype"/>
          <w:i/>
          <w:sz w:val="22"/>
          <w:szCs w:val="22"/>
          <w:lang w:val="es-ES"/>
        </w:rPr>
      </w:pPr>
      <w:r w:rsidRPr="00DF3E22">
        <w:rPr>
          <w:rFonts w:ascii="Palatino Linotype" w:hAnsi="Palatino Linotype"/>
          <w:b/>
          <w:i/>
          <w:sz w:val="22"/>
          <w:szCs w:val="22"/>
          <w:lang w:val="es-ES"/>
        </w:rPr>
        <w:t>El derecho a la información será garantizado por el Estado</w:t>
      </w:r>
      <w:r w:rsidRPr="00DF3E22">
        <w:rPr>
          <w:rFonts w:ascii="Palatino Linotype" w:hAnsi="Palatino Linotype"/>
          <w:i/>
          <w:sz w:val="22"/>
          <w:szCs w:val="22"/>
          <w:lang w:val="es-ES"/>
        </w:rPr>
        <w:t xml:space="preserve">. La ley establecerá las previsiones que permitan asegurar la protección, el respeto y la difusión de este derecho. </w:t>
      </w:r>
    </w:p>
    <w:p w:rsidR="00DF3E22" w:rsidRPr="00DF3E22" w:rsidRDefault="00DF3E22" w:rsidP="00DF3E22">
      <w:pPr>
        <w:spacing w:line="276" w:lineRule="auto"/>
        <w:ind w:left="851" w:right="992"/>
        <w:contextualSpacing/>
        <w:jc w:val="both"/>
        <w:rPr>
          <w:rFonts w:ascii="Palatino Linotype" w:hAnsi="Palatino Linotype"/>
          <w:i/>
          <w:sz w:val="22"/>
          <w:szCs w:val="22"/>
          <w:lang w:val="es-ES"/>
        </w:rPr>
      </w:pPr>
      <w:r w:rsidRPr="00DF3E2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DF3E22">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rsidR="00DF3E22" w:rsidRPr="00DF3E22" w:rsidRDefault="00DF3E22" w:rsidP="00DF3E22">
      <w:pPr>
        <w:spacing w:line="276" w:lineRule="auto"/>
        <w:ind w:left="851" w:right="992"/>
        <w:contextualSpacing/>
        <w:jc w:val="both"/>
        <w:rPr>
          <w:rFonts w:ascii="Palatino Linotype" w:hAnsi="Palatino Linotype"/>
          <w:i/>
          <w:sz w:val="22"/>
          <w:szCs w:val="22"/>
          <w:lang w:val="es-ES"/>
        </w:rPr>
      </w:pPr>
      <w:r w:rsidRPr="00DF3E22">
        <w:rPr>
          <w:rFonts w:ascii="Palatino Linotype" w:hAnsi="Palatino Linotype"/>
          <w:i/>
          <w:sz w:val="22"/>
          <w:szCs w:val="22"/>
          <w:lang w:val="es-ES"/>
        </w:rPr>
        <w:t>Este derecho se regirá por los principios y bases siguientes:</w:t>
      </w:r>
    </w:p>
    <w:p w:rsidR="00DF3E22" w:rsidRPr="00DF3E22" w:rsidRDefault="00DF3E22" w:rsidP="00DF3E22">
      <w:pPr>
        <w:spacing w:line="276" w:lineRule="auto"/>
        <w:ind w:left="851" w:right="992"/>
        <w:contextualSpacing/>
        <w:jc w:val="both"/>
        <w:rPr>
          <w:rFonts w:ascii="Palatino Linotype" w:hAnsi="Palatino Linotype"/>
          <w:i/>
          <w:sz w:val="22"/>
          <w:szCs w:val="22"/>
          <w:lang w:val="es-ES"/>
        </w:rPr>
      </w:pPr>
      <w:r w:rsidRPr="00DF3E22">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F3E22">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3E22" w:rsidRPr="00DF3E22" w:rsidRDefault="00DF3E22" w:rsidP="00DF3E22">
      <w:pPr>
        <w:spacing w:line="276" w:lineRule="auto"/>
        <w:ind w:left="851" w:right="992"/>
        <w:contextualSpacing/>
        <w:jc w:val="both"/>
        <w:rPr>
          <w:rFonts w:ascii="Palatino Linotype" w:hAnsi="Palatino Linotype"/>
          <w:i/>
          <w:sz w:val="22"/>
          <w:szCs w:val="22"/>
          <w:lang w:val="es-ES"/>
        </w:rPr>
      </w:pPr>
      <w:r w:rsidRPr="00DF3E22">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F3E22" w:rsidRPr="00DF3E22" w:rsidRDefault="00DF3E22" w:rsidP="00DF3E22">
      <w:pPr>
        <w:spacing w:line="276" w:lineRule="auto"/>
        <w:ind w:left="851" w:right="992"/>
        <w:contextualSpacing/>
        <w:jc w:val="both"/>
        <w:rPr>
          <w:rFonts w:ascii="Palatino Linotype" w:hAnsi="Palatino Linotype"/>
          <w:b/>
          <w:i/>
          <w:sz w:val="22"/>
          <w:szCs w:val="22"/>
          <w:lang w:val="es-ES"/>
        </w:rPr>
      </w:pPr>
      <w:r w:rsidRPr="00DF3E22">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F3E22" w:rsidRPr="00DF3E22" w:rsidRDefault="00DF3E22" w:rsidP="00DF3E22">
      <w:pPr>
        <w:spacing w:line="276" w:lineRule="auto"/>
        <w:ind w:left="851" w:right="992"/>
        <w:contextualSpacing/>
        <w:jc w:val="both"/>
        <w:rPr>
          <w:rFonts w:ascii="Palatino Linotype" w:hAnsi="Palatino Linotype"/>
          <w:i/>
          <w:sz w:val="22"/>
          <w:szCs w:val="22"/>
          <w:lang w:val="es-ES"/>
        </w:rPr>
      </w:pPr>
      <w:r w:rsidRPr="00DF3E22">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F3E22" w:rsidRPr="00DF3E22" w:rsidRDefault="00DF3E22" w:rsidP="00DF3E22">
      <w:pPr>
        <w:spacing w:line="276" w:lineRule="auto"/>
        <w:ind w:left="851" w:right="992"/>
        <w:contextualSpacing/>
        <w:jc w:val="both"/>
        <w:rPr>
          <w:rFonts w:ascii="Palatino Linotype" w:hAnsi="Palatino Linotype"/>
          <w:i/>
          <w:sz w:val="22"/>
          <w:szCs w:val="22"/>
          <w:lang w:val="es-ES"/>
        </w:rPr>
      </w:pPr>
      <w:r w:rsidRPr="00DF3E22">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F3E22" w:rsidRPr="00DF3E22" w:rsidRDefault="00DF3E22" w:rsidP="00DF3E22">
      <w:pPr>
        <w:spacing w:line="276" w:lineRule="auto"/>
        <w:ind w:left="851" w:right="992"/>
        <w:contextualSpacing/>
        <w:jc w:val="both"/>
        <w:rPr>
          <w:rFonts w:ascii="Palatino Linotype" w:hAnsi="Palatino Linotype"/>
          <w:i/>
          <w:sz w:val="22"/>
          <w:szCs w:val="22"/>
          <w:lang w:val="es-ES"/>
        </w:rPr>
      </w:pPr>
      <w:r w:rsidRPr="00DF3E22">
        <w:rPr>
          <w:rFonts w:ascii="Palatino Linotype" w:hAnsi="Palatino Linotype"/>
          <w:i/>
          <w:sz w:val="22"/>
          <w:szCs w:val="22"/>
          <w:lang w:val="es-ES"/>
        </w:rPr>
        <w:t xml:space="preserve">VI. Los sujetos obligados deberán preservar sus documentos en archivos administrativos actualizados y publicarán, a través de los medios electrónicos disponibles, la información completa y actualizada sobre el ejercicio de los recursos </w:t>
      </w:r>
      <w:r w:rsidRPr="00DF3E22">
        <w:rPr>
          <w:rFonts w:ascii="Palatino Linotype" w:hAnsi="Palatino Linotype"/>
          <w:i/>
          <w:sz w:val="22"/>
          <w:szCs w:val="22"/>
          <w:lang w:val="es-ES"/>
        </w:rPr>
        <w:lastRenderedPageBreak/>
        <w:t>públicos y los indicadores que permitan rendir cuenta del cumplimiento de sus objetivos y los resultados obtenidos.</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DF3E22">
        <w:rPr>
          <w:rFonts w:ascii="Palatino Linotype" w:hAnsi="Palatino Linotype"/>
          <w:b/>
          <w:i/>
          <w:sz w:val="22"/>
          <w:szCs w:val="22"/>
          <w:lang w:val="es-ES"/>
        </w:rPr>
        <w:t>”</w:t>
      </w:r>
    </w:p>
    <w:p w:rsidR="00DF3E22" w:rsidRPr="00DF3E22" w:rsidRDefault="00DF3E22" w:rsidP="00DF3E22">
      <w:pPr>
        <w:spacing w:line="276" w:lineRule="auto"/>
        <w:ind w:left="851" w:right="992"/>
        <w:jc w:val="both"/>
        <w:rPr>
          <w:rFonts w:ascii="Palatino Linotype" w:hAnsi="Palatino Linotype"/>
          <w:sz w:val="22"/>
          <w:szCs w:val="22"/>
          <w:lang w:val="es-ES"/>
        </w:rPr>
      </w:pPr>
      <w:r w:rsidRPr="00DF3E22">
        <w:rPr>
          <w:rFonts w:ascii="Palatino Linotype" w:hAnsi="Palatino Linotype"/>
          <w:sz w:val="22"/>
          <w:szCs w:val="22"/>
          <w:lang w:val="es-ES"/>
        </w:rPr>
        <w:t>(Énfasis añadido)</w:t>
      </w:r>
    </w:p>
    <w:p w:rsidR="00DF3E22" w:rsidRPr="00DF3E22" w:rsidRDefault="00DF3E22" w:rsidP="00DF3E22">
      <w:pPr>
        <w:spacing w:before="240" w:after="240" w:line="360" w:lineRule="auto"/>
        <w:jc w:val="both"/>
        <w:rPr>
          <w:rFonts w:ascii="Palatino Linotype" w:hAnsi="Palatino Linotype"/>
          <w:lang w:val="es-ES"/>
        </w:rPr>
      </w:pPr>
      <w:r w:rsidRPr="00DF3E22">
        <w:rPr>
          <w:rFonts w:ascii="Palatino Linotype" w:hAnsi="Palatino Linotype"/>
          <w:lang w:val="es-ES"/>
        </w:rPr>
        <w:t>Por otra parte, del contenido del artículo 1 de la Constitución Política de los Estados Unidos Mexicanos, se destaca lo siguiente:</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b/>
          <w:i/>
          <w:sz w:val="22"/>
          <w:szCs w:val="22"/>
          <w:lang w:val="es-ES"/>
        </w:rPr>
        <w:t>“Artículo 1o</w:t>
      </w:r>
      <w:r w:rsidRPr="00DF3E22">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3E22" w:rsidRPr="00DF3E22" w:rsidRDefault="00DF3E22" w:rsidP="00DF3E22">
      <w:pPr>
        <w:spacing w:line="276" w:lineRule="auto"/>
        <w:ind w:left="851" w:right="992"/>
        <w:jc w:val="both"/>
        <w:rPr>
          <w:rFonts w:ascii="Palatino Linotype" w:hAnsi="Palatino Linotype" w:cs="Arial"/>
          <w:b/>
          <w:i/>
          <w:sz w:val="22"/>
          <w:szCs w:val="22"/>
          <w:lang w:val="es-ES"/>
        </w:rPr>
      </w:pPr>
      <w:r w:rsidRPr="00DF3E22">
        <w:rPr>
          <w:rFonts w:ascii="Palatino Linotype" w:hAnsi="Palatino Linotype" w:cs="Arial"/>
          <w:b/>
          <w:i/>
          <w:sz w:val="22"/>
          <w:szCs w:val="22"/>
          <w:u w:val="single"/>
          <w:lang w:val="es-ES"/>
        </w:rPr>
        <w:t>Las normas relativas a los derechos humanos se interpretarán</w:t>
      </w:r>
      <w:r w:rsidRPr="00DF3E22">
        <w:rPr>
          <w:rFonts w:ascii="Palatino Linotype" w:hAnsi="Palatino Linotype" w:cs="Arial"/>
          <w:i/>
          <w:sz w:val="22"/>
          <w:szCs w:val="22"/>
          <w:lang w:val="es-ES"/>
        </w:rPr>
        <w:t xml:space="preserve"> de conformidad con esta Constitución y con los tratados internacionales de la </w:t>
      </w:r>
      <w:r w:rsidRPr="00DF3E22">
        <w:rPr>
          <w:rFonts w:ascii="Palatino Linotype" w:hAnsi="Palatino Linotype" w:cs="Arial"/>
          <w:b/>
          <w:i/>
          <w:sz w:val="22"/>
          <w:szCs w:val="22"/>
          <w:lang w:val="es-ES"/>
        </w:rPr>
        <w:t xml:space="preserve">materia </w:t>
      </w:r>
      <w:r w:rsidRPr="00DF3E22">
        <w:rPr>
          <w:rFonts w:ascii="Palatino Linotype" w:hAnsi="Palatino Linotype" w:cs="Arial"/>
          <w:b/>
          <w:i/>
          <w:sz w:val="22"/>
          <w:szCs w:val="22"/>
          <w:u w:val="single"/>
          <w:lang w:val="es-ES"/>
        </w:rPr>
        <w:t>favoreciendo en todo tiempo a las personas la protección más amplia</w:t>
      </w:r>
      <w:r w:rsidRPr="00DF3E22">
        <w:rPr>
          <w:rFonts w:ascii="Palatino Linotype" w:hAnsi="Palatino Linotype" w:cs="Arial"/>
          <w:b/>
          <w:i/>
          <w:sz w:val="22"/>
          <w:szCs w:val="22"/>
          <w:lang w:val="es-ES"/>
        </w:rPr>
        <w:t>.</w:t>
      </w:r>
    </w:p>
    <w:p w:rsidR="00DF3E22" w:rsidRPr="00DF3E22" w:rsidRDefault="00DF3E22" w:rsidP="00DF3E22">
      <w:pPr>
        <w:spacing w:line="276" w:lineRule="auto"/>
        <w:ind w:left="851" w:right="992"/>
        <w:jc w:val="both"/>
        <w:rPr>
          <w:rFonts w:ascii="Palatino Linotype" w:hAnsi="Palatino Linotype" w:cs="Arial"/>
          <w:i/>
          <w:sz w:val="22"/>
          <w:szCs w:val="22"/>
          <w:lang w:val="es-ES"/>
        </w:rPr>
      </w:pPr>
      <w:r w:rsidRPr="00DF3E22">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F3E22">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F3E22">
        <w:rPr>
          <w:rFonts w:ascii="Palatino Linotype" w:hAnsi="Palatino Linotype" w:cs="Arial"/>
          <w:b/>
          <w:i/>
          <w:sz w:val="22"/>
          <w:szCs w:val="22"/>
          <w:lang w:val="es-ES"/>
        </w:rPr>
        <w:t>”</w:t>
      </w:r>
    </w:p>
    <w:p w:rsidR="00DF3E22" w:rsidRPr="00DF3E22" w:rsidRDefault="00DF3E22" w:rsidP="00DF3E22">
      <w:pPr>
        <w:spacing w:line="276" w:lineRule="auto"/>
        <w:ind w:left="851" w:right="992"/>
        <w:jc w:val="both"/>
        <w:rPr>
          <w:rFonts w:ascii="Palatino Linotype" w:hAnsi="Palatino Linotype"/>
          <w:sz w:val="22"/>
          <w:szCs w:val="22"/>
          <w:lang w:val="es-ES"/>
        </w:rPr>
      </w:pPr>
      <w:r w:rsidRPr="00DF3E22">
        <w:rPr>
          <w:rFonts w:ascii="Palatino Linotype" w:hAnsi="Palatino Linotype"/>
          <w:sz w:val="22"/>
          <w:szCs w:val="22"/>
          <w:lang w:val="es-ES"/>
        </w:rPr>
        <w:t>(Énfasis añadido)</w:t>
      </w:r>
    </w:p>
    <w:p w:rsidR="00DF3E22" w:rsidRPr="00DF3E22" w:rsidRDefault="00DF3E22" w:rsidP="00DF3E22">
      <w:pPr>
        <w:spacing w:before="240" w:after="240" w:line="360" w:lineRule="auto"/>
        <w:jc w:val="both"/>
        <w:rPr>
          <w:rFonts w:ascii="Palatino Linotype" w:hAnsi="Palatino Linotype"/>
          <w:lang w:val="es-ES"/>
        </w:rPr>
      </w:pPr>
      <w:r w:rsidRPr="00DF3E22">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DF3E22">
        <w:rPr>
          <w:rFonts w:ascii="Palatino Linotype" w:hAnsi="Palatino Linotype"/>
          <w:lang w:val="es-ES"/>
        </w:rPr>
        <w:lastRenderedPageBreak/>
        <w:t>o no contener un nombre que identifique al solicitante o que permita tener certeza sobre su identidad.</w:t>
      </w:r>
    </w:p>
    <w:p w:rsidR="00DF3E22" w:rsidRPr="00DF3E22" w:rsidRDefault="00DF3E22" w:rsidP="00DF3E22">
      <w:pPr>
        <w:spacing w:before="240" w:after="240" w:line="360" w:lineRule="auto"/>
        <w:jc w:val="both"/>
        <w:rPr>
          <w:rFonts w:ascii="Palatino Linotype" w:hAnsi="Palatino Linotype"/>
          <w:lang w:val="es-ES"/>
        </w:rPr>
      </w:pPr>
      <w:r w:rsidRPr="00DF3E22">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DF3E22" w:rsidRPr="00DF3E22" w:rsidRDefault="00DF3E22" w:rsidP="00DF3E22">
      <w:pPr>
        <w:spacing w:before="240" w:after="240" w:line="276" w:lineRule="auto"/>
        <w:ind w:left="851" w:right="992"/>
        <w:jc w:val="both"/>
        <w:rPr>
          <w:rFonts w:ascii="Palatino Linotype" w:hAnsi="Palatino Linotype" w:cs="Arial"/>
          <w:i/>
          <w:sz w:val="22"/>
          <w:szCs w:val="22"/>
          <w:lang w:val="es-ES"/>
        </w:rPr>
      </w:pPr>
      <w:r w:rsidRPr="00DF3E22">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F3E22">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F3E22" w:rsidRPr="00DF3E22" w:rsidRDefault="00DF3E22" w:rsidP="00DF3E22">
      <w:pPr>
        <w:spacing w:before="240" w:after="240" w:line="360" w:lineRule="auto"/>
        <w:jc w:val="both"/>
        <w:rPr>
          <w:rFonts w:ascii="Palatino Linotype" w:hAnsi="Palatino Linotype"/>
          <w:lang w:val="es-ES"/>
        </w:rPr>
      </w:pPr>
      <w:r w:rsidRPr="00DF3E22">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DF3E22">
        <w:rPr>
          <w:rFonts w:ascii="Palatino Linotype" w:hAnsi="Palatino Linotype"/>
          <w:b/>
          <w:lang w:val="es-ES"/>
        </w:rPr>
        <w:t>RECURRENTE,</w:t>
      </w:r>
      <w:r w:rsidRPr="00DF3E22">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F3E22" w:rsidRPr="00DF3E22" w:rsidRDefault="00DF3E22" w:rsidP="00DF3E22">
      <w:pPr>
        <w:spacing w:before="240" w:after="240" w:line="360" w:lineRule="auto"/>
        <w:jc w:val="both"/>
        <w:rPr>
          <w:rFonts w:ascii="Palatino Linotype" w:hAnsi="Palatino Linotype"/>
          <w:lang w:val="es-ES"/>
        </w:rPr>
      </w:pPr>
      <w:r w:rsidRPr="00DF3E22">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w:t>
      </w:r>
      <w:r w:rsidRPr="00DF3E22">
        <w:rPr>
          <w:rFonts w:ascii="Palatino Linotype" w:hAnsi="Palatino Linotype"/>
          <w:lang w:val="es-ES"/>
        </w:rPr>
        <w:lastRenderedPageBreak/>
        <w:t>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F3E22" w:rsidRPr="00DF3E22" w:rsidRDefault="00DF3E22" w:rsidP="00DF3E22">
      <w:pPr>
        <w:spacing w:before="240" w:after="240" w:line="360" w:lineRule="auto"/>
        <w:jc w:val="both"/>
        <w:rPr>
          <w:rFonts w:ascii="Palatino Linotype" w:hAnsi="Palatino Linotype"/>
          <w:lang w:val="es-ES"/>
        </w:rPr>
      </w:pPr>
      <w:r w:rsidRPr="00DF3E22">
        <w:rPr>
          <w:rFonts w:ascii="Palatino Linotype" w:hAnsi="Palatino Linotype"/>
          <w:lang w:val="es-ES"/>
        </w:rPr>
        <w:t>En consecuencia, dado lo expuesto y fundado con anterioridad, se estima que el requisito relativo al nombre del</w:t>
      </w:r>
      <w:r w:rsidRPr="00DF3E22">
        <w:rPr>
          <w:rFonts w:ascii="Palatino Linotype" w:hAnsi="Palatino Linotype"/>
          <w:b/>
          <w:lang w:val="es-ES"/>
        </w:rPr>
        <w:t xml:space="preserve"> RECURRENTE</w:t>
      </w:r>
      <w:r w:rsidRPr="00DF3E22">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F3E22">
        <w:rPr>
          <w:rFonts w:ascii="Palatino Linotype" w:hAnsi="Palatino Linotype"/>
          <w:b/>
          <w:lang w:val="es-ES"/>
        </w:rPr>
        <w:t>EL RECURRENTE</w:t>
      </w:r>
      <w:r w:rsidRPr="00DF3E22">
        <w:rPr>
          <w:rFonts w:ascii="Palatino Linotype" w:hAnsi="Palatino Linotype"/>
          <w:lang w:val="es-ES"/>
        </w:rPr>
        <w:t>, es la misma persona que realizó la solicitud de acceso a la información pública que ahora se impugna.</w:t>
      </w:r>
    </w:p>
    <w:p w:rsidR="00DF3E22" w:rsidRPr="00DF3E22" w:rsidRDefault="00DF3E22" w:rsidP="00DF3E22">
      <w:pPr>
        <w:spacing w:before="240" w:after="240" w:line="360" w:lineRule="auto"/>
        <w:jc w:val="both"/>
        <w:rPr>
          <w:rFonts w:ascii="Palatino Linotype" w:hAnsi="Palatino Linotype"/>
          <w:lang w:val="es-ES"/>
        </w:rPr>
      </w:pPr>
      <w:r w:rsidRPr="00DF3E22">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DF3E22">
        <w:rPr>
          <w:rFonts w:ascii="Palatino Linotype" w:hAnsi="Palatino Linotype"/>
          <w:b/>
          <w:lang w:val="es-ES"/>
        </w:rPr>
        <w:t>RECURRENTE</w:t>
      </w:r>
      <w:r w:rsidRPr="00DF3E22">
        <w:rPr>
          <w:rFonts w:ascii="Palatino Linotype" w:hAnsi="Palatino Linotype"/>
          <w:lang w:val="es-ES"/>
        </w:rPr>
        <w:t xml:space="preserve">; por lo que, en el presente caso, al haber sido presentado el recurso de revisión vía </w:t>
      </w:r>
      <w:r w:rsidRPr="00DF3E22">
        <w:rPr>
          <w:rFonts w:ascii="Palatino Linotype" w:hAnsi="Palatino Linotype"/>
          <w:b/>
          <w:lang w:val="es-ES"/>
        </w:rPr>
        <w:t>SAIMEX</w:t>
      </w:r>
      <w:r w:rsidRPr="00DF3E22">
        <w:rPr>
          <w:rFonts w:ascii="Palatino Linotype" w:hAnsi="Palatino Linotype"/>
          <w:lang w:val="es-ES"/>
        </w:rPr>
        <w:t>, dicho requisito resulta innecesario.</w:t>
      </w:r>
    </w:p>
    <w:p w:rsidR="00567EDA" w:rsidRPr="00DF3E22" w:rsidRDefault="002D1993" w:rsidP="00244C52">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DF3E22">
        <w:rPr>
          <w:rFonts w:ascii="Palatino Linotype" w:hAnsi="Palatino Linotype" w:cs="Arial"/>
          <w:b/>
        </w:rPr>
        <w:t>Estudio y resolución del asunto</w:t>
      </w:r>
      <w:r w:rsidR="00794688" w:rsidRPr="00DF3E22">
        <w:rPr>
          <w:rFonts w:ascii="Palatino Linotype" w:hAnsi="Palatino Linotype" w:cs="Arial"/>
          <w:b/>
          <w:color w:val="000000" w:themeColor="text1"/>
        </w:rPr>
        <w:t>.</w:t>
      </w:r>
      <w:r w:rsidR="006D5B72" w:rsidRPr="00DF3E22">
        <w:rPr>
          <w:rFonts w:ascii="Palatino Linotype" w:hAnsi="Palatino Linotype" w:cs="Arial"/>
          <w:b/>
          <w:color w:val="000000" w:themeColor="text1"/>
        </w:rPr>
        <w:t xml:space="preserve"> </w:t>
      </w:r>
      <w:r w:rsidR="00501858" w:rsidRPr="00DF3E22">
        <w:rPr>
          <w:rFonts w:ascii="Palatino Linotype" w:hAnsi="Palatino Linotype" w:cs="Arial"/>
          <w:color w:val="000000" w:themeColor="text1"/>
        </w:rPr>
        <w:t xml:space="preserve">Tal y como fue referido en los </w:t>
      </w:r>
      <w:r w:rsidR="00501858" w:rsidRPr="00DF3E22">
        <w:rPr>
          <w:rFonts w:ascii="Palatino Linotype" w:hAnsi="Palatino Linotype" w:cs="Arial"/>
          <w:color w:val="000000" w:themeColor="text1"/>
        </w:rPr>
        <w:lastRenderedPageBreak/>
        <w:t xml:space="preserve">Resultandos de la presente resolución, el particular requirió del </w:t>
      </w:r>
      <w:r w:rsidR="00501858" w:rsidRPr="00DF3E22">
        <w:rPr>
          <w:rFonts w:ascii="Palatino Linotype" w:hAnsi="Palatino Linotype" w:cs="Arial"/>
          <w:b/>
          <w:color w:val="000000" w:themeColor="text1"/>
        </w:rPr>
        <w:t>SUJETO OBLIGADO</w:t>
      </w:r>
      <w:r w:rsidR="006F35CB" w:rsidRPr="00DF3E22">
        <w:rPr>
          <w:rFonts w:ascii="Palatino Linotype" w:hAnsi="Palatino Linotype" w:cs="Arial"/>
          <w:b/>
          <w:color w:val="000000" w:themeColor="text1"/>
        </w:rPr>
        <w:t xml:space="preserve"> </w:t>
      </w:r>
      <w:r w:rsidR="00EA6708" w:rsidRPr="00DF3E22">
        <w:rPr>
          <w:rFonts w:ascii="Palatino Linotype" w:hAnsi="Palatino Linotype" w:cs="Arial"/>
          <w:color w:val="000000" w:themeColor="text1"/>
        </w:rPr>
        <w:t>información</w:t>
      </w:r>
      <w:r w:rsidR="00DF3E22">
        <w:rPr>
          <w:rFonts w:ascii="Palatino Linotype" w:hAnsi="Palatino Linotype" w:cs="Arial"/>
          <w:color w:val="000000" w:themeColor="text1"/>
        </w:rPr>
        <w:t xml:space="preserve"> de una escuela primaria en específico, consistente en la siguiente</w:t>
      </w:r>
      <w:r w:rsidR="00EA6708" w:rsidRPr="00DF3E22">
        <w:rPr>
          <w:rFonts w:ascii="Palatino Linotype" w:hAnsi="Palatino Linotype" w:cs="Arial"/>
          <w:color w:val="000000" w:themeColor="text1"/>
        </w:rPr>
        <w:t>:</w:t>
      </w:r>
    </w:p>
    <w:p w:rsidR="00DF3E22" w:rsidRDefault="00EA6708" w:rsidP="006D5C7A">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1.</w:t>
      </w:r>
      <w:r w:rsidR="00216AFF">
        <w:rPr>
          <w:rFonts w:ascii="Palatino Linotype" w:hAnsi="Palatino Linotype" w:cs="Arial"/>
        </w:rPr>
        <w:t xml:space="preserve"> </w:t>
      </w:r>
      <w:r w:rsidR="00DF3E22">
        <w:rPr>
          <w:rFonts w:ascii="Palatino Linotype" w:hAnsi="Palatino Linotype" w:cs="Arial"/>
        </w:rPr>
        <w:t>El organigrama de la plantilla que conforma el personal docente</w:t>
      </w:r>
      <w:r w:rsidR="00216AFF">
        <w:rPr>
          <w:rFonts w:ascii="Palatino Linotype" w:hAnsi="Palatino Linotype" w:cs="Arial"/>
        </w:rPr>
        <w:t>, vigente al 29 de noviembre 2019</w:t>
      </w:r>
      <w:r w:rsidR="00DF3E22">
        <w:rPr>
          <w:rFonts w:ascii="Palatino Linotype" w:hAnsi="Palatino Linotype" w:cs="Arial"/>
        </w:rPr>
        <w:t>;</w:t>
      </w:r>
    </w:p>
    <w:p w:rsidR="00216AFF" w:rsidRDefault="00DF3E22" w:rsidP="006D5C7A">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 xml:space="preserve">2. </w:t>
      </w:r>
      <w:r w:rsidR="00216AFF">
        <w:rPr>
          <w:rFonts w:ascii="Palatino Linotype" w:hAnsi="Palatino Linotype" w:cs="Arial"/>
        </w:rPr>
        <w:t>Los nombres y cargos de todos los docentes, adscritos al 29 de noviembre 2019;</w:t>
      </w:r>
    </w:p>
    <w:p w:rsidR="00EA6708" w:rsidRDefault="00216AFF" w:rsidP="006D5C7A">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3. Los recibos de nómina del personal docente, correspondiente a los meses de enero a</w:t>
      </w:r>
      <w:r w:rsidR="00A50993">
        <w:rPr>
          <w:rFonts w:ascii="Palatino Linotype" w:hAnsi="Palatino Linotype" w:cs="Arial"/>
        </w:rPr>
        <w:t xml:space="preserve"> noviembre de 2019</w:t>
      </w:r>
      <w:r w:rsidR="00EA6708">
        <w:rPr>
          <w:rFonts w:ascii="Palatino Linotype" w:hAnsi="Palatino Linotype" w:cs="Arial"/>
        </w:rPr>
        <w:t>;</w:t>
      </w:r>
    </w:p>
    <w:p w:rsidR="00A50993" w:rsidRDefault="00A50993" w:rsidP="006D5C7A">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4. Los nombramientos otorgados a cada uno de los docentes de la institución, en los que se advierta si se trata de personal de base o temporal, por el periodo que comprende del 29 de noviembre de 2018 al 29 de noviembre de 2019;</w:t>
      </w:r>
      <w:r w:rsidR="000A26FE">
        <w:rPr>
          <w:rFonts w:ascii="Palatino Linotype" w:hAnsi="Palatino Linotype" w:cs="Arial"/>
        </w:rPr>
        <w:t xml:space="preserve"> y,</w:t>
      </w:r>
    </w:p>
    <w:p w:rsidR="00EA6708" w:rsidRPr="00EA6708" w:rsidRDefault="00A50993" w:rsidP="006D5C7A">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5. El Currículo de cada uno de los docentes de la institución, adscritos al 29 de noviembre de 2019</w:t>
      </w:r>
      <w:r w:rsidR="00EA6708">
        <w:rPr>
          <w:rStyle w:val="Refdenotaalpie"/>
          <w:rFonts w:ascii="Palatino Linotype" w:hAnsi="Palatino Linotype" w:cs="Arial"/>
        </w:rPr>
        <w:footnoteReference w:id="1"/>
      </w:r>
      <w:r w:rsidR="00EA6708">
        <w:rPr>
          <w:rFonts w:ascii="Palatino Linotype" w:hAnsi="Palatino Linotype" w:cs="Arial"/>
        </w:rPr>
        <w:t>.</w:t>
      </w:r>
    </w:p>
    <w:p w:rsidR="00DF3E22" w:rsidRDefault="000A26FE"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Al respecto, </w:t>
      </w:r>
      <w:r w:rsidRPr="000A26FE">
        <w:rPr>
          <w:rFonts w:ascii="Palatino Linotype" w:eastAsia="Calibri" w:hAnsi="Palatino Linotype" w:cs="Arial"/>
          <w:b/>
        </w:rPr>
        <w:t>EL SUJETO OBLIGADO</w:t>
      </w:r>
      <w:r>
        <w:rPr>
          <w:rFonts w:ascii="Palatino Linotype" w:eastAsia="Calibri" w:hAnsi="Palatino Linotype" w:cs="Arial"/>
        </w:rPr>
        <w:t xml:space="preserve"> respondió al particular de la siguiente manera:</w:t>
      </w:r>
    </w:p>
    <w:tbl>
      <w:tblPr>
        <w:tblStyle w:val="Tablaconcuadrcula"/>
        <w:tblW w:w="0" w:type="auto"/>
        <w:tblLook w:val="04A0" w:firstRow="1" w:lastRow="0" w:firstColumn="1" w:lastColumn="0" w:noHBand="0" w:noVBand="1"/>
      </w:tblPr>
      <w:tblGrid>
        <w:gridCol w:w="4555"/>
        <w:gridCol w:w="4556"/>
      </w:tblGrid>
      <w:tr w:rsidR="000A26FE" w:rsidTr="00E25623">
        <w:tc>
          <w:tcPr>
            <w:tcW w:w="4555" w:type="dxa"/>
            <w:shd w:val="clear" w:color="auto" w:fill="000000" w:themeFill="text1"/>
            <w:vAlign w:val="center"/>
          </w:tcPr>
          <w:p w:rsidR="000A26FE" w:rsidRPr="000A26FE" w:rsidRDefault="000A26FE" w:rsidP="00E25623">
            <w:pPr>
              <w:pStyle w:val="Prrafodelista"/>
              <w:widowControl w:val="0"/>
              <w:tabs>
                <w:tab w:val="left" w:pos="1701"/>
                <w:tab w:val="left" w:pos="1843"/>
              </w:tabs>
              <w:autoSpaceDE w:val="0"/>
              <w:autoSpaceDN w:val="0"/>
              <w:adjustRightInd w:val="0"/>
              <w:ind w:left="0"/>
              <w:jc w:val="center"/>
              <w:rPr>
                <w:rFonts w:ascii="Palatino Linotype" w:eastAsia="Calibri" w:hAnsi="Palatino Linotype" w:cs="Arial"/>
                <w:b/>
              </w:rPr>
            </w:pPr>
            <w:r w:rsidRPr="000A26FE">
              <w:rPr>
                <w:rFonts w:ascii="Palatino Linotype" w:eastAsia="Calibri" w:hAnsi="Palatino Linotype" w:cs="Arial"/>
                <w:b/>
              </w:rPr>
              <w:t>Requerimiento</w:t>
            </w:r>
          </w:p>
        </w:tc>
        <w:tc>
          <w:tcPr>
            <w:tcW w:w="4556" w:type="dxa"/>
            <w:shd w:val="clear" w:color="auto" w:fill="000000" w:themeFill="text1"/>
            <w:vAlign w:val="center"/>
          </w:tcPr>
          <w:p w:rsidR="000A26FE" w:rsidRPr="000A26FE" w:rsidRDefault="000A26FE" w:rsidP="00E25623">
            <w:pPr>
              <w:pStyle w:val="Prrafodelista"/>
              <w:widowControl w:val="0"/>
              <w:tabs>
                <w:tab w:val="left" w:pos="1701"/>
                <w:tab w:val="left" w:pos="1843"/>
              </w:tabs>
              <w:autoSpaceDE w:val="0"/>
              <w:autoSpaceDN w:val="0"/>
              <w:adjustRightInd w:val="0"/>
              <w:ind w:left="0"/>
              <w:jc w:val="center"/>
              <w:rPr>
                <w:rFonts w:ascii="Palatino Linotype" w:eastAsia="Calibri" w:hAnsi="Palatino Linotype" w:cs="Arial"/>
                <w:b/>
              </w:rPr>
            </w:pPr>
            <w:r w:rsidRPr="000A26FE">
              <w:rPr>
                <w:rFonts w:ascii="Palatino Linotype" w:eastAsia="Calibri" w:hAnsi="Palatino Linotype" w:cs="Arial"/>
                <w:b/>
              </w:rPr>
              <w:t>Respuesta</w:t>
            </w:r>
          </w:p>
        </w:tc>
      </w:tr>
      <w:tr w:rsidR="000A26FE" w:rsidTr="00E25623">
        <w:tc>
          <w:tcPr>
            <w:tcW w:w="4555" w:type="dxa"/>
            <w:vAlign w:val="center"/>
          </w:tcPr>
          <w:p w:rsidR="000A26FE" w:rsidRPr="000A26FE" w:rsidRDefault="000A26FE" w:rsidP="00E25623">
            <w:pPr>
              <w:widowControl w:val="0"/>
              <w:tabs>
                <w:tab w:val="left" w:pos="1701"/>
                <w:tab w:val="left" w:pos="1843"/>
              </w:tabs>
              <w:autoSpaceDE w:val="0"/>
              <w:autoSpaceDN w:val="0"/>
              <w:adjustRightInd w:val="0"/>
              <w:jc w:val="both"/>
              <w:rPr>
                <w:rFonts w:ascii="Palatino Linotype" w:hAnsi="Palatino Linotype" w:cs="Arial"/>
              </w:rPr>
            </w:pPr>
            <w:r w:rsidRPr="000A26FE">
              <w:rPr>
                <w:rFonts w:ascii="Palatino Linotype" w:hAnsi="Palatino Linotype" w:cs="Arial"/>
              </w:rPr>
              <w:t xml:space="preserve">1. El organigrama de la plantilla que </w:t>
            </w:r>
            <w:r w:rsidRPr="000A26FE">
              <w:rPr>
                <w:rFonts w:ascii="Palatino Linotype" w:hAnsi="Palatino Linotype" w:cs="Arial"/>
              </w:rPr>
              <w:lastRenderedPageBreak/>
              <w:t>conforma el personal docente, vigente al 29 de noviembre 2019</w:t>
            </w:r>
            <w:r>
              <w:rPr>
                <w:rFonts w:ascii="Palatino Linotype" w:hAnsi="Palatino Linotype" w:cs="Arial"/>
              </w:rPr>
              <w:t>.</w:t>
            </w:r>
          </w:p>
        </w:tc>
        <w:tc>
          <w:tcPr>
            <w:tcW w:w="4556" w:type="dxa"/>
            <w:vAlign w:val="center"/>
          </w:tcPr>
          <w:p w:rsidR="000A26FE" w:rsidRDefault="000A26FE" w:rsidP="00E25623">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lastRenderedPageBreak/>
              <w:t xml:space="preserve">La información no se tiene sistematizada; </w:t>
            </w:r>
            <w:r>
              <w:rPr>
                <w:rFonts w:ascii="Palatino Linotype" w:eastAsia="Calibri" w:hAnsi="Palatino Linotype" w:cs="Arial"/>
              </w:rPr>
              <w:lastRenderedPageBreak/>
              <w:t>sólo existe el Director, Subdirectora y Docentes.</w:t>
            </w:r>
          </w:p>
        </w:tc>
      </w:tr>
      <w:tr w:rsidR="000A26FE" w:rsidTr="00E25623">
        <w:tc>
          <w:tcPr>
            <w:tcW w:w="4555" w:type="dxa"/>
            <w:vAlign w:val="center"/>
          </w:tcPr>
          <w:p w:rsidR="000A26FE" w:rsidRPr="000A26FE" w:rsidRDefault="000A26FE" w:rsidP="00E25623">
            <w:pPr>
              <w:widowControl w:val="0"/>
              <w:tabs>
                <w:tab w:val="left" w:pos="1701"/>
                <w:tab w:val="left" w:pos="1843"/>
              </w:tabs>
              <w:autoSpaceDE w:val="0"/>
              <w:autoSpaceDN w:val="0"/>
              <w:adjustRightInd w:val="0"/>
              <w:jc w:val="both"/>
              <w:rPr>
                <w:rFonts w:ascii="Palatino Linotype" w:hAnsi="Palatino Linotype" w:cs="Arial"/>
              </w:rPr>
            </w:pPr>
            <w:r w:rsidRPr="000A26FE">
              <w:rPr>
                <w:rFonts w:ascii="Palatino Linotype" w:hAnsi="Palatino Linotype" w:cs="Arial"/>
              </w:rPr>
              <w:lastRenderedPageBreak/>
              <w:t>2. Los nombres y cargos de todos los docentes, adscritos al 29 de noviembre 2019</w:t>
            </w:r>
            <w:r>
              <w:rPr>
                <w:rFonts w:ascii="Palatino Linotype" w:hAnsi="Palatino Linotype" w:cs="Arial"/>
              </w:rPr>
              <w:t>.</w:t>
            </w:r>
          </w:p>
        </w:tc>
        <w:tc>
          <w:tcPr>
            <w:tcW w:w="4556" w:type="dxa"/>
            <w:vAlign w:val="center"/>
          </w:tcPr>
          <w:p w:rsidR="000A26FE" w:rsidRDefault="001950E4" w:rsidP="00E25623">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Manifiesta que se</w:t>
            </w:r>
            <w:r w:rsidR="000A26FE">
              <w:rPr>
                <w:rFonts w:ascii="Palatino Linotype" w:eastAsia="Calibri" w:hAnsi="Palatino Linotype" w:cs="Arial"/>
              </w:rPr>
              <w:t xml:space="preserve"> adjunta la lista de los profesores que laboran en el Plantel</w:t>
            </w:r>
            <w:r>
              <w:rPr>
                <w:rFonts w:ascii="Palatino Linotype" w:eastAsia="Calibri" w:hAnsi="Palatino Linotype" w:cs="Arial"/>
              </w:rPr>
              <w:t xml:space="preserve"> y que </w:t>
            </w:r>
            <w:r w:rsidR="000A26FE">
              <w:rPr>
                <w:rFonts w:ascii="Palatino Linotype" w:eastAsia="Calibri" w:hAnsi="Palatino Linotype" w:cs="Arial"/>
              </w:rPr>
              <w:t>todos ellos tienen el c</w:t>
            </w:r>
            <w:r w:rsidR="001A42A3">
              <w:rPr>
                <w:rFonts w:ascii="Palatino Linotype" w:eastAsia="Calibri" w:hAnsi="Palatino Linotype" w:cs="Arial"/>
              </w:rPr>
              <w:t>argo de docentes frente a grupo, consisten en 19 nombres de servidores públicos.</w:t>
            </w:r>
          </w:p>
        </w:tc>
      </w:tr>
      <w:tr w:rsidR="000A26FE" w:rsidTr="00E25623">
        <w:tc>
          <w:tcPr>
            <w:tcW w:w="4555" w:type="dxa"/>
            <w:vAlign w:val="center"/>
          </w:tcPr>
          <w:p w:rsidR="000A26FE" w:rsidRPr="000A26FE" w:rsidRDefault="000A26FE" w:rsidP="00E25623">
            <w:pPr>
              <w:widowControl w:val="0"/>
              <w:tabs>
                <w:tab w:val="left" w:pos="1701"/>
                <w:tab w:val="left" w:pos="1843"/>
              </w:tabs>
              <w:autoSpaceDE w:val="0"/>
              <w:autoSpaceDN w:val="0"/>
              <w:adjustRightInd w:val="0"/>
              <w:jc w:val="both"/>
              <w:rPr>
                <w:rFonts w:ascii="Palatino Linotype" w:hAnsi="Palatino Linotype" w:cs="Arial"/>
              </w:rPr>
            </w:pPr>
            <w:r w:rsidRPr="000A26FE">
              <w:rPr>
                <w:rFonts w:ascii="Palatino Linotype" w:hAnsi="Palatino Linotype" w:cs="Arial"/>
              </w:rPr>
              <w:t>3. Los recibos de nómina del personal docente, correspondiente a los meses de enero a noviembre de 2019</w:t>
            </w:r>
            <w:r>
              <w:rPr>
                <w:rFonts w:ascii="Palatino Linotype" w:hAnsi="Palatino Linotype" w:cs="Arial"/>
              </w:rPr>
              <w:t>.</w:t>
            </w:r>
          </w:p>
        </w:tc>
        <w:tc>
          <w:tcPr>
            <w:tcW w:w="4556" w:type="dxa"/>
            <w:vAlign w:val="center"/>
          </w:tcPr>
          <w:p w:rsidR="000A26FE" w:rsidRDefault="000A26FE" w:rsidP="00E25623">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 xml:space="preserve">La Secretaría de Educación no cuenta con los recibos solicitados; ya que sólo son </w:t>
            </w:r>
            <w:r w:rsidR="001950E4">
              <w:rPr>
                <w:rFonts w:ascii="Palatino Linotype" w:eastAsia="Calibri" w:hAnsi="Palatino Linotype" w:cs="Arial"/>
              </w:rPr>
              <w:t xml:space="preserve">descargados por los interesados, a través del Portal de Gestión Interna (G2G), ingresando la clave y contraseña de cada servidor públicos; por lo que, se sugiere dirigir la petición a la Secretaría de Finanzas del Estado de México, ya que la expedición de los recibos de nómina se realiza, a través de ña Subdirección de Control de Pagos </w:t>
            </w:r>
            <w:r w:rsidR="00E25623">
              <w:rPr>
                <w:rFonts w:ascii="Palatino Linotype" w:eastAsia="Calibri" w:hAnsi="Palatino Linotype" w:cs="Arial"/>
              </w:rPr>
              <w:t xml:space="preserve">dependiente de dicho </w:t>
            </w:r>
            <w:r w:rsidR="001950E4">
              <w:rPr>
                <w:rFonts w:ascii="Palatino Linotype" w:eastAsia="Calibri" w:hAnsi="Palatino Linotype" w:cs="Arial"/>
              </w:rPr>
              <w:t>Sujeto Obligado diverso.</w:t>
            </w:r>
          </w:p>
          <w:p w:rsidR="001950E4" w:rsidRDefault="001950E4" w:rsidP="00E25623">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El personal docente de la escuela manifestó su negativa a entregar sus recibos de nómina y su currículo.</w:t>
            </w:r>
          </w:p>
        </w:tc>
      </w:tr>
      <w:tr w:rsidR="000A26FE" w:rsidTr="00E25623">
        <w:tc>
          <w:tcPr>
            <w:tcW w:w="4555" w:type="dxa"/>
            <w:vAlign w:val="center"/>
          </w:tcPr>
          <w:p w:rsidR="000A26FE" w:rsidRPr="000A26FE" w:rsidRDefault="000A26FE" w:rsidP="00E25623">
            <w:pPr>
              <w:widowControl w:val="0"/>
              <w:tabs>
                <w:tab w:val="left" w:pos="1701"/>
                <w:tab w:val="left" w:pos="1843"/>
              </w:tabs>
              <w:autoSpaceDE w:val="0"/>
              <w:autoSpaceDN w:val="0"/>
              <w:adjustRightInd w:val="0"/>
              <w:jc w:val="both"/>
              <w:rPr>
                <w:rFonts w:ascii="Palatino Linotype" w:hAnsi="Palatino Linotype" w:cs="Arial"/>
              </w:rPr>
            </w:pPr>
            <w:r w:rsidRPr="000A26FE">
              <w:rPr>
                <w:rFonts w:ascii="Palatino Linotype" w:hAnsi="Palatino Linotype" w:cs="Arial"/>
              </w:rPr>
              <w:t>4. Los nombramientos otorgados a cada uno de los docentes de la institución, en los que se advierta si se trata de personal de base o temporal, por el periodo que comprende del 29 de noviembre de 2018 al 29 de noviembre de 2019</w:t>
            </w:r>
            <w:r>
              <w:rPr>
                <w:rFonts w:ascii="Palatino Linotype" w:hAnsi="Palatino Linotype" w:cs="Arial"/>
              </w:rPr>
              <w:t>.</w:t>
            </w:r>
          </w:p>
        </w:tc>
        <w:tc>
          <w:tcPr>
            <w:tcW w:w="4556" w:type="dxa"/>
            <w:vAlign w:val="center"/>
          </w:tcPr>
          <w:p w:rsidR="000A26FE" w:rsidRDefault="001950E4" w:rsidP="00E25623">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No existen nombramientos otorgados por la Secretaría de Educación a maestros que laboran en esa escuela.</w:t>
            </w:r>
          </w:p>
        </w:tc>
      </w:tr>
      <w:tr w:rsidR="000A26FE" w:rsidTr="00E25623">
        <w:tc>
          <w:tcPr>
            <w:tcW w:w="4555" w:type="dxa"/>
            <w:vAlign w:val="center"/>
          </w:tcPr>
          <w:p w:rsidR="000A26FE" w:rsidRDefault="000A26FE" w:rsidP="00E25623">
            <w:r w:rsidRPr="00ED3315">
              <w:rPr>
                <w:rFonts w:ascii="Palatino Linotype" w:hAnsi="Palatino Linotype" w:cs="Arial"/>
              </w:rPr>
              <w:t>5. El Currículo de cada uno de los docentes de la institución, adscritos al 29 de noviembre de 2019</w:t>
            </w:r>
            <w:r>
              <w:rPr>
                <w:rFonts w:ascii="Palatino Linotype" w:hAnsi="Palatino Linotype" w:cs="Arial"/>
              </w:rPr>
              <w:t>.</w:t>
            </w:r>
          </w:p>
        </w:tc>
        <w:tc>
          <w:tcPr>
            <w:tcW w:w="4556" w:type="dxa"/>
            <w:vAlign w:val="center"/>
          </w:tcPr>
          <w:p w:rsidR="000A26FE" w:rsidRDefault="001950E4" w:rsidP="00E25623">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El personal docente de la escuela manifestó su negativa a entregar sus recibos de nómina y su currículo.</w:t>
            </w:r>
          </w:p>
        </w:tc>
      </w:tr>
    </w:tbl>
    <w:p w:rsidR="000A26FE" w:rsidRDefault="001A42A3"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Inconforme con la respuesta del </w:t>
      </w:r>
      <w:r w:rsidRPr="001A42A3">
        <w:rPr>
          <w:rFonts w:ascii="Palatino Linotype" w:eastAsia="Calibri" w:hAnsi="Palatino Linotype" w:cs="Arial"/>
          <w:b/>
        </w:rPr>
        <w:t>SUJETO OBLIGADO</w:t>
      </w:r>
      <w:r>
        <w:rPr>
          <w:rFonts w:ascii="Palatino Linotype" w:eastAsia="Calibri" w:hAnsi="Palatino Linotype" w:cs="Arial"/>
        </w:rPr>
        <w:t xml:space="preserve">, el hoy </w:t>
      </w:r>
      <w:r w:rsidRPr="001A42A3">
        <w:rPr>
          <w:rFonts w:ascii="Palatino Linotype" w:eastAsia="Calibri" w:hAnsi="Palatino Linotype" w:cs="Arial"/>
          <w:b/>
        </w:rPr>
        <w:t>RECURRENTE</w:t>
      </w:r>
      <w:r>
        <w:rPr>
          <w:rFonts w:ascii="Palatino Linotype" w:eastAsia="Calibri" w:hAnsi="Palatino Linotype" w:cs="Arial"/>
        </w:rPr>
        <w:t xml:space="preserve"> interpuso el medio de defensa de mérito, en el cual, en lo que interesa, manifestó que la respuesta se encuentra indebidamente fundada y motivada, pues no atiende a los presupuestos consagrados en la Ley de Transparencia y Acceso a la Información Pública del Estado de México y Municipios y que </w:t>
      </w:r>
      <w:r w:rsidRPr="001A42A3">
        <w:rPr>
          <w:rFonts w:ascii="Palatino Linotype" w:eastAsia="Calibri" w:hAnsi="Palatino Linotype" w:cs="Arial"/>
          <w:b/>
        </w:rPr>
        <w:t>EL SUJETO OBLIGADO</w:t>
      </w:r>
      <w:r>
        <w:rPr>
          <w:rFonts w:ascii="Palatino Linotype" w:eastAsia="Calibri" w:hAnsi="Palatino Linotype" w:cs="Arial"/>
        </w:rPr>
        <w:t xml:space="preserve"> tenía la </w:t>
      </w:r>
      <w:r>
        <w:rPr>
          <w:rFonts w:ascii="Palatino Linotype" w:eastAsia="Calibri" w:hAnsi="Palatino Linotype" w:cs="Arial"/>
        </w:rPr>
        <w:lastRenderedPageBreak/>
        <w:t>obligación de entregar la información en versión pública.</w:t>
      </w:r>
    </w:p>
    <w:p w:rsidR="00DF3E22" w:rsidRDefault="001A42A3"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Posteriormente, </w:t>
      </w:r>
      <w:r w:rsidRPr="001A42A3">
        <w:rPr>
          <w:rFonts w:ascii="Palatino Linotype" w:eastAsia="Calibri" w:hAnsi="Palatino Linotype" w:cs="Arial"/>
          <w:b/>
        </w:rPr>
        <w:t>EL SUJETO OBLIGADO</w:t>
      </w:r>
      <w:r>
        <w:rPr>
          <w:rFonts w:ascii="Palatino Linotype" w:eastAsia="Calibri" w:hAnsi="Palatino Linotype" w:cs="Arial"/>
        </w:rPr>
        <w:t xml:space="preserve"> remitió su Informe Justificado, en el cual reiteró su respuesta respecto a los recibos de nómina y a los nombramientos solicitados, asimismo, remitió un organigrama</w:t>
      </w:r>
      <w:r w:rsidR="00244C52">
        <w:rPr>
          <w:rFonts w:ascii="Palatino Linotype" w:eastAsia="Calibri" w:hAnsi="Palatino Linotype" w:cs="Arial"/>
        </w:rPr>
        <w:t xml:space="preserve"> que contiene el caro de Director Escolar y los docentes; envió un listado</w:t>
      </w:r>
      <w:r>
        <w:rPr>
          <w:rFonts w:ascii="Palatino Linotype" w:eastAsia="Calibri" w:hAnsi="Palatino Linotype" w:cs="Arial"/>
        </w:rPr>
        <w:t xml:space="preserve"> que contiene los nombres y cargos de 17 servidores públicos docentes y refirió que no contaba con la información relativa a los currículos solicitados.</w:t>
      </w:r>
    </w:p>
    <w:p w:rsidR="001A42A3" w:rsidRDefault="001A42A3"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Cabe destacarse que dicho Informe Justificado se hizo del conocimiento del </w:t>
      </w:r>
      <w:r w:rsidRPr="001A42A3">
        <w:rPr>
          <w:rFonts w:ascii="Palatino Linotype" w:eastAsia="Calibri" w:hAnsi="Palatino Linotype" w:cs="Arial"/>
          <w:b/>
        </w:rPr>
        <w:t>RECURRENTE</w:t>
      </w:r>
      <w:r>
        <w:rPr>
          <w:rFonts w:ascii="Palatino Linotype" w:eastAsia="Calibri" w:hAnsi="Palatino Linotype" w:cs="Arial"/>
        </w:rPr>
        <w:t>; toda vez, que esta Ponencia Resolutora estimó que se actualizó lo dispuesto por el artículo 185, fracción III de la Ley de Transparencia y Acceso a la Información Pública del Estado de México y Municipios.</w:t>
      </w:r>
    </w:p>
    <w:p w:rsidR="00DF3E22" w:rsidRDefault="001A42A3"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Hecho lo anterior, </w:t>
      </w:r>
      <w:r w:rsidRPr="00C75E69">
        <w:rPr>
          <w:rFonts w:ascii="Palatino Linotype" w:eastAsia="Calibri" w:hAnsi="Palatino Linotype" w:cs="Arial"/>
          <w:b/>
        </w:rPr>
        <w:t>EL RECURRENTE</w:t>
      </w:r>
      <w:r>
        <w:rPr>
          <w:rFonts w:ascii="Palatino Linotype" w:eastAsia="Calibri" w:hAnsi="Palatino Linotype" w:cs="Arial"/>
        </w:rPr>
        <w:t xml:space="preserve"> presentó manifestaciones tendentes a </w:t>
      </w:r>
      <w:r w:rsidR="00C75E69">
        <w:rPr>
          <w:rFonts w:ascii="Palatino Linotype" w:eastAsia="Calibri" w:hAnsi="Palatino Linotype" w:cs="Arial"/>
        </w:rPr>
        <w:t>robustecer que la información remitida no se ajustó a sus peticiones de origen.</w:t>
      </w:r>
    </w:p>
    <w:p w:rsidR="00DF3E22" w:rsidRDefault="002326FA"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Bajo ese contexto, este Instituto analizó la totalidad de constancias que integran el expediente electrónico del </w:t>
      </w:r>
      <w:r w:rsidRPr="002326FA">
        <w:rPr>
          <w:rFonts w:ascii="Palatino Linotype" w:eastAsia="Calibri" w:hAnsi="Palatino Linotype" w:cs="Arial"/>
          <w:b/>
        </w:rPr>
        <w:t>SAIMEX</w:t>
      </w:r>
      <w:r>
        <w:rPr>
          <w:rFonts w:ascii="Palatino Linotype" w:eastAsia="Calibri" w:hAnsi="Palatino Linotype" w:cs="Arial"/>
        </w:rPr>
        <w:t xml:space="preserve"> y advirtió que las razones o motivos de inconformidad devienen parcialmente fundados y suficientes para </w:t>
      </w:r>
      <w:r w:rsidR="001F6507">
        <w:rPr>
          <w:rFonts w:ascii="Palatino Linotype" w:eastAsia="Calibri" w:hAnsi="Palatino Linotype" w:cs="Arial"/>
          <w:b/>
        </w:rPr>
        <w:t>MODIFICAR</w:t>
      </w:r>
      <w:r>
        <w:rPr>
          <w:rFonts w:ascii="Palatino Linotype" w:eastAsia="Calibri" w:hAnsi="Palatino Linotype" w:cs="Arial"/>
        </w:rPr>
        <w:t xml:space="preserve"> la respuesta del </w:t>
      </w:r>
      <w:r w:rsidRPr="002326FA">
        <w:rPr>
          <w:rFonts w:ascii="Palatino Linotype" w:eastAsia="Calibri" w:hAnsi="Palatino Linotype" w:cs="Arial"/>
          <w:b/>
        </w:rPr>
        <w:t>SUJETO OBLIGADO</w:t>
      </w:r>
      <w:r>
        <w:rPr>
          <w:rFonts w:ascii="Palatino Linotype" w:eastAsia="Calibri" w:hAnsi="Palatino Linotype" w:cs="Arial"/>
        </w:rPr>
        <w:t>, en atención a las consideraciones de hecho y de derecho siguientes:</w:t>
      </w:r>
    </w:p>
    <w:p w:rsidR="00DF3E22" w:rsidRDefault="00244C52"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Primeramente, es de destacarse que esta Ponencia Resolutora minuciosamente estudió la respuesta del </w:t>
      </w:r>
      <w:r w:rsidRPr="00244C52">
        <w:rPr>
          <w:rFonts w:ascii="Palatino Linotype" w:eastAsia="Calibri" w:hAnsi="Palatino Linotype" w:cs="Arial"/>
          <w:b/>
        </w:rPr>
        <w:t>SUJETO OBLIGADO</w:t>
      </w:r>
      <w:r>
        <w:rPr>
          <w:rFonts w:ascii="Palatino Linotype" w:eastAsia="Calibri" w:hAnsi="Palatino Linotype" w:cs="Arial"/>
        </w:rPr>
        <w:t xml:space="preserve"> y los documentos remitidos vía Informe Justificado, y advirtió que éstos no colman el derecho de acceso a la información </w:t>
      </w:r>
      <w:r>
        <w:rPr>
          <w:rFonts w:ascii="Palatino Linotype" w:eastAsia="Calibri" w:hAnsi="Palatino Linotype" w:cs="Arial"/>
        </w:rPr>
        <w:lastRenderedPageBreak/>
        <w:t xml:space="preserve">ejercitado por </w:t>
      </w:r>
      <w:r w:rsidRPr="00244C52">
        <w:rPr>
          <w:rFonts w:ascii="Palatino Linotype" w:eastAsia="Calibri" w:hAnsi="Palatino Linotype" w:cs="Arial"/>
          <w:b/>
        </w:rPr>
        <w:t>EL RECURRENTE</w:t>
      </w:r>
      <w:r>
        <w:rPr>
          <w:rFonts w:ascii="Palatino Linotype" w:eastAsia="Calibri" w:hAnsi="Palatino Linotype" w:cs="Arial"/>
        </w:rPr>
        <w:t>, en atención al siguiente cuadro:</w:t>
      </w:r>
    </w:p>
    <w:tbl>
      <w:tblPr>
        <w:tblStyle w:val="Tablaconcuadrcula"/>
        <w:tblW w:w="0" w:type="auto"/>
        <w:tblLook w:val="04A0" w:firstRow="1" w:lastRow="0" w:firstColumn="1" w:lastColumn="0" w:noHBand="0" w:noVBand="1"/>
      </w:tblPr>
      <w:tblGrid>
        <w:gridCol w:w="2277"/>
        <w:gridCol w:w="2278"/>
        <w:gridCol w:w="2278"/>
        <w:gridCol w:w="2278"/>
      </w:tblGrid>
      <w:tr w:rsidR="00244C52" w:rsidRPr="000A26FE" w:rsidTr="00244C52">
        <w:trPr>
          <w:tblHeader/>
        </w:trPr>
        <w:tc>
          <w:tcPr>
            <w:tcW w:w="2277" w:type="dxa"/>
            <w:shd w:val="clear" w:color="auto" w:fill="000000" w:themeFill="text1"/>
            <w:vAlign w:val="center"/>
          </w:tcPr>
          <w:p w:rsidR="00244C52" w:rsidRPr="000A26FE" w:rsidRDefault="00244C52" w:rsidP="00244C52">
            <w:pPr>
              <w:pStyle w:val="Prrafodelista"/>
              <w:widowControl w:val="0"/>
              <w:tabs>
                <w:tab w:val="left" w:pos="1701"/>
                <w:tab w:val="left" w:pos="1843"/>
              </w:tabs>
              <w:autoSpaceDE w:val="0"/>
              <w:autoSpaceDN w:val="0"/>
              <w:adjustRightInd w:val="0"/>
              <w:ind w:left="0"/>
              <w:jc w:val="center"/>
              <w:rPr>
                <w:rFonts w:ascii="Palatino Linotype" w:eastAsia="Calibri" w:hAnsi="Palatino Linotype" w:cs="Arial"/>
                <w:b/>
              </w:rPr>
            </w:pPr>
            <w:r w:rsidRPr="000A26FE">
              <w:rPr>
                <w:rFonts w:ascii="Palatino Linotype" w:eastAsia="Calibri" w:hAnsi="Palatino Linotype" w:cs="Arial"/>
                <w:b/>
              </w:rPr>
              <w:t>Requerimiento</w:t>
            </w:r>
          </w:p>
        </w:tc>
        <w:tc>
          <w:tcPr>
            <w:tcW w:w="2278" w:type="dxa"/>
            <w:shd w:val="clear" w:color="auto" w:fill="000000" w:themeFill="text1"/>
            <w:vAlign w:val="center"/>
          </w:tcPr>
          <w:p w:rsidR="00244C52" w:rsidRPr="000A26FE" w:rsidRDefault="00244C52" w:rsidP="00244C52">
            <w:pPr>
              <w:pStyle w:val="Prrafodelista"/>
              <w:widowControl w:val="0"/>
              <w:tabs>
                <w:tab w:val="left" w:pos="1701"/>
                <w:tab w:val="left" w:pos="1843"/>
              </w:tabs>
              <w:autoSpaceDE w:val="0"/>
              <w:autoSpaceDN w:val="0"/>
              <w:adjustRightInd w:val="0"/>
              <w:ind w:left="0"/>
              <w:jc w:val="center"/>
              <w:rPr>
                <w:rFonts w:ascii="Palatino Linotype" w:eastAsia="Calibri" w:hAnsi="Palatino Linotype" w:cs="Arial"/>
                <w:b/>
              </w:rPr>
            </w:pPr>
            <w:r w:rsidRPr="000A26FE">
              <w:rPr>
                <w:rFonts w:ascii="Palatino Linotype" w:eastAsia="Calibri" w:hAnsi="Palatino Linotype" w:cs="Arial"/>
                <w:b/>
              </w:rPr>
              <w:t>Respuesta</w:t>
            </w:r>
          </w:p>
        </w:tc>
        <w:tc>
          <w:tcPr>
            <w:tcW w:w="2278" w:type="dxa"/>
            <w:shd w:val="clear" w:color="auto" w:fill="000000" w:themeFill="text1"/>
            <w:vAlign w:val="center"/>
          </w:tcPr>
          <w:p w:rsidR="00244C52" w:rsidRPr="000A26FE" w:rsidRDefault="00244C52" w:rsidP="00244C52">
            <w:pPr>
              <w:pStyle w:val="Prrafodelista"/>
              <w:widowControl w:val="0"/>
              <w:tabs>
                <w:tab w:val="left" w:pos="1701"/>
                <w:tab w:val="left" w:pos="1843"/>
              </w:tabs>
              <w:autoSpaceDE w:val="0"/>
              <w:autoSpaceDN w:val="0"/>
              <w:adjustRightInd w:val="0"/>
              <w:ind w:left="0"/>
              <w:jc w:val="center"/>
              <w:rPr>
                <w:rFonts w:ascii="Palatino Linotype" w:eastAsia="Calibri" w:hAnsi="Palatino Linotype" w:cs="Arial"/>
                <w:b/>
              </w:rPr>
            </w:pPr>
            <w:r>
              <w:rPr>
                <w:rFonts w:ascii="Palatino Linotype" w:eastAsia="Calibri" w:hAnsi="Palatino Linotype" w:cs="Arial"/>
                <w:b/>
              </w:rPr>
              <w:t>Informe Justificado</w:t>
            </w:r>
          </w:p>
        </w:tc>
        <w:tc>
          <w:tcPr>
            <w:tcW w:w="2278" w:type="dxa"/>
            <w:shd w:val="clear" w:color="auto" w:fill="000000" w:themeFill="text1"/>
            <w:vAlign w:val="center"/>
          </w:tcPr>
          <w:p w:rsidR="00244C52" w:rsidRPr="000A26FE" w:rsidRDefault="00244C52" w:rsidP="00244C52">
            <w:pPr>
              <w:pStyle w:val="Prrafodelista"/>
              <w:widowControl w:val="0"/>
              <w:tabs>
                <w:tab w:val="left" w:pos="1701"/>
                <w:tab w:val="left" w:pos="1843"/>
              </w:tabs>
              <w:autoSpaceDE w:val="0"/>
              <w:autoSpaceDN w:val="0"/>
              <w:adjustRightInd w:val="0"/>
              <w:ind w:left="0"/>
              <w:jc w:val="center"/>
              <w:rPr>
                <w:rFonts w:ascii="Palatino Linotype" w:eastAsia="Calibri" w:hAnsi="Palatino Linotype" w:cs="Arial"/>
                <w:b/>
              </w:rPr>
            </w:pPr>
            <w:r>
              <w:rPr>
                <w:rFonts w:ascii="Palatino Linotype" w:eastAsia="Calibri" w:hAnsi="Palatino Linotype" w:cs="Arial"/>
                <w:b/>
              </w:rPr>
              <w:t>Colma</w:t>
            </w:r>
          </w:p>
        </w:tc>
      </w:tr>
      <w:tr w:rsidR="00244C52" w:rsidTr="00244C52">
        <w:tc>
          <w:tcPr>
            <w:tcW w:w="2277" w:type="dxa"/>
            <w:vAlign w:val="center"/>
          </w:tcPr>
          <w:p w:rsidR="00244C52" w:rsidRPr="000A26FE" w:rsidRDefault="00244C52" w:rsidP="00244C52">
            <w:pPr>
              <w:widowControl w:val="0"/>
              <w:tabs>
                <w:tab w:val="left" w:pos="1701"/>
                <w:tab w:val="left" w:pos="1843"/>
              </w:tabs>
              <w:autoSpaceDE w:val="0"/>
              <w:autoSpaceDN w:val="0"/>
              <w:adjustRightInd w:val="0"/>
              <w:jc w:val="both"/>
              <w:rPr>
                <w:rFonts w:ascii="Palatino Linotype" w:hAnsi="Palatino Linotype" w:cs="Arial"/>
              </w:rPr>
            </w:pPr>
            <w:r w:rsidRPr="000A26FE">
              <w:rPr>
                <w:rFonts w:ascii="Palatino Linotype" w:hAnsi="Palatino Linotype" w:cs="Arial"/>
              </w:rPr>
              <w:t>1. El organigrama de la plantilla que conforma el personal docente, vigente al 29 de noviembre 2019</w:t>
            </w:r>
            <w:r>
              <w:rPr>
                <w:rFonts w:ascii="Palatino Linotype" w:hAnsi="Palatino Linotype" w:cs="Arial"/>
              </w:rPr>
              <w:t>.</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La información no se tiene sistematizada; sólo existe el Director, Subdirectora y Docentes.</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Remite un organigrama, donde se vislumbra el Director Escolar y el personal docente.</w:t>
            </w:r>
          </w:p>
        </w:tc>
        <w:tc>
          <w:tcPr>
            <w:tcW w:w="2278" w:type="dxa"/>
            <w:shd w:val="clear" w:color="auto" w:fill="FDE9D9" w:themeFill="accent6" w:themeFillTint="33"/>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No</w:t>
            </w: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p>
          <w:p w:rsidR="00244C52" w:rsidRDefault="009126ED"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Existe fuente obligacional que lo constriñe a contar con la información solicitada</w:t>
            </w:r>
            <w:r w:rsidR="0047173C">
              <w:rPr>
                <w:rFonts w:ascii="Palatino Linotype" w:eastAsia="Calibri" w:hAnsi="Palatino Linotype" w:cs="Arial"/>
              </w:rPr>
              <w:t xml:space="preserve">, con mucha mayor precisión que el documento </w:t>
            </w:r>
            <w:r w:rsidR="0047173C" w:rsidRPr="0047173C">
              <w:rPr>
                <w:rFonts w:ascii="Palatino Linotype" w:eastAsia="Calibri" w:hAnsi="Palatino Linotype" w:cs="Arial"/>
                <w:i/>
              </w:rPr>
              <w:t>ad hoc</w:t>
            </w:r>
            <w:r w:rsidR="0047173C">
              <w:rPr>
                <w:rFonts w:ascii="Palatino Linotype" w:eastAsia="Calibri" w:hAnsi="Palatino Linotype" w:cs="Arial"/>
              </w:rPr>
              <w:t xml:space="preserve"> enviado en Informe Justificado.</w:t>
            </w:r>
          </w:p>
        </w:tc>
      </w:tr>
      <w:tr w:rsidR="00244C52" w:rsidTr="00244C52">
        <w:tc>
          <w:tcPr>
            <w:tcW w:w="2277" w:type="dxa"/>
            <w:vAlign w:val="center"/>
          </w:tcPr>
          <w:p w:rsidR="00244C52" w:rsidRPr="000A26FE" w:rsidRDefault="00244C52" w:rsidP="00244C52">
            <w:pPr>
              <w:widowControl w:val="0"/>
              <w:tabs>
                <w:tab w:val="left" w:pos="1701"/>
                <w:tab w:val="left" w:pos="1843"/>
              </w:tabs>
              <w:autoSpaceDE w:val="0"/>
              <w:autoSpaceDN w:val="0"/>
              <w:adjustRightInd w:val="0"/>
              <w:jc w:val="both"/>
              <w:rPr>
                <w:rFonts w:ascii="Palatino Linotype" w:hAnsi="Palatino Linotype" w:cs="Arial"/>
              </w:rPr>
            </w:pPr>
            <w:r w:rsidRPr="000A26FE">
              <w:rPr>
                <w:rFonts w:ascii="Palatino Linotype" w:hAnsi="Palatino Linotype" w:cs="Arial"/>
              </w:rPr>
              <w:t>2. Los nombres y cargos de todos los docentes, adscritos al 29 de noviembre 2019</w:t>
            </w:r>
            <w:r>
              <w:rPr>
                <w:rFonts w:ascii="Palatino Linotype" w:hAnsi="Palatino Linotype" w:cs="Arial"/>
              </w:rPr>
              <w:t>.</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Manifiesta que se adjunta la lista de los profesores que laboran en el Plantel y que todos ellos tienen el cargo de docentes frente a grupo, consisten en 19 nombres de servidores públicos.</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Realiza un documento en específico, en el que se contienen 17 registros de personal docente de la escuela primaria.</w:t>
            </w:r>
          </w:p>
        </w:tc>
        <w:tc>
          <w:tcPr>
            <w:tcW w:w="2278" w:type="dxa"/>
            <w:shd w:val="clear" w:color="auto" w:fill="FDE9D9" w:themeFill="accent6" w:themeFillTint="33"/>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No</w:t>
            </w: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Existe discrepancia entre el número de servidores públicos contenidos en el listado remitido en respuesta, con el número de docentes referidos en el organigrama.</w:t>
            </w:r>
          </w:p>
        </w:tc>
      </w:tr>
      <w:tr w:rsidR="00244C52" w:rsidTr="001F6507">
        <w:tc>
          <w:tcPr>
            <w:tcW w:w="2277" w:type="dxa"/>
            <w:vAlign w:val="center"/>
          </w:tcPr>
          <w:p w:rsidR="00244C52" w:rsidRPr="000A26FE" w:rsidRDefault="00244C52" w:rsidP="00244C52">
            <w:pPr>
              <w:widowControl w:val="0"/>
              <w:tabs>
                <w:tab w:val="left" w:pos="1701"/>
                <w:tab w:val="left" w:pos="1843"/>
              </w:tabs>
              <w:autoSpaceDE w:val="0"/>
              <w:autoSpaceDN w:val="0"/>
              <w:adjustRightInd w:val="0"/>
              <w:jc w:val="both"/>
              <w:rPr>
                <w:rFonts w:ascii="Palatino Linotype" w:hAnsi="Palatino Linotype" w:cs="Arial"/>
              </w:rPr>
            </w:pPr>
            <w:r w:rsidRPr="000A26FE">
              <w:rPr>
                <w:rFonts w:ascii="Palatino Linotype" w:hAnsi="Palatino Linotype" w:cs="Arial"/>
              </w:rPr>
              <w:t>3. Los recibos de nómina del personal docente, correspondiente a los meses de enero a noviembre de 2019</w:t>
            </w:r>
            <w:r>
              <w:rPr>
                <w:rFonts w:ascii="Palatino Linotype" w:hAnsi="Palatino Linotype" w:cs="Arial"/>
              </w:rPr>
              <w:t>.</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 xml:space="preserve">La Secretaría de Educación no cuenta con los recibos solicitados; ya que sólo son descargados por los interesados, a través del Portal de Gestión Interna (G2G), ingresando la clave y contraseña de cada servidor públicos; por lo que, se sugiere dirigir la petición a la </w:t>
            </w:r>
            <w:r>
              <w:rPr>
                <w:rFonts w:ascii="Palatino Linotype" w:eastAsia="Calibri" w:hAnsi="Palatino Linotype" w:cs="Arial"/>
              </w:rPr>
              <w:lastRenderedPageBreak/>
              <w:t>Secretaría de Finanzas del Estado de México, ya que la expedición de los recibos de nómina se realiza, a través de ña Subdirección de Control de Pagos dependiente de dicho Sujeto Obligado diverso.</w:t>
            </w: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El personal docente de la escuela manifestó su negativa a entregar sus recibos de nómina y su currículo.</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lastRenderedPageBreak/>
              <w:t>Reitera su respuesta.</w:t>
            </w:r>
          </w:p>
        </w:tc>
        <w:tc>
          <w:tcPr>
            <w:tcW w:w="2278" w:type="dxa"/>
            <w:shd w:val="clear" w:color="auto" w:fill="FFFFCC"/>
            <w:vAlign w:val="center"/>
          </w:tcPr>
          <w:p w:rsidR="00244C52" w:rsidRDefault="001F6507"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Parcialmente</w:t>
            </w: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Existe fuente obligacional que constriñe al SUJETO OBLIGADO a contar con un documento análogo que satisface el requerimiento de información.</w:t>
            </w:r>
          </w:p>
        </w:tc>
      </w:tr>
      <w:tr w:rsidR="00244C52" w:rsidTr="00244C52">
        <w:tc>
          <w:tcPr>
            <w:tcW w:w="2277" w:type="dxa"/>
            <w:vAlign w:val="center"/>
          </w:tcPr>
          <w:p w:rsidR="00244C52" w:rsidRPr="000A26FE" w:rsidRDefault="00244C52" w:rsidP="00244C52">
            <w:pPr>
              <w:widowControl w:val="0"/>
              <w:tabs>
                <w:tab w:val="left" w:pos="1701"/>
                <w:tab w:val="left" w:pos="1843"/>
              </w:tabs>
              <w:autoSpaceDE w:val="0"/>
              <w:autoSpaceDN w:val="0"/>
              <w:adjustRightInd w:val="0"/>
              <w:jc w:val="both"/>
              <w:rPr>
                <w:rFonts w:ascii="Palatino Linotype" w:hAnsi="Palatino Linotype" w:cs="Arial"/>
              </w:rPr>
            </w:pPr>
            <w:r w:rsidRPr="000A26FE">
              <w:rPr>
                <w:rFonts w:ascii="Palatino Linotype" w:hAnsi="Palatino Linotype" w:cs="Arial"/>
              </w:rPr>
              <w:t>4. Los nombramientos otorgados a cada uno de los docentes de la institución, en los que se advierta si se trata de personal de base o temporal, por el periodo que comprende del 29 de noviembre de 2018 al 29 de noviembre de 2019</w:t>
            </w:r>
            <w:r>
              <w:rPr>
                <w:rFonts w:ascii="Palatino Linotype" w:hAnsi="Palatino Linotype" w:cs="Arial"/>
              </w:rPr>
              <w:t>.</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No existen nombramientos otorgados por la Secretaría de Educación a maestros que laboran en esa escuela.</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Reitera su respuesta</w:t>
            </w:r>
          </w:p>
        </w:tc>
        <w:tc>
          <w:tcPr>
            <w:tcW w:w="2278" w:type="dxa"/>
            <w:shd w:val="clear" w:color="auto" w:fill="FDE9D9" w:themeFill="accent6" w:themeFillTint="33"/>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No</w:t>
            </w: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Existe fuente obligacional que lo constriñe a contar con un documento que satisfaga el requerimiento de información.</w:t>
            </w:r>
          </w:p>
        </w:tc>
      </w:tr>
      <w:tr w:rsidR="00244C52" w:rsidTr="00244C52">
        <w:tc>
          <w:tcPr>
            <w:tcW w:w="2277" w:type="dxa"/>
            <w:vAlign w:val="center"/>
          </w:tcPr>
          <w:p w:rsidR="00244C52" w:rsidRDefault="00244C52" w:rsidP="00244C52">
            <w:r w:rsidRPr="00ED3315">
              <w:rPr>
                <w:rFonts w:ascii="Palatino Linotype" w:hAnsi="Palatino Linotype" w:cs="Arial"/>
              </w:rPr>
              <w:t>5. El Currículo de cada uno de los docentes de la institución, adscritos al 29 de noviembre de 2019</w:t>
            </w:r>
            <w:r>
              <w:rPr>
                <w:rFonts w:ascii="Palatino Linotype" w:hAnsi="Palatino Linotype" w:cs="Arial"/>
              </w:rPr>
              <w:t>.</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El personal docente de la escuela manifestó su negativa a entregar sus recibos de nómina y su currículo.</w:t>
            </w:r>
          </w:p>
        </w:tc>
        <w:tc>
          <w:tcPr>
            <w:tcW w:w="2278" w:type="dxa"/>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Manifestó que no cuenta con la información solicitada.</w:t>
            </w:r>
          </w:p>
        </w:tc>
        <w:tc>
          <w:tcPr>
            <w:tcW w:w="2278" w:type="dxa"/>
            <w:shd w:val="clear" w:color="auto" w:fill="FDE9D9" w:themeFill="accent6" w:themeFillTint="33"/>
            <w:vAlign w:val="center"/>
          </w:tcPr>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No</w:t>
            </w: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p>
          <w:p w:rsidR="00244C52" w:rsidRDefault="00244C52" w:rsidP="00244C52">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r>
              <w:rPr>
                <w:rFonts w:ascii="Palatino Linotype" w:eastAsia="Calibri" w:hAnsi="Palatino Linotype" w:cs="Arial"/>
              </w:rPr>
              <w:t xml:space="preserve">En un primer orden de ideas, manifestaron que no entregarían el currículo, para posteriormente, </w:t>
            </w:r>
            <w:r>
              <w:rPr>
                <w:rFonts w:ascii="Palatino Linotype" w:eastAsia="Calibri" w:hAnsi="Palatino Linotype" w:cs="Arial"/>
              </w:rPr>
              <w:lastRenderedPageBreak/>
              <w:t>manifestar que no cuentan con la información.</w:t>
            </w:r>
          </w:p>
        </w:tc>
      </w:tr>
    </w:tbl>
    <w:p w:rsidR="00DF3E22" w:rsidRDefault="00244C52"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En mérito de lo expuesto, por cuanto hace a la solicitud de acceso a la información marcada con el numeral 1, relativa al </w:t>
      </w:r>
      <w:r w:rsidRPr="00244C52">
        <w:rPr>
          <w:rFonts w:ascii="Palatino Linotype" w:eastAsia="Calibri" w:hAnsi="Palatino Linotype" w:cs="Arial"/>
        </w:rPr>
        <w:t>organigrama de la plantilla que conforma el personal docente, vigente al 29 de noviembre 2019</w:t>
      </w:r>
      <w:r>
        <w:rPr>
          <w:rFonts w:ascii="Palatino Linotype" w:eastAsia="Calibri" w:hAnsi="Palatino Linotype" w:cs="Arial"/>
        </w:rPr>
        <w:t xml:space="preserve">, </w:t>
      </w:r>
    </w:p>
    <w:p w:rsidR="0047173C" w:rsidRPr="0047173C" w:rsidRDefault="009126ED" w:rsidP="0047173C">
      <w:pPr>
        <w:autoSpaceDE w:val="0"/>
        <w:autoSpaceDN w:val="0"/>
        <w:adjustRightInd w:val="0"/>
        <w:spacing w:before="100" w:beforeAutospacing="1" w:after="100" w:afterAutospacing="1" w:line="360" w:lineRule="auto"/>
        <w:jc w:val="both"/>
        <w:rPr>
          <w:rFonts w:ascii="Palatino Linotype" w:hAnsi="Palatino Linotype" w:cs="Arial"/>
        </w:rPr>
      </w:pPr>
      <w:r w:rsidRPr="009126ED">
        <w:rPr>
          <w:rFonts w:ascii="Palatino Linotype" w:hAnsi="Palatino Linotype" w:cs="Arial"/>
          <w:lang w:val="es-ES"/>
        </w:rPr>
        <w:t xml:space="preserve">Al respecto, esta Autoridad </w:t>
      </w:r>
      <w:r w:rsidR="0047173C">
        <w:rPr>
          <w:rFonts w:ascii="Palatino Linotype" w:hAnsi="Palatino Linotype" w:cs="Arial"/>
          <w:lang w:val="es-ES"/>
        </w:rPr>
        <w:t xml:space="preserve">no omite mencionar que pese a que </w:t>
      </w:r>
      <w:r w:rsidR="0047173C" w:rsidRPr="0047173C">
        <w:rPr>
          <w:rFonts w:ascii="Palatino Linotype" w:hAnsi="Palatino Linotype" w:cs="Arial"/>
          <w:b/>
          <w:lang w:val="es-ES"/>
        </w:rPr>
        <w:t>EL SUJETO OBLIGADO</w:t>
      </w:r>
      <w:r w:rsidR="0047173C">
        <w:rPr>
          <w:rFonts w:ascii="Palatino Linotype" w:hAnsi="Palatino Linotype" w:cs="Arial"/>
          <w:lang w:val="es-ES"/>
        </w:rPr>
        <w:t xml:space="preserve"> remitió un documento en específico, por medio del cual pretende tener por satisfecho del derecho del particular; </w:t>
      </w:r>
      <w:r w:rsidR="0047173C" w:rsidRPr="0047173C">
        <w:rPr>
          <w:rFonts w:ascii="Palatino Linotype" w:hAnsi="Palatino Linotype" w:cs="Arial"/>
        </w:rPr>
        <w:t xml:space="preserve">es importante resaltar que </w:t>
      </w:r>
      <w:r w:rsidR="0047173C" w:rsidRPr="0047173C">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0047173C" w:rsidRPr="0047173C">
        <w:rPr>
          <w:rFonts w:ascii="Palatino Linotype" w:hAnsi="Palatino Linotype"/>
          <w:i/>
          <w:iCs/>
          <w:color w:val="212121"/>
          <w:bdr w:val="none" w:sz="0" w:space="0" w:color="auto" w:frame="1"/>
        </w:rPr>
        <w:t>ad hoc </w:t>
      </w:r>
      <w:r w:rsidR="0047173C" w:rsidRPr="0047173C">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47173C" w:rsidRPr="0047173C" w:rsidRDefault="0047173C" w:rsidP="0047173C">
      <w:pPr>
        <w:ind w:left="851" w:right="902"/>
        <w:jc w:val="both"/>
        <w:rPr>
          <w:rFonts w:ascii="Palatino Linotype" w:hAnsi="Palatino Linotype"/>
          <w:i/>
          <w:iCs/>
          <w:color w:val="212121"/>
          <w:sz w:val="21"/>
          <w:szCs w:val="21"/>
          <w:bdr w:val="none" w:sz="0" w:space="0" w:color="auto" w:frame="1"/>
          <w:lang w:val="es-ES" w:eastAsia="es-MX"/>
        </w:rPr>
      </w:pPr>
      <w:r w:rsidRPr="0047173C">
        <w:rPr>
          <w:rFonts w:ascii="Palatino Linotype" w:hAnsi="Palatino Linotype"/>
          <w:b/>
          <w:bCs/>
          <w:i/>
          <w:iCs/>
          <w:color w:val="212121"/>
          <w:sz w:val="21"/>
          <w:szCs w:val="21"/>
          <w:bdr w:val="none" w:sz="0" w:space="0" w:color="auto" w:frame="1"/>
          <w:lang w:val="es-ES" w:eastAsia="es-MX"/>
        </w:rPr>
        <w:t>“No existe obligación de elaborar </w:t>
      </w:r>
      <w:r w:rsidRPr="0047173C">
        <w:rPr>
          <w:rFonts w:ascii="Palatino Linotype" w:hAnsi="Palatino Linotype"/>
          <w:b/>
          <w:bCs/>
          <w:i/>
          <w:iCs/>
          <w:color w:val="212121"/>
          <w:spacing w:val="-3"/>
          <w:sz w:val="21"/>
          <w:szCs w:val="21"/>
          <w:bdr w:val="none" w:sz="0" w:space="0" w:color="auto" w:frame="1"/>
          <w:lang w:val="es-ES" w:eastAsia="es-MX"/>
        </w:rPr>
        <w:t>d</w:t>
      </w:r>
      <w:r w:rsidRPr="0047173C">
        <w:rPr>
          <w:rFonts w:ascii="Palatino Linotype" w:hAnsi="Palatino Linotype"/>
          <w:b/>
          <w:bCs/>
          <w:i/>
          <w:iCs/>
          <w:color w:val="212121"/>
          <w:sz w:val="21"/>
          <w:szCs w:val="21"/>
          <w:bdr w:val="none" w:sz="0" w:space="0" w:color="auto" w:frame="1"/>
          <w:lang w:val="es-ES" w:eastAsia="es-MX"/>
        </w:rPr>
        <w:t>ocum</w:t>
      </w:r>
      <w:r w:rsidRPr="0047173C">
        <w:rPr>
          <w:rFonts w:ascii="Palatino Linotype" w:hAnsi="Palatino Linotype"/>
          <w:b/>
          <w:bCs/>
          <w:i/>
          <w:iCs/>
          <w:color w:val="212121"/>
          <w:spacing w:val="1"/>
          <w:sz w:val="21"/>
          <w:szCs w:val="21"/>
          <w:bdr w:val="none" w:sz="0" w:space="0" w:color="auto" w:frame="1"/>
          <w:lang w:val="es-ES" w:eastAsia="es-MX"/>
        </w:rPr>
        <w:t>e</w:t>
      </w:r>
      <w:r w:rsidRPr="0047173C">
        <w:rPr>
          <w:rFonts w:ascii="Palatino Linotype" w:hAnsi="Palatino Linotype"/>
          <w:b/>
          <w:bCs/>
          <w:i/>
          <w:iCs/>
          <w:color w:val="212121"/>
          <w:sz w:val="21"/>
          <w:szCs w:val="21"/>
          <w:bdr w:val="none" w:sz="0" w:space="0" w:color="auto" w:frame="1"/>
          <w:lang w:val="es-ES" w:eastAsia="es-MX"/>
        </w:rPr>
        <w:t>n</w:t>
      </w:r>
      <w:r w:rsidRPr="0047173C">
        <w:rPr>
          <w:rFonts w:ascii="Palatino Linotype" w:hAnsi="Palatino Linotype"/>
          <w:b/>
          <w:bCs/>
          <w:i/>
          <w:iCs/>
          <w:color w:val="212121"/>
          <w:spacing w:val="-1"/>
          <w:sz w:val="21"/>
          <w:szCs w:val="21"/>
          <w:bdr w:val="none" w:sz="0" w:space="0" w:color="auto" w:frame="1"/>
          <w:lang w:val="es-ES" w:eastAsia="es-MX"/>
        </w:rPr>
        <w:t>t</w:t>
      </w:r>
      <w:r w:rsidRPr="0047173C">
        <w:rPr>
          <w:rFonts w:ascii="Palatino Linotype" w:hAnsi="Palatino Linotype"/>
          <w:b/>
          <w:bCs/>
          <w:i/>
          <w:iCs/>
          <w:color w:val="212121"/>
          <w:sz w:val="21"/>
          <w:szCs w:val="21"/>
          <w:bdr w:val="none" w:sz="0" w:space="0" w:color="auto" w:frame="1"/>
          <w:lang w:val="es-ES" w:eastAsia="es-MX"/>
        </w:rPr>
        <w:t>os</w:t>
      </w:r>
      <w:r w:rsidRPr="0047173C">
        <w:rPr>
          <w:rFonts w:ascii="Palatino Linotype" w:hAnsi="Palatino Linotype"/>
          <w:b/>
          <w:bCs/>
          <w:i/>
          <w:iCs/>
          <w:color w:val="212121"/>
          <w:spacing w:val="14"/>
          <w:sz w:val="21"/>
          <w:szCs w:val="21"/>
          <w:bdr w:val="none" w:sz="0" w:space="0" w:color="auto" w:frame="1"/>
          <w:lang w:val="es-ES" w:eastAsia="es-MX"/>
        </w:rPr>
        <w:t> </w:t>
      </w:r>
      <w:r w:rsidRPr="0047173C">
        <w:rPr>
          <w:rFonts w:ascii="Palatino Linotype" w:hAnsi="Palatino Linotype"/>
          <w:b/>
          <w:bCs/>
          <w:i/>
          <w:iCs/>
          <w:color w:val="212121"/>
          <w:spacing w:val="-1"/>
          <w:sz w:val="21"/>
          <w:szCs w:val="21"/>
          <w:bdr w:val="none" w:sz="0" w:space="0" w:color="auto" w:frame="1"/>
          <w:lang w:val="es-ES" w:eastAsia="es-MX"/>
        </w:rPr>
        <w:t>ad </w:t>
      </w:r>
      <w:r w:rsidRPr="0047173C">
        <w:rPr>
          <w:rFonts w:ascii="Palatino Linotype" w:hAnsi="Palatino Linotype"/>
          <w:b/>
          <w:bCs/>
          <w:i/>
          <w:iCs/>
          <w:color w:val="212121"/>
          <w:sz w:val="21"/>
          <w:szCs w:val="21"/>
          <w:bdr w:val="none" w:sz="0" w:space="0" w:color="auto" w:frame="1"/>
          <w:lang w:val="es-ES" w:eastAsia="es-MX"/>
        </w:rPr>
        <w:t>hoc</w:t>
      </w:r>
      <w:r w:rsidRPr="0047173C">
        <w:rPr>
          <w:rFonts w:ascii="Palatino Linotype" w:hAnsi="Palatino Linotype"/>
          <w:b/>
          <w:bCs/>
          <w:i/>
          <w:iCs/>
          <w:color w:val="212121"/>
          <w:spacing w:val="11"/>
          <w:sz w:val="21"/>
          <w:szCs w:val="21"/>
          <w:bdr w:val="none" w:sz="0" w:space="0" w:color="auto" w:frame="1"/>
          <w:lang w:val="es-ES" w:eastAsia="es-MX"/>
        </w:rPr>
        <w:t> </w:t>
      </w:r>
      <w:r w:rsidRPr="0047173C">
        <w:rPr>
          <w:rFonts w:ascii="Palatino Linotype" w:hAnsi="Palatino Linotype"/>
          <w:b/>
          <w:bCs/>
          <w:i/>
          <w:iCs/>
          <w:color w:val="212121"/>
          <w:sz w:val="21"/>
          <w:szCs w:val="21"/>
          <w:bdr w:val="none" w:sz="0" w:space="0" w:color="auto" w:frame="1"/>
          <w:lang w:val="es-ES" w:eastAsia="es-MX"/>
        </w:rPr>
        <w:t>para</w:t>
      </w:r>
      <w:r w:rsidRPr="0047173C">
        <w:rPr>
          <w:rFonts w:ascii="Palatino Linotype" w:hAnsi="Palatino Linotype"/>
          <w:b/>
          <w:bCs/>
          <w:i/>
          <w:iCs/>
          <w:color w:val="212121"/>
          <w:spacing w:val="10"/>
          <w:sz w:val="21"/>
          <w:szCs w:val="21"/>
          <w:bdr w:val="none" w:sz="0" w:space="0" w:color="auto" w:frame="1"/>
          <w:lang w:val="es-ES" w:eastAsia="es-MX"/>
        </w:rPr>
        <w:t> </w:t>
      </w:r>
      <w:r w:rsidRPr="0047173C">
        <w:rPr>
          <w:rFonts w:ascii="Palatino Linotype" w:hAnsi="Palatino Linotype"/>
          <w:b/>
          <w:bCs/>
          <w:i/>
          <w:iCs/>
          <w:color w:val="212121"/>
          <w:sz w:val="21"/>
          <w:szCs w:val="21"/>
          <w:bdr w:val="none" w:sz="0" w:space="0" w:color="auto" w:frame="1"/>
          <w:lang w:val="es-ES" w:eastAsia="es-MX"/>
        </w:rPr>
        <w:t>atender las sol</w:t>
      </w:r>
      <w:r w:rsidRPr="0047173C">
        <w:rPr>
          <w:rFonts w:ascii="Palatino Linotype" w:hAnsi="Palatino Linotype"/>
          <w:b/>
          <w:bCs/>
          <w:i/>
          <w:iCs/>
          <w:color w:val="212121"/>
          <w:spacing w:val="-2"/>
          <w:sz w:val="21"/>
          <w:szCs w:val="21"/>
          <w:bdr w:val="none" w:sz="0" w:space="0" w:color="auto" w:frame="1"/>
          <w:lang w:val="es-ES" w:eastAsia="es-MX"/>
        </w:rPr>
        <w:t>i</w:t>
      </w:r>
      <w:r w:rsidRPr="0047173C">
        <w:rPr>
          <w:rFonts w:ascii="Palatino Linotype" w:hAnsi="Palatino Linotype"/>
          <w:b/>
          <w:bCs/>
          <w:i/>
          <w:iCs/>
          <w:color w:val="212121"/>
          <w:spacing w:val="1"/>
          <w:sz w:val="21"/>
          <w:szCs w:val="21"/>
          <w:bdr w:val="none" w:sz="0" w:space="0" w:color="auto" w:frame="1"/>
          <w:lang w:val="es-ES" w:eastAsia="es-MX"/>
        </w:rPr>
        <w:t>c</w:t>
      </w:r>
      <w:r w:rsidRPr="0047173C">
        <w:rPr>
          <w:rFonts w:ascii="Palatino Linotype" w:hAnsi="Palatino Linotype"/>
          <w:b/>
          <w:bCs/>
          <w:i/>
          <w:iCs/>
          <w:color w:val="212121"/>
          <w:sz w:val="21"/>
          <w:szCs w:val="21"/>
          <w:bdr w:val="none" w:sz="0" w:space="0" w:color="auto" w:frame="1"/>
          <w:lang w:val="es-ES" w:eastAsia="es-MX"/>
        </w:rPr>
        <w:t>itudes</w:t>
      </w:r>
      <w:r w:rsidRPr="0047173C">
        <w:rPr>
          <w:rFonts w:ascii="Palatino Linotype" w:hAnsi="Palatino Linotype"/>
          <w:b/>
          <w:bCs/>
          <w:i/>
          <w:iCs/>
          <w:color w:val="212121"/>
          <w:spacing w:val="10"/>
          <w:sz w:val="21"/>
          <w:szCs w:val="21"/>
          <w:bdr w:val="none" w:sz="0" w:space="0" w:color="auto" w:frame="1"/>
          <w:lang w:val="es-ES" w:eastAsia="es-MX"/>
        </w:rPr>
        <w:t> </w:t>
      </w:r>
      <w:r w:rsidRPr="0047173C">
        <w:rPr>
          <w:rFonts w:ascii="Palatino Linotype" w:hAnsi="Palatino Linotype"/>
          <w:b/>
          <w:bCs/>
          <w:i/>
          <w:iCs/>
          <w:color w:val="212121"/>
          <w:sz w:val="21"/>
          <w:szCs w:val="21"/>
          <w:bdr w:val="none" w:sz="0" w:space="0" w:color="auto" w:frame="1"/>
          <w:lang w:val="es-ES" w:eastAsia="es-MX"/>
        </w:rPr>
        <w:t>de</w:t>
      </w:r>
      <w:r w:rsidRPr="0047173C">
        <w:rPr>
          <w:rFonts w:ascii="Palatino Linotype" w:hAnsi="Palatino Linotype"/>
          <w:b/>
          <w:bCs/>
          <w:i/>
          <w:iCs/>
          <w:color w:val="212121"/>
          <w:spacing w:val="9"/>
          <w:sz w:val="21"/>
          <w:szCs w:val="21"/>
          <w:bdr w:val="none" w:sz="0" w:space="0" w:color="auto" w:frame="1"/>
          <w:lang w:val="es-ES" w:eastAsia="es-MX"/>
        </w:rPr>
        <w:t> </w:t>
      </w:r>
      <w:r w:rsidRPr="0047173C">
        <w:rPr>
          <w:rFonts w:ascii="Palatino Linotype" w:hAnsi="Palatino Linotype"/>
          <w:b/>
          <w:bCs/>
          <w:i/>
          <w:iCs/>
          <w:color w:val="212121"/>
          <w:spacing w:val="1"/>
          <w:sz w:val="21"/>
          <w:szCs w:val="21"/>
          <w:bdr w:val="none" w:sz="0" w:space="0" w:color="auto" w:frame="1"/>
          <w:lang w:val="es-ES" w:eastAsia="es-MX"/>
        </w:rPr>
        <w:t>ac</w:t>
      </w:r>
      <w:r w:rsidRPr="0047173C">
        <w:rPr>
          <w:rFonts w:ascii="Palatino Linotype" w:hAnsi="Palatino Linotype"/>
          <w:b/>
          <w:bCs/>
          <w:i/>
          <w:iCs/>
          <w:color w:val="212121"/>
          <w:spacing w:val="-1"/>
          <w:sz w:val="21"/>
          <w:szCs w:val="21"/>
          <w:bdr w:val="none" w:sz="0" w:space="0" w:color="auto" w:frame="1"/>
          <w:lang w:val="es-ES" w:eastAsia="es-MX"/>
        </w:rPr>
        <w:t>c</w:t>
      </w:r>
      <w:r w:rsidRPr="0047173C">
        <w:rPr>
          <w:rFonts w:ascii="Palatino Linotype" w:hAnsi="Palatino Linotype"/>
          <w:b/>
          <w:bCs/>
          <w:i/>
          <w:iCs/>
          <w:color w:val="212121"/>
          <w:spacing w:val="1"/>
          <w:sz w:val="21"/>
          <w:szCs w:val="21"/>
          <w:bdr w:val="none" w:sz="0" w:space="0" w:color="auto" w:frame="1"/>
          <w:lang w:val="es-ES" w:eastAsia="es-MX"/>
        </w:rPr>
        <w:t>es</w:t>
      </w:r>
      <w:r w:rsidRPr="0047173C">
        <w:rPr>
          <w:rFonts w:ascii="Palatino Linotype" w:hAnsi="Palatino Linotype"/>
          <w:b/>
          <w:bCs/>
          <w:i/>
          <w:iCs/>
          <w:color w:val="212121"/>
          <w:sz w:val="21"/>
          <w:szCs w:val="21"/>
          <w:bdr w:val="none" w:sz="0" w:space="0" w:color="auto" w:frame="1"/>
          <w:lang w:val="es-ES" w:eastAsia="es-MX"/>
        </w:rPr>
        <w:t>o</w:t>
      </w:r>
      <w:r w:rsidRPr="0047173C">
        <w:rPr>
          <w:rFonts w:ascii="Palatino Linotype" w:hAnsi="Palatino Linotype"/>
          <w:b/>
          <w:bCs/>
          <w:i/>
          <w:iCs/>
          <w:color w:val="212121"/>
          <w:spacing w:val="11"/>
          <w:sz w:val="21"/>
          <w:szCs w:val="21"/>
          <w:bdr w:val="none" w:sz="0" w:space="0" w:color="auto" w:frame="1"/>
          <w:lang w:val="es-ES" w:eastAsia="es-MX"/>
        </w:rPr>
        <w:t> </w:t>
      </w:r>
      <w:r w:rsidRPr="0047173C">
        <w:rPr>
          <w:rFonts w:ascii="Palatino Linotype" w:hAnsi="Palatino Linotype"/>
          <w:b/>
          <w:bCs/>
          <w:i/>
          <w:iCs/>
          <w:color w:val="212121"/>
          <w:sz w:val="21"/>
          <w:szCs w:val="21"/>
          <w:bdr w:val="none" w:sz="0" w:space="0" w:color="auto" w:frame="1"/>
          <w:lang w:val="es-ES" w:eastAsia="es-MX"/>
        </w:rPr>
        <w:t>a</w:t>
      </w:r>
      <w:r w:rsidRPr="0047173C">
        <w:rPr>
          <w:rFonts w:ascii="Palatino Linotype" w:hAnsi="Palatino Linotype"/>
          <w:b/>
          <w:bCs/>
          <w:i/>
          <w:iCs/>
          <w:color w:val="212121"/>
          <w:spacing w:val="9"/>
          <w:sz w:val="21"/>
          <w:szCs w:val="21"/>
          <w:bdr w:val="none" w:sz="0" w:space="0" w:color="auto" w:frame="1"/>
          <w:lang w:val="es-ES" w:eastAsia="es-MX"/>
        </w:rPr>
        <w:t> </w:t>
      </w:r>
      <w:r w:rsidRPr="0047173C">
        <w:rPr>
          <w:rFonts w:ascii="Palatino Linotype" w:hAnsi="Palatino Linotype"/>
          <w:b/>
          <w:bCs/>
          <w:i/>
          <w:iCs/>
          <w:color w:val="212121"/>
          <w:sz w:val="21"/>
          <w:szCs w:val="21"/>
          <w:bdr w:val="none" w:sz="0" w:space="0" w:color="auto" w:frame="1"/>
          <w:lang w:val="es-ES" w:eastAsia="es-MX"/>
        </w:rPr>
        <w:t>la</w:t>
      </w:r>
      <w:r w:rsidRPr="0047173C">
        <w:rPr>
          <w:rFonts w:ascii="Palatino Linotype" w:hAnsi="Palatino Linotype"/>
          <w:b/>
          <w:bCs/>
          <w:i/>
          <w:iCs/>
          <w:color w:val="212121"/>
          <w:spacing w:val="10"/>
          <w:sz w:val="21"/>
          <w:szCs w:val="21"/>
          <w:bdr w:val="none" w:sz="0" w:space="0" w:color="auto" w:frame="1"/>
          <w:lang w:val="es-ES" w:eastAsia="es-MX"/>
        </w:rPr>
        <w:t> </w:t>
      </w:r>
      <w:r w:rsidRPr="0047173C">
        <w:rPr>
          <w:rFonts w:ascii="Palatino Linotype" w:hAnsi="Palatino Linotype"/>
          <w:b/>
          <w:bCs/>
          <w:i/>
          <w:iCs/>
          <w:color w:val="212121"/>
          <w:sz w:val="21"/>
          <w:szCs w:val="21"/>
          <w:bdr w:val="none" w:sz="0" w:space="0" w:color="auto" w:frame="1"/>
          <w:lang w:val="es-ES" w:eastAsia="es-MX"/>
        </w:rPr>
        <w:t>informa</w:t>
      </w:r>
      <w:r w:rsidRPr="0047173C">
        <w:rPr>
          <w:rFonts w:ascii="Palatino Linotype" w:hAnsi="Palatino Linotype"/>
          <w:b/>
          <w:bCs/>
          <w:i/>
          <w:iCs/>
          <w:color w:val="212121"/>
          <w:spacing w:val="1"/>
          <w:sz w:val="21"/>
          <w:szCs w:val="21"/>
          <w:bdr w:val="none" w:sz="0" w:space="0" w:color="auto" w:frame="1"/>
          <w:lang w:val="es-ES" w:eastAsia="es-MX"/>
        </w:rPr>
        <w:t>c</w:t>
      </w:r>
      <w:r w:rsidRPr="0047173C">
        <w:rPr>
          <w:rFonts w:ascii="Palatino Linotype" w:hAnsi="Palatino Linotype"/>
          <w:b/>
          <w:bCs/>
          <w:i/>
          <w:iCs/>
          <w:color w:val="212121"/>
          <w:sz w:val="21"/>
          <w:szCs w:val="21"/>
          <w:bdr w:val="none" w:sz="0" w:space="0" w:color="auto" w:frame="1"/>
          <w:lang w:val="es-ES" w:eastAsia="es-MX"/>
        </w:rPr>
        <w:t>ió</w:t>
      </w:r>
      <w:r w:rsidRPr="0047173C">
        <w:rPr>
          <w:rFonts w:ascii="Palatino Linotype" w:hAnsi="Palatino Linotype"/>
          <w:b/>
          <w:bCs/>
          <w:i/>
          <w:iCs/>
          <w:color w:val="212121"/>
          <w:spacing w:val="-2"/>
          <w:sz w:val="21"/>
          <w:szCs w:val="21"/>
          <w:bdr w:val="none" w:sz="0" w:space="0" w:color="auto" w:frame="1"/>
          <w:lang w:val="es-ES" w:eastAsia="es-MX"/>
        </w:rPr>
        <w:t>n</w:t>
      </w:r>
      <w:r w:rsidRPr="0047173C">
        <w:rPr>
          <w:rFonts w:ascii="Palatino Linotype" w:hAnsi="Palatino Linotype"/>
          <w:b/>
          <w:bCs/>
          <w:i/>
          <w:iCs/>
          <w:color w:val="212121"/>
          <w:sz w:val="21"/>
          <w:szCs w:val="21"/>
          <w:bdr w:val="none" w:sz="0" w:space="0" w:color="auto" w:frame="1"/>
          <w:lang w:val="es-ES" w:eastAsia="es-MX"/>
        </w:rPr>
        <w:t>.</w:t>
      </w:r>
      <w:r w:rsidRPr="0047173C">
        <w:rPr>
          <w:rFonts w:ascii="Palatino Linotype" w:hAnsi="Palatino Linotype"/>
          <w:b/>
          <w:bCs/>
          <w:i/>
          <w:iCs/>
          <w:color w:val="212121"/>
          <w:spacing w:val="18"/>
          <w:sz w:val="21"/>
          <w:szCs w:val="21"/>
          <w:bdr w:val="none" w:sz="0" w:space="0" w:color="auto" w:frame="1"/>
          <w:lang w:val="es-ES" w:eastAsia="es-MX"/>
        </w:rPr>
        <w:t> </w:t>
      </w:r>
      <w:r w:rsidRPr="0047173C">
        <w:rPr>
          <w:rFonts w:ascii="Palatino Linotype" w:hAnsi="Palatino Linotype"/>
          <w:i/>
          <w:iCs/>
          <w:color w:val="212121"/>
          <w:spacing w:val="18"/>
          <w:sz w:val="21"/>
          <w:szCs w:val="21"/>
          <w:bdr w:val="none" w:sz="0" w:space="0" w:color="auto" w:frame="1"/>
          <w:lang w:val="es-ES" w:eastAsia="es-MX"/>
        </w:rPr>
        <w:t>L</w:t>
      </w:r>
      <w:r w:rsidRPr="0047173C">
        <w:rPr>
          <w:rFonts w:ascii="Palatino Linotype" w:hAnsi="Palatino Linotype"/>
          <w:i/>
          <w:iCs/>
          <w:color w:val="212121"/>
          <w:spacing w:val="-1"/>
          <w:sz w:val="21"/>
          <w:szCs w:val="21"/>
          <w:bdr w:val="none" w:sz="0" w:space="0" w:color="auto" w:frame="1"/>
          <w:lang w:val="es-ES" w:eastAsia="es-MX"/>
        </w:rPr>
        <w:t>os </w:t>
      </w:r>
      <w:r w:rsidRPr="0047173C">
        <w:rPr>
          <w:rFonts w:ascii="Palatino Linotype" w:hAnsi="Palatino Linotype"/>
          <w:i/>
          <w:iCs/>
          <w:color w:val="212121"/>
          <w:spacing w:val="1"/>
          <w:sz w:val="21"/>
          <w:szCs w:val="21"/>
          <w:bdr w:val="none" w:sz="0" w:space="0" w:color="auto" w:frame="1"/>
          <w:lang w:val="es-ES" w:eastAsia="es-MX"/>
        </w:rPr>
        <w:t>a</w:t>
      </w:r>
      <w:r w:rsidRPr="0047173C">
        <w:rPr>
          <w:rFonts w:ascii="Palatino Linotype" w:hAnsi="Palatino Linotype"/>
          <w:i/>
          <w:iCs/>
          <w:color w:val="212121"/>
          <w:sz w:val="21"/>
          <w:szCs w:val="21"/>
          <w:bdr w:val="none" w:sz="0" w:space="0" w:color="auto" w:frame="1"/>
          <w:lang w:val="es-ES" w:eastAsia="es-MX"/>
        </w:rPr>
        <w:t>rt</w:t>
      </w:r>
      <w:r w:rsidRPr="0047173C">
        <w:rPr>
          <w:rFonts w:ascii="Palatino Linotype" w:hAnsi="Palatino Linotype"/>
          <w:i/>
          <w:iCs/>
          <w:color w:val="212121"/>
          <w:spacing w:val="-2"/>
          <w:sz w:val="21"/>
          <w:szCs w:val="21"/>
          <w:bdr w:val="none" w:sz="0" w:space="0" w:color="auto" w:frame="1"/>
          <w:lang w:val="es-ES" w:eastAsia="es-MX"/>
        </w:rPr>
        <w:t>í</w:t>
      </w:r>
      <w:r w:rsidRPr="0047173C">
        <w:rPr>
          <w:rFonts w:ascii="Palatino Linotype" w:hAnsi="Palatino Linotype"/>
          <w:i/>
          <w:iCs/>
          <w:color w:val="212121"/>
          <w:sz w:val="21"/>
          <w:szCs w:val="21"/>
          <w:bdr w:val="none" w:sz="0" w:space="0" w:color="auto" w:frame="1"/>
          <w:lang w:val="es-ES" w:eastAsia="es-MX"/>
        </w:rPr>
        <w:t>c</w:t>
      </w:r>
      <w:r w:rsidRPr="0047173C">
        <w:rPr>
          <w:rFonts w:ascii="Palatino Linotype" w:hAnsi="Palatino Linotype"/>
          <w:i/>
          <w:iCs/>
          <w:color w:val="212121"/>
          <w:spacing w:val="1"/>
          <w:sz w:val="21"/>
          <w:szCs w:val="21"/>
          <w:bdr w:val="none" w:sz="0" w:space="0" w:color="auto" w:frame="1"/>
          <w:lang w:val="es-ES" w:eastAsia="es-MX"/>
        </w:rPr>
        <w:t>u</w:t>
      </w:r>
      <w:r w:rsidRPr="0047173C">
        <w:rPr>
          <w:rFonts w:ascii="Palatino Linotype" w:hAnsi="Palatino Linotype"/>
          <w:i/>
          <w:iCs/>
          <w:color w:val="212121"/>
          <w:sz w:val="21"/>
          <w:szCs w:val="21"/>
          <w:bdr w:val="none" w:sz="0" w:space="0" w:color="auto" w:frame="1"/>
          <w:lang w:val="es-ES" w:eastAsia="es-MX"/>
        </w:rPr>
        <w:t>los</w:t>
      </w:r>
      <w:r w:rsidRPr="0047173C">
        <w:rPr>
          <w:rFonts w:ascii="Palatino Linotype" w:hAnsi="Palatino Linotype"/>
          <w:i/>
          <w:iCs/>
          <w:color w:val="212121"/>
          <w:spacing w:val="8"/>
          <w:sz w:val="21"/>
          <w:szCs w:val="21"/>
          <w:bdr w:val="none" w:sz="0" w:space="0" w:color="auto" w:frame="1"/>
          <w:lang w:val="es-ES" w:eastAsia="es-MX"/>
        </w:rPr>
        <w:t> 129 </w:t>
      </w:r>
      <w:r w:rsidRPr="0047173C">
        <w:rPr>
          <w:rFonts w:ascii="Palatino Linotype" w:hAnsi="Palatino Linotype"/>
          <w:i/>
          <w:iCs/>
          <w:color w:val="212121"/>
          <w:spacing w:val="1"/>
          <w:sz w:val="21"/>
          <w:szCs w:val="21"/>
          <w:bdr w:val="none" w:sz="0" w:space="0" w:color="auto" w:frame="1"/>
          <w:lang w:val="es-ES" w:eastAsia="es-MX"/>
        </w:rPr>
        <w:t>d</w:t>
      </w:r>
      <w:r w:rsidRPr="0047173C">
        <w:rPr>
          <w:rFonts w:ascii="Palatino Linotype" w:hAnsi="Palatino Linotype"/>
          <w:i/>
          <w:iCs/>
          <w:color w:val="212121"/>
          <w:sz w:val="21"/>
          <w:szCs w:val="21"/>
          <w:bdr w:val="none" w:sz="0" w:space="0" w:color="auto" w:frame="1"/>
          <w:lang w:val="es-ES" w:eastAsia="es-MX"/>
        </w:rPr>
        <w:t>e</w:t>
      </w:r>
      <w:r w:rsidRPr="0047173C">
        <w:rPr>
          <w:rFonts w:ascii="Palatino Linotype" w:hAnsi="Palatino Linotype"/>
          <w:i/>
          <w:iCs/>
          <w:color w:val="212121"/>
          <w:spacing w:val="9"/>
          <w:sz w:val="21"/>
          <w:szCs w:val="21"/>
          <w:bdr w:val="none" w:sz="0" w:space="0" w:color="auto" w:frame="1"/>
          <w:lang w:val="es-ES" w:eastAsia="es-MX"/>
        </w:rPr>
        <w:t> </w:t>
      </w:r>
      <w:r w:rsidRPr="0047173C">
        <w:rPr>
          <w:rFonts w:ascii="Palatino Linotype" w:hAnsi="Palatino Linotype"/>
          <w:i/>
          <w:iCs/>
          <w:color w:val="212121"/>
          <w:sz w:val="21"/>
          <w:szCs w:val="21"/>
          <w:bdr w:val="none" w:sz="0" w:space="0" w:color="auto" w:frame="1"/>
          <w:lang w:val="es-ES" w:eastAsia="es-MX"/>
        </w:rPr>
        <w:t>la</w:t>
      </w:r>
      <w:r w:rsidRPr="0047173C">
        <w:rPr>
          <w:rFonts w:ascii="Palatino Linotype" w:hAnsi="Palatino Linotype"/>
          <w:i/>
          <w:iCs/>
          <w:color w:val="212121"/>
          <w:spacing w:val="10"/>
          <w:sz w:val="21"/>
          <w:szCs w:val="21"/>
          <w:bdr w:val="none" w:sz="0" w:space="0" w:color="auto" w:frame="1"/>
          <w:lang w:val="es-ES" w:eastAsia="es-MX"/>
        </w:rPr>
        <w:t> </w:t>
      </w:r>
      <w:r w:rsidRPr="0047173C">
        <w:rPr>
          <w:rFonts w:ascii="Palatino Linotype" w:hAnsi="Palatino Linotype"/>
          <w:i/>
          <w:iCs/>
          <w:color w:val="212121"/>
          <w:spacing w:val="-1"/>
          <w:sz w:val="21"/>
          <w:szCs w:val="21"/>
          <w:bdr w:val="none" w:sz="0" w:space="0" w:color="auto" w:frame="1"/>
          <w:lang w:val="es-ES" w:eastAsia="es-MX"/>
        </w:rPr>
        <w:t>L</w:t>
      </w:r>
      <w:r w:rsidRPr="0047173C">
        <w:rPr>
          <w:rFonts w:ascii="Palatino Linotype" w:hAnsi="Palatino Linotype"/>
          <w:i/>
          <w:iCs/>
          <w:color w:val="212121"/>
          <w:spacing w:val="1"/>
          <w:sz w:val="21"/>
          <w:szCs w:val="21"/>
          <w:bdr w:val="none" w:sz="0" w:space="0" w:color="auto" w:frame="1"/>
          <w:lang w:val="es-ES" w:eastAsia="es-MX"/>
        </w:rPr>
        <w:t>e</w:t>
      </w:r>
      <w:r w:rsidRPr="0047173C">
        <w:rPr>
          <w:rFonts w:ascii="Palatino Linotype" w:hAnsi="Palatino Linotype"/>
          <w:i/>
          <w:iCs/>
          <w:color w:val="212121"/>
          <w:sz w:val="21"/>
          <w:szCs w:val="21"/>
          <w:bdr w:val="none" w:sz="0" w:space="0" w:color="auto" w:frame="1"/>
          <w:lang w:val="es-ES" w:eastAsia="es-MX"/>
        </w:rPr>
        <w:t>y</w:t>
      </w:r>
      <w:r w:rsidRPr="0047173C">
        <w:rPr>
          <w:rFonts w:ascii="Palatino Linotype" w:hAnsi="Palatino Linotype"/>
          <w:i/>
          <w:iCs/>
          <w:color w:val="212121"/>
          <w:spacing w:val="8"/>
          <w:sz w:val="21"/>
          <w:szCs w:val="21"/>
          <w:bdr w:val="none" w:sz="0" w:space="0" w:color="auto" w:frame="1"/>
          <w:lang w:val="es-ES" w:eastAsia="es-MX"/>
        </w:rPr>
        <w:t> </w:t>
      </w:r>
      <w:r w:rsidRPr="0047173C">
        <w:rPr>
          <w:rFonts w:ascii="Palatino Linotype" w:hAnsi="Palatino Linotype"/>
          <w:i/>
          <w:iCs/>
          <w:color w:val="212121"/>
          <w:sz w:val="21"/>
          <w:szCs w:val="21"/>
          <w:bdr w:val="none" w:sz="0" w:space="0" w:color="auto" w:frame="1"/>
          <w:lang w:val="es-ES" w:eastAsia="es-MX"/>
        </w:rPr>
        <w:t>General</w:t>
      </w:r>
      <w:r w:rsidRPr="0047173C">
        <w:rPr>
          <w:rFonts w:ascii="Palatino Linotype" w:hAnsi="Palatino Linotype"/>
          <w:i/>
          <w:iCs/>
          <w:color w:val="212121"/>
          <w:spacing w:val="10"/>
          <w:sz w:val="21"/>
          <w:szCs w:val="21"/>
          <w:bdr w:val="none" w:sz="0" w:space="0" w:color="auto" w:frame="1"/>
          <w:lang w:val="es-ES" w:eastAsia="es-MX"/>
        </w:rPr>
        <w:t> </w:t>
      </w:r>
      <w:r w:rsidRPr="0047173C">
        <w:rPr>
          <w:rFonts w:ascii="Palatino Linotype" w:hAnsi="Palatino Linotype"/>
          <w:i/>
          <w:iCs/>
          <w:color w:val="212121"/>
          <w:spacing w:val="-1"/>
          <w:sz w:val="21"/>
          <w:szCs w:val="21"/>
          <w:bdr w:val="none" w:sz="0" w:space="0" w:color="auto" w:frame="1"/>
          <w:lang w:val="es-ES" w:eastAsia="es-MX"/>
        </w:rPr>
        <w:t>d</w:t>
      </w:r>
      <w:r w:rsidRPr="0047173C">
        <w:rPr>
          <w:rFonts w:ascii="Palatino Linotype" w:hAnsi="Palatino Linotype"/>
          <w:i/>
          <w:iCs/>
          <w:color w:val="212121"/>
          <w:sz w:val="21"/>
          <w:szCs w:val="21"/>
          <w:bdr w:val="none" w:sz="0" w:space="0" w:color="auto" w:frame="1"/>
          <w:lang w:val="es-ES" w:eastAsia="es-MX"/>
        </w:rPr>
        <w:t>e</w:t>
      </w:r>
      <w:r w:rsidRPr="0047173C">
        <w:rPr>
          <w:rFonts w:ascii="Palatino Linotype" w:hAnsi="Palatino Linotype"/>
          <w:i/>
          <w:iCs/>
          <w:color w:val="212121"/>
          <w:spacing w:val="9"/>
          <w:sz w:val="21"/>
          <w:szCs w:val="21"/>
          <w:bdr w:val="none" w:sz="0" w:space="0" w:color="auto" w:frame="1"/>
          <w:lang w:val="es-ES" w:eastAsia="es-MX"/>
        </w:rPr>
        <w:t> </w:t>
      </w:r>
      <w:r w:rsidRPr="0047173C">
        <w:rPr>
          <w:rFonts w:ascii="Palatino Linotype" w:hAnsi="Palatino Linotype"/>
          <w:i/>
          <w:iCs/>
          <w:color w:val="212121"/>
          <w:spacing w:val="2"/>
          <w:sz w:val="21"/>
          <w:szCs w:val="21"/>
          <w:bdr w:val="none" w:sz="0" w:space="0" w:color="auto" w:frame="1"/>
          <w:lang w:val="es-ES" w:eastAsia="es-MX"/>
        </w:rPr>
        <w:t>T</w:t>
      </w:r>
      <w:r w:rsidRPr="0047173C">
        <w:rPr>
          <w:rFonts w:ascii="Palatino Linotype" w:hAnsi="Palatino Linotype"/>
          <w:i/>
          <w:iCs/>
          <w:color w:val="212121"/>
          <w:sz w:val="21"/>
          <w:szCs w:val="21"/>
          <w:bdr w:val="none" w:sz="0" w:space="0" w:color="auto" w:frame="1"/>
          <w:lang w:val="es-ES" w:eastAsia="es-MX"/>
        </w:rPr>
        <w:t>r</w:t>
      </w:r>
      <w:r w:rsidRPr="0047173C">
        <w:rPr>
          <w:rFonts w:ascii="Palatino Linotype" w:hAnsi="Palatino Linotype"/>
          <w:i/>
          <w:iCs/>
          <w:color w:val="212121"/>
          <w:spacing w:val="-2"/>
          <w:sz w:val="21"/>
          <w:szCs w:val="21"/>
          <w:bdr w:val="none" w:sz="0" w:space="0" w:color="auto" w:frame="1"/>
          <w:lang w:val="es-ES" w:eastAsia="es-MX"/>
        </w:rPr>
        <w:t>a</w:t>
      </w:r>
      <w:r w:rsidRPr="0047173C">
        <w:rPr>
          <w:rFonts w:ascii="Palatino Linotype" w:hAnsi="Palatino Linotype"/>
          <w:i/>
          <w:iCs/>
          <w:color w:val="212121"/>
          <w:spacing w:val="1"/>
          <w:sz w:val="21"/>
          <w:szCs w:val="21"/>
          <w:bdr w:val="none" w:sz="0" w:space="0" w:color="auto" w:frame="1"/>
          <w:lang w:val="es-ES" w:eastAsia="es-MX"/>
        </w:rPr>
        <w:t>n</w:t>
      </w:r>
      <w:r w:rsidRPr="0047173C">
        <w:rPr>
          <w:rFonts w:ascii="Palatino Linotype" w:hAnsi="Palatino Linotype"/>
          <w:i/>
          <w:iCs/>
          <w:color w:val="212121"/>
          <w:sz w:val="21"/>
          <w:szCs w:val="21"/>
          <w:bdr w:val="none" w:sz="0" w:space="0" w:color="auto" w:frame="1"/>
          <w:lang w:val="es-ES" w:eastAsia="es-MX"/>
        </w:rPr>
        <w:t>s</w:t>
      </w:r>
      <w:r w:rsidRPr="0047173C">
        <w:rPr>
          <w:rFonts w:ascii="Palatino Linotype" w:hAnsi="Palatino Linotype"/>
          <w:i/>
          <w:iCs/>
          <w:color w:val="212121"/>
          <w:spacing w:val="1"/>
          <w:sz w:val="21"/>
          <w:szCs w:val="21"/>
          <w:bdr w:val="none" w:sz="0" w:space="0" w:color="auto" w:frame="1"/>
          <w:lang w:val="es-ES" w:eastAsia="es-MX"/>
        </w:rPr>
        <w:t>pa</w:t>
      </w:r>
      <w:r w:rsidRPr="0047173C">
        <w:rPr>
          <w:rFonts w:ascii="Palatino Linotype" w:hAnsi="Palatino Linotype"/>
          <w:i/>
          <w:iCs/>
          <w:color w:val="212121"/>
          <w:sz w:val="21"/>
          <w:szCs w:val="21"/>
          <w:bdr w:val="none" w:sz="0" w:space="0" w:color="auto" w:frame="1"/>
          <w:lang w:val="es-ES" w:eastAsia="es-MX"/>
        </w:rPr>
        <w:t>r</w:t>
      </w:r>
      <w:r w:rsidRPr="0047173C">
        <w:rPr>
          <w:rFonts w:ascii="Palatino Linotype" w:hAnsi="Palatino Linotype"/>
          <w:i/>
          <w:iCs/>
          <w:color w:val="212121"/>
          <w:spacing w:val="-2"/>
          <w:sz w:val="21"/>
          <w:szCs w:val="21"/>
          <w:bdr w:val="none" w:sz="0" w:space="0" w:color="auto" w:frame="1"/>
          <w:lang w:val="es-ES" w:eastAsia="es-MX"/>
        </w:rPr>
        <w:t>e</w:t>
      </w:r>
      <w:r w:rsidRPr="0047173C">
        <w:rPr>
          <w:rFonts w:ascii="Palatino Linotype" w:hAnsi="Palatino Linotype"/>
          <w:i/>
          <w:iCs/>
          <w:color w:val="212121"/>
          <w:spacing w:val="1"/>
          <w:sz w:val="21"/>
          <w:szCs w:val="21"/>
          <w:bdr w:val="none" w:sz="0" w:space="0" w:color="auto" w:frame="1"/>
          <w:lang w:val="es-ES" w:eastAsia="es-MX"/>
        </w:rPr>
        <w:t>n</w:t>
      </w:r>
      <w:r w:rsidRPr="0047173C">
        <w:rPr>
          <w:rFonts w:ascii="Palatino Linotype" w:hAnsi="Palatino Linotype"/>
          <w:i/>
          <w:iCs/>
          <w:color w:val="212121"/>
          <w:sz w:val="21"/>
          <w:szCs w:val="21"/>
          <w:bdr w:val="none" w:sz="0" w:space="0" w:color="auto" w:frame="1"/>
          <w:lang w:val="es-ES" w:eastAsia="es-MX"/>
        </w:rPr>
        <w:t>cia y Acc</w:t>
      </w:r>
      <w:r w:rsidRPr="0047173C">
        <w:rPr>
          <w:rFonts w:ascii="Palatino Linotype" w:hAnsi="Palatino Linotype"/>
          <w:i/>
          <w:iCs/>
          <w:color w:val="212121"/>
          <w:spacing w:val="1"/>
          <w:sz w:val="21"/>
          <w:szCs w:val="21"/>
          <w:bdr w:val="none" w:sz="0" w:space="0" w:color="auto" w:frame="1"/>
          <w:lang w:val="es-ES" w:eastAsia="es-MX"/>
        </w:rPr>
        <w:t>e</w:t>
      </w:r>
      <w:r w:rsidRPr="0047173C">
        <w:rPr>
          <w:rFonts w:ascii="Palatino Linotype" w:hAnsi="Palatino Linotype"/>
          <w:i/>
          <w:iCs/>
          <w:color w:val="212121"/>
          <w:sz w:val="21"/>
          <w:szCs w:val="21"/>
          <w:bdr w:val="none" w:sz="0" w:space="0" w:color="auto" w:frame="1"/>
          <w:lang w:val="es-ES" w:eastAsia="es-MX"/>
        </w:rPr>
        <w:t>so</w:t>
      </w:r>
      <w:r w:rsidRPr="0047173C">
        <w:rPr>
          <w:rFonts w:ascii="Palatino Linotype" w:hAnsi="Palatino Linotype"/>
          <w:i/>
          <w:iCs/>
          <w:color w:val="212121"/>
          <w:spacing w:val="3"/>
          <w:sz w:val="21"/>
          <w:szCs w:val="21"/>
          <w:bdr w:val="none" w:sz="0" w:space="0" w:color="auto" w:frame="1"/>
          <w:lang w:val="es-ES" w:eastAsia="es-MX"/>
        </w:rPr>
        <w:t> </w:t>
      </w:r>
      <w:r w:rsidRPr="0047173C">
        <w:rPr>
          <w:rFonts w:ascii="Palatino Linotype" w:hAnsi="Palatino Linotype"/>
          <w:i/>
          <w:iCs/>
          <w:color w:val="212121"/>
          <w:sz w:val="21"/>
          <w:szCs w:val="21"/>
          <w:bdr w:val="none" w:sz="0" w:space="0" w:color="auto" w:frame="1"/>
          <w:lang w:val="es-ES" w:eastAsia="es-MX"/>
        </w:rPr>
        <w:t>a</w:t>
      </w:r>
      <w:r w:rsidRPr="0047173C">
        <w:rPr>
          <w:rFonts w:ascii="Palatino Linotype" w:hAnsi="Palatino Linotype"/>
          <w:i/>
          <w:iCs/>
          <w:color w:val="212121"/>
          <w:spacing w:val="1"/>
          <w:sz w:val="21"/>
          <w:szCs w:val="21"/>
          <w:bdr w:val="none" w:sz="0" w:space="0" w:color="auto" w:frame="1"/>
          <w:lang w:val="es-ES" w:eastAsia="es-MX"/>
        </w:rPr>
        <w:t> </w:t>
      </w:r>
      <w:r w:rsidRPr="0047173C">
        <w:rPr>
          <w:rFonts w:ascii="Palatino Linotype" w:hAnsi="Palatino Linotype"/>
          <w:i/>
          <w:iCs/>
          <w:color w:val="212121"/>
          <w:sz w:val="21"/>
          <w:szCs w:val="21"/>
          <w:bdr w:val="none" w:sz="0" w:space="0" w:color="auto" w:frame="1"/>
          <w:lang w:val="es-ES" w:eastAsia="es-MX"/>
        </w:rPr>
        <w:t>la I</w:t>
      </w:r>
      <w:r w:rsidRPr="0047173C">
        <w:rPr>
          <w:rFonts w:ascii="Palatino Linotype" w:hAnsi="Palatino Linotype"/>
          <w:i/>
          <w:iCs/>
          <w:color w:val="212121"/>
          <w:spacing w:val="-1"/>
          <w:sz w:val="21"/>
          <w:szCs w:val="21"/>
          <w:bdr w:val="none" w:sz="0" w:space="0" w:color="auto" w:frame="1"/>
          <w:lang w:val="es-ES" w:eastAsia="es-MX"/>
        </w:rPr>
        <w:t>n</w:t>
      </w:r>
      <w:r w:rsidRPr="0047173C">
        <w:rPr>
          <w:rFonts w:ascii="Palatino Linotype" w:hAnsi="Palatino Linotype"/>
          <w:i/>
          <w:iCs/>
          <w:color w:val="212121"/>
          <w:sz w:val="21"/>
          <w:szCs w:val="21"/>
          <w:bdr w:val="none" w:sz="0" w:space="0" w:color="auto" w:frame="1"/>
          <w:lang w:val="es-ES" w:eastAsia="es-MX"/>
        </w:rPr>
        <w:t>f</w:t>
      </w:r>
      <w:r w:rsidRPr="0047173C">
        <w:rPr>
          <w:rFonts w:ascii="Palatino Linotype" w:hAnsi="Palatino Linotype"/>
          <w:i/>
          <w:iCs/>
          <w:color w:val="212121"/>
          <w:spacing w:val="1"/>
          <w:sz w:val="21"/>
          <w:szCs w:val="21"/>
          <w:bdr w:val="none" w:sz="0" w:space="0" w:color="auto" w:frame="1"/>
          <w:lang w:val="es-ES" w:eastAsia="es-MX"/>
        </w:rPr>
        <w:t>o</w:t>
      </w:r>
      <w:r w:rsidRPr="0047173C">
        <w:rPr>
          <w:rFonts w:ascii="Palatino Linotype" w:hAnsi="Palatino Linotype"/>
          <w:i/>
          <w:iCs/>
          <w:color w:val="212121"/>
          <w:spacing w:val="-3"/>
          <w:sz w:val="21"/>
          <w:szCs w:val="21"/>
          <w:bdr w:val="none" w:sz="0" w:space="0" w:color="auto" w:frame="1"/>
          <w:lang w:val="es-ES" w:eastAsia="es-MX"/>
        </w:rPr>
        <w:t>r</w:t>
      </w:r>
      <w:r w:rsidRPr="0047173C">
        <w:rPr>
          <w:rFonts w:ascii="Palatino Linotype" w:hAnsi="Palatino Linotype"/>
          <w:i/>
          <w:iCs/>
          <w:color w:val="212121"/>
          <w:spacing w:val="1"/>
          <w:sz w:val="21"/>
          <w:szCs w:val="21"/>
          <w:bdr w:val="none" w:sz="0" w:space="0" w:color="auto" w:frame="1"/>
          <w:lang w:val="es-ES" w:eastAsia="es-MX"/>
        </w:rPr>
        <w:t>ma</w:t>
      </w:r>
      <w:r w:rsidRPr="0047173C">
        <w:rPr>
          <w:rFonts w:ascii="Palatino Linotype" w:hAnsi="Palatino Linotype"/>
          <w:i/>
          <w:iCs/>
          <w:color w:val="212121"/>
          <w:sz w:val="21"/>
          <w:szCs w:val="21"/>
          <w:bdr w:val="none" w:sz="0" w:space="0" w:color="auto" w:frame="1"/>
          <w:lang w:val="es-ES" w:eastAsia="es-MX"/>
        </w:rPr>
        <w:t>ci</w:t>
      </w:r>
      <w:r w:rsidRPr="0047173C">
        <w:rPr>
          <w:rFonts w:ascii="Palatino Linotype" w:hAnsi="Palatino Linotype"/>
          <w:i/>
          <w:iCs/>
          <w:color w:val="212121"/>
          <w:spacing w:val="-2"/>
          <w:sz w:val="21"/>
          <w:szCs w:val="21"/>
          <w:bdr w:val="none" w:sz="0" w:space="0" w:color="auto" w:frame="1"/>
          <w:lang w:val="es-ES" w:eastAsia="es-MX"/>
        </w:rPr>
        <w:t>ó</w:t>
      </w:r>
      <w:r w:rsidRPr="0047173C">
        <w:rPr>
          <w:rFonts w:ascii="Palatino Linotype" w:hAnsi="Palatino Linotype"/>
          <w:i/>
          <w:iCs/>
          <w:color w:val="212121"/>
          <w:sz w:val="21"/>
          <w:szCs w:val="21"/>
          <w:bdr w:val="none" w:sz="0" w:space="0" w:color="auto" w:frame="1"/>
          <w:lang w:val="es-ES" w:eastAsia="es-MX"/>
        </w:rPr>
        <w:t>n</w:t>
      </w:r>
      <w:r w:rsidRPr="0047173C">
        <w:rPr>
          <w:rFonts w:ascii="Palatino Linotype" w:hAnsi="Palatino Linotype"/>
          <w:i/>
          <w:iCs/>
          <w:color w:val="212121"/>
          <w:spacing w:val="6"/>
          <w:sz w:val="21"/>
          <w:szCs w:val="21"/>
          <w:bdr w:val="none" w:sz="0" w:space="0" w:color="auto" w:frame="1"/>
          <w:lang w:val="es-ES" w:eastAsia="es-MX"/>
        </w:rPr>
        <w:t> </w:t>
      </w:r>
      <w:r w:rsidRPr="0047173C">
        <w:rPr>
          <w:rFonts w:ascii="Palatino Linotype" w:hAnsi="Palatino Linotype"/>
          <w:i/>
          <w:iCs/>
          <w:color w:val="212121"/>
          <w:spacing w:val="-2"/>
          <w:sz w:val="21"/>
          <w:szCs w:val="21"/>
          <w:bdr w:val="none" w:sz="0" w:space="0" w:color="auto" w:frame="1"/>
          <w:lang w:val="es-ES" w:eastAsia="es-MX"/>
        </w:rPr>
        <w:t>P</w:t>
      </w:r>
      <w:r w:rsidRPr="0047173C">
        <w:rPr>
          <w:rFonts w:ascii="Palatino Linotype" w:hAnsi="Palatino Linotype"/>
          <w:i/>
          <w:iCs/>
          <w:color w:val="212121"/>
          <w:spacing w:val="1"/>
          <w:sz w:val="21"/>
          <w:szCs w:val="21"/>
          <w:bdr w:val="none" w:sz="0" w:space="0" w:color="auto" w:frame="1"/>
          <w:lang w:val="es-ES" w:eastAsia="es-MX"/>
        </w:rPr>
        <w:t>úb</w:t>
      </w:r>
      <w:r w:rsidRPr="0047173C">
        <w:rPr>
          <w:rFonts w:ascii="Palatino Linotype" w:hAnsi="Palatino Linotype"/>
          <w:i/>
          <w:iCs/>
          <w:color w:val="212121"/>
          <w:sz w:val="21"/>
          <w:szCs w:val="21"/>
          <w:bdr w:val="none" w:sz="0" w:space="0" w:color="auto" w:frame="1"/>
          <w:lang w:val="es-ES" w:eastAsia="es-MX"/>
        </w:rPr>
        <w:t>l</w:t>
      </w:r>
      <w:r w:rsidRPr="0047173C">
        <w:rPr>
          <w:rFonts w:ascii="Palatino Linotype" w:hAnsi="Palatino Linotype"/>
          <w:i/>
          <w:iCs/>
          <w:color w:val="212121"/>
          <w:spacing w:val="-1"/>
          <w:sz w:val="21"/>
          <w:szCs w:val="21"/>
          <w:bdr w:val="none" w:sz="0" w:space="0" w:color="auto" w:frame="1"/>
          <w:lang w:val="es-ES" w:eastAsia="es-MX"/>
        </w:rPr>
        <w:t>i</w:t>
      </w:r>
      <w:r w:rsidRPr="0047173C">
        <w:rPr>
          <w:rFonts w:ascii="Palatino Linotype" w:hAnsi="Palatino Linotype"/>
          <w:i/>
          <w:iCs/>
          <w:color w:val="212121"/>
          <w:sz w:val="21"/>
          <w:szCs w:val="21"/>
          <w:bdr w:val="none" w:sz="0" w:space="0" w:color="auto" w:frame="1"/>
          <w:lang w:val="es-ES" w:eastAsia="es-MX"/>
        </w:rPr>
        <w:t>ca y </w:t>
      </w:r>
      <w:r w:rsidRPr="0047173C">
        <w:rPr>
          <w:rFonts w:ascii="Palatino Linotype" w:hAnsi="Palatino Linotype"/>
          <w:i/>
          <w:iCs/>
          <w:color w:val="212121"/>
          <w:spacing w:val="8"/>
          <w:sz w:val="21"/>
          <w:szCs w:val="21"/>
          <w:bdr w:val="none" w:sz="0" w:space="0" w:color="auto" w:frame="1"/>
          <w:lang w:val="es-ES" w:eastAsia="es-MX"/>
        </w:rPr>
        <w:t>130, párrafo cuarto, </w:t>
      </w:r>
      <w:r w:rsidRPr="0047173C">
        <w:rPr>
          <w:rFonts w:ascii="Palatino Linotype" w:hAnsi="Palatino Linotype"/>
          <w:i/>
          <w:iCs/>
          <w:color w:val="212121"/>
          <w:spacing w:val="1"/>
          <w:sz w:val="21"/>
          <w:szCs w:val="21"/>
          <w:bdr w:val="none" w:sz="0" w:space="0" w:color="auto" w:frame="1"/>
          <w:lang w:val="es-ES" w:eastAsia="es-MX"/>
        </w:rPr>
        <w:t>d</w:t>
      </w:r>
      <w:r w:rsidRPr="0047173C">
        <w:rPr>
          <w:rFonts w:ascii="Palatino Linotype" w:hAnsi="Palatino Linotype"/>
          <w:i/>
          <w:iCs/>
          <w:color w:val="212121"/>
          <w:sz w:val="21"/>
          <w:szCs w:val="21"/>
          <w:bdr w:val="none" w:sz="0" w:space="0" w:color="auto" w:frame="1"/>
          <w:lang w:val="es-ES" w:eastAsia="es-MX"/>
        </w:rPr>
        <w:t>e</w:t>
      </w:r>
      <w:r w:rsidRPr="0047173C">
        <w:rPr>
          <w:rFonts w:ascii="Palatino Linotype" w:hAnsi="Palatino Linotype"/>
          <w:i/>
          <w:iCs/>
          <w:color w:val="212121"/>
          <w:spacing w:val="9"/>
          <w:sz w:val="21"/>
          <w:szCs w:val="21"/>
          <w:bdr w:val="none" w:sz="0" w:space="0" w:color="auto" w:frame="1"/>
          <w:lang w:val="es-ES" w:eastAsia="es-MX"/>
        </w:rPr>
        <w:t> </w:t>
      </w:r>
      <w:r w:rsidRPr="0047173C">
        <w:rPr>
          <w:rFonts w:ascii="Palatino Linotype" w:hAnsi="Palatino Linotype"/>
          <w:i/>
          <w:iCs/>
          <w:color w:val="212121"/>
          <w:sz w:val="21"/>
          <w:szCs w:val="21"/>
          <w:bdr w:val="none" w:sz="0" w:space="0" w:color="auto" w:frame="1"/>
          <w:lang w:val="es-ES" w:eastAsia="es-MX"/>
        </w:rPr>
        <w:t>la</w:t>
      </w:r>
      <w:r w:rsidRPr="0047173C">
        <w:rPr>
          <w:rFonts w:ascii="Palatino Linotype" w:hAnsi="Palatino Linotype"/>
          <w:i/>
          <w:iCs/>
          <w:color w:val="212121"/>
          <w:spacing w:val="10"/>
          <w:sz w:val="21"/>
          <w:szCs w:val="21"/>
          <w:bdr w:val="none" w:sz="0" w:space="0" w:color="auto" w:frame="1"/>
          <w:lang w:val="es-ES" w:eastAsia="es-MX"/>
        </w:rPr>
        <w:t> </w:t>
      </w:r>
      <w:r w:rsidRPr="0047173C">
        <w:rPr>
          <w:rFonts w:ascii="Palatino Linotype" w:hAnsi="Palatino Linotype"/>
          <w:i/>
          <w:iCs/>
          <w:color w:val="212121"/>
          <w:spacing w:val="-1"/>
          <w:sz w:val="21"/>
          <w:szCs w:val="21"/>
          <w:bdr w:val="none" w:sz="0" w:space="0" w:color="auto" w:frame="1"/>
          <w:lang w:val="es-ES" w:eastAsia="es-MX"/>
        </w:rPr>
        <w:t>L</w:t>
      </w:r>
      <w:r w:rsidRPr="0047173C">
        <w:rPr>
          <w:rFonts w:ascii="Palatino Linotype" w:hAnsi="Palatino Linotype"/>
          <w:i/>
          <w:iCs/>
          <w:color w:val="212121"/>
          <w:spacing w:val="1"/>
          <w:sz w:val="21"/>
          <w:szCs w:val="21"/>
          <w:bdr w:val="none" w:sz="0" w:space="0" w:color="auto" w:frame="1"/>
          <w:lang w:val="es-ES" w:eastAsia="es-MX"/>
        </w:rPr>
        <w:t>e</w:t>
      </w:r>
      <w:r w:rsidRPr="0047173C">
        <w:rPr>
          <w:rFonts w:ascii="Palatino Linotype" w:hAnsi="Palatino Linotype"/>
          <w:i/>
          <w:iCs/>
          <w:color w:val="212121"/>
          <w:sz w:val="21"/>
          <w:szCs w:val="21"/>
          <w:bdr w:val="none" w:sz="0" w:space="0" w:color="auto" w:frame="1"/>
          <w:lang w:val="es-ES" w:eastAsia="es-MX"/>
        </w:rPr>
        <w:t>y</w:t>
      </w:r>
      <w:r w:rsidRPr="0047173C">
        <w:rPr>
          <w:rFonts w:ascii="Palatino Linotype" w:hAnsi="Palatino Linotype"/>
          <w:i/>
          <w:iCs/>
          <w:color w:val="212121"/>
          <w:spacing w:val="8"/>
          <w:sz w:val="21"/>
          <w:szCs w:val="21"/>
          <w:bdr w:val="none" w:sz="0" w:space="0" w:color="auto" w:frame="1"/>
          <w:lang w:val="es-ES" w:eastAsia="es-MX"/>
        </w:rPr>
        <w:t> </w:t>
      </w:r>
      <w:r w:rsidRPr="0047173C">
        <w:rPr>
          <w:rFonts w:ascii="Palatino Linotype" w:hAnsi="Palatino Linotype"/>
          <w:i/>
          <w:iCs/>
          <w:color w:val="212121"/>
          <w:sz w:val="21"/>
          <w:szCs w:val="21"/>
          <w:bdr w:val="none" w:sz="0" w:space="0" w:color="auto" w:frame="1"/>
          <w:lang w:val="es-ES" w:eastAsia="es-MX"/>
        </w:rPr>
        <w:t>Fe</w:t>
      </w:r>
      <w:r w:rsidRPr="0047173C">
        <w:rPr>
          <w:rFonts w:ascii="Palatino Linotype" w:hAnsi="Palatino Linotype"/>
          <w:i/>
          <w:iCs/>
          <w:color w:val="212121"/>
          <w:spacing w:val="1"/>
          <w:sz w:val="21"/>
          <w:szCs w:val="21"/>
          <w:bdr w:val="none" w:sz="0" w:space="0" w:color="auto" w:frame="1"/>
          <w:lang w:val="es-ES" w:eastAsia="es-MX"/>
        </w:rPr>
        <w:t>de</w:t>
      </w:r>
      <w:r w:rsidRPr="0047173C">
        <w:rPr>
          <w:rFonts w:ascii="Palatino Linotype" w:hAnsi="Palatino Linotype"/>
          <w:i/>
          <w:iCs/>
          <w:color w:val="212121"/>
          <w:sz w:val="21"/>
          <w:szCs w:val="21"/>
          <w:bdr w:val="none" w:sz="0" w:space="0" w:color="auto" w:frame="1"/>
          <w:lang w:val="es-ES" w:eastAsia="es-MX"/>
        </w:rPr>
        <w:t>ral</w:t>
      </w:r>
      <w:r w:rsidRPr="0047173C">
        <w:rPr>
          <w:rFonts w:ascii="Palatino Linotype" w:hAnsi="Palatino Linotype"/>
          <w:i/>
          <w:iCs/>
          <w:color w:val="212121"/>
          <w:spacing w:val="10"/>
          <w:sz w:val="21"/>
          <w:szCs w:val="21"/>
          <w:bdr w:val="none" w:sz="0" w:space="0" w:color="auto" w:frame="1"/>
          <w:lang w:val="es-ES" w:eastAsia="es-MX"/>
        </w:rPr>
        <w:t> </w:t>
      </w:r>
      <w:r w:rsidRPr="0047173C">
        <w:rPr>
          <w:rFonts w:ascii="Palatino Linotype" w:hAnsi="Palatino Linotype"/>
          <w:i/>
          <w:iCs/>
          <w:color w:val="212121"/>
          <w:spacing w:val="-1"/>
          <w:sz w:val="21"/>
          <w:szCs w:val="21"/>
          <w:bdr w:val="none" w:sz="0" w:space="0" w:color="auto" w:frame="1"/>
          <w:lang w:val="es-ES" w:eastAsia="es-MX"/>
        </w:rPr>
        <w:t>d</w:t>
      </w:r>
      <w:r w:rsidRPr="0047173C">
        <w:rPr>
          <w:rFonts w:ascii="Palatino Linotype" w:hAnsi="Palatino Linotype"/>
          <w:i/>
          <w:iCs/>
          <w:color w:val="212121"/>
          <w:sz w:val="21"/>
          <w:szCs w:val="21"/>
          <w:bdr w:val="none" w:sz="0" w:space="0" w:color="auto" w:frame="1"/>
          <w:lang w:val="es-ES" w:eastAsia="es-MX"/>
        </w:rPr>
        <w:t>e</w:t>
      </w:r>
      <w:r w:rsidRPr="0047173C">
        <w:rPr>
          <w:rFonts w:ascii="Palatino Linotype" w:hAnsi="Palatino Linotype"/>
          <w:i/>
          <w:iCs/>
          <w:color w:val="212121"/>
          <w:spacing w:val="9"/>
          <w:sz w:val="21"/>
          <w:szCs w:val="21"/>
          <w:bdr w:val="none" w:sz="0" w:space="0" w:color="auto" w:frame="1"/>
          <w:lang w:val="es-ES" w:eastAsia="es-MX"/>
        </w:rPr>
        <w:t> </w:t>
      </w:r>
      <w:r w:rsidRPr="0047173C">
        <w:rPr>
          <w:rFonts w:ascii="Palatino Linotype" w:hAnsi="Palatino Linotype"/>
          <w:i/>
          <w:iCs/>
          <w:color w:val="212121"/>
          <w:spacing w:val="2"/>
          <w:sz w:val="21"/>
          <w:szCs w:val="21"/>
          <w:bdr w:val="none" w:sz="0" w:space="0" w:color="auto" w:frame="1"/>
          <w:lang w:val="es-ES" w:eastAsia="es-MX"/>
        </w:rPr>
        <w:t>T</w:t>
      </w:r>
      <w:r w:rsidRPr="0047173C">
        <w:rPr>
          <w:rFonts w:ascii="Palatino Linotype" w:hAnsi="Palatino Linotype"/>
          <w:i/>
          <w:iCs/>
          <w:color w:val="212121"/>
          <w:sz w:val="21"/>
          <w:szCs w:val="21"/>
          <w:bdr w:val="none" w:sz="0" w:space="0" w:color="auto" w:frame="1"/>
          <w:lang w:val="es-ES" w:eastAsia="es-MX"/>
        </w:rPr>
        <w:t>r</w:t>
      </w:r>
      <w:r w:rsidRPr="0047173C">
        <w:rPr>
          <w:rFonts w:ascii="Palatino Linotype" w:hAnsi="Palatino Linotype"/>
          <w:i/>
          <w:iCs/>
          <w:color w:val="212121"/>
          <w:spacing w:val="-2"/>
          <w:sz w:val="21"/>
          <w:szCs w:val="21"/>
          <w:bdr w:val="none" w:sz="0" w:space="0" w:color="auto" w:frame="1"/>
          <w:lang w:val="es-ES" w:eastAsia="es-MX"/>
        </w:rPr>
        <w:t>a</w:t>
      </w:r>
      <w:r w:rsidRPr="0047173C">
        <w:rPr>
          <w:rFonts w:ascii="Palatino Linotype" w:hAnsi="Palatino Linotype"/>
          <w:i/>
          <w:iCs/>
          <w:color w:val="212121"/>
          <w:spacing w:val="1"/>
          <w:sz w:val="21"/>
          <w:szCs w:val="21"/>
          <w:bdr w:val="none" w:sz="0" w:space="0" w:color="auto" w:frame="1"/>
          <w:lang w:val="es-ES" w:eastAsia="es-MX"/>
        </w:rPr>
        <w:t>n</w:t>
      </w:r>
      <w:r w:rsidRPr="0047173C">
        <w:rPr>
          <w:rFonts w:ascii="Palatino Linotype" w:hAnsi="Palatino Linotype"/>
          <w:i/>
          <w:iCs/>
          <w:color w:val="212121"/>
          <w:sz w:val="21"/>
          <w:szCs w:val="21"/>
          <w:bdr w:val="none" w:sz="0" w:space="0" w:color="auto" w:frame="1"/>
          <w:lang w:val="es-ES" w:eastAsia="es-MX"/>
        </w:rPr>
        <w:t>s</w:t>
      </w:r>
      <w:r w:rsidRPr="0047173C">
        <w:rPr>
          <w:rFonts w:ascii="Palatino Linotype" w:hAnsi="Palatino Linotype"/>
          <w:i/>
          <w:iCs/>
          <w:color w:val="212121"/>
          <w:spacing w:val="1"/>
          <w:sz w:val="21"/>
          <w:szCs w:val="21"/>
          <w:bdr w:val="none" w:sz="0" w:space="0" w:color="auto" w:frame="1"/>
          <w:lang w:val="es-ES" w:eastAsia="es-MX"/>
        </w:rPr>
        <w:t>pa</w:t>
      </w:r>
      <w:r w:rsidRPr="0047173C">
        <w:rPr>
          <w:rFonts w:ascii="Palatino Linotype" w:hAnsi="Palatino Linotype"/>
          <w:i/>
          <w:iCs/>
          <w:color w:val="212121"/>
          <w:sz w:val="21"/>
          <w:szCs w:val="21"/>
          <w:bdr w:val="none" w:sz="0" w:space="0" w:color="auto" w:frame="1"/>
          <w:lang w:val="es-ES" w:eastAsia="es-MX"/>
        </w:rPr>
        <w:t>r</w:t>
      </w:r>
      <w:r w:rsidRPr="0047173C">
        <w:rPr>
          <w:rFonts w:ascii="Palatino Linotype" w:hAnsi="Palatino Linotype"/>
          <w:i/>
          <w:iCs/>
          <w:color w:val="212121"/>
          <w:spacing w:val="-2"/>
          <w:sz w:val="21"/>
          <w:szCs w:val="21"/>
          <w:bdr w:val="none" w:sz="0" w:space="0" w:color="auto" w:frame="1"/>
          <w:lang w:val="es-ES" w:eastAsia="es-MX"/>
        </w:rPr>
        <w:t>e</w:t>
      </w:r>
      <w:r w:rsidRPr="0047173C">
        <w:rPr>
          <w:rFonts w:ascii="Palatino Linotype" w:hAnsi="Palatino Linotype"/>
          <w:i/>
          <w:iCs/>
          <w:color w:val="212121"/>
          <w:spacing w:val="1"/>
          <w:sz w:val="21"/>
          <w:szCs w:val="21"/>
          <w:bdr w:val="none" w:sz="0" w:space="0" w:color="auto" w:frame="1"/>
          <w:lang w:val="es-ES" w:eastAsia="es-MX"/>
        </w:rPr>
        <w:t>n</w:t>
      </w:r>
      <w:r w:rsidRPr="0047173C">
        <w:rPr>
          <w:rFonts w:ascii="Palatino Linotype" w:hAnsi="Palatino Linotype"/>
          <w:i/>
          <w:iCs/>
          <w:color w:val="212121"/>
          <w:sz w:val="21"/>
          <w:szCs w:val="21"/>
          <w:bdr w:val="none" w:sz="0" w:space="0" w:color="auto" w:frame="1"/>
          <w:lang w:val="es-ES" w:eastAsia="es-MX"/>
        </w:rPr>
        <w:t>cia y Acc</w:t>
      </w:r>
      <w:r w:rsidRPr="0047173C">
        <w:rPr>
          <w:rFonts w:ascii="Palatino Linotype" w:hAnsi="Palatino Linotype"/>
          <w:i/>
          <w:iCs/>
          <w:color w:val="212121"/>
          <w:spacing w:val="1"/>
          <w:sz w:val="21"/>
          <w:szCs w:val="21"/>
          <w:bdr w:val="none" w:sz="0" w:space="0" w:color="auto" w:frame="1"/>
          <w:lang w:val="es-ES" w:eastAsia="es-MX"/>
        </w:rPr>
        <w:t>e</w:t>
      </w:r>
      <w:r w:rsidRPr="0047173C">
        <w:rPr>
          <w:rFonts w:ascii="Palatino Linotype" w:hAnsi="Palatino Linotype"/>
          <w:i/>
          <w:iCs/>
          <w:color w:val="212121"/>
          <w:sz w:val="21"/>
          <w:szCs w:val="21"/>
          <w:bdr w:val="none" w:sz="0" w:space="0" w:color="auto" w:frame="1"/>
          <w:lang w:val="es-ES" w:eastAsia="es-MX"/>
        </w:rPr>
        <w:t>so</w:t>
      </w:r>
      <w:r w:rsidRPr="0047173C">
        <w:rPr>
          <w:rFonts w:ascii="Palatino Linotype" w:hAnsi="Palatino Linotype"/>
          <w:i/>
          <w:iCs/>
          <w:color w:val="212121"/>
          <w:spacing w:val="3"/>
          <w:sz w:val="21"/>
          <w:szCs w:val="21"/>
          <w:bdr w:val="none" w:sz="0" w:space="0" w:color="auto" w:frame="1"/>
          <w:lang w:val="es-ES" w:eastAsia="es-MX"/>
        </w:rPr>
        <w:t> </w:t>
      </w:r>
      <w:r w:rsidRPr="0047173C">
        <w:rPr>
          <w:rFonts w:ascii="Palatino Linotype" w:hAnsi="Palatino Linotype"/>
          <w:i/>
          <w:iCs/>
          <w:color w:val="212121"/>
          <w:sz w:val="21"/>
          <w:szCs w:val="21"/>
          <w:bdr w:val="none" w:sz="0" w:space="0" w:color="auto" w:frame="1"/>
          <w:lang w:val="es-ES" w:eastAsia="es-MX"/>
        </w:rPr>
        <w:t>a</w:t>
      </w:r>
      <w:r w:rsidRPr="0047173C">
        <w:rPr>
          <w:rFonts w:ascii="Palatino Linotype" w:hAnsi="Palatino Linotype"/>
          <w:i/>
          <w:iCs/>
          <w:color w:val="212121"/>
          <w:spacing w:val="1"/>
          <w:sz w:val="21"/>
          <w:szCs w:val="21"/>
          <w:bdr w:val="none" w:sz="0" w:space="0" w:color="auto" w:frame="1"/>
          <w:lang w:val="es-ES" w:eastAsia="es-MX"/>
        </w:rPr>
        <w:t> </w:t>
      </w:r>
      <w:r w:rsidRPr="0047173C">
        <w:rPr>
          <w:rFonts w:ascii="Palatino Linotype" w:hAnsi="Palatino Linotype"/>
          <w:i/>
          <w:iCs/>
          <w:color w:val="212121"/>
          <w:sz w:val="21"/>
          <w:szCs w:val="21"/>
          <w:bdr w:val="none" w:sz="0" w:space="0" w:color="auto" w:frame="1"/>
          <w:lang w:val="es-ES" w:eastAsia="es-MX"/>
        </w:rPr>
        <w:t>la I</w:t>
      </w:r>
      <w:r w:rsidRPr="0047173C">
        <w:rPr>
          <w:rFonts w:ascii="Palatino Linotype" w:hAnsi="Palatino Linotype"/>
          <w:i/>
          <w:iCs/>
          <w:color w:val="212121"/>
          <w:spacing w:val="-1"/>
          <w:sz w:val="21"/>
          <w:szCs w:val="21"/>
          <w:bdr w:val="none" w:sz="0" w:space="0" w:color="auto" w:frame="1"/>
          <w:lang w:val="es-ES" w:eastAsia="es-MX"/>
        </w:rPr>
        <w:t>n</w:t>
      </w:r>
      <w:r w:rsidRPr="0047173C">
        <w:rPr>
          <w:rFonts w:ascii="Palatino Linotype" w:hAnsi="Palatino Linotype"/>
          <w:i/>
          <w:iCs/>
          <w:color w:val="212121"/>
          <w:sz w:val="21"/>
          <w:szCs w:val="21"/>
          <w:bdr w:val="none" w:sz="0" w:space="0" w:color="auto" w:frame="1"/>
          <w:lang w:val="es-ES" w:eastAsia="es-MX"/>
        </w:rPr>
        <w:t>f</w:t>
      </w:r>
      <w:r w:rsidRPr="0047173C">
        <w:rPr>
          <w:rFonts w:ascii="Palatino Linotype" w:hAnsi="Palatino Linotype"/>
          <w:i/>
          <w:iCs/>
          <w:color w:val="212121"/>
          <w:spacing w:val="1"/>
          <w:sz w:val="21"/>
          <w:szCs w:val="21"/>
          <w:bdr w:val="none" w:sz="0" w:space="0" w:color="auto" w:frame="1"/>
          <w:lang w:val="es-ES" w:eastAsia="es-MX"/>
        </w:rPr>
        <w:t>o</w:t>
      </w:r>
      <w:r w:rsidRPr="0047173C">
        <w:rPr>
          <w:rFonts w:ascii="Palatino Linotype" w:hAnsi="Palatino Linotype"/>
          <w:i/>
          <w:iCs/>
          <w:color w:val="212121"/>
          <w:spacing w:val="-3"/>
          <w:sz w:val="21"/>
          <w:szCs w:val="21"/>
          <w:bdr w:val="none" w:sz="0" w:space="0" w:color="auto" w:frame="1"/>
          <w:lang w:val="es-ES" w:eastAsia="es-MX"/>
        </w:rPr>
        <w:t>r</w:t>
      </w:r>
      <w:r w:rsidRPr="0047173C">
        <w:rPr>
          <w:rFonts w:ascii="Palatino Linotype" w:hAnsi="Palatino Linotype"/>
          <w:i/>
          <w:iCs/>
          <w:color w:val="212121"/>
          <w:spacing w:val="1"/>
          <w:sz w:val="21"/>
          <w:szCs w:val="21"/>
          <w:bdr w:val="none" w:sz="0" w:space="0" w:color="auto" w:frame="1"/>
          <w:lang w:val="es-ES" w:eastAsia="es-MX"/>
        </w:rPr>
        <w:t>ma</w:t>
      </w:r>
      <w:r w:rsidRPr="0047173C">
        <w:rPr>
          <w:rFonts w:ascii="Palatino Linotype" w:hAnsi="Palatino Linotype"/>
          <w:i/>
          <w:iCs/>
          <w:color w:val="212121"/>
          <w:sz w:val="21"/>
          <w:szCs w:val="21"/>
          <w:bdr w:val="none" w:sz="0" w:space="0" w:color="auto" w:frame="1"/>
          <w:lang w:val="es-ES" w:eastAsia="es-MX"/>
        </w:rPr>
        <w:t>ci</w:t>
      </w:r>
      <w:r w:rsidRPr="0047173C">
        <w:rPr>
          <w:rFonts w:ascii="Palatino Linotype" w:hAnsi="Palatino Linotype"/>
          <w:i/>
          <w:iCs/>
          <w:color w:val="212121"/>
          <w:spacing w:val="-2"/>
          <w:sz w:val="21"/>
          <w:szCs w:val="21"/>
          <w:bdr w:val="none" w:sz="0" w:space="0" w:color="auto" w:frame="1"/>
          <w:lang w:val="es-ES" w:eastAsia="es-MX"/>
        </w:rPr>
        <w:t>ó</w:t>
      </w:r>
      <w:r w:rsidRPr="0047173C">
        <w:rPr>
          <w:rFonts w:ascii="Palatino Linotype" w:hAnsi="Palatino Linotype"/>
          <w:i/>
          <w:iCs/>
          <w:color w:val="212121"/>
          <w:sz w:val="21"/>
          <w:szCs w:val="21"/>
          <w:bdr w:val="none" w:sz="0" w:space="0" w:color="auto" w:frame="1"/>
          <w:lang w:val="es-ES" w:eastAsia="es-MX"/>
        </w:rPr>
        <w:t>n</w:t>
      </w:r>
      <w:r w:rsidRPr="0047173C">
        <w:rPr>
          <w:rFonts w:ascii="Palatino Linotype" w:hAnsi="Palatino Linotype"/>
          <w:i/>
          <w:iCs/>
          <w:color w:val="212121"/>
          <w:spacing w:val="6"/>
          <w:sz w:val="21"/>
          <w:szCs w:val="21"/>
          <w:bdr w:val="none" w:sz="0" w:space="0" w:color="auto" w:frame="1"/>
          <w:lang w:val="es-ES" w:eastAsia="es-MX"/>
        </w:rPr>
        <w:t> </w:t>
      </w:r>
      <w:r w:rsidRPr="0047173C">
        <w:rPr>
          <w:rFonts w:ascii="Palatino Linotype" w:hAnsi="Palatino Linotype"/>
          <w:i/>
          <w:iCs/>
          <w:color w:val="212121"/>
          <w:spacing w:val="-2"/>
          <w:sz w:val="21"/>
          <w:szCs w:val="21"/>
          <w:bdr w:val="none" w:sz="0" w:space="0" w:color="auto" w:frame="1"/>
          <w:lang w:val="es-ES" w:eastAsia="es-MX"/>
        </w:rPr>
        <w:t>P</w:t>
      </w:r>
      <w:r w:rsidRPr="0047173C">
        <w:rPr>
          <w:rFonts w:ascii="Palatino Linotype" w:hAnsi="Palatino Linotype"/>
          <w:i/>
          <w:iCs/>
          <w:color w:val="212121"/>
          <w:spacing w:val="1"/>
          <w:sz w:val="21"/>
          <w:szCs w:val="21"/>
          <w:bdr w:val="none" w:sz="0" w:space="0" w:color="auto" w:frame="1"/>
          <w:lang w:val="es-ES" w:eastAsia="es-MX"/>
        </w:rPr>
        <w:t>úb</w:t>
      </w:r>
      <w:r w:rsidRPr="0047173C">
        <w:rPr>
          <w:rFonts w:ascii="Palatino Linotype" w:hAnsi="Palatino Linotype"/>
          <w:i/>
          <w:iCs/>
          <w:color w:val="212121"/>
          <w:sz w:val="21"/>
          <w:szCs w:val="21"/>
          <w:bdr w:val="none" w:sz="0" w:space="0" w:color="auto" w:frame="1"/>
          <w:lang w:val="es-ES" w:eastAsia="es-MX"/>
        </w:rPr>
        <w:t>l</w:t>
      </w:r>
      <w:r w:rsidRPr="0047173C">
        <w:rPr>
          <w:rFonts w:ascii="Palatino Linotype" w:hAnsi="Palatino Linotype"/>
          <w:i/>
          <w:iCs/>
          <w:color w:val="212121"/>
          <w:spacing w:val="-1"/>
          <w:sz w:val="21"/>
          <w:szCs w:val="21"/>
          <w:bdr w:val="none" w:sz="0" w:space="0" w:color="auto" w:frame="1"/>
          <w:lang w:val="es-ES" w:eastAsia="es-MX"/>
        </w:rPr>
        <w:t>i</w:t>
      </w:r>
      <w:r w:rsidRPr="0047173C">
        <w:rPr>
          <w:rFonts w:ascii="Palatino Linotype" w:hAnsi="Palatino Linotype"/>
          <w:i/>
          <w:iCs/>
          <w:color w:val="212121"/>
          <w:sz w:val="21"/>
          <w:szCs w:val="21"/>
          <w:bdr w:val="none" w:sz="0" w:space="0" w:color="auto" w:frame="1"/>
          <w:lang w:val="es-ES" w:eastAsia="es-MX"/>
        </w:rPr>
        <w:t>ca, </w:t>
      </w:r>
      <w:r w:rsidRPr="0047173C">
        <w:rPr>
          <w:rFonts w:ascii="Palatino Linotype" w:hAnsi="Palatino Linotype"/>
          <w:i/>
          <w:iCs/>
          <w:color w:val="212121"/>
          <w:spacing w:val="-1"/>
          <w:sz w:val="21"/>
          <w:szCs w:val="21"/>
          <w:bdr w:val="none" w:sz="0" w:space="0" w:color="auto" w:frame="1"/>
          <w:lang w:val="es-ES" w:eastAsia="es-MX"/>
        </w:rPr>
        <w:t>señalan</w:t>
      </w:r>
      <w:r w:rsidRPr="0047173C">
        <w:rPr>
          <w:rFonts w:ascii="Palatino Linotype" w:hAnsi="Palatino Linotype"/>
          <w:i/>
          <w:iCs/>
          <w:color w:val="212121"/>
          <w:spacing w:val="1"/>
          <w:sz w:val="21"/>
          <w:szCs w:val="21"/>
          <w:bdr w:val="none" w:sz="0" w:space="0" w:color="auto" w:frame="1"/>
          <w:lang w:val="es-ES" w:eastAsia="es-MX"/>
        </w:rPr>
        <w:t> </w:t>
      </w:r>
      <w:r w:rsidRPr="0047173C">
        <w:rPr>
          <w:rFonts w:ascii="Palatino Linotype" w:hAnsi="Palatino Linotype"/>
          <w:i/>
          <w:iCs/>
          <w:color w:val="212121"/>
          <w:spacing w:val="-1"/>
          <w:sz w:val="21"/>
          <w:szCs w:val="21"/>
          <w:bdr w:val="none" w:sz="0" w:space="0" w:color="auto" w:frame="1"/>
          <w:lang w:val="es-ES" w:eastAsia="es-MX"/>
        </w:rPr>
        <w:t>q</w:t>
      </w:r>
      <w:r w:rsidRPr="0047173C">
        <w:rPr>
          <w:rFonts w:ascii="Palatino Linotype" w:hAnsi="Palatino Linotype"/>
          <w:i/>
          <w:iCs/>
          <w:color w:val="212121"/>
          <w:spacing w:val="1"/>
          <w:sz w:val="21"/>
          <w:szCs w:val="21"/>
          <w:bdr w:val="none" w:sz="0" w:space="0" w:color="auto" w:frame="1"/>
          <w:lang w:val="es-ES" w:eastAsia="es-MX"/>
        </w:rPr>
        <w:t>u</w:t>
      </w:r>
      <w:r w:rsidRPr="0047173C">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47173C" w:rsidRPr="0047173C" w:rsidRDefault="0047173C" w:rsidP="0047173C">
      <w:pPr>
        <w:ind w:left="851" w:right="902"/>
        <w:jc w:val="both"/>
        <w:rPr>
          <w:rFonts w:ascii="Palatino Linotype" w:hAnsi="Palatino Linotype" w:cs="Arial"/>
          <w:i/>
          <w:color w:val="000000"/>
          <w:sz w:val="21"/>
          <w:szCs w:val="21"/>
        </w:rPr>
      </w:pPr>
      <w:r w:rsidRPr="0047173C">
        <w:rPr>
          <w:rFonts w:ascii="Palatino Linotype" w:hAnsi="Palatino Linotype" w:cs="Arial"/>
          <w:i/>
          <w:color w:val="000000"/>
          <w:sz w:val="21"/>
          <w:szCs w:val="21"/>
        </w:rPr>
        <w:t xml:space="preserve">Resoluciones: </w:t>
      </w:r>
    </w:p>
    <w:p w:rsidR="0047173C" w:rsidRPr="0047173C" w:rsidRDefault="0047173C" w:rsidP="0047173C">
      <w:pPr>
        <w:ind w:left="851" w:right="902"/>
        <w:jc w:val="both"/>
        <w:rPr>
          <w:rFonts w:ascii="Palatino Linotype" w:hAnsi="Palatino Linotype" w:cs="Arial"/>
          <w:i/>
          <w:color w:val="000000"/>
          <w:sz w:val="21"/>
          <w:szCs w:val="21"/>
        </w:rPr>
      </w:pPr>
      <w:r w:rsidRPr="0047173C">
        <w:rPr>
          <w:rFonts w:ascii="Palatino Linotype" w:hAnsi="Palatino Linotype" w:cs="Arial"/>
          <w:i/>
          <w:color w:val="000000"/>
          <w:sz w:val="21"/>
          <w:szCs w:val="21"/>
        </w:rPr>
        <w:lastRenderedPageBreak/>
        <w:sym w:font="Symbol" w:char="F0B7"/>
      </w:r>
      <w:r w:rsidRPr="0047173C">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47173C" w:rsidRPr="0047173C" w:rsidRDefault="0047173C" w:rsidP="0047173C">
      <w:pPr>
        <w:ind w:left="851" w:right="902"/>
        <w:jc w:val="both"/>
        <w:rPr>
          <w:rFonts w:ascii="Palatino Linotype" w:hAnsi="Palatino Linotype" w:cs="Arial"/>
          <w:i/>
          <w:color w:val="000000"/>
          <w:sz w:val="21"/>
          <w:szCs w:val="21"/>
        </w:rPr>
      </w:pPr>
      <w:r w:rsidRPr="0047173C">
        <w:rPr>
          <w:rFonts w:ascii="Palatino Linotype" w:hAnsi="Palatino Linotype" w:cs="Arial"/>
          <w:i/>
          <w:color w:val="000000"/>
          <w:sz w:val="21"/>
          <w:szCs w:val="21"/>
        </w:rPr>
        <w:sym w:font="Symbol" w:char="F0B7"/>
      </w:r>
      <w:r w:rsidRPr="0047173C">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47173C" w:rsidRPr="0047173C" w:rsidRDefault="0047173C" w:rsidP="0047173C">
      <w:pPr>
        <w:ind w:left="851" w:right="902"/>
        <w:jc w:val="both"/>
        <w:rPr>
          <w:rFonts w:ascii="Palatino Linotype" w:hAnsi="Palatino Linotype" w:cs="Arial"/>
          <w:i/>
          <w:color w:val="000000"/>
          <w:sz w:val="21"/>
          <w:szCs w:val="21"/>
        </w:rPr>
      </w:pPr>
      <w:r w:rsidRPr="0047173C">
        <w:rPr>
          <w:rFonts w:ascii="Palatino Linotype" w:hAnsi="Palatino Linotype" w:cs="Arial"/>
          <w:i/>
          <w:color w:val="000000"/>
          <w:sz w:val="21"/>
          <w:szCs w:val="21"/>
        </w:rPr>
        <w:sym w:font="Symbol" w:char="F0B7"/>
      </w:r>
      <w:r w:rsidRPr="0047173C">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47173C" w:rsidRPr="0047173C" w:rsidRDefault="0047173C" w:rsidP="0047173C">
      <w:pPr>
        <w:ind w:left="851" w:right="902"/>
        <w:jc w:val="both"/>
        <w:rPr>
          <w:rFonts w:ascii="Palatino Linotype" w:hAnsi="Palatino Linotype" w:cs="Arial"/>
          <w:i/>
          <w:color w:val="000000"/>
          <w:sz w:val="21"/>
          <w:szCs w:val="21"/>
        </w:rPr>
      </w:pPr>
      <w:r w:rsidRPr="0047173C">
        <w:rPr>
          <w:rFonts w:ascii="Palatino Linotype" w:hAnsi="Palatino Linotype" w:cs="Arial"/>
          <w:i/>
          <w:color w:val="000000"/>
          <w:sz w:val="21"/>
          <w:szCs w:val="21"/>
        </w:rPr>
        <w:t>(Sic)</w:t>
      </w:r>
    </w:p>
    <w:p w:rsidR="0047173C" w:rsidRPr="0047173C" w:rsidRDefault="0047173C" w:rsidP="0047173C">
      <w:pPr>
        <w:spacing w:before="100" w:beforeAutospacing="1" w:after="100" w:afterAutospacing="1" w:line="360" w:lineRule="auto"/>
        <w:jc w:val="both"/>
        <w:rPr>
          <w:rFonts w:ascii="Palatino Linotype" w:hAnsi="Palatino Linotype"/>
        </w:rPr>
      </w:pPr>
      <w:r w:rsidRPr="0047173C">
        <w:rPr>
          <w:rFonts w:ascii="Palatino Linotype" w:hAnsi="Palatino Linotype"/>
        </w:rPr>
        <w:t xml:space="preserve">Así, este Órgano Garante determina que </w:t>
      </w:r>
      <w:r w:rsidRPr="0047173C">
        <w:rPr>
          <w:rFonts w:ascii="Palatino Linotype" w:hAnsi="Palatino Linotype"/>
          <w:b/>
        </w:rPr>
        <w:t>EL SUJETO OBLIGADO</w:t>
      </w:r>
      <w:r w:rsidRPr="0047173C">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9126ED" w:rsidRPr="009126ED" w:rsidRDefault="0047173C" w:rsidP="009126ED">
      <w:pPr>
        <w:autoSpaceDE w:val="0"/>
        <w:autoSpaceDN w:val="0"/>
        <w:adjustRightInd w:val="0"/>
        <w:spacing w:before="100" w:beforeAutospacing="1" w:after="100" w:afterAutospacing="1" w:line="360" w:lineRule="auto"/>
        <w:jc w:val="both"/>
        <w:rPr>
          <w:rFonts w:ascii="Palatino Linotype" w:hAnsi="Palatino Linotype"/>
          <w:lang w:val="es-ES"/>
        </w:rPr>
      </w:pPr>
      <w:r>
        <w:rPr>
          <w:rFonts w:ascii="Palatino Linotype" w:hAnsi="Palatino Linotype" w:cs="Arial"/>
          <w:lang w:val="es-ES"/>
        </w:rPr>
        <w:t xml:space="preserve">Dicho lo anterior, este Instituto </w:t>
      </w:r>
      <w:r w:rsidR="009126ED" w:rsidRPr="009126ED">
        <w:rPr>
          <w:rFonts w:ascii="Palatino Linotype" w:hAnsi="Palatino Linotype" w:cs="Arial"/>
          <w:lang w:val="es-ES"/>
        </w:rPr>
        <w:t xml:space="preserve">estima importante traer a contexto </w:t>
      </w:r>
      <w:r w:rsidR="009126ED" w:rsidRPr="009126ED">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9126ED" w:rsidRPr="009126ED">
        <w:rPr>
          <w:rFonts w:ascii="Palatino Linotype" w:hAnsi="Palatino Linotype"/>
          <w:b/>
          <w:lang w:val="es-ES"/>
        </w:rPr>
        <w:t>estructura orgánica</w:t>
      </w:r>
      <w:r w:rsidR="009126ED" w:rsidRPr="009126ED">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9126ED" w:rsidRPr="009126ED" w:rsidRDefault="009126ED" w:rsidP="009126ED">
      <w:pPr>
        <w:ind w:left="851" w:right="902"/>
        <w:jc w:val="both"/>
        <w:rPr>
          <w:rFonts w:ascii="Palatino Linotype" w:hAnsi="Palatino Linotype" w:cs="Arial"/>
          <w:i/>
          <w:sz w:val="22"/>
          <w:szCs w:val="22"/>
          <w:lang w:val="es-ES"/>
        </w:rPr>
      </w:pPr>
      <w:r w:rsidRPr="009126ED">
        <w:rPr>
          <w:rFonts w:ascii="Palatino Linotype" w:hAnsi="Palatino Linotype"/>
          <w:i/>
          <w:sz w:val="22"/>
          <w:szCs w:val="22"/>
          <w:lang w:val="es-ES"/>
        </w:rPr>
        <w:t>“</w:t>
      </w:r>
      <w:r w:rsidRPr="009126ED">
        <w:rPr>
          <w:rFonts w:ascii="Palatino Linotype" w:hAnsi="Palatino Linotype" w:cs="Arial"/>
          <w:b/>
          <w:i/>
          <w:sz w:val="22"/>
          <w:szCs w:val="22"/>
          <w:lang w:val="es-ES"/>
        </w:rPr>
        <w:t>Artículo 92</w:t>
      </w:r>
      <w:r w:rsidRPr="009126ED">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126ED" w:rsidRPr="009126ED" w:rsidRDefault="009126ED" w:rsidP="009126ED">
      <w:pPr>
        <w:ind w:left="851" w:right="902"/>
        <w:jc w:val="both"/>
        <w:rPr>
          <w:rFonts w:ascii="Palatino Linotype" w:hAnsi="Palatino Linotype" w:cs="Arial"/>
          <w:i/>
          <w:sz w:val="22"/>
          <w:szCs w:val="22"/>
          <w:lang w:val="es-ES"/>
        </w:rPr>
      </w:pPr>
      <w:r w:rsidRPr="009126ED">
        <w:rPr>
          <w:rFonts w:ascii="Palatino Linotype" w:hAnsi="Palatino Linotype" w:cs="Arial"/>
          <w:i/>
          <w:color w:val="222222"/>
          <w:sz w:val="22"/>
          <w:szCs w:val="22"/>
          <w:lang w:val="es-ES" w:eastAsia="es-MX"/>
        </w:rPr>
        <w:t>(…)</w:t>
      </w:r>
      <w:r w:rsidRPr="009126ED">
        <w:rPr>
          <w:rFonts w:ascii="Palatino Linotype" w:hAnsi="Palatino Linotype" w:cs="Arial"/>
          <w:i/>
          <w:color w:val="222222"/>
          <w:sz w:val="22"/>
          <w:szCs w:val="22"/>
          <w:lang w:val="es-ES" w:eastAsia="es-MX"/>
        </w:rPr>
        <w:cr/>
      </w:r>
      <w:r w:rsidRPr="009126ED">
        <w:rPr>
          <w:rFonts w:ascii="Palatino Linotype" w:hAnsi="Palatino Linotype" w:cs="Arial"/>
          <w:b/>
          <w:i/>
          <w:sz w:val="22"/>
          <w:szCs w:val="22"/>
          <w:lang w:val="es-ES"/>
        </w:rPr>
        <w:t>II.</w:t>
      </w:r>
      <w:r w:rsidRPr="009126ED">
        <w:rPr>
          <w:rFonts w:ascii="Palatino Linotype" w:hAnsi="Palatino Linotype" w:cs="Arial"/>
          <w:i/>
          <w:sz w:val="22"/>
          <w:szCs w:val="22"/>
          <w:lang w:val="es-ES"/>
        </w:rPr>
        <w:t xml:space="preserve"> </w:t>
      </w:r>
      <w:r w:rsidRPr="009126ED">
        <w:rPr>
          <w:rFonts w:ascii="Palatino Linotype" w:hAnsi="Palatino Linotype" w:cs="Arial"/>
          <w:b/>
          <w:i/>
          <w:sz w:val="22"/>
          <w:szCs w:val="22"/>
          <w:lang w:val="es-ES"/>
        </w:rPr>
        <w:t>Su estructura orgánica completa</w:t>
      </w:r>
      <w:r w:rsidRPr="009126ED">
        <w:rPr>
          <w:rFonts w:ascii="Palatino Linotype" w:hAnsi="Palatino Linotype" w:cs="Arial"/>
          <w:i/>
          <w:sz w:val="22"/>
          <w:szCs w:val="22"/>
          <w:lang w:val="es-ES"/>
        </w:rPr>
        <w:t xml:space="preserve">, en un </w:t>
      </w:r>
      <w:r w:rsidRPr="009126ED">
        <w:rPr>
          <w:rFonts w:ascii="Palatino Linotype" w:hAnsi="Palatino Linotype" w:cs="Arial"/>
          <w:b/>
          <w:i/>
          <w:sz w:val="22"/>
          <w:szCs w:val="22"/>
          <w:lang w:val="es-ES"/>
        </w:rPr>
        <w:t>formato que permita vincular cada parte de la estructura</w:t>
      </w:r>
      <w:r w:rsidRPr="009126ED">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9126ED" w:rsidRPr="009126ED" w:rsidRDefault="009126ED" w:rsidP="009126ED">
      <w:pPr>
        <w:ind w:left="851" w:right="902"/>
        <w:jc w:val="both"/>
        <w:rPr>
          <w:rFonts w:ascii="Palatino Linotype" w:hAnsi="Palatino Linotype" w:cs="Arial"/>
          <w:b/>
          <w:i/>
          <w:sz w:val="22"/>
          <w:szCs w:val="22"/>
          <w:lang w:val="es-ES"/>
        </w:rPr>
      </w:pPr>
      <w:r w:rsidRPr="009126ED">
        <w:rPr>
          <w:rFonts w:ascii="Palatino Linotype" w:hAnsi="Palatino Linotype" w:cs="Arial"/>
          <w:b/>
          <w:i/>
          <w:color w:val="222222"/>
          <w:sz w:val="22"/>
          <w:szCs w:val="22"/>
          <w:lang w:val="es-ES" w:eastAsia="es-MX"/>
        </w:rPr>
        <w:t>(Énfasis añadido).</w:t>
      </w:r>
    </w:p>
    <w:p w:rsidR="009126ED" w:rsidRPr="009126ED" w:rsidRDefault="009126ED" w:rsidP="009126ED">
      <w:pPr>
        <w:spacing w:before="100" w:beforeAutospacing="1" w:after="100" w:afterAutospacing="1" w:line="360" w:lineRule="auto"/>
        <w:jc w:val="both"/>
        <w:rPr>
          <w:rFonts w:ascii="Palatino Linotype" w:hAnsi="Palatino Linotype"/>
          <w:shd w:val="clear" w:color="auto" w:fill="FFFFFF"/>
          <w:lang w:val="es-ES"/>
        </w:rPr>
      </w:pPr>
      <w:r w:rsidRPr="009126ED">
        <w:rPr>
          <w:rFonts w:ascii="Palatino Linotype" w:hAnsi="Palatino Linotype"/>
          <w:lang w:val="es-ES"/>
        </w:rPr>
        <w:lastRenderedPageBreak/>
        <w:t xml:space="preserve">Dicha disposición, recoge de lo establecido por la Ley General de Transparencia y Acceso a la Información Pública en su artículo 70, fracción II que refiere en los mismos términos </w:t>
      </w:r>
      <w:r w:rsidRPr="009126ED">
        <w:rPr>
          <w:rFonts w:ascii="Palatino Linotype" w:hAnsi="Palatino Linotype"/>
          <w:b/>
          <w:lang w:val="es-ES"/>
        </w:rPr>
        <w:t>la obligación de transparentar la estructura orgánica de parte de cada uno de los Sujetos Obligados</w:t>
      </w:r>
      <w:r w:rsidRPr="009126ED">
        <w:rPr>
          <w:rFonts w:ascii="Palatino Linotype" w:hAnsi="Palatino Linotype"/>
          <w:lang w:val="es-ES"/>
        </w:rPr>
        <w:t>;</w:t>
      </w:r>
      <w:r w:rsidRPr="009126ED">
        <w:rPr>
          <w:rFonts w:ascii="Palatino Linotype" w:eastAsia="Calibri" w:hAnsi="Palatino Linotype" w:cs="Arial"/>
          <w:lang w:val="es-ES" w:eastAsia="en-US"/>
        </w:rPr>
        <w:t xml:space="preserve"> por lo que, resulta aplicable en la entidad lo dispuesto por los</w:t>
      </w:r>
      <w:r w:rsidRPr="009126ED">
        <w:rPr>
          <w:rFonts w:ascii="Palatino Linotype" w:hAnsi="Palatino Linotype"/>
          <w:lang w:val="es-ES"/>
        </w:rPr>
        <w:t xml:space="preserve"> </w:t>
      </w:r>
      <w:r w:rsidRPr="009126ED">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9126ED">
        <w:rPr>
          <w:rFonts w:ascii="Palatino Linotype" w:hAnsi="Palatino Linotype"/>
          <w:shd w:val="clear" w:color="auto" w:fill="FFFFFF"/>
          <w:lang w:val="es-ES"/>
        </w:rPr>
        <w:t xml:space="preserve">, </w:t>
      </w:r>
      <w:r w:rsidRPr="009126ED">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9126ED">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9126ED" w:rsidRPr="009126ED" w:rsidRDefault="009126ED" w:rsidP="009126ED">
      <w:pPr>
        <w:spacing w:before="100" w:beforeAutospacing="1" w:after="100" w:afterAutospacing="1" w:line="360" w:lineRule="auto"/>
        <w:jc w:val="both"/>
        <w:rPr>
          <w:rFonts w:ascii="Palatino Linotype" w:hAnsi="Palatino Linotype"/>
          <w:lang w:val="es-ES"/>
        </w:rPr>
      </w:pPr>
      <w:r w:rsidRPr="009126ED">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9126ED">
        <w:rPr>
          <w:rFonts w:ascii="Palatino Linotype" w:hAnsi="Palatino Linotype"/>
          <w:lang w:val="es-ES"/>
        </w:rPr>
        <w:t xml:space="preserve">el personal de gabinete de apoyo u homólogo, prestadores de servicios profesionales, miembros de los Sujetos Obligados; así como, los respectivos niveles de adjunto, homólogo o cualquier otro equivalente, según la denominación que se le dé. </w:t>
      </w:r>
    </w:p>
    <w:p w:rsidR="009126ED" w:rsidRPr="009126ED" w:rsidRDefault="009126ED" w:rsidP="009126ED">
      <w:pPr>
        <w:spacing w:before="100" w:beforeAutospacing="1" w:after="100" w:afterAutospacing="1" w:line="360" w:lineRule="auto"/>
        <w:jc w:val="both"/>
        <w:rPr>
          <w:rFonts w:ascii="Palatino Linotype" w:hAnsi="Palatino Linotype"/>
          <w:lang w:val="es-ES"/>
        </w:rPr>
      </w:pPr>
      <w:r w:rsidRPr="009126ED">
        <w:rPr>
          <w:rFonts w:ascii="Palatino Linotype" w:hAnsi="Palatino Linotype"/>
          <w:lang w:val="es-ES"/>
        </w:rPr>
        <w:t xml:space="preserve">Igualmente, refieren que cada nivel de la estructura deberá desplegar un listado de las áreas que le están subordinadas jerárquicamente; así como, las atribuciones, responsabilidades y/o funciones conferidas por las disposiciones aplicables a los </w:t>
      </w:r>
      <w:r w:rsidRPr="009126ED">
        <w:rPr>
          <w:rFonts w:ascii="Palatino Linotype" w:hAnsi="Palatino Linotype"/>
          <w:lang w:val="es-ES"/>
        </w:rPr>
        <w:lastRenderedPageBreak/>
        <w:t>servidores públicos y/o toda persona que desempeñe un empleo, cargo o comisión y/o ejerza actos de autoridad, además de los prestadores de servicios profesionales contratados en cada una de esas áreas.</w:t>
      </w:r>
    </w:p>
    <w:p w:rsidR="009126ED" w:rsidRPr="009126ED" w:rsidRDefault="009126ED" w:rsidP="009126ED">
      <w:pPr>
        <w:spacing w:before="100" w:beforeAutospacing="1" w:after="100" w:afterAutospacing="1" w:line="360" w:lineRule="auto"/>
        <w:jc w:val="both"/>
        <w:rPr>
          <w:rFonts w:ascii="Palatino Linotype" w:hAnsi="Palatino Linotype"/>
          <w:lang w:val="es-ES"/>
        </w:rPr>
      </w:pPr>
      <w:r w:rsidRPr="009126ED">
        <w:rPr>
          <w:rFonts w:ascii="Palatino Linotype" w:hAnsi="Palatino Linotype"/>
          <w:lang w:val="es-ES"/>
        </w:rPr>
        <w:t>Por lo que, establecen los siguientes criterios de contenido para la publicación de dicha información, a saber:</w:t>
      </w:r>
    </w:p>
    <w:p w:rsidR="009126ED" w:rsidRPr="009126ED" w:rsidRDefault="009126ED" w:rsidP="009126ED">
      <w:pPr>
        <w:ind w:left="851" w:right="902"/>
        <w:jc w:val="both"/>
        <w:rPr>
          <w:rFonts w:ascii="Palatino Linotype" w:hAnsi="Palatino Linotype"/>
          <w:i/>
          <w:sz w:val="22"/>
          <w:szCs w:val="22"/>
          <w:lang w:val="es-ES"/>
        </w:rPr>
      </w:pPr>
      <w:r w:rsidRPr="009126ED">
        <w:rPr>
          <w:rFonts w:ascii="Palatino Linotype" w:hAnsi="Palatino Linotype"/>
          <w:i/>
          <w:sz w:val="22"/>
          <w:szCs w:val="22"/>
          <w:lang w:val="es-ES"/>
        </w:rPr>
        <w:t>“</w:t>
      </w:r>
      <w:r w:rsidRPr="009126ED">
        <w:rPr>
          <w:rFonts w:ascii="Palatino Linotype" w:hAnsi="Palatino Linotype"/>
          <w:b/>
          <w:i/>
          <w:sz w:val="22"/>
          <w:szCs w:val="22"/>
          <w:lang w:val="es-ES"/>
        </w:rPr>
        <w:t>Criterios sustantivos de contenido</w:t>
      </w:r>
      <w:r w:rsidRPr="009126ED">
        <w:rPr>
          <w:rFonts w:ascii="Palatino Linotype" w:hAnsi="Palatino Linotype"/>
          <w:i/>
          <w:sz w:val="22"/>
          <w:szCs w:val="22"/>
          <w:lang w:val="es-ES"/>
        </w:rPr>
        <w:t xml:space="preserve">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1</w:t>
      </w:r>
      <w:r w:rsidRPr="009126ED">
        <w:rPr>
          <w:rFonts w:ascii="Palatino Linotype" w:hAnsi="Palatino Linotype"/>
          <w:i/>
          <w:sz w:val="22"/>
          <w:szCs w:val="22"/>
          <w:lang w:val="es-ES"/>
        </w:rPr>
        <w:t xml:space="preserve"> </w:t>
      </w:r>
      <w:r w:rsidRPr="009126ED">
        <w:rPr>
          <w:rFonts w:ascii="Palatino Linotype" w:hAnsi="Palatino Linotype"/>
          <w:b/>
          <w:i/>
          <w:sz w:val="22"/>
          <w:szCs w:val="22"/>
          <w:lang w:val="es-ES"/>
        </w:rPr>
        <w:t>Denominación del Área</w:t>
      </w:r>
      <w:r w:rsidRPr="009126ED">
        <w:rPr>
          <w:rFonts w:ascii="Palatino Linotype" w:hAnsi="Palatino Linotype"/>
          <w:i/>
          <w:sz w:val="22"/>
          <w:szCs w:val="22"/>
          <w:lang w:val="es-ES"/>
        </w:rPr>
        <w:t xml:space="preserve"> (de acuerdo con el catálogo que en su caso regule la actividad del sujeto obligado)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2</w:t>
      </w:r>
      <w:r w:rsidRPr="009126ED">
        <w:rPr>
          <w:rFonts w:ascii="Palatino Linotype" w:hAnsi="Palatino Linotype"/>
          <w:i/>
          <w:sz w:val="22"/>
          <w:szCs w:val="22"/>
          <w:lang w:val="es-ES"/>
        </w:rPr>
        <w:t xml:space="preserve"> </w:t>
      </w:r>
      <w:r w:rsidRPr="009126ED">
        <w:rPr>
          <w:rFonts w:ascii="Palatino Linotype" w:hAnsi="Palatino Linotype"/>
          <w:b/>
          <w:i/>
          <w:sz w:val="22"/>
          <w:szCs w:val="22"/>
          <w:lang w:val="es-ES"/>
        </w:rPr>
        <w:t>Denominación del puesto</w:t>
      </w:r>
      <w:r w:rsidRPr="009126ED">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3</w:t>
      </w:r>
      <w:r w:rsidRPr="009126ED">
        <w:rPr>
          <w:rFonts w:ascii="Palatino Linotype" w:hAnsi="Palatino Linotype"/>
          <w:i/>
          <w:sz w:val="22"/>
          <w:szCs w:val="22"/>
          <w:lang w:val="es-ES"/>
        </w:rPr>
        <w:t xml:space="preserve"> Denominación del cargo (de conformidad con nombramiento otorgado)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4</w:t>
      </w:r>
      <w:r w:rsidRPr="009126ED">
        <w:rPr>
          <w:rFonts w:ascii="Palatino Linotype" w:hAnsi="Palatino Linotype"/>
          <w:i/>
          <w:sz w:val="22"/>
          <w:szCs w:val="22"/>
          <w:lang w:val="es-ES"/>
        </w:rPr>
        <w:t xml:space="preserve"> Clave o nivel del puesto (en su caso) de acuerdo con el catálogo que regule la actividad del sujeto obligado]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5</w:t>
      </w:r>
      <w:r w:rsidRPr="009126ED">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6</w:t>
      </w:r>
      <w:r w:rsidRPr="009126ED">
        <w:rPr>
          <w:rFonts w:ascii="Palatino Linotype" w:hAnsi="Palatino Linotype"/>
          <w:i/>
          <w:sz w:val="22"/>
          <w:szCs w:val="22"/>
          <w:lang w:val="es-ES"/>
        </w:rPr>
        <w:t xml:space="preserve"> </w:t>
      </w:r>
      <w:r w:rsidRPr="009126ED">
        <w:rPr>
          <w:rFonts w:ascii="Palatino Linotype" w:hAnsi="Palatino Linotype"/>
          <w:b/>
          <w:i/>
          <w:sz w:val="22"/>
          <w:szCs w:val="22"/>
          <w:lang w:val="es-ES"/>
        </w:rPr>
        <w:t>Área de adscripción</w:t>
      </w:r>
      <w:r w:rsidRPr="009126ED">
        <w:rPr>
          <w:rFonts w:ascii="Palatino Linotype" w:hAnsi="Palatino Linotype"/>
          <w:i/>
          <w:sz w:val="22"/>
          <w:szCs w:val="22"/>
          <w:lang w:val="es-ES"/>
        </w:rPr>
        <w:t xml:space="preserve"> (Área inmediata superior)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7</w:t>
      </w:r>
      <w:r w:rsidRPr="009126ED">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8</w:t>
      </w:r>
      <w:r w:rsidRPr="009126ED">
        <w:rPr>
          <w:rFonts w:ascii="Palatino Linotype" w:hAnsi="Palatino Linotype"/>
          <w:i/>
          <w:sz w:val="22"/>
          <w:szCs w:val="22"/>
          <w:lang w:val="es-ES"/>
        </w:rPr>
        <w:t xml:space="preserve"> Fundamento legal (artículo y/o fracción) que sustenta el puesto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9</w:t>
      </w:r>
      <w:r w:rsidRPr="009126ED">
        <w:rPr>
          <w:rFonts w:ascii="Palatino Linotype" w:hAnsi="Palatino Linotype"/>
          <w:i/>
          <w:sz w:val="22"/>
          <w:szCs w:val="22"/>
          <w:lang w:val="es-ES"/>
        </w:rPr>
        <w:t xml:space="preserve"> Por cada puesto o cargo deben desplegarse las atribuciones, responsabilidades y/o funciones, según sea el caso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10</w:t>
      </w:r>
      <w:r w:rsidRPr="009126ED">
        <w:rPr>
          <w:rFonts w:ascii="Palatino Linotype" w:hAnsi="Palatino Linotype"/>
          <w:i/>
          <w:sz w:val="22"/>
          <w:szCs w:val="22"/>
          <w:lang w:val="es-ES"/>
        </w:rPr>
        <w:t xml:space="preserve"> Hipervínculo al perfil y/o requerimientos del puesto o cargo, en caso de existir de acuerdo con la normatividad que aplique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11</w:t>
      </w:r>
      <w:r w:rsidRPr="009126ED">
        <w:rPr>
          <w:rFonts w:ascii="Palatino Linotype" w:hAnsi="Palatino Linotype"/>
          <w:i/>
          <w:sz w:val="22"/>
          <w:szCs w:val="22"/>
          <w:lang w:val="es-ES"/>
        </w:rPr>
        <w:t xml:space="preserve"> </w:t>
      </w:r>
      <w:r w:rsidRPr="009126ED">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9126ED">
        <w:rPr>
          <w:rFonts w:ascii="Palatino Linotype" w:hAnsi="Palatino Linotype"/>
          <w:i/>
          <w:sz w:val="22"/>
          <w:szCs w:val="22"/>
          <w:lang w:val="es-ES"/>
        </w:rPr>
        <w:t xml:space="preserve"> </w:t>
      </w:r>
    </w:p>
    <w:p w:rsidR="009126ED" w:rsidRPr="009126ED" w:rsidRDefault="009126ED" w:rsidP="009126ED">
      <w:pPr>
        <w:ind w:left="1843" w:right="902" w:hanging="992"/>
        <w:jc w:val="both"/>
        <w:rPr>
          <w:rFonts w:ascii="Palatino Linotype" w:hAnsi="Palatino Linotype"/>
          <w:i/>
          <w:sz w:val="22"/>
          <w:szCs w:val="22"/>
          <w:lang w:val="es-ES"/>
        </w:rPr>
      </w:pPr>
      <w:r w:rsidRPr="009126ED">
        <w:rPr>
          <w:rFonts w:ascii="Palatino Linotype" w:hAnsi="Palatino Linotype"/>
          <w:b/>
          <w:i/>
          <w:sz w:val="22"/>
          <w:szCs w:val="22"/>
          <w:lang w:val="es-ES"/>
        </w:rPr>
        <w:t>Criterio 12</w:t>
      </w:r>
      <w:r w:rsidRPr="009126ED">
        <w:rPr>
          <w:rFonts w:ascii="Palatino Linotype" w:hAnsi="Palatino Linotype"/>
          <w:i/>
          <w:sz w:val="22"/>
          <w:szCs w:val="22"/>
          <w:lang w:val="es-ES"/>
        </w:rPr>
        <w:t xml:space="preserve"> </w:t>
      </w:r>
      <w:r w:rsidRPr="009126ED">
        <w:rPr>
          <w:rFonts w:ascii="Palatino Linotype" w:hAnsi="Palatino Linotype"/>
          <w:b/>
          <w:i/>
          <w:sz w:val="22"/>
          <w:szCs w:val="22"/>
          <w:lang w:val="es-ES"/>
        </w:rPr>
        <w:t>Hipervínculo al organigrama completo</w:t>
      </w:r>
      <w:r w:rsidRPr="009126ED">
        <w:rPr>
          <w:rFonts w:ascii="Palatino Linotype" w:hAnsi="Palatino Linotype"/>
          <w:i/>
          <w:sz w:val="22"/>
          <w:szCs w:val="22"/>
          <w:lang w:val="es-ES"/>
        </w:rPr>
        <w:t xml:space="preserve"> </w:t>
      </w:r>
      <w:r w:rsidRPr="009126ED">
        <w:rPr>
          <w:rFonts w:ascii="Palatino Linotype" w:hAnsi="Palatino Linotype"/>
          <w:b/>
          <w:i/>
          <w:sz w:val="22"/>
          <w:szCs w:val="22"/>
          <w:lang w:val="es-ES"/>
        </w:rPr>
        <w:t>(forma gráfica)</w:t>
      </w:r>
      <w:r w:rsidRPr="009126ED">
        <w:rPr>
          <w:rFonts w:ascii="Palatino Linotype" w:hAnsi="Palatino Linotype"/>
          <w:i/>
          <w:sz w:val="22"/>
          <w:szCs w:val="22"/>
          <w:lang w:val="es-ES"/>
        </w:rPr>
        <w:t xml:space="preserve"> acorde a su normatividad, el cual deberá contener el número de dictamen o similar </w:t>
      </w:r>
    </w:p>
    <w:p w:rsidR="009126ED" w:rsidRPr="009126ED" w:rsidRDefault="009126ED" w:rsidP="009126ED">
      <w:pPr>
        <w:ind w:left="1843" w:right="902" w:hanging="992"/>
        <w:jc w:val="both"/>
        <w:rPr>
          <w:rFonts w:ascii="Palatino Linotype" w:hAnsi="Palatino Linotype" w:cs="Arial"/>
          <w:i/>
          <w:sz w:val="22"/>
          <w:szCs w:val="22"/>
          <w:lang w:val="es-ES"/>
        </w:rPr>
      </w:pPr>
      <w:r w:rsidRPr="009126ED">
        <w:rPr>
          <w:rFonts w:ascii="Palatino Linotype" w:hAnsi="Palatino Linotype"/>
          <w:b/>
          <w:i/>
          <w:sz w:val="22"/>
          <w:szCs w:val="22"/>
          <w:lang w:val="es-ES"/>
        </w:rPr>
        <w:lastRenderedPageBreak/>
        <w:t>Criterio 13</w:t>
      </w:r>
      <w:r w:rsidRPr="009126ED">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9126ED" w:rsidRPr="009126ED" w:rsidRDefault="009126ED" w:rsidP="009126ED">
      <w:pPr>
        <w:ind w:left="1843" w:right="902" w:hanging="992"/>
        <w:rPr>
          <w:rFonts w:ascii="Palatino Linotype" w:hAnsi="Palatino Linotype"/>
          <w:sz w:val="22"/>
          <w:szCs w:val="22"/>
          <w:lang w:val="es-ES"/>
        </w:rPr>
      </w:pPr>
      <w:r w:rsidRPr="009126ED">
        <w:rPr>
          <w:rFonts w:ascii="Palatino Linotype" w:hAnsi="Palatino Linotype"/>
          <w:sz w:val="22"/>
          <w:szCs w:val="22"/>
          <w:lang w:val="es-ES"/>
        </w:rPr>
        <w:t>(Énfasis añadido)</w:t>
      </w:r>
    </w:p>
    <w:p w:rsidR="009126ED" w:rsidRPr="009126ED" w:rsidRDefault="009126ED" w:rsidP="009126ED">
      <w:pPr>
        <w:spacing w:before="100" w:beforeAutospacing="1" w:after="100" w:afterAutospacing="1" w:line="360" w:lineRule="auto"/>
        <w:jc w:val="both"/>
        <w:rPr>
          <w:rFonts w:ascii="Palatino Linotype" w:eastAsia="Calibri" w:hAnsi="Palatino Linotype"/>
          <w:lang w:val="es-ES" w:eastAsia="en-US"/>
        </w:rPr>
      </w:pPr>
      <w:r w:rsidRPr="009126ED">
        <w:rPr>
          <w:rFonts w:ascii="Palatino Linotype" w:eastAsia="Calibri" w:hAnsi="Palatino Linotype"/>
          <w:lang w:val="es-ES" w:eastAsia="en-US"/>
        </w:rPr>
        <w:t xml:space="preserve">De lo expuesto, se colige que cada </w:t>
      </w:r>
      <w:r w:rsidRPr="009126ED">
        <w:rPr>
          <w:rFonts w:ascii="Palatino Linotype" w:eastAsia="Calibri" w:hAnsi="Palatino Linotype"/>
          <w:b/>
          <w:lang w:val="es-ES" w:eastAsia="en-US"/>
        </w:rPr>
        <w:t xml:space="preserve">SUJETO OBLIGADO </w:t>
      </w:r>
      <w:r w:rsidRPr="009126ED">
        <w:rPr>
          <w:rFonts w:ascii="Palatino Linotype" w:eastAsia="Calibri" w:hAnsi="Palatino Linotype"/>
          <w:lang w:val="es-ES" w:eastAsia="en-US"/>
        </w:rPr>
        <w:t>deberá publicar su estructura orgánica vigente, conforme a criterios de jerarquía y especialización,</w:t>
      </w:r>
      <w:r w:rsidRPr="009126ED">
        <w:rPr>
          <w:rFonts w:ascii="Palatino Linotype" w:eastAsia="Calibri" w:hAnsi="Palatino Linotype" w:cs="Arial"/>
          <w:lang w:val="es-ES" w:eastAsia="en-US"/>
        </w:rPr>
        <w:t xml:space="preserve"> ordenados y codificados, cuando así corresponda, mediante los catálogos de Áreas y de clave o nivel del puesto</w:t>
      </w:r>
      <w:r w:rsidRPr="009126ED">
        <w:rPr>
          <w:rFonts w:ascii="Palatino Linotype" w:eastAsia="Calibri" w:hAnsi="Palatino Linotype"/>
          <w:lang w:val="es-ES" w:eastAsia="en-US"/>
        </w:rPr>
        <w:t>;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rsidR="009126ED" w:rsidRPr="009126ED" w:rsidRDefault="009126ED" w:rsidP="009126ED">
      <w:pPr>
        <w:spacing w:before="100" w:beforeAutospacing="1" w:after="100" w:afterAutospacing="1" w:line="360" w:lineRule="auto"/>
        <w:jc w:val="both"/>
        <w:rPr>
          <w:rFonts w:ascii="Palatino Linotype" w:eastAsia="Calibri" w:hAnsi="Palatino Linotype"/>
          <w:lang w:val="es-ES" w:eastAsia="en-US"/>
        </w:rPr>
      </w:pPr>
      <w:r w:rsidRPr="009126ED">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Pr="009126ED">
        <w:rPr>
          <w:rFonts w:ascii="Palatino Linotype" w:eastAsia="Calibri" w:hAnsi="Palatino Linotype"/>
          <w:b/>
          <w:lang w:val="es-ES" w:eastAsia="en-US"/>
        </w:rPr>
        <w:t xml:space="preserve">SUJETO OBLIGADO </w:t>
      </w:r>
      <w:r w:rsidRPr="009126ED">
        <w:rPr>
          <w:rFonts w:ascii="Palatino Linotype" w:eastAsia="Calibri" w:hAnsi="Palatino Linotype"/>
          <w:lang w:val="es-ES" w:eastAsia="en-US"/>
        </w:rPr>
        <w:t>el deber para generar, poseer o administrar la información relacionada con su estructura orgánica.</w:t>
      </w:r>
    </w:p>
    <w:p w:rsidR="009126ED" w:rsidRDefault="009126ED" w:rsidP="009126ED">
      <w:pPr>
        <w:spacing w:before="100" w:beforeAutospacing="1" w:after="100" w:afterAutospacing="1" w:line="360" w:lineRule="auto"/>
        <w:jc w:val="both"/>
        <w:rPr>
          <w:rFonts w:ascii="Palatino Linotype" w:eastAsia="Calibri" w:hAnsi="Palatino Linotype"/>
          <w:lang w:val="es-ES" w:eastAsia="en-US"/>
        </w:rPr>
      </w:pPr>
      <w:r w:rsidRPr="009126ED">
        <w:rPr>
          <w:rFonts w:ascii="Palatino Linotype" w:eastAsia="Calibri" w:hAnsi="Palatino Linotype"/>
          <w:lang w:val="es-ES" w:eastAsia="en-US"/>
        </w:rPr>
        <w:lastRenderedPageBreak/>
        <w:t>En atención a lo anterior, este Órgano Garante se dio a la tarea de analizar el Portal IPOMEX</w:t>
      </w:r>
      <w:r w:rsidRPr="009126ED">
        <w:rPr>
          <w:rFonts w:ascii="Palatino Linotype" w:eastAsia="Calibri" w:hAnsi="Palatino Linotype"/>
          <w:vertAlign w:val="superscript"/>
          <w:lang w:val="es-ES" w:eastAsia="en-US"/>
        </w:rPr>
        <w:footnoteReference w:id="2"/>
      </w:r>
      <w:r w:rsidRPr="009126ED">
        <w:rPr>
          <w:rFonts w:ascii="Palatino Linotype" w:eastAsia="Calibri" w:hAnsi="Palatino Linotype"/>
          <w:lang w:val="es-ES" w:eastAsia="en-US"/>
        </w:rPr>
        <w:t xml:space="preserve"> del </w:t>
      </w:r>
      <w:r w:rsidRPr="009126ED">
        <w:rPr>
          <w:rFonts w:ascii="Palatino Linotype" w:eastAsia="Calibri" w:hAnsi="Palatino Linotype"/>
          <w:b/>
          <w:lang w:val="es-ES" w:eastAsia="en-US"/>
        </w:rPr>
        <w:t>SUJETO OBLIGADO</w:t>
      </w:r>
      <w:r w:rsidRPr="009126ED">
        <w:rPr>
          <w:rFonts w:ascii="Palatino Linotype" w:eastAsia="Calibri" w:hAnsi="Palatino Linotype"/>
          <w:lang w:val="es-ES" w:eastAsia="en-US"/>
        </w:rPr>
        <w:t xml:space="preserve">; sin embargo, la información contenida en el apartado </w:t>
      </w:r>
      <w:r>
        <w:rPr>
          <w:rFonts w:ascii="Palatino Linotype" w:eastAsia="Calibri" w:hAnsi="Palatino Linotype"/>
          <w:lang w:val="es-ES" w:eastAsia="en-US"/>
        </w:rPr>
        <w:t xml:space="preserve">no contempla a la Escuela Primaria referida por el particular </w:t>
      </w:r>
      <w:r w:rsidRPr="009126ED">
        <w:rPr>
          <w:rFonts w:ascii="Palatino Linotype" w:eastAsia="Calibri" w:hAnsi="Palatino Linotype"/>
          <w:lang w:val="es-ES" w:eastAsia="en-US"/>
        </w:rPr>
        <w:t xml:space="preserve">. Sirve de sustento a lo anterior la siguiente imagen ilustrativa: </w:t>
      </w:r>
    </w:p>
    <w:p w:rsidR="009126ED" w:rsidRPr="009126ED" w:rsidRDefault="001839BC" w:rsidP="009126ED">
      <w:pPr>
        <w:spacing w:before="100" w:beforeAutospacing="1" w:after="100" w:afterAutospacing="1" w:line="360" w:lineRule="auto"/>
        <w:jc w:val="both"/>
        <w:rPr>
          <w:rFonts w:ascii="Palatino Linotype" w:eastAsia="Calibri" w:hAnsi="Palatino Linotype"/>
          <w:lang w:val="es-ES" w:eastAsia="en-US"/>
        </w:rPr>
      </w:pPr>
      <w:r>
        <w:rPr>
          <w:rFonts w:ascii="Palatino Linotype" w:eastAsia="Calibri" w:hAnsi="Palatino Linotype"/>
          <w:noProof/>
          <w:lang w:eastAsia="es-MX"/>
        </w:rPr>
        <mc:AlternateContent>
          <mc:Choice Requires="wps">
            <w:drawing>
              <wp:anchor distT="0" distB="0" distL="114300" distR="114300" simplePos="0" relativeHeight="251664384" behindDoc="0" locked="0" layoutInCell="1" allowOverlap="1" wp14:anchorId="2B73BD65" wp14:editId="12358A56">
                <wp:simplePos x="0" y="0"/>
                <wp:positionH relativeFrom="margin">
                  <wp:posOffset>100964</wp:posOffset>
                </wp:positionH>
                <wp:positionV relativeFrom="paragraph">
                  <wp:posOffset>26670</wp:posOffset>
                </wp:positionV>
                <wp:extent cx="5667375" cy="5915025"/>
                <wp:effectExtent l="38100" t="19050" r="66675" b="85725"/>
                <wp:wrapNone/>
                <wp:docPr id="46" name="Conector recto 46"/>
                <wp:cNvGraphicFramePr/>
                <a:graphic xmlns:a="http://schemas.openxmlformats.org/drawingml/2006/main">
                  <a:graphicData uri="http://schemas.microsoft.com/office/word/2010/wordprocessingShape">
                    <wps:wsp>
                      <wps:cNvCnPr/>
                      <wps:spPr>
                        <a:xfrm>
                          <a:off x="0" y="0"/>
                          <a:ext cx="5667375" cy="5915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661F6" id="Conector recto 4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5pt,2.1pt" to="454.2pt,4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" strokecolor="#4f81bd [3204]" strokeweight="2pt">
                <v:shadow on="t" color="black" opacity="24903f" origin=",.5" offset="0,.55556mm"/>
                <w10:wrap anchorx="margin"/>
              </v:line>
            </w:pict>
          </mc:Fallback>
        </mc:AlternateContent>
      </w:r>
    </w:p>
    <w:p w:rsidR="009126ED" w:rsidRPr="009126ED" w:rsidRDefault="009126ED" w:rsidP="009126ED">
      <w:pPr>
        <w:spacing w:before="100" w:beforeAutospacing="1" w:after="100" w:afterAutospacing="1" w:line="360" w:lineRule="auto"/>
        <w:jc w:val="both"/>
        <w:rPr>
          <w:rFonts w:ascii="Palatino Linotype" w:hAnsi="Palatino Linotype"/>
          <w:lang w:val="es-ES_tradnl"/>
        </w:rPr>
      </w:pPr>
      <w:r>
        <w:rPr>
          <w:noProof/>
          <w:lang w:eastAsia="es-MX"/>
        </w:rPr>
        <w:lastRenderedPageBreak/>
        <w:drawing>
          <wp:inline distT="0" distB="0" distL="0" distR="0" wp14:anchorId="56963CE2" wp14:editId="0F155EE2">
            <wp:extent cx="5772150" cy="7353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042" t="13448" r="34382" b="7912"/>
                    <a:stretch/>
                  </pic:blipFill>
                  <pic:spPr bwMode="auto">
                    <a:xfrm>
                      <a:off x="0" y="0"/>
                      <a:ext cx="5772150" cy="7353300"/>
                    </a:xfrm>
                    <a:prstGeom prst="rect">
                      <a:avLst/>
                    </a:prstGeom>
                    <a:ln>
                      <a:noFill/>
                    </a:ln>
                    <a:extLst>
                      <a:ext uri="{53640926-AAD7-44D8-BBD7-CCE9431645EC}">
                        <a14:shadowObscured xmlns:a14="http://schemas.microsoft.com/office/drawing/2010/main"/>
                      </a:ext>
                    </a:extLst>
                  </pic:spPr>
                </pic:pic>
              </a:graphicData>
            </a:graphic>
          </wp:inline>
        </w:drawing>
      </w:r>
    </w:p>
    <w:p w:rsidR="009126ED" w:rsidRPr="009126ED" w:rsidRDefault="009126ED" w:rsidP="009126ED">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9126ED">
        <w:rPr>
          <w:rFonts w:ascii="Palatino Linotype" w:hAnsi="Palatino Linotype" w:cs="Arial"/>
          <w:lang w:val="es-ES"/>
        </w:rPr>
        <w:lastRenderedPageBreak/>
        <w:t xml:space="preserve">En esa virtud, en atención a que existe fuente obligacional que constriñe al </w:t>
      </w:r>
      <w:r w:rsidRPr="009126ED">
        <w:rPr>
          <w:rFonts w:ascii="Palatino Linotype" w:hAnsi="Palatino Linotype" w:cs="Arial"/>
          <w:b/>
          <w:lang w:val="es-ES"/>
        </w:rPr>
        <w:t>SUJETO OBLIGADO</w:t>
      </w:r>
      <w:r w:rsidRPr="009126ED">
        <w:rPr>
          <w:rFonts w:ascii="Palatino Linotype" w:hAnsi="Palatino Linotype" w:cs="Arial"/>
          <w:lang w:val="es-ES"/>
        </w:rPr>
        <w:t xml:space="preserve"> a contar con la información solicitada, este Órgano Garante no es omiso señalar que en para el caso de no contar con ella, </w:t>
      </w:r>
      <w:r w:rsidRPr="009126ED">
        <w:rPr>
          <w:rFonts w:ascii="Palatino Linotype" w:hAnsi="Palatino Linotype" w:cs="Arial"/>
          <w:b/>
          <w:lang w:val="es-ES"/>
        </w:rPr>
        <w:t xml:space="preserve">EL SUJETO OBLIGADO </w:t>
      </w:r>
      <w:r w:rsidRPr="009126ED">
        <w:rPr>
          <w:rFonts w:ascii="Palatino Linotype" w:eastAsia="Calibri" w:hAnsi="Palatino Linotype" w:cs="Bookman Old Style"/>
          <w:szCs w:val="20"/>
          <w:lang w:eastAsia="en-US"/>
        </w:rPr>
        <w:t>deberá entregar el Acuerdo del Comité de Transparencia, en donde conste la declaratoria de inexistencia de la misma</w:t>
      </w:r>
      <w:r w:rsidR="001839BC">
        <w:rPr>
          <w:rFonts w:ascii="Palatino Linotype" w:eastAsia="Calibri" w:hAnsi="Palatino Linotype" w:cs="Bookman Old Style"/>
          <w:szCs w:val="20"/>
          <w:lang w:eastAsia="en-US"/>
        </w:rPr>
        <w:t>, estudio que se abordará en líneas posteriores</w:t>
      </w:r>
      <w:r w:rsidRPr="009126ED">
        <w:rPr>
          <w:rFonts w:ascii="Palatino Linotype" w:eastAsia="Calibri" w:hAnsi="Palatino Linotype" w:cs="Bookman Old Style"/>
          <w:szCs w:val="20"/>
          <w:lang w:eastAsia="en-US"/>
        </w:rPr>
        <w:t>.</w:t>
      </w:r>
    </w:p>
    <w:p w:rsidR="001839BC" w:rsidRPr="001839BC" w:rsidRDefault="009126ED" w:rsidP="001839B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val="es-ES_tradnl"/>
        </w:rPr>
      </w:pPr>
      <w:r w:rsidRPr="009126ED">
        <w:rPr>
          <w:rFonts w:ascii="Palatino Linotype" w:hAnsi="Palatino Linotype" w:cs="Arial"/>
        </w:rPr>
        <w:t>Ahora bien, por cuanto hace a la solicitud de acceso a la información</w:t>
      </w:r>
      <w:r w:rsidR="001839BC">
        <w:rPr>
          <w:rFonts w:ascii="Palatino Linotype" w:hAnsi="Palatino Linotype" w:cs="Arial"/>
        </w:rPr>
        <w:t xml:space="preserve"> marcada con el numeral2, relativa a los </w:t>
      </w:r>
      <w:r w:rsidR="001839BC" w:rsidRPr="001839BC">
        <w:rPr>
          <w:rFonts w:ascii="Palatino Linotype" w:hAnsi="Palatino Linotype" w:cs="Arial"/>
        </w:rPr>
        <w:t>nombres y cargos de todos los docentes, adscritos al 29 de noviembre 2019</w:t>
      </w:r>
      <w:r w:rsidR="001839BC">
        <w:rPr>
          <w:rFonts w:ascii="Palatino Linotype" w:hAnsi="Palatino Linotype" w:cs="Arial"/>
        </w:rPr>
        <w:t>; esta Autoridad</w:t>
      </w:r>
      <w:r w:rsidR="001839BC" w:rsidRPr="001839BC">
        <w:rPr>
          <w:rFonts w:ascii="Palatino Linotype" w:eastAsia="Calibri" w:hAnsi="Palatino Linotype" w:cs="Arial"/>
        </w:rPr>
        <w:t xml:space="preserve"> </w:t>
      </w:r>
      <w:r w:rsidR="001839BC" w:rsidRPr="001839BC">
        <w:rPr>
          <w:rFonts w:ascii="Palatino Linotype" w:hAnsi="Palatino Linotype"/>
        </w:rPr>
        <w:t xml:space="preserve">precisa que se obvia el análisis de la competencia por parte del </w:t>
      </w:r>
      <w:r w:rsidR="001839BC" w:rsidRPr="001839BC">
        <w:rPr>
          <w:rFonts w:ascii="Palatino Linotype" w:hAnsi="Palatino Linotype"/>
          <w:b/>
        </w:rPr>
        <w:t>SUJETO OBLIGADO</w:t>
      </w:r>
      <w:r w:rsidR="001839BC" w:rsidRPr="001839BC">
        <w:rPr>
          <w:rFonts w:ascii="Palatino Linotype" w:hAnsi="Palatino Linotype"/>
        </w:rPr>
        <w:t>, para generar, administrar o poseer la información solicitada, dado que éste ha asumido la misma, en razón de que en su respuesta</w:t>
      </w:r>
      <w:r w:rsidR="001839BC">
        <w:rPr>
          <w:rFonts w:ascii="Palatino Linotype" w:hAnsi="Palatino Linotype"/>
        </w:rPr>
        <w:t xml:space="preserve"> y en el Informe Justificado</w:t>
      </w:r>
      <w:r w:rsidR="001839BC" w:rsidRPr="001839BC">
        <w:rPr>
          <w:rFonts w:ascii="Palatino Linotype" w:hAnsi="Palatino Linotype"/>
        </w:rPr>
        <w:t xml:space="preserve"> remitió</w:t>
      </w:r>
      <w:r w:rsidR="001839BC">
        <w:rPr>
          <w:rFonts w:ascii="Palatino Linotype" w:hAnsi="Palatino Linotype"/>
        </w:rPr>
        <w:t xml:space="preserve"> listados que contienen la información peticionada.</w:t>
      </w:r>
    </w:p>
    <w:p w:rsidR="001839BC" w:rsidRPr="001839BC" w:rsidRDefault="001839BC" w:rsidP="001839BC">
      <w:pPr>
        <w:spacing w:before="240" w:after="240" w:line="360" w:lineRule="auto"/>
        <w:jc w:val="both"/>
        <w:rPr>
          <w:rFonts w:ascii="Palatino Linotype" w:hAnsi="Palatino Linotype"/>
        </w:rPr>
      </w:pPr>
      <w:r w:rsidRPr="001839BC">
        <w:rPr>
          <w:rFonts w:ascii="Palatino Linotype" w:hAnsi="Palatino Linotype"/>
        </w:rPr>
        <w:t xml:space="preserve">En efecto, el hecho de que </w:t>
      </w:r>
      <w:r w:rsidRPr="001839BC">
        <w:rPr>
          <w:rFonts w:ascii="Palatino Linotype" w:hAnsi="Palatino Linotype"/>
          <w:b/>
        </w:rPr>
        <w:t>EL SUJETO OBLIGADO</w:t>
      </w:r>
      <w:r w:rsidRPr="001839B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1839BC" w:rsidRPr="001839BC" w:rsidRDefault="001839BC" w:rsidP="001839BC">
      <w:pPr>
        <w:tabs>
          <w:tab w:val="left" w:pos="851"/>
          <w:tab w:val="left" w:pos="8505"/>
        </w:tabs>
        <w:ind w:left="851" w:right="902"/>
        <w:jc w:val="both"/>
        <w:rPr>
          <w:rFonts w:ascii="Palatino Linotype" w:hAnsi="Palatino Linotype" w:cs="Arial"/>
          <w:i/>
          <w:sz w:val="22"/>
          <w:szCs w:val="22"/>
        </w:rPr>
      </w:pPr>
      <w:r w:rsidRPr="001839BC">
        <w:rPr>
          <w:rFonts w:ascii="Palatino Linotype" w:hAnsi="Palatino Linotype" w:cs="Arial"/>
          <w:i/>
          <w:sz w:val="22"/>
          <w:szCs w:val="22"/>
        </w:rPr>
        <w:t>“</w:t>
      </w:r>
      <w:r w:rsidRPr="001839BC">
        <w:rPr>
          <w:rFonts w:ascii="Palatino Linotype" w:hAnsi="Palatino Linotype" w:cs="Arial"/>
          <w:b/>
          <w:i/>
          <w:sz w:val="22"/>
          <w:szCs w:val="22"/>
        </w:rPr>
        <w:t>Artículo 12.</w:t>
      </w:r>
      <w:r w:rsidRPr="001839B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1839BC" w:rsidRPr="001839BC" w:rsidRDefault="001839BC" w:rsidP="001839BC">
      <w:pPr>
        <w:ind w:left="851" w:right="902"/>
        <w:jc w:val="both"/>
        <w:rPr>
          <w:rFonts w:ascii="Palatino Linotype" w:hAnsi="Palatino Linotype" w:cs="Arial"/>
          <w:i/>
          <w:sz w:val="22"/>
          <w:szCs w:val="22"/>
        </w:rPr>
      </w:pPr>
      <w:r w:rsidRPr="001839BC">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1839BC" w:rsidRPr="001839BC" w:rsidRDefault="001839BC" w:rsidP="001839BC">
      <w:pPr>
        <w:spacing w:before="240" w:after="240" w:line="360" w:lineRule="auto"/>
        <w:jc w:val="both"/>
      </w:pPr>
      <w:r w:rsidRPr="001839BC">
        <w:rPr>
          <w:rFonts w:ascii="Palatino Linotype" w:hAnsi="Palatino Linotype"/>
        </w:rPr>
        <w:t xml:space="preserve">Así, el estudio de la naturaleza jurídica de la información pública solicitada, tiene por objeto determinar si ésta la genera, posee o administra </w:t>
      </w:r>
      <w:r w:rsidRPr="001839BC">
        <w:rPr>
          <w:rFonts w:ascii="Palatino Linotype" w:hAnsi="Palatino Linotype"/>
          <w:b/>
        </w:rPr>
        <w:t>EL SUJETO OBLIGADO</w:t>
      </w:r>
      <w:r w:rsidRPr="001839BC">
        <w:rPr>
          <w:rFonts w:ascii="Palatino Linotype" w:hAnsi="Palatino Linotype"/>
        </w:rPr>
        <w:t xml:space="preserve">; sin </w:t>
      </w:r>
      <w:r w:rsidRPr="001839BC">
        <w:rPr>
          <w:rFonts w:ascii="Palatino Linotype" w:hAnsi="Palatino Linotype"/>
        </w:rPr>
        <w:lastRenderedPageBreak/>
        <w:t>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839BC">
        <w:t xml:space="preserve"> </w:t>
      </w:r>
    </w:p>
    <w:p w:rsidR="00DF3E22" w:rsidRPr="001839BC" w:rsidRDefault="001839BC" w:rsidP="001839B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hAnsi="Palatino Linotype" w:cs="Arial"/>
        </w:rPr>
        <w:t>Pese a lo anterior, este Órgano Garante del derecho de acceso a la información advirtió que existe discrepancia entre el número de servidores signantes en el escrito de fecha 6 de diciembre de 2019, mismo que contiene el nombre de 19 docentes de la escuela primaria; mientras que, en el listado remitido en el Informe Justificado, se advierten 17 registros. Por ello,</w:t>
      </w:r>
      <w:r w:rsidRPr="001839BC">
        <w:rPr>
          <w:rFonts w:ascii="Palatino Linotype" w:hAnsi="Palatino Linotype"/>
        </w:rPr>
        <w:t xml:space="preserve"> ante la incerteza</w:t>
      </w:r>
      <w:r w:rsidRPr="001839BC">
        <w:rPr>
          <w:rFonts w:ascii="Palatino Linotype" w:hAnsi="Palatino Linotype"/>
          <w:vertAlign w:val="superscript"/>
        </w:rPr>
        <w:footnoteReference w:id="3"/>
      </w:r>
      <w:r w:rsidRPr="001839BC">
        <w:rPr>
          <w:rFonts w:ascii="Palatino Linotype" w:hAnsi="Palatino Linotype"/>
        </w:rPr>
        <w:t xml:space="preserve"> que aqueja a este Instituto,</w:t>
      </w:r>
      <w:r>
        <w:rPr>
          <w:rFonts w:ascii="Palatino Linotype" w:hAnsi="Palatino Linotype"/>
        </w:rPr>
        <w:t xml:space="preserve"> esta Ponencia Resolutora estima que lo procedente es ordenar de nueva cuenta al </w:t>
      </w:r>
      <w:r w:rsidRPr="001839BC">
        <w:rPr>
          <w:rFonts w:ascii="Palatino Linotype" w:hAnsi="Palatino Linotype"/>
          <w:b/>
        </w:rPr>
        <w:t>SUJETO OBLIGADO</w:t>
      </w:r>
      <w:r>
        <w:rPr>
          <w:rFonts w:ascii="Palatino Linotype" w:hAnsi="Palatino Linotype"/>
        </w:rPr>
        <w:t xml:space="preserve"> remita la expresión documental, que dé cuenta de la información solicitada, a fin de otorgar certidumbre al particular</w:t>
      </w:r>
      <w:r w:rsidR="00745804">
        <w:rPr>
          <w:rFonts w:ascii="Palatino Linotype" w:hAnsi="Palatino Linotype"/>
        </w:rPr>
        <w:t xml:space="preserve">, en </w:t>
      </w:r>
      <w:r w:rsidR="00745804" w:rsidRPr="00745804">
        <w:rPr>
          <w:rFonts w:ascii="Palatino Linotype" w:hAnsi="Palatino Linotype"/>
          <w:b/>
        </w:rPr>
        <w:t>versión pública</w:t>
      </w:r>
      <w:r w:rsidR="00745804">
        <w:rPr>
          <w:rFonts w:ascii="Palatino Linotype" w:hAnsi="Palatino Linotype"/>
        </w:rPr>
        <w:t xml:space="preserve"> de ser procedente</w:t>
      </w:r>
      <w:r>
        <w:rPr>
          <w:rFonts w:ascii="Palatino Linotype" w:hAnsi="Palatino Linotype"/>
        </w:rPr>
        <w:t>.</w:t>
      </w:r>
    </w:p>
    <w:p w:rsidR="001839BC" w:rsidRPr="001839BC" w:rsidRDefault="001839BC" w:rsidP="001839BC">
      <w:pPr>
        <w:spacing w:before="240" w:after="240" w:line="360" w:lineRule="auto"/>
        <w:jc w:val="both"/>
        <w:rPr>
          <w:rFonts w:ascii="Palatino Linotype" w:hAnsi="Palatino Linotype" w:cs="Arial"/>
          <w:lang w:val="es-ES"/>
        </w:rPr>
      </w:pPr>
      <w:r w:rsidRPr="001839BC">
        <w:rPr>
          <w:rFonts w:ascii="Palatino Linotype" w:hAnsi="Palatino Linotype"/>
          <w:lang w:val="es-ES"/>
        </w:rPr>
        <w:t xml:space="preserve">Siendo necesario hacer hincapié que, </w:t>
      </w:r>
      <w:r w:rsidRPr="001839BC">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w:t>
      </w:r>
      <w:r w:rsidRPr="001839BC">
        <w:rPr>
          <w:rFonts w:ascii="Palatino Linotype" w:hAnsi="Palatino Linotype" w:cs="Arial"/>
          <w:lang w:val="es-ES"/>
        </w:rPr>
        <w:lastRenderedPageBreak/>
        <w:t xml:space="preserve">solicitud, o bien, una </w:t>
      </w:r>
      <w:r w:rsidRPr="001839BC">
        <w:rPr>
          <w:rFonts w:ascii="Palatino Linotype" w:hAnsi="Palatino Linotype" w:cs="Arial"/>
          <w:b/>
          <w:lang w:val="es-ES"/>
        </w:rPr>
        <w:t>expresión documental</w:t>
      </w:r>
      <w:r w:rsidRPr="001839BC">
        <w:rPr>
          <w:rFonts w:ascii="Palatino Linotype" w:hAnsi="Palatino Linotype" w:cs="Arial"/>
          <w:lang w:val="es-ES"/>
        </w:rPr>
        <w:t>, deben atenderlas. Lo anterior, tiene apoyo en el criterio 16/17, emitido por el Pleno del INAI, el cual menciona lo siguiente:</w:t>
      </w:r>
    </w:p>
    <w:p w:rsidR="001839BC" w:rsidRPr="001839BC" w:rsidRDefault="001839BC" w:rsidP="001839BC">
      <w:pPr>
        <w:spacing w:before="120" w:after="120"/>
        <w:ind w:left="567" w:right="618"/>
        <w:jc w:val="both"/>
        <w:rPr>
          <w:rFonts w:ascii="Palatino Linotype" w:hAnsi="Palatino Linotype" w:cs="Arial"/>
          <w:i/>
          <w:sz w:val="22"/>
          <w:szCs w:val="22"/>
          <w:lang w:val="es-ES"/>
        </w:rPr>
      </w:pPr>
      <w:r w:rsidRPr="001839BC">
        <w:rPr>
          <w:rFonts w:ascii="Palatino Linotype" w:hAnsi="Palatino Linotype" w:cs="Arial"/>
          <w:i/>
          <w:sz w:val="22"/>
          <w:szCs w:val="22"/>
          <w:lang w:val="es-ES"/>
        </w:rPr>
        <w:t>“</w:t>
      </w:r>
      <w:r w:rsidRPr="001839BC">
        <w:rPr>
          <w:rFonts w:ascii="Palatino Linotype" w:hAnsi="Palatino Linotype" w:cs="Arial"/>
          <w:b/>
          <w:i/>
          <w:sz w:val="22"/>
          <w:szCs w:val="22"/>
          <w:lang w:val="es-ES"/>
        </w:rPr>
        <w:t xml:space="preserve">Expresión documental. </w:t>
      </w:r>
      <w:r w:rsidRPr="001839BC">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839BC" w:rsidRPr="001839BC" w:rsidRDefault="001839BC" w:rsidP="001839BC">
      <w:pPr>
        <w:spacing w:before="120" w:after="120"/>
        <w:ind w:left="567" w:right="618"/>
        <w:jc w:val="both"/>
        <w:rPr>
          <w:rFonts w:ascii="Palatino Linotype" w:hAnsi="Palatino Linotype" w:cs="Arial"/>
          <w:i/>
          <w:sz w:val="22"/>
          <w:szCs w:val="22"/>
          <w:lang w:val="es-ES"/>
        </w:rPr>
      </w:pPr>
      <w:r w:rsidRPr="001839BC">
        <w:rPr>
          <w:rFonts w:ascii="Palatino Linotype" w:hAnsi="Palatino Linotype" w:cs="Arial"/>
          <w:i/>
          <w:sz w:val="22"/>
          <w:szCs w:val="22"/>
          <w:lang w:val="es-ES"/>
        </w:rPr>
        <w:t>Resoluciones:</w:t>
      </w:r>
    </w:p>
    <w:p w:rsidR="001839BC" w:rsidRPr="001839BC" w:rsidRDefault="001839BC" w:rsidP="001839BC">
      <w:pPr>
        <w:spacing w:before="120" w:after="120"/>
        <w:ind w:left="567" w:right="618"/>
        <w:jc w:val="both"/>
        <w:rPr>
          <w:rFonts w:ascii="Palatino Linotype" w:hAnsi="Palatino Linotype" w:cs="Arial"/>
          <w:i/>
          <w:sz w:val="22"/>
          <w:szCs w:val="22"/>
          <w:lang w:val="es-ES"/>
        </w:rPr>
      </w:pPr>
      <w:r w:rsidRPr="001839BC">
        <w:rPr>
          <w:rFonts w:ascii="Palatino Linotype" w:hAnsi="Palatino Linotype" w:cs="Arial"/>
          <w:i/>
          <w:sz w:val="22"/>
          <w:szCs w:val="22"/>
          <w:lang w:val="es-ES"/>
        </w:rPr>
        <w:t>•</w:t>
      </w:r>
      <w:r w:rsidRPr="001839BC">
        <w:rPr>
          <w:rFonts w:ascii="Palatino Linotype" w:hAnsi="Palatino Linotype" w:cs="Arial"/>
          <w:i/>
          <w:sz w:val="22"/>
          <w:szCs w:val="22"/>
          <w:lang w:val="es-ES"/>
        </w:rPr>
        <w:tab/>
        <w:t>RRA 0774/16. Secretaría de Salud. 31 de agosto de 2016. Por unanimidad. Comisionada Ponente María Patricia Kurczyn Villalobos.</w:t>
      </w:r>
    </w:p>
    <w:p w:rsidR="001839BC" w:rsidRPr="001839BC" w:rsidRDefault="001839BC" w:rsidP="001839BC">
      <w:pPr>
        <w:spacing w:before="120" w:after="120"/>
        <w:ind w:left="567" w:right="618"/>
        <w:jc w:val="both"/>
        <w:rPr>
          <w:rFonts w:ascii="Palatino Linotype" w:hAnsi="Palatino Linotype" w:cs="Arial"/>
          <w:i/>
          <w:sz w:val="22"/>
          <w:szCs w:val="22"/>
          <w:lang w:val="es-ES"/>
        </w:rPr>
      </w:pPr>
      <w:r w:rsidRPr="001839BC">
        <w:rPr>
          <w:rFonts w:ascii="Palatino Linotype" w:hAnsi="Palatino Linotype" w:cs="Arial"/>
          <w:i/>
          <w:sz w:val="22"/>
          <w:szCs w:val="22"/>
          <w:lang w:val="es-ES"/>
        </w:rPr>
        <w:t>•</w:t>
      </w:r>
      <w:r w:rsidRPr="001839BC">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1839BC" w:rsidRPr="001839BC" w:rsidRDefault="001839BC" w:rsidP="001839BC">
      <w:pPr>
        <w:spacing w:before="120" w:after="120"/>
        <w:ind w:left="567" w:right="618"/>
        <w:jc w:val="both"/>
        <w:rPr>
          <w:rFonts w:ascii="Palatino Linotype" w:hAnsi="Palatino Linotype" w:cs="Arial"/>
          <w:i/>
          <w:sz w:val="22"/>
          <w:szCs w:val="22"/>
          <w:lang w:val="es-ES"/>
        </w:rPr>
      </w:pPr>
      <w:r w:rsidRPr="001839BC">
        <w:rPr>
          <w:rFonts w:ascii="Palatino Linotype" w:hAnsi="Palatino Linotype" w:cs="Arial"/>
          <w:i/>
          <w:sz w:val="22"/>
          <w:szCs w:val="22"/>
          <w:lang w:val="es-ES"/>
        </w:rPr>
        <w:t>•</w:t>
      </w:r>
      <w:r w:rsidRPr="001839BC">
        <w:rPr>
          <w:rFonts w:ascii="Palatino Linotype" w:hAnsi="Palatino Linotype" w:cs="Arial"/>
          <w:i/>
          <w:sz w:val="22"/>
          <w:szCs w:val="22"/>
          <w:lang w:val="es-ES"/>
        </w:rPr>
        <w:tab/>
        <w:t>RRA 0540/17. Secretaría de Economía. 08 de marzo del 2017. Por unanimidad. Comisionado Ponente Francisco Javier Acuña Llamas.” (Sic)</w:t>
      </w:r>
    </w:p>
    <w:p w:rsidR="001839BC" w:rsidRPr="001839BC" w:rsidRDefault="001839BC" w:rsidP="001839BC">
      <w:pPr>
        <w:spacing w:before="120" w:after="120"/>
        <w:ind w:left="567" w:right="618"/>
        <w:jc w:val="both"/>
        <w:rPr>
          <w:rFonts w:ascii="Palatino Linotype" w:hAnsi="Palatino Linotype" w:cs="Arial"/>
          <w:sz w:val="22"/>
          <w:szCs w:val="22"/>
          <w:lang w:val="es-ES"/>
        </w:rPr>
      </w:pPr>
      <w:r w:rsidRPr="001839BC">
        <w:rPr>
          <w:rFonts w:ascii="Palatino Linotype" w:hAnsi="Palatino Linotype" w:cs="Arial"/>
          <w:sz w:val="22"/>
          <w:szCs w:val="22"/>
          <w:lang w:val="es-ES"/>
        </w:rPr>
        <w:t>(Énfasis añadido)</w:t>
      </w:r>
    </w:p>
    <w:p w:rsidR="0085275A" w:rsidRPr="0085275A" w:rsidRDefault="00745804" w:rsidP="0085275A">
      <w:pPr>
        <w:spacing w:before="100" w:beforeAutospacing="1" w:after="100" w:afterAutospacing="1" w:line="360" w:lineRule="auto"/>
        <w:jc w:val="both"/>
        <w:rPr>
          <w:rFonts w:ascii="Palatino Linotype" w:hAnsi="Palatino Linotype" w:cs="Arial"/>
          <w:lang w:eastAsia="es-MX"/>
        </w:rPr>
      </w:pPr>
      <w:r>
        <w:rPr>
          <w:rFonts w:ascii="Palatino Linotype" w:eastAsia="Calibri" w:hAnsi="Palatino Linotype"/>
          <w:szCs w:val="22"/>
          <w:lang w:eastAsia="en-US"/>
        </w:rPr>
        <w:t xml:space="preserve">Ahora bien, por cuanto hace a la solicitud de acceso a la información marcada con el numeral 3, relativa a los </w:t>
      </w:r>
      <w:r w:rsidRPr="00745804">
        <w:rPr>
          <w:rFonts w:ascii="Palatino Linotype" w:eastAsia="Calibri" w:hAnsi="Palatino Linotype"/>
          <w:szCs w:val="22"/>
          <w:lang w:eastAsia="en-US"/>
        </w:rPr>
        <w:t>recibos de nómina del personal docente, correspondiente a los meses de enero a noviembre de 2019</w:t>
      </w:r>
      <w:r w:rsidR="008F7B86">
        <w:rPr>
          <w:rStyle w:val="Refdenotaalpie"/>
          <w:rFonts w:ascii="Palatino Linotype" w:eastAsia="Calibri" w:hAnsi="Palatino Linotype"/>
          <w:szCs w:val="22"/>
          <w:lang w:eastAsia="en-US"/>
        </w:rPr>
        <w:footnoteReference w:id="4"/>
      </w:r>
      <w:r w:rsidR="0085275A">
        <w:rPr>
          <w:rFonts w:ascii="Palatino Linotype" w:eastAsia="Calibri" w:hAnsi="Palatino Linotype"/>
          <w:szCs w:val="22"/>
          <w:lang w:eastAsia="en-US"/>
        </w:rPr>
        <w:t xml:space="preserve">; si bien es cierto que </w:t>
      </w:r>
      <w:r w:rsidR="0085275A" w:rsidRPr="001F6507">
        <w:rPr>
          <w:rFonts w:ascii="Palatino Linotype" w:eastAsia="Calibri" w:hAnsi="Palatino Linotype"/>
          <w:b/>
          <w:szCs w:val="22"/>
          <w:lang w:eastAsia="en-US"/>
        </w:rPr>
        <w:t>EL SUJETO OBLIGADO</w:t>
      </w:r>
      <w:r w:rsidR="0085275A">
        <w:rPr>
          <w:rFonts w:ascii="Palatino Linotype" w:eastAsia="Calibri" w:hAnsi="Palatino Linotype"/>
          <w:szCs w:val="22"/>
          <w:lang w:eastAsia="en-US"/>
        </w:rPr>
        <w:t xml:space="preserve"> manifestó que no contaba con la información solicitada, puesto que era atribución de la Secretaría de Finanzas, </w:t>
      </w:r>
      <w:r w:rsidR="0085275A" w:rsidRPr="0085275A">
        <w:rPr>
          <w:rFonts w:ascii="Palatino Linotype" w:hAnsi="Palatino Linotype" w:cs="Arial"/>
          <w:lang w:eastAsia="es-MX"/>
        </w:rPr>
        <w:t>cabe enunciar las funciones de la Unidad Administrativa que integra a la Secretaría de Finanzas relacionadas con la documentación requerida por lo que de acuerdo con su Manual General de Organización se puede advertir lo siguiente:</w:t>
      </w:r>
    </w:p>
    <w:p w:rsidR="0085275A" w:rsidRPr="0085275A" w:rsidRDefault="0085275A" w:rsidP="0085275A">
      <w:pPr>
        <w:ind w:left="709" w:right="757"/>
        <w:jc w:val="both"/>
        <w:rPr>
          <w:rFonts w:ascii="Palatino Linotype" w:hAnsi="Palatino Linotype" w:cs="Arial"/>
          <w:b/>
          <w:i/>
          <w:sz w:val="22"/>
          <w:lang w:eastAsia="es-MX"/>
        </w:rPr>
      </w:pPr>
      <w:r w:rsidRPr="0085275A">
        <w:rPr>
          <w:rFonts w:ascii="Palatino Linotype" w:hAnsi="Palatino Linotype" w:cs="Arial"/>
          <w:b/>
          <w:i/>
          <w:sz w:val="22"/>
          <w:lang w:eastAsia="es-MX"/>
        </w:rPr>
        <w:t>203413300 SUBDIRECCIÓN DE CONTROL DE PAGOS</w:t>
      </w:r>
    </w:p>
    <w:p w:rsidR="0085275A" w:rsidRPr="0085275A" w:rsidRDefault="0085275A" w:rsidP="0085275A">
      <w:pPr>
        <w:ind w:left="709" w:right="757"/>
        <w:jc w:val="both"/>
        <w:rPr>
          <w:rFonts w:ascii="Palatino Linotype" w:hAnsi="Palatino Linotype" w:cs="Arial"/>
          <w:b/>
          <w:i/>
          <w:sz w:val="22"/>
          <w:lang w:eastAsia="es-MX"/>
        </w:rPr>
      </w:pPr>
      <w:r w:rsidRPr="0085275A">
        <w:rPr>
          <w:rFonts w:ascii="Palatino Linotype" w:hAnsi="Palatino Linotype" w:cs="Arial"/>
          <w:b/>
          <w:i/>
          <w:sz w:val="22"/>
          <w:lang w:eastAsia="es-MX"/>
        </w:rPr>
        <w:t>OBJETIVO:</w:t>
      </w:r>
    </w:p>
    <w:p w:rsidR="0085275A" w:rsidRPr="0085275A" w:rsidRDefault="0085275A" w:rsidP="0085275A">
      <w:pPr>
        <w:ind w:left="709" w:right="757"/>
        <w:jc w:val="both"/>
        <w:rPr>
          <w:rFonts w:ascii="Palatino Linotype" w:hAnsi="Palatino Linotype" w:cs="Arial"/>
          <w:i/>
          <w:sz w:val="22"/>
          <w:lang w:eastAsia="es-MX"/>
        </w:rPr>
      </w:pPr>
      <w:r w:rsidRPr="0085275A">
        <w:rPr>
          <w:rFonts w:ascii="Palatino Linotype" w:hAnsi="Palatino Linotype" w:cs="Arial"/>
          <w:i/>
          <w:sz w:val="22"/>
          <w:lang w:eastAsia="es-MX"/>
        </w:rPr>
        <w:lastRenderedPageBreak/>
        <w:t>Entregar, en coordinación con la Dirección General de Recaudación, las remuneraciones a las servidoras públicas y los servidores públicos de las dependencias y órganos desconcentrados del Poder Ejecutivo Estatal, por la prestación de sus servicios, y atender a las servidoras públicas y los servidores públicos en la orientación y trámite de diversos conceptos de pago.</w:t>
      </w:r>
    </w:p>
    <w:p w:rsidR="0085275A" w:rsidRPr="0085275A" w:rsidRDefault="0085275A" w:rsidP="0085275A">
      <w:pPr>
        <w:ind w:left="709" w:right="757"/>
        <w:jc w:val="both"/>
        <w:rPr>
          <w:rFonts w:ascii="Palatino Linotype" w:hAnsi="Palatino Linotype" w:cs="Arial"/>
          <w:b/>
          <w:i/>
          <w:sz w:val="22"/>
          <w:lang w:eastAsia="es-MX"/>
        </w:rPr>
      </w:pPr>
      <w:r w:rsidRPr="0085275A">
        <w:rPr>
          <w:rFonts w:ascii="Palatino Linotype" w:hAnsi="Palatino Linotype" w:cs="Arial"/>
          <w:b/>
          <w:i/>
          <w:sz w:val="22"/>
          <w:lang w:eastAsia="es-MX"/>
        </w:rPr>
        <w:t>FUNCIONES:</w:t>
      </w:r>
    </w:p>
    <w:p w:rsidR="0085275A" w:rsidRPr="0085275A" w:rsidRDefault="0085275A" w:rsidP="006D3063">
      <w:pPr>
        <w:numPr>
          <w:ilvl w:val="0"/>
          <w:numId w:val="8"/>
        </w:numPr>
        <w:ind w:right="757"/>
        <w:jc w:val="both"/>
        <w:rPr>
          <w:rFonts w:ascii="Palatino Linotype" w:hAnsi="Palatino Linotype" w:cs="Arial"/>
          <w:b/>
          <w:i/>
          <w:sz w:val="22"/>
          <w:lang w:eastAsia="es-MX"/>
        </w:rPr>
      </w:pPr>
      <w:r w:rsidRPr="0085275A">
        <w:rPr>
          <w:rFonts w:ascii="Palatino Linotype" w:hAnsi="Palatino Linotype" w:cs="Arial"/>
          <w:b/>
          <w:i/>
          <w:sz w:val="22"/>
          <w:lang w:eastAsia="es-MX"/>
        </w:rPr>
        <w:t>Cotejar que los productos (cheques de nómina, listados de firmas y depósitos en cuenta) correspondan a lo registrado en reportes y prenóminas emitidas por la Dirección General del Sistema Estatal de Informática.</w:t>
      </w:r>
    </w:p>
    <w:p w:rsidR="0085275A" w:rsidRPr="0085275A" w:rsidRDefault="0085275A" w:rsidP="006D3063">
      <w:pPr>
        <w:numPr>
          <w:ilvl w:val="0"/>
          <w:numId w:val="8"/>
        </w:numPr>
        <w:ind w:right="757"/>
        <w:jc w:val="both"/>
        <w:rPr>
          <w:rFonts w:ascii="Palatino Linotype" w:hAnsi="Palatino Linotype" w:cs="Arial"/>
          <w:i/>
          <w:sz w:val="22"/>
          <w:lang w:eastAsia="es-MX"/>
        </w:rPr>
      </w:pPr>
      <w:r w:rsidRPr="0085275A">
        <w:rPr>
          <w:rFonts w:ascii="Palatino Linotype" w:hAnsi="Palatino Linotype" w:cs="Arial"/>
          <w:i/>
          <w:sz w:val="22"/>
          <w:lang w:eastAsia="es-MX"/>
        </w:rPr>
        <w:t xml:space="preserve">Proporcionar asesoría a las coordinaciones administrativas o equivalentes de las dependencias y órganos desconcentrados del Poder Ejecutivo Estatal para ingresar a Sistema de Emisión de Comprobantes de Percepciones y Deducciones, a través de la red Internet en la página del Gobierno (g2g), </w:t>
      </w:r>
      <w:r w:rsidRPr="0085275A">
        <w:rPr>
          <w:rFonts w:ascii="Palatino Linotype" w:hAnsi="Palatino Linotype" w:cs="Arial"/>
          <w:b/>
          <w:i/>
          <w:sz w:val="22"/>
          <w:lang w:eastAsia="es-MX"/>
        </w:rPr>
        <w:t>para consultar los comprobantes de percepciones y deducciones correspondientes al pago de nómina quincenal</w:t>
      </w:r>
      <w:r w:rsidRPr="0085275A">
        <w:rPr>
          <w:rFonts w:ascii="Palatino Linotype" w:hAnsi="Palatino Linotype" w:cs="Arial"/>
          <w:i/>
          <w:sz w:val="22"/>
          <w:lang w:eastAsia="es-MX"/>
        </w:rPr>
        <w:t>, así como para detectar posibles inconsistencias para su eventual regularización.</w:t>
      </w:r>
    </w:p>
    <w:p w:rsidR="0085275A" w:rsidRPr="0085275A" w:rsidRDefault="0085275A" w:rsidP="006D3063">
      <w:pPr>
        <w:numPr>
          <w:ilvl w:val="0"/>
          <w:numId w:val="8"/>
        </w:numPr>
        <w:ind w:right="757"/>
        <w:jc w:val="both"/>
        <w:rPr>
          <w:rFonts w:ascii="Palatino Linotype" w:hAnsi="Palatino Linotype" w:cs="Arial"/>
          <w:i/>
          <w:sz w:val="22"/>
          <w:lang w:eastAsia="es-MX"/>
        </w:rPr>
      </w:pPr>
      <w:r w:rsidRPr="0085275A">
        <w:rPr>
          <w:rFonts w:ascii="Palatino Linotype" w:hAnsi="Palatino Linotype" w:cs="Arial"/>
          <w:i/>
          <w:sz w:val="22"/>
          <w:lang w:eastAsia="es-MX"/>
        </w:rPr>
        <w:t>Realizar el seguimiento a la recepción, traslado, custodia y registro de formas valoradas (cheques), así como mantener un stock que permita prever tiempos para nuevas emisiones.</w:t>
      </w:r>
    </w:p>
    <w:p w:rsidR="0085275A" w:rsidRPr="0085275A" w:rsidRDefault="0085275A" w:rsidP="006D3063">
      <w:pPr>
        <w:numPr>
          <w:ilvl w:val="0"/>
          <w:numId w:val="8"/>
        </w:numPr>
        <w:ind w:right="757"/>
        <w:jc w:val="both"/>
        <w:rPr>
          <w:rFonts w:ascii="Palatino Linotype" w:hAnsi="Palatino Linotype" w:cs="Arial"/>
          <w:i/>
          <w:sz w:val="22"/>
          <w:lang w:eastAsia="es-MX"/>
        </w:rPr>
      </w:pPr>
      <w:r w:rsidRPr="0085275A">
        <w:rPr>
          <w:rFonts w:ascii="Palatino Linotype" w:hAnsi="Palatino Linotype" w:cs="Arial"/>
          <w:i/>
          <w:sz w:val="22"/>
          <w:lang w:eastAsia="es-MX"/>
        </w:rPr>
        <w:t xml:space="preserve">Entregar los cheques de nómina y listados de firmas al representante de la Dirección General de Recaudación, así como al servicio de protección y traslado para su distribución a los diferentes centros de recaudación y sitios de pago. </w:t>
      </w:r>
    </w:p>
    <w:p w:rsidR="0085275A" w:rsidRPr="0085275A" w:rsidRDefault="0085275A" w:rsidP="006D3063">
      <w:pPr>
        <w:numPr>
          <w:ilvl w:val="0"/>
          <w:numId w:val="8"/>
        </w:numPr>
        <w:ind w:right="757"/>
        <w:jc w:val="both"/>
        <w:rPr>
          <w:rFonts w:ascii="Palatino Linotype" w:hAnsi="Palatino Linotype" w:cs="Arial"/>
          <w:i/>
          <w:sz w:val="22"/>
          <w:lang w:eastAsia="es-MX"/>
        </w:rPr>
      </w:pPr>
      <w:r w:rsidRPr="0085275A">
        <w:rPr>
          <w:rFonts w:ascii="Palatino Linotype" w:hAnsi="Palatino Linotype" w:cs="Arial"/>
          <w:b/>
          <w:i/>
          <w:sz w:val="22"/>
          <w:lang w:eastAsia="es-MX"/>
        </w:rPr>
        <w:t>Revisar los pagos efectuados por recibo</w:t>
      </w:r>
      <w:r w:rsidRPr="0085275A">
        <w:rPr>
          <w:rFonts w:ascii="Palatino Linotype" w:hAnsi="Palatino Linotype" w:cs="Arial"/>
          <w:i/>
          <w:sz w:val="22"/>
          <w:lang w:eastAsia="es-MX"/>
        </w:rPr>
        <w:t xml:space="preserve"> y los registros de pagos cancelados.</w:t>
      </w:r>
    </w:p>
    <w:p w:rsidR="0085275A" w:rsidRPr="0085275A" w:rsidRDefault="0085275A" w:rsidP="006D3063">
      <w:pPr>
        <w:numPr>
          <w:ilvl w:val="0"/>
          <w:numId w:val="8"/>
        </w:numPr>
        <w:ind w:right="757"/>
        <w:jc w:val="both"/>
        <w:rPr>
          <w:rFonts w:ascii="Palatino Linotype" w:hAnsi="Palatino Linotype" w:cs="Arial"/>
          <w:i/>
          <w:sz w:val="22"/>
          <w:lang w:eastAsia="es-MX"/>
        </w:rPr>
      </w:pPr>
      <w:r w:rsidRPr="0085275A">
        <w:rPr>
          <w:rFonts w:ascii="Palatino Linotype" w:hAnsi="Palatino Linotype" w:cs="Arial"/>
          <w:i/>
          <w:sz w:val="22"/>
          <w:lang w:eastAsia="es-MX"/>
        </w:rPr>
        <w:t>Mantener relación permanente con las proveedoras y los proveedores de servicios para la entrega y cambio en efectivo de los cheques de nómina, a través de caseta blindada, de conformidad con las especificaciones establecidas en el contrato.</w:t>
      </w:r>
    </w:p>
    <w:p w:rsidR="0085275A" w:rsidRPr="0085275A" w:rsidRDefault="0085275A" w:rsidP="006D3063">
      <w:pPr>
        <w:numPr>
          <w:ilvl w:val="0"/>
          <w:numId w:val="8"/>
        </w:numPr>
        <w:ind w:right="757"/>
        <w:jc w:val="both"/>
        <w:rPr>
          <w:rFonts w:ascii="Palatino Linotype" w:hAnsi="Palatino Linotype" w:cs="Arial"/>
          <w:i/>
          <w:sz w:val="22"/>
          <w:lang w:eastAsia="es-MX"/>
        </w:rPr>
      </w:pPr>
      <w:r w:rsidRPr="0085275A">
        <w:rPr>
          <w:rFonts w:ascii="Palatino Linotype" w:hAnsi="Palatino Linotype" w:cs="Arial"/>
          <w:i/>
          <w:sz w:val="22"/>
          <w:lang w:eastAsia="es-MX"/>
        </w:rPr>
        <w:t>Recibir, clasificar y seleccionar la documentación referente a los movimientos de las servidoras públicas y los servidores públicos para la integración de expedientes, a través de los medios técnicos pertinentes, para consultar su situación laboral.</w:t>
      </w:r>
    </w:p>
    <w:p w:rsidR="0085275A" w:rsidRPr="0085275A" w:rsidRDefault="0085275A" w:rsidP="006D3063">
      <w:pPr>
        <w:numPr>
          <w:ilvl w:val="0"/>
          <w:numId w:val="8"/>
        </w:numPr>
        <w:ind w:right="757"/>
        <w:jc w:val="both"/>
        <w:rPr>
          <w:rFonts w:ascii="Palatino Linotype" w:hAnsi="Palatino Linotype" w:cs="Arial"/>
          <w:i/>
          <w:sz w:val="22"/>
          <w:lang w:eastAsia="es-MX"/>
        </w:rPr>
      </w:pPr>
      <w:r w:rsidRPr="0085275A">
        <w:rPr>
          <w:rFonts w:ascii="Palatino Linotype" w:hAnsi="Palatino Linotype" w:cs="Arial"/>
          <w:b/>
          <w:i/>
          <w:sz w:val="22"/>
          <w:lang w:eastAsia="es-MX"/>
        </w:rPr>
        <w:t>Coordinar el área de atención al público en la Dirección de Remuneraciones al Personal y en las oficinas desconcentradas, para informar y orientar al personal al servicio público respecto de sus percepciones y deducciones, con el objeto de que las coordinaciones administrativas o equivalentes de las dependencias y órganos desconcentrados del Poder Ejecutivo Estatal, tramiten los conceptos de pago a que tienen derecho</w:t>
      </w:r>
      <w:r w:rsidRPr="0085275A">
        <w:rPr>
          <w:rFonts w:ascii="Palatino Linotype" w:hAnsi="Palatino Linotype" w:cs="Arial"/>
          <w:i/>
          <w:sz w:val="22"/>
          <w:lang w:eastAsia="es-MX"/>
        </w:rPr>
        <w:t>.</w:t>
      </w:r>
    </w:p>
    <w:p w:rsidR="0085275A" w:rsidRPr="0085275A" w:rsidRDefault="0085275A" w:rsidP="006D3063">
      <w:pPr>
        <w:numPr>
          <w:ilvl w:val="0"/>
          <w:numId w:val="8"/>
        </w:numPr>
        <w:ind w:right="757"/>
        <w:jc w:val="both"/>
        <w:rPr>
          <w:rFonts w:ascii="Palatino Linotype" w:hAnsi="Palatino Linotype" w:cs="Arial"/>
          <w:i/>
          <w:sz w:val="22"/>
          <w:lang w:eastAsia="es-MX"/>
        </w:rPr>
      </w:pPr>
      <w:r w:rsidRPr="0085275A">
        <w:rPr>
          <w:rFonts w:ascii="Palatino Linotype" w:hAnsi="Palatino Linotype" w:cs="Arial"/>
          <w:i/>
          <w:sz w:val="22"/>
          <w:lang w:eastAsia="es-MX"/>
        </w:rPr>
        <w:t>Emitir las constancias que soliciten las servidoras públicas y los servidores públicos sobre su situación laboral, salarial y de pagos a terceros, así como las que requieran las autoridades competentes.</w:t>
      </w:r>
    </w:p>
    <w:p w:rsidR="0085275A" w:rsidRPr="0085275A" w:rsidRDefault="0085275A" w:rsidP="006D3063">
      <w:pPr>
        <w:numPr>
          <w:ilvl w:val="0"/>
          <w:numId w:val="8"/>
        </w:numPr>
        <w:ind w:right="757"/>
        <w:jc w:val="both"/>
        <w:rPr>
          <w:rFonts w:ascii="Palatino Linotype" w:hAnsi="Palatino Linotype" w:cs="Arial"/>
          <w:i/>
          <w:sz w:val="22"/>
          <w:lang w:eastAsia="es-MX"/>
        </w:rPr>
      </w:pPr>
      <w:r w:rsidRPr="0085275A">
        <w:rPr>
          <w:rFonts w:ascii="Palatino Linotype" w:hAnsi="Palatino Linotype" w:cs="Arial"/>
          <w:i/>
          <w:sz w:val="22"/>
          <w:lang w:eastAsia="es-MX"/>
        </w:rPr>
        <w:t>Desarrollar las demás funciones inherentes al área de su competencia.</w:t>
      </w:r>
      <w:r w:rsidRPr="0085275A">
        <w:rPr>
          <w:noProof/>
          <w:lang w:eastAsia="es-MX"/>
        </w:rPr>
        <mc:AlternateContent>
          <mc:Choice Requires="wps">
            <w:drawing>
              <wp:anchor distT="0" distB="0" distL="114300" distR="114300" simplePos="0" relativeHeight="251666432" behindDoc="0" locked="0" layoutInCell="1" allowOverlap="1" wp14:anchorId="31E516C5" wp14:editId="3CA75085">
                <wp:simplePos x="0" y="0"/>
                <wp:positionH relativeFrom="column">
                  <wp:posOffset>1415415</wp:posOffset>
                </wp:positionH>
                <wp:positionV relativeFrom="paragraph">
                  <wp:posOffset>2400300</wp:posOffset>
                </wp:positionV>
                <wp:extent cx="781050" cy="9525"/>
                <wp:effectExtent l="0" t="114300" r="0" b="180975"/>
                <wp:wrapNone/>
                <wp:docPr id="4" name="Conector recto de flecha 4"/>
                <wp:cNvGraphicFramePr/>
                <a:graphic xmlns:a="http://schemas.openxmlformats.org/drawingml/2006/main">
                  <a:graphicData uri="http://schemas.microsoft.com/office/word/2010/wordprocessingShape">
                    <wps:wsp>
                      <wps:cNvCnPr/>
                      <wps:spPr>
                        <a:xfrm flipV="1">
                          <a:off x="0" y="0"/>
                          <a:ext cx="781050" cy="9525"/>
                        </a:xfrm>
                        <a:prstGeom prst="straightConnector1">
                          <a:avLst/>
                        </a:prstGeom>
                        <a:noFill/>
                        <a:ln w="5715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w16se="http://schemas.microsoft.com/office/word/2015/wordml/symex">
            <w:pict>
              <v:shapetype w14:anchorId="665F4E0C" id="_x0000_t32" coordsize="21600,21600" o:spt="32" o:oned="t" path="m,l21600,21600e" filled="f">
                <v:path arrowok="t" fillok="f" o:connecttype="none"/>
                <o:lock v:ext="edit" shapetype="t"/>
              </v:shapetype>
              <v:shape id="Conector recto de flecha 4" o:spid="_x0000_s1026" type="#_x0000_t32" style="position:absolute;margin-left:111.45pt;margin-top:189pt;width:61.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" strokecolor="red" strokeweight="4.5pt">
                <v:stroke endarrow="block"/>
                <v:shadow on="t" color="black" opacity="24903f" origin=",.5" offset="0,.55556mm"/>
              </v:shape>
            </w:pict>
          </mc:Fallback>
        </mc:AlternateContent>
      </w:r>
    </w:p>
    <w:p w:rsidR="0085275A" w:rsidRPr="0085275A" w:rsidRDefault="0085275A" w:rsidP="0085275A">
      <w:pPr>
        <w:spacing w:before="100" w:beforeAutospacing="1" w:after="100" w:afterAutospacing="1" w:line="360" w:lineRule="auto"/>
        <w:jc w:val="both"/>
        <w:rPr>
          <w:rFonts w:ascii="Palatino Linotype" w:hAnsi="Palatino Linotype"/>
        </w:rPr>
      </w:pPr>
      <w:r w:rsidRPr="0085275A">
        <w:rPr>
          <w:rFonts w:ascii="Palatino Linotype" w:hAnsi="Palatino Linotype" w:cs="Arial"/>
          <w:lang w:eastAsia="es-MX"/>
        </w:rPr>
        <w:lastRenderedPageBreak/>
        <w:t xml:space="preserve">De lo anterior, se denota claramente que el </w:t>
      </w:r>
      <w:r w:rsidRPr="0085275A">
        <w:rPr>
          <w:rFonts w:ascii="Palatino Linotype" w:hAnsi="Palatino Linotype" w:cs="Arial"/>
          <w:b/>
          <w:lang w:eastAsia="es-MX"/>
        </w:rPr>
        <w:t>SUJETO OBLIGADO</w:t>
      </w:r>
      <w:r w:rsidRPr="0085275A">
        <w:rPr>
          <w:rFonts w:ascii="Palatino Linotype" w:hAnsi="Palatino Linotype" w:cs="Arial"/>
          <w:lang w:eastAsia="es-MX"/>
        </w:rPr>
        <w:t xml:space="preserve"> cuenta con una Subdirección cuyas funciones son precisamente las de, </w:t>
      </w:r>
      <w:r w:rsidRPr="0085275A">
        <w:rPr>
          <w:rFonts w:ascii="Palatino Linotype" w:hAnsi="Palatino Linotype"/>
        </w:rPr>
        <w:t>en coordinación con la Dirección General de Recaudación, entregar las remuneraciones a las servidoras públicas y los servidores públicos de las dependencias y órganos desconcentrados del Poder Ejecutivo Estatal</w:t>
      </w:r>
      <w:r>
        <w:rPr>
          <w:rFonts w:ascii="Palatino Linotype" w:hAnsi="Palatino Linotype"/>
        </w:rPr>
        <w:t>,</w:t>
      </w:r>
      <w:r w:rsidRPr="0085275A">
        <w:rPr>
          <w:rFonts w:ascii="Palatino Linotype" w:hAnsi="Palatino Linotype"/>
        </w:rPr>
        <w:t xml:space="preserve"> a través de Sistema de Emisión de Comprobantes de Percepciones y Deducciones, a través de la red Internet en la página del Gobierno (g2g), para consultar los comprobantes de percepciones y deducciones correspondientes al pago de nómina quincenal.</w:t>
      </w:r>
    </w:p>
    <w:p w:rsidR="0085275A" w:rsidRDefault="008F7B86" w:rsidP="0085275A">
      <w:pPr>
        <w:spacing w:before="100" w:beforeAutospacing="1" w:after="100" w:afterAutospacing="1"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8480" behindDoc="0" locked="0" layoutInCell="1" allowOverlap="1">
                <wp:simplePos x="0" y="0"/>
                <wp:positionH relativeFrom="column">
                  <wp:posOffset>205740</wp:posOffset>
                </wp:positionH>
                <wp:positionV relativeFrom="paragraph">
                  <wp:posOffset>1382394</wp:posOffset>
                </wp:positionV>
                <wp:extent cx="5429250" cy="3248025"/>
                <wp:effectExtent l="38100" t="19050" r="76200" b="85725"/>
                <wp:wrapNone/>
                <wp:docPr id="54" name="Conector recto 54"/>
                <wp:cNvGraphicFramePr/>
                <a:graphic xmlns:a="http://schemas.openxmlformats.org/drawingml/2006/main">
                  <a:graphicData uri="http://schemas.microsoft.com/office/word/2010/wordprocessingShape">
                    <wps:wsp>
                      <wps:cNvCnPr/>
                      <wps:spPr>
                        <a:xfrm>
                          <a:off x="0" y="0"/>
                          <a:ext cx="5429250" cy="3248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FAA6005" id="Conector recto 5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2pt,108.85pt" to="443.7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" strokecolor="#4f81bd [3204]" strokeweight="2pt">
                <v:shadow on="t" color="black" opacity="24903f" origin=",.5" offset="0,.55556mm"/>
              </v:line>
            </w:pict>
          </mc:Fallback>
        </mc:AlternateContent>
      </w:r>
      <w:r w:rsidR="0085275A" w:rsidRPr="0085275A">
        <w:rPr>
          <w:rFonts w:ascii="Palatino Linotype" w:hAnsi="Palatino Linotype"/>
        </w:rPr>
        <w:t xml:space="preserve">Por lo anterior resulta oportuno destacar que el Portal de Gestión Interna g2g del Gobierno del Estado de México, es un </w:t>
      </w:r>
      <w:r w:rsidR="0085275A" w:rsidRPr="0085275A">
        <w:rPr>
          <w:rFonts w:ascii="Palatino Linotype" w:hAnsi="Palatino Linotype"/>
          <w:i/>
        </w:rPr>
        <w:t>“Sistema de Emisión de Comprobantes de Percepciones y Deducciones”</w:t>
      </w:r>
      <w:r w:rsidR="0085275A" w:rsidRPr="0085275A">
        <w:rPr>
          <w:rFonts w:ascii="Palatino Linotype" w:hAnsi="Palatino Linotype"/>
        </w:rPr>
        <w:t>, a través de la red de Internet, como se observa en las imágenes siguientes:</w:t>
      </w:r>
    </w:p>
    <w:p w:rsidR="008F7B86" w:rsidRPr="0085275A" w:rsidRDefault="008F7B86" w:rsidP="0085275A">
      <w:pPr>
        <w:spacing w:before="100" w:beforeAutospacing="1" w:after="100" w:afterAutospacing="1" w:line="360" w:lineRule="auto"/>
        <w:jc w:val="both"/>
        <w:rPr>
          <w:rFonts w:ascii="Palatino Linotype" w:hAnsi="Palatino Linotype"/>
        </w:rPr>
      </w:pPr>
    </w:p>
    <w:p w:rsidR="0085275A" w:rsidRPr="0085275A" w:rsidRDefault="0085275A" w:rsidP="0085275A">
      <w:pPr>
        <w:spacing w:line="360" w:lineRule="auto"/>
        <w:jc w:val="both"/>
        <w:rPr>
          <w:rFonts w:ascii="Palatino Linotype" w:hAnsi="Palatino Linotype"/>
        </w:rPr>
      </w:pPr>
      <w:r w:rsidRPr="0085275A">
        <w:rPr>
          <w:rFonts w:ascii="Palatino Linotype" w:hAnsi="Palatino Linotype"/>
          <w:noProof/>
          <w:lang w:eastAsia="es-MX"/>
        </w:rPr>
        <w:lastRenderedPageBreak/>
        <mc:AlternateContent>
          <mc:Choice Requires="wps">
            <w:drawing>
              <wp:anchor distT="0" distB="0" distL="114300" distR="114300" simplePos="0" relativeHeight="251667456" behindDoc="0" locked="0" layoutInCell="1" allowOverlap="1" wp14:anchorId="3EB98C6A" wp14:editId="6F4C9FC3">
                <wp:simplePos x="0" y="0"/>
                <wp:positionH relativeFrom="column">
                  <wp:posOffset>2205990</wp:posOffset>
                </wp:positionH>
                <wp:positionV relativeFrom="paragraph">
                  <wp:posOffset>1795145</wp:posOffset>
                </wp:positionV>
                <wp:extent cx="895350" cy="381000"/>
                <wp:effectExtent l="19050" t="19050" r="19050" b="38100"/>
                <wp:wrapNone/>
                <wp:docPr id="12" name="Flecha izquierda 12"/>
                <wp:cNvGraphicFramePr/>
                <a:graphic xmlns:a="http://schemas.openxmlformats.org/drawingml/2006/main">
                  <a:graphicData uri="http://schemas.microsoft.com/office/word/2010/wordprocessingShape">
                    <wps:wsp>
                      <wps:cNvSpPr/>
                      <wps:spPr>
                        <a:xfrm>
                          <a:off x="0" y="0"/>
                          <a:ext cx="895350" cy="381000"/>
                        </a:xfrm>
                        <a:prstGeom prst="lef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59E7534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2" o:spid="_x0000_s1026" type="#_x0000_t66" style="position:absolute;margin-left:173.7pt;margin-top:141.35pt;width:70.5pt;height:3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" adj="4596" fillcolor="#c00000" strokecolor="#c00000" strokeweight="2pt"/>
            </w:pict>
          </mc:Fallback>
        </mc:AlternateContent>
      </w:r>
      <w:r w:rsidRPr="0085275A">
        <w:rPr>
          <w:rFonts w:ascii="Palatino Linotype" w:hAnsi="Palatino Linotype"/>
          <w:noProof/>
          <w:lang w:eastAsia="es-MX"/>
        </w:rPr>
        <w:drawing>
          <wp:inline distT="0" distB="0" distL="0" distR="0" wp14:anchorId="6999F333" wp14:editId="5213D301">
            <wp:extent cx="5757545" cy="3924300"/>
            <wp:effectExtent l="190500" t="190500" r="186055" b="1905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5" cy="3924300"/>
                    </a:xfrm>
                    <a:prstGeom prst="rect">
                      <a:avLst/>
                    </a:prstGeom>
                    <a:noFill/>
                    <a:ln>
                      <a:noFill/>
                    </a:ln>
                    <a:effectLst>
                      <a:outerShdw blurRad="190500" algn="ctr" rotWithShape="0">
                        <a:prstClr val="black">
                          <a:alpha val="70000"/>
                        </a:prstClr>
                      </a:outerShdw>
                    </a:effectLst>
                  </pic:spPr>
                </pic:pic>
              </a:graphicData>
            </a:graphic>
          </wp:inline>
        </w:drawing>
      </w:r>
    </w:p>
    <w:p w:rsidR="0085275A" w:rsidRPr="0085275A" w:rsidRDefault="0085275A" w:rsidP="0085275A">
      <w:pPr>
        <w:spacing w:before="100" w:beforeAutospacing="1" w:after="100" w:afterAutospacing="1" w:line="360" w:lineRule="auto"/>
        <w:jc w:val="both"/>
        <w:rPr>
          <w:rFonts w:ascii="Palatino Linotype" w:hAnsi="Palatino Linotype"/>
        </w:rPr>
      </w:pPr>
      <w:r w:rsidRPr="0085275A">
        <w:rPr>
          <w:rFonts w:ascii="Palatino Linotype" w:hAnsi="Palatino Linotype"/>
        </w:rPr>
        <w:t xml:space="preserve">De las imágenes incorporadas, se advierte que para ingresar en el Sistema g2g, es necesario ingresar la </w:t>
      </w:r>
      <w:r w:rsidRPr="0085275A">
        <w:rPr>
          <w:rFonts w:ascii="Palatino Linotype" w:hAnsi="Palatino Linotype"/>
          <w:i/>
        </w:rPr>
        <w:t>“Clave de Servidor Público”</w:t>
      </w:r>
      <w:r>
        <w:rPr>
          <w:rFonts w:ascii="Palatino Linotype" w:hAnsi="Palatino Linotype"/>
          <w:i/>
        </w:rPr>
        <w:t>,</w:t>
      </w:r>
      <w:r w:rsidRPr="0085275A">
        <w:rPr>
          <w:rFonts w:ascii="Palatino Linotype" w:hAnsi="Palatino Linotype"/>
          <w:i/>
        </w:rPr>
        <w:t xml:space="preserve"> “Código de Unidad Administrativa”</w:t>
      </w:r>
      <w:r w:rsidRPr="0085275A">
        <w:rPr>
          <w:rFonts w:ascii="Palatino Linotype" w:hAnsi="Palatino Linotype"/>
        </w:rPr>
        <w:t xml:space="preserve"> y </w:t>
      </w:r>
      <w:r w:rsidRPr="0085275A">
        <w:rPr>
          <w:rFonts w:ascii="Palatino Linotype" w:hAnsi="Palatino Linotype"/>
          <w:i/>
        </w:rPr>
        <w:t>“Contraseña”</w:t>
      </w:r>
      <w:r w:rsidRPr="0085275A">
        <w:rPr>
          <w:rFonts w:ascii="Palatino Linotype" w:hAnsi="Palatino Linotype"/>
        </w:rPr>
        <w:t xml:space="preserve"> de cada servidor público, y con ello, ingresar a la información dispuesta de manera electrónica de cada servidor público de quien se requirió información, la cual evidentemente contiene datos personales que no son susceptibles de ser proporcionados, ni mucho menos permitir su acceso y/o tratamiento, toda vez que para ello, es obligatorio obtener de manera previa, el consentimiento de su titular, es decir, del servidor público involucrado.</w:t>
      </w:r>
    </w:p>
    <w:p w:rsidR="0085275A" w:rsidRPr="0085275A" w:rsidRDefault="0085275A" w:rsidP="0085275A">
      <w:pPr>
        <w:spacing w:before="100" w:beforeAutospacing="1" w:after="100" w:afterAutospacing="1" w:line="360" w:lineRule="auto"/>
        <w:jc w:val="both"/>
        <w:rPr>
          <w:rFonts w:ascii="Palatino Linotype" w:hAnsi="Palatino Linotype" w:cs="Helvetica"/>
          <w:lang w:val="es-ES"/>
        </w:rPr>
      </w:pPr>
      <w:r w:rsidRPr="0085275A">
        <w:rPr>
          <w:rFonts w:ascii="Palatino Linotype" w:hAnsi="Palatino Linotype" w:cs="Helvetica"/>
          <w:lang w:val="es-ES"/>
        </w:rPr>
        <w:lastRenderedPageBreak/>
        <w:t>Aunado a lo anterior, resulta necesario agregar que</w:t>
      </w:r>
      <w:r>
        <w:rPr>
          <w:rFonts w:ascii="Palatino Linotype" w:hAnsi="Palatino Linotype" w:cs="Helvetica"/>
          <w:lang w:val="es-ES"/>
        </w:rPr>
        <w:t>,</w:t>
      </w:r>
      <w:r w:rsidRPr="0085275A">
        <w:rPr>
          <w:rFonts w:ascii="Palatino Linotype" w:hAnsi="Palatino Linotype" w:cs="Helvetica"/>
          <w:lang w:val="es-ES"/>
        </w:rPr>
        <w:t xml:space="preserve"> de conformidad a lo establecido en el </w:t>
      </w:r>
      <w:r w:rsidRPr="0085275A">
        <w:rPr>
          <w:rFonts w:ascii="Palatino Linotype" w:hAnsi="Palatino Linotype" w:cs="Helvetica"/>
          <w:i/>
          <w:lang w:val="es-ES"/>
        </w:rPr>
        <w:t>“Manual de Normas y Procedimientos de Desarrollo y Administración de Personal”</w:t>
      </w:r>
      <w:r w:rsidRPr="0085275A">
        <w:rPr>
          <w:rFonts w:ascii="Palatino Linotype" w:hAnsi="Palatino Linotype" w:cs="Helvetica"/>
          <w:vertAlign w:val="superscript"/>
          <w:lang w:val="es-ES"/>
        </w:rPr>
        <w:footnoteReference w:id="5"/>
      </w:r>
      <w:r w:rsidRPr="0085275A">
        <w:rPr>
          <w:rFonts w:ascii="Palatino Linotype" w:hAnsi="Palatino Linotype" w:cs="Helvetica"/>
          <w:lang w:val="es-ES"/>
        </w:rPr>
        <w:t>, se advierte que la Dirección General de Personal es la unidad administrativa que puede solicitar autorización en la orden para el pago de los sueldos de los servidores públicos cuya nómina se controla a través de la misma, en ese tenor, solicitará a la Dirección General de Planeación y Gasto Público la autorización en la orden de pago de sueldos de los servidores públicos, con base en los listados de las nóminas de las dependencias que a su solicitud, procesa la Dirección General del Sistema Estatal de Informática(</w:t>
      </w:r>
      <w:r w:rsidRPr="0085275A">
        <w:rPr>
          <w:rFonts w:ascii="Palatino Linotype" w:hAnsi="Palatino Linotype" w:cs="Helvetica"/>
          <w:i/>
          <w:lang w:val="es-ES"/>
        </w:rPr>
        <w:t xml:space="preserve">emite productos, cheques, nóminas de firma y listado alfabético en original, así como desglose de percepciones y deducciones por unidad administrativa en original y cuatro copias), </w:t>
      </w:r>
      <w:r w:rsidRPr="0085275A">
        <w:rPr>
          <w:rFonts w:ascii="Palatino Linotype" w:hAnsi="Palatino Linotype" w:cs="Helvetica"/>
          <w:lang w:val="es-ES"/>
        </w:rPr>
        <w:t>mismos que entrega a la Dirección de Remuneraciones al Personal.</w:t>
      </w:r>
    </w:p>
    <w:p w:rsidR="0085275A" w:rsidRPr="0085275A" w:rsidRDefault="0085275A" w:rsidP="0085275A">
      <w:pPr>
        <w:spacing w:before="100" w:beforeAutospacing="1" w:after="100" w:afterAutospacing="1" w:line="360" w:lineRule="auto"/>
        <w:jc w:val="both"/>
        <w:rPr>
          <w:rFonts w:ascii="Palatino Linotype" w:eastAsia="Cambria" w:hAnsi="Palatino Linotype" w:cs="Helvetica"/>
        </w:rPr>
      </w:pPr>
      <w:r w:rsidRPr="0085275A">
        <w:rPr>
          <w:rFonts w:ascii="Palatino Linotype" w:eastAsia="MS Mincho" w:hAnsi="Palatino Linotype" w:cs="Bookman Old Style"/>
          <w:lang w:eastAsia="es-MX"/>
        </w:rPr>
        <w:t>Asimismo, en el contenido del Manual referido se</w:t>
      </w:r>
      <w:r w:rsidRPr="0085275A">
        <w:rPr>
          <w:rFonts w:ascii="Palatino Linotype" w:eastAsia="Cambria" w:hAnsi="Palatino Linotype" w:cs="Helvetica"/>
        </w:rPr>
        <w:t xml:space="preserve"> prevé el procedimiento 81, denominado </w:t>
      </w:r>
      <w:r w:rsidRPr="0085275A">
        <w:rPr>
          <w:rFonts w:ascii="Palatino Linotype" w:eastAsia="Cambria" w:hAnsi="Palatino Linotype" w:cs="Helvetica"/>
          <w:i/>
        </w:rPr>
        <w:t>“Pago de Nómina a Servidoras y a Servidores Públicos de Mandos Superiores, Mandos Medios y de Enlace y Apoyo Técnico”</w:t>
      </w:r>
      <w:r w:rsidRPr="0085275A">
        <w:rPr>
          <w:rFonts w:ascii="Palatino Linotype" w:eastAsia="Cambria" w:hAnsi="Palatino Linotype" w:cs="Helvetica"/>
        </w:rPr>
        <w:t xml:space="preserve"> y el procedimiento 082 </w:t>
      </w:r>
      <w:r w:rsidRPr="0085275A">
        <w:rPr>
          <w:rFonts w:ascii="Palatino Linotype" w:eastAsia="Cambria" w:hAnsi="Palatino Linotype" w:cs="Helvetica"/>
          <w:i/>
        </w:rPr>
        <w:t>“Pago de Nómina a Servidoras Públicas y a Servidores Públicos Generales”.</w:t>
      </w:r>
    </w:p>
    <w:p w:rsidR="0085275A" w:rsidRPr="0085275A" w:rsidRDefault="0085275A" w:rsidP="0085275A">
      <w:pPr>
        <w:autoSpaceDE w:val="0"/>
        <w:autoSpaceDN w:val="0"/>
        <w:adjustRightInd w:val="0"/>
        <w:spacing w:before="100" w:beforeAutospacing="1" w:after="100" w:afterAutospacing="1" w:line="360" w:lineRule="auto"/>
        <w:ind w:right="49"/>
        <w:jc w:val="both"/>
        <w:rPr>
          <w:rFonts w:ascii="Palatino Linotype" w:hAnsi="Palatino Linotype" w:cs="Helvetica"/>
          <w:lang w:val="es-ES"/>
        </w:rPr>
      </w:pPr>
      <w:r w:rsidRPr="0085275A">
        <w:rPr>
          <w:rFonts w:ascii="Palatino Linotype" w:hAnsi="Palatino Linotype" w:cs="Helvetica"/>
          <w:lang w:val="es-ES"/>
        </w:rPr>
        <w:t xml:space="preserve">Estableciendo, de forma análoga, como </w:t>
      </w:r>
      <w:r w:rsidRPr="0085275A">
        <w:rPr>
          <w:rFonts w:ascii="Palatino Linotype" w:hAnsi="Palatino Linotype" w:cs="Helvetica"/>
          <w:b/>
          <w:lang w:val="es-ES"/>
        </w:rPr>
        <w:t>objetivo</w:t>
      </w:r>
      <w:r w:rsidRPr="0085275A">
        <w:rPr>
          <w:rFonts w:ascii="Palatino Linotype" w:hAnsi="Palatino Linotype" w:cs="Helvetica"/>
          <w:lang w:val="es-ES"/>
        </w:rPr>
        <w:t xml:space="preserve"> para ambos procedimientos, </w:t>
      </w:r>
      <w:r w:rsidRPr="0085275A">
        <w:rPr>
          <w:rFonts w:ascii="Palatino Linotype" w:hAnsi="Palatino Linotype" w:cs="Helvetica"/>
          <w:i/>
          <w:lang w:val="es-ES"/>
        </w:rPr>
        <w:t>“Mantener un Sistema que permita entregar a las servidoras públicas y a los servidores públicos del Sector Central del Poder Ejecutivo del Gobierno del Estado de México sus percepciones</w:t>
      </w:r>
      <w:r>
        <w:rPr>
          <w:rFonts w:ascii="Palatino Linotype" w:hAnsi="Palatino Linotype" w:cs="Helvetica"/>
          <w:i/>
          <w:lang w:val="es-ES"/>
        </w:rPr>
        <w:t>.</w:t>
      </w:r>
      <w:r w:rsidRPr="0085275A">
        <w:rPr>
          <w:rFonts w:ascii="Palatino Linotype" w:hAnsi="Palatino Linotype" w:cs="Helvetica"/>
          <w:i/>
          <w:lang w:val="es-ES"/>
        </w:rPr>
        <w:t>”</w:t>
      </w:r>
    </w:p>
    <w:p w:rsidR="0085275A" w:rsidRPr="0085275A" w:rsidRDefault="0085275A" w:rsidP="0085275A">
      <w:pPr>
        <w:autoSpaceDE w:val="0"/>
        <w:autoSpaceDN w:val="0"/>
        <w:adjustRightInd w:val="0"/>
        <w:spacing w:before="100" w:beforeAutospacing="1" w:after="100" w:afterAutospacing="1" w:line="360" w:lineRule="auto"/>
        <w:ind w:right="49"/>
        <w:jc w:val="both"/>
        <w:rPr>
          <w:rFonts w:ascii="Palatino Linotype" w:hAnsi="Palatino Linotype" w:cs="Helvetica"/>
          <w:lang w:val="es-ES"/>
        </w:rPr>
      </w:pPr>
      <w:r w:rsidRPr="0085275A">
        <w:rPr>
          <w:rFonts w:ascii="Palatino Linotype" w:hAnsi="Palatino Linotype" w:cs="Helvetica"/>
          <w:lang w:val="es-ES"/>
        </w:rPr>
        <w:t>Complementando lo expuesto, es pertinente mencionar que</w:t>
      </w:r>
      <w:r>
        <w:rPr>
          <w:rFonts w:ascii="Palatino Linotype" w:hAnsi="Palatino Linotype" w:cs="Helvetica"/>
          <w:lang w:val="es-ES"/>
        </w:rPr>
        <w:t>,</w:t>
      </w:r>
      <w:r w:rsidRPr="0085275A">
        <w:rPr>
          <w:rFonts w:ascii="Palatino Linotype" w:hAnsi="Palatino Linotype" w:cs="Helvetica"/>
          <w:lang w:val="es-ES"/>
        </w:rPr>
        <w:t xml:space="preserve"> conforme a lo dispuesto en los artículos 1 y 19, fracción VIII de la Ley Orgánica de la Administración Pública </w:t>
      </w:r>
      <w:r w:rsidRPr="0085275A">
        <w:rPr>
          <w:rFonts w:ascii="Palatino Linotype" w:hAnsi="Palatino Linotype" w:cs="Helvetica"/>
          <w:lang w:val="es-ES"/>
        </w:rPr>
        <w:lastRenderedPageBreak/>
        <w:t xml:space="preserve">del Estado de México, el </w:t>
      </w:r>
      <w:r w:rsidRPr="0085275A">
        <w:rPr>
          <w:rFonts w:ascii="Palatino Linotype" w:hAnsi="Palatino Linotype" w:cs="Helvetica"/>
          <w:b/>
          <w:lang w:val="es-ES"/>
        </w:rPr>
        <w:t>Sujeto Obligado</w:t>
      </w:r>
      <w:r w:rsidRPr="0085275A">
        <w:rPr>
          <w:rFonts w:ascii="Palatino Linotype" w:hAnsi="Palatino Linotype" w:cs="Helvetica"/>
          <w:lang w:val="es-ES"/>
        </w:rPr>
        <w:t xml:space="preserve"> forma parte de la Administración Pública central del Estado de México, en los términos siguientes: </w:t>
      </w:r>
    </w:p>
    <w:p w:rsidR="0085275A" w:rsidRPr="0085275A" w:rsidRDefault="0085275A" w:rsidP="0085275A">
      <w:pPr>
        <w:autoSpaceDE w:val="0"/>
        <w:autoSpaceDN w:val="0"/>
        <w:adjustRightInd w:val="0"/>
        <w:ind w:left="709" w:right="757"/>
        <w:jc w:val="both"/>
        <w:rPr>
          <w:rFonts w:ascii="Palatino Linotype" w:hAnsi="Palatino Linotype" w:cs="Helvetica"/>
          <w:i/>
          <w:sz w:val="22"/>
          <w:lang w:val="es-ES"/>
        </w:rPr>
      </w:pPr>
      <w:r w:rsidRPr="0085275A">
        <w:rPr>
          <w:rFonts w:ascii="Palatino Linotype" w:hAnsi="Palatino Linotype" w:cs="Helvetica"/>
          <w:i/>
          <w:sz w:val="22"/>
          <w:lang w:val="es-ES"/>
        </w:rPr>
        <w:t>“</w:t>
      </w:r>
      <w:r w:rsidRPr="0085275A">
        <w:rPr>
          <w:rFonts w:ascii="Palatino Linotype" w:hAnsi="Palatino Linotype" w:cs="Helvetica"/>
          <w:b/>
          <w:i/>
          <w:sz w:val="22"/>
          <w:lang w:val="es-ES"/>
        </w:rPr>
        <w:t>Artículo 1</w:t>
      </w:r>
      <w:r w:rsidRPr="0085275A">
        <w:rPr>
          <w:rFonts w:ascii="Palatino Linotype" w:hAnsi="Palatino Linotype" w:cs="Helvetica"/>
          <w:i/>
          <w:sz w:val="22"/>
          <w:lang w:val="es-ES"/>
        </w:rPr>
        <w:t>.- La presente Ley tiene por objeto regular la organización y funcionamiento de la administración pública central y paraestatal del Estado.”</w:t>
      </w:r>
    </w:p>
    <w:p w:rsidR="0085275A" w:rsidRPr="0085275A" w:rsidRDefault="0085275A" w:rsidP="0085275A">
      <w:pPr>
        <w:autoSpaceDE w:val="0"/>
        <w:autoSpaceDN w:val="0"/>
        <w:adjustRightInd w:val="0"/>
        <w:ind w:left="709" w:right="757"/>
        <w:jc w:val="both"/>
        <w:rPr>
          <w:rFonts w:ascii="Palatino Linotype" w:hAnsi="Palatino Linotype"/>
          <w:i/>
          <w:sz w:val="22"/>
          <w:lang w:val="es-ES"/>
        </w:rPr>
      </w:pPr>
      <w:r w:rsidRPr="0085275A">
        <w:rPr>
          <w:rFonts w:ascii="Palatino Linotype" w:hAnsi="Palatino Linotype"/>
          <w:b/>
          <w:i/>
          <w:sz w:val="22"/>
          <w:lang w:val="es-ES"/>
        </w:rPr>
        <w:t>Artículo 19</w:t>
      </w:r>
      <w:r w:rsidRPr="0085275A">
        <w:rPr>
          <w:rFonts w:ascii="Palatino Linotype" w:hAnsi="Palatino Linotype"/>
          <w:i/>
          <w:sz w:val="22"/>
          <w:lang w:val="es-ES"/>
        </w:rPr>
        <w:t xml:space="preserve">.- Para el estudio, planeación y despacho de los asuntos, en los diversos ramos de la Administración Pública del Estado, auxiliarán al Titular del Ejecutivo, las siguientes dependencias: </w:t>
      </w:r>
    </w:p>
    <w:p w:rsidR="0085275A" w:rsidRPr="0085275A" w:rsidRDefault="0085275A" w:rsidP="0085275A">
      <w:pPr>
        <w:autoSpaceDE w:val="0"/>
        <w:autoSpaceDN w:val="0"/>
        <w:adjustRightInd w:val="0"/>
        <w:ind w:left="709" w:right="757"/>
        <w:jc w:val="both"/>
        <w:rPr>
          <w:rFonts w:ascii="Palatino Linotype" w:hAnsi="Palatino Linotype"/>
          <w:i/>
          <w:sz w:val="22"/>
          <w:lang w:val="es-ES"/>
        </w:rPr>
      </w:pPr>
      <w:r w:rsidRPr="0085275A">
        <w:rPr>
          <w:rFonts w:ascii="Palatino Linotype" w:hAnsi="Palatino Linotype"/>
          <w:i/>
          <w:sz w:val="22"/>
          <w:lang w:val="es-ES"/>
        </w:rPr>
        <w:t xml:space="preserve">I. Secretaría General de Gobierno; </w:t>
      </w:r>
    </w:p>
    <w:p w:rsidR="0085275A" w:rsidRPr="0085275A" w:rsidRDefault="0085275A" w:rsidP="0085275A">
      <w:pPr>
        <w:autoSpaceDE w:val="0"/>
        <w:autoSpaceDN w:val="0"/>
        <w:adjustRightInd w:val="0"/>
        <w:ind w:left="709" w:right="757"/>
        <w:jc w:val="both"/>
        <w:rPr>
          <w:rFonts w:ascii="Palatino Linotype" w:hAnsi="Palatino Linotype"/>
          <w:i/>
          <w:sz w:val="22"/>
          <w:lang w:val="es-ES"/>
        </w:rPr>
      </w:pPr>
      <w:r w:rsidRPr="0085275A">
        <w:rPr>
          <w:rFonts w:ascii="Palatino Linotype" w:hAnsi="Palatino Linotype"/>
          <w:i/>
          <w:sz w:val="22"/>
          <w:lang w:val="es-ES"/>
        </w:rPr>
        <w:t xml:space="preserve">II. Secretaría de Seguridad </w:t>
      </w:r>
    </w:p>
    <w:p w:rsidR="0085275A" w:rsidRPr="0085275A" w:rsidRDefault="0085275A" w:rsidP="0085275A">
      <w:pPr>
        <w:autoSpaceDE w:val="0"/>
        <w:autoSpaceDN w:val="0"/>
        <w:adjustRightInd w:val="0"/>
        <w:ind w:left="709" w:right="757"/>
        <w:jc w:val="both"/>
        <w:rPr>
          <w:rFonts w:ascii="Palatino Linotype" w:hAnsi="Palatino Linotype"/>
          <w:i/>
          <w:sz w:val="22"/>
          <w:lang w:val="es-ES"/>
        </w:rPr>
      </w:pPr>
      <w:r w:rsidRPr="0085275A">
        <w:rPr>
          <w:rFonts w:ascii="Palatino Linotype" w:hAnsi="Palatino Linotype"/>
          <w:i/>
          <w:sz w:val="22"/>
          <w:lang w:val="es-ES"/>
        </w:rPr>
        <w:t xml:space="preserve">III. Secretaría de Finanzas; </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hAnsi="Palatino Linotype"/>
          <w:i/>
          <w:sz w:val="22"/>
          <w:lang w:val="es-ES"/>
        </w:rPr>
        <w:t>IV. Secretaría de Salud;</w:t>
      </w:r>
      <w:r w:rsidRPr="0085275A">
        <w:rPr>
          <w:rFonts w:ascii="Palatino Linotype" w:eastAsia="MS Mincho" w:hAnsi="Palatino Linotype" w:cs="Bookman Old Style"/>
          <w:i/>
          <w:sz w:val="22"/>
          <w:lang w:eastAsia="es-MX"/>
        </w:rPr>
        <w:t xml:space="preserve"> </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V. Secretaría del Trabajo;</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b/>
          <w:i/>
          <w:sz w:val="22"/>
          <w:lang w:eastAsia="es-MX"/>
        </w:rPr>
      </w:pPr>
      <w:r w:rsidRPr="0085275A">
        <w:rPr>
          <w:rFonts w:ascii="Palatino Linotype" w:eastAsia="MS Mincho" w:hAnsi="Palatino Linotype" w:cs="Bookman Old Style"/>
          <w:b/>
          <w:i/>
          <w:sz w:val="22"/>
          <w:lang w:eastAsia="es-MX"/>
        </w:rPr>
        <w:t>VI. Secretaría de Educación;</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VII. Secretaría de Desarrollo Social;</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u w:val="single"/>
          <w:lang w:eastAsia="es-MX"/>
        </w:rPr>
      </w:pPr>
      <w:r w:rsidRPr="0085275A">
        <w:rPr>
          <w:rFonts w:ascii="Palatino Linotype" w:eastAsia="MS Mincho" w:hAnsi="Palatino Linotype" w:cs="Bookman Old Style"/>
          <w:i/>
          <w:sz w:val="22"/>
          <w:lang w:eastAsia="es-MX"/>
        </w:rPr>
        <w:t>VIII. Secretaría de Desarrollo Urbano y Metropolitano</w:t>
      </w:r>
      <w:r w:rsidRPr="0085275A">
        <w:rPr>
          <w:rFonts w:ascii="Palatino Linotype" w:eastAsia="MS Mincho" w:hAnsi="Palatino Linotype" w:cs="Bookman Old Style"/>
          <w:i/>
          <w:sz w:val="22"/>
          <w:u w:val="single"/>
          <w:lang w:eastAsia="es-MX"/>
        </w:rPr>
        <w:t>;</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IX. Secretaría de Comunicaciones.</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X. Secretaría de Desarrollo Agropecuario;</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XI. Secretaría de Desarrollo Económico;</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XII. Secretaría de Turismo;</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XIII. Secretaría de Cultura;</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XIV. Secretaría de la Contraloría;</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XV. Secretaría de Obra Pública.</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XVI. Secretaría de Movilidad;</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XVII. Secretaría del Medio Ambiente.</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XVIII. Secretaría de Justicia y Derechos Humanos.</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Derogado</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Derogado</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i/>
          <w:sz w:val="22"/>
          <w:lang w:eastAsia="es-MX"/>
        </w:rPr>
      </w:pPr>
      <w:r w:rsidRPr="0085275A">
        <w:rPr>
          <w:rFonts w:ascii="Palatino Linotype" w:eastAsia="MS Mincho" w:hAnsi="Palatino Linotype" w:cs="Bookman Old Style"/>
          <w:i/>
          <w:sz w:val="22"/>
          <w:lang w:eastAsia="es-MX"/>
        </w:rPr>
        <w:t>Las Secretarías a las que se refieren las fracciones II a la XVIII de este artículo tendrán igual rango y entre ellas, no habrá preeminencia alguna.”</w:t>
      </w:r>
    </w:p>
    <w:p w:rsidR="0085275A" w:rsidRPr="0085275A" w:rsidRDefault="0085275A" w:rsidP="0085275A">
      <w:pPr>
        <w:autoSpaceDE w:val="0"/>
        <w:autoSpaceDN w:val="0"/>
        <w:adjustRightInd w:val="0"/>
        <w:ind w:left="709" w:right="757"/>
        <w:jc w:val="both"/>
        <w:rPr>
          <w:rFonts w:ascii="Palatino Linotype" w:eastAsia="MS Mincho" w:hAnsi="Palatino Linotype" w:cs="Bookman Old Style"/>
          <w:b/>
          <w:i/>
          <w:sz w:val="22"/>
          <w:lang w:eastAsia="es-MX"/>
        </w:rPr>
      </w:pPr>
      <w:r w:rsidRPr="0085275A">
        <w:rPr>
          <w:rFonts w:ascii="Palatino Linotype" w:eastAsia="MS Mincho" w:hAnsi="Palatino Linotype" w:cs="Bookman Old Style"/>
          <w:b/>
          <w:i/>
          <w:sz w:val="22"/>
          <w:lang w:eastAsia="es-MX"/>
        </w:rPr>
        <w:t>(Énfasis añadido)</w:t>
      </w:r>
    </w:p>
    <w:p w:rsidR="0085275A" w:rsidRPr="0085275A" w:rsidRDefault="0085275A" w:rsidP="0085275A">
      <w:pPr>
        <w:tabs>
          <w:tab w:val="left" w:pos="7938"/>
        </w:tabs>
        <w:spacing w:before="100" w:beforeAutospacing="1" w:after="100" w:afterAutospacing="1" w:line="360" w:lineRule="auto"/>
        <w:jc w:val="both"/>
        <w:rPr>
          <w:rFonts w:ascii="Palatino Linotype" w:eastAsia="Calibri" w:hAnsi="Palatino Linotype"/>
        </w:rPr>
      </w:pPr>
      <w:r w:rsidRPr="0085275A">
        <w:rPr>
          <w:rFonts w:ascii="Palatino Linotype" w:eastAsia="Calibri" w:hAnsi="Palatino Linotype"/>
        </w:rPr>
        <w:t xml:space="preserve">Por todo lo anterior, y toda vez que </w:t>
      </w:r>
      <w:r w:rsidRPr="0085275A">
        <w:rPr>
          <w:rFonts w:ascii="Palatino Linotype" w:eastAsia="Calibri" w:hAnsi="Palatino Linotype"/>
          <w:b/>
        </w:rPr>
        <w:t>EL SUJETO OBLIGADO</w:t>
      </w:r>
      <w:r w:rsidRPr="0085275A">
        <w:rPr>
          <w:rFonts w:ascii="Palatino Linotype" w:eastAsia="Calibri" w:hAnsi="Palatino Linotype"/>
        </w:rPr>
        <w:t xml:space="preserve"> manifestó que carece de atribuciones para entregar la información solicitada, ya que únicamente puede ser consultada en el portal de un Sujeto Obligado diverso, siendo este la Secretaría de Finanzas; aunado a que como ha quedado establecido en párrafos previos, se acreditó </w:t>
      </w:r>
      <w:r w:rsidRPr="0085275A">
        <w:rPr>
          <w:rFonts w:ascii="Palatino Linotype" w:eastAsia="Calibri" w:hAnsi="Palatino Linotype"/>
        </w:rPr>
        <w:lastRenderedPageBreak/>
        <w:t xml:space="preserve">no tener la obligación de poseer la información, es que se colige que este no tiene la competencia para remitir la información requerida por el ahora </w:t>
      </w:r>
      <w:r w:rsidRPr="0085275A">
        <w:rPr>
          <w:rFonts w:ascii="Palatino Linotype" w:eastAsia="Calibri" w:hAnsi="Palatino Linotype"/>
          <w:b/>
        </w:rPr>
        <w:t>RECURRENTE</w:t>
      </w:r>
      <w:r w:rsidRPr="0085275A">
        <w:rPr>
          <w:rFonts w:ascii="Palatino Linotype" w:eastAsia="Calibri" w:hAnsi="Palatino Linotype"/>
        </w:rPr>
        <w:t>.</w:t>
      </w:r>
    </w:p>
    <w:p w:rsidR="0085275A" w:rsidRPr="0085275A" w:rsidRDefault="0085275A" w:rsidP="0085275A">
      <w:pPr>
        <w:spacing w:before="100" w:beforeAutospacing="1" w:after="100" w:afterAutospacing="1" w:line="360" w:lineRule="auto"/>
        <w:jc w:val="both"/>
        <w:rPr>
          <w:rFonts w:ascii="Palatino Linotype" w:hAnsi="Palatino Linotype" w:cs="Arial"/>
          <w:lang w:eastAsia="es-MX"/>
        </w:rPr>
      </w:pPr>
      <w:r w:rsidRPr="0085275A">
        <w:rPr>
          <w:rFonts w:ascii="Palatino Linotype" w:hAnsi="Palatino Linotype" w:cs="Arial"/>
          <w:lang w:eastAsia="es-MX"/>
        </w:rPr>
        <w:t xml:space="preserve">Sin embargo, el hecho de que </w:t>
      </w:r>
      <w:r w:rsidRPr="0085275A">
        <w:rPr>
          <w:rFonts w:ascii="Palatino Linotype" w:hAnsi="Palatino Linotype" w:cs="Arial"/>
          <w:b/>
          <w:lang w:eastAsia="es-MX"/>
        </w:rPr>
        <w:t xml:space="preserve">EL SUJETO OBLIGADO </w:t>
      </w:r>
      <w:r w:rsidRPr="0085275A">
        <w:rPr>
          <w:rFonts w:ascii="Palatino Linotype" w:hAnsi="Palatino Linotype" w:cs="Arial"/>
          <w:lang w:eastAsia="es-MX"/>
        </w:rPr>
        <w:t>no sea competente para generar la información requerida como ya fue expuesto, no implica que éste no tenga conocimiento de los ingresos por concepto de nómina de</w:t>
      </w:r>
      <w:r>
        <w:rPr>
          <w:rFonts w:ascii="Palatino Linotype" w:hAnsi="Palatino Linotype" w:cs="Arial"/>
          <w:lang w:eastAsia="es-MX"/>
        </w:rPr>
        <w:t xml:space="preserve"> </w:t>
      </w:r>
      <w:r w:rsidRPr="0085275A">
        <w:rPr>
          <w:rFonts w:ascii="Palatino Linotype" w:hAnsi="Palatino Linotype" w:cs="Arial"/>
          <w:lang w:eastAsia="es-MX"/>
        </w:rPr>
        <w:t>l</w:t>
      </w:r>
      <w:r>
        <w:rPr>
          <w:rFonts w:ascii="Palatino Linotype" w:hAnsi="Palatino Linotype" w:cs="Arial"/>
          <w:lang w:eastAsia="es-MX"/>
        </w:rPr>
        <w:t>os</w:t>
      </w:r>
      <w:r w:rsidRPr="0085275A">
        <w:rPr>
          <w:rFonts w:ascii="Palatino Linotype" w:hAnsi="Palatino Linotype" w:cs="Arial"/>
          <w:lang w:eastAsia="es-MX"/>
        </w:rPr>
        <w:t xml:space="preserve"> servidor</w:t>
      </w:r>
      <w:r>
        <w:rPr>
          <w:rFonts w:ascii="Palatino Linotype" w:hAnsi="Palatino Linotype" w:cs="Arial"/>
          <w:lang w:eastAsia="es-MX"/>
        </w:rPr>
        <w:t>es</w:t>
      </w:r>
      <w:r w:rsidRPr="0085275A">
        <w:rPr>
          <w:rFonts w:ascii="Palatino Linotype" w:hAnsi="Palatino Linotype" w:cs="Arial"/>
          <w:lang w:eastAsia="es-MX"/>
        </w:rPr>
        <w:t xml:space="preserve"> público</w:t>
      </w:r>
      <w:r>
        <w:rPr>
          <w:rFonts w:ascii="Palatino Linotype" w:hAnsi="Palatino Linotype" w:cs="Arial"/>
          <w:lang w:eastAsia="es-MX"/>
        </w:rPr>
        <w:t>s</w:t>
      </w:r>
      <w:r w:rsidRPr="0085275A">
        <w:rPr>
          <w:rFonts w:ascii="Palatino Linotype" w:hAnsi="Palatino Linotype" w:cs="Arial"/>
          <w:lang w:eastAsia="es-MX"/>
        </w:rPr>
        <w:t xml:space="preserve"> de quien</w:t>
      </w:r>
      <w:r>
        <w:rPr>
          <w:rFonts w:ascii="Palatino Linotype" w:hAnsi="Palatino Linotype" w:cs="Arial"/>
          <w:lang w:eastAsia="es-MX"/>
        </w:rPr>
        <w:t>es</w:t>
      </w:r>
      <w:r w:rsidRPr="0085275A">
        <w:rPr>
          <w:rFonts w:ascii="Palatino Linotype" w:hAnsi="Palatino Linotype" w:cs="Arial"/>
          <w:lang w:eastAsia="es-MX"/>
        </w:rPr>
        <w:t xml:space="preserve"> se requiere la información; lo anterior, resulta de que la información a la que pretende acceder el particular se encuentra relacionada con la contemplada en la fracción VIII del artículo 92 de la Ley de la materia, el cual </w:t>
      </w:r>
      <w:r>
        <w:rPr>
          <w:rFonts w:ascii="Palatino Linotype" w:hAnsi="Palatino Linotype" w:cs="Arial"/>
          <w:lang w:eastAsia="es-MX"/>
        </w:rPr>
        <w:t>establece</w:t>
      </w:r>
      <w:r w:rsidRPr="0085275A">
        <w:rPr>
          <w:rFonts w:ascii="Palatino Linotype" w:hAnsi="Palatino Linotype" w:cs="Arial"/>
          <w:lang w:eastAsia="es-MX"/>
        </w:rPr>
        <w:t xml:space="preserve"> las obligaciones de transparencia común que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w:t>
      </w:r>
    </w:p>
    <w:p w:rsidR="0085275A" w:rsidRPr="0085275A" w:rsidRDefault="0085275A" w:rsidP="0085275A">
      <w:pPr>
        <w:spacing w:before="100" w:beforeAutospacing="1" w:after="100" w:afterAutospacing="1" w:line="360" w:lineRule="auto"/>
        <w:jc w:val="both"/>
        <w:rPr>
          <w:rFonts w:ascii="Palatino Linotype" w:hAnsi="Palatino Linotype" w:cs="Arial"/>
          <w:lang w:eastAsia="es-MX"/>
        </w:rPr>
      </w:pPr>
      <w:r w:rsidRPr="0085275A">
        <w:rPr>
          <w:rFonts w:ascii="Palatino Linotype" w:hAnsi="Palatino Linotype" w:cs="Arial"/>
          <w:lang w:eastAsia="es-MX"/>
        </w:rPr>
        <w:t xml:space="preserve">Ahora, como fue señalado, la información requerida es una obligación de transparencia </w:t>
      </w:r>
      <w:r>
        <w:rPr>
          <w:rFonts w:ascii="Palatino Linotype" w:hAnsi="Palatino Linotype" w:cs="Arial"/>
          <w:lang w:eastAsia="es-MX"/>
        </w:rPr>
        <w:t xml:space="preserve">común, </w:t>
      </w:r>
      <w:r w:rsidRPr="0085275A">
        <w:rPr>
          <w:rFonts w:ascii="Palatino Linotype" w:hAnsi="Palatino Linotype" w:cs="Arial"/>
          <w:lang w:eastAsia="es-MX"/>
        </w:rPr>
        <w:t>en términos de la Ley de la materia, sirve de sustento y base el artículo 92 de la Ley de Transparencia y Acceso a la Información Pública del Estado de México y Municipios en su fracción VIII, que a la letra dice:</w:t>
      </w:r>
    </w:p>
    <w:p w:rsidR="0085275A" w:rsidRPr="0085275A" w:rsidRDefault="0085275A" w:rsidP="0085275A">
      <w:pPr>
        <w:ind w:left="709" w:right="757"/>
        <w:jc w:val="both"/>
        <w:rPr>
          <w:rFonts w:ascii="Palatino Linotype" w:hAnsi="Palatino Linotype" w:cs="Arial"/>
          <w:i/>
          <w:sz w:val="22"/>
          <w:lang w:eastAsia="es-MX"/>
        </w:rPr>
      </w:pPr>
      <w:r w:rsidRPr="0085275A">
        <w:rPr>
          <w:rFonts w:ascii="Palatino Linotype" w:hAnsi="Palatino Linotype" w:cs="Arial"/>
          <w:i/>
          <w:sz w:val="22"/>
          <w:lang w:eastAsia="es-MX"/>
        </w:rPr>
        <w:t>“</w:t>
      </w:r>
      <w:r w:rsidRPr="0085275A">
        <w:rPr>
          <w:rFonts w:ascii="Palatino Linotype" w:hAnsi="Palatino Linotype" w:cs="Arial"/>
          <w:b/>
          <w:i/>
          <w:sz w:val="22"/>
          <w:lang w:eastAsia="es-MX"/>
        </w:rPr>
        <w:t>Artículo 92.</w:t>
      </w:r>
      <w:r w:rsidRPr="0085275A">
        <w:rPr>
          <w:rFonts w:ascii="Palatino Linotype" w:hAnsi="Palatino Linotype" w:cs="Arial"/>
          <w:i/>
          <w:sz w:val="22"/>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5275A" w:rsidRPr="0085275A" w:rsidRDefault="0085275A" w:rsidP="0085275A">
      <w:pPr>
        <w:ind w:left="709" w:right="757"/>
        <w:jc w:val="both"/>
        <w:rPr>
          <w:rFonts w:ascii="Palatino Linotype" w:hAnsi="Palatino Linotype" w:cs="Arial"/>
          <w:i/>
          <w:sz w:val="22"/>
          <w:lang w:eastAsia="es-MX"/>
        </w:rPr>
      </w:pPr>
      <w:r w:rsidRPr="0085275A">
        <w:rPr>
          <w:rFonts w:ascii="Palatino Linotype" w:hAnsi="Palatino Linotype" w:cs="Arial"/>
          <w:i/>
          <w:sz w:val="22"/>
          <w:lang w:eastAsia="es-MX"/>
        </w:rPr>
        <w:t>(…)</w:t>
      </w:r>
    </w:p>
    <w:p w:rsidR="0085275A" w:rsidRPr="0085275A" w:rsidRDefault="0085275A" w:rsidP="0085275A">
      <w:pPr>
        <w:ind w:left="709" w:right="757"/>
        <w:jc w:val="both"/>
        <w:rPr>
          <w:rFonts w:ascii="Palatino Linotype" w:hAnsi="Palatino Linotype" w:cs="Arial"/>
          <w:i/>
          <w:sz w:val="22"/>
          <w:lang w:eastAsia="es-MX"/>
        </w:rPr>
      </w:pPr>
      <w:r w:rsidRPr="0085275A">
        <w:rPr>
          <w:rFonts w:ascii="Palatino Linotype" w:hAnsi="Palatino Linotype" w:cs="Arial"/>
          <w:b/>
          <w:i/>
          <w:sz w:val="22"/>
          <w:lang w:eastAsia="es-MX"/>
        </w:rPr>
        <w:t>VIII. La remuneración bruta y neta de todos los servidores públicos de base o de confianza</w:t>
      </w:r>
      <w:r w:rsidRPr="0085275A">
        <w:rPr>
          <w:rFonts w:ascii="Palatino Linotype" w:hAnsi="Palatino Linotype" w:cs="Arial"/>
          <w:i/>
          <w:sz w:val="22"/>
          <w:lang w:eastAsia="es-MX"/>
        </w:rPr>
        <w:t>, de todas las percepciones, incluyendo sueldos, prestaciones, gratificaciones, primas, comisiones, dietas, bonos, estímulos, ingresos y sistemas de compensación, señalando la periodicidad de dicha remuneración…”</w:t>
      </w:r>
    </w:p>
    <w:p w:rsidR="0085275A" w:rsidRPr="0085275A" w:rsidRDefault="0085275A" w:rsidP="0085275A">
      <w:pPr>
        <w:spacing w:before="100" w:beforeAutospacing="1" w:after="100" w:afterAutospacing="1" w:line="360" w:lineRule="auto"/>
        <w:jc w:val="both"/>
        <w:rPr>
          <w:rFonts w:ascii="Palatino Linotype" w:hAnsi="Palatino Linotype" w:cs="Arial"/>
          <w:lang w:eastAsia="es-MX"/>
        </w:rPr>
      </w:pPr>
      <w:r w:rsidRPr="0085275A">
        <w:rPr>
          <w:rFonts w:ascii="Palatino Linotype" w:hAnsi="Palatino Linotype" w:cs="Arial"/>
          <w:lang w:eastAsia="es-MX"/>
        </w:rPr>
        <w:lastRenderedPageBreak/>
        <w:t xml:space="preserve">Del precepto anterior, se aduce que, </w:t>
      </w:r>
      <w:r w:rsidRPr="0085275A">
        <w:rPr>
          <w:rFonts w:ascii="Palatino Linotype" w:hAnsi="Palatino Linotype" w:cs="Arial"/>
          <w:b/>
          <w:lang w:eastAsia="es-MX"/>
        </w:rPr>
        <w:t>EL SUJETO OBLIGADO</w:t>
      </w:r>
      <w:r w:rsidRPr="0085275A">
        <w:rPr>
          <w:rFonts w:ascii="Palatino Linotype" w:hAnsi="Palatino Linotype" w:cs="Arial"/>
          <w:lang w:eastAsia="es-MX"/>
        </w:rPr>
        <w:t xml:space="preserve"> tiene el deber de poner a disposición del público en su portal de transparencia electrónico, información de todos(as) los(as) servidores(as) públicos(as) de base, de confianza, integrantes, miembros del sujeto obligado y/o toda persona que desempeñe un empleo, cargo o comisión y/o ejerza actos de autoridad, relativa a: la remuneración bruta y neta de conformidad con los tabuladores de sueldos y salarios que les corresponda, todas las percepciones en efectivo o en especie, sueldos, prestaciones, gratificaciones, primas, comisiones, dietas, bonos, estímulos, apoyos económicos, ingresos sistemas de compensación, entre otros, señalando la periodicidad de dicha remuneración y solo en caso de que no sea asignado alguno de los rubros anteriores de acuerdo con la normativa correspondiente, se deberá indicar mediante una nota fundamentada, motivada y actualizada al periodo que corresponda.</w:t>
      </w:r>
    </w:p>
    <w:p w:rsidR="0085275A" w:rsidRPr="0085275A" w:rsidRDefault="0085275A" w:rsidP="0085275A">
      <w:pPr>
        <w:spacing w:before="100" w:beforeAutospacing="1" w:after="100" w:afterAutospacing="1" w:line="360" w:lineRule="auto"/>
        <w:jc w:val="both"/>
        <w:rPr>
          <w:rFonts w:ascii="Palatino Linotype" w:hAnsi="Palatino Linotype" w:cs="Arial"/>
          <w:sz w:val="22"/>
          <w:szCs w:val="22"/>
        </w:rPr>
      </w:pPr>
      <w:r w:rsidRPr="0085275A">
        <w:rPr>
          <w:rFonts w:ascii="Palatino Linotype" w:hAnsi="Palatino Linotype" w:cs="Arial"/>
        </w:rPr>
        <w:t xml:space="preserve">Siendo importante remitirnos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el que se establece que la actualización de la Información se hará de manera semestral, y deberá conservarse la información del ejercicio en curso y la correspondiente al </w:t>
      </w:r>
      <w:r w:rsidRPr="0085275A">
        <w:rPr>
          <w:rFonts w:ascii="Palatino Linotype" w:hAnsi="Palatino Linotype" w:cs="Arial"/>
          <w:sz w:val="22"/>
          <w:szCs w:val="22"/>
        </w:rPr>
        <w:t>ejercicio anterior bajo los siguientes criterios: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b/>
          <w:bCs/>
          <w:i/>
          <w:sz w:val="22"/>
          <w:szCs w:val="22"/>
        </w:rPr>
      </w:pPr>
      <w:r w:rsidRPr="0085275A">
        <w:rPr>
          <w:rFonts w:ascii="Palatino Linotype" w:eastAsiaTheme="minorEastAsia" w:hAnsi="Palatino Linotype" w:cs="Arial"/>
          <w:b/>
          <w:bCs/>
          <w:i/>
          <w:sz w:val="22"/>
          <w:szCs w:val="22"/>
        </w:rPr>
        <w:t>Criterios sustantivos de contenido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 </w:t>
      </w:r>
      <w:r w:rsidRPr="0085275A">
        <w:rPr>
          <w:rFonts w:ascii="Palatino Linotype" w:eastAsiaTheme="minorEastAsia" w:hAnsi="Palatino Linotype" w:cs="Arial"/>
          <w:i/>
          <w:sz w:val="22"/>
          <w:szCs w:val="22"/>
        </w:rPr>
        <w:t>Ejercicio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 </w:t>
      </w:r>
      <w:r w:rsidRPr="0085275A">
        <w:rPr>
          <w:rFonts w:ascii="Palatino Linotype" w:eastAsiaTheme="minorEastAsia" w:hAnsi="Palatino Linotype" w:cs="Arial"/>
          <w:i/>
          <w:sz w:val="22"/>
          <w:szCs w:val="22"/>
        </w:rPr>
        <w:t>Periodo que se informa (fecha de inicio y fecha de término con el formato día/mes/año)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 </w:t>
      </w:r>
      <w:r w:rsidRPr="0085275A">
        <w:rPr>
          <w:rFonts w:ascii="Palatino Linotype" w:eastAsiaTheme="minorEastAsia" w:hAnsi="Palatino Linotype" w:cs="Arial"/>
          <w:i/>
          <w:sz w:val="22"/>
          <w:szCs w:val="22"/>
        </w:rPr>
        <w:t xml:space="preserve">Tipo de integrante del sujeto obligado (catálogo): funcionario/servidor[a] público[a]/ servidor[a] público[a] eventual/integrante/empleado/representante </w:t>
      </w:r>
      <w:r w:rsidRPr="0085275A">
        <w:rPr>
          <w:rFonts w:ascii="Palatino Linotype" w:eastAsiaTheme="minorEastAsia" w:hAnsi="Palatino Linotype" w:cs="Arial"/>
          <w:i/>
          <w:sz w:val="22"/>
          <w:szCs w:val="22"/>
        </w:rPr>
        <w:lastRenderedPageBreak/>
        <w:t>popular/ miembro del poder judicial/miembro de órgano autónomo/personal de confianza/prestador de servicios profesionales/otro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 </w:t>
      </w:r>
      <w:r w:rsidRPr="0085275A">
        <w:rPr>
          <w:rFonts w:ascii="Palatino Linotype" w:eastAsiaTheme="minorEastAsia" w:hAnsi="Palatino Linotype" w:cs="Arial"/>
          <w:i/>
          <w:sz w:val="22"/>
          <w:szCs w:val="22"/>
        </w:rPr>
        <w:t>Clave o nivel del puesto (en su caso, de acuerdo con el catálogo que regule la actividad del sujeto obligado)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 </w:t>
      </w:r>
      <w:r w:rsidRPr="0085275A">
        <w:rPr>
          <w:rFonts w:ascii="Palatino Linotype" w:eastAsiaTheme="minorEastAsia" w:hAnsi="Palatino Linotype" w:cs="Arial"/>
          <w:i/>
          <w:sz w:val="22"/>
          <w:szCs w:val="22"/>
        </w:rPr>
        <w:t>Denominación o descripción del puesto (de acuerdo con el catálogo que en su caso regule la actividad del sujeto obligado)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 </w:t>
      </w:r>
      <w:r w:rsidRPr="0085275A">
        <w:rPr>
          <w:rFonts w:ascii="Palatino Linotype" w:eastAsiaTheme="minorEastAsia" w:hAnsi="Palatino Linotype" w:cs="Arial"/>
          <w:i/>
          <w:sz w:val="22"/>
          <w:szCs w:val="22"/>
        </w:rPr>
        <w:t>Denominación del cargo (de conformidad con nombramiento otorgado)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 </w:t>
      </w:r>
      <w:r w:rsidRPr="0085275A">
        <w:rPr>
          <w:rFonts w:ascii="Palatino Linotype" w:eastAsiaTheme="minorEastAsia" w:hAnsi="Palatino Linotype" w:cs="Arial"/>
          <w:i/>
          <w:sz w:val="22"/>
          <w:szCs w:val="22"/>
        </w:rPr>
        <w:t>Área de adscripción (de acuerdo con el catálogo de áreas o puestos, si así corresponde)</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8 </w:t>
      </w:r>
      <w:r w:rsidRPr="0085275A">
        <w:rPr>
          <w:rFonts w:ascii="Palatino Linotype" w:eastAsiaTheme="minorEastAsia" w:hAnsi="Palatino Linotype" w:cs="Arial"/>
          <w:i/>
          <w:sz w:val="22"/>
          <w:szCs w:val="22"/>
        </w:rPr>
        <w:t>Nombre completo del(a) servidor(a) público(a) y/o toda persona que desempeñe un empleo, cargo o comisión y/o ejerzan actos de autoridad (nombre [s], primer apellido, segundo apellido)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9 </w:t>
      </w:r>
      <w:r w:rsidRPr="0085275A">
        <w:rPr>
          <w:rFonts w:ascii="Palatino Linotype" w:eastAsiaTheme="minorEastAsia" w:hAnsi="Palatino Linotype" w:cs="Arial"/>
          <w:i/>
          <w:sz w:val="22"/>
          <w:szCs w:val="22"/>
        </w:rPr>
        <w:t>Sexo (catálogo): Femenino/Masculino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10 </w:t>
      </w:r>
      <w:r w:rsidRPr="0085275A">
        <w:rPr>
          <w:rFonts w:ascii="Palatino Linotype" w:eastAsiaTheme="minorEastAsia" w:hAnsi="Palatino Linotype" w:cs="Arial"/>
          <w:i/>
          <w:sz w:val="22"/>
          <w:szCs w:val="22"/>
        </w:rPr>
        <w:t xml:space="preserve">Monto de la </w:t>
      </w:r>
      <w:r w:rsidRPr="0085275A">
        <w:rPr>
          <w:rFonts w:ascii="Palatino Linotype" w:eastAsiaTheme="minorEastAsia" w:hAnsi="Palatino Linotype" w:cs="Arial"/>
          <w:b/>
          <w:bCs/>
          <w:i/>
          <w:sz w:val="22"/>
          <w:szCs w:val="22"/>
        </w:rPr>
        <w:t>r</w:t>
      </w:r>
      <w:r w:rsidRPr="0085275A">
        <w:rPr>
          <w:rFonts w:ascii="Palatino Linotype" w:eastAsiaTheme="minorEastAsia" w:hAnsi="Palatino Linotype" w:cs="Arial"/>
          <w:i/>
          <w:sz w:val="22"/>
          <w:szCs w:val="22"/>
        </w:rPr>
        <w:t>emuneración mensual bruta, de conformidad al Tabulador de sueldos y salarios que corresponda (se refiere a las percepciones totales sin descuento alguno)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11 </w:t>
      </w:r>
      <w:r w:rsidRPr="0085275A">
        <w:rPr>
          <w:rFonts w:ascii="Palatino Linotype" w:eastAsiaTheme="minorEastAsia" w:hAnsi="Palatino Linotype" w:cs="Arial"/>
          <w:i/>
          <w:sz w:val="22"/>
          <w:szCs w:val="22"/>
        </w:rPr>
        <w:t>Tipo de moneda de la remuneración bruta.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12 </w:t>
      </w:r>
      <w:r w:rsidRPr="0085275A">
        <w:rPr>
          <w:rFonts w:ascii="Palatino Linotype" w:eastAsiaTheme="minorEastAsia" w:hAnsi="Palatino Linotype" w:cs="Arial"/>
          <w:i/>
          <w:sz w:val="22"/>
          <w:szCs w:val="22"/>
        </w:rPr>
        <w:t>Monto de la remuneración mensual neta, de conformidad al Tabulador de sueldos y salarios que corresponda (se refiere a la remuneración mensual bruta menos las deducciones genéricas previstas por ley: ISR, ISSSTE, otra)</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13 </w:t>
      </w:r>
      <w:r w:rsidRPr="0085275A">
        <w:rPr>
          <w:rFonts w:ascii="Palatino Linotype" w:eastAsiaTheme="minorEastAsia" w:hAnsi="Palatino Linotype" w:cs="Arial"/>
          <w:i/>
          <w:sz w:val="22"/>
          <w:szCs w:val="22"/>
        </w:rPr>
        <w:t>Tipo de moneda de la remuneración neta. Por ejemplo: Peso, Dólar, Euro,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i/>
          <w:sz w:val="22"/>
          <w:szCs w:val="22"/>
        </w:rPr>
        <w:t>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14 </w:t>
      </w:r>
      <w:r w:rsidRPr="0085275A">
        <w:rPr>
          <w:rFonts w:ascii="Palatino Linotype" w:eastAsiaTheme="minorEastAsia" w:hAnsi="Palatino Linotype" w:cs="Arial"/>
          <w:i/>
          <w:sz w:val="22"/>
          <w:szCs w:val="22"/>
        </w:rPr>
        <w:t>Denominación de las percepciones adicionales en dinero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15 </w:t>
      </w:r>
      <w:r w:rsidRPr="0085275A">
        <w:rPr>
          <w:rFonts w:ascii="Palatino Linotype" w:eastAsiaTheme="minorEastAsia" w:hAnsi="Palatino Linotype" w:cs="Arial"/>
          <w:i/>
          <w:sz w:val="22"/>
          <w:szCs w:val="22"/>
        </w:rPr>
        <w:t>Monto bruto de las percepciones adicionales en dinero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16 </w:t>
      </w:r>
      <w:r w:rsidRPr="0085275A">
        <w:rPr>
          <w:rFonts w:ascii="Palatino Linotype" w:eastAsiaTheme="minorEastAsia" w:hAnsi="Palatino Linotype" w:cs="Arial"/>
          <w:i/>
          <w:sz w:val="22"/>
          <w:szCs w:val="22"/>
        </w:rPr>
        <w:t>Monto neto de las percepciones adicionales en dinero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17 </w:t>
      </w:r>
      <w:r w:rsidRPr="0085275A">
        <w:rPr>
          <w:rFonts w:ascii="Palatino Linotype" w:eastAsiaTheme="minorEastAsia" w:hAnsi="Palatino Linotype" w:cs="Arial"/>
          <w:i/>
          <w:sz w:val="22"/>
          <w:szCs w:val="22"/>
        </w:rPr>
        <w:t>Tipo de moneda de las percepciones adicionales en dinero.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18 </w:t>
      </w:r>
      <w:r w:rsidRPr="0085275A">
        <w:rPr>
          <w:rFonts w:ascii="Palatino Linotype" w:eastAsiaTheme="minorEastAsia" w:hAnsi="Palatino Linotype" w:cs="Arial"/>
          <w:i/>
          <w:sz w:val="22"/>
          <w:szCs w:val="22"/>
        </w:rPr>
        <w:t>Periodicidad de las percepciones adicionales en dinero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19 </w:t>
      </w:r>
      <w:r w:rsidRPr="0085275A">
        <w:rPr>
          <w:rFonts w:ascii="Palatino Linotype" w:eastAsiaTheme="minorEastAsia" w:hAnsi="Palatino Linotype" w:cs="Arial"/>
          <w:i/>
          <w:sz w:val="22"/>
          <w:szCs w:val="22"/>
        </w:rPr>
        <w:t>Descripción de las percepciones adicionales en especie</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20 </w:t>
      </w:r>
      <w:r w:rsidRPr="0085275A">
        <w:rPr>
          <w:rFonts w:ascii="Palatino Linotype" w:eastAsiaTheme="minorEastAsia" w:hAnsi="Palatino Linotype" w:cs="Arial"/>
          <w:i/>
          <w:sz w:val="22"/>
          <w:szCs w:val="22"/>
        </w:rPr>
        <w:t>Periodicidad de las percepciones adicionales en especie</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21 </w:t>
      </w:r>
      <w:r w:rsidRPr="0085275A">
        <w:rPr>
          <w:rFonts w:ascii="Palatino Linotype" w:eastAsiaTheme="minorEastAsia" w:hAnsi="Palatino Linotype" w:cs="Arial"/>
          <w:i/>
          <w:sz w:val="22"/>
          <w:szCs w:val="22"/>
        </w:rPr>
        <w:t>Denominación de los ingresos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22 </w:t>
      </w:r>
      <w:r w:rsidRPr="0085275A">
        <w:rPr>
          <w:rFonts w:ascii="Palatino Linotype" w:eastAsiaTheme="minorEastAsia" w:hAnsi="Palatino Linotype" w:cs="Arial"/>
          <w:i/>
          <w:sz w:val="22"/>
          <w:szCs w:val="22"/>
        </w:rPr>
        <w:t>Monto bruto de los ingresos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23 </w:t>
      </w:r>
      <w:r w:rsidRPr="0085275A">
        <w:rPr>
          <w:rFonts w:ascii="Palatino Linotype" w:eastAsiaTheme="minorEastAsia" w:hAnsi="Palatino Linotype" w:cs="Arial"/>
          <w:i/>
          <w:sz w:val="22"/>
          <w:szCs w:val="22"/>
        </w:rPr>
        <w:t>Monto neto de los ingresos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24 </w:t>
      </w:r>
      <w:r w:rsidRPr="0085275A">
        <w:rPr>
          <w:rFonts w:ascii="Palatino Linotype" w:eastAsiaTheme="minorEastAsia" w:hAnsi="Palatino Linotype" w:cs="Arial"/>
          <w:i/>
          <w:sz w:val="22"/>
          <w:szCs w:val="22"/>
        </w:rPr>
        <w:t>Tipo de moneda de los ingresos.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25 </w:t>
      </w:r>
      <w:r w:rsidRPr="0085275A">
        <w:rPr>
          <w:rFonts w:ascii="Palatino Linotype" w:eastAsiaTheme="minorEastAsia" w:hAnsi="Palatino Linotype" w:cs="Arial"/>
          <w:i/>
          <w:sz w:val="22"/>
          <w:szCs w:val="22"/>
        </w:rPr>
        <w:t>Periodicidad de los ingresos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26 </w:t>
      </w:r>
      <w:r w:rsidRPr="0085275A">
        <w:rPr>
          <w:rFonts w:ascii="Palatino Linotype" w:eastAsiaTheme="minorEastAsia" w:hAnsi="Palatino Linotype" w:cs="Arial"/>
          <w:i/>
          <w:sz w:val="22"/>
          <w:szCs w:val="22"/>
        </w:rPr>
        <w:t>Denominación de los sistemas de compensación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27 </w:t>
      </w:r>
      <w:r w:rsidRPr="0085275A">
        <w:rPr>
          <w:rFonts w:ascii="Palatino Linotype" w:eastAsiaTheme="minorEastAsia" w:hAnsi="Palatino Linotype" w:cs="Arial"/>
          <w:i/>
          <w:sz w:val="22"/>
          <w:szCs w:val="22"/>
        </w:rPr>
        <w:t>Monto bruto de los sistemas de compensación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lastRenderedPageBreak/>
        <w:t xml:space="preserve">Criterio 28 </w:t>
      </w:r>
      <w:r w:rsidRPr="0085275A">
        <w:rPr>
          <w:rFonts w:ascii="Palatino Linotype" w:eastAsiaTheme="minorEastAsia" w:hAnsi="Palatino Linotype" w:cs="Arial"/>
          <w:i/>
          <w:sz w:val="22"/>
          <w:szCs w:val="22"/>
        </w:rPr>
        <w:t>Monto neto de los sistemas de compensación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29 </w:t>
      </w:r>
      <w:r w:rsidRPr="0085275A">
        <w:rPr>
          <w:rFonts w:ascii="Palatino Linotype" w:eastAsiaTheme="minorEastAsia" w:hAnsi="Palatino Linotype" w:cs="Arial"/>
          <w:i/>
          <w:sz w:val="22"/>
          <w:szCs w:val="22"/>
        </w:rPr>
        <w:t>Tipo de moneda de los sistemas de compensación.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30 </w:t>
      </w:r>
      <w:r w:rsidRPr="0085275A">
        <w:rPr>
          <w:rFonts w:ascii="Palatino Linotype" w:eastAsiaTheme="minorEastAsia" w:hAnsi="Palatino Linotype" w:cs="Arial"/>
          <w:i/>
          <w:sz w:val="22"/>
          <w:szCs w:val="22"/>
        </w:rPr>
        <w:t>Periodicidad de los sistemas de compensación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31 </w:t>
      </w:r>
      <w:r w:rsidRPr="0085275A">
        <w:rPr>
          <w:rFonts w:ascii="Palatino Linotype" w:eastAsiaTheme="minorEastAsia" w:hAnsi="Palatino Linotype" w:cs="Arial"/>
          <w:i/>
          <w:sz w:val="22"/>
          <w:szCs w:val="22"/>
        </w:rPr>
        <w:t>Denominación de las gratificaciones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32 </w:t>
      </w:r>
      <w:r w:rsidRPr="0085275A">
        <w:rPr>
          <w:rFonts w:ascii="Palatino Linotype" w:eastAsiaTheme="minorEastAsia" w:hAnsi="Palatino Linotype" w:cs="Arial"/>
          <w:i/>
          <w:sz w:val="22"/>
          <w:szCs w:val="22"/>
        </w:rPr>
        <w:t>Monto bruto de las gratificaciones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33 </w:t>
      </w:r>
      <w:r w:rsidRPr="0085275A">
        <w:rPr>
          <w:rFonts w:ascii="Palatino Linotype" w:eastAsiaTheme="minorEastAsia" w:hAnsi="Palatino Linotype" w:cs="Arial"/>
          <w:i/>
          <w:sz w:val="22"/>
          <w:szCs w:val="22"/>
        </w:rPr>
        <w:t>Monto neto de las gratificaciones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34 </w:t>
      </w:r>
      <w:r w:rsidRPr="0085275A">
        <w:rPr>
          <w:rFonts w:ascii="Palatino Linotype" w:eastAsiaTheme="minorEastAsia" w:hAnsi="Palatino Linotype" w:cs="Arial"/>
          <w:i/>
          <w:sz w:val="22"/>
          <w:szCs w:val="22"/>
        </w:rPr>
        <w:t>Tipo de moneda de las gratificaciones.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35 </w:t>
      </w:r>
      <w:r w:rsidRPr="0085275A">
        <w:rPr>
          <w:rFonts w:ascii="Palatino Linotype" w:eastAsiaTheme="minorEastAsia" w:hAnsi="Palatino Linotype" w:cs="Arial"/>
          <w:i/>
          <w:sz w:val="22"/>
          <w:szCs w:val="22"/>
        </w:rPr>
        <w:t>Periodicidad de las gratificaciones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36 </w:t>
      </w:r>
      <w:r w:rsidRPr="0085275A">
        <w:rPr>
          <w:rFonts w:ascii="Palatino Linotype" w:eastAsiaTheme="minorEastAsia" w:hAnsi="Palatino Linotype" w:cs="Arial"/>
          <w:i/>
          <w:sz w:val="22"/>
          <w:szCs w:val="22"/>
        </w:rPr>
        <w:t>Denominación de las primas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37 </w:t>
      </w:r>
      <w:r w:rsidRPr="0085275A">
        <w:rPr>
          <w:rFonts w:ascii="Palatino Linotype" w:eastAsiaTheme="minorEastAsia" w:hAnsi="Palatino Linotype" w:cs="Arial"/>
          <w:i/>
          <w:sz w:val="22"/>
          <w:szCs w:val="22"/>
        </w:rPr>
        <w:t>Monto bruto de las primas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38 </w:t>
      </w:r>
      <w:r w:rsidRPr="0085275A">
        <w:rPr>
          <w:rFonts w:ascii="Palatino Linotype" w:eastAsiaTheme="minorEastAsia" w:hAnsi="Palatino Linotype" w:cs="Arial"/>
          <w:i/>
          <w:sz w:val="22"/>
          <w:szCs w:val="22"/>
        </w:rPr>
        <w:t>Monto neto de las primas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39 </w:t>
      </w:r>
      <w:r w:rsidRPr="0085275A">
        <w:rPr>
          <w:rFonts w:ascii="Palatino Linotype" w:eastAsiaTheme="minorEastAsia" w:hAnsi="Palatino Linotype" w:cs="Arial"/>
          <w:i/>
          <w:sz w:val="22"/>
          <w:szCs w:val="22"/>
        </w:rPr>
        <w:t>Tipo de moneda de las primas.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40 </w:t>
      </w:r>
      <w:r w:rsidRPr="0085275A">
        <w:rPr>
          <w:rFonts w:ascii="Palatino Linotype" w:eastAsiaTheme="minorEastAsia" w:hAnsi="Palatino Linotype" w:cs="Arial"/>
          <w:i/>
          <w:sz w:val="22"/>
          <w:szCs w:val="22"/>
        </w:rPr>
        <w:t>Periodicidad de las primas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41 </w:t>
      </w:r>
      <w:r w:rsidRPr="0085275A">
        <w:rPr>
          <w:rFonts w:ascii="Palatino Linotype" w:eastAsiaTheme="minorEastAsia" w:hAnsi="Palatino Linotype" w:cs="Arial"/>
          <w:i/>
          <w:sz w:val="22"/>
          <w:szCs w:val="22"/>
        </w:rPr>
        <w:t>Denominación de las comisiones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42 </w:t>
      </w:r>
      <w:r w:rsidRPr="0085275A">
        <w:rPr>
          <w:rFonts w:ascii="Palatino Linotype" w:eastAsiaTheme="minorEastAsia" w:hAnsi="Palatino Linotype" w:cs="Arial"/>
          <w:i/>
          <w:sz w:val="22"/>
          <w:szCs w:val="22"/>
        </w:rPr>
        <w:t>Monto bruto de las comisiones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43 </w:t>
      </w:r>
      <w:r w:rsidRPr="0085275A">
        <w:rPr>
          <w:rFonts w:ascii="Palatino Linotype" w:eastAsiaTheme="minorEastAsia" w:hAnsi="Palatino Linotype" w:cs="Arial"/>
          <w:i/>
          <w:sz w:val="22"/>
          <w:szCs w:val="22"/>
        </w:rPr>
        <w:t>Monto neto de las comisiones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44 </w:t>
      </w:r>
      <w:r w:rsidRPr="0085275A">
        <w:rPr>
          <w:rFonts w:ascii="Palatino Linotype" w:eastAsiaTheme="minorEastAsia" w:hAnsi="Palatino Linotype" w:cs="Arial"/>
          <w:i/>
          <w:sz w:val="22"/>
          <w:szCs w:val="22"/>
        </w:rPr>
        <w:t>Tipo de moneda de las comisiones.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45 </w:t>
      </w:r>
      <w:r w:rsidRPr="0085275A">
        <w:rPr>
          <w:rFonts w:ascii="Palatino Linotype" w:eastAsiaTheme="minorEastAsia" w:hAnsi="Palatino Linotype" w:cs="Arial"/>
          <w:i/>
          <w:sz w:val="22"/>
          <w:szCs w:val="22"/>
        </w:rPr>
        <w:t>Periodicidad de las comisiones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46 </w:t>
      </w:r>
      <w:r w:rsidRPr="0085275A">
        <w:rPr>
          <w:rFonts w:ascii="Palatino Linotype" w:eastAsiaTheme="minorEastAsia" w:hAnsi="Palatino Linotype" w:cs="Arial"/>
          <w:i/>
          <w:sz w:val="22"/>
          <w:szCs w:val="22"/>
        </w:rPr>
        <w:t>Denominación de las dietas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47 </w:t>
      </w:r>
      <w:r w:rsidRPr="0085275A">
        <w:rPr>
          <w:rFonts w:ascii="Palatino Linotype" w:eastAsiaTheme="minorEastAsia" w:hAnsi="Palatino Linotype" w:cs="Arial"/>
          <w:i/>
          <w:sz w:val="22"/>
          <w:szCs w:val="22"/>
        </w:rPr>
        <w:t>Monto bruto de las dietas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48 </w:t>
      </w:r>
      <w:r w:rsidRPr="0085275A">
        <w:rPr>
          <w:rFonts w:ascii="Palatino Linotype" w:eastAsiaTheme="minorEastAsia" w:hAnsi="Palatino Linotype" w:cs="Arial"/>
          <w:i/>
          <w:sz w:val="22"/>
          <w:szCs w:val="22"/>
        </w:rPr>
        <w:t>Monto neto de las dietas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49 </w:t>
      </w:r>
      <w:r w:rsidRPr="0085275A">
        <w:rPr>
          <w:rFonts w:ascii="Palatino Linotype" w:eastAsiaTheme="minorEastAsia" w:hAnsi="Palatino Linotype" w:cs="Arial"/>
          <w:i/>
          <w:sz w:val="22"/>
          <w:szCs w:val="22"/>
        </w:rPr>
        <w:t>Tipo de moneda de las dietas.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50 </w:t>
      </w:r>
      <w:r w:rsidRPr="0085275A">
        <w:rPr>
          <w:rFonts w:ascii="Palatino Linotype" w:eastAsiaTheme="minorEastAsia" w:hAnsi="Palatino Linotype" w:cs="Arial"/>
          <w:i/>
          <w:sz w:val="22"/>
          <w:szCs w:val="22"/>
        </w:rPr>
        <w:t>Periodicidad de las dietas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51 </w:t>
      </w:r>
      <w:r w:rsidRPr="0085275A">
        <w:rPr>
          <w:rFonts w:ascii="Palatino Linotype" w:eastAsiaTheme="minorEastAsia" w:hAnsi="Palatino Linotype" w:cs="Arial"/>
          <w:i/>
          <w:sz w:val="22"/>
          <w:szCs w:val="22"/>
        </w:rPr>
        <w:t>Denominación de los bonos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52 </w:t>
      </w:r>
      <w:r w:rsidRPr="0085275A">
        <w:rPr>
          <w:rFonts w:ascii="Palatino Linotype" w:eastAsiaTheme="minorEastAsia" w:hAnsi="Palatino Linotype" w:cs="Arial"/>
          <w:i/>
          <w:sz w:val="22"/>
          <w:szCs w:val="22"/>
        </w:rPr>
        <w:t>Monto bruto de los bonos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53 </w:t>
      </w:r>
      <w:r w:rsidRPr="0085275A">
        <w:rPr>
          <w:rFonts w:ascii="Palatino Linotype" w:eastAsiaTheme="minorEastAsia" w:hAnsi="Palatino Linotype" w:cs="Arial"/>
          <w:i/>
          <w:sz w:val="22"/>
          <w:szCs w:val="22"/>
        </w:rPr>
        <w:t>Monto neto de los bonos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54 </w:t>
      </w:r>
      <w:r w:rsidRPr="0085275A">
        <w:rPr>
          <w:rFonts w:ascii="Palatino Linotype" w:eastAsiaTheme="minorEastAsia" w:hAnsi="Palatino Linotype" w:cs="Arial"/>
          <w:i/>
          <w:sz w:val="22"/>
          <w:szCs w:val="22"/>
        </w:rPr>
        <w:t>Tipo de moneda de los bonos.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55 </w:t>
      </w:r>
      <w:r w:rsidRPr="0085275A">
        <w:rPr>
          <w:rFonts w:ascii="Palatino Linotype" w:eastAsiaTheme="minorEastAsia" w:hAnsi="Palatino Linotype" w:cs="Arial"/>
          <w:i/>
          <w:sz w:val="22"/>
          <w:szCs w:val="22"/>
        </w:rPr>
        <w:t>Periodicidad de los bonos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56 </w:t>
      </w:r>
      <w:r w:rsidRPr="0085275A">
        <w:rPr>
          <w:rFonts w:ascii="Palatino Linotype" w:eastAsiaTheme="minorEastAsia" w:hAnsi="Palatino Linotype" w:cs="Arial"/>
          <w:i/>
          <w:sz w:val="22"/>
          <w:szCs w:val="22"/>
        </w:rPr>
        <w:t>Denominación de los estímulos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57 </w:t>
      </w:r>
      <w:r w:rsidRPr="0085275A">
        <w:rPr>
          <w:rFonts w:ascii="Palatino Linotype" w:eastAsiaTheme="minorEastAsia" w:hAnsi="Palatino Linotype" w:cs="Arial"/>
          <w:i/>
          <w:sz w:val="22"/>
          <w:szCs w:val="22"/>
        </w:rPr>
        <w:t>Monto bruto de los estímulos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58 </w:t>
      </w:r>
      <w:r w:rsidRPr="0085275A">
        <w:rPr>
          <w:rFonts w:ascii="Palatino Linotype" w:eastAsiaTheme="minorEastAsia" w:hAnsi="Palatino Linotype" w:cs="Arial"/>
          <w:i/>
          <w:sz w:val="22"/>
          <w:szCs w:val="22"/>
        </w:rPr>
        <w:t>Monto neto de los estímulos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59 </w:t>
      </w:r>
      <w:r w:rsidRPr="0085275A">
        <w:rPr>
          <w:rFonts w:ascii="Palatino Linotype" w:eastAsiaTheme="minorEastAsia" w:hAnsi="Palatino Linotype" w:cs="Arial"/>
          <w:i/>
          <w:sz w:val="22"/>
          <w:szCs w:val="22"/>
        </w:rPr>
        <w:t>Tipo de moneda de los estímulos. Por ejemplo: Peso, Dólar, Euro, 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60 </w:t>
      </w:r>
      <w:r w:rsidRPr="0085275A">
        <w:rPr>
          <w:rFonts w:ascii="Palatino Linotype" w:eastAsiaTheme="minorEastAsia" w:hAnsi="Palatino Linotype" w:cs="Arial"/>
          <w:i/>
          <w:sz w:val="22"/>
          <w:szCs w:val="22"/>
        </w:rPr>
        <w:t>Periodicidad de los estímulos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lastRenderedPageBreak/>
        <w:t xml:space="preserve">Criterio 61 </w:t>
      </w:r>
      <w:r w:rsidRPr="0085275A">
        <w:rPr>
          <w:rFonts w:ascii="Palatino Linotype" w:eastAsiaTheme="minorEastAsia" w:hAnsi="Palatino Linotype" w:cs="Arial"/>
          <w:i/>
          <w:sz w:val="22"/>
          <w:szCs w:val="22"/>
        </w:rPr>
        <w:t>Denominación de los apoyos económicos. Por ejemplo, la asistencia legislativa que cubre a los CC. Diputados en apoyo para el desempeño de las funciones legislativas.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62 </w:t>
      </w:r>
      <w:r w:rsidRPr="0085275A">
        <w:rPr>
          <w:rFonts w:ascii="Palatino Linotype" w:eastAsiaTheme="minorEastAsia" w:hAnsi="Palatino Linotype" w:cs="Arial"/>
          <w:i/>
          <w:sz w:val="22"/>
          <w:szCs w:val="22"/>
        </w:rPr>
        <w:t>Monto bruto de los apoyos económicos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63 </w:t>
      </w:r>
      <w:r w:rsidRPr="0085275A">
        <w:rPr>
          <w:rFonts w:ascii="Palatino Linotype" w:eastAsiaTheme="minorEastAsia" w:hAnsi="Palatino Linotype" w:cs="Arial"/>
          <w:i/>
          <w:sz w:val="22"/>
          <w:szCs w:val="22"/>
        </w:rPr>
        <w:t>Monto neto de los apoyos económicos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64 </w:t>
      </w:r>
      <w:r w:rsidRPr="0085275A">
        <w:rPr>
          <w:rFonts w:ascii="Palatino Linotype" w:eastAsiaTheme="minorEastAsia" w:hAnsi="Palatino Linotype" w:cs="Arial"/>
          <w:i/>
          <w:sz w:val="22"/>
          <w:szCs w:val="22"/>
        </w:rPr>
        <w:t>Tipo de moneda de los apoyos económicos. Por ejemplo: Peso, Dólar, Euro,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i/>
          <w:sz w:val="22"/>
          <w:szCs w:val="22"/>
        </w:rPr>
        <w:t>Libra, Yen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65 </w:t>
      </w:r>
      <w:r w:rsidRPr="0085275A">
        <w:rPr>
          <w:rFonts w:ascii="Palatino Linotype" w:eastAsiaTheme="minorEastAsia" w:hAnsi="Palatino Linotype" w:cs="Arial"/>
          <w:i/>
          <w:sz w:val="22"/>
          <w:szCs w:val="22"/>
        </w:rPr>
        <w:t>Periodicidad de los apoyos económicos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66 </w:t>
      </w:r>
      <w:r w:rsidRPr="0085275A">
        <w:rPr>
          <w:rFonts w:ascii="Palatino Linotype" w:eastAsiaTheme="minorEastAsia" w:hAnsi="Palatino Linotype" w:cs="Arial"/>
          <w:i/>
          <w:sz w:val="22"/>
          <w:szCs w:val="22"/>
        </w:rPr>
        <w:t>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67 </w:t>
      </w:r>
      <w:r w:rsidRPr="0085275A">
        <w:rPr>
          <w:rFonts w:ascii="Palatino Linotype" w:eastAsiaTheme="minorEastAsia" w:hAnsi="Palatino Linotype" w:cs="Arial"/>
          <w:i/>
          <w:sz w:val="22"/>
          <w:szCs w:val="22"/>
        </w:rPr>
        <w:t>Monto bruto de las prestaciones económicas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68 </w:t>
      </w:r>
      <w:r w:rsidRPr="0085275A">
        <w:rPr>
          <w:rFonts w:ascii="Palatino Linotype" w:eastAsiaTheme="minorEastAsia" w:hAnsi="Palatino Linotype" w:cs="Arial"/>
          <w:i/>
          <w:sz w:val="22"/>
          <w:szCs w:val="22"/>
        </w:rPr>
        <w:t>Monto neto de las prestaciones económicas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69 </w:t>
      </w:r>
      <w:r w:rsidRPr="0085275A">
        <w:rPr>
          <w:rFonts w:ascii="Palatino Linotype" w:eastAsiaTheme="minorEastAsia" w:hAnsi="Palatino Linotype" w:cs="Arial"/>
          <w:i/>
          <w:sz w:val="22"/>
          <w:szCs w:val="22"/>
        </w:rPr>
        <w:t>Tipo de moneda de las prestaciones económicas. Por ejemplo: Peso, Dólar,</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i/>
          <w:sz w:val="22"/>
          <w:szCs w:val="22"/>
        </w:rPr>
        <w:t>Euro, Libra, Yen (especificar nombre)</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70 </w:t>
      </w:r>
      <w:r w:rsidRPr="0085275A">
        <w:rPr>
          <w:rFonts w:ascii="Palatino Linotype" w:eastAsiaTheme="minorEastAsia" w:hAnsi="Palatino Linotype" w:cs="Arial"/>
          <w:i/>
          <w:sz w:val="22"/>
          <w:szCs w:val="22"/>
        </w:rPr>
        <w:t>Periodicidad de las prestaciones económicas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71 </w:t>
      </w:r>
      <w:r w:rsidRPr="0085275A">
        <w:rPr>
          <w:rFonts w:ascii="Palatino Linotype" w:eastAsiaTheme="minorEastAsia" w:hAnsi="Palatino Linotype" w:cs="Arial"/>
          <w:i/>
          <w:sz w:val="22"/>
          <w:szCs w:val="22"/>
        </w:rPr>
        <w:t>Descripción de las prestaciones en especie. Éstas podrán ser por ejemplo, todo beneficio que el servidor(a) público(a) reciba en bienes distintos de la moneda circulante.</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72 </w:t>
      </w:r>
      <w:r w:rsidRPr="0085275A">
        <w:rPr>
          <w:rFonts w:ascii="Palatino Linotype" w:eastAsiaTheme="minorEastAsia" w:hAnsi="Palatino Linotype" w:cs="Arial"/>
          <w:i/>
          <w:sz w:val="22"/>
          <w:szCs w:val="22"/>
        </w:rPr>
        <w:t>Periodicidad de las prestaciones en especie</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b/>
          <w:bCs/>
          <w:i/>
          <w:sz w:val="22"/>
          <w:szCs w:val="22"/>
        </w:rPr>
      </w:pPr>
      <w:r w:rsidRPr="0085275A">
        <w:rPr>
          <w:rFonts w:ascii="Palatino Linotype" w:eastAsiaTheme="minorEastAsia" w:hAnsi="Palatino Linotype" w:cs="Arial"/>
          <w:b/>
          <w:bCs/>
          <w:i/>
          <w:sz w:val="22"/>
          <w:szCs w:val="22"/>
        </w:rPr>
        <w:t>Criterios adjetivos de actualización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73 </w:t>
      </w:r>
      <w:r w:rsidRPr="0085275A">
        <w:rPr>
          <w:rFonts w:ascii="Palatino Linotype" w:eastAsiaTheme="minorEastAsia" w:hAnsi="Palatino Linotype" w:cs="Arial"/>
          <w:i/>
          <w:sz w:val="22"/>
          <w:szCs w:val="22"/>
        </w:rPr>
        <w:t>Periodo de actualización de la información: semestral. En caso de que exista alguna modificación antes de la conclusión del periodo, la información deberá actualizarse a más tardar en los 15 días hábiles posteriores.</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74 </w:t>
      </w:r>
      <w:r w:rsidRPr="0085275A">
        <w:rPr>
          <w:rFonts w:ascii="Palatino Linotype" w:eastAsiaTheme="minorEastAsia" w:hAnsi="Palatino Linotype" w:cs="Arial"/>
          <w:i/>
          <w:sz w:val="22"/>
          <w:szCs w:val="22"/>
        </w:rPr>
        <w:t xml:space="preserve">La información publicada deberá estar actualizada al periodo que corresponde de acuerdo con la </w:t>
      </w:r>
      <w:r w:rsidRPr="0085275A">
        <w:rPr>
          <w:rFonts w:ascii="Palatino Linotype" w:eastAsiaTheme="minorEastAsia" w:hAnsi="Palatino Linotype" w:cs="Arial"/>
          <w:i/>
          <w:iCs/>
          <w:sz w:val="22"/>
          <w:szCs w:val="22"/>
        </w:rPr>
        <w:t>Tabla de actualización y conservación de la información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75 </w:t>
      </w:r>
      <w:r w:rsidRPr="0085275A">
        <w:rPr>
          <w:rFonts w:ascii="Palatino Linotype" w:eastAsiaTheme="minorEastAsia" w:hAnsi="Palatino Linotype" w:cs="Arial"/>
          <w:i/>
          <w:sz w:val="22"/>
          <w:szCs w:val="22"/>
        </w:rPr>
        <w:t xml:space="preserve">Conservar en el sitio de Internet y a través de la Plataforma Nacional la información del ejercicio en curso y por lo menos uno anterior de acuerdo con la </w:t>
      </w:r>
      <w:r w:rsidRPr="0085275A">
        <w:rPr>
          <w:rFonts w:ascii="Palatino Linotype" w:eastAsiaTheme="minorEastAsia" w:hAnsi="Palatino Linotype" w:cs="Arial"/>
          <w:i/>
          <w:iCs/>
          <w:sz w:val="22"/>
          <w:szCs w:val="22"/>
        </w:rPr>
        <w:t>Tabla de actualización y conservación de la información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b/>
          <w:bCs/>
          <w:i/>
          <w:sz w:val="22"/>
          <w:szCs w:val="22"/>
        </w:rPr>
      </w:pPr>
      <w:r w:rsidRPr="0085275A">
        <w:rPr>
          <w:rFonts w:ascii="Palatino Linotype" w:eastAsiaTheme="minorEastAsia" w:hAnsi="Palatino Linotype" w:cs="Arial"/>
          <w:b/>
          <w:bCs/>
          <w:i/>
          <w:sz w:val="22"/>
          <w:szCs w:val="22"/>
        </w:rPr>
        <w:t>Criterios adjetivos de confiabilidad</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76 </w:t>
      </w:r>
      <w:r w:rsidRPr="0085275A">
        <w:rPr>
          <w:rFonts w:ascii="Palatino Linotype" w:eastAsiaTheme="minorEastAsia" w:hAnsi="Palatino Linotype" w:cs="Arial"/>
          <w:i/>
          <w:sz w:val="22"/>
          <w:szCs w:val="22"/>
        </w:rPr>
        <w:t>Área(s) responsable(s) que genera(n), posee(n), publica(n) y/o actualiza(n) la información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77 </w:t>
      </w:r>
      <w:r w:rsidRPr="0085275A">
        <w:rPr>
          <w:rFonts w:ascii="Palatino Linotype" w:eastAsiaTheme="minorEastAsia" w:hAnsi="Palatino Linotype" w:cs="Arial"/>
          <w:i/>
          <w:sz w:val="22"/>
          <w:szCs w:val="22"/>
        </w:rPr>
        <w:t>Fecha de actualización de la información publicada con el formato día/mes/año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78 </w:t>
      </w:r>
      <w:r w:rsidRPr="0085275A">
        <w:rPr>
          <w:rFonts w:ascii="Palatino Linotype" w:eastAsiaTheme="minorEastAsia" w:hAnsi="Palatino Linotype" w:cs="Arial"/>
          <w:i/>
          <w:sz w:val="22"/>
          <w:szCs w:val="22"/>
        </w:rPr>
        <w:t>Fecha de validación de la información publicada con el formato día/mes/año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lastRenderedPageBreak/>
        <w:t xml:space="preserve">Criterio 79 </w:t>
      </w:r>
      <w:r w:rsidRPr="0085275A">
        <w:rPr>
          <w:rFonts w:ascii="Palatino Linotype" w:eastAsiaTheme="minorEastAsia" w:hAnsi="Palatino Linotype" w:cs="Arial"/>
          <w:i/>
          <w:sz w:val="22"/>
          <w:szCs w:val="22"/>
        </w:rPr>
        <w:t>Nota. Este criterio se cumple en caso de que sea necesario que el sujeto obligado incluya alguna aclaración relativa a la información publicada y/o explicación por la falta de información</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b/>
          <w:bCs/>
          <w:i/>
          <w:sz w:val="22"/>
          <w:szCs w:val="22"/>
        </w:rPr>
      </w:pPr>
      <w:r w:rsidRPr="0085275A">
        <w:rPr>
          <w:rFonts w:ascii="Palatino Linotype" w:eastAsiaTheme="minorEastAsia" w:hAnsi="Palatino Linotype" w:cs="Arial"/>
          <w:b/>
          <w:bCs/>
          <w:i/>
          <w:sz w:val="22"/>
          <w:szCs w:val="22"/>
        </w:rPr>
        <w:t>Criterios adjetivos de formato</w:t>
      </w:r>
    </w:p>
    <w:p w:rsidR="0085275A" w:rsidRPr="0085275A" w:rsidRDefault="0085275A" w:rsidP="008F7B86">
      <w:pPr>
        <w:autoSpaceDE w:val="0"/>
        <w:autoSpaceDN w:val="0"/>
        <w:adjustRightInd w:val="0"/>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80 </w:t>
      </w:r>
      <w:r w:rsidRPr="0085275A">
        <w:rPr>
          <w:rFonts w:ascii="Palatino Linotype" w:eastAsiaTheme="minorEastAsia" w:hAnsi="Palatino Linotype" w:cs="Arial"/>
          <w:i/>
          <w:sz w:val="22"/>
          <w:szCs w:val="22"/>
        </w:rPr>
        <w:t>La información publicada se organiza mediante el formato 8, en el que se incluyen todos los campos especificados en los criterios sustantivos de contenido</w:t>
      </w:r>
    </w:p>
    <w:p w:rsidR="0085275A" w:rsidRDefault="0085275A" w:rsidP="008F7B86">
      <w:pPr>
        <w:spacing w:line="360" w:lineRule="auto"/>
        <w:ind w:left="851" w:right="899"/>
        <w:jc w:val="both"/>
        <w:rPr>
          <w:rFonts w:ascii="Palatino Linotype" w:eastAsiaTheme="minorEastAsia" w:hAnsi="Palatino Linotype" w:cs="Arial"/>
          <w:i/>
          <w:sz w:val="22"/>
          <w:szCs w:val="22"/>
        </w:rPr>
      </w:pPr>
      <w:r w:rsidRPr="0085275A">
        <w:rPr>
          <w:rFonts w:ascii="Palatino Linotype" w:eastAsiaTheme="minorEastAsia" w:hAnsi="Palatino Linotype" w:cs="Arial"/>
          <w:b/>
          <w:bCs/>
          <w:i/>
          <w:sz w:val="22"/>
          <w:szCs w:val="22"/>
        </w:rPr>
        <w:t xml:space="preserve">Criterio 81 </w:t>
      </w:r>
      <w:r w:rsidRPr="0085275A">
        <w:rPr>
          <w:rFonts w:ascii="Palatino Linotype" w:eastAsiaTheme="minorEastAsia" w:hAnsi="Palatino Linotype" w:cs="Arial"/>
          <w:i/>
          <w:sz w:val="22"/>
          <w:szCs w:val="22"/>
        </w:rPr>
        <w:t>El soporte de la información permite su reutilización</w:t>
      </w:r>
    </w:p>
    <w:p w:rsidR="008F7B86" w:rsidRDefault="008F7B86" w:rsidP="008F7B86">
      <w:pPr>
        <w:spacing w:line="360" w:lineRule="auto"/>
        <w:ind w:left="851" w:right="899"/>
        <w:jc w:val="both"/>
        <w:rPr>
          <w:rFonts w:ascii="Palatino Linotype" w:eastAsiaTheme="minorEastAsia" w:hAnsi="Palatino Linotype" w:cs="Arial"/>
          <w:i/>
          <w:sz w:val="22"/>
          <w:szCs w:val="22"/>
        </w:rPr>
      </w:pPr>
    </w:p>
    <w:p w:rsidR="0085275A" w:rsidRPr="0085275A" w:rsidRDefault="0085275A" w:rsidP="0085275A">
      <w:pPr>
        <w:spacing w:line="360" w:lineRule="auto"/>
        <w:jc w:val="both"/>
        <w:rPr>
          <w:rFonts w:ascii="Palatino Linotype" w:hAnsi="Palatino Linotype" w:cs="Arial"/>
          <w:lang w:eastAsia="es-MX"/>
        </w:rPr>
      </w:pPr>
      <w:r w:rsidRPr="0085275A">
        <w:rPr>
          <w:noProof/>
          <w:lang w:eastAsia="es-MX"/>
        </w:rPr>
        <w:drawing>
          <wp:inline distT="0" distB="0" distL="0" distR="0" wp14:anchorId="5D92A148" wp14:editId="5D4231C7">
            <wp:extent cx="5791835" cy="24288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2428875"/>
                    </a:xfrm>
                    <a:prstGeom prst="rect">
                      <a:avLst/>
                    </a:prstGeom>
                  </pic:spPr>
                </pic:pic>
              </a:graphicData>
            </a:graphic>
          </wp:inline>
        </w:drawing>
      </w:r>
    </w:p>
    <w:p w:rsidR="0085275A" w:rsidRDefault="0085275A" w:rsidP="0085275A">
      <w:pPr>
        <w:spacing w:line="360" w:lineRule="auto"/>
        <w:jc w:val="both"/>
        <w:rPr>
          <w:rFonts w:ascii="Palatino Linotype" w:hAnsi="Palatino Linotype" w:cs="Arial"/>
          <w:lang w:eastAsia="es-MX"/>
        </w:rPr>
      </w:pPr>
      <w:r w:rsidRPr="0085275A">
        <w:rPr>
          <w:noProof/>
          <w:lang w:eastAsia="es-MX"/>
        </w:rPr>
        <w:drawing>
          <wp:inline distT="0" distB="0" distL="0" distR="0" wp14:anchorId="4F7C8B57" wp14:editId="77FA5F98">
            <wp:extent cx="5791835" cy="64833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648335"/>
                    </a:xfrm>
                    <a:prstGeom prst="rect">
                      <a:avLst/>
                    </a:prstGeom>
                  </pic:spPr>
                </pic:pic>
              </a:graphicData>
            </a:graphic>
          </wp:inline>
        </w:drawing>
      </w:r>
    </w:p>
    <w:p w:rsidR="008F7B86" w:rsidRPr="0085275A" w:rsidRDefault="008F7B86" w:rsidP="0085275A">
      <w:pPr>
        <w:spacing w:line="360" w:lineRule="auto"/>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91440</wp:posOffset>
                </wp:positionH>
                <wp:positionV relativeFrom="paragraph">
                  <wp:posOffset>154940</wp:posOffset>
                </wp:positionV>
                <wp:extent cx="5581650" cy="2171700"/>
                <wp:effectExtent l="38100" t="38100" r="76200" b="95250"/>
                <wp:wrapNone/>
                <wp:docPr id="55" name="Conector recto 55"/>
                <wp:cNvGraphicFramePr/>
                <a:graphic xmlns:a="http://schemas.openxmlformats.org/drawingml/2006/main">
                  <a:graphicData uri="http://schemas.microsoft.com/office/word/2010/wordprocessingShape">
                    <wps:wsp>
                      <wps:cNvCnPr/>
                      <wps:spPr>
                        <a:xfrm>
                          <a:off x="0" y="0"/>
                          <a:ext cx="5581650" cy="2171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41FED81" id="Conector recto 5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2pt,12.2pt" to="446.7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" strokecolor="#4f81bd [3204]" strokeweight="2pt">
                <v:shadow on="t" color="black" opacity="24903f" origin=",.5" offset="0,.55556mm"/>
              </v:line>
            </w:pict>
          </mc:Fallback>
        </mc:AlternateContent>
      </w:r>
    </w:p>
    <w:p w:rsidR="0085275A" w:rsidRPr="0085275A" w:rsidRDefault="0085275A" w:rsidP="0085275A">
      <w:pPr>
        <w:spacing w:line="360" w:lineRule="auto"/>
        <w:jc w:val="both"/>
        <w:rPr>
          <w:rFonts w:ascii="Palatino Linotype" w:hAnsi="Palatino Linotype" w:cs="Arial"/>
          <w:lang w:eastAsia="es-MX"/>
        </w:rPr>
      </w:pPr>
      <w:r w:rsidRPr="0085275A">
        <w:rPr>
          <w:noProof/>
          <w:lang w:eastAsia="es-MX"/>
        </w:rPr>
        <w:lastRenderedPageBreak/>
        <w:drawing>
          <wp:inline distT="0" distB="0" distL="0" distR="0" wp14:anchorId="5B324600" wp14:editId="32B44A8A">
            <wp:extent cx="5791835" cy="4488815"/>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4488815"/>
                    </a:xfrm>
                    <a:prstGeom prst="rect">
                      <a:avLst/>
                    </a:prstGeom>
                  </pic:spPr>
                </pic:pic>
              </a:graphicData>
            </a:graphic>
          </wp:inline>
        </w:drawing>
      </w:r>
      <w:r w:rsidRPr="0085275A">
        <w:rPr>
          <w:noProof/>
          <w:lang w:eastAsia="es-MX"/>
        </w:rPr>
        <w:drawing>
          <wp:inline distT="0" distB="0" distL="0" distR="0" wp14:anchorId="499C501F" wp14:editId="0CBA93C0">
            <wp:extent cx="5791835" cy="271335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2713355"/>
                    </a:xfrm>
                    <a:prstGeom prst="rect">
                      <a:avLst/>
                    </a:prstGeom>
                  </pic:spPr>
                </pic:pic>
              </a:graphicData>
            </a:graphic>
          </wp:inline>
        </w:drawing>
      </w:r>
    </w:p>
    <w:p w:rsidR="0085275A" w:rsidRPr="0085275A" w:rsidRDefault="0085275A" w:rsidP="0085275A">
      <w:pPr>
        <w:spacing w:line="360" w:lineRule="auto"/>
        <w:jc w:val="both"/>
        <w:rPr>
          <w:rFonts w:ascii="Palatino Linotype" w:hAnsi="Palatino Linotype" w:cs="Arial"/>
          <w:lang w:eastAsia="es-MX"/>
        </w:rPr>
      </w:pPr>
      <w:r w:rsidRPr="0085275A">
        <w:rPr>
          <w:noProof/>
          <w:lang w:eastAsia="es-MX"/>
        </w:rPr>
        <w:lastRenderedPageBreak/>
        <w:drawing>
          <wp:inline distT="0" distB="0" distL="0" distR="0" wp14:anchorId="6CC2E219" wp14:editId="0B68BF83">
            <wp:extent cx="5791835" cy="6489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648970"/>
                    </a:xfrm>
                    <a:prstGeom prst="rect">
                      <a:avLst/>
                    </a:prstGeom>
                  </pic:spPr>
                </pic:pic>
              </a:graphicData>
            </a:graphic>
          </wp:inline>
        </w:drawing>
      </w:r>
    </w:p>
    <w:p w:rsidR="0085275A" w:rsidRPr="0085275A" w:rsidRDefault="0085275A" w:rsidP="0085275A">
      <w:pPr>
        <w:spacing w:before="100" w:beforeAutospacing="1" w:after="100" w:afterAutospacing="1" w:line="360" w:lineRule="auto"/>
        <w:jc w:val="both"/>
        <w:rPr>
          <w:rFonts w:ascii="Palatino Linotype" w:hAnsi="Palatino Linotype" w:cs="Arial"/>
        </w:rPr>
      </w:pPr>
      <w:r w:rsidRPr="0085275A">
        <w:rPr>
          <w:rFonts w:ascii="Palatino Linotype" w:hAnsi="Palatino Linotype" w:cs="Arial"/>
        </w:rPr>
        <w:t xml:space="preserve">Concluyendo de lo anterior, que es obligación del </w:t>
      </w:r>
      <w:r w:rsidRPr="0085275A">
        <w:rPr>
          <w:rFonts w:ascii="Palatino Linotype" w:hAnsi="Palatino Linotype" w:cs="Arial"/>
          <w:b/>
        </w:rPr>
        <w:t xml:space="preserve">SUJETO OBLIGADO </w:t>
      </w:r>
      <w:r w:rsidRPr="0085275A">
        <w:rPr>
          <w:rFonts w:ascii="Palatino Linotype" w:hAnsi="Palatino Linotype" w:cs="Arial"/>
        </w:rPr>
        <w:t>recabar, difundir y actualizar la información relativa a las obligaciones de transparencia comunes y específicas a la que se refiere la Ley General, la Ley de la materia local, la que determine el Instituto y las demás disposiciones de la materia</w:t>
      </w:r>
      <w:r>
        <w:rPr>
          <w:rFonts w:ascii="Palatino Linotype" w:hAnsi="Palatino Linotype" w:cs="Arial"/>
        </w:rPr>
        <w:t>;</w:t>
      </w:r>
      <w:r w:rsidRPr="0085275A">
        <w:rPr>
          <w:rFonts w:ascii="Palatino Linotype" w:hAnsi="Palatino Linotype" w:cs="Arial"/>
        </w:rPr>
        <w:t xml:space="preserve"> así como</w:t>
      </w:r>
      <w:r>
        <w:rPr>
          <w:rFonts w:ascii="Palatino Linotype" w:hAnsi="Palatino Linotype" w:cs="Arial"/>
        </w:rPr>
        <w:t>,</w:t>
      </w:r>
      <w:r w:rsidRPr="0085275A">
        <w:rPr>
          <w:rFonts w:ascii="Palatino Linotype" w:hAnsi="Palatino Linotype" w:cs="Arial"/>
        </w:rPr>
        <w:t xml:space="preserve"> propiciar que las áreas la actualicen periódicamente conforme a la normatividad aplicable.</w:t>
      </w:r>
    </w:p>
    <w:p w:rsidR="0085275A" w:rsidRPr="0085275A" w:rsidRDefault="0085275A" w:rsidP="0085275A">
      <w:pPr>
        <w:spacing w:before="100" w:beforeAutospacing="1" w:after="100" w:afterAutospacing="1" w:line="360" w:lineRule="auto"/>
        <w:jc w:val="both"/>
        <w:rPr>
          <w:rFonts w:ascii="Palatino Linotype" w:hAnsi="Palatino Linotype"/>
        </w:rPr>
      </w:pPr>
      <w:r w:rsidRPr="0085275A">
        <w:rPr>
          <w:rFonts w:ascii="Palatino Linotype" w:hAnsi="Palatino Linotype" w:cs="Arial"/>
        </w:rPr>
        <w:t>La publicación de la información referida a las obligaciones de transparencia, deberá indicar la unidad administrativa responsable de generarla o poseerla y que son responsables de publicar y actualizar la información</w:t>
      </w:r>
      <w:r>
        <w:rPr>
          <w:rFonts w:ascii="Palatino Linotype" w:hAnsi="Palatino Linotype" w:cs="Arial"/>
        </w:rPr>
        <w:t>;</w:t>
      </w:r>
      <w:r w:rsidRPr="0085275A">
        <w:rPr>
          <w:rFonts w:ascii="Palatino Linotype" w:hAnsi="Palatino Linotype" w:cs="Arial"/>
        </w:rPr>
        <w:t xml:space="preserve"> por lo que</w:t>
      </w:r>
      <w:r>
        <w:rPr>
          <w:rFonts w:ascii="Palatino Linotype" w:hAnsi="Palatino Linotype" w:cs="Arial"/>
        </w:rPr>
        <w:t>,</w:t>
      </w:r>
      <w:r w:rsidRPr="0085275A">
        <w:rPr>
          <w:rFonts w:ascii="Palatino Linotype" w:hAnsi="Palatino Linotype" w:cs="Arial"/>
        </w:rPr>
        <w:t xml:space="preserve"> será necesario que para obtener la información requerida por el particular, </w:t>
      </w:r>
      <w:r w:rsidRPr="0085275A">
        <w:rPr>
          <w:rFonts w:ascii="Palatino Linotype" w:hAnsi="Palatino Linotype" w:cs="Arial"/>
          <w:b/>
        </w:rPr>
        <w:t xml:space="preserve">EL SUJETO OBLIGADO </w:t>
      </w:r>
      <w:r w:rsidRPr="0085275A">
        <w:rPr>
          <w:rFonts w:ascii="Palatino Linotype" w:hAnsi="Palatino Linotype"/>
        </w:rPr>
        <w:t xml:space="preserve">turnando la solicitud de información a todas las áreas que en su caso pudieran contar con la información, ello en términos del artículo 162 de la </w:t>
      </w:r>
      <w:r w:rsidRPr="0085275A">
        <w:rPr>
          <w:rFonts w:ascii="Palatino Linotype" w:hAnsi="Palatino Linotype" w:cs="Arial"/>
        </w:rPr>
        <w:t>de la Ley de Transparencia y Acceso a la Información Pública del Estado de México y Municipios</w:t>
      </w:r>
      <w:r w:rsidRPr="0085275A">
        <w:rPr>
          <w:rFonts w:ascii="Palatino Linotype" w:hAnsi="Palatino Linotype"/>
        </w:rPr>
        <w:t>, que literalmente establece:</w:t>
      </w:r>
    </w:p>
    <w:p w:rsidR="0085275A" w:rsidRPr="0085275A" w:rsidRDefault="0085275A" w:rsidP="0085275A">
      <w:pPr>
        <w:autoSpaceDE w:val="0"/>
        <w:autoSpaceDN w:val="0"/>
        <w:adjustRightInd w:val="0"/>
        <w:ind w:left="709" w:right="814"/>
        <w:jc w:val="both"/>
        <w:rPr>
          <w:rFonts w:ascii="Palatino Linotype" w:hAnsi="Palatino Linotype"/>
          <w:b/>
          <w:i/>
          <w:sz w:val="22"/>
          <w:szCs w:val="22"/>
        </w:rPr>
      </w:pPr>
      <w:r w:rsidRPr="0085275A">
        <w:rPr>
          <w:rFonts w:ascii="Palatino Linotype" w:eastAsiaTheme="minorEastAsia" w:hAnsi="Palatino Linotype" w:cs="Arial"/>
          <w:b/>
          <w:bCs/>
          <w:i/>
          <w:sz w:val="22"/>
          <w:szCs w:val="22"/>
        </w:rPr>
        <w:t xml:space="preserve">“Artículo 162. </w:t>
      </w:r>
      <w:r w:rsidRPr="0085275A">
        <w:rPr>
          <w:rFonts w:ascii="Palatino Linotype" w:eastAsiaTheme="minorEastAsia" w:hAnsi="Palatino Linotype" w:cs="Arial"/>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5275A">
        <w:rPr>
          <w:rFonts w:ascii="Palatino Linotype" w:hAnsi="Palatino Linotype"/>
          <w:b/>
          <w:i/>
          <w:sz w:val="22"/>
          <w:szCs w:val="22"/>
        </w:rPr>
        <w:t>”</w:t>
      </w:r>
    </w:p>
    <w:p w:rsidR="0085275A" w:rsidRPr="0085275A" w:rsidRDefault="0085275A" w:rsidP="0085275A">
      <w:pPr>
        <w:spacing w:before="100" w:beforeAutospacing="1" w:after="100" w:afterAutospacing="1" w:line="360" w:lineRule="auto"/>
        <w:jc w:val="both"/>
        <w:rPr>
          <w:rFonts w:ascii="Palatino Linotype" w:hAnsi="Palatino Linotype" w:cs="Arial"/>
        </w:rPr>
      </w:pPr>
      <w:r w:rsidRPr="0085275A">
        <w:rPr>
          <w:rFonts w:ascii="Palatino Linotype" w:hAnsi="Palatino Linotype"/>
        </w:rPr>
        <w:t xml:space="preserve">En efecto, </w:t>
      </w:r>
      <w:r w:rsidRPr="0085275A">
        <w:rPr>
          <w:rFonts w:ascii="Palatino Linotype" w:hAnsi="Palatino Linotype" w:cs="Arial"/>
        </w:rPr>
        <w:t>conforme al precepto legal referido,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5275A" w:rsidRPr="00553789" w:rsidRDefault="0085275A" w:rsidP="0085275A">
      <w:pPr>
        <w:spacing w:before="100" w:beforeAutospacing="1" w:after="100" w:afterAutospacing="1" w:line="360" w:lineRule="auto"/>
        <w:jc w:val="both"/>
        <w:rPr>
          <w:rFonts w:ascii="Palatino Linotype" w:hAnsi="Palatino Linotype"/>
          <w:i/>
        </w:rPr>
      </w:pPr>
      <w:r w:rsidRPr="0085275A">
        <w:rPr>
          <w:rFonts w:ascii="Palatino Linotype" w:hAnsi="Palatino Linotype" w:cs="Arial"/>
        </w:rPr>
        <w:lastRenderedPageBreak/>
        <w:t xml:space="preserve">Ahora bien, es importante señalar que el entonces solicitante en su solicitud primigenia requirió los recibos de nómina de </w:t>
      </w:r>
      <w:r w:rsidR="00553789">
        <w:rPr>
          <w:rFonts w:ascii="Palatino Linotype" w:hAnsi="Palatino Linotype" w:cs="Arial"/>
        </w:rPr>
        <w:t xml:space="preserve">los </w:t>
      </w:r>
      <w:r w:rsidRPr="0085275A">
        <w:rPr>
          <w:rFonts w:ascii="Palatino Linotype" w:hAnsi="Palatino Linotype" w:cs="Arial"/>
        </w:rPr>
        <w:t>servidor</w:t>
      </w:r>
      <w:r w:rsidR="00553789">
        <w:rPr>
          <w:rFonts w:ascii="Palatino Linotype" w:hAnsi="Palatino Linotype" w:cs="Arial"/>
        </w:rPr>
        <w:t>es</w:t>
      </w:r>
      <w:r w:rsidRPr="0085275A">
        <w:rPr>
          <w:rFonts w:ascii="Palatino Linotype" w:hAnsi="Palatino Linotype" w:cs="Arial"/>
        </w:rPr>
        <w:t xml:space="preserve"> público</w:t>
      </w:r>
      <w:r w:rsidR="00553789">
        <w:rPr>
          <w:rFonts w:ascii="Palatino Linotype" w:hAnsi="Palatino Linotype" w:cs="Arial"/>
        </w:rPr>
        <w:t>s docentes adscritos a una escuela primaria en específico</w:t>
      </w:r>
      <w:r w:rsidRPr="0085275A">
        <w:rPr>
          <w:rFonts w:ascii="Palatino Linotype" w:hAnsi="Palatino Linotype" w:cs="Arial"/>
        </w:rPr>
        <w:t xml:space="preserve">; sin embargo como ya fue visto, </w:t>
      </w:r>
      <w:r w:rsidRPr="0085275A">
        <w:rPr>
          <w:rFonts w:ascii="Palatino Linotype" w:hAnsi="Palatino Linotype" w:cs="Arial"/>
          <w:b/>
        </w:rPr>
        <w:t xml:space="preserve">EL SUJETO OBLIGADO </w:t>
      </w:r>
      <w:r w:rsidRPr="0085275A">
        <w:rPr>
          <w:rFonts w:ascii="Palatino Linotype" w:hAnsi="Palatino Linotype" w:cs="Arial"/>
        </w:rPr>
        <w:t xml:space="preserve">es incompetente para generar, poseer o administrar los documentos descritos, no obstante </w:t>
      </w:r>
      <w:r w:rsidRPr="0085275A">
        <w:rPr>
          <w:rFonts w:ascii="Palatino Linotype" w:hAnsi="Palatino Linotype"/>
        </w:rPr>
        <w:t>de la lectura a la</w:t>
      </w:r>
      <w:r w:rsidR="00553789">
        <w:rPr>
          <w:rFonts w:ascii="Palatino Linotype" w:hAnsi="Palatino Linotype"/>
        </w:rPr>
        <w:t xml:space="preserve">s razones o motivos de inconformidad hechos valer por el particular se advirtió que expresó </w:t>
      </w:r>
      <w:r w:rsidR="00553789" w:rsidRPr="00553789">
        <w:rPr>
          <w:rFonts w:ascii="Palatino Linotype" w:hAnsi="Palatino Linotype"/>
          <w:i/>
        </w:rPr>
        <w:t xml:space="preserve">“De los recibos de nómina… sí </w:t>
      </w:r>
      <w:r w:rsidR="00553789" w:rsidRPr="00553789">
        <w:rPr>
          <w:rFonts w:ascii="Palatino Linotype" w:hAnsi="Palatino Linotype"/>
          <w:i/>
          <w:color w:val="000000"/>
        </w:rPr>
        <w:t>es relevante conocer el sueldo pagado y el periodo de trabajo que éste abarca…” (Sic)</w:t>
      </w:r>
      <w:r w:rsidR="00553789">
        <w:rPr>
          <w:rFonts w:ascii="Palatino Linotype" w:hAnsi="Palatino Linotype"/>
          <w:i/>
        </w:rPr>
        <w:t xml:space="preserve">; </w:t>
      </w:r>
      <w:r w:rsidR="00553789">
        <w:rPr>
          <w:rFonts w:ascii="Palatino Linotype" w:hAnsi="Palatino Linotype"/>
        </w:rPr>
        <w:t>por ello</w:t>
      </w:r>
      <w:r w:rsidRPr="0085275A">
        <w:rPr>
          <w:rFonts w:ascii="Palatino Linotype" w:hAnsi="Palatino Linotype"/>
        </w:rPr>
        <w:t xml:space="preserve">, esta Ponencia considera que al no ser un experto en el tema y desconocer si </w:t>
      </w:r>
      <w:r w:rsidRPr="0085275A">
        <w:rPr>
          <w:rFonts w:ascii="Palatino Linotype" w:hAnsi="Palatino Linotype"/>
          <w:b/>
        </w:rPr>
        <w:t xml:space="preserve">EL SUJETO OBLIGADO </w:t>
      </w:r>
      <w:r w:rsidRPr="0085275A">
        <w:rPr>
          <w:rFonts w:ascii="Palatino Linotype" w:hAnsi="Palatino Linotype"/>
        </w:rPr>
        <w:t>cuenta con los recibos de nómina, la información concerniente a las obligaciones de transparencia común es el documento que</w:t>
      </w:r>
      <w:r w:rsidR="00553789">
        <w:rPr>
          <w:rFonts w:ascii="Palatino Linotype" w:hAnsi="Palatino Linotype"/>
        </w:rPr>
        <w:t>,</w:t>
      </w:r>
      <w:r w:rsidRPr="0085275A">
        <w:rPr>
          <w:rFonts w:ascii="Palatino Linotype" w:hAnsi="Palatino Linotype"/>
        </w:rPr>
        <w:t xml:space="preserve"> de manera enunciativa mas no limitativa, se asemeja más a colmar la inquietud del particular</w:t>
      </w:r>
      <w:r w:rsidR="00553789">
        <w:rPr>
          <w:rFonts w:ascii="Palatino Linotype" w:hAnsi="Palatino Linotype"/>
        </w:rPr>
        <w:t>;</w:t>
      </w:r>
      <w:r w:rsidRPr="0085275A">
        <w:rPr>
          <w:rFonts w:ascii="Palatino Linotype" w:hAnsi="Palatino Linotype"/>
        </w:rPr>
        <w:t xml:space="preserve"> por lo tanto</w:t>
      </w:r>
      <w:r w:rsidR="00553789">
        <w:rPr>
          <w:rFonts w:ascii="Palatino Linotype" w:hAnsi="Palatino Linotype"/>
        </w:rPr>
        <w:t>,</w:t>
      </w:r>
      <w:r w:rsidRPr="0085275A">
        <w:rPr>
          <w:rFonts w:ascii="Palatino Linotype" w:hAnsi="Palatino Linotype"/>
        </w:rPr>
        <w:t xml:space="preserve"> s</w:t>
      </w:r>
      <w:r w:rsidRPr="0085275A">
        <w:rPr>
          <w:rFonts w:ascii="Palatino Linotype" w:hAnsi="Palatino Linotype" w:cs="Arial"/>
          <w:lang w:eastAsia="es-MX"/>
        </w:rPr>
        <w:t>e debe realizar la suplencia del requerimiento, en el presente estudio, en términos del artículo 13 de la Ley de Transparencia y Acceso a la Información Pública del Estado de México y Municipios, que establecen:</w:t>
      </w:r>
    </w:p>
    <w:p w:rsidR="0085275A" w:rsidRPr="0085275A" w:rsidRDefault="0085275A" w:rsidP="0085275A">
      <w:pPr>
        <w:ind w:left="851" w:right="850"/>
        <w:jc w:val="both"/>
        <w:rPr>
          <w:rFonts w:ascii="Palatino Linotype" w:hAnsi="Palatino Linotype"/>
          <w:sz w:val="22"/>
        </w:rPr>
      </w:pPr>
      <w:r w:rsidRPr="0085275A">
        <w:rPr>
          <w:rFonts w:ascii="Palatino Linotype" w:hAnsi="Palatino Linotype"/>
          <w:b/>
          <w:i/>
          <w:sz w:val="22"/>
        </w:rPr>
        <w:t>Artículo 13</w:t>
      </w:r>
      <w:r w:rsidRPr="0085275A">
        <w:rPr>
          <w:rFonts w:ascii="Palatino Linotype" w:hAnsi="Palatino Linotype"/>
          <w:i/>
          <w:sz w:val="22"/>
        </w:rPr>
        <w:t>. El Instituto, en el ámbito de sus atribuciones, deberá suplir cualquier deficiencia para garantizar el ejercicio del derecho de acceso a la información</w:t>
      </w:r>
      <w:r w:rsidRPr="0085275A">
        <w:rPr>
          <w:rFonts w:ascii="Palatino Linotype" w:hAnsi="Palatino Linotype"/>
          <w:sz w:val="22"/>
        </w:rPr>
        <w:t>.</w:t>
      </w:r>
    </w:p>
    <w:p w:rsidR="0085275A" w:rsidRDefault="0085275A" w:rsidP="00553789">
      <w:pPr>
        <w:spacing w:before="100" w:beforeAutospacing="1" w:after="100" w:afterAutospacing="1" w:line="360" w:lineRule="auto"/>
        <w:jc w:val="both"/>
        <w:rPr>
          <w:rFonts w:ascii="Palatino Linotype" w:hAnsi="Palatino Linotype" w:cs="Arial"/>
        </w:rPr>
      </w:pPr>
      <w:r w:rsidRPr="0085275A">
        <w:rPr>
          <w:rFonts w:ascii="Palatino Linotype" w:hAnsi="Palatino Linotype" w:cs="Arial"/>
        </w:rPr>
        <w:t xml:space="preserve">Por ello, este Instituto estima que es dable ordenar al </w:t>
      </w:r>
      <w:r w:rsidRPr="0085275A">
        <w:rPr>
          <w:rFonts w:ascii="Palatino Linotype" w:hAnsi="Palatino Linotype" w:cs="Arial"/>
          <w:b/>
        </w:rPr>
        <w:t>SUJETO OBLIGADO</w:t>
      </w:r>
      <w:r w:rsidRPr="0085275A">
        <w:rPr>
          <w:rFonts w:ascii="Palatino Linotype" w:hAnsi="Palatino Linotype" w:cs="Arial"/>
        </w:rPr>
        <w:t xml:space="preserve"> realice una </w:t>
      </w:r>
      <w:r w:rsidRPr="00553789">
        <w:rPr>
          <w:rFonts w:ascii="Palatino Linotype" w:hAnsi="Palatino Linotype" w:cs="Arial"/>
          <w:b/>
        </w:rPr>
        <w:t>búsqueda exhaustiva y razonable</w:t>
      </w:r>
      <w:r w:rsidRPr="0085275A">
        <w:rPr>
          <w:rFonts w:ascii="Palatino Linotype" w:hAnsi="Palatino Linotype" w:cs="Arial"/>
        </w:rPr>
        <w:t xml:space="preserve"> en sus archivos, a fin de localizar el documento o documentos donde conste la información solicitada por el particular y entregarla, </w:t>
      </w:r>
      <w:r w:rsidRPr="0085275A">
        <w:rPr>
          <w:rFonts w:ascii="Palatino Linotype" w:hAnsi="Palatino Linotype" w:cs="Arial"/>
          <w:b/>
        </w:rPr>
        <w:t xml:space="preserve">en versión pública </w:t>
      </w:r>
      <w:r w:rsidRPr="00553789">
        <w:rPr>
          <w:rFonts w:ascii="Palatino Linotype" w:hAnsi="Palatino Linotype" w:cs="Arial"/>
        </w:rPr>
        <w:t>de ser procedente</w:t>
      </w:r>
      <w:r w:rsidRPr="0085275A">
        <w:rPr>
          <w:rFonts w:ascii="Palatino Linotype" w:hAnsi="Palatino Linotype" w:cs="Arial"/>
        </w:rPr>
        <w:t>, en la vía requerida.</w:t>
      </w:r>
    </w:p>
    <w:p w:rsidR="008F7B86" w:rsidRPr="008F7B86" w:rsidRDefault="00553789" w:rsidP="008F7B8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val="es-ES"/>
        </w:rPr>
      </w:pPr>
      <w:r>
        <w:rPr>
          <w:rFonts w:ascii="Palatino Linotype" w:eastAsia="Calibri" w:hAnsi="Palatino Linotype" w:cs="Arial"/>
        </w:rPr>
        <w:t xml:space="preserve">Por cuanto hace a la solicitud de acceso a la información marcada con el numeral 4, relativa a los </w:t>
      </w:r>
      <w:r w:rsidRPr="00553789">
        <w:rPr>
          <w:rFonts w:ascii="Palatino Linotype" w:eastAsia="Calibri" w:hAnsi="Palatino Linotype" w:cs="Arial"/>
        </w:rPr>
        <w:t>nombramientos otorgados a cada uno de los docentes de la institución, en los que se advierta si se trata de personal de base o temporal, por el periodo que comprende del 29 de noviembre de 2018 al 29 de noviembre de 2019</w:t>
      </w:r>
      <w:r w:rsidR="008F7B86">
        <w:rPr>
          <w:rFonts w:ascii="Palatino Linotype" w:eastAsia="Calibri" w:hAnsi="Palatino Linotype" w:cs="Arial"/>
        </w:rPr>
        <w:t xml:space="preserve">; </w:t>
      </w:r>
      <w:r w:rsidR="008F7B86" w:rsidRPr="008F7B86">
        <w:rPr>
          <w:rFonts w:ascii="Palatino Linotype" w:hAnsi="Palatino Linotype" w:cs="Arial"/>
          <w:lang w:val="es-ES"/>
        </w:rPr>
        <w:t xml:space="preserve">es conveniente </w:t>
      </w:r>
      <w:r w:rsidR="008F7B86" w:rsidRPr="008F7B86">
        <w:rPr>
          <w:rFonts w:ascii="Palatino Linotype" w:hAnsi="Palatino Linotype" w:cs="Arial"/>
          <w:lang w:val="es-ES"/>
        </w:rPr>
        <w:lastRenderedPageBreak/>
        <w:t xml:space="preserve">traer a contexto </w:t>
      </w:r>
      <w:r w:rsidR="008F7B86" w:rsidRPr="008F7B86">
        <w:rPr>
          <w:rFonts w:ascii="Palatino Linotype" w:eastAsia="Arial Unicode MS" w:hAnsi="Palatino Linotype" w:cs="Arial"/>
          <w:lang w:val="es-ES"/>
        </w:rPr>
        <w:t xml:space="preserve">los artículos 1 párrafo primero, 5, 45, 48 y 49 </w:t>
      </w:r>
      <w:r w:rsidR="008F7B86" w:rsidRPr="008F7B86">
        <w:rPr>
          <w:rFonts w:ascii="Palatino Linotype" w:hAnsi="Palatino Linotype" w:cs="Arial"/>
          <w:bCs/>
          <w:szCs w:val="22"/>
          <w:lang w:val="es-ES"/>
        </w:rPr>
        <w:t xml:space="preserve">de la Ley del Trabajo de los Servidores Públicos del Estado y Municipios, que disponen lo siguiente: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w:t>
      </w:r>
      <w:r w:rsidRPr="008F7B86">
        <w:rPr>
          <w:rFonts w:ascii="Palatino Linotype" w:hAnsi="Palatino Linotype" w:cs="Arial"/>
          <w:b/>
          <w:i/>
          <w:sz w:val="22"/>
          <w:szCs w:val="22"/>
          <w:lang w:val="es-ES"/>
        </w:rPr>
        <w:t>ARTÍCULO 1.-</w:t>
      </w:r>
      <w:r w:rsidRPr="008F7B86">
        <w:rPr>
          <w:rFonts w:ascii="Palatino Linotype" w:hAnsi="Palatino Linotype" w:cs="Arial"/>
          <w:i/>
          <w:sz w:val="22"/>
          <w:szCs w:val="22"/>
          <w:lang w:val="es-ES"/>
        </w:rPr>
        <w:t xml:space="preserve"> Ésta ley es de orden público e interés social y tiene por objeto regular las relaciones de trabajo, comprendidas entre los poderes públicos del Estado y los Municipios y sus respectivos servidores públicos.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b/>
          <w:i/>
          <w:sz w:val="22"/>
          <w:szCs w:val="22"/>
          <w:lang w:val="es-ES"/>
        </w:rPr>
        <w:t>ARTÍCULO 5.-</w:t>
      </w:r>
      <w:r w:rsidRPr="008F7B86">
        <w:rPr>
          <w:rFonts w:ascii="Palatino Linotype" w:hAnsi="Palatino Linotype" w:cs="Arial"/>
          <w:i/>
          <w:sz w:val="22"/>
          <w:szCs w:val="22"/>
          <w:lang w:val="es-E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b/>
          <w:i/>
          <w:sz w:val="22"/>
          <w:szCs w:val="22"/>
          <w:lang w:val="es-ES"/>
        </w:rPr>
        <w:t>ARTÍCULO 45.-</w:t>
      </w:r>
      <w:r w:rsidRPr="008F7B86">
        <w:rPr>
          <w:rFonts w:ascii="Palatino Linotype" w:hAnsi="Palatino Linotype" w:cs="Arial"/>
          <w:i/>
          <w:sz w:val="22"/>
          <w:szCs w:val="22"/>
          <w:lang w:val="es-ES"/>
        </w:rPr>
        <w:t xml:space="preserve"> </w:t>
      </w:r>
      <w:r w:rsidRPr="008F7B86">
        <w:rPr>
          <w:rFonts w:ascii="Palatino Linotype" w:hAnsi="Palatino Linotype" w:cs="Arial"/>
          <w:b/>
          <w:i/>
          <w:sz w:val="22"/>
          <w:szCs w:val="22"/>
          <w:lang w:val="es-ES"/>
        </w:rPr>
        <w:t>Los servidores públicos prestarán sus servicios mediante nombramiento, contrato o formato único de Movimientos de Personal</w:t>
      </w:r>
      <w:r w:rsidRPr="008F7B86">
        <w:rPr>
          <w:rFonts w:ascii="Palatino Linotype" w:hAnsi="Palatino Linotype" w:cs="Arial"/>
          <w:i/>
          <w:sz w:val="22"/>
          <w:szCs w:val="22"/>
          <w:lang w:val="es-ES"/>
        </w:rPr>
        <w:t xml:space="preserve"> expedidos por quien estuviere facultado legalmente para extenderlo.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b/>
          <w:i/>
          <w:sz w:val="22"/>
          <w:szCs w:val="22"/>
          <w:lang w:val="es-ES"/>
        </w:rPr>
        <w:t>ARTÍCULO 48</w:t>
      </w:r>
      <w:r w:rsidRPr="008F7B86">
        <w:rPr>
          <w:rFonts w:ascii="Palatino Linotype" w:hAnsi="Palatino Linotype" w:cs="Arial"/>
          <w:i/>
          <w:sz w:val="22"/>
          <w:szCs w:val="22"/>
          <w:lang w:val="es-ES"/>
        </w:rPr>
        <w:t xml:space="preserve">. Para iniciar la prestación de los servicios se requiere: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 xml:space="preserve">I. </w:t>
      </w:r>
      <w:r w:rsidRPr="008F7B86">
        <w:rPr>
          <w:rFonts w:ascii="Palatino Linotype" w:hAnsi="Palatino Linotype" w:cs="Arial"/>
          <w:b/>
          <w:i/>
          <w:sz w:val="22"/>
          <w:szCs w:val="22"/>
          <w:lang w:val="es-ES"/>
        </w:rPr>
        <w:t>Tener conferido el nombramiento, contrato respectivo o formato único de Movimientos de Personal</w:t>
      </w:r>
      <w:r w:rsidRPr="008F7B86">
        <w:rPr>
          <w:rFonts w:ascii="Palatino Linotype" w:hAnsi="Palatino Linotype" w:cs="Arial"/>
          <w:i/>
          <w:sz w:val="22"/>
          <w:szCs w:val="22"/>
          <w:lang w:val="es-ES"/>
        </w:rPr>
        <w:t xml:space="preserve">;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 xml:space="preserve">II. Rendir la protesta de ley en caso de nombramiento; y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 xml:space="preserve">III. Tomar posesión del cargo. </w:t>
      </w:r>
    </w:p>
    <w:p w:rsidR="008F7B86" w:rsidRPr="008F7B86" w:rsidRDefault="008F7B86" w:rsidP="008F7B86">
      <w:pPr>
        <w:ind w:left="851" w:right="851"/>
        <w:jc w:val="center"/>
        <w:rPr>
          <w:rFonts w:ascii="Palatino Linotype" w:hAnsi="Palatino Linotype" w:cs="Arial"/>
          <w:b/>
          <w:i/>
          <w:sz w:val="22"/>
          <w:szCs w:val="22"/>
          <w:lang w:val="es-ES"/>
        </w:rPr>
      </w:pPr>
      <w:r w:rsidRPr="008F7B86">
        <w:rPr>
          <w:rFonts w:ascii="Palatino Linotype" w:hAnsi="Palatino Linotype" w:cs="Arial"/>
          <w:b/>
          <w:i/>
          <w:sz w:val="22"/>
          <w:szCs w:val="22"/>
          <w:lang w:val="es-ES"/>
        </w:rPr>
        <w:t>CAPITULO II</w:t>
      </w:r>
    </w:p>
    <w:p w:rsidR="008F7B86" w:rsidRPr="008F7B86" w:rsidRDefault="008F7B86" w:rsidP="008F7B86">
      <w:pPr>
        <w:ind w:left="851" w:right="851"/>
        <w:jc w:val="center"/>
        <w:rPr>
          <w:rFonts w:ascii="Palatino Linotype" w:hAnsi="Palatino Linotype" w:cs="Arial"/>
          <w:b/>
          <w:i/>
          <w:sz w:val="22"/>
          <w:szCs w:val="22"/>
          <w:lang w:val="es-ES"/>
        </w:rPr>
      </w:pPr>
      <w:r w:rsidRPr="008F7B86">
        <w:rPr>
          <w:rFonts w:ascii="Palatino Linotype" w:hAnsi="Palatino Linotype" w:cs="Arial"/>
          <w:b/>
          <w:i/>
          <w:sz w:val="22"/>
          <w:szCs w:val="22"/>
          <w:lang w:val="es-ES"/>
        </w:rPr>
        <w:t>De los Nombramientos</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b/>
          <w:i/>
          <w:sz w:val="22"/>
          <w:szCs w:val="22"/>
          <w:lang w:val="es-ES"/>
        </w:rPr>
        <w:t>ARTÍCULO 49.-</w:t>
      </w:r>
      <w:r w:rsidRPr="008F7B86">
        <w:rPr>
          <w:rFonts w:ascii="Palatino Linotype" w:hAnsi="Palatino Linotype" w:cs="Arial"/>
          <w:i/>
          <w:sz w:val="22"/>
          <w:szCs w:val="22"/>
          <w:lang w:val="es-ES"/>
        </w:rPr>
        <w:t xml:space="preserve"> </w:t>
      </w:r>
      <w:r w:rsidRPr="008F7B86">
        <w:rPr>
          <w:rFonts w:ascii="Palatino Linotype" w:hAnsi="Palatino Linotype" w:cs="Arial"/>
          <w:b/>
          <w:i/>
          <w:sz w:val="22"/>
          <w:szCs w:val="22"/>
          <w:lang w:val="es-ES"/>
        </w:rPr>
        <w:t>Los nombramientos, contratos o formato único de Movimientos de Personal de los servidores públicos deberán contener</w:t>
      </w:r>
      <w:r w:rsidRPr="008F7B86">
        <w:rPr>
          <w:rFonts w:ascii="Palatino Linotype" w:hAnsi="Palatino Linotype" w:cs="Arial"/>
          <w:i/>
          <w:sz w:val="22"/>
          <w:szCs w:val="22"/>
          <w:lang w:val="es-ES"/>
        </w:rPr>
        <w:t xml:space="preserve">: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 xml:space="preserve">I. Nombre completo del servidor público;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 xml:space="preserve">II. Cargo para el que es designado, fecha de inicio de sus servicios y lugar de adscripción;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 xml:space="preserve">III. Carácter del nombramiento, ya sea de servidores públicos generales o de confianza, así como la temporalidad del mismo;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 xml:space="preserve">IV. Remuneración correspondiente al puesto;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 xml:space="preserve">V. Jornada de trabajo;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 xml:space="preserve">VI. Derogada; </w:t>
      </w:r>
    </w:p>
    <w:p w:rsidR="008F7B86" w:rsidRPr="008F7B86" w:rsidRDefault="008F7B86" w:rsidP="008F7B86">
      <w:pPr>
        <w:ind w:left="851" w:right="851"/>
        <w:jc w:val="both"/>
        <w:rPr>
          <w:rFonts w:ascii="Palatino Linotype" w:hAnsi="Palatino Linotype" w:cs="Arial"/>
          <w:i/>
          <w:sz w:val="22"/>
          <w:szCs w:val="22"/>
          <w:lang w:val="es-ES"/>
        </w:rPr>
      </w:pPr>
      <w:r w:rsidRPr="008F7B86">
        <w:rPr>
          <w:rFonts w:ascii="Palatino Linotype" w:hAnsi="Palatino Linotype" w:cs="Arial"/>
          <w:i/>
          <w:sz w:val="22"/>
          <w:szCs w:val="22"/>
          <w:lang w:val="es-ES"/>
        </w:rPr>
        <w:t>VII. Firma del servidor público autorizado para emitir el nombramiento, contrato o formato único de Movimientos de Personal, así como el fundamento legal de esa atribución.”</w:t>
      </w:r>
    </w:p>
    <w:p w:rsidR="008F7B86" w:rsidRPr="008F7B86" w:rsidRDefault="008F7B86" w:rsidP="008F7B86">
      <w:pPr>
        <w:ind w:left="851" w:right="851"/>
        <w:jc w:val="both"/>
        <w:rPr>
          <w:rFonts w:ascii="Palatino Linotype" w:hAnsi="Palatino Linotype" w:cs="Arial"/>
          <w:sz w:val="22"/>
          <w:szCs w:val="22"/>
          <w:lang w:val="es-ES"/>
        </w:rPr>
      </w:pPr>
      <w:r w:rsidRPr="008F7B86">
        <w:rPr>
          <w:rFonts w:ascii="Palatino Linotype" w:hAnsi="Palatino Linotype" w:cs="Arial"/>
          <w:sz w:val="22"/>
          <w:szCs w:val="22"/>
          <w:lang w:val="es-ES"/>
        </w:rPr>
        <w:t>(Énfasis añadido)</w:t>
      </w:r>
    </w:p>
    <w:p w:rsidR="008F7B86" w:rsidRPr="008F7B86" w:rsidRDefault="008F7B86" w:rsidP="008F7B86">
      <w:pPr>
        <w:spacing w:before="100" w:beforeAutospacing="1" w:after="100" w:afterAutospacing="1" w:line="360" w:lineRule="auto"/>
        <w:jc w:val="both"/>
        <w:rPr>
          <w:rFonts w:ascii="Palatino Linotype" w:hAnsi="Palatino Linotype" w:cs="Arial"/>
          <w:bCs/>
          <w:szCs w:val="22"/>
          <w:lang w:val="es-ES"/>
        </w:rPr>
      </w:pPr>
      <w:r w:rsidRPr="008F7B86">
        <w:rPr>
          <w:rFonts w:ascii="Palatino Linotype" w:eastAsia="Arial Unicode MS" w:hAnsi="Palatino Linotype" w:cs="Arial"/>
          <w:lang w:val="es-ES"/>
        </w:rPr>
        <w:t>Conforme a lo anterior,</w:t>
      </w:r>
      <w:r w:rsidRPr="008F7B86">
        <w:rPr>
          <w:rFonts w:ascii="Palatino Linotype" w:hAnsi="Palatino Linotype" w:cs="Arial"/>
          <w:bCs/>
          <w:szCs w:val="22"/>
          <w:lang w:val="es-ES"/>
        </w:rPr>
        <w:t xml:space="preserve"> los servidores públicos deben prestar sus servicios mediante contrato expedido por quien estuviere facultado legalmente para extenderlo; </w:t>
      </w:r>
      <w:r w:rsidRPr="008F7B86">
        <w:rPr>
          <w:rFonts w:ascii="Palatino Linotype" w:hAnsi="Palatino Linotype" w:cs="Arial"/>
          <w:bCs/>
          <w:szCs w:val="22"/>
          <w:lang w:val="es-ES"/>
        </w:rPr>
        <w:lastRenderedPageBreak/>
        <w:t xml:space="preserve">asimismo, para iniciar la prestación de los servicios se requiere tener conferido ya sea un nombramiento, contrato o Formato Único de Movimientos de Personal de los servidores públicos, los cuales deberán contener el nombre completo del servidor público, el cargo para el que es designado, fecha de inicio de sus servicios y lugar de adscripción, el carácter del nombramiento, ya sea de servidores públicos generales o de confianza; así como, la temporalidad del mismo, la remuneración correspondiente al puesto, la partida presupuestal a la que deberá cargarse la remuneración y la firma del servidor público autorizado para emitir el nombramiento; así como, el fundamento legal de esa atribución. </w:t>
      </w:r>
    </w:p>
    <w:p w:rsidR="008F7B86" w:rsidRPr="008F7B86" w:rsidRDefault="008F7B86" w:rsidP="008F7B86">
      <w:pPr>
        <w:spacing w:before="100" w:beforeAutospacing="1" w:after="100" w:afterAutospacing="1" w:line="360" w:lineRule="auto"/>
        <w:ind w:right="49"/>
        <w:jc w:val="both"/>
        <w:rPr>
          <w:rFonts w:ascii="Palatino Linotype" w:hAnsi="Palatino Linotype" w:cs="Arial"/>
          <w:lang w:val="es-ES"/>
        </w:rPr>
      </w:pPr>
      <w:r w:rsidRPr="008F7B86">
        <w:rPr>
          <w:rFonts w:ascii="Palatino Linotype" w:hAnsi="Palatino Linotype" w:cs="Arial"/>
          <w:lang w:val="es-ES"/>
        </w:rPr>
        <w:t xml:space="preserve">Bajo ese contexto, es importante señalar que si bien </w:t>
      </w:r>
      <w:r>
        <w:rPr>
          <w:rFonts w:ascii="Palatino Linotype" w:hAnsi="Palatino Linotype" w:cs="Arial"/>
          <w:lang w:val="es-ES"/>
        </w:rPr>
        <w:t>el</w:t>
      </w:r>
      <w:r w:rsidRPr="008F7B86">
        <w:rPr>
          <w:rFonts w:ascii="Palatino Linotype" w:hAnsi="Palatino Linotype" w:cs="Arial"/>
          <w:lang w:val="es-ES"/>
        </w:rPr>
        <w:t xml:space="preserve"> particular en su solicitud requirió nombramientos; este Órgano Garante en el ámbito de sus atribuciones establecidas en los artículos 13 y 181, cuarto párrafo de la Ley de Transparencia y Acceso a la Información Pública del Estado de México y Municipios, suple la deficiencia presentada</w:t>
      </w:r>
      <w:r>
        <w:rPr>
          <w:rFonts w:ascii="Palatino Linotype" w:hAnsi="Palatino Linotype" w:cs="Arial"/>
          <w:lang w:val="es-ES"/>
        </w:rPr>
        <w:t>,</w:t>
      </w:r>
      <w:r w:rsidRPr="008F7B86">
        <w:rPr>
          <w:rFonts w:ascii="Palatino Linotype" w:hAnsi="Palatino Linotype" w:cs="Arial"/>
          <w:lang w:val="es-ES"/>
        </w:rPr>
        <w:t xml:space="preserve"> dado que</w:t>
      </w:r>
      <w:r>
        <w:rPr>
          <w:rFonts w:ascii="Palatino Linotype" w:hAnsi="Palatino Linotype" w:cs="Arial"/>
          <w:lang w:val="es-ES"/>
        </w:rPr>
        <w:t xml:space="preserve"> se reitera que</w:t>
      </w:r>
      <w:r w:rsidRPr="008F7B86">
        <w:rPr>
          <w:rFonts w:ascii="Palatino Linotype" w:hAnsi="Palatino Linotype" w:cs="Arial"/>
          <w:lang w:val="es-ES"/>
        </w:rPr>
        <w:t xml:space="preserve"> los particulares no son expertos en requerir la información;</w:t>
      </w:r>
      <w:r>
        <w:rPr>
          <w:rFonts w:ascii="Palatino Linotype" w:hAnsi="Palatino Linotype" w:cs="Arial"/>
          <w:lang w:val="es-ES"/>
        </w:rPr>
        <w:t xml:space="preserve"> por lo que,</w:t>
      </w:r>
      <w:r w:rsidRPr="008F7B86">
        <w:rPr>
          <w:rFonts w:ascii="Palatino Linotype" w:hAnsi="Palatino Linotype" w:cs="Arial"/>
          <w:lang w:val="es-ES"/>
        </w:rPr>
        <w:t xml:space="preserve"> se precisa que lo que </w:t>
      </w:r>
      <w:r>
        <w:rPr>
          <w:rFonts w:ascii="Palatino Linotype" w:hAnsi="Palatino Linotype" w:cs="Arial"/>
          <w:b/>
          <w:lang w:val="es-ES"/>
        </w:rPr>
        <w:t>EL</w:t>
      </w:r>
      <w:r w:rsidRPr="008F7B86">
        <w:rPr>
          <w:rFonts w:ascii="Palatino Linotype" w:hAnsi="Palatino Linotype" w:cs="Arial"/>
          <w:b/>
          <w:lang w:val="es-ES"/>
        </w:rPr>
        <w:t xml:space="preserve"> RECURRENTE </w:t>
      </w:r>
      <w:r w:rsidRPr="008F7B86">
        <w:rPr>
          <w:rFonts w:ascii="Palatino Linotype" w:hAnsi="Palatino Linotype" w:cs="Arial"/>
          <w:lang w:val="es-ES"/>
        </w:rPr>
        <w:t>requiere son los nombramientos, contratos y</w:t>
      </w:r>
      <w:r>
        <w:rPr>
          <w:rFonts w:ascii="Palatino Linotype" w:hAnsi="Palatino Linotype" w:cs="Arial"/>
          <w:lang w:val="es-ES"/>
        </w:rPr>
        <w:t>/o</w:t>
      </w:r>
      <w:r w:rsidRPr="008F7B86">
        <w:rPr>
          <w:rFonts w:ascii="Palatino Linotype" w:hAnsi="Palatino Linotype" w:cs="Arial"/>
          <w:lang w:val="es-ES"/>
        </w:rPr>
        <w:t xml:space="preserve"> Formatos Únicos de Movimientos de Personal, </w:t>
      </w:r>
      <w:r>
        <w:rPr>
          <w:rFonts w:ascii="Palatino Linotype" w:hAnsi="Palatino Linotype" w:cs="Arial"/>
          <w:lang w:val="es-ES"/>
        </w:rPr>
        <w:t>de los servidores públicos descritos en la solicitud de origen</w:t>
      </w:r>
      <w:r w:rsidRPr="008F7B86">
        <w:rPr>
          <w:rFonts w:ascii="Palatino Linotype" w:hAnsi="Palatino Linotype" w:cs="Arial"/>
          <w:lang w:val="es-ES"/>
        </w:rPr>
        <w:t xml:space="preserve">, mismos que </w:t>
      </w:r>
      <w:r w:rsidRPr="008F7B86">
        <w:rPr>
          <w:rFonts w:ascii="Palatino Linotype" w:hAnsi="Palatino Linotype" w:cs="Arial"/>
          <w:b/>
          <w:lang w:val="es-ES"/>
        </w:rPr>
        <w:t>EL SUJETO OBLIGADO</w:t>
      </w:r>
      <w:r w:rsidRPr="008F7B86">
        <w:rPr>
          <w:rFonts w:ascii="Palatino Linotype" w:hAnsi="Palatino Linotype" w:cs="Arial"/>
          <w:lang w:val="es-ES"/>
        </w:rPr>
        <w:t xml:space="preserve"> deberá entregar </w:t>
      </w:r>
      <w:r w:rsidRPr="008F7B86">
        <w:rPr>
          <w:rFonts w:ascii="Palatino Linotype" w:eastAsia="Cambria" w:hAnsi="Palatino Linotype"/>
          <w:lang w:eastAsia="en-US"/>
        </w:rPr>
        <w:t xml:space="preserve">en </w:t>
      </w:r>
      <w:r w:rsidRPr="008F7B86">
        <w:rPr>
          <w:rFonts w:ascii="Palatino Linotype" w:eastAsia="Cambria" w:hAnsi="Palatino Linotype"/>
          <w:b/>
          <w:lang w:eastAsia="en-US"/>
        </w:rPr>
        <w:t>versión pública</w:t>
      </w:r>
      <w:r w:rsidRPr="008F7B86">
        <w:rPr>
          <w:rFonts w:ascii="Palatino Linotype" w:eastAsia="Cambria" w:hAnsi="Palatino Linotype"/>
          <w:lang w:eastAsia="en-US"/>
        </w:rPr>
        <w:t xml:space="preserve">. </w:t>
      </w:r>
    </w:p>
    <w:p w:rsidR="005475B8" w:rsidRPr="005475B8" w:rsidRDefault="005475B8" w:rsidP="005475B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val="es-ES"/>
        </w:rPr>
      </w:pPr>
      <w:r>
        <w:rPr>
          <w:rFonts w:ascii="Palatino Linotype" w:eastAsia="Calibri" w:hAnsi="Palatino Linotype" w:cs="Arial"/>
        </w:rPr>
        <w:t xml:space="preserve">Finalmente, por cuanto hace a la solicitud de acceso a la información marcada con el numeral 5, relativa a los </w:t>
      </w:r>
      <w:r w:rsidRPr="005475B8">
        <w:rPr>
          <w:rFonts w:ascii="Palatino Linotype" w:eastAsia="Calibri" w:hAnsi="Palatino Linotype" w:cs="Arial"/>
        </w:rPr>
        <w:t>currículo</w:t>
      </w:r>
      <w:r>
        <w:rPr>
          <w:rFonts w:ascii="Palatino Linotype" w:eastAsia="Calibri" w:hAnsi="Palatino Linotype" w:cs="Arial"/>
        </w:rPr>
        <w:t>s</w:t>
      </w:r>
      <w:r w:rsidRPr="005475B8">
        <w:rPr>
          <w:rFonts w:ascii="Palatino Linotype" w:eastAsia="Calibri" w:hAnsi="Palatino Linotype" w:cs="Arial"/>
        </w:rPr>
        <w:t xml:space="preserve"> de cada uno de los docentes de la institución, adscritos al 29 de noviembre de 2019</w:t>
      </w:r>
      <w:r>
        <w:rPr>
          <w:rFonts w:ascii="Palatino Linotype" w:eastAsia="Calibri" w:hAnsi="Palatino Linotype" w:cs="Arial"/>
        </w:rPr>
        <w:t xml:space="preserve">; </w:t>
      </w:r>
      <w:r w:rsidRPr="005475B8">
        <w:rPr>
          <w:rFonts w:ascii="Palatino Linotype" w:hAnsi="Palatino Linotype" w:cs="Arial"/>
          <w:lang w:val="es-ES"/>
        </w:rPr>
        <w:t>este Instituto estim</w:t>
      </w:r>
      <w:r>
        <w:rPr>
          <w:rFonts w:ascii="Palatino Linotype" w:hAnsi="Palatino Linotype" w:cs="Arial"/>
          <w:lang w:val="es-ES"/>
        </w:rPr>
        <w:t>a</w:t>
      </w:r>
      <w:r w:rsidRPr="005475B8">
        <w:rPr>
          <w:rFonts w:ascii="Palatino Linotype" w:hAnsi="Palatino Linotype" w:cs="Arial"/>
          <w:lang w:val="es-ES"/>
        </w:rPr>
        <w:t xml:space="preserve"> necesario plasmar los artículos siguientes de la Ley del Trabajo de los Servidores Públicos del Estado y Municipios:</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lastRenderedPageBreak/>
        <w:t>“</w:t>
      </w:r>
      <w:r w:rsidRPr="005475B8">
        <w:rPr>
          <w:rFonts w:ascii="Palatino Linotype" w:hAnsi="Palatino Linotype" w:cs="Arial"/>
          <w:b/>
          <w:i/>
          <w:sz w:val="22"/>
          <w:lang w:val="es-ES"/>
        </w:rPr>
        <w:t>ARTÍCULO 47</w:t>
      </w:r>
      <w:r w:rsidRPr="005475B8">
        <w:rPr>
          <w:rFonts w:ascii="Palatino Linotype" w:hAnsi="Palatino Linotype" w:cs="Arial"/>
          <w:i/>
          <w:sz w:val="22"/>
          <w:lang w:val="es-ES"/>
        </w:rPr>
        <w:t>. Para ingresar al servicio público se requiere:</w:t>
      </w:r>
    </w:p>
    <w:p w:rsidR="005475B8" w:rsidRPr="005475B8" w:rsidRDefault="005475B8" w:rsidP="005475B8">
      <w:pPr>
        <w:autoSpaceDE w:val="0"/>
        <w:autoSpaceDN w:val="0"/>
        <w:adjustRightInd w:val="0"/>
        <w:ind w:left="851" w:right="899"/>
        <w:jc w:val="both"/>
        <w:rPr>
          <w:rFonts w:ascii="Palatino Linotype" w:hAnsi="Palatino Linotype" w:cs="Arial"/>
          <w:b/>
          <w:i/>
          <w:sz w:val="22"/>
          <w:lang w:val="es-ES"/>
        </w:rPr>
      </w:pPr>
      <w:r w:rsidRPr="005475B8">
        <w:rPr>
          <w:rFonts w:ascii="Palatino Linotype" w:hAnsi="Palatino Linotype" w:cs="Arial"/>
          <w:b/>
          <w:i/>
          <w:sz w:val="22"/>
          <w:lang w:val="es-ES"/>
        </w:rPr>
        <w:t>I. Presentar una solicitud utilizando la forma oficial que se autorice por la institución pública o dependencia correspondiente;</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II. Ser de nacionalidad mexicana, con la excepción prevista en el artículo 17 de la presente ley;</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III. Estar en pleno ejercicio de sus derechos civiles y políticos, en su caso;</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IV. Acreditar, cuando proceda, el cumplimiento de la Ley del Servicio Militar Nacional;</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V. Derogada.</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VI. No haber sido separado anteriormente del servicio por las causas previstas en la fracción V del artículo 89 y en el artículo 93 de la presente ley;</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VIII. Cumplir con los requisitos que se establezcan para los diferentes puestos;</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IX. Acreditar por medio de los exámenes correspondientes los conocimientos y aptitudes necesarios para el desempeño del puesto; y</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X. No estar inhabilitado para el ejercicio del servicio público.</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XI. Presentar certificado expedido por la Unidad del Registro de Deudores Alimentarios Morosos en el que conste, si se encuentra inscrito o no en el mismo.</w:t>
      </w:r>
    </w:p>
    <w:p w:rsidR="005475B8" w:rsidRPr="005475B8" w:rsidRDefault="005475B8" w:rsidP="005475B8">
      <w:pPr>
        <w:autoSpaceDE w:val="0"/>
        <w:autoSpaceDN w:val="0"/>
        <w:adjustRightInd w:val="0"/>
        <w:ind w:left="851" w:right="899"/>
        <w:jc w:val="both"/>
        <w:rPr>
          <w:rFonts w:ascii="Palatino Linotype" w:hAnsi="Palatino Linotype" w:cs="Arial"/>
          <w:i/>
          <w:sz w:val="22"/>
          <w:lang w:val="es-ES"/>
        </w:rPr>
      </w:pPr>
      <w:r w:rsidRPr="005475B8">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5475B8" w:rsidRPr="005475B8" w:rsidRDefault="005475B8" w:rsidP="005475B8">
      <w:pPr>
        <w:autoSpaceDE w:val="0"/>
        <w:autoSpaceDN w:val="0"/>
        <w:adjustRightInd w:val="0"/>
        <w:ind w:left="851" w:right="616"/>
        <w:jc w:val="both"/>
        <w:rPr>
          <w:rFonts w:ascii="Palatino Linotype" w:hAnsi="Palatino Linotype" w:cs="Arial"/>
          <w:i/>
          <w:sz w:val="22"/>
          <w:lang w:val="es-ES"/>
        </w:rPr>
      </w:pPr>
      <w:r w:rsidRPr="005475B8">
        <w:rPr>
          <w:rFonts w:ascii="Palatino Linotype" w:hAnsi="Palatino Linotype" w:cs="Arial"/>
          <w:i/>
          <w:sz w:val="22"/>
          <w:lang w:val="es-ES"/>
        </w:rPr>
        <w:t>(Énfasis añadido)</w:t>
      </w:r>
    </w:p>
    <w:p w:rsidR="005475B8" w:rsidRPr="005475B8" w:rsidRDefault="005475B8" w:rsidP="005475B8">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5475B8">
        <w:rPr>
          <w:rFonts w:ascii="Palatino Linotype" w:hAnsi="Palatino Linotype" w:cs="Arial"/>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5475B8">
        <w:rPr>
          <w:rFonts w:ascii="Palatino Linotype" w:hAnsi="Palatino Linotype" w:cs="Arial"/>
          <w:i/>
          <w:lang w:val="es-ES"/>
        </w:rPr>
        <w:t>solicitud de empleo</w:t>
      </w:r>
      <w:r w:rsidRPr="005475B8">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5475B8">
        <w:rPr>
          <w:rFonts w:ascii="Palatino Linotype" w:hAnsi="Palatino Linotype" w:cs="Arial"/>
          <w:b/>
          <w:lang w:val="es-ES"/>
        </w:rPr>
        <w:t>formación académica; trayectoria y experiencia laboral.</w:t>
      </w:r>
    </w:p>
    <w:p w:rsidR="005475B8" w:rsidRPr="005475B8" w:rsidRDefault="005475B8" w:rsidP="005475B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475B8">
        <w:rPr>
          <w:rFonts w:ascii="Palatino Linotype" w:hAnsi="Palatino Linotype" w:cs="Arial"/>
          <w:lang w:val="es-ES"/>
        </w:rPr>
        <w:t xml:space="preserve">Por lo tanto, </w:t>
      </w:r>
      <w:r w:rsidRPr="005475B8">
        <w:rPr>
          <w:rFonts w:ascii="Palatino Linotype" w:hAnsi="Palatino Linotype" w:cs="Arial"/>
          <w:b/>
          <w:lang w:val="es-ES"/>
        </w:rPr>
        <w:t>EL SUJETO OBLIGADO</w:t>
      </w:r>
      <w:r w:rsidRPr="005475B8">
        <w:rPr>
          <w:rFonts w:ascii="Palatino Linotype" w:hAnsi="Palatino Linotype" w:cs="Arial"/>
          <w:lang w:val="es-ES"/>
        </w:rPr>
        <w:t xml:space="preserve"> debe contar con la información curricular de los servidores públicos, desde el nivel de jefe de departamento o equivalente hasta su </w:t>
      </w:r>
      <w:r w:rsidRPr="005475B8">
        <w:rPr>
          <w:rFonts w:ascii="Palatino Linotype" w:hAnsi="Palatino Linotype" w:cs="Arial"/>
          <w:lang w:val="es-ES"/>
        </w:rPr>
        <w:lastRenderedPageBreak/>
        <w:t xml:space="preserve">titular, o bien, las solicitudes de empleo correspondientes; por lo que, aunque esta información no es generada por </w:t>
      </w:r>
      <w:r w:rsidRPr="005475B8">
        <w:rPr>
          <w:rFonts w:ascii="Palatino Linotype" w:hAnsi="Palatino Linotype" w:cs="Arial"/>
          <w:b/>
          <w:lang w:val="es-ES"/>
        </w:rPr>
        <w:t>EL SUJETO OBLIGADO</w:t>
      </w:r>
      <w:r w:rsidRPr="005475B8">
        <w:rPr>
          <w:rFonts w:ascii="Palatino Linotype" w:hAnsi="Palatino Linotype" w:cs="Arial"/>
          <w:lang w:val="es-ES"/>
        </w:rPr>
        <w:t>, sí la posee y debe obrar en sus archivos.</w:t>
      </w:r>
    </w:p>
    <w:p w:rsidR="005475B8" w:rsidRPr="005475B8" w:rsidRDefault="005475B8" w:rsidP="005475B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475B8">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5475B8">
        <w:rPr>
          <w:rFonts w:ascii="Palatino Linotype" w:hAnsi="Palatino Linotype" w:cs="Arial"/>
          <w:i/>
          <w:lang w:val="es-ES"/>
        </w:rPr>
        <w:t>currículums vitae</w:t>
      </w:r>
      <w:r w:rsidRPr="005475B8">
        <w:rPr>
          <w:rFonts w:ascii="Palatino Linotype" w:hAnsi="Palatino Linotype" w:cs="Arial"/>
          <w:lang w:val="es-ES"/>
        </w:rPr>
        <w:t>, o bien, en las solicitudes de empleo, el cual para mayor ilustración se transcribe a continuación:</w:t>
      </w:r>
    </w:p>
    <w:p w:rsidR="005475B8" w:rsidRPr="005475B8" w:rsidRDefault="005475B8" w:rsidP="005475B8">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252BB6">
        <w:rPr>
          <w:rFonts w:ascii="Palatino Linotype" w:hAnsi="Palatino Linotype" w:cs="Arial"/>
          <w:i/>
          <w:sz w:val="22"/>
          <w:lang w:val="pt-BR"/>
        </w:rPr>
        <w:t>“</w:t>
      </w:r>
      <w:r w:rsidRPr="00252BB6">
        <w:rPr>
          <w:rFonts w:ascii="Palatino Linotype" w:hAnsi="Palatino Linotype" w:cs="Arial"/>
          <w:b/>
          <w:i/>
          <w:sz w:val="22"/>
          <w:lang w:val="pt-BR"/>
        </w:rPr>
        <w:t>Curriculum Vitae de servidores públicos</w:t>
      </w:r>
      <w:r w:rsidRPr="00252BB6">
        <w:rPr>
          <w:rFonts w:ascii="Palatino Linotype" w:hAnsi="Palatino Linotype" w:cs="Arial"/>
          <w:i/>
          <w:sz w:val="22"/>
          <w:lang w:val="pt-BR"/>
        </w:rPr>
        <w:t xml:space="preserve">. </w:t>
      </w:r>
      <w:r w:rsidRPr="005475B8">
        <w:rPr>
          <w:rFonts w:ascii="Palatino Linotype" w:hAnsi="Palatino Linotype" w:cs="Arial"/>
          <w:i/>
          <w:sz w:val="22"/>
          <w:lang w:val="es-ES"/>
        </w:rPr>
        <w:t>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5475B8" w:rsidRPr="005475B8" w:rsidRDefault="005475B8" w:rsidP="005475B8">
      <w:pPr>
        <w:autoSpaceDE w:val="0"/>
        <w:autoSpaceDN w:val="0"/>
        <w:adjustRightInd w:val="0"/>
        <w:spacing w:before="100" w:beforeAutospacing="1" w:after="100" w:afterAutospacing="1" w:line="360" w:lineRule="auto"/>
        <w:jc w:val="both"/>
        <w:rPr>
          <w:rFonts w:ascii="Palatino Linotype" w:hAnsi="Palatino Linotype" w:cs="Arial"/>
        </w:rPr>
      </w:pPr>
      <w:r w:rsidRPr="005475B8">
        <w:rPr>
          <w:rFonts w:ascii="Palatino Linotype" w:hAnsi="Palatino Linotype" w:cs="Arial"/>
          <w:lang w:val="es-ES"/>
        </w:rPr>
        <w:lastRenderedPageBreak/>
        <w:t xml:space="preserve">Por lo tanto, de los preceptos señalados se concluye que </w:t>
      </w:r>
      <w:r w:rsidRPr="005475B8">
        <w:rPr>
          <w:rFonts w:ascii="Palatino Linotype" w:hAnsi="Palatino Linotype" w:cs="Arial"/>
          <w:b/>
          <w:lang w:val="es-ES"/>
        </w:rPr>
        <w:t>EL SUJETO OBLIGADO</w:t>
      </w:r>
      <w:r w:rsidRPr="005475B8">
        <w:rPr>
          <w:rFonts w:ascii="Palatino Linotype" w:hAnsi="Palatino Linotype" w:cs="Arial"/>
          <w:lang w:val="es-ES"/>
        </w:rPr>
        <w:t xml:space="preserve"> tiene atribuciones para poseer la información relacionada con la solicitud; por tales razones, este Órgano Garante en aras de no vulnerar el derecho de acceso a la información del </w:t>
      </w:r>
      <w:r w:rsidRPr="005475B8">
        <w:rPr>
          <w:rFonts w:ascii="Palatino Linotype" w:hAnsi="Palatino Linotype" w:cs="Arial"/>
          <w:b/>
          <w:lang w:val="es-ES"/>
        </w:rPr>
        <w:t>RECURRENTE</w:t>
      </w:r>
      <w:r w:rsidRPr="005475B8">
        <w:rPr>
          <w:rFonts w:ascii="Palatino Linotype" w:hAnsi="Palatino Linotype" w:cs="Arial"/>
          <w:lang w:val="es-ES"/>
        </w:rPr>
        <w:t xml:space="preserve">, estima dable ordenar la entrega del documento donde conste el </w:t>
      </w:r>
      <w:r w:rsidRPr="005475B8">
        <w:rPr>
          <w:rFonts w:ascii="Palatino Linotype" w:hAnsi="Palatino Linotype" w:cs="Arial"/>
          <w:i/>
          <w:lang w:val="es-ES"/>
        </w:rPr>
        <w:t>currículum</w:t>
      </w:r>
      <w:r w:rsidRPr="005475B8">
        <w:rPr>
          <w:rFonts w:ascii="Palatino Linotype" w:hAnsi="Palatino Linotype" w:cs="Arial"/>
          <w:lang w:val="es-ES"/>
        </w:rPr>
        <w:t xml:space="preserve"> </w:t>
      </w:r>
      <w:r w:rsidRPr="005475B8">
        <w:rPr>
          <w:rFonts w:ascii="Palatino Linotype" w:hAnsi="Palatino Linotype" w:cs="Arial"/>
          <w:i/>
          <w:lang w:val="es-ES"/>
        </w:rPr>
        <w:t>vitae</w:t>
      </w:r>
      <w:r w:rsidRPr="005475B8">
        <w:rPr>
          <w:rFonts w:ascii="Palatino Linotype" w:hAnsi="Palatino Linotype" w:cs="Arial"/>
          <w:lang w:val="es-ES"/>
        </w:rPr>
        <w:t xml:space="preserve"> o solicitud de empleo </w:t>
      </w:r>
      <w:r>
        <w:rPr>
          <w:rFonts w:ascii="Palatino Linotype" w:hAnsi="Palatino Linotype" w:cs="Arial"/>
          <w:lang w:val="es-ES"/>
        </w:rPr>
        <w:t xml:space="preserve">de los servidores públicos, </w:t>
      </w:r>
      <w:r w:rsidRPr="005475B8">
        <w:rPr>
          <w:rFonts w:ascii="Palatino Linotype" w:hAnsi="Palatino Linotype" w:cs="Arial"/>
          <w:lang w:val="es-ES"/>
        </w:rPr>
        <w:t>en</w:t>
      </w:r>
      <w:r w:rsidRPr="005475B8">
        <w:rPr>
          <w:rFonts w:ascii="Palatino Linotype" w:hAnsi="Palatino Linotype" w:cs="Arial"/>
          <w:b/>
          <w:lang w:val="es-ES"/>
        </w:rPr>
        <w:t xml:space="preserve"> versión pública</w:t>
      </w:r>
      <w:r>
        <w:rPr>
          <w:rFonts w:ascii="Palatino Linotype" w:hAnsi="Palatino Linotype" w:cs="Arial"/>
          <w:lang w:val="es-ES"/>
        </w:rPr>
        <w:t xml:space="preserve"> de ser procedente.</w:t>
      </w:r>
    </w:p>
    <w:p w:rsidR="00B76BE3" w:rsidRPr="00B76BE3" w:rsidRDefault="00B76BE3" w:rsidP="00B76BE3">
      <w:pPr>
        <w:spacing w:before="100" w:beforeAutospacing="1" w:after="100" w:afterAutospacing="1" w:line="360" w:lineRule="auto"/>
        <w:jc w:val="both"/>
        <w:rPr>
          <w:rFonts w:ascii="Palatino Linotype" w:eastAsia="Arial Unicode MS" w:hAnsi="Palatino Linotype" w:cs="Arial"/>
          <w:lang w:val="es-ES"/>
        </w:rPr>
      </w:pPr>
      <w:r w:rsidRPr="00B76BE3">
        <w:rPr>
          <w:rFonts w:ascii="Palatino Linotype" w:eastAsia="Arial Unicode MS" w:hAnsi="Palatino Linotype" w:cs="Arial"/>
          <w:lang w:val="es-ES"/>
        </w:rPr>
        <w:t xml:space="preserve">Ahora bien, es de destacar que los documentos relacionados con anterioridad, que deberán ser entregados en </w:t>
      </w:r>
      <w:r w:rsidRPr="00B76BE3">
        <w:rPr>
          <w:rFonts w:ascii="Palatino Linotype" w:eastAsia="Arial Unicode MS" w:hAnsi="Palatino Linotype" w:cs="Arial"/>
          <w:b/>
          <w:lang w:val="es-ES"/>
        </w:rPr>
        <w:t>versión pública</w:t>
      </w:r>
      <w:r w:rsidRPr="00B76BE3">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B76BE3">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B76BE3">
        <w:rPr>
          <w:rFonts w:ascii="Palatino Linotype" w:eastAsia="Arial Unicode MS" w:hAnsi="Palatino Linotype" w:cs="Arial"/>
        </w:rPr>
        <w:t>omitir, eliminar o suprimir la</w:t>
      </w:r>
      <w:r w:rsidRPr="00B76BE3">
        <w:rPr>
          <w:rFonts w:ascii="Palatino Linotype" w:hAnsi="Palatino Linotype"/>
          <w:color w:val="000000"/>
        </w:rPr>
        <w:t xml:space="preserve"> información </w:t>
      </w:r>
      <w:r w:rsidRPr="00B76BE3">
        <w:rPr>
          <w:rFonts w:ascii="Palatino Linotype" w:hAnsi="Palatino Linotype"/>
          <w:b/>
          <w:color w:val="000000"/>
        </w:rPr>
        <w:t>confidencial</w:t>
      </w:r>
      <w:r w:rsidRPr="00B76BE3">
        <w:rPr>
          <w:rFonts w:ascii="Palatino Linotype" w:eastAsia="Arial Unicode MS" w:hAnsi="Palatino Linotype" w:cs="Arial"/>
        </w:rPr>
        <w:t xml:space="preserve">. En ese sentido, </w:t>
      </w:r>
      <w:r w:rsidRPr="00B76BE3">
        <w:rPr>
          <w:rFonts w:ascii="Palatino Linotype" w:hAnsi="Palatino Linotype" w:cs="Arial"/>
          <w:lang w:val="es-ES_tradnl"/>
        </w:rPr>
        <w:t xml:space="preserve">sólo podrán </w:t>
      </w:r>
      <w:r w:rsidRPr="00B76BE3">
        <w:rPr>
          <w:rFonts w:ascii="Palatino Linotype" w:hAnsi="Palatino Linotype" w:cs="Arial"/>
        </w:rPr>
        <w:t>ser</w:t>
      </w:r>
      <w:r w:rsidRPr="00B76BE3">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B76BE3">
        <w:rPr>
          <w:rFonts w:ascii="Palatino Linotype" w:hAnsi="Palatino Linotype" w:cs="Arial"/>
        </w:rPr>
        <w:t xml:space="preserve"> que el Comité de Transparencia del </w:t>
      </w:r>
      <w:r w:rsidRPr="00B76BE3">
        <w:rPr>
          <w:rFonts w:ascii="Palatino Linotype" w:hAnsi="Palatino Linotype" w:cs="Arial"/>
          <w:b/>
        </w:rPr>
        <w:t>SUJETO OBLIGADO</w:t>
      </w:r>
      <w:r w:rsidRPr="00B76BE3">
        <w:rPr>
          <w:rFonts w:ascii="Palatino Linotype" w:hAnsi="Palatino Linotype" w:cs="Arial"/>
        </w:rPr>
        <w:t xml:space="preserve"> emita el Acuerdo de Clasificación correspondiente</w:t>
      </w:r>
      <w:r w:rsidRPr="00B76BE3">
        <w:rPr>
          <w:rFonts w:ascii="Palatino Linotype" w:hAnsi="Palatino Linotype" w:cs="Arial"/>
          <w:lang w:val="es-ES_tradnl"/>
        </w:rPr>
        <w:t xml:space="preserve"> debidamente fundado y motivado, en el cual se</w:t>
      </w:r>
      <w:r w:rsidRPr="00B76BE3">
        <w:rPr>
          <w:rFonts w:ascii="Palatino Linotype" w:hAnsi="Palatino Linotype" w:cs="Arial"/>
        </w:rPr>
        <w:t xml:space="preserve"> sustente la versión pública, </w:t>
      </w:r>
      <w:r w:rsidRPr="00B76BE3">
        <w:rPr>
          <w:rFonts w:ascii="Palatino Linotype" w:hAnsi="Palatino Linotype" w:cs="Arial"/>
          <w:lang w:val="es-ES_tradnl"/>
        </w:rPr>
        <w:t xml:space="preserve">en </w:t>
      </w:r>
      <w:r w:rsidRPr="00B76BE3">
        <w:rPr>
          <w:rFonts w:ascii="Palatino Linotype" w:hAnsi="Palatino Linotype" w:cs="Arial"/>
          <w:noProof/>
          <w:lang w:eastAsia="es-MX"/>
        </w:rPr>
        <w:t>términos</w:t>
      </w:r>
      <w:r w:rsidRPr="00B76BE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w:t>
      </w:r>
      <w:r w:rsidRPr="00B76BE3">
        <w:rPr>
          <w:rFonts w:ascii="Palatino Linotype" w:hAnsi="Palatino Linotype" w:cs="Arial"/>
          <w:lang w:val="es-ES_tradnl"/>
        </w:rPr>
        <w:lastRenderedPageBreak/>
        <w:t>expresan:</w:t>
      </w:r>
    </w:p>
    <w:p w:rsidR="00B76BE3" w:rsidRPr="00B76BE3" w:rsidRDefault="00B76BE3" w:rsidP="00B76BE3">
      <w:pPr>
        <w:ind w:left="709" w:right="757"/>
        <w:jc w:val="center"/>
        <w:rPr>
          <w:rFonts w:ascii="Palatino Linotype" w:hAnsi="Palatino Linotype" w:cs="Arial"/>
          <w:b/>
          <w:i/>
          <w:sz w:val="22"/>
        </w:rPr>
      </w:pPr>
      <w:r w:rsidRPr="00B76BE3">
        <w:rPr>
          <w:rFonts w:ascii="Palatino Linotype" w:hAnsi="Palatino Linotype" w:cs="Arial"/>
          <w:b/>
          <w:i/>
          <w:sz w:val="22"/>
        </w:rPr>
        <w:t>Ley de Transparencia y Acceso a la Información Pública del Estado de México y Municipios</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w:t>
      </w:r>
      <w:r w:rsidRPr="00B76BE3">
        <w:rPr>
          <w:rFonts w:ascii="Palatino Linotype" w:hAnsi="Palatino Linotype" w:cs="Arial"/>
          <w:b/>
          <w:i/>
          <w:sz w:val="22"/>
          <w:szCs w:val="22"/>
          <w:lang w:eastAsia="es-MX"/>
        </w:rPr>
        <w:t xml:space="preserve">Artículo 49. </w:t>
      </w:r>
      <w:r w:rsidRPr="00B76BE3">
        <w:rPr>
          <w:rFonts w:ascii="Palatino Linotype" w:hAnsi="Palatino Linotype" w:cs="Arial"/>
          <w:i/>
          <w:sz w:val="22"/>
          <w:szCs w:val="22"/>
          <w:lang w:eastAsia="es-MX"/>
        </w:rPr>
        <w:t xml:space="preserve">Los </w:t>
      </w:r>
      <w:r w:rsidRPr="00B76BE3">
        <w:rPr>
          <w:rFonts w:ascii="Palatino Linotype" w:hAnsi="Palatino Linotype" w:cs="Arial"/>
          <w:i/>
          <w:sz w:val="22"/>
        </w:rPr>
        <w:t>Comités</w:t>
      </w:r>
      <w:r w:rsidRPr="00B76BE3">
        <w:rPr>
          <w:rFonts w:ascii="Palatino Linotype" w:hAnsi="Palatino Linotype" w:cs="Arial"/>
          <w:i/>
          <w:sz w:val="22"/>
          <w:szCs w:val="22"/>
          <w:lang w:eastAsia="es-MX"/>
        </w:rPr>
        <w:t xml:space="preserve"> de </w:t>
      </w:r>
      <w:r w:rsidRPr="00B76BE3">
        <w:rPr>
          <w:rFonts w:ascii="Palatino Linotype" w:hAnsi="Palatino Linotype" w:cs="Arial"/>
          <w:i/>
          <w:sz w:val="22"/>
          <w:lang w:eastAsia="es-MX"/>
        </w:rPr>
        <w:t>Transparencia</w:t>
      </w:r>
      <w:r w:rsidRPr="00B76BE3">
        <w:rPr>
          <w:rFonts w:ascii="Palatino Linotype" w:hAnsi="Palatino Linotype" w:cs="Arial"/>
          <w:i/>
          <w:sz w:val="22"/>
          <w:szCs w:val="22"/>
          <w:lang w:eastAsia="es-MX"/>
        </w:rPr>
        <w:t xml:space="preserve"> </w:t>
      </w:r>
      <w:r w:rsidRPr="00B76BE3">
        <w:rPr>
          <w:rFonts w:ascii="Palatino Linotype" w:hAnsi="Palatino Linotype"/>
          <w:i/>
          <w:sz w:val="22"/>
          <w:szCs w:val="22"/>
        </w:rPr>
        <w:t>tendrán</w:t>
      </w:r>
      <w:r w:rsidRPr="00B76BE3">
        <w:rPr>
          <w:rFonts w:ascii="Palatino Linotype" w:hAnsi="Palatino Linotype" w:cs="Arial"/>
          <w:i/>
          <w:sz w:val="22"/>
          <w:szCs w:val="22"/>
          <w:lang w:eastAsia="es-MX"/>
        </w:rPr>
        <w:t xml:space="preserve"> las siguientes atribuciones:</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VIII.</w:t>
      </w:r>
      <w:r w:rsidRPr="00B76BE3">
        <w:rPr>
          <w:rFonts w:ascii="Palatino Linotype" w:hAnsi="Palatino Linotype" w:cs="Arial"/>
          <w:i/>
          <w:sz w:val="22"/>
          <w:szCs w:val="22"/>
          <w:lang w:eastAsia="es-MX"/>
        </w:rPr>
        <w:t xml:space="preserve"> Aprobar, </w:t>
      </w:r>
      <w:r w:rsidRPr="00B76BE3">
        <w:rPr>
          <w:rFonts w:ascii="Palatino Linotype" w:hAnsi="Palatino Linotype" w:cs="Arial"/>
          <w:i/>
          <w:sz w:val="22"/>
        </w:rPr>
        <w:t>modificar</w:t>
      </w:r>
      <w:r w:rsidRPr="00B76BE3">
        <w:rPr>
          <w:rFonts w:ascii="Palatino Linotype" w:hAnsi="Palatino Linotype" w:cs="Arial"/>
          <w:i/>
          <w:sz w:val="22"/>
          <w:szCs w:val="22"/>
          <w:lang w:eastAsia="es-MX"/>
        </w:rPr>
        <w:t xml:space="preserve"> o revocar la clasificación de la información;</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Artículo 132.</w:t>
      </w:r>
      <w:r w:rsidRPr="00B76BE3">
        <w:rPr>
          <w:rFonts w:ascii="Palatino Linotype" w:hAnsi="Palatino Linotype" w:cs="Arial"/>
          <w:i/>
          <w:sz w:val="22"/>
          <w:szCs w:val="22"/>
          <w:lang w:eastAsia="es-MX"/>
        </w:rPr>
        <w:t xml:space="preserve"> La </w:t>
      </w:r>
      <w:r w:rsidRPr="00B76BE3">
        <w:rPr>
          <w:rFonts w:ascii="Palatino Linotype" w:hAnsi="Palatino Linotype" w:cs="Arial"/>
          <w:i/>
          <w:sz w:val="22"/>
          <w:lang w:eastAsia="es-MX"/>
        </w:rPr>
        <w:t>clasificación</w:t>
      </w:r>
      <w:r w:rsidRPr="00B76BE3">
        <w:rPr>
          <w:rFonts w:ascii="Palatino Linotype" w:hAnsi="Palatino Linotype" w:cs="Arial"/>
          <w:i/>
          <w:sz w:val="22"/>
          <w:szCs w:val="22"/>
          <w:lang w:eastAsia="es-MX"/>
        </w:rPr>
        <w:t xml:space="preserve"> de la información se llevará a cabo en el momento en que:</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II.</w:t>
      </w:r>
      <w:r w:rsidRPr="00B76BE3">
        <w:rPr>
          <w:rFonts w:ascii="Palatino Linotype" w:hAnsi="Palatino Linotype" w:cs="Arial"/>
          <w:i/>
          <w:sz w:val="22"/>
          <w:szCs w:val="22"/>
          <w:lang w:eastAsia="es-MX"/>
        </w:rPr>
        <w:t xml:space="preserve"> Se determine </w:t>
      </w:r>
      <w:r w:rsidRPr="00B76BE3">
        <w:rPr>
          <w:rFonts w:ascii="Palatino Linotype" w:hAnsi="Palatino Linotype" w:cs="Arial"/>
          <w:i/>
          <w:sz w:val="22"/>
          <w:lang w:eastAsia="es-MX"/>
        </w:rPr>
        <w:t>mediante</w:t>
      </w:r>
      <w:r w:rsidRPr="00B76BE3">
        <w:rPr>
          <w:rFonts w:ascii="Palatino Linotype" w:hAnsi="Palatino Linotype" w:cs="Arial"/>
          <w:i/>
          <w:sz w:val="22"/>
          <w:szCs w:val="22"/>
          <w:lang w:eastAsia="es-MX"/>
        </w:rPr>
        <w:t xml:space="preserve"> resolución de autoridad competente; o</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III</w:t>
      </w:r>
      <w:r w:rsidRPr="00B76BE3">
        <w:rPr>
          <w:rFonts w:ascii="Palatino Linotype" w:hAnsi="Palatino Linotype" w:cs="Arial"/>
          <w:i/>
          <w:sz w:val="22"/>
          <w:szCs w:val="22"/>
          <w:lang w:eastAsia="es-MX"/>
        </w:rPr>
        <w:t xml:space="preserve">. Se generen </w:t>
      </w:r>
      <w:r w:rsidRPr="00B76BE3">
        <w:rPr>
          <w:rFonts w:ascii="Palatino Linotype" w:hAnsi="Palatino Linotype" w:cs="Arial"/>
          <w:i/>
          <w:sz w:val="22"/>
          <w:lang w:eastAsia="es-MX"/>
        </w:rPr>
        <w:t>versiones</w:t>
      </w:r>
      <w:r w:rsidRPr="00B76BE3">
        <w:rPr>
          <w:rFonts w:ascii="Palatino Linotype" w:hAnsi="Palatino Linotype" w:cs="Arial"/>
          <w:i/>
          <w:sz w:val="22"/>
          <w:szCs w:val="22"/>
          <w:lang w:eastAsia="es-MX"/>
        </w:rPr>
        <w:t xml:space="preserve"> públicas para dar cumplimiento a las obligaciones de transparencia previstas en esta Ley.”</w:t>
      </w:r>
    </w:p>
    <w:p w:rsidR="00B76BE3" w:rsidRPr="00B76BE3" w:rsidRDefault="00B76BE3" w:rsidP="00B76BE3">
      <w:pPr>
        <w:ind w:left="709" w:right="757"/>
        <w:jc w:val="center"/>
        <w:rPr>
          <w:rFonts w:ascii="Palatino Linotype" w:hAnsi="Palatino Linotype" w:cs="Arial"/>
          <w:b/>
          <w:i/>
          <w:sz w:val="22"/>
          <w:szCs w:val="22"/>
          <w:lang w:eastAsia="es-MX"/>
        </w:rPr>
      </w:pPr>
      <w:r w:rsidRPr="00B76BE3">
        <w:rPr>
          <w:rFonts w:ascii="Palatino Linotype" w:hAnsi="Palatino Linotype" w:cs="Arial"/>
          <w:b/>
          <w:i/>
          <w:sz w:val="22"/>
          <w:szCs w:val="22"/>
          <w:lang w:eastAsia="es-MX"/>
        </w:rPr>
        <w:t xml:space="preserve">Lineamientos Generales en materia de Clasificación y Desclasificación de la </w:t>
      </w:r>
      <w:r w:rsidRPr="00B76BE3">
        <w:rPr>
          <w:rFonts w:ascii="Palatino Linotype" w:hAnsi="Palatino Linotype" w:cs="Arial"/>
          <w:b/>
          <w:i/>
          <w:sz w:val="22"/>
        </w:rPr>
        <w:t>Información, así como para la elaboración de Versiones Públicas</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Segundo. -</w:t>
      </w:r>
      <w:r w:rsidRPr="00B76BE3">
        <w:rPr>
          <w:rFonts w:ascii="Palatino Linotype" w:hAnsi="Palatino Linotype" w:cs="Arial"/>
          <w:i/>
          <w:sz w:val="22"/>
          <w:szCs w:val="22"/>
          <w:lang w:eastAsia="es-MX"/>
        </w:rPr>
        <w:t xml:space="preserve"> Para </w:t>
      </w:r>
      <w:r w:rsidRPr="00B76BE3">
        <w:rPr>
          <w:rFonts w:ascii="Palatino Linotype" w:hAnsi="Palatino Linotype" w:cs="Arial"/>
          <w:i/>
          <w:sz w:val="22"/>
          <w:lang w:eastAsia="es-MX"/>
        </w:rPr>
        <w:t>efectos</w:t>
      </w:r>
      <w:r w:rsidRPr="00B76BE3">
        <w:rPr>
          <w:rFonts w:ascii="Palatino Linotype" w:hAnsi="Palatino Linotype" w:cs="Arial"/>
          <w:i/>
          <w:sz w:val="22"/>
          <w:szCs w:val="22"/>
          <w:lang w:eastAsia="es-MX"/>
        </w:rPr>
        <w:t xml:space="preserve"> de los </w:t>
      </w:r>
      <w:r w:rsidRPr="00B76BE3">
        <w:rPr>
          <w:rFonts w:ascii="Palatino Linotype" w:hAnsi="Palatino Linotype" w:cs="Arial"/>
          <w:i/>
          <w:sz w:val="22"/>
        </w:rPr>
        <w:t>presentes</w:t>
      </w:r>
      <w:r w:rsidRPr="00B76BE3">
        <w:rPr>
          <w:rFonts w:ascii="Palatino Linotype" w:hAnsi="Palatino Linotype" w:cs="Arial"/>
          <w:i/>
          <w:sz w:val="22"/>
          <w:szCs w:val="22"/>
          <w:lang w:eastAsia="es-MX"/>
        </w:rPr>
        <w:t xml:space="preserve"> Lineamientos Generales, se entenderá por:</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XVIII.</w:t>
      </w:r>
      <w:r w:rsidRPr="00B76BE3">
        <w:rPr>
          <w:rFonts w:ascii="Palatino Linotype" w:hAnsi="Palatino Linotype" w:cs="Arial"/>
          <w:i/>
          <w:sz w:val="22"/>
          <w:szCs w:val="22"/>
          <w:lang w:eastAsia="es-MX"/>
        </w:rPr>
        <w:t xml:space="preserve"> </w:t>
      </w:r>
      <w:r w:rsidRPr="00B76BE3">
        <w:rPr>
          <w:rFonts w:ascii="Palatino Linotype" w:hAnsi="Palatino Linotype" w:cs="Arial"/>
          <w:b/>
          <w:i/>
          <w:sz w:val="22"/>
          <w:szCs w:val="22"/>
          <w:lang w:eastAsia="es-MX"/>
        </w:rPr>
        <w:t>Versión pública:</w:t>
      </w:r>
      <w:r w:rsidRPr="00B76BE3">
        <w:rPr>
          <w:rFonts w:ascii="Palatino Linotype" w:hAnsi="Palatino Linotype" w:cs="Arial"/>
          <w:i/>
          <w:sz w:val="22"/>
          <w:szCs w:val="22"/>
          <w:lang w:eastAsia="es-MX"/>
        </w:rPr>
        <w:t xml:space="preserve"> El </w:t>
      </w:r>
      <w:r w:rsidRPr="00B76BE3">
        <w:rPr>
          <w:rFonts w:ascii="Palatino Linotype" w:hAnsi="Palatino Linotype" w:cs="Arial"/>
          <w:bCs/>
          <w:i/>
          <w:noProof/>
          <w:sz w:val="22"/>
        </w:rPr>
        <w:t>documento</w:t>
      </w:r>
      <w:r w:rsidRPr="00B76BE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B76BE3">
        <w:rPr>
          <w:rFonts w:ascii="Palatino Linotype" w:hAnsi="Palatino Linotype" w:cs="Arial"/>
          <w:b/>
          <w:i/>
          <w:sz w:val="22"/>
          <w:szCs w:val="22"/>
          <w:u w:val="single"/>
          <w:lang w:eastAsia="es-MX"/>
        </w:rPr>
        <w:t>fundando y motivando la</w:t>
      </w:r>
      <w:r w:rsidRPr="00B76BE3">
        <w:rPr>
          <w:rFonts w:ascii="Palatino Linotype" w:hAnsi="Palatino Linotype" w:cs="Arial"/>
          <w:i/>
          <w:sz w:val="22"/>
          <w:szCs w:val="22"/>
          <w:lang w:eastAsia="es-MX"/>
        </w:rPr>
        <w:t xml:space="preserve"> reserva o </w:t>
      </w:r>
      <w:r w:rsidRPr="00B76BE3">
        <w:rPr>
          <w:rFonts w:ascii="Palatino Linotype" w:hAnsi="Palatino Linotype" w:cs="Arial"/>
          <w:b/>
          <w:i/>
          <w:sz w:val="22"/>
          <w:szCs w:val="22"/>
          <w:u w:val="single"/>
          <w:lang w:eastAsia="es-MX"/>
        </w:rPr>
        <w:t>confidencialidad</w:t>
      </w:r>
      <w:r w:rsidRPr="00B76BE3">
        <w:rPr>
          <w:rFonts w:ascii="Palatino Linotype" w:hAnsi="Palatino Linotype" w:cs="Arial"/>
          <w:i/>
          <w:sz w:val="22"/>
          <w:szCs w:val="22"/>
          <w:lang w:eastAsia="es-MX"/>
        </w:rPr>
        <w:t xml:space="preserve">, a través de la resolución que para tal efecto emita el </w:t>
      </w:r>
      <w:r w:rsidRPr="00B76BE3">
        <w:rPr>
          <w:rFonts w:ascii="Palatino Linotype" w:hAnsi="Palatino Linotype" w:cs="Arial"/>
          <w:bCs/>
          <w:i/>
          <w:noProof/>
          <w:sz w:val="22"/>
        </w:rPr>
        <w:t>Comité</w:t>
      </w:r>
      <w:r w:rsidRPr="00B76BE3">
        <w:rPr>
          <w:rFonts w:ascii="Palatino Linotype" w:hAnsi="Palatino Linotype" w:cs="Arial"/>
          <w:i/>
          <w:sz w:val="22"/>
          <w:szCs w:val="22"/>
          <w:lang w:eastAsia="es-MX"/>
        </w:rPr>
        <w:t xml:space="preserve"> de Transparencia.</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Cuarto.</w:t>
      </w:r>
      <w:r w:rsidRPr="00B76BE3">
        <w:rPr>
          <w:rFonts w:ascii="Palatino Linotype" w:hAnsi="Palatino Linotype" w:cs="Arial"/>
          <w:i/>
          <w:sz w:val="22"/>
          <w:szCs w:val="22"/>
          <w:lang w:eastAsia="es-MX"/>
        </w:rPr>
        <w:t xml:space="preserve"> Para clasificar la información como reservada o confidencial, de manera total o parcial, el </w:t>
      </w:r>
      <w:r w:rsidRPr="00B76BE3">
        <w:rPr>
          <w:rFonts w:ascii="Palatino Linotype" w:hAnsi="Palatino Linotype" w:cs="Arial"/>
          <w:i/>
          <w:sz w:val="22"/>
          <w:lang w:eastAsia="es-MX"/>
        </w:rPr>
        <w:t>titular</w:t>
      </w:r>
      <w:r w:rsidRPr="00B76BE3">
        <w:rPr>
          <w:rFonts w:ascii="Palatino Linotype" w:hAnsi="Palatino Linotype" w:cs="Arial"/>
          <w:i/>
          <w:sz w:val="22"/>
          <w:szCs w:val="22"/>
          <w:lang w:eastAsia="es-MX"/>
        </w:rPr>
        <w:t xml:space="preserve"> del </w:t>
      </w:r>
      <w:r w:rsidRPr="00B76BE3">
        <w:rPr>
          <w:rFonts w:ascii="Palatino Linotype" w:hAnsi="Palatino Linotype" w:cs="Arial"/>
          <w:bCs/>
          <w:i/>
          <w:noProof/>
          <w:sz w:val="22"/>
        </w:rPr>
        <w:t>área</w:t>
      </w:r>
      <w:r w:rsidRPr="00B76BE3">
        <w:rPr>
          <w:rFonts w:ascii="Palatino Linotype" w:hAnsi="Palatino Linotype" w:cs="Arial"/>
          <w:i/>
          <w:sz w:val="22"/>
          <w:szCs w:val="22"/>
          <w:lang w:eastAsia="es-MX"/>
        </w:rPr>
        <w:t xml:space="preserve"> del sujeto </w:t>
      </w:r>
      <w:r w:rsidRPr="00B76BE3">
        <w:rPr>
          <w:rFonts w:ascii="Palatino Linotype" w:hAnsi="Palatino Linotype" w:cs="Arial"/>
          <w:i/>
          <w:sz w:val="22"/>
        </w:rPr>
        <w:t>obligado</w:t>
      </w:r>
      <w:r w:rsidRPr="00B76BE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 xml:space="preserve">Los sujetos obligados deberán aplicar, de manera estricta, las excepciones al derecho de acceso a la </w:t>
      </w:r>
      <w:r w:rsidRPr="00B76BE3">
        <w:rPr>
          <w:rFonts w:ascii="Palatino Linotype" w:hAnsi="Palatino Linotype" w:cs="Arial"/>
          <w:bCs/>
          <w:i/>
          <w:noProof/>
          <w:sz w:val="22"/>
        </w:rPr>
        <w:t>información</w:t>
      </w:r>
      <w:r w:rsidRPr="00B76BE3">
        <w:rPr>
          <w:rFonts w:ascii="Palatino Linotype" w:hAnsi="Palatino Linotype" w:cs="Arial"/>
          <w:i/>
          <w:sz w:val="22"/>
          <w:szCs w:val="22"/>
          <w:lang w:eastAsia="es-MX"/>
        </w:rPr>
        <w:t xml:space="preserve"> y sólo </w:t>
      </w:r>
      <w:r w:rsidRPr="00B76BE3">
        <w:rPr>
          <w:rFonts w:ascii="Palatino Linotype" w:hAnsi="Palatino Linotype" w:cs="Arial"/>
          <w:i/>
          <w:sz w:val="22"/>
        </w:rPr>
        <w:t>podrán</w:t>
      </w:r>
      <w:r w:rsidRPr="00B76BE3">
        <w:rPr>
          <w:rFonts w:ascii="Palatino Linotype" w:hAnsi="Palatino Linotype" w:cs="Arial"/>
          <w:i/>
          <w:sz w:val="22"/>
          <w:szCs w:val="22"/>
          <w:lang w:eastAsia="es-MX"/>
        </w:rPr>
        <w:t xml:space="preserve"> invocarlas cuando acrediten su procedencia.</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Quinto.</w:t>
      </w:r>
      <w:r w:rsidRPr="00B76BE3">
        <w:rPr>
          <w:rFonts w:ascii="Palatino Linotype" w:hAnsi="Palatino Linotype" w:cs="Arial"/>
          <w:i/>
          <w:sz w:val="22"/>
          <w:szCs w:val="22"/>
          <w:lang w:eastAsia="es-MX"/>
        </w:rPr>
        <w:t xml:space="preserve"> La carga de </w:t>
      </w:r>
      <w:r w:rsidRPr="00B76BE3">
        <w:rPr>
          <w:rFonts w:ascii="Palatino Linotype" w:hAnsi="Palatino Linotype" w:cs="Arial"/>
          <w:i/>
          <w:sz w:val="22"/>
          <w:lang w:eastAsia="es-MX"/>
        </w:rPr>
        <w:t>la</w:t>
      </w:r>
      <w:r w:rsidRPr="00B76BE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B76BE3">
        <w:rPr>
          <w:rFonts w:ascii="Palatino Linotype" w:hAnsi="Palatino Linotype" w:cs="Arial"/>
          <w:i/>
          <w:sz w:val="22"/>
        </w:rPr>
        <w:t>corresponderá</w:t>
      </w:r>
      <w:r w:rsidRPr="00B76BE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Sexto.</w:t>
      </w:r>
      <w:r w:rsidRPr="00B76BE3">
        <w:rPr>
          <w:rFonts w:ascii="Palatino Linotype" w:hAnsi="Palatino Linotype" w:cs="Arial"/>
          <w:i/>
          <w:sz w:val="22"/>
          <w:szCs w:val="22"/>
          <w:lang w:eastAsia="es-MX"/>
        </w:rPr>
        <w:t xml:space="preserve"> Los sujetos obligados no podrán emitir acuerdos de carácter general ni particular que clasifiquen </w:t>
      </w:r>
      <w:r w:rsidRPr="00B76BE3">
        <w:rPr>
          <w:rFonts w:ascii="Palatino Linotype" w:hAnsi="Palatino Linotype" w:cs="Arial"/>
          <w:bCs/>
          <w:i/>
          <w:noProof/>
          <w:sz w:val="22"/>
        </w:rPr>
        <w:t>documentos</w:t>
      </w:r>
      <w:r w:rsidRPr="00B76BE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76BE3" w:rsidRPr="00B76BE3" w:rsidRDefault="00B76BE3" w:rsidP="00B76BE3">
      <w:pPr>
        <w:ind w:left="709"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 xml:space="preserve">La clasificación de </w:t>
      </w:r>
      <w:r w:rsidRPr="00B76BE3">
        <w:rPr>
          <w:rFonts w:ascii="Palatino Linotype" w:hAnsi="Palatino Linotype" w:cs="Arial"/>
          <w:i/>
          <w:sz w:val="22"/>
        </w:rPr>
        <w:t>información</w:t>
      </w:r>
      <w:r w:rsidRPr="00B76BE3">
        <w:rPr>
          <w:rFonts w:ascii="Palatino Linotype" w:hAnsi="Palatino Linotype" w:cs="Arial"/>
          <w:i/>
          <w:sz w:val="22"/>
          <w:szCs w:val="22"/>
          <w:lang w:eastAsia="es-MX"/>
        </w:rPr>
        <w:t xml:space="preserve"> se realizará conforme a un análisis caso por caso, mediante la aplicación </w:t>
      </w:r>
      <w:r w:rsidRPr="00B76BE3">
        <w:rPr>
          <w:rFonts w:ascii="Palatino Linotype" w:hAnsi="Palatino Linotype" w:cs="Arial"/>
          <w:bCs/>
          <w:i/>
          <w:noProof/>
          <w:sz w:val="22"/>
        </w:rPr>
        <w:t>de</w:t>
      </w:r>
      <w:r w:rsidRPr="00B76BE3">
        <w:rPr>
          <w:rFonts w:ascii="Palatino Linotype" w:hAnsi="Palatino Linotype" w:cs="Arial"/>
          <w:i/>
          <w:sz w:val="22"/>
          <w:szCs w:val="22"/>
          <w:lang w:eastAsia="es-MX"/>
        </w:rPr>
        <w:t xml:space="preserve"> la prueba de daño y de interés público.</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Séptimo.</w:t>
      </w:r>
      <w:r w:rsidRPr="00B76BE3">
        <w:rPr>
          <w:rFonts w:ascii="Palatino Linotype" w:hAnsi="Palatino Linotype" w:cs="Arial"/>
          <w:i/>
          <w:sz w:val="22"/>
          <w:szCs w:val="22"/>
          <w:lang w:eastAsia="es-MX"/>
        </w:rPr>
        <w:t xml:space="preserve"> La </w:t>
      </w:r>
      <w:r w:rsidRPr="00B76BE3">
        <w:rPr>
          <w:rFonts w:ascii="Palatino Linotype" w:hAnsi="Palatino Linotype" w:cs="Arial"/>
          <w:i/>
          <w:sz w:val="22"/>
          <w:lang w:eastAsia="es-MX"/>
        </w:rPr>
        <w:t>clasificación</w:t>
      </w:r>
      <w:r w:rsidRPr="00B76BE3">
        <w:rPr>
          <w:rFonts w:ascii="Palatino Linotype" w:hAnsi="Palatino Linotype" w:cs="Arial"/>
          <w:i/>
          <w:sz w:val="22"/>
          <w:szCs w:val="22"/>
          <w:lang w:eastAsia="es-MX"/>
        </w:rPr>
        <w:t xml:space="preserve"> </w:t>
      </w:r>
      <w:r w:rsidRPr="00B76BE3">
        <w:rPr>
          <w:rFonts w:ascii="Palatino Linotype" w:hAnsi="Palatino Linotype" w:cs="Arial"/>
          <w:bCs/>
          <w:i/>
          <w:noProof/>
          <w:sz w:val="22"/>
        </w:rPr>
        <w:t>de</w:t>
      </w:r>
      <w:r w:rsidRPr="00B76BE3">
        <w:rPr>
          <w:rFonts w:ascii="Palatino Linotype" w:hAnsi="Palatino Linotype" w:cs="Arial"/>
          <w:i/>
          <w:sz w:val="22"/>
          <w:szCs w:val="22"/>
          <w:lang w:eastAsia="es-MX"/>
        </w:rPr>
        <w:t xml:space="preserve"> la </w:t>
      </w:r>
      <w:r w:rsidRPr="00B76BE3">
        <w:rPr>
          <w:rFonts w:ascii="Palatino Linotype" w:hAnsi="Palatino Linotype" w:cs="Arial"/>
          <w:i/>
          <w:sz w:val="22"/>
        </w:rPr>
        <w:t>información</w:t>
      </w:r>
      <w:r w:rsidRPr="00B76BE3">
        <w:rPr>
          <w:rFonts w:ascii="Palatino Linotype" w:hAnsi="Palatino Linotype" w:cs="Arial"/>
          <w:i/>
          <w:sz w:val="22"/>
          <w:szCs w:val="22"/>
          <w:lang w:eastAsia="es-MX"/>
        </w:rPr>
        <w:t xml:space="preserve"> se llevará a cabo en el momento en que:</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I.</w:t>
      </w:r>
      <w:r w:rsidRPr="00B76BE3">
        <w:rPr>
          <w:rFonts w:ascii="Palatino Linotype" w:hAnsi="Palatino Linotype" w:cs="Arial"/>
          <w:i/>
          <w:sz w:val="22"/>
          <w:szCs w:val="22"/>
          <w:lang w:eastAsia="es-MX"/>
        </w:rPr>
        <w:t xml:space="preserve"> Se reciba una </w:t>
      </w:r>
      <w:r w:rsidRPr="00B76BE3">
        <w:rPr>
          <w:rFonts w:ascii="Palatino Linotype" w:hAnsi="Palatino Linotype" w:cs="Arial"/>
          <w:i/>
          <w:sz w:val="22"/>
          <w:lang w:eastAsia="es-MX"/>
        </w:rPr>
        <w:t>solicitud</w:t>
      </w:r>
      <w:r w:rsidRPr="00B76BE3">
        <w:rPr>
          <w:rFonts w:ascii="Palatino Linotype" w:hAnsi="Palatino Linotype" w:cs="Arial"/>
          <w:i/>
          <w:sz w:val="22"/>
          <w:szCs w:val="22"/>
          <w:lang w:eastAsia="es-MX"/>
        </w:rPr>
        <w:t xml:space="preserve"> de acceso a la información;</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lastRenderedPageBreak/>
        <w:t>II.</w:t>
      </w:r>
      <w:r w:rsidRPr="00B76BE3">
        <w:rPr>
          <w:rFonts w:ascii="Palatino Linotype" w:hAnsi="Palatino Linotype" w:cs="Arial"/>
          <w:i/>
          <w:sz w:val="22"/>
          <w:szCs w:val="22"/>
          <w:lang w:eastAsia="es-MX"/>
        </w:rPr>
        <w:t xml:space="preserve"> Se determine </w:t>
      </w:r>
      <w:r w:rsidRPr="00B76BE3">
        <w:rPr>
          <w:rFonts w:ascii="Palatino Linotype" w:hAnsi="Palatino Linotype" w:cs="Arial"/>
          <w:bCs/>
          <w:i/>
          <w:noProof/>
          <w:sz w:val="22"/>
        </w:rPr>
        <w:t>mediante</w:t>
      </w:r>
      <w:r w:rsidRPr="00B76BE3">
        <w:rPr>
          <w:rFonts w:ascii="Palatino Linotype" w:hAnsi="Palatino Linotype" w:cs="Arial"/>
          <w:i/>
          <w:sz w:val="22"/>
          <w:szCs w:val="22"/>
          <w:lang w:eastAsia="es-MX"/>
        </w:rPr>
        <w:t xml:space="preserve"> resolución de autoridad competente, o</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III.</w:t>
      </w:r>
      <w:r w:rsidRPr="00B76BE3">
        <w:rPr>
          <w:rFonts w:ascii="Palatino Linotype" w:hAnsi="Palatino Linotype" w:cs="Arial"/>
          <w:i/>
          <w:sz w:val="22"/>
          <w:szCs w:val="22"/>
          <w:lang w:eastAsia="es-MX"/>
        </w:rPr>
        <w:t xml:space="preserve"> Se generen </w:t>
      </w:r>
      <w:r w:rsidRPr="00B76BE3">
        <w:rPr>
          <w:rFonts w:ascii="Palatino Linotype" w:hAnsi="Palatino Linotype" w:cs="Arial"/>
          <w:bCs/>
          <w:i/>
          <w:noProof/>
          <w:sz w:val="22"/>
        </w:rPr>
        <w:t>versiones</w:t>
      </w:r>
      <w:r w:rsidRPr="00B76BE3">
        <w:rPr>
          <w:rFonts w:ascii="Palatino Linotype" w:hAnsi="Palatino Linotype" w:cs="Arial"/>
          <w:i/>
          <w:sz w:val="22"/>
          <w:szCs w:val="22"/>
          <w:lang w:eastAsia="es-MX"/>
        </w:rPr>
        <w:t xml:space="preserve"> públicas para dar cumplimiento a las obligaciones de transparencia </w:t>
      </w:r>
      <w:r w:rsidRPr="00B76BE3">
        <w:rPr>
          <w:rFonts w:ascii="Palatino Linotype" w:hAnsi="Palatino Linotype" w:cs="Arial"/>
          <w:i/>
          <w:sz w:val="22"/>
          <w:lang w:eastAsia="es-MX"/>
        </w:rPr>
        <w:t>previstas</w:t>
      </w:r>
      <w:r w:rsidRPr="00B76BE3">
        <w:rPr>
          <w:rFonts w:ascii="Palatino Linotype" w:hAnsi="Palatino Linotype" w:cs="Arial"/>
          <w:i/>
          <w:sz w:val="22"/>
          <w:szCs w:val="22"/>
          <w:lang w:eastAsia="es-MX"/>
        </w:rPr>
        <w:t xml:space="preserve"> en la Ley General, la Ley Federal y las correspondientes de las entidades federativas.</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 xml:space="preserve">Los titulares de las áreas deberán revisar la clasificación al momento de la recepción de una solicitud de </w:t>
      </w:r>
      <w:r w:rsidRPr="00B76BE3">
        <w:rPr>
          <w:rFonts w:ascii="Palatino Linotype" w:hAnsi="Palatino Linotype" w:cs="Arial"/>
          <w:bCs/>
          <w:i/>
          <w:noProof/>
          <w:sz w:val="22"/>
        </w:rPr>
        <w:t>acceso</w:t>
      </w:r>
      <w:r w:rsidRPr="00B76BE3">
        <w:rPr>
          <w:rFonts w:ascii="Palatino Linotype" w:hAnsi="Palatino Linotype" w:cs="Arial"/>
          <w:i/>
          <w:sz w:val="22"/>
          <w:szCs w:val="22"/>
          <w:lang w:eastAsia="es-MX"/>
        </w:rPr>
        <w:t xml:space="preserve"> a la información, para verificar si encuadra en una causal de reserva o de confidencialidad.</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Octavo.</w:t>
      </w:r>
      <w:r w:rsidRPr="00B76BE3">
        <w:rPr>
          <w:rFonts w:ascii="Palatino Linotype" w:hAnsi="Palatino Linotype" w:cs="Arial"/>
          <w:i/>
          <w:sz w:val="22"/>
          <w:szCs w:val="22"/>
          <w:lang w:eastAsia="es-MX"/>
        </w:rPr>
        <w:t xml:space="preserve"> Para fundar la clasificación de la información se debe señalar el artículo, fracción, inciso, </w:t>
      </w:r>
      <w:r w:rsidRPr="00B76BE3">
        <w:rPr>
          <w:rFonts w:ascii="Palatino Linotype" w:hAnsi="Palatino Linotype" w:cs="Arial"/>
          <w:i/>
          <w:sz w:val="22"/>
          <w:lang w:eastAsia="es-MX"/>
        </w:rPr>
        <w:t>párrafo</w:t>
      </w:r>
      <w:r w:rsidRPr="00B76BE3">
        <w:rPr>
          <w:rFonts w:ascii="Palatino Linotype" w:hAnsi="Palatino Linotype" w:cs="Arial"/>
          <w:i/>
          <w:sz w:val="22"/>
          <w:szCs w:val="22"/>
          <w:lang w:eastAsia="es-MX"/>
        </w:rPr>
        <w:t xml:space="preserve"> o numeral de la ley o tratado internacional suscrito por el Estado mexicano que </w:t>
      </w:r>
      <w:r w:rsidRPr="00B76BE3">
        <w:rPr>
          <w:rFonts w:ascii="Palatino Linotype" w:hAnsi="Palatino Linotype" w:cs="Arial"/>
          <w:bCs/>
          <w:i/>
          <w:noProof/>
          <w:sz w:val="22"/>
        </w:rPr>
        <w:t>expresamente</w:t>
      </w:r>
      <w:r w:rsidRPr="00B76BE3">
        <w:rPr>
          <w:rFonts w:ascii="Palatino Linotype" w:hAnsi="Palatino Linotype" w:cs="Arial"/>
          <w:i/>
          <w:sz w:val="22"/>
          <w:szCs w:val="22"/>
          <w:lang w:eastAsia="es-MX"/>
        </w:rPr>
        <w:t xml:space="preserve"> le otorga el carácter de reservada o confidencial.</w:t>
      </w:r>
    </w:p>
    <w:p w:rsidR="00B76BE3" w:rsidRPr="00B76BE3" w:rsidRDefault="00B76BE3" w:rsidP="00B76BE3">
      <w:pPr>
        <w:autoSpaceDE w:val="0"/>
        <w:autoSpaceDN w:val="0"/>
        <w:adjustRightInd w:val="0"/>
        <w:ind w:left="709" w:right="757"/>
        <w:jc w:val="both"/>
        <w:rPr>
          <w:rFonts w:ascii="Palatino Linotype" w:hAnsi="Palatino Linotype" w:cs="Arial"/>
          <w:bCs/>
          <w:i/>
          <w:noProof/>
          <w:sz w:val="22"/>
        </w:rPr>
      </w:pPr>
      <w:r w:rsidRPr="00B76BE3">
        <w:rPr>
          <w:rFonts w:ascii="Palatino Linotype" w:hAnsi="Palatino Linotype" w:cs="Arial"/>
          <w:i/>
          <w:sz w:val="22"/>
          <w:szCs w:val="22"/>
          <w:lang w:eastAsia="es-MX"/>
        </w:rPr>
        <w:t xml:space="preserve">Para </w:t>
      </w:r>
      <w:r w:rsidRPr="00B76BE3">
        <w:rPr>
          <w:rFonts w:ascii="Palatino Linotype" w:hAnsi="Palatino Linotype" w:cs="Arial"/>
          <w:bCs/>
          <w:i/>
          <w:noProof/>
          <w:sz w:val="22"/>
        </w:rPr>
        <w:t xml:space="preserve">motivar la clasificación se deberán señalar las razones o circunstancias especiales que lo </w:t>
      </w:r>
      <w:r w:rsidRPr="00B76BE3">
        <w:rPr>
          <w:rFonts w:ascii="Palatino Linotype" w:hAnsi="Palatino Linotype" w:cs="Arial"/>
          <w:i/>
          <w:sz w:val="22"/>
          <w:szCs w:val="22"/>
          <w:lang w:eastAsia="es-MX"/>
        </w:rPr>
        <w:t>llevaron</w:t>
      </w:r>
      <w:r w:rsidRPr="00B76BE3">
        <w:rPr>
          <w:rFonts w:ascii="Palatino Linotype" w:hAnsi="Palatino Linotype" w:cs="Arial"/>
          <w:bCs/>
          <w:i/>
          <w:noProof/>
          <w:sz w:val="22"/>
        </w:rPr>
        <w:t xml:space="preserve"> a concluir que el caso particular se ajusta al supuesto previsto por la norma legal invocada como fundamento.</w:t>
      </w:r>
    </w:p>
    <w:p w:rsidR="00B76BE3" w:rsidRPr="00B76BE3" w:rsidRDefault="00B76BE3" w:rsidP="00B76BE3">
      <w:pPr>
        <w:autoSpaceDE w:val="0"/>
        <w:autoSpaceDN w:val="0"/>
        <w:adjustRightInd w:val="0"/>
        <w:ind w:left="709" w:right="757"/>
        <w:jc w:val="both"/>
        <w:rPr>
          <w:rFonts w:ascii="Palatino Linotype" w:hAnsi="Palatino Linotype" w:cs="Arial"/>
          <w:bCs/>
          <w:i/>
          <w:noProof/>
          <w:sz w:val="22"/>
        </w:rPr>
      </w:pPr>
      <w:r w:rsidRPr="00B76BE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B76BE3">
        <w:rPr>
          <w:rFonts w:ascii="Palatino Linotype" w:hAnsi="Palatino Linotype" w:cs="Arial"/>
          <w:i/>
          <w:sz w:val="22"/>
          <w:szCs w:val="22"/>
          <w:lang w:eastAsia="es-MX"/>
        </w:rPr>
        <w:t>de</w:t>
      </w:r>
      <w:r w:rsidRPr="00B76BE3">
        <w:rPr>
          <w:rFonts w:ascii="Palatino Linotype" w:hAnsi="Palatino Linotype" w:cs="Arial"/>
          <w:bCs/>
          <w:i/>
          <w:noProof/>
          <w:sz w:val="22"/>
        </w:rPr>
        <w:t xml:space="preserve"> </w:t>
      </w:r>
      <w:r w:rsidRPr="00B76BE3">
        <w:rPr>
          <w:rFonts w:ascii="Palatino Linotype" w:hAnsi="Palatino Linotype" w:cs="Arial"/>
          <w:i/>
          <w:sz w:val="22"/>
          <w:szCs w:val="22"/>
          <w:lang w:eastAsia="es-MX"/>
        </w:rPr>
        <w:t>reserva</w:t>
      </w:r>
      <w:r w:rsidRPr="00B76BE3">
        <w:rPr>
          <w:rFonts w:ascii="Palatino Linotype" w:hAnsi="Palatino Linotype" w:cs="Arial"/>
          <w:bCs/>
          <w:i/>
          <w:noProof/>
          <w:sz w:val="22"/>
        </w:rPr>
        <w:t>.</w:t>
      </w:r>
    </w:p>
    <w:p w:rsidR="00B76BE3" w:rsidRPr="00B76BE3" w:rsidRDefault="00B76BE3" w:rsidP="00B76BE3">
      <w:pPr>
        <w:autoSpaceDE w:val="0"/>
        <w:autoSpaceDN w:val="0"/>
        <w:adjustRightInd w:val="0"/>
        <w:ind w:left="709" w:right="757"/>
        <w:jc w:val="both"/>
        <w:rPr>
          <w:rFonts w:ascii="Palatino Linotype" w:hAnsi="Palatino Linotype" w:cs="Arial"/>
          <w:bCs/>
          <w:i/>
          <w:noProof/>
          <w:sz w:val="22"/>
        </w:rPr>
      </w:pPr>
      <w:r w:rsidRPr="00B76BE3">
        <w:rPr>
          <w:rFonts w:ascii="Palatino Linotype" w:hAnsi="Palatino Linotype" w:cs="Arial"/>
          <w:i/>
          <w:sz w:val="22"/>
          <w:szCs w:val="22"/>
          <w:lang w:eastAsia="es-MX"/>
        </w:rPr>
        <w:t>Tratándose</w:t>
      </w:r>
      <w:r w:rsidRPr="00B76BE3">
        <w:rPr>
          <w:rFonts w:ascii="Palatino Linotype" w:hAnsi="Palatino Linotype" w:cs="Arial"/>
          <w:bCs/>
          <w:i/>
          <w:noProof/>
          <w:sz w:val="22"/>
        </w:rPr>
        <w:t xml:space="preserve"> de información clasificada como confidencial respecto de la cual se haya </w:t>
      </w:r>
      <w:r w:rsidRPr="00B76BE3">
        <w:rPr>
          <w:rFonts w:ascii="Palatino Linotype" w:hAnsi="Palatino Linotype" w:cs="Arial"/>
          <w:i/>
          <w:sz w:val="22"/>
          <w:lang w:eastAsia="es-MX"/>
        </w:rPr>
        <w:t>determinado</w:t>
      </w:r>
      <w:r w:rsidRPr="00B76BE3">
        <w:rPr>
          <w:rFonts w:ascii="Palatino Linotype" w:hAnsi="Palatino Linotype" w:cs="Arial"/>
          <w:bCs/>
          <w:i/>
          <w:noProof/>
          <w:sz w:val="22"/>
        </w:rPr>
        <w:t xml:space="preserve"> </w:t>
      </w:r>
      <w:r w:rsidRPr="00B76BE3">
        <w:rPr>
          <w:rFonts w:ascii="Palatino Linotype" w:hAnsi="Palatino Linotype" w:cs="Arial"/>
          <w:i/>
          <w:sz w:val="22"/>
          <w:szCs w:val="22"/>
          <w:lang w:eastAsia="es-MX"/>
        </w:rPr>
        <w:t>su</w:t>
      </w:r>
      <w:r w:rsidRPr="00B76BE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Cs/>
          <w:i/>
          <w:noProof/>
          <w:sz w:val="22"/>
        </w:rPr>
        <w:t>Los documentos contenidos</w:t>
      </w:r>
      <w:r w:rsidRPr="00B76BE3">
        <w:rPr>
          <w:rFonts w:ascii="Palatino Linotype" w:hAnsi="Palatino Linotype" w:cs="Arial"/>
          <w:i/>
          <w:sz w:val="22"/>
          <w:szCs w:val="22"/>
          <w:lang w:eastAsia="es-MX"/>
        </w:rPr>
        <w:t xml:space="preserve"> en los archivos históricos y los identificados como históricos confidenciales no </w:t>
      </w:r>
      <w:r w:rsidRPr="00B76BE3">
        <w:rPr>
          <w:rFonts w:ascii="Palatino Linotype" w:hAnsi="Palatino Linotype" w:cs="Arial"/>
          <w:i/>
          <w:sz w:val="22"/>
          <w:lang w:eastAsia="es-MX"/>
        </w:rPr>
        <w:t>serán</w:t>
      </w:r>
      <w:r w:rsidRPr="00B76BE3">
        <w:rPr>
          <w:rFonts w:ascii="Palatino Linotype" w:hAnsi="Palatino Linotype" w:cs="Arial"/>
          <w:i/>
          <w:sz w:val="22"/>
          <w:szCs w:val="22"/>
          <w:lang w:eastAsia="es-MX"/>
        </w:rPr>
        <w:t xml:space="preserve"> susceptibles de clasificación como reservados.</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Noveno.</w:t>
      </w:r>
      <w:r w:rsidRPr="00B76BE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Décimo.</w:t>
      </w:r>
      <w:r w:rsidRPr="00B76BE3">
        <w:rPr>
          <w:rFonts w:ascii="Palatino Linotype" w:hAnsi="Palatino Linotype" w:cs="Arial"/>
          <w:i/>
          <w:sz w:val="22"/>
          <w:szCs w:val="22"/>
          <w:lang w:eastAsia="es-MX"/>
        </w:rPr>
        <w:t xml:space="preserve"> Los titulares de las áreas, deberán tener conocimiento y llevar un registro del personal que, por la </w:t>
      </w:r>
      <w:r w:rsidRPr="00B76BE3">
        <w:rPr>
          <w:rFonts w:ascii="Palatino Linotype" w:hAnsi="Palatino Linotype" w:cs="Arial"/>
          <w:i/>
          <w:sz w:val="22"/>
          <w:lang w:eastAsia="es-MX"/>
        </w:rPr>
        <w:t>naturaleza</w:t>
      </w:r>
      <w:r w:rsidRPr="00B76BE3">
        <w:rPr>
          <w:rFonts w:ascii="Palatino Linotype" w:hAnsi="Palatino Linotype" w:cs="Arial"/>
          <w:i/>
          <w:sz w:val="22"/>
          <w:szCs w:val="22"/>
          <w:lang w:eastAsia="es-MX"/>
        </w:rPr>
        <w:t xml:space="preserve"> de sus atribuciones, tenga acceso a los </w:t>
      </w:r>
      <w:r w:rsidRPr="00B76BE3">
        <w:rPr>
          <w:rFonts w:ascii="Palatino Linotype" w:hAnsi="Palatino Linotype" w:cs="Arial"/>
          <w:i/>
          <w:sz w:val="22"/>
        </w:rPr>
        <w:t>documentos</w:t>
      </w:r>
      <w:r w:rsidRPr="00B76BE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76BE3">
        <w:rPr>
          <w:rFonts w:ascii="Palatino Linotype" w:hAnsi="Palatino Linotype" w:cs="Arial"/>
          <w:i/>
          <w:sz w:val="22"/>
        </w:rPr>
        <w:t>que</w:t>
      </w:r>
      <w:r w:rsidRPr="00B76BE3">
        <w:rPr>
          <w:rFonts w:ascii="Palatino Linotype" w:hAnsi="Palatino Linotype" w:cs="Arial"/>
          <w:i/>
          <w:sz w:val="22"/>
          <w:szCs w:val="22"/>
          <w:lang w:eastAsia="es-MX"/>
        </w:rPr>
        <w:t xml:space="preserve"> rija la actuación del sujeto obligado.</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Décimo primero.</w:t>
      </w:r>
      <w:r w:rsidRPr="00B76BE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76BE3" w:rsidRPr="00B76BE3" w:rsidRDefault="00B76BE3" w:rsidP="00B76BE3">
      <w:pPr>
        <w:autoSpaceDE w:val="0"/>
        <w:autoSpaceDN w:val="0"/>
        <w:adjustRightInd w:val="0"/>
        <w:ind w:left="709"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w:t>
      </w:r>
    </w:p>
    <w:p w:rsidR="00B76BE3" w:rsidRPr="00B76BE3" w:rsidRDefault="00B76BE3" w:rsidP="00B76BE3">
      <w:pPr>
        <w:ind w:left="709" w:right="757"/>
        <w:jc w:val="center"/>
        <w:rPr>
          <w:rFonts w:ascii="Palatino Linotype" w:hAnsi="Palatino Linotype" w:cs="Arial"/>
          <w:b/>
          <w:i/>
          <w:sz w:val="22"/>
          <w:szCs w:val="22"/>
          <w:lang w:eastAsia="es-MX"/>
        </w:rPr>
      </w:pPr>
      <w:r w:rsidRPr="00B76BE3">
        <w:rPr>
          <w:rFonts w:ascii="Palatino Linotype" w:hAnsi="Palatino Linotype" w:cs="Arial"/>
          <w:b/>
          <w:i/>
          <w:sz w:val="22"/>
          <w:szCs w:val="22"/>
          <w:lang w:eastAsia="es-MX"/>
        </w:rPr>
        <w:t>CAPÍTULO VIII</w:t>
      </w:r>
    </w:p>
    <w:p w:rsidR="00B76BE3" w:rsidRPr="00B76BE3" w:rsidRDefault="00B76BE3" w:rsidP="00B76BE3">
      <w:pPr>
        <w:ind w:left="709" w:right="757"/>
        <w:jc w:val="center"/>
        <w:rPr>
          <w:rFonts w:ascii="Palatino Linotype" w:hAnsi="Palatino Linotype" w:cs="Arial"/>
          <w:b/>
          <w:i/>
          <w:sz w:val="22"/>
          <w:szCs w:val="22"/>
          <w:lang w:eastAsia="es-MX"/>
        </w:rPr>
      </w:pPr>
      <w:r w:rsidRPr="00B76BE3">
        <w:rPr>
          <w:rFonts w:ascii="Palatino Linotype" w:hAnsi="Palatino Linotype" w:cs="Arial"/>
          <w:b/>
          <w:i/>
          <w:sz w:val="22"/>
          <w:szCs w:val="22"/>
          <w:lang w:eastAsia="es-MX"/>
        </w:rPr>
        <w:lastRenderedPageBreak/>
        <w:t>DE LA LEYENDA DE CLASIFICACIÓN</w:t>
      </w:r>
    </w:p>
    <w:p w:rsidR="00B76BE3" w:rsidRPr="00B76BE3" w:rsidRDefault="00B76BE3" w:rsidP="00B76BE3">
      <w:pPr>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 xml:space="preserve">Quincuagésimo. </w:t>
      </w:r>
      <w:r w:rsidRPr="00B76BE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76BE3">
        <w:rPr>
          <w:rFonts w:ascii="Palatino Linotype" w:hAnsi="Palatino Linotype" w:cs="Arial"/>
          <w:i/>
          <w:sz w:val="22"/>
          <w:szCs w:val="22"/>
          <w:lang w:eastAsia="es-MX"/>
        </w:rPr>
        <w:t xml:space="preserve"> para señalar la clasificación de documentos o expedientes, sin perjuicio de que establezcan los propios.</w:t>
      </w:r>
    </w:p>
    <w:p w:rsidR="00B76BE3" w:rsidRPr="00B76BE3" w:rsidRDefault="00B76BE3" w:rsidP="00B76BE3">
      <w:pPr>
        <w:ind w:left="709"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w:t>
      </w:r>
    </w:p>
    <w:p w:rsidR="00B76BE3" w:rsidRPr="00B76BE3" w:rsidRDefault="00B76BE3" w:rsidP="00B76BE3">
      <w:pPr>
        <w:ind w:left="709" w:right="757"/>
        <w:jc w:val="both"/>
        <w:rPr>
          <w:rFonts w:ascii="Palatino Linotype" w:hAnsi="Palatino Linotype" w:cs="Arial"/>
          <w:i/>
          <w:sz w:val="22"/>
          <w:szCs w:val="22"/>
          <w:lang w:eastAsia="es-MX"/>
        </w:rPr>
      </w:pPr>
      <w:r w:rsidRPr="00B76BE3">
        <w:rPr>
          <w:rFonts w:ascii="Palatino Linotype" w:hAnsi="Palatino Linotype" w:cs="Arial"/>
          <w:b/>
          <w:i/>
          <w:sz w:val="22"/>
          <w:szCs w:val="22"/>
          <w:lang w:eastAsia="es-MX"/>
        </w:rPr>
        <w:t xml:space="preserve">Quincuagésimo tercero. </w:t>
      </w:r>
      <w:r w:rsidRPr="00B76BE3">
        <w:rPr>
          <w:rFonts w:ascii="Palatino Linotype" w:hAnsi="Palatino Linotype" w:cs="Arial"/>
          <w:b/>
          <w:i/>
          <w:sz w:val="22"/>
          <w:szCs w:val="22"/>
          <w:u w:val="single"/>
          <w:lang w:eastAsia="es-MX"/>
        </w:rPr>
        <w:t>El formato para señalar la clasificación parcial de un documento</w:t>
      </w:r>
      <w:r w:rsidRPr="00B76BE3">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B76BE3" w:rsidRPr="00B76BE3" w:rsidTr="00B76BE3">
        <w:tc>
          <w:tcPr>
            <w:tcW w:w="1838" w:type="dxa"/>
            <w:tcBorders>
              <w:top w:val="nil"/>
              <w:left w:val="nil"/>
              <w:bottom w:val="single" w:sz="4" w:space="0" w:color="auto"/>
              <w:right w:val="single" w:sz="4" w:space="0" w:color="auto"/>
            </w:tcBorders>
          </w:tcPr>
          <w:p w:rsidR="00B76BE3" w:rsidRPr="00B76BE3" w:rsidRDefault="00B76BE3" w:rsidP="00B76BE3">
            <w:pPr>
              <w:spacing w:line="254" w:lineRule="auto"/>
              <w:ind w:right="757"/>
              <w:jc w:val="both"/>
              <w:rPr>
                <w:rFonts w:ascii="Palatino Linotype" w:hAnsi="Palatino Linotype" w:cs="Arial"/>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b/>
                <w:i/>
                <w:sz w:val="22"/>
                <w:szCs w:val="22"/>
              </w:rPr>
            </w:pPr>
            <w:r w:rsidRPr="00B76BE3">
              <w:rPr>
                <w:rFonts w:ascii="Palatino Linotype" w:hAnsi="Palatino Linotype"/>
                <w:b/>
                <w:i/>
                <w:sz w:val="22"/>
                <w:szCs w:val="22"/>
              </w:rPr>
              <w:t>Concepto</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b/>
                <w:i/>
                <w:sz w:val="22"/>
                <w:szCs w:val="22"/>
              </w:rPr>
            </w:pPr>
            <w:r w:rsidRPr="00B76BE3">
              <w:rPr>
                <w:rFonts w:ascii="Palatino Linotype" w:hAnsi="Palatino Linotype"/>
                <w:b/>
                <w:i/>
                <w:sz w:val="22"/>
                <w:szCs w:val="22"/>
              </w:rPr>
              <w:t>Dónde:</w:t>
            </w:r>
          </w:p>
        </w:tc>
      </w:tr>
      <w:tr w:rsidR="00B76BE3" w:rsidRPr="00B76BE3" w:rsidTr="00B76BE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4" w:lineRule="auto"/>
              <w:ind w:right="757"/>
              <w:jc w:val="center"/>
              <w:rPr>
                <w:rFonts w:ascii="Palatino Linotype" w:hAnsi="Palatino Linotype" w:cs="Arial"/>
                <w:b/>
                <w:i/>
                <w:sz w:val="22"/>
                <w:szCs w:val="22"/>
                <w:lang w:eastAsia="es-MX"/>
              </w:rPr>
            </w:pPr>
            <w:r w:rsidRPr="00B76BE3">
              <w:rPr>
                <w:rFonts w:ascii="Palatino Linotype" w:hAnsi="Palatino Linotype" w:cs="Arial"/>
                <w:b/>
                <w:i/>
                <w:sz w:val="22"/>
                <w:szCs w:val="22"/>
                <w:lang w:eastAsia="es-MX"/>
              </w:rPr>
              <w:t>Sello oficial o logotipo del sujeto obligado</w:t>
            </w: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Fecha de clasificación</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Se anotará la fecha en la que el Comité de Transparencia confirmó la clasificación del documento, en su caso.</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Área</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Se señalará el nombre del área del cual es titular quien clasifica.</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Información reservada</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Periodo de reserva</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Se anotará el número de años o meses por los que se mantendrá el documento o las partes del mismo como reservado.</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Ampliación del periodo de reserva</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Confidencial</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 xml:space="preserve">Se indicarán, en su caso, las partes o páginas del documento que se </w:t>
            </w:r>
            <w:r w:rsidRPr="00B76BE3">
              <w:rPr>
                <w:rFonts w:ascii="Palatino Linotype" w:hAnsi="Palatino Linotype" w:cs="Arial"/>
                <w:i/>
                <w:sz w:val="22"/>
                <w:szCs w:val="22"/>
                <w:lang w:eastAsia="es-MX"/>
              </w:rPr>
              <w:lastRenderedPageBreak/>
              <w:t>clasifica como confidencial. Si el documento fuera confidencial en su totalidad, se anotarán todas las páginas que lo conforman. Si el documento no contiene información confidencial, se tachará este apartado.</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Rúbrica del titular del área</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Rúbrica autógrafa de quien clasifica.</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Fecha de desclasificación</w:t>
            </w:r>
          </w:p>
        </w:tc>
        <w:tc>
          <w:tcPr>
            <w:tcW w:w="4239"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Se anotará la fecha en que se desclasifica el documento.</w:t>
            </w:r>
          </w:p>
        </w:tc>
      </w:tr>
      <w:tr w:rsidR="00B76BE3" w:rsidRPr="00B76BE3" w:rsidTr="00B76BE3">
        <w:tc>
          <w:tcPr>
            <w:tcW w:w="0" w:type="auto"/>
            <w:vMerge/>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6" w:lineRule="auto"/>
              <w:rPr>
                <w:rFonts w:ascii="Palatino Linotype" w:hAnsi="Palatino Linotype" w:cs="Arial"/>
                <w:b/>
                <w:i/>
                <w:sz w:val="22"/>
                <w:szCs w:val="22"/>
                <w:lang w:eastAsia="es-MX"/>
              </w:rPr>
            </w:pPr>
          </w:p>
        </w:tc>
        <w:tc>
          <w:tcPr>
            <w:tcW w:w="2330" w:type="dxa"/>
            <w:tcBorders>
              <w:top w:val="single" w:sz="4" w:space="0" w:color="auto"/>
              <w:left w:val="single" w:sz="4" w:space="0" w:color="auto"/>
              <w:bottom w:val="single" w:sz="4" w:space="0" w:color="auto"/>
              <w:right w:val="single" w:sz="4" w:space="0" w:color="auto"/>
            </w:tcBorders>
            <w:hideMark/>
          </w:tcPr>
          <w:p w:rsidR="00B76BE3" w:rsidRPr="00B76BE3" w:rsidRDefault="00B76BE3" w:rsidP="00B76BE3">
            <w:pPr>
              <w:spacing w:line="254" w:lineRule="auto"/>
              <w:ind w:right="757"/>
              <w:jc w:val="center"/>
              <w:rPr>
                <w:rFonts w:ascii="Palatino Linotype" w:hAnsi="Palatino Linotype" w:cs="Arial"/>
                <w:i/>
                <w:sz w:val="22"/>
                <w:szCs w:val="22"/>
                <w:lang w:eastAsia="es-MX"/>
              </w:rPr>
            </w:pPr>
            <w:r w:rsidRPr="00B76BE3">
              <w:rPr>
                <w:rFonts w:ascii="Palatino Linotype" w:hAnsi="Palatino Linotype" w:cs="Arial"/>
                <w:i/>
                <w:sz w:val="22"/>
                <w:szCs w:val="22"/>
                <w:lang w:eastAsia="es-MX"/>
              </w:rPr>
              <w:t>Rúbrica y cargo del servidor público</w:t>
            </w:r>
          </w:p>
        </w:tc>
        <w:tc>
          <w:tcPr>
            <w:tcW w:w="4239" w:type="dxa"/>
            <w:tcBorders>
              <w:top w:val="single" w:sz="4" w:space="0" w:color="auto"/>
              <w:left w:val="single" w:sz="4" w:space="0" w:color="auto"/>
              <w:bottom w:val="single" w:sz="4" w:space="0" w:color="auto"/>
              <w:right w:val="single" w:sz="4" w:space="0" w:color="auto"/>
            </w:tcBorders>
            <w:vAlign w:val="center"/>
            <w:hideMark/>
          </w:tcPr>
          <w:p w:rsidR="00B76BE3" w:rsidRPr="00B76BE3" w:rsidRDefault="00B76BE3" w:rsidP="00B76BE3">
            <w:pPr>
              <w:spacing w:line="254" w:lineRule="auto"/>
              <w:ind w:right="757"/>
              <w:rPr>
                <w:rFonts w:ascii="Palatino Linotype" w:hAnsi="Palatino Linotype" w:cs="Arial"/>
                <w:i/>
                <w:sz w:val="22"/>
                <w:szCs w:val="22"/>
                <w:lang w:eastAsia="es-MX"/>
              </w:rPr>
            </w:pPr>
            <w:r w:rsidRPr="00B76BE3">
              <w:rPr>
                <w:rFonts w:ascii="Palatino Linotype" w:hAnsi="Palatino Linotype" w:cs="Arial"/>
                <w:i/>
                <w:sz w:val="22"/>
                <w:szCs w:val="22"/>
                <w:lang w:eastAsia="es-MX"/>
              </w:rPr>
              <w:t>Rúbrica autógrafa de quien desclasifica.</w:t>
            </w:r>
          </w:p>
        </w:tc>
      </w:tr>
    </w:tbl>
    <w:p w:rsidR="00B76BE3" w:rsidRPr="00B76BE3" w:rsidRDefault="00B76BE3" w:rsidP="00B76BE3">
      <w:pPr>
        <w:ind w:left="709" w:right="757"/>
        <w:jc w:val="both"/>
        <w:rPr>
          <w:rFonts w:ascii="Palatino Linotype" w:hAnsi="Palatino Linotype" w:cs="Arial"/>
          <w:i/>
          <w:sz w:val="22"/>
          <w:szCs w:val="22"/>
          <w:lang w:eastAsia="es-MX"/>
        </w:rPr>
      </w:pPr>
      <w:r w:rsidRPr="00B76BE3">
        <w:rPr>
          <w:rFonts w:ascii="Palatino Linotype" w:hAnsi="Palatino Linotype" w:cs="Arial"/>
          <w:i/>
          <w:sz w:val="22"/>
          <w:szCs w:val="22"/>
          <w:lang w:eastAsia="es-MX"/>
        </w:rPr>
        <w:t>…”</w:t>
      </w:r>
    </w:p>
    <w:p w:rsidR="00B76BE3" w:rsidRPr="00B76BE3" w:rsidRDefault="00B76BE3" w:rsidP="00B76BE3">
      <w:pPr>
        <w:ind w:left="709" w:right="757"/>
        <w:jc w:val="both"/>
        <w:rPr>
          <w:rFonts w:ascii="Palatino Linotype" w:hAnsi="Palatino Linotype" w:cs="Arial"/>
          <w:sz w:val="22"/>
          <w:szCs w:val="22"/>
          <w:lang w:eastAsia="es-MX"/>
        </w:rPr>
      </w:pPr>
      <w:r w:rsidRPr="00B76BE3">
        <w:rPr>
          <w:rFonts w:ascii="Palatino Linotype" w:hAnsi="Palatino Linotype" w:cs="Arial"/>
          <w:sz w:val="22"/>
          <w:szCs w:val="22"/>
          <w:lang w:eastAsia="es-MX"/>
        </w:rPr>
        <w:t>(Énfasis Añadido)</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76BE3">
        <w:rPr>
          <w:rFonts w:ascii="Palatino Linotype" w:hAnsi="Palatino Linotype" w:cs="Arial"/>
        </w:rPr>
        <w:t>Por lo tanto,</w:t>
      </w:r>
      <w:r w:rsidRPr="00B76BE3">
        <w:rPr>
          <w:rFonts w:ascii="Palatino Linotype" w:hAnsi="Palatino Linotype"/>
        </w:rPr>
        <w:t xml:space="preserve"> es importante referir que </w:t>
      </w:r>
      <w:r w:rsidRPr="00B76BE3">
        <w:rPr>
          <w:rFonts w:ascii="Palatino Linotype" w:hAnsi="Palatino Linotype"/>
          <w:b/>
        </w:rPr>
        <w:t>EL SUJETO OBLIGADO</w:t>
      </w:r>
      <w:r w:rsidRPr="00B76BE3">
        <w:rPr>
          <w:rFonts w:ascii="Palatino Linotype" w:hAnsi="Palatino Linotype"/>
        </w:rPr>
        <w:t xml:space="preserve"> deberá seguir el procedimiento legal establecido para su </w:t>
      </w:r>
      <w:r w:rsidRPr="00B76BE3">
        <w:rPr>
          <w:rFonts w:ascii="Palatino Linotype" w:hAnsi="Palatino Linotype"/>
          <w:lang w:eastAsia="es-MX"/>
        </w:rPr>
        <w:t>clasificación</w:t>
      </w:r>
      <w:r w:rsidRPr="00B76BE3">
        <w:rPr>
          <w:rFonts w:ascii="Palatino Linotype" w:hAnsi="Palatino Linotype"/>
        </w:rPr>
        <w:t>, esto es, que su Comité de</w:t>
      </w:r>
      <w:r w:rsidRPr="00B76BE3">
        <w:rPr>
          <w:rFonts w:ascii="Palatino Linotype" w:hAnsi="Palatino Linotype" w:cs="Arial"/>
        </w:rPr>
        <w:t xml:space="preserve"> Transparencia emita </w:t>
      </w:r>
      <w:r w:rsidRPr="00B76BE3">
        <w:rPr>
          <w:rFonts w:ascii="Palatino Linotype" w:hAnsi="Palatino Linotype" w:cs="Arial"/>
          <w:lang w:val="es-ES_tradnl"/>
        </w:rPr>
        <w:t>un</w:t>
      </w:r>
      <w:r w:rsidRPr="00B76BE3">
        <w:rPr>
          <w:rFonts w:ascii="Palatino Linotype" w:hAnsi="Palatino Linotype" w:cs="Arial"/>
        </w:rPr>
        <w:t xml:space="preserve"> Acuerdo de Clasificación que cumpla con las formalidades previstas, antes citadas</w:t>
      </w:r>
      <w:r w:rsidRPr="00B76BE3">
        <w:rPr>
          <w:rFonts w:ascii="Palatino Linotype" w:hAnsi="Palatino Linotype" w:cs="Arial"/>
          <w:b/>
        </w:rPr>
        <w:t xml:space="preserve"> </w:t>
      </w:r>
      <w:r w:rsidRPr="00B76BE3">
        <w:rPr>
          <w:rFonts w:ascii="Palatino Linotype" w:hAnsi="Palatino Linotype" w:cs="Arial"/>
        </w:rPr>
        <w:t xml:space="preserve">que la sustente, en el </w:t>
      </w:r>
      <w:r w:rsidRPr="00B76BE3">
        <w:rPr>
          <w:rFonts w:ascii="Palatino Linotype" w:hAnsi="Palatino Linotype" w:cs="Arial"/>
          <w:lang w:eastAsia="es-MX"/>
        </w:rPr>
        <w:t>que</w:t>
      </w:r>
      <w:r w:rsidRPr="00B76BE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w:t>
      </w:r>
      <w:r w:rsidRPr="00B76BE3">
        <w:rPr>
          <w:rFonts w:ascii="Palatino Linotype" w:hAnsi="Palatino Linotype" w:cs="Arial"/>
        </w:rPr>
        <w:lastRenderedPageBreak/>
        <w:t>no se exponen de manera puntual las razones de ello se estaría violentando desde un inicio el derecho de acceso a la información del solicitante.</w:t>
      </w:r>
    </w:p>
    <w:p w:rsidR="00B76BE3" w:rsidRPr="00B76BE3" w:rsidRDefault="00B76BE3" w:rsidP="00B76B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76BE3">
        <w:rPr>
          <w:rFonts w:ascii="Palatino Linotype" w:hAnsi="Palatino Linotype" w:cs="Arial"/>
          <w:lang w:val="es-ES"/>
        </w:rPr>
        <w:t xml:space="preserve">Por su parte, es de indicar que la documentación correspondiente al </w:t>
      </w:r>
      <w:r w:rsidRPr="00B76BE3">
        <w:rPr>
          <w:rFonts w:ascii="Palatino Linotype" w:hAnsi="Palatino Linotype" w:cs="Arial"/>
          <w:i/>
          <w:lang w:val="es-ES"/>
        </w:rPr>
        <w:t>currículum vitae</w:t>
      </w:r>
      <w:r w:rsidRPr="00B76BE3">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rsidR="00B76BE3" w:rsidRPr="00B76BE3" w:rsidRDefault="00B76BE3" w:rsidP="00B76B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76BE3">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B76BE3" w:rsidRPr="00B76BE3" w:rsidRDefault="00B76BE3" w:rsidP="00B76B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76BE3">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B76BE3" w:rsidRPr="00B76BE3" w:rsidRDefault="00B76BE3" w:rsidP="00B76B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76BE3">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w:t>
      </w:r>
      <w:r w:rsidRPr="00B76BE3">
        <w:rPr>
          <w:rFonts w:ascii="Palatino Linotype" w:hAnsi="Palatino Linotype" w:cs="Arial"/>
          <w:lang w:val="es-ES"/>
        </w:rPr>
        <w:lastRenderedPageBreak/>
        <w:t xml:space="preserve">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B76BE3" w:rsidRPr="00B76BE3" w:rsidRDefault="00B76BE3" w:rsidP="00B76B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76BE3">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B76BE3" w:rsidRPr="00B76BE3" w:rsidRDefault="00B76BE3" w:rsidP="00B76B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76BE3">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B76BE3" w:rsidRPr="00B76BE3" w:rsidRDefault="00B76BE3" w:rsidP="00B76B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76BE3">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B76BE3" w:rsidRPr="00252BB6" w:rsidRDefault="00B76BE3" w:rsidP="00B76BE3">
      <w:pPr>
        <w:autoSpaceDE w:val="0"/>
        <w:autoSpaceDN w:val="0"/>
        <w:adjustRightInd w:val="0"/>
        <w:ind w:left="851" w:right="902"/>
        <w:jc w:val="both"/>
        <w:rPr>
          <w:rFonts w:ascii="Palatino Linotype" w:hAnsi="Palatino Linotype" w:cs="Arial"/>
          <w:i/>
          <w:sz w:val="22"/>
          <w:lang w:val="pt-BR"/>
        </w:rPr>
      </w:pPr>
      <w:r w:rsidRPr="00252BB6">
        <w:rPr>
          <w:rFonts w:ascii="Palatino Linotype" w:hAnsi="Palatino Linotype" w:cs="Arial"/>
          <w:i/>
          <w:sz w:val="22"/>
          <w:lang w:val="pt-BR"/>
        </w:rPr>
        <w:lastRenderedPageBreak/>
        <w:t xml:space="preserve">“Época: Décima Época </w:t>
      </w:r>
    </w:p>
    <w:p w:rsidR="00B76BE3" w:rsidRPr="00252BB6" w:rsidRDefault="00B76BE3" w:rsidP="00B76BE3">
      <w:pPr>
        <w:autoSpaceDE w:val="0"/>
        <w:autoSpaceDN w:val="0"/>
        <w:adjustRightInd w:val="0"/>
        <w:ind w:left="851" w:right="902"/>
        <w:jc w:val="both"/>
        <w:rPr>
          <w:rFonts w:ascii="Palatino Linotype" w:hAnsi="Palatino Linotype" w:cs="Arial"/>
          <w:i/>
          <w:sz w:val="22"/>
          <w:lang w:val="pt-BR"/>
        </w:rPr>
      </w:pPr>
      <w:r w:rsidRPr="00252BB6">
        <w:rPr>
          <w:rFonts w:ascii="Palatino Linotype" w:hAnsi="Palatino Linotype" w:cs="Arial"/>
          <w:i/>
          <w:sz w:val="22"/>
          <w:lang w:val="pt-BR"/>
        </w:rPr>
        <w:t xml:space="preserve">Registro: 2002944 </w:t>
      </w:r>
    </w:p>
    <w:p w:rsidR="00B76BE3" w:rsidRPr="00252BB6" w:rsidRDefault="00B76BE3" w:rsidP="00B76BE3">
      <w:pPr>
        <w:autoSpaceDE w:val="0"/>
        <w:autoSpaceDN w:val="0"/>
        <w:adjustRightInd w:val="0"/>
        <w:ind w:left="851" w:right="902"/>
        <w:jc w:val="both"/>
        <w:rPr>
          <w:rFonts w:ascii="Palatino Linotype" w:hAnsi="Palatino Linotype" w:cs="Arial"/>
          <w:i/>
          <w:sz w:val="22"/>
          <w:lang w:val="pt-BR"/>
        </w:rPr>
      </w:pPr>
      <w:r w:rsidRPr="00252BB6">
        <w:rPr>
          <w:rFonts w:ascii="Palatino Linotype" w:hAnsi="Palatino Linotype" w:cs="Arial"/>
          <w:i/>
          <w:sz w:val="22"/>
          <w:lang w:val="pt-BR"/>
        </w:rPr>
        <w:t xml:space="preserve">Instancia: Tribunales Colegiados de Circuito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Tipo de Tesis: Aislada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Fuente: Semanario Judicial de la Federación y su Gaceta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Libro XVIII, Marzo de 2013, Tomo 3 </w:t>
      </w:r>
    </w:p>
    <w:p w:rsidR="00B76BE3" w:rsidRPr="00252BB6" w:rsidRDefault="00B76BE3" w:rsidP="00B76BE3">
      <w:pPr>
        <w:autoSpaceDE w:val="0"/>
        <w:autoSpaceDN w:val="0"/>
        <w:adjustRightInd w:val="0"/>
        <w:ind w:left="851" w:right="902"/>
        <w:jc w:val="both"/>
        <w:rPr>
          <w:rFonts w:ascii="Palatino Linotype" w:hAnsi="Palatino Linotype" w:cs="Arial"/>
          <w:i/>
          <w:sz w:val="22"/>
          <w:lang w:val="pt-BR"/>
        </w:rPr>
      </w:pPr>
      <w:r w:rsidRPr="00252BB6">
        <w:rPr>
          <w:rFonts w:ascii="Palatino Linotype" w:hAnsi="Palatino Linotype" w:cs="Arial"/>
          <w:i/>
          <w:sz w:val="22"/>
          <w:lang w:val="pt-BR"/>
        </w:rPr>
        <w:t xml:space="preserve">Materia(s): Constitucional </w:t>
      </w:r>
    </w:p>
    <w:p w:rsidR="00B76BE3" w:rsidRPr="00252BB6" w:rsidRDefault="00B76BE3" w:rsidP="00B76BE3">
      <w:pPr>
        <w:autoSpaceDE w:val="0"/>
        <w:autoSpaceDN w:val="0"/>
        <w:adjustRightInd w:val="0"/>
        <w:ind w:left="851" w:right="902"/>
        <w:jc w:val="both"/>
        <w:rPr>
          <w:rFonts w:ascii="Palatino Linotype" w:hAnsi="Palatino Linotype" w:cs="Arial"/>
          <w:i/>
          <w:sz w:val="22"/>
          <w:lang w:val="pt-BR"/>
        </w:rPr>
      </w:pPr>
      <w:r w:rsidRPr="00252BB6">
        <w:rPr>
          <w:rFonts w:ascii="Palatino Linotype" w:hAnsi="Palatino Linotype" w:cs="Arial"/>
          <w:i/>
          <w:sz w:val="22"/>
          <w:lang w:val="pt-BR"/>
        </w:rPr>
        <w:t xml:space="preserve">Tesis: I.4o.A.40 A (10a.)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Página: 1899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ACCESO A LA INFORMACIÓN. IMPLICACIÓN DEL PRINCIPIO DE MÁXIMA PUBLICIDAD EN EL DERECHO FUNDAMENTAL RELATIVO.</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CUARTO TRIBUNAL COLEGIADO EN MATERIA ADMINISTRATIVA DEL PRIMER CIRCUITO.</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rsidR="00B76BE3" w:rsidRPr="00252BB6" w:rsidRDefault="00B76BE3" w:rsidP="00B76BE3">
      <w:pPr>
        <w:autoSpaceDE w:val="0"/>
        <w:autoSpaceDN w:val="0"/>
        <w:adjustRightInd w:val="0"/>
        <w:ind w:left="851" w:right="902"/>
        <w:jc w:val="both"/>
        <w:rPr>
          <w:rFonts w:ascii="Palatino Linotype" w:hAnsi="Palatino Linotype" w:cs="Arial"/>
          <w:i/>
          <w:sz w:val="22"/>
          <w:lang w:val="pt-BR"/>
        </w:rPr>
      </w:pPr>
      <w:r w:rsidRPr="00252BB6">
        <w:rPr>
          <w:rFonts w:ascii="Palatino Linotype" w:hAnsi="Palatino Linotype" w:cs="Arial"/>
          <w:i/>
          <w:sz w:val="22"/>
          <w:lang w:val="pt-BR"/>
        </w:rPr>
        <w:t xml:space="preserve">Época: Décima Época </w:t>
      </w:r>
    </w:p>
    <w:p w:rsidR="00B76BE3" w:rsidRPr="00252BB6" w:rsidRDefault="00B76BE3" w:rsidP="00B76BE3">
      <w:pPr>
        <w:autoSpaceDE w:val="0"/>
        <w:autoSpaceDN w:val="0"/>
        <w:adjustRightInd w:val="0"/>
        <w:ind w:left="851" w:right="902"/>
        <w:jc w:val="both"/>
        <w:rPr>
          <w:rFonts w:ascii="Palatino Linotype" w:hAnsi="Palatino Linotype" w:cs="Arial"/>
          <w:i/>
          <w:sz w:val="22"/>
          <w:lang w:val="pt-BR"/>
        </w:rPr>
      </w:pPr>
      <w:r w:rsidRPr="00252BB6">
        <w:rPr>
          <w:rFonts w:ascii="Palatino Linotype" w:hAnsi="Palatino Linotype" w:cs="Arial"/>
          <w:i/>
          <w:sz w:val="22"/>
          <w:lang w:val="pt-BR"/>
        </w:rPr>
        <w:t xml:space="preserve">Registro: 2004022 </w:t>
      </w:r>
    </w:p>
    <w:p w:rsidR="00B76BE3" w:rsidRPr="00252BB6" w:rsidRDefault="00B76BE3" w:rsidP="00B76BE3">
      <w:pPr>
        <w:autoSpaceDE w:val="0"/>
        <w:autoSpaceDN w:val="0"/>
        <w:adjustRightInd w:val="0"/>
        <w:ind w:left="851" w:right="902"/>
        <w:jc w:val="both"/>
        <w:rPr>
          <w:rFonts w:ascii="Palatino Linotype" w:hAnsi="Palatino Linotype" w:cs="Arial"/>
          <w:i/>
          <w:sz w:val="22"/>
          <w:lang w:val="pt-BR"/>
        </w:rPr>
      </w:pPr>
      <w:r w:rsidRPr="00252BB6">
        <w:rPr>
          <w:rFonts w:ascii="Palatino Linotype" w:hAnsi="Palatino Linotype" w:cs="Arial"/>
          <w:i/>
          <w:sz w:val="22"/>
          <w:lang w:val="pt-BR"/>
        </w:rPr>
        <w:lastRenderedPageBreak/>
        <w:t xml:space="preserve">Instancia: Primera Sala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Tipo de Tesis: Aislada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Fuente: Semanario Judicial de la Federación y su Gaceta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Libro XXII, Julio de 2013, Tomo 1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Materia(s): Constitucional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Tesis: 1a. CCXXIII/2013 (10a.)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 xml:space="preserve">Página: 562 </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B76BE3" w:rsidRPr="00B76BE3" w:rsidRDefault="00B76BE3" w:rsidP="00B76BE3">
      <w:pPr>
        <w:autoSpaceDE w:val="0"/>
        <w:autoSpaceDN w:val="0"/>
        <w:adjustRightInd w:val="0"/>
        <w:ind w:left="851" w:right="902"/>
        <w:jc w:val="both"/>
        <w:rPr>
          <w:rFonts w:ascii="Palatino Linotype" w:hAnsi="Palatino Linotype" w:cs="Arial"/>
          <w:i/>
          <w:sz w:val="22"/>
          <w:lang w:val="es-ES"/>
        </w:rPr>
      </w:pPr>
      <w:r w:rsidRPr="00B76BE3">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B76BE3" w:rsidRPr="00B76BE3" w:rsidRDefault="00B76BE3" w:rsidP="00B76BE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B76BE3">
        <w:rPr>
          <w:rFonts w:ascii="Palatino Linotype" w:hAnsi="Palatino Linotype" w:cs="Arial"/>
          <w:lang w:val="es-ES"/>
        </w:rPr>
        <w:t>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w:t>
      </w:r>
      <w:r>
        <w:rPr>
          <w:rFonts w:ascii="Palatino Linotype" w:hAnsi="Palatino Linotype" w:cs="Arial"/>
          <w:lang w:val="es-ES"/>
        </w:rPr>
        <w:t xml:space="preserve">, publicidad que este caso en </w:t>
      </w:r>
      <w:r>
        <w:rPr>
          <w:rFonts w:ascii="Palatino Linotype" w:hAnsi="Palatino Linotype" w:cs="Arial"/>
          <w:lang w:val="es-ES"/>
        </w:rPr>
        <w:lastRenderedPageBreak/>
        <w:t>particular se configura por tratarse de servidores públicos docentes de una escuela primaria</w:t>
      </w:r>
      <w:r w:rsidRPr="00B76BE3">
        <w:rPr>
          <w:rFonts w:ascii="Palatino Linotype" w:hAnsi="Palatino Linotype" w:cs="Arial"/>
          <w:lang w:val="es-ES"/>
        </w:rPr>
        <w:t xml:space="preserve">. </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76BE3">
        <w:rPr>
          <w:rFonts w:ascii="Palatino Linotype" w:hAnsi="Palatino Linotype"/>
        </w:rPr>
        <w:t xml:space="preserve">Precisado lo anterior, entre los datos que, de manera enunciativa más no limitativa, pudieran contenerse en </w:t>
      </w:r>
      <w:r w:rsidRPr="00B76BE3">
        <w:rPr>
          <w:rFonts w:ascii="Palatino Linotype" w:eastAsia="Arial Unicode MS" w:hAnsi="Palatino Linotype" w:cs="Arial"/>
        </w:rPr>
        <w:t>los documentos</w:t>
      </w:r>
      <w:r w:rsidRPr="00B76BE3">
        <w:rPr>
          <w:rFonts w:ascii="Palatino Linotype" w:eastAsia="Arial Unicode MS" w:hAnsi="Palatino Linotype" w:cs="Arial"/>
          <w:b/>
        </w:rPr>
        <w:t xml:space="preserve"> </w:t>
      </w:r>
      <w:r w:rsidRPr="00B76BE3">
        <w:rPr>
          <w:rFonts w:ascii="Palatino Linotype" w:hAnsi="Palatino Linotype"/>
        </w:rPr>
        <w:t xml:space="preserve">que se ordena entregar en versión pública, se encuentran </w:t>
      </w:r>
      <w:r w:rsidRPr="00B76BE3">
        <w:rPr>
          <w:rFonts w:ascii="Palatino Linotype" w:hAnsi="Palatino Linotype" w:cs="Arial"/>
        </w:rPr>
        <w:t xml:space="preserve">el </w:t>
      </w:r>
      <w:r w:rsidRPr="00B76BE3">
        <w:rPr>
          <w:rFonts w:ascii="Palatino Linotype" w:hAnsi="Palatino Linotype" w:cs="Arial"/>
          <w:b/>
        </w:rPr>
        <w:t>Registro Federal de Contribuyentes</w:t>
      </w:r>
      <w:r w:rsidRPr="00B76BE3">
        <w:rPr>
          <w:rFonts w:ascii="Palatino Linotype" w:hAnsi="Palatino Linotype" w:cs="Arial"/>
        </w:rPr>
        <w:t xml:space="preserve"> (RFC), la </w:t>
      </w:r>
      <w:r w:rsidRPr="00B76BE3">
        <w:rPr>
          <w:rFonts w:ascii="Palatino Linotype" w:hAnsi="Palatino Linotype" w:cs="Arial"/>
          <w:b/>
        </w:rPr>
        <w:t>Clave Única de Registro de Población</w:t>
      </w:r>
      <w:r w:rsidRPr="00B76BE3">
        <w:rPr>
          <w:rFonts w:ascii="Palatino Linotype" w:hAnsi="Palatino Linotype" w:cs="Arial"/>
        </w:rPr>
        <w:t xml:space="preserve"> (CURP), </w:t>
      </w:r>
      <w:r w:rsidRPr="00B76BE3">
        <w:rPr>
          <w:rFonts w:ascii="Palatino Linotype" w:hAnsi="Palatino Linotype" w:cs="Arial"/>
          <w:b/>
        </w:rPr>
        <w:t>domicilios particulares</w:t>
      </w:r>
      <w:r w:rsidRPr="00B76BE3">
        <w:rPr>
          <w:rFonts w:ascii="Palatino Linotype" w:hAnsi="Palatino Linotype" w:cs="Arial"/>
        </w:rPr>
        <w:t xml:space="preserve">, </w:t>
      </w:r>
      <w:r w:rsidRPr="00B76BE3">
        <w:rPr>
          <w:rFonts w:ascii="Palatino Linotype" w:hAnsi="Palatino Linotype" w:cs="Arial"/>
          <w:b/>
        </w:rPr>
        <w:t>claves de elector</w:t>
      </w:r>
      <w:r w:rsidRPr="00B76BE3">
        <w:rPr>
          <w:rFonts w:ascii="Palatino Linotype" w:hAnsi="Palatino Linotype" w:cs="Arial"/>
        </w:rPr>
        <w:t xml:space="preserve">, entre otros, </w:t>
      </w:r>
      <w:r w:rsidRPr="00B76BE3">
        <w:rPr>
          <w:rFonts w:ascii="Palatino Linotype" w:hAnsi="Palatino Linotype"/>
        </w:rPr>
        <w:t xml:space="preserve">los cuales son susceptibles de ser clasificados como información </w:t>
      </w:r>
      <w:r w:rsidRPr="00B76BE3">
        <w:rPr>
          <w:rFonts w:ascii="Palatino Linotype" w:hAnsi="Palatino Linotype" w:cs="Arial"/>
          <w:b/>
          <w:u w:val="single"/>
        </w:rPr>
        <w:t>confidencial</w:t>
      </w:r>
      <w:r w:rsidRPr="00B76BE3">
        <w:rPr>
          <w:rFonts w:ascii="Palatino Linotype" w:hAnsi="Palatino Linotype" w:cs="Arial"/>
        </w:rPr>
        <w:t>.</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rPr>
      </w:pPr>
      <w:r w:rsidRPr="00B76BE3">
        <w:rPr>
          <w:rFonts w:ascii="Palatino Linotype" w:hAnsi="Palatino Linotype" w:cs="Arial"/>
          <w:lang w:eastAsia="es-MX"/>
        </w:rPr>
        <w:t xml:space="preserve">Por cuanto hace al </w:t>
      </w:r>
      <w:r w:rsidRPr="00B76BE3">
        <w:rPr>
          <w:rFonts w:ascii="Palatino Linotype" w:hAnsi="Palatino Linotype" w:cs="Arial"/>
          <w:b/>
          <w:lang w:eastAsia="es-MX"/>
        </w:rPr>
        <w:t>Registro Federal de Contribuyentes</w:t>
      </w:r>
      <w:r w:rsidRPr="00B76BE3">
        <w:rPr>
          <w:rFonts w:ascii="Palatino Linotype" w:hAnsi="Palatino Linotype" w:cs="Arial"/>
          <w:lang w:eastAsia="es-MX"/>
        </w:rPr>
        <w:t xml:space="preserve"> </w:t>
      </w:r>
      <w:r w:rsidRPr="00B76BE3">
        <w:rPr>
          <w:rFonts w:ascii="Palatino Linotype" w:hAnsi="Palatino Linotype" w:cs="Arial"/>
          <w:b/>
          <w:lang w:eastAsia="es-MX"/>
        </w:rPr>
        <w:t>de las personas físicas</w:t>
      </w:r>
      <w:r w:rsidRPr="00B76BE3">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B76BE3">
        <w:rPr>
          <w:rFonts w:ascii="Palatino Linotype" w:hAnsi="Palatino Linotype"/>
          <w:bCs/>
        </w:rPr>
        <w:t>del</w:t>
      </w:r>
      <w:r w:rsidRPr="00B76BE3">
        <w:rPr>
          <w:rFonts w:ascii="Palatino Linotype" w:hAnsi="Palatino Linotype" w:cs="Arial"/>
          <w:lang w:eastAsia="es-MX"/>
        </w:rPr>
        <w:t xml:space="preserve"> apellido paterno; seguida de la primera letra Vocal del primer </w:t>
      </w:r>
      <w:r w:rsidRPr="00B76BE3">
        <w:rPr>
          <w:rFonts w:ascii="Palatino Linotype" w:hAnsi="Palatino Linotype" w:cs="Arial"/>
        </w:rPr>
        <w:t>apellido</w:t>
      </w:r>
      <w:r w:rsidRPr="00B76BE3">
        <w:rPr>
          <w:rFonts w:ascii="Palatino Linotype" w:hAnsi="Palatino Linotype" w:cs="Arial"/>
          <w:lang w:eastAsia="es-MX"/>
        </w:rPr>
        <w:t>; seguida de la primera letra del segundo apellido y por último la primera letra del nombre, posterior la fecha de nacimiento año/mes/día</w:t>
      </w:r>
      <w:r w:rsidRPr="00B76BE3">
        <w:rPr>
          <w:rFonts w:ascii="Palatino Linotype" w:hAnsi="Palatino Linotype"/>
        </w:rPr>
        <w:t xml:space="preserve"> y finalmente la homoclave; la cual, para su obtención es necesario acreditar personalidad, fecha de nacimiento entre otros con documentos oficiales.</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b/>
          <w:bCs/>
          <w:color w:val="000000"/>
        </w:rPr>
      </w:pPr>
      <w:r w:rsidRPr="00B76BE3">
        <w:rPr>
          <w:rFonts w:ascii="Palatino Linotype" w:hAnsi="Palatino Linotype" w:cs="Arial"/>
          <w:lang w:eastAsia="es-MX"/>
        </w:rPr>
        <w:t xml:space="preserve">Al respecto, </w:t>
      </w:r>
      <w:r w:rsidRPr="00B76BE3">
        <w:rPr>
          <w:rFonts w:ascii="Palatino Linotype" w:hAnsi="Palatino Linotype" w:cs="Arial"/>
          <w:color w:val="000000"/>
        </w:rPr>
        <w:t xml:space="preserve">es aplicable el Criterio 19/17 de la Segunda Época, emitido por </w:t>
      </w:r>
      <w:r w:rsidRPr="00B76BE3">
        <w:rPr>
          <w:rFonts w:ascii="Palatino Linotype" w:eastAsia="Arial Unicode MS" w:hAnsi="Palatino Linotype" w:cs="Arial"/>
          <w:color w:val="000000"/>
        </w:rPr>
        <w:t xml:space="preserve">el Instituto Nacional de </w:t>
      </w:r>
      <w:r w:rsidRPr="00B76BE3">
        <w:rPr>
          <w:rFonts w:ascii="Palatino Linotype" w:hAnsi="Palatino Linotype" w:cs="Arial"/>
        </w:rPr>
        <w:t>Transparencia</w:t>
      </w:r>
      <w:r w:rsidRPr="00B76BE3">
        <w:rPr>
          <w:rFonts w:ascii="Palatino Linotype" w:eastAsia="Arial Unicode MS" w:hAnsi="Palatino Linotype" w:cs="Arial"/>
          <w:color w:val="000000"/>
        </w:rPr>
        <w:t>, Acceso a la Información y Protección de Datos Personales,</w:t>
      </w:r>
      <w:r w:rsidRPr="00B76BE3">
        <w:rPr>
          <w:rFonts w:ascii="Palatino Linotype" w:hAnsi="Palatino Linotype"/>
          <w:bCs/>
          <w:color w:val="000000"/>
        </w:rPr>
        <w:t xml:space="preserve"> que dice:</w:t>
      </w:r>
      <w:r w:rsidRPr="00B76BE3">
        <w:rPr>
          <w:rFonts w:ascii="Palatino Linotype" w:hAnsi="Palatino Linotype"/>
          <w:b/>
          <w:bCs/>
          <w:color w:val="000000"/>
        </w:rPr>
        <w:t xml:space="preserve"> </w:t>
      </w:r>
    </w:p>
    <w:p w:rsidR="00B76BE3" w:rsidRPr="00B76BE3" w:rsidRDefault="00B76BE3" w:rsidP="00B76BE3">
      <w:pPr>
        <w:autoSpaceDE w:val="0"/>
        <w:autoSpaceDN w:val="0"/>
        <w:adjustRightInd w:val="0"/>
        <w:ind w:left="709" w:right="709"/>
        <w:jc w:val="both"/>
        <w:rPr>
          <w:rFonts w:ascii="Palatino Linotype" w:hAnsi="Palatino Linotype" w:cs="Arial"/>
          <w:bCs/>
          <w:i/>
          <w:sz w:val="22"/>
          <w:lang w:eastAsia="en-US"/>
        </w:rPr>
      </w:pPr>
      <w:r w:rsidRPr="00B76BE3">
        <w:rPr>
          <w:rFonts w:ascii="Palatino Linotype" w:hAnsi="Palatino Linotype" w:cs="Arial"/>
          <w:bCs/>
          <w:i/>
          <w:sz w:val="22"/>
        </w:rPr>
        <w:t>“</w:t>
      </w:r>
      <w:r w:rsidRPr="00B76BE3">
        <w:rPr>
          <w:rFonts w:ascii="Palatino Linotype" w:hAnsi="Palatino Linotype" w:cs="Arial"/>
          <w:b/>
          <w:bCs/>
          <w:i/>
          <w:sz w:val="22"/>
        </w:rPr>
        <w:t>Registro Federal de Contribuyentes (RFC) de personas físicas. El RFC es una clave</w:t>
      </w:r>
      <w:r w:rsidRPr="00B76BE3">
        <w:rPr>
          <w:rFonts w:ascii="Palatino Linotype" w:hAnsi="Palatino Linotype" w:cs="Arial"/>
          <w:bCs/>
          <w:i/>
          <w:sz w:val="22"/>
        </w:rPr>
        <w:t xml:space="preserve"> de carácter fiscal, única e irrepetible, </w:t>
      </w:r>
      <w:r w:rsidRPr="00B76BE3">
        <w:rPr>
          <w:rFonts w:ascii="Palatino Linotype" w:hAnsi="Palatino Linotype" w:cs="Arial"/>
          <w:b/>
          <w:bCs/>
          <w:i/>
          <w:sz w:val="22"/>
        </w:rPr>
        <w:t>que permite identificar al titular, su edad y fecha de nacimiento</w:t>
      </w:r>
      <w:r w:rsidRPr="00B76BE3">
        <w:rPr>
          <w:rFonts w:ascii="Palatino Linotype" w:hAnsi="Palatino Linotype" w:cs="Arial"/>
          <w:bCs/>
          <w:i/>
          <w:sz w:val="22"/>
        </w:rPr>
        <w:t xml:space="preserve">, por lo que </w:t>
      </w:r>
      <w:r w:rsidRPr="00B76BE3">
        <w:rPr>
          <w:rFonts w:ascii="Palatino Linotype" w:hAnsi="Palatino Linotype" w:cs="Arial"/>
          <w:b/>
          <w:bCs/>
          <w:i/>
          <w:sz w:val="22"/>
        </w:rPr>
        <w:t>es un dato personal de carácter confidencial</w:t>
      </w:r>
      <w:r w:rsidRPr="00B76BE3">
        <w:rPr>
          <w:rFonts w:ascii="Palatino Linotype" w:hAnsi="Palatino Linotype" w:cs="Arial"/>
          <w:i/>
          <w:sz w:val="22"/>
        </w:rPr>
        <w:t>.</w:t>
      </w:r>
    </w:p>
    <w:p w:rsidR="00B76BE3" w:rsidRPr="00B76BE3" w:rsidRDefault="00B76BE3" w:rsidP="00B76BE3">
      <w:pPr>
        <w:autoSpaceDE w:val="0"/>
        <w:autoSpaceDN w:val="0"/>
        <w:adjustRightInd w:val="0"/>
        <w:ind w:left="709" w:right="709"/>
        <w:jc w:val="both"/>
        <w:rPr>
          <w:rFonts w:ascii="Palatino Linotype" w:hAnsi="Palatino Linotype" w:cs="Arial"/>
          <w:bCs/>
          <w:i/>
          <w:sz w:val="22"/>
        </w:rPr>
      </w:pPr>
      <w:r w:rsidRPr="00B76BE3">
        <w:rPr>
          <w:rFonts w:ascii="Palatino Linotype" w:hAnsi="Palatino Linotype" w:cs="Arial"/>
          <w:bCs/>
          <w:i/>
          <w:sz w:val="22"/>
        </w:rPr>
        <w:t>Resoluciones:</w:t>
      </w:r>
    </w:p>
    <w:p w:rsidR="00B76BE3" w:rsidRPr="00B76BE3" w:rsidRDefault="00B76BE3" w:rsidP="00B76BE3">
      <w:pPr>
        <w:autoSpaceDE w:val="0"/>
        <w:autoSpaceDN w:val="0"/>
        <w:adjustRightInd w:val="0"/>
        <w:ind w:left="709" w:right="709"/>
        <w:jc w:val="both"/>
        <w:rPr>
          <w:rFonts w:ascii="Palatino Linotype" w:hAnsi="Palatino Linotype" w:cs="Arial"/>
          <w:bCs/>
          <w:i/>
          <w:sz w:val="22"/>
        </w:rPr>
      </w:pPr>
      <w:r w:rsidRPr="00B76BE3">
        <w:rPr>
          <w:rFonts w:ascii="Palatino Linotype" w:hAnsi="Palatino Linotype" w:cs="Arial"/>
          <w:bCs/>
          <w:i/>
          <w:sz w:val="22"/>
        </w:rPr>
        <w:t>• RRA 0189/17. Morena. 08 de febrero de 2017. Por unanimidad. Comisionado Ponente Joel Salas Suárez.</w:t>
      </w:r>
    </w:p>
    <w:p w:rsidR="00B76BE3" w:rsidRPr="00B76BE3" w:rsidRDefault="00B76BE3" w:rsidP="00B76BE3">
      <w:pPr>
        <w:autoSpaceDE w:val="0"/>
        <w:autoSpaceDN w:val="0"/>
        <w:adjustRightInd w:val="0"/>
        <w:ind w:left="709" w:right="709"/>
        <w:jc w:val="both"/>
        <w:rPr>
          <w:rFonts w:ascii="Palatino Linotype" w:hAnsi="Palatino Linotype" w:cs="Arial"/>
          <w:bCs/>
          <w:i/>
          <w:sz w:val="22"/>
        </w:rPr>
      </w:pPr>
      <w:r w:rsidRPr="00B76BE3">
        <w:rPr>
          <w:rFonts w:ascii="Palatino Linotype" w:hAnsi="Palatino Linotype" w:cs="Arial"/>
          <w:bCs/>
          <w:i/>
          <w:sz w:val="22"/>
        </w:rPr>
        <w:lastRenderedPageBreak/>
        <w:t xml:space="preserve">• RRA 0677/17. Universidad Nacional Autónoma de México. 08 de marzo de 2017. Por unanimidad. Comisionado Ponente Rosendoevgueni Monterrey Chepov. </w:t>
      </w:r>
    </w:p>
    <w:p w:rsidR="00B76BE3" w:rsidRPr="00B76BE3" w:rsidRDefault="00B76BE3" w:rsidP="00B76BE3">
      <w:pPr>
        <w:autoSpaceDE w:val="0"/>
        <w:autoSpaceDN w:val="0"/>
        <w:adjustRightInd w:val="0"/>
        <w:ind w:left="709" w:right="709"/>
        <w:jc w:val="both"/>
        <w:rPr>
          <w:rFonts w:ascii="Palatino Linotype" w:hAnsi="Palatino Linotype" w:cs="Arial"/>
          <w:i/>
          <w:sz w:val="22"/>
        </w:rPr>
      </w:pPr>
      <w:r w:rsidRPr="00B76BE3">
        <w:rPr>
          <w:rFonts w:ascii="Palatino Linotype" w:hAnsi="Palatino Linotype" w:cs="Arial"/>
          <w:bCs/>
          <w:i/>
          <w:sz w:val="22"/>
        </w:rPr>
        <w:t>• RRA 1564/17. Tribunal Electoral del Poder Judicial de la Federación. 26 de abril de 2017. Por unanimidad. Comisionado Ponente Oscar Mauricio Guerra Ford.</w:t>
      </w:r>
      <w:r w:rsidRPr="00B76BE3">
        <w:rPr>
          <w:rFonts w:ascii="Palatino Linotype" w:hAnsi="Palatino Linotype" w:cs="Arial"/>
          <w:i/>
          <w:sz w:val="22"/>
        </w:rPr>
        <w:t>”</w:t>
      </w:r>
    </w:p>
    <w:p w:rsidR="00B76BE3" w:rsidRPr="00B76BE3" w:rsidRDefault="00B76BE3" w:rsidP="00B76BE3">
      <w:pPr>
        <w:autoSpaceDE w:val="0"/>
        <w:autoSpaceDN w:val="0"/>
        <w:adjustRightInd w:val="0"/>
        <w:ind w:left="709" w:right="709"/>
        <w:jc w:val="both"/>
        <w:rPr>
          <w:rFonts w:ascii="Palatino Linotype" w:hAnsi="Palatino Linotype" w:cs="Arial"/>
          <w:sz w:val="22"/>
        </w:rPr>
      </w:pPr>
      <w:r w:rsidRPr="00B76BE3">
        <w:rPr>
          <w:rFonts w:ascii="Palatino Linotype" w:hAnsi="Palatino Linotype" w:cs="Arial"/>
          <w:sz w:val="22"/>
        </w:rPr>
        <w:t>(Énfasis añadido)</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76BE3">
        <w:rPr>
          <w:rFonts w:ascii="Palatino Linotype" w:hAnsi="Palatino Linotype" w:cs="Arial"/>
          <w:lang w:eastAsia="es-MX"/>
        </w:rPr>
        <w:t xml:space="preserve">De lo anterior, se desprende que el Registro Federal de Contribuyentes se vincula al nombre de su </w:t>
      </w:r>
      <w:r w:rsidRPr="00B76BE3">
        <w:rPr>
          <w:rFonts w:ascii="Palatino Linotype" w:hAnsi="Palatino Linotype"/>
          <w:bCs/>
        </w:rPr>
        <w:t>titular</w:t>
      </w:r>
      <w:r w:rsidRPr="00B76BE3">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B76BE3">
        <w:rPr>
          <w:rFonts w:ascii="Palatino Linotype" w:hAnsi="Palatino Linotype"/>
          <w:lang w:eastAsia="es-MX"/>
        </w:rPr>
        <w:t>Municipios</w:t>
      </w:r>
      <w:r w:rsidRPr="00B76BE3">
        <w:rPr>
          <w:rFonts w:ascii="Palatino Linotype" w:hAnsi="Palatino Linotype" w:cs="Arial"/>
          <w:lang w:eastAsia="es-MX"/>
        </w:rPr>
        <w:t xml:space="preserve"> y </w:t>
      </w:r>
      <w:r w:rsidRPr="00B76BE3">
        <w:rPr>
          <w:rFonts w:ascii="Palatino Linotype" w:hAnsi="Palatino Linotype" w:cs="Arial"/>
        </w:rPr>
        <w:t>4 fracción XI</w:t>
      </w:r>
      <w:r w:rsidRPr="00B76BE3">
        <w:rPr>
          <w:rFonts w:ascii="Palatino Linotype" w:hAnsi="Palatino Linotype" w:cs="Arial"/>
          <w:lang w:eastAsia="es-MX"/>
        </w:rPr>
        <w:t xml:space="preserve"> </w:t>
      </w:r>
      <w:r w:rsidRPr="00B76BE3">
        <w:rPr>
          <w:rFonts w:ascii="Palatino Linotype" w:hAnsi="Palatino Linotype" w:cs="Arial"/>
        </w:rPr>
        <w:t>de la Ley de Protección de Datos Personales en Posesión de Sujetos Obligados del Estado de México y Municipios.</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B76BE3">
        <w:rPr>
          <w:rFonts w:ascii="Palatino Linotype" w:hAnsi="Palatino Linotype" w:cs="Arial"/>
          <w:lang w:eastAsia="es-MX"/>
        </w:rPr>
        <w:t xml:space="preserve">Por cuanto hace a la </w:t>
      </w:r>
      <w:r w:rsidRPr="00B76BE3">
        <w:rPr>
          <w:rFonts w:ascii="Palatino Linotype" w:hAnsi="Palatino Linotype" w:cs="Arial"/>
          <w:b/>
        </w:rPr>
        <w:t xml:space="preserve">Clave Única de Registro de Población, </w:t>
      </w:r>
      <w:r w:rsidRPr="00B76BE3">
        <w:rPr>
          <w:rFonts w:ascii="Palatino Linotype" w:hAnsi="Palatino Linotype" w:cs="Arial"/>
          <w:lang w:eastAsia="es-MX"/>
        </w:rPr>
        <w:t xml:space="preserve">constituye un dato </w:t>
      </w:r>
      <w:r w:rsidRPr="00B76BE3">
        <w:rPr>
          <w:rFonts w:ascii="Palatino Linotype" w:hAnsi="Palatino Linotype" w:cs="Arial"/>
        </w:rPr>
        <w:t>personal</w:t>
      </w:r>
      <w:r w:rsidRPr="00B76BE3">
        <w:rPr>
          <w:rFonts w:ascii="Palatino Linotype" w:hAnsi="Palatino Linotype" w:cs="Arial"/>
          <w:lang w:eastAsia="es-MX"/>
        </w:rPr>
        <w:t xml:space="preserve">, ya que </w:t>
      </w:r>
      <w:r w:rsidRPr="00B76BE3">
        <w:rPr>
          <w:rFonts w:ascii="Palatino Linotype" w:hAnsi="Palatino Linotype"/>
          <w:lang w:eastAsia="es-MX"/>
        </w:rPr>
        <w:t>tiene</w:t>
      </w:r>
      <w:r w:rsidRPr="00B76BE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B76BE3">
        <w:rPr>
          <w:rFonts w:ascii="Palatino Linotype" w:hAnsi="Palatino Linotype" w:cs="Arial"/>
          <w:lang w:eastAsia="es-MX"/>
        </w:rPr>
        <w:t xml:space="preserve">Lo anterior, </w:t>
      </w:r>
      <w:r w:rsidRPr="00B76BE3">
        <w:rPr>
          <w:rFonts w:ascii="Palatino Linotype" w:hAnsi="Palatino Linotype" w:cs="Arial"/>
        </w:rPr>
        <w:t>tiene</w:t>
      </w:r>
      <w:r w:rsidRPr="00B76BE3">
        <w:rPr>
          <w:rFonts w:ascii="Palatino Linotype" w:hAnsi="Palatino Linotype" w:cs="Arial"/>
          <w:lang w:eastAsia="es-MX"/>
        </w:rPr>
        <w:t xml:space="preserve"> sustento en los artículos 86 y 91 de la Ley General de Población, la cual señala lo siguiente:</w:t>
      </w:r>
    </w:p>
    <w:p w:rsidR="00B76BE3" w:rsidRPr="00B76BE3" w:rsidRDefault="00B76BE3" w:rsidP="00B76BE3">
      <w:pPr>
        <w:autoSpaceDE w:val="0"/>
        <w:autoSpaceDN w:val="0"/>
        <w:adjustRightInd w:val="0"/>
        <w:ind w:left="709" w:right="709"/>
        <w:jc w:val="both"/>
        <w:rPr>
          <w:rFonts w:ascii="Palatino Linotype" w:hAnsi="Palatino Linotype" w:cs="Arial"/>
          <w:i/>
          <w:sz w:val="22"/>
          <w:lang w:eastAsia="es-MX"/>
        </w:rPr>
      </w:pPr>
      <w:r w:rsidRPr="00B76BE3">
        <w:rPr>
          <w:rFonts w:ascii="Palatino Linotype" w:hAnsi="Palatino Linotype" w:cs="Arial,Bold"/>
          <w:bCs/>
          <w:i/>
          <w:sz w:val="22"/>
          <w:lang w:eastAsia="es-MX"/>
        </w:rPr>
        <w:t>“</w:t>
      </w:r>
      <w:r w:rsidRPr="00B76BE3">
        <w:rPr>
          <w:rFonts w:ascii="Palatino Linotype" w:hAnsi="Palatino Linotype" w:cs="Arial,Bold"/>
          <w:b/>
          <w:bCs/>
          <w:i/>
          <w:sz w:val="22"/>
          <w:lang w:eastAsia="es-MX"/>
        </w:rPr>
        <w:t xml:space="preserve">Artículo 86. </w:t>
      </w:r>
      <w:r w:rsidRPr="00B76BE3">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B76BE3">
        <w:rPr>
          <w:rFonts w:ascii="Palatino Linotype" w:hAnsi="Palatino Linotype" w:cs="Arial"/>
          <w:bCs/>
          <w:i/>
          <w:sz w:val="22"/>
        </w:rPr>
        <w:t>fehacientemente</w:t>
      </w:r>
      <w:r w:rsidRPr="00B76BE3">
        <w:rPr>
          <w:rFonts w:ascii="Palatino Linotype" w:hAnsi="Palatino Linotype" w:cs="Arial"/>
          <w:i/>
          <w:sz w:val="22"/>
          <w:lang w:eastAsia="es-MX"/>
        </w:rPr>
        <w:t xml:space="preserve"> su identidad.</w:t>
      </w:r>
    </w:p>
    <w:p w:rsidR="00B76BE3" w:rsidRPr="00B76BE3" w:rsidRDefault="00B76BE3" w:rsidP="00B76BE3">
      <w:pPr>
        <w:autoSpaceDE w:val="0"/>
        <w:autoSpaceDN w:val="0"/>
        <w:adjustRightInd w:val="0"/>
        <w:ind w:left="709" w:right="709"/>
        <w:jc w:val="both"/>
        <w:rPr>
          <w:rFonts w:ascii="Palatino Linotype" w:hAnsi="Palatino Linotype" w:cs="Arial"/>
          <w:i/>
          <w:sz w:val="22"/>
          <w:lang w:eastAsia="es-MX"/>
        </w:rPr>
      </w:pPr>
      <w:r w:rsidRPr="00B76BE3">
        <w:rPr>
          <w:rFonts w:ascii="Palatino Linotype" w:hAnsi="Palatino Linotype" w:cs="Arial,Bold"/>
          <w:b/>
          <w:bCs/>
          <w:i/>
          <w:sz w:val="22"/>
          <w:lang w:eastAsia="es-MX"/>
        </w:rPr>
        <w:t xml:space="preserve">Artículo 91. </w:t>
      </w:r>
      <w:r w:rsidRPr="00B76BE3">
        <w:rPr>
          <w:rFonts w:ascii="Palatino Linotype" w:hAnsi="Palatino Linotype" w:cs="Arial"/>
          <w:i/>
          <w:sz w:val="22"/>
          <w:lang w:eastAsia="es-MX"/>
        </w:rPr>
        <w:t xml:space="preserve">Al incorporar a una persona en el Registro Nacional de Población, se le asignará una clave que se </w:t>
      </w:r>
      <w:r w:rsidRPr="00B76BE3">
        <w:rPr>
          <w:rFonts w:ascii="Palatino Linotype" w:hAnsi="Palatino Linotype" w:cs="Arial"/>
          <w:bCs/>
          <w:i/>
          <w:sz w:val="22"/>
        </w:rPr>
        <w:t>denominará</w:t>
      </w:r>
      <w:r w:rsidRPr="00B76BE3">
        <w:rPr>
          <w:rFonts w:ascii="Palatino Linotype" w:hAnsi="Palatino Linotype" w:cs="Arial"/>
          <w:i/>
          <w:sz w:val="22"/>
          <w:lang w:eastAsia="es-MX"/>
        </w:rPr>
        <w:t xml:space="preserve"> Clave Única de Registro de Población. Esta servirá para registrarla e identificarla en forma individual.”</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lang w:eastAsia="es-MX"/>
        </w:rPr>
      </w:pPr>
      <w:r w:rsidRPr="00B76BE3">
        <w:rPr>
          <w:rFonts w:ascii="Palatino Linotype" w:hAnsi="Palatino Linotype"/>
          <w:lang w:eastAsia="es-MX"/>
        </w:rPr>
        <w:t xml:space="preserve">Ahora bien, la Clave Única de Registro de Población, está integrada de 18 elementos </w:t>
      </w:r>
      <w:r w:rsidRPr="00B76BE3">
        <w:rPr>
          <w:rFonts w:ascii="Palatino Linotype" w:hAnsi="Palatino Linotype"/>
          <w:lang w:eastAsia="es-MX"/>
        </w:rPr>
        <w:lastRenderedPageBreak/>
        <w:t xml:space="preserve">representados por letras y números, que se generan a partir de los datos contenidos en un documento probatorio de </w:t>
      </w:r>
      <w:r w:rsidRPr="00B76BE3">
        <w:rPr>
          <w:rFonts w:ascii="Palatino Linotype" w:hAnsi="Palatino Linotype"/>
          <w:bCs/>
        </w:rPr>
        <w:t>identidad</w:t>
      </w:r>
      <w:r w:rsidRPr="00B76BE3">
        <w:rPr>
          <w:rFonts w:ascii="Palatino Linotype" w:hAnsi="Palatino Linotype"/>
          <w:lang w:eastAsia="es-MX"/>
        </w:rPr>
        <w:t xml:space="preserve"> (acta de nacimiento, carta de naturalización o documento </w:t>
      </w:r>
      <w:r w:rsidRPr="00B76BE3">
        <w:rPr>
          <w:rFonts w:ascii="Palatino Linotype" w:hAnsi="Palatino Linotype" w:cs="Arial"/>
          <w:lang w:eastAsia="es-MX"/>
        </w:rPr>
        <w:t>migratorio</w:t>
      </w:r>
      <w:r w:rsidRPr="00B76BE3">
        <w:rPr>
          <w:rFonts w:ascii="Palatino Linotype" w:hAnsi="Palatino Linotype"/>
          <w:lang w:eastAsia="es-MX"/>
        </w:rPr>
        <w:t xml:space="preserve">), la </w:t>
      </w:r>
      <w:r w:rsidRPr="00B76BE3">
        <w:rPr>
          <w:rFonts w:ascii="Palatino Linotype" w:hAnsi="Palatino Linotype" w:cs="Arial"/>
        </w:rPr>
        <w:t>cual</w:t>
      </w:r>
      <w:r w:rsidRPr="00B76BE3">
        <w:rPr>
          <w:rFonts w:ascii="Palatino Linotype" w:hAnsi="Palatino Linotype"/>
          <w:lang w:eastAsia="es-MX"/>
        </w:rPr>
        <w:t xml:space="preserve"> se integra de</w:t>
      </w:r>
      <w:r w:rsidRPr="00B76BE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B76BE3">
        <w:rPr>
          <w:rFonts w:ascii="Palatino Linotype" w:hAnsi="Palatino Linotype"/>
          <w:lang w:eastAsia="es-MX"/>
        </w:rPr>
        <w:t>; sexo; Entidad Federativa de nacimiento; consonantes internas del nombre y apellidos; un diferenciador de homonimia y siglo; así como un dígito verificador.</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B76BE3">
        <w:rPr>
          <w:rFonts w:ascii="Palatino Linotype" w:hAnsi="Palatino Linotype" w:cs="Arial"/>
          <w:lang w:eastAsia="es-MX"/>
        </w:rPr>
        <w:t xml:space="preserve">Al respecto, el </w:t>
      </w:r>
      <w:r w:rsidRPr="00B76BE3">
        <w:rPr>
          <w:rFonts w:ascii="Palatino Linotype" w:eastAsia="Arial Unicode MS" w:hAnsi="Palatino Linotype" w:cs="Arial"/>
        </w:rPr>
        <w:t>Instituto Nacional de Transparencia, Acceso a la Información y Protección de Datos Personales (INAI),</w:t>
      </w:r>
      <w:r w:rsidRPr="00B76BE3">
        <w:rPr>
          <w:rFonts w:ascii="Palatino Linotype" w:hAnsi="Palatino Linotype" w:cs="Arial"/>
          <w:lang w:eastAsia="es-MX"/>
        </w:rPr>
        <w:t xml:space="preserve"> a través del Criterio 18/17 de la Segunda Época, señala literalmente lo siguiente:</w:t>
      </w:r>
    </w:p>
    <w:p w:rsidR="00B76BE3" w:rsidRPr="00B76BE3" w:rsidRDefault="00B76BE3" w:rsidP="00B76BE3">
      <w:pPr>
        <w:autoSpaceDE w:val="0"/>
        <w:autoSpaceDN w:val="0"/>
        <w:adjustRightInd w:val="0"/>
        <w:ind w:left="709" w:right="709"/>
        <w:jc w:val="both"/>
        <w:rPr>
          <w:rFonts w:ascii="Palatino Linotype" w:hAnsi="Palatino Linotype" w:cs="Arial"/>
          <w:i/>
          <w:sz w:val="22"/>
          <w:lang w:eastAsia="es-MX"/>
        </w:rPr>
      </w:pPr>
      <w:r w:rsidRPr="00B76BE3">
        <w:rPr>
          <w:rFonts w:ascii="Palatino Linotype" w:hAnsi="Palatino Linotype" w:cs="Arial"/>
          <w:i/>
          <w:sz w:val="22"/>
          <w:lang w:eastAsia="es-MX"/>
        </w:rPr>
        <w:t>“</w:t>
      </w:r>
      <w:r w:rsidRPr="00B76BE3">
        <w:rPr>
          <w:rFonts w:ascii="Palatino Linotype" w:hAnsi="Palatino Linotype" w:cs="Arial"/>
          <w:b/>
          <w:i/>
          <w:sz w:val="22"/>
          <w:lang w:eastAsia="es-MX"/>
        </w:rPr>
        <w:t>Clave Única de Registro de Población (CURP).</w:t>
      </w:r>
      <w:r w:rsidRPr="00B76BE3">
        <w:rPr>
          <w:rFonts w:ascii="Palatino Linotype" w:hAnsi="Palatino Linotype" w:cs="Arial"/>
          <w:i/>
          <w:sz w:val="22"/>
          <w:lang w:eastAsia="es-MX"/>
        </w:rPr>
        <w:t xml:space="preserve"> </w:t>
      </w:r>
      <w:r w:rsidRPr="00B76BE3">
        <w:rPr>
          <w:rFonts w:ascii="Palatino Linotype" w:hAnsi="Palatino Linotype" w:cs="Arial"/>
          <w:b/>
          <w:i/>
          <w:sz w:val="22"/>
          <w:u w:val="single"/>
          <w:lang w:eastAsia="es-MX"/>
        </w:rPr>
        <w:t>La Clave Única de Registro de Población se integra por datos personales que sólo conciernen al particular titular</w:t>
      </w:r>
      <w:r w:rsidRPr="00B76BE3">
        <w:rPr>
          <w:rFonts w:ascii="Palatino Linotype" w:hAnsi="Palatino Linotype" w:cs="Arial"/>
          <w:i/>
          <w:sz w:val="22"/>
          <w:lang w:eastAsia="es-MX"/>
        </w:rPr>
        <w:t xml:space="preserve"> de la misma, </w:t>
      </w:r>
      <w:r w:rsidRPr="00B76BE3">
        <w:rPr>
          <w:rFonts w:ascii="Palatino Linotype" w:hAnsi="Palatino Linotype" w:cs="Arial"/>
          <w:b/>
          <w:i/>
          <w:sz w:val="22"/>
          <w:u w:val="single"/>
          <w:lang w:eastAsia="es-MX"/>
        </w:rPr>
        <w:t>como lo son su nombre, apellidos, fecha de nacimiento, lugar de nacimiento y sexo</w:t>
      </w:r>
      <w:r w:rsidRPr="00B76BE3">
        <w:rPr>
          <w:rFonts w:ascii="Palatino Linotype" w:hAnsi="Palatino Linotype" w:cs="Arial"/>
          <w:i/>
          <w:sz w:val="22"/>
          <w:lang w:eastAsia="es-MX"/>
        </w:rPr>
        <w:t xml:space="preserve">. Dichos datos, constituyen información que distingue plenamente a una persona física del resto de los habitantes del país, </w:t>
      </w:r>
      <w:r w:rsidRPr="00B76BE3">
        <w:rPr>
          <w:rFonts w:ascii="Palatino Linotype" w:hAnsi="Palatino Linotype" w:cs="Arial"/>
          <w:b/>
          <w:i/>
          <w:sz w:val="22"/>
          <w:u w:val="single"/>
          <w:lang w:eastAsia="es-MX"/>
        </w:rPr>
        <w:t>por lo que la CURP está considerada como información confidencial</w:t>
      </w:r>
      <w:r w:rsidRPr="00B76BE3">
        <w:rPr>
          <w:rFonts w:ascii="Palatino Linotype" w:hAnsi="Palatino Linotype" w:cs="Arial"/>
          <w:i/>
          <w:sz w:val="22"/>
          <w:lang w:eastAsia="es-MX"/>
        </w:rPr>
        <w:t xml:space="preserve">. </w:t>
      </w:r>
    </w:p>
    <w:p w:rsidR="00B76BE3" w:rsidRPr="00B76BE3" w:rsidRDefault="00B76BE3" w:rsidP="00B76BE3">
      <w:pPr>
        <w:autoSpaceDE w:val="0"/>
        <w:autoSpaceDN w:val="0"/>
        <w:adjustRightInd w:val="0"/>
        <w:ind w:left="709" w:right="709"/>
        <w:jc w:val="both"/>
        <w:rPr>
          <w:rFonts w:ascii="Palatino Linotype" w:hAnsi="Palatino Linotype" w:cs="Arial"/>
          <w:bCs/>
          <w:i/>
          <w:sz w:val="22"/>
          <w:lang w:eastAsia="es-MX"/>
        </w:rPr>
      </w:pPr>
      <w:r w:rsidRPr="00B76BE3">
        <w:rPr>
          <w:rFonts w:ascii="Palatino Linotype" w:hAnsi="Palatino Linotype" w:cs="Arial"/>
          <w:bCs/>
          <w:i/>
          <w:sz w:val="22"/>
          <w:lang w:eastAsia="es-MX"/>
        </w:rPr>
        <w:t>Resoluciones:</w:t>
      </w:r>
    </w:p>
    <w:p w:rsidR="00B76BE3" w:rsidRPr="00B76BE3" w:rsidRDefault="00B76BE3" w:rsidP="00B76BE3">
      <w:pPr>
        <w:autoSpaceDE w:val="0"/>
        <w:autoSpaceDN w:val="0"/>
        <w:adjustRightInd w:val="0"/>
        <w:ind w:left="709" w:right="709"/>
        <w:jc w:val="both"/>
        <w:rPr>
          <w:rFonts w:ascii="Palatino Linotype" w:hAnsi="Palatino Linotype" w:cs="Arial"/>
          <w:bCs/>
          <w:i/>
          <w:sz w:val="22"/>
          <w:lang w:eastAsia="es-MX"/>
        </w:rPr>
      </w:pPr>
      <w:r w:rsidRPr="00B76BE3">
        <w:rPr>
          <w:rFonts w:ascii="Palatino Linotype" w:hAnsi="Palatino Linotype" w:cs="Arial"/>
          <w:bCs/>
          <w:i/>
          <w:sz w:val="22"/>
          <w:lang w:eastAsia="es-MX"/>
        </w:rPr>
        <w:t>• RRA 3995/16. Secretaría de la Defensa Nacional. 1 de febrero de 2017. Por unanimidad. Comisionado Ponente Rosendoevgueni Monterrey Chepov.</w:t>
      </w:r>
    </w:p>
    <w:p w:rsidR="00B76BE3" w:rsidRPr="00B76BE3" w:rsidRDefault="00B76BE3" w:rsidP="00B76BE3">
      <w:pPr>
        <w:autoSpaceDE w:val="0"/>
        <w:autoSpaceDN w:val="0"/>
        <w:adjustRightInd w:val="0"/>
        <w:ind w:left="709" w:right="709"/>
        <w:jc w:val="both"/>
        <w:rPr>
          <w:rFonts w:ascii="Palatino Linotype" w:hAnsi="Palatino Linotype" w:cs="Arial"/>
          <w:bCs/>
          <w:i/>
          <w:sz w:val="22"/>
          <w:lang w:eastAsia="es-MX"/>
        </w:rPr>
      </w:pPr>
      <w:r w:rsidRPr="00B76BE3">
        <w:rPr>
          <w:rFonts w:ascii="Palatino Linotype" w:hAnsi="Palatino Linotype" w:cs="Arial"/>
          <w:bCs/>
          <w:i/>
          <w:sz w:val="22"/>
          <w:lang w:eastAsia="es-MX"/>
        </w:rPr>
        <w:t xml:space="preserve">• RRA 0937/17. Senado de la República. 15 de marzo de 2017. Por unanimidad. Comisionada </w:t>
      </w:r>
      <w:r w:rsidRPr="00B76BE3">
        <w:rPr>
          <w:rFonts w:ascii="Palatino Linotype" w:hAnsi="Palatino Linotype" w:cs="Arial"/>
          <w:i/>
          <w:sz w:val="22"/>
          <w:lang w:eastAsia="es-MX"/>
        </w:rPr>
        <w:t>Ponente</w:t>
      </w:r>
      <w:r w:rsidRPr="00B76BE3">
        <w:rPr>
          <w:rFonts w:ascii="Palatino Linotype" w:hAnsi="Palatino Linotype" w:cs="Arial"/>
          <w:bCs/>
          <w:i/>
          <w:sz w:val="22"/>
          <w:lang w:eastAsia="es-MX"/>
        </w:rPr>
        <w:t xml:space="preserve"> Ximena Puente de la Mora. </w:t>
      </w:r>
    </w:p>
    <w:p w:rsidR="00B76BE3" w:rsidRPr="00B76BE3" w:rsidRDefault="00B76BE3" w:rsidP="00B76BE3">
      <w:pPr>
        <w:autoSpaceDE w:val="0"/>
        <w:autoSpaceDN w:val="0"/>
        <w:adjustRightInd w:val="0"/>
        <w:ind w:left="709" w:right="709"/>
        <w:jc w:val="both"/>
        <w:rPr>
          <w:rFonts w:ascii="Palatino Linotype" w:hAnsi="Palatino Linotype" w:cs="Arial"/>
          <w:i/>
          <w:sz w:val="22"/>
          <w:lang w:eastAsia="es-MX"/>
        </w:rPr>
      </w:pPr>
      <w:r w:rsidRPr="00B76BE3">
        <w:rPr>
          <w:rFonts w:ascii="Palatino Linotype" w:hAnsi="Palatino Linotype" w:cs="Arial"/>
          <w:bCs/>
          <w:i/>
          <w:sz w:val="22"/>
          <w:lang w:eastAsia="es-MX"/>
        </w:rPr>
        <w:t xml:space="preserve">• RRA 0478/17. Secretaría de Relaciones Exteriores. 26 de abril de 2017. Por unanimidad. </w:t>
      </w:r>
      <w:r w:rsidRPr="00B76BE3">
        <w:rPr>
          <w:rFonts w:ascii="Palatino Linotype" w:hAnsi="Palatino Linotype" w:cs="Arial"/>
          <w:i/>
          <w:sz w:val="22"/>
          <w:lang w:eastAsia="es-MX"/>
        </w:rPr>
        <w:t>Comisionada</w:t>
      </w:r>
      <w:r w:rsidRPr="00B76BE3">
        <w:rPr>
          <w:rFonts w:ascii="Palatino Linotype" w:hAnsi="Palatino Linotype" w:cs="Arial"/>
          <w:bCs/>
          <w:i/>
          <w:sz w:val="22"/>
          <w:lang w:eastAsia="es-MX"/>
        </w:rPr>
        <w:t xml:space="preserve"> Ponente Areli Cano Guadiana.</w:t>
      </w:r>
      <w:r w:rsidRPr="00B76BE3">
        <w:rPr>
          <w:rFonts w:ascii="Palatino Linotype" w:hAnsi="Palatino Linotype" w:cs="Arial"/>
          <w:i/>
          <w:sz w:val="22"/>
          <w:lang w:eastAsia="es-MX"/>
        </w:rPr>
        <w:t>”</w:t>
      </w:r>
    </w:p>
    <w:p w:rsidR="00B76BE3" w:rsidRPr="00B76BE3" w:rsidRDefault="00B76BE3" w:rsidP="00B76BE3">
      <w:pPr>
        <w:autoSpaceDE w:val="0"/>
        <w:autoSpaceDN w:val="0"/>
        <w:adjustRightInd w:val="0"/>
        <w:ind w:left="709" w:right="709"/>
        <w:jc w:val="both"/>
        <w:rPr>
          <w:rFonts w:ascii="Palatino Linotype" w:hAnsi="Palatino Linotype" w:cs="Arial"/>
          <w:sz w:val="22"/>
        </w:rPr>
      </w:pPr>
      <w:r w:rsidRPr="00B76BE3">
        <w:rPr>
          <w:rFonts w:ascii="Palatino Linotype" w:hAnsi="Palatino Linotype" w:cs="Arial"/>
          <w:sz w:val="22"/>
        </w:rPr>
        <w:t>(Énfasis añadido)</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B76BE3">
        <w:rPr>
          <w:rFonts w:ascii="Palatino Linotype" w:hAnsi="Palatino Linotype" w:cs="Arial"/>
          <w:lang w:eastAsia="es-MX"/>
        </w:rPr>
        <w:t xml:space="preserve">De lo anterior, se desprende que la </w:t>
      </w:r>
      <w:r w:rsidRPr="00B76BE3">
        <w:rPr>
          <w:rFonts w:ascii="Palatino Linotype" w:hAnsi="Palatino Linotype"/>
          <w:lang w:eastAsia="es-MX"/>
        </w:rPr>
        <w:t xml:space="preserve">Clave Única de Registro de Población, </w:t>
      </w:r>
      <w:r w:rsidRPr="00B76BE3">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B76BE3">
        <w:rPr>
          <w:rFonts w:ascii="Palatino Linotype" w:hAnsi="Palatino Linotype"/>
          <w:bCs/>
        </w:rPr>
        <w:t>personal</w:t>
      </w:r>
      <w:r w:rsidRPr="00B76BE3">
        <w:rPr>
          <w:rFonts w:ascii="Palatino Linotype" w:hAnsi="Palatino Linotype" w:cs="Arial"/>
          <w:lang w:eastAsia="es-MX"/>
        </w:rPr>
        <w:t xml:space="preserve"> que concierne a una persona física identificada e </w:t>
      </w:r>
      <w:r w:rsidRPr="00B76BE3">
        <w:rPr>
          <w:rFonts w:ascii="Palatino Linotype" w:hAnsi="Palatino Linotype" w:cs="Arial"/>
          <w:lang w:eastAsia="es-MX"/>
        </w:rPr>
        <w:lastRenderedPageBreak/>
        <w:t xml:space="preserve">identificable en términos de los artículos 3 fracción IX de la Ley de Transparencia y Acceso a la Información Pública del Estado de México y Municipios y </w:t>
      </w:r>
      <w:r w:rsidRPr="00B76BE3">
        <w:rPr>
          <w:rFonts w:ascii="Palatino Linotype" w:hAnsi="Palatino Linotype" w:cs="Arial"/>
        </w:rPr>
        <w:t>4 fracción XI</w:t>
      </w:r>
      <w:r w:rsidRPr="00B76BE3">
        <w:rPr>
          <w:rFonts w:ascii="Palatino Linotype" w:hAnsi="Palatino Linotype" w:cs="Arial"/>
          <w:lang w:eastAsia="es-MX"/>
        </w:rPr>
        <w:t xml:space="preserve"> </w:t>
      </w:r>
      <w:r w:rsidRPr="00B76BE3">
        <w:rPr>
          <w:rFonts w:ascii="Palatino Linotype" w:hAnsi="Palatino Linotype" w:cs="Arial"/>
        </w:rPr>
        <w:t>de la Ley de Protección de Datos Personales en Posesión de Sujetos Obligados del Estado de México y Municipios</w:t>
      </w:r>
      <w:r w:rsidRPr="00B76BE3">
        <w:rPr>
          <w:rFonts w:ascii="Palatino Linotype" w:hAnsi="Palatino Linotype" w:cs="Arial"/>
          <w:lang w:eastAsia="es-MX"/>
        </w:rPr>
        <w:t>.</w:t>
      </w:r>
    </w:p>
    <w:p w:rsidR="00B76BE3" w:rsidRPr="00B76BE3" w:rsidRDefault="00B76BE3" w:rsidP="00B76BE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B76BE3">
        <w:rPr>
          <w:rFonts w:ascii="Palatino Linotype" w:hAnsi="Palatino Linotype" w:cs="Aria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rsidR="00B76BE3" w:rsidRPr="00B76BE3" w:rsidRDefault="00B76BE3" w:rsidP="00B76BE3">
      <w:pPr>
        <w:spacing w:before="100" w:beforeAutospacing="1" w:after="100" w:afterAutospacing="1" w:line="360" w:lineRule="auto"/>
        <w:jc w:val="both"/>
        <w:rPr>
          <w:rFonts w:ascii="Palatino Linotype" w:hAnsi="Palatino Linotype" w:cs="Arial"/>
          <w:lang w:eastAsia="es-MX"/>
        </w:rPr>
      </w:pPr>
      <w:r w:rsidRPr="00B76BE3">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rsidR="00B76BE3" w:rsidRPr="00B76BE3" w:rsidRDefault="00B76BE3" w:rsidP="00B76BE3">
      <w:pPr>
        <w:spacing w:before="100" w:beforeAutospacing="1" w:after="100" w:afterAutospacing="1" w:line="360" w:lineRule="auto"/>
        <w:ind w:right="-93"/>
        <w:jc w:val="both"/>
        <w:rPr>
          <w:rFonts w:ascii="Palatino Linotype" w:hAnsi="Palatino Linotype" w:cs="Arial"/>
          <w:lang w:eastAsia="es-MX"/>
        </w:rPr>
      </w:pPr>
      <w:r w:rsidRPr="00B76BE3">
        <w:rPr>
          <w:rFonts w:ascii="Palatino Linotype" w:hAnsi="Palatino Linotype"/>
        </w:rPr>
        <w:t xml:space="preserve">En </w:t>
      </w:r>
      <w:r w:rsidRPr="00B76BE3">
        <w:rPr>
          <w:rFonts w:ascii="Palatino Linotype" w:hAnsi="Palatino Linotype" w:cs="Arial"/>
          <w:lang w:eastAsia="es-MX"/>
        </w:rPr>
        <w:t>lo que respecta al domicilio de una persona física (domicilio particular), conforme a lo dispuesto por el artículo 2.17 del Código Civil del Estado de México, éste “</w:t>
      </w:r>
      <w:r w:rsidRPr="00B76BE3">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sidRPr="00B76BE3">
        <w:rPr>
          <w:rFonts w:ascii="Palatino Linotype" w:hAnsi="Palatino Linotype" w:cs="Arial"/>
          <w:lang w:eastAsia="es-MX"/>
        </w:rPr>
        <w:t>”</w:t>
      </w:r>
    </w:p>
    <w:p w:rsidR="00B76BE3" w:rsidRPr="00B76BE3" w:rsidRDefault="00B76BE3" w:rsidP="00B76BE3">
      <w:pPr>
        <w:spacing w:before="100" w:beforeAutospacing="1" w:after="100" w:afterAutospacing="1" w:line="360" w:lineRule="auto"/>
        <w:ind w:right="-93"/>
        <w:jc w:val="both"/>
        <w:rPr>
          <w:rFonts w:ascii="Palatino Linotype" w:hAnsi="Palatino Linotype" w:cs="Arial"/>
          <w:lang w:eastAsia="es-MX"/>
        </w:rPr>
      </w:pPr>
      <w:r w:rsidRPr="00B76BE3">
        <w:rPr>
          <w:rFonts w:ascii="Palatino Linotype" w:hAnsi="Palatino Linotype" w:cs="Arial"/>
          <w:lang w:eastAsia="es-MX"/>
        </w:rPr>
        <w:t xml:space="preserve">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w:t>
      </w:r>
      <w:r w:rsidRPr="00B76BE3">
        <w:rPr>
          <w:rFonts w:ascii="Palatino Linotype" w:hAnsi="Palatino Linotype" w:cs="Arial"/>
          <w:lang w:eastAsia="es-MX"/>
        </w:rPr>
        <w:lastRenderedPageBreak/>
        <w:t>derechos. El domicilio geográfico deberá comprender atributos del ámbito urbano-rural, y deberá aplicarse para el concepto de un lugar localizable espacialmente, donde alguien o algo se considere establecido:</w:t>
      </w:r>
    </w:p>
    <w:p w:rsidR="00B76BE3" w:rsidRPr="00B76BE3" w:rsidRDefault="00B76BE3" w:rsidP="00B76BE3">
      <w:pPr>
        <w:spacing w:line="360" w:lineRule="auto"/>
        <w:ind w:right="-93"/>
        <w:jc w:val="both"/>
        <w:rPr>
          <w:rFonts w:ascii="Palatino Linotype" w:hAnsi="Palatino Linotype" w:cs="Arial"/>
          <w:lang w:eastAsia="es-MX"/>
        </w:rPr>
      </w:pPr>
      <w:r w:rsidRPr="00B76BE3">
        <w:rPr>
          <w:rFonts w:ascii="Palatino Linotype" w:hAnsi="Palatino Linotype" w:cs="Arial"/>
          <w:lang w:eastAsia="es-MX"/>
        </w:rPr>
        <w:t>Los componentes que integran el Domicilio Geográfico son:</w:t>
      </w:r>
    </w:p>
    <w:tbl>
      <w:tblPr>
        <w:tblStyle w:val="Tablaconcuadrcula1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3399"/>
        <w:gridCol w:w="3866"/>
      </w:tblGrid>
      <w:tr w:rsidR="00B76BE3" w:rsidRPr="00B76BE3" w:rsidTr="00B76BE3">
        <w:trPr>
          <w:jc w:val="center"/>
        </w:trPr>
        <w:tc>
          <w:tcPr>
            <w:tcW w:w="1856" w:type="dxa"/>
            <w:vAlign w:val="center"/>
          </w:tcPr>
          <w:p w:rsidR="00B76BE3" w:rsidRPr="00B76BE3" w:rsidRDefault="00B76BE3" w:rsidP="00B76BE3">
            <w:pPr>
              <w:ind w:right="-91"/>
              <w:jc w:val="center"/>
              <w:rPr>
                <w:rFonts w:ascii="Palatino Linotype" w:hAnsi="Palatino Linotype"/>
                <w:b/>
              </w:rPr>
            </w:pPr>
            <w:r w:rsidRPr="00B76BE3">
              <w:rPr>
                <w:rFonts w:ascii="Palatino Linotype" w:hAnsi="Palatino Linotype"/>
                <w:b/>
              </w:rPr>
              <w:t>ESPACIALES</w:t>
            </w:r>
          </w:p>
        </w:tc>
        <w:tc>
          <w:tcPr>
            <w:tcW w:w="3399" w:type="dxa"/>
            <w:vAlign w:val="center"/>
          </w:tcPr>
          <w:p w:rsidR="00B76BE3" w:rsidRPr="00B76BE3" w:rsidRDefault="00B76BE3" w:rsidP="00B76BE3">
            <w:pPr>
              <w:ind w:right="-91"/>
              <w:jc w:val="center"/>
              <w:rPr>
                <w:rFonts w:ascii="Palatino Linotype" w:hAnsi="Palatino Linotype"/>
                <w:b/>
              </w:rPr>
            </w:pPr>
            <w:r w:rsidRPr="00B76BE3">
              <w:rPr>
                <w:rFonts w:ascii="Palatino Linotype" w:hAnsi="Palatino Linotype"/>
                <w:b/>
              </w:rPr>
              <w:t>DE REFERENCIA</w:t>
            </w:r>
          </w:p>
        </w:tc>
        <w:tc>
          <w:tcPr>
            <w:tcW w:w="3866" w:type="dxa"/>
            <w:vAlign w:val="center"/>
          </w:tcPr>
          <w:p w:rsidR="00B76BE3" w:rsidRPr="00B76BE3" w:rsidRDefault="00B76BE3" w:rsidP="00B76BE3">
            <w:pPr>
              <w:ind w:right="-91"/>
              <w:jc w:val="center"/>
              <w:rPr>
                <w:rFonts w:ascii="Palatino Linotype" w:hAnsi="Palatino Linotype"/>
                <w:b/>
              </w:rPr>
            </w:pPr>
            <w:r w:rsidRPr="00B76BE3">
              <w:rPr>
                <w:rFonts w:ascii="Palatino Linotype" w:hAnsi="Palatino Linotype"/>
                <w:b/>
              </w:rPr>
              <w:t>GEOESTADÍSTICOS</w:t>
            </w:r>
          </w:p>
        </w:tc>
      </w:tr>
      <w:tr w:rsidR="00B76BE3" w:rsidRPr="00B76BE3" w:rsidTr="00B76BE3">
        <w:trPr>
          <w:jc w:val="center"/>
        </w:trPr>
        <w:tc>
          <w:tcPr>
            <w:tcW w:w="1856"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Vialidad</w:t>
            </w:r>
          </w:p>
        </w:tc>
        <w:tc>
          <w:tcPr>
            <w:tcW w:w="3399"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Número Exterior</w:t>
            </w:r>
          </w:p>
        </w:tc>
        <w:tc>
          <w:tcPr>
            <w:tcW w:w="3866"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Área Geoestadística Estatal</w:t>
            </w:r>
          </w:p>
        </w:tc>
      </w:tr>
      <w:tr w:rsidR="00B76BE3" w:rsidRPr="00B76BE3" w:rsidTr="00B76BE3">
        <w:trPr>
          <w:jc w:val="center"/>
        </w:trPr>
        <w:tc>
          <w:tcPr>
            <w:tcW w:w="1856"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Carretera</w:t>
            </w:r>
          </w:p>
        </w:tc>
        <w:tc>
          <w:tcPr>
            <w:tcW w:w="3399"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Número Interior</w:t>
            </w:r>
          </w:p>
        </w:tc>
        <w:tc>
          <w:tcPr>
            <w:tcW w:w="3866"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Área Geoestadística Municipal</w:t>
            </w:r>
          </w:p>
        </w:tc>
      </w:tr>
      <w:tr w:rsidR="00B76BE3" w:rsidRPr="00B76BE3" w:rsidTr="00B76BE3">
        <w:trPr>
          <w:jc w:val="center"/>
        </w:trPr>
        <w:tc>
          <w:tcPr>
            <w:tcW w:w="1856"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Camino</w:t>
            </w:r>
          </w:p>
        </w:tc>
        <w:tc>
          <w:tcPr>
            <w:tcW w:w="3399"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Asentamiento Humano</w:t>
            </w:r>
          </w:p>
        </w:tc>
        <w:tc>
          <w:tcPr>
            <w:tcW w:w="3866"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Localidad</w:t>
            </w:r>
          </w:p>
        </w:tc>
      </w:tr>
      <w:tr w:rsidR="00B76BE3" w:rsidRPr="00B76BE3" w:rsidTr="00B76BE3">
        <w:trPr>
          <w:jc w:val="center"/>
        </w:trPr>
        <w:tc>
          <w:tcPr>
            <w:tcW w:w="1856" w:type="dxa"/>
            <w:vAlign w:val="center"/>
          </w:tcPr>
          <w:p w:rsidR="00B76BE3" w:rsidRPr="00B76BE3" w:rsidRDefault="00B76BE3" w:rsidP="00B76BE3">
            <w:pPr>
              <w:ind w:left="720" w:right="-91"/>
              <w:jc w:val="both"/>
              <w:rPr>
                <w:rFonts w:ascii="Palatino Linotype" w:hAnsi="Palatino Linotype"/>
              </w:rPr>
            </w:pPr>
          </w:p>
        </w:tc>
        <w:tc>
          <w:tcPr>
            <w:tcW w:w="3399" w:type="dxa"/>
            <w:vAlign w:val="center"/>
          </w:tcPr>
          <w:p w:rsidR="00B76BE3" w:rsidRPr="00B76BE3" w:rsidRDefault="00B76BE3" w:rsidP="006D3063">
            <w:pPr>
              <w:numPr>
                <w:ilvl w:val="0"/>
                <w:numId w:val="9"/>
              </w:numPr>
              <w:ind w:right="-91"/>
              <w:jc w:val="both"/>
              <w:rPr>
                <w:rFonts w:ascii="Palatino Linotype" w:hAnsi="Palatino Linotype"/>
              </w:rPr>
            </w:pPr>
            <w:r w:rsidRPr="00B76BE3">
              <w:rPr>
                <w:rFonts w:ascii="Palatino Linotype" w:hAnsi="Palatino Linotype"/>
              </w:rPr>
              <w:t>Código Postal</w:t>
            </w:r>
          </w:p>
        </w:tc>
        <w:tc>
          <w:tcPr>
            <w:tcW w:w="3866" w:type="dxa"/>
            <w:vAlign w:val="center"/>
          </w:tcPr>
          <w:p w:rsidR="00B76BE3" w:rsidRPr="00B76BE3" w:rsidRDefault="00B76BE3" w:rsidP="00B76BE3">
            <w:pPr>
              <w:ind w:left="720" w:right="-91"/>
              <w:jc w:val="both"/>
              <w:rPr>
                <w:rFonts w:ascii="Palatino Linotype" w:hAnsi="Palatino Linotype"/>
              </w:rPr>
            </w:pPr>
          </w:p>
        </w:tc>
      </w:tr>
      <w:tr w:rsidR="00B76BE3" w:rsidRPr="00B76BE3" w:rsidTr="00B76BE3">
        <w:trPr>
          <w:jc w:val="center"/>
        </w:trPr>
        <w:tc>
          <w:tcPr>
            <w:tcW w:w="1856" w:type="dxa"/>
            <w:vAlign w:val="center"/>
          </w:tcPr>
          <w:p w:rsidR="00B76BE3" w:rsidRPr="00B76BE3" w:rsidRDefault="00B76BE3" w:rsidP="00B76BE3">
            <w:pPr>
              <w:ind w:left="720" w:right="-91"/>
              <w:jc w:val="both"/>
              <w:rPr>
                <w:rFonts w:ascii="Palatino Linotype" w:hAnsi="Palatino Linotype"/>
              </w:rPr>
            </w:pPr>
          </w:p>
        </w:tc>
        <w:tc>
          <w:tcPr>
            <w:tcW w:w="3399" w:type="dxa"/>
            <w:vAlign w:val="center"/>
          </w:tcPr>
          <w:p w:rsidR="00B76BE3" w:rsidRPr="00B76BE3" w:rsidRDefault="00B76BE3" w:rsidP="006D3063">
            <w:pPr>
              <w:numPr>
                <w:ilvl w:val="0"/>
                <w:numId w:val="9"/>
              </w:numPr>
              <w:ind w:right="-91"/>
              <w:jc w:val="both"/>
              <w:rPr>
                <w:rFonts w:ascii="Palatino Linotype" w:hAnsi="Palatino Linotype" w:cs="Arial"/>
                <w:lang w:eastAsia="es-MX"/>
              </w:rPr>
            </w:pPr>
            <w:r w:rsidRPr="00B76BE3">
              <w:rPr>
                <w:rFonts w:ascii="Palatino Linotype" w:hAnsi="Palatino Linotype"/>
              </w:rPr>
              <w:t>Descripción de Ubicación</w:t>
            </w:r>
          </w:p>
        </w:tc>
        <w:tc>
          <w:tcPr>
            <w:tcW w:w="3866" w:type="dxa"/>
            <w:vAlign w:val="center"/>
          </w:tcPr>
          <w:p w:rsidR="00B76BE3" w:rsidRPr="00B76BE3" w:rsidRDefault="00B76BE3" w:rsidP="00B76BE3">
            <w:pPr>
              <w:ind w:left="720" w:right="-91"/>
              <w:jc w:val="both"/>
              <w:rPr>
                <w:rFonts w:ascii="Palatino Linotype" w:hAnsi="Palatino Linotype"/>
              </w:rPr>
            </w:pPr>
          </w:p>
        </w:tc>
      </w:tr>
    </w:tbl>
    <w:p w:rsidR="00B76BE3" w:rsidRPr="00B76BE3" w:rsidRDefault="00B76BE3" w:rsidP="00B76BE3">
      <w:pPr>
        <w:spacing w:before="100" w:beforeAutospacing="1" w:after="100" w:afterAutospacing="1" w:line="360" w:lineRule="auto"/>
        <w:ind w:right="-93"/>
        <w:jc w:val="both"/>
        <w:rPr>
          <w:rFonts w:ascii="Palatino Linotype" w:hAnsi="Palatino Linotype" w:cs="Arial"/>
          <w:lang w:eastAsia="es-MX"/>
        </w:rPr>
      </w:pPr>
      <w:r w:rsidRPr="00B76BE3">
        <w:rPr>
          <w:rFonts w:ascii="Palatino Linotype" w:hAnsi="Palatino Linotype" w:cs="Arial"/>
          <w:lang w:eastAsia="es-MX"/>
        </w:rPr>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B76BE3" w:rsidRPr="00B76BE3" w:rsidRDefault="00B76BE3" w:rsidP="00B76BE3">
      <w:pPr>
        <w:spacing w:before="100" w:beforeAutospacing="1" w:after="100" w:afterAutospacing="1" w:line="360" w:lineRule="auto"/>
        <w:jc w:val="both"/>
        <w:rPr>
          <w:rFonts w:ascii="Palatino Linotype" w:hAnsi="Palatino Linotype" w:cs="Arial"/>
        </w:rPr>
      </w:pPr>
      <w:r w:rsidRPr="00B76BE3">
        <w:rPr>
          <w:rFonts w:ascii="Palatino Linotype" w:hAnsi="Palatino Linotype" w:cs="Arial"/>
        </w:rPr>
        <w:t xml:space="preserve">Finalmente, este Órgano Garante de la Protección de Datos Personales no omite mencionar que, si dentro de la información que se ordena su entrega, </w:t>
      </w:r>
      <w:r w:rsidRPr="00B76BE3">
        <w:rPr>
          <w:rFonts w:ascii="Palatino Linotype" w:hAnsi="Palatino Linotype" w:cs="Arial"/>
          <w:b/>
        </w:rPr>
        <w:t xml:space="preserve">EL SUJETO OBLIGADO </w:t>
      </w:r>
      <w:r w:rsidRPr="00B76BE3">
        <w:rPr>
          <w:rFonts w:ascii="Palatino Linotype" w:hAnsi="Palatino Linotype" w:cs="Arial"/>
        </w:rPr>
        <w:t>advierte documentos que por su propia y especial naturaleza son privados, deberá efectuar el Acuerdo de Clasificación como confidencial, en términos de la legislación aplicable.</w:t>
      </w:r>
    </w:p>
    <w:p w:rsidR="00B76BE3" w:rsidRPr="00B76BE3" w:rsidRDefault="00B76BE3" w:rsidP="00B76BE3">
      <w:pPr>
        <w:spacing w:before="100" w:beforeAutospacing="1" w:after="100" w:afterAutospacing="1" w:line="360" w:lineRule="auto"/>
        <w:jc w:val="both"/>
        <w:rPr>
          <w:rFonts w:ascii="Palatino Linotype" w:hAnsi="Palatino Linotype" w:cs="Arial"/>
        </w:rPr>
      </w:pPr>
      <w:r w:rsidRPr="00B76BE3">
        <w:rPr>
          <w:rFonts w:ascii="Palatino Linotype" w:hAnsi="Palatino Linotype" w:cs="Arial"/>
        </w:rPr>
        <w:t xml:space="preserve">Es importante señalar que, para acreditar dichos supuestos jurídicos se debe fundar y motivar correctamente la categorización de la información. Por tanto, la fundamentación y motivación consiste en la obligación que tiene todo ente público de </w:t>
      </w:r>
      <w:r w:rsidRPr="00B76BE3">
        <w:rPr>
          <w:rFonts w:ascii="Palatino Linotype" w:hAnsi="Palatino Linotype" w:cs="Arial"/>
        </w:rPr>
        <w:lastRenderedPageBreak/>
        <w:t>expresar los preceptos jurídicos aplicables al asunto motivo del acto y las razones o argumentos de su actuar.</w:t>
      </w:r>
    </w:p>
    <w:p w:rsidR="00B76BE3" w:rsidRPr="00B76BE3" w:rsidRDefault="00B76BE3" w:rsidP="00B76BE3">
      <w:pPr>
        <w:spacing w:before="100" w:beforeAutospacing="1" w:after="100" w:afterAutospacing="1" w:line="360" w:lineRule="auto"/>
        <w:jc w:val="both"/>
        <w:rPr>
          <w:rFonts w:ascii="Palatino Linotype" w:hAnsi="Palatino Linotype" w:cs="Arial"/>
        </w:rPr>
      </w:pPr>
      <w:r w:rsidRPr="00B76BE3">
        <w:rPr>
          <w:rFonts w:ascii="Palatino Linotype" w:hAnsi="Palatino Linotype" w:cs="Arial"/>
        </w:rPr>
        <w:t>Al respecto, el máximo tribunal del país ha establecido jurisprudencia respecto a qué debe entenderse por fundamentación y motivación, en los siguientes términos:</w:t>
      </w:r>
    </w:p>
    <w:p w:rsidR="00B76BE3" w:rsidRPr="00B76BE3" w:rsidRDefault="00B76BE3" w:rsidP="00B76BE3">
      <w:pPr>
        <w:ind w:left="709" w:right="757"/>
        <w:contextualSpacing/>
        <w:jc w:val="both"/>
        <w:rPr>
          <w:rFonts w:ascii="Palatino Linotype" w:hAnsi="Palatino Linotype" w:cs="Arial"/>
          <w:i/>
          <w:sz w:val="22"/>
          <w:lang w:val="es-ES"/>
        </w:rPr>
      </w:pPr>
      <w:r w:rsidRPr="00B76BE3">
        <w:rPr>
          <w:rFonts w:ascii="Palatino Linotype" w:hAnsi="Palatino Linotype" w:cs="Arial"/>
          <w:i/>
          <w:sz w:val="22"/>
          <w:lang w:val="es-ES"/>
        </w:rPr>
        <w:t>“</w:t>
      </w:r>
      <w:r w:rsidRPr="00B76BE3">
        <w:rPr>
          <w:rFonts w:ascii="Palatino Linotype" w:hAnsi="Palatino Linotype" w:cs="Arial"/>
          <w:b/>
          <w:i/>
          <w:sz w:val="22"/>
          <w:lang w:val="es-ES"/>
        </w:rPr>
        <w:t xml:space="preserve">FUNDAMENTACIÓN Y MOTIVACIÓN. </w:t>
      </w:r>
      <w:r w:rsidRPr="00B76BE3">
        <w:rPr>
          <w:rFonts w:ascii="Palatino Linotype" w:hAnsi="Palatino Linotype" w:cs="Arial"/>
          <w:i/>
          <w:sz w:val="22"/>
          <w:lang w:val="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B76BE3" w:rsidRPr="00B76BE3" w:rsidRDefault="00B76BE3" w:rsidP="00B76BE3">
      <w:pPr>
        <w:spacing w:before="100" w:beforeAutospacing="1" w:after="100" w:afterAutospacing="1" w:line="360" w:lineRule="auto"/>
        <w:jc w:val="both"/>
        <w:rPr>
          <w:rFonts w:ascii="Palatino Linotype" w:hAnsi="Palatino Linotype" w:cs="Arial"/>
        </w:rPr>
      </w:pPr>
      <w:r w:rsidRPr="00B76BE3">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76BE3" w:rsidRPr="00B76BE3" w:rsidRDefault="00B76BE3" w:rsidP="00B76BE3">
      <w:pPr>
        <w:spacing w:before="100" w:beforeAutospacing="1" w:after="100" w:afterAutospacing="1" w:line="360" w:lineRule="auto"/>
        <w:jc w:val="both"/>
        <w:rPr>
          <w:rFonts w:ascii="Palatino Linotype" w:hAnsi="Palatino Linotype" w:cs="Arial"/>
        </w:rPr>
      </w:pPr>
      <w:r w:rsidRPr="00B76BE3">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76BE3" w:rsidRPr="00B76BE3" w:rsidRDefault="00B76BE3" w:rsidP="00B76BE3">
      <w:pPr>
        <w:ind w:left="709" w:right="757"/>
        <w:contextualSpacing/>
        <w:jc w:val="both"/>
        <w:rPr>
          <w:rFonts w:ascii="Palatino Linotype" w:hAnsi="Palatino Linotype" w:cs="Arial"/>
          <w:i/>
          <w:sz w:val="22"/>
          <w:lang w:val="es-ES"/>
        </w:rPr>
      </w:pPr>
      <w:r w:rsidRPr="00B76BE3">
        <w:rPr>
          <w:rFonts w:ascii="Palatino Linotype" w:hAnsi="Palatino Linotype" w:cs="Arial"/>
          <w:b/>
          <w:i/>
          <w:sz w:val="22"/>
          <w:lang w:val="es-ES"/>
        </w:rPr>
        <w:t>“FUNDAMENTACIÓN Y MOTIVACIÓN. EL ASPECTO FORMAL DE LA GARANTÍA Y SU FINALIDAD SE TRADUCEN EN EXPLICAR, JUSTIFICAR, POSIBILITAR LA DEFENSA Y COMUNICAR LA DECISIÓN</w:t>
      </w:r>
      <w:r w:rsidRPr="00B76BE3">
        <w:rPr>
          <w:rFonts w:ascii="Palatino Linotype" w:hAnsi="Palatino Linotype" w:cs="Arial"/>
          <w:i/>
          <w:sz w:val="22"/>
          <w:lang w:val="es-ES"/>
        </w:rPr>
        <w:t xml:space="preserve">. El contenido formal de la garantía de legalidad prevista en el artículo 16 constitucional relativa a la </w:t>
      </w:r>
      <w:r w:rsidRPr="00B76BE3">
        <w:rPr>
          <w:rFonts w:ascii="Palatino Linotype" w:hAnsi="Palatino Linotype" w:cs="Arial"/>
          <w:b/>
          <w:i/>
          <w:sz w:val="22"/>
          <w:lang w:val="es-ES"/>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B76BE3">
        <w:rPr>
          <w:rFonts w:ascii="Palatino Linotype" w:hAnsi="Palatino Linotype" w:cs="Arial"/>
          <w:i/>
          <w:sz w:val="22"/>
          <w:lang w:val="es-ES"/>
        </w:rPr>
        <w:t xml:space="preserve">. Por tanto, </w:t>
      </w:r>
      <w:r w:rsidRPr="00B76BE3">
        <w:rPr>
          <w:rFonts w:ascii="Palatino Linotype" w:hAnsi="Palatino Linotype" w:cs="Arial"/>
          <w:b/>
          <w:i/>
          <w:sz w:val="22"/>
          <w:lang w:val="es-ES"/>
        </w:rPr>
        <w:t xml:space="preserve">no basta que el acto de autoridad apenas observe una motivación pro forma pero de una manera incongruente, insuficiente o </w:t>
      </w:r>
      <w:r w:rsidRPr="00B76BE3">
        <w:rPr>
          <w:rFonts w:ascii="Palatino Linotype" w:hAnsi="Palatino Linotype" w:cs="Arial"/>
          <w:b/>
          <w:i/>
          <w:sz w:val="22"/>
          <w:lang w:val="es-ES"/>
        </w:rPr>
        <w:lastRenderedPageBreak/>
        <w:t>imprecisa</w:t>
      </w:r>
      <w:r w:rsidRPr="00B76BE3">
        <w:rPr>
          <w:rFonts w:ascii="Palatino Linotype" w:hAnsi="Palatino Linotype" w:cs="Arial"/>
          <w:i/>
          <w:sz w:val="22"/>
          <w:lang w:val="es-ES"/>
        </w:rPr>
        <w:t>, que impida la finalidad del conocimiento, comprobación y defensa pertinente</w:t>
      </w:r>
      <w:r w:rsidRPr="00B76BE3">
        <w:rPr>
          <w:rFonts w:ascii="Palatino Linotype" w:hAnsi="Palatino Linotype" w:cs="Arial"/>
          <w:b/>
          <w:i/>
          <w:sz w:val="22"/>
          <w:lang w:val="es-ES"/>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B76BE3">
        <w:rPr>
          <w:rFonts w:ascii="Palatino Linotype" w:hAnsi="Palatino Linotype" w:cs="Arial"/>
          <w:i/>
          <w:sz w:val="22"/>
          <w:lang w:val="es-ES"/>
        </w:rPr>
        <w:t>.”(Sic)</w:t>
      </w:r>
    </w:p>
    <w:p w:rsidR="00B76BE3" w:rsidRPr="00B76BE3" w:rsidRDefault="00B76BE3" w:rsidP="00B76BE3">
      <w:pPr>
        <w:spacing w:before="100" w:beforeAutospacing="1" w:after="100" w:afterAutospacing="1" w:line="360" w:lineRule="auto"/>
        <w:jc w:val="both"/>
        <w:rPr>
          <w:rFonts w:ascii="Palatino Linotype" w:hAnsi="Palatino Linotype" w:cs="Arial"/>
        </w:rPr>
      </w:pPr>
      <w:r w:rsidRPr="00B76BE3">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B76BE3" w:rsidRPr="00B76BE3" w:rsidRDefault="00B76BE3" w:rsidP="00B76BE3">
      <w:pPr>
        <w:spacing w:line="360" w:lineRule="auto"/>
        <w:jc w:val="both"/>
        <w:rPr>
          <w:rFonts w:ascii="Palatino Linotype" w:hAnsi="Palatino Linotype" w:cs="Arial"/>
          <w:lang w:val="es-ES"/>
        </w:rPr>
      </w:pPr>
      <w:r w:rsidRPr="00B76BE3">
        <w:rPr>
          <w:rFonts w:ascii="Palatino Linotype" w:hAnsi="Palatino Linotype" w:cs="Arial"/>
          <w:lang w:val="es-ES"/>
        </w:rPr>
        <w:t xml:space="preserve">Por lo tanto, la entrega de documentos en su versión pública debe acompañarse necesariamente del Acuerdo del Comité de Transparencia del </w:t>
      </w:r>
      <w:r w:rsidRPr="00B76BE3">
        <w:rPr>
          <w:rFonts w:ascii="Palatino Linotype" w:hAnsi="Palatino Linotype" w:cs="Arial"/>
          <w:b/>
          <w:lang w:val="es-ES"/>
        </w:rPr>
        <w:t xml:space="preserve">SUJETO OBLIGADO </w:t>
      </w:r>
      <w:r w:rsidRPr="00B76BE3">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81707" w:rsidRPr="00181707" w:rsidRDefault="00181707" w:rsidP="00181707">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Pr>
          <w:rFonts w:ascii="Palatino Linotype" w:hAnsi="Palatino Linotype" w:cs="Arial"/>
          <w:lang w:val="es-ES"/>
        </w:rPr>
        <w:lastRenderedPageBreak/>
        <w:t>Ahora bien,</w:t>
      </w:r>
      <w:r w:rsidRPr="00181707">
        <w:rPr>
          <w:rFonts w:ascii="Palatino Linotype" w:hAnsi="Palatino Linotype" w:cs="Arial"/>
          <w:lang w:val="es-ES"/>
        </w:rPr>
        <w:t xml:space="preserve"> este Órgano Garante no es omiso en señalar que, para el caso de no contar con </w:t>
      </w:r>
      <w:r>
        <w:rPr>
          <w:rFonts w:ascii="Palatino Linotype" w:hAnsi="Palatino Linotype" w:cs="Arial"/>
          <w:lang w:val="es-ES"/>
        </w:rPr>
        <w:t xml:space="preserve">la totalidad de la información solicitada, </w:t>
      </w:r>
      <w:r w:rsidRPr="00181707">
        <w:rPr>
          <w:rFonts w:ascii="Palatino Linotype" w:hAnsi="Palatino Linotype" w:cs="Arial"/>
          <w:b/>
          <w:lang w:val="es-ES"/>
        </w:rPr>
        <w:t>EL SUJETO OBLIGADO</w:t>
      </w:r>
      <w:r w:rsidRPr="00181707">
        <w:rPr>
          <w:rFonts w:ascii="Palatino Linotype" w:hAnsi="Palatino Linotype" w:cs="Arial"/>
          <w:lang w:val="es-ES"/>
        </w:rPr>
        <w:t xml:space="preserve"> </w:t>
      </w:r>
      <w:r w:rsidRPr="00181707">
        <w:rPr>
          <w:rFonts w:ascii="Palatino Linotype" w:eastAsia="Calibri" w:hAnsi="Palatino Linotype" w:cs="Bookman Old Style"/>
          <w:szCs w:val="20"/>
          <w:lang w:eastAsia="en-US"/>
        </w:rPr>
        <w:t>deberá entregar el Acuerdo del Comité de Transparencia, en donde conste la declaratoria de inexistencia de la misma.</w:t>
      </w:r>
    </w:p>
    <w:p w:rsidR="00181707" w:rsidRPr="00181707" w:rsidRDefault="00181707" w:rsidP="00181707">
      <w:pPr>
        <w:shd w:val="clear" w:color="auto" w:fill="FFFFFF"/>
        <w:spacing w:before="100" w:beforeAutospacing="1" w:after="100" w:afterAutospacing="1" w:line="360" w:lineRule="auto"/>
        <w:jc w:val="both"/>
        <w:rPr>
          <w:rFonts w:ascii="Georgia" w:hAnsi="Georgia"/>
          <w:lang w:eastAsia="es-MX"/>
        </w:rPr>
      </w:pPr>
      <w:r w:rsidRPr="00181707">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181707" w:rsidRPr="00181707" w:rsidRDefault="00181707" w:rsidP="00181707">
      <w:pPr>
        <w:shd w:val="clear" w:color="auto" w:fill="FFFFFF"/>
        <w:ind w:left="851" w:right="902"/>
        <w:jc w:val="both"/>
        <w:rPr>
          <w:rFonts w:ascii="Georgia" w:hAnsi="Georgia"/>
          <w:sz w:val="22"/>
          <w:szCs w:val="22"/>
          <w:lang w:eastAsia="es-MX"/>
        </w:rPr>
      </w:pPr>
      <w:r w:rsidRPr="00181707">
        <w:rPr>
          <w:rFonts w:ascii="Palatino Linotype" w:hAnsi="Palatino Linotype"/>
          <w:b/>
          <w:bCs/>
          <w:i/>
          <w:iCs/>
          <w:sz w:val="22"/>
          <w:szCs w:val="22"/>
          <w:lang w:val="es-ES" w:eastAsia="es-MX"/>
        </w:rPr>
        <w:t>“Artículo 49.</w:t>
      </w:r>
      <w:r w:rsidRPr="00181707">
        <w:rPr>
          <w:rFonts w:ascii="Palatino Linotype" w:hAnsi="Palatino Linotype"/>
          <w:i/>
          <w:iCs/>
          <w:sz w:val="22"/>
          <w:szCs w:val="22"/>
          <w:lang w:val="es-ES" w:eastAsia="es-MX"/>
        </w:rPr>
        <w:t xml:space="preserve"> </w:t>
      </w:r>
      <w:r w:rsidRPr="00181707">
        <w:rPr>
          <w:rFonts w:ascii="Palatino Linotype" w:hAnsi="Palatino Linotype"/>
          <w:b/>
          <w:i/>
          <w:iCs/>
          <w:sz w:val="22"/>
          <w:szCs w:val="22"/>
          <w:lang w:val="es-ES" w:eastAsia="es-MX"/>
        </w:rPr>
        <w:t>Los</w:t>
      </w:r>
      <w:r w:rsidRPr="00181707">
        <w:rPr>
          <w:rFonts w:ascii="Palatino Linotype" w:hAnsi="Palatino Linotype"/>
          <w:i/>
          <w:iCs/>
          <w:sz w:val="22"/>
          <w:szCs w:val="22"/>
          <w:lang w:val="es-ES" w:eastAsia="es-MX"/>
        </w:rPr>
        <w:t xml:space="preserve"> </w:t>
      </w:r>
      <w:r w:rsidRPr="00181707">
        <w:rPr>
          <w:rFonts w:ascii="Palatino Linotype" w:hAnsi="Palatino Linotype"/>
          <w:b/>
          <w:i/>
          <w:iCs/>
          <w:sz w:val="22"/>
          <w:szCs w:val="22"/>
          <w:lang w:val="es-ES" w:eastAsia="es-MX"/>
        </w:rPr>
        <w:t>Comités de Transparencia tendrán las siguientes atribuciones</w:t>
      </w:r>
      <w:r w:rsidRPr="00181707">
        <w:rPr>
          <w:rFonts w:ascii="Palatino Linotype" w:hAnsi="Palatino Linotype"/>
          <w:i/>
          <w:iCs/>
          <w:sz w:val="22"/>
          <w:szCs w:val="22"/>
          <w:lang w:val="es-ES" w:eastAsia="es-MX"/>
        </w:rPr>
        <w:t>:</w:t>
      </w:r>
    </w:p>
    <w:p w:rsidR="00181707" w:rsidRPr="00181707" w:rsidRDefault="00181707" w:rsidP="00181707">
      <w:pPr>
        <w:shd w:val="clear" w:color="auto" w:fill="FFFFFF"/>
        <w:ind w:left="851" w:right="902"/>
        <w:jc w:val="both"/>
        <w:rPr>
          <w:rFonts w:ascii="Georgia" w:hAnsi="Georgia"/>
          <w:sz w:val="22"/>
          <w:szCs w:val="22"/>
          <w:lang w:eastAsia="es-MX"/>
        </w:rPr>
      </w:pPr>
      <w:r w:rsidRPr="00181707">
        <w:rPr>
          <w:rFonts w:ascii="Palatino Linotype" w:hAnsi="Palatino Linotype"/>
          <w:i/>
          <w:iCs/>
          <w:sz w:val="22"/>
          <w:szCs w:val="22"/>
          <w:lang w:val="es-ES" w:eastAsia="es-MX"/>
        </w:rPr>
        <w:t>…</w:t>
      </w:r>
    </w:p>
    <w:p w:rsidR="00181707" w:rsidRPr="00181707" w:rsidRDefault="00181707" w:rsidP="00181707">
      <w:pPr>
        <w:shd w:val="clear" w:color="auto" w:fill="FFFFFF"/>
        <w:ind w:left="851" w:right="902"/>
        <w:jc w:val="both"/>
        <w:rPr>
          <w:rFonts w:ascii="Georgia" w:hAnsi="Georgia"/>
          <w:b/>
          <w:sz w:val="22"/>
          <w:szCs w:val="22"/>
          <w:lang w:eastAsia="es-MX"/>
        </w:rPr>
      </w:pPr>
      <w:r w:rsidRPr="00181707">
        <w:rPr>
          <w:rFonts w:ascii="Palatino Linotype" w:hAnsi="Palatino Linotype"/>
          <w:b/>
          <w:bCs/>
          <w:i/>
          <w:iCs/>
          <w:sz w:val="22"/>
          <w:szCs w:val="22"/>
          <w:lang w:val="es-ES" w:eastAsia="es-MX"/>
        </w:rPr>
        <w:t>II.</w:t>
      </w:r>
      <w:r w:rsidRPr="00181707">
        <w:rPr>
          <w:rFonts w:ascii="Palatino Linotype" w:hAnsi="Palatino Linotype"/>
          <w:i/>
          <w:iCs/>
          <w:sz w:val="22"/>
          <w:szCs w:val="22"/>
          <w:lang w:val="es-ES" w:eastAsia="es-MX"/>
        </w:rPr>
        <w:t xml:space="preserve"> </w:t>
      </w:r>
      <w:r w:rsidRPr="00181707">
        <w:rPr>
          <w:rFonts w:ascii="Palatino Linotype" w:hAnsi="Palatino Linotype"/>
          <w:b/>
          <w:i/>
          <w:iCs/>
          <w:sz w:val="22"/>
          <w:szCs w:val="22"/>
          <w:lang w:val="es-ES" w:eastAsia="es-MX"/>
        </w:rPr>
        <w:t>Confirmar, modificar o revocar las determinaciones</w:t>
      </w:r>
      <w:r w:rsidRPr="00181707">
        <w:rPr>
          <w:rFonts w:ascii="Palatino Linotype" w:hAnsi="Palatino Linotype"/>
          <w:i/>
          <w:iCs/>
          <w:sz w:val="22"/>
          <w:szCs w:val="22"/>
          <w:lang w:val="es-ES" w:eastAsia="es-MX"/>
        </w:rPr>
        <w:t xml:space="preserve"> </w:t>
      </w:r>
      <w:r w:rsidRPr="00181707">
        <w:rPr>
          <w:rFonts w:ascii="Palatino Linotype" w:hAnsi="Palatino Linotype"/>
          <w:b/>
          <w:i/>
          <w:iCs/>
          <w:sz w:val="22"/>
          <w:szCs w:val="22"/>
          <w:lang w:val="es-ES" w:eastAsia="es-MX"/>
        </w:rPr>
        <w:t>que</w:t>
      </w:r>
      <w:r w:rsidRPr="00181707">
        <w:rPr>
          <w:rFonts w:ascii="Palatino Linotype" w:hAnsi="Palatino Linotype"/>
          <w:i/>
          <w:iCs/>
          <w:sz w:val="22"/>
          <w:szCs w:val="22"/>
          <w:lang w:val="es-ES" w:eastAsia="es-MX"/>
        </w:rPr>
        <w:t xml:space="preserve"> en materia de ampliación del plazo de respuesta, clasificación de la información y </w:t>
      </w:r>
      <w:r w:rsidRPr="00181707">
        <w:rPr>
          <w:rFonts w:ascii="Palatino Linotype" w:hAnsi="Palatino Linotype"/>
          <w:b/>
          <w:i/>
          <w:iCs/>
          <w:sz w:val="22"/>
          <w:szCs w:val="22"/>
          <w:lang w:val="es-ES" w:eastAsia="es-MX"/>
        </w:rPr>
        <w:t>declaración de inexistencia</w:t>
      </w:r>
      <w:r w:rsidRPr="00181707">
        <w:rPr>
          <w:rFonts w:ascii="Palatino Linotype" w:hAnsi="Palatino Linotype"/>
          <w:i/>
          <w:iCs/>
          <w:sz w:val="22"/>
          <w:szCs w:val="22"/>
          <w:lang w:val="es-ES" w:eastAsia="es-MX"/>
        </w:rPr>
        <w:t xml:space="preserve"> o de incompetencia </w:t>
      </w:r>
      <w:r w:rsidRPr="00181707">
        <w:rPr>
          <w:rFonts w:ascii="Palatino Linotype" w:hAnsi="Palatino Linotype"/>
          <w:b/>
          <w:i/>
          <w:iCs/>
          <w:sz w:val="22"/>
          <w:szCs w:val="22"/>
          <w:lang w:val="es-ES" w:eastAsia="es-MX"/>
        </w:rPr>
        <w:t>realicen los titulares de las áreas de los sujetos obligados;</w:t>
      </w:r>
    </w:p>
    <w:p w:rsidR="00181707" w:rsidRPr="00181707" w:rsidRDefault="00181707" w:rsidP="00181707">
      <w:pPr>
        <w:shd w:val="clear" w:color="auto" w:fill="FFFFFF"/>
        <w:ind w:left="851" w:right="902"/>
        <w:jc w:val="both"/>
        <w:rPr>
          <w:rFonts w:ascii="Georgia" w:hAnsi="Georgia"/>
          <w:sz w:val="22"/>
          <w:szCs w:val="22"/>
          <w:lang w:eastAsia="es-MX"/>
        </w:rPr>
      </w:pPr>
      <w:r w:rsidRPr="00181707">
        <w:rPr>
          <w:rFonts w:ascii="Palatino Linotype" w:hAnsi="Palatino Linotype"/>
          <w:i/>
          <w:iCs/>
          <w:sz w:val="22"/>
          <w:szCs w:val="22"/>
          <w:lang w:val="es-ES" w:eastAsia="es-MX"/>
        </w:rPr>
        <w:t>…</w:t>
      </w:r>
    </w:p>
    <w:p w:rsidR="00181707" w:rsidRPr="00181707" w:rsidRDefault="00181707" w:rsidP="00181707">
      <w:pPr>
        <w:shd w:val="clear" w:color="auto" w:fill="FFFFFF"/>
        <w:ind w:left="851" w:right="902"/>
        <w:jc w:val="both"/>
        <w:rPr>
          <w:rFonts w:ascii="Georgia" w:hAnsi="Georgia"/>
          <w:b/>
          <w:sz w:val="22"/>
          <w:szCs w:val="22"/>
          <w:lang w:eastAsia="es-MX"/>
        </w:rPr>
      </w:pPr>
      <w:r w:rsidRPr="00181707">
        <w:rPr>
          <w:rFonts w:ascii="Palatino Linotype" w:hAnsi="Palatino Linotype"/>
          <w:b/>
          <w:bCs/>
          <w:i/>
          <w:iCs/>
          <w:sz w:val="22"/>
          <w:szCs w:val="22"/>
          <w:lang w:val="es-ES" w:eastAsia="es-MX"/>
        </w:rPr>
        <w:t>XIII.</w:t>
      </w:r>
      <w:r w:rsidRPr="00181707">
        <w:rPr>
          <w:rFonts w:ascii="Palatino Linotype" w:hAnsi="Palatino Linotype"/>
          <w:i/>
          <w:iCs/>
          <w:sz w:val="22"/>
          <w:szCs w:val="22"/>
          <w:lang w:val="es-ES" w:eastAsia="es-MX"/>
        </w:rPr>
        <w:t xml:space="preserve"> </w:t>
      </w:r>
      <w:r w:rsidRPr="00181707">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181707" w:rsidRPr="00181707" w:rsidRDefault="00181707" w:rsidP="00181707">
      <w:pPr>
        <w:shd w:val="clear" w:color="auto" w:fill="FFFFFF"/>
        <w:ind w:left="851" w:right="902"/>
        <w:jc w:val="both"/>
        <w:rPr>
          <w:rFonts w:ascii="Georgia" w:hAnsi="Georgia"/>
          <w:sz w:val="22"/>
          <w:szCs w:val="22"/>
          <w:lang w:eastAsia="es-MX"/>
        </w:rPr>
      </w:pPr>
      <w:r w:rsidRPr="00181707">
        <w:rPr>
          <w:rFonts w:ascii="Palatino Linotype" w:hAnsi="Palatino Linotype"/>
          <w:b/>
          <w:bCs/>
          <w:i/>
          <w:iCs/>
          <w:sz w:val="22"/>
          <w:szCs w:val="22"/>
          <w:lang w:val="es-ES" w:eastAsia="es-MX"/>
        </w:rPr>
        <w:t>…</w:t>
      </w:r>
    </w:p>
    <w:p w:rsidR="00181707" w:rsidRPr="00181707" w:rsidRDefault="00181707" w:rsidP="00181707">
      <w:pPr>
        <w:shd w:val="clear" w:color="auto" w:fill="FFFFFF"/>
        <w:ind w:left="851" w:right="902"/>
        <w:jc w:val="both"/>
        <w:rPr>
          <w:rFonts w:ascii="Palatino Linotype" w:hAnsi="Palatino Linotype"/>
          <w:b/>
          <w:i/>
          <w:iCs/>
          <w:sz w:val="22"/>
          <w:szCs w:val="22"/>
          <w:lang w:val="es-ES" w:eastAsia="es-MX"/>
        </w:rPr>
      </w:pPr>
      <w:r w:rsidRPr="00181707">
        <w:rPr>
          <w:rFonts w:ascii="Palatino Linotype" w:hAnsi="Palatino Linotype"/>
          <w:b/>
          <w:bCs/>
          <w:i/>
          <w:iCs/>
          <w:sz w:val="22"/>
          <w:szCs w:val="22"/>
          <w:lang w:val="es-ES" w:eastAsia="es-MX"/>
        </w:rPr>
        <w:t>Artículo 169.</w:t>
      </w:r>
      <w:r w:rsidRPr="00181707">
        <w:rPr>
          <w:rFonts w:ascii="Palatino Linotype" w:hAnsi="Palatino Linotype"/>
          <w:i/>
          <w:iCs/>
          <w:sz w:val="22"/>
          <w:szCs w:val="22"/>
          <w:lang w:val="es-ES" w:eastAsia="es-MX"/>
        </w:rPr>
        <w:t xml:space="preserve"> Cuando la información no se encuentre en los archivos del sujeto obligado, </w:t>
      </w:r>
      <w:r w:rsidRPr="00181707">
        <w:rPr>
          <w:rFonts w:ascii="Palatino Linotype" w:hAnsi="Palatino Linotype"/>
          <w:b/>
          <w:i/>
          <w:iCs/>
          <w:sz w:val="22"/>
          <w:szCs w:val="22"/>
          <w:lang w:val="es-ES" w:eastAsia="es-MX"/>
        </w:rPr>
        <w:t xml:space="preserve">el Comité de Transparencia: </w:t>
      </w:r>
    </w:p>
    <w:p w:rsidR="00181707" w:rsidRPr="00181707" w:rsidRDefault="00181707" w:rsidP="00181707">
      <w:pPr>
        <w:shd w:val="clear" w:color="auto" w:fill="FFFFFF"/>
        <w:ind w:left="851" w:right="902"/>
        <w:jc w:val="both"/>
        <w:rPr>
          <w:rFonts w:ascii="Palatino Linotype" w:hAnsi="Palatino Linotype"/>
          <w:i/>
          <w:iCs/>
          <w:sz w:val="22"/>
          <w:szCs w:val="22"/>
          <w:lang w:val="es-ES" w:eastAsia="es-MX"/>
        </w:rPr>
      </w:pPr>
      <w:r w:rsidRPr="00181707">
        <w:rPr>
          <w:rFonts w:ascii="Palatino Linotype" w:hAnsi="Palatino Linotype"/>
          <w:b/>
          <w:i/>
          <w:iCs/>
          <w:sz w:val="22"/>
          <w:szCs w:val="22"/>
          <w:lang w:val="es-ES" w:eastAsia="es-MX"/>
        </w:rPr>
        <w:t>I.</w:t>
      </w:r>
      <w:r w:rsidRPr="00181707">
        <w:rPr>
          <w:rFonts w:ascii="Palatino Linotype" w:hAnsi="Palatino Linotype"/>
          <w:i/>
          <w:iCs/>
          <w:sz w:val="22"/>
          <w:szCs w:val="22"/>
          <w:lang w:val="es-ES" w:eastAsia="es-MX"/>
        </w:rPr>
        <w:t xml:space="preserve"> Analizará el caso y tomará las medidas necesarias para localizar la información;</w:t>
      </w:r>
    </w:p>
    <w:p w:rsidR="00181707" w:rsidRPr="00181707" w:rsidRDefault="00181707" w:rsidP="00181707">
      <w:pPr>
        <w:shd w:val="clear" w:color="auto" w:fill="FFFFFF"/>
        <w:ind w:left="851" w:right="902"/>
        <w:jc w:val="both"/>
        <w:rPr>
          <w:rFonts w:ascii="Palatino Linotype" w:hAnsi="Palatino Linotype"/>
          <w:b/>
          <w:i/>
          <w:iCs/>
          <w:sz w:val="22"/>
          <w:szCs w:val="22"/>
          <w:lang w:val="es-ES" w:eastAsia="es-MX"/>
        </w:rPr>
      </w:pPr>
      <w:r w:rsidRPr="00181707">
        <w:rPr>
          <w:rFonts w:ascii="Palatino Linotype" w:hAnsi="Palatino Linotype"/>
          <w:b/>
          <w:i/>
          <w:iCs/>
          <w:sz w:val="22"/>
          <w:szCs w:val="22"/>
          <w:lang w:val="es-ES" w:eastAsia="es-MX"/>
        </w:rPr>
        <w:t>II.</w:t>
      </w:r>
      <w:r w:rsidRPr="00181707">
        <w:rPr>
          <w:rFonts w:ascii="Palatino Linotype" w:hAnsi="Palatino Linotype"/>
          <w:i/>
          <w:iCs/>
          <w:sz w:val="22"/>
          <w:szCs w:val="22"/>
          <w:lang w:val="es-ES" w:eastAsia="es-MX"/>
        </w:rPr>
        <w:t xml:space="preserve"> </w:t>
      </w:r>
      <w:r w:rsidRPr="00181707">
        <w:rPr>
          <w:rFonts w:ascii="Palatino Linotype" w:hAnsi="Palatino Linotype"/>
          <w:b/>
          <w:i/>
          <w:iCs/>
          <w:sz w:val="22"/>
          <w:szCs w:val="22"/>
          <w:lang w:val="es-ES" w:eastAsia="es-MX"/>
        </w:rPr>
        <w:t>Expedirá una resolución que confirme la inexistencia del documento;</w:t>
      </w:r>
    </w:p>
    <w:p w:rsidR="00181707" w:rsidRPr="00181707" w:rsidRDefault="00181707" w:rsidP="00181707">
      <w:pPr>
        <w:shd w:val="clear" w:color="auto" w:fill="FFFFFF"/>
        <w:ind w:left="851" w:right="902"/>
        <w:jc w:val="both"/>
        <w:rPr>
          <w:rFonts w:ascii="Palatino Linotype" w:hAnsi="Palatino Linotype"/>
          <w:i/>
          <w:iCs/>
          <w:sz w:val="22"/>
          <w:szCs w:val="22"/>
          <w:lang w:val="es-ES" w:eastAsia="es-MX"/>
        </w:rPr>
      </w:pPr>
      <w:r w:rsidRPr="00181707">
        <w:rPr>
          <w:rFonts w:ascii="Palatino Linotype" w:hAnsi="Palatino Linotype"/>
          <w:b/>
          <w:i/>
          <w:iCs/>
          <w:sz w:val="22"/>
          <w:szCs w:val="22"/>
          <w:lang w:val="es-ES" w:eastAsia="es-MX"/>
        </w:rPr>
        <w:t>III.</w:t>
      </w:r>
      <w:r w:rsidRPr="00181707">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181707" w:rsidRPr="00181707" w:rsidRDefault="00181707" w:rsidP="00181707">
      <w:pPr>
        <w:shd w:val="clear" w:color="auto" w:fill="FFFFFF"/>
        <w:ind w:left="851" w:right="902"/>
        <w:jc w:val="both"/>
        <w:rPr>
          <w:rFonts w:ascii="Palatino Linotype" w:hAnsi="Palatino Linotype"/>
          <w:i/>
          <w:iCs/>
          <w:sz w:val="22"/>
          <w:szCs w:val="22"/>
          <w:lang w:val="es-ES" w:eastAsia="es-MX"/>
        </w:rPr>
      </w:pPr>
      <w:r w:rsidRPr="00181707">
        <w:rPr>
          <w:rFonts w:ascii="Palatino Linotype" w:hAnsi="Palatino Linotype"/>
          <w:b/>
          <w:i/>
          <w:iCs/>
          <w:sz w:val="22"/>
          <w:szCs w:val="22"/>
          <w:lang w:val="es-ES" w:eastAsia="es-MX"/>
        </w:rPr>
        <w:t>IV.</w:t>
      </w:r>
      <w:r w:rsidRPr="00181707">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181707" w:rsidRPr="00181707" w:rsidRDefault="00181707" w:rsidP="00181707">
      <w:pPr>
        <w:shd w:val="clear" w:color="auto" w:fill="FFFFFF"/>
        <w:ind w:left="851" w:right="902"/>
        <w:jc w:val="both"/>
        <w:rPr>
          <w:rFonts w:ascii="Palatino Linotype" w:hAnsi="Palatino Linotype"/>
          <w:i/>
          <w:iCs/>
          <w:sz w:val="22"/>
          <w:szCs w:val="22"/>
          <w:lang w:val="es-ES" w:eastAsia="es-MX"/>
        </w:rPr>
      </w:pPr>
      <w:r w:rsidRPr="00181707">
        <w:rPr>
          <w:rFonts w:ascii="Palatino Linotype" w:hAnsi="Palatino Linotype"/>
          <w:i/>
          <w:iCs/>
          <w:sz w:val="22"/>
          <w:szCs w:val="22"/>
          <w:lang w:val="es-ES" w:eastAsia="es-MX"/>
        </w:rPr>
        <w:lastRenderedPageBreak/>
        <w:t>La Unidad de Transparencia deberá notificarlo al solicitante por escrito, en un plazo que no exceda de quince días hábiles contados a partir del día siguiente a la presentación de la solicitud.</w:t>
      </w:r>
    </w:p>
    <w:p w:rsidR="00181707" w:rsidRPr="00181707" w:rsidRDefault="00181707" w:rsidP="00181707">
      <w:pPr>
        <w:shd w:val="clear" w:color="auto" w:fill="FFFFFF"/>
        <w:ind w:left="851" w:right="902"/>
        <w:jc w:val="both"/>
        <w:rPr>
          <w:rFonts w:ascii="Palatino Linotype" w:hAnsi="Palatino Linotype"/>
          <w:i/>
          <w:iCs/>
          <w:sz w:val="22"/>
          <w:szCs w:val="22"/>
          <w:lang w:val="es-ES" w:eastAsia="es-MX"/>
        </w:rPr>
      </w:pPr>
      <w:r w:rsidRPr="00181707">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181707" w:rsidRPr="00181707" w:rsidRDefault="00181707" w:rsidP="00181707">
      <w:pPr>
        <w:shd w:val="clear" w:color="auto" w:fill="FFFFFF"/>
        <w:ind w:left="851" w:right="902"/>
        <w:jc w:val="both"/>
        <w:rPr>
          <w:rFonts w:ascii="Palatino Linotype" w:hAnsi="Palatino Linotype"/>
          <w:b/>
          <w:i/>
          <w:iCs/>
          <w:sz w:val="22"/>
          <w:szCs w:val="22"/>
          <w:lang w:val="es-ES" w:eastAsia="es-MX"/>
        </w:rPr>
      </w:pPr>
      <w:r w:rsidRPr="00181707">
        <w:rPr>
          <w:rFonts w:ascii="Palatino Linotype" w:hAnsi="Palatino Linotype"/>
          <w:b/>
          <w:bCs/>
          <w:i/>
          <w:iCs/>
          <w:sz w:val="22"/>
          <w:szCs w:val="22"/>
          <w:lang w:val="es-ES" w:eastAsia="es-MX"/>
        </w:rPr>
        <w:t>Artículo 170.</w:t>
      </w:r>
      <w:r w:rsidRPr="00181707">
        <w:rPr>
          <w:rFonts w:ascii="Palatino Linotype" w:hAnsi="Palatino Linotype"/>
          <w:i/>
          <w:iCs/>
          <w:sz w:val="22"/>
          <w:szCs w:val="22"/>
          <w:lang w:val="es-ES" w:eastAsia="es-MX"/>
        </w:rPr>
        <w:t xml:space="preserve"> </w:t>
      </w:r>
      <w:r w:rsidRPr="00181707">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181707">
        <w:rPr>
          <w:rFonts w:ascii="Palatino Linotype" w:hAnsi="Palatino Linotype"/>
          <w:i/>
          <w:iCs/>
          <w:sz w:val="22"/>
          <w:szCs w:val="22"/>
          <w:lang w:val="es-ES" w:eastAsia="es-MX"/>
        </w:rPr>
        <w:t>.</w:t>
      </w:r>
      <w:r w:rsidRPr="00181707">
        <w:rPr>
          <w:rFonts w:ascii="Palatino Linotype" w:hAnsi="Palatino Linotype"/>
          <w:b/>
          <w:i/>
          <w:iCs/>
          <w:sz w:val="22"/>
          <w:szCs w:val="22"/>
          <w:lang w:val="es-ES" w:eastAsia="es-MX"/>
        </w:rPr>
        <w:t>”</w:t>
      </w:r>
    </w:p>
    <w:p w:rsidR="00181707" w:rsidRPr="00181707" w:rsidRDefault="00181707" w:rsidP="00181707">
      <w:pPr>
        <w:shd w:val="clear" w:color="auto" w:fill="FFFFFF"/>
        <w:ind w:left="851" w:right="902"/>
        <w:jc w:val="both"/>
        <w:rPr>
          <w:rFonts w:ascii="Georgia" w:hAnsi="Georgia"/>
          <w:sz w:val="22"/>
          <w:szCs w:val="22"/>
          <w:lang w:eastAsia="es-MX"/>
        </w:rPr>
      </w:pPr>
      <w:r w:rsidRPr="00181707">
        <w:rPr>
          <w:rFonts w:ascii="Palatino Linotype" w:hAnsi="Palatino Linotype"/>
          <w:sz w:val="22"/>
          <w:szCs w:val="22"/>
          <w:lang w:val="es-ES" w:eastAsia="es-MX"/>
        </w:rPr>
        <w:t>(Énfasis añadido)</w:t>
      </w:r>
    </w:p>
    <w:p w:rsidR="00181707" w:rsidRPr="00181707" w:rsidRDefault="00181707" w:rsidP="00181707">
      <w:pPr>
        <w:shd w:val="clear" w:color="auto" w:fill="FFFFFF"/>
        <w:spacing w:before="100" w:beforeAutospacing="1" w:after="100" w:afterAutospacing="1" w:line="360" w:lineRule="auto"/>
        <w:jc w:val="both"/>
        <w:rPr>
          <w:rFonts w:ascii="Palatino Linotype" w:hAnsi="Palatino Linotype"/>
          <w:lang w:val="es-ES" w:eastAsia="es-MX"/>
        </w:rPr>
      </w:pPr>
      <w:r w:rsidRPr="00181707">
        <w:rPr>
          <w:rFonts w:ascii="Palatino Linotype" w:hAnsi="Palatino Linotype"/>
          <w:lang w:val="es-ES" w:eastAsia="es-MX"/>
        </w:rPr>
        <w:t>Resulta aplicable el criterio de interpretación en el orden administrativo número 0008-19 emitido por Acuerdo del Pleno del Instituto de Transparencia y Acceso a la Información Pública del Estado de México y Municipios, que a la letra dice:</w:t>
      </w:r>
    </w:p>
    <w:p w:rsidR="00181707" w:rsidRPr="00181707" w:rsidRDefault="00181707" w:rsidP="00181707">
      <w:pPr>
        <w:shd w:val="clear" w:color="auto" w:fill="FFFFFF"/>
        <w:ind w:left="851" w:right="902"/>
        <w:jc w:val="both"/>
        <w:rPr>
          <w:rFonts w:ascii="Palatino Linotype" w:hAnsi="Palatino Linotype"/>
          <w:bCs/>
          <w:i/>
          <w:iCs/>
          <w:sz w:val="22"/>
          <w:szCs w:val="22"/>
          <w:lang w:val="es-ES" w:eastAsia="es-MX"/>
        </w:rPr>
      </w:pPr>
      <w:r w:rsidRPr="00181707">
        <w:rPr>
          <w:rFonts w:ascii="Palatino Linotype" w:hAnsi="Palatino Linotype"/>
          <w:b/>
          <w:bCs/>
          <w:i/>
          <w:iCs/>
          <w:sz w:val="22"/>
          <w:szCs w:val="22"/>
          <w:lang w:val="es-ES" w:eastAsia="es-MX"/>
        </w:rPr>
        <w:t xml:space="preserve">“INEXISTENCIA DE LA INFORMACIÓN. SUPUESTOS PARA EMITIR LA RESOLUCIÓN DE LA. </w:t>
      </w:r>
      <w:r w:rsidRPr="00181707">
        <w:rPr>
          <w:rFonts w:ascii="Palatino Linotype" w:hAnsi="Palatino Linotype"/>
          <w:bCs/>
          <w:i/>
          <w:iCs/>
          <w:sz w:val="22"/>
          <w:szCs w:val="22"/>
          <w:lang w:val="es-ES" w:eastAsia="es-MX"/>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181707" w:rsidRPr="00181707" w:rsidRDefault="00181707" w:rsidP="00181707">
      <w:pPr>
        <w:shd w:val="clear" w:color="auto" w:fill="FFFFFF"/>
        <w:ind w:left="851" w:right="902"/>
        <w:jc w:val="both"/>
        <w:rPr>
          <w:rFonts w:ascii="Palatino Linotype" w:hAnsi="Palatino Linotype"/>
          <w:bCs/>
          <w:i/>
          <w:iCs/>
          <w:sz w:val="22"/>
          <w:szCs w:val="22"/>
          <w:lang w:val="es-ES" w:eastAsia="es-MX"/>
        </w:rPr>
      </w:pPr>
      <w:r w:rsidRPr="00181707">
        <w:rPr>
          <w:rFonts w:ascii="Palatino Linotype" w:hAnsi="Palatino Linotype"/>
          <w:bCs/>
          <w:i/>
          <w:iCs/>
          <w:sz w:val="22"/>
          <w:szCs w:val="22"/>
          <w:lang w:val="es-ES" w:eastAsia="es-MX"/>
        </w:rPr>
        <w:lastRenderedPageBreak/>
        <w:t xml:space="preserve">Precedentes: </w:t>
      </w:r>
    </w:p>
    <w:p w:rsidR="00181707" w:rsidRPr="00181707" w:rsidRDefault="00181707" w:rsidP="00181707">
      <w:pPr>
        <w:shd w:val="clear" w:color="auto" w:fill="FFFFFF"/>
        <w:ind w:left="851" w:right="902"/>
        <w:jc w:val="both"/>
        <w:rPr>
          <w:rFonts w:ascii="Palatino Linotype" w:hAnsi="Palatino Linotype"/>
          <w:bCs/>
          <w:i/>
          <w:iCs/>
          <w:sz w:val="22"/>
          <w:szCs w:val="22"/>
          <w:lang w:val="es-ES" w:eastAsia="es-MX"/>
        </w:rPr>
      </w:pPr>
      <w:r w:rsidRPr="00181707">
        <w:rPr>
          <w:rFonts w:ascii="Palatino Linotype" w:hAnsi="Palatino Linotype"/>
          <w:bCs/>
          <w:i/>
          <w:iCs/>
          <w:sz w:val="22"/>
          <w:szCs w:val="22"/>
          <w:lang w:val="es-ES" w:eastAsia="es-MX"/>
        </w:rPr>
        <w:t>•</w:t>
      </w:r>
      <w:r w:rsidRPr="00181707">
        <w:rPr>
          <w:rFonts w:ascii="Palatino Linotype" w:hAnsi="Palatino Linotype"/>
          <w:bCs/>
          <w:i/>
          <w:iCs/>
          <w:sz w:val="22"/>
          <w:szCs w:val="22"/>
          <w:lang w:val="es-ES"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rsidR="00181707" w:rsidRPr="00181707" w:rsidRDefault="00181707" w:rsidP="00181707">
      <w:pPr>
        <w:shd w:val="clear" w:color="auto" w:fill="FFFFFF"/>
        <w:ind w:left="851" w:right="902"/>
        <w:jc w:val="both"/>
        <w:rPr>
          <w:rFonts w:ascii="Palatino Linotype" w:hAnsi="Palatino Linotype"/>
          <w:bCs/>
          <w:i/>
          <w:iCs/>
          <w:sz w:val="22"/>
          <w:szCs w:val="22"/>
          <w:lang w:val="es-ES" w:eastAsia="es-MX"/>
        </w:rPr>
      </w:pPr>
      <w:r w:rsidRPr="00181707">
        <w:rPr>
          <w:rFonts w:ascii="Palatino Linotype" w:hAnsi="Palatino Linotype"/>
          <w:bCs/>
          <w:i/>
          <w:iCs/>
          <w:sz w:val="22"/>
          <w:szCs w:val="22"/>
          <w:lang w:val="es-ES" w:eastAsia="es-MX"/>
        </w:rPr>
        <w:t>•</w:t>
      </w:r>
      <w:r w:rsidRPr="00181707">
        <w:rPr>
          <w:rFonts w:ascii="Palatino Linotype" w:hAnsi="Palatino Linotype"/>
          <w:bCs/>
          <w:i/>
          <w:iCs/>
          <w:sz w:val="22"/>
          <w:szCs w:val="22"/>
          <w:lang w:val="es-ES" w:eastAsia="es-MX"/>
        </w:rPr>
        <w:tab/>
        <w:t xml:space="preserve">En materia de acceso a la información pública. 05732/INFOEM/IP/RR/2019. Aprobado por unanimidad de votos. Ayuntamiento de Chicoloapan. Comisionada Ponente Eva Abaid Yapur. </w:t>
      </w:r>
    </w:p>
    <w:p w:rsidR="00181707" w:rsidRPr="00181707" w:rsidRDefault="00181707" w:rsidP="00181707">
      <w:pPr>
        <w:shd w:val="clear" w:color="auto" w:fill="FFFFFF"/>
        <w:ind w:left="851" w:right="902"/>
        <w:jc w:val="both"/>
        <w:rPr>
          <w:rFonts w:ascii="Georgia" w:hAnsi="Georgia"/>
          <w:b/>
          <w:i/>
          <w:sz w:val="22"/>
          <w:szCs w:val="22"/>
          <w:lang w:eastAsia="es-MX"/>
        </w:rPr>
      </w:pPr>
      <w:r w:rsidRPr="00181707">
        <w:rPr>
          <w:rFonts w:ascii="Palatino Linotype" w:hAnsi="Palatino Linotype"/>
          <w:bCs/>
          <w:i/>
          <w:iCs/>
          <w:sz w:val="22"/>
          <w:szCs w:val="22"/>
          <w:lang w:val="es-ES" w:eastAsia="es-MX"/>
        </w:rPr>
        <w:t>•</w:t>
      </w:r>
      <w:r w:rsidRPr="00181707">
        <w:rPr>
          <w:rFonts w:ascii="Palatino Linotype" w:hAnsi="Palatino Linotype"/>
          <w:bCs/>
          <w:i/>
          <w:iCs/>
          <w:sz w:val="22"/>
          <w:szCs w:val="22"/>
          <w:lang w:val="es-ES"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181707">
        <w:rPr>
          <w:rFonts w:ascii="Palatino Linotype" w:hAnsi="Palatino Linotype"/>
          <w:b/>
          <w:bCs/>
          <w:i/>
          <w:iCs/>
          <w:sz w:val="22"/>
          <w:szCs w:val="22"/>
          <w:lang w:val="es-ES" w:eastAsia="es-MX"/>
        </w:rPr>
        <w:t>.</w:t>
      </w:r>
      <w:r w:rsidRPr="00181707">
        <w:rPr>
          <w:rFonts w:ascii="Palatino Linotype" w:hAnsi="Palatino Linotype"/>
          <w:b/>
          <w:i/>
          <w:iCs/>
          <w:sz w:val="22"/>
          <w:szCs w:val="22"/>
          <w:lang w:val="es-ES" w:eastAsia="es-MX"/>
        </w:rPr>
        <w:t>”</w:t>
      </w:r>
    </w:p>
    <w:p w:rsidR="00181707" w:rsidRPr="00181707" w:rsidRDefault="00181707" w:rsidP="00181707">
      <w:pPr>
        <w:shd w:val="clear" w:color="auto" w:fill="FFFFFF"/>
        <w:ind w:right="902" w:firstLine="851"/>
        <w:jc w:val="both"/>
        <w:rPr>
          <w:rFonts w:ascii="Georgia" w:hAnsi="Georgia"/>
          <w:sz w:val="22"/>
          <w:szCs w:val="22"/>
          <w:lang w:eastAsia="es-MX"/>
        </w:rPr>
      </w:pPr>
      <w:r w:rsidRPr="00181707">
        <w:rPr>
          <w:rFonts w:ascii="Palatino Linotype" w:hAnsi="Palatino Linotype"/>
          <w:sz w:val="22"/>
          <w:szCs w:val="22"/>
          <w:lang w:val="es-ES" w:eastAsia="es-MX"/>
        </w:rPr>
        <w:t>(Énfasis añadido)</w:t>
      </w:r>
    </w:p>
    <w:p w:rsidR="00B76BE3" w:rsidRPr="00DE4EBD" w:rsidRDefault="00B76BE3" w:rsidP="00B76BE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bCs/>
          <w:color w:val="000000"/>
          <w:lang w:val="es-ES"/>
        </w:rPr>
      </w:pPr>
      <w:r>
        <w:rPr>
          <w:rFonts w:ascii="Palatino Linotype" w:eastAsia="Calibri" w:hAnsi="Palatino Linotype" w:cs="Arial"/>
        </w:rPr>
        <w:t xml:space="preserve">Una vez apuntado lo anterior, este Instituto advirtió que los servidores públicos docentes de la institución referida en la solicitud de origen, mediante el escrito de fecha </w:t>
      </w:r>
      <w:r>
        <w:rPr>
          <w:rFonts w:ascii="Palatino Linotype" w:hAnsi="Palatino Linotype" w:cs="Arial"/>
        </w:rPr>
        <w:t xml:space="preserve">6 de diciembre de 2019, informan sobre la negativa de proporcionar sus recibos de nómina y sus Currículos; sin embargo, pese a las manifestaciones realizadas por los servidores </w:t>
      </w:r>
      <w:r w:rsidR="00D30DB4">
        <w:rPr>
          <w:rFonts w:ascii="Palatino Linotype" w:hAnsi="Palatino Linotype" w:cs="Arial"/>
        </w:rPr>
        <w:t>públicos</w:t>
      </w:r>
      <w:r>
        <w:rPr>
          <w:rFonts w:ascii="Palatino Linotype" w:hAnsi="Palatino Linotype" w:cs="Arial"/>
        </w:rPr>
        <w:t>, este Instituto estima toral señalar que la información peticionada tiene naturaleza pública; primeramente, ya que, e</w:t>
      </w:r>
      <w:r w:rsidRPr="00DE4EBD">
        <w:rPr>
          <w:rFonts w:ascii="Palatino Linotype" w:hAnsi="Palatino Linotype" w:cs="Arial"/>
          <w:bCs/>
          <w:color w:val="000000"/>
          <w:lang w:val="es-ES"/>
        </w:rPr>
        <w:t xml:space="preserve">n términos del penúltimo párrafo del artículo 23 de la Ley de Transparencia y Acceso a la Información Pública del Estado de México y Municipios, es deber de los Sujetos Obligados hacer pública toda la información relativa a los montos y personas a quienes </w:t>
      </w:r>
      <w:r>
        <w:rPr>
          <w:rFonts w:ascii="Palatino Linotype" w:hAnsi="Palatino Linotype" w:cs="Arial"/>
          <w:bCs/>
          <w:color w:val="000000"/>
          <w:lang w:val="es-ES"/>
        </w:rPr>
        <w:t>se entreguen recursos públicos.</w:t>
      </w:r>
    </w:p>
    <w:p w:rsidR="00D30DB4" w:rsidRPr="005B74C3" w:rsidRDefault="00D30DB4" w:rsidP="00D30DB4">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Pr>
          <w:rFonts w:ascii="Palatino Linotype" w:eastAsia="Calibri" w:hAnsi="Palatino Linotype" w:cs="Arial"/>
        </w:rPr>
        <w:t xml:space="preserve">Por ello, esta Ponencia Resolutora reitera que </w:t>
      </w:r>
      <w:r w:rsidRPr="005B74C3">
        <w:rPr>
          <w:rFonts w:ascii="Palatino Linotype" w:hAnsi="Palatino Linotype"/>
        </w:rPr>
        <w:t>ostentar un cargo público conlleva a permitir cierta intromisión en la vida de los servidores públicos cuando la información reviste relevancia por o para el ejercicio de sus funciones; en este caso, tienen que ceder o conceder la publicidad de su</w:t>
      </w:r>
      <w:r>
        <w:rPr>
          <w:rFonts w:ascii="Palatino Linotype" w:hAnsi="Palatino Linotype"/>
        </w:rPr>
        <w:t>s remuneraciones y de su trayectoria laboral y/o académica</w:t>
      </w:r>
      <w:r w:rsidRPr="005B74C3">
        <w:rPr>
          <w:rFonts w:ascii="Palatino Linotype" w:hAnsi="Palatino Linotype"/>
        </w:rPr>
        <w:t xml:space="preserve"> </w:t>
      </w:r>
      <w:r>
        <w:rPr>
          <w:rFonts w:ascii="Palatino Linotype" w:hAnsi="Palatino Linotype"/>
        </w:rPr>
        <w:t>puesto que se</w:t>
      </w:r>
      <w:r w:rsidRPr="005B74C3">
        <w:rPr>
          <w:rFonts w:ascii="Palatino Linotype" w:hAnsi="Palatino Linotype"/>
        </w:rPr>
        <w:t xml:space="preserve"> favorece la rendición de cuentas, al permitir a las personas conocer a sus autoridades</w:t>
      </w:r>
      <w:r>
        <w:rPr>
          <w:rFonts w:ascii="Palatino Linotype" w:hAnsi="Palatino Linotype"/>
        </w:rPr>
        <w:t xml:space="preserve">, máxime que la propia Ley permite la elaboración de </w:t>
      </w:r>
      <w:r>
        <w:rPr>
          <w:rFonts w:ascii="Palatino Linotype" w:hAnsi="Palatino Linotype"/>
        </w:rPr>
        <w:lastRenderedPageBreak/>
        <w:t>versiones públicas que protejan aquellos datos personales que no guarden relación con la transparencia ni el quehacer gubernamental</w:t>
      </w:r>
      <w:r w:rsidRPr="005B74C3">
        <w:rPr>
          <w:rFonts w:ascii="Palatino Linotype" w:hAnsi="Palatino Linotype"/>
        </w:rPr>
        <w:t xml:space="preserve">. </w:t>
      </w:r>
    </w:p>
    <w:p w:rsidR="00DF3E22" w:rsidRDefault="00181707"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Finalmente, no se omite reiterar que, en los documentos remitidos como respuesta del </w:t>
      </w:r>
      <w:r w:rsidRPr="00181707">
        <w:rPr>
          <w:rFonts w:ascii="Palatino Linotype" w:eastAsia="Calibri" w:hAnsi="Palatino Linotype" w:cs="Arial"/>
          <w:b/>
        </w:rPr>
        <w:t>SUJETO OBLIGADO</w:t>
      </w:r>
      <w:r>
        <w:rPr>
          <w:rFonts w:ascii="Palatino Linotype" w:eastAsia="Calibri" w:hAnsi="Palatino Linotype" w:cs="Arial"/>
        </w:rPr>
        <w:t xml:space="preserve">, específicamente en el oficio </w:t>
      </w:r>
      <w:r>
        <w:rPr>
          <w:rFonts w:ascii="Palatino Linotype" w:hAnsi="Palatino Linotype" w:cs="Arial"/>
        </w:rPr>
        <w:t xml:space="preserve">número 21011000010000L/6243/2019, de fecha 9 de diciembre de 2019, signado por el Director de Coordinación Regional de Educación Básica, constante de 3 fojas, se dejó visible el nombre de un particular, aun cuando se trata de información susceptible de ser clasificada como confidencial; por ello, </w:t>
      </w:r>
      <w:r w:rsidRPr="00181707">
        <w:rPr>
          <w:rFonts w:ascii="Palatino Linotype" w:hAnsi="Palatino Linotype" w:cs="Arial"/>
        </w:rPr>
        <w:t xml:space="preserve">esta Autoridad estima que lo procedente es </w:t>
      </w:r>
      <w:r w:rsidRPr="00181707">
        <w:rPr>
          <w:rFonts w:ascii="Palatino Linotype" w:hAnsi="Palatino Linotype" w:cs="Arial"/>
          <w:b/>
        </w:rPr>
        <w:t>ordenar dar vista al Titular de la Contraloría Interna y Órgano de Control y Vigilancia; así como, al Titular de la Dirección de Protección de Datos de este Instituto</w:t>
      </w:r>
      <w:r w:rsidRPr="00181707">
        <w:rPr>
          <w:rFonts w:ascii="Palatino Linotype" w:hAnsi="Palatino Linotype" w:cs="Arial"/>
        </w:rPr>
        <w:t xml:space="preserve">, con fundamento en </w:t>
      </w:r>
      <w:r w:rsidR="001F6507">
        <w:rPr>
          <w:rFonts w:ascii="Palatino Linotype" w:hAnsi="Palatino Linotype" w:cs="Arial"/>
        </w:rPr>
        <w:t>el artículo 165 de la Ley de Protección de Datos Personales en Posesión de Sujetos Obligados del Estado de México y Municipios; así como, en diverso</w:t>
      </w:r>
      <w:r w:rsidRPr="00181707">
        <w:rPr>
          <w:rFonts w:ascii="Palatino Linotype" w:hAnsi="Palatino Linotype" w:cs="Arial"/>
        </w:rPr>
        <w:t xml:space="preserve"> artículo 23 ,fracciones XI, XII y XIII del Reglamento Interior del Instituto de Transparencia, Acceso a la Información Pública y Protección de Datos Personales del Estado de México y Municipios; para que resuelvan lo conducente y determinen en su caso el grado de responsabilidad en el incumplimiento de las obligaciones establecidas en la misma.</w:t>
      </w:r>
    </w:p>
    <w:p w:rsidR="00FF51ED" w:rsidRPr="00EF5F17" w:rsidRDefault="009A1027"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EF5F17">
        <w:rPr>
          <w:rFonts w:ascii="Palatino Linotype" w:eastAsia="Calibri" w:hAnsi="Palatino Linotype" w:cs="Arial"/>
        </w:rPr>
        <w:t>E</w:t>
      </w:r>
      <w:r w:rsidR="000C25A0" w:rsidRPr="00EF5F17">
        <w:rPr>
          <w:rFonts w:ascii="Palatino Linotype" w:eastAsia="Calibri" w:hAnsi="Palatino Linotype" w:cs="Arial"/>
        </w:rPr>
        <w:t xml:space="preserve">n mérito de lo expuesto, esta Autoridad estima que las razones o motivos de inconformidad hechos valer por </w:t>
      </w:r>
      <w:r w:rsidR="00194823" w:rsidRPr="00EF5F17">
        <w:rPr>
          <w:rFonts w:ascii="Palatino Linotype" w:eastAsia="Calibri" w:hAnsi="Palatino Linotype" w:cs="Arial"/>
          <w:b/>
        </w:rPr>
        <w:t>EL RECURRENTE</w:t>
      </w:r>
      <w:r w:rsidR="000C25A0" w:rsidRPr="00EF5F17">
        <w:rPr>
          <w:rFonts w:ascii="Palatino Linotype" w:eastAsia="Calibri" w:hAnsi="Palatino Linotype" w:cs="Arial"/>
        </w:rPr>
        <w:t xml:space="preserve"> devienen </w:t>
      </w:r>
      <w:r w:rsidR="00765288" w:rsidRPr="00EF5F17">
        <w:rPr>
          <w:rFonts w:ascii="Palatino Linotype" w:eastAsia="Calibri" w:hAnsi="Palatino Linotype" w:cs="Arial"/>
          <w:b/>
        </w:rPr>
        <w:t>parcialmente f</w:t>
      </w:r>
      <w:r w:rsidR="000C25A0" w:rsidRPr="00EF5F17">
        <w:rPr>
          <w:rFonts w:ascii="Palatino Linotype" w:eastAsia="Calibri" w:hAnsi="Palatino Linotype" w:cs="Arial"/>
          <w:b/>
        </w:rPr>
        <w:t>undados</w:t>
      </w:r>
      <w:r w:rsidR="005B0445" w:rsidRPr="00EF5F17">
        <w:rPr>
          <w:rFonts w:ascii="Palatino Linotype" w:eastAsia="Calibri" w:hAnsi="Palatino Linotype" w:cs="Arial"/>
        </w:rPr>
        <w:t>; por lo que, lo procedente es</w:t>
      </w:r>
      <w:r w:rsidR="000C25A0" w:rsidRPr="00EF5F17">
        <w:rPr>
          <w:rFonts w:ascii="Palatino Linotype" w:eastAsia="Calibri" w:hAnsi="Palatino Linotype" w:cs="Arial"/>
        </w:rPr>
        <w:t xml:space="preserve"> </w:t>
      </w:r>
      <w:r w:rsidR="001F6507">
        <w:rPr>
          <w:rFonts w:ascii="Palatino Linotype" w:eastAsia="Calibri" w:hAnsi="Palatino Linotype" w:cs="Arial"/>
          <w:b/>
        </w:rPr>
        <w:t>MODIFICAR</w:t>
      </w:r>
      <w:r w:rsidR="00D3034E" w:rsidRPr="00EF5F17">
        <w:rPr>
          <w:rFonts w:ascii="Palatino Linotype" w:eastAsia="Calibri" w:hAnsi="Palatino Linotype" w:cs="Arial"/>
        </w:rPr>
        <w:t xml:space="preserve"> </w:t>
      </w:r>
      <w:r w:rsidR="000C25A0" w:rsidRPr="00EF5F17">
        <w:rPr>
          <w:rFonts w:ascii="Palatino Linotype" w:eastAsia="Calibri" w:hAnsi="Palatino Linotype" w:cs="Arial"/>
        </w:rPr>
        <w:t xml:space="preserve">la respuesta del </w:t>
      </w:r>
      <w:r w:rsidR="000C25A0" w:rsidRPr="00EF5F17">
        <w:rPr>
          <w:rFonts w:ascii="Palatino Linotype" w:eastAsia="Calibri" w:hAnsi="Palatino Linotype" w:cs="Arial"/>
          <w:b/>
        </w:rPr>
        <w:t>SUJETO OBLIGADO</w:t>
      </w:r>
      <w:r w:rsidR="00FF51ED" w:rsidRPr="00EF5F17">
        <w:rPr>
          <w:rFonts w:ascii="Palatino Linotype" w:eastAsia="Calibri" w:hAnsi="Palatino Linotype" w:cs="Arial"/>
          <w:b/>
        </w:rPr>
        <w:t xml:space="preserve"> </w:t>
      </w:r>
      <w:r w:rsidR="00FF51ED" w:rsidRPr="00EF5F17">
        <w:rPr>
          <w:rFonts w:ascii="Palatino Linotype" w:eastAsia="Calibri" w:hAnsi="Palatino Linotype" w:cs="Arial"/>
        </w:rPr>
        <w:t>y</w:t>
      </w:r>
      <w:r w:rsidR="00180B5E" w:rsidRPr="00EF5F17">
        <w:rPr>
          <w:rFonts w:ascii="Palatino Linotype" w:eastAsia="Calibri" w:hAnsi="Palatino Linotype" w:cs="Arial"/>
        </w:rPr>
        <w:t xml:space="preserve"> </w:t>
      </w:r>
      <w:r w:rsidR="00FF51ED" w:rsidRPr="00EF5F17">
        <w:rPr>
          <w:rFonts w:ascii="Palatino Linotype" w:eastAsia="Calibri" w:hAnsi="Palatino Linotype" w:cs="Arial"/>
        </w:rPr>
        <w:t>ordenar la entrega de la información referida en el presente Considerando.</w:t>
      </w:r>
    </w:p>
    <w:p w:rsidR="005417DC" w:rsidRPr="00EF5F17"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F5F17">
        <w:rPr>
          <w:rFonts w:ascii="Palatino Linotype" w:eastAsia="Calibri" w:hAnsi="Palatino Linotype" w:cs="Arial"/>
        </w:rPr>
        <w:t xml:space="preserve">Así, con </w:t>
      </w:r>
      <w:r w:rsidRPr="00EF5F17">
        <w:rPr>
          <w:rFonts w:ascii="Palatino Linotype" w:hAnsi="Palatino Linotype" w:cs="Arial"/>
        </w:rPr>
        <w:t>fundamento</w:t>
      </w:r>
      <w:r w:rsidRPr="00EF5F17">
        <w:rPr>
          <w:rFonts w:ascii="Palatino Linotype" w:eastAsia="Calibri" w:hAnsi="Palatino Linotype" w:cs="Arial"/>
        </w:rPr>
        <w:t xml:space="preserve"> en lo prescrito en los artículos 5</w:t>
      </w:r>
      <w:r w:rsidR="009661B8" w:rsidRPr="00EF5F17">
        <w:rPr>
          <w:rFonts w:ascii="Palatino Linotype" w:eastAsia="Calibri" w:hAnsi="Palatino Linotype" w:cs="Arial"/>
        </w:rPr>
        <w:t>,</w:t>
      </w:r>
      <w:r w:rsidRPr="00EF5F17">
        <w:rPr>
          <w:rFonts w:ascii="Palatino Linotype" w:eastAsia="Calibri" w:hAnsi="Palatino Linotype" w:cs="Arial"/>
        </w:rPr>
        <w:t xml:space="preserve"> </w:t>
      </w:r>
      <w:r w:rsidRPr="00EF5F17">
        <w:rPr>
          <w:rFonts w:ascii="Palatino Linotype" w:hAnsi="Palatino Linotype"/>
        </w:rPr>
        <w:t>párrafos vigésimo</w:t>
      </w:r>
      <w:r w:rsidR="004B1602" w:rsidRPr="00EF5F17">
        <w:rPr>
          <w:rFonts w:ascii="Palatino Linotype" w:hAnsi="Palatino Linotype"/>
        </w:rPr>
        <w:t xml:space="preserve"> segundo</w:t>
      </w:r>
      <w:r w:rsidRPr="00EF5F17">
        <w:rPr>
          <w:rFonts w:ascii="Palatino Linotype" w:hAnsi="Palatino Linotype"/>
        </w:rPr>
        <w:t xml:space="preserve">, vigésimo </w:t>
      </w:r>
      <w:r w:rsidR="004B1602" w:rsidRPr="00EF5F17">
        <w:rPr>
          <w:rFonts w:ascii="Palatino Linotype" w:hAnsi="Palatino Linotype"/>
        </w:rPr>
        <w:t>tercero</w:t>
      </w:r>
      <w:r w:rsidRPr="00EF5F17">
        <w:rPr>
          <w:rFonts w:ascii="Palatino Linotype" w:hAnsi="Palatino Linotype"/>
        </w:rPr>
        <w:t xml:space="preserve"> y vigésimo </w:t>
      </w:r>
      <w:r w:rsidR="004B1602" w:rsidRPr="00EF5F17">
        <w:rPr>
          <w:rFonts w:ascii="Palatino Linotype" w:hAnsi="Palatino Linotype" w:cs="Arial"/>
        </w:rPr>
        <w:t>cuarto</w:t>
      </w:r>
      <w:r w:rsidRPr="00EF5F17">
        <w:rPr>
          <w:rFonts w:ascii="Palatino Linotype" w:hAnsi="Palatino Linotype" w:cs="Arial"/>
        </w:rPr>
        <w:t>,</w:t>
      </w:r>
      <w:r w:rsidRPr="00EF5F17">
        <w:rPr>
          <w:rFonts w:ascii="Palatino Linotype" w:hAnsi="Palatino Linotype"/>
        </w:rPr>
        <w:t xml:space="preserve"> </w:t>
      </w:r>
      <w:r w:rsidRPr="00EF5F17">
        <w:rPr>
          <w:rFonts w:ascii="Palatino Linotype" w:hAnsi="Palatino Linotype" w:cs="Arial"/>
        </w:rPr>
        <w:t>fracciones</w:t>
      </w:r>
      <w:r w:rsidRPr="00EF5F17">
        <w:rPr>
          <w:rFonts w:ascii="Palatino Linotype" w:hAnsi="Palatino Linotype"/>
        </w:rPr>
        <w:t xml:space="preserve"> IV y V,</w:t>
      </w:r>
      <w:r w:rsidRPr="00EF5F17">
        <w:rPr>
          <w:rFonts w:ascii="Palatino Linotype" w:eastAsia="Calibri" w:hAnsi="Palatino Linotype" w:cs="Arial"/>
        </w:rPr>
        <w:t xml:space="preserve"> de la Constitución Política del </w:t>
      </w:r>
      <w:r w:rsidRPr="00EF5F17">
        <w:rPr>
          <w:rFonts w:ascii="Palatino Linotype" w:eastAsia="Calibri" w:hAnsi="Palatino Linotype" w:cs="Arial"/>
        </w:rPr>
        <w:lastRenderedPageBreak/>
        <w:t xml:space="preserve">Estado Libre y Soberano de México, y los artículos </w:t>
      </w:r>
      <w:r w:rsidRPr="00EF5F17">
        <w:rPr>
          <w:rFonts w:ascii="Palatino Linotype" w:hAnsi="Palatino Linotype"/>
        </w:rPr>
        <w:t xml:space="preserve">2, </w:t>
      </w:r>
      <w:r w:rsidRPr="00EF5F17">
        <w:rPr>
          <w:rFonts w:ascii="Palatino Linotype" w:hAnsi="Palatino Linotype" w:cs="Arial"/>
        </w:rPr>
        <w:t>fracción</w:t>
      </w:r>
      <w:r w:rsidRPr="00EF5F17">
        <w:rPr>
          <w:rFonts w:ascii="Palatino Linotype" w:hAnsi="Palatino Linotype"/>
        </w:rPr>
        <w:t xml:space="preserve"> II, 9, </w:t>
      </w:r>
      <w:r w:rsidRPr="00EF5F17">
        <w:rPr>
          <w:rFonts w:ascii="Palatino Linotype" w:hAnsi="Palatino Linotype" w:cs="Arial"/>
          <w:lang w:val="es-ES_tradnl"/>
        </w:rPr>
        <w:t>29</w:t>
      </w:r>
      <w:r w:rsidRPr="00EF5F17">
        <w:rPr>
          <w:rFonts w:ascii="Palatino Linotype" w:hAnsi="Palatino Linotype"/>
        </w:rPr>
        <w:t xml:space="preserve">, 36, fracciones I y II, 176, 178, </w:t>
      </w:r>
      <w:r w:rsidR="00CA6A2C" w:rsidRPr="00EF5F17">
        <w:rPr>
          <w:rFonts w:ascii="Palatino Linotype" w:hAnsi="Palatino Linotype"/>
        </w:rPr>
        <w:t>179, 181, 185, fracción I, 186, 188 y 192, fracción III</w:t>
      </w:r>
      <w:r w:rsidRPr="00EF5F17">
        <w:rPr>
          <w:rFonts w:ascii="Palatino Linotype" w:eastAsia="Calibri" w:hAnsi="Palatino Linotype" w:cs="Arial"/>
        </w:rPr>
        <w:t xml:space="preserve"> de la Ley de Transparencia y Acceso a la Información Pública del Estado de México y </w:t>
      </w:r>
      <w:r w:rsidRPr="00EF5F17">
        <w:rPr>
          <w:rFonts w:ascii="Palatino Linotype" w:hAnsi="Palatino Linotype" w:cs="Arial"/>
        </w:rPr>
        <w:t>Municipios</w:t>
      </w:r>
      <w:r w:rsidRPr="00EF5F17">
        <w:rPr>
          <w:rFonts w:ascii="Palatino Linotype" w:eastAsia="Calibri" w:hAnsi="Palatino Linotype" w:cs="Arial"/>
        </w:rPr>
        <w:t xml:space="preserve">, </w:t>
      </w:r>
      <w:r w:rsidRPr="00EF5F17">
        <w:rPr>
          <w:rFonts w:ascii="Palatino Linotype" w:hAnsi="Palatino Linotype"/>
        </w:rPr>
        <w:t>este</w:t>
      </w:r>
      <w:r w:rsidRPr="00EF5F17">
        <w:rPr>
          <w:rFonts w:ascii="Palatino Linotype" w:eastAsia="Calibri" w:hAnsi="Palatino Linotype" w:cs="Arial"/>
        </w:rPr>
        <w:t xml:space="preserve"> Pleno:</w:t>
      </w:r>
    </w:p>
    <w:p w:rsidR="009377D0" w:rsidRPr="00EF5F17" w:rsidRDefault="009377D0" w:rsidP="00751404">
      <w:pPr>
        <w:spacing w:before="240"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RESUELVE</w:t>
      </w: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cs="Arial"/>
        </w:rPr>
        <w:t xml:space="preserve">Resultan </w:t>
      </w:r>
      <w:r w:rsidR="00765288" w:rsidRPr="00EF5F17">
        <w:rPr>
          <w:rFonts w:ascii="Palatino Linotype" w:hAnsi="Palatino Linotype" w:cs="Arial"/>
          <w:b/>
        </w:rPr>
        <w:t>parcialmente f</w:t>
      </w:r>
      <w:r w:rsidRPr="00EF5F17">
        <w:rPr>
          <w:rFonts w:ascii="Palatino Linotype" w:hAnsi="Palatino Linotype" w:cs="Arial"/>
          <w:b/>
        </w:rPr>
        <w:t>undadas</w:t>
      </w:r>
      <w:r w:rsidRPr="00EF5F17">
        <w:rPr>
          <w:rFonts w:ascii="Palatino Linotype" w:hAnsi="Palatino Linotype" w:cs="Arial"/>
        </w:rPr>
        <w:t xml:space="preserve"> las </w:t>
      </w:r>
      <w:r w:rsidRPr="00EF5F17">
        <w:rPr>
          <w:rFonts w:ascii="Palatino Linotype" w:hAnsi="Palatino Linotype"/>
          <w:shd w:val="clear" w:color="auto" w:fill="FFFFFF"/>
        </w:rPr>
        <w:t>razones</w:t>
      </w:r>
      <w:r w:rsidRPr="00EF5F17">
        <w:rPr>
          <w:rFonts w:ascii="Palatino Linotype" w:hAnsi="Palatino Linotype" w:cs="Arial"/>
        </w:rPr>
        <w:t xml:space="preserve"> o motivos de inconformidad hechas valer por </w:t>
      </w:r>
      <w:r w:rsidRPr="00EF5F17">
        <w:rPr>
          <w:rFonts w:ascii="Palatino Linotype" w:hAnsi="Palatino Linotype"/>
          <w:b/>
        </w:rPr>
        <w:t>EL</w:t>
      </w:r>
      <w:r w:rsidRPr="00EF5F17">
        <w:rPr>
          <w:rFonts w:ascii="Palatino Linotype" w:hAnsi="Palatino Linotype" w:cs="Arial"/>
          <w:b/>
        </w:rPr>
        <w:t xml:space="preserve"> RECURRENTE,</w:t>
      </w:r>
      <w:r w:rsidRPr="00EF5F17">
        <w:rPr>
          <w:rFonts w:ascii="Palatino Linotype" w:hAnsi="Palatino Linotype" w:cs="Arial"/>
        </w:rPr>
        <w:t xml:space="preserve"> en términos del Considerando </w:t>
      </w:r>
      <w:r w:rsidRPr="00EF5F17">
        <w:rPr>
          <w:rFonts w:ascii="Palatino Linotype" w:hAnsi="Palatino Linotype" w:cs="Arial"/>
          <w:b/>
        </w:rPr>
        <w:t>QUINTO</w:t>
      </w:r>
      <w:r w:rsidRPr="00EF5F17">
        <w:rPr>
          <w:rFonts w:ascii="Palatino Linotype" w:hAnsi="Palatino Linotype" w:cs="Arial"/>
        </w:rPr>
        <w:t xml:space="preserve"> de la presente resolución.</w:t>
      </w:r>
    </w:p>
    <w:p w:rsidR="00743E90" w:rsidRPr="00EF5F17" w:rsidRDefault="00743E90" w:rsidP="00D20BC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EF5F17">
        <w:rPr>
          <w:rFonts w:ascii="Palatino Linotype" w:hAnsi="Palatino Linotype" w:cs="Arial"/>
        </w:rPr>
        <w:t xml:space="preserve">Se </w:t>
      </w:r>
      <w:r w:rsidR="001F6507">
        <w:rPr>
          <w:rFonts w:ascii="Palatino Linotype" w:hAnsi="Palatino Linotype" w:cs="Arial"/>
          <w:b/>
        </w:rPr>
        <w:t>MODIFICA</w:t>
      </w:r>
      <w:r w:rsidR="00A813F9" w:rsidRPr="00EF5F17">
        <w:rPr>
          <w:rFonts w:ascii="Palatino Linotype" w:hAnsi="Palatino Linotype" w:cs="Arial"/>
          <w:b/>
        </w:rPr>
        <w:t xml:space="preserve"> </w:t>
      </w:r>
      <w:r w:rsidRPr="00EF5F17">
        <w:rPr>
          <w:rFonts w:ascii="Palatino Linotype" w:hAnsi="Palatino Linotype" w:cs="Arial"/>
        </w:rPr>
        <w:t xml:space="preserve">la respuesta del </w:t>
      </w:r>
      <w:r w:rsidRPr="00EF5F17">
        <w:rPr>
          <w:rFonts w:ascii="Palatino Linotype" w:hAnsi="Palatino Linotype" w:cs="Arial"/>
          <w:b/>
        </w:rPr>
        <w:t>SUJETO OBLIGADO</w:t>
      </w:r>
      <w:r w:rsidRPr="00EF5F17">
        <w:rPr>
          <w:rFonts w:ascii="Palatino Linotype" w:hAnsi="Palatino Linotype" w:cs="Arial"/>
        </w:rPr>
        <w:t xml:space="preserve"> y se </w:t>
      </w:r>
      <w:r w:rsidRPr="00EF5F17">
        <w:rPr>
          <w:rFonts w:ascii="Palatino Linotype" w:hAnsi="Palatino Linotype" w:cs="Arial"/>
          <w:b/>
        </w:rPr>
        <w:t>ordena</w:t>
      </w:r>
      <w:r w:rsidRPr="00EF5F17">
        <w:rPr>
          <w:rFonts w:ascii="Palatino Linotype" w:hAnsi="Palatino Linotype" w:cs="Arial"/>
        </w:rPr>
        <w:t xml:space="preserve"> atienda la solicitud de información pública </w:t>
      </w:r>
      <w:r w:rsidR="00C741CB">
        <w:rPr>
          <w:rFonts w:ascii="Palatino Linotype" w:hAnsi="Palatino Linotype" w:cs="Arial"/>
          <w:b/>
          <w:bCs/>
        </w:rPr>
        <w:t>01311/SE</w:t>
      </w:r>
      <w:r w:rsidR="00567EDA">
        <w:rPr>
          <w:rFonts w:ascii="Palatino Linotype" w:hAnsi="Palatino Linotype" w:cs="Arial"/>
          <w:b/>
          <w:bCs/>
        </w:rPr>
        <w:t>/IP/2019</w:t>
      </w:r>
      <w:r w:rsidRPr="00EF5F17">
        <w:rPr>
          <w:rFonts w:ascii="Palatino Linotype" w:hAnsi="Palatino Linotype" w:cs="Arial"/>
          <w:b/>
          <w:bCs/>
        </w:rPr>
        <w:t xml:space="preserve">, </w:t>
      </w:r>
      <w:r w:rsidR="00D20BC3">
        <w:rPr>
          <w:rFonts w:ascii="Palatino Linotype" w:hAnsi="Palatino Linotype" w:cs="Arial"/>
          <w:bCs/>
        </w:rPr>
        <w:t xml:space="preserve">y, previa </w:t>
      </w:r>
      <w:r w:rsidR="00D20BC3" w:rsidRPr="00D20BC3">
        <w:rPr>
          <w:rFonts w:ascii="Palatino Linotype" w:hAnsi="Palatino Linotype" w:cs="Arial"/>
          <w:b/>
          <w:bCs/>
        </w:rPr>
        <w:t>búsqueda exhaustiva y razonable</w:t>
      </w:r>
      <w:r w:rsidR="00D20BC3">
        <w:rPr>
          <w:rFonts w:ascii="Palatino Linotype" w:hAnsi="Palatino Linotype" w:cs="Arial"/>
          <w:bCs/>
        </w:rPr>
        <w:t xml:space="preserve">, </w:t>
      </w:r>
      <w:r w:rsidRPr="00EF5F17">
        <w:rPr>
          <w:rFonts w:ascii="Palatino Linotype" w:hAnsi="Palatino Linotype" w:cs="Arial"/>
          <w:bCs/>
        </w:rPr>
        <w:t>haga entrega</w:t>
      </w:r>
      <w:r w:rsidRPr="00EF5F17">
        <w:rPr>
          <w:rFonts w:ascii="Palatino Linotype" w:hAnsi="Palatino Linotype" w:cs="Arial"/>
          <w:b/>
          <w:bCs/>
        </w:rPr>
        <w:t xml:space="preserve"> </w:t>
      </w:r>
      <w:r w:rsidRPr="00EF5F17">
        <w:rPr>
          <w:rFonts w:ascii="Palatino Linotype" w:hAnsi="Palatino Linotype" w:cs="Arial"/>
        </w:rPr>
        <w:t xml:space="preserve">al </w:t>
      </w:r>
      <w:r w:rsidRPr="00EF5F17">
        <w:rPr>
          <w:rFonts w:ascii="Palatino Linotype" w:hAnsi="Palatino Linotype" w:cs="Arial"/>
          <w:b/>
        </w:rPr>
        <w:t>RECURRENTE</w:t>
      </w:r>
      <w:r w:rsidRPr="00EF5F17">
        <w:rPr>
          <w:rFonts w:ascii="Palatino Linotype" w:hAnsi="Palatino Linotype" w:cs="Arial"/>
        </w:rPr>
        <w:t xml:space="preserve">, vía </w:t>
      </w:r>
      <w:r w:rsidRPr="00EF5F17">
        <w:rPr>
          <w:rFonts w:ascii="Palatino Linotype" w:hAnsi="Palatino Linotype" w:cs="Arial"/>
          <w:b/>
        </w:rPr>
        <w:t>EL</w:t>
      </w:r>
      <w:r w:rsidRPr="00EF5F17">
        <w:rPr>
          <w:rFonts w:ascii="Palatino Linotype" w:hAnsi="Palatino Linotype" w:cs="Arial"/>
        </w:rPr>
        <w:t xml:space="preserve"> </w:t>
      </w:r>
      <w:r w:rsidRPr="00EF5F17">
        <w:rPr>
          <w:rFonts w:ascii="Palatino Linotype" w:hAnsi="Palatino Linotype" w:cs="Arial"/>
          <w:b/>
        </w:rPr>
        <w:t>SAIMEX</w:t>
      </w:r>
      <w:r w:rsidRPr="00EF5F17">
        <w:rPr>
          <w:rFonts w:ascii="Palatino Linotype" w:hAnsi="Palatino Linotype" w:cs="Arial"/>
        </w:rPr>
        <w:t xml:space="preserve">, </w:t>
      </w:r>
      <w:r w:rsidR="001631A5" w:rsidRPr="00EF5F17">
        <w:rPr>
          <w:rFonts w:ascii="Palatino Linotype" w:hAnsi="Palatino Linotype" w:cs="Arial"/>
        </w:rPr>
        <w:t xml:space="preserve">en </w:t>
      </w:r>
      <w:r w:rsidR="001631A5" w:rsidRPr="00EF5F17">
        <w:rPr>
          <w:rFonts w:ascii="Palatino Linotype" w:hAnsi="Palatino Linotype" w:cs="Arial"/>
          <w:b/>
        </w:rPr>
        <w:t>versión pública</w:t>
      </w:r>
      <w:r w:rsidR="001631A5" w:rsidRPr="00EF5F17">
        <w:rPr>
          <w:rFonts w:ascii="Palatino Linotype" w:hAnsi="Palatino Linotype" w:cs="Arial"/>
        </w:rPr>
        <w:t xml:space="preserve"> de ser procedente, </w:t>
      </w:r>
      <w:r w:rsidRPr="00EF5F17">
        <w:rPr>
          <w:rFonts w:ascii="Palatino Linotype" w:hAnsi="Palatino Linotype" w:cs="Arial"/>
        </w:rPr>
        <w:t xml:space="preserve">en </w:t>
      </w:r>
      <w:r w:rsidRPr="00EF5F17">
        <w:rPr>
          <w:rFonts w:ascii="Palatino Linotype" w:hAnsi="Palatino Linotype"/>
          <w:szCs w:val="17"/>
          <w:lang w:eastAsia="es-ES_tradnl"/>
        </w:rPr>
        <w:t>términos</w:t>
      </w:r>
      <w:r w:rsidRPr="00EF5F17">
        <w:rPr>
          <w:rFonts w:ascii="Palatino Linotype" w:hAnsi="Palatino Linotype" w:cs="Arial"/>
        </w:rPr>
        <w:t xml:space="preserve"> del Considerando </w:t>
      </w:r>
      <w:r w:rsidRPr="00EF5F17">
        <w:rPr>
          <w:rFonts w:ascii="Palatino Linotype" w:hAnsi="Palatino Linotype" w:cs="Arial"/>
          <w:b/>
        </w:rPr>
        <w:t>QUINTO</w:t>
      </w:r>
      <w:r w:rsidRPr="00EF5F17">
        <w:rPr>
          <w:rFonts w:ascii="Palatino Linotype" w:hAnsi="Palatino Linotype" w:cs="Arial"/>
        </w:rPr>
        <w:t xml:space="preserve"> </w:t>
      </w:r>
      <w:r w:rsidR="00B70401" w:rsidRPr="00EF5F17">
        <w:rPr>
          <w:rFonts w:ascii="Palatino Linotype" w:hAnsi="Palatino Linotype"/>
        </w:rPr>
        <w:t>de la presente resolución</w:t>
      </w:r>
      <w:r w:rsidR="006C7756" w:rsidRPr="00EF5F17">
        <w:rPr>
          <w:rFonts w:ascii="Palatino Linotype" w:hAnsi="Palatino Linotype"/>
        </w:rPr>
        <w:t xml:space="preserve">, </w:t>
      </w:r>
      <w:r w:rsidR="00107FDD" w:rsidRPr="00EF5F17">
        <w:rPr>
          <w:rFonts w:ascii="Palatino Linotype" w:hAnsi="Palatino Linotype"/>
        </w:rPr>
        <w:t xml:space="preserve">de </w:t>
      </w:r>
      <w:r w:rsidR="00553789">
        <w:rPr>
          <w:rFonts w:ascii="Palatino Linotype" w:hAnsi="Palatino Linotype"/>
        </w:rPr>
        <w:t>la información correspondiente a la escuela primaria mencionada en la solicitud de acceso a la información, consistente en la siguiente</w:t>
      </w:r>
      <w:r w:rsidRPr="00EF5F17">
        <w:rPr>
          <w:rFonts w:ascii="Palatino Linotype" w:hAnsi="Palatino Linotype"/>
        </w:rPr>
        <w:t xml:space="preserve">: </w:t>
      </w:r>
    </w:p>
    <w:p w:rsidR="00D20BC3" w:rsidRDefault="00743E90" w:rsidP="00D20BC3">
      <w:pPr>
        <w:ind w:left="851" w:right="902" w:hanging="142"/>
        <w:jc w:val="both"/>
        <w:rPr>
          <w:rFonts w:ascii="Palatino Linotype" w:hAnsi="Palatino Linotype"/>
          <w:i/>
          <w:iCs/>
          <w:color w:val="000000" w:themeColor="text1"/>
          <w:sz w:val="22"/>
          <w:szCs w:val="22"/>
          <w:lang w:eastAsia="es-MX"/>
        </w:rPr>
      </w:pPr>
      <w:r w:rsidRPr="00EF5F17">
        <w:rPr>
          <w:rFonts w:ascii="Palatino Linotype" w:hAnsi="Palatino Linotype"/>
          <w:i/>
          <w:iCs/>
          <w:color w:val="000000" w:themeColor="text1"/>
          <w:sz w:val="22"/>
          <w:szCs w:val="22"/>
          <w:lang w:eastAsia="es-MX"/>
        </w:rPr>
        <w:t>“</w:t>
      </w:r>
      <w:r w:rsidR="00D20BC3">
        <w:rPr>
          <w:rFonts w:ascii="Palatino Linotype" w:hAnsi="Palatino Linotype"/>
          <w:i/>
          <w:iCs/>
          <w:color w:val="000000" w:themeColor="text1"/>
          <w:sz w:val="22"/>
          <w:szCs w:val="22"/>
          <w:lang w:eastAsia="es-MX"/>
        </w:rPr>
        <w:t xml:space="preserve">a) </w:t>
      </w:r>
      <w:r w:rsidR="00553789">
        <w:rPr>
          <w:rFonts w:ascii="Palatino Linotype" w:hAnsi="Palatino Linotype"/>
          <w:i/>
          <w:iCs/>
          <w:color w:val="000000" w:themeColor="text1"/>
          <w:sz w:val="22"/>
          <w:szCs w:val="22"/>
          <w:lang w:eastAsia="es-MX"/>
        </w:rPr>
        <w:t xml:space="preserve">El documento donde conste la </w:t>
      </w:r>
      <w:r w:rsidR="00553789" w:rsidRPr="00553789">
        <w:rPr>
          <w:rFonts w:ascii="Palatino Linotype" w:hAnsi="Palatino Linotype"/>
          <w:i/>
          <w:iCs/>
          <w:color w:val="000000" w:themeColor="text1"/>
          <w:sz w:val="22"/>
          <w:szCs w:val="22"/>
          <w:lang w:eastAsia="es-MX"/>
        </w:rPr>
        <w:t>estructura orgánica completa</w:t>
      </w:r>
      <w:r w:rsidR="00553789">
        <w:rPr>
          <w:rFonts w:ascii="Palatino Linotype" w:hAnsi="Palatino Linotype"/>
          <w:i/>
          <w:iCs/>
          <w:color w:val="000000" w:themeColor="text1"/>
          <w:sz w:val="22"/>
          <w:szCs w:val="22"/>
          <w:lang w:eastAsia="es-MX"/>
        </w:rPr>
        <w:t xml:space="preserve"> del </w:t>
      </w:r>
      <w:r w:rsidR="00553789" w:rsidRPr="00553789">
        <w:rPr>
          <w:rFonts w:ascii="Palatino Linotype" w:hAnsi="Palatino Linotype"/>
          <w:b/>
          <w:i/>
          <w:iCs/>
          <w:color w:val="000000" w:themeColor="text1"/>
          <w:sz w:val="22"/>
          <w:szCs w:val="22"/>
          <w:lang w:eastAsia="es-MX"/>
        </w:rPr>
        <w:t>SUJETO OBLIGADO</w:t>
      </w:r>
      <w:r w:rsidR="00553789" w:rsidRPr="00553789">
        <w:rPr>
          <w:rFonts w:ascii="Palatino Linotype" w:hAnsi="Palatino Linotype"/>
          <w:i/>
          <w:iCs/>
          <w:color w:val="000000" w:themeColor="text1"/>
          <w:sz w:val="22"/>
          <w:szCs w:val="22"/>
          <w:lang w:eastAsia="es-MX"/>
        </w:rPr>
        <w:t xml:space="preserve">, </w:t>
      </w:r>
      <w:r w:rsidR="00553789">
        <w:rPr>
          <w:rFonts w:ascii="Palatino Linotype" w:hAnsi="Palatino Linotype"/>
          <w:i/>
          <w:iCs/>
          <w:color w:val="000000" w:themeColor="text1"/>
          <w:sz w:val="22"/>
          <w:szCs w:val="22"/>
          <w:lang w:eastAsia="es-MX"/>
        </w:rPr>
        <w:t>en términos de la ley de Transparencia y Acceso a la Información Pública del Estado de México y Municipios</w:t>
      </w:r>
      <w:r w:rsidR="00553789" w:rsidRPr="00553789">
        <w:rPr>
          <w:rFonts w:ascii="Palatino Linotype" w:hAnsi="Palatino Linotype"/>
          <w:i/>
          <w:iCs/>
          <w:color w:val="000000" w:themeColor="text1"/>
          <w:sz w:val="22"/>
          <w:szCs w:val="22"/>
          <w:lang w:eastAsia="es-MX"/>
        </w:rPr>
        <w:t>, vigente al 29 de noviembre 2019</w:t>
      </w:r>
      <w:r w:rsidR="00D20BC3" w:rsidRPr="00D20BC3">
        <w:rPr>
          <w:rFonts w:ascii="Palatino Linotype" w:hAnsi="Palatino Linotype"/>
          <w:i/>
          <w:iCs/>
          <w:color w:val="000000" w:themeColor="text1"/>
          <w:sz w:val="22"/>
          <w:szCs w:val="22"/>
          <w:lang w:eastAsia="es-MX"/>
        </w:rPr>
        <w:t>;</w:t>
      </w:r>
    </w:p>
    <w:p w:rsidR="00D20BC3" w:rsidRPr="00D20BC3" w:rsidRDefault="00D20BC3" w:rsidP="00D20BC3">
      <w:pPr>
        <w:ind w:left="851" w:right="902" w:hanging="142"/>
        <w:jc w:val="both"/>
        <w:rPr>
          <w:rFonts w:ascii="Palatino Linotype" w:hAnsi="Palatino Linotype"/>
          <w:i/>
          <w:iCs/>
          <w:color w:val="000000" w:themeColor="text1"/>
          <w:sz w:val="22"/>
          <w:szCs w:val="22"/>
          <w:lang w:eastAsia="es-MX"/>
        </w:rPr>
      </w:pPr>
    </w:p>
    <w:p w:rsidR="00D20BC3" w:rsidRDefault="00D20BC3" w:rsidP="00D20BC3">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b) El documento donde conste</w:t>
      </w:r>
      <w:r w:rsidR="00553789">
        <w:rPr>
          <w:rFonts w:ascii="Palatino Linotype" w:hAnsi="Palatino Linotype"/>
          <w:i/>
          <w:iCs/>
          <w:color w:val="000000" w:themeColor="text1"/>
          <w:sz w:val="22"/>
          <w:szCs w:val="22"/>
          <w:lang w:eastAsia="es-MX"/>
        </w:rPr>
        <w:t>n los</w:t>
      </w:r>
      <w:r>
        <w:rPr>
          <w:rFonts w:ascii="Palatino Linotype" w:hAnsi="Palatino Linotype"/>
          <w:i/>
          <w:iCs/>
          <w:color w:val="000000" w:themeColor="text1"/>
          <w:sz w:val="22"/>
          <w:szCs w:val="22"/>
          <w:lang w:eastAsia="es-MX"/>
        </w:rPr>
        <w:t xml:space="preserve"> </w:t>
      </w:r>
      <w:r w:rsidR="00553789" w:rsidRPr="00553789">
        <w:rPr>
          <w:rFonts w:ascii="Palatino Linotype" w:hAnsi="Palatino Linotype"/>
          <w:i/>
          <w:iCs/>
          <w:color w:val="000000" w:themeColor="text1"/>
          <w:sz w:val="22"/>
          <w:szCs w:val="22"/>
          <w:lang w:eastAsia="es-MX"/>
        </w:rPr>
        <w:t xml:space="preserve">nombres y cargos de </w:t>
      </w:r>
      <w:r w:rsidR="001F6507">
        <w:rPr>
          <w:rFonts w:ascii="Palatino Linotype" w:hAnsi="Palatino Linotype"/>
          <w:i/>
          <w:iCs/>
          <w:color w:val="000000" w:themeColor="text1"/>
          <w:sz w:val="22"/>
          <w:szCs w:val="22"/>
          <w:lang w:eastAsia="es-MX"/>
        </w:rPr>
        <w:t>los servidores públicos</w:t>
      </w:r>
      <w:r w:rsidR="00553789" w:rsidRPr="00553789">
        <w:rPr>
          <w:rFonts w:ascii="Palatino Linotype" w:hAnsi="Palatino Linotype"/>
          <w:i/>
          <w:iCs/>
          <w:color w:val="000000" w:themeColor="text1"/>
          <w:sz w:val="22"/>
          <w:szCs w:val="22"/>
          <w:lang w:eastAsia="es-MX"/>
        </w:rPr>
        <w:t>, adscritos al 29 de noviembre 2019</w:t>
      </w:r>
      <w:r w:rsidR="00553789">
        <w:rPr>
          <w:rFonts w:ascii="Palatino Linotype" w:hAnsi="Palatino Linotype"/>
          <w:i/>
          <w:iCs/>
          <w:color w:val="000000" w:themeColor="text1"/>
          <w:sz w:val="22"/>
          <w:szCs w:val="22"/>
          <w:lang w:eastAsia="es-MX"/>
        </w:rPr>
        <w:t>;</w:t>
      </w:r>
    </w:p>
    <w:p w:rsidR="00D20BC3" w:rsidRPr="00D20BC3" w:rsidRDefault="00D20BC3" w:rsidP="00D20BC3">
      <w:pPr>
        <w:ind w:left="851" w:right="902"/>
        <w:jc w:val="both"/>
        <w:rPr>
          <w:rFonts w:ascii="Palatino Linotype" w:hAnsi="Palatino Linotype"/>
          <w:i/>
          <w:iCs/>
          <w:color w:val="000000" w:themeColor="text1"/>
          <w:sz w:val="22"/>
          <w:szCs w:val="22"/>
          <w:lang w:eastAsia="es-MX"/>
        </w:rPr>
      </w:pPr>
    </w:p>
    <w:p w:rsidR="001631A5" w:rsidRDefault="00D20BC3" w:rsidP="00DF3E22">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c) </w:t>
      </w:r>
      <w:r w:rsidR="00553789" w:rsidRPr="00553789">
        <w:rPr>
          <w:rFonts w:ascii="Palatino Linotype" w:hAnsi="Palatino Linotype"/>
          <w:i/>
          <w:iCs/>
          <w:color w:val="000000" w:themeColor="text1"/>
          <w:sz w:val="22"/>
          <w:szCs w:val="22"/>
          <w:lang w:eastAsia="es-MX"/>
        </w:rPr>
        <w:t xml:space="preserve">El documento o documentos donde consten las percepciones </w:t>
      </w:r>
      <w:r w:rsidR="00553789">
        <w:rPr>
          <w:rFonts w:ascii="Palatino Linotype" w:hAnsi="Palatino Linotype"/>
          <w:i/>
          <w:iCs/>
          <w:color w:val="000000" w:themeColor="text1"/>
          <w:sz w:val="22"/>
          <w:szCs w:val="22"/>
          <w:lang w:eastAsia="es-MX"/>
        </w:rPr>
        <w:t>de los</w:t>
      </w:r>
      <w:r w:rsidR="00553789" w:rsidRPr="00553789">
        <w:rPr>
          <w:rFonts w:ascii="Palatino Linotype" w:hAnsi="Palatino Linotype"/>
          <w:i/>
          <w:iCs/>
          <w:color w:val="000000" w:themeColor="text1"/>
          <w:sz w:val="22"/>
          <w:szCs w:val="22"/>
          <w:lang w:eastAsia="es-MX"/>
        </w:rPr>
        <w:t xml:space="preserve"> servidor</w:t>
      </w:r>
      <w:r w:rsidR="00553789">
        <w:rPr>
          <w:rFonts w:ascii="Palatino Linotype" w:hAnsi="Palatino Linotype"/>
          <w:i/>
          <w:iCs/>
          <w:color w:val="000000" w:themeColor="text1"/>
          <w:sz w:val="22"/>
          <w:szCs w:val="22"/>
          <w:lang w:eastAsia="es-MX"/>
        </w:rPr>
        <w:t>es</w:t>
      </w:r>
      <w:r w:rsidR="00553789" w:rsidRPr="00553789">
        <w:rPr>
          <w:rFonts w:ascii="Palatino Linotype" w:hAnsi="Palatino Linotype"/>
          <w:i/>
          <w:iCs/>
          <w:color w:val="000000" w:themeColor="text1"/>
          <w:sz w:val="22"/>
          <w:szCs w:val="22"/>
          <w:lang w:eastAsia="es-MX"/>
        </w:rPr>
        <w:t xml:space="preserve"> público</w:t>
      </w:r>
      <w:r w:rsidR="00553789">
        <w:rPr>
          <w:rFonts w:ascii="Palatino Linotype" w:hAnsi="Palatino Linotype"/>
          <w:i/>
          <w:iCs/>
          <w:color w:val="000000" w:themeColor="text1"/>
          <w:sz w:val="22"/>
          <w:szCs w:val="22"/>
          <w:lang w:eastAsia="es-MX"/>
        </w:rPr>
        <w:t>s</w:t>
      </w:r>
      <w:r w:rsidR="00553789" w:rsidRPr="00553789">
        <w:rPr>
          <w:rFonts w:ascii="Palatino Linotype" w:hAnsi="Palatino Linotype"/>
          <w:i/>
          <w:iCs/>
          <w:color w:val="000000" w:themeColor="text1"/>
          <w:sz w:val="22"/>
          <w:szCs w:val="22"/>
          <w:lang w:eastAsia="es-MX"/>
        </w:rPr>
        <w:t xml:space="preserve">, del 1 de enero </w:t>
      </w:r>
      <w:r w:rsidR="00553789">
        <w:rPr>
          <w:rFonts w:ascii="Palatino Linotype" w:hAnsi="Palatino Linotype"/>
          <w:i/>
          <w:iCs/>
          <w:color w:val="000000" w:themeColor="text1"/>
          <w:sz w:val="22"/>
          <w:szCs w:val="22"/>
          <w:lang w:eastAsia="es-MX"/>
        </w:rPr>
        <w:t>al 15 de noviembre de</w:t>
      </w:r>
      <w:r w:rsidR="00553789" w:rsidRPr="00553789">
        <w:rPr>
          <w:rFonts w:ascii="Palatino Linotype" w:hAnsi="Palatino Linotype"/>
          <w:i/>
          <w:iCs/>
          <w:color w:val="000000" w:themeColor="text1"/>
          <w:sz w:val="22"/>
          <w:szCs w:val="22"/>
          <w:lang w:eastAsia="es-MX"/>
        </w:rPr>
        <w:t xml:space="preserve"> 2019</w:t>
      </w:r>
      <w:r w:rsidR="00553789">
        <w:rPr>
          <w:rFonts w:ascii="Palatino Linotype" w:hAnsi="Palatino Linotype"/>
          <w:i/>
          <w:iCs/>
          <w:color w:val="000000" w:themeColor="text1"/>
          <w:sz w:val="22"/>
          <w:szCs w:val="22"/>
          <w:lang w:eastAsia="es-MX"/>
        </w:rPr>
        <w:t>;</w:t>
      </w:r>
    </w:p>
    <w:p w:rsidR="00553789" w:rsidRDefault="00553789" w:rsidP="00DF3E22">
      <w:pPr>
        <w:ind w:left="851" w:right="902"/>
        <w:jc w:val="both"/>
        <w:rPr>
          <w:rFonts w:ascii="Palatino Linotype" w:hAnsi="Palatino Linotype"/>
          <w:i/>
          <w:iCs/>
          <w:color w:val="000000" w:themeColor="text1"/>
          <w:sz w:val="22"/>
          <w:szCs w:val="22"/>
          <w:lang w:eastAsia="es-MX"/>
        </w:rPr>
      </w:pPr>
    </w:p>
    <w:p w:rsidR="00553789" w:rsidRDefault="008F7B86" w:rsidP="00DF3E22">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d) Los </w:t>
      </w:r>
      <w:r w:rsidRPr="008F7B86">
        <w:rPr>
          <w:rFonts w:ascii="Palatino Linotype" w:hAnsi="Palatino Linotype"/>
          <w:i/>
          <w:iCs/>
          <w:color w:val="000000" w:themeColor="text1"/>
          <w:sz w:val="22"/>
          <w:szCs w:val="22"/>
          <w:lang w:eastAsia="es-MX"/>
        </w:rPr>
        <w:t>nombramientos, contratos y/o Formatos Únicos de Movimientos de Personal</w:t>
      </w:r>
      <w:r>
        <w:rPr>
          <w:rFonts w:ascii="Palatino Linotype" w:hAnsi="Palatino Linotype"/>
          <w:i/>
          <w:iCs/>
          <w:color w:val="000000" w:themeColor="text1"/>
          <w:sz w:val="22"/>
          <w:szCs w:val="22"/>
          <w:lang w:eastAsia="es-MX"/>
        </w:rPr>
        <w:t xml:space="preserve">, de los servidores públicos docentes, </w:t>
      </w:r>
      <w:r w:rsidRPr="008F7B86">
        <w:rPr>
          <w:rFonts w:ascii="Palatino Linotype" w:hAnsi="Palatino Linotype"/>
          <w:i/>
          <w:iCs/>
          <w:color w:val="000000" w:themeColor="text1"/>
          <w:sz w:val="22"/>
          <w:szCs w:val="22"/>
          <w:lang w:eastAsia="es-MX"/>
        </w:rPr>
        <w:t>por el periodo que comprende del 29 de noviembre de 2018 al 29 de noviembre de 2019</w:t>
      </w:r>
      <w:r>
        <w:rPr>
          <w:rFonts w:ascii="Palatino Linotype" w:hAnsi="Palatino Linotype"/>
          <w:i/>
          <w:iCs/>
          <w:color w:val="000000" w:themeColor="text1"/>
          <w:sz w:val="22"/>
          <w:szCs w:val="22"/>
          <w:lang w:eastAsia="es-MX"/>
        </w:rPr>
        <w:t>;</w:t>
      </w:r>
    </w:p>
    <w:p w:rsidR="008F7B86" w:rsidRDefault="008F7B86" w:rsidP="00DF3E22">
      <w:pPr>
        <w:ind w:left="851" w:right="902"/>
        <w:jc w:val="both"/>
        <w:rPr>
          <w:rFonts w:ascii="Palatino Linotype" w:hAnsi="Palatino Linotype"/>
          <w:i/>
          <w:iCs/>
          <w:color w:val="000000" w:themeColor="text1"/>
          <w:sz w:val="22"/>
          <w:szCs w:val="22"/>
          <w:lang w:eastAsia="es-MX"/>
        </w:rPr>
      </w:pPr>
    </w:p>
    <w:p w:rsidR="008F7B86" w:rsidRPr="00181707" w:rsidRDefault="008F7B86" w:rsidP="00181707">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e) </w:t>
      </w:r>
      <w:r w:rsidR="00181707" w:rsidRPr="00181707">
        <w:rPr>
          <w:rFonts w:ascii="Palatino Linotype" w:hAnsi="Palatino Linotype"/>
          <w:i/>
          <w:iCs/>
          <w:color w:val="000000" w:themeColor="text1"/>
          <w:sz w:val="22"/>
          <w:szCs w:val="22"/>
          <w:lang w:eastAsia="es-MX"/>
        </w:rPr>
        <w:t>El currículum vitae o la solicitud de empleo de los servidores públicos</w:t>
      </w:r>
      <w:r w:rsidR="00181707">
        <w:rPr>
          <w:rFonts w:ascii="Palatino Linotype" w:hAnsi="Palatino Linotype"/>
          <w:i/>
          <w:iCs/>
          <w:color w:val="000000" w:themeColor="text1"/>
          <w:sz w:val="22"/>
          <w:szCs w:val="22"/>
          <w:lang w:eastAsia="es-MX"/>
        </w:rPr>
        <w:t xml:space="preserve"> </w:t>
      </w:r>
      <w:r w:rsidR="001F6507">
        <w:rPr>
          <w:rFonts w:ascii="Palatino Linotype" w:hAnsi="Palatino Linotype"/>
          <w:i/>
          <w:iCs/>
          <w:color w:val="000000" w:themeColor="text1"/>
          <w:sz w:val="22"/>
          <w:szCs w:val="22"/>
          <w:lang w:eastAsia="es-MX"/>
        </w:rPr>
        <w:t>(</w:t>
      </w:r>
      <w:r w:rsidR="00181707">
        <w:rPr>
          <w:rFonts w:ascii="Palatino Linotype" w:hAnsi="Palatino Linotype"/>
          <w:i/>
          <w:iCs/>
          <w:color w:val="000000" w:themeColor="text1"/>
          <w:sz w:val="22"/>
          <w:szCs w:val="22"/>
          <w:lang w:eastAsia="es-MX"/>
        </w:rPr>
        <w:t>docentes</w:t>
      </w:r>
      <w:r w:rsidR="001F6507">
        <w:rPr>
          <w:rFonts w:ascii="Palatino Linotype" w:hAnsi="Palatino Linotype"/>
          <w:i/>
          <w:iCs/>
          <w:color w:val="000000" w:themeColor="text1"/>
          <w:sz w:val="22"/>
          <w:szCs w:val="22"/>
          <w:lang w:eastAsia="es-MX"/>
        </w:rPr>
        <w:t>)</w:t>
      </w:r>
      <w:r w:rsidR="00181707">
        <w:rPr>
          <w:rFonts w:ascii="Palatino Linotype" w:hAnsi="Palatino Linotype"/>
          <w:i/>
          <w:iCs/>
          <w:color w:val="000000" w:themeColor="text1"/>
          <w:sz w:val="22"/>
          <w:szCs w:val="22"/>
          <w:lang w:eastAsia="es-MX"/>
        </w:rPr>
        <w:t xml:space="preserve">, </w:t>
      </w:r>
      <w:r w:rsidR="00181707" w:rsidRPr="00181707">
        <w:rPr>
          <w:rFonts w:ascii="Palatino Linotype" w:hAnsi="Palatino Linotype"/>
          <w:i/>
          <w:iCs/>
          <w:color w:val="000000" w:themeColor="text1"/>
          <w:sz w:val="22"/>
          <w:szCs w:val="22"/>
          <w:lang w:eastAsia="es-MX"/>
        </w:rPr>
        <w:t>adscritos al 29 de noviembre de 2019</w:t>
      </w:r>
    </w:p>
    <w:p w:rsidR="008F7B86" w:rsidRDefault="008F7B86" w:rsidP="00DF3E22">
      <w:pPr>
        <w:ind w:left="851" w:right="902"/>
        <w:jc w:val="both"/>
        <w:rPr>
          <w:rFonts w:ascii="Palatino Linotype" w:hAnsi="Palatino Linotype"/>
          <w:i/>
          <w:iCs/>
          <w:color w:val="000000" w:themeColor="text1"/>
          <w:sz w:val="22"/>
          <w:szCs w:val="22"/>
          <w:lang w:eastAsia="es-MX"/>
        </w:rPr>
      </w:pPr>
    </w:p>
    <w:p w:rsidR="00D20BC3" w:rsidRDefault="009A1027" w:rsidP="009A1027">
      <w:pPr>
        <w:ind w:left="851" w:right="902"/>
        <w:jc w:val="both"/>
        <w:rPr>
          <w:rFonts w:ascii="Palatino Linotype" w:hAnsi="Palatino Linotype"/>
          <w:i/>
          <w:iCs/>
          <w:color w:val="000000" w:themeColor="text1"/>
          <w:sz w:val="22"/>
          <w:szCs w:val="22"/>
          <w:lang w:eastAsia="es-MX"/>
        </w:rPr>
      </w:pPr>
      <w:r w:rsidRPr="00EF5F17">
        <w:rPr>
          <w:rFonts w:ascii="Palatino Linotype" w:hAnsi="Palatino Linotype"/>
          <w:i/>
          <w:iCs/>
          <w:color w:val="000000" w:themeColor="text1"/>
          <w:sz w:val="22"/>
          <w:szCs w:val="22"/>
          <w:lang w:eastAsia="es-MX"/>
        </w:rPr>
        <w:t xml:space="preserve">Debiendo notificar al </w:t>
      </w:r>
      <w:r w:rsidRPr="00EF5F17">
        <w:rPr>
          <w:rFonts w:ascii="Palatino Linotype" w:hAnsi="Palatino Linotype"/>
          <w:b/>
          <w:i/>
          <w:iCs/>
          <w:color w:val="000000" w:themeColor="text1"/>
          <w:sz w:val="22"/>
          <w:szCs w:val="22"/>
          <w:lang w:eastAsia="es-MX"/>
        </w:rPr>
        <w:t>RECURRENTE</w:t>
      </w:r>
      <w:r w:rsidRPr="00EF5F17">
        <w:rPr>
          <w:rFonts w:ascii="Palatino Linotype" w:hAnsi="Palatino Linotype"/>
          <w:i/>
          <w:iCs/>
          <w:color w:val="000000" w:themeColor="text1"/>
          <w:sz w:val="22"/>
          <w:szCs w:val="22"/>
          <w:lang w:eastAsia="es-MX"/>
        </w:rPr>
        <w:t xml:space="preserve"> el Acuerdo de Clasificación de la información que apruebe su Comité de Transparencia, con motivo de la</w:t>
      </w:r>
      <w:r w:rsidR="00D20BC3">
        <w:rPr>
          <w:rFonts w:ascii="Palatino Linotype" w:hAnsi="Palatino Linotype"/>
          <w:i/>
          <w:iCs/>
          <w:color w:val="000000" w:themeColor="text1"/>
          <w:sz w:val="22"/>
          <w:szCs w:val="22"/>
          <w:lang w:eastAsia="es-MX"/>
        </w:rPr>
        <w:t>s</w:t>
      </w:r>
      <w:r w:rsidRPr="00EF5F17">
        <w:rPr>
          <w:rFonts w:ascii="Palatino Linotype" w:hAnsi="Palatino Linotype"/>
          <w:i/>
          <w:iCs/>
          <w:color w:val="000000" w:themeColor="text1"/>
          <w:sz w:val="22"/>
          <w:szCs w:val="22"/>
          <w:lang w:eastAsia="es-MX"/>
        </w:rPr>
        <w:t xml:space="preserve"> versi</w:t>
      </w:r>
      <w:r w:rsidR="00D20BC3">
        <w:rPr>
          <w:rFonts w:ascii="Palatino Linotype" w:hAnsi="Palatino Linotype"/>
          <w:i/>
          <w:iCs/>
          <w:color w:val="000000" w:themeColor="text1"/>
          <w:sz w:val="22"/>
          <w:szCs w:val="22"/>
          <w:lang w:eastAsia="es-MX"/>
        </w:rPr>
        <w:t>ones</w:t>
      </w:r>
      <w:r w:rsidRPr="00EF5F17">
        <w:rPr>
          <w:rFonts w:ascii="Palatino Linotype" w:hAnsi="Palatino Linotype"/>
          <w:i/>
          <w:iCs/>
          <w:color w:val="000000" w:themeColor="text1"/>
          <w:sz w:val="22"/>
          <w:szCs w:val="22"/>
          <w:lang w:eastAsia="es-MX"/>
        </w:rPr>
        <w:t xml:space="preserve"> pública</w:t>
      </w:r>
      <w:r w:rsidR="00D20BC3">
        <w:rPr>
          <w:rFonts w:ascii="Palatino Linotype" w:hAnsi="Palatino Linotype"/>
          <w:i/>
          <w:iCs/>
          <w:color w:val="000000" w:themeColor="text1"/>
          <w:sz w:val="22"/>
          <w:szCs w:val="22"/>
          <w:lang w:eastAsia="es-MX"/>
        </w:rPr>
        <w:t>s</w:t>
      </w:r>
      <w:r w:rsidR="00181707">
        <w:rPr>
          <w:rFonts w:ascii="Palatino Linotype" w:hAnsi="Palatino Linotype"/>
          <w:i/>
          <w:iCs/>
          <w:color w:val="000000" w:themeColor="text1"/>
          <w:sz w:val="22"/>
          <w:szCs w:val="22"/>
          <w:lang w:eastAsia="es-MX"/>
        </w:rPr>
        <w:t xml:space="preserve"> a que hacen referencia los incisos</w:t>
      </w:r>
      <w:r w:rsidR="001F6507">
        <w:rPr>
          <w:rFonts w:ascii="Palatino Linotype" w:hAnsi="Palatino Linotype"/>
          <w:i/>
          <w:iCs/>
          <w:color w:val="000000" w:themeColor="text1"/>
          <w:sz w:val="22"/>
          <w:szCs w:val="22"/>
          <w:lang w:eastAsia="es-MX"/>
        </w:rPr>
        <w:t xml:space="preserve"> del </w:t>
      </w:r>
      <w:r w:rsidR="00181707">
        <w:rPr>
          <w:rFonts w:ascii="Palatino Linotype" w:hAnsi="Palatino Linotype"/>
          <w:i/>
          <w:iCs/>
          <w:color w:val="000000" w:themeColor="text1"/>
          <w:sz w:val="22"/>
          <w:szCs w:val="22"/>
          <w:lang w:eastAsia="es-MX"/>
        </w:rPr>
        <w:t>b) al e)</w:t>
      </w:r>
      <w:r w:rsidRPr="00EF5F17">
        <w:rPr>
          <w:rFonts w:ascii="Palatino Linotype" w:hAnsi="Palatino Linotype"/>
          <w:i/>
          <w:iCs/>
          <w:color w:val="000000" w:themeColor="text1"/>
          <w:sz w:val="22"/>
          <w:szCs w:val="22"/>
          <w:lang w:eastAsia="es-MX"/>
        </w:rPr>
        <w:t>.</w:t>
      </w:r>
    </w:p>
    <w:p w:rsidR="00181707" w:rsidRDefault="00181707" w:rsidP="009A1027">
      <w:pPr>
        <w:ind w:left="851" w:right="902"/>
        <w:jc w:val="both"/>
        <w:rPr>
          <w:rFonts w:ascii="Palatino Linotype" w:hAnsi="Palatino Linotype"/>
          <w:i/>
          <w:iCs/>
          <w:color w:val="000000" w:themeColor="text1"/>
          <w:sz w:val="22"/>
          <w:szCs w:val="22"/>
          <w:lang w:eastAsia="es-MX"/>
        </w:rPr>
      </w:pPr>
    </w:p>
    <w:p w:rsidR="00D67B6E" w:rsidRPr="00EF5F17" w:rsidRDefault="00181707" w:rsidP="00181707">
      <w:pPr>
        <w:ind w:left="851" w:right="902"/>
        <w:jc w:val="both"/>
        <w:rPr>
          <w:rFonts w:ascii="Palatino Linotype" w:hAnsi="Palatino Linotype"/>
          <w:i/>
          <w:iCs/>
          <w:color w:val="000000" w:themeColor="text1"/>
          <w:sz w:val="22"/>
          <w:szCs w:val="22"/>
          <w:lang w:eastAsia="es-MX"/>
        </w:rPr>
      </w:pPr>
      <w:r w:rsidRPr="00181707">
        <w:rPr>
          <w:rFonts w:ascii="Palatino Linotype" w:hAnsi="Palatino Linotype"/>
          <w:i/>
          <w:iCs/>
          <w:color w:val="222222"/>
          <w:sz w:val="22"/>
          <w:szCs w:val="22"/>
          <w:lang w:eastAsia="es-MX"/>
        </w:rPr>
        <w:t xml:space="preserve">En caso de no contar con la totalidad de la información, el Comité de Transparencia deberá emitir el Acuerdo de Inexistencia, en términos de los artículos 49, fracciones II y XIII, 169 y 170 de la Ley de Transparencia y Acceso a la Información Pública del Estado de México y Municipios, debiendo notificarlo al </w:t>
      </w:r>
      <w:r w:rsidRPr="00181707">
        <w:rPr>
          <w:rFonts w:ascii="Palatino Linotype" w:hAnsi="Palatino Linotype"/>
          <w:b/>
          <w:i/>
          <w:iCs/>
          <w:color w:val="222222"/>
          <w:sz w:val="22"/>
          <w:szCs w:val="22"/>
          <w:lang w:eastAsia="es-MX"/>
        </w:rPr>
        <w:t>RECURRENTE</w:t>
      </w:r>
      <w:r w:rsidRPr="00181707">
        <w:rPr>
          <w:rFonts w:ascii="Palatino Linotype" w:hAnsi="Palatino Linotype"/>
          <w:i/>
          <w:iCs/>
          <w:color w:val="222222"/>
          <w:sz w:val="22"/>
          <w:szCs w:val="22"/>
          <w:lang w:eastAsia="es-MX"/>
        </w:rPr>
        <w:t xml:space="preserve"> al momento de dar cumplimiento a la presente resolución</w:t>
      </w:r>
      <w:r w:rsidR="00AC5A6F">
        <w:rPr>
          <w:rFonts w:ascii="Palatino Linotype" w:hAnsi="Palatino Linotype"/>
          <w:i/>
          <w:iCs/>
          <w:color w:val="000000" w:themeColor="text1"/>
          <w:sz w:val="22"/>
          <w:szCs w:val="22"/>
          <w:lang w:eastAsia="es-MX"/>
        </w:rPr>
        <w:t>.</w:t>
      </w:r>
      <w:r w:rsidR="007867FB" w:rsidRPr="00EF5F17">
        <w:rPr>
          <w:rFonts w:ascii="Palatino Linotype" w:hAnsi="Palatino Linotype"/>
          <w:i/>
          <w:iCs/>
          <w:color w:val="000000" w:themeColor="text1"/>
          <w:sz w:val="22"/>
          <w:szCs w:val="22"/>
          <w:lang w:eastAsia="es-MX"/>
        </w:rPr>
        <w:t>”</w:t>
      </w:r>
    </w:p>
    <w:p w:rsidR="00827FB9" w:rsidRPr="00EF5F17" w:rsidRDefault="00827FB9" w:rsidP="00B70401">
      <w:pPr>
        <w:ind w:left="851" w:right="902" w:hanging="142"/>
        <w:jc w:val="both"/>
        <w:rPr>
          <w:rFonts w:ascii="Palatino Linotype" w:hAnsi="Palatino Linotype"/>
          <w:i/>
          <w:iCs/>
          <w:color w:val="000000" w:themeColor="text1"/>
          <w:sz w:val="22"/>
          <w:szCs w:val="22"/>
          <w:lang w:eastAsia="es-MX"/>
        </w:rPr>
      </w:pPr>
    </w:p>
    <w:p w:rsidR="00743E90" w:rsidRPr="00252BB6" w:rsidRDefault="00252BB6" w:rsidP="00252BB6">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52BB6">
        <w:rPr>
          <w:rFonts w:ascii="Palatino Linotype" w:hAnsi="Palatino Linotype"/>
          <w:b/>
          <w:szCs w:val="17"/>
          <w:lang w:eastAsia="es-ES_tradnl"/>
        </w:rPr>
        <w:t xml:space="preserve">Notifíquese </w:t>
      </w:r>
      <w:r w:rsidRPr="00252BB6">
        <w:rPr>
          <w:rFonts w:ascii="Palatino Linotype" w:hAnsi="Palatino Linotype"/>
          <w:szCs w:val="17"/>
          <w:lang w:eastAsia="es-ES_tradnl"/>
        </w:rPr>
        <w:t xml:space="preserve">al Titular de la Unidad de Transparencia del </w:t>
      </w:r>
      <w:bookmarkStart w:id="3" w:name="_GoBack"/>
      <w:r w:rsidRPr="005037EE">
        <w:rPr>
          <w:rFonts w:ascii="Palatino Linotype" w:hAnsi="Palatino Linotype"/>
          <w:b/>
          <w:szCs w:val="17"/>
          <w:lang w:eastAsia="es-ES_tradnl"/>
        </w:rPr>
        <w:t>SUJETO OBLIGADO</w:t>
      </w:r>
      <w:bookmarkEnd w:id="3"/>
      <w:r w:rsidRPr="00252BB6">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00743E90" w:rsidRPr="00252BB6">
        <w:rPr>
          <w:rFonts w:ascii="Palatino Linotype" w:hAnsi="Palatino Linotype"/>
          <w:szCs w:val="17"/>
          <w:lang w:eastAsia="es-ES_tradnl"/>
        </w:rPr>
        <w:t>.</w:t>
      </w:r>
    </w:p>
    <w:p w:rsidR="00343D06" w:rsidRPr="00343D06" w:rsidRDefault="00343D06" w:rsidP="007518D9">
      <w:pPr>
        <w:pStyle w:val="Prrafodelista"/>
        <w:widowControl w:val="0"/>
        <w:numPr>
          <w:ilvl w:val="0"/>
          <w:numId w:val="5"/>
        </w:numPr>
        <w:tabs>
          <w:tab w:val="left" w:pos="1701"/>
        </w:tabs>
        <w:autoSpaceDE w:val="0"/>
        <w:autoSpaceDN w:val="0"/>
        <w:adjustRightInd w:val="0"/>
        <w:spacing w:before="120" w:after="120" w:afterAutospacing="1" w:line="360" w:lineRule="auto"/>
        <w:ind w:left="0" w:firstLine="0"/>
        <w:jc w:val="both"/>
        <w:rPr>
          <w:rFonts w:ascii="Palatino Linotype" w:hAnsi="Palatino Linotype"/>
          <w:szCs w:val="17"/>
          <w:lang w:eastAsia="es-ES_tradnl"/>
        </w:rPr>
      </w:pPr>
      <w:r w:rsidRPr="00343D06">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343D06">
        <w:rPr>
          <w:rFonts w:ascii="Palatino Linotype" w:hAnsi="Palatino Linotype"/>
          <w:b/>
          <w:szCs w:val="17"/>
          <w:lang w:eastAsia="es-ES_tradnl"/>
        </w:rPr>
        <w:t>SUJETO OBLIGADO</w:t>
      </w:r>
      <w:r w:rsidRPr="00343D06">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EF5F17">
        <w:rPr>
          <w:rFonts w:ascii="Palatino Linotype" w:hAnsi="Palatino Linotype"/>
          <w:b/>
          <w:szCs w:val="17"/>
          <w:lang w:eastAsia="es-ES_tradnl"/>
        </w:rPr>
        <w:t>Notifíquese</w:t>
      </w:r>
      <w:r w:rsidRPr="00EF5F17">
        <w:rPr>
          <w:rFonts w:ascii="Palatino Linotype" w:hAnsi="Palatino Linotype"/>
          <w:szCs w:val="17"/>
          <w:lang w:eastAsia="es-ES_tradnl"/>
        </w:rPr>
        <w:t xml:space="preserve"> al</w:t>
      </w:r>
      <w:r w:rsidRPr="00EF5F17">
        <w:rPr>
          <w:rFonts w:ascii="Palatino Linotype" w:hAnsi="Palatino Linotype" w:cs="Arial"/>
          <w:b/>
        </w:rPr>
        <w:t xml:space="preserve"> RECURRENTE</w:t>
      </w:r>
      <w:r w:rsidRPr="00EF5F17">
        <w:rPr>
          <w:rFonts w:ascii="Palatino Linotype" w:hAnsi="Palatino Linotype"/>
          <w:szCs w:val="17"/>
          <w:lang w:eastAsia="es-ES_tradnl"/>
        </w:rPr>
        <w:t xml:space="preserve"> la </w:t>
      </w:r>
      <w:r w:rsidRPr="00EF5F17">
        <w:rPr>
          <w:rFonts w:ascii="Palatino Linotype" w:hAnsi="Palatino Linotype" w:cs="Arial"/>
        </w:rPr>
        <w:t>presente</w:t>
      </w:r>
      <w:r w:rsidRPr="00EF5F17">
        <w:rPr>
          <w:rFonts w:ascii="Palatino Linotype" w:hAnsi="Palatino Linotype"/>
          <w:szCs w:val="17"/>
          <w:lang w:eastAsia="es-ES_tradnl"/>
        </w:rPr>
        <w:t xml:space="preserve"> </w:t>
      </w:r>
      <w:r w:rsidRPr="00EF5F17">
        <w:rPr>
          <w:rFonts w:ascii="Palatino Linotype" w:hAnsi="Palatino Linotype"/>
          <w:shd w:val="clear" w:color="auto" w:fill="FFFFFF"/>
        </w:rPr>
        <w:t>resolución</w:t>
      </w:r>
      <w:r w:rsidRPr="00EF5F17">
        <w:rPr>
          <w:rFonts w:ascii="Palatino Linotype" w:hAnsi="Palatino Linotype"/>
          <w:szCs w:val="17"/>
          <w:lang w:eastAsia="es-ES_tradnl"/>
        </w:rPr>
        <w:t>.</w:t>
      </w:r>
    </w:p>
    <w:p w:rsidR="00181707" w:rsidRDefault="00743E90" w:rsidP="0018170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EF5F17">
        <w:rPr>
          <w:rFonts w:ascii="Palatino Linotype" w:hAnsi="Palatino Linotype"/>
          <w:b/>
          <w:szCs w:val="17"/>
          <w:lang w:eastAsia="es-ES_tradnl"/>
        </w:rPr>
        <w:t>Hágase</w:t>
      </w:r>
      <w:r w:rsidRPr="00EF5F17">
        <w:rPr>
          <w:rFonts w:ascii="Palatino Linotype" w:hAnsi="Palatino Linotype"/>
          <w:szCs w:val="17"/>
          <w:lang w:eastAsia="es-ES_tradnl"/>
        </w:rPr>
        <w:t xml:space="preserve"> </w:t>
      </w:r>
      <w:r w:rsidRPr="00EF5F17">
        <w:rPr>
          <w:rFonts w:ascii="Palatino Linotype" w:hAnsi="Palatino Linotype"/>
          <w:b/>
          <w:szCs w:val="17"/>
          <w:lang w:eastAsia="es-ES_tradnl"/>
        </w:rPr>
        <w:t>del conocimiento</w:t>
      </w:r>
      <w:r w:rsidRPr="00EF5F17">
        <w:rPr>
          <w:rFonts w:ascii="Palatino Linotype" w:hAnsi="Palatino Linotype"/>
          <w:szCs w:val="17"/>
          <w:lang w:eastAsia="es-ES_tradnl"/>
        </w:rPr>
        <w:t xml:space="preserve"> </w:t>
      </w:r>
      <w:r w:rsidRPr="00EF5F17">
        <w:rPr>
          <w:rFonts w:ascii="Palatino Linotype" w:hAnsi="Palatino Linotype"/>
        </w:rPr>
        <w:t>del</w:t>
      </w:r>
      <w:r w:rsidRPr="00EF5F17">
        <w:rPr>
          <w:rFonts w:ascii="Palatino Linotype" w:hAnsi="Palatino Linotype" w:cs="Arial"/>
          <w:b/>
        </w:rPr>
        <w:t xml:space="preserve"> RECURRENTE</w:t>
      </w:r>
      <w:r w:rsidRPr="00EF5F17">
        <w:rPr>
          <w:rFonts w:ascii="Palatino Linotype" w:hAnsi="Palatino Linotype"/>
        </w:rPr>
        <w:t xml:space="preserve"> </w:t>
      </w:r>
      <w:r w:rsidRPr="00EF5F17">
        <w:rPr>
          <w:rFonts w:ascii="Palatino Linotype" w:hAnsi="Palatino Linotype"/>
          <w:szCs w:val="17"/>
          <w:lang w:eastAsia="es-ES_tradnl"/>
        </w:rPr>
        <w:t xml:space="preserve">que, de conformidad </w:t>
      </w:r>
      <w:r w:rsidRPr="00EF5F17">
        <w:rPr>
          <w:rFonts w:ascii="Palatino Linotype" w:hAnsi="Palatino Linotype" w:cs="Arial"/>
        </w:rPr>
        <w:t>con</w:t>
      </w:r>
      <w:r w:rsidRPr="00EF5F17">
        <w:rPr>
          <w:rFonts w:ascii="Palatino Linotype" w:hAnsi="Palatino Linotype"/>
          <w:szCs w:val="17"/>
          <w:lang w:eastAsia="es-ES_tradnl"/>
        </w:rPr>
        <w:t xml:space="preserve"> lo </w:t>
      </w:r>
      <w:r w:rsidRPr="00EF5F17">
        <w:rPr>
          <w:rFonts w:ascii="Palatino Linotype" w:hAnsi="Palatino Linotype" w:cs="Arial"/>
        </w:rPr>
        <w:t>establecido</w:t>
      </w:r>
      <w:r w:rsidRPr="00EF5F17">
        <w:rPr>
          <w:rFonts w:ascii="Palatino Linotype" w:hAnsi="Palatino Linotype"/>
          <w:szCs w:val="17"/>
          <w:lang w:eastAsia="es-ES_tradnl"/>
        </w:rPr>
        <w:t xml:space="preserve"> en el artículo 196 de la Ley de </w:t>
      </w:r>
      <w:r w:rsidRPr="00EF5F17">
        <w:rPr>
          <w:rFonts w:ascii="Palatino Linotype" w:hAnsi="Palatino Linotype" w:cs="Arial"/>
        </w:rPr>
        <w:t>Transparencia</w:t>
      </w:r>
      <w:r w:rsidRPr="00EF5F17">
        <w:rPr>
          <w:rFonts w:ascii="Palatino Linotype" w:hAnsi="Palatino Linotype"/>
          <w:szCs w:val="17"/>
          <w:lang w:eastAsia="es-ES_tradnl"/>
        </w:rPr>
        <w:t xml:space="preserve"> y </w:t>
      </w:r>
      <w:r w:rsidRPr="00EF5F17">
        <w:rPr>
          <w:rFonts w:ascii="Palatino Linotype" w:hAnsi="Palatino Linotype" w:cs="Arial"/>
        </w:rPr>
        <w:t>Acceso</w:t>
      </w:r>
      <w:r w:rsidRPr="00EF5F17">
        <w:rPr>
          <w:rFonts w:ascii="Palatino Linotype" w:hAnsi="Palatino Linotype"/>
          <w:szCs w:val="17"/>
          <w:lang w:eastAsia="es-ES_tradnl"/>
        </w:rPr>
        <w:t xml:space="preserve"> a la </w:t>
      </w:r>
      <w:r w:rsidRPr="00EF5F17">
        <w:rPr>
          <w:rFonts w:ascii="Palatino Linotype" w:hAnsi="Palatino Linotype"/>
          <w:szCs w:val="17"/>
          <w:lang w:eastAsia="es-ES_tradnl"/>
        </w:rPr>
        <w:lastRenderedPageBreak/>
        <w:t xml:space="preserve">Información </w:t>
      </w:r>
      <w:r w:rsidRPr="00EF5F17">
        <w:rPr>
          <w:rFonts w:ascii="Palatino Linotype" w:hAnsi="Palatino Linotype"/>
          <w:lang w:eastAsia="es-ES_tradnl"/>
        </w:rPr>
        <w:t>Pública</w:t>
      </w:r>
      <w:r w:rsidRPr="00EF5F17">
        <w:rPr>
          <w:rFonts w:ascii="Palatino Linotype" w:hAnsi="Palatino Linotype"/>
          <w:szCs w:val="17"/>
          <w:lang w:eastAsia="es-ES_tradnl"/>
        </w:rPr>
        <w:t xml:space="preserve"> del Estado de México y Municipios, podrá impugnarla vía Juicio de Amparo en los términos de las leyes aplicables.</w:t>
      </w:r>
    </w:p>
    <w:p w:rsidR="00181707" w:rsidRPr="00181707" w:rsidRDefault="00181707" w:rsidP="0018170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81707">
        <w:rPr>
          <w:rFonts w:ascii="Palatino Linotype" w:hAnsi="Palatino Linotype"/>
          <w:b/>
          <w:szCs w:val="17"/>
          <w:lang w:eastAsia="es-ES_tradnl"/>
        </w:rPr>
        <w:t>Gírese oficio</w:t>
      </w:r>
      <w:r w:rsidRPr="00181707">
        <w:rPr>
          <w:rFonts w:ascii="Palatino Linotype" w:hAnsi="Palatino Linotype"/>
          <w:szCs w:val="17"/>
          <w:lang w:eastAsia="es-ES_tradnl"/>
        </w:rPr>
        <w:t xml:space="preserve"> al Titular de la Contraloría Interna y Órgano de Control y Vigilancia de este Instituto, de conformidad con el artículo 190 de la Ley de Transparencia y Acceso a la Información Pública del Estado de México y Municipios; así como, al Titular de la Dirección de Protección de Datos Personales, en atención al artículo 82, fracción XXVII de la Ley de Protección de Datos Personales del Estado de México y Municipios.</w:t>
      </w:r>
    </w:p>
    <w:p w:rsidR="00413F03" w:rsidRPr="00413F03" w:rsidRDefault="00413F03" w:rsidP="00413F03">
      <w:pPr>
        <w:tabs>
          <w:tab w:val="left" w:pos="709"/>
        </w:tabs>
        <w:spacing w:line="360" w:lineRule="auto"/>
        <w:ind w:right="51"/>
        <w:jc w:val="both"/>
        <w:rPr>
          <w:rFonts w:ascii="Palatino Linotype" w:hAnsi="Palatino Linotype"/>
          <w:color w:val="222222"/>
          <w:szCs w:val="17"/>
          <w:lang w:eastAsia="es-ES_tradnl"/>
        </w:rPr>
      </w:pPr>
      <w:r w:rsidRPr="00413F03">
        <w:rPr>
          <w:rFonts w:ascii="Palatino Linotype" w:hAnsi="Palatino Linotype" w:cs="Arial"/>
        </w:rPr>
        <w:t>ASÍ LO RESUELVE, POR UNANIMIDAD DE VOTOS EL PLENO DEL</w:t>
      </w:r>
      <w:r w:rsidRPr="00413F03">
        <w:rPr>
          <w:rFonts w:ascii="Palatino Linotype" w:eastAsia="Arial Unicode MS" w:hAnsi="Palatino Linotype" w:cs="Arial"/>
        </w:rPr>
        <w:t xml:space="preserve"> INSTITUTO DE </w:t>
      </w:r>
      <w:r w:rsidRPr="00413F03">
        <w:rPr>
          <w:rFonts w:ascii="Palatino Linotype" w:hAnsi="Palatino Linotype"/>
          <w:lang w:eastAsia="en-US"/>
        </w:rPr>
        <w:t>TRANSPARENCIA</w:t>
      </w:r>
      <w:r w:rsidRPr="00413F03">
        <w:rPr>
          <w:rFonts w:ascii="Palatino Linotype" w:eastAsia="Arial Unicode MS" w:hAnsi="Palatino Linotype" w:cs="Arial"/>
        </w:rPr>
        <w:t>, ACCESO A LA INFORMACIÓN PÚBLICA Y PROTECCIÓN DE DATOS PERSONALES DEL ESTADO DE MÉXICO Y MUNICIPIOS</w:t>
      </w:r>
      <w:r w:rsidRPr="00413F03">
        <w:rPr>
          <w:rFonts w:ascii="Palatino Linotype" w:hAnsi="Palatino Linotype" w:cs="Arial"/>
        </w:rPr>
        <w:t>, CONFORMADO POR LOS COMISIONADOS ZULEMA MARTÍNEZ SÁNCHEZ; EVA ABAID YAPUR; JOSÉ GUADALUPE LUNA HERNÁNDEZ; JAVIER MARTÍNEZ CRUZ Y LUIS GUSTAVO PARRA NORIEGA; EN</w:t>
      </w:r>
      <w:r w:rsidRPr="00413F03">
        <w:rPr>
          <w:rFonts w:ascii="Palatino Linotype" w:hAnsi="Palatino Linotype" w:cs="Arial"/>
          <w:shd w:val="clear" w:color="auto" w:fill="FFFFFF" w:themeFill="background1"/>
        </w:rPr>
        <w:t xml:space="preserve"> LA</w:t>
      </w:r>
      <w:r w:rsidRPr="00413F03">
        <w:rPr>
          <w:rFonts w:ascii="Palatino Linotype" w:hAnsi="Palatino Linotype" w:cs="Arial"/>
        </w:rPr>
        <w:t xml:space="preserve"> DÉCIMA SESIÓN ORDINARIA DE FECHA DIECINUEVE DE MARZO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3166B5" w:rsidRDefault="003166B5" w:rsidP="002142B4">
            <w:pPr>
              <w:jc w:val="center"/>
              <w:rPr>
                <w:rFonts w:ascii="Palatino Linotype" w:hAnsi="Palatino Linotype" w:cs="Arial"/>
                <w:b/>
                <w:lang w:val="es-ES_tradnl"/>
              </w:rPr>
            </w:pPr>
          </w:p>
          <w:p w:rsidR="003166B5" w:rsidRDefault="003166B5"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3166B5" w:rsidRPr="00F26BCD" w:rsidRDefault="00BA108D" w:rsidP="00F843E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6C7756" w:rsidRDefault="006C7756"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7867FB" w:rsidRDefault="007867FB"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C7756" w:rsidRDefault="006C7756"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7867FB" w:rsidRDefault="007867F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F843E4" w:rsidRDefault="00F843E4"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CB77E9" w:rsidRDefault="00CB77E9" w:rsidP="002142B4">
            <w:pPr>
              <w:jc w:val="center"/>
              <w:rPr>
                <w:rFonts w:ascii="Palatino Linotype" w:hAnsi="Palatino Linotype" w:cs="Arial"/>
                <w:lang w:val="es-ES_tradnl"/>
              </w:rPr>
            </w:pPr>
          </w:p>
          <w:p w:rsidR="00FA2BA4" w:rsidRPr="00F26BCD" w:rsidRDefault="00FA2BA4" w:rsidP="002142B4">
            <w:pPr>
              <w:jc w:val="center"/>
              <w:rPr>
                <w:rFonts w:ascii="Palatino Linotype" w:hAnsi="Palatino Linotype" w:cs="Arial"/>
                <w:lang w:val="es-ES_tradnl"/>
              </w:rPr>
            </w:pPr>
          </w:p>
        </w:tc>
      </w:tr>
    </w:tbl>
    <w:p w:rsidR="00F843E4" w:rsidRDefault="00F843E4" w:rsidP="002142B4">
      <w:pPr>
        <w:jc w:val="both"/>
        <w:rPr>
          <w:rFonts w:ascii="Palatino Linotype" w:hAnsi="Palatino Linotype" w:cs="Arial"/>
          <w:sz w:val="22"/>
          <w:szCs w:val="22"/>
          <w:lang w:val="es-ES"/>
        </w:rPr>
      </w:pPr>
    </w:p>
    <w:p w:rsidR="00F843E4" w:rsidRDefault="00F843E4"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D3034E">
        <w:rPr>
          <w:rFonts w:ascii="Palatino Linotype" w:hAnsi="Palatino Linotype" w:cs="Arial"/>
          <w:sz w:val="22"/>
          <w:szCs w:val="22"/>
          <w:lang w:val="es-ES"/>
        </w:rPr>
        <w:t>diecinueve de marzo</w:t>
      </w:r>
      <w:r w:rsidR="00B70401">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C741CB">
        <w:rPr>
          <w:rFonts w:ascii="Palatino Linotype" w:hAnsi="Palatino Linotype" w:cs="Arial"/>
          <w:sz w:val="22"/>
          <w:szCs w:val="22"/>
          <w:lang w:val="es-ES"/>
        </w:rPr>
        <w:t>00002/INFOEM/IP/RR/2020</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CB77E9" w:rsidRDefault="00CB77E9"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06D" w:rsidRDefault="00A5506D" w:rsidP="00C80F8C">
      <w:r>
        <w:separator/>
      </w:r>
    </w:p>
  </w:endnote>
  <w:endnote w:type="continuationSeparator" w:id="0">
    <w:p w:rsidR="00A5506D" w:rsidRDefault="00A5506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507" w:rsidRPr="00413F03" w:rsidRDefault="001F6507" w:rsidP="0037478B">
    <w:pPr>
      <w:pStyle w:val="Piedepgina"/>
      <w:spacing w:before="120"/>
      <w:jc w:val="right"/>
      <w:rPr>
        <w:rFonts w:ascii="Palatino Linotype" w:hAnsi="Palatino Linotype" w:cs="Arial"/>
        <w:sz w:val="22"/>
        <w:szCs w:val="22"/>
      </w:rPr>
    </w:pPr>
    <w:r w:rsidRPr="00413F03">
      <w:rPr>
        <w:rFonts w:ascii="Palatino Linotype" w:hAnsi="Palatino Linotype" w:cs="Arial"/>
        <w:bCs/>
        <w:sz w:val="22"/>
        <w:szCs w:val="22"/>
      </w:rPr>
      <w:t xml:space="preserve">Página </w:t>
    </w:r>
    <w:r w:rsidRPr="00413F03">
      <w:rPr>
        <w:rFonts w:ascii="Palatino Linotype" w:hAnsi="Palatino Linotype" w:cs="Arial"/>
        <w:bCs/>
        <w:sz w:val="22"/>
        <w:szCs w:val="22"/>
      </w:rPr>
      <w:fldChar w:fldCharType="begin"/>
    </w:r>
    <w:r w:rsidRPr="00413F03">
      <w:rPr>
        <w:rFonts w:ascii="Palatino Linotype" w:hAnsi="Palatino Linotype" w:cs="Arial"/>
        <w:bCs/>
        <w:sz w:val="22"/>
        <w:szCs w:val="22"/>
      </w:rPr>
      <w:instrText>PAGE</w:instrText>
    </w:r>
    <w:r w:rsidRPr="00413F03">
      <w:rPr>
        <w:rFonts w:ascii="Palatino Linotype" w:hAnsi="Palatino Linotype" w:cs="Arial"/>
        <w:bCs/>
        <w:sz w:val="22"/>
        <w:szCs w:val="22"/>
      </w:rPr>
      <w:fldChar w:fldCharType="separate"/>
    </w:r>
    <w:r w:rsidR="005037EE">
      <w:rPr>
        <w:rFonts w:ascii="Palatino Linotype" w:hAnsi="Palatino Linotype" w:cs="Arial"/>
        <w:bCs/>
        <w:noProof/>
        <w:sz w:val="22"/>
        <w:szCs w:val="22"/>
      </w:rPr>
      <w:t>86</w:t>
    </w:r>
    <w:r w:rsidRPr="00413F03">
      <w:rPr>
        <w:rFonts w:ascii="Palatino Linotype" w:hAnsi="Palatino Linotype" w:cs="Arial"/>
        <w:bCs/>
        <w:sz w:val="22"/>
        <w:szCs w:val="22"/>
      </w:rPr>
      <w:fldChar w:fldCharType="end"/>
    </w:r>
    <w:r w:rsidRPr="00413F03">
      <w:rPr>
        <w:rFonts w:ascii="Palatino Linotype" w:hAnsi="Palatino Linotype" w:cs="Arial"/>
        <w:sz w:val="22"/>
        <w:szCs w:val="22"/>
      </w:rPr>
      <w:t xml:space="preserve"> de </w:t>
    </w:r>
    <w:r w:rsidRPr="00413F03">
      <w:rPr>
        <w:rFonts w:ascii="Palatino Linotype" w:hAnsi="Palatino Linotype" w:cs="Arial"/>
        <w:bCs/>
        <w:sz w:val="22"/>
        <w:szCs w:val="22"/>
      </w:rPr>
      <w:fldChar w:fldCharType="begin"/>
    </w:r>
    <w:r w:rsidRPr="00413F03">
      <w:rPr>
        <w:rFonts w:ascii="Palatino Linotype" w:hAnsi="Palatino Linotype" w:cs="Arial"/>
        <w:bCs/>
        <w:sz w:val="22"/>
        <w:szCs w:val="22"/>
      </w:rPr>
      <w:instrText>NUMPAGES</w:instrText>
    </w:r>
    <w:r w:rsidRPr="00413F03">
      <w:rPr>
        <w:rFonts w:ascii="Palatino Linotype" w:hAnsi="Palatino Linotype" w:cs="Arial"/>
        <w:bCs/>
        <w:sz w:val="22"/>
        <w:szCs w:val="22"/>
      </w:rPr>
      <w:fldChar w:fldCharType="separate"/>
    </w:r>
    <w:r w:rsidR="005037EE">
      <w:rPr>
        <w:rFonts w:ascii="Palatino Linotype" w:hAnsi="Palatino Linotype" w:cs="Arial"/>
        <w:bCs/>
        <w:noProof/>
        <w:sz w:val="22"/>
        <w:szCs w:val="22"/>
      </w:rPr>
      <w:t>86</w:t>
    </w:r>
    <w:r w:rsidRPr="00413F03">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507" w:rsidRPr="00413F03" w:rsidRDefault="001F6507" w:rsidP="005319F2">
    <w:pPr>
      <w:pStyle w:val="Piedepgina"/>
      <w:spacing w:before="120"/>
      <w:jc w:val="right"/>
      <w:rPr>
        <w:rFonts w:ascii="Palatino Linotype" w:hAnsi="Palatino Linotype" w:cs="Arial"/>
        <w:bCs/>
        <w:sz w:val="22"/>
        <w:szCs w:val="22"/>
      </w:rPr>
    </w:pPr>
    <w:r w:rsidRPr="00413F03">
      <w:rPr>
        <w:rFonts w:ascii="Palatino Linotype" w:hAnsi="Palatino Linotype" w:cs="Arial"/>
        <w:bCs/>
        <w:sz w:val="22"/>
        <w:szCs w:val="22"/>
      </w:rPr>
      <w:t xml:space="preserve">Página </w:t>
    </w:r>
    <w:r w:rsidRPr="00413F03">
      <w:rPr>
        <w:rFonts w:ascii="Palatino Linotype" w:hAnsi="Palatino Linotype" w:cs="Arial"/>
        <w:bCs/>
        <w:sz w:val="22"/>
        <w:szCs w:val="22"/>
      </w:rPr>
      <w:fldChar w:fldCharType="begin"/>
    </w:r>
    <w:r w:rsidRPr="00413F03">
      <w:rPr>
        <w:rFonts w:ascii="Palatino Linotype" w:hAnsi="Palatino Linotype" w:cs="Arial"/>
        <w:bCs/>
        <w:sz w:val="22"/>
        <w:szCs w:val="22"/>
      </w:rPr>
      <w:instrText>PAGE</w:instrText>
    </w:r>
    <w:r w:rsidRPr="00413F03">
      <w:rPr>
        <w:rFonts w:ascii="Palatino Linotype" w:hAnsi="Palatino Linotype" w:cs="Arial"/>
        <w:bCs/>
        <w:sz w:val="22"/>
        <w:szCs w:val="22"/>
      </w:rPr>
      <w:fldChar w:fldCharType="separate"/>
    </w:r>
    <w:r w:rsidR="005037EE">
      <w:rPr>
        <w:rFonts w:ascii="Palatino Linotype" w:hAnsi="Palatino Linotype" w:cs="Arial"/>
        <w:bCs/>
        <w:noProof/>
        <w:sz w:val="22"/>
        <w:szCs w:val="22"/>
      </w:rPr>
      <w:t>1</w:t>
    </w:r>
    <w:r w:rsidRPr="00413F03">
      <w:rPr>
        <w:rFonts w:ascii="Palatino Linotype" w:hAnsi="Palatino Linotype" w:cs="Arial"/>
        <w:bCs/>
        <w:sz w:val="22"/>
        <w:szCs w:val="22"/>
      </w:rPr>
      <w:fldChar w:fldCharType="end"/>
    </w:r>
    <w:r w:rsidRPr="00413F03">
      <w:rPr>
        <w:rFonts w:ascii="Palatino Linotype" w:hAnsi="Palatino Linotype" w:cs="Arial"/>
        <w:sz w:val="22"/>
        <w:szCs w:val="22"/>
      </w:rPr>
      <w:t xml:space="preserve"> de </w:t>
    </w:r>
    <w:r w:rsidRPr="00413F03">
      <w:rPr>
        <w:rFonts w:ascii="Palatino Linotype" w:hAnsi="Palatino Linotype" w:cs="Arial"/>
        <w:bCs/>
        <w:sz w:val="22"/>
        <w:szCs w:val="22"/>
      </w:rPr>
      <w:fldChar w:fldCharType="begin"/>
    </w:r>
    <w:r w:rsidRPr="00413F03">
      <w:rPr>
        <w:rFonts w:ascii="Palatino Linotype" w:hAnsi="Palatino Linotype" w:cs="Arial"/>
        <w:bCs/>
        <w:sz w:val="22"/>
        <w:szCs w:val="22"/>
      </w:rPr>
      <w:instrText>NUMPAGES</w:instrText>
    </w:r>
    <w:r w:rsidRPr="00413F03">
      <w:rPr>
        <w:rFonts w:ascii="Palatino Linotype" w:hAnsi="Palatino Linotype" w:cs="Arial"/>
        <w:bCs/>
        <w:sz w:val="22"/>
        <w:szCs w:val="22"/>
      </w:rPr>
      <w:fldChar w:fldCharType="separate"/>
    </w:r>
    <w:r w:rsidR="005037EE">
      <w:rPr>
        <w:rFonts w:ascii="Palatino Linotype" w:hAnsi="Palatino Linotype" w:cs="Arial"/>
        <w:bCs/>
        <w:noProof/>
        <w:sz w:val="22"/>
        <w:szCs w:val="22"/>
      </w:rPr>
      <w:t>86</w:t>
    </w:r>
    <w:r w:rsidRPr="00413F03">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06D" w:rsidRDefault="00A5506D" w:rsidP="00C80F8C">
      <w:r>
        <w:separator/>
      </w:r>
    </w:p>
  </w:footnote>
  <w:footnote w:type="continuationSeparator" w:id="0">
    <w:p w:rsidR="00A5506D" w:rsidRDefault="00A5506D" w:rsidP="00C80F8C">
      <w:r>
        <w:continuationSeparator/>
      </w:r>
    </w:p>
  </w:footnote>
  <w:footnote w:id="1">
    <w:p w:rsidR="001F6507" w:rsidRDefault="001F6507" w:rsidP="00EA6708">
      <w:pPr>
        <w:pStyle w:val="Textonotapie"/>
        <w:jc w:val="both"/>
      </w:pPr>
      <w:r>
        <w:rPr>
          <w:rStyle w:val="Refdenotaalpie"/>
        </w:rPr>
        <w:footnoteRef/>
      </w:r>
      <w:r>
        <w:t xml:space="preserve"> </w:t>
      </w:r>
      <w:r w:rsidRPr="00EA6708">
        <w:rPr>
          <w:rFonts w:ascii="Palatino Linotype" w:hAnsi="Palatino Linotype"/>
        </w:rPr>
        <w:t xml:space="preserve">Cabe destacarse que el particular no refirió la temporalidad de la información a la que pretende acceso, por ello, este Instituto suple la deficiencia en que incurre y determina que pretende información generada </w:t>
      </w:r>
      <w:r>
        <w:rPr>
          <w:rFonts w:ascii="Palatino Linotype" w:hAnsi="Palatino Linotype"/>
        </w:rPr>
        <w:t>a la fecha de la solicitud, esto es al 29 de noviembre</w:t>
      </w:r>
      <w:r w:rsidRPr="00EA6708">
        <w:rPr>
          <w:rFonts w:ascii="Palatino Linotype" w:hAnsi="Palatino Linotype"/>
        </w:rPr>
        <w:t xml:space="preserve"> de 2019</w:t>
      </w:r>
      <w:r>
        <w:rPr>
          <w:rFonts w:ascii="Palatino Linotype" w:hAnsi="Palatino Linotype"/>
        </w:rPr>
        <w:t>, por cuanto hace a las solicitudes marcadas con los numerales 1, 2 y 5; mientras que para la solicitud marcada con el numeral 4, se determina que pretende acceso a información concerniente al periodo que va del 29 de noviembre de 2018 al 29 de noviembre de 2019;</w:t>
      </w:r>
      <w:r w:rsidRPr="00EA6708">
        <w:rPr>
          <w:rFonts w:ascii="Palatino Linotype" w:hAnsi="Palatino Linotype"/>
        </w:rPr>
        <w:t xml:space="preserve"> lo anterior, en términos de lo dispuesto por los artículos 13 y 181, cuarto párrafo de la Ley de Transparencia y Acceso a la Información Pública del Estado de México y Municipios.</w:t>
      </w:r>
    </w:p>
  </w:footnote>
  <w:footnote w:id="2">
    <w:p w:rsidR="001F6507" w:rsidRDefault="001F6507" w:rsidP="009126ED">
      <w:pPr>
        <w:pStyle w:val="Textonotapie"/>
        <w:jc w:val="both"/>
        <w:rPr>
          <w:rFonts w:ascii="Palatino Linotype" w:hAnsi="Palatino Linotype"/>
        </w:rPr>
      </w:pPr>
      <w:r w:rsidRPr="00BB3067">
        <w:rPr>
          <w:rStyle w:val="Refdenotaalpie"/>
          <w:rFonts w:ascii="Palatino Linotype" w:hAnsi="Palatino Linotype"/>
        </w:rPr>
        <w:footnoteRef/>
      </w:r>
      <w:r w:rsidRPr="00BB3067">
        <w:rPr>
          <w:rFonts w:ascii="Palatino Linotype" w:hAnsi="Palatino Linotype"/>
        </w:rPr>
        <w:t xml:space="preserve"> Ubicable en la siguiente </w:t>
      </w:r>
      <w:r>
        <w:rPr>
          <w:rFonts w:ascii="Palatino Linotype" w:hAnsi="Palatino Linotype"/>
        </w:rPr>
        <w:t>liga electrónica</w:t>
      </w:r>
      <w:r w:rsidRPr="00BB3067">
        <w:rPr>
          <w:rFonts w:ascii="Palatino Linotype" w:hAnsi="Palatino Linotype"/>
        </w:rPr>
        <w:t>:</w:t>
      </w:r>
    </w:p>
    <w:p w:rsidR="001F6507" w:rsidRPr="00BB3067" w:rsidRDefault="001F6507" w:rsidP="009126ED">
      <w:pPr>
        <w:pStyle w:val="Textonotapie"/>
        <w:jc w:val="both"/>
        <w:rPr>
          <w:rFonts w:ascii="Palatino Linotype" w:hAnsi="Palatino Linotype"/>
        </w:rPr>
      </w:pPr>
      <w:r w:rsidRPr="009126ED">
        <w:rPr>
          <w:rFonts w:ascii="Palatino Linotype" w:hAnsi="Palatino Linotype"/>
          <w:spacing w:val="-20"/>
        </w:rPr>
        <w:t>https://www.ipomex.org.mx/ipo3/lgt/indice/EDUCACION/organigramas.web</w:t>
      </w:r>
    </w:p>
  </w:footnote>
  <w:footnote w:id="3">
    <w:p w:rsidR="001F6507" w:rsidRPr="00E11E17" w:rsidRDefault="001F6507" w:rsidP="001839BC">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4">
    <w:p w:rsidR="001F6507" w:rsidRDefault="001F6507" w:rsidP="008F7B86">
      <w:pPr>
        <w:pStyle w:val="Textonotapie"/>
        <w:jc w:val="both"/>
      </w:pPr>
      <w:r>
        <w:rPr>
          <w:rStyle w:val="Refdenotaalpie"/>
        </w:rPr>
        <w:footnoteRef/>
      </w:r>
      <w:r>
        <w:t xml:space="preserve"> </w:t>
      </w:r>
      <w:r w:rsidRPr="008F7B86">
        <w:rPr>
          <w:rFonts w:ascii="Palatino Linotype" w:hAnsi="Palatino Linotype"/>
        </w:rPr>
        <w:t>Se destaca que la solicitud de origen fue presentada el 29 de noviembre de 2019; así, en atención a que el pago de remuneraciones de servidores públicos se refleja de manera quincenal, este Instituto determina ordenar la entrega de aquella información generada al 15 de noviembre de 2019; lo anterior, en términos de lo dispuesto por los artículos 13 y 181, cuarto párrafo de la Ley de Transparencia y Acceso a la Información Pública del Estado de México y Municipios.</w:t>
      </w:r>
    </w:p>
  </w:footnote>
  <w:footnote w:id="5">
    <w:p w:rsidR="001F6507" w:rsidRPr="00277B6C" w:rsidRDefault="001F6507" w:rsidP="0085275A">
      <w:pPr>
        <w:pStyle w:val="Textonotapie"/>
        <w:rPr>
          <w:rFonts w:ascii="Palatino Linotype" w:hAnsi="Palatino Linotype" w:cs="Helvetica"/>
        </w:rPr>
      </w:pPr>
      <w:r w:rsidRPr="00296522">
        <w:rPr>
          <w:rStyle w:val="Refdenotaalpie"/>
        </w:rPr>
        <w:footnoteRef/>
      </w:r>
      <w:r w:rsidRPr="00296522">
        <w:t xml:space="preserve"> </w:t>
      </w:r>
      <w:r w:rsidRPr="00277B6C">
        <w:t>“</w:t>
      </w:r>
      <w:r w:rsidRPr="00277B6C">
        <w:rPr>
          <w:rFonts w:ascii="Palatino Linotype" w:hAnsi="Palatino Linotype" w:cs="Helvetica"/>
        </w:rPr>
        <w:t>Manual de Normas y Procedimientos de Desarrollo y Administración de Personal”. Secretaria de Finanzas.</w:t>
      </w:r>
      <w:r>
        <w:rPr>
          <w:rFonts w:ascii="Palatino Linotype" w:hAnsi="Palatino Linotype" w:cs="Helvetica"/>
        </w:rPr>
        <w:t xml:space="preserve"> Puede ser consultado en:</w:t>
      </w:r>
      <w:r w:rsidRPr="00277B6C">
        <w:rPr>
          <w:rFonts w:ascii="Palatino Linotype" w:hAnsi="Palatino Linotype" w:cs="Helvetica"/>
        </w:rPr>
        <w:t xml:space="preserve"> “</w:t>
      </w:r>
      <w:hyperlink r:id="rId1" w:history="1">
        <w:r w:rsidRPr="00277B6C">
          <w:rPr>
            <w:rStyle w:val="Hipervnculo"/>
            <w:rFonts w:ascii="Palatino Linotype" w:hAnsi="Palatino Linotype" w:cs="Helvetica"/>
          </w:rPr>
          <w:t>http://finanzas.edomex.gob.mx/normas_administrativas</w:t>
        </w:r>
      </w:hyperlink>
      <w:r w:rsidRPr="00277B6C">
        <w:rPr>
          <w:rFonts w:ascii="Palatino Linotype" w:hAnsi="Palatino Linotype" w:cs="Helvetic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507" w:rsidRPr="00413F03" w:rsidRDefault="001F6507"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1F6507" w:rsidRPr="007769F3" w:rsidTr="00581ACC">
      <w:tc>
        <w:tcPr>
          <w:tcW w:w="3403" w:type="dxa"/>
        </w:tcPr>
        <w:p w:rsidR="001F6507" w:rsidRPr="007769F3" w:rsidRDefault="001F6507" w:rsidP="00070856">
          <w:pPr>
            <w:rPr>
              <w:rFonts w:ascii="Palatino Linotype" w:hAnsi="Palatino Linotype"/>
              <w:b/>
              <w:sz w:val="22"/>
              <w:szCs w:val="22"/>
              <w:lang w:val="es-ES_tradnl"/>
            </w:rPr>
          </w:pPr>
        </w:p>
      </w:tc>
      <w:tc>
        <w:tcPr>
          <w:tcW w:w="2551" w:type="dxa"/>
          <w:shd w:val="clear" w:color="auto" w:fill="auto"/>
        </w:tcPr>
        <w:p w:rsidR="001F6507" w:rsidRPr="007769F3" w:rsidRDefault="001F650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1F6507" w:rsidRPr="007769F3" w:rsidRDefault="001F6507" w:rsidP="00C741CB">
          <w:pPr>
            <w:jc w:val="both"/>
            <w:rPr>
              <w:rFonts w:ascii="Palatino Linotype" w:hAnsi="Palatino Linotype"/>
              <w:b/>
              <w:sz w:val="22"/>
              <w:szCs w:val="22"/>
              <w:lang w:val="es-ES_tradnl"/>
            </w:rPr>
          </w:pPr>
          <w:r>
            <w:rPr>
              <w:rFonts w:ascii="Palatino Linotype" w:hAnsi="Palatino Linotype"/>
              <w:b/>
              <w:sz w:val="22"/>
              <w:szCs w:val="22"/>
              <w:lang w:val="es-ES_tradnl"/>
            </w:rPr>
            <w:t>00002/INFOEM/IP/RR/2020</w:t>
          </w:r>
        </w:p>
      </w:tc>
    </w:tr>
    <w:tr w:rsidR="001F6507" w:rsidRPr="007769F3" w:rsidTr="00581ACC">
      <w:tc>
        <w:tcPr>
          <w:tcW w:w="3403" w:type="dxa"/>
        </w:tcPr>
        <w:p w:rsidR="001F6507" w:rsidRPr="007769F3" w:rsidRDefault="001F6507" w:rsidP="00997E3E">
          <w:pPr>
            <w:rPr>
              <w:rFonts w:ascii="Palatino Linotype" w:hAnsi="Palatino Linotype"/>
              <w:b/>
              <w:sz w:val="22"/>
              <w:szCs w:val="22"/>
              <w:lang w:val="es-ES_tradnl"/>
            </w:rPr>
          </w:pPr>
        </w:p>
      </w:tc>
      <w:tc>
        <w:tcPr>
          <w:tcW w:w="2551" w:type="dxa"/>
          <w:shd w:val="clear" w:color="auto" w:fill="auto"/>
        </w:tcPr>
        <w:p w:rsidR="001F6507" w:rsidRPr="007769F3" w:rsidRDefault="001F6507"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1F6507" w:rsidRPr="00DC41C8" w:rsidRDefault="001F6507" w:rsidP="00556065">
          <w:pPr>
            <w:jc w:val="both"/>
            <w:rPr>
              <w:rFonts w:ascii="Palatino Linotype" w:hAnsi="Palatino Linotype"/>
              <w:b/>
              <w:sz w:val="22"/>
              <w:szCs w:val="22"/>
            </w:rPr>
          </w:pPr>
          <w:r>
            <w:rPr>
              <w:rFonts w:ascii="Palatino Linotype" w:hAnsi="Palatino Linotype"/>
              <w:b/>
              <w:bCs/>
              <w:sz w:val="22"/>
              <w:szCs w:val="22"/>
            </w:rPr>
            <w:t>Secretaría de Educación</w:t>
          </w:r>
        </w:p>
      </w:tc>
    </w:tr>
    <w:tr w:rsidR="001F6507" w:rsidRPr="007769F3" w:rsidTr="00581ACC">
      <w:trPr>
        <w:trHeight w:val="228"/>
      </w:trPr>
      <w:tc>
        <w:tcPr>
          <w:tcW w:w="3403" w:type="dxa"/>
        </w:tcPr>
        <w:p w:rsidR="001F6507" w:rsidRPr="007769F3" w:rsidRDefault="001F6507" w:rsidP="00997E3E">
          <w:pPr>
            <w:rPr>
              <w:rFonts w:ascii="Palatino Linotype" w:hAnsi="Palatino Linotype"/>
              <w:b/>
              <w:sz w:val="22"/>
              <w:szCs w:val="22"/>
              <w:lang w:val="es-ES_tradnl"/>
            </w:rPr>
          </w:pPr>
        </w:p>
      </w:tc>
      <w:tc>
        <w:tcPr>
          <w:tcW w:w="2551" w:type="dxa"/>
          <w:shd w:val="clear" w:color="auto" w:fill="auto"/>
        </w:tcPr>
        <w:p w:rsidR="001F6507" w:rsidRPr="007769F3" w:rsidRDefault="001F6507"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1F6507" w:rsidRPr="007769F3" w:rsidRDefault="001F6507"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F6507" w:rsidRPr="00413F03" w:rsidRDefault="001F6507"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507" w:rsidRPr="00413F03" w:rsidRDefault="001F6507">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1F6507" w:rsidRPr="008F2CCC" w:rsidTr="006038C2">
      <w:tc>
        <w:tcPr>
          <w:tcW w:w="3403" w:type="dxa"/>
          <w:vMerge w:val="restart"/>
        </w:tcPr>
        <w:p w:rsidR="001F6507" w:rsidRPr="008F2CCC" w:rsidRDefault="001F6507" w:rsidP="00A2780F">
          <w:pPr>
            <w:rPr>
              <w:rFonts w:ascii="Palatino Linotype" w:hAnsi="Palatino Linotype"/>
              <w:b/>
              <w:sz w:val="22"/>
              <w:szCs w:val="22"/>
              <w:lang w:val="es-ES_tradnl"/>
            </w:rPr>
          </w:pPr>
        </w:p>
      </w:tc>
      <w:tc>
        <w:tcPr>
          <w:tcW w:w="2551" w:type="dxa"/>
          <w:shd w:val="clear" w:color="auto" w:fill="auto"/>
        </w:tcPr>
        <w:p w:rsidR="001F6507" w:rsidRPr="008F2CCC" w:rsidRDefault="001F650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1F6507" w:rsidRPr="008F2CCC" w:rsidRDefault="001F6507" w:rsidP="00C741CB">
          <w:pPr>
            <w:jc w:val="both"/>
            <w:rPr>
              <w:rFonts w:ascii="Palatino Linotype" w:hAnsi="Palatino Linotype"/>
              <w:b/>
              <w:sz w:val="22"/>
              <w:szCs w:val="22"/>
              <w:lang w:val="es-ES_tradnl"/>
            </w:rPr>
          </w:pPr>
          <w:r>
            <w:rPr>
              <w:rFonts w:ascii="Palatino Linotype" w:hAnsi="Palatino Linotype"/>
              <w:b/>
              <w:sz w:val="22"/>
              <w:szCs w:val="22"/>
              <w:lang w:val="es-ES_tradnl"/>
            </w:rPr>
            <w:t>00002/INFOEM/IP/RR/2020</w:t>
          </w:r>
        </w:p>
      </w:tc>
    </w:tr>
    <w:tr w:rsidR="001F6507" w:rsidRPr="008F2CCC" w:rsidTr="006038C2">
      <w:tc>
        <w:tcPr>
          <w:tcW w:w="3403" w:type="dxa"/>
          <w:vMerge/>
        </w:tcPr>
        <w:p w:rsidR="001F6507" w:rsidRPr="008F2CCC" w:rsidRDefault="001F6507" w:rsidP="00A2780F">
          <w:pPr>
            <w:rPr>
              <w:rFonts w:ascii="Palatino Linotype" w:hAnsi="Palatino Linotype"/>
              <w:b/>
              <w:sz w:val="22"/>
              <w:szCs w:val="22"/>
              <w:lang w:val="es-ES_tradnl"/>
            </w:rPr>
          </w:pPr>
        </w:p>
      </w:tc>
      <w:tc>
        <w:tcPr>
          <w:tcW w:w="2551" w:type="dxa"/>
          <w:shd w:val="clear" w:color="auto" w:fill="auto"/>
        </w:tcPr>
        <w:p w:rsidR="001F6507" w:rsidRPr="008F2CCC" w:rsidRDefault="001F650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1F6507" w:rsidRPr="008F2CCC" w:rsidRDefault="001F6507" w:rsidP="00AF4E71">
          <w:pPr>
            <w:jc w:val="both"/>
            <w:rPr>
              <w:rFonts w:ascii="Palatino Linotype" w:hAnsi="Palatino Linotype"/>
              <w:b/>
              <w:sz w:val="22"/>
              <w:szCs w:val="22"/>
              <w:lang w:val="es-ES_tradnl"/>
            </w:rPr>
          </w:pPr>
        </w:p>
      </w:tc>
    </w:tr>
    <w:tr w:rsidR="001F6507" w:rsidRPr="008F2CCC" w:rsidTr="006038C2">
      <w:trPr>
        <w:trHeight w:val="228"/>
      </w:trPr>
      <w:tc>
        <w:tcPr>
          <w:tcW w:w="3403" w:type="dxa"/>
          <w:vMerge/>
        </w:tcPr>
        <w:p w:rsidR="001F6507" w:rsidRPr="008F2CCC" w:rsidRDefault="001F6507" w:rsidP="00E37C88">
          <w:pPr>
            <w:rPr>
              <w:rFonts w:ascii="Palatino Linotype" w:hAnsi="Palatino Linotype"/>
              <w:b/>
              <w:sz w:val="22"/>
              <w:szCs w:val="22"/>
              <w:lang w:val="es-ES_tradnl"/>
            </w:rPr>
          </w:pPr>
        </w:p>
      </w:tc>
      <w:tc>
        <w:tcPr>
          <w:tcW w:w="2551" w:type="dxa"/>
          <w:shd w:val="clear" w:color="auto" w:fill="auto"/>
        </w:tcPr>
        <w:p w:rsidR="001F6507" w:rsidRPr="008F2CCC" w:rsidRDefault="001F650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1F6507" w:rsidRPr="00DC41C8" w:rsidRDefault="001F6507" w:rsidP="00556065">
          <w:pPr>
            <w:jc w:val="both"/>
            <w:rPr>
              <w:rFonts w:ascii="Palatino Linotype" w:hAnsi="Palatino Linotype"/>
              <w:b/>
              <w:sz w:val="22"/>
              <w:szCs w:val="22"/>
            </w:rPr>
          </w:pPr>
          <w:r>
            <w:rPr>
              <w:rFonts w:ascii="Palatino Linotype" w:hAnsi="Palatino Linotype"/>
              <w:b/>
              <w:bCs/>
              <w:sz w:val="22"/>
              <w:szCs w:val="22"/>
            </w:rPr>
            <w:t>Secretaría de Educación</w:t>
          </w:r>
        </w:p>
      </w:tc>
    </w:tr>
    <w:tr w:rsidR="001F6507" w:rsidRPr="008F2CCC" w:rsidTr="006038C2">
      <w:tc>
        <w:tcPr>
          <w:tcW w:w="3403" w:type="dxa"/>
          <w:vMerge/>
        </w:tcPr>
        <w:p w:rsidR="001F6507" w:rsidRPr="008F2CCC" w:rsidRDefault="001F6507" w:rsidP="00A2780F">
          <w:pPr>
            <w:rPr>
              <w:rFonts w:ascii="Palatino Linotype" w:hAnsi="Palatino Linotype"/>
              <w:b/>
              <w:sz w:val="22"/>
              <w:szCs w:val="22"/>
              <w:lang w:val="es-ES_tradnl"/>
            </w:rPr>
          </w:pPr>
        </w:p>
      </w:tc>
      <w:tc>
        <w:tcPr>
          <w:tcW w:w="2551" w:type="dxa"/>
          <w:shd w:val="clear" w:color="auto" w:fill="auto"/>
        </w:tcPr>
        <w:p w:rsidR="001F6507" w:rsidRPr="008F2CCC" w:rsidRDefault="001F650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1F6507" w:rsidRPr="008F2CCC" w:rsidRDefault="001F650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F6507" w:rsidRPr="00413F03" w:rsidRDefault="001F650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62900"/>
    <w:multiLevelType w:val="hybridMultilevel"/>
    <w:tmpl w:val="2FA2A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02E12BA"/>
    <w:multiLevelType w:val="hybridMultilevel"/>
    <w:tmpl w:val="3D626096"/>
    <w:lvl w:ilvl="0" w:tplc="FE8E4076">
      <w:start w:val="718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0"/>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8F"/>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6FE"/>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1F2E"/>
    <w:rsid w:val="000D21C4"/>
    <w:rsid w:val="000D2BC0"/>
    <w:rsid w:val="000D31F1"/>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21EA"/>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2BA"/>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B78"/>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7E4"/>
    <w:rsid w:val="00157A45"/>
    <w:rsid w:val="00157A4F"/>
    <w:rsid w:val="0016023D"/>
    <w:rsid w:val="00160405"/>
    <w:rsid w:val="00160AB4"/>
    <w:rsid w:val="00160C20"/>
    <w:rsid w:val="00161318"/>
    <w:rsid w:val="00161607"/>
    <w:rsid w:val="00161664"/>
    <w:rsid w:val="00161908"/>
    <w:rsid w:val="00161D33"/>
    <w:rsid w:val="00162617"/>
    <w:rsid w:val="001626F3"/>
    <w:rsid w:val="001631A5"/>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707"/>
    <w:rsid w:val="00181D67"/>
    <w:rsid w:val="00182009"/>
    <w:rsid w:val="001821FD"/>
    <w:rsid w:val="001825CC"/>
    <w:rsid w:val="001826A7"/>
    <w:rsid w:val="00182826"/>
    <w:rsid w:val="001830EE"/>
    <w:rsid w:val="001834AE"/>
    <w:rsid w:val="001839BC"/>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0E4"/>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2A3"/>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507"/>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7FE"/>
    <w:rsid w:val="002168A3"/>
    <w:rsid w:val="00216AFF"/>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AF9"/>
    <w:rsid w:val="00226C1E"/>
    <w:rsid w:val="00226CD8"/>
    <w:rsid w:val="00227335"/>
    <w:rsid w:val="0022780C"/>
    <w:rsid w:val="00227F49"/>
    <w:rsid w:val="00227FFD"/>
    <w:rsid w:val="00230127"/>
    <w:rsid w:val="00230439"/>
    <w:rsid w:val="00230597"/>
    <w:rsid w:val="0023085B"/>
    <w:rsid w:val="00231953"/>
    <w:rsid w:val="002326FA"/>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594"/>
    <w:rsid w:val="00240C02"/>
    <w:rsid w:val="00241458"/>
    <w:rsid w:val="002419F3"/>
    <w:rsid w:val="00241C56"/>
    <w:rsid w:val="00241E36"/>
    <w:rsid w:val="00242562"/>
    <w:rsid w:val="00242819"/>
    <w:rsid w:val="00242E0D"/>
    <w:rsid w:val="00242F07"/>
    <w:rsid w:val="00244C52"/>
    <w:rsid w:val="002453C0"/>
    <w:rsid w:val="0024567F"/>
    <w:rsid w:val="002457EF"/>
    <w:rsid w:val="002460C9"/>
    <w:rsid w:val="002460FF"/>
    <w:rsid w:val="002467A3"/>
    <w:rsid w:val="0024682A"/>
    <w:rsid w:val="0024732B"/>
    <w:rsid w:val="002475F7"/>
    <w:rsid w:val="0024785C"/>
    <w:rsid w:val="00247D03"/>
    <w:rsid w:val="00247FF9"/>
    <w:rsid w:val="0025096B"/>
    <w:rsid w:val="00250F99"/>
    <w:rsid w:val="00252AFC"/>
    <w:rsid w:val="00252BB6"/>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13F"/>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5B2"/>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570"/>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4F0"/>
    <w:rsid w:val="003166B5"/>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3D06"/>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6E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3F03"/>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4A"/>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99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73C"/>
    <w:rsid w:val="004718FD"/>
    <w:rsid w:val="00471C89"/>
    <w:rsid w:val="00472203"/>
    <w:rsid w:val="00472497"/>
    <w:rsid w:val="00472B2F"/>
    <w:rsid w:val="00472EEC"/>
    <w:rsid w:val="0047353E"/>
    <w:rsid w:val="00473992"/>
    <w:rsid w:val="00474437"/>
    <w:rsid w:val="0047455A"/>
    <w:rsid w:val="004746D0"/>
    <w:rsid w:val="00474CAE"/>
    <w:rsid w:val="00474CBD"/>
    <w:rsid w:val="00474F19"/>
    <w:rsid w:val="0047505D"/>
    <w:rsid w:val="00475383"/>
    <w:rsid w:val="0047558D"/>
    <w:rsid w:val="00475ADD"/>
    <w:rsid w:val="00475B1C"/>
    <w:rsid w:val="0047601E"/>
    <w:rsid w:val="00476363"/>
    <w:rsid w:val="0047651B"/>
    <w:rsid w:val="004770A4"/>
    <w:rsid w:val="004773C3"/>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455"/>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37EE"/>
    <w:rsid w:val="005045D8"/>
    <w:rsid w:val="00504829"/>
    <w:rsid w:val="00504A63"/>
    <w:rsid w:val="00505143"/>
    <w:rsid w:val="005055E4"/>
    <w:rsid w:val="00506111"/>
    <w:rsid w:val="00506349"/>
    <w:rsid w:val="005071C1"/>
    <w:rsid w:val="005071D8"/>
    <w:rsid w:val="005072B6"/>
    <w:rsid w:val="00507CD8"/>
    <w:rsid w:val="00507ED8"/>
    <w:rsid w:val="0051056F"/>
    <w:rsid w:val="005105A2"/>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3D0"/>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0EE3"/>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2D"/>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5B8"/>
    <w:rsid w:val="00547BC3"/>
    <w:rsid w:val="00547D0B"/>
    <w:rsid w:val="00550824"/>
    <w:rsid w:val="00550914"/>
    <w:rsid w:val="00550C5E"/>
    <w:rsid w:val="00550D93"/>
    <w:rsid w:val="00550E43"/>
    <w:rsid w:val="00551ECF"/>
    <w:rsid w:val="0055235E"/>
    <w:rsid w:val="005529BF"/>
    <w:rsid w:val="00552FCF"/>
    <w:rsid w:val="0055374D"/>
    <w:rsid w:val="0055375E"/>
    <w:rsid w:val="00553789"/>
    <w:rsid w:val="00553A6B"/>
    <w:rsid w:val="00553FB2"/>
    <w:rsid w:val="00554CDC"/>
    <w:rsid w:val="00555563"/>
    <w:rsid w:val="005555B6"/>
    <w:rsid w:val="00555AEC"/>
    <w:rsid w:val="00555F0D"/>
    <w:rsid w:val="00556065"/>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67EDA"/>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4EC6"/>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536"/>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709"/>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327"/>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1688"/>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3CC"/>
    <w:rsid w:val="006957B1"/>
    <w:rsid w:val="00696111"/>
    <w:rsid w:val="006961B7"/>
    <w:rsid w:val="00697028"/>
    <w:rsid w:val="006971CB"/>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68A"/>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3063"/>
    <w:rsid w:val="006D4392"/>
    <w:rsid w:val="006D4A76"/>
    <w:rsid w:val="006D4BD9"/>
    <w:rsid w:val="006D4D7E"/>
    <w:rsid w:val="006D530F"/>
    <w:rsid w:val="006D547D"/>
    <w:rsid w:val="006D5B72"/>
    <w:rsid w:val="006D5B86"/>
    <w:rsid w:val="006D5C7A"/>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5CB"/>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804"/>
    <w:rsid w:val="00745BD2"/>
    <w:rsid w:val="007465F0"/>
    <w:rsid w:val="00746708"/>
    <w:rsid w:val="00747099"/>
    <w:rsid w:val="007471A7"/>
    <w:rsid w:val="00747261"/>
    <w:rsid w:val="00747331"/>
    <w:rsid w:val="00747F64"/>
    <w:rsid w:val="0075029E"/>
    <w:rsid w:val="00750D6F"/>
    <w:rsid w:val="00750F1A"/>
    <w:rsid w:val="00751099"/>
    <w:rsid w:val="00751404"/>
    <w:rsid w:val="0075162D"/>
    <w:rsid w:val="00751AB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B28"/>
    <w:rsid w:val="00764D3F"/>
    <w:rsid w:val="0076517B"/>
    <w:rsid w:val="00765288"/>
    <w:rsid w:val="00765299"/>
    <w:rsid w:val="00766985"/>
    <w:rsid w:val="00766C69"/>
    <w:rsid w:val="00766F36"/>
    <w:rsid w:val="00767A22"/>
    <w:rsid w:val="00767B3E"/>
    <w:rsid w:val="00770379"/>
    <w:rsid w:val="00770433"/>
    <w:rsid w:val="007707A0"/>
    <w:rsid w:val="00770A6A"/>
    <w:rsid w:val="00770E25"/>
    <w:rsid w:val="00771077"/>
    <w:rsid w:val="00771858"/>
    <w:rsid w:val="00771E9C"/>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7FB"/>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70F"/>
    <w:rsid w:val="007A1DD6"/>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3486"/>
    <w:rsid w:val="007F414D"/>
    <w:rsid w:val="007F4D6F"/>
    <w:rsid w:val="007F4DA5"/>
    <w:rsid w:val="007F502F"/>
    <w:rsid w:val="007F6D2E"/>
    <w:rsid w:val="007F75A8"/>
    <w:rsid w:val="00800A6D"/>
    <w:rsid w:val="008011A7"/>
    <w:rsid w:val="008014D3"/>
    <w:rsid w:val="00801A6C"/>
    <w:rsid w:val="00801F48"/>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712"/>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611"/>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8C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75A"/>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DBB"/>
    <w:rsid w:val="00861E88"/>
    <w:rsid w:val="00861EF3"/>
    <w:rsid w:val="008625E1"/>
    <w:rsid w:val="00863007"/>
    <w:rsid w:val="00863151"/>
    <w:rsid w:val="008632C9"/>
    <w:rsid w:val="008635A5"/>
    <w:rsid w:val="00864429"/>
    <w:rsid w:val="008644CB"/>
    <w:rsid w:val="008648F0"/>
    <w:rsid w:val="00864A03"/>
    <w:rsid w:val="00864BAF"/>
    <w:rsid w:val="00864BF4"/>
    <w:rsid w:val="00864DFE"/>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685"/>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4AE"/>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389"/>
    <w:rsid w:val="008D1526"/>
    <w:rsid w:val="008D15E0"/>
    <w:rsid w:val="008D1DEA"/>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721"/>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4E3"/>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8F7B86"/>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6ED"/>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3B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0F8"/>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0DD1"/>
    <w:rsid w:val="009A1027"/>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47EFD"/>
    <w:rsid w:val="00A50346"/>
    <w:rsid w:val="00A506A9"/>
    <w:rsid w:val="00A50948"/>
    <w:rsid w:val="00A50993"/>
    <w:rsid w:val="00A51621"/>
    <w:rsid w:val="00A51681"/>
    <w:rsid w:val="00A51F64"/>
    <w:rsid w:val="00A5234A"/>
    <w:rsid w:val="00A525E0"/>
    <w:rsid w:val="00A52823"/>
    <w:rsid w:val="00A5293C"/>
    <w:rsid w:val="00A52ADA"/>
    <w:rsid w:val="00A52DF0"/>
    <w:rsid w:val="00A535FE"/>
    <w:rsid w:val="00A53691"/>
    <w:rsid w:val="00A54619"/>
    <w:rsid w:val="00A54DDD"/>
    <w:rsid w:val="00A54EE5"/>
    <w:rsid w:val="00A5506D"/>
    <w:rsid w:val="00A550CD"/>
    <w:rsid w:val="00A5560A"/>
    <w:rsid w:val="00A55945"/>
    <w:rsid w:val="00A56129"/>
    <w:rsid w:val="00A562A0"/>
    <w:rsid w:val="00A56AE1"/>
    <w:rsid w:val="00A57335"/>
    <w:rsid w:val="00A57C21"/>
    <w:rsid w:val="00A57CBA"/>
    <w:rsid w:val="00A57EAE"/>
    <w:rsid w:val="00A60552"/>
    <w:rsid w:val="00A60B7A"/>
    <w:rsid w:val="00A61C4B"/>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5F2"/>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2F10"/>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A6F"/>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0E1C"/>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1E40"/>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4E2"/>
    <w:rsid w:val="00B20602"/>
    <w:rsid w:val="00B209EB"/>
    <w:rsid w:val="00B20BC5"/>
    <w:rsid w:val="00B21B48"/>
    <w:rsid w:val="00B2226C"/>
    <w:rsid w:val="00B2247C"/>
    <w:rsid w:val="00B2286E"/>
    <w:rsid w:val="00B22D3A"/>
    <w:rsid w:val="00B23010"/>
    <w:rsid w:val="00B240D0"/>
    <w:rsid w:val="00B24406"/>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686"/>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6BE3"/>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56"/>
    <w:rsid w:val="00B8446C"/>
    <w:rsid w:val="00B8484A"/>
    <w:rsid w:val="00B849A7"/>
    <w:rsid w:val="00B8508B"/>
    <w:rsid w:val="00B8513C"/>
    <w:rsid w:val="00B85167"/>
    <w:rsid w:val="00B852C0"/>
    <w:rsid w:val="00B85A5E"/>
    <w:rsid w:val="00B86264"/>
    <w:rsid w:val="00B8693F"/>
    <w:rsid w:val="00B86DA3"/>
    <w:rsid w:val="00B873D0"/>
    <w:rsid w:val="00B87819"/>
    <w:rsid w:val="00B87BCA"/>
    <w:rsid w:val="00B902E8"/>
    <w:rsid w:val="00B905B9"/>
    <w:rsid w:val="00B90BE6"/>
    <w:rsid w:val="00B90BF5"/>
    <w:rsid w:val="00B911C6"/>
    <w:rsid w:val="00B91344"/>
    <w:rsid w:val="00B91454"/>
    <w:rsid w:val="00B917D7"/>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3E74"/>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185"/>
    <w:rsid w:val="00BE173C"/>
    <w:rsid w:val="00BE201E"/>
    <w:rsid w:val="00BE214A"/>
    <w:rsid w:val="00BE215C"/>
    <w:rsid w:val="00BE3446"/>
    <w:rsid w:val="00BE40EC"/>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0FC0"/>
    <w:rsid w:val="00C71401"/>
    <w:rsid w:val="00C71888"/>
    <w:rsid w:val="00C72047"/>
    <w:rsid w:val="00C724A7"/>
    <w:rsid w:val="00C72F95"/>
    <w:rsid w:val="00C72FC7"/>
    <w:rsid w:val="00C73084"/>
    <w:rsid w:val="00C733DB"/>
    <w:rsid w:val="00C741CB"/>
    <w:rsid w:val="00C748B8"/>
    <w:rsid w:val="00C75A16"/>
    <w:rsid w:val="00C75E69"/>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E9"/>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61D0"/>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D97"/>
    <w:rsid w:val="00D17FD7"/>
    <w:rsid w:val="00D20212"/>
    <w:rsid w:val="00D205A3"/>
    <w:rsid w:val="00D20A11"/>
    <w:rsid w:val="00D20BC3"/>
    <w:rsid w:val="00D212DF"/>
    <w:rsid w:val="00D21D91"/>
    <w:rsid w:val="00D22638"/>
    <w:rsid w:val="00D22884"/>
    <w:rsid w:val="00D23C41"/>
    <w:rsid w:val="00D23C5B"/>
    <w:rsid w:val="00D2486D"/>
    <w:rsid w:val="00D24B37"/>
    <w:rsid w:val="00D252E7"/>
    <w:rsid w:val="00D253F8"/>
    <w:rsid w:val="00D255A8"/>
    <w:rsid w:val="00D25733"/>
    <w:rsid w:val="00D25D8E"/>
    <w:rsid w:val="00D26144"/>
    <w:rsid w:val="00D26D8C"/>
    <w:rsid w:val="00D2794B"/>
    <w:rsid w:val="00D3034E"/>
    <w:rsid w:val="00D30461"/>
    <w:rsid w:val="00D30561"/>
    <w:rsid w:val="00D30DB1"/>
    <w:rsid w:val="00D30DB4"/>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0DE0"/>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464"/>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5ADC"/>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4DB"/>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2F5"/>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3E22"/>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CC"/>
    <w:rsid w:val="00E242F2"/>
    <w:rsid w:val="00E2473D"/>
    <w:rsid w:val="00E24DF5"/>
    <w:rsid w:val="00E25623"/>
    <w:rsid w:val="00E25BCA"/>
    <w:rsid w:val="00E26180"/>
    <w:rsid w:val="00E26259"/>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3A78"/>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708"/>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0DE9"/>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AD6"/>
    <w:rsid w:val="00EF5F17"/>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38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43E4"/>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A3E7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D02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9126ED"/>
  </w:style>
  <w:style w:type="table" w:customStyle="1" w:styleId="Tablaconcuadrcula5">
    <w:name w:val="Tabla con cuadrícula5"/>
    <w:basedOn w:val="Tablanormal"/>
    <w:next w:val="Tablaconcuadrcula"/>
    <w:uiPriority w:val="39"/>
    <w:rsid w:val="009126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9126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126ED"/>
  </w:style>
  <w:style w:type="table" w:customStyle="1" w:styleId="Tablaconcuadrcula21">
    <w:name w:val="Tabla con cuadrícula21"/>
    <w:basedOn w:val="Tablanormal"/>
    <w:next w:val="Tablaconcuadrcula"/>
    <w:uiPriority w:val="39"/>
    <w:rsid w:val="009126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126ED"/>
  </w:style>
  <w:style w:type="table" w:customStyle="1" w:styleId="Tablaconcuadrcula113">
    <w:name w:val="Tabla con cuadrícula113"/>
    <w:basedOn w:val="Tablanormal"/>
    <w:next w:val="Tablaconcuadrcula"/>
    <w:uiPriority w:val="39"/>
    <w:rsid w:val="009126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9126ED"/>
  </w:style>
  <w:style w:type="numbering" w:customStyle="1" w:styleId="Sinlista31">
    <w:name w:val="Sin lista31"/>
    <w:next w:val="Sinlista"/>
    <w:uiPriority w:val="99"/>
    <w:semiHidden/>
    <w:unhideWhenUsed/>
    <w:rsid w:val="009126ED"/>
  </w:style>
  <w:style w:type="table" w:customStyle="1" w:styleId="Tablaconcuadrcula31">
    <w:name w:val="Tabla con cuadrícula31"/>
    <w:basedOn w:val="Tablanormal"/>
    <w:next w:val="Tablaconcuadrcula"/>
    <w:uiPriority w:val="39"/>
    <w:rsid w:val="009126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126ED"/>
  </w:style>
  <w:style w:type="table" w:customStyle="1" w:styleId="Tablaconcuadrcula41">
    <w:name w:val="Tabla con cuadrícula41"/>
    <w:basedOn w:val="Tablanormal"/>
    <w:next w:val="Tablaconcuadrcula"/>
    <w:uiPriority w:val="39"/>
    <w:rsid w:val="009126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B76BE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677366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finanzas.edomex.gob.mx/normas_administrativ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4A6AE-53F4-4AC2-96A0-600EE3A65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86</Pages>
  <Words>19645</Words>
  <Characters>108050</Characters>
  <Application>Microsoft Office Word</Application>
  <DocSecurity>0</DocSecurity>
  <Lines>900</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2020-03-10T19:00:00Z</cp:lastPrinted>
  <dcterms:created xsi:type="dcterms:W3CDTF">2020-03-12T16:09:00Z</dcterms:created>
  <dcterms:modified xsi:type="dcterms:W3CDTF">2020-03-20T19:23:00Z</dcterms:modified>
</cp:coreProperties>
</file>