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0B00A" w14:textId="4E71D56B" w:rsidR="00200BFC" w:rsidRPr="001E38EE" w:rsidRDefault="003C5F74" w:rsidP="00200BFC">
      <w:pPr>
        <w:spacing w:line="360" w:lineRule="auto"/>
        <w:jc w:val="both"/>
        <w:rPr>
          <w:rFonts w:ascii="Palatino Linotype" w:hAnsi="Palatino Linotype" w:cs="Arial"/>
        </w:rPr>
      </w:pPr>
      <w:bookmarkStart w:id="0" w:name="_Hlk57136682"/>
      <w:bookmarkEnd w:id="0"/>
      <w:r w:rsidRPr="001E38EE">
        <w:rPr>
          <w:rFonts w:ascii="Palatino Linotype" w:hAnsi="Palatino Linotype"/>
        </w:rPr>
        <w:t xml:space="preserve">Resolución </w:t>
      </w:r>
      <w:r w:rsidR="00200BFC" w:rsidRPr="001E38EE">
        <w:rPr>
          <w:rFonts w:ascii="Palatino Linotype" w:hAnsi="Palatino Linotype" w:cs="Arial"/>
        </w:rPr>
        <w:t xml:space="preserve">del Pleno del Instituto de Transparencia, Acceso a la Información Pública y Protección de Datos Personales del Estado de México y Municipios, con domicilio en Metepec, Estado de México, de fecha </w:t>
      </w:r>
      <w:r w:rsidR="00297D6A" w:rsidRPr="001E38EE">
        <w:rPr>
          <w:rFonts w:ascii="Palatino Linotype" w:hAnsi="Palatino Linotype" w:cs="Arial"/>
        </w:rPr>
        <w:t xml:space="preserve">veintisiete </w:t>
      </w:r>
      <w:r w:rsidR="00543868" w:rsidRPr="001E38EE">
        <w:rPr>
          <w:rFonts w:ascii="Palatino Linotype" w:hAnsi="Palatino Linotype" w:cs="Arial"/>
        </w:rPr>
        <w:t>de enero de dos mil veintiuno</w:t>
      </w:r>
      <w:r w:rsidR="003253C6" w:rsidRPr="001E38EE">
        <w:rPr>
          <w:rFonts w:ascii="Palatino Linotype" w:hAnsi="Palatino Linotype" w:cs="Arial"/>
        </w:rPr>
        <w:t>.</w:t>
      </w:r>
    </w:p>
    <w:p w14:paraId="57CA25AC" w14:textId="77777777" w:rsidR="003253C6" w:rsidRPr="001E38EE" w:rsidRDefault="003253C6" w:rsidP="00200BFC">
      <w:pPr>
        <w:spacing w:line="360" w:lineRule="auto"/>
        <w:jc w:val="both"/>
        <w:rPr>
          <w:rFonts w:ascii="Palatino Linotype" w:hAnsi="Palatino Linotype" w:cs="Arial"/>
        </w:rPr>
      </w:pPr>
    </w:p>
    <w:p w14:paraId="42C7D1A2" w14:textId="094B58AA" w:rsidR="003253C6" w:rsidRPr="001E38EE" w:rsidRDefault="00200BFC" w:rsidP="00200BFC">
      <w:pPr>
        <w:spacing w:line="360" w:lineRule="auto"/>
        <w:jc w:val="both"/>
        <w:rPr>
          <w:rFonts w:ascii="Palatino Linotype" w:hAnsi="Palatino Linotype" w:cs="Arial"/>
          <w:lang w:val="es-ES"/>
        </w:rPr>
      </w:pPr>
      <w:r w:rsidRPr="001E38EE">
        <w:rPr>
          <w:rFonts w:ascii="Palatino Linotype" w:hAnsi="Palatino Linotype" w:cs="Arial"/>
          <w:b/>
          <w:sz w:val="28"/>
        </w:rPr>
        <w:t>VISTO</w:t>
      </w:r>
      <w:r w:rsidRPr="001E38EE">
        <w:rPr>
          <w:rFonts w:ascii="Palatino Linotype" w:hAnsi="Palatino Linotype" w:cs="Arial"/>
        </w:rPr>
        <w:t xml:space="preserve"> el expediente formado con motivo del recurso de </w:t>
      </w:r>
      <w:r w:rsidR="00543868" w:rsidRPr="001E38EE">
        <w:rPr>
          <w:rFonts w:ascii="Palatino Linotype" w:hAnsi="Palatino Linotype" w:cs="Arial"/>
        </w:rPr>
        <w:t xml:space="preserve">revisión </w:t>
      </w:r>
      <w:r w:rsidR="00543868" w:rsidRPr="001E38EE">
        <w:rPr>
          <w:rFonts w:ascii="Palatino Linotype" w:hAnsi="Palatino Linotype" w:cs="Arial"/>
          <w:b/>
          <w:bCs/>
        </w:rPr>
        <w:t>05077/INFOEM/IP/RR/2020</w:t>
      </w:r>
      <w:r w:rsidRPr="001E38EE">
        <w:rPr>
          <w:rFonts w:ascii="Palatino Linotype" w:hAnsi="Palatino Linotype" w:cs="Arial"/>
        </w:rPr>
        <w:t xml:space="preserve">, promovido </w:t>
      </w:r>
      <w:r w:rsidRPr="001E38EE">
        <w:rPr>
          <w:rFonts w:ascii="Palatino Linotype" w:hAnsi="Palatino Linotype"/>
        </w:rPr>
        <w:t>por</w:t>
      </w:r>
      <w:r w:rsidR="008A1479" w:rsidRPr="001E38EE">
        <w:rPr>
          <w:rFonts w:ascii="Palatino Linotype" w:hAnsi="Palatino Linotype"/>
        </w:rPr>
        <w:t xml:space="preserve"> </w:t>
      </w:r>
      <w:r w:rsidR="00F91E81" w:rsidRPr="001E38EE">
        <w:rPr>
          <w:rFonts w:ascii="Palatino Linotype" w:hAnsi="Palatino Linotype"/>
        </w:rPr>
        <w:t xml:space="preserve">el C. </w:t>
      </w:r>
      <w:r w:rsidR="00135D83" w:rsidRPr="00135D83">
        <w:rPr>
          <w:rFonts w:ascii="Palatino Linotype" w:hAnsi="Palatino Linotype"/>
          <w:b/>
          <w:bCs/>
        </w:rPr>
        <w:t>xxxxx xxxxxxxx xxxxxx</w:t>
      </w:r>
      <w:r w:rsidR="00913D16" w:rsidRPr="001E38EE">
        <w:rPr>
          <w:rFonts w:ascii="Palatino Linotype" w:hAnsi="Palatino Linotype"/>
          <w:b/>
          <w:bCs/>
        </w:rPr>
        <w:t>,</w:t>
      </w:r>
      <w:r w:rsidRPr="001E38EE">
        <w:rPr>
          <w:rFonts w:ascii="Palatino Linotype" w:hAnsi="Palatino Linotype" w:cs="Arial"/>
          <w:b/>
          <w:lang w:val="es-ES"/>
        </w:rPr>
        <w:t xml:space="preserve"> </w:t>
      </w:r>
      <w:r w:rsidRPr="001E38EE">
        <w:rPr>
          <w:rFonts w:ascii="Palatino Linotype" w:hAnsi="Palatino Linotype" w:cs="Arial"/>
          <w:lang w:val="es-ES"/>
        </w:rPr>
        <w:t>en lo sucesivo</w:t>
      </w:r>
      <w:r w:rsidRPr="001E38EE">
        <w:rPr>
          <w:rFonts w:ascii="Palatino Linotype" w:hAnsi="Palatino Linotype" w:cs="Arial"/>
          <w:b/>
          <w:lang w:val="es-ES"/>
        </w:rPr>
        <w:t xml:space="preserve"> </w:t>
      </w:r>
      <w:r w:rsidR="00073F72" w:rsidRPr="001E38EE">
        <w:rPr>
          <w:rFonts w:ascii="Palatino Linotype" w:hAnsi="Palatino Linotype" w:cs="Arial"/>
          <w:b/>
          <w:lang w:val="es-ES"/>
        </w:rPr>
        <w:t>EL</w:t>
      </w:r>
      <w:r w:rsidRPr="001E38EE">
        <w:rPr>
          <w:rFonts w:ascii="Palatino Linotype" w:hAnsi="Palatino Linotype" w:cs="Arial"/>
          <w:b/>
          <w:lang w:val="es-ES"/>
        </w:rPr>
        <w:t xml:space="preserve"> RECURRENTE,</w:t>
      </w:r>
      <w:r w:rsidRPr="001E38EE">
        <w:rPr>
          <w:rFonts w:ascii="Palatino Linotype" w:hAnsi="Palatino Linotype" w:cs="Arial"/>
          <w:lang w:val="es-ES"/>
        </w:rPr>
        <w:t xml:space="preserve"> en contra de la respuesta del</w:t>
      </w:r>
      <w:r w:rsidR="00D123BE" w:rsidRPr="001E38EE">
        <w:rPr>
          <w:rFonts w:ascii="Palatino Linotype" w:hAnsi="Palatino Linotype" w:cs="Arial"/>
          <w:lang w:val="es-ES"/>
        </w:rPr>
        <w:t xml:space="preserve"> </w:t>
      </w:r>
      <w:r w:rsidR="00543868" w:rsidRPr="001E38EE">
        <w:rPr>
          <w:rFonts w:ascii="Palatino Linotype" w:hAnsi="Palatino Linotype" w:cs="Arial"/>
          <w:b/>
          <w:bCs/>
        </w:rPr>
        <w:t>Ayuntamiento de Sultepec</w:t>
      </w:r>
      <w:r w:rsidRPr="001E38EE">
        <w:rPr>
          <w:rFonts w:ascii="Palatino Linotype" w:hAnsi="Palatino Linotype" w:cs="Arial"/>
          <w:b/>
          <w:lang w:val="es-ES"/>
        </w:rPr>
        <w:t xml:space="preserve">, </w:t>
      </w:r>
      <w:r w:rsidRPr="001E38EE">
        <w:rPr>
          <w:rFonts w:ascii="Palatino Linotype" w:hAnsi="Palatino Linotype" w:cs="Arial"/>
          <w:lang w:val="es-ES"/>
        </w:rPr>
        <w:t xml:space="preserve">en lo sucesivo </w:t>
      </w:r>
      <w:r w:rsidRPr="001E38EE">
        <w:rPr>
          <w:rFonts w:ascii="Palatino Linotype" w:hAnsi="Palatino Linotype" w:cs="Arial"/>
          <w:b/>
          <w:lang w:val="es-ES"/>
        </w:rPr>
        <w:t xml:space="preserve">EL SUJETO OBLIGADO, </w:t>
      </w:r>
      <w:r w:rsidRPr="001E38EE">
        <w:rPr>
          <w:rFonts w:ascii="Palatino Linotype" w:hAnsi="Palatino Linotype" w:cs="Arial"/>
          <w:lang w:val="es-ES"/>
        </w:rPr>
        <w:t xml:space="preserve">se procede a dictar la presente resolución con base en lo siguiente: </w:t>
      </w:r>
    </w:p>
    <w:p w14:paraId="7E5DAA96" w14:textId="77777777" w:rsidR="00200BFC" w:rsidRPr="001E38EE" w:rsidRDefault="00200BFC" w:rsidP="00200BFC">
      <w:pPr>
        <w:jc w:val="center"/>
        <w:rPr>
          <w:rFonts w:ascii="Palatino Linotype" w:hAnsi="Palatino Linotype" w:cs="Arial"/>
          <w:b/>
          <w:bCs/>
          <w:spacing w:val="60"/>
        </w:rPr>
      </w:pPr>
    </w:p>
    <w:p w14:paraId="0A30CA76" w14:textId="4EC2909E" w:rsidR="00770063" w:rsidRPr="001E38EE" w:rsidRDefault="00200BFC" w:rsidP="00770063">
      <w:pPr>
        <w:jc w:val="center"/>
        <w:rPr>
          <w:rFonts w:ascii="Palatino Linotype" w:hAnsi="Palatino Linotype" w:cs="Arial"/>
          <w:b/>
          <w:bCs/>
          <w:spacing w:val="60"/>
          <w:sz w:val="28"/>
        </w:rPr>
      </w:pPr>
      <w:r w:rsidRPr="001E38EE">
        <w:rPr>
          <w:rFonts w:ascii="Palatino Linotype" w:hAnsi="Palatino Linotype" w:cs="Arial"/>
          <w:b/>
          <w:bCs/>
          <w:spacing w:val="60"/>
          <w:sz w:val="28"/>
        </w:rPr>
        <w:t>RESULTANDO</w:t>
      </w:r>
    </w:p>
    <w:p w14:paraId="70D9D779" w14:textId="77777777" w:rsidR="00200BFC" w:rsidRPr="001E38EE" w:rsidRDefault="00200BFC" w:rsidP="008857BB">
      <w:pPr>
        <w:rPr>
          <w:rFonts w:ascii="Palatino Linotype" w:hAnsi="Palatino Linotype" w:cs="Arial"/>
          <w:b/>
          <w:bCs/>
          <w:spacing w:val="60"/>
        </w:rPr>
      </w:pPr>
    </w:p>
    <w:p w14:paraId="702C2C4C" w14:textId="72D355EB" w:rsidR="00200BFC" w:rsidRPr="001E38EE" w:rsidRDefault="00200BFC" w:rsidP="00200BFC">
      <w:pPr>
        <w:spacing w:line="360" w:lineRule="auto"/>
        <w:jc w:val="both"/>
        <w:rPr>
          <w:rFonts w:ascii="Palatino Linotype" w:eastAsia="MS Mincho" w:hAnsi="Palatino Linotype" w:cs="Arial"/>
          <w:b/>
          <w:bCs/>
        </w:rPr>
      </w:pPr>
      <w:r w:rsidRPr="001E38EE">
        <w:rPr>
          <w:rFonts w:ascii="Palatino Linotype" w:eastAsia="MS Mincho" w:hAnsi="Palatino Linotype" w:cs="Arial"/>
          <w:b/>
          <w:sz w:val="28"/>
        </w:rPr>
        <w:t>I</w:t>
      </w:r>
      <w:r w:rsidRPr="001E38EE">
        <w:rPr>
          <w:rFonts w:ascii="Palatino Linotype" w:eastAsia="MS Mincho" w:hAnsi="Palatino Linotype" w:cs="Arial"/>
          <w:b/>
        </w:rPr>
        <w:t xml:space="preserve">. </w:t>
      </w:r>
      <w:r w:rsidRPr="001E38EE">
        <w:rPr>
          <w:rFonts w:ascii="Palatino Linotype" w:eastAsia="MS Mincho" w:hAnsi="Palatino Linotype" w:cs="Arial"/>
        </w:rPr>
        <w:t xml:space="preserve">En fecha </w:t>
      </w:r>
      <w:r w:rsidR="008A1479" w:rsidRPr="001E38EE">
        <w:rPr>
          <w:rFonts w:ascii="Palatino Linotype" w:eastAsia="MS Mincho" w:hAnsi="Palatino Linotype" w:cs="Arial"/>
        </w:rPr>
        <w:t>dos</w:t>
      </w:r>
      <w:r w:rsidR="005029C7" w:rsidRPr="001E38EE">
        <w:rPr>
          <w:rFonts w:ascii="Palatino Linotype" w:eastAsia="MS Mincho" w:hAnsi="Palatino Linotype" w:cs="Arial"/>
        </w:rPr>
        <w:t xml:space="preserve"> de octubre</w:t>
      </w:r>
      <w:r w:rsidRPr="001E38EE">
        <w:rPr>
          <w:rFonts w:ascii="Palatino Linotype" w:eastAsia="MS Mincho" w:hAnsi="Palatino Linotype" w:cs="Arial"/>
        </w:rPr>
        <w:t xml:space="preserve"> de dos mil veinte, </w:t>
      </w:r>
      <w:r w:rsidR="008A1479" w:rsidRPr="001E38EE">
        <w:rPr>
          <w:rFonts w:ascii="Palatino Linotype" w:eastAsia="MS Mincho" w:hAnsi="Palatino Linotype" w:cs="Arial"/>
          <w:b/>
        </w:rPr>
        <w:t>EL</w:t>
      </w:r>
      <w:r w:rsidRPr="001E38EE">
        <w:rPr>
          <w:rFonts w:ascii="Palatino Linotype" w:eastAsia="MS Mincho" w:hAnsi="Palatino Linotype" w:cs="Arial"/>
          <w:b/>
        </w:rPr>
        <w:t xml:space="preserve"> RECURRENTE</w:t>
      </w:r>
      <w:r w:rsidR="00242FAC" w:rsidRPr="001E38EE">
        <w:rPr>
          <w:rFonts w:ascii="Palatino Linotype" w:eastAsia="MS Mincho" w:hAnsi="Palatino Linotype" w:cs="Arial"/>
        </w:rPr>
        <w:t xml:space="preserve"> presentó a través de</w:t>
      </w:r>
      <w:r w:rsidRPr="001E38EE">
        <w:rPr>
          <w:rFonts w:ascii="Palatino Linotype" w:eastAsia="MS Mincho" w:hAnsi="Palatino Linotype" w:cs="Arial"/>
        </w:rPr>
        <w:t>l Sistema de Acceso a la Información Mexiquense</w:t>
      </w:r>
      <w:r w:rsidRPr="001E38EE">
        <w:rPr>
          <w:rFonts w:ascii="Palatino Linotype" w:eastAsia="MS Mincho" w:hAnsi="Palatino Linotype"/>
        </w:rPr>
        <w:t xml:space="preserve">, en lo subsecuente </w:t>
      </w:r>
      <w:r w:rsidRPr="001E38EE">
        <w:rPr>
          <w:rFonts w:ascii="Palatino Linotype" w:eastAsia="MS Mincho" w:hAnsi="Palatino Linotype" w:cs="Arial"/>
          <w:b/>
        </w:rPr>
        <w:t>EL SAIMEX</w:t>
      </w:r>
      <w:r w:rsidRPr="001E38EE">
        <w:rPr>
          <w:rFonts w:ascii="Palatino Linotype" w:eastAsia="MS Mincho" w:hAnsi="Palatino Linotype" w:cs="Arial"/>
        </w:rPr>
        <w:t xml:space="preserve"> ante </w:t>
      </w:r>
      <w:r w:rsidRPr="001E38EE">
        <w:rPr>
          <w:rFonts w:ascii="Palatino Linotype" w:eastAsia="MS Mincho" w:hAnsi="Palatino Linotype" w:cs="Arial"/>
          <w:b/>
        </w:rPr>
        <w:t>EL SUJETO OBLIGADO</w:t>
      </w:r>
      <w:r w:rsidRPr="001E38EE">
        <w:rPr>
          <w:rFonts w:ascii="Palatino Linotype" w:eastAsia="MS Mincho" w:hAnsi="Palatino Linotype" w:cs="Arial"/>
        </w:rPr>
        <w:t xml:space="preserve">, la solicitud de acceso a la información pública, a la que se le asignó el número de expediente </w:t>
      </w:r>
      <w:r w:rsidR="00543868" w:rsidRPr="001E38EE">
        <w:rPr>
          <w:rFonts w:ascii="Palatino Linotype" w:eastAsia="MS Mincho" w:hAnsi="Palatino Linotype" w:cs="Arial"/>
          <w:b/>
          <w:bCs/>
        </w:rPr>
        <w:t>00046/SULTEPEC/IP/2020</w:t>
      </w:r>
      <w:r w:rsidRPr="001E38EE">
        <w:rPr>
          <w:rFonts w:ascii="Palatino Linotype" w:eastAsia="MS Mincho" w:hAnsi="Palatino Linotype" w:cs="Arial"/>
        </w:rPr>
        <w:t xml:space="preserve">, </w:t>
      </w:r>
      <w:r w:rsidRPr="001E38EE">
        <w:rPr>
          <w:rFonts w:ascii="Palatino Linotype" w:eastAsia="MS Mincho" w:hAnsi="Palatino Linotype" w:cs="Arial"/>
          <w:bCs/>
        </w:rPr>
        <w:t>por medio de la cual requirió</w:t>
      </w:r>
      <w:r w:rsidRPr="001E38EE">
        <w:rPr>
          <w:rFonts w:ascii="Palatino Linotype" w:eastAsia="MS Mincho" w:hAnsi="Palatino Linotype" w:cs="Arial"/>
        </w:rPr>
        <w:t>:</w:t>
      </w:r>
    </w:p>
    <w:p w14:paraId="69AC5CD0" w14:textId="77777777" w:rsidR="00200BFC" w:rsidRPr="001E38EE" w:rsidRDefault="00200BFC" w:rsidP="00200BFC">
      <w:pPr>
        <w:tabs>
          <w:tab w:val="left" w:pos="851"/>
        </w:tabs>
        <w:ind w:left="851" w:right="901"/>
        <w:jc w:val="both"/>
        <w:rPr>
          <w:rFonts w:ascii="Palatino Linotype" w:eastAsia="MS Mincho" w:hAnsi="Palatino Linotype" w:cs="Arial"/>
          <w:i/>
        </w:rPr>
      </w:pPr>
    </w:p>
    <w:p w14:paraId="1471857C" w14:textId="5849F00F" w:rsidR="00200BFC" w:rsidRPr="001E38EE" w:rsidRDefault="00200BFC" w:rsidP="00200BFC">
      <w:pPr>
        <w:tabs>
          <w:tab w:val="left" w:pos="851"/>
        </w:tabs>
        <w:ind w:left="851" w:right="901"/>
        <w:jc w:val="both"/>
        <w:rPr>
          <w:rFonts w:ascii="Palatino Linotype" w:eastAsia="MS Mincho" w:hAnsi="Palatino Linotype" w:cs="Arial"/>
          <w:i/>
        </w:rPr>
      </w:pPr>
      <w:r w:rsidRPr="001E38EE">
        <w:rPr>
          <w:rFonts w:ascii="Palatino Linotype" w:eastAsia="MS Mincho" w:hAnsi="Palatino Linotype" w:cs="Arial"/>
          <w:i/>
        </w:rPr>
        <w:t>“</w:t>
      </w:r>
      <w:r w:rsidR="00543868" w:rsidRPr="001E38EE">
        <w:rPr>
          <w:rFonts w:ascii="Palatino Linotype" w:eastAsia="MS Mincho" w:hAnsi="Palatino Linotype" w:cs="Arial"/>
          <w:i/>
        </w:rPr>
        <w:t xml:space="preserve">Solicito me den acceso vía SAIMEX a la remuneración neta y bruta de las y los Regidores, así como de las y los Síndicos adscritos al ayuntamiento respecto del 1° semestre del ejercicio en curso; a ese respecto se precisa lo siguiente: • El artículo 92, fracción VIII,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numeral de </w:t>
      </w:r>
      <w:r w:rsidR="00543868" w:rsidRPr="001E38EE">
        <w:rPr>
          <w:rFonts w:ascii="Palatino Linotype" w:eastAsia="MS Mincho" w:hAnsi="Palatino Linotype" w:cs="Arial"/>
          <w:i/>
        </w:rPr>
        <w:lastRenderedPageBreak/>
        <w:t>referencia. La fracción VIII,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 Por su parte los Lineamientos Técnicos Generales, aprobados por el Sistema Nacional de Transparencia, señalan que el plazo de actualización de la fracción VIII es semestral y el plazo de conservación en el sitio de internet es la relacionada con la información del ejercicio en curso y la correspondiente al ejercicio anterior. • El pasado 30 de junio del ejercicio en curso, el pleno del Infoem,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 Por su parte el artículo 161 de la Ley de Transparencia Local,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De lo anterior, y tomando en consideración la fecha de presentación de la presente solicitud, se advierte lo siguiente: • Que la información a la que deseo acceder ya debe estar disponible en la plataforma IPOMEX; • El plazo para atender mi solicitud será de cinco días hábiles; • El sujeto obligado, no puede modificar la modalidad elegida por el suscrito para recibir la información, toda vez que se trata de información relacionada con las obligaciones de transparencia y que conforme a lo señalado por el pleno del INFOEM debe estar a disposición a partir del viernes 14 de agosto del 2020</w:t>
      </w:r>
      <w:r w:rsidR="008A1479" w:rsidRPr="001E38EE">
        <w:rPr>
          <w:rFonts w:ascii="Palatino Linotype" w:eastAsia="MS Mincho" w:hAnsi="Palatino Linotype" w:cs="Arial"/>
          <w:i/>
        </w:rPr>
        <w:t>.</w:t>
      </w:r>
      <w:r w:rsidRPr="001E38EE">
        <w:rPr>
          <w:rFonts w:ascii="Palatino Linotype" w:eastAsia="MS Mincho" w:hAnsi="Palatino Linotype" w:cs="Arial"/>
          <w:i/>
        </w:rPr>
        <w:t>” (sic)</w:t>
      </w:r>
    </w:p>
    <w:p w14:paraId="621AAB6E" w14:textId="23A90E59" w:rsidR="00200BFC" w:rsidRPr="001E38EE" w:rsidRDefault="00200BFC" w:rsidP="00770063">
      <w:pPr>
        <w:tabs>
          <w:tab w:val="left" w:pos="851"/>
        </w:tabs>
        <w:ind w:right="901"/>
        <w:jc w:val="both"/>
        <w:rPr>
          <w:rFonts w:ascii="Palatino Linotype" w:eastAsia="MS Mincho" w:hAnsi="Palatino Linotype" w:cs="Arial"/>
          <w:i/>
        </w:rPr>
      </w:pPr>
    </w:p>
    <w:p w14:paraId="27983EAE" w14:textId="77777777" w:rsidR="00D41CFB" w:rsidRPr="001E38EE" w:rsidRDefault="00D41CFB" w:rsidP="00770063">
      <w:pPr>
        <w:tabs>
          <w:tab w:val="left" w:pos="851"/>
        </w:tabs>
        <w:ind w:right="901"/>
        <w:jc w:val="both"/>
        <w:rPr>
          <w:rFonts w:ascii="Palatino Linotype" w:eastAsia="MS Mincho" w:hAnsi="Palatino Linotype" w:cs="Arial"/>
          <w:i/>
        </w:rPr>
      </w:pPr>
    </w:p>
    <w:p w14:paraId="342F7C72" w14:textId="585ED85E" w:rsidR="00200BFC" w:rsidRPr="001E38EE" w:rsidRDefault="00200BFC" w:rsidP="00200BFC">
      <w:pPr>
        <w:spacing w:line="360" w:lineRule="auto"/>
        <w:jc w:val="both"/>
        <w:rPr>
          <w:rFonts w:ascii="Palatino Linotype" w:hAnsi="Palatino Linotype" w:cs="Arial"/>
          <w:b/>
        </w:rPr>
      </w:pPr>
      <w:r w:rsidRPr="001E38EE">
        <w:rPr>
          <w:rFonts w:ascii="Palatino Linotype" w:hAnsi="Palatino Linotype" w:cs="Arial"/>
          <w:b/>
        </w:rPr>
        <w:t>MODALIDAD DE ENTREGA:</w:t>
      </w:r>
      <w:r w:rsidRPr="001E38EE">
        <w:rPr>
          <w:rFonts w:ascii="Palatino Linotype" w:hAnsi="Palatino Linotype" w:cs="Arial"/>
        </w:rPr>
        <w:t xml:space="preserve"> Vía </w:t>
      </w:r>
      <w:r w:rsidRPr="001E38EE">
        <w:rPr>
          <w:rFonts w:ascii="Palatino Linotype" w:hAnsi="Palatino Linotype" w:cs="Arial"/>
          <w:b/>
        </w:rPr>
        <w:t>SAIMEX</w:t>
      </w:r>
      <w:r w:rsidR="00923E33" w:rsidRPr="001E38EE">
        <w:rPr>
          <w:rFonts w:ascii="Palatino Linotype" w:hAnsi="Palatino Linotype" w:cs="Arial"/>
          <w:b/>
        </w:rPr>
        <w:t>.</w:t>
      </w:r>
    </w:p>
    <w:p w14:paraId="1FB9A04A" w14:textId="1B1CB4C4" w:rsidR="00200BFC" w:rsidRPr="001E38EE" w:rsidRDefault="004463D6" w:rsidP="00200BFC">
      <w:pPr>
        <w:spacing w:line="360" w:lineRule="auto"/>
        <w:jc w:val="both"/>
        <w:rPr>
          <w:rFonts w:ascii="Palatino Linotype" w:hAnsi="Palatino Linotype"/>
          <w:color w:val="000000"/>
        </w:rPr>
      </w:pPr>
      <w:r w:rsidRPr="001E38EE">
        <w:rPr>
          <w:rFonts w:ascii="Palatino Linotype" w:hAnsi="Palatino Linotype"/>
          <w:b/>
          <w:sz w:val="28"/>
        </w:rPr>
        <w:lastRenderedPageBreak/>
        <w:t>I</w:t>
      </w:r>
      <w:r w:rsidR="00200BFC" w:rsidRPr="001E38EE">
        <w:rPr>
          <w:rFonts w:ascii="Palatino Linotype" w:hAnsi="Palatino Linotype"/>
          <w:b/>
          <w:sz w:val="28"/>
        </w:rPr>
        <w:t>I</w:t>
      </w:r>
      <w:r w:rsidR="00200BFC" w:rsidRPr="001E38EE">
        <w:rPr>
          <w:rFonts w:ascii="Palatino Linotype" w:hAnsi="Palatino Linotype"/>
          <w:b/>
        </w:rPr>
        <w:t>.</w:t>
      </w:r>
      <w:r w:rsidR="007F1457" w:rsidRPr="001E38EE">
        <w:rPr>
          <w:rFonts w:ascii="Palatino Linotype" w:hAnsi="Palatino Linotype"/>
        </w:rPr>
        <w:t xml:space="preserve"> </w:t>
      </w:r>
      <w:r w:rsidR="00B95794" w:rsidRPr="001E38EE">
        <w:rPr>
          <w:rFonts w:ascii="Palatino Linotype" w:hAnsi="Palatino Linotype" w:cs="Arial"/>
        </w:rPr>
        <w:t>E</w:t>
      </w:r>
      <w:r w:rsidR="007940E5" w:rsidRPr="001E38EE">
        <w:rPr>
          <w:rFonts w:ascii="Palatino Linotype" w:hAnsi="Palatino Linotype" w:cs="Arial"/>
        </w:rPr>
        <w:t xml:space="preserve">n fecha </w:t>
      </w:r>
      <w:r w:rsidR="00FB100D" w:rsidRPr="001E38EE">
        <w:rPr>
          <w:rFonts w:ascii="Palatino Linotype" w:hAnsi="Palatino Linotype" w:cs="Arial"/>
        </w:rPr>
        <w:t>di</w:t>
      </w:r>
      <w:r w:rsidR="00543868" w:rsidRPr="001E38EE">
        <w:rPr>
          <w:rFonts w:ascii="Palatino Linotype" w:hAnsi="Palatino Linotype" w:cs="Arial"/>
        </w:rPr>
        <w:t>ecinueve</w:t>
      </w:r>
      <w:r w:rsidR="00913D16" w:rsidRPr="001E38EE">
        <w:rPr>
          <w:rFonts w:ascii="Palatino Linotype" w:hAnsi="Palatino Linotype" w:cs="Arial"/>
        </w:rPr>
        <w:t xml:space="preserve"> de octubre</w:t>
      </w:r>
      <w:r w:rsidR="00754D17" w:rsidRPr="001E38EE">
        <w:rPr>
          <w:rFonts w:ascii="Palatino Linotype" w:hAnsi="Palatino Linotype" w:cs="Arial"/>
        </w:rPr>
        <w:t xml:space="preserve"> de</w:t>
      </w:r>
      <w:r w:rsidR="003E7169" w:rsidRPr="001E38EE">
        <w:rPr>
          <w:rFonts w:ascii="Palatino Linotype" w:hAnsi="Palatino Linotype" w:cs="Arial"/>
        </w:rPr>
        <w:t xml:space="preserve"> dos mil</w:t>
      </w:r>
      <w:r w:rsidR="00754D17" w:rsidRPr="001E38EE">
        <w:rPr>
          <w:rFonts w:ascii="Palatino Linotype" w:hAnsi="Palatino Linotype" w:cs="Arial"/>
        </w:rPr>
        <w:t xml:space="preserve"> veinte</w:t>
      </w:r>
      <w:r w:rsidR="003E7169" w:rsidRPr="001E38EE">
        <w:rPr>
          <w:rFonts w:ascii="Palatino Linotype" w:hAnsi="Palatino Linotype" w:cs="Arial"/>
        </w:rPr>
        <w:t xml:space="preserve">, </w:t>
      </w:r>
      <w:r w:rsidR="003E7169" w:rsidRPr="001E38EE">
        <w:rPr>
          <w:rFonts w:ascii="Palatino Linotype" w:hAnsi="Palatino Linotype"/>
          <w:color w:val="000000"/>
        </w:rPr>
        <w:t xml:space="preserve">el </w:t>
      </w:r>
      <w:r w:rsidR="003E7169" w:rsidRPr="001E38EE">
        <w:rPr>
          <w:rFonts w:ascii="Palatino Linotype" w:hAnsi="Palatino Linotype"/>
          <w:b/>
          <w:color w:val="000000"/>
        </w:rPr>
        <w:t>SUJETO OBLIGADO</w:t>
      </w:r>
      <w:r w:rsidR="003E7169" w:rsidRPr="001E38EE">
        <w:rPr>
          <w:rFonts w:ascii="Palatino Linotype" w:hAnsi="Palatino Linotype"/>
          <w:color w:val="000000"/>
        </w:rPr>
        <w:t xml:space="preserve"> dio respuesta a la solicitud de información en los siguientes términos:</w:t>
      </w:r>
    </w:p>
    <w:p w14:paraId="7DA89BF2" w14:textId="0CB0893A" w:rsidR="00754D17" w:rsidRPr="001E38EE" w:rsidRDefault="00754D17" w:rsidP="007940E5">
      <w:pPr>
        <w:ind w:right="901"/>
        <w:rPr>
          <w:rFonts w:ascii="Palatino Linotype" w:hAnsi="Palatino Linotype" w:cs="Arial"/>
          <w:i/>
        </w:rPr>
      </w:pPr>
    </w:p>
    <w:p w14:paraId="4E43E25B" w14:textId="61B672CD" w:rsidR="00754D17" w:rsidRPr="001E38EE" w:rsidRDefault="00FD3603" w:rsidP="00543868">
      <w:pPr>
        <w:ind w:left="850" w:right="901"/>
        <w:jc w:val="both"/>
        <w:rPr>
          <w:rFonts w:ascii="Palatino Linotype" w:hAnsi="Palatino Linotype" w:cs="Arial"/>
          <w:i/>
          <w:sz w:val="22"/>
          <w:szCs w:val="22"/>
        </w:rPr>
      </w:pPr>
      <w:r w:rsidRPr="001E38EE">
        <w:rPr>
          <w:rFonts w:ascii="Palatino Linotype" w:hAnsi="Palatino Linotype" w:cs="Arial"/>
          <w:i/>
          <w:sz w:val="22"/>
          <w:szCs w:val="22"/>
        </w:rPr>
        <w:t>“…</w:t>
      </w:r>
      <w:r w:rsidR="00543868" w:rsidRPr="001E38EE">
        <w:rPr>
          <w:rFonts w:ascii="Palatino Linotype" w:hAnsi="Palatino Linotype" w:cs="Arial"/>
          <w:i/>
          <w:sz w:val="22"/>
          <w:szCs w:val="22"/>
        </w:rPr>
        <w:t>hola buenas tardes se envía la información sobre el oficio 00046/SULTEPEC/IP/2020 se giro al aérea correspondiente y lo cual se dio una respuesta de la siguiente manera, se agrega archivo pdf del oficio en el cual están los link, de ayuntamiento donde puede encontrar la información solicitada</w:t>
      </w:r>
      <w:r w:rsidR="00B90E30" w:rsidRPr="001E38EE">
        <w:rPr>
          <w:rFonts w:ascii="Palatino Linotype" w:hAnsi="Palatino Linotype" w:cs="Arial"/>
          <w:i/>
          <w:sz w:val="22"/>
          <w:szCs w:val="22"/>
        </w:rPr>
        <w:t>…</w:t>
      </w:r>
      <w:r w:rsidR="00754D17" w:rsidRPr="001E38EE">
        <w:rPr>
          <w:rFonts w:ascii="Palatino Linotype" w:hAnsi="Palatino Linotype" w:cs="Arial"/>
          <w:i/>
          <w:sz w:val="22"/>
          <w:szCs w:val="22"/>
        </w:rPr>
        <w:t>”</w:t>
      </w:r>
      <w:r w:rsidR="007940E5" w:rsidRPr="001E38EE">
        <w:rPr>
          <w:rFonts w:ascii="Palatino Linotype" w:hAnsi="Palatino Linotype" w:cs="Arial"/>
          <w:i/>
          <w:sz w:val="22"/>
          <w:szCs w:val="22"/>
        </w:rPr>
        <w:t xml:space="preserve"> (sic)</w:t>
      </w:r>
    </w:p>
    <w:p w14:paraId="1D211A49" w14:textId="41A2DAFC" w:rsidR="003E7169" w:rsidRPr="001E38EE" w:rsidRDefault="003E7169" w:rsidP="00754D17">
      <w:pPr>
        <w:jc w:val="both"/>
        <w:rPr>
          <w:rFonts w:ascii="Palatino Linotype" w:hAnsi="Palatino Linotype" w:cs="Arial"/>
        </w:rPr>
      </w:pPr>
    </w:p>
    <w:p w14:paraId="7741350D" w14:textId="2EF99D84" w:rsidR="00D41CFB" w:rsidRPr="001E38EE" w:rsidRDefault="00D41CFB" w:rsidP="00EE2A12">
      <w:pPr>
        <w:spacing w:line="360" w:lineRule="auto"/>
        <w:jc w:val="both"/>
        <w:rPr>
          <w:rFonts w:ascii="Palatino Linotype" w:hAnsi="Palatino Linotype" w:cs="Arial"/>
        </w:rPr>
      </w:pPr>
      <w:r w:rsidRPr="001E38EE">
        <w:rPr>
          <w:rFonts w:ascii="Palatino Linotype" w:hAnsi="Palatino Linotype" w:cs="Arial"/>
          <w:noProof/>
          <w:lang w:val="es-ES"/>
        </w:rPr>
        <mc:AlternateContent>
          <mc:Choice Requires="wps">
            <w:drawing>
              <wp:anchor distT="0" distB="0" distL="114300" distR="114300" simplePos="0" relativeHeight="251665408" behindDoc="0" locked="0" layoutInCell="1" allowOverlap="1" wp14:anchorId="391CAC37" wp14:editId="4F7AEE2E">
                <wp:simplePos x="0" y="0"/>
                <wp:positionH relativeFrom="column">
                  <wp:posOffset>344904</wp:posOffset>
                </wp:positionH>
                <wp:positionV relativeFrom="paragraph">
                  <wp:posOffset>869341</wp:posOffset>
                </wp:positionV>
                <wp:extent cx="5189517" cy="2351314"/>
                <wp:effectExtent l="0" t="0" r="11430" b="11430"/>
                <wp:wrapNone/>
                <wp:docPr id="7" name="Rectángulo: esquinas redondeadas 7"/>
                <wp:cNvGraphicFramePr/>
                <a:graphic xmlns:a="http://schemas.openxmlformats.org/drawingml/2006/main">
                  <a:graphicData uri="http://schemas.microsoft.com/office/word/2010/wordprocessingShape">
                    <wps:wsp>
                      <wps:cNvSpPr/>
                      <wps:spPr>
                        <a:xfrm>
                          <a:off x="0" y="0"/>
                          <a:ext cx="5189517" cy="235131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BC37DB" id="Rectángulo: esquinas redondeadas 7" o:spid="_x0000_s1026" style="position:absolute;margin-left:27.15pt;margin-top:68.45pt;width:408.6pt;height:185.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" filled="f" strokecolor="#c0504d [3205]" strokeweight="2pt"/>
            </w:pict>
          </mc:Fallback>
        </mc:AlternateContent>
      </w:r>
      <w:r w:rsidR="00543868" w:rsidRPr="001E38EE">
        <w:rPr>
          <w:rFonts w:ascii="Palatino Linotype" w:hAnsi="Palatino Linotype" w:cs="Arial"/>
        </w:rPr>
        <w:t xml:space="preserve">Así mismo, </w:t>
      </w:r>
      <w:r w:rsidR="00C83386" w:rsidRPr="001E38EE">
        <w:rPr>
          <w:rFonts w:ascii="Palatino Linotype" w:hAnsi="Palatino Linotype" w:cs="Arial"/>
        </w:rPr>
        <w:t xml:space="preserve">el </w:t>
      </w:r>
      <w:r w:rsidR="00C83386" w:rsidRPr="001E38EE">
        <w:rPr>
          <w:rFonts w:ascii="Palatino Linotype" w:hAnsi="Palatino Linotype" w:cs="Arial"/>
          <w:b/>
        </w:rPr>
        <w:t>SUJETO OBLIGADO</w:t>
      </w:r>
      <w:r w:rsidR="00C83386" w:rsidRPr="001E38EE">
        <w:rPr>
          <w:rFonts w:ascii="Palatino Linotype" w:hAnsi="Palatino Linotype" w:cs="Arial"/>
        </w:rPr>
        <w:t xml:space="preserve"> entregó al particular el archivo electrónico descrito </w:t>
      </w:r>
      <w:r w:rsidR="007940E5" w:rsidRPr="001E38EE">
        <w:rPr>
          <w:rFonts w:ascii="Palatino Linotype" w:hAnsi="Palatino Linotype" w:cs="Arial"/>
        </w:rPr>
        <w:t>como:</w:t>
      </w:r>
      <w:r w:rsidR="006F3D60" w:rsidRPr="001E38EE">
        <w:rPr>
          <w:rFonts w:ascii="Palatino Linotype" w:hAnsi="Palatino Linotype" w:cs="Arial"/>
        </w:rPr>
        <w:t xml:space="preserve"> “</w:t>
      </w:r>
      <w:r w:rsidR="00543868" w:rsidRPr="001E38EE">
        <w:rPr>
          <w:rFonts w:ascii="Palatino Linotype" w:hAnsi="Palatino Linotype" w:cs="Arial"/>
          <w:b/>
          <w:bCs/>
          <w:i/>
          <w:iCs/>
        </w:rPr>
        <w:t>img034.jpg</w:t>
      </w:r>
      <w:r w:rsidR="00C83386" w:rsidRPr="001E38EE">
        <w:rPr>
          <w:rFonts w:ascii="Palatino Linotype" w:hAnsi="Palatino Linotype" w:cs="Arial"/>
        </w:rPr>
        <w:t>”</w:t>
      </w:r>
      <w:r w:rsidR="00EE2A12" w:rsidRPr="001E38EE">
        <w:rPr>
          <w:rFonts w:ascii="Palatino Linotype" w:hAnsi="Palatino Linotype" w:cs="Arial"/>
        </w:rPr>
        <w:t>,</w:t>
      </w:r>
      <w:r w:rsidR="00543868" w:rsidRPr="001E38EE">
        <w:rPr>
          <w:rFonts w:ascii="Palatino Linotype" w:hAnsi="Palatino Linotype" w:cs="Arial"/>
        </w:rPr>
        <w:t xml:space="preserve"> imagen</w:t>
      </w:r>
      <w:r w:rsidR="00EE2A12" w:rsidRPr="001E38EE">
        <w:rPr>
          <w:rFonts w:ascii="Palatino Linotype" w:hAnsi="Palatino Linotype" w:cs="Arial"/>
        </w:rPr>
        <w:t xml:space="preserve"> </w:t>
      </w:r>
      <w:r w:rsidR="00C83386" w:rsidRPr="001E38EE">
        <w:rPr>
          <w:rFonts w:ascii="Palatino Linotype" w:hAnsi="Palatino Linotype" w:cs="Arial"/>
        </w:rPr>
        <w:t xml:space="preserve">consistente </w:t>
      </w:r>
      <w:r w:rsidR="00543868" w:rsidRPr="001E38EE">
        <w:rPr>
          <w:rFonts w:ascii="Palatino Linotype" w:hAnsi="Palatino Linotype" w:cs="Arial"/>
        </w:rPr>
        <w:t xml:space="preserve">en las ligas electrónicas, que dan los pasos a seguir para consultar la información </w:t>
      </w:r>
      <w:r w:rsidR="006F5BDF" w:rsidRPr="001E38EE">
        <w:rPr>
          <w:rFonts w:ascii="Palatino Linotype" w:hAnsi="Palatino Linotype" w:cs="Arial"/>
        </w:rPr>
        <w:t>pública</w:t>
      </w:r>
      <w:r w:rsidR="00543868" w:rsidRPr="001E38EE">
        <w:rPr>
          <w:rFonts w:ascii="Palatino Linotype" w:hAnsi="Palatino Linotype" w:cs="Arial"/>
        </w:rPr>
        <w:t>,</w:t>
      </w:r>
      <w:r w:rsidR="006F5BDF" w:rsidRPr="001E38EE">
        <w:rPr>
          <w:rFonts w:ascii="Palatino Linotype" w:hAnsi="Palatino Linotype" w:cs="Arial"/>
        </w:rPr>
        <w:t xml:space="preserve"> </w:t>
      </w:r>
      <w:r w:rsidRPr="001E38EE">
        <w:rPr>
          <w:rFonts w:ascii="Palatino Linotype" w:hAnsi="Palatino Linotype" w:cs="Arial"/>
        </w:rPr>
        <w:t>en los siguientes términos:</w:t>
      </w:r>
    </w:p>
    <w:p w14:paraId="7B84C45A" w14:textId="1A2155D1" w:rsidR="00D41CFB" w:rsidRPr="001E38EE" w:rsidRDefault="00D41CFB" w:rsidP="00D41CFB">
      <w:pPr>
        <w:spacing w:line="360" w:lineRule="auto"/>
        <w:jc w:val="center"/>
        <w:rPr>
          <w:rFonts w:ascii="Palatino Linotype" w:hAnsi="Palatino Linotype"/>
        </w:rPr>
      </w:pPr>
      <w:r w:rsidRPr="001E38EE">
        <w:rPr>
          <w:rFonts w:ascii="Palatino Linotype" w:hAnsi="Palatino Linotype"/>
          <w:noProof/>
          <w:lang w:val="es-ES"/>
        </w:rPr>
        <w:drawing>
          <wp:inline distT="0" distB="0" distL="0" distR="0" wp14:anchorId="0BE5E9DA" wp14:editId="3AE370FF">
            <wp:extent cx="5035137" cy="22142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179" t="10027" r="10995" b="10247"/>
                    <a:stretch/>
                  </pic:blipFill>
                  <pic:spPr bwMode="auto">
                    <a:xfrm>
                      <a:off x="0" y="0"/>
                      <a:ext cx="5050074" cy="22208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8FACDA" w14:textId="77777777" w:rsidR="00D41CFB" w:rsidRPr="001E38EE" w:rsidRDefault="00D41CFB" w:rsidP="00200BFC">
      <w:pPr>
        <w:spacing w:line="360" w:lineRule="auto"/>
        <w:jc w:val="both"/>
        <w:rPr>
          <w:rFonts w:ascii="Palatino Linotype" w:hAnsi="Palatino Linotype" w:cs="Arial"/>
          <w:bCs/>
        </w:rPr>
      </w:pPr>
    </w:p>
    <w:p w14:paraId="11D9597A" w14:textId="6E0D6DC5" w:rsidR="004F3E7D" w:rsidRPr="001E38EE" w:rsidRDefault="00212E74" w:rsidP="003253C6">
      <w:pPr>
        <w:spacing w:line="360" w:lineRule="auto"/>
        <w:jc w:val="both"/>
        <w:rPr>
          <w:rFonts w:ascii="Palatino Linotype" w:hAnsi="Palatino Linotype" w:cs="Arial"/>
        </w:rPr>
      </w:pPr>
      <w:r w:rsidRPr="001E38EE">
        <w:rPr>
          <w:rFonts w:ascii="Palatino Linotype" w:hAnsi="Palatino Linotype" w:cs="Arial"/>
          <w:b/>
          <w:sz w:val="28"/>
          <w:szCs w:val="28"/>
        </w:rPr>
        <w:t>I</w:t>
      </w:r>
      <w:r w:rsidR="006F5BDF" w:rsidRPr="001E38EE">
        <w:rPr>
          <w:rFonts w:ascii="Palatino Linotype" w:hAnsi="Palatino Linotype" w:cs="Arial"/>
          <w:b/>
          <w:sz w:val="28"/>
          <w:szCs w:val="28"/>
        </w:rPr>
        <w:t>II</w:t>
      </w:r>
      <w:r w:rsidR="00200BFC" w:rsidRPr="001E38EE">
        <w:rPr>
          <w:rFonts w:ascii="Palatino Linotype" w:hAnsi="Palatino Linotype" w:cs="Arial"/>
          <w:b/>
        </w:rPr>
        <w:t xml:space="preserve">. </w:t>
      </w:r>
      <w:r w:rsidR="00754D17" w:rsidRPr="001E38EE">
        <w:rPr>
          <w:rFonts w:ascii="Palatino Linotype" w:hAnsi="Palatino Linotype" w:cs="Arial"/>
        </w:rPr>
        <w:t>Inconforme por la</w:t>
      </w:r>
      <w:r w:rsidR="00200BFC" w:rsidRPr="001E38EE">
        <w:rPr>
          <w:rFonts w:ascii="Palatino Linotype" w:hAnsi="Palatino Linotype" w:cs="Arial"/>
        </w:rPr>
        <w:t xml:space="preserve"> respuesta</w:t>
      </w:r>
      <w:r w:rsidR="00AC709C" w:rsidRPr="001E38EE">
        <w:rPr>
          <w:rFonts w:ascii="Palatino Linotype" w:hAnsi="Palatino Linotype" w:cs="Arial"/>
        </w:rPr>
        <w:t xml:space="preserve"> del</w:t>
      </w:r>
      <w:r w:rsidR="00AC709C" w:rsidRPr="001E38EE">
        <w:rPr>
          <w:rFonts w:ascii="Palatino Linotype" w:hAnsi="Palatino Linotype" w:cs="Arial"/>
          <w:b/>
        </w:rPr>
        <w:t xml:space="preserve"> SUJETO OBLIGADO</w:t>
      </w:r>
      <w:r w:rsidR="00200BFC" w:rsidRPr="001E38EE">
        <w:rPr>
          <w:rFonts w:ascii="Palatino Linotype" w:hAnsi="Palatino Linotype" w:cs="Arial"/>
        </w:rPr>
        <w:t xml:space="preserve">, el </w:t>
      </w:r>
      <w:bookmarkStart w:id="1" w:name="_Hlk59545062"/>
      <w:r w:rsidR="006F5BDF" w:rsidRPr="001E38EE">
        <w:rPr>
          <w:rFonts w:ascii="Palatino Linotype" w:hAnsi="Palatino Linotype" w:cs="Arial"/>
        </w:rPr>
        <w:t xml:space="preserve">veintinueve </w:t>
      </w:r>
      <w:bookmarkEnd w:id="1"/>
      <w:r w:rsidRPr="001E38EE">
        <w:rPr>
          <w:rFonts w:ascii="Palatino Linotype" w:hAnsi="Palatino Linotype" w:cs="Arial"/>
        </w:rPr>
        <w:t>de octubre</w:t>
      </w:r>
      <w:r w:rsidR="00200BFC" w:rsidRPr="001E38EE">
        <w:rPr>
          <w:rFonts w:ascii="Palatino Linotype" w:hAnsi="Palatino Linotype" w:cs="Arial"/>
        </w:rPr>
        <w:t xml:space="preserve"> de dos mil veinte,</w:t>
      </w:r>
      <w:r w:rsidR="004633FD" w:rsidRPr="001E38EE">
        <w:rPr>
          <w:rFonts w:ascii="Palatino Linotype" w:hAnsi="Palatino Linotype" w:cs="Arial"/>
        </w:rPr>
        <w:t xml:space="preserve"> </w:t>
      </w:r>
      <w:r w:rsidR="004633FD" w:rsidRPr="001E38EE">
        <w:rPr>
          <w:rFonts w:ascii="Palatino Linotype" w:hAnsi="Palatino Linotype" w:cs="Arial"/>
          <w:b/>
          <w:bCs/>
        </w:rPr>
        <w:t>EL</w:t>
      </w:r>
      <w:r w:rsidR="00200BFC" w:rsidRPr="001E38EE">
        <w:rPr>
          <w:rFonts w:ascii="Palatino Linotype" w:hAnsi="Palatino Linotype" w:cs="Arial"/>
          <w:b/>
        </w:rPr>
        <w:t xml:space="preserve"> RECURRENTE</w:t>
      </w:r>
      <w:r w:rsidR="00200BFC" w:rsidRPr="001E38EE">
        <w:rPr>
          <w:rFonts w:ascii="Palatino Linotype" w:hAnsi="Palatino Linotype" w:cs="Arial"/>
        </w:rPr>
        <w:t xml:space="preserve"> interpuso el recurso de revisión sujeto del presente estudio, el cual fue registrado en </w:t>
      </w:r>
      <w:r w:rsidR="00200BFC" w:rsidRPr="001E38EE">
        <w:rPr>
          <w:rFonts w:ascii="Palatino Linotype" w:hAnsi="Palatino Linotype" w:cs="Arial"/>
          <w:b/>
        </w:rPr>
        <w:t>EL SAIMEX</w:t>
      </w:r>
      <w:r w:rsidR="00200BFC" w:rsidRPr="001E38EE">
        <w:rPr>
          <w:rFonts w:ascii="Palatino Linotype" w:hAnsi="Palatino Linotype" w:cs="Arial"/>
        </w:rPr>
        <w:t xml:space="preserve"> y se le</w:t>
      </w:r>
      <w:r w:rsidR="003E7169" w:rsidRPr="001E38EE">
        <w:rPr>
          <w:rFonts w:ascii="Palatino Linotype" w:hAnsi="Palatino Linotype" w:cs="Arial"/>
        </w:rPr>
        <w:t xml:space="preserve"> asignó el número de expediente </w:t>
      </w:r>
      <w:r w:rsidR="006F5BDF" w:rsidRPr="001E38EE">
        <w:rPr>
          <w:rFonts w:ascii="Palatino Linotype" w:hAnsi="Palatino Linotype" w:cs="Arial"/>
          <w:b/>
        </w:rPr>
        <w:t>05077/INFOEM/IP/RR/2020</w:t>
      </w:r>
      <w:r w:rsidR="00200BFC" w:rsidRPr="001E38EE">
        <w:rPr>
          <w:rFonts w:ascii="Palatino Linotype" w:hAnsi="Palatino Linotype" w:cs="Arial"/>
          <w:b/>
        </w:rPr>
        <w:t>,</w:t>
      </w:r>
      <w:r w:rsidR="00200BFC" w:rsidRPr="001E38EE">
        <w:rPr>
          <w:rFonts w:ascii="Palatino Linotype" w:hAnsi="Palatino Linotype" w:cs="Arial"/>
        </w:rPr>
        <w:t xml:space="preserve"> en el que señaló</w:t>
      </w:r>
      <w:r w:rsidR="008857BB" w:rsidRPr="001E38EE">
        <w:rPr>
          <w:rFonts w:ascii="Palatino Linotype" w:hAnsi="Palatino Linotype" w:cs="Arial"/>
        </w:rPr>
        <w:t xml:space="preserve"> c</w:t>
      </w:r>
      <w:r w:rsidR="003253C6" w:rsidRPr="001E38EE">
        <w:rPr>
          <w:rFonts w:ascii="Palatino Linotype" w:hAnsi="Palatino Linotype" w:cs="Arial"/>
        </w:rPr>
        <w:t>omo acto impugnado</w:t>
      </w:r>
      <w:r w:rsidR="004633FD" w:rsidRPr="001E38EE">
        <w:rPr>
          <w:rFonts w:ascii="Palatino Linotype" w:hAnsi="Palatino Linotype" w:cs="Arial"/>
        </w:rPr>
        <w:t>, así</w:t>
      </w:r>
      <w:r w:rsidR="00200BFC" w:rsidRPr="001E38EE">
        <w:rPr>
          <w:rFonts w:ascii="Palatino Linotype" w:hAnsi="Palatino Linotype" w:cs="Arial"/>
        </w:rPr>
        <w:t xml:space="preserve"> como, razon</w:t>
      </w:r>
      <w:r w:rsidR="003253C6" w:rsidRPr="001E38EE">
        <w:rPr>
          <w:rFonts w:ascii="Palatino Linotype" w:hAnsi="Palatino Linotype" w:cs="Arial"/>
        </w:rPr>
        <w:t xml:space="preserve">es o motivos de inconformidad: </w:t>
      </w:r>
    </w:p>
    <w:p w14:paraId="0E5C784E" w14:textId="77777777" w:rsidR="00D41CFB" w:rsidRPr="001E38EE" w:rsidRDefault="00D41CFB" w:rsidP="00770063">
      <w:pPr>
        <w:tabs>
          <w:tab w:val="left" w:pos="851"/>
        </w:tabs>
        <w:ind w:left="850" w:right="901"/>
        <w:jc w:val="both"/>
        <w:rPr>
          <w:rFonts w:ascii="Palatino Linotype" w:hAnsi="Palatino Linotype" w:cs="Arial"/>
          <w:i/>
          <w:sz w:val="22"/>
          <w:szCs w:val="22"/>
        </w:rPr>
      </w:pPr>
    </w:p>
    <w:p w14:paraId="4D1252FD" w14:textId="4F83CD01" w:rsidR="004463D6" w:rsidRPr="001E38EE" w:rsidRDefault="00200BFC" w:rsidP="00770063">
      <w:pPr>
        <w:tabs>
          <w:tab w:val="left" w:pos="851"/>
        </w:tabs>
        <w:ind w:left="850" w:right="901"/>
        <w:jc w:val="both"/>
        <w:rPr>
          <w:rFonts w:ascii="Palatino Linotype" w:hAnsi="Palatino Linotype" w:cs="Arial"/>
          <w:i/>
          <w:sz w:val="22"/>
          <w:szCs w:val="22"/>
        </w:rPr>
      </w:pPr>
      <w:r w:rsidRPr="001E38EE">
        <w:rPr>
          <w:rFonts w:ascii="Palatino Linotype" w:hAnsi="Palatino Linotype" w:cs="Arial"/>
          <w:i/>
          <w:sz w:val="22"/>
          <w:szCs w:val="22"/>
        </w:rPr>
        <w:lastRenderedPageBreak/>
        <w:t>“</w:t>
      </w:r>
      <w:r w:rsidR="006F5BDF" w:rsidRPr="001E38EE">
        <w:rPr>
          <w:rFonts w:ascii="Palatino Linotype" w:hAnsi="Palatino Linotype" w:cs="Arial"/>
          <w:i/>
          <w:sz w:val="22"/>
          <w:szCs w:val="22"/>
        </w:rPr>
        <w:t>Conforme a lo señalado por el sujeto obligado al atender mi solicitud de información, se advierte que violenta mi derecho humano de acceso a la información, ya que como lo refiere el Título Quinto,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capítulo de referencia. Es decir, lo solicitado por el suscrito no es otra cosa lo que la Ley denomina como “Obligaciones de Transparencia”, y al ser una obligación el sujeto obligado debe dar acceso a través de los mecanismos diseñados para tal efecto, que, para el caso del Estado de México, lo es la plataforma IPOMEX. Por otro lado, no debe perderse de vista que pasado 30 de junio del ejercicio en curso, el pleno del Infoem,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NO me proporciona lo solicitado; por otro lado, el plazo de atención es extemporáneo ya que como se expuso la información que solicito está relacionada con las obligaciones de transparencia y por ende el pazo para su atención es de 5 días.”</w:t>
      </w:r>
      <w:r w:rsidRPr="001E38EE">
        <w:rPr>
          <w:rFonts w:ascii="Palatino Linotype" w:hAnsi="Palatino Linotype" w:cs="Arial"/>
          <w:i/>
          <w:sz w:val="22"/>
          <w:szCs w:val="22"/>
        </w:rPr>
        <w:t xml:space="preserve"> (sic)</w:t>
      </w:r>
    </w:p>
    <w:p w14:paraId="5B33B534" w14:textId="77777777" w:rsidR="00655B99" w:rsidRPr="001E38EE" w:rsidRDefault="00655B99" w:rsidP="00770063">
      <w:pPr>
        <w:ind w:left="850" w:right="901"/>
        <w:jc w:val="both"/>
        <w:rPr>
          <w:rFonts w:ascii="Palatino Linotype" w:hAnsi="Palatino Linotype" w:cs="Arial"/>
          <w:i/>
        </w:rPr>
      </w:pPr>
    </w:p>
    <w:p w14:paraId="7AFA6F77" w14:textId="143910FC" w:rsidR="00200BFC" w:rsidRPr="001E38EE" w:rsidRDefault="006F5BDF" w:rsidP="00200BFC">
      <w:pPr>
        <w:spacing w:line="360" w:lineRule="auto"/>
        <w:jc w:val="both"/>
        <w:rPr>
          <w:rFonts w:ascii="Palatino Linotype" w:hAnsi="Palatino Linotype" w:cs="Arial"/>
        </w:rPr>
      </w:pPr>
      <w:r w:rsidRPr="001E38EE">
        <w:rPr>
          <w:rFonts w:ascii="Palatino Linotype" w:hAnsi="Palatino Linotype" w:cs="Arial"/>
          <w:b/>
          <w:sz w:val="28"/>
          <w:szCs w:val="28"/>
        </w:rPr>
        <w:t>I</w:t>
      </w:r>
      <w:r w:rsidR="00F862A0" w:rsidRPr="001E38EE">
        <w:rPr>
          <w:rFonts w:ascii="Palatino Linotype" w:hAnsi="Palatino Linotype" w:cs="Arial"/>
          <w:b/>
          <w:sz w:val="28"/>
          <w:szCs w:val="28"/>
        </w:rPr>
        <w:t>V</w:t>
      </w:r>
      <w:r w:rsidR="00200BFC" w:rsidRPr="001E38EE">
        <w:rPr>
          <w:rFonts w:ascii="Palatino Linotype" w:hAnsi="Palatino Linotype" w:cs="Arial"/>
          <w:b/>
        </w:rPr>
        <w:t xml:space="preserve">. </w:t>
      </w:r>
      <w:r w:rsidR="00200BFC" w:rsidRPr="001E38EE">
        <w:rPr>
          <w:rFonts w:ascii="Palatino Linotype" w:hAnsi="Palatino Linotype" w:cs="Arial"/>
        </w:rPr>
        <w:t>El</w:t>
      </w:r>
      <w:r w:rsidR="004633FD" w:rsidRPr="001E38EE">
        <w:rPr>
          <w:rFonts w:ascii="Palatino Linotype" w:hAnsi="Palatino Linotype" w:cs="Arial"/>
        </w:rPr>
        <w:t xml:space="preserve"> </w:t>
      </w:r>
      <w:r w:rsidRPr="001E38EE">
        <w:rPr>
          <w:rFonts w:ascii="Palatino Linotype" w:hAnsi="Palatino Linotype" w:cs="Arial"/>
        </w:rPr>
        <w:t xml:space="preserve">veintinueve </w:t>
      </w:r>
      <w:r w:rsidR="00212E74" w:rsidRPr="001E38EE">
        <w:rPr>
          <w:rFonts w:ascii="Palatino Linotype" w:hAnsi="Palatino Linotype" w:cs="Arial"/>
        </w:rPr>
        <w:t>de octubre</w:t>
      </w:r>
      <w:r w:rsidR="00A6763D" w:rsidRPr="001E38EE">
        <w:rPr>
          <w:rFonts w:ascii="Palatino Linotype" w:hAnsi="Palatino Linotype" w:cs="Arial"/>
        </w:rPr>
        <w:t xml:space="preserve"> </w:t>
      </w:r>
      <w:r w:rsidR="00200BFC" w:rsidRPr="001E38EE">
        <w:rPr>
          <w:rFonts w:ascii="Palatino Linotype" w:hAnsi="Palatino Linotype" w:cs="Arial"/>
        </w:rPr>
        <w:t xml:space="preserve">de dos mil veinte, el recurso de que se trata se envió electrónicamente al Instituto de </w:t>
      </w:r>
      <w:r w:rsidR="00200BFC" w:rsidRPr="001E38EE">
        <w:rPr>
          <w:rFonts w:ascii="Palatino Linotype" w:eastAsia="Arial Unicode MS" w:hAnsi="Palatino Linotype" w:cs="Arial"/>
        </w:rPr>
        <w:t>Transparencia</w:t>
      </w:r>
      <w:r w:rsidR="00200BFC" w:rsidRPr="001E38EE">
        <w:rPr>
          <w:rFonts w:ascii="Palatino Linotype" w:hAnsi="Palatino Linotype" w:cs="Arial"/>
        </w:rPr>
        <w:t xml:space="preserve">, Acceso a la Información Pública y Protección de Datos Personales del Estado de México y Municipios y con fundamento </w:t>
      </w:r>
      <w:r w:rsidR="00200BFC" w:rsidRPr="001E38EE">
        <w:rPr>
          <w:rFonts w:ascii="Palatino Linotype" w:hAnsi="Palatino Linotype" w:cs="Arial"/>
        </w:rPr>
        <w:lastRenderedPageBreak/>
        <w:t xml:space="preserve">en el artículo 185, fracción I de la </w:t>
      </w:r>
      <w:r w:rsidR="00200BFC" w:rsidRPr="001E38EE">
        <w:rPr>
          <w:rFonts w:ascii="Palatino Linotype" w:hAnsi="Palatino Linotype"/>
        </w:rPr>
        <w:t>Ley de Transparencia y Acceso a la Información Pública del Estado de México y Municipios</w:t>
      </w:r>
      <w:r w:rsidR="00200BFC" w:rsidRPr="001E38EE">
        <w:rPr>
          <w:rFonts w:ascii="Palatino Linotype" w:hAnsi="Palatino Linotype" w:cs="Arial"/>
        </w:rPr>
        <w:t>, se turnó, a través del</w:t>
      </w:r>
      <w:r w:rsidR="00200BFC" w:rsidRPr="001E38EE">
        <w:rPr>
          <w:rFonts w:ascii="Palatino Linotype" w:eastAsia="Arial Unicode MS" w:hAnsi="Palatino Linotype" w:cs="Arial"/>
        </w:rPr>
        <w:t xml:space="preserve"> </w:t>
      </w:r>
      <w:r w:rsidR="00200BFC" w:rsidRPr="001E38EE">
        <w:rPr>
          <w:rFonts w:ascii="Palatino Linotype" w:eastAsia="Arial Unicode MS" w:hAnsi="Palatino Linotype" w:cs="Arial"/>
          <w:b/>
        </w:rPr>
        <w:t>SAIMEX</w:t>
      </w:r>
      <w:r w:rsidR="00200BFC" w:rsidRPr="001E38EE">
        <w:rPr>
          <w:rFonts w:ascii="Palatino Linotype" w:hAnsi="Palatino Linotype"/>
        </w:rPr>
        <w:t xml:space="preserve">, a la </w:t>
      </w:r>
      <w:r w:rsidR="00200BFC" w:rsidRPr="001E38EE">
        <w:rPr>
          <w:rFonts w:ascii="Palatino Linotype" w:hAnsi="Palatino Linotype" w:cs="Arial"/>
        </w:rPr>
        <w:t xml:space="preserve">Comisionada </w:t>
      </w:r>
      <w:r w:rsidR="00200BFC" w:rsidRPr="001E38EE">
        <w:rPr>
          <w:rFonts w:ascii="Palatino Linotype" w:hAnsi="Palatino Linotype" w:cs="Arial"/>
          <w:b/>
        </w:rPr>
        <w:t>EVA ABAID YAPUR</w:t>
      </w:r>
      <w:r w:rsidR="00200BFC" w:rsidRPr="001E38EE">
        <w:rPr>
          <w:rFonts w:ascii="Palatino Linotype" w:hAnsi="Palatino Linotype"/>
        </w:rPr>
        <w:t>,</w:t>
      </w:r>
      <w:r w:rsidR="00200BFC" w:rsidRPr="001E38EE">
        <w:rPr>
          <w:rFonts w:ascii="Palatino Linotype" w:hAnsi="Palatino Linotype" w:cs="Arial"/>
        </w:rPr>
        <w:t xml:space="preserve"> a efecto de decretar su admisión o desechamiento.</w:t>
      </w:r>
    </w:p>
    <w:p w14:paraId="74931326" w14:textId="77777777" w:rsidR="00200BFC" w:rsidRPr="001E38EE" w:rsidRDefault="00200BFC" w:rsidP="00200BFC">
      <w:pPr>
        <w:spacing w:line="360" w:lineRule="auto"/>
        <w:jc w:val="both"/>
        <w:rPr>
          <w:rFonts w:ascii="Palatino Linotype" w:hAnsi="Palatino Linotype" w:cs="Arial"/>
        </w:rPr>
      </w:pPr>
    </w:p>
    <w:p w14:paraId="01EFA607" w14:textId="6C4D551B" w:rsidR="00200BFC" w:rsidRPr="001E38EE" w:rsidRDefault="00200BFC" w:rsidP="004F3E7D">
      <w:pPr>
        <w:tabs>
          <w:tab w:val="center" w:pos="4252"/>
          <w:tab w:val="right" w:pos="8504"/>
        </w:tabs>
        <w:spacing w:line="360" w:lineRule="auto"/>
        <w:jc w:val="both"/>
        <w:rPr>
          <w:rFonts w:ascii="Palatino Linotype" w:hAnsi="Palatino Linotype" w:cs="Arial"/>
        </w:rPr>
      </w:pPr>
      <w:r w:rsidRPr="001E38EE">
        <w:rPr>
          <w:rFonts w:ascii="Palatino Linotype" w:hAnsi="Palatino Linotype" w:cs="Arial"/>
          <w:b/>
          <w:sz w:val="28"/>
          <w:szCs w:val="28"/>
        </w:rPr>
        <w:t>V</w:t>
      </w:r>
      <w:r w:rsidRPr="001E38EE">
        <w:rPr>
          <w:rFonts w:ascii="Palatino Linotype" w:hAnsi="Palatino Linotype" w:cs="Arial"/>
          <w:b/>
        </w:rPr>
        <w:t xml:space="preserve">. </w:t>
      </w:r>
      <w:r w:rsidRPr="001E38EE">
        <w:rPr>
          <w:rFonts w:ascii="Palatino Linotype" w:hAnsi="Palatino Linotype" w:cs="Arial"/>
        </w:rPr>
        <w:t>De las constancias del expediente electrónico del</w:t>
      </w:r>
      <w:r w:rsidRPr="001E38EE">
        <w:rPr>
          <w:rFonts w:ascii="Palatino Linotype" w:hAnsi="Palatino Linotype" w:cs="Arial"/>
          <w:b/>
        </w:rPr>
        <w:t xml:space="preserve"> SAIMEX</w:t>
      </w:r>
      <w:r w:rsidRPr="001E38EE">
        <w:rPr>
          <w:rFonts w:ascii="Palatino Linotype" w:hAnsi="Palatino Linotype" w:cs="Arial"/>
        </w:rPr>
        <w:t xml:space="preserve">, se advierte que en fecha </w:t>
      </w:r>
      <w:r w:rsidR="006F5BDF" w:rsidRPr="001E38EE">
        <w:rPr>
          <w:rFonts w:ascii="Palatino Linotype" w:hAnsi="Palatino Linotype" w:cs="Arial"/>
        </w:rPr>
        <w:t>cinco de noviembre</w:t>
      </w:r>
      <w:r w:rsidRPr="001E38EE">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E38EE">
        <w:rPr>
          <w:rFonts w:ascii="Palatino Linotype" w:hAnsi="Palatino Linotype" w:cs="Arial"/>
          <w:b/>
        </w:rPr>
        <w:t xml:space="preserve">EL SUJETO OBLIGADO </w:t>
      </w:r>
      <w:r w:rsidRPr="001E38EE">
        <w:rPr>
          <w:rFonts w:ascii="Palatino Linotype" w:hAnsi="Palatino Linotype" w:cs="Arial"/>
        </w:rPr>
        <w:t>rindiera su</w:t>
      </w:r>
      <w:r w:rsidRPr="001E38EE">
        <w:rPr>
          <w:rFonts w:ascii="Palatino Linotype" w:hAnsi="Palatino Linotype" w:cs="Arial"/>
          <w:b/>
        </w:rPr>
        <w:t xml:space="preserve"> </w:t>
      </w:r>
      <w:r w:rsidRPr="001E38EE">
        <w:rPr>
          <w:rFonts w:ascii="Palatino Linotype" w:hAnsi="Palatino Linotype" w:cs="Arial"/>
        </w:rPr>
        <w:t>Informe Justificado.</w:t>
      </w:r>
    </w:p>
    <w:p w14:paraId="2E6F6C1C" w14:textId="77777777" w:rsidR="006F5BDF" w:rsidRPr="001E38EE" w:rsidRDefault="006F5BDF" w:rsidP="006F5BDF">
      <w:pPr>
        <w:spacing w:line="360" w:lineRule="auto"/>
        <w:jc w:val="both"/>
        <w:rPr>
          <w:rFonts w:ascii="Palatino Linotype" w:hAnsi="Palatino Linotype" w:cs="Arial"/>
        </w:rPr>
      </w:pPr>
    </w:p>
    <w:p w14:paraId="798AD56B" w14:textId="1C65C5E9" w:rsidR="006F5BDF" w:rsidRPr="001E38EE" w:rsidRDefault="006F5BDF" w:rsidP="006F5BDF">
      <w:pPr>
        <w:spacing w:line="360" w:lineRule="auto"/>
        <w:jc w:val="both"/>
        <w:rPr>
          <w:rFonts w:ascii="Palatino Linotype" w:hAnsi="Palatino Linotype" w:cs="Arial"/>
          <w:noProof/>
          <w:lang w:eastAsia="es-MX"/>
        </w:rPr>
      </w:pPr>
      <w:r w:rsidRPr="001E38EE">
        <w:rPr>
          <w:rFonts w:ascii="Palatino Linotype" w:eastAsia="Arial Unicode MS" w:hAnsi="Palatino Linotype" w:cs="Arial"/>
          <w:b/>
          <w:sz w:val="28"/>
          <w:szCs w:val="28"/>
        </w:rPr>
        <w:t>VI.</w:t>
      </w:r>
      <w:r w:rsidRPr="001E38EE">
        <w:rPr>
          <w:rFonts w:ascii="Palatino Linotype" w:eastAsia="Arial Unicode MS" w:hAnsi="Palatino Linotype" w:cs="Arial"/>
          <w:b/>
        </w:rPr>
        <w:t xml:space="preserve"> </w:t>
      </w:r>
      <w:r w:rsidRPr="001E38EE">
        <w:rPr>
          <w:rFonts w:ascii="Palatino Linotype" w:hAnsi="Palatino Linotype" w:cs="Arial"/>
          <w:lang w:val="es-ES"/>
        </w:rPr>
        <w:t>En cumplimiento a lo anterior, de las constancias del expediente electrónico del</w:t>
      </w:r>
      <w:r w:rsidRPr="001E38EE">
        <w:rPr>
          <w:rFonts w:ascii="Palatino Linotype" w:hAnsi="Palatino Linotype" w:cs="Arial"/>
          <w:b/>
          <w:lang w:val="es-ES"/>
        </w:rPr>
        <w:t xml:space="preserve"> SAIMEX</w:t>
      </w:r>
      <w:r w:rsidRPr="001E38EE">
        <w:rPr>
          <w:rFonts w:ascii="Palatino Linotype" w:hAnsi="Palatino Linotype" w:cs="Arial"/>
          <w:lang w:val="es-ES"/>
        </w:rPr>
        <w:t>, se observa que</w:t>
      </w:r>
      <w:r w:rsidRPr="001E38EE">
        <w:rPr>
          <w:rFonts w:ascii="Palatino Linotype" w:hAnsi="Palatino Linotype" w:cs="Arial"/>
          <w:b/>
          <w:lang w:val="es-ES"/>
        </w:rPr>
        <w:t xml:space="preserve"> </w:t>
      </w:r>
      <w:r w:rsidRPr="001E38EE">
        <w:rPr>
          <w:rFonts w:ascii="Palatino Linotype" w:hAnsi="Palatino Linotype" w:cs="Arial"/>
          <w:lang w:val="es-ES"/>
        </w:rPr>
        <w:t xml:space="preserve">el </w:t>
      </w:r>
      <w:r w:rsidRPr="001E38EE">
        <w:rPr>
          <w:rFonts w:ascii="Palatino Linotype" w:hAnsi="Palatino Linotype" w:cs="Arial"/>
          <w:b/>
          <w:lang w:val="es-ES"/>
        </w:rPr>
        <w:t>SUJETO OBLIGADO</w:t>
      </w:r>
      <w:r w:rsidRPr="001E38EE">
        <w:rPr>
          <w:rFonts w:ascii="Palatino Linotype" w:hAnsi="Palatino Linotype" w:cs="Arial"/>
          <w:lang w:val="es-ES"/>
        </w:rPr>
        <w:t xml:space="preserve"> fue omiso en enviar el Informe Justificado, en consecuencia, el particular no realizó manifestación alguna, ni presentó pruebas o alegatos. Como se desprende a continuación</w:t>
      </w:r>
      <w:r w:rsidRPr="001E38EE">
        <w:rPr>
          <w:rFonts w:ascii="Palatino Linotype" w:hAnsi="Palatino Linotype" w:cs="Arial"/>
          <w:noProof/>
          <w:lang w:eastAsia="es-MX"/>
        </w:rPr>
        <w:t xml:space="preserve">: </w:t>
      </w:r>
    </w:p>
    <w:p w14:paraId="076632DF" w14:textId="77777777" w:rsidR="006F5BDF" w:rsidRPr="001E38EE" w:rsidRDefault="006F5BDF" w:rsidP="006F5BDF">
      <w:pPr>
        <w:spacing w:line="360" w:lineRule="auto"/>
        <w:jc w:val="both"/>
        <w:rPr>
          <w:rFonts w:ascii="Palatino Linotype" w:hAnsi="Palatino Linotype" w:cs="Arial"/>
          <w:noProof/>
          <w:lang w:eastAsia="es-MX"/>
        </w:rPr>
      </w:pPr>
    </w:p>
    <w:p w14:paraId="492C6E2C" w14:textId="72B05ACB" w:rsidR="00200BFC" w:rsidRPr="00135D83" w:rsidRDefault="006F5BDF" w:rsidP="00135D83">
      <w:pPr>
        <w:spacing w:line="360" w:lineRule="auto"/>
        <w:jc w:val="center"/>
        <w:rPr>
          <w:rFonts w:ascii="Palatino Linotype" w:eastAsia="Arial Unicode MS" w:hAnsi="Palatino Linotype" w:cs="Arial"/>
          <w:bCs/>
        </w:rPr>
      </w:pPr>
      <w:r w:rsidRPr="001E38EE">
        <w:rPr>
          <w:rFonts w:ascii="Palatino Linotype" w:hAnsi="Palatino Linotype"/>
          <w:noProof/>
          <w:lang w:val="es-ES"/>
        </w:rPr>
        <w:drawing>
          <wp:inline distT="0" distB="0" distL="0" distR="0" wp14:anchorId="7970FBBA" wp14:editId="50945DA4">
            <wp:extent cx="5353665" cy="1257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156" t="39977" r="14483" b="29797"/>
                    <a:stretch/>
                  </pic:blipFill>
                  <pic:spPr bwMode="auto">
                    <a:xfrm>
                      <a:off x="0" y="0"/>
                      <a:ext cx="5357385" cy="12581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EE04B1" w14:textId="7AA033A3" w:rsidR="004F3E7D" w:rsidRPr="001E38EE" w:rsidRDefault="00655B99" w:rsidP="00423754">
      <w:pPr>
        <w:spacing w:line="360" w:lineRule="auto"/>
        <w:jc w:val="both"/>
        <w:rPr>
          <w:rFonts w:ascii="Palatino Linotype" w:eastAsia="MS Mincho" w:hAnsi="Palatino Linotype"/>
          <w:color w:val="000000"/>
          <w:lang w:val="es-ES_tradnl"/>
        </w:rPr>
      </w:pPr>
      <w:r w:rsidRPr="001E38EE">
        <w:rPr>
          <w:rFonts w:ascii="Palatino Linotype" w:hAnsi="Palatino Linotype"/>
          <w:b/>
          <w:sz w:val="28"/>
        </w:rPr>
        <w:lastRenderedPageBreak/>
        <w:t>VII</w:t>
      </w:r>
      <w:r w:rsidR="00200BFC" w:rsidRPr="001E38EE">
        <w:rPr>
          <w:rFonts w:ascii="Palatino Linotype" w:hAnsi="Palatino Linotype"/>
          <w:b/>
        </w:rPr>
        <w:t xml:space="preserve">. </w:t>
      </w:r>
      <w:r w:rsidRPr="001E38EE">
        <w:rPr>
          <w:rFonts w:ascii="Palatino Linotype" w:hAnsi="Palatino Linotype" w:cs="Arial"/>
        </w:rPr>
        <w:t xml:space="preserve">Transcurrido el plazo señalado en el párrafo anterior y, una vez analizado el estado procesal que guarda el expediente, el </w:t>
      </w:r>
      <w:bookmarkStart w:id="2" w:name="_Hlk59545599"/>
      <w:r w:rsidR="002C2966" w:rsidRPr="001E38EE">
        <w:rPr>
          <w:rFonts w:ascii="Palatino Linotype" w:hAnsi="Palatino Linotype" w:cs="Arial"/>
        </w:rPr>
        <w:t>dieciocho</w:t>
      </w:r>
      <w:r w:rsidR="000D1187" w:rsidRPr="001E38EE">
        <w:rPr>
          <w:rFonts w:ascii="Palatino Linotype" w:hAnsi="Palatino Linotype" w:cs="Arial"/>
        </w:rPr>
        <w:t xml:space="preserve"> de enero de dos mil veintiuno</w:t>
      </w:r>
      <w:bookmarkEnd w:id="2"/>
      <w:r w:rsidRPr="001E38EE">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95007C" w:rsidRPr="001E38EE">
        <w:rPr>
          <w:rFonts w:ascii="Palatino Linotype" w:eastAsia="MS Mincho" w:hAnsi="Palatino Linotype"/>
          <w:color w:val="000000"/>
          <w:lang w:val="es-ES_tradnl"/>
        </w:rPr>
        <w:t>.</w:t>
      </w:r>
    </w:p>
    <w:p w14:paraId="1B804E1A" w14:textId="77777777" w:rsidR="00D41CFB" w:rsidRPr="001E38EE" w:rsidRDefault="00D41CFB" w:rsidP="00423754">
      <w:pPr>
        <w:spacing w:line="360" w:lineRule="auto"/>
        <w:jc w:val="both"/>
        <w:rPr>
          <w:rFonts w:ascii="Palatino Linotype" w:eastAsia="MS Mincho" w:hAnsi="Palatino Linotype"/>
          <w:color w:val="000000"/>
          <w:lang w:val="es-ES_tradnl"/>
        </w:rPr>
      </w:pPr>
    </w:p>
    <w:p w14:paraId="0A6B7260" w14:textId="3347B89B" w:rsidR="00A269B9" w:rsidRPr="001E38EE" w:rsidRDefault="0095007C" w:rsidP="002D3CB6">
      <w:pPr>
        <w:spacing w:after="120" w:line="360" w:lineRule="auto"/>
        <w:jc w:val="both"/>
        <w:rPr>
          <w:rFonts w:ascii="Palatino Linotype" w:eastAsia="MS Mincho" w:hAnsi="Palatino Linotype"/>
          <w:color w:val="000000"/>
          <w:lang w:val="es-ES_tradnl"/>
        </w:rPr>
      </w:pPr>
      <w:r w:rsidRPr="001E38EE">
        <w:rPr>
          <w:rFonts w:ascii="Palatino Linotype" w:eastAsia="MS Mincho" w:hAnsi="Palatino Linotype"/>
          <w:b/>
          <w:bCs/>
          <w:color w:val="000000"/>
          <w:sz w:val="28"/>
          <w:szCs w:val="28"/>
          <w:lang w:val="es-ES_tradnl"/>
        </w:rPr>
        <w:t>IX</w:t>
      </w:r>
      <w:r w:rsidRPr="001E38EE">
        <w:rPr>
          <w:rFonts w:ascii="Palatino Linotype" w:eastAsia="MS Mincho" w:hAnsi="Palatino Linotype"/>
          <w:color w:val="000000"/>
          <w:sz w:val="27"/>
          <w:szCs w:val="27"/>
          <w:lang w:val="es-ES_tradnl"/>
        </w:rPr>
        <w:t xml:space="preserve">. </w:t>
      </w:r>
      <w:r w:rsidRPr="001E38EE">
        <w:rPr>
          <w:rFonts w:ascii="Palatino Linotype" w:eastAsia="MS Mincho" w:hAnsi="Palatino Linotype"/>
          <w:color w:val="000000"/>
          <w:lang w:val="es-ES_tradnl"/>
        </w:rPr>
        <w:t xml:space="preserve">El </w:t>
      </w:r>
      <w:r w:rsidR="002C2966" w:rsidRPr="001E38EE">
        <w:rPr>
          <w:rFonts w:ascii="Palatino Linotype" w:hAnsi="Palatino Linotype" w:cs="Arial"/>
        </w:rPr>
        <w:t>dieciocho</w:t>
      </w:r>
      <w:r w:rsidR="000D1187" w:rsidRPr="001E38EE">
        <w:rPr>
          <w:rFonts w:ascii="Palatino Linotype" w:hAnsi="Palatino Linotype" w:cs="Arial"/>
        </w:rPr>
        <w:t xml:space="preserve"> de enero de dos mil veintiuno</w:t>
      </w:r>
      <w:r w:rsidRPr="001E38EE">
        <w:rPr>
          <w:rFonts w:ascii="Palatino Linotype" w:eastAsia="MS Mincho" w:hAnsi="Palatino Linotype"/>
          <w:color w:val="000000"/>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360F48D0" w14:textId="77777777" w:rsidR="00770063" w:rsidRPr="001E38EE" w:rsidRDefault="00770063" w:rsidP="002D3CB6">
      <w:pPr>
        <w:spacing w:after="120" w:line="360" w:lineRule="auto"/>
        <w:jc w:val="both"/>
        <w:rPr>
          <w:rFonts w:ascii="Palatino Linotype" w:eastAsia="MS Mincho" w:hAnsi="Palatino Linotype"/>
          <w:color w:val="000000"/>
          <w:lang w:val="es-ES_tradnl"/>
        </w:rPr>
      </w:pPr>
    </w:p>
    <w:p w14:paraId="1996111C" w14:textId="432E563F" w:rsidR="00770063" w:rsidRPr="001E38EE" w:rsidRDefault="00200BFC" w:rsidP="00770063">
      <w:pPr>
        <w:jc w:val="center"/>
        <w:rPr>
          <w:rFonts w:ascii="Palatino Linotype" w:hAnsi="Palatino Linotype" w:cs="Arial"/>
          <w:b/>
          <w:bCs/>
          <w:spacing w:val="60"/>
          <w:sz w:val="28"/>
        </w:rPr>
      </w:pPr>
      <w:r w:rsidRPr="001E38EE">
        <w:rPr>
          <w:rFonts w:ascii="Palatino Linotype" w:hAnsi="Palatino Linotype" w:cs="Arial"/>
          <w:b/>
          <w:bCs/>
          <w:spacing w:val="60"/>
          <w:sz w:val="28"/>
        </w:rPr>
        <w:t>CONSIDERANDO</w:t>
      </w:r>
    </w:p>
    <w:p w14:paraId="0C6B727C" w14:textId="617D4FC5" w:rsidR="004F3E7D" w:rsidRPr="001E38EE" w:rsidRDefault="004F3E7D" w:rsidP="00A269B9">
      <w:pPr>
        <w:rPr>
          <w:rFonts w:ascii="Palatino Linotype" w:hAnsi="Palatino Linotype"/>
          <w:b/>
        </w:rPr>
      </w:pPr>
    </w:p>
    <w:p w14:paraId="1F6A2EA8" w14:textId="77777777" w:rsidR="00DF0E8D" w:rsidRPr="001E38EE" w:rsidRDefault="00DF0E8D" w:rsidP="00A269B9">
      <w:pPr>
        <w:rPr>
          <w:rFonts w:ascii="Palatino Linotype" w:hAnsi="Palatino Linotype"/>
          <w:b/>
        </w:rPr>
      </w:pPr>
    </w:p>
    <w:p w14:paraId="589C9D99" w14:textId="6FE7BD93" w:rsidR="00B90E30" w:rsidRPr="001E38EE" w:rsidRDefault="00200BFC" w:rsidP="00B90E30">
      <w:pPr>
        <w:spacing w:line="360" w:lineRule="auto"/>
        <w:ind w:right="50"/>
        <w:jc w:val="both"/>
        <w:rPr>
          <w:rFonts w:ascii="Palatino Linotype" w:hAnsi="Palatino Linotype" w:cs="Arial"/>
        </w:rPr>
      </w:pPr>
      <w:r w:rsidRPr="001E38EE">
        <w:rPr>
          <w:rFonts w:ascii="Palatino Linotype" w:hAnsi="Palatino Linotype"/>
          <w:b/>
          <w:sz w:val="28"/>
        </w:rPr>
        <w:t>PRIMERO</w:t>
      </w:r>
      <w:r w:rsidRPr="001E38EE">
        <w:rPr>
          <w:rFonts w:ascii="Palatino Linotype" w:hAnsi="Palatino Linotype"/>
          <w:b/>
        </w:rPr>
        <w:t>.</w:t>
      </w:r>
      <w:r w:rsidRPr="001E38EE">
        <w:rPr>
          <w:rFonts w:ascii="Palatino Linotype" w:hAnsi="Palatino Linotype"/>
        </w:rPr>
        <w:t xml:space="preserve"> </w:t>
      </w:r>
      <w:r w:rsidRPr="001E38EE">
        <w:rPr>
          <w:rFonts w:ascii="Palatino Linotype" w:hAnsi="Palatino Linotype"/>
          <w:b/>
        </w:rPr>
        <w:t>Competencia</w:t>
      </w:r>
      <w:r w:rsidRPr="001E38EE">
        <w:rPr>
          <w:rFonts w:ascii="Palatino Linotype" w:hAnsi="Palatino Linotype"/>
        </w:rPr>
        <w:t>.</w:t>
      </w:r>
      <w:r w:rsidRPr="001E38EE">
        <w:rPr>
          <w:rFonts w:ascii="Palatino Linotype" w:hAnsi="Palatino Linotype"/>
          <w:b/>
        </w:rPr>
        <w:t xml:space="preserve"> </w:t>
      </w:r>
      <w:r w:rsidRPr="001E38EE">
        <w:rPr>
          <w:rFonts w:ascii="Palatino Linotype" w:hAnsi="Palatino Linotype"/>
        </w:rPr>
        <w:t xml:space="preserve">Este Instituto de </w:t>
      </w:r>
      <w:r w:rsidRPr="001E38EE">
        <w:rPr>
          <w:rFonts w:ascii="Palatino Linotype" w:hAnsi="Palatino Linotype" w:cs="Arial"/>
        </w:rPr>
        <w:t>Transparencia</w:t>
      </w:r>
      <w:r w:rsidRPr="001E38EE">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w:t>
      </w:r>
      <w:r w:rsidR="0007064C" w:rsidRPr="001E38EE">
        <w:rPr>
          <w:rFonts w:ascii="Palatino Linotype" w:hAnsi="Palatino Linotype"/>
        </w:rPr>
        <w:t>noveno</w:t>
      </w:r>
      <w:r w:rsidRPr="001E38EE">
        <w:rPr>
          <w:rFonts w:ascii="Palatino Linotype" w:hAnsi="Palatino Linotype"/>
        </w:rPr>
        <w:t xml:space="preserve">, </w:t>
      </w:r>
      <w:r w:rsidR="00B139BD" w:rsidRPr="001E38EE">
        <w:rPr>
          <w:rFonts w:ascii="Palatino Linotype" w:hAnsi="Palatino Linotype"/>
        </w:rPr>
        <w:t>trigésimo</w:t>
      </w:r>
      <w:r w:rsidRPr="001E38EE">
        <w:rPr>
          <w:rFonts w:ascii="Palatino Linotype" w:hAnsi="Palatino Linotype"/>
        </w:rPr>
        <w:t xml:space="preserve"> y </w:t>
      </w:r>
      <w:r w:rsidR="00B139BD" w:rsidRPr="001E38EE">
        <w:rPr>
          <w:rFonts w:ascii="Palatino Linotype" w:hAnsi="Palatino Linotype"/>
        </w:rPr>
        <w:t>tr</w:t>
      </w:r>
      <w:r w:rsidRPr="001E38EE">
        <w:rPr>
          <w:rFonts w:ascii="Palatino Linotype" w:hAnsi="Palatino Linotype"/>
        </w:rPr>
        <w:t xml:space="preserve">igésimo </w:t>
      </w:r>
      <w:r w:rsidR="00B139BD" w:rsidRPr="001E38EE">
        <w:rPr>
          <w:rFonts w:ascii="Palatino Linotype" w:hAnsi="Palatino Linotype"/>
        </w:rPr>
        <w:t>primero</w:t>
      </w:r>
      <w:r w:rsidRPr="001E38EE">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1E38EE">
        <w:rPr>
          <w:rFonts w:ascii="Palatino Linotype" w:hAnsi="Palatino Linotype" w:cs="Arial"/>
        </w:rPr>
        <w:t xml:space="preserve">; y 9, fracciones I y XXIV y 11 del Reglamento Interior del Instituto de Transparencia, </w:t>
      </w:r>
      <w:r w:rsidRPr="001E38EE">
        <w:rPr>
          <w:rFonts w:ascii="Palatino Linotype" w:hAnsi="Palatino Linotype" w:cs="Arial"/>
        </w:rPr>
        <w:lastRenderedPageBreak/>
        <w:t>Acceso a la Información Pública y Protección de Datos Personales del Estado de México y Municipios; toda vez, que se trata de un recurso de revisión interpuesto en términos de la Ley de la materia.</w:t>
      </w:r>
    </w:p>
    <w:p w14:paraId="5E0EAA5E" w14:textId="77777777" w:rsidR="0095007C" w:rsidRPr="001E38EE" w:rsidRDefault="0095007C" w:rsidP="00B90E30">
      <w:pPr>
        <w:spacing w:line="360" w:lineRule="auto"/>
        <w:ind w:right="50"/>
        <w:jc w:val="both"/>
        <w:rPr>
          <w:rFonts w:ascii="Palatino Linotype" w:hAnsi="Palatino Linotype" w:cs="Arial"/>
          <w:b/>
        </w:rPr>
      </w:pPr>
    </w:p>
    <w:p w14:paraId="4DD8B4F5" w14:textId="78F5D86F" w:rsidR="00200BFC" w:rsidRPr="001E38EE" w:rsidRDefault="00200BFC" w:rsidP="00B90E30">
      <w:pPr>
        <w:spacing w:line="360" w:lineRule="auto"/>
        <w:ind w:right="50"/>
        <w:jc w:val="both"/>
        <w:rPr>
          <w:rFonts w:ascii="Palatino Linotype" w:hAnsi="Palatino Linotype" w:cs="Arial"/>
          <w:b/>
        </w:rPr>
      </w:pPr>
      <w:r w:rsidRPr="001E38EE">
        <w:rPr>
          <w:rFonts w:ascii="Palatino Linotype" w:hAnsi="Palatino Linotype" w:cs="Arial"/>
          <w:b/>
          <w:sz w:val="28"/>
        </w:rPr>
        <w:t>SEGUNDO</w:t>
      </w:r>
      <w:r w:rsidRPr="001E38EE">
        <w:rPr>
          <w:rFonts w:ascii="Palatino Linotype" w:hAnsi="Palatino Linotype" w:cs="Arial"/>
          <w:b/>
        </w:rPr>
        <w:t xml:space="preserve">. Interés. </w:t>
      </w:r>
      <w:r w:rsidRPr="001E38EE">
        <w:rPr>
          <w:rFonts w:ascii="Palatino Linotype" w:hAnsi="Palatino Linotype" w:cs="Arial"/>
          <w:bCs/>
        </w:rPr>
        <w:t>El recurso de revisión fue interpuesto por parte legítima, en atención a que se presentó por</w:t>
      </w:r>
      <w:r w:rsidR="00073F72" w:rsidRPr="001E38EE">
        <w:rPr>
          <w:rFonts w:ascii="Palatino Linotype" w:hAnsi="Palatino Linotype" w:cs="Arial"/>
          <w:bCs/>
        </w:rPr>
        <w:t xml:space="preserve"> </w:t>
      </w:r>
      <w:r w:rsidR="00073F72" w:rsidRPr="001E38EE">
        <w:rPr>
          <w:rFonts w:ascii="Palatino Linotype" w:hAnsi="Palatino Linotype" w:cs="Arial"/>
          <w:b/>
        </w:rPr>
        <w:t>EL</w:t>
      </w:r>
      <w:r w:rsidRPr="001E38EE">
        <w:rPr>
          <w:rFonts w:ascii="Palatino Linotype" w:hAnsi="Palatino Linotype" w:cs="Arial"/>
          <w:b/>
          <w:bCs/>
        </w:rPr>
        <w:t xml:space="preserve"> RECURRENTE,</w:t>
      </w:r>
      <w:r w:rsidRPr="001E38EE">
        <w:rPr>
          <w:rFonts w:ascii="Palatino Linotype" w:hAnsi="Palatino Linotype" w:cs="Arial"/>
          <w:bCs/>
        </w:rPr>
        <w:t xml:space="preserve"> quien es la misma persona que formuló la solicitud de acceso a la información pública al </w:t>
      </w:r>
      <w:r w:rsidRPr="001E38EE">
        <w:rPr>
          <w:rFonts w:ascii="Palatino Linotype" w:hAnsi="Palatino Linotype" w:cs="Arial"/>
          <w:b/>
          <w:bCs/>
        </w:rPr>
        <w:t>SUJETO OBLIGADO.</w:t>
      </w:r>
    </w:p>
    <w:p w14:paraId="7267C8A1" w14:textId="32797B15" w:rsidR="00FD561B" w:rsidRPr="001E38EE"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1E38EE">
        <w:rPr>
          <w:rFonts w:ascii="Palatino Linotype" w:hAnsi="Palatino Linotype" w:cs="Arial"/>
          <w:b/>
          <w:sz w:val="28"/>
        </w:rPr>
        <w:t>TERCERO</w:t>
      </w:r>
      <w:r w:rsidRPr="001E38EE">
        <w:rPr>
          <w:rFonts w:ascii="Palatino Linotype" w:hAnsi="Palatino Linotype" w:cs="Arial"/>
          <w:b/>
        </w:rPr>
        <w:t xml:space="preserve">. </w:t>
      </w:r>
      <w:r w:rsidRPr="001E38EE">
        <w:rPr>
          <w:rFonts w:ascii="Palatino Linotype" w:hAnsi="Palatino Linotype" w:cs="Arial"/>
          <w:b/>
          <w:lang w:val="es-ES"/>
        </w:rPr>
        <w:t>Oportunidad</w:t>
      </w:r>
      <w:r w:rsidR="00FD561B" w:rsidRPr="001E38EE">
        <w:rPr>
          <w:rFonts w:ascii="Palatino Linotype" w:hAnsi="Palatino Linotype" w:cs="Arial"/>
        </w:rPr>
        <w:t xml:space="preserve">. El recurso de revisión fue interpuesto dentro del plazo de quince días hábiles, contados a partir del día siguiente al en que </w:t>
      </w:r>
      <w:r w:rsidR="00073F72" w:rsidRPr="001E38EE">
        <w:rPr>
          <w:rFonts w:ascii="Palatino Linotype" w:hAnsi="Palatino Linotype" w:cs="Arial"/>
          <w:b/>
        </w:rPr>
        <w:t>EL</w:t>
      </w:r>
      <w:r w:rsidR="00FD561B" w:rsidRPr="001E38EE">
        <w:rPr>
          <w:rFonts w:ascii="Palatino Linotype" w:hAnsi="Palatino Linotype" w:cs="Arial"/>
          <w:b/>
        </w:rPr>
        <w:t xml:space="preserve"> RECURRENTE </w:t>
      </w:r>
      <w:r w:rsidR="00FD561B" w:rsidRPr="001E38EE">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1E38EE" w:rsidRDefault="00FD561B" w:rsidP="00FD561B">
      <w:pPr>
        <w:spacing w:before="100" w:beforeAutospacing="1" w:after="100" w:afterAutospacing="1"/>
        <w:ind w:left="720" w:right="709"/>
        <w:contextualSpacing/>
        <w:jc w:val="both"/>
        <w:rPr>
          <w:rFonts w:ascii="Palatino Linotype" w:hAnsi="Palatino Linotype" w:cs="Arial"/>
          <w:i/>
          <w:sz w:val="22"/>
        </w:rPr>
      </w:pPr>
      <w:r w:rsidRPr="001E38EE">
        <w:rPr>
          <w:rFonts w:ascii="Palatino Linotype" w:hAnsi="Palatino Linotype" w:cs="Arial"/>
          <w:i/>
          <w:sz w:val="22"/>
        </w:rPr>
        <w:t>“</w:t>
      </w:r>
      <w:r w:rsidRPr="001E38EE">
        <w:rPr>
          <w:rFonts w:ascii="Palatino Linotype" w:hAnsi="Palatino Linotype" w:cs="Arial"/>
          <w:b/>
          <w:i/>
          <w:sz w:val="22"/>
        </w:rPr>
        <w:t>Artículo 178.</w:t>
      </w:r>
      <w:r w:rsidRPr="001E38E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1E38EE" w:rsidRDefault="00FD561B" w:rsidP="00FD561B">
      <w:pPr>
        <w:spacing w:before="100" w:beforeAutospacing="1" w:after="100" w:afterAutospacing="1"/>
        <w:ind w:left="720" w:right="709"/>
        <w:contextualSpacing/>
        <w:jc w:val="both"/>
        <w:rPr>
          <w:rFonts w:ascii="Palatino Linotype" w:hAnsi="Palatino Linotype" w:cs="Arial"/>
          <w:i/>
          <w:sz w:val="22"/>
        </w:rPr>
      </w:pPr>
      <w:r w:rsidRPr="001E38E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4E009E3" w14:textId="478CA0B2" w:rsidR="00770063" w:rsidRPr="001E38EE" w:rsidRDefault="00FD561B" w:rsidP="00770063">
      <w:pPr>
        <w:spacing w:before="240" w:after="100" w:afterAutospacing="1"/>
        <w:ind w:left="720" w:right="709"/>
        <w:jc w:val="both"/>
        <w:rPr>
          <w:rFonts w:ascii="Palatino Linotype" w:hAnsi="Palatino Linotype" w:cs="Arial"/>
          <w:i/>
          <w:sz w:val="22"/>
        </w:rPr>
      </w:pPr>
      <w:r w:rsidRPr="001E38EE">
        <w:rPr>
          <w:rFonts w:ascii="Palatino Linotype" w:hAnsi="Palatino Linotype" w:cs="Arial"/>
          <w:i/>
          <w:sz w:val="22"/>
        </w:rPr>
        <w:t xml:space="preserve">En el caso de que se interponga ante la Unidad de Transparencia, ésta deberá remitir el recurso de revisión al Instituto a más tardar al día </w:t>
      </w:r>
      <w:r w:rsidRPr="001E38EE">
        <w:rPr>
          <w:rFonts w:ascii="Palatino Linotype" w:hAnsi="Palatino Linotype" w:cs="Arial"/>
          <w:i/>
          <w:sz w:val="22"/>
          <w:lang w:eastAsia="es-MX"/>
        </w:rPr>
        <w:t>siguiente</w:t>
      </w:r>
      <w:r w:rsidRPr="001E38EE">
        <w:rPr>
          <w:rFonts w:ascii="Palatino Linotype" w:hAnsi="Palatino Linotype" w:cs="Arial"/>
          <w:i/>
          <w:sz w:val="22"/>
        </w:rPr>
        <w:t xml:space="preserve"> de haberlo recibido.”</w:t>
      </w:r>
    </w:p>
    <w:p w14:paraId="78FDB94F" w14:textId="77777777" w:rsidR="00DF0E8D" w:rsidRPr="001E38EE" w:rsidRDefault="00DF0E8D" w:rsidP="00770063">
      <w:pPr>
        <w:spacing w:before="240" w:after="100" w:afterAutospacing="1"/>
        <w:ind w:left="720" w:right="709"/>
        <w:jc w:val="both"/>
        <w:rPr>
          <w:rFonts w:ascii="Palatino Linotype" w:hAnsi="Palatino Linotype" w:cs="Arial"/>
          <w:i/>
          <w:sz w:val="22"/>
        </w:rPr>
      </w:pPr>
    </w:p>
    <w:p w14:paraId="0FAABC2A" w14:textId="79187778" w:rsidR="009577C2" w:rsidRPr="001E38EE" w:rsidRDefault="00FD561B" w:rsidP="00FD561B">
      <w:pPr>
        <w:spacing w:before="240" w:after="100" w:afterAutospacing="1" w:line="360" w:lineRule="auto"/>
        <w:jc w:val="both"/>
        <w:rPr>
          <w:rFonts w:ascii="Palatino Linotype" w:hAnsi="Palatino Linotype" w:cs="Arial"/>
        </w:rPr>
      </w:pPr>
      <w:r w:rsidRPr="001E38EE">
        <w:rPr>
          <w:rFonts w:ascii="Palatino Linotype" w:hAnsi="Palatino Linotype" w:cs="Arial"/>
        </w:rPr>
        <w:t xml:space="preserve">En esa tesitura, atendiendo a que </w:t>
      </w:r>
      <w:r w:rsidRPr="001E38EE">
        <w:rPr>
          <w:rFonts w:ascii="Palatino Linotype" w:hAnsi="Palatino Linotype" w:cs="Arial"/>
          <w:b/>
        </w:rPr>
        <w:t>EL SUJETO OBLIGADO</w:t>
      </w:r>
      <w:r w:rsidRPr="001E38EE">
        <w:rPr>
          <w:rFonts w:ascii="Palatino Linotype" w:hAnsi="Palatino Linotype" w:cs="Arial"/>
        </w:rPr>
        <w:t xml:space="preserve"> notificó la respuesta a la solicitud de acceso a la información pública el día</w:t>
      </w:r>
      <w:r w:rsidRPr="001E38EE">
        <w:rPr>
          <w:rFonts w:ascii="Palatino Linotype" w:hAnsi="Palatino Linotype" w:cs="Arial"/>
          <w:b/>
        </w:rPr>
        <w:t xml:space="preserve"> </w:t>
      </w:r>
      <w:r w:rsidR="00D02856" w:rsidRPr="001E38EE">
        <w:rPr>
          <w:rFonts w:ascii="Palatino Linotype" w:hAnsi="Palatino Linotype" w:cs="Arial"/>
          <w:b/>
        </w:rPr>
        <w:t>diecinueve</w:t>
      </w:r>
      <w:r w:rsidR="0095007C" w:rsidRPr="001E38EE">
        <w:rPr>
          <w:rFonts w:ascii="Palatino Linotype" w:hAnsi="Palatino Linotype" w:cs="Arial"/>
          <w:b/>
        </w:rPr>
        <w:t xml:space="preserve"> </w:t>
      </w:r>
      <w:r w:rsidR="00423754" w:rsidRPr="001E38EE">
        <w:rPr>
          <w:rFonts w:ascii="Palatino Linotype" w:hAnsi="Palatino Linotype" w:cs="Arial"/>
          <w:b/>
        </w:rPr>
        <w:t>de octubre</w:t>
      </w:r>
      <w:r w:rsidRPr="001E38EE">
        <w:rPr>
          <w:rFonts w:ascii="Palatino Linotype" w:hAnsi="Palatino Linotype" w:cs="Arial"/>
          <w:b/>
        </w:rPr>
        <w:t xml:space="preserve"> de dos mil veinte</w:t>
      </w:r>
      <w:r w:rsidRPr="001E38EE">
        <w:rPr>
          <w:rFonts w:ascii="Palatino Linotype" w:hAnsi="Palatino Linotype" w:cs="Arial"/>
        </w:rPr>
        <w:t xml:space="preserve">; así, el plazo de quince días hábiles que el artículo 178 de la Ley de la materia </w:t>
      </w:r>
      <w:r w:rsidRPr="001E38EE">
        <w:rPr>
          <w:rFonts w:ascii="Palatino Linotype" w:hAnsi="Palatino Linotype" w:cs="Arial"/>
        </w:rPr>
        <w:lastRenderedPageBreak/>
        <w:t>otorga a</w:t>
      </w:r>
      <w:r w:rsidR="00E037EC" w:rsidRPr="001E38EE">
        <w:rPr>
          <w:rFonts w:ascii="Palatino Linotype" w:hAnsi="Palatino Linotype" w:cs="Arial"/>
        </w:rPr>
        <w:t xml:space="preserve"> </w:t>
      </w:r>
      <w:r w:rsidR="0095007C" w:rsidRPr="001E38EE">
        <w:rPr>
          <w:rFonts w:ascii="Palatino Linotype" w:hAnsi="Palatino Linotype" w:cs="Arial"/>
          <w:b/>
          <w:bCs/>
        </w:rPr>
        <w:t>EL</w:t>
      </w:r>
      <w:r w:rsidR="00E037EC" w:rsidRPr="001E38EE">
        <w:rPr>
          <w:rFonts w:ascii="Palatino Linotype" w:hAnsi="Palatino Linotype" w:cs="Arial"/>
          <w:b/>
          <w:bCs/>
        </w:rPr>
        <w:t xml:space="preserve"> R</w:t>
      </w:r>
      <w:r w:rsidRPr="001E38EE">
        <w:rPr>
          <w:rFonts w:ascii="Palatino Linotype" w:hAnsi="Palatino Linotype" w:cs="Arial"/>
          <w:b/>
          <w:bCs/>
        </w:rPr>
        <w:t>EC</w:t>
      </w:r>
      <w:r w:rsidRPr="001E38EE">
        <w:rPr>
          <w:rFonts w:ascii="Palatino Linotype" w:hAnsi="Palatino Linotype" w:cs="Arial"/>
          <w:b/>
        </w:rPr>
        <w:t>URRENTE</w:t>
      </w:r>
      <w:r w:rsidRPr="001E38EE">
        <w:rPr>
          <w:rFonts w:ascii="Palatino Linotype" w:hAnsi="Palatino Linotype" w:cs="Arial"/>
        </w:rPr>
        <w:t xml:space="preserve"> para presentar el respectivo recurso de revisión, transcurrió del </w:t>
      </w:r>
      <w:r w:rsidR="00D02856" w:rsidRPr="001E38EE">
        <w:rPr>
          <w:rFonts w:ascii="Palatino Linotype" w:hAnsi="Palatino Linotype" w:cs="Arial"/>
          <w:b/>
        </w:rPr>
        <w:t>veinte</w:t>
      </w:r>
      <w:r w:rsidR="00423754" w:rsidRPr="001E38EE">
        <w:rPr>
          <w:rFonts w:ascii="Palatino Linotype" w:hAnsi="Palatino Linotype" w:cs="Arial"/>
          <w:b/>
        </w:rPr>
        <w:t xml:space="preserve"> de octubre</w:t>
      </w:r>
      <w:r w:rsidR="00C003C1" w:rsidRPr="001E38EE">
        <w:rPr>
          <w:rFonts w:ascii="Palatino Linotype" w:hAnsi="Palatino Linotype" w:cs="Arial"/>
          <w:b/>
        </w:rPr>
        <w:t xml:space="preserve"> al </w:t>
      </w:r>
      <w:r w:rsidR="00D02856" w:rsidRPr="001E38EE">
        <w:rPr>
          <w:rFonts w:ascii="Palatino Linotype" w:hAnsi="Palatino Linotype" w:cs="Arial"/>
          <w:b/>
        </w:rPr>
        <w:t>diez</w:t>
      </w:r>
      <w:r w:rsidR="00C003C1" w:rsidRPr="001E38EE">
        <w:rPr>
          <w:rFonts w:ascii="Palatino Linotype" w:hAnsi="Palatino Linotype" w:cs="Arial"/>
          <w:b/>
        </w:rPr>
        <w:t xml:space="preserve"> de noviembre</w:t>
      </w:r>
      <w:r w:rsidRPr="001E38EE">
        <w:rPr>
          <w:rFonts w:ascii="Palatino Linotype" w:hAnsi="Palatino Linotype" w:cs="Arial"/>
          <w:b/>
        </w:rPr>
        <w:t xml:space="preserve"> de dos mil veinte</w:t>
      </w:r>
      <w:r w:rsidRPr="001E38EE">
        <w:rPr>
          <w:rFonts w:ascii="Palatino Linotype" w:hAnsi="Palatino Linotype" w:cs="Arial"/>
        </w:rPr>
        <w:t>, sin co</w:t>
      </w:r>
      <w:r w:rsidR="003C0560" w:rsidRPr="001E38EE">
        <w:rPr>
          <w:rFonts w:ascii="Palatino Linotype" w:hAnsi="Palatino Linotype" w:cs="Arial"/>
        </w:rPr>
        <w:t>ntemplar en el cómputo los</w:t>
      </w:r>
      <w:r w:rsidR="00802406" w:rsidRPr="001E38EE">
        <w:rPr>
          <w:rFonts w:ascii="Palatino Linotype" w:hAnsi="Palatino Linotype" w:cs="Arial"/>
        </w:rPr>
        <w:t xml:space="preserve"> días </w:t>
      </w:r>
      <w:r w:rsidR="00C003C1" w:rsidRPr="001E38EE">
        <w:rPr>
          <w:rFonts w:ascii="Palatino Linotype" w:hAnsi="Palatino Linotype" w:cs="Arial"/>
        </w:rPr>
        <w:t>treinta y uno de octubre</w:t>
      </w:r>
      <w:r w:rsidR="00E037EC" w:rsidRPr="001E38EE">
        <w:rPr>
          <w:rFonts w:ascii="Palatino Linotype" w:hAnsi="Palatino Linotype" w:cs="Arial"/>
        </w:rPr>
        <w:t xml:space="preserve">, así como,  </w:t>
      </w:r>
      <w:r w:rsidR="00C003C1" w:rsidRPr="001E38EE">
        <w:rPr>
          <w:rFonts w:ascii="Palatino Linotype" w:hAnsi="Palatino Linotype" w:cs="Arial"/>
        </w:rPr>
        <w:t>uno, siete, ocho, catorce, quince de noviembre</w:t>
      </w:r>
      <w:r w:rsidR="00E037EC" w:rsidRPr="001E38EE">
        <w:rPr>
          <w:rFonts w:ascii="Palatino Linotype" w:hAnsi="Palatino Linotype" w:cs="Arial"/>
        </w:rPr>
        <w:t xml:space="preserve"> </w:t>
      </w:r>
      <w:r w:rsidRPr="001E38EE">
        <w:rPr>
          <w:rFonts w:ascii="Palatino Linotype" w:hAnsi="Palatino Linotype" w:cs="Arial"/>
        </w:rPr>
        <w:t xml:space="preserve">de dos mil veinte, </w:t>
      </w:r>
      <w:bookmarkStart w:id="3" w:name="_Hlk62134391"/>
      <w:r w:rsidRPr="001E38EE">
        <w:rPr>
          <w:rFonts w:ascii="Palatino Linotype" w:hAnsi="Palatino Linotype" w:cs="Arial"/>
        </w:rPr>
        <w:t xml:space="preserve">por corresponder a sábados y domingos, considerados como días inhábiles, </w:t>
      </w:r>
      <w:r w:rsidR="009577C2" w:rsidRPr="001E38EE">
        <w:rPr>
          <w:rFonts w:ascii="Palatino Linotype" w:hAnsi="Palatino Linotype" w:cs="Arial"/>
        </w:rPr>
        <w:t>en términos del artículo 3, fracción X de la Ley de Transparencia y Acceso a la Información Pública del Estado de México y Municipios</w:t>
      </w:r>
      <w:r w:rsidR="00C003C1" w:rsidRPr="001E38EE">
        <w:rPr>
          <w:rFonts w:ascii="Palatino Linotype" w:hAnsi="Palatino Linotype" w:cs="Arial"/>
        </w:rPr>
        <w:t xml:space="preserve">; así como, </w:t>
      </w:r>
      <w:r w:rsidR="00317B0D" w:rsidRPr="001E38EE">
        <w:rPr>
          <w:rFonts w:ascii="Palatino Linotype" w:hAnsi="Palatino Linotype" w:cs="Arial"/>
        </w:rPr>
        <w:t xml:space="preserve">los días dos </w:t>
      </w:r>
      <w:r w:rsidR="00B475A7" w:rsidRPr="001E38EE">
        <w:rPr>
          <w:rFonts w:ascii="Palatino Linotype" w:hAnsi="Palatino Linotype" w:cs="Arial"/>
        </w:rPr>
        <w:t>de noviembre</w:t>
      </w:r>
      <w:r w:rsidR="00C003C1" w:rsidRPr="001E38EE">
        <w:rPr>
          <w:rFonts w:ascii="Palatino Linotype" w:hAnsi="Palatino Linotype" w:cs="Arial"/>
        </w:rPr>
        <w:t xml:space="preserve"> de dos mil veinte, por ser considerados como día inhábil por suspensión de labores, en términos del 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w:t>
      </w:r>
      <w:bookmarkEnd w:id="3"/>
    </w:p>
    <w:p w14:paraId="2FF1A68E" w14:textId="1E8BD066" w:rsidR="004F3E7D" w:rsidRPr="001E38EE" w:rsidRDefault="00FD561B" w:rsidP="00FD561B">
      <w:pPr>
        <w:spacing w:before="240" w:after="100" w:afterAutospacing="1" w:line="360" w:lineRule="auto"/>
        <w:jc w:val="both"/>
        <w:rPr>
          <w:rFonts w:ascii="Palatino Linotype" w:hAnsi="Palatino Linotype" w:cs="Arial"/>
        </w:rPr>
      </w:pPr>
      <w:r w:rsidRPr="001E38EE">
        <w:rPr>
          <w:rFonts w:ascii="Palatino Linotype" w:hAnsi="Palatino Linotype" w:cs="Arial"/>
        </w:rPr>
        <w:t>En ese tenor, si el recurso de revisión que nos ocupa, se interpuso el</w:t>
      </w:r>
      <w:r w:rsidR="003C0560" w:rsidRPr="001E38EE">
        <w:rPr>
          <w:rFonts w:ascii="Palatino Linotype" w:hAnsi="Palatino Linotype" w:cs="Arial"/>
          <w:b/>
        </w:rPr>
        <w:t xml:space="preserve"> </w:t>
      </w:r>
      <w:r w:rsidR="00D02856" w:rsidRPr="001E38EE">
        <w:rPr>
          <w:rFonts w:ascii="Palatino Linotype" w:hAnsi="Palatino Linotype" w:cs="Arial"/>
          <w:b/>
        </w:rPr>
        <w:t>veintinueve</w:t>
      </w:r>
      <w:r w:rsidR="00317B0D" w:rsidRPr="001E38EE">
        <w:rPr>
          <w:rFonts w:ascii="Palatino Linotype" w:hAnsi="Palatino Linotype" w:cs="Arial"/>
          <w:b/>
        </w:rPr>
        <w:t xml:space="preserve"> </w:t>
      </w:r>
      <w:r w:rsidR="007D3FFE" w:rsidRPr="001E38EE">
        <w:rPr>
          <w:rFonts w:ascii="Palatino Linotype" w:hAnsi="Palatino Linotype" w:cs="Arial"/>
          <w:b/>
        </w:rPr>
        <w:t>de octubre</w:t>
      </w:r>
      <w:r w:rsidRPr="001E38EE">
        <w:rPr>
          <w:rFonts w:ascii="Palatino Linotype" w:hAnsi="Palatino Linotype" w:cs="Arial"/>
          <w:b/>
        </w:rPr>
        <w:t xml:space="preserve"> de dos mil veinte</w:t>
      </w:r>
      <w:r w:rsidRPr="001E38EE">
        <w:rPr>
          <w:rFonts w:ascii="Palatino Linotype" w:hAnsi="Palatino Linotype" w:cs="Arial"/>
        </w:rPr>
        <w:t>, éste se encuentra dentro de los márgenes temporales previstos en el precepto legal citado en el párrafo anterior y, por tanto, su interposición se considera oportuna</w:t>
      </w:r>
      <w:r w:rsidR="003C0560" w:rsidRPr="001E38EE">
        <w:rPr>
          <w:rFonts w:ascii="Palatino Linotype" w:hAnsi="Palatino Linotype" w:cs="Arial"/>
        </w:rPr>
        <w:t>.</w:t>
      </w:r>
    </w:p>
    <w:p w14:paraId="7FA292B2" w14:textId="038CB7C2" w:rsidR="00C06C10" w:rsidRPr="001E38EE" w:rsidRDefault="00B475A7" w:rsidP="00C06C10">
      <w:pPr>
        <w:autoSpaceDE w:val="0"/>
        <w:autoSpaceDN w:val="0"/>
        <w:adjustRightInd w:val="0"/>
        <w:spacing w:line="360" w:lineRule="auto"/>
        <w:ind w:right="49"/>
        <w:jc w:val="both"/>
        <w:rPr>
          <w:rFonts w:ascii="Palatino Linotype" w:hAnsi="Palatino Linotype"/>
          <w:b/>
        </w:rPr>
      </w:pPr>
      <w:r w:rsidRPr="001E38EE">
        <w:rPr>
          <w:rFonts w:ascii="Palatino Linotype" w:hAnsi="Palatino Linotype" w:cs="Arial"/>
          <w:b/>
          <w:sz w:val="28"/>
        </w:rPr>
        <w:t>CUARTO</w:t>
      </w:r>
      <w:r w:rsidRPr="001E38EE">
        <w:rPr>
          <w:rFonts w:ascii="Palatino Linotype" w:hAnsi="Palatino Linotype"/>
          <w:b/>
        </w:rPr>
        <w:t xml:space="preserve">. Procedibilidad. </w:t>
      </w:r>
      <w:r w:rsidRPr="001E38EE">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1E38EE">
        <w:rPr>
          <w:rFonts w:ascii="Palatino Linotype" w:hAnsi="Palatino Linotype"/>
        </w:rPr>
        <w:t xml:space="preserve">Ley de Transparencia y Acceso a la Información Pública del Estado de México y Municipios, en atención a que fueron presentados mediante el formato visible en </w:t>
      </w:r>
      <w:r w:rsidRPr="001E38EE">
        <w:rPr>
          <w:rFonts w:ascii="Palatino Linotype" w:hAnsi="Palatino Linotype"/>
          <w:b/>
        </w:rPr>
        <w:t>EL SAIMEX.</w:t>
      </w:r>
    </w:p>
    <w:p w14:paraId="7222D3AD" w14:textId="77777777" w:rsidR="00770063" w:rsidRPr="001E38EE" w:rsidRDefault="004D6EDE" w:rsidP="00770063">
      <w:pPr>
        <w:spacing w:line="360" w:lineRule="auto"/>
        <w:jc w:val="both"/>
        <w:rPr>
          <w:rFonts w:ascii="Palatino Linotype" w:eastAsiaTheme="minorEastAsia" w:hAnsi="Palatino Linotype" w:cs="Arial"/>
          <w:lang w:val="es-ES_tradnl"/>
        </w:rPr>
      </w:pPr>
      <w:r w:rsidRPr="001E38EE">
        <w:rPr>
          <w:rFonts w:ascii="Palatino Linotype" w:hAnsi="Palatino Linotype" w:cs="Arial"/>
          <w:b/>
          <w:sz w:val="28"/>
          <w:szCs w:val="28"/>
        </w:rPr>
        <w:lastRenderedPageBreak/>
        <w:t>QUINTO</w:t>
      </w:r>
      <w:r w:rsidRPr="001E38EE">
        <w:rPr>
          <w:rFonts w:ascii="Palatino Linotype" w:hAnsi="Palatino Linotype" w:cs="Arial"/>
          <w:b/>
        </w:rPr>
        <w:t xml:space="preserve">. </w:t>
      </w:r>
      <w:r w:rsidR="00770063" w:rsidRPr="001E38EE">
        <w:rPr>
          <w:rFonts w:ascii="Palatino Linotype" w:hAnsi="Palatino Linotype" w:cs="Arial"/>
          <w:b/>
          <w:lang w:val="es-ES"/>
        </w:rPr>
        <w:t xml:space="preserve">Estudio y resolución del asunto. </w:t>
      </w:r>
      <w:r w:rsidR="00770063" w:rsidRPr="001E38EE">
        <w:rPr>
          <w:rFonts w:ascii="Palatino Linotype" w:hAnsi="Palatino Linotype" w:cs="Arial"/>
          <w:lang w:val="es-ES" w:eastAsia="es-MX"/>
        </w:rPr>
        <w:t>Del análisis efectuado, se advierte que el presente recurso de revisión es procedente, pues se actualiza la hipótesis prevista en la fracción VI, del artículo 179 de la Ley de la materia, el cual a la letra dice:</w:t>
      </w:r>
    </w:p>
    <w:p w14:paraId="3D1F79AD" w14:textId="77777777" w:rsidR="00770063" w:rsidRPr="001E38EE" w:rsidRDefault="00770063" w:rsidP="00770063">
      <w:pPr>
        <w:jc w:val="both"/>
        <w:rPr>
          <w:rFonts w:ascii="Palatino Linotype" w:hAnsi="Palatino Linotype" w:cs="Arial"/>
          <w:lang w:val="es-ES"/>
        </w:rPr>
      </w:pPr>
    </w:p>
    <w:p w14:paraId="7B8BB5FD" w14:textId="77777777" w:rsidR="00770063" w:rsidRPr="001E38EE" w:rsidRDefault="00770063" w:rsidP="00770063">
      <w:pPr>
        <w:ind w:left="851" w:right="901"/>
        <w:jc w:val="both"/>
        <w:rPr>
          <w:rFonts w:ascii="Palatino Linotype" w:hAnsi="Palatino Linotype" w:cs="Arial"/>
          <w:i/>
          <w:sz w:val="22"/>
          <w:szCs w:val="22"/>
          <w:lang w:val="es-ES"/>
        </w:rPr>
      </w:pPr>
      <w:r w:rsidRPr="001E38EE">
        <w:rPr>
          <w:rFonts w:ascii="Palatino Linotype" w:hAnsi="Palatino Linotype" w:cs="Arial"/>
          <w:i/>
          <w:sz w:val="22"/>
          <w:szCs w:val="22"/>
          <w:lang w:val="es-ES"/>
        </w:rPr>
        <w:t>“</w:t>
      </w:r>
      <w:r w:rsidRPr="001E38EE">
        <w:rPr>
          <w:rFonts w:ascii="Palatino Linotype" w:hAnsi="Palatino Linotype" w:cs="Arial"/>
          <w:b/>
          <w:i/>
          <w:sz w:val="22"/>
          <w:szCs w:val="22"/>
          <w:lang w:val="es-ES"/>
        </w:rPr>
        <w:t>Artículo 179.</w:t>
      </w:r>
      <w:r w:rsidRPr="001E38EE">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39D1AA70" w14:textId="77777777" w:rsidR="00770063" w:rsidRPr="001E38EE" w:rsidRDefault="00770063" w:rsidP="00770063">
      <w:pPr>
        <w:ind w:left="851" w:right="901"/>
        <w:jc w:val="both"/>
        <w:rPr>
          <w:rFonts w:ascii="Palatino Linotype" w:hAnsi="Palatino Linotype" w:cs="Arial"/>
          <w:i/>
          <w:sz w:val="22"/>
          <w:szCs w:val="22"/>
          <w:lang w:val="es-ES"/>
        </w:rPr>
      </w:pPr>
      <w:r w:rsidRPr="001E38EE">
        <w:rPr>
          <w:rFonts w:ascii="Palatino Linotype" w:hAnsi="Palatino Linotype" w:cs="Arial"/>
          <w:i/>
          <w:sz w:val="22"/>
          <w:szCs w:val="22"/>
          <w:lang w:val="es-ES"/>
        </w:rPr>
        <w:t>…</w:t>
      </w:r>
    </w:p>
    <w:p w14:paraId="3B846A85" w14:textId="77777777" w:rsidR="00770063" w:rsidRPr="001E38EE" w:rsidRDefault="00770063" w:rsidP="00770063">
      <w:pPr>
        <w:ind w:left="851" w:right="901"/>
        <w:jc w:val="both"/>
        <w:rPr>
          <w:rFonts w:ascii="Palatino Linotype" w:hAnsi="Palatino Linotype" w:cs="Arial"/>
          <w:b/>
          <w:i/>
          <w:sz w:val="22"/>
          <w:szCs w:val="22"/>
          <w:lang w:val="es-ES_tradnl"/>
        </w:rPr>
      </w:pPr>
      <w:r w:rsidRPr="001E38EE">
        <w:rPr>
          <w:rFonts w:ascii="Palatino Linotype" w:hAnsi="Palatino Linotype" w:cs="Arial"/>
          <w:b/>
          <w:i/>
          <w:sz w:val="22"/>
          <w:szCs w:val="22"/>
          <w:lang w:val="es-ES_tradnl"/>
        </w:rPr>
        <w:t>VI. La entrega de información que no corresponda con lo solicitado;</w:t>
      </w:r>
      <w:r w:rsidRPr="001E38EE" w:rsidDel="00E54D0D">
        <w:rPr>
          <w:rFonts w:ascii="Palatino Linotype" w:hAnsi="Palatino Linotype" w:cs="Arial"/>
          <w:b/>
          <w:i/>
          <w:sz w:val="22"/>
          <w:szCs w:val="22"/>
          <w:lang w:val="es-ES_tradnl"/>
        </w:rPr>
        <w:t xml:space="preserve"> </w:t>
      </w:r>
    </w:p>
    <w:p w14:paraId="61F7565E" w14:textId="77777777" w:rsidR="00770063" w:rsidRPr="001E38EE" w:rsidRDefault="00770063" w:rsidP="00770063">
      <w:pPr>
        <w:ind w:left="851" w:right="901"/>
        <w:jc w:val="both"/>
        <w:rPr>
          <w:rFonts w:ascii="Palatino Linotype" w:hAnsi="Palatino Linotype" w:cs="Arial"/>
          <w:i/>
          <w:sz w:val="22"/>
          <w:szCs w:val="22"/>
          <w:lang w:val="es-ES"/>
        </w:rPr>
      </w:pPr>
      <w:r w:rsidRPr="001E38EE">
        <w:rPr>
          <w:rFonts w:ascii="Palatino Linotype" w:hAnsi="Palatino Linotype" w:cs="Arial"/>
          <w:b/>
          <w:i/>
          <w:sz w:val="22"/>
          <w:szCs w:val="22"/>
          <w:lang w:val="es-ES"/>
        </w:rPr>
        <w:t>…</w:t>
      </w:r>
      <w:r w:rsidRPr="001E38EE">
        <w:rPr>
          <w:rFonts w:ascii="Palatino Linotype" w:hAnsi="Palatino Linotype" w:cs="Arial"/>
          <w:i/>
          <w:sz w:val="22"/>
          <w:szCs w:val="22"/>
          <w:lang w:val="es-ES"/>
        </w:rPr>
        <w:t>”</w:t>
      </w:r>
    </w:p>
    <w:p w14:paraId="256ABA76" w14:textId="24410926" w:rsidR="00770063" w:rsidRPr="001E38EE" w:rsidRDefault="00770063" w:rsidP="00770063">
      <w:pPr>
        <w:ind w:left="851" w:right="901"/>
        <w:jc w:val="both"/>
        <w:rPr>
          <w:rFonts w:ascii="Palatino Linotype" w:hAnsi="Palatino Linotype" w:cs="Arial"/>
          <w:i/>
          <w:sz w:val="22"/>
          <w:szCs w:val="22"/>
          <w:lang w:val="es-ES"/>
        </w:rPr>
      </w:pPr>
      <w:r w:rsidRPr="001E38EE">
        <w:rPr>
          <w:rFonts w:ascii="Palatino Linotype" w:hAnsi="Palatino Linotype" w:cs="Arial"/>
          <w:i/>
          <w:sz w:val="22"/>
          <w:szCs w:val="22"/>
          <w:lang w:val="es-ES"/>
        </w:rPr>
        <w:t>(Énfasis añadido)</w:t>
      </w:r>
    </w:p>
    <w:p w14:paraId="6E08B824" w14:textId="77777777" w:rsidR="00D41CFB" w:rsidRPr="001E38EE" w:rsidRDefault="00D41CFB" w:rsidP="00770063">
      <w:pPr>
        <w:ind w:left="851" w:right="901"/>
        <w:jc w:val="both"/>
        <w:rPr>
          <w:rFonts w:ascii="Palatino Linotype" w:hAnsi="Palatino Linotype" w:cs="Arial"/>
          <w:i/>
          <w:sz w:val="22"/>
          <w:szCs w:val="22"/>
          <w:lang w:val="es-ES"/>
        </w:rPr>
      </w:pPr>
    </w:p>
    <w:p w14:paraId="0A7FFF70" w14:textId="18A93E16" w:rsidR="00770063" w:rsidRPr="001E38EE" w:rsidRDefault="00770063" w:rsidP="00770063">
      <w:pPr>
        <w:widowControl w:val="0"/>
        <w:autoSpaceDE w:val="0"/>
        <w:autoSpaceDN w:val="0"/>
        <w:adjustRightInd w:val="0"/>
        <w:spacing w:line="360" w:lineRule="auto"/>
        <w:jc w:val="both"/>
        <w:rPr>
          <w:rFonts w:ascii="Palatino Linotype" w:hAnsi="Palatino Linotype"/>
          <w:bCs/>
        </w:rPr>
      </w:pPr>
      <w:r w:rsidRPr="001E38EE">
        <w:rPr>
          <w:rFonts w:ascii="Palatino Linotype" w:hAnsi="Palatino Linotype" w:cs="Arial"/>
          <w:lang w:val="es-ES_tradnl"/>
        </w:rPr>
        <w:t>Es así que, una vez determinada la vía sobre la que versará el presente recurso, y previa revisión del expediente electrónico formado en el</w:t>
      </w:r>
      <w:r w:rsidRPr="001E38EE">
        <w:rPr>
          <w:rFonts w:ascii="Palatino Linotype" w:hAnsi="Palatino Linotype" w:cs="Arial"/>
          <w:b/>
          <w:bCs/>
          <w:lang w:val="es-ES_tradnl"/>
        </w:rPr>
        <w:t> SAIMEX</w:t>
      </w:r>
      <w:r w:rsidRPr="001E38EE">
        <w:rPr>
          <w:rFonts w:ascii="Palatino Linotype" w:hAnsi="Palatino Linotype" w:cs="Arial"/>
          <w:lang w:val="es-ES_tradnl"/>
        </w:rPr>
        <w:t xml:space="preserve"> por motivo de la solicitud de información y del recurso a que dio origen, es conveniente precisar que la información entregada no colma con los rubros solicitados, tan </w:t>
      </w:r>
      <w:r w:rsidRPr="001E38EE">
        <w:rPr>
          <w:rFonts w:ascii="Palatino Linotype" w:hAnsi="Palatino Linotype" w:cs="Arial"/>
          <w:lang w:val="es-ES"/>
        </w:rPr>
        <w:t xml:space="preserve">es así que, </w:t>
      </w:r>
      <w:r w:rsidRPr="001E38EE">
        <w:rPr>
          <w:rFonts w:ascii="Palatino Linotype" w:hAnsi="Palatino Linotype"/>
        </w:rPr>
        <w:t xml:space="preserve">de acuerdo a los motivos de inconformidad hecho valer por </w:t>
      </w:r>
      <w:r w:rsidR="00073F72" w:rsidRPr="001E38EE">
        <w:rPr>
          <w:rFonts w:ascii="Palatino Linotype" w:hAnsi="Palatino Linotype"/>
          <w:b/>
          <w:bCs/>
        </w:rPr>
        <w:t>EL</w:t>
      </w:r>
      <w:r w:rsidRPr="001E38EE">
        <w:rPr>
          <w:rFonts w:ascii="Palatino Linotype" w:hAnsi="Palatino Linotype"/>
          <w:b/>
        </w:rPr>
        <w:t xml:space="preserve"> RECURRENTE </w:t>
      </w:r>
      <w:r w:rsidRPr="001E38EE">
        <w:rPr>
          <w:rFonts w:ascii="Palatino Linotype" w:hAnsi="Palatino Linotype"/>
          <w:bCs/>
        </w:rPr>
        <w:t xml:space="preserve">manifiesta que la información no corresponde a la entrega del salario bruto y neto del primer semestre del 2020 del Síndico y los Regidores del Municipio de Sultepec, </w:t>
      </w:r>
      <w:r w:rsidRPr="001E38EE">
        <w:rPr>
          <w:rFonts w:ascii="Palatino Linotype" w:hAnsi="Palatino Linotype"/>
        </w:rPr>
        <w:t xml:space="preserve">este Órgano Garante considera pertinente analizar si se encuentra constreñido a trasparentar sus acciones; así como, garantizar y respetar el derecho de acceso a la información pública. </w:t>
      </w:r>
    </w:p>
    <w:p w14:paraId="6B77127F" w14:textId="77777777" w:rsidR="00770063" w:rsidRPr="001E38EE" w:rsidRDefault="00770063" w:rsidP="00770063">
      <w:pPr>
        <w:spacing w:line="360" w:lineRule="auto"/>
        <w:jc w:val="both"/>
        <w:rPr>
          <w:rFonts w:ascii="Palatino Linotype" w:hAnsi="Palatino Linotype"/>
        </w:rPr>
      </w:pPr>
    </w:p>
    <w:p w14:paraId="520D95C9" w14:textId="77777777" w:rsidR="00770063" w:rsidRPr="001E38EE" w:rsidRDefault="00770063" w:rsidP="00770063">
      <w:pPr>
        <w:spacing w:line="360" w:lineRule="auto"/>
        <w:jc w:val="both"/>
        <w:rPr>
          <w:rFonts w:ascii="Palatino Linotype" w:hAnsi="Palatino Linotype"/>
        </w:rPr>
      </w:pPr>
      <w:r w:rsidRPr="001E38EE">
        <w:rPr>
          <w:rFonts w:ascii="Palatino Linotype" w:eastAsia="Arial Unicode MS" w:hAnsi="Palatino Linotype" w:cs="Arial"/>
        </w:rPr>
        <w:t xml:space="preserve">En ese contexto, </w:t>
      </w:r>
      <w:r w:rsidRPr="001E38EE">
        <w:rPr>
          <w:rFonts w:ascii="Palatino Linotype" w:hAnsi="Palatino Linotype"/>
        </w:rPr>
        <w:t>es pertinente enfatizar lo que, al derecho de acceso a la información pública, se refiere el artículo 6°, Apartado A de la Constitución Política de los Estados Unidos Mexicanos, que señala:</w:t>
      </w:r>
    </w:p>
    <w:p w14:paraId="6E381F67" w14:textId="77777777" w:rsidR="00770063" w:rsidRPr="001E38EE" w:rsidRDefault="00770063" w:rsidP="00770063">
      <w:pPr>
        <w:jc w:val="both"/>
        <w:rPr>
          <w:rFonts w:ascii="Palatino Linotype" w:hAnsi="Palatino Linotype"/>
          <w:sz w:val="22"/>
          <w:szCs w:val="22"/>
        </w:rPr>
      </w:pPr>
    </w:p>
    <w:p w14:paraId="7A199505"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w:t>
      </w:r>
      <w:r w:rsidRPr="001E38EE">
        <w:rPr>
          <w:rFonts w:ascii="Palatino Linotype" w:hAnsi="Palatino Linotype" w:cs="Arial"/>
          <w:b/>
          <w:i/>
          <w:sz w:val="22"/>
          <w:szCs w:val="22"/>
        </w:rPr>
        <w:t>Artículo 6o.</w:t>
      </w:r>
      <w:r w:rsidRPr="001E38EE">
        <w:rPr>
          <w:rFonts w:ascii="Palatino Linotype" w:hAnsi="Palatino Linotype" w:cs="Arial"/>
          <w:i/>
          <w:sz w:val="22"/>
          <w:szCs w:val="22"/>
        </w:rPr>
        <w:t xml:space="preserve">  . . .</w:t>
      </w:r>
    </w:p>
    <w:p w14:paraId="4276E284" w14:textId="77777777" w:rsidR="00770063" w:rsidRPr="001E38EE" w:rsidRDefault="00770063" w:rsidP="00770063">
      <w:pPr>
        <w:ind w:left="851" w:right="901"/>
        <w:jc w:val="both"/>
        <w:rPr>
          <w:rFonts w:ascii="Palatino Linotype" w:hAnsi="Palatino Linotype" w:cs="Arial"/>
          <w:i/>
          <w:sz w:val="22"/>
          <w:szCs w:val="22"/>
          <w:lang w:eastAsia="es-MX"/>
        </w:rPr>
      </w:pPr>
      <w:r w:rsidRPr="001E38EE">
        <w:rPr>
          <w:rFonts w:ascii="Palatino Linotype" w:hAnsi="Palatino Linotype" w:cs="Arial"/>
          <w:b/>
          <w:bCs/>
          <w:i/>
          <w:sz w:val="22"/>
          <w:szCs w:val="22"/>
          <w:lang w:eastAsia="es-MX"/>
        </w:rPr>
        <w:lastRenderedPageBreak/>
        <w:t>A.</w:t>
      </w:r>
      <w:r w:rsidRPr="001E38EE">
        <w:rPr>
          <w:rFonts w:ascii="Palatino Linotype" w:hAnsi="Palatino Linotype" w:cs="Arial"/>
          <w:i/>
          <w:sz w:val="22"/>
          <w:szCs w:val="22"/>
          <w:lang w:eastAsia="es-MX"/>
        </w:rPr>
        <w:t xml:space="preserve"> Para el ejercicio del </w:t>
      </w:r>
      <w:r w:rsidRPr="001E38EE">
        <w:rPr>
          <w:rFonts w:ascii="Palatino Linotype" w:hAnsi="Palatino Linotype" w:cs="Arial"/>
          <w:bCs/>
          <w:i/>
          <w:sz w:val="22"/>
          <w:szCs w:val="22"/>
        </w:rPr>
        <w:t>derecho</w:t>
      </w:r>
      <w:r w:rsidRPr="001E38EE">
        <w:rPr>
          <w:rFonts w:ascii="Palatino Linotype" w:hAnsi="Palatino Linotype" w:cs="Arial"/>
          <w:i/>
          <w:sz w:val="22"/>
          <w:szCs w:val="22"/>
          <w:lang w:eastAsia="es-MX"/>
        </w:rPr>
        <w:t xml:space="preserve"> de acceso a la información, la Federación y las entidades federativas, en el ámbito de sus respectivas competencias, se regirán por los siguientes principios y bases:</w:t>
      </w:r>
    </w:p>
    <w:p w14:paraId="65DCCBFA"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b/>
          <w:bCs/>
          <w:i/>
          <w:sz w:val="22"/>
          <w:szCs w:val="22"/>
          <w:lang w:eastAsia="es-MX"/>
        </w:rPr>
        <w:t xml:space="preserve">I. </w:t>
      </w:r>
      <w:r w:rsidRPr="001E38EE">
        <w:rPr>
          <w:rFonts w:ascii="Palatino Linotype" w:hAnsi="Palatino Linotype" w:cs="Arial"/>
          <w:i/>
          <w:sz w:val="22"/>
          <w:szCs w:val="22"/>
          <w:lang w:eastAsia="es-MX"/>
        </w:rPr>
        <w:t xml:space="preserve">Toda la información en posesión de cualquier autoridad, entidad, órgano y organismo de los Poderes Ejecutivo, </w:t>
      </w:r>
      <w:r w:rsidRPr="001E38EE">
        <w:rPr>
          <w:rFonts w:ascii="Palatino Linotype" w:hAnsi="Palatino Linotype" w:cs="Arial"/>
          <w:i/>
          <w:sz w:val="22"/>
          <w:szCs w:val="22"/>
        </w:rPr>
        <w:t>Legislativo</w:t>
      </w:r>
      <w:r w:rsidRPr="001E38EE">
        <w:rPr>
          <w:rFonts w:ascii="Palatino Linotype" w:hAnsi="Palatino Linotype" w:cs="Arial"/>
          <w:i/>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1E38EE">
        <w:rPr>
          <w:rFonts w:ascii="Palatino Linotype" w:hAnsi="Palatino Linotype" w:cs="Arial"/>
          <w:i/>
          <w:sz w:val="22"/>
          <w:szCs w:val="22"/>
        </w:rPr>
        <w:t xml:space="preserve"> </w:t>
      </w:r>
      <w:r w:rsidRPr="001E38EE">
        <w:rPr>
          <w:rFonts w:ascii="Palatino Linotype" w:hAnsi="Palatino Linotype" w:cs="Arial"/>
          <w:i/>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28A107B" w14:textId="77777777" w:rsidR="00770063" w:rsidRPr="001E38EE" w:rsidRDefault="00770063" w:rsidP="00770063">
      <w:pPr>
        <w:ind w:left="851" w:right="901"/>
        <w:jc w:val="both"/>
        <w:rPr>
          <w:rFonts w:ascii="Palatino Linotype" w:hAnsi="Palatino Linotype" w:cs="Arial"/>
          <w:i/>
          <w:sz w:val="22"/>
          <w:szCs w:val="22"/>
          <w:lang w:eastAsia="es-MX"/>
        </w:rPr>
      </w:pPr>
      <w:r w:rsidRPr="001E38EE">
        <w:rPr>
          <w:rFonts w:ascii="Palatino Linotype" w:hAnsi="Palatino Linotype" w:cs="Arial"/>
          <w:b/>
          <w:bCs/>
          <w:i/>
          <w:sz w:val="22"/>
          <w:szCs w:val="22"/>
          <w:lang w:eastAsia="es-MX"/>
        </w:rPr>
        <w:t xml:space="preserve">II. </w:t>
      </w:r>
      <w:r w:rsidRPr="001E38EE">
        <w:rPr>
          <w:rFonts w:ascii="Palatino Linotype" w:hAnsi="Palatino Linotype" w:cs="Arial"/>
          <w:i/>
          <w:sz w:val="22"/>
          <w:szCs w:val="22"/>
          <w:lang w:eastAsia="es-MX"/>
        </w:rPr>
        <w:t xml:space="preserve">La información que se refiere a la vida privada y los datos personales será protegida en los términos y con las excepciones que fijen las leyes. </w:t>
      </w:r>
    </w:p>
    <w:p w14:paraId="65A736A4" w14:textId="77777777" w:rsidR="00770063" w:rsidRPr="001E38EE" w:rsidRDefault="00770063" w:rsidP="00770063">
      <w:pPr>
        <w:ind w:left="851" w:right="901"/>
        <w:jc w:val="both"/>
        <w:rPr>
          <w:rFonts w:ascii="Palatino Linotype" w:hAnsi="Palatino Linotype" w:cs="Arial"/>
          <w:i/>
          <w:sz w:val="22"/>
          <w:szCs w:val="22"/>
          <w:lang w:eastAsia="es-MX"/>
        </w:rPr>
      </w:pPr>
      <w:r w:rsidRPr="001E38EE">
        <w:rPr>
          <w:rFonts w:ascii="Palatino Linotype" w:hAnsi="Palatino Linotype" w:cs="Arial"/>
          <w:b/>
          <w:bCs/>
          <w:i/>
          <w:sz w:val="22"/>
          <w:szCs w:val="22"/>
          <w:lang w:eastAsia="es-MX"/>
        </w:rPr>
        <w:t xml:space="preserve">III. </w:t>
      </w:r>
      <w:r w:rsidRPr="001E38EE">
        <w:rPr>
          <w:rFonts w:ascii="Palatino Linotype" w:hAnsi="Palatino Linotype" w:cs="Arial"/>
          <w:i/>
          <w:sz w:val="22"/>
          <w:szCs w:val="22"/>
          <w:lang w:eastAsia="es-MX"/>
        </w:rPr>
        <w:t xml:space="preserve">Toda persona, sin necesidad de </w:t>
      </w:r>
      <w:r w:rsidRPr="001E38EE">
        <w:rPr>
          <w:rFonts w:ascii="Palatino Linotype" w:hAnsi="Palatino Linotype" w:cs="Arial"/>
          <w:i/>
          <w:sz w:val="22"/>
          <w:szCs w:val="22"/>
        </w:rPr>
        <w:t>acreditar</w:t>
      </w:r>
      <w:r w:rsidRPr="001E38EE">
        <w:rPr>
          <w:rFonts w:ascii="Palatino Linotype" w:hAnsi="Palatino Linotype" w:cs="Arial"/>
          <w:i/>
          <w:sz w:val="22"/>
          <w:szCs w:val="22"/>
          <w:lang w:eastAsia="es-MX"/>
        </w:rPr>
        <w:t xml:space="preserve"> interés alguno o justificar su utilización, tendrá acceso gratuito a la información pública, a sus datos personales o a la rectificación de éstos. </w:t>
      </w:r>
    </w:p>
    <w:p w14:paraId="5AE82A5C" w14:textId="77777777" w:rsidR="00770063" w:rsidRPr="001E38EE" w:rsidRDefault="00770063" w:rsidP="00770063">
      <w:pPr>
        <w:ind w:left="851" w:right="901"/>
        <w:jc w:val="both"/>
        <w:rPr>
          <w:rFonts w:ascii="Palatino Linotype" w:hAnsi="Palatino Linotype" w:cs="Arial"/>
          <w:i/>
          <w:sz w:val="22"/>
          <w:szCs w:val="22"/>
          <w:lang w:eastAsia="es-MX"/>
        </w:rPr>
      </w:pPr>
      <w:r w:rsidRPr="001E38EE">
        <w:rPr>
          <w:rFonts w:ascii="Palatino Linotype" w:hAnsi="Palatino Linotype" w:cs="Arial"/>
          <w:b/>
          <w:bCs/>
          <w:i/>
          <w:sz w:val="22"/>
          <w:szCs w:val="22"/>
          <w:lang w:eastAsia="es-MX"/>
        </w:rPr>
        <w:t xml:space="preserve">IV. </w:t>
      </w:r>
      <w:r w:rsidRPr="001E38EE">
        <w:rPr>
          <w:rFonts w:ascii="Palatino Linotype" w:hAnsi="Palatino Linotype" w:cs="Arial"/>
          <w:i/>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17AE0422" w14:textId="77777777" w:rsidR="00770063" w:rsidRPr="001E38EE" w:rsidRDefault="00770063" w:rsidP="00770063">
      <w:pPr>
        <w:ind w:left="851" w:right="901"/>
        <w:jc w:val="both"/>
        <w:rPr>
          <w:rFonts w:ascii="Palatino Linotype" w:hAnsi="Palatino Linotype" w:cs="Arial"/>
          <w:i/>
          <w:sz w:val="22"/>
          <w:szCs w:val="22"/>
          <w:lang w:eastAsia="es-MX"/>
        </w:rPr>
      </w:pPr>
      <w:r w:rsidRPr="001E38EE">
        <w:rPr>
          <w:rFonts w:ascii="Palatino Linotype" w:hAnsi="Palatino Linotype" w:cs="Arial"/>
          <w:b/>
          <w:bCs/>
          <w:i/>
          <w:sz w:val="22"/>
          <w:szCs w:val="22"/>
          <w:lang w:eastAsia="es-MX"/>
        </w:rPr>
        <w:t xml:space="preserve">V. </w:t>
      </w:r>
      <w:r w:rsidRPr="001E38EE">
        <w:rPr>
          <w:rFonts w:ascii="Palatino Linotype" w:hAnsi="Palatino Linotype" w:cs="Arial"/>
          <w:i/>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9E157BC" w14:textId="77777777" w:rsidR="00770063" w:rsidRPr="001E38EE" w:rsidRDefault="00770063" w:rsidP="00770063">
      <w:pPr>
        <w:ind w:left="851" w:right="901"/>
        <w:jc w:val="both"/>
        <w:rPr>
          <w:rFonts w:ascii="Palatino Linotype" w:hAnsi="Palatino Linotype" w:cs="Arial"/>
          <w:i/>
          <w:sz w:val="22"/>
          <w:szCs w:val="22"/>
          <w:lang w:eastAsia="es-MX"/>
        </w:rPr>
      </w:pPr>
      <w:r w:rsidRPr="001E38EE">
        <w:rPr>
          <w:rFonts w:ascii="Palatino Linotype" w:hAnsi="Palatino Linotype" w:cs="Arial"/>
          <w:b/>
          <w:bCs/>
          <w:i/>
          <w:sz w:val="22"/>
          <w:szCs w:val="22"/>
          <w:lang w:eastAsia="es-MX"/>
        </w:rPr>
        <w:t xml:space="preserve">VI. </w:t>
      </w:r>
      <w:r w:rsidRPr="001E38EE">
        <w:rPr>
          <w:rFonts w:ascii="Palatino Linotype" w:hAnsi="Palatino Linotype" w:cs="Arial"/>
          <w:i/>
          <w:sz w:val="22"/>
          <w:szCs w:val="22"/>
          <w:lang w:eastAsia="es-MX"/>
        </w:rPr>
        <w:t xml:space="preserve">Las leyes determinarán la manera en que los sujetos obligados deberán hacer pública la información relativa a los recursos públicos que entreguen a personas físicas o morales. </w:t>
      </w:r>
    </w:p>
    <w:p w14:paraId="24EF706F"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b/>
          <w:bCs/>
          <w:i/>
          <w:sz w:val="22"/>
          <w:szCs w:val="22"/>
          <w:lang w:eastAsia="es-MX"/>
        </w:rPr>
        <w:t xml:space="preserve">VII. </w:t>
      </w:r>
      <w:r w:rsidRPr="001E38EE">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1E38EE">
        <w:rPr>
          <w:rFonts w:ascii="Palatino Linotype" w:hAnsi="Palatino Linotype" w:cs="Arial"/>
          <w:i/>
          <w:sz w:val="22"/>
          <w:szCs w:val="22"/>
        </w:rPr>
        <w:t xml:space="preserve">” </w:t>
      </w:r>
    </w:p>
    <w:p w14:paraId="10B92174" w14:textId="38BAF413" w:rsidR="00770063" w:rsidRPr="001E38EE" w:rsidRDefault="00770063" w:rsidP="00770063">
      <w:pPr>
        <w:ind w:left="851" w:right="901"/>
        <w:jc w:val="both"/>
        <w:rPr>
          <w:rFonts w:ascii="Palatino Linotype" w:hAnsi="Palatino Linotype"/>
          <w:sz w:val="22"/>
          <w:szCs w:val="22"/>
        </w:rPr>
      </w:pPr>
      <w:r w:rsidRPr="001E38EE">
        <w:rPr>
          <w:rFonts w:ascii="Palatino Linotype" w:hAnsi="Palatino Linotype"/>
          <w:sz w:val="22"/>
          <w:szCs w:val="22"/>
        </w:rPr>
        <w:t>(Énfasis añadido)</w:t>
      </w:r>
    </w:p>
    <w:p w14:paraId="29450B6D" w14:textId="77777777" w:rsidR="00770063" w:rsidRPr="001E38EE" w:rsidRDefault="00770063" w:rsidP="00770063">
      <w:pPr>
        <w:ind w:left="851" w:right="901"/>
        <w:jc w:val="both"/>
        <w:rPr>
          <w:rFonts w:ascii="Palatino Linotype" w:hAnsi="Palatino Linotype" w:cs="Arial"/>
          <w:i/>
          <w:sz w:val="22"/>
          <w:szCs w:val="22"/>
          <w:lang w:eastAsia="es-MX"/>
        </w:rPr>
      </w:pPr>
    </w:p>
    <w:p w14:paraId="58D4157C" w14:textId="41F7BA02" w:rsidR="00770063" w:rsidRPr="001E38EE" w:rsidRDefault="00770063" w:rsidP="00770063">
      <w:pPr>
        <w:spacing w:line="360" w:lineRule="auto"/>
        <w:jc w:val="both"/>
        <w:rPr>
          <w:rFonts w:ascii="Palatino Linotype" w:hAnsi="Palatino Linotype"/>
        </w:rPr>
      </w:pPr>
      <w:r w:rsidRPr="001E38EE">
        <w:rPr>
          <w:rFonts w:ascii="Palatino Linotype" w:hAnsi="Palatino Linotype"/>
        </w:rPr>
        <w:t>Por su parte, la Constitución Política del Estado Libre y Soberano de México, en su artículo 5°, párrafos vigésimo</w:t>
      </w:r>
      <w:r w:rsidR="00F71769" w:rsidRPr="001E38EE">
        <w:rPr>
          <w:rFonts w:ascii="Palatino Linotype" w:hAnsi="Palatino Linotype"/>
        </w:rPr>
        <w:t xml:space="preserve"> noveno</w:t>
      </w:r>
      <w:r w:rsidRPr="001E38EE">
        <w:rPr>
          <w:rFonts w:ascii="Palatino Linotype" w:hAnsi="Palatino Linotype"/>
        </w:rPr>
        <w:t>,</w:t>
      </w:r>
      <w:r w:rsidR="00F71769" w:rsidRPr="001E38EE">
        <w:rPr>
          <w:rFonts w:ascii="Palatino Linotype" w:hAnsi="Palatino Linotype"/>
        </w:rPr>
        <w:t xml:space="preserve"> trigésimo y trigésimo primero</w:t>
      </w:r>
      <w:r w:rsidRPr="001E38EE">
        <w:rPr>
          <w:rFonts w:ascii="Palatino Linotype" w:hAnsi="Palatino Linotype"/>
        </w:rPr>
        <w:t xml:space="preserve"> fracción I, dispone lo siguiente:</w:t>
      </w:r>
    </w:p>
    <w:p w14:paraId="1EADF539" w14:textId="77777777" w:rsidR="00770063" w:rsidRPr="001E38EE" w:rsidRDefault="00770063" w:rsidP="00770063">
      <w:pPr>
        <w:ind w:left="851" w:right="901"/>
        <w:jc w:val="both"/>
        <w:rPr>
          <w:rFonts w:ascii="Palatino Linotype" w:hAnsi="Palatino Linotype" w:cs="Arial"/>
          <w:b/>
          <w:i/>
          <w:sz w:val="22"/>
          <w:szCs w:val="22"/>
        </w:rPr>
      </w:pPr>
      <w:r w:rsidRPr="001E38EE">
        <w:rPr>
          <w:rFonts w:ascii="Palatino Linotype" w:hAnsi="Palatino Linotype" w:cs="Arial"/>
          <w:i/>
          <w:sz w:val="22"/>
          <w:szCs w:val="22"/>
        </w:rPr>
        <w:lastRenderedPageBreak/>
        <w:t>“</w:t>
      </w:r>
      <w:r w:rsidRPr="001E38EE">
        <w:rPr>
          <w:rFonts w:ascii="Palatino Linotype" w:hAnsi="Palatino Linotype" w:cs="Arial"/>
          <w:b/>
          <w:i/>
          <w:sz w:val="22"/>
          <w:szCs w:val="22"/>
        </w:rPr>
        <w:t xml:space="preserve">Artículo 5.  … </w:t>
      </w:r>
    </w:p>
    <w:p w14:paraId="12A55045"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 . .</w:t>
      </w:r>
    </w:p>
    <w:p w14:paraId="6B052242"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3F002AD9"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4789DD4"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Este derecho se regirá por los principios y bases siguientes:</w:t>
      </w:r>
    </w:p>
    <w:p w14:paraId="224B7D13" w14:textId="77777777" w:rsidR="00770063" w:rsidRPr="001E38EE" w:rsidRDefault="00770063" w:rsidP="00770063">
      <w:pPr>
        <w:ind w:left="851" w:right="901"/>
        <w:jc w:val="both"/>
        <w:rPr>
          <w:rFonts w:ascii="Palatino Linotype" w:hAnsi="Palatino Linotype"/>
          <w:sz w:val="22"/>
          <w:szCs w:val="22"/>
        </w:rPr>
      </w:pPr>
      <w:r w:rsidRPr="001E38EE">
        <w:rPr>
          <w:rFonts w:ascii="Palatino Linotype" w:hAnsi="Palatino Linotype" w:cs="Arial"/>
          <w:i/>
          <w:sz w:val="22"/>
          <w:szCs w:val="22"/>
        </w:rPr>
        <w:t xml:space="preserve">I. </w:t>
      </w:r>
      <w:r w:rsidRPr="001E38EE">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1E38EE">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1E38EE">
        <w:rPr>
          <w:rFonts w:ascii="Palatino Linotype" w:hAnsi="Palatino Linotype"/>
          <w:sz w:val="22"/>
          <w:szCs w:val="22"/>
        </w:rPr>
        <w:t xml:space="preserve"> </w:t>
      </w:r>
    </w:p>
    <w:p w14:paraId="4509F813" w14:textId="77777777" w:rsidR="00770063" w:rsidRPr="001E38EE" w:rsidRDefault="00770063" w:rsidP="00770063">
      <w:pPr>
        <w:ind w:left="851" w:right="901"/>
        <w:jc w:val="both"/>
        <w:rPr>
          <w:rFonts w:ascii="Palatino Linotype" w:hAnsi="Palatino Linotype"/>
          <w:sz w:val="22"/>
          <w:szCs w:val="22"/>
        </w:rPr>
      </w:pPr>
      <w:r w:rsidRPr="001E38EE">
        <w:rPr>
          <w:rFonts w:ascii="Palatino Linotype" w:hAnsi="Palatino Linotype"/>
          <w:sz w:val="22"/>
          <w:szCs w:val="22"/>
        </w:rPr>
        <w:t>(Énfasis añadido)</w:t>
      </w:r>
    </w:p>
    <w:p w14:paraId="2A7ED742" w14:textId="77777777" w:rsidR="00770063" w:rsidRPr="001E38EE" w:rsidRDefault="00770063" w:rsidP="00770063">
      <w:pPr>
        <w:ind w:left="851" w:right="901"/>
        <w:jc w:val="both"/>
        <w:rPr>
          <w:rFonts w:ascii="Palatino Linotype" w:hAnsi="Palatino Linotype" w:cs="Arial"/>
          <w:i/>
          <w:sz w:val="22"/>
          <w:szCs w:val="22"/>
        </w:rPr>
      </w:pPr>
    </w:p>
    <w:p w14:paraId="5F14B719" w14:textId="77777777" w:rsidR="00770063" w:rsidRPr="001E38EE" w:rsidRDefault="00770063" w:rsidP="00770063">
      <w:pPr>
        <w:spacing w:line="360" w:lineRule="auto"/>
        <w:jc w:val="both"/>
        <w:rPr>
          <w:rFonts w:ascii="Palatino Linotype" w:hAnsi="Palatino Linotype"/>
        </w:rPr>
      </w:pPr>
      <w:r w:rsidRPr="001E38EE">
        <w:rPr>
          <w:rFonts w:ascii="Palatino Linotype" w:hAnsi="Palatino Linotype"/>
        </w:rPr>
        <w:t>Asimismo, se tiene que la Ley de Transparencia y Acceso a la Información Pública del Estado de México y Municipios, prevé en su artículo 23, lo siguiente:</w:t>
      </w:r>
    </w:p>
    <w:p w14:paraId="38C115CC" w14:textId="77777777" w:rsidR="00770063" w:rsidRPr="001E38EE" w:rsidRDefault="00770063" w:rsidP="00770063">
      <w:pPr>
        <w:jc w:val="both"/>
        <w:rPr>
          <w:rFonts w:ascii="Palatino Linotype" w:hAnsi="Palatino Linotype"/>
          <w:sz w:val="22"/>
          <w:szCs w:val="22"/>
        </w:rPr>
      </w:pPr>
    </w:p>
    <w:p w14:paraId="626DF32C"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w:t>
      </w:r>
      <w:r w:rsidRPr="001E38EE">
        <w:rPr>
          <w:rFonts w:ascii="Palatino Linotype" w:hAnsi="Palatino Linotype" w:cs="Arial"/>
          <w:b/>
          <w:i/>
          <w:sz w:val="22"/>
          <w:szCs w:val="22"/>
        </w:rPr>
        <w:t>Artículo 23.</w:t>
      </w:r>
      <w:r w:rsidRPr="001E38EE">
        <w:rPr>
          <w:rFonts w:ascii="Palatino Linotype" w:hAnsi="Palatino Linotype" w:cs="Arial"/>
          <w:i/>
          <w:sz w:val="22"/>
          <w:szCs w:val="22"/>
        </w:rPr>
        <w:t xml:space="preserve"> Son sujetos obligados a transparentar y permitir el acceso a su información y proteger los datos personales que obren en su poder:</w:t>
      </w:r>
    </w:p>
    <w:p w14:paraId="2F16C470"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177AD448"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II. El Poder Legislativo del Estado, los organismos, órganos y entidades de la Legislatura y sus dependencias;</w:t>
      </w:r>
    </w:p>
    <w:p w14:paraId="5E2E8E98"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lastRenderedPageBreak/>
        <w:t>III. El Poder Judicial, sus organismos, órganos y entidades, así como el Consejo de la Judicatura del Estado;</w:t>
      </w:r>
    </w:p>
    <w:p w14:paraId="3B213F27" w14:textId="77777777" w:rsidR="00770063" w:rsidRPr="001E38EE" w:rsidRDefault="00770063" w:rsidP="00770063">
      <w:pPr>
        <w:ind w:left="851" w:right="901"/>
        <w:jc w:val="both"/>
        <w:rPr>
          <w:rFonts w:ascii="Palatino Linotype" w:hAnsi="Palatino Linotype" w:cs="Arial"/>
          <w:b/>
          <w:i/>
          <w:sz w:val="22"/>
          <w:szCs w:val="22"/>
        </w:rPr>
      </w:pPr>
      <w:r w:rsidRPr="001E38EE">
        <w:rPr>
          <w:rFonts w:ascii="Palatino Linotype" w:hAnsi="Palatino Linotype" w:cs="Arial"/>
          <w:b/>
          <w:i/>
          <w:sz w:val="22"/>
          <w:szCs w:val="22"/>
        </w:rPr>
        <w:t>IV. Los ayuntamientos y las dependencias, organismos, órganos y entidades de la administración municipal;</w:t>
      </w:r>
    </w:p>
    <w:p w14:paraId="05807E28"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V. Los órganos autónomos;</w:t>
      </w:r>
    </w:p>
    <w:p w14:paraId="2D7486D8"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VI. Los tribunales administrativos y autoridades jurisdiccionales en materia laboral;</w:t>
      </w:r>
    </w:p>
    <w:p w14:paraId="6A65DCCA"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VII. Los partidos políticos y agrupaciones políticas, en los términos de las disposiciones aplicables;</w:t>
      </w:r>
    </w:p>
    <w:p w14:paraId="60D426CB"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VIII. Los fideicomisos y fondos públicos que cuenten con financiamiento público, parcial o total, o con participación de entidades de gobierno;</w:t>
      </w:r>
    </w:p>
    <w:p w14:paraId="45E12BC9"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IX. Los sindicatos que reciban y/o ejerzan recursos públicos en el ámbito estatal y municipal;</w:t>
      </w:r>
    </w:p>
    <w:p w14:paraId="6A59A964"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X. Cualquier persona física o jurídico colectiva que reciba y ejerza recursos públicos en el ámbito estatal o municipal; y</w:t>
      </w:r>
    </w:p>
    <w:p w14:paraId="0CC44656"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XI. Cualquier otra autoridad, entidad, órgano u organismo de los poderes estatal o municipal, que reciba recursos públicos.</w:t>
      </w:r>
    </w:p>
    <w:p w14:paraId="60CAFF06" w14:textId="77777777" w:rsidR="00770063" w:rsidRPr="001E38EE" w:rsidRDefault="00770063" w:rsidP="00770063">
      <w:pPr>
        <w:ind w:left="851" w:right="901"/>
        <w:jc w:val="both"/>
        <w:rPr>
          <w:rFonts w:ascii="Palatino Linotype" w:hAnsi="Palatino Linotype" w:cs="Arial"/>
          <w:b/>
          <w:i/>
          <w:sz w:val="22"/>
          <w:szCs w:val="22"/>
        </w:rPr>
      </w:pPr>
      <w:r w:rsidRPr="001E38EE">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6A66258" w14:textId="77777777" w:rsidR="00770063" w:rsidRPr="001E38EE" w:rsidRDefault="00770063" w:rsidP="00770063">
      <w:pPr>
        <w:ind w:left="851" w:right="901"/>
        <w:jc w:val="both"/>
        <w:rPr>
          <w:rFonts w:ascii="Palatino Linotype" w:hAnsi="Palatino Linotype" w:cs="Arial"/>
          <w:b/>
          <w:i/>
          <w:sz w:val="22"/>
          <w:szCs w:val="22"/>
        </w:rPr>
      </w:pPr>
      <w:r w:rsidRPr="001E38EE">
        <w:rPr>
          <w:rFonts w:ascii="Palatino Linotype" w:hAnsi="Palatino Linotype" w:cs="Arial"/>
          <w:b/>
          <w:i/>
          <w:sz w:val="22"/>
          <w:szCs w:val="22"/>
        </w:rPr>
        <w:t>Los servidores públicos deberán transparentar sus acciones así como garantizar y respetar el derecho de acceso a la información pública.</w:t>
      </w:r>
    </w:p>
    <w:p w14:paraId="1817A9A8"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(Énfasis añadido)</w:t>
      </w:r>
    </w:p>
    <w:p w14:paraId="5ED443C8" w14:textId="77777777" w:rsidR="00770063" w:rsidRPr="001E38EE" w:rsidRDefault="00770063" w:rsidP="00770063">
      <w:pPr>
        <w:ind w:left="851" w:right="901"/>
        <w:jc w:val="both"/>
        <w:rPr>
          <w:rFonts w:ascii="Palatino Linotype" w:hAnsi="Palatino Linotype" w:cs="Arial"/>
          <w:i/>
          <w:sz w:val="22"/>
          <w:szCs w:val="22"/>
        </w:rPr>
      </w:pPr>
    </w:p>
    <w:p w14:paraId="103940E0" w14:textId="77777777" w:rsidR="00770063" w:rsidRPr="001E38EE" w:rsidRDefault="00770063" w:rsidP="00770063">
      <w:pPr>
        <w:autoSpaceDE w:val="0"/>
        <w:autoSpaceDN w:val="0"/>
        <w:adjustRightInd w:val="0"/>
        <w:spacing w:line="360" w:lineRule="auto"/>
        <w:ind w:right="51"/>
        <w:jc w:val="both"/>
        <w:rPr>
          <w:rFonts w:ascii="Palatino Linotype" w:hAnsi="Palatino Linotype" w:cs="Arial"/>
          <w:lang w:val="es-ES"/>
        </w:rPr>
      </w:pPr>
      <w:r w:rsidRPr="001E38EE">
        <w:rPr>
          <w:rFonts w:ascii="Palatino Linotype" w:hAnsi="Palatino Linotype" w:cs="Arial"/>
          <w:lang w:val="es-ES"/>
        </w:rPr>
        <w:t xml:space="preserve">De los preceptos legales citados se establece que los Municipios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1E38EE">
        <w:rPr>
          <w:rFonts w:ascii="Palatino Linotype" w:eastAsia="Arial Unicode MS" w:hAnsi="Palatino Linotype" w:cs="Arial"/>
          <w:lang w:val="es-ES"/>
        </w:rPr>
        <w:t xml:space="preserve">es necesario referir el contenido del artículo </w:t>
      </w:r>
      <w:r w:rsidRPr="001E38EE">
        <w:rPr>
          <w:rFonts w:ascii="Palatino Linotype" w:hAnsi="Palatino Linotype"/>
          <w:lang w:val="es-ES"/>
        </w:rPr>
        <w:t>115,</w:t>
      </w:r>
      <w:r w:rsidRPr="001E38EE">
        <w:rPr>
          <w:rFonts w:ascii="Palatino Linotype" w:eastAsia="Arial Unicode MS" w:hAnsi="Palatino Linotype" w:cs="Arial"/>
          <w:lang w:val="es-ES"/>
        </w:rPr>
        <w:t xml:space="preserve"> fracciones I, II y IV de la Constitución Política de los Estados Unidos Mexicanos, que en lo que interesa menciona:</w:t>
      </w:r>
    </w:p>
    <w:p w14:paraId="7F7A9675" w14:textId="77777777" w:rsidR="00770063" w:rsidRPr="001E38EE" w:rsidRDefault="00770063" w:rsidP="00770063">
      <w:pPr>
        <w:jc w:val="both"/>
        <w:rPr>
          <w:rFonts w:ascii="Palatino Linotype" w:eastAsia="Arial Unicode MS" w:hAnsi="Palatino Linotype" w:cs="Arial"/>
          <w:sz w:val="22"/>
          <w:szCs w:val="22"/>
        </w:rPr>
      </w:pPr>
    </w:p>
    <w:p w14:paraId="1CEAF27A" w14:textId="77777777" w:rsidR="00770063" w:rsidRPr="001E38EE" w:rsidRDefault="00770063" w:rsidP="00770063">
      <w:pPr>
        <w:ind w:left="851" w:right="902"/>
        <w:jc w:val="both"/>
        <w:rPr>
          <w:rFonts w:ascii="Palatino Linotype" w:hAnsi="Palatino Linotype" w:cs="Arial"/>
          <w:bCs/>
          <w:i/>
          <w:sz w:val="22"/>
          <w:szCs w:val="22"/>
        </w:rPr>
      </w:pPr>
      <w:r w:rsidRPr="001E38EE">
        <w:rPr>
          <w:rFonts w:ascii="Palatino Linotype" w:hAnsi="Palatino Linotype" w:cs="Arial"/>
          <w:bCs/>
          <w:i/>
          <w:sz w:val="22"/>
          <w:szCs w:val="22"/>
        </w:rPr>
        <w:lastRenderedPageBreak/>
        <w:t>“</w:t>
      </w:r>
      <w:r w:rsidRPr="001E38EE">
        <w:rPr>
          <w:rFonts w:ascii="Palatino Linotype" w:hAnsi="Palatino Linotype" w:cs="Arial"/>
          <w:b/>
          <w:bCs/>
          <w:i/>
          <w:sz w:val="22"/>
          <w:szCs w:val="22"/>
        </w:rPr>
        <w:t>Artículo 115</w:t>
      </w:r>
      <w:r w:rsidRPr="001E38EE">
        <w:rPr>
          <w:rFonts w:ascii="Palatino Linotype" w:hAnsi="Palatino Linotype" w:cs="Arial"/>
          <w:bCs/>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7C65026A" w14:textId="77777777" w:rsidR="00770063" w:rsidRPr="001E38EE" w:rsidRDefault="00770063" w:rsidP="00770063">
      <w:pPr>
        <w:ind w:left="851" w:right="902"/>
        <w:jc w:val="both"/>
        <w:rPr>
          <w:rFonts w:ascii="Palatino Linotype" w:hAnsi="Palatino Linotype" w:cs="Arial"/>
          <w:bCs/>
          <w:i/>
          <w:sz w:val="22"/>
          <w:szCs w:val="22"/>
        </w:rPr>
      </w:pPr>
      <w:r w:rsidRPr="001E38EE">
        <w:rPr>
          <w:rFonts w:ascii="Palatino Linotype" w:hAnsi="Palatino Linotype" w:cs="Arial"/>
          <w:b/>
          <w:bCs/>
          <w:i/>
          <w:sz w:val="22"/>
          <w:szCs w:val="22"/>
        </w:rPr>
        <w:t>I.</w:t>
      </w:r>
      <w:r w:rsidRPr="001E38EE">
        <w:rPr>
          <w:rFonts w:ascii="Palatino Linotype" w:hAnsi="Palatino Linotype" w:cs="Arial"/>
          <w:bCs/>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4A1AA361" w14:textId="77777777" w:rsidR="00770063" w:rsidRPr="001E38EE" w:rsidRDefault="00770063" w:rsidP="00770063">
      <w:pPr>
        <w:ind w:left="851" w:right="902"/>
        <w:jc w:val="both"/>
        <w:rPr>
          <w:rFonts w:ascii="Palatino Linotype" w:hAnsi="Palatino Linotype" w:cs="Arial"/>
          <w:bCs/>
          <w:i/>
          <w:sz w:val="22"/>
          <w:szCs w:val="22"/>
        </w:rPr>
      </w:pPr>
      <w:r w:rsidRPr="001E38EE">
        <w:rPr>
          <w:rFonts w:ascii="Palatino Linotype" w:hAnsi="Palatino Linotype" w:cs="Arial"/>
          <w:bCs/>
          <w:i/>
          <w:sz w:val="22"/>
          <w:szCs w:val="22"/>
        </w:rPr>
        <w:t>(…)</w:t>
      </w:r>
    </w:p>
    <w:p w14:paraId="7AB0C60A" w14:textId="5CCF10FF" w:rsidR="00770063" w:rsidRPr="001E38EE" w:rsidRDefault="00770063" w:rsidP="00AC6069">
      <w:pPr>
        <w:ind w:left="851" w:right="902"/>
        <w:jc w:val="both"/>
        <w:rPr>
          <w:rFonts w:ascii="Palatino Linotype" w:hAnsi="Palatino Linotype" w:cs="Arial"/>
          <w:b/>
          <w:bCs/>
          <w:i/>
          <w:sz w:val="22"/>
          <w:szCs w:val="22"/>
        </w:rPr>
      </w:pPr>
      <w:r w:rsidRPr="001E38EE">
        <w:rPr>
          <w:rFonts w:ascii="Palatino Linotype" w:hAnsi="Palatino Linotype" w:cs="Arial"/>
          <w:b/>
          <w:bCs/>
          <w:i/>
          <w:sz w:val="22"/>
          <w:szCs w:val="22"/>
        </w:rPr>
        <w:t>II. Los municipios estarán investidos de personalidad jurídica y manejarán su patrimonio conforme a la ley</w:t>
      </w:r>
      <w:r w:rsidR="00AC6069" w:rsidRPr="001E38EE">
        <w:rPr>
          <w:rFonts w:ascii="Palatino Linotype" w:hAnsi="Palatino Linotype" w:cs="Arial"/>
          <w:b/>
          <w:bCs/>
          <w:i/>
          <w:sz w:val="22"/>
          <w:szCs w:val="22"/>
        </w:rPr>
        <w:t>…</w:t>
      </w:r>
      <w:r w:rsidRPr="001E38EE">
        <w:rPr>
          <w:rFonts w:ascii="Palatino Linotype" w:hAnsi="Palatino Linotype" w:cs="Arial"/>
          <w:bCs/>
          <w:i/>
          <w:sz w:val="22"/>
          <w:szCs w:val="22"/>
        </w:rPr>
        <w:t>”</w:t>
      </w:r>
    </w:p>
    <w:p w14:paraId="6AAA5D59" w14:textId="77777777" w:rsidR="00770063" w:rsidRPr="001E38EE" w:rsidRDefault="00770063" w:rsidP="00770063">
      <w:pPr>
        <w:ind w:left="851" w:right="902"/>
        <w:jc w:val="both"/>
        <w:rPr>
          <w:rFonts w:ascii="Palatino Linotype" w:hAnsi="Palatino Linotype" w:cs="Arial"/>
          <w:bCs/>
          <w:i/>
          <w:sz w:val="22"/>
          <w:szCs w:val="22"/>
        </w:rPr>
      </w:pPr>
      <w:r w:rsidRPr="001E38EE">
        <w:rPr>
          <w:rFonts w:ascii="Palatino Linotype" w:hAnsi="Palatino Linotype" w:cs="Arial"/>
          <w:bCs/>
          <w:i/>
          <w:sz w:val="22"/>
          <w:szCs w:val="22"/>
        </w:rPr>
        <w:t>(Énfasis añadido)</w:t>
      </w:r>
    </w:p>
    <w:p w14:paraId="24CC18F1" w14:textId="77777777" w:rsidR="00770063" w:rsidRPr="001E38EE" w:rsidRDefault="00770063" w:rsidP="00770063">
      <w:pPr>
        <w:ind w:left="851" w:right="902"/>
        <w:jc w:val="both"/>
        <w:rPr>
          <w:rFonts w:ascii="Palatino Linotype" w:hAnsi="Palatino Linotype" w:cs="Arial"/>
          <w:bCs/>
          <w:i/>
          <w:sz w:val="22"/>
          <w:szCs w:val="22"/>
        </w:rPr>
      </w:pPr>
    </w:p>
    <w:p w14:paraId="44E5A7D2" w14:textId="77777777" w:rsidR="00770063" w:rsidRPr="001E38EE" w:rsidRDefault="00770063" w:rsidP="00770063">
      <w:pPr>
        <w:spacing w:line="360" w:lineRule="auto"/>
        <w:jc w:val="both"/>
        <w:rPr>
          <w:rFonts w:ascii="Palatino Linotype" w:eastAsia="Arial Unicode MS" w:hAnsi="Palatino Linotype" w:cs="Arial"/>
        </w:rPr>
      </w:pPr>
      <w:r w:rsidRPr="001E38EE">
        <w:rPr>
          <w:rFonts w:ascii="Palatino Linotype" w:eastAsia="Arial Unicode MS" w:hAnsi="Palatino Linotype" w:cs="Arial"/>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39640E10" w14:textId="77777777" w:rsidR="00770063" w:rsidRPr="001E38EE" w:rsidRDefault="00770063" w:rsidP="00770063">
      <w:pPr>
        <w:spacing w:line="360" w:lineRule="auto"/>
        <w:jc w:val="both"/>
        <w:rPr>
          <w:rFonts w:ascii="Palatino Linotype" w:eastAsia="Arial Unicode MS" w:hAnsi="Palatino Linotype" w:cs="Arial"/>
        </w:rPr>
      </w:pPr>
    </w:p>
    <w:p w14:paraId="4E7C4F6F" w14:textId="77777777" w:rsidR="00770063" w:rsidRPr="001E38EE" w:rsidRDefault="00770063" w:rsidP="00770063">
      <w:pPr>
        <w:tabs>
          <w:tab w:val="left" w:pos="709"/>
        </w:tabs>
        <w:spacing w:line="360" w:lineRule="auto"/>
        <w:jc w:val="both"/>
        <w:rPr>
          <w:rFonts w:ascii="Palatino Linotype" w:hAnsi="Palatino Linotype" w:cs="Arial"/>
        </w:rPr>
      </w:pPr>
      <w:r w:rsidRPr="001E38EE">
        <w:rPr>
          <w:rFonts w:ascii="Palatino Linotype" w:hAnsi="Palatino Linotype" w:cs="Arial"/>
        </w:rPr>
        <w:t>Asimismo, en el numeral 3</w:t>
      </w:r>
      <w:r w:rsidRPr="001E38EE">
        <w:rPr>
          <w:rFonts w:ascii="Palatino Linotype" w:hAnsi="Palatino Linotype" w:cs="Arial"/>
          <w:vertAlign w:val="superscript"/>
        </w:rPr>
        <w:footnoteReference w:id="1"/>
      </w:r>
      <w:r w:rsidRPr="001E38EE">
        <w:rPr>
          <w:rFonts w:ascii="Palatino Linotype" w:hAnsi="Palatino Linotype" w:cs="Arial"/>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12002414" w14:textId="77777777" w:rsidR="00770063" w:rsidRPr="001E38EE" w:rsidRDefault="00770063" w:rsidP="00770063">
      <w:pPr>
        <w:tabs>
          <w:tab w:val="left" w:pos="709"/>
        </w:tabs>
        <w:spacing w:line="360" w:lineRule="auto"/>
        <w:jc w:val="both"/>
        <w:rPr>
          <w:rFonts w:ascii="Palatino Linotype" w:hAnsi="Palatino Linotype" w:cs="Arial"/>
        </w:rPr>
      </w:pPr>
    </w:p>
    <w:p w14:paraId="5C6C5F08" w14:textId="56F8DD59" w:rsidR="00770063" w:rsidRPr="001E38EE" w:rsidRDefault="00770063" w:rsidP="00AC6069">
      <w:pPr>
        <w:tabs>
          <w:tab w:val="left" w:pos="709"/>
        </w:tabs>
        <w:spacing w:line="360" w:lineRule="auto"/>
        <w:jc w:val="both"/>
        <w:rPr>
          <w:rFonts w:ascii="Palatino Linotype" w:hAnsi="Palatino Linotype" w:cs="Arial"/>
        </w:rPr>
      </w:pPr>
      <w:r w:rsidRPr="001E38EE">
        <w:rPr>
          <w:rFonts w:ascii="Palatino Linotype" w:hAnsi="Palatino Linotype" w:cs="Arial"/>
        </w:rPr>
        <w:lastRenderedPageBreak/>
        <w:t>Por otro lado, resulta importante traer a contexto el contenido de los artículos 4 y 12 de la Ley de Transparencia y Acceso a la Información Pública del Estado de México y Municipios, mismos que son del tenor siguiente:</w:t>
      </w:r>
    </w:p>
    <w:p w14:paraId="44869969"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w:t>
      </w:r>
      <w:r w:rsidRPr="001E38EE">
        <w:rPr>
          <w:rFonts w:ascii="Palatino Linotype" w:hAnsi="Palatino Linotype" w:cs="Arial"/>
          <w:b/>
          <w:i/>
          <w:sz w:val="22"/>
          <w:szCs w:val="22"/>
        </w:rPr>
        <w:t>Artículo 4.</w:t>
      </w:r>
      <w:r w:rsidRPr="001E38EE">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AB8335F"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1E38EE">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4FCACA3" w14:textId="22A2B40A" w:rsidR="00770063" w:rsidRPr="001E38EE" w:rsidRDefault="00770063" w:rsidP="00F71769">
      <w:pPr>
        <w:ind w:left="851" w:right="901"/>
        <w:jc w:val="both"/>
        <w:rPr>
          <w:rFonts w:ascii="Palatino Linotype" w:hAnsi="Palatino Linotype" w:cs="Arial"/>
          <w:i/>
          <w:sz w:val="22"/>
          <w:szCs w:val="22"/>
        </w:rPr>
      </w:pPr>
      <w:r w:rsidRPr="001E38EE">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66EC4DD2" w14:textId="2DFE342E" w:rsidR="00AC6069" w:rsidRPr="001E38EE" w:rsidRDefault="00770063" w:rsidP="00F71769">
      <w:pPr>
        <w:ind w:left="851" w:right="901"/>
        <w:jc w:val="both"/>
        <w:rPr>
          <w:rFonts w:ascii="Palatino Linotype" w:hAnsi="Palatino Linotype" w:cs="Arial"/>
          <w:i/>
          <w:sz w:val="22"/>
          <w:szCs w:val="22"/>
        </w:rPr>
      </w:pPr>
      <w:r w:rsidRPr="001E38EE">
        <w:rPr>
          <w:rFonts w:ascii="Palatino Linotype" w:hAnsi="Palatino Linotype" w:cs="Arial"/>
          <w:b/>
          <w:i/>
          <w:sz w:val="22"/>
          <w:szCs w:val="22"/>
        </w:rPr>
        <w:t>Artículo 12.</w:t>
      </w:r>
      <w:r w:rsidRPr="001E38EE">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2A65D78B" w14:textId="60F6C0AD"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1E38EE">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754AA94D" w14:textId="77777777" w:rsidR="00DF0E8D" w:rsidRPr="001E38EE" w:rsidRDefault="00DF0E8D" w:rsidP="00770063">
      <w:pPr>
        <w:ind w:left="851" w:right="901"/>
        <w:jc w:val="both"/>
        <w:rPr>
          <w:rFonts w:ascii="Palatino Linotype" w:hAnsi="Palatino Linotype" w:cs="Arial"/>
          <w:i/>
          <w:sz w:val="22"/>
          <w:szCs w:val="22"/>
        </w:rPr>
      </w:pPr>
    </w:p>
    <w:p w14:paraId="200AB63B" w14:textId="77777777"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i/>
          <w:sz w:val="22"/>
          <w:szCs w:val="22"/>
        </w:rPr>
        <w:t>(Énfasis añadido)</w:t>
      </w:r>
    </w:p>
    <w:p w14:paraId="55FDBAE4" w14:textId="77777777" w:rsidR="00770063" w:rsidRPr="001E38EE" w:rsidRDefault="00770063" w:rsidP="00770063">
      <w:pPr>
        <w:ind w:left="851" w:right="901"/>
        <w:jc w:val="both"/>
        <w:rPr>
          <w:rFonts w:ascii="Palatino Linotype" w:hAnsi="Palatino Linotype" w:cs="Arial"/>
          <w:i/>
          <w:sz w:val="22"/>
          <w:szCs w:val="22"/>
        </w:rPr>
      </w:pPr>
    </w:p>
    <w:p w14:paraId="01F7A548" w14:textId="77777777" w:rsidR="00770063" w:rsidRPr="001E38EE" w:rsidRDefault="00770063" w:rsidP="00770063">
      <w:pPr>
        <w:spacing w:line="360" w:lineRule="auto"/>
        <w:jc w:val="both"/>
        <w:rPr>
          <w:rFonts w:ascii="Palatino Linotype" w:hAnsi="Palatino Linotype" w:cs="Arial"/>
        </w:rPr>
      </w:pPr>
      <w:r w:rsidRPr="001E38EE">
        <w:rPr>
          <w:rFonts w:ascii="Palatino Linotype" w:hAnsi="Palatino Linotype" w:cs="Arial"/>
        </w:rPr>
        <w:t xml:space="preserve">Por consiguiente, los preceptos legales transcritos establecen que </w:t>
      </w:r>
      <w:r w:rsidRPr="001E38EE">
        <w:rPr>
          <w:rFonts w:ascii="Palatino Linotype" w:hAnsi="Palatino Linotype" w:cs="Arial"/>
          <w:b/>
        </w:rPr>
        <w:t>los Sujetos Obligados se encuentran constreñidos a entregar la información pública solicitada por los particulares</w:t>
      </w:r>
      <w:r w:rsidRPr="001E38EE">
        <w:rPr>
          <w:rFonts w:ascii="Palatino Linotype" w:hAnsi="Palatino Linotype" w:cs="Arial"/>
        </w:rPr>
        <w:t xml:space="preserve"> y que ésta misma se encuentre en sus archivos o que obre en su </w:t>
      </w:r>
      <w:r w:rsidRPr="001E38EE">
        <w:rPr>
          <w:rFonts w:ascii="Palatino Linotype" w:hAnsi="Palatino Linotype" w:cs="Arial"/>
        </w:rPr>
        <w:lastRenderedPageBreak/>
        <w:t xml:space="preserve">posesión, </w:t>
      </w:r>
      <w:r w:rsidRPr="001E38EE">
        <w:rPr>
          <w:rFonts w:ascii="Palatino Linotype" w:hAnsi="Palatino Linotype" w:cs="Arial"/>
          <w:b/>
        </w:rPr>
        <w:t>privilegiando en todo momento el principio de máxima publicidad,</w:t>
      </w:r>
      <w:r w:rsidRPr="001E38EE">
        <w:rPr>
          <w:rFonts w:ascii="Palatino Linotype" w:hAnsi="Palatino Linotype" w:cs="Arial"/>
        </w:rPr>
        <w:t xml:space="preserve"> sin generarla, procesarla, resumirla, ni presentarla conforme al interés del solicitante. </w:t>
      </w:r>
    </w:p>
    <w:p w14:paraId="148C7694" w14:textId="77777777" w:rsidR="00770063" w:rsidRPr="001E38EE" w:rsidRDefault="00770063" w:rsidP="00770063">
      <w:pPr>
        <w:spacing w:line="360" w:lineRule="auto"/>
        <w:jc w:val="both"/>
        <w:rPr>
          <w:rFonts w:ascii="Palatino Linotype" w:hAnsi="Palatino Linotype" w:cs="Arial"/>
        </w:rPr>
      </w:pPr>
    </w:p>
    <w:p w14:paraId="6BADC0D1" w14:textId="77777777" w:rsidR="00770063" w:rsidRPr="001E38EE" w:rsidRDefault="00770063" w:rsidP="00770063">
      <w:pPr>
        <w:spacing w:line="360" w:lineRule="auto"/>
        <w:jc w:val="both"/>
        <w:rPr>
          <w:rFonts w:ascii="Palatino Linotype" w:hAnsi="Palatino Linotype" w:cs="Arial"/>
        </w:rPr>
      </w:pPr>
      <w:r w:rsidRPr="001E38EE">
        <w:rPr>
          <w:rFonts w:ascii="Palatino Linotype" w:hAnsi="Palatino Linotype" w:cs="Arial"/>
        </w:rPr>
        <w:t xml:space="preserve">Queda de manifiesto entonces que, </w:t>
      </w:r>
      <w:r w:rsidRPr="001E38EE">
        <w:rPr>
          <w:rFonts w:ascii="Palatino Linotype" w:hAnsi="Palatino Linotype" w:cs="Arial"/>
          <w:b/>
        </w:rPr>
        <w:t>se considera información pública al conjunto de datos que posee cualquier autoridad, obtenidos en virtud del ejercicio de sus funciones de derecho público</w:t>
      </w:r>
      <w:r w:rsidRPr="001E38EE">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03CAF37D" w14:textId="77777777" w:rsidR="00770063" w:rsidRPr="001E38EE" w:rsidRDefault="00770063" w:rsidP="00770063">
      <w:pPr>
        <w:jc w:val="both"/>
        <w:rPr>
          <w:rFonts w:ascii="Palatino Linotype" w:hAnsi="Palatino Linotype" w:cs="Arial"/>
        </w:rPr>
      </w:pPr>
    </w:p>
    <w:p w14:paraId="1BEBA2B5" w14:textId="73D4B7E4" w:rsidR="00770063" w:rsidRPr="001E38EE" w:rsidRDefault="00770063" w:rsidP="00770063">
      <w:pPr>
        <w:ind w:left="851" w:right="901"/>
        <w:jc w:val="both"/>
        <w:rPr>
          <w:rFonts w:ascii="Palatino Linotype" w:hAnsi="Palatino Linotype" w:cs="Arial"/>
          <w:i/>
          <w:sz w:val="22"/>
          <w:szCs w:val="22"/>
        </w:rPr>
      </w:pPr>
      <w:r w:rsidRPr="001E38EE">
        <w:rPr>
          <w:rFonts w:ascii="Palatino Linotype" w:hAnsi="Palatino Linotype" w:cs="Arial"/>
          <w:bCs/>
          <w:i/>
          <w:sz w:val="22"/>
          <w:szCs w:val="22"/>
        </w:rPr>
        <w:t>“</w:t>
      </w:r>
      <w:r w:rsidRPr="001E38EE">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1E38EE">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429FAB0D" w14:textId="77777777" w:rsidR="00F71769" w:rsidRPr="001E38EE" w:rsidRDefault="00F71769" w:rsidP="00770063">
      <w:pPr>
        <w:ind w:left="851" w:right="901"/>
        <w:jc w:val="both"/>
        <w:rPr>
          <w:rFonts w:ascii="Palatino Linotype" w:hAnsi="Palatino Linotype" w:cs="Arial"/>
          <w:i/>
          <w:sz w:val="22"/>
          <w:szCs w:val="22"/>
        </w:rPr>
      </w:pPr>
    </w:p>
    <w:p w14:paraId="39CDB83F" w14:textId="77777777" w:rsidR="00770063" w:rsidRPr="001E38EE" w:rsidRDefault="00770063" w:rsidP="00770063">
      <w:pPr>
        <w:jc w:val="both"/>
        <w:rPr>
          <w:rFonts w:ascii="Palatino Linotype" w:hAnsi="Palatino Linotype" w:cs="Arial"/>
          <w:szCs w:val="22"/>
        </w:rPr>
      </w:pPr>
    </w:p>
    <w:p w14:paraId="49A9ED20" w14:textId="56E1B262" w:rsidR="00770063" w:rsidRPr="001E38EE" w:rsidRDefault="00770063" w:rsidP="00770063">
      <w:pPr>
        <w:spacing w:line="360" w:lineRule="auto"/>
        <w:jc w:val="both"/>
        <w:rPr>
          <w:rFonts w:ascii="Palatino Linotype" w:hAnsi="Palatino Linotype" w:cs="Arial"/>
          <w:szCs w:val="22"/>
        </w:rPr>
      </w:pPr>
      <w:r w:rsidRPr="001E38EE">
        <w:rPr>
          <w:rFonts w:ascii="Palatino Linotype" w:hAnsi="Palatino Linotype" w:cs="Arial"/>
          <w:szCs w:val="22"/>
        </w:rPr>
        <w:lastRenderedPageBreak/>
        <w:t xml:space="preserve">Ahora bien, es importante recordar que el solicitante requirió lo siguiente: </w:t>
      </w:r>
    </w:p>
    <w:p w14:paraId="2B852FC5" w14:textId="77777777" w:rsidR="00F71769" w:rsidRPr="001E38EE" w:rsidRDefault="00F71769" w:rsidP="00770063">
      <w:pPr>
        <w:spacing w:line="360" w:lineRule="auto"/>
        <w:jc w:val="both"/>
        <w:rPr>
          <w:rFonts w:ascii="Palatino Linotype" w:hAnsi="Palatino Linotype" w:cs="Arial"/>
          <w:szCs w:val="22"/>
        </w:rPr>
      </w:pPr>
    </w:p>
    <w:p w14:paraId="10314981" w14:textId="5A267A2B" w:rsidR="00DF0E8D" w:rsidRPr="001E38EE" w:rsidRDefault="00566862" w:rsidP="008F7E6D">
      <w:pPr>
        <w:spacing w:after="120" w:line="360" w:lineRule="auto"/>
        <w:contextualSpacing/>
        <w:jc w:val="both"/>
        <w:rPr>
          <w:rFonts w:ascii="Palatino Linotype" w:hAnsi="Palatino Linotype" w:cs="Arial"/>
          <w:b/>
          <w:szCs w:val="22"/>
          <w:lang w:val="es-ES_tradnl"/>
        </w:rPr>
      </w:pPr>
      <w:r w:rsidRPr="001E38EE">
        <w:rPr>
          <w:rFonts w:ascii="Palatino Linotype" w:hAnsi="Palatino Linotype" w:cs="Arial"/>
          <w:b/>
          <w:szCs w:val="22"/>
          <w:lang w:val="es-ES_tradnl"/>
        </w:rPr>
        <w:t>Salario bruto y neto del síndico y regidores, correspondientes al primer</w:t>
      </w:r>
      <w:r w:rsidR="00AC6069" w:rsidRPr="001E38EE">
        <w:rPr>
          <w:rFonts w:ascii="Palatino Linotype" w:hAnsi="Palatino Linotype" w:cs="Arial"/>
          <w:b/>
          <w:szCs w:val="22"/>
          <w:lang w:val="es-ES_tradnl"/>
        </w:rPr>
        <w:t xml:space="preserve"> </w:t>
      </w:r>
      <w:r w:rsidRPr="001E38EE">
        <w:rPr>
          <w:rFonts w:ascii="Palatino Linotype" w:hAnsi="Palatino Linotype" w:cs="Arial"/>
          <w:b/>
          <w:szCs w:val="22"/>
          <w:lang w:val="es-ES_tradnl"/>
        </w:rPr>
        <w:t xml:space="preserve">semestre </w:t>
      </w:r>
      <w:r w:rsidR="000A5871" w:rsidRPr="001E38EE">
        <w:rPr>
          <w:rFonts w:ascii="Palatino Linotype" w:hAnsi="Palatino Linotype" w:cs="Arial"/>
          <w:b/>
          <w:szCs w:val="22"/>
          <w:lang w:val="es-ES_tradnl"/>
        </w:rPr>
        <w:t>d</w:t>
      </w:r>
      <w:r w:rsidRPr="001E38EE">
        <w:rPr>
          <w:rFonts w:ascii="Palatino Linotype" w:hAnsi="Palatino Linotype" w:cs="Arial"/>
          <w:b/>
          <w:szCs w:val="22"/>
          <w:lang w:val="es-ES_tradnl"/>
        </w:rPr>
        <w:t>e 2020</w:t>
      </w:r>
      <w:r w:rsidR="00770063" w:rsidRPr="001E38EE">
        <w:rPr>
          <w:rFonts w:ascii="Palatino Linotype" w:hAnsi="Palatino Linotype" w:cs="Arial"/>
          <w:b/>
          <w:szCs w:val="22"/>
          <w:lang w:val="es-ES_tradnl"/>
        </w:rPr>
        <w:t xml:space="preserve">. </w:t>
      </w:r>
    </w:p>
    <w:p w14:paraId="533918F4" w14:textId="77777777" w:rsidR="00F71769" w:rsidRPr="001E38EE" w:rsidRDefault="00F71769" w:rsidP="008F7E6D">
      <w:pPr>
        <w:spacing w:after="120" w:line="360" w:lineRule="auto"/>
        <w:contextualSpacing/>
        <w:jc w:val="both"/>
        <w:rPr>
          <w:rFonts w:ascii="Palatino Linotype" w:hAnsi="Palatino Linotype" w:cs="Arial"/>
          <w:szCs w:val="22"/>
        </w:rPr>
      </w:pPr>
    </w:p>
    <w:p w14:paraId="264CF481" w14:textId="3A9DE74B" w:rsidR="00AC6069" w:rsidRPr="001E38EE" w:rsidRDefault="00770063"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sidRPr="001E38EE">
        <w:rPr>
          <w:rFonts w:ascii="Palatino Linotype" w:hAnsi="Palatino Linotype" w:cs="Arial"/>
        </w:rPr>
        <w:t xml:space="preserve">De lo anterior, </w:t>
      </w:r>
      <w:r w:rsidRPr="001E38EE">
        <w:rPr>
          <w:rFonts w:ascii="Palatino Linotype" w:hAnsi="Palatino Linotype" w:cs="Arial"/>
          <w:b/>
        </w:rPr>
        <w:t>EL SUJETO OBLIGADO</w:t>
      </w:r>
      <w:r w:rsidRPr="001E38EE">
        <w:rPr>
          <w:rFonts w:ascii="Palatino Linotype" w:hAnsi="Palatino Linotype" w:cs="Arial"/>
        </w:rPr>
        <w:t xml:space="preserve"> adjunt</w:t>
      </w:r>
      <w:r w:rsidR="00EA3E61" w:rsidRPr="001E38EE">
        <w:rPr>
          <w:rFonts w:ascii="Palatino Linotype" w:hAnsi="Palatino Linotype" w:cs="Arial"/>
        </w:rPr>
        <w:t>ó</w:t>
      </w:r>
      <w:r w:rsidR="00566862" w:rsidRPr="001E38EE">
        <w:rPr>
          <w:rFonts w:ascii="Palatino Linotype" w:hAnsi="Palatino Linotype" w:cs="Arial"/>
        </w:rPr>
        <w:t xml:space="preserve"> la imagen en formato .JPG, denominado</w:t>
      </w:r>
      <w:r w:rsidRPr="001E38EE">
        <w:rPr>
          <w:rFonts w:ascii="Palatino Linotype" w:hAnsi="Palatino Linotype" w:cs="Arial"/>
        </w:rPr>
        <w:t xml:space="preserve"> </w:t>
      </w:r>
      <w:r w:rsidRPr="001E38EE">
        <w:rPr>
          <w:rFonts w:ascii="Palatino Linotype" w:hAnsi="Palatino Linotype" w:cs="Arial"/>
          <w:b/>
          <w:bCs/>
          <w:i/>
          <w:iCs/>
          <w:lang w:val="es-ES_tradnl"/>
        </w:rPr>
        <w:t>“</w:t>
      </w:r>
      <w:r w:rsidR="00566862" w:rsidRPr="001E38EE">
        <w:rPr>
          <w:rFonts w:ascii="Palatino Linotype" w:hAnsi="Palatino Linotype" w:cs="Arial"/>
          <w:b/>
          <w:bCs/>
          <w:i/>
          <w:iCs/>
          <w:lang w:val="es-ES_tradnl"/>
        </w:rPr>
        <w:t>img034.jpg</w:t>
      </w:r>
      <w:r w:rsidRPr="001E38EE">
        <w:rPr>
          <w:rFonts w:ascii="Palatino Linotype" w:hAnsi="Palatino Linotype" w:cs="Arial"/>
          <w:b/>
          <w:bCs/>
          <w:i/>
          <w:iCs/>
          <w:lang w:val="es-ES_tradnl"/>
        </w:rPr>
        <w:t xml:space="preserve">”, </w:t>
      </w:r>
      <w:r w:rsidRPr="001E38EE">
        <w:rPr>
          <w:rFonts w:ascii="Palatino Linotype" w:hAnsi="Palatino Linotype" w:cs="Arial"/>
        </w:rPr>
        <w:t xml:space="preserve">descrito en el Resultando </w:t>
      </w:r>
      <w:r w:rsidRPr="001E38EE">
        <w:rPr>
          <w:rFonts w:ascii="Palatino Linotype" w:hAnsi="Palatino Linotype" w:cs="Arial"/>
          <w:b/>
        </w:rPr>
        <w:t xml:space="preserve">III </w:t>
      </w:r>
      <w:r w:rsidRPr="001E38EE">
        <w:rPr>
          <w:rFonts w:ascii="Palatino Linotype" w:hAnsi="Palatino Linotype" w:cs="Arial"/>
        </w:rPr>
        <w:t xml:space="preserve">de la presente resolución, </w:t>
      </w:r>
      <w:r w:rsidR="000A5871" w:rsidRPr="001E38EE">
        <w:rPr>
          <w:rFonts w:ascii="Palatino Linotype" w:hAnsi="Palatino Linotype" w:cs="Arial"/>
        </w:rPr>
        <w:t>en su contenido se</w:t>
      </w:r>
      <w:r w:rsidR="00EA3E61" w:rsidRPr="001E38EE">
        <w:rPr>
          <w:rFonts w:ascii="Palatino Linotype" w:hAnsi="Palatino Linotype" w:cs="Arial"/>
        </w:rPr>
        <w:t xml:space="preserve"> desprende </w:t>
      </w:r>
      <w:r w:rsidR="00E143C8" w:rsidRPr="001E38EE">
        <w:rPr>
          <w:rFonts w:ascii="Palatino Linotype" w:hAnsi="Palatino Linotype" w:cs="Arial"/>
        </w:rPr>
        <w:t>una serie de ligas electrónicas de la página oficial del Sultepec</w:t>
      </w:r>
      <w:r w:rsidR="00EA3E61" w:rsidRPr="001E38EE">
        <w:rPr>
          <w:rFonts w:ascii="Palatino Linotype" w:hAnsi="Palatino Linotype" w:cs="Arial"/>
        </w:rPr>
        <w:t xml:space="preserve">; por lo que </w:t>
      </w:r>
      <w:r w:rsidR="00E143C8" w:rsidRPr="001E38EE">
        <w:rPr>
          <w:rFonts w:ascii="Palatino Linotype" w:hAnsi="Palatino Linotype" w:cs="Arial"/>
        </w:rPr>
        <w:t xml:space="preserve">este Instituto </w:t>
      </w:r>
      <w:r w:rsidR="000A5871" w:rsidRPr="001E38EE">
        <w:rPr>
          <w:rFonts w:ascii="Palatino Linotype" w:hAnsi="Palatino Linotype" w:cs="Arial"/>
        </w:rPr>
        <w:t>hace la búsqueda y localización de las mismas</w:t>
      </w:r>
      <w:r w:rsidR="00E143C8" w:rsidRPr="001E38EE">
        <w:rPr>
          <w:rFonts w:ascii="Palatino Linotype" w:hAnsi="Palatino Linotype" w:cs="Arial"/>
        </w:rPr>
        <w:t xml:space="preserve">, observa que </w:t>
      </w:r>
      <w:r w:rsidR="002B02BD" w:rsidRPr="001E38EE">
        <w:rPr>
          <w:rFonts w:ascii="Palatino Linotype" w:hAnsi="Palatino Linotype" w:cs="Arial"/>
        </w:rPr>
        <w:t xml:space="preserve">en </w:t>
      </w:r>
      <w:r w:rsidR="00E143C8" w:rsidRPr="001E38EE">
        <w:rPr>
          <w:rFonts w:ascii="Palatino Linotype" w:hAnsi="Palatino Linotype" w:cs="Arial"/>
        </w:rPr>
        <w:t xml:space="preserve">las ligas </w:t>
      </w:r>
      <w:r w:rsidR="002B02BD" w:rsidRPr="001E38EE">
        <w:rPr>
          <w:rFonts w:ascii="Palatino Linotype" w:hAnsi="Palatino Linotype" w:cs="Arial"/>
        </w:rPr>
        <w:t>referidas obra</w:t>
      </w:r>
      <w:r w:rsidR="000A5871" w:rsidRPr="001E38EE">
        <w:rPr>
          <w:rFonts w:ascii="Palatino Linotype" w:hAnsi="Palatino Linotype" w:cs="Arial"/>
        </w:rPr>
        <w:t xml:space="preserve">n en </w:t>
      </w:r>
      <w:r w:rsidR="002B02BD" w:rsidRPr="001E38EE">
        <w:rPr>
          <w:rFonts w:ascii="Palatino Linotype" w:hAnsi="Palatino Linotype" w:cs="Arial"/>
        </w:rPr>
        <w:t>el</w:t>
      </w:r>
      <w:r w:rsidR="00E143C8" w:rsidRPr="001E38EE">
        <w:rPr>
          <w:rFonts w:ascii="Palatino Linotype" w:hAnsi="Palatino Linotype" w:cs="Arial"/>
        </w:rPr>
        <w:t xml:space="preserve"> </w:t>
      </w:r>
      <w:r w:rsidR="00E143C8" w:rsidRPr="001E38EE">
        <w:rPr>
          <w:rFonts w:ascii="Palatino Linotype" w:hAnsi="Palatino Linotype"/>
        </w:rPr>
        <w:t xml:space="preserve">Presupuesto Basado en Resultados Municipal (PbRM 05 Tabulador de Sueldos), </w:t>
      </w:r>
      <w:r w:rsidR="00D41CFB" w:rsidRPr="001E38EE">
        <w:rPr>
          <w:rFonts w:ascii="Palatino Linotype" w:hAnsi="Palatino Linotype"/>
        </w:rPr>
        <w:t xml:space="preserve">en el cual </w:t>
      </w:r>
      <w:r w:rsidR="003D0838" w:rsidRPr="001E38EE">
        <w:rPr>
          <w:rFonts w:ascii="Palatino Linotype" w:hAnsi="Palatino Linotype"/>
        </w:rPr>
        <w:t>se visualiza</w:t>
      </w:r>
      <w:r w:rsidR="00D41CFB" w:rsidRPr="001E38EE">
        <w:rPr>
          <w:rFonts w:ascii="Palatino Linotype" w:hAnsi="Palatino Linotype"/>
        </w:rPr>
        <w:t xml:space="preserve"> el sueldo base anual, </w:t>
      </w:r>
      <w:r w:rsidR="00C70836" w:rsidRPr="001E38EE">
        <w:rPr>
          <w:rFonts w:ascii="Palatino Linotype" w:hAnsi="Palatino Linotype"/>
        </w:rPr>
        <w:t>que lo único que consta es lo planeado por gastar, mas no lo pagado.</w:t>
      </w:r>
    </w:p>
    <w:p w14:paraId="61164372" w14:textId="77777777" w:rsidR="00D738C5" w:rsidRPr="001E38EE" w:rsidRDefault="00D738C5" w:rsidP="00B729A0">
      <w:pPr>
        <w:widowControl w:val="0"/>
        <w:tabs>
          <w:tab w:val="left" w:pos="1701"/>
          <w:tab w:val="left" w:pos="1843"/>
        </w:tabs>
        <w:suppressAutoHyphens/>
        <w:spacing w:before="100" w:beforeAutospacing="1" w:after="100" w:afterAutospacing="1"/>
        <w:ind w:right="901"/>
        <w:contextualSpacing/>
        <w:jc w:val="both"/>
        <w:rPr>
          <w:rFonts w:ascii="Palatino Linotype" w:hAnsi="Palatino Linotype"/>
          <w:b/>
          <w:bCs/>
          <w:i/>
          <w:iCs/>
          <w:sz w:val="22"/>
          <w:szCs w:val="22"/>
        </w:rPr>
      </w:pPr>
    </w:p>
    <w:p w14:paraId="4078F2DF" w14:textId="4AB0F815" w:rsidR="00D738C5" w:rsidRPr="001E38EE" w:rsidRDefault="00D45E36" w:rsidP="00D738C5">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olor w:val="000000"/>
        </w:rPr>
      </w:pPr>
      <w:r w:rsidRPr="001E38EE">
        <w:rPr>
          <w:rFonts w:ascii="Palatino Linotype" w:hAnsi="Palatino Linotype"/>
        </w:rPr>
        <w:t xml:space="preserve">Inconforme </w:t>
      </w:r>
      <w:r w:rsidR="00D738C5" w:rsidRPr="001E38EE">
        <w:rPr>
          <w:rFonts w:ascii="Palatino Linotype" w:hAnsi="Palatino Linotype"/>
        </w:rPr>
        <w:t xml:space="preserve">con la respuesta </w:t>
      </w:r>
      <w:r w:rsidR="00C70836" w:rsidRPr="001E38EE">
        <w:rPr>
          <w:rFonts w:ascii="Palatino Linotype" w:hAnsi="Palatino Linotype"/>
        </w:rPr>
        <w:t xml:space="preserve">del </w:t>
      </w:r>
      <w:r w:rsidR="00D738C5" w:rsidRPr="001E38EE">
        <w:rPr>
          <w:rFonts w:ascii="Palatino Linotype" w:hAnsi="Palatino Linotype"/>
          <w:b/>
          <w:bCs/>
        </w:rPr>
        <w:t xml:space="preserve">SUJETO OBLIGADO, </w:t>
      </w:r>
      <w:r w:rsidR="00D738C5" w:rsidRPr="001E38EE">
        <w:rPr>
          <w:rFonts w:ascii="Palatino Linotype" w:hAnsi="Palatino Linotype"/>
        </w:rPr>
        <w:t xml:space="preserve">interpuso el presente recurso de revisión, haciendo las </w:t>
      </w:r>
      <w:r w:rsidR="00C70836" w:rsidRPr="001E38EE">
        <w:rPr>
          <w:rFonts w:ascii="Palatino Linotype" w:hAnsi="Palatino Linotype"/>
        </w:rPr>
        <w:t xml:space="preserve">siguientes </w:t>
      </w:r>
      <w:r w:rsidR="00D738C5" w:rsidRPr="001E38EE">
        <w:rPr>
          <w:rFonts w:ascii="Palatino Linotype" w:hAnsi="Palatino Linotype"/>
        </w:rPr>
        <w:t xml:space="preserve">manifestaciones como acto impugnado </w:t>
      </w:r>
      <w:r w:rsidRPr="001E38EE">
        <w:rPr>
          <w:rFonts w:ascii="Palatino Linotype" w:hAnsi="Palatino Linotype"/>
        </w:rPr>
        <w:t>y</w:t>
      </w:r>
      <w:r w:rsidR="00D738C5" w:rsidRPr="001E38EE">
        <w:rPr>
          <w:rFonts w:ascii="Palatino Linotype" w:hAnsi="Palatino Linotype"/>
        </w:rPr>
        <w:t xml:space="preserve">  razones </w:t>
      </w:r>
      <w:r w:rsidR="00E002A2" w:rsidRPr="001E38EE">
        <w:rPr>
          <w:rFonts w:ascii="Palatino Linotype" w:hAnsi="Palatino Linotype"/>
        </w:rPr>
        <w:t xml:space="preserve">o </w:t>
      </w:r>
      <w:r w:rsidR="00D738C5" w:rsidRPr="001E38EE">
        <w:rPr>
          <w:rFonts w:ascii="Palatino Linotype" w:hAnsi="Palatino Linotype"/>
        </w:rPr>
        <w:t>motivos de inconformidad, que consisten en: “</w:t>
      </w:r>
      <w:r w:rsidR="00D738C5" w:rsidRPr="001E38EE">
        <w:rPr>
          <w:rFonts w:ascii="Palatino Linotype" w:hAnsi="Palatino Linotype"/>
          <w:i/>
          <w:iCs/>
          <w:color w:val="000000"/>
        </w:rPr>
        <w:t>Conforme a lo señalado por el sujeto obligado al atender mi solicitud de información, se advierte que violenta mi derecho humano de acceso a la información</w:t>
      </w:r>
      <w:r w:rsidR="00E3348A" w:rsidRPr="001E38EE">
        <w:rPr>
          <w:rFonts w:ascii="Palatino Linotype" w:hAnsi="Palatino Linotype"/>
          <w:i/>
          <w:iCs/>
          <w:color w:val="000000"/>
        </w:rPr>
        <w:t xml:space="preserve"> (</w:t>
      </w:r>
      <w:r w:rsidR="00D738C5" w:rsidRPr="001E38EE">
        <w:rPr>
          <w:rFonts w:ascii="Palatino Linotype" w:hAnsi="Palatino Linotype"/>
          <w:i/>
          <w:iCs/>
          <w:color w:val="000000"/>
        </w:rPr>
        <w:t>…</w:t>
      </w:r>
      <w:r w:rsidR="00E3348A" w:rsidRPr="001E38EE">
        <w:rPr>
          <w:rFonts w:ascii="Palatino Linotype" w:hAnsi="Palatino Linotype"/>
          <w:i/>
          <w:iCs/>
          <w:color w:val="000000"/>
        </w:rPr>
        <w:t>)</w:t>
      </w:r>
      <w:r w:rsidR="00D738C5" w:rsidRPr="001E38EE">
        <w:rPr>
          <w:rFonts w:ascii="Palatino Linotype" w:hAnsi="Palatino Linotype"/>
          <w:i/>
          <w:iCs/>
          <w:color w:val="000000"/>
        </w:rPr>
        <w:t xml:space="preserve"> lo solicitado por el suscrito no es otra cosa lo que la Ley denomina como “Obligaciones de Transparencia”, y al ser una obligación el sujeto obligado debe dar acceso a través de los mecanismos diseñados para tal efecto, que, para el caso del Estado de México, lo es la plataforma IPOMEX</w:t>
      </w:r>
      <w:r w:rsidR="00E3348A" w:rsidRPr="001E38EE">
        <w:rPr>
          <w:rFonts w:ascii="Palatino Linotype" w:hAnsi="Palatino Linotype"/>
          <w:i/>
          <w:iCs/>
          <w:color w:val="000000"/>
        </w:rPr>
        <w:t xml:space="preserve"> (</w:t>
      </w:r>
      <w:r w:rsidR="00BD603B" w:rsidRPr="001E38EE">
        <w:rPr>
          <w:rFonts w:ascii="Palatino Linotype" w:hAnsi="Palatino Linotype"/>
          <w:i/>
          <w:iCs/>
          <w:color w:val="000000"/>
        </w:rPr>
        <w:t>…</w:t>
      </w:r>
      <w:r w:rsidR="00E3348A" w:rsidRPr="001E38EE">
        <w:rPr>
          <w:rFonts w:ascii="Palatino Linotype" w:hAnsi="Palatino Linotype"/>
          <w:i/>
          <w:iCs/>
          <w:color w:val="000000"/>
        </w:rPr>
        <w:t>)</w:t>
      </w:r>
      <w:r w:rsidR="00D738C5" w:rsidRPr="001E38EE">
        <w:rPr>
          <w:rFonts w:ascii="Palatino Linotype" w:hAnsi="Palatino Linotype"/>
          <w:i/>
          <w:iCs/>
          <w:color w:val="000000"/>
        </w:rPr>
        <w:t>”</w:t>
      </w:r>
      <w:r w:rsidR="00BD603B" w:rsidRPr="001E38EE">
        <w:rPr>
          <w:rFonts w:ascii="Palatino Linotype" w:hAnsi="Palatino Linotype"/>
          <w:i/>
          <w:iCs/>
          <w:color w:val="000000"/>
        </w:rPr>
        <w:t>;</w:t>
      </w:r>
      <w:r w:rsidR="00BD603B" w:rsidRPr="001E38EE">
        <w:rPr>
          <w:rFonts w:ascii="Palatino Linotype" w:hAnsi="Palatino Linotype"/>
          <w:i/>
          <w:iCs/>
          <w:color w:val="000000"/>
          <w:sz w:val="28"/>
          <w:szCs w:val="28"/>
        </w:rPr>
        <w:t xml:space="preserve"> </w:t>
      </w:r>
      <w:r w:rsidR="00BD603B" w:rsidRPr="001E38EE">
        <w:rPr>
          <w:rFonts w:ascii="Palatino Linotype" w:hAnsi="Palatino Linotype"/>
          <w:color w:val="000000"/>
        </w:rPr>
        <w:t xml:space="preserve">así las cosas, </w:t>
      </w:r>
      <w:r w:rsidRPr="001E38EE">
        <w:rPr>
          <w:rFonts w:ascii="Palatino Linotype" w:hAnsi="Palatino Linotype"/>
          <w:color w:val="000000"/>
        </w:rPr>
        <w:t xml:space="preserve">de lo expresado por el </w:t>
      </w:r>
      <w:r w:rsidR="00BD603B" w:rsidRPr="001E38EE">
        <w:rPr>
          <w:rFonts w:ascii="Palatino Linotype" w:hAnsi="Palatino Linotype"/>
          <w:color w:val="000000"/>
        </w:rPr>
        <w:t xml:space="preserve"> particular </w:t>
      </w:r>
      <w:r w:rsidRPr="001E38EE">
        <w:rPr>
          <w:rFonts w:ascii="Palatino Linotype" w:hAnsi="Palatino Linotype"/>
          <w:color w:val="000000"/>
        </w:rPr>
        <w:t>resulta fundado</w:t>
      </w:r>
      <w:r w:rsidR="00E002A2" w:rsidRPr="001E38EE">
        <w:rPr>
          <w:rFonts w:ascii="Palatino Linotype" w:hAnsi="Palatino Linotype"/>
          <w:color w:val="000000"/>
        </w:rPr>
        <w:t xml:space="preserve">; ahora en relación al Informe Justificado </w:t>
      </w:r>
      <w:r w:rsidR="00E3348A" w:rsidRPr="001E38EE">
        <w:rPr>
          <w:rFonts w:ascii="Palatino Linotype" w:hAnsi="Palatino Linotype"/>
          <w:b/>
          <w:bCs/>
          <w:color w:val="000000"/>
        </w:rPr>
        <w:t>EL  SUJETO OBLIGADO</w:t>
      </w:r>
      <w:r w:rsidR="00E3348A" w:rsidRPr="001E38EE">
        <w:rPr>
          <w:rFonts w:ascii="Palatino Linotype" w:hAnsi="Palatino Linotype"/>
          <w:color w:val="000000"/>
        </w:rPr>
        <w:t xml:space="preserve"> </w:t>
      </w:r>
      <w:r w:rsidR="00BD603B" w:rsidRPr="001E38EE">
        <w:rPr>
          <w:rFonts w:ascii="Palatino Linotype" w:hAnsi="Palatino Linotype"/>
          <w:color w:val="000000"/>
        </w:rPr>
        <w:t>fue omiso al rendir</w:t>
      </w:r>
      <w:r w:rsidR="00E002A2" w:rsidRPr="001E38EE">
        <w:rPr>
          <w:rFonts w:ascii="Palatino Linotype" w:hAnsi="Palatino Linotype"/>
          <w:color w:val="000000"/>
        </w:rPr>
        <w:t>lo</w:t>
      </w:r>
      <w:r w:rsidR="00BD603B" w:rsidRPr="001E38EE">
        <w:rPr>
          <w:rFonts w:ascii="Palatino Linotype" w:hAnsi="Palatino Linotype"/>
          <w:color w:val="000000"/>
        </w:rPr>
        <w:t xml:space="preserve">. </w:t>
      </w:r>
    </w:p>
    <w:p w14:paraId="0E45E9B2" w14:textId="77777777" w:rsidR="00B729A0" w:rsidRPr="001E38EE" w:rsidRDefault="00B729A0" w:rsidP="00D738C5">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5CB92415" w14:textId="022A2050" w:rsidR="00DF0E8D" w:rsidRPr="001E38EE" w:rsidRDefault="002B02BD"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sidRPr="001E38EE">
        <w:rPr>
          <w:rFonts w:ascii="Palatino Linotype" w:hAnsi="Palatino Linotype"/>
        </w:rPr>
        <w:lastRenderedPageBreak/>
        <w:t>Así, e</w:t>
      </w:r>
      <w:r w:rsidR="00DF0E8D" w:rsidRPr="001E38EE">
        <w:rPr>
          <w:rFonts w:ascii="Palatino Linotype" w:hAnsi="Palatino Linotype"/>
        </w:rPr>
        <w:t xml:space="preserve">s oportuno determinar el número de Síndicos y Regidores, que tiene </w:t>
      </w:r>
      <w:r w:rsidR="00DF0E8D" w:rsidRPr="001E38EE">
        <w:rPr>
          <w:rFonts w:ascii="Palatino Linotype" w:hAnsi="Palatino Linotype"/>
          <w:b/>
          <w:bCs/>
        </w:rPr>
        <w:t>EL SUJETO OBLIGADO</w:t>
      </w:r>
      <w:r w:rsidR="00DF0E8D" w:rsidRPr="001E38EE">
        <w:rPr>
          <w:rFonts w:ascii="Palatino Linotype" w:hAnsi="Palatino Linotype"/>
        </w:rPr>
        <w:t xml:space="preserve"> realizando funciones públicas, basándonos en lo establecido del artículo 18 del Bando Municipal de Sultepec 2020, que en sus textos nos refiere lo siguiente:</w:t>
      </w:r>
    </w:p>
    <w:p w14:paraId="47EB0BA5" w14:textId="77777777" w:rsidR="00B729A0" w:rsidRPr="001E38EE" w:rsidRDefault="00B729A0" w:rsidP="00B729A0">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10A41AB8" w14:textId="1270A4B9" w:rsidR="00DF0E8D" w:rsidRPr="001E38EE" w:rsidRDefault="00B729A0" w:rsidP="008F7E6D">
      <w:pPr>
        <w:widowControl w:val="0"/>
        <w:tabs>
          <w:tab w:val="left" w:pos="1701"/>
          <w:tab w:val="left" w:pos="1843"/>
        </w:tabs>
        <w:suppressAutoHyphens/>
        <w:spacing w:before="100" w:beforeAutospacing="1" w:after="100" w:afterAutospacing="1"/>
        <w:ind w:left="850" w:right="901"/>
        <w:contextualSpacing/>
        <w:jc w:val="both"/>
        <w:rPr>
          <w:rFonts w:ascii="Palatino Linotype" w:hAnsi="Palatino Linotype"/>
          <w:b/>
          <w:bCs/>
          <w:i/>
          <w:iCs/>
          <w:sz w:val="22"/>
          <w:szCs w:val="22"/>
        </w:rPr>
      </w:pPr>
      <w:r w:rsidRPr="001E38EE">
        <w:rPr>
          <w:rFonts w:ascii="Palatino Linotype" w:hAnsi="Palatino Linotype"/>
          <w:b/>
          <w:bCs/>
          <w:i/>
          <w:iCs/>
          <w:sz w:val="22"/>
          <w:szCs w:val="22"/>
        </w:rPr>
        <w:t>“Artículo 18.-</w:t>
      </w:r>
      <w:r w:rsidRPr="001E38EE">
        <w:rPr>
          <w:rFonts w:ascii="Palatino Linotype" w:hAnsi="Palatino Linotype"/>
          <w:i/>
          <w:iCs/>
          <w:sz w:val="22"/>
          <w:szCs w:val="22"/>
        </w:rPr>
        <w:t xml:space="preserve"> </w:t>
      </w:r>
      <w:r w:rsidRPr="001E38EE">
        <w:rPr>
          <w:rFonts w:ascii="Palatino Linotype" w:hAnsi="Palatino Linotype"/>
          <w:b/>
          <w:bCs/>
          <w:i/>
          <w:iCs/>
          <w:sz w:val="22"/>
          <w:szCs w:val="22"/>
        </w:rPr>
        <w:t xml:space="preserve">El Ayuntamiento es una Asamblea deliberante integrada por </w:t>
      </w:r>
      <w:r w:rsidRPr="001E38EE">
        <w:rPr>
          <w:rFonts w:ascii="Palatino Linotype" w:hAnsi="Palatino Linotype"/>
          <w:i/>
          <w:iCs/>
          <w:sz w:val="22"/>
          <w:szCs w:val="22"/>
        </w:rPr>
        <w:t xml:space="preserve">un Presidente Municipal, </w:t>
      </w:r>
      <w:r w:rsidRPr="001E38EE">
        <w:rPr>
          <w:rFonts w:ascii="Palatino Linotype" w:hAnsi="Palatino Linotype"/>
          <w:b/>
          <w:bCs/>
          <w:i/>
          <w:iCs/>
          <w:sz w:val="22"/>
          <w:szCs w:val="22"/>
        </w:rPr>
        <w:t>Un Síndico Municipal y seis regidores electos por mayoría relativa y hasta cuatro regidores designados según el principio de representación proporcional.”</w:t>
      </w:r>
    </w:p>
    <w:p w14:paraId="3E6D9E6A" w14:textId="77777777" w:rsidR="00B729A0" w:rsidRPr="001E38EE" w:rsidRDefault="00B729A0" w:rsidP="00B729A0">
      <w:pPr>
        <w:widowControl w:val="0"/>
        <w:tabs>
          <w:tab w:val="left" w:pos="1701"/>
          <w:tab w:val="left" w:pos="1843"/>
        </w:tabs>
        <w:suppressAutoHyphens/>
        <w:spacing w:before="100" w:beforeAutospacing="1" w:after="100" w:afterAutospacing="1"/>
        <w:ind w:left="850" w:right="901"/>
        <w:contextualSpacing/>
        <w:jc w:val="both"/>
        <w:rPr>
          <w:rFonts w:ascii="Palatino Linotype" w:hAnsi="Palatino Linotype"/>
          <w:b/>
          <w:bCs/>
          <w:i/>
          <w:iCs/>
          <w:sz w:val="22"/>
          <w:szCs w:val="22"/>
        </w:rPr>
      </w:pPr>
      <w:r w:rsidRPr="001E38EE">
        <w:rPr>
          <w:rFonts w:ascii="Palatino Linotype" w:hAnsi="Palatino Linotype"/>
          <w:b/>
          <w:bCs/>
          <w:i/>
          <w:iCs/>
          <w:sz w:val="22"/>
          <w:szCs w:val="22"/>
        </w:rPr>
        <w:t>(</w:t>
      </w:r>
      <w:r w:rsidRPr="001E38EE">
        <w:rPr>
          <w:rFonts w:ascii="Palatino Linotype" w:hAnsi="Palatino Linotype"/>
          <w:i/>
          <w:iCs/>
          <w:sz w:val="22"/>
          <w:szCs w:val="22"/>
        </w:rPr>
        <w:t>énfasis añadido</w:t>
      </w:r>
      <w:r w:rsidRPr="001E38EE">
        <w:rPr>
          <w:rFonts w:ascii="Palatino Linotype" w:hAnsi="Palatino Linotype"/>
          <w:b/>
          <w:bCs/>
          <w:i/>
          <w:iCs/>
          <w:sz w:val="22"/>
          <w:szCs w:val="22"/>
        </w:rPr>
        <w:t>)</w:t>
      </w:r>
    </w:p>
    <w:p w14:paraId="0604CE07" w14:textId="016086BD" w:rsidR="00DF0E8D" w:rsidRPr="001E38EE" w:rsidRDefault="00DF0E8D" w:rsidP="00D738C5">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113CB876" w14:textId="4B316131" w:rsidR="00DF0E8D" w:rsidRPr="001E38EE" w:rsidRDefault="002B02BD"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olor w:val="000000"/>
        </w:rPr>
      </w:pPr>
      <w:r w:rsidRPr="001E38EE">
        <w:rPr>
          <w:rFonts w:ascii="Palatino Linotype" w:hAnsi="Palatino Linotype"/>
          <w:color w:val="000000"/>
        </w:rPr>
        <w:t>Aunado a lo anterior</w:t>
      </w:r>
      <w:r w:rsidR="00533CDE" w:rsidRPr="001E38EE">
        <w:rPr>
          <w:rFonts w:ascii="Palatino Linotype" w:hAnsi="Palatino Linotype"/>
          <w:color w:val="000000"/>
        </w:rPr>
        <w:t>,</w:t>
      </w:r>
      <w:r w:rsidR="00DF0E8D" w:rsidRPr="001E38EE">
        <w:rPr>
          <w:rFonts w:ascii="Palatino Linotype" w:hAnsi="Palatino Linotype"/>
          <w:color w:val="000000"/>
        </w:rPr>
        <w:t xml:space="preserve"> de la búsqueda y localización de los</w:t>
      </w:r>
      <w:r w:rsidR="00533CDE" w:rsidRPr="001E38EE">
        <w:rPr>
          <w:rFonts w:ascii="Palatino Linotype" w:hAnsi="Palatino Linotype"/>
          <w:color w:val="000000"/>
        </w:rPr>
        <w:t xml:space="preserve"> rubros solicitados por el particular, se advierte que en apartado de remuneraciones del portal IPOMEX, no existe registro alguno, tal y se precisa en la siguiente imagen: </w:t>
      </w:r>
    </w:p>
    <w:p w14:paraId="64701DB0" w14:textId="77777777" w:rsidR="00533CDE" w:rsidRPr="001E38EE" w:rsidRDefault="00533CDE"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olor w:val="000000"/>
        </w:rPr>
      </w:pPr>
    </w:p>
    <w:p w14:paraId="112D4880" w14:textId="041A8D92" w:rsidR="00533CDE" w:rsidRPr="001E38EE" w:rsidRDefault="00533CDE" w:rsidP="00F05C07">
      <w:pPr>
        <w:widowControl w:val="0"/>
        <w:tabs>
          <w:tab w:val="left" w:pos="1701"/>
          <w:tab w:val="left" w:pos="1843"/>
        </w:tabs>
        <w:suppressAutoHyphens/>
        <w:spacing w:before="100" w:beforeAutospacing="1" w:after="100" w:afterAutospacing="1" w:line="360" w:lineRule="auto"/>
        <w:contextualSpacing/>
        <w:jc w:val="center"/>
        <w:rPr>
          <w:rFonts w:ascii="Palatino Linotype" w:hAnsi="Palatino Linotype"/>
          <w:color w:val="000000"/>
        </w:rPr>
      </w:pPr>
      <w:r w:rsidRPr="001E38EE">
        <w:rPr>
          <w:rFonts w:ascii="Palatino Linotype" w:hAnsi="Palatino Linotype"/>
          <w:noProof/>
          <w:color w:val="000000"/>
          <w:lang w:val="es-ES"/>
        </w:rPr>
        <w:drawing>
          <wp:inline distT="0" distB="0" distL="0" distR="0" wp14:anchorId="515B173E" wp14:editId="45AEC234">
            <wp:extent cx="4990490" cy="328612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8059" t="5556" r="17763" b="7610"/>
                    <a:stretch/>
                  </pic:blipFill>
                  <pic:spPr bwMode="auto">
                    <a:xfrm>
                      <a:off x="0" y="0"/>
                      <a:ext cx="4996874" cy="329032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288895" w14:textId="77777777" w:rsidR="00F05C07" w:rsidRPr="001E38EE" w:rsidRDefault="00F05C07" w:rsidP="00F05C07">
      <w:pPr>
        <w:widowControl w:val="0"/>
        <w:tabs>
          <w:tab w:val="left" w:pos="1701"/>
          <w:tab w:val="left" w:pos="1843"/>
        </w:tabs>
        <w:suppressAutoHyphens/>
        <w:spacing w:before="100" w:beforeAutospacing="1" w:after="100" w:afterAutospacing="1" w:line="360" w:lineRule="auto"/>
        <w:contextualSpacing/>
        <w:rPr>
          <w:rFonts w:ascii="Palatino Linotype" w:hAnsi="Palatino Linotype"/>
          <w:color w:val="000000"/>
        </w:rPr>
      </w:pPr>
    </w:p>
    <w:p w14:paraId="6C3658B1" w14:textId="77A2E49C" w:rsidR="00F05C07" w:rsidRPr="001E38EE" w:rsidRDefault="00F05C07" w:rsidP="00F05C07">
      <w:pPr>
        <w:suppressAutoHyphens/>
        <w:spacing w:beforeAutospacing="1" w:afterAutospacing="1" w:line="360" w:lineRule="auto"/>
        <w:contextualSpacing/>
        <w:jc w:val="both"/>
        <w:rPr>
          <w:rFonts w:ascii="Palatino Linotype" w:eastAsia="Calibri" w:hAnsi="Palatino Linotype" w:cs="Arial"/>
        </w:rPr>
      </w:pPr>
      <w:r w:rsidRPr="001E38EE">
        <w:rPr>
          <w:rFonts w:ascii="Palatino Linotype" w:hAnsi="Palatino Linotype"/>
          <w:color w:val="000000"/>
        </w:rPr>
        <w:t>Ahora bien, dentro del apartado de remuneraciones, debería de existir todas las percepciones de</w:t>
      </w:r>
      <w:r w:rsidR="006963E7" w:rsidRPr="001E38EE">
        <w:rPr>
          <w:rFonts w:ascii="Palatino Linotype" w:hAnsi="Palatino Linotype"/>
          <w:color w:val="000000"/>
        </w:rPr>
        <w:t xml:space="preserve"> </w:t>
      </w:r>
      <w:r w:rsidRPr="001E38EE">
        <w:rPr>
          <w:rFonts w:ascii="Palatino Linotype" w:hAnsi="Palatino Linotype"/>
          <w:color w:val="000000"/>
        </w:rPr>
        <w:t>los Servidores Públicos adscritos al Municipio</w:t>
      </w:r>
      <w:r w:rsidR="006963E7" w:rsidRPr="001E38EE">
        <w:rPr>
          <w:rFonts w:ascii="Palatino Linotype" w:hAnsi="Palatino Linotype"/>
          <w:color w:val="000000"/>
        </w:rPr>
        <w:t xml:space="preserve"> que por ley les corresponde</w:t>
      </w:r>
      <w:r w:rsidRPr="001E38EE">
        <w:rPr>
          <w:rFonts w:ascii="Palatino Linotype" w:hAnsi="Palatino Linotype"/>
          <w:color w:val="000000"/>
        </w:rPr>
        <w:t xml:space="preserve">, </w:t>
      </w:r>
      <w:r w:rsidR="00F71769" w:rsidRPr="001E38EE">
        <w:rPr>
          <w:rFonts w:ascii="Palatino Linotype" w:hAnsi="Palatino Linotype"/>
          <w:color w:val="000000"/>
        </w:rPr>
        <w:t>basándose</w:t>
      </w:r>
      <w:r w:rsidRPr="001E38EE">
        <w:rPr>
          <w:rFonts w:ascii="Palatino Linotype" w:hAnsi="Palatino Linotype"/>
          <w:color w:val="000000"/>
        </w:rPr>
        <w:t xml:space="preserve"> en lo  establecido </w:t>
      </w:r>
      <w:r w:rsidRPr="001E38EE">
        <w:rPr>
          <w:rFonts w:ascii="Palatino Linotype" w:eastAsia="Calibri" w:hAnsi="Palatino Linotype" w:cs="Arial"/>
        </w:rPr>
        <w:t xml:space="preserve">en el artículo 92 fracción VIII de la Ley de Transparencia y Acceso a la Información Pública del Estado de México y Municipios, así como, el numeral Segundo fracción </w:t>
      </w:r>
      <w:r w:rsidRPr="001E38EE">
        <w:rPr>
          <w:rFonts w:ascii="Palatino Linotype" w:hAnsi="Palatino Linotype" w:cs="Helvetica"/>
          <w:shd w:val="clear" w:color="auto" w:fill="FFFFFF"/>
        </w:rPr>
        <w:t xml:space="preserve">XV, Vigésimo anexo 2 y </w:t>
      </w:r>
      <w:r w:rsidR="000330C9" w:rsidRPr="001E38EE">
        <w:rPr>
          <w:rFonts w:ascii="Palatino Linotype" w:hAnsi="Palatino Linotype" w:cs="Helvetica"/>
          <w:shd w:val="clear" w:color="auto" w:fill="FFFFFF"/>
        </w:rPr>
        <w:t xml:space="preserve"> los </w:t>
      </w:r>
      <w:r w:rsidR="007A50C4" w:rsidRPr="001E38EE">
        <w:rPr>
          <w:rFonts w:ascii="Palatino Linotype" w:hAnsi="Palatino Linotype" w:cs="Helvetica"/>
          <w:shd w:val="clear" w:color="auto" w:fill="FFFFFF"/>
        </w:rPr>
        <w:t xml:space="preserve">Criterios </w:t>
      </w:r>
      <w:r w:rsidR="000330C9" w:rsidRPr="001E38EE">
        <w:rPr>
          <w:rFonts w:ascii="Palatino Linotype" w:hAnsi="Palatino Linotype" w:cs="Helvetica"/>
          <w:shd w:val="clear" w:color="auto" w:fill="FFFFFF"/>
        </w:rPr>
        <w:t xml:space="preserve">para las </w:t>
      </w:r>
      <w:r w:rsidR="007A50C4" w:rsidRPr="001E38EE">
        <w:rPr>
          <w:rFonts w:ascii="Palatino Linotype" w:hAnsi="Palatino Linotype" w:cs="Helvetica"/>
          <w:shd w:val="clear" w:color="auto" w:fill="FFFFFF"/>
        </w:rPr>
        <w:t xml:space="preserve">Obligaciones </w:t>
      </w:r>
      <w:r w:rsidR="000330C9" w:rsidRPr="001E38EE">
        <w:rPr>
          <w:rFonts w:ascii="Palatino Linotype" w:hAnsi="Palatino Linotype" w:cs="Helvetica"/>
          <w:shd w:val="clear" w:color="auto" w:fill="FFFFFF"/>
        </w:rPr>
        <w:t xml:space="preserve">de </w:t>
      </w:r>
      <w:r w:rsidR="007A50C4" w:rsidRPr="001E38EE">
        <w:rPr>
          <w:rFonts w:ascii="Palatino Linotype" w:hAnsi="Palatino Linotype" w:cs="Helvetica"/>
          <w:shd w:val="clear" w:color="auto" w:fill="FFFFFF"/>
        </w:rPr>
        <w:t xml:space="preserve">Transparencia Comunes </w:t>
      </w:r>
      <w:r w:rsidRPr="001E38EE">
        <w:rPr>
          <w:rFonts w:ascii="Palatino Linotype" w:hAnsi="Palatino Linotype" w:cs="Helvetica"/>
          <w:shd w:val="clear" w:color="auto" w:fill="FFFFFF"/>
        </w:rPr>
        <w:t xml:space="preserve">de la fracción VIII articulo 70 y sus formatos </w:t>
      </w:r>
      <w:r w:rsidRPr="001E38EE">
        <w:rPr>
          <w:rFonts w:ascii="Palatino Linotype" w:eastAsia="Calibri" w:hAnsi="Palatino Linotype" w:cs="Arial"/>
        </w:rPr>
        <w:t>establecidos en los Lineamientos Técnicos Generales para la Publicación, Homologación y Estandarización de la Información de las Obligaciones emitidos por el Consejo Nacional del Sistema Nacional de Transparencia, Acceso a la Información Pública y Protección de Datos Personales, que nos refieren los siguiente:</w:t>
      </w:r>
    </w:p>
    <w:p w14:paraId="7BF569D2" w14:textId="77777777" w:rsidR="00F05C07" w:rsidRPr="001E38EE" w:rsidRDefault="00F05C07" w:rsidP="00F05C07">
      <w:pPr>
        <w:suppressAutoHyphens/>
        <w:spacing w:beforeAutospacing="1" w:afterAutospacing="1" w:line="360" w:lineRule="auto"/>
        <w:contextualSpacing/>
        <w:jc w:val="both"/>
        <w:rPr>
          <w:rFonts w:ascii="Palatino Linotype" w:eastAsia="Calibri" w:hAnsi="Palatino Linotype" w:cs="Arial"/>
        </w:rPr>
      </w:pPr>
    </w:p>
    <w:p w14:paraId="10E9904F" w14:textId="77777777" w:rsidR="00F05C07" w:rsidRPr="001E38EE" w:rsidRDefault="00F05C07" w:rsidP="00F05C07">
      <w:pPr>
        <w:suppressAutoHyphens/>
        <w:spacing w:before="100" w:beforeAutospacing="1" w:after="100" w:afterAutospacing="1"/>
        <w:ind w:left="850" w:right="901"/>
        <w:contextualSpacing/>
        <w:jc w:val="both"/>
        <w:rPr>
          <w:rFonts w:ascii="Palatino Linotype" w:hAnsi="Palatino Linotype"/>
          <w:i/>
          <w:iCs/>
          <w:sz w:val="22"/>
          <w:szCs w:val="22"/>
        </w:rPr>
      </w:pPr>
      <w:r w:rsidRPr="001E38EE">
        <w:rPr>
          <w:rFonts w:ascii="Palatino Linotype" w:hAnsi="Palatino Linotype"/>
          <w:i/>
          <w:iCs/>
          <w:sz w:val="22"/>
          <w:szCs w:val="22"/>
        </w:rPr>
        <w:t>“</w:t>
      </w:r>
      <w:r w:rsidRPr="001E38EE">
        <w:rPr>
          <w:rFonts w:ascii="Palatino Linotype" w:hAnsi="Palatino Linotype"/>
          <w:b/>
          <w:bCs/>
          <w:i/>
          <w:iCs/>
          <w:sz w:val="22"/>
          <w:szCs w:val="22"/>
        </w:rPr>
        <w:t>Artículo 92. Los sujetos obligados deberán poner a disposición del público de manera permanente y actualizada de forma sencilla, precisa y entendible, en los respectivos medios electrónicos</w:t>
      </w:r>
      <w:r w:rsidRPr="001E38EE">
        <w:rPr>
          <w:rFonts w:ascii="Palatino Linotype" w:hAnsi="Palatino Linotype"/>
          <w:i/>
          <w:iCs/>
          <w:sz w:val="22"/>
          <w:szCs w:val="22"/>
        </w:rPr>
        <w:t>, de acuerdo con sus facultades, atribuciones, funciones u objeto social, según corresponda, la información, por lo menos, de los temas, documentos y políticas que a continuación se señalan:</w:t>
      </w:r>
    </w:p>
    <w:p w14:paraId="6B51D347" w14:textId="77777777" w:rsidR="00F05C07" w:rsidRPr="001E38EE" w:rsidRDefault="00F05C07" w:rsidP="00F05C07">
      <w:pPr>
        <w:suppressAutoHyphens/>
        <w:spacing w:before="100" w:beforeAutospacing="1" w:after="100" w:afterAutospacing="1"/>
        <w:ind w:left="850" w:right="901"/>
        <w:contextualSpacing/>
        <w:jc w:val="both"/>
        <w:rPr>
          <w:rFonts w:ascii="Palatino Linotype" w:hAnsi="Palatino Linotype"/>
          <w:i/>
          <w:iCs/>
          <w:sz w:val="22"/>
          <w:szCs w:val="22"/>
        </w:rPr>
      </w:pPr>
      <w:r w:rsidRPr="001E38EE">
        <w:rPr>
          <w:rFonts w:ascii="Palatino Linotype" w:hAnsi="Palatino Linotype"/>
          <w:i/>
          <w:iCs/>
          <w:sz w:val="22"/>
          <w:szCs w:val="22"/>
        </w:rPr>
        <w:t>(…)</w:t>
      </w:r>
    </w:p>
    <w:p w14:paraId="3D234DEB" w14:textId="77777777" w:rsidR="00F05C07" w:rsidRPr="001E38EE" w:rsidRDefault="00F05C07" w:rsidP="00F05C07">
      <w:pPr>
        <w:suppressAutoHyphens/>
        <w:spacing w:before="100" w:beforeAutospacing="1" w:after="100" w:afterAutospacing="1"/>
        <w:ind w:left="850" w:right="901"/>
        <w:contextualSpacing/>
        <w:jc w:val="both"/>
        <w:rPr>
          <w:rFonts w:ascii="Palatino Linotype" w:hAnsi="Palatino Linotype"/>
          <w:i/>
          <w:iCs/>
          <w:sz w:val="22"/>
          <w:szCs w:val="22"/>
        </w:rPr>
      </w:pPr>
      <w:bookmarkStart w:id="4" w:name="_Hlk61439433"/>
      <w:r w:rsidRPr="001E38EE">
        <w:rPr>
          <w:rFonts w:ascii="Palatino Linotype" w:hAnsi="Palatino Linotype"/>
          <w:b/>
          <w:bCs/>
          <w:i/>
          <w:iCs/>
          <w:sz w:val="22"/>
          <w:szCs w:val="22"/>
        </w:rPr>
        <w:t>VIII</w:t>
      </w:r>
      <w:bookmarkEnd w:id="4"/>
      <w:r w:rsidRPr="001E38EE">
        <w:rPr>
          <w:rFonts w:ascii="Palatino Linotype" w:hAnsi="Palatino Linotype"/>
          <w:b/>
          <w:bCs/>
          <w:i/>
          <w:iCs/>
          <w:sz w:val="22"/>
          <w:szCs w:val="22"/>
        </w:rPr>
        <w:t>.</w:t>
      </w:r>
      <w:r w:rsidRPr="001E38EE">
        <w:rPr>
          <w:rFonts w:ascii="Palatino Linotype" w:hAnsi="Palatino Linotype"/>
          <w:i/>
          <w:iCs/>
          <w:sz w:val="22"/>
          <w:szCs w:val="22"/>
        </w:rPr>
        <w:t xml:space="preserve"> </w:t>
      </w:r>
      <w:r w:rsidRPr="001E38EE">
        <w:rPr>
          <w:rFonts w:ascii="Palatino Linotype" w:hAnsi="Palatino Linotype"/>
          <w:b/>
          <w:bCs/>
          <w:i/>
          <w:iCs/>
          <w:sz w:val="22"/>
          <w:szCs w:val="22"/>
        </w:rPr>
        <w:t>La remuneración bruta y neta</w:t>
      </w:r>
      <w:r w:rsidRPr="001E38EE">
        <w:rPr>
          <w:rFonts w:ascii="Palatino Linotype" w:hAnsi="Palatino Linotype"/>
          <w:i/>
          <w:iCs/>
          <w:sz w:val="22"/>
          <w:szCs w:val="22"/>
        </w:rPr>
        <w:t xml:space="preserve"> de todos los servidores públicos de base o de confianza, de todas las percepciones, </w:t>
      </w:r>
      <w:r w:rsidRPr="001E38EE">
        <w:rPr>
          <w:rFonts w:ascii="Palatino Linotype" w:hAnsi="Palatino Linotype"/>
          <w:b/>
          <w:bCs/>
          <w:i/>
          <w:iCs/>
          <w:sz w:val="22"/>
          <w:szCs w:val="22"/>
        </w:rPr>
        <w:t>incluyendo sueldos, prestaciones, gratificaciones, primas, comisiones, dietas, bonos, estímulos, ingresos y sistemas de compensación, señalando la periodicidad de dicha remuneración</w:t>
      </w:r>
      <w:r w:rsidRPr="001E38EE">
        <w:rPr>
          <w:rFonts w:ascii="Palatino Linotype" w:hAnsi="Palatino Linotype"/>
          <w:i/>
          <w:iCs/>
          <w:sz w:val="22"/>
          <w:szCs w:val="22"/>
        </w:rPr>
        <w:t>;</w:t>
      </w:r>
    </w:p>
    <w:p w14:paraId="0E71056B" w14:textId="77777777" w:rsidR="00F05C07" w:rsidRPr="001E38EE" w:rsidRDefault="00F05C07" w:rsidP="00F05C07">
      <w:pPr>
        <w:suppressAutoHyphens/>
        <w:spacing w:before="100" w:beforeAutospacing="1" w:after="100" w:afterAutospacing="1"/>
        <w:ind w:left="850" w:right="901"/>
        <w:contextualSpacing/>
        <w:jc w:val="both"/>
        <w:rPr>
          <w:rFonts w:ascii="Palatino Linotype" w:hAnsi="Palatino Linotype"/>
          <w:i/>
          <w:iCs/>
          <w:sz w:val="22"/>
          <w:szCs w:val="22"/>
        </w:rPr>
      </w:pPr>
      <w:r w:rsidRPr="001E38EE">
        <w:rPr>
          <w:rFonts w:ascii="Palatino Linotype" w:hAnsi="Palatino Linotype"/>
          <w:i/>
          <w:iCs/>
          <w:sz w:val="22"/>
          <w:szCs w:val="22"/>
        </w:rPr>
        <w:t>(…)”</w:t>
      </w:r>
    </w:p>
    <w:p w14:paraId="20E99391" w14:textId="77777777" w:rsidR="00F05C07" w:rsidRPr="001E38EE" w:rsidRDefault="00F05C07" w:rsidP="00F05C07">
      <w:pPr>
        <w:suppressAutoHyphens/>
        <w:spacing w:before="100" w:beforeAutospacing="1" w:after="100" w:afterAutospacing="1"/>
        <w:ind w:left="850" w:right="901"/>
        <w:contextualSpacing/>
        <w:jc w:val="both"/>
        <w:rPr>
          <w:rFonts w:ascii="Palatino Linotype" w:eastAsia="Calibri" w:hAnsi="Palatino Linotype" w:cs="Arial"/>
          <w:i/>
          <w:iCs/>
          <w:sz w:val="22"/>
          <w:szCs w:val="22"/>
        </w:rPr>
      </w:pPr>
      <w:r w:rsidRPr="001E38EE">
        <w:rPr>
          <w:rFonts w:ascii="Palatino Linotype" w:hAnsi="Palatino Linotype"/>
          <w:i/>
          <w:iCs/>
          <w:sz w:val="22"/>
          <w:szCs w:val="22"/>
        </w:rPr>
        <w:t>(énfasis añadido)</w:t>
      </w:r>
    </w:p>
    <w:p w14:paraId="3BCEF645" w14:textId="77777777" w:rsidR="00F05C07" w:rsidRPr="001E38EE" w:rsidRDefault="00F05C07" w:rsidP="00F05C07">
      <w:pPr>
        <w:suppressAutoHyphens/>
        <w:spacing w:beforeAutospacing="1" w:afterAutospacing="1" w:line="360" w:lineRule="auto"/>
        <w:contextualSpacing/>
        <w:jc w:val="both"/>
        <w:rPr>
          <w:rFonts w:ascii="Palatino Linotype" w:eastAsia="Calibri" w:hAnsi="Palatino Linotype" w:cs="Arial"/>
        </w:rPr>
      </w:pPr>
    </w:p>
    <w:p w14:paraId="0DCA91AE"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w:t>
      </w:r>
      <w:r w:rsidRPr="001E38EE">
        <w:rPr>
          <w:rFonts w:ascii="Palatino Linotype" w:hAnsi="Palatino Linotype" w:cs="Arial"/>
          <w:b/>
          <w:bCs/>
          <w:i/>
          <w:iCs/>
          <w:sz w:val="22"/>
          <w:szCs w:val="22"/>
        </w:rPr>
        <w:t>Segundo</w:t>
      </w:r>
      <w:r w:rsidRPr="001E38EE">
        <w:rPr>
          <w:rFonts w:ascii="Palatino Linotype" w:hAnsi="Palatino Linotype" w:cs="Arial"/>
          <w:i/>
          <w:iCs/>
          <w:sz w:val="22"/>
          <w:szCs w:val="22"/>
        </w:rPr>
        <w:t>. Para los efectos de los presentes Lineamientos, se entenderá por:</w:t>
      </w:r>
    </w:p>
    <w:p w14:paraId="2F43872B"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p>
    <w:p w14:paraId="4CA556FC"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lastRenderedPageBreak/>
        <w:t>XV.</w:t>
      </w:r>
      <w:r w:rsidRPr="001E38EE">
        <w:rPr>
          <w:rFonts w:ascii="Palatino Linotype" w:hAnsi="Palatino Linotype" w:cs="Arial"/>
          <w:i/>
          <w:iCs/>
          <w:sz w:val="22"/>
          <w:szCs w:val="22"/>
        </w:rPr>
        <w:t xml:space="preserve">    </w:t>
      </w:r>
      <w:r w:rsidRPr="001E38EE">
        <w:rPr>
          <w:rFonts w:ascii="Palatino Linotype" w:hAnsi="Palatino Linotype" w:cs="Arial"/>
          <w:b/>
          <w:bCs/>
          <w:i/>
          <w:iCs/>
          <w:sz w:val="22"/>
          <w:szCs w:val="22"/>
        </w:rPr>
        <w:t>Obligaciones comunes</w:t>
      </w:r>
      <w:r w:rsidRPr="001E38EE">
        <w:rPr>
          <w:rFonts w:ascii="Palatino Linotype" w:hAnsi="Palatino Linotype" w:cs="Arial"/>
          <w:i/>
          <w:iCs/>
          <w:sz w:val="22"/>
          <w:szCs w:val="22"/>
        </w:rPr>
        <w:t>: Son aquellas que describen la información que deberán poner a disposición de los particulares y mantener actualizada en los sitios de Internet correspondientes y en la Plataforma Nacional todos los sujetos obligados, sin excepción alguna, y que se refieren a temas, documentos y políticas que aquellos poseen en ejercicio de sus facultades, obligaciones y el uso de recursos públicos, respecto de: su organización interna y funcionamiento, atención al público, ejercicio de los recursos públicos, determinaciones institucionales, estudios, ingresos recibidos y donaciones realizadas, organización de archivos, entre otros;</w:t>
      </w:r>
    </w:p>
    <w:p w14:paraId="7E06DDA1"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p>
    <w:p w14:paraId="687172C1" w14:textId="77777777" w:rsidR="00F05C07" w:rsidRPr="001E38EE" w:rsidRDefault="00F05C07" w:rsidP="00F05C07">
      <w:pPr>
        <w:suppressAutoHyphens/>
        <w:ind w:left="850" w:right="901"/>
        <w:contextualSpacing/>
        <w:jc w:val="both"/>
        <w:rPr>
          <w:rFonts w:ascii="Palatino Linotype" w:hAnsi="Palatino Linotype" w:cs="Arial"/>
          <w:b/>
          <w:bCs/>
          <w:i/>
          <w:iCs/>
          <w:sz w:val="22"/>
          <w:szCs w:val="22"/>
        </w:rPr>
      </w:pPr>
      <w:r w:rsidRPr="001E38EE">
        <w:rPr>
          <w:rFonts w:ascii="Palatino Linotype" w:hAnsi="Palatino Linotype" w:cs="Arial"/>
          <w:b/>
          <w:bCs/>
          <w:i/>
          <w:iCs/>
          <w:sz w:val="22"/>
          <w:szCs w:val="22"/>
        </w:rPr>
        <w:t>Vigésimo.</w:t>
      </w:r>
    </w:p>
    <w:p w14:paraId="634C4D53"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w:t>
      </w:r>
    </w:p>
    <w:p w14:paraId="013F429F"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las "Obligaciones de transparencia específicas". También se trata de información pública que debe ponerse a disposición de las personas sin que medie petición alguna.</w:t>
      </w:r>
    </w:p>
    <w:p w14:paraId="72EB7C97"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p>
    <w:p w14:paraId="4F179ADA"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 xml:space="preserve">En los Anexos </w:t>
      </w:r>
      <w:r w:rsidRPr="001E38EE">
        <w:rPr>
          <w:rFonts w:ascii="Palatino Linotype" w:hAnsi="Palatino Linotype" w:cs="Arial"/>
          <w:b/>
          <w:bCs/>
          <w:i/>
          <w:iCs/>
          <w:sz w:val="22"/>
          <w:szCs w:val="22"/>
        </w:rPr>
        <w:t>2</w:t>
      </w:r>
      <w:r w:rsidRPr="001E38EE">
        <w:rPr>
          <w:rFonts w:ascii="Palatino Linotype" w:hAnsi="Palatino Linotype" w:cs="Arial"/>
          <w:i/>
          <w:iCs/>
          <w:sz w:val="22"/>
          <w:szCs w:val="22"/>
        </w:rPr>
        <w:t xml:space="preserve"> a </w:t>
      </w:r>
      <w:r w:rsidRPr="001E38EE">
        <w:rPr>
          <w:rFonts w:ascii="Palatino Linotype" w:hAnsi="Palatino Linotype" w:cs="Arial"/>
          <w:b/>
          <w:bCs/>
          <w:i/>
          <w:iCs/>
          <w:sz w:val="22"/>
          <w:szCs w:val="22"/>
        </w:rPr>
        <w:t>14</w:t>
      </w:r>
      <w:r w:rsidRPr="001E38EE">
        <w:rPr>
          <w:rFonts w:ascii="Palatino Linotype" w:hAnsi="Palatino Linotype" w:cs="Arial"/>
          <w:i/>
          <w:iCs/>
          <w:sz w:val="22"/>
          <w:szCs w:val="22"/>
        </w:rPr>
        <w:t xml:space="preserve"> de los presentes Lineamientos, se puntualizan los criterios sustantivos y adjetivos que por cada rubro de información determinan los datos, características y forma de organización de la información que publicarán y actualizarán en sus portales de Internet y en la Plataforma Nacional, los sujetos obligados de acuerdo con su naturaleza jurídica y misión institucional en los distintos ámbitos: federal, estatal, municipal y delegacional, a saber:</w:t>
      </w:r>
    </w:p>
    <w:p w14:paraId="579C7516"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p>
    <w:p w14:paraId="2844A94E"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Anexo 2:</w:t>
      </w:r>
      <w:r w:rsidRPr="001E38EE">
        <w:rPr>
          <w:rFonts w:ascii="Palatino Linotype" w:hAnsi="Palatino Linotype" w:cs="Arial"/>
          <w:i/>
          <w:iCs/>
          <w:sz w:val="22"/>
          <w:szCs w:val="22"/>
        </w:rPr>
        <w:t xml:space="preserve"> artículo 71, Poderes Ejecutivos Federal, de las entidades federativas y </w:t>
      </w:r>
      <w:r w:rsidRPr="001E38EE">
        <w:rPr>
          <w:rFonts w:ascii="Palatino Linotype" w:hAnsi="Palatino Linotype" w:cs="Arial"/>
          <w:b/>
          <w:bCs/>
          <w:i/>
          <w:iCs/>
          <w:sz w:val="22"/>
          <w:szCs w:val="22"/>
        </w:rPr>
        <w:t>municipales</w:t>
      </w:r>
      <w:r w:rsidRPr="001E38EE">
        <w:rPr>
          <w:rFonts w:ascii="Palatino Linotype" w:hAnsi="Palatino Linotype" w:cs="Arial"/>
          <w:i/>
          <w:iCs/>
          <w:sz w:val="22"/>
          <w:szCs w:val="22"/>
        </w:rPr>
        <w:t xml:space="preserve"> </w:t>
      </w:r>
    </w:p>
    <w:p w14:paraId="6D1FE6C8"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w:t>
      </w:r>
    </w:p>
    <w:p w14:paraId="7BE57180"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ab/>
      </w:r>
    </w:p>
    <w:p w14:paraId="103F8535" w14:textId="30E3A58D" w:rsidR="000330C9"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w:t>
      </w:r>
      <w:r w:rsidR="000330C9" w:rsidRPr="001E38EE">
        <w:rPr>
          <w:rFonts w:ascii="Palatino Linotype" w:hAnsi="Palatino Linotype" w:cs="Arial"/>
          <w:b/>
          <w:bCs/>
          <w:i/>
          <w:iCs/>
          <w:sz w:val="22"/>
          <w:szCs w:val="22"/>
        </w:rPr>
        <w:t>VIII.</w:t>
      </w:r>
      <w:r w:rsidR="000330C9" w:rsidRPr="001E38EE">
        <w:rPr>
          <w:rFonts w:ascii="Palatino Linotype" w:hAnsi="Palatino Linotype" w:cs="Arial"/>
          <w:i/>
          <w:iCs/>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852CDF1" w14:textId="7F919008" w:rsidR="000330C9" w:rsidRPr="001E38EE" w:rsidRDefault="000330C9"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w:t>
      </w:r>
    </w:p>
    <w:p w14:paraId="2C403C9A" w14:textId="131E6619" w:rsidR="00F05C07" w:rsidRPr="001E38EE" w:rsidRDefault="00F05C07" w:rsidP="00F05C07">
      <w:pPr>
        <w:suppressAutoHyphens/>
        <w:ind w:left="850" w:right="901"/>
        <w:contextualSpacing/>
        <w:jc w:val="both"/>
        <w:rPr>
          <w:rFonts w:ascii="Palatino Linotype" w:hAnsi="Palatino Linotype" w:cs="Arial"/>
          <w:b/>
          <w:bCs/>
          <w:i/>
          <w:iCs/>
          <w:sz w:val="22"/>
          <w:szCs w:val="22"/>
        </w:rPr>
      </w:pPr>
      <w:r w:rsidRPr="001E38EE">
        <w:rPr>
          <w:rFonts w:ascii="Palatino Linotype" w:hAnsi="Palatino Linotype" w:cs="Arial"/>
          <w:b/>
          <w:bCs/>
          <w:i/>
          <w:iCs/>
          <w:sz w:val="22"/>
          <w:szCs w:val="22"/>
        </w:rPr>
        <w:t>Criterios sustantivos de contenido</w:t>
      </w:r>
    </w:p>
    <w:p w14:paraId="16F15757" w14:textId="77777777" w:rsidR="000330C9" w:rsidRPr="001E38EE" w:rsidRDefault="000330C9" w:rsidP="000330C9">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Criterio 1      Tipo de integrante del sujeto obligado (funcionario, servidor[a] público[a] de base, de confianza, integrantes, miembros del sujeto obligado y/o toda persona que desempeñe un empleo, cargo o comisión y/o ejerza actos de autoridad, empleado, representante popular, miembro del poder judicial, miembro de órgano autónomo [especificar denominación], personal de confianza, prestador de servicios profesionales, otro [especificar denominación])</w:t>
      </w:r>
    </w:p>
    <w:p w14:paraId="43B05229" w14:textId="77777777" w:rsidR="000330C9" w:rsidRPr="001E38EE" w:rsidRDefault="000330C9" w:rsidP="000330C9">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lastRenderedPageBreak/>
        <w:t>Criterio 2      Clave o nivel del puesto (en su caso, de acuerdo con el catálogo que regule la actividad del sujeto obligado)</w:t>
      </w:r>
    </w:p>
    <w:p w14:paraId="5E4CD984" w14:textId="77777777" w:rsidR="000330C9" w:rsidRPr="001E38EE" w:rsidRDefault="000330C9" w:rsidP="000330C9">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Criterio 3      Denominación o descripción del puesto (de acuerdo con el catálogo que en su caso regule la actividad del sujeto obligado)</w:t>
      </w:r>
    </w:p>
    <w:p w14:paraId="45418900" w14:textId="77777777" w:rsidR="000330C9" w:rsidRPr="001E38EE" w:rsidRDefault="000330C9" w:rsidP="000330C9">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Criterio 4      Denominación del cargo (de conformidad con nombramiento otorgado)</w:t>
      </w:r>
    </w:p>
    <w:p w14:paraId="7E319BFD" w14:textId="77777777" w:rsidR="000330C9" w:rsidRPr="001E38EE" w:rsidRDefault="000330C9" w:rsidP="000330C9">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Criterio 5      Área de adscripción (de acuerdo con el catálogo de unidades administrativas o puestos, si así corresponde)</w:t>
      </w:r>
    </w:p>
    <w:p w14:paraId="503A34B1" w14:textId="77777777" w:rsidR="000330C9" w:rsidRPr="001E38EE" w:rsidRDefault="000330C9" w:rsidP="000330C9">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Criterio 6      Nombre completo del(a) servidor(a) público(a) y/o toda persona que desempeñe un empleo, cargo o comisión y/o ejerzan actos de autoridad (nombre [s], primer apellido, segundo apellido)</w:t>
      </w:r>
    </w:p>
    <w:p w14:paraId="686C363B" w14:textId="640446D6" w:rsidR="000330C9" w:rsidRPr="001E38EE" w:rsidRDefault="000330C9" w:rsidP="000330C9">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Criterio 7      Sexo: Femenino/Masculino</w:t>
      </w:r>
    </w:p>
    <w:p w14:paraId="3AF327C3" w14:textId="24839EB4"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8</w:t>
      </w:r>
      <w:r w:rsidRPr="001E38EE">
        <w:rPr>
          <w:rFonts w:ascii="Palatino Linotype" w:hAnsi="Palatino Linotype" w:cs="Arial"/>
          <w:i/>
          <w:iCs/>
          <w:sz w:val="22"/>
          <w:szCs w:val="22"/>
        </w:rPr>
        <w:t xml:space="preserve">      Remuneración mensual bruta (se refiere a las percepciones totales sin descuento alguno): Pesos mexicanos / Otra moneda (especificar nombre y nacionalidad de ésta)</w:t>
      </w:r>
    </w:p>
    <w:p w14:paraId="1D493271"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9</w:t>
      </w:r>
      <w:r w:rsidRPr="001E38EE">
        <w:rPr>
          <w:rFonts w:ascii="Palatino Linotype" w:hAnsi="Palatino Linotype" w:cs="Arial"/>
          <w:i/>
          <w:iCs/>
          <w:sz w:val="22"/>
          <w:szCs w:val="22"/>
        </w:rPr>
        <w:t xml:space="preserve">      Remuneración mensual neta (se refiere a la remuneración mensual bruta menos las deducciones genéricas previstas por ley: ISR, ISSSTE, otra [especificar]) (Pesos mexicanos / Otra moneda [especificar nombre y nacionalidad de ésta])</w:t>
      </w:r>
    </w:p>
    <w:p w14:paraId="1C20E149"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10</w:t>
      </w:r>
      <w:r w:rsidRPr="001E38EE">
        <w:rPr>
          <w:rFonts w:ascii="Palatino Linotype" w:hAnsi="Palatino Linotype" w:cs="Arial"/>
          <w:i/>
          <w:iCs/>
          <w:sz w:val="22"/>
          <w:szCs w:val="22"/>
        </w:rPr>
        <w:t xml:space="preserve">    Percepciones en efectivo o en especie y adicionales, así como su periodicidad (Pesos mexicanos / Otra moneda [especificar nombre y nacionalidad de ésta])</w:t>
      </w:r>
    </w:p>
    <w:p w14:paraId="346F64E4"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11</w:t>
      </w:r>
      <w:r w:rsidRPr="001E38EE">
        <w:rPr>
          <w:rFonts w:ascii="Palatino Linotype" w:hAnsi="Palatino Linotype" w:cs="Arial"/>
          <w:i/>
          <w:iCs/>
          <w:sz w:val="22"/>
          <w:szCs w:val="22"/>
        </w:rPr>
        <w:t xml:space="preserve">    Ingresos y sistemas de compensación, así como su periodicidad (Pesos mexicanos / Otra moneda [especificar nombre y nacionalidad de ésta])</w:t>
      </w:r>
    </w:p>
    <w:p w14:paraId="307E6196"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12</w:t>
      </w:r>
      <w:r w:rsidRPr="001E38EE">
        <w:rPr>
          <w:rFonts w:ascii="Palatino Linotype" w:hAnsi="Palatino Linotype" w:cs="Arial"/>
          <w:i/>
          <w:iCs/>
          <w:sz w:val="22"/>
          <w:szCs w:val="22"/>
        </w:rPr>
        <w:t xml:space="preserve">    Gratificaciones y su periodicidad (Pesos mexicanos / Otra moneda [especificar nombre y nacionalidad de ésta])</w:t>
      </w:r>
    </w:p>
    <w:p w14:paraId="7B727A66"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13</w:t>
      </w:r>
      <w:r w:rsidRPr="001E38EE">
        <w:rPr>
          <w:rFonts w:ascii="Palatino Linotype" w:hAnsi="Palatino Linotype" w:cs="Arial"/>
          <w:i/>
          <w:iCs/>
          <w:sz w:val="22"/>
          <w:szCs w:val="22"/>
        </w:rPr>
        <w:t xml:space="preserve">    Primas y su periodicidad (Pesos mexicanos / Otra moneda [especificar nombre y nacionalidad de ésta])</w:t>
      </w:r>
    </w:p>
    <w:p w14:paraId="71CEA31F"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14</w:t>
      </w:r>
      <w:r w:rsidRPr="001E38EE">
        <w:rPr>
          <w:rFonts w:ascii="Palatino Linotype" w:hAnsi="Palatino Linotype" w:cs="Arial"/>
          <w:i/>
          <w:iCs/>
          <w:sz w:val="22"/>
          <w:szCs w:val="22"/>
        </w:rPr>
        <w:t xml:space="preserve">    Comisiones y su periodicidad (Pesos mexicanos / Otra moneda [especificar nombre y nacionalidad de ésta])</w:t>
      </w:r>
    </w:p>
    <w:p w14:paraId="1F54D712"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15</w:t>
      </w:r>
      <w:r w:rsidRPr="001E38EE">
        <w:rPr>
          <w:rFonts w:ascii="Palatino Linotype" w:hAnsi="Palatino Linotype" w:cs="Arial"/>
          <w:i/>
          <w:iCs/>
          <w:sz w:val="22"/>
          <w:szCs w:val="22"/>
        </w:rPr>
        <w:t xml:space="preserve">    Dietas y su periodicidad (Pesos mexicanos / Otra moneda [especificar nombre y nacionalidad de ésta])</w:t>
      </w:r>
    </w:p>
    <w:p w14:paraId="14CB9C4B"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16</w:t>
      </w:r>
      <w:r w:rsidRPr="001E38EE">
        <w:rPr>
          <w:rFonts w:ascii="Palatino Linotype" w:hAnsi="Palatino Linotype" w:cs="Arial"/>
          <w:i/>
          <w:iCs/>
          <w:sz w:val="22"/>
          <w:szCs w:val="22"/>
        </w:rPr>
        <w:t xml:space="preserve">    Bonos y su periodicidad (Pesos mexicanos / Otra moneda [especificar nombre y nacionalidad de ésta])</w:t>
      </w:r>
    </w:p>
    <w:p w14:paraId="6237990C"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17</w:t>
      </w:r>
      <w:r w:rsidRPr="001E38EE">
        <w:rPr>
          <w:rFonts w:ascii="Palatino Linotype" w:hAnsi="Palatino Linotype" w:cs="Arial"/>
          <w:i/>
          <w:iCs/>
          <w:sz w:val="22"/>
          <w:szCs w:val="22"/>
        </w:rPr>
        <w:t xml:space="preserve">    Estímulos y su periodicidad (Pesos mexicanos / Otra moneda [especificar nombre y nacionalidad de ésta])</w:t>
      </w:r>
    </w:p>
    <w:p w14:paraId="09F75D38"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18</w:t>
      </w:r>
      <w:r w:rsidRPr="001E38EE">
        <w:rPr>
          <w:rFonts w:ascii="Palatino Linotype" w:hAnsi="Palatino Linotype" w:cs="Arial"/>
          <w:i/>
          <w:iCs/>
          <w:sz w:val="22"/>
          <w:szCs w:val="22"/>
        </w:rPr>
        <w:t xml:space="preserve">    Apoyos económicos y su periodicidad (Pesos mexicanos / Otra moneda [especificar nombre y nacionalidad de ésta])</w:t>
      </w:r>
    </w:p>
    <w:p w14:paraId="71BFEA7C"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lastRenderedPageBreak/>
        <w:t>Criterio 19</w:t>
      </w:r>
      <w:r w:rsidRPr="001E38EE">
        <w:rPr>
          <w:rFonts w:ascii="Palatino Linotype" w:hAnsi="Palatino Linotype" w:cs="Arial"/>
          <w:i/>
          <w:iCs/>
          <w:sz w:val="22"/>
          <w:szCs w:val="22"/>
        </w:rPr>
        <w:t xml:space="preserve">    Prestaciones económicas y/o en especie que se otorguen por tipo de trabajador y de conformidad con la normatividad correspondiente (Pesos mexicanos / Otra moneda [especificar nombre y nacionalidad de ésta])</w:t>
      </w:r>
    </w:p>
    <w:p w14:paraId="6A937947"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20</w:t>
      </w:r>
      <w:r w:rsidRPr="001E38EE">
        <w:rPr>
          <w:rFonts w:ascii="Palatino Linotype" w:hAnsi="Palatino Linotype" w:cs="Arial"/>
          <w:i/>
          <w:iCs/>
          <w:sz w:val="22"/>
          <w:szCs w:val="22"/>
        </w:rPr>
        <w:t xml:space="preserve">    Otro tipo de percepción (Pesos mexicanos / Otra moneda [especificar nombre y nacionalidad de ésta])</w:t>
      </w:r>
    </w:p>
    <w:p w14:paraId="36A077BA"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Criterios adjetivos de actualización</w:t>
      </w:r>
    </w:p>
    <w:p w14:paraId="451DF9BB"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21</w:t>
      </w:r>
      <w:r w:rsidRPr="001E38EE">
        <w:rPr>
          <w:rFonts w:ascii="Palatino Linotype" w:hAnsi="Palatino Linotype" w:cs="Arial"/>
          <w:i/>
          <w:iCs/>
          <w:sz w:val="22"/>
          <w:szCs w:val="22"/>
        </w:rPr>
        <w:t xml:space="preserve">    Periodo de actualización de la información: trimestral</w:t>
      </w:r>
    </w:p>
    <w:p w14:paraId="2A0248A3"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22</w:t>
      </w:r>
      <w:r w:rsidRPr="001E38EE">
        <w:rPr>
          <w:rFonts w:ascii="Palatino Linotype" w:hAnsi="Palatino Linotype" w:cs="Arial"/>
          <w:i/>
          <w:iCs/>
          <w:sz w:val="22"/>
          <w:szCs w:val="22"/>
        </w:rPr>
        <w:t xml:space="preserve">    La información publicada deberá estar actualizada al periodo que corresponde de acuerdo con la Tabla de actualización y conservación de la información</w:t>
      </w:r>
    </w:p>
    <w:p w14:paraId="34A9568E"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23</w:t>
      </w:r>
      <w:r w:rsidRPr="001E38EE">
        <w:rPr>
          <w:rFonts w:ascii="Palatino Linotype" w:hAnsi="Palatino Linotype" w:cs="Arial"/>
          <w:i/>
          <w:iCs/>
          <w:sz w:val="22"/>
          <w:szCs w:val="22"/>
        </w:rPr>
        <w:t xml:space="preserve">    Conservar en el sitio de Internet y a través de la Plataforma Nacional la información del ejercicio en curso y por lo menos uno anterior de acuerdo con la Tabla de actualización y conservación de la información</w:t>
      </w:r>
    </w:p>
    <w:p w14:paraId="5F6A480C"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Criterios adjetivos de confiabilidad</w:t>
      </w:r>
    </w:p>
    <w:p w14:paraId="0B5AD29F"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24</w:t>
      </w:r>
      <w:r w:rsidRPr="001E38EE">
        <w:rPr>
          <w:rFonts w:ascii="Palatino Linotype" w:hAnsi="Palatino Linotype" w:cs="Arial"/>
          <w:i/>
          <w:iCs/>
          <w:sz w:val="22"/>
          <w:szCs w:val="22"/>
        </w:rPr>
        <w:t xml:space="preserve">    Área(s) o unidad(es) administrativa(s) que genera(n) o posee(n) la información respectiva y son responsables de publicarla y actualizarla</w:t>
      </w:r>
    </w:p>
    <w:p w14:paraId="364EE492"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25</w:t>
      </w:r>
      <w:r w:rsidRPr="001E38EE">
        <w:rPr>
          <w:rFonts w:ascii="Palatino Linotype" w:hAnsi="Palatino Linotype" w:cs="Arial"/>
          <w:i/>
          <w:iCs/>
          <w:sz w:val="22"/>
          <w:szCs w:val="22"/>
        </w:rPr>
        <w:t xml:space="preserve">    Fecha de actualización de la información publicada con el formato día/mes/año (por ej. 31/Marzo/2016)</w:t>
      </w:r>
    </w:p>
    <w:p w14:paraId="0BA38178"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26</w:t>
      </w:r>
      <w:r w:rsidRPr="001E38EE">
        <w:rPr>
          <w:rFonts w:ascii="Palatino Linotype" w:hAnsi="Palatino Linotype" w:cs="Arial"/>
          <w:i/>
          <w:iCs/>
          <w:sz w:val="22"/>
          <w:szCs w:val="22"/>
        </w:rPr>
        <w:t xml:space="preserve">    Fecha de validación de la información publicada con el formato día/mes/año (por ej. 31/Marzo/2016)</w:t>
      </w:r>
    </w:p>
    <w:p w14:paraId="1AAA9690"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Criterios adjetivos de formato</w:t>
      </w:r>
    </w:p>
    <w:p w14:paraId="1D5ECE1C"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27</w:t>
      </w:r>
      <w:r w:rsidRPr="001E38EE">
        <w:rPr>
          <w:rFonts w:ascii="Palatino Linotype" w:hAnsi="Palatino Linotype" w:cs="Arial"/>
          <w:i/>
          <w:iCs/>
          <w:sz w:val="22"/>
          <w:szCs w:val="22"/>
        </w:rPr>
        <w:t xml:space="preserve">    La información publicada se organiza mediante el formato 8, en el que se incluyen todos los campos especificados en los criterios sustantivos de contenido</w:t>
      </w:r>
    </w:p>
    <w:p w14:paraId="5915B9B3"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Criterio 28</w:t>
      </w:r>
      <w:r w:rsidRPr="001E38EE">
        <w:rPr>
          <w:rFonts w:ascii="Palatino Linotype" w:hAnsi="Palatino Linotype" w:cs="Arial"/>
          <w:i/>
          <w:iCs/>
          <w:sz w:val="22"/>
          <w:szCs w:val="22"/>
        </w:rPr>
        <w:t xml:space="preserve">    El soporte de la información permite su reutilización</w:t>
      </w:r>
    </w:p>
    <w:p w14:paraId="3181E457"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b/>
          <w:bCs/>
          <w:i/>
          <w:iCs/>
          <w:sz w:val="22"/>
          <w:szCs w:val="22"/>
        </w:rPr>
        <w:t>Formato 8</w:t>
      </w:r>
      <w:r w:rsidRPr="001E38EE">
        <w:rPr>
          <w:rFonts w:ascii="Palatino Linotype" w:hAnsi="Palatino Linotype" w:cs="Arial"/>
          <w:i/>
          <w:iCs/>
          <w:sz w:val="22"/>
          <w:szCs w:val="22"/>
        </w:rPr>
        <w:t>. LGT_Art_70_Fr_VIII</w:t>
      </w:r>
    </w:p>
    <w:p w14:paraId="5F21AF0D"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Remuneraciones bruta y neta de todos los(as) servidores(as) públicos(as) de base y de confianza de &lt;&lt;sujeto obligado&gt;&gt;</w:t>
      </w:r>
    </w:p>
    <w:p w14:paraId="2A457092" w14:textId="77777777" w:rsidR="00F05C07" w:rsidRPr="001E38EE" w:rsidRDefault="00F05C07" w:rsidP="00F05C07">
      <w:pPr>
        <w:suppressAutoHyphens/>
        <w:ind w:left="850" w:right="901"/>
        <w:contextualSpacing/>
        <w:jc w:val="both"/>
        <w:rPr>
          <w:rFonts w:ascii="Palatino Linotype" w:hAnsi="Palatino Linotype" w:cs="Arial"/>
          <w:i/>
          <w:iCs/>
          <w:sz w:val="22"/>
          <w:szCs w:val="22"/>
        </w:rPr>
      </w:pPr>
    </w:p>
    <w:p w14:paraId="44FC6BA1" w14:textId="77777777" w:rsidR="00F05C07" w:rsidRPr="001E38EE" w:rsidRDefault="00F05C07" w:rsidP="00F05C07">
      <w:pPr>
        <w:suppressAutoHyphens/>
        <w:spacing w:beforeAutospacing="1" w:afterAutospacing="1"/>
        <w:contextualSpacing/>
        <w:jc w:val="center"/>
        <w:rPr>
          <w:rFonts w:ascii="Palatino Linotype" w:hAnsi="Palatino Linotype" w:cs="Arial"/>
          <w:i/>
          <w:iCs/>
          <w:sz w:val="22"/>
          <w:szCs w:val="22"/>
        </w:rPr>
      </w:pPr>
      <w:r w:rsidRPr="001E38EE">
        <w:rPr>
          <w:rFonts w:ascii="Palatino Linotype" w:hAnsi="Palatino Linotype"/>
          <w:noProof/>
          <w:lang w:val="es-ES"/>
        </w:rPr>
        <w:drawing>
          <wp:inline distT="0" distB="0" distL="0" distR="0" wp14:anchorId="3F6FDD86" wp14:editId="41922E87">
            <wp:extent cx="5763878" cy="12006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94" t="56162" r="13224" b="13315"/>
                    <a:stretch/>
                  </pic:blipFill>
                  <pic:spPr bwMode="auto">
                    <a:xfrm>
                      <a:off x="0" y="0"/>
                      <a:ext cx="5801761" cy="12085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B9CA1E" w14:textId="77777777" w:rsidR="00F05C07" w:rsidRPr="001E38EE" w:rsidRDefault="00F05C07" w:rsidP="00F05C07">
      <w:pPr>
        <w:suppressAutoHyphens/>
        <w:spacing w:beforeAutospacing="1" w:afterAutospacing="1"/>
        <w:contextualSpacing/>
        <w:jc w:val="center"/>
        <w:rPr>
          <w:rFonts w:ascii="Palatino Linotype" w:hAnsi="Palatino Linotype" w:cs="Arial"/>
          <w:i/>
          <w:iCs/>
          <w:sz w:val="22"/>
          <w:szCs w:val="22"/>
        </w:rPr>
      </w:pPr>
    </w:p>
    <w:p w14:paraId="4C8BB771" w14:textId="77777777" w:rsidR="00F05C07" w:rsidRPr="001E38EE" w:rsidRDefault="00F05C07" w:rsidP="00F05C07">
      <w:pPr>
        <w:suppressAutoHyphens/>
        <w:spacing w:beforeAutospacing="1" w:afterAutospacing="1"/>
        <w:contextualSpacing/>
        <w:jc w:val="center"/>
        <w:rPr>
          <w:rFonts w:ascii="Palatino Linotype" w:hAnsi="Palatino Linotype" w:cs="Arial"/>
          <w:i/>
          <w:iCs/>
          <w:sz w:val="22"/>
          <w:szCs w:val="22"/>
        </w:rPr>
      </w:pPr>
      <w:r w:rsidRPr="001E38EE">
        <w:rPr>
          <w:rFonts w:ascii="Palatino Linotype" w:hAnsi="Palatino Linotype"/>
          <w:noProof/>
          <w:lang w:val="es-ES"/>
        </w:rPr>
        <w:lastRenderedPageBreak/>
        <w:drawing>
          <wp:inline distT="0" distB="0" distL="0" distR="0" wp14:anchorId="200FCA82" wp14:editId="18D8B26C">
            <wp:extent cx="5749506" cy="1367624"/>
            <wp:effectExtent l="0" t="0" r="381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45" t="37609" r="11958" b="27233"/>
                    <a:stretch/>
                  </pic:blipFill>
                  <pic:spPr bwMode="auto">
                    <a:xfrm>
                      <a:off x="0" y="0"/>
                      <a:ext cx="5774453" cy="13735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093C06" w14:textId="77777777" w:rsidR="00F05C07" w:rsidRPr="001E38EE" w:rsidRDefault="00F05C07" w:rsidP="00F05C07">
      <w:pPr>
        <w:suppressAutoHyphens/>
        <w:spacing w:beforeAutospacing="1" w:afterAutospacing="1"/>
        <w:contextualSpacing/>
        <w:jc w:val="center"/>
        <w:rPr>
          <w:rFonts w:ascii="Palatino Linotype" w:hAnsi="Palatino Linotype" w:cs="Arial"/>
          <w:i/>
          <w:iCs/>
          <w:sz w:val="22"/>
          <w:szCs w:val="22"/>
        </w:rPr>
      </w:pPr>
    </w:p>
    <w:p w14:paraId="28508115" w14:textId="77777777" w:rsidR="00F05C07" w:rsidRPr="001E38EE" w:rsidRDefault="00F05C07" w:rsidP="00F05C07">
      <w:pPr>
        <w:suppressAutoHyphens/>
        <w:spacing w:beforeAutospacing="1" w:afterAutospacing="1"/>
        <w:contextualSpacing/>
        <w:jc w:val="center"/>
        <w:rPr>
          <w:rFonts w:ascii="Palatino Linotype" w:hAnsi="Palatino Linotype" w:cs="Arial"/>
          <w:i/>
          <w:iCs/>
          <w:sz w:val="22"/>
          <w:szCs w:val="22"/>
        </w:rPr>
      </w:pPr>
      <w:r w:rsidRPr="001E38EE">
        <w:rPr>
          <w:rFonts w:ascii="Palatino Linotype" w:hAnsi="Palatino Linotype"/>
          <w:noProof/>
          <w:lang w:val="es-ES"/>
        </w:rPr>
        <w:drawing>
          <wp:inline distT="0" distB="0" distL="0" distR="0" wp14:anchorId="4C41A0DE" wp14:editId="0CC53101">
            <wp:extent cx="5923260" cy="1510748"/>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07" t="38093" r="7978" b="22342"/>
                    <a:stretch/>
                  </pic:blipFill>
                  <pic:spPr bwMode="auto">
                    <a:xfrm>
                      <a:off x="0" y="0"/>
                      <a:ext cx="5947707" cy="15169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74C05F" w14:textId="77777777" w:rsidR="00F05C07" w:rsidRPr="001E38EE" w:rsidRDefault="00F05C07" w:rsidP="00F05C07">
      <w:pPr>
        <w:suppressAutoHyphens/>
        <w:spacing w:beforeAutospacing="1" w:afterAutospacing="1"/>
        <w:contextualSpacing/>
        <w:jc w:val="center"/>
        <w:rPr>
          <w:rFonts w:ascii="Palatino Linotype" w:hAnsi="Palatino Linotype" w:cs="Arial"/>
          <w:i/>
          <w:iCs/>
          <w:sz w:val="22"/>
          <w:szCs w:val="22"/>
        </w:rPr>
      </w:pPr>
    </w:p>
    <w:p w14:paraId="2104C9C4" w14:textId="77777777" w:rsidR="00F05C07" w:rsidRPr="001E38EE" w:rsidRDefault="00F05C07" w:rsidP="00F05C07">
      <w:pPr>
        <w:suppressAutoHyphens/>
        <w:spacing w:beforeAutospacing="1" w:afterAutospacing="1"/>
        <w:contextualSpacing/>
        <w:jc w:val="center"/>
        <w:rPr>
          <w:rFonts w:ascii="Palatino Linotype" w:hAnsi="Palatino Linotype" w:cs="Arial"/>
          <w:i/>
          <w:iCs/>
          <w:sz w:val="22"/>
          <w:szCs w:val="22"/>
        </w:rPr>
      </w:pPr>
      <w:r w:rsidRPr="001E38EE">
        <w:rPr>
          <w:rFonts w:ascii="Palatino Linotype" w:hAnsi="Palatino Linotype"/>
          <w:noProof/>
          <w:lang w:val="es-ES"/>
        </w:rPr>
        <w:drawing>
          <wp:inline distT="0" distB="0" distL="0" distR="0" wp14:anchorId="03F5AA5D" wp14:editId="029571B4">
            <wp:extent cx="6006643" cy="1423283"/>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09" t="29058" r="7682" b="34061"/>
                    <a:stretch/>
                  </pic:blipFill>
                  <pic:spPr bwMode="auto">
                    <a:xfrm>
                      <a:off x="0" y="0"/>
                      <a:ext cx="6041019" cy="14314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FBD2218" w14:textId="77777777" w:rsidR="00F05C07" w:rsidRPr="001E38EE" w:rsidRDefault="00F05C07" w:rsidP="00F05C07">
      <w:pPr>
        <w:suppressAutoHyphens/>
        <w:spacing w:beforeAutospacing="1" w:afterAutospacing="1"/>
        <w:contextualSpacing/>
        <w:jc w:val="center"/>
        <w:rPr>
          <w:rFonts w:ascii="Palatino Linotype" w:hAnsi="Palatino Linotype" w:cs="Arial"/>
          <w:i/>
          <w:iCs/>
          <w:sz w:val="22"/>
          <w:szCs w:val="22"/>
        </w:rPr>
      </w:pPr>
    </w:p>
    <w:p w14:paraId="25D1CDE9" w14:textId="77777777" w:rsidR="00F05C07" w:rsidRPr="001E38EE" w:rsidRDefault="00F05C07" w:rsidP="00F05C07">
      <w:pPr>
        <w:suppressAutoHyphens/>
        <w:spacing w:beforeAutospacing="1" w:afterAutospacing="1"/>
        <w:contextualSpacing/>
        <w:jc w:val="center"/>
        <w:rPr>
          <w:rFonts w:ascii="Palatino Linotype" w:hAnsi="Palatino Linotype" w:cs="Arial"/>
          <w:i/>
          <w:iCs/>
          <w:sz w:val="22"/>
          <w:szCs w:val="22"/>
        </w:rPr>
      </w:pPr>
      <w:r w:rsidRPr="001E38EE">
        <w:rPr>
          <w:rFonts w:ascii="Palatino Linotype" w:hAnsi="Palatino Linotype"/>
          <w:noProof/>
          <w:lang w:val="es-ES"/>
        </w:rPr>
        <w:drawing>
          <wp:inline distT="0" distB="0" distL="0" distR="0" wp14:anchorId="3A37B78B" wp14:editId="06892F56">
            <wp:extent cx="5943467" cy="1025719"/>
            <wp:effectExtent l="0" t="0" r="63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56" t="30279" r="11843" b="44305"/>
                    <a:stretch/>
                  </pic:blipFill>
                  <pic:spPr bwMode="auto">
                    <a:xfrm>
                      <a:off x="0" y="0"/>
                      <a:ext cx="5975919" cy="10313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D5194A" w14:textId="77777777" w:rsidR="00F05C07" w:rsidRPr="001E38EE" w:rsidRDefault="00F05C07" w:rsidP="00F05C07">
      <w:pPr>
        <w:suppressAutoHyphens/>
        <w:spacing w:beforeAutospacing="1" w:afterAutospacing="1"/>
        <w:contextualSpacing/>
        <w:jc w:val="center"/>
        <w:rPr>
          <w:rFonts w:ascii="Palatino Linotype" w:hAnsi="Palatino Linotype" w:cs="Arial"/>
          <w:i/>
          <w:iCs/>
          <w:sz w:val="22"/>
          <w:szCs w:val="22"/>
        </w:rPr>
      </w:pPr>
    </w:p>
    <w:p w14:paraId="16382E30" w14:textId="77777777" w:rsidR="00F05C07" w:rsidRPr="001E38EE" w:rsidRDefault="00F05C07" w:rsidP="00F05C07">
      <w:pPr>
        <w:suppressAutoHyphens/>
        <w:spacing w:before="100" w:beforeAutospacing="1" w:after="100" w:afterAutospacing="1"/>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Periodo de actualización de la información: trimestral</w:t>
      </w:r>
    </w:p>
    <w:p w14:paraId="0450961F" w14:textId="77777777" w:rsidR="00F05C07" w:rsidRPr="001E38EE" w:rsidRDefault="00F05C07" w:rsidP="00F05C07">
      <w:pPr>
        <w:suppressAutoHyphens/>
        <w:spacing w:before="100" w:beforeAutospacing="1" w:after="100" w:afterAutospacing="1"/>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Fecha de actualización: día/mes/año</w:t>
      </w:r>
    </w:p>
    <w:p w14:paraId="229BDCF5" w14:textId="77777777" w:rsidR="00F05C07" w:rsidRPr="001E38EE" w:rsidRDefault="00F05C07" w:rsidP="00F05C07">
      <w:pPr>
        <w:suppressAutoHyphens/>
        <w:spacing w:before="100" w:beforeAutospacing="1" w:after="100" w:afterAutospacing="1"/>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Fecha de validación: día/mes/año</w:t>
      </w:r>
    </w:p>
    <w:p w14:paraId="50787799" w14:textId="77777777" w:rsidR="00F05C07" w:rsidRPr="001E38EE" w:rsidRDefault="00F05C07" w:rsidP="00F05C07">
      <w:pPr>
        <w:suppressAutoHyphens/>
        <w:spacing w:before="100" w:beforeAutospacing="1" w:after="100" w:afterAutospacing="1"/>
        <w:ind w:left="850" w:right="901"/>
        <w:contextualSpacing/>
        <w:jc w:val="both"/>
        <w:rPr>
          <w:rFonts w:ascii="Palatino Linotype" w:hAnsi="Palatino Linotype" w:cs="Arial"/>
          <w:i/>
          <w:iCs/>
          <w:sz w:val="22"/>
          <w:szCs w:val="22"/>
        </w:rPr>
      </w:pPr>
      <w:r w:rsidRPr="001E38EE">
        <w:rPr>
          <w:rFonts w:ascii="Palatino Linotype" w:hAnsi="Palatino Linotype" w:cs="Arial"/>
          <w:i/>
          <w:iCs/>
          <w:sz w:val="22"/>
          <w:szCs w:val="22"/>
        </w:rPr>
        <w:t>Área(s) o unidad(es) administrativa(s) que genera(n) o posee(n) la información:”</w:t>
      </w:r>
    </w:p>
    <w:p w14:paraId="38910532" w14:textId="77777777" w:rsidR="00F05C07" w:rsidRPr="001E38EE" w:rsidRDefault="00F05C07" w:rsidP="00F05C07">
      <w:pPr>
        <w:suppressAutoHyphens/>
        <w:spacing w:before="100" w:beforeAutospacing="1" w:after="100" w:afterAutospacing="1"/>
        <w:ind w:left="850" w:right="901"/>
        <w:contextualSpacing/>
        <w:jc w:val="both"/>
        <w:rPr>
          <w:rFonts w:ascii="Palatino Linotype" w:hAnsi="Palatino Linotype" w:cs="Arial"/>
          <w:i/>
          <w:iCs/>
          <w:sz w:val="22"/>
          <w:szCs w:val="22"/>
        </w:rPr>
      </w:pPr>
    </w:p>
    <w:p w14:paraId="2E81161F" w14:textId="77777777" w:rsidR="00F05C07" w:rsidRPr="001E38EE" w:rsidRDefault="00F05C07" w:rsidP="00F05C07">
      <w:pPr>
        <w:suppressAutoHyphens/>
        <w:spacing w:beforeAutospacing="1" w:afterAutospacing="1" w:line="360" w:lineRule="auto"/>
        <w:contextualSpacing/>
        <w:jc w:val="both"/>
        <w:rPr>
          <w:rFonts w:ascii="Palatino Linotype" w:hAnsi="Palatino Linotype" w:cs="Arial"/>
        </w:rPr>
      </w:pPr>
    </w:p>
    <w:p w14:paraId="69DC4546" w14:textId="166D9371" w:rsidR="00F71769" w:rsidRPr="001E38EE" w:rsidRDefault="00F05C07" w:rsidP="00F71769">
      <w:pPr>
        <w:spacing w:after="120" w:line="360" w:lineRule="auto"/>
        <w:jc w:val="both"/>
        <w:rPr>
          <w:rFonts w:ascii="Palatino Linotype" w:hAnsi="Palatino Linotype" w:cs="Arial"/>
        </w:rPr>
      </w:pPr>
      <w:bookmarkStart w:id="5" w:name="_Hlk57027461"/>
      <w:r w:rsidRPr="001E38EE">
        <w:rPr>
          <w:rFonts w:ascii="Palatino Linotype" w:hAnsi="Palatino Linotype" w:cs="Arial"/>
        </w:rPr>
        <w:lastRenderedPageBreak/>
        <w:t xml:space="preserve">De los preceptos legales descritos, este Órgano Garante determina importante darle </w:t>
      </w:r>
      <w:r w:rsidRPr="001E38EE">
        <w:rPr>
          <w:rFonts w:ascii="Palatino Linotype" w:hAnsi="Palatino Linotype" w:cs="Arial"/>
          <w:b/>
          <w:bCs/>
          <w:i/>
          <w:iCs/>
        </w:rPr>
        <w:t>vista</w:t>
      </w:r>
      <w:r w:rsidRPr="001E38EE">
        <w:rPr>
          <w:rFonts w:ascii="Palatino Linotype" w:hAnsi="Palatino Linotype" w:cs="Arial"/>
        </w:rPr>
        <w:t xml:space="preserve"> al Titular de la Dirección </w:t>
      </w:r>
      <w:r w:rsidR="002B02BD" w:rsidRPr="001E38EE">
        <w:rPr>
          <w:rFonts w:ascii="Palatino Linotype" w:hAnsi="Palatino Linotype" w:cs="Arial"/>
        </w:rPr>
        <w:t xml:space="preserve">General </w:t>
      </w:r>
      <w:r w:rsidRPr="001E38EE">
        <w:rPr>
          <w:rFonts w:ascii="Palatino Linotype" w:hAnsi="Palatino Linotype" w:cs="Arial"/>
        </w:rPr>
        <w:t xml:space="preserve">Jurídica y de Verificación de este Instituto, </w:t>
      </w:r>
      <w:r w:rsidR="000330C9" w:rsidRPr="001E38EE">
        <w:rPr>
          <w:rFonts w:ascii="Palatino Linotype" w:hAnsi="Palatino Linotype" w:cs="Arial"/>
        </w:rPr>
        <w:t>con el fin</w:t>
      </w:r>
      <w:r w:rsidRPr="001E38EE">
        <w:rPr>
          <w:rFonts w:ascii="Palatino Linotype" w:hAnsi="Palatino Linotype" w:cs="Arial"/>
        </w:rPr>
        <w:t xml:space="preserve"> que determine lo conducente, toda vez que </w:t>
      </w:r>
      <w:r w:rsidR="000330C9" w:rsidRPr="001E38EE">
        <w:rPr>
          <w:rFonts w:ascii="Palatino Linotype" w:hAnsi="Palatino Linotype" w:cs="Arial"/>
        </w:rPr>
        <w:t>en el portal</w:t>
      </w:r>
      <w:r w:rsidRPr="001E38EE">
        <w:rPr>
          <w:rFonts w:ascii="Palatino Linotype" w:hAnsi="Palatino Linotype" w:cs="Arial"/>
        </w:rPr>
        <w:t xml:space="preserve"> del IPOMEX</w:t>
      </w:r>
      <w:r w:rsidR="000330C9" w:rsidRPr="001E38EE">
        <w:rPr>
          <w:rFonts w:ascii="Palatino Linotype" w:hAnsi="Palatino Linotype" w:cs="Arial"/>
        </w:rPr>
        <w:t xml:space="preserve">, apartado de remuneraciones del </w:t>
      </w:r>
      <w:r w:rsidR="000330C9" w:rsidRPr="001E38EE">
        <w:rPr>
          <w:rFonts w:ascii="Palatino Linotype" w:hAnsi="Palatino Linotype" w:cs="Arial"/>
          <w:b/>
          <w:bCs/>
        </w:rPr>
        <w:t>SUJETO OBLIGADO</w:t>
      </w:r>
      <w:r w:rsidRPr="001E38EE">
        <w:rPr>
          <w:rFonts w:ascii="Palatino Linotype" w:hAnsi="Palatino Linotype" w:cs="Arial"/>
        </w:rPr>
        <w:t xml:space="preserve">, no se encuentra </w:t>
      </w:r>
      <w:r w:rsidR="000330C9" w:rsidRPr="001E38EE">
        <w:rPr>
          <w:rFonts w:ascii="Palatino Linotype" w:hAnsi="Palatino Linotype" w:cs="Arial"/>
        </w:rPr>
        <w:t>registro algun</w:t>
      </w:r>
      <w:r w:rsidR="002B02BD" w:rsidRPr="001E38EE">
        <w:rPr>
          <w:rFonts w:ascii="Palatino Linotype" w:hAnsi="Palatino Linotype" w:cs="Arial"/>
        </w:rPr>
        <w:t>o, de manera específica en la fracción VIII</w:t>
      </w:r>
      <w:r w:rsidR="000330C9" w:rsidRPr="001E38EE">
        <w:rPr>
          <w:rFonts w:ascii="Palatino Linotype" w:hAnsi="Palatino Linotype" w:cs="Arial"/>
        </w:rPr>
        <w:t>.</w:t>
      </w:r>
    </w:p>
    <w:p w14:paraId="27806A21" w14:textId="77777777" w:rsidR="00F71769" w:rsidRPr="001E38EE" w:rsidRDefault="00F71769" w:rsidP="00F71769">
      <w:pPr>
        <w:spacing w:after="120" w:line="360" w:lineRule="auto"/>
        <w:jc w:val="both"/>
        <w:rPr>
          <w:rFonts w:ascii="Palatino Linotype" w:hAnsi="Palatino Linotype" w:cs="Arial"/>
        </w:rPr>
      </w:pPr>
    </w:p>
    <w:p w14:paraId="4424AF1A" w14:textId="223E23C6" w:rsidR="00533CDE" w:rsidRPr="001E38EE" w:rsidRDefault="000330C9" w:rsidP="00F71769">
      <w:pPr>
        <w:spacing w:after="120" w:line="360" w:lineRule="auto"/>
        <w:jc w:val="both"/>
        <w:rPr>
          <w:rFonts w:ascii="Palatino Linotype" w:hAnsi="Palatino Linotype"/>
          <w:color w:val="000000"/>
        </w:rPr>
      </w:pPr>
      <w:r w:rsidRPr="001E38EE">
        <w:rPr>
          <w:rFonts w:ascii="Palatino Linotype" w:hAnsi="Palatino Linotype" w:cs="Arial"/>
        </w:rPr>
        <w:t>Por otra</w:t>
      </w:r>
      <w:r w:rsidR="002C2966" w:rsidRPr="001E38EE">
        <w:rPr>
          <w:rFonts w:ascii="Palatino Linotype" w:hAnsi="Palatino Linotype" w:cs="Arial"/>
        </w:rPr>
        <w:t xml:space="preserve"> parte</w:t>
      </w:r>
      <w:r w:rsidRPr="001E38EE">
        <w:rPr>
          <w:rFonts w:ascii="Palatino Linotype" w:hAnsi="Palatino Linotype" w:cs="Arial"/>
        </w:rPr>
        <w:t xml:space="preserve">, retomando </w:t>
      </w:r>
      <w:bookmarkEnd w:id="5"/>
      <w:r w:rsidR="00C24FCC" w:rsidRPr="001E38EE">
        <w:rPr>
          <w:rFonts w:ascii="Palatino Linotype" w:eastAsia="Palatino Linotype" w:hAnsi="Palatino Linotype" w:cs="Palatino Linotype"/>
        </w:rPr>
        <w:t xml:space="preserve">el requerimiento realizado por el particular identificado el salario bruto y neto del Sindico y Regidores de la primer semestre del 2020; al respecto, </w:t>
      </w:r>
      <w:r w:rsidR="00C24FCC" w:rsidRPr="001E38EE">
        <w:rPr>
          <w:rFonts w:ascii="Palatino Linotype" w:eastAsia="Palatino Linotype" w:hAnsi="Palatino Linotype" w:cs="Palatino Linotype"/>
          <w:b/>
        </w:rPr>
        <w:t xml:space="preserve">EL SUJETO OBLIGADO </w:t>
      </w:r>
      <w:r w:rsidR="00C24FCC" w:rsidRPr="001E38EE">
        <w:rPr>
          <w:rFonts w:ascii="Palatino Linotype" w:eastAsia="Palatino Linotype" w:hAnsi="Palatino Linotype" w:cs="Palatino Linotype"/>
        </w:rPr>
        <w:t>entreg</w:t>
      </w:r>
      <w:r w:rsidR="002B02BD" w:rsidRPr="001E38EE">
        <w:rPr>
          <w:rFonts w:ascii="Palatino Linotype" w:eastAsia="Palatino Linotype" w:hAnsi="Palatino Linotype" w:cs="Palatino Linotype"/>
        </w:rPr>
        <w:t>ó</w:t>
      </w:r>
      <w:r w:rsidR="00C24FCC" w:rsidRPr="001E38EE">
        <w:rPr>
          <w:rFonts w:ascii="Palatino Linotype" w:eastAsia="Palatino Linotype" w:hAnsi="Palatino Linotype" w:cs="Palatino Linotype"/>
        </w:rPr>
        <w:t xml:space="preserve"> la información que no corresponde a lo solicitado; sin embargo, este Órgano Garante precisa dicho requerimiento puede ser atendido de manera enunciativa mas no limitativa, mediante la entrega </w:t>
      </w:r>
      <w:r w:rsidR="00884C75" w:rsidRPr="001E38EE">
        <w:rPr>
          <w:rFonts w:ascii="Palatino Linotype" w:eastAsia="Palatino Linotype" w:hAnsi="Palatino Linotype" w:cs="Palatino Linotype"/>
        </w:rPr>
        <w:t xml:space="preserve">de los documentos donde conste el salario bruto y neto, </w:t>
      </w:r>
      <w:r w:rsidR="002B02BD" w:rsidRPr="001E38EE">
        <w:rPr>
          <w:rFonts w:ascii="Palatino Linotype" w:eastAsia="Palatino Linotype" w:hAnsi="Palatino Linotype" w:cs="Palatino Linotype"/>
        </w:rPr>
        <w:t xml:space="preserve">siendo de manera enunciativa más no limitativa los </w:t>
      </w:r>
      <w:r w:rsidR="00C24FCC" w:rsidRPr="001E38EE">
        <w:rPr>
          <w:rFonts w:ascii="Palatino Linotype" w:eastAsia="Palatino Linotype" w:hAnsi="Palatino Linotype" w:cs="Palatino Linotype"/>
        </w:rPr>
        <w:t>recibo</w:t>
      </w:r>
      <w:r w:rsidR="002B02BD" w:rsidRPr="001E38EE">
        <w:rPr>
          <w:rFonts w:ascii="Palatino Linotype" w:eastAsia="Palatino Linotype" w:hAnsi="Palatino Linotype" w:cs="Palatino Linotype"/>
        </w:rPr>
        <w:t>s</w:t>
      </w:r>
      <w:r w:rsidR="00C24FCC" w:rsidRPr="001E38EE">
        <w:rPr>
          <w:rFonts w:ascii="Palatino Linotype" w:eastAsia="Palatino Linotype" w:hAnsi="Palatino Linotype" w:cs="Palatino Linotype"/>
        </w:rPr>
        <w:t xml:space="preserve"> de nómina </w:t>
      </w:r>
      <w:r w:rsidR="002C2966" w:rsidRPr="001E38EE">
        <w:rPr>
          <w:rFonts w:ascii="Palatino Linotype" w:eastAsia="Palatino Linotype" w:hAnsi="Palatino Linotype" w:cs="Palatino Linotype"/>
        </w:rPr>
        <w:t xml:space="preserve">del Síndico y de los </w:t>
      </w:r>
      <w:r w:rsidR="00D74FCD" w:rsidRPr="001E38EE">
        <w:rPr>
          <w:rFonts w:ascii="Palatino Linotype" w:eastAsia="Palatino Linotype" w:hAnsi="Palatino Linotype" w:cs="Palatino Linotype"/>
        </w:rPr>
        <w:t xml:space="preserve">diez </w:t>
      </w:r>
      <w:r w:rsidR="002C2966" w:rsidRPr="001E38EE">
        <w:rPr>
          <w:rFonts w:ascii="Palatino Linotype" w:eastAsia="Palatino Linotype" w:hAnsi="Palatino Linotype" w:cs="Palatino Linotype"/>
        </w:rPr>
        <w:t>Regidores</w:t>
      </w:r>
      <w:r w:rsidR="00C24FCC" w:rsidRPr="001E38EE">
        <w:rPr>
          <w:rFonts w:ascii="Palatino Linotype" w:eastAsia="Palatino Linotype" w:hAnsi="Palatino Linotype" w:cs="Palatino Linotype"/>
        </w:rPr>
        <w:t>.</w:t>
      </w:r>
    </w:p>
    <w:p w14:paraId="6F1DA9DE" w14:textId="77777777" w:rsidR="00DF0E8D" w:rsidRPr="001E38EE" w:rsidRDefault="00DF0E8D" w:rsidP="00D738C5">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330B0F02" w14:textId="77777777" w:rsidR="00C24FCC" w:rsidRPr="001E38EE" w:rsidRDefault="00C24FCC" w:rsidP="00C24FCC">
      <w:pPr>
        <w:widowControl w:val="0"/>
        <w:spacing w:line="360" w:lineRule="auto"/>
        <w:jc w:val="both"/>
        <w:rPr>
          <w:rFonts w:ascii="Palatino Linotype" w:eastAsia="Palatino Linotype" w:hAnsi="Palatino Linotype" w:cs="Palatino Linotype"/>
          <w:color w:val="000000"/>
        </w:rPr>
      </w:pPr>
      <w:r w:rsidRPr="001E38EE">
        <w:rPr>
          <w:rFonts w:ascii="Palatino Linotype" w:eastAsia="Palatino Linotype" w:hAnsi="Palatino Linotype" w:cs="Palatino Linotype"/>
          <w:color w:val="000000"/>
        </w:rPr>
        <w:t xml:space="preserve">Para tal efecto </w:t>
      </w:r>
      <w:r w:rsidRPr="001E38EE">
        <w:rPr>
          <w:rFonts w:ascii="Palatino Linotype" w:eastAsia="Palatino Linotype" w:hAnsi="Palatino Linotype" w:cs="Palatino Linotype"/>
        </w:rPr>
        <w:t xml:space="preserve">este Órgano Garante considera </w:t>
      </w:r>
      <w:r w:rsidRPr="001E38EE">
        <w:rPr>
          <w:rFonts w:ascii="Palatino Linotype" w:eastAsia="Palatino Linotype" w:hAnsi="Palatino Linotype" w:cs="Palatino Linotype"/>
          <w:color w:val="000000"/>
        </w:rPr>
        <w:t xml:space="preserve">conveniente precisar que 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w:t>
      </w:r>
      <w:r w:rsidRPr="001E38EE">
        <w:rPr>
          <w:rFonts w:ascii="Palatino Linotype" w:eastAsia="Palatino Linotype" w:hAnsi="Palatino Linotype" w:cs="Palatino Linotype"/>
          <w:color w:val="000000"/>
        </w:rPr>
        <w:lastRenderedPageBreak/>
        <w:t>el Desarrollo Técnico de las Haciendas Públicas (INDETEC) señalan la siguiente definición de la palabra nómina:</w:t>
      </w:r>
    </w:p>
    <w:p w14:paraId="4A4B8243" w14:textId="77777777" w:rsidR="00C24FCC" w:rsidRPr="001E38EE" w:rsidRDefault="00C24FCC" w:rsidP="00C24FCC">
      <w:pPr>
        <w:spacing w:line="360" w:lineRule="auto"/>
        <w:jc w:val="both"/>
        <w:rPr>
          <w:rFonts w:ascii="Palatino Linotype" w:eastAsia="Palatino Linotype" w:hAnsi="Palatino Linotype" w:cs="Palatino Linotype"/>
          <w:color w:val="000000"/>
        </w:rPr>
      </w:pPr>
    </w:p>
    <w:p w14:paraId="4DD12991"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 xml:space="preserve"> “</w:t>
      </w:r>
      <w:r w:rsidRPr="001E38EE">
        <w:rPr>
          <w:rFonts w:ascii="Palatino Linotype" w:eastAsia="Palatino Linotype" w:hAnsi="Palatino Linotype" w:cs="Palatino Linotype"/>
          <w:b/>
          <w:i/>
          <w:sz w:val="22"/>
          <w:szCs w:val="22"/>
        </w:rPr>
        <w:t>NÓMINA</w:t>
      </w:r>
      <w:r w:rsidRPr="001E38EE">
        <w:rPr>
          <w:rFonts w:ascii="Palatino Linotype" w:eastAsia="Palatino Linotype" w:hAnsi="Palatino Linotype" w:cs="Palatino Linotype"/>
          <w:i/>
          <w:sz w:val="22"/>
          <w:szCs w:val="22"/>
        </w:rPr>
        <w:t xml:space="preserve"> </w:t>
      </w:r>
      <w:r w:rsidRPr="001E38EE">
        <w:rPr>
          <w:rFonts w:ascii="Palatino Linotype" w:eastAsia="Palatino Linotype" w:hAnsi="Palatino Linotype" w:cs="Palatino Linotype"/>
          <w:b/>
          <w:i/>
          <w:sz w:val="22"/>
          <w:szCs w:val="22"/>
          <w:u w:val="single"/>
        </w:rPr>
        <w:t>Listado general de los trabajadores</w:t>
      </w:r>
      <w:r w:rsidRPr="001E38EE">
        <w:rPr>
          <w:rFonts w:ascii="Palatino Linotype" w:eastAsia="Palatino Linotype" w:hAnsi="Palatino Linotype" w:cs="Palatino Linotype"/>
          <w:i/>
          <w:sz w:val="22"/>
          <w:szCs w:val="22"/>
        </w:rPr>
        <w:t xml:space="preserve"> de una institución, en el cual se asientan las </w:t>
      </w:r>
      <w:r w:rsidRPr="001E38EE">
        <w:rPr>
          <w:rFonts w:ascii="Palatino Linotype" w:eastAsia="Palatino Linotype" w:hAnsi="Palatino Linotype" w:cs="Palatino Linotype"/>
          <w:b/>
          <w:i/>
          <w:sz w:val="22"/>
          <w:szCs w:val="22"/>
          <w:u w:val="single"/>
        </w:rPr>
        <w:t>percepciones brutas</w:t>
      </w:r>
      <w:r w:rsidRPr="001E38EE">
        <w:rPr>
          <w:rFonts w:ascii="Palatino Linotype" w:eastAsia="Palatino Linotype" w:hAnsi="Palatino Linotype" w:cs="Palatino Linotype"/>
          <w:i/>
          <w:sz w:val="22"/>
          <w:szCs w:val="22"/>
        </w:rPr>
        <w:t xml:space="preserve">, </w:t>
      </w:r>
      <w:r w:rsidRPr="001E38EE">
        <w:rPr>
          <w:rFonts w:ascii="Palatino Linotype" w:eastAsia="Palatino Linotype" w:hAnsi="Palatino Linotype" w:cs="Palatino Linotype"/>
          <w:b/>
          <w:i/>
          <w:sz w:val="22"/>
          <w:szCs w:val="22"/>
          <w:u w:val="single"/>
        </w:rPr>
        <w:t>deducciones</w:t>
      </w:r>
      <w:r w:rsidRPr="001E38EE">
        <w:rPr>
          <w:rFonts w:ascii="Palatino Linotype" w:eastAsia="Palatino Linotype" w:hAnsi="Palatino Linotype" w:cs="Palatino Linotype"/>
          <w:i/>
          <w:sz w:val="22"/>
          <w:szCs w:val="22"/>
        </w:rPr>
        <w:t xml:space="preserve"> y </w:t>
      </w:r>
      <w:r w:rsidRPr="001E38EE">
        <w:rPr>
          <w:rFonts w:ascii="Palatino Linotype" w:eastAsia="Palatino Linotype" w:hAnsi="Palatino Linotype" w:cs="Palatino Linotype"/>
          <w:b/>
          <w:i/>
          <w:sz w:val="22"/>
          <w:szCs w:val="22"/>
          <w:u w:val="single"/>
        </w:rPr>
        <w:t>alcance neto</w:t>
      </w:r>
      <w:r w:rsidRPr="001E38EE">
        <w:rPr>
          <w:rFonts w:ascii="Palatino Linotype" w:eastAsia="Palatino Linotype" w:hAnsi="Palatino Linotype" w:cs="Palatino Linotype"/>
          <w:i/>
          <w:sz w:val="22"/>
          <w:szCs w:val="22"/>
          <w:u w:val="single"/>
        </w:rPr>
        <w:t xml:space="preserve"> de las mismas</w:t>
      </w:r>
      <w:r w:rsidRPr="001E38EE">
        <w:rPr>
          <w:rFonts w:ascii="Palatino Linotype" w:eastAsia="Palatino Linotype" w:hAnsi="Palatino Linotype" w:cs="Palatino Linotype"/>
          <w:i/>
          <w:sz w:val="22"/>
          <w:szCs w:val="22"/>
        </w:rPr>
        <w:t>; la nómina es utilizada para efectuar los pagos periódicos (semanales, quincenales o mensuales) a los trabajadores por concepto de sueldos y salarios.”</w:t>
      </w:r>
    </w:p>
    <w:p w14:paraId="6C3488B9" w14:textId="77777777" w:rsidR="00C24FCC" w:rsidRPr="001E38EE" w:rsidRDefault="00C24FCC" w:rsidP="00C24FCC">
      <w:pPr>
        <w:spacing w:line="360" w:lineRule="auto"/>
        <w:jc w:val="both"/>
        <w:rPr>
          <w:rFonts w:ascii="Palatino Linotype" w:eastAsia="Palatino Linotype" w:hAnsi="Palatino Linotype" w:cs="Palatino Linotype"/>
        </w:rPr>
      </w:pPr>
    </w:p>
    <w:p w14:paraId="366E145F" w14:textId="77777777" w:rsidR="00C24FCC" w:rsidRPr="001E38EE" w:rsidRDefault="00C24FCC" w:rsidP="00C24FCC">
      <w:pPr>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Como ya se apuntó, si bien es cierto nuestra legislación no establece la definición de “nómina”,</w:t>
      </w:r>
      <w:r w:rsidRPr="001E38EE">
        <w:rPr>
          <w:rFonts w:ascii="Palatino Linotype" w:eastAsia="Palatino Linotype" w:hAnsi="Palatino Linotype" w:cs="Palatino Linotype"/>
          <w:b/>
        </w:rPr>
        <w:t xml:space="preserve"> </w:t>
      </w:r>
      <w:r w:rsidRPr="001E38EE">
        <w:rPr>
          <w:rFonts w:ascii="Palatino Linotype" w:eastAsia="Palatino Linotype" w:hAnsi="Palatino Linotype" w:cs="Palatino Linotype"/>
        </w:rPr>
        <w:t xml:space="preserve">este término es mencionado en diferentes ordenamientos legales; así el artículo 804 fracción II de la Ley Federal de Trabajo, señalan: </w:t>
      </w:r>
    </w:p>
    <w:p w14:paraId="38106165" w14:textId="77777777" w:rsidR="00C24FCC" w:rsidRPr="001E38EE" w:rsidRDefault="00C24FCC" w:rsidP="00C24FCC">
      <w:pPr>
        <w:spacing w:line="360" w:lineRule="auto"/>
        <w:jc w:val="both"/>
        <w:rPr>
          <w:rFonts w:ascii="Palatino Linotype" w:eastAsia="Palatino Linotype" w:hAnsi="Palatino Linotype" w:cs="Palatino Linotype"/>
        </w:rPr>
      </w:pPr>
    </w:p>
    <w:p w14:paraId="67753435"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w:t>
      </w:r>
      <w:r w:rsidRPr="001E38EE">
        <w:rPr>
          <w:rFonts w:ascii="Palatino Linotype" w:eastAsia="Palatino Linotype" w:hAnsi="Palatino Linotype" w:cs="Palatino Linotype"/>
          <w:b/>
          <w:i/>
          <w:sz w:val="22"/>
          <w:szCs w:val="22"/>
        </w:rPr>
        <w:t>Artículo 804.-</w:t>
      </w:r>
      <w:r w:rsidRPr="001E38EE">
        <w:rPr>
          <w:rFonts w:ascii="Palatino Linotype" w:eastAsia="Palatino Linotype" w:hAnsi="Palatino Linotype" w:cs="Palatino Linotype"/>
          <w:i/>
          <w:sz w:val="22"/>
          <w:szCs w:val="22"/>
        </w:rPr>
        <w:t xml:space="preserve"> </w:t>
      </w:r>
      <w:r w:rsidRPr="001E38EE">
        <w:rPr>
          <w:rFonts w:ascii="Palatino Linotype" w:eastAsia="Palatino Linotype" w:hAnsi="Palatino Linotype" w:cs="Palatino Linotype"/>
          <w:b/>
          <w:i/>
          <w:sz w:val="22"/>
          <w:szCs w:val="22"/>
          <w:u w:val="single"/>
        </w:rPr>
        <w:t>El patrón tiene obligación de conservar y exhibir en juicio los documentos que a continuación se precisan</w:t>
      </w:r>
      <w:r w:rsidRPr="001E38EE">
        <w:rPr>
          <w:rFonts w:ascii="Palatino Linotype" w:eastAsia="Palatino Linotype" w:hAnsi="Palatino Linotype" w:cs="Palatino Linotype"/>
          <w:i/>
          <w:sz w:val="22"/>
          <w:szCs w:val="22"/>
        </w:rPr>
        <w:t xml:space="preserve">: </w:t>
      </w:r>
    </w:p>
    <w:p w14:paraId="1660D143"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w:t>
      </w:r>
    </w:p>
    <w:p w14:paraId="1B48C26C"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 xml:space="preserve">II. </w:t>
      </w:r>
      <w:r w:rsidRPr="001E38EE">
        <w:rPr>
          <w:rFonts w:ascii="Palatino Linotype" w:eastAsia="Palatino Linotype" w:hAnsi="Palatino Linotype" w:cs="Palatino Linotype"/>
          <w:b/>
          <w:i/>
          <w:sz w:val="22"/>
          <w:szCs w:val="22"/>
          <w:u w:val="single"/>
        </w:rPr>
        <w:t>Listas de raya o nómina de personal</w:t>
      </w:r>
      <w:r w:rsidRPr="001E38EE">
        <w:rPr>
          <w:rFonts w:ascii="Palatino Linotype" w:eastAsia="Palatino Linotype" w:hAnsi="Palatino Linotype" w:cs="Palatino Linotype"/>
          <w:i/>
          <w:sz w:val="22"/>
          <w:szCs w:val="22"/>
        </w:rPr>
        <w:t xml:space="preserve">, cuando se lleven en el centro de trabajo; o recibos de pagos de salarios; </w:t>
      </w:r>
    </w:p>
    <w:p w14:paraId="51575CDC"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w:t>
      </w:r>
    </w:p>
    <w:p w14:paraId="1F924388" w14:textId="77777777" w:rsidR="00C24FCC" w:rsidRPr="001E38EE" w:rsidRDefault="00C24FCC" w:rsidP="00C24FCC">
      <w:pPr>
        <w:spacing w:line="276" w:lineRule="auto"/>
        <w:ind w:left="851" w:right="850"/>
        <w:jc w:val="both"/>
        <w:rPr>
          <w:rFonts w:ascii="Palatino Linotype" w:eastAsia="Palatino Linotype" w:hAnsi="Palatino Linotype" w:cs="Palatino Linotype"/>
          <w:sz w:val="22"/>
          <w:szCs w:val="22"/>
        </w:rPr>
      </w:pPr>
      <w:r w:rsidRPr="001E38EE">
        <w:rPr>
          <w:rFonts w:ascii="Palatino Linotype" w:eastAsia="Palatino Linotype" w:hAnsi="Palatino Linotype" w:cs="Palatino Linotype"/>
          <w:b/>
          <w:i/>
          <w:sz w:val="22"/>
          <w:szCs w:val="22"/>
          <w:u w:val="single"/>
        </w:rPr>
        <w:t>Los documentos</w:t>
      </w:r>
      <w:r w:rsidRPr="001E38EE">
        <w:rPr>
          <w:rFonts w:ascii="Palatino Linotype" w:eastAsia="Palatino Linotype" w:hAnsi="Palatino Linotype" w:cs="Palatino Linotype"/>
          <w:i/>
          <w:sz w:val="22"/>
          <w:szCs w:val="22"/>
        </w:rPr>
        <w:t xml:space="preserve"> señalados en la fracción I </w:t>
      </w:r>
      <w:r w:rsidRPr="001E38EE">
        <w:rPr>
          <w:rFonts w:ascii="Palatino Linotype" w:eastAsia="Palatino Linotype" w:hAnsi="Palatino Linotype" w:cs="Palatino Linotype"/>
          <w:b/>
          <w:i/>
          <w:sz w:val="22"/>
          <w:szCs w:val="22"/>
          <w:u w:val="single"/>
        </w:rPr>
        <w:t>deberán conservarse</w:t>
      </w:r>
      <w:r w:rsidRPr="001E38EE">
        <w:rPr>
          <w:rFonts w:ascii="Palatino Linotype" w:eastAsia="Palatino Linotype" w:hAnsi="Palatino Linotype" w:cs="Palatino Linotype"/>
          <w:i/>
          <w:sz w:val="22"/>
          <w:szCs w:val="22"/>
        </w:rPr>
        <w:t xml:space="preserve"> mientras dure la relación laboral y hasta un año después; los </w:t>
      </w:r>
      <w:r w:rsidRPr="001E38EE">
        <w:rPr>
          <w:rFonts w:ascii="Palatino Linotype" w:eastAsia="Palatino Linotype" w:hAnsi="Palatino Linotype" w:cs="Palatino Linotype"/>
          <w:b/>
          <w:i/>
          <w:sz w:val="22"/>
          <w:szCs w:val="22"/>
          <w:u w:val="single"/>
        </w:rPr>
        <w:t>señalados en las fracciones II</w:t>
      </w:r>
      <w:r w:rsidRPr="001E38EE">
        <w:rPr>
          <w:rFonts w:ascii="Palatino Linotype" w:eastAsia="Palatino Linotype" w:hAnsi="Palatino Linotype" w:cs="Palatino Linotype"/>
          <w:i/>
          <w:sz w:val="22"/>
          <w:szCs w:val="22"/>
        </w:rPr>
        <w:t xml:space="preserve">, III y IV, </w:t>
      </w:r>
      <w:r w:rsidRPr="001E38EE">
        <w:rPr>
          <w:rFonts w:ascii="Palatino Linotype" w:eastAsia="Palatino Linotype" w:hAnsi="Palatino Linotype" w:cs="Palatino Linotype"/>
          <w:b/>
          <w:i/>
          <w:sz w:val="22"/>
          <w:szCs w:val="22"/>
          <w:u w:val="single"/>
        </w:rPr>
        <w:t>durante el último año y un año después de que se extinga la relación laboral</w:t>
      </w:r>
      <w:r w:rsidRPr="001E38EE">
        <w:rPr>
          <w:rFonts w:ascii="Palatino Linotype" w:eastAsia="Palatino Linotype" w:hAnsi="Palatino Linotype" w:cs="Palatino Linotype"/>
          <w:i/>
          <w:sz w:val="22"/>
          <w:szCs w:val="22"/>
        </w:rPr>
        <w:t xml:space="preserve">; y los mencionados en la fracción V, conforme lo señalen las Leyes que los rijan. </w:t>
      </w:r>
      <w:r w:rsidRPr="001E38EE">
        <w:rPr>
          <w:rFonts w:ascii="Palatino Linotype" w:eastAsia="Palatino Linotype" w:hAnsi="Palatino Linotype" w:cs="Palatino Linotype"/>
          <w:i/>
          <w:sz w:val="22"/>
          <w:szCs w:val="22"/>
        </w:rPr>
        <w:br/>
      </w:r>
      <w:r w:rsidRPr="001E38EE">
        <w:rPr>
          <w:rFonts w:ascii="Palatino Linotype" w:eastAsia="Palatino Linotype" w:hAnsi="Palatino Linotype" w:cs="Palatino Linotype"/>
          <w:sz w:val="22"/>
          <w:szCs w:val="22"/>
        </w:rPr>
        <w:t>(Énfasis añadido)</w:t>
      </w:r>
    </w:p>
    <w:p w14:paraId="4935898E" w14:textId="77777777" w:rsidR="00C24FCC" w:rsidRPr="001E38EE" w:rsidRDefault="00C24FCC" w:rsidP="00C24FCC">
      <w:pPr>
        <w:tabs>
          <w:tab w:val="right" w:pos="8505"/>
        </w:tabs>
        <w:spacing w:line="360" w:lineRule="auto"/>
        <w:jc w:val="both"/>
        <w:rPr>
          <w:rFonts w:ascii="Palatino Linotype" w:eastAsia="Palatino Linotype" w:hAnsi="Palatino Linotype" w:cs="Palatino Linotype"/>
        </w:rPr>
      </w:pPr>
    </w:p>
    <w:p w14:paraId="25EADB90" w14:textId="77777777" w:rsidR="00C24FCC" w:rsidRPr="001E38EE" w:rsidRDefault="00C24FCC" w:rsidP="00C24FCC">
      <w:pPr>
        <w:tabs>
          <w:tab w:val="right" w:pos="8505"/>
        </w:tabs>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De lo antes señalado, es dable concluir que los recibos de pago o nómina, consisten en un registro conformado por el conjunto de trabajadores a los cuales se les va a remunerar por los </w:t>
      </w:r>
      <w:hyperlink r:id="rId16" w:history="1">
        <w:r w:rsidRPr="001E38EE">
          <w:rPr>
            <w:rStyle w:val="Hipervnculo"/>
            <w:rFonts w:ascii="Palatino Linotype" w:eastAsia="Palatino Linotype" w:hAnsi="Palatino Linotype" w:cs="Palatino Linotype"/>
            <w:color w:val="auto"/>
          </w:rPr>
          <w:t>servicios</w:t>
        </w:r>
      </w:hyperlink>
      <w:r w:rsidRPr="001E38EE">
        <w:rPr>
          <w:rFonts w:ascii="Palatino Linotype" w:eastAsia="Palatino Linotype" w:hAnsi="Palatino Linotype" w:cs="Palatino Linotype"/>
        </w:rPr>
        <w:t xml:space="preserve"> que éstos le prestan al patrón, en el cual se asientan las percepciones brutas, deducciones y el neto a recibir de dichos trabajadores.</w:t>
      </w:r>
    </w:p>
    <w:p w14:paraId="3DF5E806" w14:textId="77777777" w:rsidR="00C24FCC" w:rsidRPr="001E38EE" w:rsidRDefault="00C24FCC" w:rsidP="00C24FCC">
      <w:pPr>
        <w:tabs>
          <w:tab w:val="right" w:pos="8505"/>
        </w:tabs>
        <w:spacing w:line="360" w:lineRule="auto"/>
        <w:jc w:val="both"/>
        <w:rPr>
          <w:rFonts w:ascii="Palatino Linotype" w:eastAsia="Palatino Linotype" w:hAnsi="Palatino Linotype" w:cs="Palatino Linotype"/>
        </w:rPr>
      </w:pPr>
    </w:p>
    <w:p w14:paraId="1DD2F750" w14:textId="77777777" w:rsidR="00C24FCC" w:rsidRPr="001E38EE" w:rsidRDefault="00C24FCC" w:rsidP="00C24FCC">
      <w:pPr>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Ahora bien, tratándose de servidores públicos de los Municipios la Ley del Trabajo de los Servidores Públicos del Estado y Municipios, en su artículo 220-K fracciones II y IV y último párrafo, establecen lo siguiente:</w:t>
      </w:r>
    </w:p>
    <w:p w14:paraId="41667654" w14:textId="77777777" w:rsidR="00C24FCC" w:rsidRPr="001E38EE" w:rsidRDefault="00C24FCC" w:rsidP="00C24FCC">
      <w:pPr>
        <w:spacing w:line="360" w:lineRule="auto"/>
        <w:jc w:val="both"/>
        <w:rPr>
          <w:rFonts w:ascii="Palatino Linotype" w:eastAsia="Palatino Linotype" w:hAnsi="Palatino Linotype" w:cs="Palatino Linotype"/>
        </w:rPr>
      </w:pPr>
    </w:p>
    <w:p w14:paraId="12D64C2F"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“ARTÍCULO 220 K.-</w:t>
      </w:r>
      <w:r w:rsidRPr="001E38EE">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42356E7B"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w:t>
      </w:r>
    </w:p>
    <w:p w14:paraId="16DC427F"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 xml:space="preserve">II. </w:t>
      </w:r>
      <w:r w:rsidRPr="001E38EE">
        <w:rPr>
          <w:rFonts w:ascii="Palatino Linotype" w:eastAsia="Palatino Linotype" w:hAnsi="Palatino Linotype" w:cs="Palatino Linotype"/>
          <w:i/>
          <w:sz w:val="22"/>
          <w:szCs w:val="22"/>
          <w:u w:val="single"/>
        </w:rPr>
        <w:t>Recibos de pagos de salarios</w:t>
      </w:r>
      <w:r w:rsidRPr="001E38EE">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14:paraId="1AEFC580"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w:t>
      </w:r>
    </w:p>
    <w:p w14:paraId="7B787E49"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u w:val="single"/>
        </w:rPr>
      </w:pPr>
      <w:r w:rsidRPr="001E38EE">
        <w:rPr>
          <w:rFonts w:ascii="Palatino Linotype" w:eastAsia="Palatino Linotype" w:hAnsi="Palatino Linotype" w:cs="Palatino Linotype"/>
          <w:i/>
          <w:sz w:val="22"/>
          <w:szCs w:val="22"/>
        </w:rPr>
        <w:t xml:space="preserve">IV. </w:t>
      </w:r>
      <w:r w:rsidRPr="001E38EE">
        <w:rPr>
          <w:rFonts w:ascii="Palatino Linotype" w:eastAsia="Palatino Linotype" w:hAnsi="Palatino Linotype" w:cs="Palatino Linotype"/>
          <w:i/>
          <w:sz w:val="22"/>
          <w:szCs w:val="22"/>
          <w:u w:val="single"/>
        </w:rPr>
        <w:t>Recibos o las constancias de depósito o del medio de información magnética o electrónica que sean utilizadas para el pago de salarios, prima vacacional, aguinaldo y demás prestaciones establecidas en la presente ley; y</w:t>
      </w:r>
    </w:p>
    <w:p w14:paraId="5891BEF6"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w:t>
      </w:r>
      <w:r w:rsidRPr="001E38EE">
        <w:rPr>
          <w:rFonts w:ascii="Palatino Linotype" w:eastAsia="Palatino Linotype" w:hAnsi="Palatino Linotype" w:cs="Palatino Linotype"/>
          <w:i/>
          <w:sz w:val="22"/>
          <w:szCs w:val="22"/>
          <w:u w:val="single"/>
        </w:rPr>
        <w:t>II, III, IV durante el último año y un año después de que se extinga la relación laboral</w:t>
      </w:r>
      <w:r w:rsidRPr="001E38EE">
        <w:rPr>
          <w:rFonts w:ascii="Palatino Linotype" w:eastAsia="Palatino Linotype" w:hAnsi="Palatino Linotype" w:cs="Palatino Linotype"/>
          <w:b/>
          <w:i/>
          <w:sz w:val="22"/>
          <w:szCs w:val="22"/>
        </w:rPr>
        <w:t>,</w:t>
      </w:r>
      <w:r w:rsidRPr="001E38EE">
        <w:rPr>
          <w:rFonts w:ascii="Palatino Linotype" w:eastAsia="Palatino Linotype" w:hAnsi="Palatino Linotype" w:cs="Palatino Linotype"/>
          <w:i/>
          <w:sz w:val="22"/>
          <w:szCs w:val="22"/>
        </w:rPr>
        <w:t xml:space="preserve"> y los mencionados en la fracción V, conforme lo señalen las leyes que los rijan.</w:t>
      </w:r>
    </w:p>
    <w:p w14:paraId="6A57DABA"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76EF8F9"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 (Sic)</w:t>
      </w:r>
    </w:p>
    <w:p w14:paraId="0752356A"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(Énfasis añadido)</w:t>
      </w:r>
    </w:p>
    <w:p w14:paraId="77D7C586"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p>
    <w:p w14:paraId="2BC1915A" w14:textId="77777777" w:rsidR="00C24FCC" w:rsidRPr="001E38EE" w:rsidRDefault="00C24FCC" w:rsidP="00C24FCC">
      <w:pPr>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De lo anterior, se advierte que toda institución pública o dependencia pública del Estado de México debe conservar los recibos o constancias de pago de salarios, prima vacacional, aguinaldo y demás prestaciones legales de acuerdo con la forma en que se </w:t>
      </w:r>
      <w:r w:rsidRPr="001E38EE">
        <w:rPr>
          <w:rFonts w:ascii="Palatino Linotype" w:eastAsia="Palatino Linotype" w:hAnsi="Palatino Linotype" w:cs="Palatino Linotype"/>
        </w:rPr>
        <w:lastRenderedPageBreak/>
        <w:t>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3BF20449" w14:textId="77777777" w:rsidR="00C24FCC" w:rsidRPr="001E38EE" w:rsidRDefault="00C24FCC" w:rsidP="00C24FCC">
      <w:pPr>
        <w:spacing w:line="360" w:lineRule="auto"/>
        <w:jc w:val="both"/>
        <w:rPr>
          <w:rFonts w:ascii="Palatino Linotype" w:eastAsia="Palatino Linotype" w:hAnsi="Palatino Linotype" w:cs="Palatino Linotype"/>
        </w:rPr>
      </w:pPr>
    </w:p>
    <w:p w14:paraId="4E9B2F26" w14:textId="77777777" w:rsidR="00C24FCC" w:rsidRPr="001E38EE" w:rsidRDefault="00C24FCC" w:rsidP="00C24FCC">
      <w:pPr>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w:t>
      </w:r>
      <w:r w:rsidRPr="001E38EE">
        <w:rPr>
          <w:rFonts w:ascii="Palatino Linotype" w:eastAsia="Palatino Linotype" w:hAnsi="Palatino Linotype" w:cs="Palatino Linotype"/>
          <w:i/>
        </w:rPr>
        <w:t>recibos o comprobantes de pago</w:t>
      </w:r>
      <w:r w:rsidRPr="001E38EE">
        <w:rPr>
          <w:rFonts w:ascii="Palatino Linotype" w:eastAsia="Palatino Linotype" w:hAnsi="Palatino Linotype" w:cs="Palatino Linotype"/>
        </w:rPr>
        <w:t>”, los cuales constituyen un instrumento mediante el cual el sujeto obligado acredita las remuneraciones al personal y, que de acuerdo al uso implantado en la colectividad se denominan “</w:t>
      </w:r>
      <w:r w:rsidRPr="001E38EE">
        <w:rPr>
          <w:rFonts w:ascii="Palatino Linotype" w:eastAsia="Palatino Linotype" w:hAnsi="Palatino Linotype" w:cs="Palatino Linotype"/>
          <w:i/>
        </w:rPr>
        <w:t>recibos de nómina</w:t>
      </w:r>
      <w:r w:rsidRPr="001E38EE">
        <w:rPr>
          <w:rFonts w:ascii="Palatino Linotype" w:eastAsia="Palatino Linotype" w:hAnsi="Palatino Linotype" w:cs="Palatino Linotype"/>
        </w:rPr>
        <w:t>”.</w:t>
      </w:r>
    </w:p>
    <w:p w14:paraId="326C9B59" w14:textId="77777777" w:rsidR="00C24FCC" w:rsidRPr="001E38EE" w:rsidRDefault="00C24FCC" w:rsidP="00C24FCC">
      <w:pPr>
        <w:spacing w:line="360" w:lineRule="auto"/>
        <w:jc w:val="both"/>
        <w:rPr>
          <w:rFonts w:ascii="Palatino Linotype" w:eastAsia="Palatino Linotype" w:hAnsi="Palatino Linotype" w:cs="Palatino Linotype"/>
        </w:rPr>
      </w:pPr>
    </w:p>
    <w:p w14:paraId="0B90774F" w14:textId="77777777" w:rsidR="00C24FCC" w:rsidRPr="001E38EE" w:rsidRDefault="00C24FCC" w:rsidP="00C24FCC">
      <w:pPr>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403DBA3C" w14:textId="77777777" w:rsidR="00C24FCC" w:rsidRPr="001E38EE" w:rsidRDefault="00C24FCC" w:rsidP="00C24FCC">
      <w:pPr>
        <w:spacing w:line="360" w:lineRule="auto"/>
        <w:jc w:val="both"/>
        <w:rPr>
          <w:rFonts w:ascii="Palatino Linotype" w:eastAsia="Palatino Linotype" w:hAnsi="Palatino Linotype" w:cs="Palatino Linotype"/>
        </w:rPr>
      </w:pPr>
    </w:p>
    <w:p w14:paraId="1B1E73E7" w14:textId="48724E11" w:rsidR="00C24FCC" w:rsidRPr="001E38EE" w:rsidRDefault="00C24FCC" w:rsidP="00C24FCC">
      <w:pPr>
        <w:tabs>
          <w:tab w:val="right" w:pos="8505"/>
        </w:tabs>
        <w:spacing w:line="360" w:lineRule="auto"/>
        <w:jc w:val="both"/>
        <w:rPr>
          <w:rFonts w:ascii="Palatino Linotype" w:eastAsia="Palatino Linotype" w:hAnsi="Palatino Linotype" w:cs="Palatino Linotype"/>
          <w:color w:val="000000"/>
        </w:rPr>
      </w:pPr>
      <w:r w:rsidRPr="001E38EE">
        <w:rPr>
          <w:rFonts w:ascii="Palatino Linotype" w:eastAsia="Palatino Linotype" w:hAnsi="Palatino Linotype" w:cs="Palatino Linotype"/>
        </w:rPr>
        <w:t xml:space="preserve">Aunado a lo anterior, </w:t>
      </w:r>
      <w:r w:rsidRPr="001E38EE">
        <w:rPr>
          <w:rFonts w:ascii="Palatino Linotype" w:eastAsia="Palatino Linotype" w:hAnsi="Palatino Linotype" w:cs="Palatino Linotype"/>
          <w:color w:val="000000"/>
        </w:rPr>
        <w:t xml:space="preserve">para conocer lo que debe contener la información correspondiente a los “Recibos de Nómina”, es necesario señalar la fracción I del artículo 4 de la Ley de Fiscalización Superior del Estado de México, la cual señala: </w:t>
      </w:r>
    </w:p>
    <w:p w14:paraId="7A51322A" w14:textId="77777777" w:rsidR="00C24FCC" w:rsidRPr="001E38EE" w:rsidRDefault="00C24FCC" w:rsidP="00C24FCC">
      <w:pPr>
        <w:spacing w:line="360" w:lineRule="auto"/>
        <w:jc w:val="both"/>
        <w:rPr>
          <w:rFonts w:ascii="Palatino Linotype" w:eastAsia="Palatino Linotype" w:hAnsi="Palatino Linotype" w:cs="Palatino Linotype"/>
          <w:color w:val="000000"/>
        </w:rPr>
      </w:pPr>
    </w:p>
    <w:p w14:paraId="17FE7FE1"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lastRenderedPageBreak/>
        <w:t xml:space="preserve">“Artículo 4. </w:t>
      </w:r>
      <w:r w:rsidRPr="001E38EE">
        <w:rPr>
          <w:rFonts w:ascii="Palatino Linotype" w:eastAsia="Palatino Linotype" w:hAnsi="Palatino Linotype" w:cs="Palatino Linotype"/>
          <w:i/>
          <w:sz w:val="22"/>
          <w:szCs w:val="22"/>
        </w:rPr>
        <w:t>Son sujetos de fiscalización:</w:t>
      </w:r>
    </w:p>
    <w:p w14:paraId="197C8FB7"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w:t>
      </w:r>
    </w:p>
    <w:p w14:paraId="5AA22311" w14:textId="77777777" w:rsidR="00C24FCC" w:rsidRPr="001E38EE" w:rsidRDefault="00C24FCC" w:rsidP="00C24FCC">
      <w:pPr>
        <w:numPr>
          <w:ilvl w:val="0"/>
          <w:numId w:val="6"/>
        </w:numPr>
        <w:spacing w:line="276" w:lineRule="auto"/>
        <w:ind w:left="851" w:right="49" w:firstLine="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Los municipios del Estado de México;</w:t>
      </w:r>
    </w:p>
    <w:p w14:paraId="192816E0" w14:textId="77777777" w:rsidR="00C24FCC" w:rsidRPr="001E38EE" w:rsidRDefault="00C24FCC" w:rsidP="00C24FCC">
      <w:pPr>
        <w:spacing w:line="276" w:lineRule="auto"/>
        <w:ind w:left="851" w:right="850"/>
        <w:jc w:val="both"/>
        <w:rPr>
          <w:rFonts w:ascii="Palatino Linotype" w:eastAsia="Palatino Linotype" w:hAnsi="Palatino Linotype" w:cs="Palatino Linotype"/>
          <w:i/>
          <w:color w:val="000000"/>
          <w:sz w:val="22"/>
          <w:szCs w:val="22"/>
        </w:rPr>
      </w:pPr>
      <w:r w:rsidRPr="001E38EE">
        <w:rPr>
          <w:rFonts w:ascii="Palatino Linotype" w:eastAsia="Palatino Linotype" w:hAnsi="Palatino Linotype" w:cs="Palatino Linotype"/>
          <w:i/>
          <w:sz w:val="22"/>
          <w:szCs w:val="22"/>
        </w:rPr>
        <w:t>…”</w:t>
      </w:r>
    </w:p>
    <w:p w14:paraId="32023EBB" w14:textId="77777777" w:rsidR="00C24FCC" w:rsidRPr="001E38EE" w:rsidRDefault="00C24FCC" w:rsidP="00C24FCC">
      <w:pPr>
        <w:spacing w:line="360" w:lineRule="auto"/>
        <w:rPr>
          <w:rFonts w:ascii="Palatino Linotype" w:eastAsia="Palatino Linotype" w:hAnsi="Palatino Linotype" w:cs="Palatino Linotype"/>
          <w:color w:val="000000"/>
        </w:rPr>
      </w:pPr>
    </w:p>
    <w:p w14:paraId="1B2D5DFC" w14:textId="77777777" w:rsidR="00C24FCC" w:rsidRPr="001E38EE" w:rsidRDefault="00C24FCC" w:rsidP="00C24FCC">
      <w:pPr>
        <w:spacing w:line="360" w:lineRule="auto"/>
        <w:ind w:right="49"/>
        <w:jc w:val="both"/>
        <w:rPr>
          <w:rFonts w:ascii="Palatino Linotype" w:eastAsia="Palatino Linotype" w:hAnsi="Palatino Linotype" w:cs="Palatino Linotype"/>
          <w:color w:val="000000"/>
        </w:rPr>
      </w:pPr>
      <w:r w:rsidRPr="001E38EE">
        <w:rPr>
          <w:rFonts w:ascii="Palatino Linotype" w:eastAsia="Palatino Linotype" w:hAnsi="Palatino Linotype" w:cs="Palatino Linotype"/>
          <w:color w:val="000000"/>
        </w:rPr>
        <w:t xml:space="preserve">Razón por la que, al Órgano Superior de Fiscalización de ésta entidad federativa, le asiste la facultad de emitir los </w:t>
      </w:r>
      <w:r w:rsidRPr="001E38EE">
        <w:rPr>
          <w:rFonts w:ascii="Palatino Linotype" w:eastAsia="Palatino Linotype" w:hAnsi="Palatino Linotype" w:cs="Palatino Linotype"/>
          <w:b/>
          <w:color w:val="000000"/>
        </w:rPr>
        <w:t>Lineamientos para la Integración del Informe Mensual</w:t>
      </w:r>
      <w:r w:rsidRPr="001E38EE">
        <w:rPr>
          <w:rFonts w:ascii="Palatino Linotype" w:eastAsia="Palatino Linotype" w:hAnsi="Palatino Linotype" w:cs="Palatino Linotype"/>
          <w:color w:val="000000"/>
        </w:rPr>
        <w:t xml:space="preserve">, en términos la fracción XI del artículo 8 de la Ley de Fiscalización Superior del Estado de México, que señalan: </w:t>
      </w:r>
    </w:p>
    <w:p w14:paraId="367B3C0D" w14:textId="77777777" w:rsidR="00C24FCC" w:rsidRPr="001E38EE" w:rsidRDefault="00C24FCC" w:rsidP="00C24FCC">
      <w:pPr>
        <w:spacing w:line="360" w:lineRule="auto"/>
        <w:ind w:left="567" w:right="618"/>
        <w:jc w:val="both"/>
        <w:rPr>
          <w:rFonts w:ascii="Palatino Linotype" w:eastAsia="Palatino Linotype" w:hAnsi="Palatino Linotype" w:cs="Palatino Linotype"/>
          <w:b/>
          <w:i/>
        </w:rPr>
      </w:pPr>
    </w:p>
    <w:p w14:paraId="30BB9EB5"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 xml:space="preserve">“Artículo 8. </w:t>
      </w:r>
      <w:r w:rsidRPr="001E38EE">
        <w:rPr>
          <w:rFonts w:ascii="Palatino Linotype" w:eastAsia="Palatino Linotype" w:hAnsi="Palatino Linotype" w:cs="Palatino Linotype"/>
          <w:i/>
          <w:sz w:val="22"/>
          <w:szCs w:val="22"/>
        </w:rPr>
        <w:t>El Órgano Superior tendrá las siguientes atribuciones:</w:t>
      </w:r>
    </w:p>
    <w:p w14:paraId="28C45362"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w:t>
      </w:r>
    </w:p>
    <w:p w14:paraId="0EBF90F9"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 xml:space="preserve">XI. </w:t>
      </w:r>
      <w:r w:rsidRPr="001E38EE">
        <w:rPr>
          <w:rFonts w:ascii="Palatino Linotype" w:eastAsia="Palatino Linotype" w:hAnsi="Palatino Linotype" w:cs="Palatino Linotype"/>
          <w:i/>
          <w:sz w:val="22"/>
          <w:szCs w:val="22"/>
        </w:rPr>
        <w:t>Establecer los lineamientos, criterios, procedimientos, métodos y sistemas para las acciones de control y evaluación, necesarios para la fiscalización de las cuentas públicas y los informes trimestrales;</w:t>
      </w:r>
    </w:p>
    <w:p w14:paraId="6629670A" w14:textId="77777777" w:rsidR="00C24FCC" w:rsidRPr="001E38EE" w:rsidRDefault="00C24FCC" w:rsidP="00C24FCC">
      <w:pPr>
        <w:spacing w:line="276" w:lineRule="auto"/>
        <w:ind w:left="851" w:right="850"/>
        <w:jc w:val="both"/>
        <w:rPr>
          <w:rFonts w:ascii="Palatino Linotype" w:eastAsia="Palatino Linotype" w:hAnsi="Palatino Linotype" w:cs="Palatino Linotype"/>
          <w:i/>
          <w:color w:val="000000"/>
          <w:sz w:val="22"/>
          <w:szCs w:val="22"/>
        </w:rPr>
      </w:pPr>
      <w:r w:rsidRPr="001E38EE">
        <w:rPr>
          <w:rFonts w:ascii="Palatino Linotype" w:eastAsia="Palatino Linotype" w:hAnsi="Palatino Linotype" w:cs="Palatino Linotype"/>
          <w:color w:val="000000"/>
          <w:sz w:val="22"/>
          <w:szCs w:val="22"/>
        </w:rPr>
        <w:t>…”</w:t>
      </w:r>
    </w:p>
    <w:p w14:paraId="5D62C884" w14:textId="77777777" w:rsidR="00C24FCC" w:rsidRPr="001E38EE" w:rsidRDefault="00C24FCC" w:rsidP="00C24FCC">
      <w:pPr>
        <w:spacing w:line="360" w:lineRule="auto"/>
        <w:ind w:left="851"/>
        <w:jc w:val="both"/>
        <w:rPr>
          <w:rFonts w:ascii="Palatino Linotype" w:eastAsia="Palatino Linotype" w:hAnsi="Palatino Linotype" w:cs="Palatino Linotype"/>
        </w:rPr>
      </w:pPr>
    </w:p>
    <w:p w14:paraId="31B360A5" w14:textId="77777777" w:rsidR="00C24FCC" w:rsidRPr="001E38EE" w:rsidRDefault="00C24FCC" w:rsidP="00C24FCC">
      <w:pPr>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información de nómina.</w:t>
      </w:r>
    </w:p>
    <w:p w14:paraId="498F7AF9" w14:textId="77777777" w:rsidR="00C24FCC" w:rsidRPr="001E38EE" w:rsidRDefault="00C24FCC" w:rsidP="00C24FCC">
      <w:pPr>
        <w:spacing w:line="360" w:lineRule="auto"/>
        <w:rPr>
          <w:rFonts w:ascii="Palatino Linotype" w:eastAsia="Palatino Linotype" w:hAnsi="Palatino Linotype" w:cs="Palatino Linotype"/>
        </w:rPr>
      </w:pPr>
    </w:p>
    <w:p w14:paraId="206D84EA" w14:textId="77777777" w:rsidR="00C24FCC" w:rsidRPr="001E38EE" w:rsidRDefault="00C24FCC" w:rsidP="00C24FCC">
      <w:pPr>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w:t>
      </w:r>
      <w:r w:rsidRPr="001E38EE">
        <w:rPr>
          <w:rFonts w:ascii="Palatino Linotype" w:eastAsia="Palatino Linotype" w:hAnsi="Palatino Linotype" w:cs="Palatino Linotype"/>
        </w:rPr>
        <w:lastRenderedPageBreak/>
        <w:t>ser presentado al Órgano Superior de Fiscalización dentro de los 20 días posteriores al término del mes correspondiente de acuerdo a lo establecido en el artículo 32 de la Ley de Fiscalización Superior del Estado de México, que a la letra dice:</w:t>
      </w:r>
    </w:p>
    <w:p w14:paraId="2490D269" w14:textId="77777777" w:rsidR="00C24FCC" w:rsidRPr="001E38EE" w:rsidRDefault="00C24FCC" w:rsidP="00C24FCC">
      <w:pPr>
        <w:spacing w:line="360" w:lineRule="auto"/>
        <w:jc w:val="both"/>
        <w:rPr>
          <w:rFonts w:ascii="Palatino Linotype" w:eastAsia="Palatino Linotype" w:hAnsi="Palatino Linotype" w:cs="Palatino Linotype"/>
        </w:rPr>
      </w:pPr>
    </w:p>
    <w:p w14:paraId="62E4D1F8" w14:textId="77777777" w:rsidR="00C24FCC" w:rsidRPr="001E38EE" w:rsidRDefault="00C24FCC" w:rsidP="00C24FCC">
      <w:pPr>
        <w:spacing w:line="276" w:lineRule="auto"/>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“Artículo 32.-</w:t>
      </w:r>
      <w:r w:rsidRPr="001E38EE">
        <w:rPr>
          <w:rFonts w:ascii="Palatino Linotype" w:eastAsia="Palatino Linotype" w:hAnsi="Palatino Linotype" w:cs="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7F581066" w14:textId="77777777" w:rsidR="00C24FCC" w:rsidRPr="001E38EE" w:rsidRDefault="00C24FCC" w:rsidP="00C24FCC">
      <w:pPr>
        <w:spacing w:line="276" w:lineRule="auto"/>
        <w:ind w:left="851" w:right="850"/>
        <w:jc w:val="both"/>
        <w:rPr>
          <w:rFonts w:ascii="Palatino Linotype" w:eastAsia="Palatino Linotype" w:hAnsi="Palatino Linotype" w:cs="Palatino Linotype"/>
          <w:b/>
          <w:i/>
          <w:sz w:val="22"/>
          <w:szCs w:val="22"/>
          <w:u w:val="single"/>
        </w:rPr>
      </w:pPr>
      <w:r w:rsidRPr="001E38EE">
        <w:rPr>
          <w:rFonts w:ascii="Palatino Linotype" w:eastAsia="Palatino Linotype" w:hAnsi="Palatino Linotype" w:cs="Palatino Linotype"/>
          <w:b/>
          <w:i/>
          <w:sz w:val="22"/>
          <w:szCs w:val="22"/>
        </w:rPr>
        <w:t>Los Presidentes Municipales presentarán a la Legislatura las cuentas públicas anuales</w:t>
      </w:r>
      <w:r w:rsidRPr="001E38EE">
        <w:rPr>
          <w:rFonts w:ascii="Palatino Linotype" w:eastAsia="Palatino Linotype" w:hAnsi="Palatino Linotype" w:cs="Palatino Linotype"/>
          <w:i/>
          <w:sz w:val="22"/>
          <w:szCs w:val="22"/>
        </w:rPr>
        <w:t xml:space="preserve"> de sus respectivos municipios, del ejercicio fiscal inmediato anterior, </w:t>
      </w:r>
      <w:r w:rsidRPr="001E38EE">
        <w:rPr>
          <w:rFonts w:ascii="Palatino Linotype" w:eastAsia="Palatino Linotype" w:hAnsi="Palatino Linotype" w:cs="Palatino Linotype"/>
          <w:b/>
          <w:i/>
          <w:sz w:val="22"/>
          <w:szCs w:val="22"/>
        </w:rPr>
        <w:t>dentro de los quince primeros días del mes de marzo</w:t>
      </w:r>
      <w:r w:rsidRPr="001E38EE">
        <w:rPr>
          <w:rFonts w:ascii="Palatino Linotype" w:eastAsia="Palatino Linotype" w:hAnsi="Palatino Linotype" w:cs="Palatino Linotype"/>
          <w:i/>
          <w:sz w:val="22"/>
          <w:szCs w:val="22"/>
        </w:rPr>
        <w:t xml:space="preserve"> de cada año; </w:t>
      </w:r>
      <w:r w:rsidRPr="001E38EE">
        <w:rPr>
          <w:rFonts w:ascii="Palatino Linotype" w:eastAsia="Palatino Linotype" w:hAnsi="Palatino Linotype" w:cs="Palatino Linotype"/>
          <w:b/>
          <w:i/>
          <w:sz w:val="22"/>
          <w:szCs w:val="22"/>
        </w:rPr>
        <w:t>asimism</w:t>
      </w:r>
      <w:r w:rsidRPr="001E38EE">
        <w:rPr>
          <w:rFonts w:ascii="Palatino Linotype" w:eastAsia="Palatino Linotype" w:hAnsi="Palatino Linotype" w:cs="Palatino Linotype"/>
          <w:i/>
          <w:sz w:val="22"/>
          <w:szCs w:val="22"/>
        </w:rPr>
        <w:t xml:space="preserve">o, </w:t>
      </w:r>
      <w:r w:rsidRPr="001E38EE">
        <w:rPr>
          <w:rFonts w:ascii="Palatino Linotype" w:eastAsia="Palatino Linotype" w:hAnsi="Palatino Linotype" w:cs="Palatino Linotype"/>
          <w:b/>
          <w:i/>
          <w:sz w:val="22"/>
          <w:szCs w:val="22"/>
          <w:u w:val="single"/>
        </w:rPr>
        <w:t>los informes mensuales</w:t>
      </w:r>
      <w:r w:rsidRPr="001E38EE">
        <w:rPr>
          <w:rFonts w:ascii="Palatino Linotype" w:eastAsia="Palatino Linotype" w:hAnsi="Palatino Linotype" w:cs="Palatino Linotype"/>
          <w:i/>
          <w:sz w:val="22"/>
          <w:szCs w:val="22"/>
        </w:rPr>
        <w:t xml:space="preserve"> los deberán presentar </w:t>
      </w:r>
      <w:r w:rsidRPr="001E38EE">
        <w:rPr>
          <w:rFonts w:ascii="Palatino Linotype" w:eastAsia="Palatino Linotype" w:hAnsi="Palatino Linotype" w:cs="Palatino Linotype"/>
          <w:b/>
          <w:i/>
          <w:sz w:val="22"/>
          <w:szCs w:val="22"/>
          <w:u w:val="single"/>
        </w:rPr>
        <w:t>dentro de los veinte días posteriores al término del mes correspondiente.”</w:t>
      </w:r>
    </w:p>
    <w:p w14:paraId="707A1C2D" w14:textId="77777777" w:rsidR="00C24FCC" w:rsidRPr="001E38EE" w:rsidRDefault="00C24FCC" w:rsidP="00C24FCC">
      <w:pPr>
        <w:spacing w:line="360" w:lineRule="auto"/>
        <w:ind w:left="851" w:right="758"/>
        <w:jc w:val="both"/>
        <w:rPr>
          <w:rFonts w:ascii="Palatino Linotype" w:eastAsia="Palatino Linotype" w:hAnsi="Palatino Linotype" w:cs="Palatino Linotype"/>
          <w:i/>
        </w:rPr>
      </w:pPr>
    </w:p>
    <w:p w14:paraId="1797E5C2" w14:textId="77777777" w:rsidR="00C24FCC" w:rsidRPr="001E38EE" w:rsidRDefault="00C24FCC" w:rsidP="00C24FCC">
      <w:pPr>
        <w:spacing w:line="360" w:lineRule="auto"/>
        <w:ind w:right="-91"/>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La información </w:t>
      </w:r>
      <w:r w:rsidRPr="001E38EE">
        <w:rPr>
          <w:rFonts w:ascii="Palatino Linotype" w:eastAsia="Palatino Linotype" w:hAnsi="Palatino Linotype" w:cs="Palatino Linotype"/>
          <w:b/>
        </w:rPr>
        <w:t>documental comprobatoria</w:t>
      </w:r>
      <w:r w:rsidRPr="001E38EE">
        <w:rPr>
          <w:rFonts w:ascii="Palatino Linotype" w:eastAsia="Palatino Linotype" w:hAnsi="Palatino Linotype" w:cs="Palatino Linotype"/>
        </w:rPr>
        <w:t xml:space="preserve">, </w:t>
      </w:r>
      <w:r w:rsidRPr="001E38EE">
        <w:rPr>
          <w:rFonts w:ascii="Palatino Linotype" w:eastAsia="Palatino Linotype" w:hAnsi="Palatino Linotype" w:cs="Palatino Linotype"/>
          <w:b/>
          <w:u w:val="single"/>
        </w:rPr>
        <w:t>deberá conservarse en los archivos de la entidad fiscalizada –Municipio</w:t>
      </w:r>
      <w:r w:rsidRPr="001E38EE">
        <w:rPr>
          <w:rFonts w:ascii="Palatino Linotype" w:eastAsia="Palatino Linotype" w:hAnsi="Palatino Linotype" w:cs="Palatino Linotype"/>
        </w:rPr>
        <w:t>-, en original y debidamente integrada en términos de los lineamientos de referencia, pues son susceptibles de revisión directa por el órgano Superior de Fiscalización.</w:t>
      </w:r>
    </w:p>
    <w:p w14:paraId="3955FD3F" w14:textId="77777777" w:rsidR="00C24FCC" w:rsidRPr="001E38EE" w:rsidRDefault="00C24FCC" w:rsidP="00C24FCC">
      <w:pPr>
        <w:spacing w:line="360" w:lineRule="auto"/>
        <w:rPr>
          <w:rFonts w:ascii="Palatino Linotype" w:eastAsia="Palatino Linotype" w:hAnsi="Palatino Linotype" w:cs="Palatino Linotype"/>
        </w:rPr>
      </w:pPr>
    </w:p>
    <w:p w14:paraId="32E13573" w14:textId="28D7E1E2" w:rsidR="00C24FCC" w:rsidRPr="001E38EE" w:rsidRDefault="00C24FCC" w:rsidP="00C24FCC">
      <w:pPr>
        <w:spacing w:line="360" w:lineRule="auto"/>
        <w:jc w:val="both"/>
        <w:rPr>
          <w:rFonts w:ascii="Palatino Linotype" w:eastAsia="Palatino Linotype" w:hAnsi="Palatino Linotype" w:cs="Palatino Linotype"/>
          <w:color w:val="000000"/>
        </w:rPr>
      </w:pPr>
      <w:r w:rsidRPr="001E38EE">
        <w:rPr>
          <w:rFonts w:ascii="Palatino Linotype" w:eastAsia="Palatino Linotype" w:hAnsi="Palatino Linotype" w:cs="Palatino Linotype"/>
        </w:rPr>
        <w:t xml:space="preserve">Atento a lo anterior, </w:t>
      </w:r>
      <w:r w:rsidRPr="001E38EE">
        <w:rPr>
          <w:rFonts w:ascii="Palatino Linotype" w:eastAsia="Palatino Linotype" w:hAnsi="Palatino Linotype" w:cs="Palatino Linotype"/>
          <w:color w:val="000000"/>
        </w:rPr>
        <w:t xml:space="preserve">los Lineamientos para la Integración del Informe Mensual 2016, visibles en la página oficial de dicho Órgano en el sitio de internet </w:t>
      </w:r>
      <w:hyperlink r:id="rId17" w:history="1">
        <w:r w:rsidRPr="001E38EE">
          <w:rPr>
            <w:rStyle w:val="Hipervnculo"/>
            <w:rFonts w:ascii="Palatino Linotype" w:hAnsi="Palatino Linotype"/>
          </w:rPr>
          <w:t>https://www.osfem.gob.mx/04_Normatividad/doc/Normatividad/2020/02_LinEntInfMenMpal20.pdf</w:t>
        </w:r>
      </w:hyperlink>
      <w:r w:rsidRPr="001E38EE">
        <w:rPr>
          <w:rFonts w:ascii="Palatino Linotype" w:hAnsi="Palatino Linotype"/>
        </w:rPr>
        <w:t xml:space="preserve"> </w:t>
      </w:r>
      <w:r w:rsidRPr="001E38EE">
        <w:rPr>
          <w:rFonts w:ascii="Palatino Linotype" w:eastAsia="Palatino Linotype" w:hAnsi="Palatino Linotype" w:cs="Palatino Linotype"/>
          <w:color w:val="000000"/>
        </w:rPr>
        <w:t xml:space="preserve">  donde se destaca que dentro de los informes mensuales que los Ayuntamientos tienen la obligación de rendir, se tiene contemplado precisamente la presentación de la Información referente a los </w:t>
      </w:r>
      <w:r w:rsidRPr="001E38EE">
        <w:rPr>
          <w:rFonts w:ascii="Palatino Linotype" w:eastAsia="Palatino Linotype" w:hAnsi="Palatino Linotype" w:cs="Palatino Linotype"/>
          <w:i/>
        </w:rPr>
        <w:t xml:space="preserve">recibos de nómina o comprobantes digitales </w:t>
      </w:r>
      <w:r w:rsidR="00D74FCD" w:rsidRPr="001E38EE">
        <w:rPr>
          <w:rFonts w:ascii="Palatino Linotype" w:eastAsia="Palatino Linotype" w:hAnsi="Palatino Linotype" w:cs="Palatino Linotype"/>
          <w:i/>
        </w:rPr>
        <w:t>del síndico y regidores</w:t>
      </w:r>
      <w:r w:rsidRPr="001E38EE">
        <w:rPr>
          <w:rFonts w:ascii="Palatino Linotype" w:eastAsia="Palatino Linotype" w:hAnsi="Palatino Linotype" w:cs="Palatino Linotype"/>
          <w:color w:val="000000"/>
        </w:rPr>
        <w:t xml:space="preserve">, </w:t>
      </w:r>
      <w:r w:rsidRPr="001E38EE">
        <w:rPr>
          <w:rFonts w:ascii="Palatino Linotype" w:eastAsia="Palatino Linotype" w:hAnsi="Palatino Linotype" w:cs="Palatino Linotype"/>
        </w:rPr>
        <w:t xml:space="preserve">los cuales tiene como objetivo presentar la información del pago </w:t>
      </w:r>
      <w:r w:rsidRPr="001E38EE">
        <w:rPr>
          <w:rFonts w:ascii="Palatino Linotype" w:eastAsia="Palatino Linotype" w:hAnsi="Palatino Linotype" w:cs="Palatino Linotype"/>
        </w:rPr>
        <w:lastRenderedPageBreak/>
        <w:t xml:space="preserve">de las remuneraciones de cada uno de los servidores públicos de la entidad fiscalizable de que se trate, correspondiente a un periodo determinado; de tal manera, dicho formato constituye un soporte documental de que la información solicitada por el recurrente, que obra en los archivos del Sujeto Obligado, </w:t>
      </w:r>
      <w:r w:rsidRPr="001E38EE">
        <w:rPr>
          <w:rFonts w:ascii="Palatino Linotype" w:eastAsia="Palatino Linotype" w:hAnsi="Palatino Linotype" w:cs="Palatino Linotype"/>
          <w:color w:val="000000"/>
        </w:rPr>
        <w:t xml:space="preserve">tal y como se muestra en las siguientes imágenes: </w:t>
      </w:r>
    </w:p>
    <w:p w14:paraId="04CC5546" w14:textId="77777777" w:rsidR="00C24FCC" w:rsidRPr="001E38EE" w:rsidRDefault="00C24FCC" w:rsidP="00C24FCC">
      <w:pPr>
        <w:spacing w:line="360" w:lineRule="auto"/>
        <w:jc w:val="both"/>
        <w:rPr>
          <w:rFonts w:ascii="Palatino Linotype" w:eastAsia="Palatino Linotype" w:hAnsi="Palatino Linotype" w:cs="Palatino Linotype"/>
          <w:color w:val="000000"/>
        </w:rPr>
      </w:pPr>
    </w:p>
    <w:p w14:paraId="2DEFFF66" w14:textId="5C028C6D" w:rsidR="00C24FCC" w:rsidRPr="001E38EE" w:rsidRDefault="00C24FCC" w:rsidP="00C24FCC">
      <w:pPr>
        <w:tabs>
          <w:tab w:val="left" w:pos="4820"/>
        </w:tabs>
        <w:spacing w:line="360" w:lineRule="auto"/>
        <w:ind w:right="-91"/>
        <w:jc w:val="center"/>
        <w:rPr>
          <w:rFonts w:ascii="Palatino Linotype" w:eastAsia="Palatino Linotype" w:hAnsi="Palatino Linotype" w:cs="Palatino Linotype"/>
        </w:rPr>
      </w:pPr>
      <w:r w:rsidRPr="001E38EE">
        <w:rPr>
          <w:rFonts w:ascii="Palatino Linotype" w:hAnsi="Palatino Linotype"/>
          <w:noProof/>
          <w:lang w:val="es-ES"/>
        </w:rPr>
        <w:drawing>
          <wp:inline distT="0" distB="0" distL="0" distR="0" wp14:anchorId="101F4E00" wp14:editId="442035D2">
            <wp:extent cx="5267325" cy="21621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18134" t="2841" r="22693" b="64786"/>
                    <a:stretch>
                      <a:fillRect/>
                    </a:stretch>
                  </pic:blipFill>
                  <pic:spPr bwMode="auto">
                    <a:xfrm>
                      <a:off x="0" y="0"/>
                      <a:ext cx="5267325" cy="2162175"/>
                    </a:xfrm>
                    <a:prstGeom prst="rect">
                      <a:avLst/>
                    </a:prstGeom>
                    <a:noFill/>
                    <a:ln>
                      <a:noFill/>
                    </a:ln>
                  </pic:spPr>
                </pic:pic>
              </a:graphicData>
            </a:graphic>
          </wp:inline>
        </w:drawing>
      </w:r>
      <w:r w:rsidRPr="001E38EE">
        <w:rPr>
          <w:rFonts w:ascii="Palatino Linotype" w:hAnsi="Palatino Linotype"/>
          <w:noProof/>
          <w:lang w:val="es-ES"/>
        </w:rPr>
        <mc:AlternateContent>
          <mc:Choice Requires="wps">
            <w:drawing>
              <wp:anchor distT="0" distB="0" distL="114300" distR="114300" simplePos="0" relativeHeight="251667456" behindDoc="0" locked="0" layoutInCell="1" allowOverlap="1" wp14:anchorId="7F08F3D6" wp14:editId="4FC53802">
                <wp:simplePos x="0" y="0"/>
                <wp:positionH relativeFrom="column">
                  <wp:posOffset>415290</wp:posOffset>
                </wp:positionH>
                <wp:positionV relativeFrom="paragraph">
                  <wp:posOffset>46990</wp:posOffset>
                </wp:positionV>
                <wp:extent cx="2038350" cy="179705"/>
                <wp:effectExtent l="57150" t="19050" r="57150" b="86995"/>
                <wp:wrapNone/>
                <wp:docPr id="25" name="Rectángulo: esquinas redondeadas 25"/>
                <wp:cNvGraphicFramePr/>
                <a:graphic xmlns:a="http://schemas.openxmlformats.org/drawingml/2006/main">
                  <a:graphicData uri="http://schemas.microsoft.com/office/word/2010/wordprocessingShape">
                    <wps:wsp>
                      <wps:cNvSpPr/>
                      <wps:spPr>
                        <a:xfrm>
                          <a:off x="0" y="0"/>
                          <a:ext cx="2038350" cy="17970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CD93F68" id="Rectángulo: esquinas redondeadas 25" o:spid="_x0000_s1026" style="position:absolute;margin-left:32.7pt;margin-top:3.7pt;width:160.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" filled="f" strokecolor="red" strokeweight="1.5pt">
                <v:shadow on="t" color="black" opacity="22937f" origin=",.5" offset="0,.63889mm"/>
              </v:roundrect>
            </w:pict>
          </mc:Fallback>
        </mc:AlternateContent>
      </w:r>
    </w:p>
    <w:p w14:paraId="6B25C2E5" w14:textId="6C18D16F" w:rsidR="00C24FCC" w:rsidRPr="001E38EE" w:rsidRDefault="00C24FCC" w:rsidP="00C24FCC">
      <w:pPr>
        <w:spacing w:line="360" w:lineRule="auto"/>
        <w:jc w:val="center"/>
        <w:rPr>
          <w:rFonts w:ascii="Palatino Linotype" w:hAnsi="Palatino Linotype"/>
        </w:rPr>
      </w:pPr>
      <w:r w:rsidRPr="001E38EE">
        <w:rPr>
          <w:rFonts w:ascii="Palatino Linotype" w:hAnsi="Palatino Linotype"/>
        </w:rPr>
        <w:t xml:space="preserve"> </w:t>
      </w:r>
      <w:r w:rsidRPr="001E38EE">
        <w:rPr>
          <w:rFonts w:ascii="Palatino Linotype" w:hAnsi="Palatino Linotype"/>
          <w:noProof/>
          <w:lang w:val="es-ES"/>
        </w:rPr>
        <w:drawing>
          <wp:inline distT="0" distB="0" distL="0" distR="0" wp14:anchorId="1C001BB0" wp14:editId="36FB91E5">
            <wp:extent cx="5057775" cy="23145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8">
                      <a:extLst>
                        <a:ext uri="{28A0092B-C50C-407E-A947-70E740481C1C}">
                          <a14:useLocalDpi xmlns:a14="http://schemas.microsoft.com/office/drawing/2010/main" val="0"/>
                        </a:ext>
                      </a:extLst>
                    </a:blip>
                    <a:srcRect l="19063" t="56264" r="22684"/>
                    <a:stretch>
                      <a:fillRect/>
                    </a:stretch>
                  </pic:blipFill>
                  <pic:spPr bwMode="auto">
                    <a:xfrm>
                      <a:off x="0" y="0"/>
                      <a:ext cx="5057775" cy="2314575"/>
                    </a:xfrm>
                    <a:prstGeom prst="rect">
                      <a:avLst/>
                    </a:prstGeom>
                    <a:noFill/>
                    <a:ln>
                      <a:noFill/>
                    </a:ln>
                  </pic:spPr>
                </pic:pic>
              </a:graphicData>
            </a:graphic>
          </wp:inline>
        </w:drawing>
      </w:r>
    </w:p>
    <w:p w14:paraId="22B2B90A" w14:textId="77777777" w:rsidR="00C24FCC" w:rsidRPr="001E38EE" w:rsidRDefault="00C24FCC" w:rsidP="00C24FCC">
      <w:pPr>
        <w:spacing w:line="360" w:lineRule="auto"/>
        <w:jc w:val="center"/>
        <w:rPr>
          <w:rFonts w:ascii="Palatino Linotype" w:hAnsi="Palatino Linotype"/>
        </w:rPr>
      </w:pPr>
    </w:p>
    <w:p w14:paraId="3D717333" w14:textId="5A8DCF73" w:rsidR="00C24FCC" w:rsidRPr="001E38EE" w:rsidRDefault="00C24FCC" w:rsidP="00C24FCC">
      <w:pPr>
        <w:spacing w:line="360" w:lineRule="auto"/>
        <w:jc w:val="center"/>
        <w:rPr>
          <w:rFonts w:ascii="Palatino Linotype" w:hAnsi="Palatino Linotype"/>
        </w:rPr>
      </w:pPr>
      <w:r w:rsidRPr="001E38EE">
        <w:rPr>
          <w:rFonts w:ascii="Palatino Linotype" w:hAnsi="Palatino Linotype"/>
          <w:noProof/>
          <w:lang w:val="es-ES"/>
        </w:rPr>
        <w:lastRenderedPageBreak/>
        <w:drawing>
          <wp:inline distT="0" distB="0" distL="0" distR="0" wp14:anchorId="4B32DF91" wp14:editId="214120A3">
            <wp:extent cx="4991100" cy="69818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9">
                      <a:extLst>
                        <a:ext uri="{28A0092B-C50C-407E-A947-70E740481C1C}">
                          <a14:useLocalDpi xmlns:a14="http://schemas.microsoft.com/office/drawing/2010/main" val="0"/>
                        </a:ext>
                      </a:extLst>
                    </a:blip>
                    <a:srcRect l="23068" t="8054" r="24895" b="7005"/>
                    <a:stretch>
                      <a:fillRect/>
                    </a:stretch>
                  </pic:blipFill>
                  <pic:spPr bwMode="auto">
                    <a:xfrm>
                      <a:off x="0" y="0"/>
                      <a:ext cx="4991100" cy="6981825"/>
                    </a:xfrm>
                    <a:prstGeom prst="rect">
                      <a:avLst/>
                    </a:prstGeom>
                    <a:noFill/>
                    <a:ln>
                      <a:noFill/>
                    </a:ln>
                  </pic:spPr>
                </pic:pic>
              </a:graphicData>
            </a:graphic>
          </wp:inline>
        </w:drawing>
      </w:r>
    </w:p>
    <w:p w14:paraId="445D38B4" w14:textId="612DCD79" w:rsidR="00C24FCC" w:rsidRPr="001E38EE" w:rsidRDefault="002C2966" w:rsidP="00C24FCC">
      <w:pPr>
        <w:spacing w:line="360" w:lineRule="auto"/>
        <w:jc w:val="center"/>
        <w:rPr>
          <w:rFonts w:ascii="Palatino Linotype" w:eastAsia="Palatino Linotype" w:hAnsi="Palatino Linotype" w:cs="Palatino Linotype"/>
        </w:rPr>
      </w:pPr>
      <w:r w:rsidRPr="001E38EE">
        <w:rPr>
          <w:rFonts w:ascii="Palatino Linotype" w:hAnsi="Palatino Linotype"/>
          <w:noProof/>
          <w:lang w:val="es-ES"/>
        </w:rPr>
        <w:lastRenderedPageBreak/>
        <mc:AlternateContent>
          <mc:Choice Requires="wps">
            <w:drawing>
              <wp:anchor distT="0" distB="0" distL="114300" distR="114300" simplePos="0" relativeHeight="251668480" behindDoc="0" locked="0" layoutInCell="1" allowOverlap="1" wp14:anchorId="157F57F9" wp14:editId="0B9C4FBB">
                <wp:simplePos x="0" y="0"/>
                <wp:positionH relativeFrom="margin">
                  <wp:posOffset>653415</wp:posOffset>
                </wp:positionH>
                <wp:positionV relativeFrom="paragraph">
                  <wp:posOffset>2613025</wp:posOffset>
                </wp:positionV>
                <wp:extent cx="4305300" cy="340360"/>
                <wp:effectExtent l="0" t="0" r="19050" b="2159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340360"/>
                        </a:xfrm>
                        <a:prstGeom prst="rect">
                          <a:avLst/>
                        </a:prstGeom>
                        <a:no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44F5C" id="Rectángulo 24" o:spid="_x0000_s1026" style="position:absolute;margin-left:51.45pt;margin-top:205.75pt;width:339pt;height:26.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" filled="f" strokecolor="red" strokeweight="1.5pt">
                <w10:wrap anchorx="margin"/>
              </v:rect>
            </w:pict>
          </mc:Fallback>
        </mc:AlternateContent>
      </w:r>
      <w:r w:rsidR="00C24FCC" w:rsidRPr="001E38EE">
        <w:rPr>
          <w:rFonts w:ascii="Palatino Linotype" w:hAnsi="Palatino Linotype"/>
          <w:noProof/>
          <w:lang w:val="es-ES"/>
        </w:rPr>
        <w:drawing>
          <wp:inline distT="0" distB="0" distL="0" distR="0" wp14:anchorId="79B79317" wp14:editId="35308A4D">
            <wp:extent cx="5372100" cy="69818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0">
                      <a:extLst>
                        <a:ext uri="{28A0092B-C50C-407E-A947-70E740481C1C}">
                          <a14:useLocalDpi xmlns:a14="http://schemas.microsoft.com/office/drawing/2010/main" val="0"/>
                        </a:ext>
                      </a:extLst>
                    </a:blip>
                    <a:srcRect l="23033" t="7182" r="24590" b="2180"/>
                    <a:stretch>
                      <a:fillRect/>
                    </a:stretch>
                  </pic:blipFill>
                  <pic:spPr bwMode="auto">
                    <a:xfrm>
                      <a:off x="0" y="0"/>
                      <a:ext cx="5372100" cy="6981825"/>
                    </a:xfrm>
                    <a:prstGeom prst="rect">
                      <a:avLst/>
                    </a:prstGeom>
                    <a:noFill/>
                    <a:ln>
                      <a:noFill/>
                    </a:ln>
                  </pic:spPr>
                </pic:pic>
              </a:graphicData>
            </a:graphic>
          </wp:inline>
        </w:drawing>
      </w:r>
    </w:p>
    <w:p w14:paraId="47552EAD" w14:textId="4C4569ED" w:rsidR="00C24FCC" w:rsidRPr="001E38EE" w:rsidRDefault="00D74FCD" w:rsidP="00C24FCC">
      <w:pPr>
        <w:spacing w:line="360" w:lineRule="auto"/>
        <w:jc w:val="center"/>
        <w:rPr>
          <w:rFonts w:ascii="Palatino Linotype" w:hAnsi="Palatino Linotype"/>
        </w:rPr>
      </w:pPr>
      <w:r w:rsidRPr="001E38EE">
        <w:rPr>
          <w:rFonts w:ascii="Palatino Linotype" w:hAnsi="Palatino Linotype"/>
          <w:noProof/>
          <w:lang w:val="es-ES"/>
        </w:rPr>
        <w:lastRenderedPageBreak/>
        <mc:AlternateContent>
          <mc:Choice Requires="wps">
            <w:drawing>
              <wp:anchor distT="0" distB="0" distL="114300" distR="114300" simplePos="0" relativeHeight="251669504" behindDoc="0" locked="0" layoutInCell="1" allowOverlap="1" wp14:anchorId="387C6C0C" wp14:editId="79565044">
                <wp:simplePos x="0" y="0"/>
                <wp:positionH relativeFrom="column">
                  <wp:posOffset>462915</wp:posOffset>
                </wp:positionH>
                <wp:positionV relativeFrom="paragraph">
                  <wp:posOffset>2012950</wp:posOffset>
                </wp:positionV>
                <wp:extent cx="1657350" cy="219075"/>
                <wp:effectExtent l="0" t="0" r="19050" b="28575"/>
                <wp:wrapNone/>
                <wp:docPr id="22" name="Rectángulo: esquinas redondeadas 22"/>
                <wp:cNvGraphicFramePr/>
                <a:graphic xmlns:a="http://schemas.openxmlformats.org/drawingml/2006/main">
                  <a:graphicData uri="http://schemas.microsoft.com/office/word/2010/wordprocessingShape">
                    <wps:wsp>
                      <wps:cNvSpPr/>
                      <wps:spPr>
                        <a:xfrm>
                          <a:off x="0" y="0"/>
                          <a:ext cx="1657350" cy="2190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EFCC476" id="Rectángulo: esquinas redondeadas 22" o:spid="_x0000_s1026" style="position:absolute;margin-left:36.45pt;margin-top:158.5pt;width:130.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" filled="f" strokecolor="#c0504d [3205]" strokeweight="2pt"/>
            </w:pict>
          </mc:Fallback>
        </mc:AlternateContent>
      </w:r>
      <w:r w:rsidR="00C24FCC" w:rsidRPr="001E38EE">
        <w:rPr>
          <w:rFonts w:ascii="Palatino Linotype" w:hAnsi="Palatino Linotype"/>
          <w:noProof/>
          <w:lang w:val="es-ES"/>
        </w:rPr>
        <w:drawing>
          <wp:inline distT="0" distB="0" distL="0" distR="0" wp14:anchorId="1292DC42" wp14:editId="1DFD893C">
            <wp:extent cx="5791835" cy="37814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5100" t="24979" r="16663" b="15696"/>
                    <a:stretch/>
                  </pic:blipFill>
                  <pic:spPr bwMode="auto">
                    <a:xfrm>
                      <a:off x="0" y="0"/>
                      <a:ext cx="5791835" cy="37814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C24FCC" w:rsidRPr="001E38EE">
        <w:rPr>
          <w:rFonts w:ascii="Palatino Linotype" w:hAnsi="Palatino Linotype"/>
        </w:rPr>
        <w:t xml:space="preserve"> </w:t>
      </w:r>
    </w:p>
    <w:p w14:paraId="29EC8228" w14:textId="77777777" w:rsidR="00C24FCC" w:rsidRPr="001E38EE" w:rsidRDefault="00C24FCC" w:rsidP="00C24FCC">
      <w:pPr>
        <w:spacing w:line="360" w:lineRule="auto"/>
        <w:jc w:val="center"/>
        <w:rPr>
          <w:rFonts w:ascii="Palatino Linotype" w:hAnsi="Palatino Linotype"/>
        </w:rPr>
      </w:pPr>
    </w:p>
    <w:p w14:paraId="41F49514" w14:textId="7125A55A" w:rsidR="00C24FCC" w:rsidRPr="001E38EE" w:rsidRDefault="00C24FCC" w:rsidP="00D74FCD">
      <w:pPr>
        <w:spacing w:line="360" w:lineRule="auto"/>
        <w:rPr>
          <w:rFonts w:ascii="Palatino Linotype" w:eastAsia="Palatino Linotype" w:hAnsi="Palatino Linotype" w:cs="Palatino Linotype"/>
        </w:rPr>
      </w:pPr>
    </w:p>
    <w:p w14:paraId="52741410" w14:textId="05959446" w:rsidR="00C24FCC" w:rsidRPr="001E38EE" w:rsidRDefault="00C24FCC" w:rsidP="00C24FCC">
      <w:pPr>
        <w:widowControl w:val="0"/>
        <w:tabs>
          <w:tab w:val="left" w:pos="1418"/>
        </w:tabs>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De las imágenes insertas, se obtiene que </w:t>
      </w:r>
      <w:r w:rsidRPr="001E38EE">
        <w:rPr>
          <w:rFonts w:ascii="Palatino Linotype" w:eastAsia="Palatino Linotype" w:hAnsi="Palatino Linotype" w:cs="Palatino Linotype"/>
          <w:b/>
          <w:color w:val="000000"/>
        </w:rPr>
        <w:t>EL SUJETO OBLIGADO</w:t>
      </w:r>
      <w:r w:rsidRPr="001E38EE">
        <w:rPr>
          <w:rFonts w:ascii="Palatino Linotype" w:eastAsia="Palatino Linotype" w:hAnsi="Palatino Linotype" w:cs="Palatino Linotype"/>
        </w:rPr>
        <w:t xml:space="preserve"> tiene el deber de generar los comprobantes fiscales digitales por internet por concepto </w:t>
      </w:r>
      <w:r w:rsidR="00D74FCD" w:rsidRPr="001E38EE">
        <w:rPr>
          <w:rFonts w:ascii="Palatino Linotype" w:eastAsia="Palatino Linotype" w:hAnsi="Palatino Linotype" w:cs="Palatino Linotype"/>
        </w:rPr>
        <w:t>de honorarios</w:t>
      </w:r>
      <w:r w:rsidRPr="001E38EE">
        <w:rPr>
          <w:rFonts w:ascii="Palatino Linotype" w:eastAsia="Palatino Linotype" w:hAnsi="Palatino Linotype" w:cs="Palatino Linotype"/>
        </w:rPr>
        <w:t xml:space="preserve">, documentos en </w:t>
      </w:r>
      <w:r w:rsidR="00286A52" w:rsidRPr="001E38EE">
        <w:rPr>
          <w:rFonts w:ascii="Palatino Linotype" w:eastAsia="Palatino Linotype" w:hAnsi="Palatino Linotype" w:cs="Palatino Linotype"/>
        </w:rPr>
        <w:t xml:space="preserve">los </w:t>
      </w:r>
      <w:r w:rsidRPr="001E38EE">
        <w:rPr>
          <w:rFonts w:ascii="Palatino Linotype" w:eastAsia="Palatino Linotype" w:hAnsi="Palatino Linotype" w:cs="Palatino Linotype"/>
        </w:rPr>
        <w:t xml:space="preserve">que se refleja el sueldo que perciben de manera bruta y neta </w:t>
      </w:r>
      <w:r w:rsidR="00D74FCD" w:rsidRPr="001E38EE">
        <w:rPr>
          <w:rFonts w:ascii="Palatino Linotype" w:eastAsia="Palatino Linotype" w:hAnsi="Palatino Linotype" w:cs="Palatino Linotype"/>
        </w:rPr>
        <w:t>del Síndico y los diez Regidores.</w:t>
      </w:r>
      <w:r w:rsidRPr="001E38EE">
        <w:rPr>
          <w:rFonts w:ascii="Palatino Linotype" w:eastAsia="Palatino Linotype" w:hAnsi="Palatino Linotype" w:cs="Palatino Linotype"/>
        </w:rPr>
        <w:t xml:space="preserve"> </w:t>
      </w:r>
    </w:p>
    <w:p w14:paraId="4A328BE5" w14:textId="77777777" w:rsidR="00C24FCC" w:rsidRPr="001E38EE" w:rsidRDefault="00C24FCC" w:rsidP="00C24FCC">
      <w:pPr>
        <w:widowControl w:val="0"/>
        <w:tabs>
          <w:tab w:val="left" w:pos="1418"/>
        </w:tabs>
        <w:spacing w:line="360" w:lineRule="auto"/>
        <w:jc w:val="both"/>
        <w:rPr>
          <w:rFonts w:ascii="Palatino Linotype" w:eastAsia="Palatino Linotype" w:hAnsi="Palatino Linotype" w:cs="Palatino Linotype"/>
          <w:color w:val="222222"/>
        </w:rPr>
      </w:pPr>
    </w:p>
    <w:p w14:paraId="102DA11E" w14:textId="77777777" w:rsidR="00C24FCC" w:rsidRPr="001E38EE" w:rsidRDefault="00C24FCC" w:rsidP="00C24FCC">
      <w:pPr>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w:t>
      </w:r>
      <w:r w:rsidRPr="001E38EE">
        <w:rPr>
          <w:rFonts w:ascii="Palatino Linotype" w:eastAsia="Palatino Linotype" w:hAnsi="Palatino Linotype" w:cs="Palatino Linotype"/>
        </w:rPr>
        <w:lastRenderedPageBreak/>
        <w:t>la aplicación de los recursos públicos que son otorgados para el cumplimiento de sus funciones. Ello conforme a lo dispuesto por el artículo 24, fracción XVIII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418AB5F8" w14:textId="77777777" w:rsidR="00C24FCC" w:rsidRPr="001E38EE" w:rsidRDefault="00C24FCC" w:rsidP="00C24FCC">
      <w:pPr>
        <w:spacing w:line="360" w:lineRule="auto"/>
        <w:jc w:val="both"/>
        <w:rPr>
          <w:rFonts w:ascii="Palatino Linotype" w:eastAsia="Palatino Linotype" w:hAnsi="Palatino Linotype" w:cs="Palatino Linotype"/>
        </w:rPr>
      </w:pPr>
    </w:p>
    <w:p w14:paraId="0173BC2C" w14:textId="77777777" w:rsidR="00C24FCC" w:rsidRPr="001E38EE" w:rsidRDefault="00C24FCC" w:rsidP="00C24FCC">
      <w:pPr>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w:t>
      </w:r>
      <w:r w:rsidRPr="001E38EE">
        <w:rPr>
          <w:rFonts w:ascii="Palatino Linotype" w:eastAsia="Palatino Linotype" w:hAnsi="Palatino Linotype" w:cs="Palatino Linotype"/>
          <w:b/>
          <w:i/>
          <w:sz w:val="22"/>
          <w:szCs w:val="22"/>
        </w:rPr>
        <w:t>Artículo 24.</w:t>
      </w:r>
      <w:r w:rsidRPr="001E38EE">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 </w:t>
      </w:r>
    </w:p>
    <w:p w14:paraId="500685A0" w14:textId="77777777" w:rsidR="00C24FCC" w:rsidRPr="001E38EE" w:rsidRDefault="00C24FCC" w:rsidP="00C24FCC">
      <w:pPr>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w:t>
      </w:r>
    </w:p>
    <w:p w14:paraId="25413A52" w14:textId="77777777" w:rsidR="00C24FCC" w:rsidRPr="001E38EE" w:rsidRDefault="00C24FCC" w:rsidP="00C24FCC">
      <w:pPr>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XVIII. Hacer pública toda aquella información relativa a los montos y las personas a quienes entreguen, por cualquier motivo, recursos públicos, así como los informes que dichas personas les entreguen sobre el uso y destino de dichos recursos;</w:t>
      </w:r>
      <w:r w:rsidRPr="001E38EE">
        <w:rPr>
          <w:rFonts w:ascii="Palatino Linotype" w:eastAsia="Palatino Linotype" w:hAnsi="Palatino Linotype" w:cs="Palatino Linotype"/>
          <w:i/>
          <w:sz w:val="22"/>
          <w:szCs w:val="22"/>
        </w:rPr>
        <w:t>” (Sic)</w:t>
      </w:r>
    </w:p>
    <w:p w14:paraId="52673002" w14:textId="77777777" w:rsidR="00C24FCC" w:rsidRPr="001E38EE" w:rsidRDefault="00C24FCC" w:rsidP="00C24FCC">
      <w:pPr>
        <w:spacing w:line="360" w:lineRule="auto"/>
        <w:ind w:left="567" w:right="283"/>
        <w:jc w:val="both"/>
        <w:rPr>
          <w:rFonts w:ascii="Palatino Linotype" w:eastAsia="Palatino Linotype" w:hAnsi="Palatino Linotype" w:cs="Palatino Linotype"/>
          <w:i/>
          <w:sz w:val="22"/>
          <w:szCs w:val="22"/>
        </w:rPr>
      </w:pPr>
    </w:p>
    <w:p w14:paraId="5BA99CDC" w14:textId="77777777" w:rsidR="00C24FCC" w:rsidRPr="001E38EE" w:rsidRDefault="00C24FCC" w:rsidP="00C24FCC">
      <w:pPr>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14F37F7D" w14:textId="77777777" w:rsidR="00C24FCC" w:rsidRPr="001E38EE" w:rsidRDefault="00C24FCC" w:rsidP="00C24FCC">
      <w:pPr>
        <w:spacing w:line="360" w:lineRule="auto"/>
        <w:jc w:val="both"/>
        <w:rPr>
          <w:rFonts w:ascii="Palatino Linotype" w:eastAsia="Palatino Linotype" w:hAnsi="Palatino Linotype" w:cs="Palatino Linotype"/>
        </w:rPr>
      </w:pPr>
    </w:p>
    <w:p w14:paraId="5C6E9089" w14:textId="77777777" w:rsidR="00C24FCC" w:rsidRPr="001E38EE" w:rsidRDefault="00C24FCC" w:rsidP="00C24FCC">
      <w:pPr>
        <w:ind w:left="851" w:right="850"/>
        <w:jc w:val="center"/>
        <w:rPr>
          <w:rFonts w:ascii="Palatino Linotype" w:eastAsia="Palatino Linotype" w:hAnsi="Palatino Linotype" w:cs="Palatino Linotype"/>
          <w:b/>
          <w:i/>
          <w:sz w:val="22"/>
          <w:szCs w:val="22"/>
        </w:rPr>
      </w:pPr>
      <w:r w:rsidRPr="001E38EE">
        <w:rPr>
          <w:rFonts w:ascii="Palatino Linotype" w:eastAsia="Palatino Linotype" w:hAnsi="Palatino Linotype" w:cs="Palatino Linotype"/>
          <w:b/>
          <w:i/>
          <w:sz w:val="22"/>
          <w:szCs w:val="22"/>
        </w:rPr>
        <w:t>“Criterio 01/2003.</w:t>
      </w:r>
    </w:p>
    <w:p w14:paraId="18ABC578" w14:textId="77777777" w:rsidR="00C24FCC" w:rsidRPr="001E38EE" w:rsidRDefault="00C24FCC" w:rsidP="00C24FCC">
      <w:pPr>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1E38EE">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w:t>
      </w:r>
      <w:r w:rsidRPr="001E38EE">
        <w:rPr>
          <w:rFonts w:ascii="Palatino Linotype" w:eastAsia="Palatino Linotype" w:hAnsi="Palatino Linotype" w:cs="Palatino Linotype"/>
          <w:i/>
          <w:sz w:val="22"/>
          <w:szCs w:val="22"/>
        </w:rPr>
        <w:lastRenderedPageBreak/>
        <w:t xml:space="preserve">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E38EE">
        <w:rPr>
          <w:rFonts w:ascii="Palatino Linotype" w:eastAsia="Palatino Linotype" w:hAnsi="Palatino Linotype" w:cs="Palatino Linotype"/>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10C33D13" w14:textId="77777777" w:rsidR="00C24FCC" w:rsidRPr="001E38EE" w:rsidRDefault="00C24FCC" w:rsidP="00C24FCC">
      <w:pPr>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w:t>
      </w:r>
    </w:p>
    <w:p w14:paraId="2D0AC963" w14:textId="77777777" w:rsidR="00C24FCC" w:rsidRPr="001E38EE" w:rsidRDefault="00C24FCC" w:rsidP="00C24FCC">
      <w:pPr>
        <w:ind w:left="851" w:right="850"/>
        <w:jc w:val="both"/>
        <w:rPr>
          <w:rFonts w:ascii="Palatino Linotype" w:eastAsia="Palatino Linotype" w:hAnsi="Palatino Linotype" w:cs="Palatino Linotype"/>
          <w:i/>
          <w:sz w:val="22"/>
          <w:szCs w:val="22"/>
        </w:rPr>
      </w:pPr>
    </w:p>
    <w:p w14:paraId="11DC9962" w14:textId="77777777" w:rsidR="00C24FCC" w:rsidRPr="001E38EE" w:rsidRDefault="00C24FCC" w:rsidP="00C24FCC">
      <w:pPr>
        <w:ind w:left="851" w:right="850"/>
        <w:jc w:val="center"/>
        <w:rPr>
          <w:rFonts w:ascii="Palatino Linotype" w:eastAsia="Palatino Linotype" w:hAnsi="Palatino Linotype" w:cs="Palatino Linotype"/>
          <w:b/>
          <w:i/>
          <w:sz w:val="22"/>
          <w:szCs w:val="22"/>
        </w:rPr>
      </w:pPr>
      <w:r w:rsidRPr="001E38EE">
        <w:rPr>
          <w:rFonts w:ascii="Palatino Linotype" w:eastAsia="Palatino Linotype" w:hAnsi="Palatino Linotype" w:cs="Palatino Linotype"/>
          <w:b/>
          <w:i/>
          <w:sz w:val="22"/>
          <w:szCs w:val="22"/>
        </w:rPr>
        <w:t>“Criterio 02/2003.</w:t>
      </w:r>
    </w:p>
    <w:p w14:paraId="56F503D7" w14:textId="77777777" w:rsidR="00C24FCC" w:rsidRPr="001E38EE" w:rsidRDefault="00C24FCC" w:rsidP="00C24FCC">
      <w:pPr>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1E38EE">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1E38EE">
        <w:rPr>
          <w:rFonts w:ascii="Palatino Linotype" w:eastAsia="Palatino Linotype" w:hAnsi="Palatino Linotype" w:cs="Palatino Linotype"/>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E38EE">
        <w:rPr>
          <w:rFonts w:ascii="Palatino Linotype" w:eastAsia="Palatino Linotype" w:hAnsi="Palatino Linotype" w:cs="Palatino Linotype"/>
          <w:i/>
          <w:sz w:val="22"/>
          <w:szCs w:val="22"/>
        </w:rPr>
        <w:t xml:space="preserve"> el sistema de compensación</w:t>
      </w:r>
    </w:p>
    <w:p w14:paraId="10A134A3" w14:textId="77777777" w:rsidR="00C24FCC" w:rsidRPr="001E38EE" w:rsidRDefault="00C24FCC" w:rsidP="00C24FCC">
      <w:pPr>
        <w:ind w:left="851" w:right="850"/>
        <w:jc w:val="both"/>
        <w:rPr>
          <w:rFonts w:ascii="Palatino Linotype" w:eastAsia="Palatino Linotype" w:hAnsi="Palatino Linotype" w:cs="Palatino Linotype"/>
          <w:i/>
          <w:sz w:val="22"/>
          <w:szCs w:val="22"/>
          <w:u w:val="single"/>
        </w:rPr>
      </w:pPr>
      <w:r w:rsidRPr="001E38EE">
        <w:rPr>
          <w:rFonts w:ascii="Palatino Linotype" w:eastAsia="Palatino Linotype" w:hAnsi="Palatino Linotype" w:cs="Palatino Linotype"/>
          <w:i/>
          <w:sz w:val="22"/>
          <w:szCs w:val="22"/>
        </w:rPr>
        <w:t>…”</w:t>
      </w:r>
    </w:p>
    <w:p w14:paraId="136D096A" w14:textId="77777777" w:rsidR="00C24FCC" w:rsidRPr="001E38EE" w:rsidRDefault="00C24FCC" w:rsidP="00C24FCC">
      <w:pPr>
        <w:ind w:left="851" w:right="850"/>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(Énfasis añadido)</w:t>
      </w:r>
    </w:p>
    <w:p w14:paraId="590EE3D3" w14:textId="77777777" w:rsidR="00C24FCC" w:rsidRPr="001E38EE" w:rsidRDefault="00C24FCC" w:rsidP="00C24FCC">
      <w:pPr>
        <w:spacing w:line="360" w:lineRule="auto"/>
        <w:jc w:val="both"/>
        <w:rPr>
          <w:rFonts w:ascii="Palatino Linotype" w:eastAsia="Palatino Linotype" w:hAnsi="Palatino Linotype" w:cs="Palatino Linotype"/>
        </w:rPr>
      </w:pPr>
    </w:p>
    <w:p w14:paraId="2B46F7F6" w14:textId="2B7F8190" w:rsidR="00C24FCC" w:rsidRPr="001E38EE" w:rsidRDefault="00C24FCC" w:rsidP="00C24FCC">
      <w:pPr>
        <w:widowControl w:val="0"/>
        <w:tabs>
          <w:tab w:val="left" w:pos="1418"/>
        </w:tabs>
        <w:spacing w:line="360" w:lineRule="auto"/>
        <w:jc w:val="both"/>
        <w:rPr>
          <w:rFonts w:ascii="Palatino Linotype" w:eastAsia="Palatino Linotype" w:hAnsi="Palatino Linotype" w:cs="Palatino Linotype"/>
          <w:color w:val="222222"/>
        </w:rPr>
      </w:pPr>
      <w:r w:rsidRPr="001E38EE">
        <w:rPr>
          <w:rFonts w:ascii="Palatino Linotype" w:eastAsia="Palatino Linotype" w:hAnsi="Palatino Linotype" w:cs="Palatino Linotype"/>
          <w:color w:val="222222"/>
        </w:rPr>
        <w:t xml:space="preserve">En esa virtud, es dable ordenar al </w:t>
      </w:r>
      <w:r w:rsidRPr="001E38EE">
        <w:rPr>
          <w:rFonts w:ascii="Palatino Linotype" w:eastAsia="Palatino Linotype" w:hAnsi="Palatino Linotype" w:cs="Palatino Linotype"/>
          <w:b/>
          <w:color w:val="222222"/>
        </w:rPr>
        <w:t>SUJETO OBLIGADO</w:t>
      </w:r>
      <w:r w:rsidRPr="001E38EE">
        <w:rPr>
          <w:rFonts w:ascii="Palatino Linotype" w:eastAsia="Palatino Linotype" w:hAnsi="Palatino Linotype" w:cs="Palatino Linotype"/>
          <w:color w:val="222222"/>
        </w:rPr>
        <w:t xml:space="preserve"> haga entrega </w:t>
      </w:r>
      <w:r w:rsidR="00286A52" w:rsidRPr="001E38EE">
        <w:rPr>
          <w:rFonts w:ascii="Palatino Linotype" w:eastAsia="Palatino Linotype" w:hAnsi="Palatino Linotype" w:cs="Palatino Linotype"/>
          <w:color w:val="222222"/>
        </w:rPr>
        <w:t>d</w:t>
      </w:r>
      <w:r w:rsidR="002C2966" w:rsidRPr="001E38EE">
        <w:rPr>
          <w:rFonts w:ascii="Palatino Linotype" w:eastAsia="Palatino Linotype" w:hAnsi="Palatino Linotype" w:cs="Palatino Linotype"/>
          <w:color w:val="222222"/>
        </w:rPr>
        <w:t>el documento donde conste el salario bruto y neto de los servidores públicos en comento que</w:t>
      </w:r>
      <w:r w:rsidRPr="001E38EE">
        <w:rPr>
          <w:rFonts w:ascii="Palatino Linotype" w:eastAsia="Palatino Linotype" w:hAnsi="Palatino Linotype" w:cs="Palatino Linotype"/>
          <w:color w:val="222222"/>
        </w:rPr>
        <w:t xml:space="preserve"> se encuentra</w:t>
      </w:r>
      <w:r w:rsidR="00286A52" w:rsidRPr="001E38EE">
        <w:rPr>
          <w:rFonts w:ascii="Palatino Linotype" w:eastAsia="Palatino Linotype" w:hAnsi="Palatino Linotype" w:cs="Palatino Linotype"/>
          <w:color w:val="222222"/>
        </w:rPr>
        <w:t>n</w:t>
      </w:r>
      <w:r w:rsidRPr="001E38EE">
        <w:rPr>
          <w:rFonts w:ascii="Palatino Linotype" w:eastAsia="Palatino Linotype" w:hAnsi="Palatino Linotype" w:cs="Palatino Linotype"/>
          <w:color w:val="222222"/>
        </w:rPr>
        <w:t xml:space="preserve"> en ejercicio de sus funciones actualmente </w:t>
      </w:r>
      <w:r w:rsidR="00286A52" w:rsidRPr="001E38EE">
        <w:rPr>
          <w:rFonts w:ascii="Palatino Linotype" w:eastAsia="Palatino Linotype" w:hAnsi="Palatino Linotype" w:cs="Palatino Linotype"/>
          <w:color w:val="222222"/>
        </w:rPr>
        <w:t xml:space="preserve">para el </w:t>
      </w:r>
      <w:r w:rsidRPr="001E38EE">
        <w:rPr>
          <w:rFonts w:ascii="Palatino Linotype" w:eastAsia="Palatino Linotype" w:hAnsi="Palatino Linotype" w:cs="Palatino Linotype"/>
          <w:color w:val="222222"/>
        </w:rPr>
        <w:t xml:space="preserve">Municipio de </w:t>
      </w:r>
      <w:r w:rsidR="002C2966" w:rsidRPr="001E38EE">
        <w:rPr>
          <w:rFonts w:ascii="Palatino Linotype" w:eastAsia="Palatino Linotype" w:hAnsi="Palatino Linotype" w:cs="Palatino Linotype"/>
          <w:color w:val="222222"/>
        </w:rPr>
        <w:t>Sultepec, del primero de enero al treinta de junio de dos mil veinte</w:t>
      </w:r>
      <w:r w:rsidRPr="001E38EE">
        <w:rPr>
          <w:rFonts w:ascii="Palatino Linotype" w:eastAsia="Palatino Linotype" w:hAnsi="Palatino Linotype" w:cs="Palatino Linotype"/>
          <w:color w:val="222222"/>
        </w:rPr>
        <w:t>.</w:t>
      </w:r>
    </w:p>
    <w:p w14:paraId="5CA357D4" w14:textId="77777777" w:rsidR="00C24FCC" w:rsidRPr="001E38EE" w:rsidRDefault="00C24FCC" w:rsidP="00C24FCC">
      <w:pPr>
        <w:widowControl w:val="0"/>
        <w:tabs>
          <w:tab w:val="left" w:pos="1418"/>
        </w:tabs>
        <w:spacing w:line="360" w:lineRule="auto"/>
        <w:jc w:val="both"/>
        <w:rPr>
          <w:rFonts w:ascii="Palatino Linotype" w:eastAsia="Palatino Linotype" w:hAnsi="Palatino Linotype" w:cs="Palatino Linotype"/>
          <w:color w:val="222222"/>
        </w:rPr>
      </w:pPr>
    </w:p>
    <w:p w14:paraId="016D5A74" w14:textId="77777777" w:rsidR="00C24FCC" w:rsidRPr="001E38EE" w:rsidRDefault="00C24FCC" w:rsidP="00C24FCC">
      <w:pPr>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Atento a lo anterior, es necesario precisar que la entrega de los documentos que en su caso </w:t>
      </w:r>
      <w:r w:rsidRPr="001E38EE">
        <w:rPr>
          <w:rFonts w:ascii="Palatino Linotype" w:eastAsia="Palatino Linotype" w:hAnsi="Palatino Linotype" w:cs="Palatino Linotype"/>
          <w:b/>
        </w:rPr>
        <w:t xml:space="preserve">EL SUJETO OBLIGADO </w:t>
      </w:r>
      <w:r w:rsidRPr="001E38EE">
        <w:rPr>
          <w:rFonts w:ascii="Palatino Linotype" w:eastAsia="Palatino Linotype" w:hAnsi="Palatino Linotype" w:cs="Palatino Linotype"/>
        </w:rPr>
        <w:t xml:space="preserve">entregue, deberá ser en </w:t>
      </w:r>
      <w:r w:rsidRPr="001E38EE">
        <w:rPr>
          <w:rFonts w:ascii="Palatino Linotype" w:eastAsia="Palatino Linotype" w:hAnsi="Palatino Linotype" w:cs="Palatino Linotype"/>
          <w:b/>
        </w:rPr>
        <w:t>versión pública</w:t>
      </w:r>
      <w:r w:rsidRPr="001E38EE">
        <w:rPr>
          <w:rFonts w:ascii="Palatino Linotype" w:eastAsia="Palatino Linotype" w:hAnsi="Palatino Linotype" w:cs="Palatino Linotype"/>
        </w:rPr>
        <w:t xml:space="preserve">, esto es, que omitirá, eliminará o suprimirá la información personal de los funcionarios públicos referidos, como podrían ser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salud de dichas personas.    </w:t>
      </w:r>
    </w:p>
    <w:p w14:paraId="5B33BFF9" w14:textId="77777777" w:rsidR="00C24FCC" w:rsidRPr="001E38EE" w:rsidRDefault="00C24FCC" w:rsidP="00C24FCC">
      <w:pPr>
        <w:spacing w:line="360" w:lineRule="auto"/>
        <w:jc w:val="both"/>
        <w:rPr>
          <w:rFonts w:ascii="Palatino Linotype" w:eastAsia="Palatino Linotype" w:hAnsi="Palatino Linotype" w:cs="Palatino Linotype"/>
        </w:rPr>
      </w:pPr>
    </w:p>
    <w:p w14:paraId="6B589743" w14:textId="77777777" w:rsidR="00C24FCC" w:rsidRPr="001E38EE" w:rsidRDefault="00C24FCC" w:rsidP="00C24FCC">
      <w:pPr>
        <w:spacing w:line="360" w:lineRule="auto"/>
        <w:ind w:right="-91"/>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Por cuanto hace al </w:t>
      </w:r>
      <w:r w:rsidRPr="001E38EE">
        <w:rPr>
          <w:rFonts w:ascii="Palatino Linotype" w:eastAsia="Palatino Linotype" w:hAnsi="Palatino Linotype" w:cs="Palatino Linotype"/>
          <w:b/>
        </w:rPr>
        <w:t>Registro Federal de Contribuyentes</w:t>
      </w:r>
      <w:r w:rsidRPr="001E38EE">
        <w:rPr>
          <w:rFonts w:ascii="Palatino Linotype" w:eastAsia="Palatino Linotype" w:hAnsi="Palatino Linotype" w:cs="Palatino Linotype"/>
        </w:rPr>
        <w:t xml:space="preserve"> </w:t>
      </w:r>
      <w:r w:rsidRPr="001E38EE">
        <w:rPr>
          <w:rFonts w:ascii="Palatino Linotype" w:eastAsia="Palatino Linotype" w:hAnsi="Palatino Linotype" w:cs="Palatino Linotype"/>
          <w:b/>
        </w:rPr>
        <w:t>de las personas físicas</w:t>
      </w:r>
      <w:r w:rsidRPr="001E38EE">
        <w:rPr>
          <w:rFonts w:ascii="Palatino Linotype" w:eastAsia="Palatino Linotype" w:hAnsi="Palatino Linotype" w:cs="Palatino Linotype"/>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40AFC88C" w14:textId="77777777" w:rsidR="00C24FCC" w:rsidRPr="001E38EE" w:rsidRDefault="00C24FCC" w:rsidP="00C24FCC">
      <w:pPr>
        <w:spacing w:line="360" w:lineRule="auto"/>
        <w:ind w:right="-91"/>
        <w:jc w:val="both"/>
        <w:rPr>
          <w:rFonts w:ascii="Palatino Linotype" w:eastAsia="Palatino Linotype" w:hAnsi="Palatino Linotype" w:cs="Palatino Linotype"/>
        </w:rPr>
      </w:pPr>
    </w:p>
    <w:p w14:paraId="32AD6938" w14:textId="77777777" w:rsidR="00C24FCC" w:rsidRPr="001E38EE" w:rsidRDefault="00C24FCC" w:rsidP="00C24FCC">
      <w:pPr>
        <w:spacing w:line="360" w:lineRule="auto"/>
        <w:ind w:right="-91"/>
        <w:jc w:val="both"/>
        <w:rPr>
          <w:rFonts w:ascii="Palatino Linotype" w:eastAsia="Palatino Linotype" w:hAnsi="Palatino Linotype" w:cs="Palatino Linotype"/>
        </w:rPr>
      </w:pPr>
      <w:r w:rsidRPr="001E38EE">
        <w:rPr>
          <w:rFonts w:ascii="Palatino Linotype" w:eastAsia="Palatino Linotype" w:hAnsi="Palatino Linotype" w:cs="Palatino Linotype"/>
        </w:rPr>
        <w:t>Al respecto, el entonces Instituto Federal de Acceso a la Información Pública y Protección de Datos Personales (IFAI) a través del Criterio 09/2009, señala literalmente lo siguiente:</w:t>
      </w:r>
    </w:p>
    <w:p w14:paraId="41AA5253" w14:textId="77777777" w:rsidR="00C24FCC" w:rsidRPr="001E38EE" w:rsidRDefault="00C24FCC" w:rsidP="00C24FCC">
      <w:pPr>
        <w:ind w:left="567" w:right="618"/>
        <w:jc w:val="both"/>
        <w:rPr>
          <w:rFonts w:ascii="Palatino Linotype" w:eastAsia="Palatino Linotype" w:hAnsi="Palatino Linotype" w:cs="Palatino Linotype"/>
          <w:b/>
          <w:i/>
        </w:rPr>
      </w:pPr>
    </w:p>
    <w:p w14:paraId="3E2510D8" w14:textId="77777777" w:rsidR="00C24FCC" w:rsidRPr="001E38EE" w:rsidRDefault="00C24FCC" w:rsidP="00C24FCC">
      <w:pPr>
        <w:ind w:left="567" w:right="618"/>
        <w:jc w:val="both"/>
        <w:rPr>
          <w:rFonts w:ascii="Palatino Linotype" w:eastAsia="Palatino Linotype" w:hAnsi="Palatino Linotype" w:cs="Palatino Linotype"/>
          <w:b/>
          <w:i/>
          <w:sz w:val="22"/>
          <w:szCs w:val="22"/>
        </w:rPr>
      </w:pPr>
      <w:r w:rsidRPr="001E38EE">
        <w:rPr>
          <w:rFonts w:ascii="Palatino Linotype" w:eastAsia="Palatino Linotype" w:hAnsi="Palatino Linotype" w:cs="Palatino Linotype"/>
          <w:b/>
          <w:i/>
          <w:sz w:val="22"/>
          <w:szCs w:val="22"/>
        </w:rPr>
        <w:t xml:space="preserve">“Registro Federal de Contribuyentes (RFC) de las personas físicas es un dato personal confidencial. </w:t>
      </w:r>
      <w:r w:rsidRPr="001E38EE">
        <w:rPr>
          <w:rFonts w:ascii="Palatino Linotype" w:eastAsia="Palatino Linotype" w:hAnsi="Palatino Linotype" w:cs="Palatino Linotype"/>
          <w:i/>
          <w:sz w:val="22"/>
          <w:szCs w:val="22"/>
        </w:rPr>
        <w:t>De conformidad con lo establecido en el artículo 18,</w:t>
      </w:r>
      <w:r w:rsidRPr="001E38EE">
        <w:rPr>
          <w:rFonts w:ascii="Palatino Linotype" w:eastAsia="Palatino Linotype" w:hAnsi="Palatino Linotype" w:cs="Palatino Linotype"/>
          <w:b/>
          <w:i/>
          <w:sz w:val="22"/>
          <w:szCs w:val="22"/>
        </w:rPr>
        <w:t xml:space="preserve"> </w:t>
      </w:r>
      <w:r w:rsidRPr="001E38EE">
        <w:rPr>
          <w:rFonts w:ascii="Palatino Linotype" w:eastAsia="Palatino Linotype" w:hAnsi="Palatino Linotype" w:cs="Palatino Linotype"/>
          <w:i/>
          <w:sz w:val="22"/>
          <w:szCs w:val="22"/>
        </w:rPr>
        <w:t xml:space="preserve">fracción II </w:t>
      </w:r>
      <w:r w:rsidRPr="001E38EE">
        <w:rPr>
          <w:rFonts w:ascii="Palatino Linotype" w:eastAsia="Palatino Linotype" w:hAnsi="Palatino Linotype" w:cs="Palatino Linotype"/>
          <w:i/>
          <w:sz w:val="22"/>
          <w:szCs w:val="22"/>
        </w:rPr>
        <w:lastRenderedPageBreak/>
        <w:t>de la Ley Federal de Transparencia y Acceso a la Información Pública</w:t>
      </w:r>
      <w:r w:rsidRPr="001E38EE">
        <w:rPr>
          <w:rFonts w:ascii="Palatino Linotype" w:eastAsia="Palatino Linotype" w:hAnsi="Palatino Linotype" w:cs="Palatino Linotype"/>
          <w:b/>
          <w:i/>
          <w:sz w:val="22"/>
          <w:szCs w:val="22"/>
        </w:rPr>
        <w:t xml:space="preserve"> </w:t>
      </w:r>
      <w:r w:rsidRPr="001E38EE">
        <w:rPr>
          <w:rFonts w:ascii="Palatino Linotype" w:eastAsia="Palatino Linotype" w:hAnsi="Palatino Linotype" w:cs="Palatino Linotype"/>
          <w:i/>
          <w:sz w:val="22"/>
          <w:szCs w:val="22"/>
        </w:rPr>
        <w:t xml:space="preserve">Gubernamental </w:t>
      </w:r>
      <w:r w:rsidRPr="001E38EE">
        <w:rPr>
          <w:rFonts w:ascii="Palatino Linotype" w:eastAsia="Palatino Linotype" w:hAnsi="Palatino Linotype" w:cs="Palatino Linotype"/>
          <w:b/>
          <w:i/>
          <w:sz w:val="22"/>
          <w:szCs w:val="22"/>
          <w:u w:val="single"/>
        </w:rPr>
        <w:t>se considera información confidencial los datos personales que requieren el consentimiento de los individuos para su difusión, distribución o comercialización en los términos de esta Ley. Por su parte, según dispone el artículo 3, fracción II de la Ley Federal de Transparencia y Acceso a la Información Pública Gubernamental, dato personal es toda aquella información concerniente a una persona física identificada o identificable</w:t>
      </w:r>
      <w:r w:rsidRPr="001E38EE">
        <w:rPr>
          <w:rFonts w:ascii="Palatino Linotype" w:eastAsia="Palatino Linotype" w:hAnsi="Palatino Linotype" w:cs="Palatino Linotype"/>
          <w:i/>
          <w:sz w:val="22"/>
          <w:szCs w:val="22"/>
        </w:rPr>
        <w:t xml:space="preserve">. Para </w:t>
      </w:r>
      <w:r w:rsidRPr="001E38EE">
        <w:rPr>
          <w:rFonts w:ascii="Palatino Linotype" w:eastAsia="Palatino Linotype" w:hAnsi="Palatino Linotype" w:cs="Palatino Linotype"/>
          <w:i/>
          <w:sz w:val="22"/>
          <w:szCs w:val="22"/>
          <w:u w:val="single"/>
        </w:rPr>
        <w:t>obtener el RFC es necesario</w:t>
      </w:r>
      <w:r w:rsidRPr="001E38EE">
        <w:rPr>
          <w:rFonts w:ascii="Palatino Linotype" w:eastAsia="Palatino Linotype" w:hAnsi="Palatino Linotype" w:cs="Palatino Linotype"/>
          <w:b/>
          <w:i/>
          <w:sz w:val="22"/>
          <w:szCs w:val="22"/>
          <w:u w:val="single"/>
        </w:rPr>
        <w:t xml:space="preserve"> </w:t>
      </w:r>
      <w:r w:rsidRPr="001E38EE">
        <w:rPr>
          <w:rFonts w:ascii="Palatino Linotype" w:eastAsia="Palatino Linotype" w:hAnsi="Palatino Linotype" w:cs="Palatino Linotype"/>
          <w:i/>
          <w:sz w:val="22"/>
          <w:szCs w:val="22"/>
          <w:u w:val="single"/>
        </w:rPr>
        <w:t>acreditar previamente mediante documentos oficiales (pasaporte, acta de</w:t>
      </w:r>
      <w:r w:rsidRPr="001E38EE">
        <w:rPr>
          <w:rFonts w:ascii="Palatino Linotype" w:eastAsia="Palatino Linotype" w:hAnsi="Palatino Linotype" w:cs="Palatino Linotype"/>
          <w:b/>
          <w:i/>
          <w:sz w:val="22"/>
          <w:szCs w:val="22"/>
          <w:u w:val="single"/>
        </w:rPr>
        <w:t xml:space="preserve"> </w:t>
      </w:r>
      <w:r w:rsidRPr="001E38EE">
        <w:rPr>
          <w:rFonts w:ascii="Palatino Linotype" w:eastAsia="Palatino Linotype" w:hAnsi="Palatino Linotype" w:cs="Palatino Linotype"/>
          <w:i/>
          <w:sz w:val="22"/>
          <w:szCs w:val="22"/>
          <w:u w:val="single"/>
        </w:rPr>
        <w:t>nacimiento, etc.) la identidad de la persona, su fecha y lugar de nacimiento, entre</w:t>
      </w:r>
      <w:r w:rsidRPr="001E38EE">
        <w:rPr>
          <w:rFonts w:ascii="Palatino Linotype" w:eastAsia="Palatino Linotype" w:hAnsi="Palatino Linotype" w:cs="Palatino Linotype"/>
          <w:b/>
          <w:i/>
          <w:sz w:val="22"/>
          <w:szCs w:val="22"/>
          <w:u w:val="single"/>
        </w:rPr>
        <w:t xml:space="preserve"> </w:t>
      </w:r>
      <w:r w:rsidRPr="001E38EE">
        <w:rPr>
          <w:rFonts w:ascii="Palatino Linotype" w:eastAsia="Palatino Linotype" w:hAnsi="Palatino Linotype" w:cs="Palatino Linotype"/>
          <w:i/>
          <w:sz w:val="22"/>
          <w:szCs w:val="22"/>
          <w:u w:val="single"/>
        </w:rPr>
        <w:t xml:space="preserve">otros. </w:t>
      </w:r>
      <w:r w:rsidRPr="001E38EE">
        <w:rPr>
          <w:rFonts w:ascii="Palatino Linotype" w:eastAsia="Palatino Linotype" w:hAnsi="Palatino Linotype" w:cs="Palatino Linotype"/>
          <w:i/>
          <w:sz w:val="22"/>
          <w:szCs w:val="22"/>
        </w:rPr>
        <w:t>De acuerdo con la legislación tributaria, las personas físicas tramitan su</w:t>
      </w:r>
      <w:r w:rsidRPr="001E38EE">
        <w:rPr>
          <w:rFonts w:ascii="Palatino Linotype" w:eastAsia="Palatino Linotype" w:hAnsi="Palatino Linotype" w:cs="Palatino Linotype"/>
          <w:b/>
          <w:i/>
          <w:sz w:val="22"/>
          <w:szCs w:val="22"/>
        </w:rPr>
        <w:t xml:space="preserve"> </w:t>
      </w:r>
      <w:r w:rsidRPr="001E38EE">
        <w:rPr>
          <w:rFonts w:ascii="Palatino Linotype" w:eastAsia="Palatino Linotype" w:hAnsi="Palatino Linotype" w:cs="Palatino Linotype"/>
          <w:i/>
          <w:sz w:val="22"/>
          <w:szCs w:val="22"/>
        </w:rPr>
        <w:t>inscripción en el Registro Federal de Contribuyentes con el único propósito de</w:t>
      </w:r>
      <w:r w:rsidRPr="001E38EE">
        <w:rPr>
          <w:rFonts w:ascii="Palatino Linotype" w:eastAsia="Palatino Linotype" w:hAnsi="Palatino Linotype" w:cs="Palatino Linotype"/>
          <w:b/>
          <w:i/>
          <w:sz w:val="22"/>
          <w:szCs w:val="22"/>
        </w:rPr>
        <w:t xml:space="preserve"> </w:t>
      </w:r>
      <w:r w:rsidRPr="001E38EE">
        <w:rPr>
          <w:rFonts w:ascii="Palatino Linotype" w:eastAsia="Palatino Linotype" w:hAnsi="Palatino Linotype" w:cs="Palatino Linotype"/>
          <w:i/>
          <w:sz w:val="22"/>
          <w:szCs w:val="22"/>
        </w:rPr>
        <w:t>realizar mediante esa clave de identificación, operaciones o actividades de</w:t>
      </w:r>
      <w:r w:rsidRPr="001E38EE">
        <w:rPr>
          <w:rFonts w:ascii="Palatino Linotype" w:eastAsia="Palatino Linotype" w:hAnsi="Palatino Linotype" w:cs="Palatino Linotype"/>
          <w:b/>
          <w:i/>
          <w:sz w:val="22"/>
          <w:szCs w:val="22"/>
        </w:rPr>
        <w:t xml:space="preserve"> </w:t>
      </w:r>
      <w:r w:rsidRPr="001E38EE">
        <w:rPr>
          <w:rFonts w:ascii="Palatino Linotype" w:eastAsia="Palatino Linotype" w:hAnsi="Palatino Linotype" w:cs="Palatino Linotype"/>
          <w:i/>
          <w:sz w:val="22"/>
          <w:szCs w:val="22"/>
        </w:rPr>
        <w:t>naturaleza tributaria. En este sentido, el artículo 79 del Código Fiscal de la</w:t>
      </w:r>
      <w:r w:rsidRPr="001E38EE">
        <w:rPr>
          <w:rFonts w:ascii="Palatino Linotype" w:eastAsia="Palatino Linotype" w:hAnsi="Palatino Linotype" w:cs="Palatino Linotype"/>
          <w:b/>
          <w:i/>
          <w:sz w:val="22"/>
          <w:szCs w:val="22"/>
        </w:rPr>
        <w:t xml:space="preserve"> </w:t>
      </w:r>
      <w:r w:rsidRPr="001E38EE">
        <w:rPr>
          <w:rFonts w:ascii="Palatino Linotype" w:eastAsia="Palatino Linotype" w:hAnsi="Palatino Linotype" w:cs="Palatino Linotype"/>
          <w:i/>
          <w:sz w:val="22"/>
          <w:szCs w:val="22"/>
        </w:rPr>
        <w:t>Federación prevé que la utilización de una clave de registro no asignada por la</w:t>
      </w:r>
      <w:r w:rsidRPr="001E38EE">
        <w:rPr>
          <w:rFonts w:ascii="Palatino Linotype" w:eastAsia="Palatino Linotype" w:hAnsi="Palatino Linotype" w:cs="Palatino Linotype"/>
          <w:b/>
          <w:i/>
          <w:sz w:val="22"/>
          <w:szCs w:val="22"/>
        </w:rPr>
        <w:t xml:space="preserve"> </w:t>
      </w:r>
      <w:r w:rsidRPr="001E38EE">
        <w:rPr>
          <w:rFonts w:ascii="Palatino Linotype" w:eastAsia="Palatino Linotype" w:hAnsi="Palatino Linotype" w:cs="Palatino Linotype"/>
          <w:i/>
          <w:sz w:val="22"/>
          <w:szCs w:val="22"/>
        </w:rPr>
        <w:t>autoridad constituye como una infracción en materia fiscal. De acuerdo con lo</w:t>
      </w:r>
      <w:r w:rsidRPr="001E38EE">
        <w:rPr>
          <w:rFonts w:ascii="Palatino Linotype" w:eastAsia="Palatino Linotype" w:hAnsi="Palatino Linotype" w:cs="Palatino Linotype"/>
          <w:b/>
          <w:i/>
          <w:sz w:val="22"/>
          <w:szCs w:val="22"/>
        </w:rPr>
        <w:t xml:space="preserve"> </w:t>
      </w:r>
      <w:r w:rsidRPr="001E38EE">
        <w:rPr>
          <w:rFonts w:ascii="Palatino Linotype" w:eastAsia="Palatino Linotype" w:hAnsi="Palatino Linotype" w:cs="Palatino Linotype"/>
          <w:i/>
          <w:sz w:val="22"/>
          <w:szCs w:val="22"/>
        </w:rPr>
        <w:t>antes apuntado, el RFC vinculado al nombre de su titular, permite identificar la</w:t>
      </w:r>
      <w:r w:rsidRPr="001E38EE">
        <w:rPr>
          <w:rFonts w:ascii="Palatino Linotype" w:eastAsia="Palatino Linotype" w:hAnsi="Palatino Linotype" w:cs="Palatino Linotype"/>
          <w:b/>
          <w:i/>
          <w:sz w:val="22"/>
          <w:szCs w:val="22"/>
        </w:rPr>
        <w:t xml:space="preserve"> </w:t>
      </w:r>
      <w:r w:rsidRPr="001E38EE">
        <w:rPr>
          <w:rFonts w:ascii="Palatino Linotype" w:eastAsia="Palatino Linotype" w:hAnsi="Palatino Linotype" w:cs="Palatino Linotype"/>
          <w:i/>
          <w:sz w:val="22"/>
          <w:szCs w:val="22"/>
        </w:rPr>
        <w:t>edad de la persona, así como su homoclave, siendo esta última única e irrepetible,</w:t>
      </w:r>
      <w:r w:rsidRPr="001E38EE">
        <w:rPr>
          <w:rFonts w:ascii="Palatino Linotype" w:eastAsia="Palatino Linotype" w:hAnsi="Palatino Linotype" w:cs="Palatino Linotype"/>
          <w:b/>
          <w:i/>
          <w:sz w:val="22"/>
          <w:szCs w:val="22"/>
        </w:rPr>
        <w:t xml:space="preserve"> </w:t>
      </w:r>
      <w:r w:rsidRPr="001E38EE">
        <w:rPr>
          <w:rFonts w:ascii="Palatino Linotype" w:eastAsia="Palatino Linotype" w:hAnsi="Palatino Linotype" w:cs="Palatino Linotype"/>
          <w:i/>
          <w:sz w:val="22"/>
          <w:szCs w:val="22"/>
        </w:rPr>
        <w:t>por lo que es posible concluir que el RFC constituye un dato personal y, por tanto,</w:t>
      </w:r>
      <w:r w:rsidRPr="001E38EE">
        <w:rPr>
          <w:rFonts w:ascii="Palatino Linotype" w:eastAsia="Palatino Linotype" w:hAnsi="Palatino Linotype" w:cs="Palatino Linotype"/>
          <w:b/>
          <w:i/>
          <w:sz w:val="22"/>
          <w:szCs w:val="22"/>
        </w:rPr>
        <w:t xml:space="preserve"> </w:t>
      </w:r>
      <w:r w:rsidRPr="001E38EE">
        <w:rPr>
          <w:rFonts w:ascii="Palatino Linotype" w:eastAsia="Palatino Linotype" w:hAnsi="Palatino Linotype" w:cs="Palatino Linotype"/>
          <w:i/>
          <w:sz w:val="22"/>
          <w:szCs w:val="22"/>
        </w:rPr>
        <w:t>información confidencial, de conformidad con los previsto en el artículo 18,</w:t>
      </w:r>
      <w:r w:rsidRPr="001E38EE">
        <w:rPr>
          <w:rFonts w:ascii="Palatino Linotype" w:eastAsia="Palatino Linotype" w:hAnsi="Palatino Linotype" w:cs="Palatino Linotype"/>
          <w:b/>
          <w:i/>
          <w:sz w:val="22"/>
          <w:szCs w:val="22"/>
        </w:rPr>
        <w:t xml:space="preserve"> </w:t>
      </w:r>
      <w:r w:rsidRPr="001E38EE">
        <w:rPr>
          <w:rFonts w:ascii="Palatino Linotype" w:eastAsia="Palatino Linotype" w:hAnsi="Palatino Linotype" w:cs="Palatino Linotype"/>
          <w:i/>
          <w:sz w:val="22"/>
          <w:szCs w:val="22"/>
        </w:rPr>
        <w:t>fracción II de la Ley Federal de Transparencia y Acceso a la Información Pública</w:t>
      </w:r>
      <w:r w:rsidRPr="001E38EE">
        <w:rPr>
          <w:rFonts w:ascii="Palatino Linotype" w:eastAsia="Palatino Linotype" w:hAnsi="Palatino Linotype" w:cs="Palatino Linotype"/>
          <w:b/>
          <w:i/>
          <w:sz w:val="22"/>
          <w:szCs w:val="22"/>
        </w:rPr>
        <w:t xml:space="preserve"> </w:t>
      </w:r>
      <w:r w:rsidRPr="001E38EE">
        <w:rPr>
          <w:rFonts w:ascii="Palatino Linotype" w:eastAsia="Palatino Linotype" w:hAnsi="Palatino Linotype" w:cs="Palatino Linotype"/>
          <w:i/>
          <w:sz w:val="22"/>
          <w:szCs w:val="22"/>
        </w:rPr>
        <w:t>Gubernamental.</w:t>
      </w:r>
    </w:p>
    <w:p w14:paraId="2F040E61" w14:textId="77777777" w:rsidR="00C24FCC" w:rsidRPr="001E38EE" w:rsidRDefault="00C24FCC" w:rsidP="00C24FCC">
      <w:pPr>
        <w:ind w:left="567" w:right="618"/>
        <w:jc w:val="both"/>
        <w:rPr>
          <w:rFonts w:ascii="Palatino Linotype" w:eastAsia="Palatino Linotype" w:hAnsi="Palatino Linotype" w:cs="Palatino Linotype"/>
          <w:b/>
          <w:i/>
          <w:sz w:val="22"/>
          <w:szCs w:val="22"/>
        </w:rPr>
      </w:pPr>
      <w:r w:rsidRPr="001E38EE">
        <w:rPr>
          <w:rFonts w:ascii="Palatino Linotype" w:eastAsia="Palatino Linotype" w:hAnsi="Palatino Linotype" w:cs="Palatino Linotype"/>
          <w:i/>
          <w:sz w:val="22"/>
          <w:szCs w:val="22"/>
        </w:rPr>
        <w:t>Expedientes:</w:t>
      </w:r>
    </w:p>
    <w:p w14:paraId="49A865E5" w14:textId="77777777" w:rsidR="00C24FCC" w:rsidRPr="001E38EE" w:rsidRDefault="00C24FCC" w:rsidP="00C24FCC">
      <w:pPr>
        <w:ind w:left="567" w:right="618"/>
        <w:jc w:val="both"/>
        <w:rPr>
          <w:rFonts w:ascii="Palatino Linotype" w:eastAsia="Palatino Linotype" w:hAnsi="Palatino Linotype" w:cs="Palatino Linotype"/>
          <w:b/>
          <w:i/>
          <w:sz w:val="22"/>
          <w:szCs w:val="22"/>
        </w:rPr>
      </w:pPr>
      <w:r w:rsidRPr="001E38EE">
        <w:rPr>
          <w:rFonts w:ascii="Palatino Linotype" w:eastAsia="Palatino Linotype" w:hAnsi="Palatino Linotype" w:cs="Palatino Linotype"/>
          <w:i/>
          <w:sz w:val="22"/>
          <w:szCs w:val="22"/>
        </w:rPr>
        <w:t>4538/07 Instituto Politécnico Nacional - Alonso Gómez-Robledo V.</w:t>
      </w:r>
    </w:p>
    <w:p w14:paraId="5C59E70B" w14:textId="77777777" w:rsidR="00C24FCC" w:rsidRPr="001E38EE" w:rsidRDefault="00C24FCC" w:rsidP="00C24FCC">
      <w:pPr>
        <w:ind w:left="567" w:right="618"/>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5664/08 Secretaría de Comunicaciones y Transportes – María Marván Laborde.</w:t>
      </w:r>
    </w:p>
    <w:p w14:paraId="00017D92" w14:textId="77777777" w:rsidR="00C24FCC" w:rsidRPr="001E38EE" w:rsidRDefault="00C24FCC" w:rsidP="00C24FCC">
      <w:pPr>
        <w:ind w:left="567" w:right="618"/>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5910/08 Secretaría de Gobernación - Jacqueline Peschard Mariscal.</w:t>
      </w:r>
    </w:p>
    <w:p w14:paraId="543B0515" w14:textId="77777777" w:rsidR="00C24FCC" w:rsidRPr="001E38EE" w:rsidRDefault="00C24FCC" w:rsidP="00C24FCC">
      <w:pPr>
        <w:ind w:left="567" w:right="618"/>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1391/09 Comisión Federal de Electricidad - Alonso Gómez-Robledo V.</w:t>
      </w:r>
    </w:p>
    <w:p w14:paraId="773ED590" w14:textId="77777777" w:rsidR="00C24FCC" w:rsidRPr="001E38EE" w:rsidRDefault="00C24FCC" w:rsidP="00C24FCC">
      <w:pPr>
        <w:ind w:left="567" w:right="618"/>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1479/09 Secretaría de la Función Pública – María Marván Laborde.”</w:t>
      </w:r>
    </w:p>
    <w:p w14:paraId="4093E255" w14:textId="77777777" w:rsidR="00C24FCC" w:rsidRPr="001E38EE" w:rsidRDefault="00C24FCC" w:rsidP="00C24FCC">
      <w:pPr>
        <w:ind w:left="567" w:right="618"/>
        <w:jc w:val="both"/>
        <w:rPr>
          <w:rFonts w:ascii="Palatino Linotype" w:eastAsia="Palatino Linotype" w:hAnsi="Palatino Linotype" w:cs="Palatino Linotype"/>
          <w:sz w:val="22"/>
          <w:szCs w:val="22"/>
        </w:rPr>
      </w:pPr>
      <w:r w:rsidRPr="001E38EE">
        <w:rPr>
          <w:rFonts w:ascii="Palatino Linotype" w:eastAsia="Palatino Linotype" w:hAnsi="Palatino Linotype" w:cs="Palatino Linotype"/>
          <w:sz w:val="22"/>
          <w:szCs w:val="22"/>
        </w:rPr>
        <w:t>(Énfasis añadido)</w:t>
      </w:r>
    </w:p>
    <w:p w14:paraId="045EBBD0" w14:textId="77777777" w:rsidR="00C24FCC" w:rsidRPr="001E38EE" w:rsidRDefault="00C24FCC" w:rsidP="00C24FCC">
      <w:pPr>
        <w:spacing w:line="360" w:lineRule="auto"/>
        <w:jc w:val="both"/>
        <w:rPr>
          <w:rFonts w:ascii="Palatino Linotype" w:eastAsia="Palatino Linotype" w:hAnsi="Palatino Linotype" w:cs="Palatino Linotype"/>
        </w:rPr>
      </w:pPr>
    </w:p>
    <w:p w14:paraId="4157C160" w14:textId="77777777" w:rsidR="00C24FCC" w:rsidRPr="001E38EE" w:rsidRDefault="00C24FCC" w:rsidP="00C24FCC">
      <w:pPr>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w:t>
      </w:r>
      <w:r w:rsidRPr="001E38EE">
        <w:rPr>
          <w:rFonts w:ascii="Palatino Linotype" w:eastAsia="Palatino Linotype" w:hAnsi="Palatino Linotype" w:cs="Palatino Linotype"/>
        </w:rPr>
        <w:lastRenderedPageBreak/>
        <w:t>Municipios y  4 fracción VII de la Ley de Protección de Datos Personales del Estado de México.</w:t>
      </w:r>
    </w:p>
    <w:p w14:paraId="5EA25D29" w14:textId="77777777" w:rsidR="00C24FCC" w:rsidRPr="001E38EE" w:rsidRDefault="00C24FCC" w:rsidP="00C24FCC">
      <w:pPr>
        <w:spacing w:line="360" w:lineRule="auto"/>
        <w:jc w:val="both"/>
        <w:rPr>
          <w:rFonts w:ascii="Palatino Linotype" w:eastAsia="Palatino Linotype" w:hAnsi="Palatino Linotype" w:cs="Palatino Linotype"/>
        </w:rPr>
      </w:pPr>
    </w:p>
    <w:p w14:paraId="15DCCD35" w14:textId="77777777" w:rsidR="00C24FCC" w:rsidRPr="001E38EE" w:rsidRDefault="00C24FCC" w:rsidP="00C24FCC">
      <w:pPr>
        <w:spacing w:line="360" w:lineRule="auto"/>
        <w:ind w:right="-93"/>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Por cuanto hace a la </w:t>
      </w:r>
      <w:r w:rsidRPr="001E38EE">
        <w:rPr>
          <w:rFonts w:ascii="Palatino Linotype" w:eastAsia="Palatino Linotype" w:hAnsi="Palatino Linotype" w:cs="Palatino Linotype"/>
          <w:b/>
        </w:rPr>
        <w:t xml:space="preserve">Clave Única de Registro de Población, </w:t>
      </w:r>
      <w:r w:rsidRPr="001E38EE">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2B91F87" w14:textId="77777777" w:rsidR="00C24FCC" w:rsidRPr="001E38EE" w:rsidRDefault="00C24FCC" w:rsidP="00C24FCC">
      <w:pPr>
        <w:spacing w:line="360" w:lineRule="auto"/>
        <w:ind w:right="-93"/>
        <w:rPr>
          <w:rFonts w:ascii="Palatino Linotype" w:eastAsia="Palatino Linotype" w:hAnsi="Palatino Linotype" w:cs="Palatino Linotype"/>
        </w:rPr>
      </w:pPr>
    </w:p>
    <w:p w14:paraId="22FB5D81" w14:textId="77777777" w:rsidR="00C24FCC" w:rsidRPr="001E38EE" w:rsidRDefault="00C24FCC" w:rsidP="00C24FCC">
      <w:pPr>
        <w:spacing w:line="360" w:lineRule="auto"/>
        <w:ind w:right="-93"/>
        <w:rPr>
          <w:rFonts w:ascii="Palatino Linotype" w:eastAsia="Palatino Linotype" w:hAnsi="Palatino Linotype" w:cs="Palatino Linotype"/>
        </w:rPr>
      </w:pPr>
      <w:r w:rsidRPr="001E38EE">
        <w:rPr>
          <w:rFonts w:ascii="Palatino Linotype" w:eastAsia="Palatino Linotype" w:hAnsi="Palatino Linotype" w:cs="Palatino Linotype"/>
        </w:rPr>
        <w:t>Lo anterior, tiene sustento en los artículos 86 y 91 de la Ley General de Población, la cual señala lo siguiente:</w:t>
      </w:r>
    </w:p>
    <w:p w14:paraId="203EE114" w14:textId="77777777" w:rsidR="00C24FCC" w:rsidRPr="001E38EE" w:rsidRDefault="00C24FCC" w:rsidP="00C24FCC">
      <w:pPr>
        <w:spacing w:line="360" w:lineRule="auto"/>
        <w:ind w:right="-93"/>
        <w:rPr>
          <w:rFonts w:ascii="Palatino Linotype" w:eastAsia="Palatino Linotype" w:hAnsi="Palatino Linotype" w:cs="Palatino Linotype"/>
        </w:rPr>
      </w:pPr>
    </w:p>
    <w:p w14:paraId="274D6D1F" w14:textId="77777777" w:rsidR="00C24FCC" w:rsidRPr="001E38EE" w:rsidRDefault="00C24FCC" w:rsidP="00C24FCC">
      <w:pPr>
        <w:ind w:left="709" w:right="616"/>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 xml:space="preserve">Artículo 86. </w:t>
      </w:r>
      <w:r w:rsidRPr="001E38EE">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60600238" w14:textId="77777777" w:rsidR="00C24FCC" w:rsidRPr="001E38EE" w:rsidRDefault="00C24FCC" w:rsidP="00C24FCC">
      <w:pPr>
        <w:ind w:left="709" w:right="616"/>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 xml:space="preserve">Artículo 91. </w:t>
      </w:r>
      <w:r w:rsidRPr="001E38EE">
        <w:rPr>
          <w:rFonts w:ascii="Palatino Linotype" w:eastAsia="Palatino Linotype" w:hAnsi="Palatino Linotype" w:cs="Palatino Linotype"/>
          <w:i/>
          <w:sz w:val="22"/>
          <w:szCs w:val="22"/>
        </w:rPr>
        <w:t>Al incorporar a una persona en el Registro Nacional de Población, se le asignará una clave que se denominará Clave Única de Registro de Población. Esta servirá para registrarla e identificarla en forma individual.</w:t>
      </w:r>
    </w:p>
    <w:p w14:paraId="5E4214E1" w14:textId="77777777" w:rsidR="00C24FCC" w:rsidRPr="001E38EE" w:rsidRDefault="00C24FCC" w:rsidP="00C24FCC">
      <w:pPr>
        <w:spacing w:line="360" w:lineRule="auto"/>
        <w:ind w:right="-93"/>
        <w:rPr>
          <w:rFonts w:ascii="Palatino Linotype" w:eastAsia="Palatino Linotype" w:hAnsi="Palatino Linotype" w:cs="Palatino Linotype"/>
        </w:rPr>
      </w:pPr>
    </w:p>
    <w:p w14:paraId="1D4488E7" w14:textId="119A2E33" w:rsidR="00C24FCC" w:rsidRPr="001E38EE" w:rsidRDefault="00C24FCC" w:rsidP="00C24FCC">
      <w:pPr>
        <w:shd w:val="clear" w:color="auto" w:fill="FFFFFF"/>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una homoclave o digito verificador, compuesto de dos elementos, con el que se evitan </w:t>
      </w:r>
      <w:r w:rsidRPr="001E38EE">
        <w:rPr>
          <w:rFonts w:ascii="Palatino Linotype" w:eastAsia="Palatino Linotype" w:hAnsi="Palatino Linotype" w:cs="Palatino Linotype"/>
        </w:rPr>
        <w:lastRenderedPageBreak/>
        <w:t xml:space="preserve">duplicaciones en la Clave, identifican el cambio de siglo y garantizan la correcta integración. </w:t>
      </w:r>
    </w:p>
    <w:p w14:paraId="6944CA2D" w14:textId="77777777" w:rsidR="00C24FCC" w:rsidRPr="001E38EE" w:rsidRDefault="00C24FCC" w:rsidP="00C24FCC">
      <w:pPr>
        <w:spacing w:line="360" w:lineRule="auto"/>
        <w:ind w:right="-91"/>
        <w:jc w:val="both"/>
        <w:rPr>
          <w:rFonts w:ascii="Palatino Linotype" w:eastAsia="Palatino Linotype" w:hAnsi="Palatino Linotype" w:cs="Palatino Linotype"/>
        </w:rPr>
      </w:pPr>
      <w:r w:rsidRPr="001E38EE">
        <w:rPr>
          <w:rFonts w:ascii="Palatino Linotype" w:eastAsia="Palatino Linotype" w:hAnsi="Palatino Linotype" w:cs="Palatino Linotype"/>
        </w:rPr>
        <w:t>Al respecto, el entonces Instituto Federal de Acceso a la Información Pública y Protección de Datos Personales (IFAI) a través del Criterio 0003-10, señala literalmente lo siguiente:</w:t>
      </w:r>
    </w:p>
    <w:p w14:paraId="0F0D0C66" w14:textId="77777777" w:rsidR="00C24FCC" w:rsidRPr="001E38EE" w:rsidRDefault="00C24FCC" w:rsidP="00C24FCC">
      <w:pPr>
        <w:spacing w:line="360" w:lineRule="auto"/>
        <w:ind w:right="-91"/>
        <w:jc w:val="both"/>
        <w:rPr>
          <w:rFonts w:ascii="Palatino Linotype" w:eastAsia="Palatino Linotype" w:hAnsi="Palatino Linotype" w:cs="Palatino Linotype"/>
        </w:rPr>
      </w:pPr>
    </w:p>
    <w:p w14:paraId="02A155B0" w14:textId="77777777" w:rsidR="00C24FCC" w:rsidRPr="001E38EE" w:rsidRDefault="00C24FCC" w:rsidP="00C24FCC">
      <w:pPr>
        <w:ind w:left="851" w:right="899"/>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rPr>
        <w:t xml:space="preserve"> </w:t>
      </w:r>
      <w:r w:rsidRPr="001E38EE">
        <w:rPr>
          <w:rFonts w:ascii="Palatino Linotype" w:eastAsia="Palatino Linotype" w:hAnsi="Palatino Linotype" w:cs="Palatino Linotype"/>
          <w:b/>
          <w:i/>
          <w:sz w:val="22"/>
          <w:szCs w:val="22"/>
        </w:rPr>
        <w:t xml:space="preserve">“Criterio 003-10 Clave Única de Registro de Población (CURP) es un dato personal confidencial. </w:t>
      </w:r>
      <w:r w:rsidRPr="001E38EE">
        <w:rPr>
          <w:rFonts w:ascii="Palatino Linotype" w:eastAsia="Palatino Linotype" w:hAnsi="Palatino Linotype" w:cs="Palatino Linotype"/>
          <w:i/>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0260EFFF" w14:textId="77777777" w:rsidR="00C24FCC" w:rsidRPr="001E38EE" w:rsidRDefault="00C24FCC" w:rsidP="00C24FCC">
      <w:pPr>
        <w:ind w:left="851" w:right="899"/>
        <w:jc w:val="both"/>
        <w:rPr>
          <w:rFonts w:ascii="Palatino Linotype" w:eastAsia="Palatino Linotype" w:hAnsi="Palatino Linotype" w:cs="Palatino Linotype"/>
          <w:b/>
          <w:i/>
          <w:sz w:val="22"/>
          <w:szCs w:val="22"/>
        </w:rPr>
      </w:pPr>
    </w:p>
    <w:p w14:paraId="5BE3BFD0" w14:textId="77777777" w:rsidR="00C24FCC" w:rsidRPr="001E38EE" w:rsidRDefault="00C24FCC" w:rsidP="00C24FCC">
      <w:pPr>
        <w:ind w:left="851" w:right="899"/>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 xml:space="preserve">Expedientes: </w:t>
      </w:r>
    </w:p>
    <w:p w14:paraId="4B42658D" w14:textId="77777777" w:rsidR="00C24FCC" w:rsidRPr="001E38EE" w:rsidRDefault="00C24FCC" w:rsidP="00C24FCC">
      <w:pPr>
        <w:ind w:left="851" w:right="899"/>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 xml:space="preserve">3100/08 Secretaría del Trabajo y Previsión Social – Jacqueline Peschard Mariscal con Voto Particular de Juan Pablo Guerrero Amparán. </w:t>
      </w:r>
    </w:p>
    <w:p w14:paraId="4D3E9FFF" w14:textId="77777777" w:rsidR="00C24FCC" w:rsidRPr="001E38EE" w:rsidRDefault="00C24FCC" w:rsidP="00C24FCC">
      <w:pPr>
        <w:ind w:left="851" w:right="899"/>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 xml:space="preserve">4877/08 Instituto Federal de Acceso a la Información Pública – Juan Pablo Guerrero Amparán. </w:t>
      </w:r>
    </w:p>
    <w:p w14:paraId="768CE84E" w14:textId="77777777" w:rsidR="00C24FCC" w:rsidRPr="001E38EE" w:rsidRDefault="00C24FCC" w:rsidP="00C24FCC">
      <w:pPr>
        <w:ind w:left="851" w:right="899"/>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 xml:space="preserve">0325/09 Secretaría de la Función Pública - Jacqueline Peschard Mariscal con Voto Disidente de Juan Pablo Guerrero Amparán. </w:t>
      </w:r>
    </w:p>
    <w:p w14:paraId="16B8DD0B" w14:textId="77777777" w:rsidR="00C24FCC" w:rsidRPr="001E38EE" w:rsidRDefault="00C24FCC" w:rsidP="00C24FCC">
      <w:pPr>
        <w:ind w:left="851" w:right="899"/>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 xml:space="preserve">3132/09 Servicio Postal Mexicano – Ángel Trinidad Zaldívar. </w:t>
      </w:r>
    </w:p>
    <w:p w14:paraId="4D04A744" w14:textId="77777777" w:rsidR="00C24FCC" w:rsidRPr="001E38EE" w:rsidRDefault="00C24FCC" w:rsidP="00C24FCC">
      <w:pPr>
        <w:ind w:left="851" w:right="899"/>
        <w:jc w:val="both"/>
        <w:rPr>
          <w:rFonts w:ascii="Palatino Linotype" w:eastAsia="Palatino Linotype" w:hAnsi="Palatino Linotype" w:cs="Palatino Linotype"/>
          <w:i/>
        </w:rPr>
      </w:pPr>
      <w:r w:rsidRPr="001E38EE">
        <w:rPr>
          <w:rFonts w:ascii="Palatino Linotype" w:eastAsia="Palatino Linotype" w:hAnsi="Palatino Linotype" w:cs="Palatino Linotype"/>
          <w:i/>
          <w:sz w:val="22"/>
          <w:szCs w:val="22"/>
        </w:rPr>
        <w:t>4071/09 Instituto Federal de Acceso a la Información Pública - Ángel Trinidad Zaldívar.” (SIC)</w:t>
      </w:r>
    </w:p>
    <w:p w14:paraId="4691C55A" w14:textId="77777777" w:rsidR="00C24FCC" w:rsidRPr="001E38EE" w:rsidRDefault="00C24FCC" w:rsidP="00C24FCC">
      <w:pPr>
        <w:spacing w:line="360" w:lineRule="auto"/>
        <w:ind w:left="567" w:right="618"/>
        <w:jc w:val="both"/>
        <w:rPr>
          <w:rFonts w:ascii="Palatino Linotype" w:eastAsia="Palatino Linotype" w:hAnsi="Palatino Linotype" w:cs="Palatino Linotype"/>
          <w:i/>
        </w:rPr>
      </w:pPr>
    </w:p>
    <w:p w14:paraId="614CEBE1" w14:textId="77777777" w:rsidR="00C24FCC" w:rsidRPr="001E38EE" w:rsidRDefault="00C24FCC" w:rsidP="00C24FCC">
      <w:pPr>
        <w:spacing w:line="360" w:lineRule="auto"/>
        <w:ind w:right="-93"/>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De lo anterior, se desprende que la Clave Única de Registro de Población, se encuentra vinculado al nombre de la persona, permitiendo identificar la edad, fecha de </w:t>
      </w:r>
      <w:r w:rsidRPr="001E38EE">
        <w:rPr>
          <w:rFonts w:ascii="Palatino Linotype" w:eastAsia="Palatino Linotype" w:hAnsi="Palatino Linotype" w:cs="Palatino Linotype"/>
        </w:rPr>
        <w:lastRenderedPageBreak/>
        <w:t>nacimiento, sexo, lugar de nacimiento, así como su homoclave;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5F01FCF0" w14:textId="77777777" w:rsidR="00C24FCC" w:rsidRPr="001E38EE" w:rsidRDefault="00C24FCC" w:rsidP="00C24FCC">
      <w:pPr>
        <w:spacing w:line="360" w:lineRule="auto"/>
        <w:jc w:val="both"/>
        <w:rPr>
          <w:rFonts w:ascii="Palatino Linotype" w:eastAsia="Palatino Linotype" w:hAnsi="Palatino Linotype" w:cs="Palatino Linotype"/>
        </w:rPr>
      </w:pPr>
    </w:p>
    <w:p w14:paraId="6A517A19" w14:textId="77777777" w:rsidR="00C24FCC" w:rsidRPr="001E38EE" w:rsidRDefault="00C24FCC" w:rsidP="00C24FCC">
      <w:pPr>
        <w:spacing w:line="360" w:lineRule="auto"/>
        <w:ind w:right="-93"/>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Por cuanto hace a la </w:t>
      </w:r>
      <w:r w:rsidRPr="001E38EE">
        <w:rPr>
          <w:rFonts w:ascii="Palatino Linotype" w:eastAsia="Palatino Linotype" w:hAnsi="Palatino Linotype" w:cs="Palatino Linotype"/>
          <w:b/>
        </w:rPr>
        <w:t>Clave de cualquier tipo de seguridad social</w:t>
      </w:r>
      <w:r w:rsidRPr="001E38EE">
        <w:rPr>
          <w:rFonts w:ascii="Palatino Linotype" w:eastAsia="Palatino Linotype" w:hAnsi="Palatino Linotype" w:cs="Palatino Linotype"/>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atañen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52C5F509" w14:textId="77777777" w:rsidR="00C24FCC" w:rsidRPr="001E38EE" w:rsidRDefault="00C24FCC" w:rsidP="00C24FCC">
      <w:pPr>
        <w:spacing w:line="360" w:lineRule="auto"/>
        <w:ind w:right="-93"/>
        <w:jc w:val="both"/>
        <w:rPr>
          <w:rFonts w:ascii="Palatino Linotype" w:eastAsia="Palatino Linotype" w:hAnsi="Palatino Linotype" w:cs="Palatino Linotype"/>
        </w:rPr>
      </w:pPr>
    </w:p>
    <w:p w14:paraId="0F563FF3" w14:textId="31E6DE1D" w:rsidR="00C24FCC" w:rsidRPr="001E38EE" w:rsidRDefault="00C24FCC" w:rsidP="00C24FCC">
      <w:pPr>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Respecto de los </w:t>
      </w:r>
      <w:r w:rsidRPr="001E38EE">
        <w:rPr>
          <w:rFonts w:ascii="Palatino Linotype" w:eastAsia="Palatino Linotype" w:hAnsi="Palatino Linotype" w:cs="Palatino Linotype"/>
          <w:b/>
        </w:rPr>
        <w:t>préstamos o descuentos</w:t>
      </w:r>
      <w:r w:rsidRPr="001E38EE">
        <w:rPr>
          <w:rFonts w:ascii="Palatino Linotype" w:eastAsia="Palatino Linotype" w:hAnsi="Palatino Linotype" w:cs="Palatino Linotype"/>
        </w:rPr>
        <w:t xml:space="preserve"> </w:t>
      </w:r>
      <w:r w:rsidRPr="001E38EE">
        <w:rPr>
          <w:rFonts w:ascii="Palatino Linotype" w:eastAsia="Palatino Linotype" w:hAnsi="Palatino Linotype" w:cs="Palatino Linotype"/>
          <w:b/>
        </w:rPr>
        <w:t>de carácter personal</w:t>
      </w:r>
      <w:r w:rsidRPr="001E38EE">
        <w:rPr>
          <w:rFonts w:ascii="Palatino Linotype" w:eastAsia="Palatino Linotype" w:hAnsi="Palatino Linotype" w:cs="Palatino Linotype"/>
        </w:rPr>
        <w:t xml:space="preserve">, éstos no deben tener relación con la prestación del servicio; es decir, son confidenciales los préstamos o descuentos que se le hagan a la persona en los que no se involucren instituciones públicas, en virtud de no </w:t>
      </w:r>
      <w:r w:rsidR="00884C75" w:rsidRPr="001E38EE">
        <w:rPr>
          <w:rFonts w:ascii="Palatino Linotype" w:eastAsia="Palatino Linotype" w:hAnsi="Palatino Linotype" w:cs="Palatino Linotype"/>
        </w:rPr>
        <w:t>favorecer en</w:t>
      </w:r>
      <w:r w:rsidRPr="001E38EE">
        <w:rPr>
          <w:rFonts w:ascii="Palatino Linotype" w:eastAsia="Palatino Linotype" w:hAnsi="Palatino Linotype" w:cs="Palatino Linotype"/>
        </w:rPr>
        <w:t xml:space="preserve"> la transparencia y rendición de cuentas, sino, por el </w:t>
      </w:r>
      <w:r w:rsidR="00884C75" w:rsidRPr="001E38EE">
        <w:rPr>
          <w:rFonts w:ascii="Palatino Linotype" w:eastAsia="Palatino Linotype" w:hAnsi="Palatino Linotype" w:cs="Palatino Linotype"/>
        </w:rPr>
        <w:t>contrario,</w:t>
      </w:r>
      <w:r w:rsidRPr="001E38EE">
        <w:rPr>
          <w:rFonts w:ascii="Palatino Linotype" w:eastAsia="Palatino Linotype" w:hAnsi="Palatino Linotype" w:cs="Palatino Linotype"/>
        </w:rPr>
        <w:t xml:space="preserve"> con ello se violentaría la protección de información confidencial, porque incide en la intimidad de un individuo identificado.</w:t>
      </w:r>
    </w:p>
    <w:p w14:paraId="7AE01368" w14:textId="77777777" w:rsidR="00C24FCC" w:rsidRPr="001E38EE" w:rsidRDefault="00C24FCC" w:rsidP="00C24FCC">
      <w:pPr>
        <w:spacing w:line="360" w:lineRule="auto"/>
        <w:jc w:val="both"/>
        <w:rPr>
          <w:rFonts w:ascii="Palatino Linotype" w:eastAsia="Palatino Linotype" w:hAnsi="Palatino Linotype" w:cs="Palatino Linotype"/>
        </w:rPr>
      </w:pPr>
    </w:p>
    <w:p w14:paraId="01557D96" w14:textId="77777777" w:rsidR="00C24FCC" w:rsidRPr="001E38EE" w:rsidRDefault="00C24FCC" w:rsidP="00C24FCC">
      <w:pPr>
        <w:spacing w:line="360" w:lineRule="auto"/>
        <w:ind w:right="-93"/>
        <w:jc w:val="both"/>
        <w:rPr>
          <w:rFonts w:ascii="Palatino Linotype" w:eastAsia="Palatino Linotype" w:hAnsi="Palatino Linotype" w:cs="Palatino Linotype"/>
        </w:rPr>
      </w:pPr>
      <w:r w:rsidRPr="001E38EE">
        <w:rPr>
          <w:rFonts w:ascii="Palatino Linotype" w:eastAsia="Palatino Linotype" w:hAnsi="Palatino Linotype" w:cs="Palatino Linotype"/>
        </w:rPr>
        <w:lastRenderedPageBreak/>
        <w:t>Por su parte, el artículo 84 de la Ley del Trabajo de los Servidores Públicos del Estado y Municipios, señala:</w:t>
      </w:r>
    </w:p>
    <w:p w14:paraId="47BFA042" w14:textId="77777777" w:rsidR="00C24FCC" w:rsidRPr="001E38EE" w:rsidRDefault="00C24FCC" w:rsidP="00C24FCC">
      <w:pPr>
        <w:spacing w:line="360" w:lineRule="auto"/>
        <w:ind w:firstLine="1418"/>
        <w:jc w:val="both"/>
        <w:rPr>
          <w:rFonts w:ascii="Palatino Linotype" w:eastAsia="Palatino Linotype" w:hAnsi="Palatino Linotype" w:cs="Palatino Linotype"/>
        </w:rPr>
      </w:pPr>
    </w:p>
    <w:p w14:paraId="1D73E9BC" w14:textId="77777777" w:rsidR="00C24FCC" w:rsidRPr="001E38EE" w:rsidRDefault="00C24FCC" w:rsidP="00C24FCC">
      <w:pPr>
        <w:ind w:left="567" w:right="618"/>
        <w:jc w:val="both"/>
        <w:rPr>
          <w:rFonts w:ascii="Palatino Linotype" w:eastAsia="Palatino Linotype" w:hAnsi="Palatino Linotype" w:cs="Palatino Linotype"/>
          <w:b/>
          <w:i/>
          <w:sz w:val="22"/>
          <w:szCs w:val="22"/>
        </w:rPr>
      </w:pPr>
      <w:r w:rsidRPr="001E38EE">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02DA8381" w14:textId="77777777" w:rsidR="00C24FCC" w:rsidRPr="001E38EE" w:rsidRDefault="00C24FCC" w:rsidP="00C24FCC">
      <w:pPr>
        <w:ind w:left="567" w:right="618"/>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I. Gravámenes fiscales relacionados con el sueldo;</w:t>
      </w:r>
    </w:p>
    <w:p w14:paraId="13F393CE" w14:textId="77777777" w:rsidR="00C24FCC" w:rsidRPr="001E38EE" w:rsidRDefault="00C24FCC" w:rsidP="00C24FCC">
      <w:pPr>
        <w:ind w:left="567" w:right="618"/>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0279F233" w14:textId="77777777" w:rsidR="00C24FCC" w:rsidRPr="001E38EE" w:rsidRDefault="00C24FCC" w:rsidP="00C24FCC">
      <w:pPr>
        <w:ind w:left="567" w:right="618"/>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III. Cuotas sindicales;</w:t>
      </w:r>
    </w:p>
    <w:p w14:paraId="1B4D4707" w14:textId="77777777" w:rsidR="00C24FCC" w:rsidRPr="001E38EE" w:rsidRDefault="00C24FCC" w:rsidP="00C24FCC">
      <w:pPr>
        <w:ind w:left="567" w:right="618"/>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7EAA895E" w14:textId="77777777" w:rsidR="00C24FCC" w:rsidRPr="001E38EE" w:rsidRDefault="00C24FCC" w:rsidP="00C24FCC">
      <w:pPr>
        <w:ind w:left="567" w:right="618"/>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6F64EA55" w14:textId="77777777" w:rsidR="00C24FCC" w:rsidRPr="001E38EE" w:rsidRDefault="00C24FCC" w:rsidP="00C24FCC">
      <w:pPr>
        <w:ind w:left="567" w:right="618"/>
        <w:jc w:val="both"/>
        <w:rPr>
          <w:rFonts w:ascii="Palatino Linotype" w:eastAsia="Palatino Linotype" w:hAnsi="Palatino Linotype" w:cs="Palatino Linotype"/>
          <w:b/>
          <w:i/>
          <w:sz w:val="22"/>
          <w:szCs w:val="22"/>
        </w:rPr>
      </w:pPr>
      <w:r w:rsidRPr="001E38EE">
        <w:rPr>
          <w:rFonts w:ascii="Palatino Linotype" w:eastAsia="Palatino Linotype" w:hAnsi="Palatino Linotype" w:cs="Palatino Linotype"/>
          <w:b/>
          <w:i/>
          <w:sz w:val="22"/>
          <w:szCs w:val="22"/>
        </w:rPr>
        <w:t>VI. Obligaciones a cargo del servidor público con las que haya consentido, derivadas de la adquisición o del uso de habitaciones consideradas como de interés social;</w:t>
      </w:r>
    </w:p>
    <w:p w14:paraId="0D7EC395" w14:textId="77777777" w:rsidR="00C24FCC" w:rsidRPr="001E38EE" w:rsidRDefault="00C24FCC" w:rsidP="00C24FCC">
      <w:pPr>
        <w:ind w:left="567" w:right="618"/>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VII. Faltas de puntualidad o de asistencia injustificadas;</w:t>
      </w:r>
    </w:p>
    <w:p w14:paraId="5321D29E" w14:textId="77777777" w:rsidR="00C24FCC" w:rsidRPr="001E38EE" w:rsidRDefault="00C24FCC" w:rsidP="00C24FCC">
      <w:pPr>
        <w:ind w:left="567" w:right="618"/>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VIII. Pensiones alimenticias ordenadas por la autoridad judicial;</w:t>
      </w:r>
      <w:r w:rsidRPr="001E38EE">
        <w:rPr>
          <w:rFonts w:ascii="Palatino Linotype" w:eastAsia="Palatino Linotype" w:hAnsi="Palatino Linotype" w:cs="Palatino Linotype"/>
          <w:i/>
          <w:sz w:val="22"/>
          <w:szCs w:val="22"/>
        </w:rPr>
        <w:t xml:space="preserve"> o</w:t>
      </w:r>
    </w:p>
    <w:p w14:paraId="5399C6AC" w14:textId="77777777" w:rsidR="00C24FCC" w:rsidRPr="001E38EE" w:rsidRDefault="00C24FCC" w:rsidP="00C24FCC">
      <w:pPr>
        <w:ind w:left="567" w:right="618"/>
        <w:jc w:val="both"/>
        <w:rPr>
          <w:rFonts w:ascii="Palatino Linotype" w:eastAsia="Palatino Linotype" w:hAnsi="Palatino Linotype" w:cs="Palatino Linotype"/>
          <w:b/>
          <w:i/>
          <w:sz w:val="22"/>
          <w:szCs w:val="22"/>
        </w:rPr>
      </w:pPr>
      <w:r w:rsidRPr="001E38EE">
        <w:rPr>
          <w:rFonts w:ascii="Palatino Linotype" w:eastAsia="Palatino Linotype" w:hAnsi="Palatino Linotype" w:cs="Palatino Linotype"/>
          <w:b/>
          <w:i/>
          <w:sz w:val="22"/>
          <w:szCs w:val="22"/>
        </w:rPr>
        <w:t>IX. Cualquier otro convenido con instituciones de servicios y aceptado por el servidor público.</w:t>
      </w:r>
    </w:p>
    <w:p w14:paraId="4D679511" w14:textId="77777777" w:rsidR="00C24FCC" w:rsidRPr="001E38EE" w:rsidRDefault="00C24FCC" w:rsidP="00C24FCC">
      <w:pPr>
        <w:ind w:left="567" w:right="618"/>
        <w:jc w:val="both"/>
        <w:rPr>
          <w:rFonts w:ascii="Palatino Linotype" w:eastAsia="Palatino Linotype" w:hAnsi="Palatino Linotype" w:cs="Palatino Linotype"/>
          <w:sz w:val="22"/>
          <w:szCs w:val="22"/>
        </w:rPr>
      </w:pPr>
      <w:r w:rsidRPr="001E38EE">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9CE8C30" w14:textId="77777777" w:rsidR="00C24FCC" w:rsidRPr="001E38EE" w:rsidRDefault="00C24FCC" w:rsidP="00C24FCC">
      <w:pPr>
        <w:spacing w:line="360" w:lineRule="auto"/>
        <w:jc w:val="both"/>
        <w:rPr>
          <w:rFonts w:ascii="Palatino Linotype" w:eastAsia="Palatino Linotype" w:hAnsi="Palatino Linotype" w:cs="Palatino Linotype"/>
        </w:rPr>
      </w:pPr>
    </w:p>
    <w:p w14:paraId="23E4CD34" w14:textId="77777777" w:rsidR="00C24FCC" w:rsidRPr="001E38EE" w:rsidRDefault="00C24FCC" w:rsidP="00C24FCC">
      <w:pPr>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w:t>
      </w:r>
      <w:r w:rsidRPr="001E38EE">
        <w:rPr>
          <w:rFonts w:ascii="Palatino Linotype" w:eastAsia="Palatino Linotype" w:hAnsi="Palatino Linotype" w:cs="Palatino Linotype"/>
        </w:rPr>
        <w:lastRenderedPageBreak/>
        <w:t>privadas o públicas pero que fueron contraídas en forma individual, son información que debe clasificarse como confidencial.</w:t>
      </w:r>
    </w:p>
    <w:p w14:paraId="1BA10D79" w14:textId="77777777" w:rsidR="00C24FCC" w:rsidRPr="001E38EE" w:rsidRDefault="00C24FCC" w:rsidP="00C24FCC">
      <w:pPr>
        <w:spacing w:line="360" w:lineRule="auto"/>
        <w:ind w:right="-93"/>
        <w:jc w:val="both"/>
        <w:rPr>
          <w:rFonts w:ascii="Palatino Linotype" w:eastAsia="Palatino Linotype" w:hAnsi="Palatino Linotype" w:cs="Palatino Linotype"/>
        </w:rPr>
      </w:pPr>
    </w:p>
    <w:p w14:paraId="0C8E9CAC" w14:textId="77777777" w:rsidR="00C24FCC" w:rsidRPr="001E38EE" w:rsidRDefault="00C24FCC" w:rsidP="00C24FCC">
      <w:pPr>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Por ende, en el presente caso, </w:t>
      </w:r>
      <w:r w:rsidRPr="001E38EE">
        <w:rPr>
          <w:rFonts w:ascii="Palatino Linotype" w:eastAsia="Palatino Linotype" w:hAnsi="Palatino Linotype" w:cs="Palatino Linotype"/>
          <w:b/>
        </w:rPr>
        <w:t>EL SUJETO OBLIGADO</w:t>
      </w:r>
      <w:r w:rsidRPr="001E38EE">
        <w:rPr>
          <w:rFonts w:ascii="Palatino Linotype" w:eastAsia="Palatino Linotype" w:hAnsi="Palatino Linotype" w:cs="Palatino Linotype"/>
        </w:rPr>
        <w:t xml:space="preserve"> debe testar los datos referidos con antelación, sin pasar por alto que la clasificación respectiva tiene que cumplirse mediante la forma y formalidades que la ley impone;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61D316C" w14:textId="77777777" w:rsidR="00C24FCC" w:rsidRPr="001E38EE" w:rsidRDefault="00C24FCC" w:rsidP="00C24FCC">
      <w:pPr>
        <w:spacing w:line="360" w:lineRule="auto"/>
        <w:jc w:val="both"/>
        <w:rPr>
          <w:rFonts w:ascii="Palatino Linotype" w:eastAsia="Palatino Linotype" w:hAnsi="Palatino Linotype" w:cs="Palatino Linotype"/>
        </w:rPr>
      </w:pPr>
    </w:p>
    <w:p w14:paraId="38FDEC41"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 xml:space="preserve">“Artículo 49. </w:t>
      </w:r>
      <w:r w:rsidRPr="001E38EE">
        <w:rPr>
          <w:rFonts w:ascii="Palatino Linotype" w:eastAsia="Palatino Linotype" w:hAnsi="Palatino Linotype" w:cs="Palatino Linotype"/>
          <w:i/>
          <w:sz w:val="22"/>
          <w:szCs w:val="22"/>
        </w:rPr>
        <w:t>Los Comités de Transparencia tendrán las siguientes atribuciones:</w:t>
      </w:r>
    </w:p>
    <w:p w14:paraId="005D424C"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VIII.</w:t>
      </w:r>
      <w:r w:rsidRPr="001E38EE">
        <w:rPr>
          <w:rFonts w:ascii="Palatino Linotype" w:eastAsia="Palatino Linotype" w:hAnsi="Palatino Linotype" w:cs="Palatino Linotype"/>
          <w:i/>
          <w:sz w:val="22"/>
          <w:szCs w:val="22"/>
        </w:rPr>
        <w:t xml:space="preserve"> Aprobar, modificar o revocar la clasificación de la información;</w:t>
      </w:r>
    </w:p>
    <w:p w14:paraId="14C5186E"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Artículo 132.</w:t>
      </w:r>
      <w:r w:rsidRPr="001E38EE">
        <w:rPr>
          <w:rFonts w:ascii="Palatino Linotype" w:eastAsia="Palatino Linotype" w:hAnsi="Palatino Linotype" w:cs="Palatino Linotype"/>
          <w:i/>
          <w:sz w:val="22"/>
          <w:szCs w:val="22"/>
        </w:rPr>
        <w:t xml:space="preserve"> La clasificación de la información se llevará a cabo en el momento en que:</w:t>
      </w:r>
    </w:p>
    <w:p w14:paraId="6846FDFD"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I.</w:t>
      </w:r>
      <w:r w:rsidRPr="001E38EE">
        <w:rPr>
          <w:rFonts w:ascii="Palatino Linotype" w:eastAsia="Palatino Linotype" w:hAnsi="Palatino Linotype" w:cs="Palatino Linotype"/>
          <w:i/>
          <w:sz w:val="22"/>
          <w:szCs w:val="22"/>
        </w:rPr>
        <w:t xml:space="preserve"> Se reciba una solicitud de acceso a la información;</w:t>
      </w:r>
    </w:p>
    <w:p w14:paraId="068ACCCE"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II.</w:t>
      </w:r>
      <w:r w:rsidRPr="001E38EE">
        <w:rPr>
          <w:rFonts w:ascii="Palatino Linotype" w:eastAsia="Palatino Linotype" w:hAnsi="Palatino Linotype" w:cs="Palatino Linotype"/>
          <w:i/>
          <w:sz w:val="22"/>
          <w:szCs w:val="22"/>
        </w:rPr>
        <w:t xml:space="preserve"> Se determine mediante resolución de autoridad competente; o</w:t>
      </w:r>
    </w:p>
    <w:p w14:paraId="15DFA420" w14:textId="77777777" w:rsidR="00C24FCC" w:rsidRPr="001E38EE" w:rsidRDefault="00C24FCC" w:rsidP="00C24FCC">
      <w:pPr>
        <w:ind w:left="851" w:right="902"/>
        <w:jc w:val="both"/>
        <w:rPr>
          <w:rFonts w:ascii="Palatino Linotype" w:eastAsia="Palatino Linotype" w:hAnsi="Palatino Linotype" w:cs="Palatino Linotype"/>
          <w:b/>
          <w:i/>
          <w:sz w:val="22"/>
          <w:szCs w:val="22"/>
        </w:rPr>
      </w:pPr>
      <w:r w:rsidRPr="001E38EE">
        <w:rPr>
          <w:rFonts w:ascii="Palatino Linotype" w:eastAsia="Palatino Linotype" w:hAnsi="Palatino Linotype" w:cs="Palatino Linotype"/>
          <w:i/>
          <w:sz w:val="22"/>
          <w:szCs w:val="22"/>
        </w:rPr>
        <w:t>III. Se generen versiones públicas para dar cumplimiento a las obligaciones de transparencia previstas en esta Ley.</w:t>
      </w:r>
      <w:r w:rsidRPr="001E38EE">
        <w:rPr>
          <w:rFonts w:ascii="Palatino Linotype" w:eastAsia="Palatino Linotype" w:hAnsi="Palatino Linotype" w:cs="Palatino Linotype"/>
          <w:b/>
          <w:i/>
          <w:sz w:val="22"/>
          <w:szCs w:val="22"/>
        </w:rPr>
        <w:t>”</w:t>
      </w:r>
    </w:p>
    <w:p w14:paraId="3FA81653"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“Segundo.-</w:t>
      </w:r>
      <w:r w:rsidRPr="001E38EE">
        <w:rPr>
          <w:rFonts w:ascii="Palatino Linotype" w:eastAsia="Palatino Linotype" w:hAnsi="Palatino Linotype" w:cs="Palatino Linotype"/>
          <w:i/>
          <w:sz w:val="22"/>
          <w:szCs w:val="22"/>
        </w:rPr>
        <w:t xml:space="preserve"> Para efectos de los presentes Lineamientos Generales, se entenderá por:</w:t>
      </w:r>
    </w:p>
    <w:p w14:paraId="2E6D388F"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XVIII.</w:t>
      </w:r>
      <w:r w:rsidRPr="001E38EE">
        <w:rPr>
          <w:rFonts w:ascii="Palatino Linotype" w:eastAsia="Palatino Linotype" w:hAnsi="Palatino Linotype" w:cs="Palatino Linotype"/>
          <w:i/>
          <w:sz w:val="22"/>
          <w:szCs w:val="22"/>
        </w:rPr>
        <w:t xml:space="preserve"> </w:t>
      </w:r>
      <w:r w:rsidRPr="001E38EE">
        <w:rPr>
          <w:rFonts w:ascii="Palatino Linotype" w:eastAsia="Palatino Linotype" w:hAnsi="Palatino Linotype" w:cs="Palatino Linotype"/>
          <w:b/>
          <w:i/>
          <w:sz w:val="22"/>
          <w:szCs w:val="22"/>
        </w:rPr>
        <w:t>Versión pública:</w:t>
      </w:r>
      <w:r w:rsidRPr="001E38EE">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F1F8796"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Cuarto.</w:t>
      </w:r>
      <w:r w:rsidRPr="001E38EE">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w:t>
      </w:r>
      <w:r w:rsidRPr="001E38EE">
        <w:rPr>
          <w:rFonts w:ascii="Palatino Linotype" w:eastAsia="Palatino Linotype" w:hAnsi="Palatino Linotype" w:cs="Palatino Linotype"/>
          <w:i/>
          <w:sz w:val="22"/>
          <w:szCs w:val="22"/>
        </w:rPr>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7A163D3"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57F89CB"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Quinto.</w:t>
      </w:r>
      <w:r w:rsidRPr="001E38EE">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8D5F90C"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Sexto.</w:t>
      </w:r>
      <w:r w:rsidRPr="001E38EE">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3C04C6D"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4340D03B"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Séptimo.</w:t>
      </w:r>
      <w:r w:rsidRPr="001E38EE">
        <w:rPr>
          <w:rFonts w:ascii="Palatino Linotype" w:eastAsia="Palatino Linotype" w:hAnsi="Palatino Linotype" w:cs="Palatino Linotype"/>
          <w:i/>
          <w:sz w:val="22"/>
          <w:szCs w:val="22"/>
        </w:rPr>
        <w:t xml:space="preserve"> La clasificación de la información se llevará a cabo en el momento en que:</w:t>
      </w:r>
    </w:p>
    <w:p w14:paraId="28815116"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I.</w:t>
      </w:r>
      <w:r w:rsidRPr="001E38EE">
        <w:rPr>
          <w:rFonts w:ascii="Palatino Linotype" w:eastAsia="Palatino Linotype" w:hAnsi="Palatino Linotype" w:cs="Palatino Linotype"/>
          <w:i/>
          <w:sz w:val="22"/>
          <w:szCs w:val="22"/>
        </w:rPr>
        <w:t xml:space="preserve"> Se reciba una solicitud de acceso a la información;</w:t>
      </w:r>
    </w:p>
    <w:p w14:paraId="041070D1"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II.</w:t>
      </w:r>
      <w:r w:rsidRPr="001E38EE">
        <w:rPr>
          <w:rFonts w:ascii="Palatino Linotype" w:eastAsia="Palatino Linotype" w:hAnsi="Palatino Linotype" w:cs="Palatino Linotype"/>
          <w:i/>
          <w:sz w:val="22"/>
          <w:szCs w:val="22"/>
        </w:rPr>
        <w:t xml:space="preserve"> Se determine mediante resolución de autoridad competente, o</w:t>
      </w:r>
    </w:p>
    <w:p w14:paraId="05C4C1C5"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III.</w:t>
      </w:r>
      <w:r w:rsidRPr="001E38EE">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84A4CC0"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56F45B5"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Octavo.</w:t>
      </w:r>
      <w:r w:rsidRPr="001E38E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8D1F012"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8F3A8AC"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69AA8EC"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364F48CA"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AA84C2B"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Noveno.</w:t>
      </w:r>
      <w:r w:rsidRPr="001E38EE">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57EDED8"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Décimo.</w:t>
      </w:r>
      <w:r w:rsidRPr="001E38EE">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F37DA6A"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CC2D519" w14:textId="77777777" w:rsidR="00C24FCC" w:rsidRPr="001E38EE" w:rsidRDefault="00C24FCC" w:rsidP="00C24FCC">
      <w:pPr>
        <w:ind w:left="851" w:right="902"/>
        <w:jc w:val="both"/>
        <w:rPr>
          <w:rFonts w:ascii="Palatino Linotype" w:eastAsia="Palatino Linotype" w:hAnsi="Palatino Linotype" w:cs="Palatino Linotype"/>
          <w:i/>
          <w:sz w:val="22"/>
          <w:szCs w:val="22"/>
        </w:rPr>
      </w:pPr>
      <w:r w:rsidRPr="001E38EE">
        <w:rPr>
          <w:rFonts w:ascii="Palatino Linotype" w:eastAsia="Palatino Linotype" w:hAnsi="Palatino Linotype" w:cs="Palatino Linotype"/>
          <w:b/>
          <w:i/>
          <w:sz w:val="22"/>
          <w:szCs w:val="22"/>
        </w:rPr>
        <w:t>Décimo primero.</w:t>
      </w:r>
      <w:r w:rsidRPr="001E38E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E38EE">
        <w:rPr>
          <w:rFonts w:ascii="Palatino Linotype" w:eastAsia="Palatino Linotype" w:hAnsi="Palatino Linotype" w:cs="Palatino Linotype"/>
          <w:b/>
          <w:i/>
          <w:sz w:val="22"/>
          <w:szCs w:val="22"/>
        </w:rPr>
        <w:t>”</w:t>
      </w:r>
    </w:p>
    <w:p w14:paraId="2975E997" w14:textId="77777777" w:rsidR="00C24FCC" w:rsidRPr="001E38EE" w:rsidRDefault="00C24FCC" w:rsidP="00C24FCC">
      <w:pPr>
        <w:spacing w:line="360" w:lineRule="auto"/>
        <w:jc w:val="both"/>
        <w:rPr>
          <w:rFonts w:ascii="Palatino Linotype" w:eastAsia="Palatino Linotype" w:hAnsi="Palatino Linotype" w:cs="Palatino Linotype"/>
        </w:rPr>
      </w:pPr>
    </w:p>
    <w:p w14:paraId="2B8F009A" w14:textId="283E5997" w:rsidR="00C24FCC" w:rsidRPr="001E38EE" w:rsidRDefault="00C24FCC" w:rsidP="00C24FCC">
      <w:pPr>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Por lo tanto, la entrega de documentos en su versión pública debe acompañarse necesariamente del Acuerdo del Comité de Transparencia del </w:t>
      </w:r>
      <w:r w:rsidRPr="001E38EE">
        <w:rPr>
          <w:rFonts w:ascii="Palatino Linotype" w:eastAsia="Palatino Linotype" w:hAnsi="Palatino Linotype" w:cs="Palatino Linotype"/>
          <w:b/>
        </w:rPr>
        <w:t xml:space="preserve">SUJETO OBLIGADO </w:t>
      </w:r>
      <w:r w:rsidRPr="001E38EE">
        <w:rPr>
          <w:rFonts w:ascii="Palatino Linotype" w:eastAsia="Palatino Linotype" w:hAnsi="Palatino Linotype" w:cs="Palatino Linotype"/>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1E38EE">
        <w:rPr>
          <w:rFonts w:ascii="Palatino Linotype" w:eastAsia="Palatino Linotype" w:hAnsi="Palatino Linotype" w:cs="Palatino Linotype"/>
        </w:rPr>
        <w:lastRenderedPageBreak/>
        <w:t>manera puntual las razones de ello se estaría violentando desde un inicio el derecho de acceso a la información del solicitante.</w:t>
      </w:r>
    </w:p>
    <w:p w14:paraId="7AFFB3BE" w14:textId="77777777" w:rsidR="00884C75" w:rsidRPr="001E38EE" w:rsidRDefault="00884C75" w:rsidP="00C24FCC">
      <w:pPr>
        <w:spacing w:line="360" w:lineRule="auto"/>
        <w:jc w:val="both"/>
        <w:rPr>
          <w:rFonts w:ascii="Palatino Linotype" w:eastAsia="Palatino Linotype" w:hAnsi="Palatino Linotype" w:cs="Palatino Linotype"/>
        </w:rPr>
      </w:pPr>
    </w:p>
    <w:p w14:paraId="0F433102" w14:textId="0DEA1204" w:rsidR="00C24FCC" w:rsidRPr="001E38EE" w:rsidRDefault="00C24FCC" w:rsidP="00C24FCC">
      <w:pPr>
        <w:tabs>
          <w:tab w:val="left" w:pos="8647"/>
        </w:tabs>
        <w:spacing w:line="360" w:lineRule="auto"/>
        <w:ind w:right="51"/>
        <w:jc w:val="both"/>
        <w:rPr>
          <w:rFonts w:ascii="Palatino Linotype" w:eastAsia="Palatino Linotype" w:hAnsi="Palatino Linotype" w:cs="Palatino Linotype"/>
        </w:rPr>
      </w:pPr>
      <w:r w:rsidRPr="001E38EE">
        <w:rPr>
          <w:rFonts w:ascii="Palatino Linotype" w:eastAsia="Palatino Linotype" w:hAnsi="Palatino Linotype" w:cs="Palatino Linotype"/>
        </w:rPr>
        <w:t xml:space="preserve">En mérito de lo expuesto en líneas anteriores, este Órgano Garante considera que resultan fundadas las razones o motivos o razones de inconformidad esgrimidos por el particular en su medio de impugnación, por ello con fundamento en el artículo 186 fracción III de la Ley de Transparencia y Acceso a la Información Pública del Estado de México y Municipios, resulta procedente </w:t>
      </w:r>
      <w:r w:rsidR="00884C75" w:rsidRPr="001E38EE">
        <w:rPr>
          <w:rFonts w:ascii="Palatino Linotype" w:eastAsia="Palatino Linotype" w:hAnsi="Palatino Linotype" w:cs="Palatino Linotype"/>
          <w:b/>
          <w:bCs/>
        </w:rPr>
        <w:t>REVOCAR</w:t>
      </w:r>
      <w:r w:rsidR="00884C75" w:rsidRPr="001E38EE">
        <w:rPr>
          <w:rFonts w:ascii="Palatino Linotype" w:eastAsia="Palatino Linotype" w:hAnsi="Palatino Linotype" w:cs="Palatino Linotype"/>
        </w:rPr>
        <w:t xml:space="preserve"> y </w:t>
      </w:r>
      <w:r w:rsidRPr="001E38EE">
        <w:rPr>
          <w:rFonts w:ascii="Palatino Linotype" w:eastAsia="Palatino Linotype" w:hAnsi="Palatino Linotype" w:cs="Palatino Linotype"/>
          <w:b/>
        </w:rPr>
        <w:t>ORDENAR</w:t>
      </w:r>
      <w:r w:rsidRPr="001E38EE">
        <w:rPr>
          <w:rFonts w:ascii="Palatino Linotype" w:eastAsia="Palatino Linotype" w:hAnsi="Palatino Linotype" w:cs="Palatino Linotype"/>
        </w:rPr>
        <w:t xml:space="preserve"> al </w:t>
      </w:r>
      <w:r w:rsidRPr="001E38EE">
        <w:rPr>
          <w:rFonts w:ascii="Palatino Linotype" w:eastAsia="Palatino Linotype" w:hAnsi="Palatino Linotype" w:cs="Palatino Linotype"/>
          <w:b/>
        </w:rPr>
        <w:t>SUJETO OBLIGADO</w:t>
      </w:r>
      <w:r w:rsidRPr="001E38EE">
        <w:rPr>
          <w:rFonts w:ascii="Palatino Linotype" w:eastAsia="Palatino Linotype" w:hAnsi="Palatino Linotype" w:cs="Palatino Linotype"/>
        </w:rPr>
        <w:t xml:space="preserve"> entregue el o los documentos donde se advierta el salario de los regidores  y el síndico del Municipio, </w:t>
      </w:r>
      <w:r w:rsidRPr="001E38EE">
        <w:rPr>
          <w:rFonts w:ascii="Palatino Linotype" w:eastAsia="Palatino Linotype" w:hAnsi="Palatino Linotype" w:cs="Palatino Linotype"/>
          <w:b/>
          <w:u w:val="single"/>
        </w:rPr>
        <w:t>correspondientes a la primera quincena de enero al 30 de junio de 2020.</w:t>
      </w:r>
    </w:p>
    <w:p w14:paraId="2B588E9F" w14:textId="77777777" w:rsidR="00C24FCC" w:rsidRPr="001E38EE" w:rsidRDefault="00C24FCC" w:rsidP="00C24FCC">
      <w:pPr>
        <w:spacing w:line="360" w:lineRule="auto"/>
        <w:jc w:val="both"/>
        <w:rPr>
          <w:rFonts w:ascii="Palatino Linotype" w:eastAsia="Palatino Linotype" w:hAnsi="Palatino Linotype" w:cs="Palatino Linotype"/>
        </w:rPr>
      </w:pPr>
    </w:p>
    <w:p w14:paraId="340847B1" w14:textId="211DF49D" w:rsidR="00770063" w:rsidRPr="001E38EE" w:rsidRDefault="00C24FCC" w:rsidP="00770063">
      <w:pPr>
        <w:spacing w:line="360" w:lineRule="auto"/>
        <w:jc w:val="both"/>
        <w:rPr>
          <w:rFonts w:ascii="Palatino Linotype" w:eastAsia="Palatino Linotype" w:hAnsi="Palatino Linotype" w:cs="Palatino Linotype"/>
        </w:rPr>
      </w:pPr>
      <w:r w:rsidRPr="001E38EE">
        <w:rPr>
          <w:rFonts w:ascii="Palatino Linotype" w:eastAsia="Palatino Linotype" w:hAnsi="Palatino Linotype" w:cs="Palatino Linotype"/>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r w:rsidR="008F7E6D" w:rsidRPr="001E38EE">
        <w:rPr>
          <w:rFonts w:ascii="Palatino Linotype" w:eastAsia="Palatino Linotype" w:hAnsi="Palatino Linotype" w:cs="Palatino Linotype"/>
        </w:rPr>
        <w:t>:</w:t>
      </w:r>
    </w:p>
    <w:p w14:paraId="153DE09D" w14:textId="77777777" w:rsidR="008F7E6D" w:rsidRPr="001E38EE" w:rsidRDefault="008F7E6D" w:rsidP="00770063">
      <w:pPr>
        <w:spacing w:line="360" w:lineRule="auto"/>
        <w:jc w:val="both"/>
        <w:rPr>
          <w:rFonts w:ascii="Palatino Linotype" w:eastAsia="Calibri" w:hAnsi="Palatino Linotype" w:cs="Arial"/>
        </w:rPr>
      </w:pPr>
    </w:p>
    <w:p w14:paraId="3C82E42E" w14:textId="77777777" w:rsidR="00770063" w:rsidRPr="001E38EE" w:rsidRDefault="00770063" w:rsidP="00770063">
      <w:pPr>
        <w:jc w:val="both"/>
        <w:rPr>
          <w:rFonts w:ascii="Palatino Linotype" w:eastAsia="Calibri" w:hAnsi="Palatino Linotype" w:cs="Arial"/>
          <w:sz w:val="28"/>
          <w:szCs w:val="20"/>
          <w:lang w:val="es-ES_tradnl"/>
        </w:rPr>
      </w:pPr>
    </w:p>
    <w:p w14:paraId="04788165" w14:textId="692888A4" w:rsidR="00770063" w:rsidRPr="001E38EE" w:rsidRDefault="00770063" w:rsidP="00770063">
      <w:pPr>
        <w:jc w:val="center"/>
        <w:rPr>
          <w:rFonts w:ascii="Palatino Linotype" w:eastAsiaTheme="minorEastAsia" w:hAnsi="Palatino Linotype" w:cs="Arial"/>
          <w:b/>
          <w:spacing w:val="44"/>
          <w:sz w:val="28"/>
          <w:szCs w:val="18"/>
        </w:rPr>
      </w:pPr>
      <w:r w:rsidRPr="001E38EE">
        <w:rPr>
          <w:rFonts w:ascii="Palatino Linotype" w:eastAsiaTheme="minorEastAsia" w:hAnsi="Palatino Linotype" w:cs="Arial"/>
          <w:b/>
          <w:spacing w:val="44"/>
          <w:sz w:val="28"/>
          <w:szCs w:val="18"/>
        </w:rPr>
        <w:t>RESUELVE</w:t>
      </w:r>
    </w:p>
    <w:p w14:paraId="530EE527" w14:textId="77777777" w:rsidR="003A0C0B" w:rsidRPr="001E38EE" w:rsidRDefault="003A0C0B" w:rsidP="00770063">
      <w:pPr>
        <w:jc w:val="center"/>
        <w:rPr>
          <w:rFonts w:ascii="Palatino Linotype" w:eastAsiaTheme="minorEastAsia" w:hAnsi="Palatino Linotype" w:cs="Arial"/>
          <w:b/>
          <w:spacing w:val="44"/>
          <w:sz w:val="28"/>
          <w:szCs w:val="18"/>
        </w:rPr>
      </w:pPr>
    </w:p>
    <w:p w14:paraId="4FE7FD9E" w14:textId="77777777" w:rsidR="00770063" w:rsidRPr="001E38EE" w:rsidRDefault="00770063" w:rsidP="00770063">
      <w:pPr>
        <w:rPr>
          <w:rFonts w:ascii="Palatino Linotype" w:eastAsiaTheme="minorEastAsia" w:hAnsi="Palatino Linotype" w:cs="Arial"/>
          <w:b/>
          <w:szCs w:val="20"/>
        </w:rPr>
      </w:pPr>
    </w:p>
    <w:p w14:paraId="11F981EC" w14:textId="12871272" w:rsidR="00770063" w:rsidRPr="001E38EE" w:rsidRDefault="00770063" w:rsidP="00770063">
      <w:pPr>
        <w:spacing w:line="360" w:lineRule="auto"/>
        <w:jc w:val="both"/>
        <w:rPr>
          <w:rFonts w:ascii="Palatino Linotype" w:eastAsiaTheme="minorEastAsia" w:hAnsi="Palatino Linotype" w:cs="Arial"/>
        </w:rPr>
      </w:pPr>
      <w:r w:rsidRPr="001E38EE">
        <w:rPr>
          <w:rFonts w:ascii="Palatino Linotype" w:eastAsiaTheme="minorEastAsia" w:hAnsi="Palatino Linotype" w:cs="Arial"/>
          <w:b/>
          <w:bCs/>
          <w:color w:val="222222"/>
          <w:sz w:val="28"/>
          <w:szCs w:val="18"/>
          <w:lang w:val="es-ES_tradnl" w:eastAsia="es-MX"/>
        </w:rPr>
        <w:t>PRIMERO</w:t>
      </w:r>
      <w:r w:rsidRPr="001E38EE">
        <w:rPr>
          <w:rFonts w:ascii="Palatino Linotype" w:eastAsiaTheme="minorEastAsia" w:hAnsi="Palatino Linotype" w:cs="Arial"/>
          <w:sz w:val="20"/>
          <w:szCs w:val="20"/>
          <w:lang w:val="es-ES_tradnl"/>
        </w:rPr>
        <w:t xml:space="preserve">. </w:t>
      </w:r>
      <w:r w:rsidRPr="001E38EE">
        <w:rPr>
          <w:rFonts w:ascii="Palatino Linotype" w:eastAsiaTheme="minorEastAsia" w:hAnsi="Palatino Linotype" w:cs="Arial"/>
          <w:lang w:val="es-ES_tradnl"/>
        </w:rPr>
        <w:t xml:space="preserve">Resultan </w:t>
      </w:r>
      <w:r w:rsidRPr="001E38EE">
        <w:rPr>
          <w:rFonts w:ascii="Palatino Linotype" w:eastAsiaTheme="minorEastAsia" w:hAnsi="Palatino Linotype" w:cs="Arial"/>
          <w:b/>
          <w:lang w:val="es-ES_tradnl"/>
        </w:rPr>
        <w:t>fundadas</w:t>
      </w:r>
      <w:r w:rsidRPr="001E38EE">
        <w:rPr>
          <w:rFonts w:ascii="Palatino Linotype" w:eastAsiaTheme="minorEastAsia" w:hAnsi="Palatino Linotype" w:cs="Arial"/>
          <w:lang w:val="es-ES_tradnl"/>
        </w:rPr>
        <w:t xml:space="preserve"> las razones o motivos de inconformidad planteadas por </w:t>
      </w:r>
      <w:r w:rsidR="00073F72" w:rsidRPr="001E38EE">
        <w:rPr>
          <w:rFonts w:ascii="Palatino Linotype" w:eastAsiaTheme="minorEastAsia" w:hAnsi="Palatino Linotype" w:cs="Arial"/>
          <w:b/>
          <w:lang w:val="es-ES_tradnl"/>
        </w:rPr>
        <w:t>EL</w:t>
      </w:r>
      <w:r w:rsidRPr="001E38EE">
        <w:rPr>
          <w:rFonts w:ascii="Palatino Linotype" w:eastAsiaTheme="minorEastAsia" w:hAnsi="Palatino Linotype" w:cs="Arial"/>
          <w:b/>
          <w:lang w:val="es-ES_tradnl"/>
        </w:rPr>
        <w:t xml:space="preserve"> RECURRENTE</w:t>
      </w:r>
      <w:r w:rsidRPr="001E38EE">
        <w:rPr>
          <w:rFonts w:ascii="Palatino Linotype" w:eastAsiaTheme="minorEastAsia" w:hAnsi="Palatino Linotype" w:cs="Arial"/>
          <w:lang w:val="es-ES_tradnl"/>
        </w:rPr>
        <w:t xml:space="preserve"> </w:t>
      </w:r>
      <w:r w:rsidRPr="001E38EE">
        <w:rPr>
          <w:rFonts w:ascii="Palatino Linotype" w:eastAsiaTheme="minorEastAsia" w:hAnsi="Palatino Linotype" w:cs="Arial"/>
        </w:rPr>
        <w:t xml:space="preserve">en términos del </w:t>
      </w:r>
      <w:r w:rsidRPr="001E38EE">
        <w:rPr>
          <w:rFonts w:ascii="Palatino Linotype" w:eastAsiaTheme="minorEastAsia" w:hAnsi="Palatino Linotype" w:cs="Arial"/>
          <w:lang w:val="es-ES_tradnl"/>
        </w:rPr>
        <w:t>Considerando</w:t>
      </w:r>
      <w:r w:rsidRPr="001E38EE">
        <w:rPr>
          <w:rFonts w:ascii="Palatino Linotype" w:eastAsiaTheme="minorEastAsia" w:hAnsi="Palatino Linotype" w:cs="Arial"/>
        </w:rPr>
        <w:t xml:space="preserve"> </w:t>
      </w:r>
      <w:r w:rsidRPr="001E38EE">
        <w:rPr>
          <w:rFonts w:ascii="Palatino Linotype" w:eastAsiaTheme="minorEastAsia" w:hAnsi="Palatino Linotype" w:cs="Arial"/>
          <w:b/>
        </w:rPr>
        <w:t xml:space="preserve">QUINTO </w:t>
      </w:r>
      <w:r w:rsidRPr="001E38EE">
        <w:rPr>
          <w:rFonts w:ascii="Palatino Linotype" w:eastAsiaTheme="minorEastAsia" w:hAnsi="Palatino Linotype" w:cs="Arial"/>
        </w:rPr>
        <w:t>de esta Resolución.</w:t>
      </w:r>
    </w:p>
    <w:p w14:paraId="2BFA0750" w14:textId="77777777" w:rsidR="00770063" w:rsidRPr="001E38EE" w:rsidRDefault="00770063" w:rsidP="00770063">
      <w:pPr>
        <w:spacing w:line="360" w:lineRule="auto"/>
        <w:jc w:val="both"/>
        <w:rPr>
          <w:rFonts w:ascii="Palatino Linotype" w:eastAsiaTheme="minorEastAsia" w:hAnsi="Palatino Linotype" w:cs="Arial"/>
          <w:szCs w:val="20"/>
          <w:lang w:val="es-ES_tradnl"/>
        </w:rPr>
      </w:pPr>
    </w:p>
    <w:p w14:paraId="785D04A4" w14:textId="3093077A" w:rsidR="00770063" w:rsidRPr="001E38EE" w:rsidRDefault="00770063" w:rsidP="00770063">
      <w:pPr>
        <w:spacing w:line="360" w:lineRule="auto"/>
        <w:jc w:val="both"/>
        <w:rPr>
          <w:rFonts w:ascii="Palatino Linotype" w:hAnsi="Palatino Linotype" w:cs="Arial"/>
          <w:lang w:val="es-ES_tradnl"/>
        </w:rPr>
      </w:pPr>
      <w:r w:rsidRPr="001E38EE">
        <w:rPr>
          <w:rFonts w:ascii="Palatino Linotype" w:eastAsiaTheme="minorEastAsia" w:hAnsi="Palatino Linotype" w:cs="Arial"/>
          <w:b/>
          <w:bCs/>
          <w:color w:val="222222"/>
          <w:sz w:val="28"/>
          <w:szCs w:val="18"/>
          <w:lang w:val="es-ES_tradnl" w:eastAsia="es-MX"/>
        </w:rPr>
        <w:lastRenderedPageBreak/>
        <w:t>SEGUNDO</w:t>
      </w:r>
      <w:r w:rsidRPr="001E38EE">
        <w:rPr>
          <w:rFonts w:ascii="Palatino Linotype" w:eastAsia="Calibri" w:hAnsi="Palatino Linotype" w:cs="Arial"/>
          <w:b/>
          <w:bCs/>
          <w:sz w:val="20"/>
          <w:szCs w:val="20"/>
          <w:lang w:val="es-ES_tradnl"/>
        </w:rPr>
        <w:t xml:space="preserve">. </w:t>
      </w:r>
      <w:r w:rsidRPr="001E38EE">
        <w:rPr>
          <w:rFonts w:ascii="Palatino Linotype" w:eastAsia="Calibri" w:hAnsi="Palatino Linotype" w:cs="Arial"/>
        </w:rPr>
        <w:t xml:space="preserve">Se </w:t>
      </w:r>
      <w:r w:rsidRPr="001E38EE">
        <w:rPr>
          <w:rFonts w:ascii="Palatino Linotype" w:eastAsia="Calibri" w:hAnsi="Palatino Linotype" w:cs="Arial"/>
          <w:b/>
        </w:rPr>
        <w:t xml:space="preserve">REVOCA </w:t>
      </w:r>
      <w:r w:rsidRPr="001E38EE">
        <w:rPr>
          <w:rFonts w:ascii="Palatino Linotype" w:eastAsia="Calibri" w:hAnsi="Palatino Linotype" w:cs="Arial"/>
        </w:rPr>
        <w:t xml:space="preserve">la respuesta proporcionada por </w:t>
      </w:r>
      <w:r w:rsidRPr="001E38EE">
        <w:rPr>
          <w:rFonts w:ascii="Palatino Linotype" w:eastAsia="Calibri" w:hAnsi="Palatino Linotype" w:cs="Arial"/>
          <w:b/>
        </w:rPr>
        <w:t xml:space="preserve">EL SUJETO OBLIGADO </w:t>
      </w:r>
      <w:r w:rsidRPr="001E38EE">
        <w:rPr>
          <w:rFonts w:ascii="Palatino Linotype" w:eastAsia="Calibri" w:hAnsi="Palatino Linotype" w:cs="Arial"/>
        </w:rPr>
        <w:t xml:space="preserve">y se </w:t>
      </w:r>
      <w:r w:rsidRPr="001E38EE">
        <w:rPr>
          <w:rFonts w:ascii="Palatino Linotype" w:eastAsia="Calibri" w:hAnsi="Palatino Linotype" w:cs="Arial"/>
          <w:b/>
        </w:rPr>
        <w:t>ORDENA</w:t>
      </w:r>
      <w:r w:rsidRPr="001E38EE">
        <w:rPr>
          <w:rFonts w:ascii="Palatino Linotype" w:eastAsia="Calibri" w:hAnsi="Palatino Linotype" w:cs="Arial"/>
          <w:b/>
          <w:lang w:val="es-ES_tradnl"/>
        </w:rPr>
        <w:t xml:space="preserve"> </w:t>
      </w:r>
      <w:r w:rsidRPr="001E38EE">
        <w:rPr>
          <w:rFonts w:ascii="Palatino Linotype" w:eastAsia="Calibri" w:hAnsi="Palatino Linotype" w:cs="Arial"/>
          <w:lang w:val="es-ES_tradnl"/>
        </w:rPr>
        <w:t xml:space="preserve">atienda la solicitud de información </w:t>
      </w:r>
      <w:r w:rsidR="00073F72" w:rsidRPr="001E38EE">
        <w:rPr>
          <w:rFonts w:ascii="Palatino Linotype" w:eastAsiaTheme="minorEastAsia" w:hAnsi="Palatino Linotype" w:cs="Arial"/>
          <w:b/>
          <w:bCs/>
          <w:szCs w:val="20"/>
        </w:rPr>
        <w:t>00046/SULTEPEC/IP/2020</w:t>
      </w:r>
      <w:r w:rsidRPr="001E38EE">
        <w:rPr>
          <w:rFonts w:ascii="Palatino Linotype" w:eastAsiaTheme="minorEastAsia" w:hAnsi="Palatino Linotype" w:cs="Arial"/>
          <w:lang w:val="es-ES_tradnl"/>
        </w:rPr>
        <w:t xml:space="preserve">, en términos del Considerando </w:t>
      </w:r>
      <w:r w:rsidRPr="001E38EE">
        <w:rPr>
          <w:rFonts w:ascii="Palatino Linotype" w:eastAsiaTheme="minorEastAsia" w:hAnsi="Palatino Linotype" w:cs="Arial"/>
          <w:b/>
          <w:lang w:val="es-ES_tradnl"/>
        </w:rPr>
        <w:t>QUINTO</w:t>
      </w:r>
      <w:r w:rsidRPr="001E38EE">
        <w:rPr>
          <w:rFonts w:ascii="Palatino Linotype" w:eastAsiaTheme="minorEastAsia" w:hAnsi="Palatino Linotype" w:cs="Arial"/>
          <w:lang w:val="es-ES_tradnl"/>
        </w:rPr>
        <w:t xml:space="preserve"> y, haga entrega al </w:t>
      </w:r>
      <w:r w:rsidRPr="001E38EE">
        <w:rPr>
          <w:rFonts w:ascii="Palatino Linotype" w:eastAsiaTheme="minorEastAsia" w:hAnsi="Palatino Linotype" w:cs="Arial"/>
          <w:b/>
          <w:lang w:val="es-ES_tradnl"/>
        </w:rPr>
        <w:t>RECURRENTE</w:t>
      </w:r>
      <w:r w:rsidRPr="001E38EE">
        <w:rPr>
          <w:rFonts w:ascii="Palatino Linotype" w:eastAsiaTheme="minorEastAsia" w:hAnsi="Palatino Linotype" w:cs="Arial"/>
          <w:lang w:val="es-ES_tradnl"/>
        </w:rPr>
        <w:t xml:space="preserve">, vía </w:t>
      </w:r>
      <w:r w:rsidRPr="001E38EE">
        <w:rPr>
          <w:rFonts w:ascii="Palatino Linotype" w:eastAsiaTheme="minorEastAsia" w:hAnsi="Palatino Linotype" w:cs="Arial"/>
          <w:b/>
          <w:lang w:val="es-ES_tradnl"/>
        </w:rPr>
        <w:t>SAIMEX</w:t>
      </w:r>
      <w:r w:rsidRPr="001E38EE">
        <w:rPr>
          <w:rFonts w:ascii="Palatino Linotype" w:hAnsi="Palatino Linotype" w:cs="Arial"/>
          <w:lang w:val="es-ES"/>
        </w:rPr>
        <w:t xml:space="preserve">, en </w:t>
      </w:r>
      <w:r w:rsidRPr="001E38EE">
        <w:rPr>
          <w:rFonts w:ascii="Palatino Linotype" w:hAnsi="Palatino Linotype" w:cs="Arial"/>
          <w:b/>
          <w:bCs/>
          <w:lang w:val="es-ES"/>
        </w:rPr>
        <w:t>versión pública</w:t>
      </w:r>
      <w:r w:rsidRPr="001E38EE">
        <w:rPr>
          <w:rFonts w:ascii="Palatino Linotype" w:hAnsi="Palatino Linotype" w:cs="Arial"/>
          <w:lang w:val="es-ES"/>
        </w:rPr>
        <w:t xml:space="preserve">, </w:t>
      </w:r>
      <w:r w:rsidR="00286A52" w:rsidRPr="001E38EE">
        <w:rPr>
          <w:rFonts w:ascii="Palatino Linotype" w:hAnsi="Palatino Linotype" w:cs="Arial"/>
          <w:lang w:val="es-ES"/>
        </w:rPr>
        <w:t xml:space="preserve">los documentos </w:t>
      </w:r>
      <w:r w:rsidRPr="001E38EE">
        <w:rPr>
          <w:rFonts w:ascii="Palatino Linotype" w:hAnsi="Palatino Linotype" w:cs="Arial"/>
          <w:lang w:val="es-ES"/>
        </w:rPr>
        <w:t xml:space="preserve">donde conste </w:t>
      </w:r>
      <w:r w:rsidRPr="001E38EE">
        <w:rPr>
          <w:rFonts w:ascii="Palatino Linotype" w:hAnsi="Palatino Linotype" w:cs="Arial"/>
          <w:lang w:val="es-ES_tradnl"/>
        </w:rPr>
        <w:t>lo siguiente:</w:t>
      </w:r>
    </w:p>
    <w:p w14:paraId="20073B99" w14:textId="5B75F32D" w:rsidR="00884C75" w:rsidRPr="001E38EE" w:rsidRDefault="00770063" w:rsidP="00884C75">
      <w:pPr>
        <w:spacing w:line="276" w:lineRule="auto"/>
        <w:ind w:left="851" w:right="902" w:hanging="142"/>
        <w:jc w:val="both"/>
        <w:rPr>
          <w:rFonts w:ascii="Palatino Linotype" w:eastAsia="Palatino Linotype" w:hAnsi="Palatino Linotype" w:cs="Palatino Linotype"/>
          <w:i/>
          <w:color w:val="000000"/>
        </w:rPr>
      </w:pPr>
      <w:r w:rsidRPr="001E38EE">
        <w:rPr>
          <w:rFonts w:ascii="Palatino Linotype" w:hAnsi="Palatino Linotype" w:cs="Arial"/>
          <w:i/>
          <w:iCs/>
          <w:lang w:val="es-ES_tradnl"/>
        </w:rPr>
        <w:t>“</w:t>
      </w:r>
      <w:r w:rsidR="008E391D" w:rsidRPr="001E38EE">
        <w:rPr>
          <w:rFonts w:ascii="Palatino Linotype" w:hAnsi="Palatino Linotype" w:cs="Arial"/>
          <w:i/>
          <w:iCs/>
          <w:lang w:val="es-ES_tradnl"/>
        </w:rPr>
        <w:t>Las remuneraciones brutas y netas</w:t>
      </w:r>
      <w:r w:rsidR="00884C75" w:rsidRPr="001E38EE">
        <w:rPr>
          <w:rFonts w:ascii="Palatino Linotype" w:eastAsia="Palatino Linotype" w:hAnsi="Palatino Linotype" w:cs="Palatino Linotype"/>
          <w:i/>
          <w:color w:val="000000"/>
        </w:rPr>
        <w:t xml:space="preserve"> de los Regidores y del </w:t>
      </w:r>
      <w:r w:rsidR="002C2966" w:rsidRPr="001E38EE">
        <w:rPr>
          <w:rFonts w:ascii="Palatino Linotype" w:eastAsia="Palatino Linotype" w:hAnsi="Palatino Linotype" w:cs="Palatino Linotype"/>
          <w:i/>
          <w:color w:val="000000"/>
        </w:rPr>
        <w:t>Síndico</w:t>
      </w:r>
      <w:r w:rsidR="00884C75" w:rsidRPr="001E38EE">
        <w:rPr>
          <w:rFonts w:ascii="Palatino Linotype" w:eastAsia="Palatino Linotype" w:hAnsi="Palatino Linotype" w:cs="Palatino Linotype"/>
          <w:i/>
          <w:color w:val="000000"/>
        </w:rPr>
        <w:t xml:space="preserve"> del Municipio de Sultepec </w:t>
      </w:r>
      <w:r w:rsidR="002C2966" w:rsidRPr="001E38EE">
        <w:rPr>
          <w:rFonts w:ascii="Palatino Linotype" w:eastAsia="Palatino Linotype" w:hAnsi="Palatino Linotype" w:cs="Palatino Linotype"/>
          <w:i/>
          <w:color w:val="000000"/>
        </w:rPr>
        <w:t>del 1 de enero al 30 de junio de 2020</w:t>
      </w:r>
      <w:r w:rsidR="008E391D" w:rsidRPr="001E38EE">
        <w:rPr>
          <w:rFonts w:ascii="Palatino Linotype" w:eastAsia="Palatino Linotype" w:hAnsi="Palatino Linotype" w:cs="Palatino Linotype"/>
          <w:i/>
          <w:color w:val="000000"/>
        </w:rPr>
        <w:t>.</w:t>
      </w:r>
      <w:r w:rsidR="00884C75" w:rsidRPr="001E38EE">
        <w:rPr>
          <w:rFonts w:ascii="Palatino Linotype" w:eastAsia="Palatino Linotype" w:hAnsi="Palatino Linotype" w:cs="Palatino Linotype"/>
          <w:i/>
          <w:color w:val="000000"/>
        </w:rPr>
        <w:t>”</w:t>
      </w:r>
    </w:p>
    <w:p w14:paraId="50861886" w14:textId="77777777" w:rsidR="00884C75" w:rsidRPr="001E38EE" w:rsidRDefault="00884C75" w:rsidP="00884C75">
      <w:pPr>
        <w:spacing w:line="276" w:lineRule="auto"/>
        <w:ind w:right="51"/>
        <w:jc w:val="both"/>
        <w:rPr>
          <w:rFonts w:ascii="Palatino Linotype" w:eastAsia="Palatino Linotype" w:hAnsi="Palatino Linotype" w:cs="Palatino Linotype"/>
          <w:i/>
        </w:rPr>
      </w:pPr>
    </w:p>
    <w:p w14:paraId="4367B282" w14:textId="77777777" w:rsidR="00884C75" w:rsidRPr="001E38EE" w:rsidRDefault="00884C75" w:rsidP="00884C75">
      <w:pPr>
        <w:spacing w:line="276" w:lineRule="auto"/>
        <w:ind w:left="851" w:right="902"/>
        <w:jc w:val="both"/>
        <w:rPr>
          <w:rFonts w:ascii="Palatino Linotype" w:eastAsia="Palatino Linotype" w:hAnsi="Palatino Linotype" w:cs="Palatino Linotype"/>
          <w:i/>
          <w:color w:val="222222"/>
        </w:rPr>
      </w:pPr>
      <w:r w:rsidRPr="001E38EE">
        <w:rPr>
          <w:rFonts w:ascii="Palatino Linotype" w:eastAsia="Palatino Linotype" w:hAnsi="Palatino Linotype" w:cs="Palatino Linotype"/>
          <w:i/>
        </w:rPr>
        <w:t xml:space="preserve">Debiendo notificar al </w:t>
      </w:r>
      <w:r w:rsidRPr="001E38EE">
        <w:rPr>
          <w:rFonts w:ascii="Palatino Linotype" w:eastAsia="Palatino Linotype" w:hAnsi="Palatino Linotype" w:cs="Palatino Linotype"/>
          <w:b/>
          <w:i/>
        </w:rPr>
        <w:t>RECURRENTE</w:t>
      </w:r>
      <w:r w:rsidRPr="001E38EE">
        <w:rPr>
          <w:rFonts w:ascii="Palatino Linotype" w:eastAsia="Palatino Linotype" w:hAnsi="Palatino Linotype" w:cs="Palatino Linotype"/>
          <w:i/>
        </w:rPr>
        <w:t xml:space="preserve"> el Acuerdo de Clasificación de la información que emita en su caso el Comité de Transparencia con motivo de la versión pública.</w:t>
      </w:r>
      <w:r w:rsidRPr="001E38EE">
        <w:rPr>
          <w:rFonts w:ascii="Palatino Linotype" w:eastAsia="Palatino Linotype" w:hAnsi="Palatino Linotype" w:cs="Palatino Linotype"/>
          <w:i/>
          <w:color w:val="222222"/>
        </w:rPr>
        <w:t>”</w:t>
      </w:r>
    </w:p>
    <w:p w14:paraId="65FC6DB7" w14:textId="77777777" w:rsidR="00073F72" w:rsidRPr="001E38EE" w:rsidRDefault="00073F72" w:rsidP="00073F72">
      <w:pPr>
        <w:ind w:left="851" w:right="901" w:hanging="142"/>
        <w:contextualSpacing/>
        <w:jc w:val="both"/>
        <w:rPr>
          <w:rFonts w:ascii="Palatino Linotype" w:eastAsiaTheme="minorEastAsia" w:hAnsi="Palatino Linotype" w:cstheme="minorBidi"/>
          <w:lang w:val="es-ES_tradnl"/>
        </w:rPr>
      </w:pPr>
    </w:p>
    <w:p w14:paraId="13C2FB5B" w14:textId="77777777" w:rsidR="00770063" w:rsidRPr="001E38EE" w:rsidRDefault="00770063" w:rsidP="00770063">
      <w:pPr>
        <w:ind w:right="899"/>
        <w:jc w:val="both"/>
        <w:rPr>
          <w:rFonts w:ascii="Palatino Linotype" w:eastAsiaTheme="minorEastAsia" w:hAnsi="Palatino Linotype" w:cs="Arial"/>
          <w:i/>
          <w:sz w:val="22"/>
          <w:szCs w:val="22"/>
          <w:lang w:val="es-ES_tradnl" w:eastAsia="es-MX"/>
        </w:rPr>
      </w:pPr>
    </w:p>
    <w:p w14:paraId="3A3191E6" w14:textId="77777777" w:rsidR="00770063" w:rsidRPr="001E38EE"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r w:rsidRPr="001E38EE">
        <w:rPr>
          <w:rFonts w:ascii="Palatino Linotype" w:eastAsiaTheme="minorEastAsia" w:hAnsi="Palatino Linotype" w:cstheme="minorBidi"/>
          <w:b/>
          <w:color w:val="222222"/>
          <w:sz w:val="28"/>
          <w:shd w:val="clear" w:color="auto" w:fill="FFFFFF"/>
          <w:lang w:val="es-ES_tradnl"/>
        </w:rPr>
        <w:t>TERCERO</w:t>
      </w:r>
      <w:r w:rsidRPr="001E38EE">
        <w:rPr>
          <w:rFonts w:ascii="Palatino Linotype" w:eastAsiaTheme="minorEastAsia" w:hAnsi="Palatino Linotype" w:cstheme="minorBidi"/>
          <w:b/>
          <w:color w:val="222222"/>
          <w:sz w:val="28"/>
          <w:szCs w:val="28"/>
          <w:shd w:val="clear" w:color="auto" w:fill="FFFFFF"/>
          <w:lang w:val="es-ES_tradnl"/>
        </w:rPr>
        <w:t>.</w:t>
      </w:r>
      <w:r w:rsidRPr="001E38EE">
        <w:rPr>
          <w:rFonts w:ascii="Palatino Linotype" w:eastAsiaTheme="minorEastAsia" w:hAnsi="Palatino Linotype" w:cstheme="minorBidi"/>
          <w:b/>
          <w:color w:val="222222"/>
          <w:sz w:val="20"/>
          <w:szCs w:val="20"/>
          <w:shd w:val="clear" w:color="auto" w:fill="FFFFFF"/>
          <w:lang w:val="es-ES_tradnl"/>
        </w:rPr>
        <w:t> </w:t>
      </w:r>
      <w:r w:rsidRPr="001E38EE">
        <w:rPr>
          <w:rFonts w:ascii="Palatino Linotype" w:eastAsiaTheme="minorEastAsia" w:hAnsi="Palatino Linotype" w:cstheme="minorBidi"/>
          <w:b/>
          <w:color w:val="222222"/>
          <w:lang w:val="es-ES_tradnl" w:eastAsia="es-ES_tradnl"/>
        </w:rPr>
        <w:t>Notifíquese</w:t>
      </w:r>
      <w:r w:rsidRPr="001E38EE">
        <w:rPr>
          <w:rFonts w:ascii="Palatino Linotype" w:eastAsiaTheme="minorEastAsia" w:hAnsi="Palatino Linotype" w:cstheme="minorBidi"/>
          <w:color w:val="222222"/>
          <w:lang w:val="es-ES_tradnl" w:eastAsia="es-ES_tradnl"/>
        </w:rPr>
        <w:t xml:space="preserve"> </w:t>
      </w:r>
      <w:r w:rsidRPr="001E38EE">
        <w:rPr>
          <w:rFonts w:ascii="Palatino Linotype" w:eastAsiaTheme="minorEastAsia" w:hAnsi="Palatino Linotype" w:cstheme="minorBidi"/>
          <w:color w:val="222222"/>
          <w:shd w:val="clear" w:color="auto" w:fill="FFFFFF"/>
          <w:lang w:val="es-ES_tradnl"/>
        </w:rPr>
        <w:t>al Titular de la Unidad de Transparencia del</w:t>
      </w:r>
      <w:r w:rsidRPr="001E38EE">
        <w:rPr>
          <w:rFonts w:ascii="Palatino Linotype" w:eastAsiaTheme="minorEastAsia" w:hAnsi="Palatino Linotype" w:cstheme="minorBidi"/>
          <w:b/>
          <w:color w:val="222222"/>
          <w:shd w:val="clear" w:color="auto" w:fill="FFFFFF"/>
          <w:lang w:val="es-ES_tradnl"/>
        </w:rPr>
        <w:t> SUJETO OBLIGADO</w:t>
      </w:r>
      <w:r w:rsidRPr="001E38EE">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1E38EE">
        <w:rPr>
          <w:rFonts w:ascii="Palatino Linotype" w:eastAsiaTheme="minorEastAsia" w:hAnsi="Palatino Linotype" w:cs="Arial"/>
          <w:lang w:val="es-ES_tradnl"/>
        </w:rPr>
        <w:t>Transparencia</w:t>
      </w:r>
      <w:r w:rsidRPr="001E38EE">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1E38EE">
        <w:rPr>
          <w:rFonts w:ascii="Palatino Linotype" w:eastAsiaTheme="minorEastAsia" w:hAnsi="Palatino Linotype" w:cs="Arial"/>
          <w:lang w:val="es-ES_tradnl"/>
        </w:rPr>
        <w:t>cumplimiento</w:t>
      </w:r>
      <w:r w:rsidRPr="001E38EE">
        <w:rPr>
          <w:rFonts w:ascii="Palatino Linotype" w:eastAsiaTheme="minorEastAsia" w:hAnsi="Palatino Linotype" w:cstheme="minorBidi"/>
          <w:color w:val="222222"/>
          <w:shd w:val="clear" w:color="auto" w:fill="FFFFFF"/>
          <w:lang w:val="es-ES_tradnl"/>
        </w:rPr>
        <w:t xml:space="preserve"> a lo ordenado dentro del plazo de diez días hábiles, debiendo </w:t>
      </w:r>
      <w:r w:rsidRPr="001E38EE">
        <w:rPr>
          <w:rFonts w:ascii="Palatino Linotype" w:eastAsiaTheme="minorEastAsia" w:hAnsi="Palatino Linotype" w:cs="Arial"/>
          <w:lang w:val="es-ES_tradnl"/>
        </w:rPr>
        <w:t>informar</w:t>
      </w:r>
      <w:r w:rsidRPr="001E38EE">
        <w:rPr>
          <w:rFonts w:ascii="Palatino Linotype" w:eastAsiaTheme="minorEastAsia" w:hAnsi="Palatino Linotype" w:cstheme="minorBidi"/>
          <w:color w:val="222222"/>
          <w:shd w:val="clear" w:color="auto" w:fill="FFFFFF"/>
          <w:lang w:val="es-ES_tradnl"/>
        </w:rPr>
        <w:t xml:space="preserve"> a este Instituto en un plazo </w:t>
      </w:r>
      <w:r w:rsidRPr="001E38EE">
        <w:rPr>
          <w:rFonts w:ascii="Palatino Linotype" w:eastAsiaTheme="minorEastAsia" w:hAnsi="Palatino Linotype" w:cstheme="minorBidi"/>
          <w:color w:val="222222"/>
          <w:lang w:val="es-ES_tradnl" w:eastAsia="es-ES_tradnl"/>
        </w:rPr>
        <w:t>de</w:t>
      </w:r>
      <w:r w:rsidRPr="001E38EE">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14:paraId="1AB6F51B" w14:textId="77777777" w:rsidR="00770063" w:rsidRPr="001E38EE"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p>
    <w:p w14:paraId="77E5CA66" w14:textId="77777777" w:rsidR="00770063" w:rsidRPr="001E38EE"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r w:rsidRPr="001E38EE">
        <w:rPr>
          <w:rFonts w:ascii="Palatino Linotype" w:eastAsia="Calibri" w:hAnsi="Palatino Linotype" w:cs="Arial"/>
          <w:b/>
          <w:sz w:val="28"/>
          <w:lang w:val="es-ES_tradnl"/>
        </w:rPr>
        <w:t>CUARTO</w:t>
      </w:r>
      <w:r w:rsidRPr="001E38EE">
        <w:rPr>
          <w:rFonts w:ascii="Palatino Linotype" w:eastAsia="Calibri" w:hAnsi="Palatino Linotype" w:cs="Arial"/>
          <w:b/>
          <w:sz w:val="28"/>
          <w:szCs w:val="28"/>
          <w:lang w:val="es-ES_tradnl"/>
        </w:rPr>
        <w:t xml:space="preserve">. </w:t>
      </w:r>
      <w:r w:rsidRPr="001E38EE">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1E38EE">
        <w:rPr>
          <w:rFonts w:ascii="Palatino Linotype" w:eastAsia="Calibri" w:hAnsi="Palatino Linotype" w:cs="Arial"/>
          <w:b/>
          <w:lang w:val="es-ES_tradnl"/>
        </w:rPr>
        <w:t xml:space="preserve">SUJETO OBLIGADO </w:t>
      </w:r>
      <w:r w:rsidRPr="001E38EE">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459290BB" w14:textId="77777777" w:rsidR="00770063" w:rsidRPr="001E38EE" w:rsidRDefault="00770063" w:rsidP="00770063">
      <w:pPr>
        <w:spacing w:line="360" w:lineRule="auto"/>
        <w:ind w:right="49"/>
        <w:jc w:val="both"/>
        <w:rPr>
          <w:rFonts w:ascii="Palatino Linotype" w:eastAsiaTheme="minorEastAsia" w:hAnsi="Palatino Linotype" w:cstheme="minorBidi"/>
          <w:b/>
          <w:color w:val="222222"/>
          <w:szCs w:val="20"/>
          <w:shd w:val="clear" w:color="auto" w:fill="FFFFFF"/>
          <w:lang w:val="es-ES_tradnl"/>
        </w:rPr>
      </w:pPr>
    </w:p>
    <w:p w14:paraId="22C74282" w14:textId="41970088" w:rsidR="00770063" w:rsidRPr="001E38EE" w:rsidRDefault="00770063" w:rsidP="00770063">
      <w:pPr>
        <w:spacing w:line="360" w:lineRule="auto"/>
        <w:jc w:val="both"/>
        <w:rPr>
          <w:rFonts w:ascii="Palatino Linotype" w:eastAsia="Calibri" w:hAnsi="Palatino Linotype" w:cs="Arial"/>
          <w:lang w:val="es-ES_tradnl"/>
        </w:rPr>
      </w:pPr>
      <w:r w:rsidRPr="001E38EE">
        <w:rPr>
          <w:rFonts w:ascii="Palatino Linotype" w:eastAsiaTheme="minorEastAsia" w:hAnsi="Palatino Linotype" w:cstheme="minorBidi"/>
          <w:b/>
          <w:color w:val="222222"/>
          <w:sz w:val="28"/>
          <w:shd w:val="clear" w:color="auto" w:fill="FFFFFF"/>
          <w:lang w:val="es-ES_tradnl"/>
        </w:rPr>
        <w:t>QUINTO</w:t>
      </w:r>
      <w:r w:rsidRPr="001E38EE">
        <w:rPr>
          <w:rFonts w:ascii="Palatino Linotype" w:eastAsiaTheme="minorEastAsia" w:hAnsi="Palatino Linotype" w:cs="Arial"/>
          <w:b/>
          <w:bCs/>
          <w:color w:val="222222"/>
          <w:lang w:val="es-ES_tradnl" w:eastAsia="es-MX"/>
        </w:rPr>
        <w:t xml:space="preserve">. </w:t>
      </w:r>
      <w:bookmarkStart w:id="6" w:name="_Hlk57757546"/>
      <w:r w:rsidRPr="001E38EE">
        <w:rPr>
          <w:rFonts w:ascii="Palatino Linotype" w:eastAsiaTheme="minorEastAsia" w:hAnsi="Palatino Linotype" w:cstheme="minorBidi"/>
          <w:b/>
          <w:color w:val="222222"/>
          <w:lang w:val="es-ES_tradnl" w:eastAsia="es-ES_tradnl"/>
        </w:rPr>
        <w:t>Notifíquese</w:t>
      </w:r>
      <w:r w:rsidRPr="001E38EE">
        <w:rPr>
          <w:rFonts w:ascii="Palatino Linotype" w:eastAsiaTheme="minorEastAsia" w:hAnsi="Palatino Linotype" w:cstheme="minorBidi"/>
          <w:color w:val="222222"/>
          <w:lang w:val="es-ES_tradnl" w:eastAsia="es-ES_tradnl"/>
        </w:rPr>
        <w:t xml:space="preserve"> al </w:t>
      </w:r>
      <w:r w:rsidRPr="001E38EE">
        <w:rPr>
          <w:rFonts w:ascii="Palatino Linotype" w:eastAsiaTheme="minorEastAsia" w:hAnsi="Palatino Linotype" w:cstheme="minorBidi"/>
          <w:b/>
          <w:color w:val="222222"/>
          <w:lang w:val="es-ES_tradnl" w:eastAsia="es-ES_tradnl"/>
        </w:rPr>
        <w:t>RECURRENTE</w:t>
      </w:r>
      <w:r w:rsidRPr="001E38EE">
        <w:rPr>
          <w:rFonts w:ascii="Palatino Linotype" w:eastAsiaTheme="minorEastAsia" w:hAnsi="Palatino Linotype" w:cstheme="minorBidi"/>
          <w:color w:val="222222"/>
          <w:lang w:val="es-ES_tradnl" w:eastAsia="es-ES_tradnl"/>
        </w:rPr>
        <w:t xml:space="preserve"> la </w:t>
      </w:r>
      <w:r w:rsidRPr="001E38EE">
        <w:rPr>
          <w:rFonts w:ascii="Palatino Linotype" w:eastAsiaTheme="minorEastAsia" w:hAnsi="Palatino Linotype" w:cs="Arial"/>
          <w:lang w:val="es-ES_tradnl"/>
        </w:rPr>
        <w:t>presente</w:t>
      </w:r>
      <w:r w:rsidRPr="001E38EE">
        <w:rPr>
          <w:rFonts w:ascii="Palatino Linotype" w:eastAsiaTheme="minorEastAsia" w:hAnsi="Palatino Linotype" w:cstheme="minorBidi"/>
          <w:color w:val="222222"/>
          <w:lang w:val="es-ES_tradnl" w:eastAsia="es-ES_tradnl"/>
        </w:rPr>
        <w:t xml:space="preserve"> resolución</w:t>
      </w:r>
      <w:r w:rsidR="006E5E78" w:rsidRPr="001E38EE">
        <w:rPr>
          <w:rFonts w:ascii="Palatino Linotype" w:eastAsiaTheme="minorEastAsia" w:hAnsi="Palatino Linotype" w:cstheme="minorBidi"/>
          <w:color w:val="222222"/>
          <w:lang w:val="es-ES_tradnl" w:eastAsia="es-ES_tradnl"/>
        </w:rPr>
        <w:t>.</w:t>
      </w:r>
    </w:p>
    <w:bookmarkEnd w:id="6"/>
    <w:p w14:paraId="514F3045" w14:textId="77777777" w:rsidR="00770063" w:rsidRPr="001E38EE" w:rsidRDefault="00770063" w:rsidP="00770063">
      <w:pPr>
        <w:spacing w:line="360" w:lineRule="auto"/>
        <w:ind w:right="49"/>
        <w:jc w:val="both"/>
        <w:rPr>
          <w:rFonts w:ascii="Palatino Linotype" w:eastAsiaTheme="minorEastAsia" w:hAnsi="Palatino Linotype" w:cs="Arial"/>
          <w:b/>
          <w:bCs/>
          <w:color w:val="222222"/>
          <w:szCs w:val="20"/>
          <w:lang w:val="es-ES_tradnl" w:eastAsia="es-MX"/>
        </w:rPr>
      </w:pPr>
    </w:p>
    <w:p w14:paraId="65FBA600" w14:textId="77777777" w:rsidR="00770063" w:rsidRPr="001E38EE" w:rsidRDefault="00770063" w:rsidP="00770063">
      <w:pPr>
        <w:spacing w:line="360" w:lineRule="auto"/>
        <w:jc w:val="both"/>
        <w:rPr>
          <w:rFonts w:ascii="Palatino Linotype" w:eastAsiaTheme="minorEastAsia" w:hAnsi="Palatino Linotype" w:cstheme="minorBidi"/>
          <w:color w:val="222222"/>
          <w:lang w:val="es-ES_tradnl" w:eastAsia="es-ES_tradnl"/>
        </w:rPr>
      </w:pPr>
      <w:r w:rsidRPr="001E38EE">
        <w:rPr>
          <w:rFonts w:ascii="Palatino Linotype" w:eastAsiaTheme="minorEastAsia" w:hAnsi="Palatino Linotype" w:cstheme="minorBidi"/>
          <w:b/>
          <w:color w:val="222222"/>
          <w:sz w:val="28"/>
          <w:shd w:val="clear" w:color="auto" w:fill="FFFFFF"/>
          <w:lang w:val="es-ES_tradnl"/>
        </w:rPr>
        <w:t>SEXTO</w:t>
      </w:r>
      <w:r w:rsidRPr="001E38EE">
        <w:rPr>
          <w:rFonts w:ascii="Palatino Linotype" w:eastAsiaTheme="minorEastAsia" w:hAnsi="Palatino Linotype" w:cs="Arial"/>
          <w:b/>
          <w:bCs/>
          <w:color w:val="222222"/>
          <w:sz w:val="28"/>
          <w:szCs w:val="20"/>
          <w:lang w:val="es-ES_tradnl" w:eastAsia="es-MX"/>
        </w:rPr>
        <w:t>.</w:t>
      </w:r>
      <w:r w:rsidRPr="001E38EE">
        <w:rPr>
          <w:rFonts w:ascii="Palatino Linotype" w:eastAsiaTheme="minorEastAsia" w:hAnsi="Palatino Linotype" w:cstheme="minorBidi"/>
          <w:color w:val="222222"/>
          <w:sz w:val="20"/>
          <w:szCs w:val="17"/>
          <w:lang w:val="es-ES_tradnl" w:eastAsia="es-ES_tradnl"/>
        </w:rPr>
        <w:t xml:space="preserve"> </w:t>
      </w:r>
      <w:r w:rsidRPr="001E38EE">
        <w:rPr>
          <w:rFonts w:ascii="Palatino Linotype" w:eastAsiaTheme="minorEastAsia" w:hAnsi="Palatino Linotype" w:cstheme="minorBidi"/>
          <w:b/>
          <w:color w:val="222222"/>
          <w:lang w:val="es-ES_tradnl" w:eastAsia="es-ES_tradnl"/>
        </w:rPr>
        <w:t>Hágase del conocimiento</w:t>
      </w:r>
      <w:r w:rsidRPr="001E38EE">
        <w:rPr>
          <w:rFonts w:ascii="Palatino Linotype" w:eastAsiaTheme="minorEastAsia" w:hAnsi="Palatino Linotype" w:cstheme="minorBidi"/>
          <w:color w:val="222222"/>
          <w:lang w:val="es-ES_tradnl" w:eastAsia="es-ES_tradnl"/>
        </w:rPr>
        <w:t xml:space="preserve"> al </w:t>
      </w:r>
      <w:r w:rsidRPr="001E38EE">
        <w:rPr>
          <w:rFonts w:ascii="Palatino Linotype" w:eastAsiaTheme="minorEastAsia" w:hAnsi="Palatino Linotype" w:cstheme="minorBidi"/>
          <w:b/>
          <w:color w:val="222222"/>
          <w:lang w:val="es-ES_tradnl" w:eastAsia="es-ES_tradnl"/>
        </w:rPr>
        <w:t>RECURRENTE</w:t>
      </w:r>
      <w:r w:rsidRPr="001E38EE">
        <w:rPr>
          <w:rFonts w:ascii="Palatino Linotype" w:eastAsiaTheme="minorEastAsia" w:hAnsi="Palatino Linotype" w:cstheme="minorBidi"/>
          <w:color w:val="222222"/>
          <w:lang w:val="es-ES_tradnl" w:eastAsia="es-ES_tradnl"/>
        </w:rPr>
        <w:t xml:space="preserve"> que de conformidad con lo establecido en el </w:t>
      </w:r>
      <w:r w:rsidRPr="001E38EE">
        <w:rPr>
          <w:rFonts w:ascii="Palatino Linotype" w:eastAsiaTheme="minorEastAsia" w:hAnsi="Palatino Linotype" w:cs="Arial"/>
          <w:lang w:val="es-ES_tradnl"/>
        </w:rPr>
        <w:t>artículo</w:t>
      </w:r>
      <w:r w:rsidRPr="001E38EE">
        <w:rPr>
          <w:rFonts w:ascii="Palatino Linotype" w:eastAsiaTheme="minorEastAsia" w:hAnsi="Palatino Linotype" w:cstheme="minorBidi"/>
          <w:color w:val="222222"/>
          <w:lang w:val="es-ES_tradnl" w:eastAsia="es-ES_tradnl"/>
        </w:rPr>
        <w:t xml:space="preserve"> 196 de la </w:t>
      </w:r>
      <w:r w:rsidRPr="001E38EE">
        <w:rPr>
          <w:rFonts w:ascii="Palatino Linotype" w:eastAsiaTheme="minorEastAsia" w:hAnsi="Palatino Linotype" w:cs="Arial"/>
          <w:lang w:val="es-ES_tradnl"/>
        </w:rPr>
        <w:t>Ley</w:t>
      </w:r>
      <w:r w:rsidRPr="001E38EE">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14:paraId="7C5AB3A4" w14:textId="3AE96271" w:rsidR="004A3137" w:rsidRPr="001E38EE" w:rsidRDefault="004A3137" w:rsidP="004A3137">
      <w:pPr>
        <w:autoSpaceDE w:val="0"/>
        <w:autoSpaceDN w:val="0"/>
        <w:adjustRightInd w:val="0"/>
        <w:spacing w:line="360" w:lineRule="auto"/>
        <w:ind w:right="49"/>
        <w:jc w:val="both"/>
        <w:rPr>
          <w:rFonts w:ascii="Palatino Linotype" w:hAnsi="Palatino Linotype"/>
        </w:rPr>
      </w:pPr>
    </w:p>
    <w:p w14:paraId="5EADC348" w14:textId="17E0AFC5" w:rsidR="00C06C10" w:rsidRPr="001E38EE" w:rsidRDefault="006E5E78" w:rsidP="00073F72">
      <w:pPr>
        <w:spacing w:line="360" w:lineRule="auto"/>
        <w:jc w:val="both"/>
        <w:rPr>
          <w:rFonts w:ascii="Palatino Linotype" w:eastAsiaTheme="minorEastAsia" w:hAnsi="Palatino Linotype" w:cstheme="minorBidi"/>
          <w:color w:val="222222"/>
          <w:lang w:val="es-ES_tradnl" w:eastAsia="es-ES_tradnl"/>
        </w:rPr>
      </w:pPr>
      <w:r w:rsidRPr="001E38EE">
        <w:rPr>
          <w:rFonts w:ascii="Palatino Linotype" w:eastAsiaTheme="minorEastAsia" w:hAnsi="Palatino Linotype" w:cstheme="minorBidi"/>
          <w:b/>
          <w:bCs/>
          <w:color w:val="222222"/>
          <w:sz w:val="28"/>
          <w:szCs w:val="28"/>
          <w:lang w:val="es-ES_tradnl" w:eastAsia="es-ES_tradnl"/>
        </w:rPr>
        <w:t>S</w:t>
      </w:r>
      <w:r w:rsidR="00286A52" w:rsidRPr="001E38EE">
        <w:rPr>
          <w:rFonts w:ascii="Palatino Linotype" w:eastAsiaTheme="minorEastAsia" w:hAnsi="Palatino Linotype" w:cstheme="minorBidi"/>
          <w:b/>
          <w:bCs/>
          <w:color w:val="222222"/>
          <w:sz w:val="28"/>
          <w:szCs w:val="28"/>
          <w:lang w:val="es-ES_tradnl" w:eastAsia="es-ES_tradnl"/>
        </w:rPr>
        <w:t>É</w:t>
      </w:r>
      <w:r w:rsidRPr="001E38EE">
        <w:rPr>
          <w:rFonts w:ascii="Palatino Linotype" w:eastAsiaTheme="minorEastAsia" w:hAnsi="Palatino Linotype" w:cstheme="minorBidi"/>
          <w:b/>
          <w:bCs/>
          <w:color w:val="222222"/>
          <w:sz w:val="28"/>
          <w:szCs w:val="28"/>
          <w:lang w:val="es-ES_tradnl" w:eastAsia="es-ES_tradnl"/>
        </w:rPr>
        <w:t xml:space="preserve">PTIMO. </w:t>
      </w:r>
      <w:r w:rsidRPr="001E38EE">
        <w:rPr>
          <w:rFonts w:ascii="Palatino Linotype" w:eastAsiaTheme="minorEastAsia" w:hAnsi="Palatino Linotype" w:cstheme="minorBidi"/>
          <w:b/>
          <w:bCs/>
          <w:color w:val="222222"/>
          <w:lang w:val="es-ES_tradnl" w:eastAsia="es-ES_tradnl"/>
        </w:rPr>
        <w:t xml:space="preserve">Gírese oficio </w:t>
      </w:r>
      <w:r w:rsidRPr="001E38EE">
        <w:rPr>
          <w:rFonts w:ascii="Palatino Linotype" w:eastAsiaTheme="minorEastAsia" w:hAnsi="Palatino Linotype" w:cstheme="minorBidi"/>
          <w:color w:val="222222"/>
          <w:lang w:val="es-ES_tradnl" w:eastAsia="es-ES_tradnl"/>
        </w:rPr>
        <w:t>al Titular de la Dirección Jurídica y de Verificación de este Instituto, d</w:t>
      </w:r>
      <w:r w:rsidR="00643EDE" w:rsidRPr="001E38EE">
        <w:rPr>
          <w:rFonts w:ascii="Palatino Linotype" w:eastAsiaTheme="minorEastAsia" w:hAnsi="Palatino Linotype" w:cstheme="minorBidi"/>
          <w:color w:val="222222"/>
          <w:lang w:val="es-ES_tradnl" w:eastAsia="es-ES_tradnl"/>
        </w:rPr>
        <w:t>e conformidad con el artículo 23</w:t>
      </w:r>
      <w:r w:rsidRPr="001E38EE">
        <w:rPr>
          <w:rFonts w:ascii="Palatino Linotype" w:eastAsiaTheme="minorEastAsia" w:hAnsi="Palatino Linotype" w:cstheme="minorBidi"/>
          <w:color w:val="222222"/>
          <w:lang w:val="es-ES_tradnl" w:eastAsia="es-ES_tradnl"/>
        </w:rPr>
        <w:t xml:space="preserve">, fracción XIV del Reglamento Interior del Instituto de Transparencia, Acceso a la Información Pública y Protección de Datos Personales del Estado de México y Municipios, con el fin que determine lo conducente en términos de considerando </w:t>
      </w:r>
      <w:r w:rsidRPr="001E38EE">
        <w:rPr>
          <w:rFonts w:ascii="Palatino Linotype" w:eastAsiaTheme="minorEastAsia" w:hAnsi="Palatino Linotype" w:cstheme="minorBidi"/>
          <w:b/>
          <w:bCs/>
          <w:color w:val="222222"/>
          <w:lang w:val="es-ES_tradnl" w:eastAsia="es-ES_tradnl"/>
        </w:rPr>
        <w:t>QUINTO</w:t>
      </w:r>
      <w:r w:rsidRPr="001E38EE">
        <w:rPr>
          <w:rFonts w:ascii="Palatino Linotype" w:eastAsiaTheme="minorEastAsia" w:hAnsi="Palatino Linotype" w:cstheme="minorBidi"/>
          <w:color w:val="222222"/>
          <w:lang w:val="es-ES_tradnl" w:eastAsia="es-ES_tradnl"/>
        </w:rPr>
        <w:t xml:space="preserve"> de la presente resolución. </w:t>
      </w:r>
    </w:p>
    <w:p w14:paraId="0AB4868B" w14:textId="77777777" w:rsidR="00933E9B" w:rsidRPr="001E38EE" w:rsidRDefault="00933E9B" w:rsidP="00073F72">
      <w:pPr>
        <w:spacing w:line="360" w:lineRule="auto"/>
        <w:jc w:val="both"/>
        <w:rPr>
          <w:rFonts w:ascii="Palatino Linotype" w:hAnsi="Palatino Linotype" w:cs="Arial"/>
        </w:rPr>
      </w:pPr>
    </w:p>
    <w:p w14:paraId="323EAC96" w14:textId="77777777" w:rsidR="00933E9B" w:rsidRPr="001E38EE" w:rsidRDefault="00933E9B" w:rsidP="00933E9B">
      <w:pPr>
        <w:spacing w:line="360" w:lineRule="auto"/>
        <w:jc w:val="both"/>
        <w:rPr>
          <w:rFonts w:ascii="Palatino Linotype" w:hAnsi="Palatino Linotype" w:cs="Arial"/>
        </w:rPr>
      </w:pPr>
      <w:r w:rsidRPr="001E38EE">
        <w:rPr>
          <w:rFonts w:ascii="Palatino Linotype" w:eastAsiaTheme="minorEastAsia" w:hAnsi="Palatino Linotype" w:cstheme="minorBidi"/>
          <w:b/>
          <w:bCs/>
          <w:color w:val="222222"/>
          <w:sz w:val="28"/>
          <w:szCs w:val="28"/>
          <w:lang w:val="es-ES_tradnl" w:eastAsia="es-ES_tradnl"/>
        </w:rPr>
        <w:t xml:space="preserve">OCTAVO. </w:t>
      </w:r>
      <w:r w:rsidRPr="001E38EE">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Pr="001E38EE">
        <w:rPr>
          <w:rFonts w:ascii="Palatino Linotype" w:eastAsiaTheme="minorEastAsia" w:hAnsi="Palatino Linotype" w:cstheme="minorBidi"/>
          <w:b/>
          <w:bCs/>
          <w:color w:val="222222"/>
          <w:lang w:val="es-ES_tradnl" w:eastAsia="es-ES_tradnl"/>
        </w:rPr>
        <w:t>EL SUJETO OBLIGADO</w:t>
      </w:r>
      <w:r w:rsidRPr="001E38EE">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6FC46667" w14:textId="77777777" w:rsidR="00073F72" w:rsidRPr="001E38EE" w:rsidRDefault="00073F72" w:rsidP="00073F72">
      <w:pPr>
        <w:spacing w:line="360" w:lineRule="auto"/>
        <w:jc w:val="both"/>
        <w:rPr>
          <w:rFonts w:ascii="Palatino Linotype" w:hAnsi="Palatino Linotype" w:cs="Arial"/>
        </w:rPr>
      </w:pPr>
    </w:p>
    <w:p w14:paraId="5BD491E1" w14:textId="773D6F32" w:rsidR="00C06C10" w:rsidRPr="001E38EE" w:rsidRDefault="00200BFC" w:rsidP="00200BFC">
      <w:pPr>
        <w:spacing w:line="360" w:lineRule="auto"/>
        <w:jc w:val="both"/>
        <w:rPr>
          <w:rFonts w:ascii="Palatino Linotype" w:hAnsi="Palatino Linotype" w:cs="Arial"/>
        </w:rPr>
      </w:pPr>
      <w:r w:rsidRPr="001E38EE">
        <w:rPr>
          <w:rFonts w:ascii="Palatino Linotype" w:hAnsi="Palatino Linotype" w:cs="Arial"/>
        </w:rPr>
        <w:t xml:space="preserve">ASÍ LO RESUELVE, POR </w:t>
      </w:r>
      <w:r w:rsidR="001E38EE" w:rsidRPr="001E38EE">
        <w:rPr>
          <w:rFonts w:ascii="Palatino Linotype" w:hAnsi="Palatino Linotype" w:cs="Arial"/>
        </w:rPr>
        <w:t xml:space="preserve">UNANIMIDAD </w:t>
      </w:r>
      <w:r w:rsidRPr="001E38EE">
        <w:rPr>
          <w:rFonts w:ascii="Palatino Linotype" w:hAnsi="Palatino Linotype" w:cs="Arial"/>
        </w:rPr>
        <w:t>DE VOTOS EL PLENO DEL</w:t>
      </w:r>
      <w:r w:rsidRPr="001E38EE">
        <w:rPr>
          <w:rFonts w:ascii="Palatino Linotype" w:eastAsia="Arial Unicode MS" w:hAnsi="Palatino Linotype" w:cs="Arial"/>
        </w:rPr>
        <w:t xml:space="preserve"> INSTITUTO DE </w:t>
      </w:r>
      <w:r w:rsidRPr="001E38EE">
        <w:rPr>
          <w:rFonts w:ascii="Palatino Linotype" w:hAnsi="Palatino Linotype"/>
          <w:lang w:eastAsia="en-US"/>
        </w:rPr>
        <w:t>TRANSPARENCIA</w:t>
      </w:r>
      <w:r w:rsidRPr="001E38EE">
        <w:rPr>
          <w:rFonts w:ascii="Palatino Linotype" w:eastAsia="Arial Unicode MS" w:hAnsi="Palatino Linotype" w:cs="Arial"/>
        </w:rPr>
        <w:t>, ACCESO A LA INFORMACIÓN PÚBLICA Y PROTECCIÓN DE DATOS PERSONALES DEL ESTADO DE MÉXICO Y MUNICIPIOS</w:t>
      </w:r>
      <w:r w:rsidRPr="001E38EE">
        <w:rPr>
          <w:rFonts w:ascii="Palatino Linotype" w:hAnsi="Palatino Linotype" w:cs="Arial"/>
        </w:rPr>
        <w:t xml:space="preserve">, CONFORMADO POR LOS COMISIONADOS ZULEMA MARTÍNEZ SÁNCHEZ; </w:t>
      </w:r>
      <w:r w:rsidRPr="001E38EE">
        <w:rPr>
          <w:rFonts w:ascii="Palatino Linotype" w:hAnsi="Palatino Linotype" w:cs="Arial"/>
        </w:rPr>
        <w:lastRenderedPageBreak/>
        <w:t xml:space="preserve">EVA ABAID YAPUR; JOSÉ GUADALUPE LUNA HERNÁNDEZ, JAVIER MARTÍNEZ CRUZ </w:t>
      </w:r>
      <w:r w:rsidR="001E38EE" w:rsidRPr="001E38EE">
        <w:rPr>
          <w:rFonts w:ascii="Palatino Linotype" w:hAnsi="Palatino Linotype" w:cs="Arial"/>
        </w:rPr>
        <w:t xml:space="preserve">EMITIENDO VOTO PARTICULAR CONCURRENTE </w:t>
      </w:r>
      <w:r w:rsidRPr="001E38EE">
        <w:rPr>
          <w:rFonts w:ascii="Palatino Linotype" w:hAnsi="Palatino Linotype" w:cs="Arial"/>
        </w:rPr>
        <w:t>Y LUIS GUSTAVO PARRA NORIEGA</w:t>
      </w:r>
      <w:r w:rsidR="001E38EE" w:rsidRPr="001E38EE">
        <w:rPr>
          <w:rFonts w:ascii="Palatino Linotype" w:hAnsi="Palatino Linotype" w:cs="Arial"/>
        </w:rPr>
        <w:t xml:space="preserve"> EMITIENDO VOTO PARTICULAR CONCURRENTE</w:t>
      </w:r>
      <w:r w:rsidRPr="001E38EE">
        <w:rPr>
          <w:rFonts w:ascii="Palatino Linotype" w:hAnsi="Palatino Linotype" w:cs="Arial"/>
        </w:rPr>
        <w:t xml:space="preserve">; </w:t>
      </w:r>
      <w:r w:rsidRPr="001E38EE">
        <w:rPr>
          <w:rFonts w:ascii="Palatino Linotype" w:hAnsi="Palatino Linotype" w:cs="Arial"/>
          <w:shd w:val="clear" w:color="auto" w:fill="FFFFFF" w:themeFill="background1"/>
        </w:rPr>
        <w:t xml:space="preserve">EN </w:t>
      </w:r>
      <w:r w:rsidR="005C25EA" w:rsidRPr="001E38EE">
        <w:rPr>
          <w:rFonts w:ascii="Palatino Linotype" w:hAnsi="Palatino Linotype" w:cs="Arial"/>
          <w:shd w:val="clear" w:color="auto" w:fill="FFFFFF" w:themeFill="background1"/>
        </w:rPr>
        <w:t xml:space="preserve">LA </w:t>
      </w:r>
      <w:r w:rsidR="00643EDE" w:rsidRPr="001E38EE">
        <w:rPr>
          <w:rFonts w:ascii="Palatino Linotype" w:hAnsi="Palatino Linotype" w:cs="Arial"/>
        </w:rPr>
        <w:t>SEGUNDA</w:t>
      </w:r>
      <w:r w:rsidR="008B488D" w:rsidRPr="001E38EE">
        <w:rPr>
          <w:rFonts w:ascii="Palatino Linotype" w:hAnsi="Palatino Linotype" w:cs="Arial"/>
        </w:rPr>
        <w:t xml:space="preserve"> </w:t>
      </w:r>
      <w:r w:rsidR="00AC0FFB" w:rsidRPr="001E38EE">
        <w:rPr>
          <w:rFonts w:ascii="Palatino Linotype" w:hAnsi="Palatino Linotype" w:cs="Arial"/>
        </w:rPr>
        <w:t xml:space="preserve">SESIÓN </w:t>
      </w:r>
      <w:r w:rsidRPr="001E38EE">
        <w:rPr>
          <w:rFonts w:ascii="Palatino Linotype" w:hAnsi="Palatino Linotype" w:cs="Arial"/>
        </w:rPr>
        <w:t xml:space="preserve">ORDINARIA CELEBRADA EL </w:t>
      </w:r>
      <w:r w:rsidR="001E38EE" w:rsidRPr="001E38EE">
        <w:rPr>
          <w:rFonts w:ascii="Palatino Linotype" w:hAnsi="Palatino Linotype" w:cs="Arial"/>
        </w:rPr>
        <w:t xml:space="preserve">VEINTISIETE </w:t>
      </w:r>
      <w:r w:rsidR="005C25EA" w:rsidRPr="001E38EE">
        <w:rPr>
          <w:rFonts w:ascii="Palatino Linotype" w:hAnsi="Palatino Linotype" w:cs="Arial"/>
        </w:rPr>
        <w:t xml:space="preserve">DE </w:t>
      </w:r>
      <w:r w:rsidR="00643EDE" w:rsidRPr="001E38EE">
        <w:rPr>
          <w:rFonts w:ascii="Palatino Linotype" w:hAnsi="Palatino Linotype" w:cs="Arial"/>
        </w:rPr>
        <w:t>ENERO</w:t>
      </w:r>
      <w:r w:rsidR="008B488D" w:rsidRPr="001E38EE">
        <w:rPr>
          <w:rFonts w:ascii="Palatino Linotype" w:hAnsi="Palatino Linotype" w:cs="Arial"/>
        </w:rPr>
        <w:t xml:space="preserve"> </w:t>
      </w:r>
      <w:r w:rsidR="001E38EE">
        <w:rPr>
          <w:rFonts w:ascii="Palatino Linotype" w:hAnsi="Palatino Linotype" w:cs="Arial"/>
        </w:rPr>
        <w:t>DE DOS MIL VEINTIUNO</w:t>
      </w:r>
      <w:r w:rsidRPr="001E38EE">
        <w:rPr>
          <w:rFonts w:ascii="Palatino Linotype" w:hAnsi="Palatino Linotype" w:cs="Arial"/>
        </w:rPr>
        <w:t xml:space="preserve">, ANTE EL SECRETARIO TÉCNICO DEL PLENO, </w:t>
      </w:r>
      <w:r w:rsidRPr="001E38EE">
        <w:rPr>
          <w:rFonts w:ascii="Palatino Linotype" w:eastAsia="Arial Unicode MS" w:hAnsi="Palatino Linotype" w:cs="Arial"/>
        </w:rPr>
        <w:t>ALEXIS</w:t>
      </w:r>
      <w:r w:rsidRPr="001E38EE">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200BFC" w:rsidRPr="001E38EE" w14:paraId="7F3A8EEF" w14:textId="77777777" w:rsidTr="00754D17">
        <w:trPr>
          <w:jc w:val="center"/>
        </w:trPr>
        <w:tc>
          <w:tcPr>
            <w:tcW w:w="10368" w:type="dxa"/>
          </w:tcPr>
          <w:p w14:paraId="0BD559D4" w14:textId="445A7072" w:rsidR="00200BFC" w:rsidRPr="001E38EE" w:rsidRDefault="00200BFC" w:rsidP="00754D17">
            <w:pPr>
              <w:jc w:val="center"/>
              <w:rPr>
                <w:rFonts w:ascii="Palatino Linotype" w:hAnsi="Palatino Linotype" w:cs="Arial"/>
                <w:b/>
              </w:rPr>
            </w:pPr>
          </w:p>
          <w:p w14:paraId="5C988E18" w14:textId="63900FE6" w:rsidR="00B530C1" w:rsidRPr="001E38EE" w:rsidRDefault="00B530C1" w:rsidP="00754D17">
            <w:pPr>
              <w:jc w:val="center"/>
              <w:rPr>
                <w:rFonts w:ascii="Palatino Linotype" w:hAnsi="Palatino Linotype" w:cs="Arial"/>
                <w:b/>
              </w:rPr>
            </w:pPr>
          </w:p>
          <w:p w14:paraId="28BEDAF3" w14:textId="3CE26170" w:rsidR="00B530C1" w:rsidRPr="001E38EE" w:rsidRDefault="00B530C1" w:rsidP="00754D17">
            <w:pPr>
              <w:jc w:val="center"/>
              <w:rPr>
                <w:rFonts w:ascii="Palatino Linotype" w:hAnsi="Palatino Linotype" w:cs="Arial"/>
                <w:b/>
              </w:rPr>
            </w:pPr>
          </w:p>
          <w:p w14:paraId="53C0D243" w14:textId="274F469B" w:rsidR="00B530C1" w:rsidRPr="001E38EE" w:rsidRDefault="00B530C1" w:rsidP="00754D17">
            <w:pPr>
              <w:jc w:val="center"/>
              <w:rPr>
                <w:rFonts w:ascii="Palatino Linotype" w:hAnsi="Palatino Linotype" w:cs="Arial"/>
                <w:b/>
              </w:rPr>
            </w:pPr>
          </w:p>
          <w:p w14:paraId="27548239" w14:textId="70149D58" w:rsidR="00B530C1" w:rsidRPr="001E38EE" w:rsidRDefault="00B530C1" w:rsidP="00754D17">
            <w:pPr>
              <w:jc w:val="center"/>
              <w:rPr>
                <w:rFonts w:ascii="Palatino Linotype" w:hAnsi="Palatino Linotype" w:cs="Arial"/>
                <w:b/>
              </w:rPr>
            </w:pPr>
          </w:p>
          <w:p w14:paraId="61E53499" w14:textId="77777777" w:rsidR="00B530C1" w:rsidRPr="001E38EE" w:rsidRDefault="00B530C1" w:rsidP="00754D17">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1E38EE" w14:paraId="22A61126" w14:textId="77777777" w:rsidTr="00AC0FFB">
              <w:trPr>
                <w:jc w:val="center"/>
              </w:trPr>
              <w:tc>
                <w:tcPr>
                  <w:tcW w:w="10365" w:type="dxa"/>
                  <w:gridSpan w:val="2"/>
                  <w:shd w:val="clear" w:color="auto" w:fill="auto"/>
                </w:tcPr>
                <w:p w14:paraId="12E3E000"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Zulema Martínez Sánchez</w:t>
                  </w:r>
                </w:p>
                <w:p w14:paraId="4B152C80"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Comisionada Presidenta</w:t>
                  </w:r>
                </w:p>
                <w:p w14:paraId="065915CD"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 xml:space="preserve">(RÚBRICA) </w:t>
                  </w:r>
                </w:p>
              </w:tc>
            </w:tr>
            <w:tr w:rsidR="00200BFC" w:rsidRPr="001E38EE" w14:paraId="49AC26EB" w14:textId="77777777" w:rsidTr="00AC0FFB">
              <w:trPr>
                <w:jc w:val="center"/>
              </w:trPr>
              <w:tc>
                <w:tcPr>
                  <w:tcW w:w="5182" w:type="dxa"/>
                  <w:shd w:val="clear" w:color="auto" w:fill="auto"/>
                </w:tcPr>
                <w:p w14:paraId="57EC90B5" w14:textId="77777777" w:rsidR="00200BFC" w:rsidRPr="001E38EE" w:rsidRDefault="00200BFC" w:rsidP="00754D17">
                  <w:pPr>
                    <w:jc w:val="center"/>
                    <w:rPr>
                      <w:rFonts w:ascii="Palatino Linotype" w:hAnsi="Palatino Linotype" w:cs="Arial"/>
                      <w:b/>
                    </w:rPr>
                  </w:pPr>
                </w:p>
                <w:p w14:paraId="4358C4A0" w14:textId="311FC6B2" w:rsidR="00200BFC" w:rsidRPr="001E38EE" w:rsidRDefault="00200BFC" w:rsidP="00754D17">
                  <w:pPr>
                    <w:jc w:val="center"/>
                    <w:rPr>
                      <w:rFonts w:ascii="Palatino Linotype" w:hAnsi="Palatino Linotype" w:cs="Arial"/>
                      <w:b/>
                    </w:rPr>
                  </w:pPr>
                </w:p>
                <w:p w14:paraId="2B1670D5" w14:textId="16F370E0" w:rsidR="00B530C1" w:rsidRPr="001E38EE" w:rsidRDefault="00B530C1" w:rsidP="00754D17">
                  <w:pPr>
                    <w:jc w:val="center"/>
                    <w:rPr>
                      <w:rFonts w:ascii="Palatino Linotype" w:hAnsi="Palatino Linotype" w:cs="Arial"/>
                      <w:b/>
                    </w:rPr>
                  </w:pPr>
                </w:p>
                <w:p w14:paraId="143DFE85" w14:textId="2959F030" w:rsidR="00B530C1" w:rsidRPr="001E38EE" w:rsidRDefault="00B530C1" w:rsidP="00754D17">
                  <w:pPr>
                    <w:jc w:val="center"/>
                    <w:rPr>
                      <w:rFonts w:ascii="Palatino Linotype" w:hAnsi="Palatino Linotype" w:cs="Arial"/>
                      <w:b/>
                    </w:rPr>
                  </w:pPr>
                </w:p>
                <w:p w14:paraId="7A6019EE" w14:textId="53CFBE04" w:rsidR="00B530C1" w:rsidRPr="001E38EE" w:rsidRDefault="00B530C1" w:rsidP="00754D17">
                  <w:pPr>
                    <w:jc w:val="center"/>
                    <w:rPr>
                      <w:rFonts w:ascii="Palatino Linotype" w:hAnsi="Palatino Linotype" w:cs="Arial"/>
                      <w:b/>
                    </w:rPr>
                  </w:pPr>
                </w:p>
                <w:p w14:paraId="63B97159" w14:textId="5C3E51A0" w:rsidR="00B530C1" w:rsidRPr="001E38EE" w:rsidRDefault="00B530C1" w:rsidP="00754D17">
                  <w:pPr>
                    <w:jc w:val="center"/>
                    <w:rPr>
                      <w:rFonts w:ascii="Palatino Linotype" w:hAnsi="Palatino Linotype" w:cs="Arial"/>
                      <w:b/>
                    </w:rPr>
                  </w:pPr>
                </w:p>
                <w:p w14:paraId="5DCE4F59" w14:textId="4EC6FC92" w:rsidR="00B530C1" w:rsidRPr="001E38EE" w:rsidRDefault="00B530C1" w:rsidP="00754D17">
                  <w:pPr>
                    <w:jc w:val="center"/>
                    <w:rPr>
                      <w:rFonts w:ascii="Palatino Linotype" w:hAnsi="Palatino Linotype" w:cs="Arial"/>
                      <w:b/>
                    </w:rPr>
                  </w:pPr>
                </w:p>
                <w:p w14:paraId="42D454D1" w14:textId="4A9A4A47" w:rsidR="00B530C1" w:rsidRPr="001E38EE" w:rsidRDefault="00B530C1" w:rsidP="00754D17">
                  <w:pPr>
                    <w:jc w:val="center"/>
                    <w:rPr>
                      <w:rFonts w:ascii="Palatino Linotype" w:hAnsi="Palatino Linotype" w:cs="Arial"/>
                      <w:b/>
                    </w:rPr>
                  </w:pPr>
                </w:p>
                <w:p w14:paraId="1C206016" w14:textId="2112DAC0" w:rsidR="00933E9B" w:rsidRPr="001E38EE" w:rsidRDefault="00933E9B" w:rsidP="00754D17">
                  <w:pPr>
                    <w:jc w:val="center"/>
                    <w:rPr>
                      <w:rFonts w:ascii="Palatino Linotype" w:hAnsi="Palatino Linotype" w:cs="Arial"/>
                      <w:b/>
                    </w:rPr>
                  </w:pPr>
                </w:p>
                <w:p w14:paraId="6B5EB869" w14:textId="2BD58AFB" w:rsidR="00933E9B" w:rsidRPr="001E38EE" w:rsidRDefault="00933E9B" w:rsidP="00754D17">
                  <w:pPr>
                    <w:jc w:val="center"/>
                    <w:rPr>
                      <w:rFonts w:ascii="Palatino Linotype" w:hAnsi="Palatino Linotype" w:cs="Arial"/>
                      <w:b/>
                    </w:rPr>
                  </w:pPr>
                </w:p>
                <w:p w14:paraId="6BD8C1D5" w14:textId="77777777" w:rsidR="00933E9B" w:rsidRPr="001E38EE" w:rsidRDefault="00933E9B" w:rsidP="00754D17">
                  <w:pPr>
                    <w:jc w:val="center"/>
                    <w:rPr>
                      <w:rFonts w:ascii="Palatino Linotype" w:hAnsi="Palatino Linotype" w:cs="Arial"/>
                      <w:b/>
                    </w:rPr>
                  </w:pPr>
                </w:p>
                <w:p w14:paraId="6CDC4032" w14:textId="77777777" w:rsidR="00B530C1" w:rsidRPr="001E38EE" w:rsidRDefault="00B530C1" w:rsidP="00754D17">
                  <w:pPr>
                    <w:jc w:val="center"/>
                    <w:rPr>
                      <w:rFonts w:ascii="Palatino Linotype" w:hAnsi="Palatino Linotype" w:cs="Arial"/>
                      <w:b/>
                    </w:rPr>
                  </w:pPr>
                </w:p>
                <w:p w14:paraId="3F7C0E09"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Eva Abaid Yapur</w:t>
                  </w:r>
                </w:p>
                <w:p w14:paraId="153335EE"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Comisionada</w:t>
                  </w:r>
                </w:p>
                <w:p w14:paraId="68A8A9F3"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(RÚBRICA)</w:t>
                  </w:r>
                </w:p>
              </w:tc>
              <w:tc>
                <w:tcPr>
                  <w:tcW w:w="5183" w:type="dxa"/>
                  <w:shd w:val="clear" w:color="auto" w:fill="auto"/>
                </w:tcPr>
                <w:p w14:paraId="298CBBDA" w14:textId="5897ABB5" w:rsidR="00200BFC" w:rsidRPr="001E38EE" w:rsidRDefault="00200BFC" w:rsidP="00754D17">
                  <w:pPr>
                    <w:jc w:val="center"/>
                    <w:rPr>
                      <w:rFonts w:ascii="Palatino Linotype" w:hAnsi="Palatino Linotype" w:cs="Arial"/>
                      <w:b/>
                    </w:rPr>
                  </w:pPr>
                </w:p>
                <w:p w14:paraId="4DA32E2C" w14:textId="082F2BA6" w:rsidR="00B530C1" w:rsidRPr="001E38EE" w:rsidRDefault="00B530C1" w:rsidP="00754D17">
                  <w:pPr>
                    <w:jc w:val="center"/>
                    <w:rPr>
                      <w:rFonts w:ascii="Palatino Linotype" w:hAnsi="Palatino Linotype" w:cs="Arial"/>
                      <w:b/>
                    </w:rPr>
                  </w:pPr>
                </w:p>
                <w:p w14:paraId="14AA34BB" w14:textId="60B5B0F7" w:rsidR="00B530C1" w:rsidRPr="001E38EE" w:rsidRDefault="00B530C1" w:rsidP="00754D17">
                  <w:pPr>
                    <w:jc w:val="center"/>
                    <w:rPr>
                      <w:rFonts w:ascii="Palatino Linotype" w:hAnsi="Palatino Linotype" w:cs="Arial"/>
                      <w:b/>
                    </w:rPr>
                  </w:pPr>
                </w:p>
                <w:p w14:paraId="3552D510" w14:textId="45C49EC7" w:rsidR="00B530C1" w:rsidRPr="001E38EE" w:rsidRDefault="00B530C1" w:rsidP="00754D17">
                  <w:pPr>
                    <w:jc w:val="center"/>
                    <w:rPr>
                      <w:rFonts w:ascii="Palatino Linotype" w:hAnsi="Palatino Linotype" w:cs="Arial"/>
                      <w:b/>
                    </w:rPr>
                  </w:pPr>
                </w:p>
                <w:p w14:paraId="230C1B93" w14:textId="228AA3BB" w:rsidR="00B530C1" w:rsidRPr="001E38EE" w:rsidRDefault="00B530C1" w:rsidP="00754D17">
                  <w:pPr>
                    <w:jc w:val="center"/>
                    <w:rPr>
                      <w:rFonts w:ascii="Palatino Linotype" w:hAnsi="Palatino Linotype" w:cs="Arial"/>
                      <w:b/>
                    </w:rPr>
                  </w:pPr>
                </w:p>
                <w:p w14:paraId="3BB801CB" w14:textId="1D299FD1" w:rsidR="00B530C1" w:rsidRPr="001E38EE" w:rsidRDefault="00B530C1" w:rsidP="00754D17">
                  <w:pPr>
                    <w:jc w:val="center"/>
                    <w:rPr>
                      <w:rFonts w:ascii="Palatino Linotype" w:hAnsi="Palatino Linotype" w:cs="Arial"/>
                      <w:b/>
                    </w:rPr>
                  </w:pPr>
                </w:p>
                <w:p w14:paraId="60E4CAF3" w14:textId="444AA4B1" w:rsidR="00B530C1" w:rsidRPr="001E38EE" w:rsidRDefault="00B530C1" w:rsidP="00754D17">
                  <w:pPr>
                    <w:jc w:val="center"/>
                    <w:rPr>
                      <w:rFonts w:ascii="Palatino Linotype" w:hAnsi="Palatino Linotype" w:cs="Arial"/>
                      <w:b/>
                    </w:rPr>
                  </w:pPr>
                </w:p>
                <w:p w14:paraId="7E9D0106" w14:textId="7590FFBD" w:rsidR="00B530C1" w:rsidRPr="001E38EE" w:rsidRDefault="00B530C1" w:rsidP="00754D17">
                  <w:pPr>
                    <w:jc w:val="center"/>
                    <w:rPr>
                      <w:rFonts w:ascii="Palatino Linotype" w:hAnsi="Palatino Linotype" w:cs="Arial"/>
                      <w:b/>
                    </w:rPr>
                  </w:pPr>
                </w:p>
                <w:p w14:paraId="56AFDD23" w14:textId="33C35BB6" w:rsidR="00933E9B" w:rsidRPr="001E38EE" w:rsidRDefault="00933E9B" w:rsidP="00754D17">
                  <w:pPr>
                    <w:jc w:val="center"/>
                    <w:rPr>
                      <w:rFonts w:ascii="Palatino Linotype" w:hAnsi="Palatino Linotype" w:cs="Arial"/>
                      <w:b/>
                    </w:rPr>
                  </w:pPr>
                </w:p>
                <w:p w14:paraId="123D2AC4" w14:textId="4F9E6311" w:rsidR="00933E9B" w:rsidRPr="001E38EE" w:rsidRDefault="00933E9B" w:rsidP="00754D17">
                  <w:pPr>
                    <w:jc w:val="center"/>
                    <w:rPr>
                      <w:rFonts w:ascii="Palatino Linotype" w:hAnsi="Palatino Linotype" w:cs="Arial"/>
                      <w:b/>
                    </w:rPr>
                  </w:pPr>
                </w:p>
                <w:p w14:paraId="0A4B500E" w14:textId="77777777" w:rsidR="00933E9B" w:rsidRPr="001E38EE" w:rsidRDefault="00933E9B" w:rsidP="00754D17">
                  <w:pPr>
                    <w:jc w:val="center"/>
                    <w:rPr>
                      <w:rFonts w:ascii="Palatino Linotype" w:hAnsi="Palatino Linotype" w:cs="Arial"/>
                      <w:b/>
                    </w:rPr>
                  </w:pPr>
                </w:p>
                <w:p w14:paraId="6507E463" w14:textId="77777777" w:rsidR="00200BFC" w:rsidRPr="001E38EE" w:rsidRDefault="00200BFC" w:rsidP="00754D17">
                  <w:pPr>
                    <w:jc w:val="center"/>
                    <w:rPr>
                      <w:rFonts w:ascii="Palatino Linotype" w:hAnsi="Palatino Linotype" w:cs="Arial"/>
                      <w:b/>
                    </w:rPr>
                  </w:pPr>
                </w:p>
                <w:p w14:paraId="7AD192C9"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José Guadalupe Luna Hernández</w:t>
                  </w:r>
                </w:p>
                <w:p w14:paraId="54F92DA4"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Comisionado</w:t>
                  </w:r>
                </w:p>
                <w:p w14:paraId="7658D9E5"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(RÚBRICA)</w:t>
                  </w:r>
                </w:p>
              </w:tc>
            </w:tr>
            <w:tr w:rsidR="00200BFC" w:rsidRPr="001E38EE" w14:paraId="219D5156" w14:textId="77777777" w:rsidTr="00AC0FFB">
              <w:trPr>
                <w:jc w:val="center"/>
              </w:trPr>
              <w:tc>
                <w:tcPr>
                  <w:tcW w:w="5182" w:type="dxa"/>
                  <w:shd w:val="clear" w:color="auto" w:fill="auto"/>
                </w:tcPr>
                <w:p w14:paraId="196AE8ED" w14:textId="683D4481" w:rsidR="00200BFC" w:rsidRPr="001E38EE" w:rsidRDefault="00200BFC" w:rsidP="00AC0FFB">
                  <w:pPr>
                    <w:rPr>
                      <w:rFonts w:ascii="Palatino Linotype" w:hAnsi="Palatino Linotype" w:cs="Arial"/>
                      <w:b/>
                    </w:rPr>
                  </w:pPr>
                </w:p>
                <w:p w14:paraId="1179F67D" w14:textId="0EF1C2EC" w:rsidR="00B530C1" w:rsidRPr="001E38EE" w:rsidRDefault="00B530C1" w:rsidP="00AC0FFB">
                  <w:pPr>
                    <w:rPr>
                      <w:rFonts w:ascii="Palatino Linotype" w:hAnsi="Palatino Linotype" w:cs="Arial"/>
                      <w:b/>
                    </w:rPr>
                  </w:pPr>
                </w:p>
                <w:p w14:paraId="6BCFA356" w14:textId="17B9FEA6" w:rsidR="00B530C1" w:rsidRPr="001E38EE" w:rsidRDefault="00B530C1" w:rsidP="00AC0FFB">
                  <w:pPr>
                    <w:rPr>
                      <w:rFonts w:ascii="Palatino Linotype" w:hAnsi="Palatino Linotype" w:cs="Arial"/>
                      <w:b/>
                    </w:rPr>
                  </w:pPr>
                </w:p>
                <w:p w14:paraId="556AE911" w14:textId="017C04F3" w:rsidR="00B530C1" w:rsidRPr="001E38EE" w:rsidRDefault="00B530C1" w:rsidP="00AC0FFB">
                  <w:pPr>
                    <w:rPr>
                      <w:rFonts w:ascii="Palatino Linotype" w:hAnsi="Palatino Linotype" w:cs="Arial"/>
                      <w:b/>
                    </w:rPr>
                  </w:pPr>
                </w:p>
                <w:p w14:paraId="3C120C6E" w14:textId="1B73AE6E" w:rsidR="00B530C1" w:rsidRPr="001E38EE" w:rsidRDefault="00B530C1" w:rsidP="00754D17">
                  <w:pPr>
                    <w:jc w:val="center"/>
                    <w:rPr>
                      <w:rFonts w:ascii="Palatino Linotype" w:hAnsi="Palatino Linotype" w:cs="Arial"/>
                      <w:b/>
                    </w:rPr>
                  </w:pPr>
                </w:p>
                <w:p w14:paraId="3FF77CF7" w14:textId="1481E2C1" w:rsidR="00B530C1" w:rsidRPr="001E38EE" w:rsidRDefault="00B530C1" w:rsidP="00754D17">
                  <w:pPr>
                    <w:jc w:val="center"/>
                    <w:rPr>
                      <w:rFonts w:ascii="Palatino Linotype" w:hAnsi="Palatino Linotype" w:cs="Arial"/>
                      <w:b/>
                    </w:rPr>
                  </w:pPr>
                </w:p>
                <w:p w14:paraId="55E4C37B" w14:textId="442C1675" w:rsidR="00B530C1" w:rsidRPr="001E38EE" w:rsidRDefault="00B530C1" w:rsidP="00754D17">
                  <w:pPr>
                    <w:jc w:val="center"/>
                    <w:rPr>
                      <w:rFonts w:ascii="Palatino Linotype" w:hAnsi="Palatino Linotype" w:cs="Arial"/>
                      <w:b/>
                    </w:rPr>
                  </w:pPr>
                </w:p>
                <w:p w14:paraId="6A6658FF" w14:textId="77777777" w:rsidR="00B530C1" w:rsidRPr="001E38EE" w:rsidRDefault="00B530C1" w:rsidP="00754D17">
                  <w:pPr>
                    <w:jc w:val="center"/>
                    <w:rPr>
                      <w:rFonts w:ascii="Palatino Linotype" w:hAnsi="Palatino Linotype" w:cs="Arial"/>
                      <w:b/>
                    </w:rPr>
                  </w:pPr>
                </w:p>
                <w:p w14:paraId="202E0360"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Javier Martínez Cruz</w:t>
                  </w:r>
                </w:p>
                <w:p w14:paraId="20443F69"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Comisionado</w:t>
                  </w:r>
                </w:p>
                <w:p w14:paraId="75416832"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(RÚBRICA)</w:t>
                  </w:r>
                </w:p>
              </w:tc>
              <w:tc>
                <w:tcPr>
                  <w:tcW w:w="5183" w:type="dxa"/>
                  <w:shd w:val="clear" w:color="auto" w:fill="auto"/>
                </w:tcPr>
                <w:p w14:paraId="69474A2F" w14:textId="6A5D0055" w:rsidR="00200BFC" w:rsidRPr="001E38EE" w:rsidRDefault="00200BFC" w:rsidP="00754D17">
                  <w:pPr>
                    <w:jc w:val="center"/>
                    <w:rPr>
                      <w:rFonts w:ascii="Palatino Linotype" w:hAnsi="Palatino Linotype" w:cs="Arial"/>
                      <w:b/>
                    </w:rPr>
                  </w:pPr>
                </w:p>
                <w:p w14:paraId="0CE2BA63" w14:textId="711524F4" w:rsidR="00B530C1" w:rsidRPr="001E38EE" w:rsidRDefault="00B530C1" w:rsidP="00754D17">
                  <w:pPr>
                    <w:jc w:val="center"/>
                    <w:rPr>
                      <w:rFonts w:ascii="Palatino Linotype" w:hAnsi="Palatino Linotype" w:cs="Arial"/>
                      <w:b/>
                    </w:rPr>
                  </w:pPr>
                </w:p>
                <w:p w14:paraId="53379F4C" w14:textId="17E70DCA" w:rsidR="00B530C1" w:rsidRPr="001E38EE" w:rsidRDefault="00B530C1" w:rsidP="00754D17">
                  <w:pPr>
                    <w:jc w:val="center"/>
                    <w:rPr>
                      <w:rFonts w:ascii="Palatino Linotype" w:hAnsi="Palatino Linotype" w:cs="Arial"/>
                      <w:b/>
                    </w:rPr>
                  </w:pPr>
                </w:p>
                <w:p w14:paraId="1608B66F" w14:textId="674B6EB4" w:rsidR="00B530C1" w:rsidRPr="001E38EE" w:rsidRDefault="00B530C1" w:rsidP="00754D17">
                  <w:pPr>
                    <w:jc w:val="center"/>
                    <w:rPr>
                      <w:rFonts w:ascii="Palatino Linotype" w:hAnsi="Palatino Linotype" w:cs="Arial"/>
                      <w:b/>
                    </w:rPr>
                  </w:pPr>
                </w:p>
                <w:p w14:paraId="4011F299" w14:textId="0B949FD1" w:rsidR="00B530C1" w:rsidRPr="001E38EE" w:rsidRDefault="00B530C1" w:rsidP="00754D17">
                  <w:pPr>
                    <w:jc w:val="center"/>
                    <w:rPr>
                      <w:rFonts w:ascii="Palatino Linotype" w:hAnsi="Palatino Linotype" w:cs="Arial"/>
                      <w:b/>
                    </w:rPr>
                  </w:pPr>
                </w:p>
                <w:p w14:paraId="5FC3CC4C" w14:textId="7581625D" w:rsidR="00B530C1" w:rsidRPr="001E38EE" w:rsidRDefault="00B530C1" w:rsidP="00754D17">
                  <w:pPr>
                    <w:jc w:val="center"/>
                    <w:rPr>
                      <w:rFonts w:ascii="Palatino Linotype" w:hAnsi="Palatino Linotype" w:cs="Arial"/>
                      <w:b/>
                    </w:rPr>
                  </w:pPr>
                </w:p>
                <w:p w14:paraId="7FA7730E" w14:textId="77777777" w:rsidR="00B530C1" w:rsidRPr="001E38EE" w:rsidRDefault="00B530C1" w:rsidP="00754D17">
                  <w:pPr>
                    <w:jc w:val="center"/>
                    <w:rPr>
                      <w:rFonts w:ascii="Palatino Linotype" w:hAnsi="Palatino Linotype" w:cs="Arial"/>
                      <w:b/>
                    </w:rPr>
                  </w:pPr>
                </w:p>
                <w:p w14:paraId="45462D35" w14:textId="77777777" w:rsidR="00B1599D" w:rsidRPr="001E38EE" w:rsidRDefault="00B1599D" w:rsidP="00AC0FFB">
                  <w:pPr>
                    <w:rPr>
                      <w:rFonts w:ascii="Palatino Linotype" w:hAnsi="Palatino Linotype" w:cs="Arial"/>
                      <w:b/>
                    </w:rPr>
                  </w:pPr>
                </w:p>
                <w:p w14:paraId="643DDB7B"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Luis Gustavo Parra Noriega</w:t>
                  </w:r>
                </w:p>
                <w:p w14:paraId="3419D8B9"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Comisionado</w:t>
                  </w:r>
                </w:p>
                <w:p w14:paraId="5E9BFF48"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(RÚBRICA)</w:t>
                  </w:r>
                </w:p>
              </w:tc>
            </w:tr>
            <w:tr w:rsidR="00200BFC" w:rsidRPr="001E38EE" w14:paraId="2EBD9E31" w14:textId="77777777" w:rsidTr="00AC0FFB">
              <w:trPr>
                <w:jc w:val="center"/>
              </w:trPr>
              <w:tc>
                <w:tcPr>
                  <w:tcW w:w="10365" w:type="dxa"/>
                  <w:gridSpan w:val="2"/>
                  <w:shd w:val="clear" w:color="auto" w:fill="auto"/>
                </w:tcPr>
                <w:p w14:paraId="2B462477" w14:textId="77777777" w:rsidR="00200BFC" w:rsidRPr="001E38EE" w:rsidRDefault="00200BFC" w:rsidP="00754D17">
                  <w:pPr>
                    <w:jc w:val="center"/>
                    <w:rPr>
                      <w:rFonts w:ascii="Palatino Linotype" w:hAnsi="Palatino Linotype" w:cs="Arial"/>
                      <w:b/>
                    </w:rPr>
                  </w:pPr>
                </w:p>
                <w:p w14:paraId="00DE2D99" w14:textId="73712E50" w:rsidR="003302C9" w:rsidRPr="001E38EE" w:rsidRDefault="003302C9" w:rsidP="00AC0FFB">
                  <w:pPr>
                    <w:rPr>
                      <w:rFonts w:ascii="Palatino Linotype" w:hAnsi="Palatino Linotype" w:cs="Arial"/>
                      <w:b/>
                    </w:rPr>
                  </w:pPr>
                </w:p>
                <w:p w14:paraId="580AA0AE" w14:textId="2AC32986" w:rsidR="00B530C1" w:rsidRPr="001E38EE" w:rsidRDefault="00B530C1" w:rsidP="00AC0FFB">
                  <w:pPr>
                    <w:rPr>
                      <w:rFonts w:ascii="Palatino Linotype" w:hAnsi="Palatino Linotype" w:cs="Arial"/>
                      <w:b/>
                    </w:rPr>
                  </w:pPr>
                </w:p>
                <w:p w14:paraId="1C1CCC41" w14:textId="17D49389" w:rsidR="00B530C1" w:rsidRDefault="00B530C1" w:rsidP="00AC0FFB">
                  <w:pPr>
                    <w:rPr>
                      <w:rFonts w:ascii="Palatino Linotype" w:hAnsi="Palatino Linotype" w:cs="Arial"/>
                      <w:b/>
                    </w:rPr>
                  </w:pPr>
                </w:p>
                <w:p w14:paraId="0ADFD33E" w14:textId="77777777" w:rsidR="001E38EE" w:rsidRDefault="001E38EE" w:rsidP="00AC0FFB">
                  <w:pPr>
                    <w:rPr>
                      <w:rFonts w:ascii="Palatino Linotype" w:hAnsi="Palatino Linotype" w:cs="Arial"/>
                      <w:b/>
                    </w:rPr>
                  </w:pPr>
                </w:p>
                <w:p w14:paraId="47B7B196" w14:textId="77777777" w:rsidR="001E38EE" w:rsidRPr="001E38EE" w:rsidRDefault="001E38EE" w:rsidP="00AC0FFB">
                  <w:pPr>
                    <w:rPr>
                      <w:rFonts w:ascii="Palatino Linotype" w:hAnsi="Palatino Linotype" w:cs="Arial"/>
                      <w:b/>
                    </w:rPr>
                  </w:pPr>
                </w:p>
                <w:p w14:paraId="512CB1E8" w14:textId="3AB1E188" w:rsidR="00B530C1" w:rsidRPr="001E38EE" w:rsidRDefault="00B530C1" w:rsidP="00AC0FFB">
                  <w:pPr>
                    <w:rPr>
                      <w:rFonts w:ascii="Palatino Linotype" w:hAnsi="Palatino Linotype" w:cs="Arial"/>
                      <w:b/>
                    </w:rPr>
                  </w:pPr>
                </w:p>
                <w:p w14:paraId="10C091CB" w14:textId="77777777" w:rsidR="00B530C1" w:rsidRPr="001E38EE" w:rsidRDefault="00B530C1" w:rsidP="00AC0FFB">
                  <w:pPr>
                    <w:rPr>
                      <w:rFonts w:ascii="Palatino Linotype" w:hAnsi="Palatino Linotype" w:cs="Arial"/>
                      <w:b/>
                    </w:rPr>
                  </w:pPr>
                </w:p>
                <w:p w14:paraId="038C042C"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Alexis Tapia Ramírez</w:t>
                  </w:r>
                </w:p>
                <w:p w14:paraId="2D88BC77"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Secretario Técnico del Pleno</w:t>
                  </w:r>
                </w:p>
                <w:p w14:paraId="71B2E8B6" w14:textId="77777777" w:rsidR="00200BFC" w:rsidRPr="001E38EE" w:rsidRDefault="00200BFC" w:rsidP="00754D17">
                  <w:pPr>
                    <w:jc w:val="center"/>
                    <w:rPr>
                      <w:rFonts w:ascii="Palatino Linotype" w:hAnsi="Palatino Linotype" w:cs="Arial"/>
                      <w:b/>
                    </w:rPr>
                  </w:pPr>
                  <w:r w:rsidRPr="001E38EE">
                    <w:rPr>
                      <w:rFonts w:ascii="Palatino Linotype" w:hAnsi="Palatino Linotype" w:cs="Arial"/>
                      <w:b/>
                    </w:rPr>
                    <w:t xml:space="preserve">(RÚBRICA) </w:t>
                  </w:r>
                </w:p>
                <w:p w14:paraId="65474DF5" w14:textId="77777777" w:rsidR="00200BFC" w:rsidRPr="001E38EE" w:rsidRDefault="00200BFC" w:rsidP="00754D17">
                  <w:pPr>
                    <w:tabs>
                      <w:tab w:val="left" w:pos="4959"/>
                    </w:tabs>
                    <w:jc w:val="center"/>
                    <w:rPr>
                      <w:rFonts w:ascii="Palatino Linotype" w:hAnsi="Palatino Linotype" w:cs="Arial"/>
                      <w:b/>
                    </w:rPr>
                  </w:pPr>
                </w:p>
                <w:p w14:paraId="157E70E4" w14:textId="53534509" w:rsidR="00B530C1" w:rsidRPr="001E38EE" w:rsidRDefault="00B530C1" w:rsidP="00B530C1">
                  <w:pPr>
                    <w:tabs>
                      <w:tab w:val="left" w:pos="4959"/>
                    </w:tabs>
                    <w:rPr>
                      <w:rFonts w:ascii="Palatino Linotype" w:hAnsi="Palatino Linotype" w:cs="Arial"/>
                      <w:b/>
                    </w:rPr>
                  </w:pPr>
                </w:p>
              </w:tc>
            </w:tr>
          </w:tbl>
          <w:p w14:paraId="3B6A7C97" w14:textId="77777777" w:rsidR="00200BFC" w:rsidRPr="001E38EE" w:rsidRDefault="00200BFC" w:rsidP="00754D17">
            <w:pPr>
              <w:jc w:val="center"/>
              <w:rPr>
                <w:rFonts w:ascii="Palatino Linotype" w:hAnsi="Palatino Linotype" w:cs="Arial"/>
                <w:b/>
              </w:rPr>
            </w:pPr>
          </w:p>
        </w:tc>
      </w:tr>
    </w:tbl>
    <w:p w14:paraId="591B1909" w14:textId="77777777" w:rsidR="003A0C0B" w:rsidRDefault="003A0C0B" w:rsidP="00200BFC">
      <w:pPr>
        <w:jc w:val="both"/>
        <w:rPr>
          <w:rFonts w:ascii="Palatino Linotype" w:hAnsi="Palatino Linotype" w:cs="Arial"/>
          <w:sz w:val="22"/>
          <w:szCs w:val="22"/>
        </w:rPr>
      </w:pPr>
    </w:p>
    <w:p w14:paraId="6D24ACF1" w14:textId="77777777" w:rsidR="001E38EE" w:rsidRDefault="001E38EE" w:rsidP="00200BFC">
      <w:pPr>
        <w:jc w:val="both"/>
        <w:rPr>
          <w:rFonts w:ascii="Palatino Linotype" w:hAnsi="Palatino Linotype" w:cs="Arial"/>
          <w:sz w:val="22"/>
          <w:szCs w:val="22"/>
        </w:rPr>
      </w:pPr>
    </w:p>
    <w:p w14:paraId="330B9782" w14:textId="77777777" w:rsidR="001E38EE" w:rsidRDefault="001E38EE" w:rsidP="00200BFC">
      <w:pPr>
        <w:jc w:val="both"/>
        <w:rPr>
          <w:rFonts w:ascii="Palatino Linotype" w:hAnsi="Palatino Linotype" w:cs="Arial"/>
          <w:sz w:val="22"/>
          <w:szCs w:val="22"/>
        </w:rPr>
      </w:pPr>
    </w:p>
    <w:p w14:paraId="5EC016BD" w14:textId="77777777" w:rsidR="001E38EE" w:rsidRDefault="001E38EE" w:rsidP="00200BFC">
      <w:pPr>
        <w:jc w:val="both"/>
        <w:rPr>
          <w:rFonts w:ascii="Palatino Linotype" w:hAnsi="Palatino Linotype" w:cs="Arial"/>
          <w:sz w:val="22"/>
          <w:szCs w:val="22"/>
        </w:rPr>
      </w:pPr>
    </w:p>
    <w:p w14:paraId="0A353990" w14:textId="77777777" w:rsidR="001E38EE" w:rsidRDefault="001E38EE" w:rsidP="00200BFC">
      <w:pPr>
        <w:jc w:val="both"/>
        <w:rPr>
          <w:rFonts w:ascii="Palatino Linotype" w:hAnsi="Palatino Linotype" w:cs="Arial"/>
          <w:sz w:val="22"/>
          <w:szCs w:val="22"/>
        </w:rPr>
      </w:pPr>
    </w:p>
    <w:p w14:paraId="36EE082E" w14:textId="77777777" w:rsidR="001E38EE" w:rsidRPr="001E38EE" w:rsidRDefault="001E38EE" w:rsidP="00200BFC">
      <w:pPr>
        <w:jc w:val="both"/>
        <w:rPr>
          <w:rFonts w:ascii="Palatino Linotype" w:hAnsi="Palatino Linotype" w:cs="Arial"/>
          <w:sz w:val="22"/>
          <w:szCs w:val="22"/>
        </w:rPr>
      </w:pPr>
    </w:p>
    <w:p w14:paraId="3CBC7C13" w14:textId="77777777" w:rsidR="003A0C0B" w:rsidRPr="001E38EE" w:rsidRDefault="003A0C0B" w:rsidP="00200BFC">
      <w:pPr>
        <w:jc w:val="both"/>
        <w:rPr>
          <w:rFonts w:ascii="Palatino Linotype" w:hAnsi="Palatino Linotype" w:cs="Arial"/>
          <w:sz w:val="22"/>
          <w:szCs w:val="22"/>
        </w:rPr>
      </w:pPr>
    </w:p>
    <w:p w14:paraId="1C8256D9" w14:textId="77777777" w:rsidR="003A0C0B" w:rsidRPr="001E38EE" w:rsidRDefault="003A0C0B" w:rsidP="00200BFC">
      <w:pPr>
        <w:jc w:val="both"/>
        <w:rPr>
          <w:rFonts w:ascii="Palatino Linotype" w:hAnsi="Palatino Linotype" w:cs="Arial"/>
          <w:sz w:val="22"/>
          <w:szCs w:val="22"/>
        </w:rPr>
      </w:pPr>
    </w:p>
    <w:p w14:paraId="048A5E1D" w14:textId="47A47D99" w:rsidR="00200BFC" w:rsidRPr="001E38EE" w:rsidRDefault="00200BFC" w:rsidP="00200BFC">
      <w:pPr>
        <w:jc w:val="both"/>
        <w:rPr>
          <w:rFonts w:ascii="Palatino Linotype" w:hAnsi="Palatino Linotype" w:cs="Arial"/>
          <w:sz w:val="22"/>
          <w:szCs w:val="22"/>
        </w:rPr>
      </w:pPr>
      <w:r w:rsidRPr="001E38EE">
        <w:rPr>
          <w:rFonts w:ascii="Palatino Linotype" w:hAnsi="Palatino Linotype" w:cs="Arial"/>
          <w:sz w:val="22"/>
          <w:szCs w:val="22"/>
        </w:rPr>
        <w:t xml:space="preserve">Esta hoja corresponde a la resolución de </w:t>
      </w:r>
      <w:r w:rsidR="001E38EE" w:rsidRPr="001E38EE">
        <w:rPr>
          <w:rFonts w:ascii="Palatino Linotype" w:hAnsi="Palatino Linotype" w:cs="Arial"/>
          <w:sz w:val="22"/>
          <w:szCs w:val="22"/>
        </w:rPr>
        <w:t>veintisiete</w:t>
      </w:r>
      <w:r w:rsidR="00A269B9" w:rsidRPr="001E38EE">
        <w:rPr>
          <w:rFonts w:ascii="Palatino Linotype" w:hAnsi="Palatino Linotype" w:cs="Arial"/>
          <w:sz w:val="22"/>
          <w:szCs w:val="22"/>
        </w:rPr>
        <w:t xml:space="preserve"> de enero de dos mil veintiuno</w:t>
      </w:r>
      <w:r w:rsidRPr="001E38EE">
        <w:rPr>
          <w:rFonts w:ascii="Palatino Linotype" w:hAnsi="Palatino Linotype" w:cs="Arial"/>
          <w:sz w:val="22"/>
          <w:szCs w:val="22"/>
        </w:rPr>
        <w:t xml:space="preserve">, emitida en el recurso de revisión número </w:t>
      </w:r>
      <w:r w:rsidR="00A269B9" w:rsidRPr="001E38EE">
        <w:rPr>
          <w:rFonts w:ascii="Palatino Linotype" w:hAnsi="Palatino Linotype" w:cs="Arial"/>
          <w:sz w:val="22"/>
          <w:szCs w:val="22"/>
        </w:rPr>
        <w:t>50</w:t>
      </w:r>
      <w:r w:rsidR="003A0C0B" w:rsidRPr="001E38EE">
        <w:rPr>
          <w:rFonts w:ascii="Palatino Linotype" w:hAnsi="Palatino Linotype" w:cs="Arial"/>
          <w:sz w:val="22"/>
          <w:szCs w:val="22"/>
        </w:rPr>
        <w:t>77</w:t>
      </w:r>
      <w:r w:rsidR="00C86B63" w:rsidRPr="001E38EE">
        <w:rPr>
          <w:rFonts w:ascii="Palatino Linotype" w:hAnsi="Palatino Linotype" w:cs="Arial"/>
          <w:sz w:val="22"/>
          <w:szCs w:val="22"/>
        </w:rPr>
        <w:t>/INFOEM/IP/RR/2020</w:t>
      </w:r>
      <w:r w:rsidRPr="001E38EE">
        <w:rPr>
          <w:rFonts w:ascii="Palatino Linotype" w:hAnsi="Palatino Linotype" w:cs="Arial"/>
          <w:sz w:val="22"/>
          <w:szCs w:val="22"/>
        </w:rPr>
        <w:t>.</w:t>
      </w:r>
    </w:p>
    <w:p w14:paraId="568434C7" w14:textId="6F79A5D8" w:rsidR="00C34EFF" w:rsidRPr="00D74FCD" w:rsidRDefault="00200BFC" w:rsidP="00BB17AB">
      <w:pPr>
        <w:jc w:val="both"/>
        <w:rPr>
          <w:rFonts w:ascii="Palatino Linotype" w:hAnsi="Palatino Linotype" w:cs="Arial"/>
          <w:sz w:val="22"/>
          <w:szCs w:val="22"/>
        </w:rPr>
      </w:pPr>
      <w:r w:rsidRPr="001E38EE">
        <w:rPr>
          <w:rFonts w:ascii="Palatino Linotype" w:hAnsi="Palatino Linotype" w:cs="Arial"/>
          <w:sz w:val="22"/>
          <w:szCs w:val="22"/>
        </w:rPr>
        <w:t>YSM/</w:t>
      </w:r>
      <w:r w:rsidR="000163DB" w:rsidRPr="001E38EE">
        <w:rPr>
          <w:rFonts w:ascii="Palatino Linotype" w:hAnsi="Palatino Linotype" w:cs="Arial"/>
          <w:sz w:val="22"/>
          <w:szCs w:val="22"/>
        </w:rPr>
        <w:t>LAGO/</w:t>
      </w:r>
      <w:r w:rsidR="00A269B9" w:rsidRPr="001E38EE">
        <w:rPr>
          <w:rFonts w:ascii="Palatino Linotype" w:hAnsi="Palatino Linotype" w:cs="Arial"/>
          <w:sz w:val="22"/>
          <w:szCs w:val="22"/>
        </w:rPr>
        <w:t>CCC</w:t>
      </w:r>
    </w:p>
    <w:p w14:paraId="28DC323A" w14:textId="77777777" w:rsidR="00762977" w:rsidRPr="00D74FCD" w:rsidRDefault="00762977" w:rsidP="00BB17AB">
      <w:pPr>
        <w:jc w:val="both"/>
        <w:rPr>
          <w:rFonts w:ascii="Palatino Linotype" w:hAnsi="Palatino Linotype"/>
          <w:sz w:val="22"/>
          <w:szCs w:val="22"/>
        </w:rPr>
      </w:pPr>
    </w:p>
    <w:sectPr w:rsidR="00762977" w:rsidRPr="00D74FCD" w:rsidSect="006957B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E3A36" w14:textId="77777777" w:rsidR="00AC7180" w:rsidRDefault="00AC7180" w:rsidP="00C80F8C">
      <w:r>
        <w:separator/>
      </w:r>
    </w:p>
  </w:endnote>
  <w:endnote w:type="continuationSeparator" w:id="0">
    <w:p w14:paraId="0C76CD7C" w14:textId="77777777" w:rsidR="00AC7180" w:rsidRDefault="00AC718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708E" w14:textId="17BBD710" w:rsidR="000A5871" w:rsidRPr="0010196A" w:rsidRDefault="000A587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E38EE">
      <w:rPr>
        <w:rFonts w:ascii="Palatino Linotype" w:hAnsi="Palatino Linotype" w:cs="Arial"/>
        <w:bCs/>
        <w:noProof/>
        <w:sz w:val="22"/>
        <w:szCs w:val="22"/>
      </w:rPr>
      <w:t>47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E38EE">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7D5B" w14:textId="1D399E11" w:rsidR="000A5871" w:rsidRPr="0010196A" w:rsidRDefault="000A587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E38E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E38EE">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D03AE" w14:textId="77777777" w:rsidR="00AC7180" w:rsidRDefault="00AC7180" w:rsidP="00C80F8C">
      <w:r>
        <w:separator/>
      </w:r>
    </w:p>
  </w:footnote>
  <w:footnote w:type="continuationSeparator" w:id="0">
    <w:p w14:paraId="09455FB7" w14:textId="77777777" w:rsidR="00AC7180" w:rsidRDefault="00AC7180" w:rsidP="00C80F8C">
      <w:r>
        <w:continuationSeparator/>
      </w:r>
    </w:p>
  </w:footnote>
  <w:footnote w:id="1">
    <w:p w14:paraId="4E3BD074" w14:textId="77777777" w:rsidR="000A5871" w:rsidRPr="00F3610E" w:rsidRDefault="000A5871" w:rsidP="00770063">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B900" w14:textId="424AEA1D" w:rsidR="000A5871" w:rsidRDefault="003D2C8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4C575" w14:textId="6D323160" w:rsidR="000A5871" w:rsidRPr="0010196A" w:rsidRDefault="003D2C8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A5871" w:rsidRPr="008F2CCC" w14:paraId="1F097D8A" w14:textId="77777777" w:rsidTr="00625FD4">
      <w:tc>
        <w:tcPr>
          <w:tcW w:w="3261" w:type="dxa"/>
          <w:vMerge w:val="restart"/>
        </w:tcPr>
        <w:p w14:paraId="1F780A0C" w14:textId="1EFF25F4" w:rsidR="000A5871" w:rsidRPr="008F2CCC" w:rsidRDefault="000A5871"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0A5871" w:rsidRPr="00664658" w:rsidRDefault="000A587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BBE6A8C" w:rsidR="000A5871" w:rsidRPr="00664658" w:rsidRDefault="000A5871" w:rsidP="00C34EFF">
          <w:pPr>
            <w:jc w:val="both"/>
            <w:rPr>
              <w:rFonts w:ascii="Palatino Linotype" w:hAnsi="Palatino Linotype"/>
              <w:b/>
              <w:sz w:val="22"/>
              <w:szCs w:val="22"/>
              <w:lang w:val="es-ES_tradnl"/>
            </w:rPr>
          </w:pPr>
          <w:r w:rsidRPr="00543868">
            <w:rPr>
              <w:rFonts w:ascii="Palatino Linotype" w:hAnsi="Palatino Linotype"/>
              <w:b/>
              <w:bCs/>
              <w:sz w:val="22"/>
              <w:szCs w:val="22"/>
            </w:rPr>
            <w:t>05077/INFOEM/IP/RR/2020</w:t>
          </w:r>
        </w:p>
      </w:tc>
    </w:tr>
    <w:tr w:rsidR="000A5871" w:rsidRPr="008F2CCC" w14:paraId="049677A3" w14:textId="77777777" w:rsidTr="00625FD4">
      <w:tc>
        <w:tcPr>
          <w:tcW w:w="3261" w:type="dxa"/>
          <w:vMerge/>
        </w:tcPr>
        <w:p w14:paraId="4A21EAC1" w14:textId="5C1F145E" w:rsidR="000A5871" w:rsidRPr="008F2CCC" w:rsidRDefault="000A5871" w:rsidP="00200BFC">
          <w:pPr>
            <w:rPr>
              <w:rFonts w:ascii="Palatino Linotype" w:hAnsi="Palatino Linotype"/>
              <w:b/>
              <w:sz w:val="22"/>
              <w:szCs w:val="22"/>
              <w:lang w:val="es-ES_tradnl"/>
            </w:rPr>
          </w:pPr>
        </w:p>
      </w:tc>
      <w:tc>
        <w:tcPr>
          <w:tcW w:w="2551" w:type="dxa"/>
          <w:shd w:val="clear" w:color="auto" w:fill="auto"/>
        </w:tcPr>
        <w:p w14:paraId="1237BCDE" w14:textId="77777777" w:rsidR="000A5871" w:rsidRPr="00664658" w:rsidRDefault="000A5871"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8A1ED9A" w:rsidR="000A5871" w:rsidRPr="00D41D47" w:rsidRDefault="000A5871" w:rsidP="00200BFC">
          <w:pPr>
            <w:jc w:val="both"/>
            <w:rPr>
              <w:rFonts w:ascii="Palatino Linotype" w:hAnsi="Palatino Linotype"/>
              <w:b/>
              <w:sz w:val="22"/>
              <w:szCs w:val="22"/>
              <w:lang w:val="es-ES_tradnl"/>
            </w:rPr>
          </w:pPr>
          <w:r w:rsidRPr="00543868">
            <w:rPr>
              <w:rFonts w:ascii="Palatino Linotype" w:hAnsi="Palatino Linotype"/>
              <w:b/>
              <w:bCs/>
              <w:sz w:val="22"/>
              <w:szCs w:val="22"/>
            </w:rPr>
            <w:t>Ayuntamiento de Sultepec</w:t>
          </w:r>
        </w:p>
      </w:tc>
    </w:tr>
    <w:tr w:rsidR="000A5871" w:rsidRPr="008F2CCC" w14:paraId="72CD087D" w14:textId="77777777" w:rsidTr="00625FD4">
      <w:trPr>
        <w:trHeight w:val="228"/>
      </w:trPr>
      <w:tc>
        <w:tcPr>
          <w:tcW w:w="3261" w:type="dxa"/>
          <w:vMerge/>
        </w:tcPr>
        <w:p w14:paraId="1B78656F" w14:textId="01E6F6F6" w:rsidR="000A5871" w:rsidRPr="008F2CCC" w:rsidRDefault="000A5871" w:rsidP="00200BFC">
          <w:pPr>
            <w:rPr>
              <w:rFonts w:ascii="Palatino Linotype" w:hAnsi="Palatino Linotype"/>
              <w:b/>
              <w:sz w:val="22"/>
              <w:szCs w:val="22"/>
              <w:lang w:val="es-ES_tradnl"/>
            </w:rPr>
          </w:pPr>
        </w:p>
      </w:tc>
      <w:tc>
        <w:tcPr>
          <w:tcW w:w="2551" w:type="dxa"/>
          <w:shd w:val="clear" w:color="auto" w:fill="auto"/>
        </w:tcPr>
        <w:p w14:paraId="74D81628" w14:textId="77777777" w:rsidR="000A5871" w:rsidRPr="00664658" w:rsidRDefault="000A5871"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0A5871" w:rsidRPr="00664658" w:rsidRDefault="000A5871"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0A5871" w:rsidRPr="0010196A" w:rsidRDefault="000A587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5BC5" w14:textId="55502BB7" w:rsidR="000A5871" w:rsidRPr="0010196A" w:rsidRDefault="000C28A0">
    <w:pPr>
      <w:rPr>
        <w:rFonts w:ascii="Palatino Linotype" w:hAnsi="Palatino Linotype"/>
        <w:sz w:val="28"/>
        <w:szCs w:val="28"/>
      </w:rPr>
    </w:pPr>
    <w:r>
      <w:rPr>
        <w:rFonts w:ascii="Palatino Linotype" w:hAnsi="Palatino Linotype"/>
        <w:noProof/>
        <w:sz w:val="28"/>
        <w:szCs w:val="28"/>
        <w:lang w:val="es-ES"/>
      </w:rPr>
      <w:drawing>
        <wp:anchor distT="0" distB="0" distL="114300" distR="114300" simplePos="0" relativeHeight="251666944" behindDoc="0" locked="0" layoutInCell="1" allowOverlap="1" wp14:anchorId="20058D8D" wp14:editId="7FA9ECA9">
          <wp:simplePos x="0" y="0"/>
          <wp:positionH relativeFrom="column">
            <wp:posOffset>0</wp:posOffset>
          </wp:positionH>
          <wp:positionV relativeFrom="paragraph">
            <wp:posOffset>221615</wp:posOffset>
          </wp:positionV>
          <wp:extent cx="1663065" cy="8382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003D2C83">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2"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A5871" w:rsidRPr="008F2CCC" w14:paraId="6ABABA57" w14:textId="77777777" w:rsidTr="00905693">
      <w:tc>
        <w:tcPr>
          <w:tcW w:w="4253" w:type="dxa"/>
          <w:vMerge w:val="restart"/>
          <w:shd w:val="clear" w:color="auto" w:fill="auto"/>
        </w:tcPr>
        <w:p w14:paraId="6AA376CC" w14:textId="64E58C9C" w:rsidR="000A5871" w:rsidRPr="008F2CCC" w:rsidRDefault="000A5871" w:rsidP="00A2780F">
          <w:pPr>
            <w:rPr>
              <w:rFonts w:ascii="Palatino Linotype" w:hAnsi="Palatino Linotype"/>
              <w:b/>
              <w:sz w:val="22"/>
              <w:szCs w:val="22"/>
              <w:lang w:val="es-ES_tradnl"/>
            </w:rPr>
          </w:pPr>
        </w:p>
      </w:tc>
      <w:tc>
        <w:tcPr>
          <w:tcW w:w="2552" w:type="dxa"/>
          <w:shd w:val="clear" w:color="auto" w:fill="auto"/>
        </w:tcPr>
        <w:p w14:paraId="1C114EF9" w14:textId="77777777" w:rsidR="000A5871" w:rsidRPr="008F2CCC" w:rsidRDefault="000A587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ED7A866" w:rsidR="000A5871" w:rsidRPr="008F2CCC" w:rsidRDefault="000A5871" w:rsidP="00C34EFF">
          <w:pPr>
            <w:jc w:val="both"/>
            <w:rPr>
              <w:rFonts w:ascii="Palatino Linotype" w:hAnsi="Palatino Linotype"/>
              <w:b/>
              <w:sz w:val="22"/>
              <w:szCs w:val="22"/>
              <w:lang w:val="es-ES_tradnl"/>
            </w:rPr>
          </w:pPr>
          <w:r w:rsidRPr="00543868">
            <w:rPr>
              <w:rFonts w:ascii="Palatino Linotype" w:hAnsi="Palatino Linotype"/>
              <w:b/>
              <w:bCs/>
              <w:sz w:val="22"/>
              <w:szCs w:val="22"/>
            </w:rPr>
            <w:t>05077/INFOEM/IP/RR/2020</w:t>
          </w:r>
        </w:p>
      </w:tc>
    </w:tr>
    <w:tr w:rsidR="000A5871" w:rsidRPr="008F2CCC" w14:paraId="3B45FB53" w14:textId="77777777" w:rsidTr="00905693">
      <w:tc>
        <w:tcPr>
          <w:tcW w:w="4253" w:type="dxa"/>
          <w:vMerge/>
          <w:shd w:val="clear" w:color="auto" w:fill="auto"/>
        </w:tcPr>
        <w:p w14:paraId="188B82EF" w14:textId="77777777" w:rsidR="000A5871" w:rsidRPr="008F2CCC" w:rsidRDefault="000A5871" w:rsidP="00200BFC">
          <w:pPr>
            <w:rPr>
              <w:rFonts w:ascii="Palatino Linotype" w:hAnsi="Palatino Linotype"/>
              <w:b/>
              <w:sz w:val="22"/>
              <w:szCs w:val="22"/>
              <w:lang w:val="es-ES_tradnl"/>
            </w:rPr>
          </w:pPr>
        </w:p>
      </w:tc>
      <w:tc>
        <w:tcPr>
          <w:tcW w:w="2552" w:type="dxa"/>
          <w:shd w:val="clear" w:color="auto" w:fill="auto"/>
        </w:tcPr>
        <w:p w14:paraId="3B2AD0CF" w14:textId="77777777" w:rsidR="000A5871" w:rsidRPr="008F2CCC" w:rsidRDefault="000A5871"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CD33286" w:rsidR="000A5871" w:rsidRPr="008F2CCC" w:rsidRDefault="003715D7" w:rsidP="00200BFC">
          <w:pPr>
            <w:jc w:val="both"/>
            <w:rPr>
              <w:rFonts w:ascii="Palatino Linotype" w:hAnsi="Palatino Linotype"/>
              <w:b/>
              <w:sz w:val="22"/>
              <w:szCs w:val="22"/>
              <w:lang w:val="es-ES_tradnl"/>
            </w:rPr>
          </w:pPr>
          <w:bookmarkStart w:id="7" w:name="_Hlk63281668"/>
          <w:r>
            <w:rPr>
              <w:rFonts w:ascii="Palatino Linotype" w:hAnsi="Palatino Linotype"/>
              <w:b/>
              <w:bCs/>
              <w:sz w:val="22"/>
              <w:szCs w:val="22"/>
            </w:rPr>
            <w:t>xxxxx</w:t>
          </w:r>
          <w:r w:rsidR="000A5871" w:rsidRPr="008A1479">
            <w:rPr>
              <w:rFonts w:ascii="Palatino Linotype" w:hAnsi="Palatino Linotype"/>
              <w:b/>
              <w:bCs/>
              <w:sz w:val="22"/>
              <w:szCs w:val="22"/>
            </w:rPr>
            <w:t xml:space="preserve"> </w:t>
          </w:r>
          <w:r>
            <w:rPr>
              <w:rFonts w:ascii="Palatino Linotype" w:hAnsi="Palatino Linotype"/>
              <w:b/>
              <w:bCs/>
              <w:sz w:val="22"/>
              <w:szCs w:val="22"/>
            </w:rPr>
            <w:t>xxxxxxxx</w:t>
          </w:r>
          <w:r w:rsidR="000A5871" w:rsidRPr="008A1479">
            <w:rPr>
              <w:rFonts w:ascii="Palatino Linotype" w:hAnsi="Palatino Linotype"/>
              <w:b/>
              <w:bCs/>
              <w:sz w:val="22"/>
              <w:szCs w:val="22"/>
            </w:rPr>
            <w:t xml:space="preserve"> </w:t>
          </w:r>
          <w:r>
            <w:rPr>
              <w:rFonts w:ascii="Palatino Linotype" w:hAnsi="Palatino Linotype"/>
              <w:b/>
              <w:bCs/>
              <w:sz w:val="22"/>
              <w:szCs w:val="22"/>
            </w:rPr>
            <w:t>xxxxxx</w:t>
          </w:r>
          <w:bookmarkEnd w:id="7"/>
        </w:p>
      </w:tc>
    </w:tr>
    <w:tr w:rsidR="000A5871" w:rsidRPr="008F2CCC" w14:paraId="28A493EB" w14:textId="77777777" w:rsidTr="00905693">
      <w:trPr>
        <w:trHeight w:val="228"/>
      </w:trPr>
      <w:tc>
        <w:tcPr>
          <w:tcW w:w="4253" w:type="dxa"/>
          <w:vMerge/>
          <w:shd w:val="clear" w:color="auto" w:fill="auto"/>
        </w:tcPr>
        <w:p w14:paraId="06C77D31" w14:textId="77777777" w:rsidR="000A5871" w:rsidRPr="008F2CCC" w:rsidRDefault="000A5871" w:rsidP="00200BFC">
          <w:pPr>
            <w:rPr>
              <w:rFonts w:ascii="Palatino Linotype" w:hAnsi="Palatino Linotype"/>
              <w:b/>
              <w:sz w:val="22"/>
              <w:szCs w:val="22"/>
              <w:lang w:val="es-ES_tradnl"/>
            </w:rPr>
          </w:pPr>
        </w:p>
      </w:tc>
      <w:tc>
        <w:tcPr>
          <w:tcW w:w="2552" w:type="dxa"/>
          <w:shd w:val="clear" w:color="auto" w:fill="auto"/>
        </w:tcPr>
        <w:p w14:paraId="2E1A72B4" w14:textId="77777777" w:rsidR="000A5871" w:rsidRPr="008F2CCC" w:rsidRDefault="000A5871"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80BEEF5" w:rsidR="000A5871" w:rsidRPr="00DC41C8" w:rsidRDefault="000A5871" w:rsidP="00200BFC">
          <w:pPr>
            <w:jc w:val="both"/>
            <w:rPr>
              <w:rFonts w:ascii="Palatino Linotype" w:hAnsi="Palatino Linotype"/>
              <w:b/>
              <w:sz w:val="22"/>
              <w:szCs w:val="22"/>
            </w:rPr>
          </w:pPr>
          <w:r w:rsidRPr="00543868">
            <w:rPr>
              <w:rFonts w:ascii="Palatino Linotype" w:hAnsi="Palatino Linotype"/>
              <w:b/>
              <w:bCs/>
              <w:sz w:val="22"/>
              <w:szCs w:val="22"/>
            </w:rPr>
            <w:t>Ayuntamiento de Sultepec</w:t>
          </w:r>
        </w:p>
      </w:tc>
    </w:tr>
    <w:tr w:rsidR="000A5871" w:rsidRPr="008F2CCC" w14:paraId="0F114FF0" w14:textId="77777777" w:rsidTr="00905693">
      <w:tc>
        <w:tcPr>
          <w:tcW w:w="4253" w:type="dxa"/>
          <w:vMerge/>
          <w:shd w:val="clear" w:color="auto" w:fill="auto"/>
        </w:tcPr>
        <w:p w14:paraId="4CCB64BA" w14:textId="77777777" w:rsidR="000A5871" w:rsidRPr="008F2CCC" w:rsidRDefault="000A5871" w:rsidP="00200BFC">
          <w:pPr>
            <w:rPr>
              <w:rFonts w:ascii="Palatino Linotype" w:hAnsi="Palatino Linotype"/>
              <w:b/>
              <w:sz w:val="22"/>
              <w:szCs w:val="22"/>
              <w:lang w:val="es-ES_tradnl"/>
            </w:rPr>
          </w:pPr>
        </w:p>
      </w:tc>
      <w:tc>
        <w:tcPr>
          <w:tcW w:w="2552" w:type="dxa"/>
          <w:shd w:val="clear" w:color="auto" w:fill="auto"/>
        </w:tcPr>
        <w:p w14:paraId="31E422EA" w14:textId="77777777" w:rsidR="000A5871" w:rsidRPr="008F2CCC" w:rsidRDefault="000A5871"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0A5871" w:rsidRPr="008F2CCC" w:rsidRDefault="000A5871"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0A5871" w:rsidRPr="0010196A" w:rsidRDefault="000A5871"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C887C30"/>
    <w:multiLevelType w:val="hybridMultilevel"/>
    <w:tmpl w:val="02EC8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44A1795"/>
    <w:multiLevelType w:val="hybridMultilevel"/>
    <w:tmpl w:val="CE46D4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3DB"/>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0C9"/>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F"/>
    <w:rsid w:val="000454E2"/>
    <w:rsid w:val="000464A3"/>
    <w:rsid w:val="000465A8"/>
    <w:rsid w:val="00047111"/>
    <w:rsid w:val="00047A25"/>
    <w:rsid w:val="00047AFE"/>
    <w:rsid w:val="00047E38"/>
    <w:rsid w:val="00047E9E"/>
    <w:rsid w:val="0005040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64C"/>
    <w:rsid w:val="00070856"/>
    <w:rsid w:val="000710D2"/>
    <w:rsid w:val="00071FC4"/>
    <w:rsid w:val="000725D3"/>
    <w:rsid w:val="0007261F"/>
    <w:rsid w:val="000728B7"/>
    <w:rsid w:val="00072954"/>
    <w:rsid w:val="00072CB3"/>
    <w:rsid w:val="00072F99"/>
    <w:rsid w:val="0007327E"/>
    <w:rsid w:val="000734E9"/>
    <w:rsid w:val="0007367D"/>
    <w:rsid w:val="00073A2F"/>
    <w:rsid w:val="00073F72"/>
    <w:rsid w:val="0007436D"/>
    <w:rsid w:val="00074CF8"/>
    <w:rsid w:val="00075283"/>
    <w:rsid w:val="00075615"/>
    <w:rsid w:val="0007587F"/>
    <w:rsid w:val="00075EA3"/>
    <w:rsid w:val="00076EBE"/>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0D91"/>
    <w:rsid w:val="000A1149"/>
    <w:rsid w:val="000A1549"/>
    <w:rsid w:val="000A2B2B"/>
    <w:rsid w:val="000A2E1A"/>
    <w:rsid w:val="000A3399"/>
    <w:rsid w:val="000A3D63"/>
    <w:rsid w:val="000A4349"/>
    <w:rsid w:val="000A4495"/>
    <w:rsid w:val="000A4664"/>
    <w:rsid w:val="000A4AAE"/>
    <w:rsid w:val="000A4E74"/>
    <w:rsid w:val="000A52A9"/>
    <w:rsid w:val="000A5871"/>
    <w:rsid w:val="000A5939"/>
    <w:rsid w:val="000A5A68"/>
    <w:rsid w:val="000A66D7"/>
    <w:rsid w:val="000A692F"/>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8A0"/>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187"/>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D83"/>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2D40"/>
    <w:rsid w:val="00163E4C"/>
    <w:rsid w:val="001640BD"/>
    <w:rsid w:val="001642E9"/>
    <w:rsid w:val="0016439F"/>
    <w:rsid w:val="001646CE"/>
    <w:rsid w:val="0016493E"/>
    <w:rsid w:val="00164D1B"/>
    <w:rsid w:val="00165069"/>
    <w:rsid w:val="001657E8"/>
    <w:rsid w:val="00165B8D"/>
    <w:rsid w:val="00165D86"/>
    <w:rsid w:val="00166410"/>
    <w:rsid w:val="00166D1D"/>
    <w:rsid w:val="00166F44"/>
    <w:rsid w:val="0016735C"/>
    <w:rsid w:val="00167677"/>
    <w:rsid w:val="001676F8"/>
    <w:rsid w:val="00167D9D"/>
    <w:rsid w:val="00167FE8"/>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8EE"/>
    <w:rsid w:val="001E3F74"/>
    <w:rsid w:val="001E3FB1"/>
    <w:rsid w:val="001E45E6"/>
    <w:rsid w:val="001E47C1"/>
    <w:rsid w:val="001E4855"/>
    <w:rsid w:val="001E6266"/>
    <w:rsid w:val="001E6314"/>
    <w:rsid w:val="001E644B"/>
    <w:rsid w:val="001E6975"/>
    <w:rsid w:val="001E6CE5"/>
    <w:rsid w:val="001E6D9A"/>
    <w:rsid w:val="001E6DCB"/>
    <w:rsid w:val="001E7550"/>
    <w:rsid w:val="001E76DA"/>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1378"/>
    <w:rsid w:val="00212797"/>
    <w:rsid w:val="00212AD4"/>
    <w:rsid w:val="00212CDA"/>
    <w:rsid w:val="00212E74"/>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350"/>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A5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97D6A"/>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2BD"/>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138"/>
    <w:rsid w:val="002C2724"/>
    <w:rsid w:val="002C2966"/>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CB6"/>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65D1"/>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635"/>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B0D"/>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9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446"/>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B96"/>
    <w:rsid w:val="003622CB"/>
    <w:rsid w:val="003628F4"/>
    <w:rsid w:val="0036306A"/>
    <w:rsid w:val="00364BC7"/>
    <w:rsid w:val="00365921"/>
    <w:rsid w:val="00365DB3"/>
    <w:rsid w:val="00366317"/>
    <w:rsid w:val="003663F5"/>
    <w:rsid w:val="00366DDB"/>
    <w:rsid w:val="00367536"/>
    <w:rsid w:val="003675BE"/>
    <w:rsid w:val="0036781E"/>
    <w:rsid w:val="00367C29"/>
    <w:rsid w:val="00367DBB"/>
    <w:rsid w:val="00367DDA"/>
    <w:rsid w:val="0037042F"/>
    <w:rsid w:val="00370582"/>
    <w:rsid w:val="00370A22"/>
    <w:rsid w:val="00371423"/>
    <w:rsid w:val="003715D7"/>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F1A"/>
    <w:rsid w:val="003921AF"/>
    <w:rsid w:val="00392757"/>
    <w:rsid w:val="0039284F"/>
    <w:rsid w:val="00392921"/>
    <w:rsid w:val="00392A69"/>
    <w:rsid w:val="00392AFA"/>
    <w:rsid w:val="00392B9D"/>
    <w:rsid w:val="0039342C"/>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C0B"/>
    <w:rsid w:val="003A0D57"/>
    <w:rsid w:val="003A0EC4"/>
    <w:rsid w:val="003A10A9"/>
    <w:rsid w:val="003A1C98"/>
    <w:rsid w:val="003A1DFE"/>
    <w:rsid w:val="003A228E"/>
    <w:rsid w:val="003A2718"/>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74"/>
    <w:rsid w:val="003C5FA2"/>
    <w:rsid w:val="003C653B"/>
    <w:rsid w:val="003C65F0"/>
    <w:rsid w:val="003C687A"/>
    <w:rsid w:val="003C69A3"/>
    <w:rsid w:val="003C718E"/>
    <w:rsid w:val="003C736B"/>
    <w:rsid w:val="003D0838"/>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3A1"/>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F8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754"/>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1D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06B"/>
    <w:rsid w:val="00457A14"/>
    <w:rsid w:val="00457EEE"/>
    <w:rsid w:val="00460083"/>
    <w:rsid w:val="00460A6E"/>
    <w:rsid w:val="00462595"/>
    <w:rsid w:val="00462BCF"/>
    <w:rsid w:val="004631D8"/>
    <w:rsid w:val="004633DA"/>
    <w:rsid w:val="004633FD"/>
    <w:rsid w:val="004639C1"/>
    <w:rsid w:val="00463FD6"/>
    <w:rsid w:val="0046426D"/>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2D3C"/>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3137"/>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3E38"/>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56D"/>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0F6"/>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691"/>
    <w:rsid w:val="004F08E9"/>
    <w:rsid w:val="004F0AA1"/>
    <w:rsid w:val="004F1E8F"/>
    <w:rsid w:val="004F2186"/>
    <w:rsid w:val="004F2412"/>
    <w:rsid w:val="004F266A"/>
    <w:rsid w:val="004F28E9"/>
    <w:rsid w:val="004F2952"/>
    <w:rsid w:val="004F37EB"/>
    <w:rsid w:val="004F3E7D"/>
    <w:rsid w:val="004F47A8"/>
    <w:rsid w:val="004F4901"/>
    <w:rsid w:val="004F4C74"/>
    <w:rsid w:val="004F542F"/>
    <w:rsid w:val="004F5C0F"/>
    <w:rsid w:val="004F73FB"/>
    <w:rsid w:val="004F768B"/>
    <w:rsid w:val="004F7BFF"/>
    <w:rsid w:val="005003FA"/>
    <w:rsid w:val="00500B8C"/>
    <w:rsid w:val="005017C0"/>
    <w:rsid w:val="00501881"/>
    <w:rsid w:val="005029C7"/>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3CDE"/>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868"/>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862"/>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3EDE"/>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3B9"/>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447"/>
    <w:rsid w:val="0068264A"/>
    <w:rsid w:val="00682BE9"/>
    <w:rsid w:val="00682EA5"/>
    <w:rsid w:val="006836CA"/>
    <w:rsid w:val="00684125"/>
    <w:rsid w:val="00684891"/>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63E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54"/>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5E78"/>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BDF"/>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4F53"/>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754"/>
    <w:rsid w:val="00740AFD"/>
    <w:rsid w:val="00741046"/>
    <w:rsid w:val="007410AA"/>
    <w:rsid w:val="00741570"/>
    <w:rsid w:val="007416A3"/>
    <w:rsid w:val="00741AB6"/>
    <w:rsid w:val="00742EDD"/>
    <w:rsid w:val="007431A4"/>
    <w:rsid w:val="00743F63"/>
    <w:rsid w:val="00744446"/>
    <w:rsid w:val="00744BA4"/>
    <w:rsid w:val="00745354"/>
    <w:rsid w:val="007458B3"/>
    <w:rsid w:val="007463D3"/>
    <w:rsid w:val="007465F0"/>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977"/>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063"/>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3B8E"/>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0C4"/>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4EA"/>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37E0D"/>
    <w:rsid w:val="00840312"/>
    <w:rsid w:val="008403E9"/>
    <w:rsid w:val="008404D4"/>
    <w:rsid w:val="0084074D"/>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750"/>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4B1"/>
    <w:rsid w:val="00872A08"/>
    <w:rsid w:val="0087324A"/>
    <w:rsid w:val="00873BC6"/>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4C75"/>
    <w:rsid w:val="008851BF"/>
    <w:rsid w:val="0088574B"/>
    <w:rsid w:val="008857B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479"/>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488D"/>
    <w:rsid w:val="008B5001"/>
    <w:rsid w:val="008B63C9"/>
    <w:rsid w:val="008B6925"/>
    <w:rsid w:val="008B700A"/>
    <w:rsid w:val="008B71B5"/>
    <w:rsid w:val="008B7526"/>
    <w:rsid w:val="008C01A1"/>
    <w:rsid w:val="008C065F"/>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494"/>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91D"/>
    <w:rsid w:val="008E3D18"/>
    <w:rsid w:val="008E4388"/>
    <w:rsid w:val="008E43D6"/>
    <w:rsid w:val="008E4E7F"/>
    <w:rsid w:val="008E4EB6"/>
    <w:rsid w:val="008E4FBA"/>
    <w:rsid w:val="008E5500"/>
    <w:rsid w:val="008E5682"/>
    <w:rsid w:val="008E5A39"/>
    <w:rsid w:val="008E628A"/>
    <w:rsid w:val="008E65F0"/>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8F7E6D"/>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16"/>
    <w:rsid w:val="00913E2D"/>
    <w:rsid w:val="0091420B"/>
    <w:rsid w:val="00914863"/>
    <w:rsid w:val="0091490E"/>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E9B"/>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7C"/>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079"/>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9B9"/>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4E2E"/>
    <w:rsid w:val="00A75489"/>
    <w:rsid w:val="00A75EE0"/>
    <w:rsid w:val="00A766B4"/>
    <w:rsid w:val="00A76DA1"/>
    <w:rsid w:val="00A770A2"/>
    <w:rsid w:val="00A77A85"/>
    <w:rsid w:val="00A8057D"/>
    <w:rsid w:val="00A8090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069"/>
    <w:rsid w:val="00AC6346"/>
    <w:rsid w:val="00AC65AA"/>
    <w:rsid w:val="00AC6A06"/>
    <w:rsid w:val="00AC709C"/>
    <w:rsid w:val="00AC70C9"/>
    <w:rsid w:val="00AC7180"/>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A76"/>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9BD"/>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3C9C"/>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5C1"/>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5A7"/>
    <w:rsid w:val="00B47701"/>
    <w:rsid w:val="00B479AE"/>
    <w:rsid w:val="00B479AF"/>
    <w:rsid w:val="00B47F2A"/>
    <w:rsid w:val="00B47FE5"/>
    <w:rsid w:val="00B512E2"/>
    <w:rsid w:val="00B51798"/>
    <w:rsid w:val="00B5182D"/>
    <w:rsid w:val="00B51A12"/>
    <w:rsid w:val="00B51A4D"/>
    <w:rsid w:val="00B51B64"/>
    <w:rsid w:val="00B51CE8"/>
    <w:rsid w:val="00B51F55"/>
    <w:rsid w:val="00B52542"/>
    <w:rsid w:val="00B52646"/>
    <w:rsid w:val="00B5283C"/>
    <w:rsid w:val="00B52B11"/>
    <w:rsid w:val="00B52E43"/>
    <w:rsid w:val="00B52F35"/>
    <w:rsid w:val="00B5306D"/>
    <w:rsid w:val="00B530C1"/>
    <w:rsid w:val="00B532B0"/>
    <w:rsid w:val="00B539F4"/>
    <w:rsid w:val="00B53D51"/>
    <w:rsid w:val="00B53DDD"/>
    <w:rsid w:val="00B53F59"/>
    <w:rsid w:val="00B54512"/>
    <w:rsid w:val="00B54876"/>
    <w:rsid w:val="00B54939"/>
    <w:rsid w:val="00B54FB8"/>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3672"/>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9A0"/>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0E30"/>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C7CDF"/>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03B"/>
    <w:rsid w:val="00BD6296"/>
    <w:rsid w:val="00BD62C0"/>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C1"/>
    <w:rsid w:val="00C003F2"/>
    <w:rsid w:val="00C00901"/>
    <w:rsid w:val="00C00D51"/>
    <w:rsid w:val="00C0161D"/>
    <w:rsid w:val="00C02182"/>
    <w:rsid w:val="00C02547"/>
    <w:rsid w:val="00C03F7A"/>
    <w:rsid w:val="00C0486E"/>
    <w:rsid w:val="00C04CCB"/>
    <w:rsid w:val="00C052B7"/>
    <w:rsid w:val="00C057BF"/>
    <w:rsid w:val="00C0585D"/>
    <w:rsid w:val="00C05C01"/>
    <w:rsid w:val="00C06C10"/>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72"/>
    <w:rsid w:val="00C20CA0"/>
    <w:rsid w:val="00C20FE9"/>
    <w:rsid w:val="00C227A2"/>
    <w:rsid w:val="00C22D67"/>
    <w:rsid w:val="00C2339E"/>
    <w:rsid w:val="00C23560"/>
    <w:rsid w:val="00C236F0"/>
    <w:rsid w:val="00C23EC5"/>
    <w:rsid w:val="00C24971"/>
    <w:rsid w:val="00C24FCC"/>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CD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836"/>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185"/>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38"/>
    <w:rsid w:val="00D023BF"/>
    <w:rsid w:val="00D02856"/>
    <w:rsid w:val="00D0320A"/>
    <w:rsid w:val="00D034AE"/>
    <w:rsid w:val="00D03D86"/>
    <w:rsid w:val="00D041DB"/>
    <w:rsid w:val="00D060F4"/>
    <w:rsid w:val="00D06221"/>
    <w:rsid w:val="00D07815"/>
    <w:rsid w:val="00D07B90"/>
    <w:rsid w:val="00D07DE6"/>
    <w:rsid w:val="00D10920"/>
    <w:rsid w:val="00D10BB0"/>
    <w:rsid w:val="00D10C69"/>
    <w:rsid w:val="00D11A5A"/>
    <w:rsid w:val="00D123BE"/>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1D1"/>
    <w:rsid w:val="00D30461"/>
    <w:rsid w:val="00D30561"/>
    <w:rsid w:val="00D30DB1"/>
    <w:rsid w:val="00D31BB0"/>
    <w:rsid w:val="00D31DB2"/>
    <w:rsid w:val="00D3366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CFB"/>
    <w:rsid w:val="00D41D47"/>
    <w:rsid w:val="00D422A1"/>
    <w:rsid w:val="00D43343"/>
    <w:rsid w:val="00D43A22"/>
    <w:rsid w:val="00D43DD3"/>
    <w:rsid w:val="00D440CC"/>
    <w:rsid w:val="00D44420"/>
    <w:rsid w:val="00D44655"/>
    <w:rsid w:val="00D446DF"/>
    <w:rsid w:val="00D4474E"/>
    <w:rsid w:val="00D44C70"/>
    <w:rsid w:val="00D4518A"/>
    <w:rsid w:val="00D457D4"/>
    <w:rsid w:val="00D45E36"/>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8C5"/>
    <w:rsid w:val="00D739C6"/>
    <w:rsid w:val="00D73F30"/>
    <w:rsid w:val="00D73FD7"/>
    <w:rsid w:val="00D7433B"/>
    <w:rsid w:val="00D748BB"/>
    <w:rsid w:val="00D74944"/>
    <w:rsid w:val="00D74FCD"/>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32E"/>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0E8D"/>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2A2"/>
    <w:rsid w:val="00E003F7"/>
    <w:rsid w:val="00E00DCC"/>
    <w:rsid w:val="00E01355"/>
    <w:rsid w:val="00E01B94"/>
    <w:rsid w:val="00E01D16"/>
    <w:rsid w:val="00E02F72"/>
    <w:rsid w:val="00E037EC"/>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3C8"/>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48A"/>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AF1"/>
    <w:rsid w:val="00E76B3A"/>
    <w:rsid w:val="00E76BC6"/>
    <w:rsid w:val="00E80488"/>
    <w:rsid w:val="00E808C7"/>
    <w:rsid w:val="00E80B7F"/>
    <w:rsid w:val="00E81572"/>
    <w:rsid w:val="00E816E0"/>
    <w:rsid w:val="00E81912"/>
    <w:rsid w:val="00E81BAB"/>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E61"/>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12"/>
    <w:rsid w:val="00EE2AB3"/>
    <w:rsid w:val="00EE3398"/>
    <w:rsid w:val="00EE3CB6"/>
    <w:rsid w:val="00EE4801"/>
    <w:rsid w:val="00EE4CD3"/>
    <w:rsid w:val="00EE4D66"/>
    <w:rsid w:val="00EE50D3"/>
    <w:rsid w:val="00EE5AB7"/>
    <w:rsid w:val="00EE652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C07"/>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035"/>
    <w:rsid w:val="00F33560"/>
    <w:rsid w:val="00F3460E"/>
    <w:rsid w:val="00F35168"/>
    <w:rsid w:val="00F3573B"/>
    <w:rsid w:val="00F36580"/>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57F4A"/>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769"/>
    <w:rsid w:val="00F717D8"/>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1EC"/>
    <w:rsid w:val="00F87384"/>
    <w:rsid w:val="00F8760C"/>
    <w:rsid w:val="00F879E5"/>
    <w:rsid w:val="00F87BD0"/>
    <w:rsid w:val="00F90BE1"/>
    <w:rsid w:val="00F913D6"/>
    <w:rsid w:val="00F915EF"/>
    <w:rsid w:val="00F91A00"/>
    <w:rsid w:val="00F91E81"/>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00D"/>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A41"/>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D3C"/>
    <w:rsid w:val="00FD6F87"/>
    <w:rsid w:val="00FD736A"/>
    <w:rsid w:val="00FD78AF"/>
    <w:rsid w:val="00FE021D"/>
    <w:rsid w:val="00FE0D14"/>
    <w:rsid w:val="00FE128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CAF47CCD-8198-4D14-BE4B-F7C53A12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character" w:customStyle="1" w:styleId="Mencinsinresolver2">
    <w:name w:val="Mención sin resolver2"/>
    <w:basedOn w:val="Fuentedeprrafopredeter"/>
    <w:uiPriority w:val="99"/>
    <w:semiHidden/>
    <w:unhideWhenUsed/>
    <w:rsid w:val="0037042F"/>
    <w:rPr>
      <w:color w:val="605E5C"/>
      <w:shd w:val="clear" w:color="auto" w:fill="E1DFDD"/>
    </w:rPr>
  </w:style>
  <w:style w:type="character" w:customStyle="1" w:styleId="Caracteresdenotaalpie">
    <w:name w:val="Caracteres de nota al pie"/>
    <w:qFormat/>
    <w:rsid w:val="00C06C10"/>
  </w:style>
  <w:style w:type="table" w:customStyle="1" w:styleId="Tablaconcuadrcula3">
    <w:name w:val="Tabla con cuadrícula3"/>
    <w:basedOn w:val="Tablanormal"/>
    <w:next w:val="Tablaconcuadrcula"/>
    <w:uiPriority w:val="59"/>
    <w:rsid w:val="00C06C10"/>
    <w:pPr>
      <w:suppressAutoHyphens/>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2431543">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428920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24464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887608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015742">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391147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6388741">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12023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9973133">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3880433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854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473866">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0378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222088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osfem.gob.mx/04_Normatividad/doc/Normatividad/2020/02_LinEntInfMenMpal20.pd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monografias.com/trabajos14/verific-servicios/verific-servicios.shtml"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82942-4A82-6A41-8AD7-8D27447D4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48</Pages>
  <Words>11747</Words>
  <Characters>64609</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5</cp:revision>
  <cp:lastPrinted>2020-01-22T19:55:00Z</cp:lastPrinted>
  <dcterms:created xsi:type="dcterms:W3CDTF">2021-01-21T23:26:00Z</dcterms:created>
  <dcterms:modified xsi:type="dcterms:W3CDTF">2021-02-04T03:56:00Z</dcterms:modified>
</cp:coreProperties>
</file>