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9023D8" w14:textId="6ED32F5B" w:rsidR="00837543" w:rsidRPr="00C431E1" w:rsidRDefault="00837543" w:rsidP="00837543">
      <w:pPr>
        <w:spacing w:before="240" w:after="240" w:line="360" w:lineRule="auto"/>
        <w:jc w:val="center"/>
        <w:rPr>
          <w:rFonts w:ascii="Palatino Linotype" w:hAnsi="Palatino Linotype"/>
          <w:b/>
        </w:rPr>
      </w:pPr>
      <w:r w:rsidRPr="00C431E1">
        <w:rPr>
          <w:rFonts w:ascii="Palatino Linotype" w:hAnsi="Palatino Linotype"/>
          <w:b/>
        </w:rPr>
        <w:t>LÍNEAS ARGUMENTATIVAS</w:t>
      </w:r>
    </w:p>
    <w:p w14:paraId="3DE953AD" w14:textId="77777777" w:rsidR="00837543" w:rsidRPr="00C431E1" w:rsidRDefault="00837543" w:rsidP="00837543">
      <w:pPr>
        <w:spacing w:before="240" w:after="240" w:line="360" w:lineRule="auto"/>
        <w:jc w:val="both"/>
        <w:rPr>
          <w:rFonts w:ascii="Palatino Linotype" w:eastAsia="Times New Roman" w:hAnsi="Palatino Linotype"/>
        </w:rPr>
      </w:pPr>
      <w:r w:rsidRPr="00C431E1">
        <w:rPr>
          <w:rFonts w:ascii="Palatino Linotype" w:eastAsia="Times New Roman" w:hAnsi="Palatino Linotype"/>
          <w:b/>
        </w:rPr>
        <w:t>DEBERES DE LAS AUTORIDADES.</w:t>
      </w:r>
      <w:r w:rsidRPr="00C431E1">
        <w:rPr>
          <w:rFonts w:ascii="Palatino Linotype" w:eastAsia="Times New Roman" w:hAnsi="Palatino Linotype"/>
        </w:rPr>
        <w:t xml:space="preserve"> El derecho de acceso a la información pública es un derecho humano constitucionalmente reconocido en consecuencia todas las autoridades en el ámbito de sus competencias, funciones y atribuciones tienen la </w:t>
      </w:r>
      <w:proofErr w:type="gramStart"/>
      <w:r w:rsidRPr="00C431E1">
        <w:rPr>
          <w:rFonts w:ascii="Palatino Linotype" w:eastAsia="Times New Roman" w:hAnsi="Palatino Linotype"/>
        </w:rPr>
        <w:t>obligación</w:t>
      </w:r>
      <w:proofErr w:type="gramEnd"/>
      <w:r w:rsidRPr="00C431E1">
        <w:rPr>
          <w:rFonts w:ascii="Palatino Linotype" w:eastAsia="Times New Roman" w:hAnsi="Palatino Linotype"/>
        </w:rPr>
        <w:t xml:space="preserve"> de respetarlo, protegerlo y garantizarlo.</w:t>
      </w:r>
    </w:p>
    <w:p w14:paraId="5167037D" w14:textId="77777777" w:rsidR="00475A08" w:rsidRPr="00C431E1" w:rsidRDefault="00475A08" w:rsidP="00475A08">
      <w:pPr>
        <w:spacing w:line="360" w:lineRule="auto"/>
        <w:contextualSpacing/>
        <w:jc w:val="both"/>
        <w:rPr>
          <w:rFonts w:ascii="Palatino Linotype" w:eastAsia="Times New Roman" w:hAnsi="Palatino Linotype"/>
        </w:rPr>
      </w:pPr>
      <w:r w:rsidRPr="00C431E1">
        <w:rPr>
          <w:rFonts w:ascii="Palatino Linotype" w:eastAsia="Times New Roman" w:hAnsi="Palatino Linotype"/>
          <w:b/>
        </w:rPr>
        <w:t>RESPUESTAS IMPRECISAS O INCOMPLETAS, DEBER DE REPARACIÓN.</w:t>
      </w:r>
      <w:r w:rsidRPr="00C431E1">
        <w:rPr>
          <w:rFonts w:ascii="Palatino Linotype" w:eastAsia="Times New Roman" w:hAnsi="Palatino Linotype"/>
        </w:rPr>
        <w:t xml:space="preserve"> Es obligación de todas las autoridades, promover, respetar y garantizar los derechos humanos, entre ellos el de acceso a la información pública, por lo que las respuestas ilegibles, imprecisas o incompletas generan una afectación inicial susceptible de ser reparada mediante el recurso de revisión.</w:t>
      </w:r>
    </w:p>
    <w:p w14:paraId="503E0BAB" w14:textId="77777777" w:rsidR="00ED6252" w:rsidRPr="00C431E1" w:rsidRDefault="00ED6252" w:rsidP="00ED6252">
      <w:pPr>
        <w:pStyle w:val="Textoindependiente"/>
        <w:spacing w:line="360" w:lineRule="auto"/>
        <w:rPr>
          <w:rFonts w:ascii="Palatino Linotype" w:hAnsi="Palatino Linotype" w:cs="Arial"/>
          <w:lang w:eastAsia="es-MX"/>
        </w:rPr>
      </w:pPr>
    </w:p>
    <w:p w14:paraId="656B4A98" w14:textId="6019938A" w:rsidR="00ED6252" w:rsidRPr="00C431E1" w:rsidRDefault="00ED6252" w:rsidP="00ED6252">
      <w:pPr>
        <w:pStyle w:val="Textoindependiente"/>
        <w:spacing w:line="360" w:lineRule="auto"/>
        <w:rPr>
          <w:rFonts w:ascii="Palatino Linotype" w:hAnsi="Palatino Linotype" w:cs="Arial"/>
          <w:lang w:eastAsia="es-MX"/>
        </w:rPr>
      </w:pPr>
      <w:r w:rsidRPr="00C431E1">
        <w:rPr>
          <w:rFonts w:ascii="Palatino Linotype" w:eastAsia="Calibri" w:hAnsi="Palatino Linotype"/>
          <w:b/>
        </w:rPr>
        <w:t>DE LA GARANTÍA DE PROPORCIONAR LA INFORMACIÓN PÚBLICA GUBERNAMENTAL.</w:t>
      </w:r>
      <w:r w:rsidRPr="00C431E1">
        <w:rPr>
          <w:rFonts w:ascii="Palatino Linotype" w:eastAsia="Calibri" w:hAnsi="Palatino Linotype"/>
        </w:rPr>
        <w:t xml:space="preserve"> Los sujetos obligados tienen el deber de entregar la información solicitada en los términos en los que esta fue generada, poseída o administrada.</w:t>
      </w:r>
    </w:p>
    <w:p w14:paraId="4345F6B4" w14:textId="24FE8C90" w:rsidR="00ED6252" w:rsidRPr="00C431E1" w:rsidRDefault="00C56976" w:rsidP="00ED6252">
      <w:pPr>
        <w:pStyle w:val="Textoindependiente"/>
        <w:spacing w:line="360" w:lineRule="auto"/>
        <w:rPr>
          <w:rFonts w:ascii="Palatino Linotype" w:hAnsi="Palatino Linotype" w:cs="Arial"/>
          <w:lang w:eastAsia="es-MX"/>
        </w:rPr>
      </w:pPr>
      <w:r>
        <w:rPr>
          <w:rFonts w:ascii="Palatino Linotype" w:hAnsi="Palatino Linotype" w:cs="Arial"/>
          <w:noProof/>
          <w:lang w:val="es-MX" w:eastAsia="es-MX"/>
        </w:rPr>
        <mc:AlternateContent>
          <mc:Choice Requires="wps">
            <w:drawing>
              <wp:anchor distT="0" distB="0" distL="114300" distR="114300" simplePos="0" relativeHeight="251664384" behindDoc="0" locked="0" layoutInCell="1" allowOverlap="1" wp14:anchorId="54632EF4" wp14:editId="128DE656">
                <wp:simplePos x="0" y="0"/>
                <wp:positionH relativeFrom="column">
                  <wp:posOffset>207975</wp:posOffset>
                </wp:positionH>
                <wp:positionV relativeFrom="paragraph">
                  <wp:posOffset>229842</wp:posOffset>
                </wp:positionV>
                <wp:extent cx="5367131" cy="2154804"/>
                <wp:effectExtent l="38100" t="38100" r="62230" b="93345"/>
                <wp:wrapNone/>
                <wp:docPr id="12" name="Conector recto 12"/>
                <wp:cNvGraphicFramePr/>
                <a:graphic xmlns:a="http://schemas.openxmlformats.org/drawingml/2006/main">
                  <a:graphicData uri="http://schemas.microsoft.com/office/word/2010/wordprocessingShape">
                    <wps:wsp>
                      <wps:cNvCnPr/>
                      <wps:spPr>
                        <a:xfrm>
                          <a:off x="0" y="0"/>
                          <a:ext cx="5367131" cy="2154804"/>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255D2C0" id="Conector recto 12"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16.4pt,18.1pt" to="439pt,18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" strokecolor="#4f81bd [3204]" strokeweight="2pt">
                <v:shadow on="t" color="black" opacity="24903f" origin=",.5" offset="0,.55556mm"/>
              </v:line>
            </w:pict>
          </mc:Fallback>
        </mc:AlternateContent>
      </w:r>
    </w:p>
    <w:p w14:paraId="129549E6" w14:textId="77777777" w:rsidR="00ED6252" w:rsidRPr="00C431E1" w:rsidRDefault="00ED6252" w:rsidP="00837543">
      <w:pPr>
        <w:spacing w:before="240" w:after="240" w:line="360" w:lineRule="auto"/>
        <w:jc w:val="both"/>
        <w:rPr>
          <w:rFonts w:ascii="Palatino Linotype" w:eastAsia="Times New Roman" w:hAnsi="Palatino Linotype"/>
        </w:rPr>
      </w:pPr>
    </w:p>
    <w:p w14:paraId="3F6A5F70" w14:textId="35BBFD65" w:rsidR="00F268C6" w:rsidRPr="00C431E1" w:rsidRDefault="00F268C6" w:rsidP="00AB5E7A">
      <w:pPr>
        <w:spacing w:line="360" w:lineRule="auto"/>
        <w:jc w:val="both"/>
        <w:rPr>
          <w:rFonts w:ascii="Palatino Linotype" w:eastAsia="MS Mincho" w:hAnsi="Palatino Linotype" w:cs="Arial"/>
        </w:rPr>
      </w:pPr>
    </w:p>
    <w:p w14:paraId="0651491A" w14:textId="77777777" w:rsidR="009F390B" w:rsidRPr="00C431E1" w:rsidRDefault="009F390B" w:rsidP="00AB5E7A">
      <w:pPr>
        <w:spacing w:line="360" w:lineRule="auto"/>
        <w:jc w:val="both"/>
        <w:rPr>
          <w:rFonts w:ascii="Palatino Linotype" w:eastAsia="MS Mincho" w:hAnsi="Palatino Linotype" w:cs="Arial"/>
        </w:rPr>
      </w:pPr>
    </w:p>
    <w:p w14:paraId="31137936" w14:textId="302D1D0F" w:rsidR="00BC61B2" w:rsidRPr="00C431E1" w:rsidRDefault="00A20B1F" w:rsidP="001105B5">
      <w:pPr>
        <w:tabs>
          <w:tab w:val="left" w:pos="0"/>
        </w:tabs>
        <w:spacing w:line="360" w:lineRule="auto"/>
        <w:jc w:val="center"/>
        <w:rPr>
          <w:rFonts w:ascii="Palatino Linotype" w:eastAsia="Times New Roman" w:hAnsi="Palatino Linotype" w:cs="Times New Roman"/>
          <w:b/>
        </w:rPr>
      </w:pPr>
      <w:r w:rsidRPr="00C431E1">
        <w:rPr>
          <w:rFonts w:ascii="Palatino Linotype" w:eastAsia="Times New Roman" w:hAnsi="Palatino Linotype" w:cs="Times New Roman"/>
          <w:b/>
        </w:rPr>
        <w:lastRenderedPageBreak/>
        <w:t>ÍNDICE</w:t>
      </w:r>
    </w:p>
    <w:sdt>
      <w:sdtPr>
        <w:rPr>
          <w:rFonts w:asciiTheme="minorHAnsi" w:eastAsiaTheme="minorEastAsia" w:hAnsiTheme="minorHAnsi" w:cstheme="minorBidi"/>
          <w:szCs w:val="24"/>
          <w:lang w:eastAsia="es-ES"/>
        </w:rPr>
        <w:id w:val="-1245946457"/>
        <w:docPartObj>
          <w:docPartGallery w:val="Table of Contents"/>
          <w:docPartUnique/>
        </w:docPartObj>
      </w:sdtPr>
      <w:sdtEndPr>
        <w:rPr>
          <w:rFonts w:ascii="Palatino Linotype" w:hAnsi="Palatino Linotype"/>
          <w:b/>
          <w:bCs/>
        </w:rPr>
      </w:sdtEndPr>
      <w:sdtContent>
        <w:p w14:paraId="556E4AB7" w14:textId="77777777" w:rsidR="00763298" w:rsidRPr="00C431E1" w:rsidRDefault="00763298" w:rsidP="00763298">
          <w:pPr>
            <w:pStyle w:val="TtulodeTDC"/>
            <w:tabs>
              <w:tab w:val="left" w:pos="0"/>
            </w:tabs>
            <w:spacing w:before="0" w:line="360" w:lineRule="auto"/>
            <w:rPr>
              <w:szCs w:val="24"/>
            </w:rPr>
          </w:pPr>
        </w:p>
        <w:p w14:paraId="2A5AFC6B" w14:textId="77777777" w:rsidR="00330D90" w:rsidRPr="00C431E1" w:rsidRDefault="00763298">
          <w:pPr>
            <w:pStyle w:val="TDC1"/>
            <w:rPr>
              <w:rFonts w:ascii="Palatino Linotype" w:hAnsi="Palatino Linotype"/>
              <w:noProof/>
              <w:sz w:val="22"/>
              <w:szCs w:val="22"/>
              <w:lang w:val="es-MX" w:eastAsia="es-MX"/>
            </w:rPr>
          </w:pPr>
          <w:r w:rsidRPr="00C431E1">
            <w:rPr>
              <w:rFonts w:ascii="Palatino Linotype" w:hAnsi="Palatino Linotype"/>
            </w:rPr>
            <w:fldChar w:fldCharType="begin"/>
          </w:r>
          <w:r w:rsidRPr="00C431E1">
            <w:rPr>
              <w:rFonts w:ascii="Palatino Linotype" w:hAnsi="Palatino Linotype"/>
            </w:rPr>
            <w:instrText xml:space="preserve"> TOC \o "1-3" \h \z \u </w:instrText>
          </w:r>
          <w:r w:rsidRPr="00C431E1">
            <w:rPr>
              <w:rFonts w:ascii="Palatino Linotype" w:hAnsi="Palatino Linotype"/>
            </w:rPr>
            <w:fldChar w:fldCharType="separate"/>
          </w:r>
          <w:hyperlink w:anchor="_Toc13148183" w:history="1">
            <w:r w:rsidR="00330D90" w:rsidRPr="00C431E1">
              <w:rPr>
                <w:rStyle w:val="Hipervnculo"/>
                <w:rFonts w:ascii="Palatino Linotype" w:hAnsi="Palatino Linotype"/>
                <w:b/>
                <w:noProof/>
              </w:rPr>
              <w:t>ANTECEDENTES</w:t>
            </w:r>
            <w:r w:rsidR="00330D90" w:rsidRPr="00C431E1">
              <w:rPr>
                <w:rFonts w:ascii="Palatino Linotype" w:hAnsi="Palatino Linotype"/>
                <w:noProof/>
                <w:webHidden/>
              </w:rPr>
              <w:tab/>
            </w:r>
            <w:r w:rsidR="00330D90" w:rsidRPr="00C431E1">
              <w:rPr>
                <w:rFonts w:ascii="Palatino Linotype" w:hAnsi="Palatino Linotype"/>
                <w:noProof/>
                <w:webHidden/>
              </w:rPr>
              <w:fldChar w:fldCharType="begin"/>
            </w:r>
            <w:r w:rsidR="00330D90" w:rsidRPr="00C431E1">
              <w:rPr>
                <w:rFonts w:ascii="Palatino Linotype" w:hAnsi="Palatino Linotype"/>
                <w:noProof/>
                <w:webHidden/>
              </w:rPr>
              <w:instrText xml:space="preserve"> PAGEREF _Toc13148183 \h </w:instrText>
            </w:r>
            <w:r w:rsidR="00330D90" w:rsidRPr="00C431E1">
              <w:rPr>
                <w:rFonts w:ascii="Palatino Linotype" w:hAnsi="Palatino Linotype"/>
                <w:noProof/>
                <w:webHidden/>
              </w:rPr>
            </w:r>
            <w:r w:rsidR="00330D90" w:rsidRPr="00C431E1">
              <w:rPr>
                <w:rFonts w:ascii="Palatino Linotype" w:hAnsi="Palatino Linotype"/>
                <w:noProof/>
                <w:webHidden/>
              </w:rPr>
              <w:fldChar w:fldCharType="separate"/>
            </w:r>
            <w:r w:rsidR="00330D90" w:rsidRPr="00C431E1">
              <w:rPr>
                <w:rFonts w:ascii="Palatino Linotype" w:hAnsi="Palatino Linotype"/>
                <w:noProof/>
                <w:webHidden/>
              </w:rPr>
              <w:t>3</w:t>
            </w:r>
            <w:r w:rsidR="00330D90" w:rsidRPr="00C431E1">
              <w:rPr>
                <w:rFonts w:ascii="Palatino Linotype" w:hAnsi="Palatino Linotype"/>
                <w:noProof/>
                <w:webHidden/>
              </w:rPr>
              <w:fldChar w:fldCharType="end"/>
            </w:r>
          </w:hyperlink>
        </w:p>
        <w:p w14:paraId="7F925754" w14:textId="77777777" w:rsidR="00330D90" w:rsidRPr="00C431E1" w:rsidRDefault="00916FF1">
          <w:pPr>
            <w:pStyle w:val="TDC1"/>
            <w:rPr>
              <w:rFonts w:ascii="Palatino Linotype" w:hAnsi="Palatino Linotype"/>
              <w:noProof/>
              <w:sz w:val="22"/>
              <w:szCs w:val="22"/>
              <w:lang w:val="es-MX" w:eastAsia="es-MX"/>
            </w:rPr>
          </w:pPr>
          <w:hyperlink w:anchor="_Toc13148184" w:history="1">
            <w:r w:rsidR="00330D90" w:rsidRPr="00C431E1">
              <w:rPr>
                <w:rStyle w:val="Hipervnculo"/>
                <w:rFonts w:ascii="Palatino Linotype" w:hAnsi="Palatino Linotype"/>
                <w:b/>
                <w:noProof/>
              </w:rPr>
              <w:t>CONSIDERANDO</w:t>
            </w:r>
            <w:r w:rsidR="00330D90" w:rsidRPr="00C431E1">
              <w:rPr>
                <w:rFonts w:ascii="Palatino Linotype" w:hAnsi="Palatino Linotype"/>
                <w:noProof/>
                <w:webHidden/>
              </w:rPr>
              <w:tab/>
            </w:r>
            <w:r w:rsidR="00330D90" w:rsidRPr="00C431E1">
              <w:rPr>
                <w:rFonts w:ascii="Palatino Linotype" w:hAnsi="Palatino Linotype"/>
                <w:noProof/>
                <w:webHidden/>
              </w:rPr>
              <w:fldChar w:fldCharType="begin"/>
            </w:r>
            <w:r w:rsidR="00330D90" w:rsidRPr="00C431E1">
              <w:rPr>
                <w:rFonts w:ascii="Palatino Linotype" w:hAnsi="Palatino Linotype"/>
                <w:noProof/>
                <w:webHidden/>
              </w:rPr>
              <w:instrText xml:space="preserve"> PAGEREF _Toc13148184 \h </w:instrText>
            </w:r>
            <w:r w:rsidR="00330D90" w:rsidRPr="00C431E1">
              <w:rPr>
                <w:rFonts w:ascii="Palatino Linotype" w:hAnsi="Palatino Linotype"/>
                <w:noProof/>
                <w:webHidden/>
              </w:rPr>
            </w:r>
            <w:r w:rsidR="00330D90" w:rsidRPr="00C431E1">
              <w:rPr>
                <w:rFonts w:ascii="Palatino Linotype" w:hAnsi="Palatino Linotype"/>
                <w:noProof/>
                <w:webHidden/>
              </w:rPr>
              <w:fldChar w:fldCharType="separate"/>
            </w:r>
            <w:r w:rsidR="00330D90" w:rsidRPr="00C431E1">
              <w:rPr>
                <w:rFonts w:ascii="Palatino Linotype" w:hAnsi="Palatino Linotype"/>
                <w:noProof/>
                <w:webHidden/>
              </w:rPr>
              <w:t>7</w:t>
            </w:r>
            <w:r w:rsidR="00330D90" w:rsidRPr="00C431E1">
              <w:rPr>
                <w:rFonts w:ascii="Palatino Linotype" w:hAnsi="Palatino Linotype"/>
                <w:noProof/>
                <w:webHidden/>
              </w:rPr>
              <w:fldChar w:fldCharType="end"/>
            </w:r>
          </w:hyperlink>
        </w:p>
        <w:p w14:paraId="2C2D3624" w14:textId="77777777" w:rsidR="00330D90" w:rsidRPr="00C431E1" w:rsidRDefault="00916FF1" w:rsidP="00330D90">
          <w:pPr>
            <w:pStyle w:val="TDC1"/>
            <w:rPr>
              <w:rFonts w:ascii="Palatino Linotype" w:hAnsi="Palatino Linotype"/>
              <w:noProof/>
              <w:sz w:val="22"/>
              <w:szCs w:val="22"/>
              <w:lang w:val="es-MX" w:eastAsia="es-MX"/>
            </w:rPr>
          </w:pPr>
          <w:hyperlink w:anchor="_Toc13148185" w:history="1">
            <w:r w:rsidR="00330D90" w:rsidRPr="00C431E1">
              <w:rPr>
                <w:rStyle w:val="Hipervnculo"/>
                <w:rFonts w:ascii="Palatino Linotype" w:hAnsi="Palatino Linotype"/>
                <w:b/>
                <w:noProof/>
              </w:rPr>
              <w:t>PRIMERO. De la competencia</w:t>
            </w:r>
            <w:r w:rsidR="00330D90" w:rsidRPr="00C431E1">
              <w:rPr>
                <w:rFonts w:ascii="Palatino Linotype" w:hAnsi="Palatino Linotype"/>
                <w:noProof/>
                <w:webHidden/>
              </w:rPr>
              <w:tab/>
            </w:r>
            <w:r w:rsidR="00330D90" w:rsidRPr="00C431E1">
              <w:rPr>
                <w:rFonts w:ascii="Palatino Linotype" w:hAnsi="Palatino Linotype"/>
                <w:noProof/>
                <w:webHidden/>
              </w:rPr>
              <w:fldChar w:fldCharType="begin"/>
            </w:r>
            <w:r w:rsidR="00330D90" w:rsidRPr="00C431E1">
              <w:rPr>
                <w:rFonts w:ascii="Palatino Linotype" w:hAnsi="Palatino Linotype"/>
                <w:noProof/>
                <w:webHidden/>
              </w:rPr>
              <w:instrText xml:space="preserve"> PAGEREF _Toc13148185 \h </w:instrText>
            </w:r>
            <w:r w:rsidR="00330D90" w:rsidRPr="00C431E1">
              <w:rPr>
                <w:rFonts w:ascii="Palatino Linotype" w:hAnsi="Palatino Linotype"/>
                <w:noProof/>
                <w:webHidden/>
              </w:rPr>
            </w:r>
            <w:r w:rsidR="00330D90" w:rsidRPr="00C431E1">
              <w:rPr>
                <w:rFonts w:ascii="Palatino Linotype" w:hAnsi="Palatino Linotype"/>
                <w:noProof/>
                <w:webHidden/>
              </w:rPr>
              <w:fldChar w:fldCharType="separate"/>
            </w:r>
            <w:r w:rsidR="00330D90" w:rsidRPr="00C431E1">
              <w:rPr>
                <w:rFonts w:ascii="Palatino Linotype" w:hAnsi="Palatino Linotype"/>
                <w:noProof/>
                <w:webHidden/>
              </w:rPr>
              <w:t>8</w:t>
            </w:r>
            <w:r w:rsidR="00330D90" w:rsidRPr="00C431E1">
              <w:rPr>
                <w:rFonts w:ascii="Palatino Linotype" w:hAnsi="Palatino Linotype"/>
                <w:noProof/>
                <w:webHidden/>
              </w:rPr>
              <w:fldChar w:fldCharType="end"/>
            </w:r>
          </w:hyperlink>
        </w:p>
        <w:p w14:paraId="5D82CA09" w14:textId="77777777" w:rsidR="00330D90" w:rsidRPr="00C431E1" w:rsidRDefault="00916FF1" w:rsidP="00330D90">
          <w:pPr>
            <w:pStyle w:val="TDC1"/>
            <w:rPr>
              <w:rStyle w:val="Hipervnculo"/>
              <w:b/>
            </w:rPr>
          </w:pPr>
          <w:hyperlink w:anchor="_Toc13148186" w:history="1">
            <w:r w:rsidR="00330D90" w:rsidRPr="00C431E1">
              <w:rPr>
                <w:rStyle w:val="Hipervnculo"/>
                <w:rFonts w:ascii="Palatino Linotype" w:hAnsi="Palatino Linotype"/>
                <w:b/>
                <w:noProof/>
              </w:rPr>
              <w:t>SEGUNDO. De la oportunidad y procedencia.</w:t>
            </w:r>
            <w:r w:rsidR="00330D90" w:rsidRPr="00C431E1">
              <w:rPr>
                <w:rStyle w:val="Hipervnculo"/>
                <w:b/>
                <w:webHidden/>
              </w:rPr>
              <w:tab/>
            </w:r>
            <w:r w:rsidR="00330D90" w:rsidRPr="00C431E1">
              <w:rPr>
                <w:rStyle w:val="Hipervnculo"/>
                <w:b/>
                <w:webHidden/>
              </w:rPr>
              <w:fldChar w:fldCharType="begin"/>
            </w:r>
            <w:r w:rsidR="00330D90" w:rsidRPr="00C431E1">
              <w:rPr>
                <w:rStyle w:val="Hipervnculo"/>
                <w:b/>
                <w:webHidden/>
              </w:rPr>
              <w:instrText xml:space="preserve"> PAGEREF _Toc13148186 \h </w:instrText>
            </w:r>
            <w:r w:rsidR="00330D90" w:rsidRPr="00C431E1">
              <w:rPr>
                <w:rStyle w:val="Hipervnculo"/>
                <w:b/>
                <w:webHidden/>
              </w:rPr>
            </w:r>
            <w:r w:rsidR="00330D90" w:rsidRPr="00C431E1">
              <w:rPr>
                <w:rStyle w:val="Hipervnculo"/>
                <w:b/>
                <w:webHidden/>
              </w:rPr>
              <w:fldChar w:fldCharType="separate"/>
            </w:r>
            <w:r w:rsidR="00330D90" w:rsidRPr="00C431E1">
              <w:rPr>
                <w:rStyle w:val="Hipervnculo"/>
                <w:b/>
                <w:webHidden/>
              </w:rPr>
              <w:t>8</w:t>
            </w:r>
            <w:r w:rsidR="00330D90" w:rsidRPr="00C431E1">
              <w:rPr>
                <w:rStyle w:val="Hipervnculo"/>
                <w:b/>
                <w:webHidden/>
              </w:rPr>
              <w:fldChar w:fldCharType="end"/>
            </w:r>
          </w:hyperlink>
        </w:p>
        <w:p w14:paraId="7D8D95A1" w14:textId="77777777" w:rsidR="00330D90" w:rsidRPr="00C431E1" w:rsidRDefault="00916FF1">
          <w:pPr>
            <w:pStyle w:val="TDC1"/>
            <w:rPr>
              <w:rFonts w:ascii="Palatino Linotype" w:hAnsi="Palatino Linotype"/>
              <w:noProof/>
              <w:sz w:val="22"/>
              <w:szCs w:val="22"/>
              <w:lang w:val="es-MX" w:eastAsia="es-MX"/>
            </w:rPr>
          </w:pPr>
          <w:hyperlink w:anchor="_Toc13148187" w:history="1">
            <w:r w:rsidR="00330D90" w:rsidRPr="00C431E1">
              <w:rPr>
                <w:rStyle w:val="Hipervnculo"/>
                <w:rFonts w:ascii="Palatino Linotype" w:hAnsi="Palatino Linotype"/>
                <w:b/>
                <w:noProof/>
              </w:rPr>
              <w:t xml:space="preserve">TERCERO. </w:t>
            </w:r>
            <w:r w:rsidR="00330D90" w:rsidRPr="00C431E1">
              <w:rPr>
                <w:rStyle w:val="Hipervnculo"/>
                <w:rFonts w:ascii="Palatino Linotype" w:eastAsia="Calibri" w:hAnsi="Palatino Linotype" w:cs="Times New Roman"/>
                <w:b/>
                <w:bCs/>
                <w:noProof/>
                <w:lang w:val="es-ES"/>
              </w:rPr>
              <w:t>Del planteamiento de la litis.</w:t>
            </w:r>
            <w:r w:rsidR="00330D90" w:rsidRPr="00C431E1">
              <w:rPr>
                <w:rFonts w:ascii="Palatino Linotype" w:hAnsi="Palatino Linotype"/>
                <w:noProof/>
                <w:webHidden/>
              </w:rPr>
              <w:tab/>
            </w:r>
            <w:r w:rsidR="00330D90" w:rsidRPr="00C431E1">
              <w:rPr>
                <w:rFonts w:ascii="Palatino Linotype" w:hAnsi="Palatino Linotype"/>
                <w:noProof/>
                <w:webHidden/>
              </w:rPr>
              <w:fldChar w:fldCharType="begin"/>
            </w:r>
            <w:r w:rsidR="00330D90" w:rsidRPr="00C431E1">
              <w:rPr>
                <w:rFonts w:ascii="Palatino Linotype" w:hAnsi="Palatino Linotype"/>
                <w:noProof/>
                <w:webHidden/>
              </w:rPr>
              <w:instrText xml:space="preserve"> PAGEREF _Toc13148187 \h </w:instrText>
            </w:r>
            <w:r w:rsidR="00330D90" w:rsidRPr="00C431E1">
              <w:rPr>
                <w:rFonts w:ascii="Palatino Linotype" w:hAnsi="Palatino Linotype"/>
                <w:noProof/>
                <w:webHidden/>
              </w:rPr>
            </w:r>
            <w:r w:rsidR="00330D90" w:rsidRPr="00C431E1">
              <w:rPr>
                <w:rFonts w:ascii="Palatino Linotype" w:hAnsi="Palatino Linotype"/>
                <w:noProof/>
                <w:webHidden/>
              </w:rPr>
              <w:fldChar w:fldCharType="separate"/>
            </w:r>
            <w:r w:rsidR="00330D90" w:rsidRPr="00C431E1">
              <w:rPr>
                <w:rFonts w:ascii="Palatino Linotype" w:hAnsi="Palatino Linotype"/>
                <w:noProof/>
                <w:webHidden/>
              </w:rPr>
              <w:t>9</w:t>
            </w:r>
            <w:r w:rsidR="00330D90" w:rsidRPr="00C431E1">
              <w:rPr>
                <w:rFonts w:ascii="Palatino Linotype" w:hAnsi="Palatino Linotype"/>
                <w:noProof/>
                <w:webHidden/>
              </w:rPr>
              <w:fldChar w:fldCharType="end"/>
            </w:r>
          </w:hyperlink>
        </w:p>
        <w:p w14:paraId="3BB243F0" w14:textId="77777777" w:rsidR="00330D90" w:rsidRPr="00C431E1" w:rsidRDefault="00916FF1" w:rsidP="00330D90">
          <w:pPr>
            <w:pStyle w:val="TDC1"/>
            <w:rPr>
              <w:rFonts w:ascii="Palatino Linotype" w:hAnsi="Palatino Linotype"/>
              <w:noProof/>
              <w:sz w:val="22"/>
              <w:szCs w:val="22"/>
              <w:lang w:val="es-MX" w:eastAsia="es-MX"/>
            </w:rPr>
          </w:pPr>
          <w:hyperlink w:anchor="_Toc13148188" w:history="1">
            <w:r w:rsidR="00330D90" w:rsidRPr="00C431E1">
              <w:rPr>
                <w:rStyle w:val="Hipervnculo"/>
                <w:rFonts w:ascii="Palatino Linotype" w:eastAsia="Calibri" w:hAnsi="Palatino Linotype" w:cs="Times New Roman"/>
                <w:b/>
                <w:bCs/>
                <w:noProof/>
                <w:lang w:val="es-ES"/>
              </w:rPr>
              <w:t xml:space="preserve">CUARTO. </w:t>
            </w:r>
            <w:r w:rsidR="00330D90" w:rsidRPr="00C431E1">
              <w:rPr>
                <w:rStyle w:val="Hipervnculo"/>
                <w:rFonts w:ascii="Palatino Linotype" w:eastAsia="MS Gothic" w:hAnsi="Palatino Linotype" w:cs="Times New Roman"/>
                <w:b/>
                <w:noProof/>
              </w:rPr>
              <w:t>Del estudio y resolución del asunto.</w:t>
            </w:r>
            <w:r w:rsidR="00330D90" w:rsidRPr="00C431E1">
              <w:rPr>
                <w:rFonts w:ascii="Palatino Linotype" w:hAnsi="Palatino Linotype"/>
                <w:noProof/>
                <w:webHidden/>
              </w:rPr>
              <w:tab/>
            </w:r>
            <w:r w:rsidR="00330D90" w:rsidRPr="00C431E1">
              <w:rPr>
                <w:rFonts w:ascii="Palatino Linotype" w:hAnsi="Palatino Linotype"/>
                <w:noProof/>
                <w:webHidden/>
              </w:rPr>
              <w:fldChar w:fldCharType="begin"/>
            </w:r>
            <w:r w:rsidR="00330D90" w:rsidRPr="00C431E1">
              <w:rPr>
                <w:rFonts w:ascii="Palatino Linotype" w:hAnsi="Palatino Linotype"/>
                <w:noProof/>
                <w:webHidden/>
              </w:rPr>
              <w:instrText xml:space="preserve"> PAGEREF _Toc13148188 \h </w:instrText>
            </w:r>
            <w:r w:rsidR="00330D90" w:rsidRPr="00C431E1">
              <w:rPr>
                <w:rFonts w:ascii="Palatino Linotype" w:hAnsi="Palatino Linotype"/>
                <w:noProof/>
                <w:webHidden/>
              </w:rPr>
            </w:r>
            <w:r w:rsidR="00330D90" w:rsidRPr="00C431E1">
              <w:rPr>
                <w:rFonts w:ascii="Palatino Linotype" w:hAnsi="Palatino Linotype"/>
                <w:noProof/>
                <w:webHidden/>
              </w:rPr>
              <w:fldChar w:fldCharType="separate"/>
            </w:r>
            <w:r w:rsidR="00330D90" w:rsidRPr="00C431E1">
              <w:rPr>
                <w:rFonts w:ascii="Palatino Linotype" w:hAnsi="Palatino Linotype"/>
                <w:noProof/>
                <w:webHidden/>
              </w:rPr>
              <w:t>11</w:t>
            </w:r>
            <w:r w:rsidR="00330D90" w:rsidRPr="00C431E1">
              <w:rPr>
                <w:rFonts w:ascii="Palatino Linotype" w:hAnsi="Palatino Linotype"/>
                <w:noProof/>
                <w:webHidden/>
              </w:rPr>
              <w:fldChar w:fldCharType="end"/>
            </w:r>
          </w:hyperlink>
        </w:p>
        <w:p w14:paraId="40E5312B" w14:textId="77777777" w:rsidR="00330D90" w:rsidRPr="00C431E1" w:rsidRDefault="00916FF1">
          <w:pPr>
            <w:pStyle w:val="TDC1"/>
            <w:tabs>
              <w:tab w:val="left" w:pos="993"/>
            </w:tabs>
            <w:rPr>
              <w:rFonts w:ascii="Palatino Linotype" w:hAnsi="Palatino Linotype"/>
              <w:noProof/>
              <w:sz w:val="22"/>
              <w:szCs w:val="22"/>
              <w:lang w:val="es-MX" w:eastAsia="es-MX"/>
            </w:rPr>
          </w:pPr>
          <w:hyperlink w:anchor="_Toc13148189" w:history="1">
            <w:r w:rsidR="00330D90" w:rsidRPr="00C431E1">
              <w:rPr>
                <w:rStyle w:val="Hipervnculo"/>
                <w:rFonts w:ascii="Palatino Linotype" w:hAnsi="Palatino Linotype"/>
                <w:b/>
                <w:noProof/>
              </w:rPr>
              <w:t>I.</w:t>
            </w:r>
            <w:r w:rsidR="00330D90" w:rsidRPr="00C431E1">
              <w:rPr>
                <w:rFonts w:ascii="Palatino Linotype" w:hAnsi="Palatino Linotype"/>
                <w:noProof/>
                <w:sz w:val="22"/>
                <w:szCs w:val="22"/>
                <w:lang w:val="es-MX" w:eastAsia="es-MX"/>
              </w:rPr>
              <w:tab/>
            </w:r>
            <w:r w:rsidR="00330D90" w:rsidRPr="00C431E1">
              <w:rPr>
                <w:rStyle w:val="Hipervnculo"/>
                <w:rFonts w:ascii="Palatino Linotype" w:hAnsi="Palatino Linotype"/>
                <w:b/>
                <w:noProof/>
              </w:rPr>
              <w:t>Del deber de las autoridades de promover, respetar, proteger y garantizar el derecho de acceso a la información pública.</w:t>
            </w:r>
            <w:r w:rsidR="00330D90" w:rsidRPr="00C431E1">
              <w:rPr>
                <w:rFonts w:ascii="Palatino Linotype" w:hAnsi="Palatino Linotype"/>
                <w:noProof/>
                <w:webHidden/>
              </w:rPr>
              <w:tab/>
            </w:r>
            <w:r w:rsidR="00330D90" w:rsidRPr="00C431E1">
              <w:rPr>
                <w:rFonts w:ascii="Palatino Linotype" w:hAnsi="Palatino Linotype"/>
                <w:noProof/>
                <w:webHidden/>
              </w:rPr>
              <w:fldChar w:fldCharType="begin"/>
            </w:r>
            <w:r w:rsidR="00330D90" w:rsidRPr="00C431E1">
              <w:rPr>
                <w:rFonts w:ascii="Palatino Linotype" w:hAnsi="Palatino Linotype"/>
                <w:noProof/>
                <w:webHidden/>
              </w:rPr>
              <w:instrText xml:space="preserve"> PAGEREF _Toc13148189 \h </w:instrText>
            </w:r>
            <w:r w:rsidR="00330D90" w:rsidRPr="00C431E1">
              <w:rPr>
                <w:rFonts w:ascii="Palatino Linotype" w:hAnsi="Palatino Linotype"/>
                <w:noProof/>
                <w:webHidden/>
              </w:rPr>
            </w:r>
            <w:r w:rsidR="00330D90" w:rsidRPr="00C431E1">
              <w:rPr>
                <w:rFonts w:ascii="Palatino Linotype" w:hAnsi="Palatino Linotype"/>
                <w:noProof/>
                <w:webHidden/>
              </w:rPr>
              <w:fldChar w:fldCharType="separate"/>
            </w:r>
            <w:r w:rsidR="00330D90" w:rsidRPr="00C431E1">
              <w:rPr>
                <w:rFonts w:ascii="Palatino Linotype" w:hAnsi="Palatino Linotype"/>
                <w:noProof/>
                <w:webHidden/>
              </w:rPr>
              <w:t>11</w:t>
            </w:r>
            <w:r w:rsidR="00330D90" w:rsidRPr="00C431E1">
              <w:rPr>
                <w:rFonts w:ascii="Palatino Linotype" w:hAnsi="Palatino Linotype"/>
                <w:noProof/>
                <w:webHidden/>
              </w:rPr>
              <w:fldChar w:fldCharType="end"/>
            </w:r>
          </w:hyperlink>
        </w:p>
        <w:p w14:paraId="339C1670" w14:textId="77777777" w:rsidR="00330D90" w:rsidRPr="00C431E1" w:rsidRDefault="00916FF1">
          <w:pPr>
            <w:pStyle w:val="TDC1"/>
            <w:tabs>
              <w:tab w:val="left" w:pos="993"/>
            </w:tabs>
            <w:rPr>
              <w:rFonts w:ascii="Palatino Linotype" w:hAnsi="Palatino Linotype"/>
              <w:noProof/>
              <w:sz w:val="22"/>
              <w:szCs w:val="22"/>
              <w:lang w:val="es-MX" w:eastAsia="es-MX"/>
            </w:rPr>
          </w:pPr>
          <w:hyperlink w:anchor="_Toc13148190" w:history="1">
            <w:r w:rsidR="00330D90" w:rsidRPr="00C431E1">
              <w:rPr>
                <w:rStyle w:val="Hipervnculo"/>
                <w:rFonts w:ascii="Palatino Linotype" w:hAnsi="Palatino Linotype"/>
                <w:b/>
                <w:noProof/>
              </w:rPr>
              <w:t>II.</w:t>
            </w:r>
            <w:r w:rsidR="00330D90" w:rsidRPr="00C431E1">
              <w:rPr>
                <w:rFonts w:ascii="Palatino Linotype" w:hAnsi="Palatino Linotype"/>
                <w:noProof/>
                <w:sz w:val="22"/>
                <w:szCs w:val="22"/>
                <w:lang w:val="es-MX" w:eastAsia="es-MX"/>
              </w:rPr>
              <w:tab/>
            </w:r>
            <w:r w:rsidR="00330D90" w:rsidRPr="00C431E1">
              <w:rPr>
                <w:rStyle w:val="Hipervnculo"/>
                <w:rFonts w:ascii="Palatino Linotype" w:hAnsi="Palatino Linotype"/>
                <w:b/>
                <w:noProof/>
              </w:rPr>
              <w:t>De la respuesta del Sujeto Obligado</w:t>
            </w:r>
            <w:r w:rsidR="00330D90" w:rsidRPr="00C431E1">
              <w:rPr>
                <w:rFonts w:ascii="Palatino Linotype" w:hAnsi="Palatino Linotype"/>
                <w:noProof/>
                <w:webHidden/>
              </w:rPr>
              <w:tab/>
            </w:r>
            <w:r w:rsidR="00330D90" w:rsidRPr="00C431E1">
              <w:rPr>
                <w:rFonts w:ascii="Palatino Linotype" w:hAnsi="Palatino Linotype"/>
                <w:noProof/>
                <w:webHidden/>
              </w:rPr>
              <w:fldChar w:fldCharType="begin"/>
            </w:r>
            <w:r w:rsidR="00330D90" w:rsidRPr="00C431E1">
              <w:rPr>
                <w:rFonts w:ascii="Palatino Linotype" w:hAnsi="Palatino Linotype"/>
                <w:noProof/>
                <w:webHidden/>
              </w:rPr>
              <w:instrText xml:space="preserve"> PAGEREF _Toc13148190 \h </w:instrText>
            </w:r>
            <w:r w:rsidR="00330D90" w:rsidRPr="00C431E1">
              <w:rPr>
                <w:rFonts w:ascii="Palatino Linotype" w:hAnsi="Palatino Linotype"/>
                <w:noProof/>
                <w:webHidden/>
              </w:rPr>
            </w:r>
            <w:r w:rsidR="00330D90" w:rsidRPr="00C431E1">
              <w:rPr>
                <w:rFonts w:ascii="Palatino Linotype" w:hAnsi="Palatino Linotype"/>
                <w:noProof/>
                <w:webHidden/>
              </w:rPr>
              <w:fldChar w:fldCharType="separate"/>
            </w:r>
            <w:r w:rsidR="00330D90" w:rsidRPr="00C431E1">
              <w:rPr>
                <w:rFonts w:ascii="Palatino Linotype" w:hAnsi="Palatino Linotype"/>
                <w:noProof/>
                <w:webHidden/>
              </w:rPr>
              <w:t>14</w:t>
            </w:r>
            <w:r w:rsidR="00330D90" w:rsidRPr="00C431E1">
              <w:rPr>
                <w:rFonts w:ascii="Palatino Linotype" w:hAnsi="Palatino Linotype"/>
                <w:noProof/>
                <w:webHidden/>
              </w:rPr>
              <w:fldChar w:fldCharType="end"/>
            </w:r>
          </w:hyperlink>
        </w:p>
        <w:p w14:paraId="06159C09" w14:textId="77777777" w:rsidR="00330D90" w:rsidRPr="00C431E1" w:rsidRDefault="00916FF1">
          <w:pPr>
            <w:pStyle w:val="TDC1"/>
            <w:rPr>
              <w:rFonts w:ascii="Palatino Linotype" w:hAnsi="Palatino Linotype"/>
              <w:noProof/>
              <w:sz w:val="22"/>
              <w:szCs w:val="22"/>
              <w:lang w:val="es-MX" w:eastAsia="es-MX"/>
            </w:rPr>
          </w:pPr>
          <w:hyperlink w:anchor="_Toc13148191" w:history="1">
            <w:r w:rsidR="00330D90" w:rsidRPr="00C431E1">
              <w:rPr>
                <w:rStyle w:val="Hipervnculo"/>
                <w:rFonts w:ascii="Palatino Linotype" w:eastAsia="Calibri" w:hAnsi="Palatino Linotype"/>
                <w:b/>
                <w:noProof/>
                <w:lang w:val="es-ES"/>
              </w:rPr>
              <w:t>R E S O L U T I V O S</w:t>
            </w:r>
            <w:r w:rsidR="00330D90" w:rsidRPr="00C431E1">
              <w:rPr>
                <w:rFonts w:ascii="Palatino Linotype" w:hAnsi="Palatino Linotype"/>
                <w:noProof/>
                <w:webHidden/>
              </w:rPr>
              <w:tab/>
            </w:r>
            <w:r w:rsidR="00330D90" w:rsidRPr="00C431E1">
              <w:rPr>
                <w:rFonts w:ascii="Palatino Linotype" w:hAnsi="Palatino Linotype"/>
                <w:noProof/>
                <w:webHidden/>
              </w:rPr>
              <w:fldChar w:fldCharType="begin"/>
            </w:r>
            <w:r w:rsidR="00330D90" w:rsidRPr="00C431E1">
              <w:rPr>
                <w:rFonts w:ascii="Palatino Linotype" w:hAnsi="Palatino Linotype"/>
                <w:noProof/>
                <w:webHidden/>
              </w:rPr>
              <w:instrText xml:space="preserve"> PAGEREF _Toc13148191 \h </w:instrText>
            </w:r>
            <w:r w:rsidR="00330D90" w:rsidRPr="00C431E1">
              <w:rPr>
                <w:rFonts w:ascii="Palatino Linotype" w:hAnsi="Palatino Linotype"/>
                <w:noProof/>
                <w:webHidden/>
              </w:rPr>
            </w:r>
            <w:r w:rsidR="00330D90" w:rsidRPr="00C431E1">
              <w:rPr>
                <w:rFonts w:ascii="Palatino Linotype" w:hAnsi="Palatino Linotype"/>
                <w:noProof/>
                <w:webHidden/>
              </w:rPr>
              <w:fldChar w:fldCharType="separate"/>
            </w:r>
            <w:r w:rsidR="00330D90" w:rsidRPr="00C431E1">
              <w:rPr>
                <w:rFonts w:ascii="Palatino Linotype" w:hAnsi="Palatino Linotype"/>
                <w:noProof/>
                <w:webHidden/>
              </w:rPr>
              <w:t>23</w:t>
            </w:r>
            <w:r w:rsidR="00330D90" w:rsidRPr="00C431E1">
              <w:rPr>
                <w:rFonts w:ascii="Palatino Linotype" w:hAnsi="Palatino Linotype"/>
                <w:noProof/>
                <w:webHidden/>
              </w:rPr>
              <w:fldChar w:fldCharType="end"/>
            </w:r>
          </w:hyperlink>
        </w:p>
        <w:p w14:paraId="1E9D7E1E" w14:textId="77777777" w:rsidR="00763298" w:rsidRPr="00C431E1" w:rsidRDefault="00763298" w:rsidP="00763298">
          <w:pPr>
            <w:tabs>
              <w:tab w:val="left" w:pos="0"/>
            </w:tabs>
            <w:spacing w:line="360" w:lineRule="auto"/>
            <w:rPr>
              <w:rFonts w:ascii="Palatino Linotype" w:hAnsi="Palatino Linotype"/>
            </w:rPr>
          </w:pPr>
          <w:r w:rsidRPr="00C431E1">
            <w:rPr>
              <w:rFonts w:ascii="Palatino Linotype" w:hAnsi="Palatino Linotype"/>
              <w:b/>
              <w:bCs/>
            </w:rPr>
            <w:fldChar w:fldCharType="end"/>
          </w:r>
        </w:p>
      </w:sdtContent>
    </w:sdt>
    <w:p w14:paraId="4918BD0D" w14:textId="77777777" w:rsidR="00763298" w:rsidRPr="00C431E1" w:rsidRDefault="00763298" w:rsidP="001105B5">
      <w:pPr>
        <w:tabs>
          <w:tab w:val="left" w:pos="0"/>
          <w:tab w:val="left" w:pos="3465"/>
        </w:tabs>
        <w:spacing w:line="360" w:lineRule="auto"/>
        <w:jc w:val="both"/>
        <w:rPr>
          <w:rFonts w:ascii="Palatino Linotype" w:hAnsi="Palatino Linotype"/>
        </w:rPr>
      </w:pPr>
    </w:p>
    <w:p w14:paraId="55197782" w14:textId="2137DE74" w:rsidR="00763298" w:rsidRPr="00C431E1" w:rsidRDefault="00C56976" w:rsidP="001105B5">
      <w:pPr>
        <w:tabs>
          <w:tab w:val="left" w:pos="0"/>
          <w:tab w:val="left" w:pos="3465"/>
        </w:tabs>
        <w:spacing w:line="360" w:lineRule="auto"/>
        <w:jc w:val="both"/>
        <w:rPr>
          <w:rFonts w:ascii="Palatino Linotype" w:hAnsi="Palatino Linotype"/>
        </w:rPr>
      </w:pPr>
      <w:r>
        <w:rPr>
          <w:rFonts w:ascii="Palatino Linotype" w:hAnsi="Palatino Linotype" w:cs="Arial"/>
          <w:noProof/>
          <w:lang w:val="es-MX" w:eastAsia="es-MX"/>
        </w:rPr>
        <mc:AlternateContent>
          <mc:Choice Requires="wps">
            <w:drawing>
              <wp:anchor distT="0" distB="0" distL="114300" distR="114300" simplePos="0" relativeHeight="251666432" behindDoc="0" locked="0" layoutInCell="1" allowOverlap="1" wp14:anchorId="775DBD69" wp14:editId="2592E08F">
                <wp:simplePos x="0" y="0"/>
                <wp:positionH relativeFrom="column">
                  <wp:posOffset>1242</wp:posOffset>
                </wp:positionH>
                <wp:positionV relativeFrom="paragraph">
                  <wp:posOffset>37382</wp:posOffset>
                </wp:positionV>
                <wp:extent cx="5534108" cy="3856383"/>
                <wp:effectExtent l="38100" t="19050" r="66675" b="86995"/>
                <wp:wrapNone/>
                <wp:docPr id="13" name="Conector recto 13"/>
                <wp:cNvGraphicFramePr/>
                <a:graphic xmlns:a="http://schemas.openxmlformats.org/drawingml/2006/main">
                  <a:graphicData uri="http://schemas.microsoft.com/office/word/2010/wordprocessingShape">
                    <wps:wsp>
                      <wps:cNvCnPr/>
                      <wps:spPr>
                        <a:xfrm>
                          <a:off x="0" y="0"/>
                          <a:ext cx="5534108" cy="3856383"/>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0BC15FB" id="Conector recto 13"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2.95pt" to="435.85pt,30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" strokecolor="#4f81bd [3204]" strokeweight="2pt">
                <v:shadow on="t" color="black" opacity="24903f" origin=",.5" offset="0,.55556mm"/>
              </v:line>
            </w:pict>
          </mc:Fallback>
        </mc:AlternateContent>
      </w:r>
    </w:p>
    <w:p w14:paraId="4D0AA39F" w14:textId="77777777" w:rsidR="00763298" w:rsidRPr="00C431E1" w:rsidRDefault="00763298" w:rsidP="001105B5">
      <w:pPr>
        <w:tabs>
          <w:tab w:val="left" w:pos="0"/>
          <w:tab w:val="left" w:pos="3465"/>
        </w:tabs>
        <w:spacing w:line="360" w:lineRule="auto"/>
        <w:jc w:val="both"/>
        <w:rPr>
          <w:rFonts w:ascii="Palatino Linotype" w:hAnsi="Palatino Linotype"/>
        </w:rPr>
      </w:pPr>
    </w:p>
    <w:p w14:paraId="2C33EC18" w14:textId="77777777" w:rsidR="00763298" w:rsidRPr="00C431E1" w:rsidRDefault="00763298" w:rsidP="001105B5">
      <w:pPr>
        <w:tabs>
          <w:tab w:val="left" w:pos="0"/>
          <w:tab w:val="left" w:pos="3465"/>
        </w:tabs>
        <w:spacing w:line="360" w:lineRule="auto"/>
        <w:jc w:val="both"/>
        <w:rPr>
          <w:rFonts w:ascii="Palatino Linotype" w:hAnsi="Palatino Linotype"/>
        </w:rPr>
      </w:pPr>
    </w:p>
    <w:p w14:paraId="5EF52CAF" w14:textId="77777777" w:rsidR="00763298" w:rsidRPr="00C431E1" w:rsidRDefault="00763298" w:rsidP="001105B5">
      <w:pPr>
        <w:tabs>
          <w:tab w:val="left" w:pos="0"/>
          <w:tab w:val="left" w:pos="3465"/>
        </w:tabs>
        <w:spacing w:line="360" w:lineRule="auto"/>
        <w:jc w:val="both"/>
        <w:rPr>
          <w:rFonts w:ascii="Palatino Linotype" w:hAnsi="Palatino Linotype"/>
        </w:rPr>
      </w:pPr>
    </w:p>
    <w:p w14:paraId="26837554" w14:textId="77777777" w:rsidR="00AF79D9" w:rsidRPr="00C431E1" w:rsidRDefault="00AF79D9" w:rsidP="001105B5">
      <w:pPr>
        <w:tabs>
          <w:tab w:val="left" w:pos="0"/>
          <w:tab w:val="left" w:pos="3465"/>
        </w:tabs>
        <w:spacing w:line="360" w:lineRule="auto"/>
        <w:jc w:val="both"/>
        <w:rPr>
          <w:rFonts w:ascii="Palatino Linotype" w:hAnsi="Palatino Linotype"/>
        </w:rPr>
      </w:pPr>
    </w:p>
    <w:p w14:paraId="1C38CE4A" w14:textId="77777777" w:rsidR="00AF79D9" w:rsidRPr="00C431E1" w:rsidRDefault="00AF79D9" w:rsidP="001105B5">
      <w:pPr>
        <w:tabs>
          <w:tab w:val="left" w:pos="0"/>
          <w:tab w:val="left" w:pos="3465"/>
        </w:tabs>
        <w:spacing w:line="360" w:lineRule="auto"/>
        <w:jc w:val="both"/>
        <w:rPr>
          <w:rFonts w:ascii="Palatino Linotype" w:hAnsi="Palatino Linotype"/>
        </w:rPr>
      </w:pPr>
    </w:p>
    <w:p w14:paraId="4A4EBE41" w14:textId="77777777" w:rsidR="00AF79D9" w:rsidRPr="00C431E1" w:rsidRDefault="00AF79D9" w:rsidP="001105B5">
      <w:pPr>
        <w:tabs>
          <w:tab w:val="left" w:pos="0"/>
          <w:tab w:val="left" w:pos="3465"/>
        </w:tabs>
        <w:spacing w:line="360" w:lineRule="auto"/>
        <w:jc w:val="both"/>
        <w:rPr>
          <w:rFonts w:ascii="Palatino Linotype" w:hAnsi="Palatino Linotype"/>
        </w:rPr>
      </w:pPr>
    </w:p>
    <w:p w14:paraId="49E5A77E" w14:textId="77777777" w:rsidR="00AF79D9" w:rsidRPr="00C431E1" w:rsidRDefault="00AF79D9" w:rsidP="001105B5">
      <w:pPr>
        <w:tabs>
          <w:tab w:val="left" w:pos="0"/>
          <w:tab w:val="left" w:pos="3465"/>
        </w:tabs>
        <w:spacing w:line="360" w:lineRule="auto"/>
        <w:jc w:val="both"/>
        <w:rPr>
          <w:rFonts w:ascii="Palatino Linotype" w:hAnsi="Palatino Linotype"/>
        </w:rPr>
      </w:pPr>
    </w:p>
    <w:p w14:paraId="0A576B7D" w14:textId="77777777" w:rsidR="00AF79D9" w:rsidRPr="00C431E1" w:rsidRDefault="00AF79D9" w:rsidP="001105B5">
      <w:pPr>
        <w:tabs>
          <w:tab w:val="left" w:pos="0"/>
          <w:tab w:val="left" w:pos="3465"/>
        </w:tabs>
        <w:spacing w:line="360" w:lineRule="auto"/>
        <w:jc w:val="both"/>
        <w:rPr>
          <w:rFonts w:ascii="Palatino Linotype" w:hAnsi="Palatino Linotype"/>
        </w:rPr>
      </w:pPr>
    </w:p>
    <w:p w14:paraId="73F7F940" w14:textId="4C6E67A7" w:rsidR="00662C69" w:rsidRPr="00C431E1" w:rsidRDefault="009B11D6" w:rsidP="001105B5">
      <w:pPr>
        <w:tabs>
          <w:tab w:val="left" w:pos="0"/>
          <w:tab w:val="left" w:pos="3465"/>
        </w:tabs>
        <w:spacing w:line="360" w:lineRule="auto"/>
        <w:jc w:val="both"/>
        <w:rPr>
          <w:rFonts w:ascii="Palatino Linotype" w:hAnsi="Palatino Linotype"/>
        </w:rPr>
      </w:pPr>
      <w:r w:rsidRPr="00C431E1">
        <w:rPr>
          <w:rFonts w:ascii="Palatino Linotype" w:hAnsi="Palatino Linotype"/>
        </w:rPr>
        <w:lastRenderedPageBreak/>
        <w:t>R</w:t>
      </w:r>
      <w:r w:rsidR="00662C69" w:rsidRPr="00C431E1">
        <w:rPr>
          <w:rFonts w:ascii="Palatino Linotype" w:hAnsi="Palatino Linotype"/>
        </w:rPr>
        <w:t>esolución del Pleno del Instituto de Transparencia, Acceso a la Información Pública y Protección de Datos Personales del Estado de México y Mun</w:t>
      </w:r>
      <w:r w:rsidR="000D5A1D" w:rsidRPr="00C431E1">
        <w:rPr>
          <w:rFonts w:ascii="Palatino Linotype" w:hAnsi="Palatino Linotype"/>
        </w:rPr>
        <w:t>icipios, con</w:t>
      </w:r>
      <w:r w:rsidR="00662C69" w:rsidRPr="00C431E1">
        <w:rPr>
          <w:rFonts w:ascii="Palatino Linotype" w:hAnsi="Palatino Linotype"/>
        </w:rPr>
        <w:t xml:space="preserve"> </w:t>
      </w:r>
      <w:r w:rsidR="00485DB6" w:rsidRPr="00C431E1">
        <w:rPr>
          <w:rFonts w:ascii="Palatino Linotype" w:hAnsi="Palatino Linotype"/>
        </w:rPr>
        <w:t xml:space="preserve">domicilio </w:t>
      </w:r>
      <w:r w:rsidR="00662C69" w:rsidRPr="00C431E1">
        <w:rPr>
          <w:rFonts w:ascii="Palatino Linotype" w:hAnsi="Palatino Linotype"/>
        </w:rPr>
        <w:t xml:space="preserve">en Metepec, Estado de México; de </w:t>
      </w:r>
      <w:r w:rsidR="000D5A1D" w:rsidRPr="00C431E1">
        <w:rPr>
          <w:rFonts w:ascii="Palatino Linotype" w:hAnsi="Palatino Linotype"/>
        </w:rPr>
        <w:t xml:space="preserve">fecha </w:t>
      </w:r>
      <w:r w:rsidR="008B7EE8" w:rsidRPr="00C431E1">
        <w:rPr>
          <w:rFonts w:ascii="Palatino Linotype" w:hAnsi="Palatino Linotype"/>
        </w:rPr>
        <w:t xml:space="preserve">diecinueve </w:t>
      </w:r>
      <w:r w:rsidR="006B149F" w:rsidRPr="00C431E1">
        <w:rPr>
          <w:rFonts w:ascii="Palatino Linotype" w:hAnsi="Palatino Linotype"/>
        </w:rPr>
        <w:t>(</w:t>
      </w:r>
      <w:r w:rsidR="008B7EE8" w:rsidRPr="00C431E1">
        <w:rPr>
          <w:rFonts w:ascii="Palatino Linotype" w:hAnsi="Palatino Linotype"/>
        </w:rPr>
        <w:t>19</w:t>
      </w:r>
      <w:r w:rsidR="00891EA6" w:rsidRPr="00C431E1">
        <w:rPr>
          <w:rFonts w:ascii="Palatino Linotype" w:hAnsi="Palatino Linotype"/>
        </w:rPr>
        <w:t>)</w:t>
      </w:r>
      <w:r w:rsidR="006B149F" w:rsidRPr="00C431E1">
        <w:rPr>
          <w:rFonts w:ascii="Palatino Linotype" w:hAnsi="Palatino Linotype"/>
        </w:rPr>
        <w:t xml:space="preserve"> de </w:t>
      </w:r>
      <w:r w:rsidR="00F14AAA" w:rsidRPr="00C431E1">
        <w:rPr>
          <w:rFonts w:ascii="Palatino Linotype" w:hAnsi="Palatino Linotype"/>
        </w:rPr>
        <w:t>marzo de dos mil veinte</w:t>
      </w:r>
      <w:r w:rsidR="00662C69" w:rsidRPr="00C431E1">
        <w:rPr>
          <w:rFonts w:ascii="Palatino Linotype" w:hAnsi="Palatino Linotype"/>
        </w:rPr>
        <w:t>.</w:t>
      </w:r>
    </w:p>
    <w:p w14:paraId="5A51B5EC" w14:textId="77777777" w:rsidR="008A5A73" w:rsidRPr="00C431E1" w:rsidRDefault="008A5A73" w:rsidP="001105B5">
      <w:pPr>
        <w:tabs>
          <w:tab w:val="left" w:pos="0"/>
          <w:tab w:val="left" w:pos="3465"/>
        </w:tabs>
        <w:spacing w:line="360" w:lineRule="auto"/>
        <w:jc w:val="both"/>
        <w:rPr>
          <w:rFonts w:ascii="Palatino Linotype" w:hAnsi="Palatino Linotype"/>
        </w:rPr>
      </w:pPr>
    </w:p>
    <w:p w14:paraId="02C1324E" w14:textId="4C4E7318" w:rsidR="00662C69" w:rsidRPr="00C431E1" w:rsidRDefault="00662C69" w:rsidP="001105B5">
      <w:pPr>
        <w:tabs>
          <w:tab w:val="left" w:pos="0"/>
        </w:tabs>
        <w:spacing w:line="360" w:lineRule="auto"/>
        <w:jc w:val="both"/>
        <w:rPr>
          <w:rFonts w:ascii="Palatino Linotype" w:hAnsi="Palatino Linotype"/>
          <w:b/>
        </w:rPr>
      </w:pPr>
      <w:r w:rsidRPr="00C431E1">
        <w:rPr>
          <w:rFonts w:ascii="Palatino Linotype" w:hAnsi="Palatino Linotype"/>
          <w:b/>
        </w:rPr>
        <w:t>VISTO</w:t>
      </w:r>
      <w:r w:rsidRPr="00C431E1">
        <w:rPr>
          <w:rFonts w:ascii="Palatino Linotype" w:hAnsi="Palatino Linotype"/>
        </w:rPr>
        <w:t xml:space="preserve"> el expediente electrónico for</w:t>
      </w:r>
      <w:r w:rsidR="00D37494" w:rsidRPr="00C431E1">
        <w:rPr>
          <w:rFonts w:ascii="Palatino Linotype" w:hAnsi="Palatino Linotype"/>
        </w:rPr>
        <w:t>mado con motivo del</w:t>
      </w:r>
      <w:r w:rsidRPr="00C431E1">
        <w:rPr>
          <w:rFonts w:ascii="Palatino Linotype" w:hAnsi="Palatino Linotype"/>
        </w:rPr>
        <w:t xml:space="preserve"> recurso de revisión </w:t>
      </w:r>
      <w:r w:rsidR="00596227" w:rsidRPr="00C431E1">
        <w:rPr>
          <w:rFonts w:ascii="Palatino Linotype" w:hAnsi="Palatino Linotype"/>
          <w:b/>
          <w:bCs/>
        </w:rPr>
        <w:t>0028</w:t>
      </w:r>
      <w:r w:rsidR="006B31BC" w:rsidRPr="00C431E1">
        <w:rPr>
          <w:rFonts w:ascii="Palatino Linotype" w:hAnsi="Palatino Linotype"/>
          <w:b/>
          <w:bCs/>
        </w:rPr>
        <w:t>8</w:t>
      </w:r>
      <w:r w:rsidR="0009170F" w:rsidRPr="00C431E1">
        <w:rPr>
          <w:rFonts w:ascii="Palatino Linotype" w:hAnsi="Palatino Linotype"/>
          <w:b/>
          <w:bCs/>
        </w:rPr>
        <w:t>/INFOEM/IP/RR/2020</w:t>
      </w:r>
      <w:r w:rsidR="003E4A5C" w:rsidRPr="00C431E1">
        <w:rPr>
          <w:rFonts w:ascii="Palatino Linotype" w:hAnsi="Palatino Linotype"/>
          <w:b/>
        </w:rPr>
        <w:t xml:space="preserve"> </w:t>
      </w:r>
      <w:r w:rsidRPr="00C431E1">
        <w:rPr>
          <w:rFonts w:ascii="Palatino Linotype" w:hAnsi="Palatino Linotype"/>
        </w:rPr>
        <w:t xml:space="preserve">promovido </w:t>
      </w:r>
      <w:r w:rsidR="008D51D5" w:rsidRPr="00C431E1">
        <w:rPr>
          <w:rFonts w:ascii="Palatino Linotype" w:hAnsi="Palatino Linotype"/>
          <w:bCs/>
        </w:rPr>
        <w:t>por</w:t>
      </w:r>
      <w:r w:rsidR="006B31BC" w:rsidRPr="00C431E1">
        <w:rPr>
          <w:rFonts w:ascii="Palatino Linotype" w:hAnsi="Palatino Linotype"/>
          <w:b/>
        </w:rPr>
        <w:t xml:space="preserve"> </w:t>
      </w:r>
      <w:r w:rsidR="00FD2F89" w:rsidRPr="00FD2F89">
        <w:rPr>
          <w:rFonts w:ascii="Palatino Linotype" w:hAnsi="Palatino Linotype"/>
          <w:b/>
          <w:highlight w:val="black"/>
        </w:rPr>
        <w:t>--------------------------------------</w:t>
      </w:r>
      <w:r w:rsidR="006B31BC" w:rsidRPr="00C431E1">
        <w:rPr>
          <w:rFonts w:ascii="Palatino Linotype" w:hAnsi="Palatino Linotype"/>
        </w:rPr>
        <w:t xml:space="preserve">, en su calidad de </w:t>
      </w:r>
      <w:r w:rsidR="006B31BC" w:rsidRPr="00C431E1">
        <w:rPr>
          <w:rFonts w:ascii="Palatino Linotype" w:hAnsi="Palatino Linotype"/>
          <w:b/>
        </w:rPr>
        <w:t>RECURRENTE</w:t>
      </w:r>
      <w:r w:rsidRPr="00C431E1">
        <w:rPr>
          <w:rFonts w:ascii="Palatino Linotype" w:hAnsi="Palatino Linotype" w:cs="Arial"/>
        </w:rPr>
        <w:t xml:space="preserve">, en contra </w:t>
      </w:r>
      <w:r w:rsidR="000D5A1D" w:rsidRPr="00C431E1">
        <w:rPr>
          <w:rFonts w:ascii="Palatino Linotype" w:hAnsi="Palatino Linotype" w:cs="Arial"/>
        </w:rPr>
        <w:t xml:space="preserve">de </w:t>
      </w:r>
      <w:r w:rsidR="00596227" w:rsidRPr="00C431E1">
        <w:rPr>
          <w:rFonts w:ascii="Palatino Linotype" w:hAnsi="Palatino Linotype" w:cs="Arial"/>
        </w:rPr>
        <w:t>la respuesta de la</w:t>
      </w:r>
      <w:r w:rsidR="00ED007B" w:rsidRPr="00C431E1">
        <w:rPr>
          <w:rFonts w:ascii="Palatino Linotype" w:hAnsi="Palatino Linotype" w:cs="Arial"/>
        </w:rPr>
        <w:t xml:space="preserve"> </w:t>
      </w:r>
      <w:r w:rsidR="00596227" w:rsidRPr="00C431E1">
        <w:rPr>
          <w:rFonts w:ascii="Palatino Linotype" w:hAnsi="Palatino Linotype"/>
          <w:b/>
        </w:rPr>
        <w:t>Secretaría del Trabajo</w:t>
      </w:r>
      <w:r w:rsidR="003E4A5C" w:rsidRPr="00C431E1">
        <w:rPr>
          <w:rFonts w:ascii="Palatino Linotype" w:hAnsi="Palatino Linotype"/>
          <w:b/>
          <w:bCs/>
        </w:rPr>
        <w:t xml:space="preserve"> </w:t>
      </w:r>
      <w:r w:rsidRPr="00C431E1">
        <w:rPr>
          <w:rFonts w:ascii="Palatino Linotype" w:hAnsi="Palatino Linotype"/>
        </w:rPr>
        <w:t>en lo sucesivo el</w:t>
      </w:r>
      <w:r w:rsidRPr="00C431E1">
        <w:rPr>
          <w:rFonts w:ascii="Palatino Linotype" w:hAnsi="Palatino Linotype"/>
          <w:b/>
        </w:rPr>
        <w:t xml:space="preserve"> SUJETO OBLIGADO, </w:t>
      </w:r>
      <w:r w:rsidRPr="00C431E1">
        <w:rPr>
          <w:rFonts w:ascii="Palatino Linotype" w:hAnsi="Palatino Linotype"/>
        </w:rPr>
        <w:t>se procede a dictar la presente resolución, con base en los siguientes:</w:t>
      </w:r>
    </w:p>
    <w:p w14:paraId="0BBCF3EE" w14:textId="77777777" w:rsidR="008A5A73" w:rsidRPr="00C431E1" w:rsidRDefault="008A5A73" w:rsidP="001105B5">
      <w:pPr>
        <w:tabs>
          <w:tab w:val="left" w:pos="0"/>
        </w:tabs>
        <w:spacing w:line="360" w:lineRule="auto"/>
        <w:jc w:val="both"/>
        <w:rPr>
          <w:rFonts w:ascii="Palatino Linotype" w:hAnsi="Palatino Linotype"/>
        </w:rPr>
      </w:pPr>
    </w:p>
    <w:p w14:paraId="769E1410" w14:textId="5740327F" w:rsidR="00587366" w:rsidRPr="00C431E1" w:rsidRDefault="00662C69" w:rsidP="001105B5">
      <w:pPr>
        <w:pStyle w:val="Ttulo1"/>
        <w:tabs>
          <w:tab w:val="left" w:pos="0"/>
        </w:tabs>
        <w:spacing w:before="0" w:line="360" w:lineRule="auto"/>
        <w:jc w:val="center"/>
        <w:rPr>
          <w:b/>
          <w:szCs w:val="24"/>
        </w:rPr>
      </w:pPr>
      <w:bookmarkStart w:id="0" w:name="_Toc461555884"/>
      <w:bookmarkStart w:id="1" w:name="_Toc466371847"/>
      <w:bookmarkStart w:id="2" w:name="_Toc13148183"/>
      <w:r w:rsidRPr="00C431E1">
        <w:rPr>
          <w:b/>
          <w:szCs w:val="24"/>
        </w:rPr>
        <w:t>ANTECEDENTES</w:t>
      </w:r>
      <w:bookmarkEnd w:id="0"/>
      <w:bookmarkEnd w:id="1"/>
      <w:bookmarkEnd w:id="2"/>
    </w:p>
    <w:p w14:paraId="468D1AB4" w14:textId="77777777" w:rsidR="008A5A73" w:rsidRPr="00C431E1" w:rsidRDefault="008A5A73" w:rsidP="001105B5">
      <w:pPr>
        <w:tabs>
          <w:tab w:val="left" w:pos="0"/>
        </w:tabs>
        <w:spacing w:line="360" w:lineRule="auto"/>
        <w:rPr>
          <w:rFonts w:ascii="Palatino Linotype" w:hAnsi="Palatino Linotype"/>
          <w:lang w:eastAsia="en-US"/>
        </w:rPr>
      </w:pPr>
    </w:p>
    <w:p w14:paraId="501A421E" w14:textId="12B23041" w:rsidR="00FA1437" w:rsidRPr="00C431E1" w:rsidRDefault="00D9392E" w:rsidP="00FA1437">
      <w:pPr>
        <w:pStyle w:val="Prrafodelista"/>
        <w:numPr>
          <w:ilvl w:val="0"/>
          <w:numId w:val="1"/>
        </w:numPr>
        <w:tabs>
          <w:tab w:val="left" w:pos="0"/>
        </w:tabs>
        <w:spacing w:line="360" w:lineRule="auto"/>
        <w:ind w:left="0" w:right="49" w:firstLine="0"/>
        <w:jc w:val="both"/>
        <w:rPr>
          <w:rFonts w:ascii="Palatino Linotype" w:hAnsi="Palatino Linotype"/>
          <w:sz w:val="22"/>
          <w:szCs w:val="22"/>
        </w:rPr>
      </w:pPr>
      <w:r w:rsidRPr="00C431E1">
        <w:rPr>
          <w:rFonts w:ascii="Palatino Linotype" w:eastAsia="Calibri" w:hAnsi="Palatino Linotype" w:cs="Arial"/>
        </w:rPr>
        <w:t xml:space="preserve">El </w:t>
      </w:r>
      <w:r w:rsidRPr="00C431E1">
        <w:rPr>
          <w:rFonts w:ascii="Palatino Linotype" w:hAnsi="Palatino Linotype"/>
        </w:rPr>
        <w:t>día</w:t>
      </w:r>
      <w:r w:rsidR="00596227" w:rsidRPr="00C431E1">
        <w:rPr>
          <w:rFonts w:ascii="Palatino Linotype" w:eastAsia="Calibri" w:hAnsi="Palatino Linotype" w:cs="Arial"/>
        </w:rPr>
        <w:t xml:space="preserve"> veintidós</w:t>
      </w:r>
      <w:r w:rsidR="003D7C0D" w:rsidRPr="00C431E1">
        <w:rPr>
          <w:rFonts w:ascii="Palatino Linotype" w:eastAsia="Calibri" w:hAnsi="Palatino Linotype" w:cs="Arial"/>
        </w:rPr>
        <w:t xml:space="preserve"> </w:t>
      </w:r>
      <w:r w:rsidR="003E4A5C" w:rsidRPr="00C431E1">
        <w:rPr>
          <w:rFonts w:ascii="Palatino Linotype" w:hAnsi="Palatino Linotype"/>
        </w:rPr>
        <w:t>(</w:t>
      </w:r>
      <w:r w:rsidR="00596227" w:rsidRPr="00C431E1">
        <w:rPr>
          <w:rFonts w:ascii="Palatino Linotype" w:hAnsi="Palatino Linotype"/>
        </w:rPr>
        <w:t>22</w:t>
      </w:r>
      <w:r w:rsidR="000035F6" w:rsidRPr="00C431E1">
        <w:rPr>
          <w:rFonts w:ascii="Palatino Linotype" w:hAnsi="Palatino Linotype"/>
        </w:rPr>
        <w:t>)</w:t>
      </w:r>
      <w:r w:rsidR="00A53AF8" w:rsidRPr="00C431E1">
        <w:rPr>
          <w:rFonts w:ascii="Palatino Linotype" w:hAnsi="Palatino Linotype"/>
        </w:rPr>
        <w:t xml:space="preserve"> de </w:t>
      </w:r>
      <w:r w:rsidR="0094119F" w:rsidRPr="00C431E1">
        <w:rPr>
          <w:rFonts w:ascii="Palatino Linotype" w:hAnsi="Palatino Linotype"/>
        </w:rPr>
        <w:t xml:space="preserve">noviembre </w:t>
      </w:r>
      <w:r w:rsidR="00F8587B" w:rsidRPr="00C431E1">
        <w:rPr>
          <w:rFonts w:ascii="Palatino Linotype" w:eastAsia="Calibri" w:hAnsi="Palatino Linotype" w:cs="Arial"/>
        </w:rPr>
        <w:t>de dos mil dieci</w:t>
      </w:r>
      <w:r w:rsidR="00103D24" w:rsidRPr="00C431E1">
        <w:rPr>
          <w:rFonts w:ascii="Palatino Linotype" w:eastAsia="Calibri" w:hAnsi="Palatino Linotype" w:cs="Arial"/>
        </w:rPr>
        <w:t>nueve</w:t>
      </w:r>
      <w:r w:rsidRPr="00C431E1">
        <w:rPr>
          <w:rFonts w:ascii="Palatino Linotype" w:hAnsi="Palatino Linotype"/>
          <w:b/>
        </w:rPr>
        <w:t xml:space="preserve">, </w:t>
      </w:r>
      <w:r w:rsidRPr="00C431E1">
        <w:rPr>
          <w:rFonts w:ascii="Palatino Linotype" w:eastAsia="Calibri" w:hAnsi="Palatino Linotype" w:cs="Arial"/>
        </w:rPr>
        <w:t xml:space="preserve">se presentó ante el </w:t>
      </w:r>
      <w:r w:rsidRPr="00C431E1">
        <w:rPr>
          <w:rFonts w:ascii="Palatino Linotype" w:eastAsia="Calibri" w:hAnsi="Palatino Linotype" w:cs="Arial"/>
          <w:b/>
        </w:rPr>
        <w:t>SUJETO OBLIGADO</w:t>
      </w:r>
      <w:r w:rsidRPr="00C431E1">
        <w:rPr>
          <w:rFonts w:ascii="Palatino Linotype" w:eastAsia="Calibri" w:hAnsi="Palatino Linotype" w:cs="Arial"/>
        </w:rPr>
        <w:t xml:space="preserve"> </w:t>
      </w:r>
      <w:r w:rsidR="00A53AF8" w:rsidRPr="00C431E1">
        <w:rPr>
          <w:rFonts w:ascii="Palatino Linotype" w:eastAsia="Calibri" w:hAnsi="Palatino Linotype" w:cs="Arial"/>
        </w:rPr>
        <w:t xml:space="preserve">vía </w:t>
      </w:r>
      <w:r w:rsidR="00A53AF8" w:rsidRPr="00C431E1">
        <w:rPr>
          <w:rFonts w:ascii="Palatino Linotype" w:eastAsia="Calibri" w:hAnsi="Palatino Linotype" w:cs="Arial"/>
          <w:lang w:val="es-ES"/>
        </w:rPr>
        <w:t>Sistema de Acceso a la Información Mexiquense (</w:t>
      </w:r>
      <w:r w:rsidR="00A53AF8" w:rsidRPr="00C431E1">
        <w:rPr>
          <w:rFonts w:ascii="Palatino Linotype" w:eastAsia="Calibri" w:hAnsi="Palatino Linotype" w:cs="Arial"/>
          <w:b/>
          <w:lang w:val="es-ES"/>
        </w:rPr>
        <w:t>SAIMEX)</w:t>
      </w:r>
      <w:r w:rsidRPr="00C431E1">
        <w:rPr>
          <w:rFonts w:ascii="Palatino Linotype" w:eastAsia="Calibri" w:hAnsi="Palatino Linotype" w:cs="Arial"/>
        </w:rPr>
        <w:t>, la solicitud de información pública registrada con el número</w:t>
      </w:r>
      <w:r w:rsidR="003E4A5C" w:rsidRPr="00C431E1">
        <w:rPr>
          <w:rFonts w:ascii="Palatino Linotype" w:eastAsia="Calibri" w:hAnsi="Palatino Linotype" w:cs="Arial"/>
        </w:rPr>
        <w:t xml:space="preserve"> </w:t>
      </w:r>
      <w:r w:rsidR="00A7308C" w:rsidRPr="00C431E1">
        <w:rPr>
          <w:rFonts w:ascii="Palatino Linotype" w:eastAsia="Times New Roman" w:hAnsi="Palatino Linotype" w:cs="Arial"/>
          <w:b/>
          <w:lang w:val="es-ES"/>
        </w:rPr>
        <w:t>00</w:t>
      </w:r>
      <w:r w:rsidR="005E7B96" w:rsidRPr="00C431E1">
        <w:rPr>
          <w:rFonts w:ascii="Palatino Linotype" w:eastAsia="Times New Roman" w:hAnsi="Palatino Linotype" w:cs="Arial"/>
          <w:b/>
          <w:lang w:val="es-ES"/>
        </w:rPr>
        <w:t>135</w:t>
      </w:r>
      <w:r w:rsidR="00A7308C" w:rsidRPr="00C431E1">
        <w:rPr>
          <w:rFonts w:ascii="Palatino Linotype" w:eastAsia="Times New Roman" w:hAnsi="Palatino Linotype" w:cs="Arial"/>
          <w:b/>
          <w:lang w:val="es-ES"/>
        </w:rPr>
        <w:t>/</w:t>
      </w:r>
      <w:r w:rsidR="005E7B96" w:rsidRPr="00C431E1">
        <w:rPr>
          <w:rFonts w:ascii="Palatino Linotype" w:eastAsia="Times New Roman" w:hAnsi="Palatino Linotype" w:cs="Arial"/>
          <w:b/>
          <w:lang w:val="es-ES"/>
        </w:rPr>
        <w:t>ST</w:t>
      </w:r>
      <w:r w:rsidR="00A7308C" w:rsidRPr="00C431E1">
        <w:rPr>
          <w:rFonts w:ascii="Palatino Linotype" w:eastAsia="Times New Roman" w:hAnsi="Palatino Linotype" w:cs="Arial"/>
          <w:b/>
          <w:lang w:val="es-ES"/>
        </w:rPr>
        <w:t>/IP/201</w:t>
      </w:r>
      <w:r w:rsidR="00103D24" w:rsidRPr="00C431E1">
        <w:rPr>
          <w:rFonts w:ascii="Palatino Linotype" w:eastAsia="Times New Roman" w:hAnsi="Palatino Linotype" w:cs="Arial"/>
          <w:b/>
          <w:lang w:val="es-ES"/>
        </w:rPr>
        <w:t>9</w:t>
      </w:r>
      <w:r w:rsidR="00E17F3A" w:rsidRPr="00C431E1">
        <w:rPr>
          <w:rFonts w:ascii="Palatino Linotype" w:eastAsia="Calibri" w:hAnsi="Palatino Linotype" w:cs="Arial"/>
        </w:rPr>
        <w:t>,</w:t>
      </w:r>
      <w:r w:rsidR="00FB54FB" w:rsidRPr="00C431E1">
        <w:rPr>
          <w:rFonts w:ascii="Palatino Linotype" w:eastAsia="Calibri" w:hAnsi="Palatino Linotype" w:cs="Arial"/>
          <w:b/>
        </w:rPr>
        <w:t xml:space="preserve"> </w:t>
      </w:r>
      <w:r w:rsidRPr="00C431E1">
        <w:rPr>
          <w:rFonts w:ascii="Palatino Linotype" w:eastAsia="Calibri" w:hAnsi="Palatino Linotype" w:cs="Arial"/>
        </w:rPr>
        <w:t>media</w:t>
      </w:r>
      <w:r w:rsidR="00FA1437" w:rsidRPr="00C431E1">
        <w:rPr>
          <w:rFonts w:ascii="Palatino Linotype" w:eastAsia="Calibri" w:hAnsi="Palatino Linotype" w:cs="Arial"/>
        </w:rPr>
        <w:t>nte la cual solicito:</w:t>
      </w:r>
    </w:p>
    <w:p w14:paraId="67C7DD51" w14:textId="77777777" w:rsidR="005E7B96" w:rsidRPr="00C431E1" w:rsidRDefault="005E7B96" w:rsidP="005E7B96">
      <w:pPr>
        <w:jc w:val="both"/>
        <w:rPr>
          <w:rFonts w:ascii="Palatino Linotype" w:hAnsi="Palatino Linotype"/>
          <w:sz w:val="22"/>
          <w:szCs w:val="22"/>
        </w:rPr>
      </w:pPr>
    </w:p>
    <w:p w14:paraId="45EF49F8" w14:textId="2A0A4A0F" w:rsidR="001C34D6" w:rsidRPr="00C431E1" w:rsidRDefault="0094119F" w:rsidP="00C82463">
      <w:pPr>
        <w:spacing w:line="276" w:lineRule="auto"/>
        <w:ind w:left="567" w:right="616"/>
        <w:jc w:val="both"/>
        <w:rPr>
          <w:rFonts w:ascii="Palatino Linotype" w:hAnsi="Palatino Linotype"/>
          <w:i/>
          <w:sz w:val="22"/>
          <w:szCs w:val="22"/>
        </w:rPr>
      </w:pPr>
      <w:r w:rsidRPr="00C431E1">
        <w:rPr>
          <w:rFonts w:ascii="Palatino Linotype" w:hAnsi="Palatino Linotype"/>
          <w:i/>
          <w:sz w:val="22"/>
          <w:szCs w:val="22"/>
        </w:rPr>
        <w:t xml:space="preserve"> </w:t>
      </w:r>
      <w:r w:rsidR="001C34D6" w:rsidRPr="00C431E1">
        <w:rPr>
          <w:rFonts w:ascii="Palatino Linotype" w:hAnsi="Palatino Linotype"/>
          <w:i/>
          <w:sz w:val="22"/>
          <w:szCs w:val="22"/>
        </w:rPr>
        <w:t>“</w:t>
      </w:r>
      <w:r w:rsidR="005E7B96" w:rsidRPr="00C431E1">
        <w:rPr>
          <w:rFonts w:ascii="Palatino Linotype" w:hAnsi="Palatino Linotype"/>
          <w:i/>
          <w:sz w:val="22"/>
          <w:szCs w:val="22"/>
        </w:rPr>
        <w:t xml:space="preserve">Solicito recibos de nómina y CFDI en archivo PDF de todos los servidores públicos adscritos a la secretaria del trabajo del 01 de enero 2019 al 15 de noviembre 2019, así como una relación en </w:t>
      </w:r>
      <w:proofErr w:type="spellStart"/>
      <w:r w:rsidR="005E7B96" w:rsidRPr="00C431E1">
        <w:rPr>
          <w:rFonts w:ascii="Palatino Linotype" w:hAnsi="Palatino Linotype"/>
          <w:i/>
          <w:sz w:val="22"/>
          <w:szCs w:val="22"/>
        </w:rPr>
        <w:t>excel</w:t>
      </w:r>
      <w:proofErr w:type="spellEnd"/>
      <w:r w:rsidR="005E7B96" w:rsidRPr="00C431E1">
        <w:rPr>
          <w:rFonts w:ascii="Palatino Linotype" w:hAnsi="Palatino Linotype"/>
          <w:i/>
          <w:sz w:val="22"/>
          <w:szCs w:val="22"/>
        </w:rPr>
        <w:t xml:space="preserve"> que contenga nombres, </w:t>
      </w:r>
      <w:proofErr w:type="spellStart"/>
      <w:r w:rsidR="005E7B96" w:rsidRPr="00C431E1">
        <w:rPr>
          <w:rFonts w:ascii="Palatino Linotype" w:hAnsi="Palatino Linotype"/>
          <w:i/>
          <w:sz w:val="22"/>
          <w:szCs w:val="22"/>
        </w:rPr>
        <w:t>apellidos,puesto,nivel,rango,fecha</w:t>
      </w:r>
      <w:proofErr w:type="spellEnd"/>
      <w:r w:rsidR="005E7B96" w:rsidRPr="00C431E1">
        <w:rPr>
          <w:rFonts w:ascii="Palatino Linotype" w:hAnsi="Palatino Linotype"/>
          <w:i/>
          <w:sz w:val="22"/>
          <w:szCs w:val="22"/>
        </w:rPr>
        <w:t xml:space="preserve"> de ingreso y de baja, y sueldo mensual neto de todos los servidores públicos adscritos a la secretaria del trabajo del periodo 16 de septiembre 2017 al 15 de noviembre 2019</w:t>
      </w:r>
      <w:proofErr w:type="gramStart"/>
      <w:r w:rsidR="005E7B96" w:rsidRPr="00C431E1">
        <w:rPr>
          <w:rFonts w:ascii="Palatino Linotype" w:hAnsi="Palatino Linotype"/>
          <w:i/>
          <w:sz w:val="22"/>
          <w:szCs w:val="22"/>
        </w:rPr>
        <w:t>.</w:t>
      </w:r>
      <w:r w:rsidR="00103D24" w:rsidRPr="00C431E1">
        <w:rPr>
          <w:rFonts w:ascii="Palatino Linotype" w:hAnsi="Palatino Linotype"/>
          <w:i/>
          <w:sz w:val="22"/>
          <w:szCs w:val="22"/>
        </w:rPr>
        <w:t>.</w:t>
      </w:r>
      <w:r w:rsidR="003E4A5C" w:rsidRPr="00C431E1">
        <w:rPr>
          <w:rFonts w:ascii="Palatino Linotype" w:hAnsi="Palatino Linotype"/>
          <w:i/>
          <w:sz w:val="22"/>
          <w:szCs w:val="22"/>
        </w:rPr>
        <w:t>”</w:t>
      </w:r>
      <w:proofErr w:type="gramEnd"/>
      <w:r w:rsidR="001C34D6" w:rsidRPr="00C431E1">
        <w:rPr>
          <w:rFonts w:ascii="Palatino Linotype" w:hAnsi="Palatino Linotype"/>
          <w:i/>
          <w:sz w:val="22"/>
          <w:szCs w:val="22"/>
        </w:rPr>
        <w:t xml:space="preserve"> (Sic)</w:t>
      </w:r>
    </w:p>
    <w:p w14:paraId="282765A5" w14:textId="77777777" w:rsidR="00A7308C" w:rsidRPr="00C431E1" w:rsidRDefault="00A7308C" w:rsidP="001105B5">
      <w:pPr>
        <w:pStyle w:val="Prrafodelista"/>
        <w:tabs>
          <w:tab w:val="left" w:pos="0"/>
        </w:tabs>
        <w:spacing w:line="360" w:lineRule="auto"/>
        <w:ind w:left="567" w:right="616"/>
        <w:jc w:val="both"/>
        <w:rPr>
          <w:rFonts w:ascii="Palatino Linotype" w:hAnsi="Palatino Linotype"/>
          <w:sz w:val="22"/>
          <w:szCs w:val="22"/>
        </w:rPr>
      </w:pPr>
    </w:p>
    <w:p w14:paraId="7727518C" w14:textId="678D0797" w:rsidR="00A45546" w:rsidRPr="00C431E1" w:rsidRDefault="00A8769A" w:rsidP="00C82463">
      <w:pPr>
        <w:pStyle w:val="Prrafodelista"/>
        <w:numPr>
          <w:ilvl w:val="0"/>
          <w:numId w:val="34"/>
        </w:numPr>
        <w:tabs>
          <w:tab w:val="left" w:pos="0"/>
        </w:tabs>
        <w:spacing w:line="360" w:lineRule="auto"/>
        <w:ind w:left="709" w:hanging="425"/>
        <w:jc w:val="both"/>
        <w:rPr>
          <w:rFonts w:ascii="Palatino Linotype" w:hAnsi="Palatino Linotype"/>
        </w:rPr>
      </w:pPr>
      <w:r w:rsidRPr="00C431E1">
        <w:rPr>
          <w:rFonts w:ascii="Palatino Linotype" w:eastAsia="Times New Roman" w:hAnsi="Palatino Linotype" w:cs="Arial"/>
        </w:rPr>
        <w:t xml:space="preserve">Señaló </w:t>
      </w:r>
      <w:r w:rsidR="00750A80" w:rsidRPr="00C431E1">
        <w:rPr>
          <w:rFonts w:ascii="Palatino Linotype" w:eastAsia="Times New Roman" w:hAnsi="Palatino Linotype" w:cs="Arial"/>
        </w:rPr>
        <w:t>como modalidad de entrega de información</w:t>
      </w:r>
      <w:r w:rsidR="00750A80" w:rsidRPr="00C431E1">
        <w:rPr>
          <w:rFonts w:ascii="Palatino Linotype" w:eastAsia="Times New Roman" w:hAnsi="Palatino Linotype" w:cs="Arial"/>
          <w:b/>
        </w:rPr>
        <w:t>:</w:t>
      </w:r>
      <w:r w:rsidR="00750A80" w:rsidRPr="00C431E1">
        <w:rPr>
          <w:rFonts w:ascii="Palatino Linotype" w:eastAsia="Times New Roman" w:hAnsi="Palatino Linotype" w:cs="Arial"/>
        </w:rPr>
        <w:t xml:space="preserve"> </w:t>
      </w:r>
      <w:r w:rsidR="007B30F3" w:rsidRPr="00C431E1">
        <w:rPr>
          <w:rFonts w:ascii="Palatino Linotype" w:hAnsi="Palatino Linotype"/>
        </w:rPr>
        <w:t>A través de</w:t>
      </w:r>
      <w:r w:rsidR="00E83035" w:rsidRPr="00C431E1">
        <w:rPr>
          <w:rFonts w:ascii="Palatino Linotype" w:hAnsi="Palatino Linotype"/>
        </w:rPr>
        <w:t>l</w:t>
      </w:r>
      <w:r w:rsidR="00A53AF8" w:rsidRPr="00C431E1">
        <w:rPr>
          <w:rFonts w:ascii="Palatino Linotype" w:hAnsi="Palatino Linotype"/>
          <w:b/>
        </w:rPr>
        <w:t xml:space="preserve"> </w:t>
      </w:r>
      <w:r w:rsidR="00A7308C" w:rsidRPr="00C431E1">
        <w:rPr>
          <w:rFonts w:ascii="Palatino Linotype" w:eastAsia="Times New Roman" w:hAnsi="Palatino Linotype" w:cs="Arial"/>
          <w:b/>
          <w:lang w:val="es-ES"/>
        </w:rPr>
        <w:t>SAIMEX</w:t>
      </w:r>
      <w:r w:rsidR="003E4A5C" w:rsidRPr="00C431E1">
        <w:rPr>
          <w:rFonts w:ascii="Palatino Linotype" w:hAnsi="Palatino Linotype"/>
          <w:b/>
        </w:rPr>
        <w:t>.</w:t>
      </w:r>
    </w:p>
    <w:p w14:paraId="00450FED" w14:textId="77777777" w:rsidR="00C82463" w:rsidRPr="00C431E1" w:rsidRDefault="00C82463" w:rsidP="00C82463">
      <w:pPr>
        <w:tabs>
          <w:tab w:val="left" w:pos="0"/>
        </w:tabs>
        <w:spacing w:line="360" w:lineRule="auto"/>
        <w:jc w:val="both"/>
        <w:rPr>
          <w:rFonts w:ascii="Palatino Linotype" w:hAnsi="Palatino Linotype"/>
        </w:rPr>
      </w:pPr>
    </w:p>
    <w:p w14:paraId="4FAE1963" w14:textId="12B74685" w:rsidR="005E7B96" w:rsidRPr="00C431E1" w:rsidRDefault="006B31BC" w:rsidP="005E7B96">
      <w:pPr>
        <w:pStyle w:val="Prrafodelista"/>
        <w:numPr>
          <w:ilvl w:val="0"/>
          <w:numId w:val="1"/>
        </w:numPr>
        <w:tabs>
          <w:tab w:val="left" w:pos="0"/>
        </w:tabs>
        <w:spacing w:line="360" w:lineRule="auto"/>
        <w:ind w:left="0" w:right="49" w:firstLine="0"/>
        <w:jc w:val="both"/>
        <w:rPr>
          <w:rFonts w:ascii="Palatino Linotype" w:hAnsi="Palatino Linotype"/>
        </w:rPr>
      </w:pPr>
      <w:r w:rsidRPr="00C431E1">
        <w:rPr>
          <w:rFonts w:ascii="Palatino Linotype" w:hAnsi="Palatino Linotype"/>
        </w:rPr>
        <w:t>El día diez</w:t>
      </w:r>
      <w:r w:rsidR="003E4A5C" w:rsidRPr="00C431E1">
        <w:rPr>
          <w:rFonts w:ascii="Palatino Linotype" w:hAnsi="Palatino Linotype"/>
        </w:rPr>
        <w:t xml:space="preserve"> (</w:t>
      </w:r>
      <w:r w:rsidRPr="00C431E1">
        <w:rPr>
          <w:rFonts w:ascii="Palatino Linotype" w:hAnsi="Palatino Linotype"/>
        </w:rPr>
        <w:t>10</w:t>
      </w:r>
      <w:r w:rsidR="003D7C0D" w:rsidRPr="00C431E1">
        <w:rPr>
          <w:rFonts w:ascii="Palatino Linotype" w:hAnsi="Palatino Linotype"/>
        </w:rPr>
        <w:t>) de diciembre d</w:t>
      </w:r>
      <w:r w:rsidR="00FB54FB" w:rsidRPr="00C431E1">
        <w:rPr>
          <w:rFonts w:ascii="Palatino Linotype" w:hAnsi="Palatino Linotype"/>
        </w:rPr>
        <w:t>e dos mil dieci</w:t>
      </w:r>
      <w:r w:rsidR="00AA09C3" w:rsidRPr="00C431E1">
        <w:rPr>
          <w:rFonts w:ascii="Palatino Linotype" w:hAnsi="Palatino Linotype"/>
        </w:rPr>
        <w:t>nueve</w:t>
      </w:r>
      <w:r w:rsidR="00585F00" w:rsidRPr="00C431E1">
        <w:rPr>
          <w:rFonts w:ascii="Palatino Linotype" w:hAnsi="Palatino Linotype"/>
        </w:rPr>
        <w:t xml:space="preserve">, el </w:t>
      </w:r>
      <w:r w:rsidR="009F390B" w:rsidRPr="00C431E1">
        <w:rPr>
          <w:rFonts w:ascii="Palatino Linotype" w:hAnsi="Palatino Linotype"/>
          <w:b/>
        </w:rPr>
        <w:t xml:space="preserve">SUJETO OBLIGADO, </w:t>
      </w:r>
      <w:r w:rsidR="00891EA6" w:rsidRPr="00C431E1">
        <w:rPr>
          <w:rFonts w:ascii="Palatino Linotype" w:hAnsi="Palatino Linotype"/>
          <w:b/>
        </w:rPr>
        <w:t xml:space="preserve"> </w:t>
      </w:r>
      <w:r w:rsidR="00891EA6" w:rsidRPr="00C431E1">
        <w:rPr>
          <w:rFonts w:ascii="Palatino Linotype" w:hAnsi="Palatino Linotype"/>
        </w:rPr>
        <w:t>respondió a la solicitud de información en lo</w:t>
      </w:r>
      <w:r w:rsidR="0094119F" w:rsidRPr="00C431E1">
        <w:rPr>
          <w:rFonts w:ascii="Palatino Linotype" w:hAnsi="Palatino Linotype"/>
        </w:rPr>
        <w:t>s siguientes términos</w:t>
      </w:r>
      <w:r w:rsidR="005E7B96" w:rsidRPr="00C431E1">
        <w:rPr>
          <w:rFonts w:ascii="Palatino Linotype" w:hAnsi="Palatino Linotype"/>
        </w:rPr>
        <w:t>, adjuntando los archivos electrónicos siguientes:</w:t>
      </w:r>
    </w:p>
    <w:p w14:paraId="7DDD3CE7" w14:textId="77777777" w:rsidR="00D870F1" w:rsidRPr="00C431E1" w:rsidRDefault="00D870F1" w:rsidP="001105B5">
      <w:pPr>
        <w:pStyle w:val="Prrafodelista"/>
        <w:tabs>
          <w:tab w:val="left" w:pos="0"/>
        </w:tabs>
        <w:spacing w:line="360" w:lineRule="auto"/>
        <w:ind w:left="284" w:right="34"/>
        <w:rPr>
          <w:rFonts w:ascii="Palatino Linotype" w:eastAsia="Times New Roman" w:hAnsi="Palatino Linotype" w:cs="Arial"/>
          <w:sz w:val="22"/>
          <w:szCs w:val="22"/>
        </w:rPr>
      </w:pPr>
    </w:p>
    <w:p w14:paraId="245DB059" w14:textId="26730B21" w:rsidR="00E221F3" w:rsidRPr="00C431E1" w:rsidRDefault="00891EA6" w:rsidP="0094119F">
      <w:pPr>
        <w:pStyle w:val="Prrafodelista"/>
        <w:spacing w:line="276" w:lineRule="auto"/>
        <w:ind w:left="851" w:right="616"/>
        <w:jc w:val="both"/>
        <w:rPr>
          <w:rFonts w:ascii="Palatino Linotype" w:hAnsi="Palatino Linotype"/>
          <w:i/>
        </w:rPr>
      </w:pPr>
      <w:r w:rsidRPr="00C431E1">
        <w:rPr>
          <w:rFonts w:ascii="Palatino Linotype" w:hAnsi="Palatino Linotype"/>
          <w:i/>
          <w:color w:val="000000"/>
        </w:rPr>
        <w:t>"</w:t>
      </w:r>
      <w:r w:rsidR="005E7B96" w:rsidRPr="00C431E1">
        <w:rPr>
          <w:rFonts w:ascii="Palatino Linotype" w:hAnsi="Palatino Linotype"/>
          <w:i/>
          <w:color w:val="000000"/>
        </w:rPr>
        <w:t>Se adjunta oficio de respuesta, así como oficio enviado por el Servidor Público Habilitado y anexo en tabla Excel. Quedó a sus órdenes, reciba un cordial saludo</w:t>
      </w:r>
      <w:r w:rsidRPr="00C431E1">
        <w:rPr>
          <w:rFonts w:ascii="Palatino Linotype" w:hAnsi="Palatino Linotype"/>
          <w:i/>
          <w:color w:val="000000"/>
        </w:rPr>
        <w:t>.</w:t>
      </w:r>
      <w:r w:rsidR="00B5159E" w:rsidRPr="00C431E1">
        <w:rPr>
          <w:rFonts w:ascii="Palatino Linotype" w:hAnsi="Palatino Linotype"/>
          <w:i/>
          <w:color w:val="000000"/>
        </w:rPr>
        <w:t>”</w:t>
      </w:r>
      <w:r w:rsidR="003E4A5C" w:rsidRPr="00C431E1">
        <w:rPr>
          <w:rFonts w:ascii="Palatino Linotype" w:hAnsi="Palatino Linotype"/>
          <w:i/>
        </w:rPr>
        <w:t>(Sic)</w:t>
      </w:r>
    </w:p>
    <w:p w14:paraId="381C3B5B" w14:textId="77777777" w:rsidR="005E7B96" w:rsidRPr="00C431E1" w:rsidRDefault="005E7B96" w:rsidP="0094119F">
      <w:pPr>
        <w:pStyle w:val="Prrafodelista"/>
        <w:spacing w:line="276" w:lineRule="auto"/>
        <w:ind w:left="851" w:right="616"/>
        <w:jc w:val="both"/>
        <w:rPr>
          <w:rFonts w:ascii="Palatino Linotype" w:hAnsi="Palatino Linotype"/>
          <w:i/>
        </w:rPr>
      </w:pPr>
    </w:p>
    <w:p w14:paraId="0AEF745C" w14:textId="18D29352" w:rsidR="005E7B96" w:rsidRPr="00C431E1" w:rsidRDefault="005E7B96" w:rsidP="005E7B96">
      <w:pPr>
        <w:pStyle w:val="Prrafodelista"/>
        <w:numPr>
          <w:ilvl w:val="0"/>
          <w:numId w:val="29"/>
        </w:numPr>
        <w:spacing w:line="276" w:lineRule="auto"/>
        <w:ind w:right="616"/>
        <w:jc w:val="both"/>
        <w:rPr>
          <w:rFonts w:ascii="Palatino Linotype" w:hAnsi="Palatino Linotype"/>
          <w:i/>
        </w:rPr>
      </w:pPr>
      <w:r w:rsidRPr="00C431E1">
        <w:rPr>
          <w:rFonts w:ascii="Palatino Linotype" w:hAnsi="Palatino Linotype"/>
          <w:b/>
          <w:i/>
        </w:rPr>
        <w:t>00135</w:t>
      </w:r>
      <w:proofErr w:type="gramStart"/>
      <w:r w:rsidRPr="00C431E1">
        <w:rPr>
          <w:rFonts w:ascii="Palatino Linotype" w:hAnsi="Palatino Linotype"/>
          <w:b/>
          <w:i/>
        </w:rPr>
        <w:t>.ST.IP.2019.xlsx</w:t>
      </w:r>
      <w:proofErr w:type="gramEnd"/>
      <w:r w:rsidRPr="00C431E1">
        <w:rPr>
          <w:rFonts w:ascii="Palatino Linotype" w:hAnsi="Palatino Linotype"/>
          <w:b/>
          <w:i/>
        </w:rPr>
        <w:t>:</w:t>
      </w:r>
      <w:r w:rsidR="00453096" w:rsidRPr="00C431E1">
        <w:rPr>
          <w:rFonts w:ascii="Palatino Linotype" w:hAnsi="Palatino Linotype"/>
          <w:b/>
          <w:i/>
        </w:rPr>
        <w:t xml:space="preserve"> </w:t>
      </w:r>
      <w:r w:rsidR="00453096" w:rsidRPr="00C431E1">
        <w:rPr>
          <w:rFonts w:ascii="Palatino Linotype" w:hAnsi="Palatino Linotype"/>
        </w:rPr>
        <w:t xml:space="preserve">Documento </w:t>
      </w:r>
      <w:r w:rsidR="004E5F0F" w:rsidRPr="00C431E1">
        <w:rPr>
          <w:rFonts w:ascii="Palatino Linotype" w:hAnsi="Palatino Linotype"/>
        </w:rPr>
        <w:t>en Excel</w:t>
      </w:r>
      <w:r w:rsidRPr="00C431E1">
        <w:rPr>
          <w:rFonts w:ascii="Palatino Linotype" w:hAnsi="Palatino Linotype"/>
        </w:rPr>
        <w:t xml:space="preserve"> donde se observan diversos campos como son: nombre completo, denominación del puesto, nivel y rango, remuneración mensual neta, fecha de baja y fecha de ingreso.</w:t>
      </w:r>
    </w:p>
    <w:p w14:paraId="7DD406BA" w14:textId="77777777" w:rsidR="00B700BA" w:rsidRPr="00C431E1" w:rsidRDefault="00B700BA" w:rsidP="00B700BA">
      <w:pPr>
        <w:pStyle w:val="Prrafodelista"/>
        <w:spacing w:line="276" w:lineRule="auto"/>
        <w:ind w:right="616"/>
        <w:jc w:val="both"/>
        <w:rPr>
          <w:rFonts w:ascii="Palatino Linotype" w:hAnsi="Palatino Linotype"/>
          <w:i/>
        </w:rPr>
      </w:pPr>
    </w:p>
    <w:p w14:paraId="7305F292" w14:textId="2AEC0504" w:rsidR="005E7B96" w:rsidRPr="00C431E1" w:rsidRDefault="005E7B96" w:rsidP="005E7B96">
      <w:pPr>
        <w:pStyle w:val="Prrafodelista"/>
        <w:numPr>
          <w:ilvl w:val="0"/>
          <w:numId w:val="29"/>
        </w:numPr>
        <w:spacing w:line="276" w:lineRule="auto"/>
        <w:ind w:right="616"/>
        <w:jc w:val="both"/>
        <w:rPr>
          <w:rFonts w:ascii="Palatino Linotype" w:hAnsi="Palatino Linotype"/>
          <w:i/>
        </w:rPr>
      </w:pPr>
      <w:r w:rsidRPr="00C431E1">
        <w:rPr>
          <w:rFonts w:ascii="Palatino Linotype" w:hAnsi="Palatino Linotype"/>
          <w:b/>
          <w:i/>
        </w:rPr>
        <w:t>Oficio SPH 00135.pdf:</w:t>
      </w:r>
      <w:r w:rsidR="00B700BA" w:rsidRPr="00C431E1">
        <w:rPr>
          <w:rFonts w:ascii="Palatino Linotype" w:hAnsi="Palatino Linotype"/>
          <w:b/>
          <w:i/>
        </w:rPr>
        <w:t xml:space="preserve"> </w:t>
      </w:r>
      <w:r w:rsidR="00B700BA" w:rsidRPr="00C431E1">
        <w:rPr>
          <w:rFonts w:ascii="Palatino Linotype" w:hAnsi="Palatino Linotype"/>
        </w:rPr>
        <w:t>C</w:t>
      </w:r>
      <w:r w:rsidR="00D35DE5" w:rsidRPr="00C431E1">
        <w:rPr>
          <w:rFonts w:ascii="Palatino Linotype" w:hAnsi="Palatino Linotype"/>
        </w:rPr>
        <w:t xml:space="preserve">onsistente en el </w:t>
      </w:r>
      <w:r w:rsidR="00B700BA" w:rsidRPr="00C431E1">
        <w:rPr>
          <w:rFonts w:ascii="Palatino Linotype" w:hAnsi="Palatino Linotype"/>
        </w:rPr>
        <w:t xml:space="preserve">oficio </w:t>
      </w:r>
      <w:r w:rsidR="00D35DE5" w:rsidRPr="00C431E1">
        <w:rPr>
          <w:rFonts w:ascii="Palatino Linotype" w:hAnsi="Palatino Linotype"/>
        </w:rPr>
        <w:t>número</w:t>
      </w:r>
      <w:r w:rsidR="00B700BA" w:rsidRPr="00C431E1">
        <w:rPr>
          <w:rFonts w:ascii="Palatino Linotype" w:hAnsi="Palatino Linotype"/>
        </w:rPr>
        <w:t xml:space="preserve"> 20900002000000S-2474/2019</w:t>
      </w:r>
      <w:r w:rsidR="00D35DE5" w:rsidRPr="00C431E1">
        <w:rPr>
          <w:rFonts w:ascii="Palatino Linotype" w:hAnsi="Palatino Linotype"/>
        </w:rPr>
        <w:t>, de fecha cinco (05) de diciembre de dos mil diecinueve, suscrito y firmado por el Coordinador Administrativo, en el que manifestó “</w:t>
      </w:r>
      <w:r w:rsidR="00D35DE5" w:rsidRPr="00C431E1">
        <w:rPr>
          <w:rFonts w:ascii="Palatino Linotype" w:hAnsi="Palatino Linotype"/>
          <w:i/>
        </w:rPr>
        <w:t xml:space="preserve">1. Los recibos de nómina son documentos que el servidor público emite por sistema (g2g), con una clave personal que él o ella registran, y solo ellos pueden emitir esa información considera datos personales, por lo que no es posible atender esa solicitud. 2. Comprobante Fiscal Digital por Internet CFDI, el servidor público emite por sistema (g2g), con una clave personal que él o ella registran, y solo ellos pueden emitir esa información, considera datos personales, por lo que no es posible atender esa solicitud. 3. En cuanto a la relación en Excel, me permito comentar, que la información se encuentra publicada en la página de transparencia en IPOMEX Artículo 92 </w:t>
      </w:r>
      <w:proofErr w:type="gramStart"/>
      <w:r w:rsidR="00D35DE5" w:rsidRPr="00C431E1">
        <w:rPr>
          <w:rFonts w:ascii="Palatino Linotype" w:hAnsi="Palatino Linotype"/>
          <w:i/>
        </w:rPr>
        <w:t>fracción</w:t>
      </w:r>
      <w:proofErr w:type="gramEnd"/>
      <w:r w:rsidR="00D35DE5" w:rsidRPr="00C431E1">
        <w:rPr>
          <w:rFonts w:ascii="Palatino Linotype" w:hAnsi="Palatino Linotype"/>
          <w:i/>
        </w:rPr>
        <w:t xml:space="preserve"> VIII (R</w:t>
      </w:r>
      <w:r w:rsidR="00E57545" w:rsidRPr="00C431E1">
        <w:rPr>
          <w:rFonts w:ascii="Palatino Linotype" w:hAnsi="Palatino Linotype"/>
          <w:i/>
        </w:rPr>
        <w:t xml:space="preserve">emuneraciones) </w:t>
      </w:r>
      <w:r w:rsidR="00D35DE5" w:rsidRPr="00C431E1">
        <w:rPr>
          <w:rFonts w:ascii="Palatino Linotype" w:hAnsi="Palatino Linotype"/>
          <w:i/>
        </w:rPr>
        <w:t xml:space="preserve">de la Ley de Transparencia y Acceso a la </w:t>
      </w:r>
      <w:r w:rsidR="00D35DE5" w:rsidRPr="00C431E1">
        <w:rPr>
          <w:rFonts w:ascii="Palatino Linotype" w:hAnsi="Palatino Linotype"/>
          <w:i/>
        </w:rPr>
        <w:lastRenderedPageBreak/>
        <w:t>Información Pública del Estado de México y Municipios. No obstante lo anterior, anexo al presente en formato Excel la información solicitada.</w:t>
      </w:r>
      <w:r w:rsidR="00E57545" w:rsidRPr="00C431E1">
        <w:rPr>
          <w:rFonts w:ascii="Palatino Linotype" w:hAnsi="Palatino Linotype"/>
          <w:i/>
        </w:rPr>
        <w:t>” (Sic).</w:t>
      </w:r>
    </w:p>
    <w:p w14:paraId="505368E5" w14:textId="77777777" w:rsidR="00E57545" w:rsidRPr="00C431E1" w:rsidRDefault="00E57545" w:rsidP="00E57545">
      <w:pPr>
        <w:pStyle w:val="Prrafodelista"/>
        <w:spacing w:line="276" w:lineRule="auto"/>
        <w:ind w:right="616"/>
        <w:jc w:val="both"/>
        <w:rPr>
          <w:rFonts w:ascii="Palatino Linotype" w:hAnsi="Palatino Linotype"/>
          <w:i/>
        </w:rPr>
      </w:pPr>
    </w:p>
    <w:p w14:paraId="75FB71D8" w14:textId="03E502CA" w:rsidR="005E7B96" w:rsidRPr="00C431E1" w:rsidRDefault="005E7B96" w:rsidP="005E7B96">
      <w:pPr>
        <w:pStyle w:val="Prrafodelista"/>
        <w:numPr>
          <w:ilvl w:val="0"/>
          <w:numId w:val="29"/>
        </w:numPr>
        <w:spacing w:line="276" w:lineRule="auto"/>
        <w:ind w:right="616"/>
        <w:jc w:val="both"/>
        <w:rPr>
          <w:rFonts w:ascii="Palatino Linotype" w:hAnsi="Palatino Linotype"/>
          <w:i/>
        </w:rPr>
      </w:pPr>
      <w:r w:rsidRPr="00C431E1">
        <w:rPr>
          <w:rFonts w:ascii="Palatino Linotype" w:hAnsi="Palatino Linotype"/>
          <w:b/>
          <w:i/>
        </w:rPr>
        <w:t xml:space="preserve">Respuesta 00135.pdf: </w:t>
      </w:r>
      <w:r w:rsidR="00E57545" w:rsidRPr="00C431E1">
        <w:rPr>
          <w:rFonts w:ascii="Palatino Linotype" w:hAnsi="Palatino Linotype"/>
        </w:rPr>
        <w:t>Oficio número 20900003S/726/2019, de fecha diez (10) de diciembre de dos mil diecinueve, suscrito y firmado por la Titular de la Unidad de Transparencia , en el que manifestó “</w:t>
      </w:r>
      <w:r w:rsidR="00E57545" w:rsidRPr="00C431E1">
        <w:rPr>
          <w:rFonts w:ascii="Palatino Linotype" w:hAnsi="Palatino Linotype"/>
          <w:i/>
        </w:rPr>
        <w:t>que con base en el Reglamento Interior y el Manual General de Organización ambos de la Secretaría del Trabajo, correspondió a la Subdirección de Organización y Personal de la Coordinación Administrativa de esta Secretaría, por lo que adjunto al presente en archivo PDF el oficio de respuesta emitida por el Servidor Público Habilitado, quien después de realizar una búsqueda envía datos de la información solicitada y anexo en tabla Excel.”  (Sic)</w:t>
      </w:r>
      <w:r w:rsidR="00E57545" w:rsidRPr="00C431E1">
        <w:rPr>
          <w:rFonts w:ascii="Palatino Linotype" w:hAnsi="Palatino Linotype"/>
        </w:rPr>
        <w:t xml:space="preserve"> </w:t>
      </w:r>
    </w:p>
    <w:p w14:paraId="6BBD4016" w14:textId="704923A9" w:rsidR="00E221F3" w:rsidRPr="00C431E1" w:rsidRDefault="00E221F3" w:rsidP="00776FFE">
      <w:pPr>
        <w:pStyle w:val="Prrafodelista"/>
        <w:tabs>
          <w:tab w:val="left" w:pos="0"/>
        </w:tabs>
        <w:spacing w:line="360" w:lineRule="auto"/>
        <w:ind w:left="0" w:right="49"/>
        <w:jc w:val="both"/>
        <w:rPr>
          <w:rFonts w:ascii="Palatino Linotype" w:hAnsi="Palatino Linotype"/>
        </w:rPr>
      </w:pPr>
    </w:p>
    <w:p w14:paraId="1BDB340C" w14:textId="7CD88BC1" w:rsidR="00D870F1" w:rsidRPr="00C431E1" w:rsidRDefault="00585F00" w:rsidP="00F76657">
      <w:pPr>
        <w:pStyle w:val="Prrafodelista"/>
        <w:numPr>
          <w:ilvl w:val="0"/>
          <w:numId w:val="1"/>
        </w:numPr>
        <w:tabs>
          <w:tab w:val="left" w:pos="0"/>
        </w:tabs>
        <w:spacing w:line="360" w:lineRule="auto"/>
        <w:ind w:left="0" w:right="49" w:firstLine="0"/>
        <w:jc w:val="both"/>
        <w:rPr>
          <w:rFonts w:ascii="Palatino Linotype" w:hAnsi="Palatino Linotype"/>
        </w:rPr>
      </w:pPr>
      <w:r w:rsidRPr="00C431E1">
        <w:rPr>
          <w:rFonts w:ascii="Palatino Linotype" w:eastAsia="Times New Roman" w:hAnsi="Palatino Linotype" w:cs="Arial"/>
        </w:rPr>
        <w:t>E</w:t>
      </w:r>
      <w:r w:rsidR="00D74B1E" w:rsidRPr="00C431E1">
        <w:rPr>
          <w:rFonts w:ascii="Palatino Linotype" w:eastAsia="Times New Roman" w:hAnsi="Palatino Linotype" w:cs="Arial"/>
        </w:rPr>
        <w:t>l día ocho</w:t>
      </w:r>
      <w:r w:rsidR="003E4A5C" w:rsidRPr="00C431E1">
        <w:rPr>
          <w:rFonts w:ascii="Palatino Linotype" w:eastAsia="Times New Roman" w:hAnsi="Palatino Linotype" w:cs="Arial"/>
        </w:rPr>
        <w:t xml:space="preserve"> (</w:t>
      </w:r>
      <w:r w:rsidR="00D74B1E" w:rsidRPr="00C431E1">
        <w:rPr>
          <w:rFonts w:ascii="Palatino Linotype" w:eastAsia="Times New Roman" w:hAnsi="Palatino Linotype" w:cs="Arial"/>
        </w:rPr>
        <w:t>08</w:t>
      </w:r>
      <w:r w:rsidR="00BF2C41" w:rsidRPr="00C431E1">
        <w:rPr>
          <w:rFonts w:ascii="Palatino Linotype" w:eastAsia="Times New Roman" w:hAnsi="Palatino Linotype" w:cs="Arial"/>
        </w:rPr>
        <w:t xml:space="preserve">) de </w:t>
      </w:r>
      <w:r w:rsidR="00D74B1E" w:rsidRPr="00C431E1">
        <w:rPr>
          <w:rFonts w:ascii="Palatino Linotype" w:eastAsia="Times New Roman" w:hAnsi="Palatino Linotype" w:cs="Arial"/>
        </w:rPr>
        <w:t>enero de dos mil veinte</w:t>
      </w:r>
      <w:r w:rsidR="00B16490" w:rsidRPr="00C431E1">
        <w:rPr>
          <w:rFonts w:ascii="Palatino Linotype" w:eastAsia="Times New Roman" w:hAnsi="Palatino Linotype" w:cs="Arial"/>
        </w:rPr>
        <w:t>,</w:t>
      </w:r>
      <w:r w:rsidR="00FA3B14" w:rsidRPr="00C431E1">
        <w:rPr>
          <w:rFonts w:ascii="Palatino Linotype" w:eastAsia="Times New Roman" w:hAnsi="Palatino Linotype" w:cs="Arial"/>
        </w:rPr>
        <w:t xml:space="preserve"> el</w:t>
      </w:r>
      <w:r w:rsidR="007E4E68" w:rsidRPr="00C431E1">
        <w:rPr>
          <w:rFonts w:ascii="Palatino Linotype" w:hAnsi="Palatino Linotype" w:cs="Arial"/>
        </w:rPr>
        <w:t xml:space="preserve"> particular</w:t>
      </w:r>
      <w:r w:rsidRPr="00C431E1">
        <w:rPr>
          <w:rFonts w:ascii="Palatino Linotype" w:eastAsia="Times New Roman" w:hAnsi="Palatino Linotype" w:cs="Arial"/>
        </w:rPr>
        <w:t xml:space="preserve"> interpuso el recurso de revisión, en contra de la respuesta anteriormente referida, señalando como:</w:t>
      </w:r>
      <w:bookmarkStart w:id="3" w:name="_Toc466982514"/>
      <w:bookmarkStart w:id="4" w:name="_Toc471908126"/>
      <w:bookmarkStart w:id="5" w:name="_Toc491791300"/>
      <w:bookmarkStart w:id="6" w:name="_Toc496726170"/>
      <w:bookmarkStart w:id="7" w:name="_Toc497242134"/>
      <w:bookmarkStart w:id="8" w:name="_Toc497292517"/>
      <w:bookmarkStart w:id="9" w:name="_Toc498503716"/>
      <w:bookmarkStart w:id="10" w:name="_Toc499568660"/>
      <w:bookmarkStart w:id="11" w:name="_Toc499568693"/>
      <w:bookmarkStart w:id="12" w:name="_Toc499665452"/>
      <w:bookmarkStart w:id="13" w:name="_Toc499729819"/>
      <w:bookmarkStart w:id="14" w:name="_Toc499835024"/>
      <w:bookmarkStart w:id="15" w:name="_Toc499835835"/>
      <w:bookmarkStart w:id="16" w:name="_Toc499835858"/>
    </w:p>
    <w:p w14:paraId="4D3C9C21" w14:textId="392FF39B" w:rsidR="00FA3B14" w:rsidRPr="00C431E1" w:rsidRDefault="00FA3B14" w:rsidP="001105B5">
      <w:pPr>
        <w:pStyle w:val="Prrafodelista"/>
        <w:tabs>
          <w:tab w:val="left" w:pos="0"/>
        </w:tabs>
        <w:spacing w:line="360" w:lineRule="auto"/>
        <w:ind w:left="284" w:right="34"/>
        <w:jc w:val="both"/>
        <w:rPr>
          <w:rFonts w:ascii="Palatino Linotype" w:hAnsi="Palatino Linotype"/>
        </w:rPr>
      </w:pPr>
    </w:p>
    <w:p w14:paraId="5654E5A5" w14:textId="600CD34F" w:rsidR="00C208DE" w:rsidRPr="00C431E1" w:rsidRDefault="00585F00" w:rsidP="00D74B1E">
      <w:pPr>
        <w:pStyle w:val="Prrafodelista"/>
        <w:numPr>
          <w:ilvl w:val="0"/>
          <w:numId w:val="2"/>
        </w:numPr>
        <w:tabs>
          <w:tab w:val="left" w:pos="0"/>
        </w:tabs>
        <w:spacing w:line="360" w:lineRule="auto"/>
        <w:ind w:right="616"/>
        <w:jc w:val="both"/>
        <w:rPr>
          <w:rFonts w:ascii="Palatino Linotype" w:eastAsia="Calibri" w:hAnsi="Palatino Linotype" w:cs="Arial"/>
        </w:rPr>
      </w:pPr>
      <w:bookmarkStart w:id="17" w:name="_Toc504377966"/>
      <w:r w:rsidRPr="00C431E1">
        <w:rPr>
          <w:rFonts w:ascii="Palatino Linotype" w:eastAsia="Calibri" w:hAnsi="Palatino Linotype" w:cs="Arial"/>
          <w:b/>
        </w:rPr>
        <w:t>Acto impugnado</w:t>
      </w:r>
      <w:bookmarkEnd w:id="3"/>
      <w:r w:rsidR="00F95F7E" w:rsidRPr="00C431E1">
        <w:rPr>
          <w:rFonts w:ascii="Palatino Linotype" w:eastAsia="Calibri" w:hAnsi="Palatino Linotype" w:cs="Arial"/>
        </w:rPr>
        <w:t>:</w:t>
      </w:r>
      <w:bookmarkEnd w:id="17"/>
      <w:r w:rsidR="00F95F7E" w:rsidRPr="00C431E1">
        <w:rPr>
          <w:rFonts w:ascii="Palatino Linotype" w:eastAsia="Calibri" w:hAnsi="Palatino Linotype" w:cs="Arial"/>
        </w:rPr>
        <w:t xml:space="preserve"> </w:t>
      </w:r>
      <w:bookmarkStart w:id="18" w:name="_Toc466982515"/>
      <w:bookmarkStart w:id="19" w:name="_Toc471908127"/>
      <w:bookmarkStart w:id="20" w:name="_Toc491791301"/>
      <w:bookmarkStart w:id="21" w:name="_Toc496726171"/>
      <w:bookmarkStart w:id="22" w:name="_Toc497242135"/>
      <w:bookmarkStart w:id="23" w:name="_Toc497292518"/>
      <w:bookmarkStart w:id="24" w:name="_Toc498503717"/>
      <w:bookmarkStart w:id="25" w:name="_Toc499568661"/>
      <w:bookmarkStart w:id="26" w:name="_Toc499568694"/>
      <w:bookmarkStart w:id="27" w:name="_Toc499665453"/>
      <w:bookmarkStart w:id="28" w:name="_Toc499729820"/>
      <w:bookmarkStart w:id="29" w:name="_Toc499835025"/>
      <w:bookmarkStart w:id="30" w:name="_Toc499835836"/>
      <w:bookmarkStart w:id="31" w:name="_Toc499835859"/>
      <w:bookmarkEnd w:id="4"/>
      <w:bookmarkEnd w:id="5"/>
      <w:bookmarkEnd w:id="6"/>
      <w:bookmarkEnd w:id="7"/>
      <w:bookmarkEnd w:id="8"/>
      <w:bookmarkEnd w:id="9"/>
      <w:bookmarkEnd w:id="10"/>
      <w:bookmarkEnd w:id="11"/>
      <w:bookmarkEnd w:id="12"/>
      <w:bookmarkEnd w:id="13"/>
      <w:bookmarkEnd w:id="14"/>
      <w:bookmarkEnd w:id="15"/>
      <w:bookmarkEnd w:id="16"/>
      <w:r w:rsidR="00776FFE" w:rsidRPr="00C431E1">
        <w:rPr>
          <w:rFonts w:ascii="Palatino Linotype" w:eastAsia="Calibri" w:hAnsi="Palatino Linotype" w:cs="Arial"/>
        </w:rPr>
        <w:t>“</w:t>
      </w:r>
      <w:r w:rsidR="00D74B1E" w:rsidRPr="00C431E1">
        <w:rPr>
          <w:rFonts w:ascii="Palatino Linotype" w:eastAsia="Calibri" w:hAnsi="Palatino Linotype" w:cs="Arial"/>
          <w:i/>
          <w:sz w:val="22"/>
          <w:szCs w:val="22"/>
        </w:rPr>
        <w:t>Oficio no. 209000003S/726/2019</w:t>
      </w:r>
      <w:r w:rsidR="001B7258" w:rsidRPr="00C431E1">
        <w:rPr>
          <w:rFonts w:ascii="Palatino Linotype" w:eastAsia="Calibri" w:hAnsi="Palatino Linotype" w:cs="Arial"/>
          <w:i/>
          <w:sz w:val="22"/>
          <w:szCs w:val="22"/>
        </w:rPr>
        <w:t>.</w:t>
      </w:r>
      <w:r w:rsidR="003E4A5C" w:rsidRPr="00C431E1">
        <w:rPr>
          <w:rFonts w:ascii="Palatino Linotype" w:eastAsia="Calibri" w:hAnsi="Palatino Linotype" w:cs="Arial"/>
          <w:i/>
          <w:sz w:val="22"/>
          <w:szCs w:val="22"/>
        </w:rPr>
        <w:t>” (Sic)</w:t>
      </w:r>
    </w:p>
    <w:p w14:paraId="63B20642" w14:textId="4EF5E8C8" w:rsidR="006C0831" w:rsidRPr="00C431E1" w:rsidRDefault="006C0831" w:rsidP="006C0831">
      <w:pPr>
        <w:pStyle w:val="Prrafodelista"/>
        <w:tabs>
          <w:tab w:val="left" w:pos="0"/>
        </w:tabs>
        <w:spacing w:line="360" w:lineRule="auto"/>
        <w:ind w:left="927" w:right="616"/>
        <w:jc w:val="both"/>
        <w:rPr>
          <w:rFonts w:ascii="Palatino Linotype" w:eastAsia="Calibri" w:hAnsi="Palatino Linotype" w:cs="Arial"/>
        </w:rPr>
      </w:pPr>
    </w:p>
    <w:p w14:paraId="26320EC9" w14:textId="214B85C8" w:rsidR="003E4A5C" w:rsidRPr="00C431E1" w:rsidRDefault="00585F00" w:rsidP="00D74B1E">
      <w:pPr>
        <w:pStyle w:val="Prrafodelista"/>
        <w:numPr>
          <w:ilvl w:val="0"/>
          <w:numId w:val="2"/>
        </w:numPr>
        <w:tabs>
          <w:tab w:val="left" w:pos="0"/>
        </w:tabs>
        <w:spacing w:line="276" w:lineRule="auto"/>
        <w:ind w:right="616"/>
        <w:jc w:val="both"/>
        <w:rPr>
          <w:rFonts w:ascii="Palatino Linotype" w:eastAsia="Calibri" w:hAnsi="Palatino Linotype" w:cs="Arial"/>
          <w:i/>
          <w:sz w:val="22"/>
          <w:szCs w:val="22"/>
        </w:rPr>
      </w:pPr>
      <w:bookmarkStart w:id="32" w:name="_Toc504377967"/>
      <w:r w:rsidRPr="00C431E1">
        <w:rPr>
          <w:rFonts w:ascii="Palatino Linotype" w:eastAsia="Calibri" w:hAnsi="Palatino Linotype" w:cs="Arial"/>
          <w:b/>
        </w:rPr>
        <w:t>Razones o Motivos de inconformidad</w:t>
      </w:r>
      <w:r w:rsidRPr="00C431E1">
        <w:rPr>
          <w:rFonts w:ascii="Palatino Linotype" w:eastAsia="Calibri" w:hAnsi="Palatino Linotype" w:cs="Arial"/>
        </w:rPr>
        <w:t>:</w:t>
      </w:r>
      <w:bookmarkEnd w:id="18"/>
      <w:bookmarkEnd w:id="32"/>
      <w:r w:rsidRPr="00C431E1">
        <w:rPr>
          <w:rFonts w:ascii="Palatino Linotype" w:eastAsia="Calibri" w:hAnsi="Palatino Linotype" w:cs="Arial"/>
        </w:rPr>
        <w:t xml:space="preserve"> </w:t>
      </w:r>
      <w:bookmarkEnd w:id="19"/>
      <w:bookmarkEnd w:id="20"/>
      <w:bookmarkEnd w:id="21"/>
      <w:bookmarkEnd w:id="22"/>
      <w:bookmarkEnd w:id="23"/>
      <w:bookmarkEnd w:id="24"/>
      <w:bookmarkEnd w:id="25"/>
      <w:bookmarkEnd w:id="26"/>
      <w:bookmarkEnd w:id="27"/>
      <w:bookmarkEnd w:id="28"/>
      <w:bookmarkEnd w:id="29"/>
      <w:bookmarkEnd w:id="30"/>
      <w:bookmarkEnd w:id="31"/>
      <w:r w:rsidR="003E4A5C" w:rsidRPr="00C431E1">
        <w:rPr>
          <w:rFonts w:ascii="Palatino Linotype" w:eastAsia="Calibri" w:hAnsi="Palatino Linotype" w:cs="Arial"/>
          <w:i/>
        </w:rPr>
        <w:t>“</w:t>
      </w:r>
      <w:r w:rsidR="00D74B1E" w:rsidRPr="00C431E1">
        <w:rPr>
          <w:rFonts w:ascii="Palatino Linotype" w:eastAsia="Calibri" w:hAnsi="Palatino Linotype" w:cs="Arial"/>
          <w:i/>
          <w:sz w:val="22"/>
          <w:szCs w:val="22"/>
        </w:rPr>
        <w:t xml:space="preserve">La entrega de la información incompleta conforme a lo requerido, ya que si pueden como departamento de recursos humanos proporcionarme los recibos de nómina impresos o en su caso en PDF.” </w:t>
      </w:r>
      <w:r w:rsidR="00B16490" w:rsidRPr="00C431E1">
        <w:rPr>
          <w:rFonts w:ascii="Palatino Linotype" w:eastAsia="Calibri" w:hAnsi="Palatino Linotype" w:cs="Arial"/>
          <w:i/>
          <w:sz w:val="22"/>
          <w:szCs w:val="22"/>
        </w:rPr>
        <w:t xml:space="preserve"> </w:t>
      </w:r>
      <w:r w:rsidR="003E4A5C" w:rsidRPr="00C431E1">
        <w:rPr>
          <w:rFonts w:ascii="Palatino Linotype" w:eastAsia="Calibri" w:hAnsi="Palatino Linotype" w:cs="Arial"/>
          <w:i/>
          <w:sz w:val="22"/>
          <w:szCs w:val="22"/>
        </w:rPr>
        <w:t>(Sic)</w:t>
      </w:r>
    </w:p>
    <w:p w14:paraId="7AD682F7" w14:textId="77777777" w:rsidR="006C0831" w:rsidRPr="00C431E1" w:rsidRDefault="006C0831" w:rsidP="006C0831">
      <w:pPr>
        <w:pStyle w:val="Prrafodelista"/>
        <w:tabs>
          <w:tab w:val="left" w:pos="0"/>
        </w:tabs>
        <w:spacing w:line="360" w:lineRule="auto"/>
        <w:ind w:left="927" w:right="616"/>
        <w:jc w:val="both"/>
        <w:rPr>
          <w:rFonts w:ascii="Palatino Linotype" w:eastAsia="Calibri" w:hAnsi="Palatino Linotype" w:cs="Arial"/>
          <w:i/>
          <w:sz w:val="22"/>
          <w:szCs w:val="22"/>
        </w:rPr>
      </w:pPr>
    </w:p>
    <w:p w14:paraId="14718D03" w14:textId="0154F7AA" w:rsidR="00583389" w:rsidRPr="00C431E1" w:rsidRDefault="00220DD2" w:rsidP="001105B5">
      <w:pPr>
        <w:pStyle w:val="Prrafodelista"/>
        <w:numPr>
          <w:ilvl w:val="0"/>
          <w:numId w:val="1"/>
        </w:numPr>
        <w:tabs>
          <w:tab w:val="left" w:pos="0"/>
        </w:tabs>
        <w:spacing w:line="360" w:lineRule="auto"/>
        <w:ind w:left="0" w:right="49" w:firstLine="0"/>
        <w:jc w:val="both"/>
        <w:rPr>
          <w:rFonts w:ascii="Palatino Linotype" w:hAnsi="Palatino Linotype"/>
          <w:i/>
        </w:rPr>
      </w:pPr>
      <w:r w:rsidRPr="00C431E1">
        <w:rPr>
          <w:rFonts w:ascii="Palatino Linotype" w:eastAsia="Calibri" w:hAnsi="Palatino Linotype" w:cs="Arial"/>
        </w:rPr>
        <w:t xml:space="preserve">El </w:t>
      </w:r>
      <w:r w:rsidRPr="00C431E1">
        <w:rPr>
          <w:rFonts w:ascii="Palatino Linotype" w:eastAsia="Calibri" w:hAnsi="Palatino Linotype" w:cs="Times New Roman"/>
        </w:rPr>
        <w:t>Comisionado</w:t>
      </w:r>
      <w:r w:rsidRPr="00C431E1">
        <w:rPr>
          <w:rFonts w:ascii="Palatino Linotype" w:eastAsia="Calibri" w:hAnsi="Palatino Linotype" w:cs="Arial"/>
        </w:rPr>
        <w:t xml:space="preserve"> Ponente con fundamento en lo dispuesto por el artículo 185 fracción II de la ley de la materia, a través d</w:t>
      </w:r>
      <w:r w:rsidR="0033735B" w:rsidRPr="00C431E1">
        <w:rPr>
          <w:rFonts w:ascii="Palatino Linotype" w:eastAsia="Calibri" w:hAnsi="Palatino Linotype" w:cs="Arial"/>
        </w:rPr>
        <w:t>el ac</w:t>
      </w:r>
      <w:r w:rsidR="00D74B1E" w:rsidRPr="00C431E1">
        <w:rPr>
          <w:rFonts w:ascii="Palatino Linotype" w:eastAsia="Calibri" w:hAnsi="Palatino Linotype" w:cs="Arial"/>
        </w:rPr>
        <w:t>uerdo de admisión de fecha catorce</w:t>
      </w:r>
      <w:r w:rsidR="0033735B" w:rsidRPr="00C431E1">
        <w:rPr>
          <w:rFonts w:ascii="Palatino Linotype" w:eastAsia="Calibri" w:hAnsi="Palatino Linotype" w:cs="Arial"/>
        </w:rPr>
        <w:t xml:space="preserve"> </w:t>
      </w:r>
      <w:r w:rsidR="00091508" w:rsidRPr="00C431E1">
        <w:rPr>
          <w:rFonts w:ascii="Palatino Linotype" w:eastAsia="Calibri" w:hAnsi="Palatino Linotype" w:cs="Arial"/>
        </w:rPr>
        <w:t>(</w:t>
      </w:r>
      <w:r w:rsidR="00D74B1E" w:rsidRPr="00C431E1">
        <w:rPr>
          <w:rFonts w:ascii="Palatino Linotype" w:eastAsia="Calibri" w:hAnsi="Palatino Linotype" w:cs="Arial"/>
        </w:rPr>
        <w:t>14</w:t>
      </w:r>
      <w:r w:rsidR="00091508" w:rsidRPr="00C431E1">
        <w:rPr>
          <w:rFonts w:ascii="Palatino Linotype" w:eastAsia="Calibri" w:hAnsi="Palatino Linotype" w:cs="Arial"/>
        </w:rPr>
        <w:t xml:space="preserve">) de </w:t>
      </w:r>
      <w:r w:rsidR="00EC4DD9" w:rsidRPr="00C431E1">
        <w:rPr>
          <w:rFonts w:ascii="Palatino Linotype" w:eastAsia="Calibri" w:hAnsi="Palatino Linotype" w:cs="Arial"/>
        </w:rPr>
        <w:t xml:space="preserve">enero </w:t>
      </w:r>
      <w:r w:rsidR="00FA3B14" w:rsidRPr="00C431E1">
        <w:rPr>
          <w:rFonts w:ascii="Palatino Linotype" w:eastAsia="Calibri" w:hAnsi="Palatino Linotype" w:cs="Arial"/>
        </w:rPr>
        <w:t xml:space="preserve">de dos mil </w:t>
      </w:r>
      <w:r w:rsidR="00EC4DD9" w:rsidRPr="00C431E1">
        <w:rPr>
          <w:rFonts w:ascii="Palatino Linotype" w:eastAsia="Calibri" w:hAnsi="Palatino Linotype" w:cs="Arial"/>
        </w:rPr>
        <w:t>veinte</w:t>
      </w:r>
      <w:r w:rsidRPr="00C431E1">
        <w:rPr>
          <w:rFonts w:ascii="Palatino Linotype" w:eastAsia="Calibri" w:hAnsi="Palatino Linotype" w:cs="Arial"/>
        </w:rPr>
        <w:t xml:space="preserve">, puso a disposición de las partes el expediente </w:t>
      </w:r>
      <w:r w:rsidRPr="00C431E1">
        <w:rPr>
          <w:rFonts w:ascii="Palatino Linotype" w:eastAsia="Calibri" w:hAnsi="Palatino Linotype" w:cs="Arial"/>
        </w:rPr>
        <w:lastRenderedPageBreak/>
        <w:t xml:space="preserve">electrónico vía Sistema de Acceso a la Información Mexiquense </w:t>
      </w:r>
      <w:r w:rsidR="00B5159E" w:rsidRPr="00C431E1">
        <w:rPr>
          <w:rFonts w:ascii="Palatino Linotype" w:eastAsia="Calibri" w:hAnsi="Palatino Linotype" w:cs="Arial"/>
        </w:rPr>
        <w:t>(</w:t>
      </w:r>
      <w:r w:rsidRPr="00C431E1">
        <w:rPr>
          <w:rFonts w:ascii="Palatino Linotype" w:eastAsia="Calibri" w:hAnsi="Palatino Linotype" w:cs="Arial"/>
        </w:rPr>
        <w:t>SAIMEX</w:t>
      </w:r>
      <w:r w:rsidR="00B5159E" w:rsidRPr="00C431E1">
        <w:rPr>
          <w:rFonts w:ascii="Palatino Linotype" w:eastAsia="Calibri" w:hAnsi="Palatino Linotype" w:cs="Arial"/>
        </w:rPr>
        <w:t>)</w:t>
      </w:r>
      <w:r w:rsidRPr="00C431E1">
        <w:rPr>
          <w:rFonts w:ascii="Palatino Linotype" w:eastAsia="Calibri" w:hAnsi="Palatino Linotype" w:cs="Arial"/>
          <w:b/>
        </w:rPr>
        <w:t xml:space="preserve"> </w:t>
      </w:r>
      <w:r w:rsidRPr="00C431E1">
        <w:rPr>
          <w:rFonts w:ascii="Palatino Linotype" w:eastAsia="Calibri" w:hAnsi="Palatino Linotype" w:cs="Arial"/>
        </w:rPr>
        <w:t xml:space="preserve">a efecto de que en un plazo máximo de siete días manifestaran lo que a su derecho convinieran, ofrecieran pruebas y alegatos según corresponda a los casos concretos, de esta forma para que el </w:t>
      </w:r>
      <w:r w:rsidRPr="00C431E1">
        <w:rPr>
          <w:rFonts w:ascii="Palatino Linotype" w:eastAsia="Calibri" w:hAnsi="Palatino Linotype" w:cs="Arial"/>
          <w:b/>
        </w:rPr>
        <w:t>SUJETO OBLIGADO</w:t>
      </w:r>
      <w:r w:rsidRPr="00C431E1">
        <w:rPr>
          <w:rFonts w:ascii="Palatino Linotype" w:eastAsia="Calibri" w:hAnsi="Palatino Linotype" w:cs="Arial"/>
        </w:rPr>
        <w:t xml:space="preserve"> presentará el Informe Justificado procedente.</w:t>
      </w:r>
    </w:p>
    <w:p w14:paraId="76865E16" w14:textId="77777777" w:rsidR="00583389" w:rsidRPr="00C431E1" w:rsidRDefault="00583389" w:rsidP="001105B5">
      <w:pPr>
        <w:pStyle w:val="Prrafodelista"/>
        <w:tabs>
          <w:tab w:val="left" w:pos="0"/>
        </w:tabs>
        <w:spacing w:line="360" w:lineRule="auto"/>
        <w:ind w:left="142"/>
        <w:jc w:val="both"/>
        <w:rPr>
          <w:rFonts w:ascii="Palatino Linotype" w:hAnsi="Palatino Linotype"/>
          <w:i/>
        </w:rPr>
      </w:pPr>
    </w:p>
    <w:p w14:paraId="090E21D7" w14:textId="1DAD7556" w:rsidR="00D74B1E" w:rsidRPr="00C431E1" w:rsidRDefault="001B7258" w:rsidP="001B7258">
      <w:pPr>
        <w:pStyle w:val="Prrafodelista"/>
        <w:numPr>
          <w:ilvl w:val="0"/>
          <w:numId w:val="1"/>
        </w:numPr>
        <w:tabs>
          <w:tab w:val="left" w:pos="0"/>
        </w:tabs>
        <w:spacing w:line="360" w:lineRule="auto"/>
        <w:ind w:left="0" w:right="49" w:firstLine="0"/>
        <w:jc w:val="both"/>
        <w:rPr>
          <w:rFonts w:ascii="Palatino Linotype" w:hAnsi="Palatino Linotype"/>
        </w:rPr>
      </w:pPr>
      <w:r w:rsidRPr="00C431E1">
        <w:rPr>
          <w:rFonts w:ascii="Palatino Linotype" w:eastAsia="Calibri" w:hAnsi="Palatino Linotype" w:cs="Arial"/>
        </w:rPr>
        <w:t xml:space="preserve">El </w:t>
      </w:r>
      <w:r w:rsidR="00D74B1E" w:rsidRPr="00C431E1">
        <w:rPr>
          <w:rFonts w:ascii="Palatino Linotype" w:eastAsia="Calibri" w:hAnsi="Palatino Linotype" w:cs="Arial"/>
        </w:rPr>
        <w:t xml:space="preserve"> día veintiocho </w:t>
      </w:r>
      <w:r w:rsidR="006245DA" w:rsidRPr="00C431E1">
        <w:rPr>
          <w:rFonts w:ascii="Palatino Linotype" w:eastAsia="Calibri" w:hAnsi="Palatino Linotype" w:cs="Arial"/>
        </w:rPr>
        <w:t xml:space="preserve">(28) </w:t>
      </w:r>
      <w:r w:rsidR="00D74B1E" w:rsidRPr="00C431E1">
        <w:rPr>
          <w:rFonts w:ascii="Palatino Linotype" w:eastAsia="Calibri" w:hAnsi="Palatino Linotype" w:cs="Arial"/>
        </w:rPr>
        <w:t xml:space="preserve">de enero de dos mil veinte, </w:t>
      </w:r>
      <w:r w:rsidRPr="00C431E1">
        <w:rPr>
          <w:rFonts w:ascii="Palatino Linotype" w:eastAsia="Calibri" w:hAnsi="Palatino Linotype" w:cs="Arial"/>
          <w:b/>
        </w:rPr>
        <w:t xml:space="preserve">SUJETO OBLIGADO, </w:t>
      </w:r>
      <w:r w:rsidR="00D74B1E" w:rsidRPr="00C431E1">
        <w:rPr>
          <w:rFonts w:ascii="Palatino Linotype" w:eastAsia="Calibri" w:hAnsi="Palatino Linotype" w:cs="Arial"/>
        </w:rPr>
        <w:t xml:space="preserve"> </w:t>
      </w:r>
      <w:r w:rsidRPr="00C431E1">
        <w:rPr>
          <w:rFonts w:ascii="Palatino Linotype" w:eastAsia="Calibri" w:hAnsi="Palatino Linotype" w:cs="Arial"/>
        </w:rPr>
        <w:t xml:space="preserve">rindió Informe Justificado, </w:t>
      </w:r>
      <w:r w:rsidR="00D74B1E" w:rsidRPr="00C431E1">
        <w:rPr>
          <w:rFonts w:ascii="Palatino Linotype" w:eastAsia="Calibri" w:hAnsi="Palatino Linotype" w:cs="Arial"/>
        </w:rPr>
        <w:t>adjuntando los archivos electrónicos siguientes:</w:t>
      </w:r>
    </w:p>
    <w:p w14:paraId="6B071DA9" w14:textId="77777777" w:rsidR="00D74B1E" w:rsidRPr="00C431E1" w:rsidRDefault="00D74B1E" w:rsidP="00D74B1E">
      <w:pPr>
        <w:pStyle w:val="Prrafodelista"/>
        <w:rPr>
          <w:rFonts w:ascii="Palatino Linotype" w:hAnsi="Palatino Linotype"/>
        </w:rPr>
      </w:pPr>
    </w:p>
    <w:p w14:paraId="77CF6949" w14:textId="07EF3E82" w:rsidR="00D74B1E" w:rsidRPr="00C431E1" w:rsidRDefault="00D74B1E" w:rsidP="00D74B1E">
      <w:pPr>
        <w:pStyle w:val="Prrafodelista"/>
        <w:numPr>
          <w:ilvl w:val="0"/>
          <w:numId w:val="30"/>
        </w:numPr>
        <w:tabs>
          <w:tab w:val="left" w:pos="0"/>
        </w:tabs>
        <w:spacing w:line="360" w:lineRule="auto"/>
        <w:ind w:right="49"/>
        <w:jc w:val="both"/>
        <w:rPr>
          <w:rFonts w:ascii="Palatino Linotype" w:hAnsi="Palatino Linotype"/>
        </w:rPr>
      </w:pPr>
      <w:r w:rsidRPr="00C431E1">
        <w:rPr>
          <w:rFonts w:ascii="Palatino Linotype" w:hAnsi="Palatino Linotype"/>
          <w:b/>
          <w:i/>
        </w:rPr>
        <w:t>PROCEDIMIENTO.082.pdf:</w:t>
      </w:r>
      <w:r w:rsidR="00D3729A" w:rsidRPr="00C431E1">
        <w:rPr>
          <w:rFonts w:ascii="Palatino Linotype" w:hAnsi="Palatino Linotype"/>
          <w:b/>
          <w:i/>
        </w:rPr>
        <w:t xml:space="preserve"> </w:t>
      </w:r>
      <w:r w:rsidR="00D3729A" w:rsidRPr="00C431E1">
        <w:rPr>
          <w:rFonts w:ascii="Palatino Linotype" w:hAnsi="Palatino Linotype"/>
        </w:rPr>
        <w:t>Documento en el que adjunta en una foja el Manual de Normas y Procedimientos de Desarrollo y Administración de Personal en donde especifica el procedimiento 82 respecto del pago de nómina a servidoras públicas y a servidores públicos generales, las normas 20301/082-01</w:t>
      </w:r>
      <w:r w:rsidR="002553DC" w:rsidRPr="00C431E1">
        <w:rPr>
          <w:rFonts w:ascii="Palatino Linotype" w:hAnsi="Palatino Linotype"/>
        </w:rPr>
        <w:t>, 20301/082-02, 20301/082-03, 20301/082-04.</w:t>
      </w:r>
    </w:p>
    <w:p w14:paraId="7575980E" w14:textId="59BF013B" w:rsidR="005306D9" w:rsidRPr="00C431E1" w:rsidRDefault="00D74B1E" w:rsidP="005306D9">
      <w:pPr>
        <w:pStyle w:val="Prrafodelista"/>
        <w:numPr>
          <w:ilvl w:val="0"/>
          <w:numId w:val="30"/>
        </w:numPr>
        <w:tabs>
          <w:tab w:val="left" w:pos="0"/>
        </w:tabs>
        <w:spacing w:line="360" w:lineRule="auto"/>
        <w:ind w:right="49"/>
        <w:jc w:val="both"/>
        <w:rPr>
          <w:rFonts w:ascii="Palatino Linotype" w:hAnsi="Palatino Linotype"/>
        </w:rPr>
      </w:pPr>
      <w:r w:rsidRPr="00C431E1">
        <w:rPr>
          <w:rFonts w:ascii="Palatino Linotype" w:hAnsi="Palatino Linotype"/>
          <w:b/>
          <w:i/>
        </w:rPr>
        <w:t>IJ.RR.00288.pdf:</w:t>
      </w:r>
      <w:r w:rsidR="005306D9" w:rsidRPr="00C431E1">
        <w:rPr>
          <w:rFonts w:ascii="Palatino Linotype" w:hAnsi="Palatino Linotype"/>
          <w:b/>
          <w:i/>
        </w:rPr>
        <w:t xml:space="preserve"> </w:t>
      </w:r>
      <w:r w:rsidR="005306D9" w:rsidRPr="00C431E1">
        <w:rPr>
          <w:rFonts w:ascii="Palatino Linotype" w:hAnsi="Palatino Linotype"/>
        </w:rPr>
        <w:t>Informe Justificado consistente en  cinco (05)</w:t>
      </w:r>
      <w:r w:rsidR="000C37C8" w:rsidRPr="00C431E1">
        <w:rPr>
          <w:rFonts w:ascii="Palatino Linotype" w:hAnsi="Palatino Linotype"/>
        </w:rPr>
        <w:t xml:space="preserve"> fojas, en el que señala que se le dio respuesta </w:t>
      </w:r>
      <w:r w:rsidR="008632D1" w:rsidRPr="00C431E1">
        <w:rPr>
          <w:rFonts w:ascii="Palatino Linotype" w:hAnsi="Palatino Linotype"/>
        </w:rPr>
        <w:t>al particular.</w:t>
      </w:r>
    </w:p>
    <w:p w14:paraId="53C4B892" w14:textId="6D5F8F82" w:rsidR="00D74B1E" w:rsidRPr="00C431E1" w:rsidRDefault="00D74B1E" w:rsidP="00453096">
      <w:pPr>
        <w:pStyle w:val="Prrafodelista"/>
        <w:numPr>
          <w:ilvl w:val="0"/>
          <w:numId w:val="30"/>
        </w:numPr>
        <w:tabs>
          <w:tab w:val="left" w:pos="0"/>
        </w:tabs>
        <w:spacing w:line="360" w:lineRule="auto"/>
        <w:ind w:right="49"/>
        <w:jc w:val="both"/>
        <w:rPr>
          <w:rFonts w:ascii="Palatino Linotype" w:hAnsi="Palatino Linotype"/>
        </w:rPr>
      </w:pPr>
      <w:r w:rsidRPr="00C431E1">
        <w:rPr>
          <w:rFonts w:ascii="Palatino Linotype" w:hAnsi="Palatino Linotype"/>
          <w:b/>
          <w:i/>
        </w:rPr>
        <w:t>PRENOMINA S DEL 01 DE ENERO AL 15 DE NOVIEMBRE DE 2019.rar:</w:t>
      </w:r>
      <w:r w:rsidR="005306D9" w:rsidRPr="00C431E1">
        <w:rPr>
          <w:rFonts w:ascii="Palatino Linotype" w:hAnsi="Palatino Linotype"/>
          <w:b/>
          <w:i/>
        </w:rPr>
        <w:t xml:space="preserve"> </w:t>
      </w:r>
      <w:r w:rsidR="005306D9" w:rsidRPr="00C431E1">
        <w:rPr>
          <w:rFonts w:ascii="Palatino Linotype" w:hAnsi="Palatino Linotype"/>
        </w:rPr>
        <w:t xml:space="preserve">Información de </w:t>
      </w:r>
      <w:proofErr w:type="spellStart"/>
      <w:r w:rsidR="005306D9" w:rsidRPr="00C431E1">
        <w:rPr>
          <w:rFonts w:ascii="Palatino Linotype" w:hAnsi="Palatino Linotype"/>
        </w:rPr>
        <w:t>prenominas</w:t>
      </w:r>
      <w:proofErr w:type="spellEnd"/>
      <w:r w:rsidR="005306D9" w:rsidRPr="00C431E1">
        <w:rPr>
          <w:rFonts w:ascii="Palatino Linotype" w:hAnsi="Palatino Linotype"/>
        </w:rPr>
        <w:t xml:space="preserve"> de percepciones y deducciones de las servidoras y servidores públicos del uno (01) de enero al quince (15) de noviembre de dos mil diecinueve. </w:t>
      </w:r>
    </w:p>
    <w:p w14:paraId="4BBA160F" w14:textId="3CE84B73" w:rsidR="00D74B1E" w:rsidRPr="00C431E1" w:rsidRDefault="00D74B1E" w:rsidP="00453096">
      <w:pPr>
        <w:pStyle w:val="Prrafodelista"/>
        <w:numPr>
          <w:ilvl w:val="0"/>
          <w:numId w:val="30"/>
        </w:numPr>
        <w:tabs>
          <w:tab w:val="left" w:pos="0"/>
        </w:tabs>
        <w:spacing w:line="360" w:lineRule="auto"/>
        <w:ind w:right="49"/>
        <w:jc w:val="both"/>
        <w:rPr>
          <w:rFonts w:ascii="Palatino Linotype" w:hAnsi="Palatino Linotype"/>
        </w:rPr>
      </w:pPr>
      <w:r w:rsidRPr="00C431E1">
        <w:rPr>
          <w:rFonts w:ascii="Palatino Linotype" w:hAnsi="Palatino Linotype"/>
          <w:b/>
          <w:i/>
        </w:rPr>
        <w:t xml:space="preserve">ACUERDO CLAS.INF.CONF-01-2020.pdf: </w:t>
      </w:r>
      <w:r w:rsidR="008632D1" w:rsidRPr="00C431E1">
        <w:rPr>
          <w:rFonts w:ascii="Palatino Linotype" w:hAnsi="Palatino Linotype"/>
        </w:rPr>
        <w:t xml:space="preserve">Acuerdo de clasificación número ST/COMT/01/2020, en el que se aprueba la versión pública y clasificación de </w:t>
      </w:r>
      <w:r w:rsidR="008632D1" w:rsidRPr="00C431E1">
        <w:rPr>
          <w:rFonts w:ascii="Palatino Linotype" w:hAnsi="Palatino Linotype"/>
        </w:rPr>
        <w:lastRenderedPageBreak/>
        <w:t xml:space="preserve">la información como confidencial que contienen las </w:t>
      </w:r>
      <w:proofErr w:type="spellStart"/>
      <w:r w:rsidR="008632D1" w:rsidRPr="00C431E1">
        <w:rPr>
          <w:rFonts w:ascii="Palatino Linotype" w:hAnsi="Palatino Linotype"/>
        </w:rPr>
        <w:t>prenominas</w:t>
      </w:r>
      <w:proofErr w:type="spellEnd"/>
      <w:r w:rsidR="008632D1" w:rsidRPr="00C431E1">
        <w:rPr>
          <w:rFonts w:ascii="Palatino Linotype" w:hAnsi="Palatino Linotype"/>
        </w:rPr>
        <w:t xml:space="preserve"> de percepciones  deducciones del uno (01) de enero al quince (15) de noviembre del años dos mil diecinueve de los servidores públicos de la Secretaría del Trabajo.</w:t>
      </w:r>
    </w:p>
    <w:p w14:paraId="7D907BBA" w14:textId="77777777" w:rsidR="008632D1" w:rsidRPr="00C431E1" w:rsidRDefault="008632D1" w:rsidP="008632D1">
      <w:pPr>
        <w:pStyle w:val="Prrafodelista"/>
        <w:tabs>
          <w:tab w:val="left" w:pos="0"/>
        </w:tabs>
        <w:spacing w:line="360" w:lineRule="auto"/>
        <w:ind w:right="49"/>
        <w:jc w:val="both"/>
        <w:rPr>
          <w:rFonts w:ascii="Palatino Linotype" w:hAnsi="Palatino Linotype"/>
        </w:rPr>
      </w:pPr>
    </w:p>
    <w:p w14:paraId="11984898" w14:textId="246DA98B" w:rsidR="008632D1" w:rsidRPr="00C431E1" w:rsidRDefault="008632D1" w:rsidP="004E5F0F">
      <w:pPr>
        <w:pStyle w:val="Prrafodelista"/>
        <w:numPr>
          <w:ilvl w:val="0"/>
          <w:numId w:val="1"/>
        </w:numPr>
        <w:tabs>
          <w:tab w:val="left" w:pos="0"/>
        </w:tabs>
        <w:spacing w:line="360" w:lineRule="auto"/>
        <w:ind w:left="0" w:right="49" w:firstLine="0"/>
        <w:jc w:val="both"/>
        <w:rPr>
          <w:rFonts w:ascii="Palatino Linotype" w:eastAsia="Calibri" w:hAnsi="Palatino Linotype" w:cs="Arial"/>
          <w:b/>
          <w:lang w:val="es-ES"/>
        </w:rPr>
      </w:pPr>
      <w:r w:rsidRPr="00C431E1">
        <w:rPr>
          <w:rFonts w:ascii="Palatino Linotype" w:eastAsia="Calibri" w:hAnsi="Palatino Linotype" w:cs="Arial"/>
          <w:lang w:val="es-ES"/>
        </w:rPr>
        <w:t>Documentos que</w:t>
      </w:r>
      <w:r w:rsidR="001219A4">
        <w:rPr>
          <w:rFonts w:ascii="Palatino Linotype" w:eastAsia="Calibri" w:hAnsi="Palatino Linotype" w:cs="Arial"/>
          <w:lang w:val="es-ES"/>
        </w:rPr>
        <w:t xml:space="preserve"> no</w:t>
      </w:r>
      <w:r w:rsidRPr="00C431E1">
        <w:rPr>
          <w:rFonts w:ascii="Palatino Linotype" w:eastAsia="Calibri" w:hAnsi="Palatino Linotype" w:cs="Arial"/>
          <w:lang w:val="es-ES"/>
        </w:rPr>
        <w:t xml:space="preserve"> fueron puestos a disposición del </w:t>
      </w:r>
      <w:r w:rsidRPr="00C431E1">
        <w:rPr>
          <w:rFonts w:ascii="Palatino Linotype" w:eastAsia="Calibri" w:hAnsi="Palatino Linotype" w:cs="Arial"/>
          <w:b/>
          <w:lang w:val="es-ES"/>
        </w:rPr>
        <w:t xml:space="preserve">RECURRENTE </w:t>
      </w:r>
      <w:r w:rsidRPr="00C431E1">
        <w:rPr>
          <w:rFonts w:ascii="Palatino Linotype" w:eastAsia="Calibri" w:hAnsi="Palatino Linotype" w:cs="Arial"/>
          <w:lang w:val="es-ES"/>
        </w:rPr>
        <w:t xml:space="preserve">por </w:t>
      </w:r>
      <w:r w:rsidR="001219A4">
        <w:rPr>
          <w:rFonts w:ascii="Palatino Linotype" w:eastAsia="Calibri" w:hAnsi="Palatino Linotype" w:cs="Arial"/>
          <w:lang w:val="es-ES"/>
        </w:rPr>
        <w:t xml:space="preserve">no </w:t>
      </w:r>
      <w:r w:rsidRPr="00C431E1">
        <w:rPr>
          <w:rFonts w:ascii="Palatino Linotype" w:eastAsia="Calibri" w:hAnsi="Palatino Linotype" w:cs="Arial"/>
          <w:lang w:val="es-ES"/>
        </w:rPr>
        <w:t xml:space="preserve">encontrarse en el supuesto señalado en el artículo 185 fracción III de la </w:t>
      </w:r>
      <w:r w:rsidRPr="00C431E1">
        <w:rPr>
          <w:rFonts w:ascii="Palatino Linotype" w:eastAsia="Calibri" w:hAnsi="Palatino Linotype" w:cs="Arial"/>
          <w:b/>
          <w:lang w:val="es-ES"/>
        </w:rPr>
        <w:t>Ley de Transparencia y Acceso a la Información Pública del Estado de México y Municipios.</w:t>
      </w:r>
    </w:p>
    <w:p w14:paraId="4EDE1CF6" w14:textId="77777777" w:rsidR="00D74B1E" w:rsidRPr="00C431E1" w:rsidRDefault="00D74B1E" w:rsidP="00D74B1E">
      <w:pPr>
        <w:pStyle w:val="Prrafodelista"/>
        <w:rPr>
          <w:rFonts w:ascii="Palatino Linotype" w:eastAsia="Calibri" w:hAnsi="Palatino Linotype" w:cs="Arial"/>
          <w:lang w:val="es-ES"/>
        </w:rPr>
      </w:pPr>
    </w:p>
    <w:p w14:paraId="44958F15" w14:textId="2F56B80D" w:rsidR="00764047" w:rsidRPr="00C431E1" w:rsidRDefault="00D74B1E" w:rsidP="001B7258">
      <w:pPr>
        <w:pStyle w:val="Prrafodelista"/>
        <w:numPr>
          <w:ilvl w:val="0"/>
          <w:numId w:val="1"/>
        </w:numPr>
        <w:tabs>
          <w:tab w:val="left" w:pos="0"/>
        </w:tabs>
        <w:spacing w:line="360" w:lineRule="auto"/>
        <w:ind w:left="0" w:right="49" w:firstLine="0"/>
        <w:jc w:val="both"/>
        <w:rPr>
          <w:rFonts w:ascii="Palatino Linotype" w:hAnsi="Palatino Linotype"/>
        </w:rPr>
      </w:pPr>
      <w:r w:rsidRPr="00C431E1">
        <w:rPr>
          <w:rFonts w:ascii="Palatino Linotype" w:eastAsia="Calibri" w:hAnsi="Palatino Linotype" w:cs="Arial"/>
          <w:lang w:val="es-ES"/>
        </w:rPr>
        <w:t>P</w:t>
      </w:r>
      <w:r w:rsidR="001B7258" w:rsidRPr="00C431E1">
        <w:rPr>
          <w:rFonts w:ascii="Palatino Linotype" w:eastAsia="Calibri" w:hAnsi="Palatino Linotype" w:cs="Arial"/>
          <w:lang w:val="es-ES"/>
        </w:rPr>
        <w:t xml:space="preserve">or su parte el </w:t>
      </w:r>
      <w:r w:rsidR="001B7258" w:rsidRPr="00C431E1">
        <w:rPr>
          <w:rFonts w:ascii="Palatino Linotype" w:eastAsia="Calibri" w:hAnsi="Palatino Linotype" w:cs="Arial"/>
          <w:b/>
          <w:lang w:val="es-ES"/>
        </w:rPr>
        <w:t xml:space="preserve">RECURRENTE </w:t>
      </w:r>
      <w:r w:rsidR="001B7258" w:rsidRPr="00C431E1">
        <w:rPr>
          <w:rFonts w:ascii="Palatino Linotype" w:eastAsia="Calibri" w:hAnsi="Palatino Linotype" w:cs="Arial"/>
          <w:lang w:val="es-ES"/>
        </w:rPr>
        <w:t xml:space="preserve">en el apartado de manifestaciones no adjuntó ningún archivo, pruebas o alegatos, </w:t>
      </w:r>
      <w:r w:rsidR="001B7258" w:rsidRPr="00C431E1">
        <w:rPr>
          <w:rFonts w:ascii="Palatino Linotype" w:eastAsia="Calibri" w:hAnsi="Palatino Linotype" w:cs="Times New Roman"/>
          <w:lang w:val="es-ES"/>
        </w:rPr>
        <w:t xml:space="preserve">según constancia en el Sistema </w:t>
      </w:r>
      <w:r w:rsidR="001B7258" w:rsidRPr="00C431E1">
        <w:rPr>
          <w:rFonts w:ascii="Palatino Linotype" w:eastAsia="Calibri" w:hAnsi="Palatino Linotype" w:cs="Arial"/>
          <w:lang w:val="es-ES"/>
        </w:rPr>
        <w:t>de Acceso a la Información Mexiquense (</w:t>
      </w:r>
      <w:r w:rsidR="001B7258" w:rsidRPr="00C431E1">
        <w:rPr>
          <w:rFonts w:ascii="Palatino Linotype" w:eastAsia="Calibri" w:hAnsi="Palatino Linotype" w:cs="Arial"/>
          <w:b/>
          <w:lang w:val="es-ES"/>
        </w:rPr>
        <w:t>SAIMEX).</w:t>
      </w:r>
    </w:p>
    <w:p w14:paraId="3E10ABCC" w14:textId="77777777" w:rsidR="009E4AE4" w:rsidRPr="00C431E1" w:rsidRDefault="009E4AE4" w:rsidP="009E4AE4">
      <w:pPr>
        <w:pStyle w:val="Prrafodelista"/>
        <w:tabs>
          <w:tab w:val="left" w:pos="0"/>
        </w:tabs>
        <w:spacing w:line="360" w:lineRule="auto"/>
        <w:ind w:left="0" w:right="49"/>
        <w:jc w:val="both"/>
        <w:rPr>
          <w:rFonts w:ascii="Palatino Linotype" w:hAnsi="Palatino Linotype"/>
        </w:rPr>
      </w:pPr>
    </w:p>
    <w:p w14:paraId="30CA6B66" w14:textId="44F4EDB1" w:rsidR="00764047" w:rsidRPr="00C431E1" w:rsidRDefault="00764047" w:rsidP="00764047">
      <w:pPr>
        <w:pStyle w:val="Prrafodelista"/>
        <w:numPr>
          <w:ilvl w:val="0"/>
          <w:numId w:val="1"/>
        </w:numPr>
        <w:spacing w:before="240" w:after="240" w:line="360" w:lineRule="auto"/>
        <w:ind w:left="0" w:firstLine="0"/>
        <w:jc w:val="both"/>
        <w:rPr>
          <w:rFonts w:ascii="Palatino Linotype" w:hAnsi="Palatino Linotype"/>
        </w:rPr>
      </w:pPr>
      <w:r w:rsidRPr="00C431E1">
        <w:rPr>
          <w:rFonts w:ascii="Palatino Linotype" w:eastAsia="Calibri" w:hAnsi="Palatino Linotype" w:cs="Arial"/>
        </w:rPr>
        <w:t xml:space="preserve">El día </w:t>
      </w:r>
      <w:r w:rsidR="001219A4">
        <w:rPr>
          <w:rFonts w:ascii="Palatino Linotype" w:eastAsia="Calibri" w:hAnsi="Palatino Linotype" w:cs="Arial"/>
        </w:rPr>
        <w:t>dieciocho</w:t>
      </w:r>
      <w:r w:rsidRPr="00C431E1">
        <w:rPr>
          <w:rFonts w:ascii="Palatino Linotype" w:eastAsia="Calibri" w:hAnsi="Palatino Linotype" w:cs="Arial"/>
        </w:rPr>
        <w:t xml:space="preserve"> (</w:t>
      </w:r>
      <w:r w:rsidR="001219A4">
        <w:rPr>
          <w:rFonts w:ascii="Palatino Linotype" w:eastAsia="Calibri" w:hAnsi="Palatino Linotype" w:cs="Arial"/>
        </w:rPr>
        <w:t>18</w:t>
      </w:r>
      <w:r w:rsidRPr="00C431E1">
        <w:rPr>
          <w:rFonts w:ascii="Palatino Linotype" w:eastAsia="Calibri" w:hAnsi="Palatino Linotype" w:cs="Arial"/>
        </w:rPr>
        <w:t xml:space="preserve">) de </w:t>
      </w:r>
      <w:r w:rsidR="001219A4">
        <w:rPr>
          <w:rFonts w:ascii="Palatino Linotype" w:eastAsia="Calibri" w:hAnsi="Palatino Linotype" w:cs="Arial"/>
        </w:rPr>
        <w:t>marzo</w:t>
      </w:r>
      <w:r w:rsidRPr="00C431E1">
        <w:rPr>
          <w:rFonts w:ascii="Palatino Linotype" w:eastAsia="Calibri" w:hAnsi="Palatino Linotype" w:cs="Arial"/>
        </w:rPr>
        <w:t xml:space="preserve"> de dos mil </w:t>
      </w:r>
      <w:r w:rsidR="001219A4">
        <w:rPr>
          <w:rFonts w:ascii="Palatino Linotype" w:eastAsia="Calibri" w:hAnsi="Palatino Linotype" w:cs="Arial"/>
        </w:rPr>
        <w:t>veinte</w:t>
      </w:r>
      <w:r w:rsidRPr="00C431E1">
        <w:rPr>
          <w:rFonts w:ascii="Palatino Linotype" w:eastAsia="Calibri" w:hAnsi="Palatino Linotype" w:cs="Arial"/>
        </w:rPr>
        <w:t xml:space="preserve">,  </w:t>
      </w:r>
      <w:r w:rsidRPr="00C431E1">
        <w:rPr>
          <w:rFonts w:ascii="Palatino Linotype" w:hAnsi="Palatino Linotype"/>
        </w:rPr>
        <w:t>con fundamento en el artículo 181 tercer párrafo de la Ley de Transparencia y Acceso a la</w:t>
      </w:r>
      <w:r w:rsidRPr="00C431E1">
        <w:rPr>
          <w:rFonts w:ascii="Palatino Linotype" w:hAnsi="Palatino Linotype"/>
        </w:rPr>
        <w:br/>
        <w:t>Información Pública del Estado de México y Municipios, se notificó que el</w:t>
      </w:r>
      <w:r w:rsidRPr="00C431E1">
        <w:rPr>
          <w:rFonts w:ascii="Palatino Linotype" w:hAnsi="Palatino Linotype"/>
        </w:rPr>
        <w:br/>
        <w:t xml:space="preserve">plazo de treinta (30) días para resolver los recursos de revisión, serían ampliados por un periodo de quince (15) días hábiles adicionales, con el fin de contar con los elementos suficientes para proponer al Pleno de este Instituto la resolución que a derecho corresponda. </w:t>
      </w:r>
    </w:p>
    <w:p w14:paraId="6086E6B1" w14:textId="77777777" w:rsidR="00764047" w:rsidRPr="00C431E1" w:rsidRDefault="00764047" w:rsidP="00764047">
      <w:pPr>
        <w:pStyle w:val="Prrafodelista"/>
        <w:spacing w:before="240" w:after="240" w:line="360" w:lineRule="auto"/>
        <w:ind w:left="0"/>
        <w:jc w:val="both"/>
        <w:rPr>
          <w:rFonts w:ascii="Palatino Linotype" w:hAnsi="Palatino Linotype"/>
        </w:rPr>
      </w:pPr>
    </w:p>
    <w:p w14:paraId="324D0ECF" w14:textId="71EE221B" w:rsidR="00764047" w:rsidRPr="00C431E1" w:rsidRDefault="00764047" w:rsidP="00764047">
      <w:pPr>
        <w:pStyle w:val="Prrafodelista"/>
        <w:numPr>
          <w:ilvl w:val="0"/>
          <w:numId w:val="1"/>
        </w:numPr>
        <w:spacing w:before="240" w:after="240" w:line="360" w:lineRule="auto"/>
        <w:ind w:left="0" w:firstLine="0"/>
        <w:jc w:val="both"/>
        <w:rPr>
          <w:rFonts w:eastAsia="Calibri" w:cs="Arial"/>
          <w:b/>
        </w:rPr>
      </w:pPr>
      <w:r w:rsidRPr="00C431E1">
        <w:rPr>
          <w:rFonts w:ascii="Palatino Linotype" w:eastAsia="Calibri" w:hAnsi="Palatino Linotype" w:cs="Arial"/>
        </w:rPr>
        <w:lastRenderedPageBreak/>
        <w:t>Consecutivamente</w:t>
      </w:r>
      <w:r w:rsidRPr="00C431E1">
        <w:rPr>
          <w:rFonts w:ascii="Palatino Linotype" w:hAnsi="Palatino Linotype"/>
        </w:rPr>
        <w:t xml:space="preserve">, el Comisionado Ponente decretó el cierre de instrucción mediante acuerdo de fecha </w:t>
      </w:r>
      <w:r w:rsidR="001219A4">
        <w:rPr>
          <w:rFonts w:ascii="Palatino Linotype" w:hAnsi="Palatino Linotype"/>
        </w:rPr>
        <w:t>dieciocho</w:t>
      </w:r>
      <w:r w:rsidRPr="00C431E1">
        <w:rPr>
          <w:rFonts w:ascii="Palatino Linotype" w:hAnsi="Palatino Linotype"/>
        </w:rPr>
        <w:t xml:space="preserve"> (</w:t>
      </w:r>
      <w:r w:rsidR="001219A4">
        <w:rPr>
          <w:rFonts w:ascii="Palatino Linotype" w:hAnsi="Palatino Linotype"/>
        </w:rPr>
        <w:t>18</w:t>
      </w:r>
      <w:r w:rsidRPr="00C431E1">
        <w:rPr>
          <w:rFonts w:ascii="Palatino Linotype" w:hAnsi="Palatino Linotype"/>
        </w:rPr>
        <w:t xml:space="preserve">) de </w:t>
      </w:r>
      <w:r w:rsidR="001219A4">
        <w:rPr>
          <w:rFonts w:ascii="Palatino Linotype" w:hAnsi="Palatino Linotype"/>
        </w:rPr>
        <w:t>marzo</w:t>
      </w:r>
      <w:r w:rsidRPr="00C431E1">
        <w:rPr>
          <w:rFonts w:ascii="Palatino Linotype" w:hAnsi="Palatino Linotype"/>
        </w:rPr>
        <w:t xml:space="preserve"> de dos mil </w:t>
      </w:r>
      <w:r w:rsidR="001219A4">
        <w:rPr>
          <w:rFonts w:ascii="Palatino Linotype" w:hAnsi="Palatino Linotype"/>
        </w:rPr>
        <w:t>veinte</w:t>
      </w:r>
      <w:r w:rsidRPr="00C431E1">
        <w:rPr>
          <w:rFonts w:ascii="Palatino Linotype" w:hAnsi="Palatino Linotype"/>
        </w:rPr>
        <w:t>, por lo que, ordenó turnar los expedientes a resolución</w:t>
      </w:r>
      <w:r w:rsidRPr="00C431E1">
        <w:rPr>
          <w:rFonts w:ascii="Palatino Linotype" w:eastAsia="Calibri" w:hAnsi="Palatino Linotype" w:cs="Arial"/>
        </w:rPr>
        <w:t>, misma que ahora se pronuncia; y - - - - - - - - - - - - - - - - - - - - - - - - - - - - - - - - - - - - - - - - - - - - - - - - - - - - - - - - - - - -</w:t>
      </w:r>
      <w:r w:rsidR="004E5F0F" w:rsidRPr="00C431E1">
        <w:rPr>
          <w:rFonts w:ascii="Palatino Linotype" w:eastAsia="Calibri" w:hAnsi="Palatino Linotype" w:cs="Arial"/>
        </w:rPr>
        <w:t xml:space="preserve"> - -</w:t>
      </w:r>
    </w:p>
    <w:p w14:paraId="4FDE6965" w14:textId="77777777" w:rsidR="00A71BC1" w:rsidRPr="00C431E1" w:rsidRDefault="00A71BC1" w:rsidP="001105B5">
      <w:pPr>
        <w:pStyle w:val="Prrafodelista"/>
        <w:tabs>
          <w:tab w:val="left" w:pos="0"/>
        </w:tabs>
        <w:spacing w:line="360" w:lineRule="auto"/>
        <w:ind w:left="284" w:right="34"/>
        <w:jc w:val="both"/>
        <w:rPr>
          <w:rFonts w:ascii="Palatino Linotype" w:hAnsi="Palatino Linotype" w:cs="Arial"/>
        </w:rPr>
      </w:pPr>
    </w:p>
    <w:p w14:paraId="51E91971" w14:textId="77777777" w:rsidR="00585F00" w:rsidRPr="00C431E1" w:rsidRDefault="00585F00" w:rsidP="001105B5">
      <w:pPr>
        <w:pStyle w:val="Ttulo1"/>
        <w:tabs>
          <w:tab w:val="left" w:pos="0"/>
        </w:tabs>
        <w:spacing w:before="0" w:line="360" w:lineRule="auto"/>
        <w:jc w:val="center"/>
        <w:rPr>
          <w:b/>
          <w:szCs w:val="24"/>
        </w:rPr>
      </w:pPr>
      <w:bookmarkStart w:id="33" w:name="_Toc491791302"/>
      <w:bookmarkStart w:id="34" w:name="_Toc13148184"/>
      <w:r w:rsidRPr="00C431E1">
        <w:rPr>
          <w:b/>
          <w:szCs w:val="24"/>
        </w:rPr>
        <w:t>CONSIDERANDO</w:t>
      </w:r>
      <w:bookmarkEnd w:id="33"/>
      <w:bookmarkEnd w:id="34"/>
    </w:p>
    <w:p w14:paraId="7681ED66" w14:textId="77777777" w:rsidR="00585F00" w:rsidRPr="00C431E1" w:rsidRDefault="00585F00" w:rsidP="001105B5">
      <w:pPr>
        <w:tabs>
          <w:tab w:val="left" w:pos="0"/>
        </w:tabs>
        <w:spacing w:line="360" w:lineRule="auto"/>
        <w:rPr>
          <w:rFonts w:ascii="Palatino Linotype" w:hAnsi="Palatino Linotype"/>
          <w:lang w:eastAsia="en-US"/>
        </w:rPr>
      </w:pPr>
    </w:p>
    <w:p w14:paraId="7DA2EB7E" w14:textId="77777777" w:rsidR="0032581C" w:rsidRPr="00C431E1" w:rsidRDefault="0032581C" w:rsidP="0032581C">
      <w:pPr>
        <w:pStyle w:val="Ttulo2"/>
        <w:tabs>
          <w:tab w:val="left" w:pos="0"/>
        </w:tabs>
        <w:spacing w:before="0" w:line="360" w:lineRule="auto"/>
        <w:rPr>
          <w:rFonts w:ascii="Palatino Linotype" w:hAnsi="Palatino Linotype"/>
          <w:b/>
          <w:color w:val="auto"/>
          <w:sz w:val="24"/>
          <w:szCs w:val="24"/>
        </w:rPr>
      </w:pPr>
      <w:bookmarkStart w:id="35" w:name="_Toc491791303"/>
      <w:bookmarkStart w:id="36" w:name="_Toc535334651"/>
      <w:bookmarkStart w:id="37" w:name="_Toc13148185"/>
      <w:bookmarkStart w:id="38" w:name="_Toc511234456"/>
      <w:bookmarkStart w:id="39" w:name="_Toc466371865"/>
      <w:bookmarkStart w:id="40" w:name="_Toc466377653"/>
      <w:r w:rsidRPr="00C431E1">
        <w:rPr>
          <w:rFonts w:ascii="Palatino Linotype" w:hAnsi="Palatino Linotype"/>
          <w:b/>
          <w:color w:val="auto"/>
          <w:sz w:val="24"/>
          <w:szCs w:val="24"/>
        </w:rPr>
        <w:t>PRIMERO. De la competencia</w:t>
      </w:r>
      <w:bookmarkEnd w:id="35"/>
      <w:bookmarkEnd w:id="36"/>
      <w:bookmarkEnd w:id="37"/>
    </w:p>
    <w:p w14:paraId="6E314099" w14:textId="77777777" w:rsidR="0032581C" w:rsidRPr="00C431E1" w:rsidRDefault="0032581C" w:rsidP="0032581C">
      <w:pPr>
        <w:tabs>
          <w:tab w:val="left" w:pos="0"/>
        </w:tabs>
        <w:spacing w:line="360" w:lineRule="auto"/>
        <w:rPr>
          <w:rFonts w:ascii="Palatino Linotype" w:hAnsi="Palatino Linotype"/>
          <w:lang w:eastAsia="en-US"/>
        </w:rPr>
      </w:pPr>
    </w:p>
    <w:p w14:paraId="72882949" w14:textId="236A1978" w:rsidR="0032581C" w:rsidRPr="00C431E1" w:rsidRDefault="0032581C" w:rsidP="009E777C">
      <w:pPr>
        <w:pStyle w:val="Prrafodelista"/>
        <w:numPr>
          <w:ilvl w:val="0"/>
          <w:numId w:val="1"/>
        </w:numPr>
        <w:tabs>
          <w:tab w:val="left" w:pos="0"/>
        </w:tabs>
        <w:spacing w:line="360" w:lineRule="auto"/>
        <w:ind w:left="0" w:right="49" w:firstLine="0"/>
        <w:jc w:val="both"/>
        <w:rPr>
          <w:rFonts w:ascii="Palatino Linotype" w:eastAsia="Calibri" w:hAnsi="Palatino Linotype" w:cs="Times New Roman"/>
          <w:b/>
        </w:rPr>
      </w:pPr>
      <w:r w:rsidRPr="00C431E1">
        <w:rPr>
          <w:rFonts w:ascii="Palatino Linotype" w:eastAsia="Calibri" w:hAnsi="Palatino Linotype" w:cs="Times New Roman"/>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C431E1">
        <w:rPr>
          <w:rFonts w:ascii="Palatino Linotype" w:eastAsia="Calibri" w:hAnsi="Palatino Linotype" w:cs="Times New Roman"/>
          <w:b/>
        </w:rPr>
        <w:t>Constitución Política de los Estados Unidos Mexicanos</w:t>
      </w:r>
      <w:r w:rsidR="009E777C" w:rsidRPr="00C431E1">
        <w:rPr>
          <w:rFonts w:ascii="Palatino Linotype" w:eastAsia="Calibri" w:hAnsi="Palatino Linotype" w:cs="Times New Roman"/>
        </w:rPr>
        <w:t xml:space="preserve">; 5, párrafos vigésimo segundo, vigésimo tercero, vigésimo cuarto </w:t>
      </w:r>
      <w:r w:rsidRPr="00C431E1">
        <w:rPr>
          <w:rFonts w:ascii="Palatino Linotype" w:eastAsia="Calibri" w:hAnsi="Palatino Linotype" w:cs="Times New Roman"/>
        </w:rPr>
        <w:t>fracciones</w:t>
      </w:r>
      <w:r w:rsidR="009E777C" w:rsidRPr="00C431E1">
        <w:rPr>
          <w:rFonts w:ascii="Palatino Linotype" w:eastAsia="Calibri" w:hAnsi="Palatino Linotype" w:cs="Times New Roman"/>
        </w:rPr>
        <w:t xml:space="preserve"> I, II, III, IV y V</w:t>
      </w:r>
      <w:r w:rsidR="0015303F" w:rsidRPr="00C431E1">
        <w:rPr>
          <w:rFonts w:ascii="Palatino Linotype" w:eastAsia="Calibri" w:hAnsi="Palatino Linotype" w:cs="Times New Roman"/>
        </w:rPr>
        <w:t xml:space="preserve"> </w:t>
      </w:r>
      <w:r w:rsidRPr="00C431E1">
        <w:rPr>
          <w:rFonts w:ascii="Palatino Linotype" w:eastAsia="Calibri" w:hAnsi="Palatino Linotype" w:cs="Times New Roman"/>
        </w:rPr>
        <w:t xml:space="preserve">de la </w:t>
      </w:r>
      <w:r w:rsidRPr="00C431E1">
        <w:rPr>
          <w:rFonts w:ascii="Palatino Linotype" w:eastAsia="Calibri" w:hAnsi="Palatino Linotype" w:cs="Times New Roman"/>
          <w:b/>
        </w:rPr>
        <w:t>Constitución Política del Estado Libre y Soberano de México</w:t>
      </w:r>
      <w:r w:rsidRPr="00C431E1">
        <w:rPr>
          <w:rFonts w:ascii="Palatino Linotype" w:eastAsia="Calibri" w:hAnsi="Palatino Linotype" w:cs="Times New Roman"/>
        </w:rPr>
        <w:t xml:space="preserve">; artículos 1, 2 fracción II, 13, 29, 36 fracciones I y II, 176, 178, 179, 181 párrafo tercero y 185 </w:t>
      </w:r>
      <w:r w:rsidRPr="00C431E1">
        <w:rPr>
          <w:rFonts w:ascii="Palatino Linotype" w:eastAsia="Calibri" w:hAnsi="Palatino Linotype" w:cs="Arial"/>
        </w:rPr>
        <w:t xml:space="preserve">de la </w:t>
      </w:r>
      <w:r w:rsidRPr="00C431E1">
        <w:rPr>
          <w:rFonts w:ascii="Palatino Linotype" w:eastAsia="Calibri" w:hAnsi="Palatino Linotype" w:cs="Arial"/>
          <w:b/>
        </w:rPr>
        <w:t>Ley de Transparencia y Acceso a la Información Pública del Estado de México y Municipios</w:t>
      </w:r>
      <w:r w:rsidRPr="00C431E1">
        <w:rPr>
          <w:rFonts w:ascii="Palatino Linotype" w:eastAsia="Calibri" w:hAnsi="Palatino Linotype" w:cs="Arial"/>
        </w:rPr>
        <w:t xml:space="preserve">; y 10, 7, 9 fracciones I y XXIV, y 11 del </w:t>
      </w:r>
      <w:r w:rsidRPr="00C431E1">
        <w:rPr>
          <w:rFonts w:ascii="Palatino Linotype" w:eastAsia="Calibri" w:hAnsi="Palatino Linotype" w:cs="Arial"/>
          <w:b/>
        </w:rPr>
        <w:t>Reglamento Interior del Instituto de Transparencia, Acceso a la Información Pública y Protección de Datos Personales del Estado de México y Municipios.</w:t>
      </w:r>
    </w:p>
    <w:p w14:paraId="6CA4D186" w14:textId="77777777" w:rsidR="0032581C" w:rsidRPr="00C431E1" w:rsidRDefault="0032581C" w:rsidP="0032581C">
      <w:pPr>
        <w:pStyle w:val="Prrafodelista"/>
        <w:tabs>
          <w:tab w:val="left" w:pos="0"/>
        </w:tabs>
        <w:spacing w:line="360" w:lineRule="auto"/>
        <w:ind w:left="426"/>
        <w:jc w:val="both"/>
        <w:rPr>
          <w:rFonts w:ascii="Palatino Linotype" w:eastAsia="Calibri" w:hAnsi="Palatino Linotype" w:cs="Times New Roman"/>
          <w:b/>
        </w:rPr>
      </w:pPr>
    </w:p>
    <w:p w14:paraId="0A06F333" w14:textId="77777777" w:rsidR="0032581C" w:rsidRPr="00C431E1" w:rsidRDefault="0032581C" w:rsidP="0032581C">
      <w:pPr>
        <w:pStyle w:val="Ttulo2"/>
        <w:tabs>
          <w:tab w:val="left" w:pos="0"/>
        </w:tabs>
        <w:spacing w:before="0" w:line="360" w:lineRule="auto"/>
        <w:rPr>
          <w:rFonts w:ascii="Palatino Linotype" w:hAnsi="Palatino Linotype"/>
          <w:b/>
          <w:color w:val="auto"/>
          <w:sz w:val="24"/>
          <w:szCs w:val="24"/>
        </w:rPr>
      </w:pPr>
      <w:bookmarkStart w:id="41" w:name="_Toc491791304"/>
      <w:bookmarkStart w:id="42" w:name="_Toc535334652"/>
      <w:bookmarkStart w:id="43" w:name="_Toc13148186"/>
      <w:r w:rsidRPr="00C431E1">
        <w:rPr>
          <w:rFonts w:ascii="Palatino Linotype" w:hAnsi="Palatino Linotype"/>
          <w:b/>
          <w:color w:val="auto"/>
          <w:sz w:val="24"/>
          <w:szCs w:val="24"/>
        </w:rPr>
        <w:lastRenderedPageBreak/>
        <w:t>SEGUNDO. De la oportunidad y procedencia.</w:t>
      </w:r>
      <w:bookmarkEnd w:id="41"/>
      <w:bookmarkEnd w:id="42"/>
      <w:bookmarkEnd w:id="43"/>
    </w:p>
    <w:p w14:paraId="47ACA632" w14:textId="77777777" w:rsidR="0032581C" w:rsidRPr="00C431E1" w:rsidRDefault="0032581C" w:rsidP="0032581C">
      <w:pPr>
        <w:tabs>
          <w:tab w:val="left" w:pos="0"/>
        </w:tabs>
        <w:spacing w:line="360" w:lineRule="auto"/>
        <w:rPr>
          <w:rFonts w:ascii="Palatino Linotype" w:hAnsi="Palatino Linotype"/>
          <w:lang w:eastAsia="en-US"/>
        </w:rPr>
      </w:pPr>
    </w:p>
    <w:p w14:paraId="200B20EF" w14:textId="2092CBB9" w:rsidR="007010E3" w:rsidRPr="00C431E1" w:rsidRDefault="0032581C" w:rsidP="007010E3">
      <w:pPr>
        <w:pStyle w:val="Prrafodelista"/>
        <w:numPr>
          <w:ilvl w:val="0"/>
          <w:numId w:val="1"/>
        </w:numPr>
        <w:tabs>
          <w:tab w:val="left" w:pos="0"/>
        </w:tabs>
        <w:spacing w:line="360" w:lineRule="auto"/>
        <w:ind w:left="0" w:right="49" w:firstLine="0"/>
        <w:jc w:val="both"/>
        <w:rPr>
          <w:rFonts w:ascii="Palatino Linotype" w:hAnsi="Palatino Linotype"/>
          <w:b/>
          <w:color w:val="000000" w:themeColor="text1"/>
        </w:rPr>
      </w:pPr>
      <w:r w:rsidRPr="00C431E1">
        <w:rPr>
          <w:rFonts w:ascii="Palatino Linotype" w:eastAsia="Calibri" w:hAnsi="Palatino Linotype" w:cs="Arial"/>
        </w:rPr>
        <w:t xml:space="preserve">El medio de </w:t>
      </w:r>
      <w:r w:rsidRPr="00C431E1">
        <w:rPr>
          <w:rFonts w:ascii="Palatino Linotype" w:eastAsia="Calibri" w:hAnsi="Palatino Linotype" w:cs="Times New Roman"/>
        </w:rPr>
        <w:t>impugnación</w:t>
      </w:r>
      <w:r w:rsidRPr="00C431E1">
        <w:rPr>
          <w:rFonts w:ascii="Palatino Linotype" w:eastAsia="Calibri" w:hAnsi="Palatino Linotype" w:cs="Arial"/>
        </w:rPr>
        <w:t xml:space="preserve"> fue presentado a través del </w:t>
      </w:r>
      <w:r w:rsidRPr="00C431E1">
        <w:rPr>
          <w:rFonts w:ascii="Palatino Linotype" w:eastAsia="Calibri" w:hAnsi="Palatino Linotype" w:cs="Arial"/>
          <w:b/>
        </w:rPr>
        <w:t>SAIMEX</w:t>
      </w:r>
      <w:r w:rsidRPr="00C431E1">
        <w:rPr>
          <w:rFonts w:ascii="Palatino Linotype" w:eastAsia="Calibri" w:hAnsi="Palatino Linotype" w:cs="Arial"/>
        </w:rPr>
        <w:t xml:space="preserve">, en el formato previamente aprobado para tal efecto y dentro del plazo legal de quince días hábiles otorgados; para el caso en particular es de señalar que el </w:t>
      </w:r>
      <w:r w:rsidRPr="00C431E1">
        <w:rPr>
          <w:rFonts w:ascii="Palatino Linotype" w:eastAsia="Calibri" w:hAnsi="Palatino Linotype" w:cs="Arial"/>
          <w:b/>
        </w:rPr>
        <w:t>SUJETO OBLIGADO</w:t>
      </w:r>
      <w:r w:rsidRPr="00C431E1">
        <w:rPr>
          <w:rFonts w:ascii="Palatino Linotype" w:eastAsia="Calibri" w:hAnsi="Palatino Linotype" w:cs="Arial"/>
        </w:rPr>
        <w:t xml:space="preserve"> entregó su respuesta el </w:t>
      </w:r>
      <w:r w:rsidR="0033735B" w:rsidRPr="00C431E1">
        <w:rPr>
          <w:rFonts w:ascii="Palatino Linotype" w:eastAsia="Calibri" w:hAnsi="Palatino Linotype" w:cs="Arial"/>
        </w:rPr>
        <w:t>diez</w:t>
      </w:r>
      <w:r w:rsidR="009B146D" w:rsidRPr="00C431E1">
        <w:rPr>
          <w:rFonts w:ascii="Palatino Linotype" w:eastAsia="Calibri" w:hAnsi="Palatino Linotype" w:cs="Arial"/>
        </w:rPr>
        <w:t xml:space="preserve"> </w:t>
      </w:r>
      <w:r w:rsidRPr="00C431E1">
        <w:rPr>
          <w:rFonts w:ascii="Palatino Linotype" w:hAnsi="Palatino Linotype"/>
        </w:rPr>
        <w:t>(</w:t>
      </w:r>
      <w:r w:rsidR="0033735B" w:rsidRPr="00C431E1">
        <w:rPr>
          <w:rFonts w:ascii="Palatino Linotype" w:hAnsi="Palatino Linotype"/>
        </w:rPr>
        <w:t>10</w:t>
      </w:r>
      <w:r w:rsidRPr="00C431E1">
        <w:rPr>
          <w:rFonts w:ascii="Palatino Linotype" w:hAnsi="Palatino Linotype"/>
        </w:rPr>
        <w:t xml:space="preserve">) de </w:t>
      </w:r>
      <w:r w:rsidR="003D7C0D" w:rsidRPr="00C431E1">
        <w:rPr>
          <w:rFonts w:ascii="Palatino Linotype" w:hAnsi="Palatino Linotype"/>
        </w:rPr>
        <w:t xml:space="preserve">diciembre </w:t>
      </w:r>
      <w:r w:rsidR="00067CEB" w:rsidRPr="00C431E1">
        <w:rPr>
          <w:rFonts w:ascii="Palatino Linotype" w:hAnsi="Palatino Linotype"/>
        </w:rPr>
        <w:t>d</w:t>
      </w:r>
      <w:r w:rsidR="00D317A8" w:rsidRPr="00C431E1">
        <w:rPr>
          <w:rFonts w:ascii="Palatino Linotype" w:eastAsia="Calibri" w:hAnsi="Palatino Linotype" w:cs="Arial"/>
        </w:rPr>
        <w:t>e dos mil diecinueve</w:t>
      </w:r>
      <w:r w:rsidRPr="00C431E1">
        <w:rPr>
          <w:rFonts w:ascii="Palatino Linotype" w:eastAsia="Calibri" w:hAnsi="Palatino Linotype" w:cs="Arial"/>
        </w:rPr>
        <w:t>, de tal forma que el plazo para interponer el recurso</w:t>
      </w:r>
      <w:r w:rsidR="00FC2F2A" w:rsidRPr="00C431E1">
        <w:rPr>
          <w:rFonts w:ascii="Palatino Linotype" w:eastAsia="Calibri" w:hAnsi="Palatino Linotype" w:cs="Arial"/>
        </w:rPr>
        <w:t xml:space="preserve"> de revisión</w:t>
      </w:r>
      <w:r w:rsidR="0033735B" w:rsidRPr="00C431E1">
        <w:rPr>
          <w:rFonts w:ascii="Palatino Linotype" w:eastAsia="Calibri" w:hAnsi="Palatino Linotype" w:cs="Arial"/>
        </w:rPr>
        <w:t xml:space="preserve"> transcurrió del día once</w:t>
      </w:r>
      <w:r w:rsidRPr="00C431E1">
        <w:rPr>
          <w:rFonts w:ascii="Palatino Linotype" w:eastAsia="Calibri" w:hAnsi="Palatino Linotype" w:cs="Arial"/>
        </w:rPr>
        <w:t xml:space="preserve"> (</w:t>
      </w:r>
      <w:r w:rsidR="0033735B" w:rsidRPr="00C431E1">
        <w:rPr>
          <w:rFonts w:ascii="Palatino Linotype" w:eastAsia="Calibri" w:hAnsi="Palatino Linotype" w:cs="Arial"/>
        </w:rPr>
        <w:t>11</w:t>
      </w:r>
      <w:r w:rsidRPr="00C431E1">
        <w:rPr>
          <w:rFonts w:ascii="Palatino Linotype" w:eastAsia="Calibri" w:hAnsi="Palatino Linotype" w:cs="Arial"/>
        </w:rPr>
        <w:t>)</w:t>
      </w:r>
      <w:r w:rsidR="00BE3BB8" w:rsidRPr="00C431E1">
        <w:rPr>
          <w:rFonts w:ascii="Palatino Linotype" w:eastAsia="Calibri" w:hAnsi="Palatino Linotype" w:cs="Arial"/>
        </w:rPr>
        <w:t xml:space="preserve"> de </w:t>
      </w:r>
      <w:r w:rsidR="003C0604" w:rsidRPr="00C431E1">
        <w:rPr>
          <w:rFonts w:ascii="Palatino Linotype" w:eastAsia="Calibri" w:hAnsi="Palatino Linotype" w:cs="Arial"/>
        </w:rPr>
        <w:t>diciemb</w:t>
      </w:r>
      <w:r w:rsidR="0033735B" w:rsidRPr="00C431E1">
        <w:rPr>
          <w:rFonts w:ascii="Palatino Linotype" w:eastAsia="Calibri" w:hAnsi="Palatino Linotype" w:cs="Arial"/>
        </w:rPr>
        <w:t>re de dos mil diecinueve al dieciséis (16</w:t>
      </w:r>
      <w:r w:rsidR="003C0604" w:rsidRPr="00C431E1">
        <w:rPr>
          <w:rFonts w:ascii="Palatino Linotype" w:eastAsia="Calibri" w:hAnsi="Palatino Linotype" w:cs="Arial"/>
        </w:rPr>
        <w:t>) de enero de dos mil veinte</w:t>
      </w:r>
      <w:r w:rsidRPr="00C431E1">
        <w:rPr>
          <w:rFonts w:ascii="Palatino Linotype" w:eastAsia="Calibri" w:hAnsi="Palatino Linotype" w:cs="Arial"/>
        </w:rPr>
        <w:t>; por lo que al presentar su inconformidad el día</w:t>
      </w:r>
      <w:r w:rsidR="008632D1" w:rsidRPr="00C431E1">
        <w:rPr>
          <w:rFonts w:ascii="Palatino Linotype" w:eastAsia="Calibri" w:hAnsi="Palatino Linotype" w:cs="Arial"/>
        </w:rPr>
        <w:t xml:space="preserve"> ocho</w:t>
      </w:r>
      <w:r w:rsidR="003B5D48" w:rsidRPr="00C431E1">
        <w:rPr>
          <w:rFonts w:ascii="Palatino Linotype" w:hAnsi="Palatino Linotype"/>
        </w:rPr>
        <w:t xml:space="preserve"> (</w:t>
      </w:r>
      <w:r w:rsidR="008632D1" w:rsidRPr="00C431E1">
        <w:rPr>
          <w:rFonts w:ascii="Palatino Linotype" w:hAnsi="Palatino Linotype"/>
        </w:rPr>
        <w:t>08</w:t>
      </w:r>
      <w:r w:rsidRPr="00C431E1">
        <w:rPr>
          <w:rFonts w:ascii="Palatino Linotype" w:hAnsi="Palatino Linotype"/>
        </w:rPr>
        <w:t xml:space="preserve">) de </w:t>
      </w:r>
      <w:r w:rsidR="008632D1" w:rsidRPr="00C431E1">
        <w:rPr>
          <w:rFonts w:ascii="Palatino Linotype" w:hAnsi="Palatino Linotype"/>
        </w:rPr>
        <w:t xml:space="preserve">enero </w:t>
      </w:r>
      <w:r w:rsidR="008632D1" w:rsidRPr="00C431E1">
        <w:rPr>
          <w:rFonts w:ascii="Palatino Linotype" w:eastAsia="Calibri" w:hAnsi="Palatino Linotype" w:cs="Arial"/>
        </w:rPr>
        <w:t>de dos mil veinte</w:t>
      </w:r>
      <w:r w:rsidRPr="00C431E1">
        <w:rPr>
          <w:rFonts w:ascii="Palatino Linotype" w:eastAsia="Calibri" w:hAnsi="Palatino Linotype" w:cs="Arial"/>
        </w:rPr>
        <w:t xml:space="preserve">, </w:t>
      </w:r>
      <w:r w:rsidR="007010E3" w:rsidRPr="00C431E1">
        <w:rPr>
          <w:rFonts w:ascii="Palatino Linotype" w:hAnsi="Palatino Linotype" w:cs="Arial"/>
          <w:color w:val="000000" w:themeColor="text1"/>
        </w:rPr>
        <w:t xml:space="preserve">éste se encuentra dentro de los márgenes temporales previstos en el artículo 178 de la </w:t>
      </w:r>
      <w:r w:rsidR="007010E3" w:rsidRPr="00C431E1">
        <w:rPr>
          <w:rFonts w:ascii="Palatino Linotype" w:hAnsi="Palatino Linotype" w:cs="Arial"/>
          <w:b/>
          <w:color w:val="000000" w:themeColor="text1"/>
        </w:rPr>
        <w:t>Ley de Transparencia y Acceso a la Información Pública del Estado de México y Municipios.</w:t>
      </w:r>
    </w:p>
    <w:p w14:paraId="537E0ED6" w14:textId="34C90D2C" w:rsidR="009B146D" w:rsidRPr="00C431E1" w:rsidRDefault="009B146D" w:rsidP="007010E3">
      <w:pPr>
        <w:pStyle w:val="Prrafodelista"/>
        <w:tabs>
          <w:tab w:val="left" w:pos="0"/>
        </w:tabs>
        <w:spacing w:line="360" w:lineRule="auto"/>
        <w:ind w:left="0" w:right="49"/>
        <w:jc w:val="both"/>
        <w:rPr>
          <w:rFonts w:ascii="Palatino Linotype" w:eastAsia="Calibri" w:hAnsi="Palatino Linotype" w:cs="Arial"/>
          <w:i/>
        </w:rPr>
      </w:pPr>
    </w:p>
    <w:p w14:paraId="6F363215" w14:textId="77777777" w:rsidR="0032581C" w:rsidRPr="00C431E1" w:rsidRDefault="0032581C" w:rsidP="0032581C">
      <w:pPr>
        <w:pStyle w:val="Prrafodelista"/>
        <w:numPr>
          <w:ilvl w:val="0"/>
          <w:numId w:val="1"/>
        </w:numPr>
        <w:tabs>
          <w:tab w:val="left" w:pos="0"/>
        </w:tabs>
        <w:spacing w:line="360" w:lineRule="auto"/>
        <w:ind w:left="0" w:right="49" w:firstLine="0"/>
        <w:jc w:val="both"/>
        <w:rPr>
          <w:rFonts w:ascii="Palatino Linotype" w:hAnsi="Palatino Linotype" w:cs="Arial"/>
        </w:rPr>
      </w:pPr>
      <w:r w:rsidRPr="00C431E1">
        <w:rPr>
          <w:rFonts w:ascii="Palatino Linotype" w:eastAsia="Calibri" w:hAnsi="Palatino Linotype" w:cs="Arial"/>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2F6CBD0A" w14:textId="77777777" w:rsidR="00701F1B" w:rsidRPr="00C431E1" w:rsidRDefault="00701F1B" w:rsidP="00701F1B">
      <w:pPr>
        <w:pStyle w:val="Prrafodelista"/>
        <w:rPr>
          <w:rFonts w:ascii="Palatino Linotype" w:hAnsi="Palatino Linotype" w:cs="Arial"/>
        </w:rPr>
      </w:pPr>
    </w:p>
    <w:p w14:paraId="438F034F" w14:textId="01E1BD0A" w:rsidR="003B2420" w:rsidRPr="00C431E1" w:rsidRDefault="00C87F81" w:rsidP="003B2420">
      <w:pPr>
        <w:pStyle w:val="Ttulo1"/>
        <w:rPr>
          <w:rFonts w:eastAsia="Calibri" w:cs="Times New Roman"/>
          <w:b/>
          <w:bCs/>
          <w:lang w:val="es-ES"/>
        </w:rPr>
      </w:pPr>
      <w:bookmarkStart w:id="44" w:name="_Toc535334653"/>
      <w:bookmarkStart w:id="45" w:name="_Toc13148187"/>
      <w:r w:rsidRPr="00C431E1">
        <w:rPr>
          <w:b/>
          <w:szCs w:val="24"/>
        </w:rPr>
        <w:t>TERCERO</w:t>
      </w:r>
      <w:r w:rsidR="00137045" w:rsidRPr="00C431E1">
        <w:rPr>
          <w:b/>
          <w:szCs w:val="24"/>
        </w:rPr>
        <w:t xml:space="preserve">. </w:t>
      </w:r>
      <w:bookmarkEnd w:id="44"/>
      <w:r w:rsidR="00AB5E7A" w:rsidRPr="00C431E1">
        <w:rPr>
          <w:rFonts w:eastAsia="Calibri" w:cs="Times New Roman"/>
          <w:b/>
          <w:bCs/>
          <w:lang w:val="es-ES"/>
        </w:rPr>
        <w:t xml:space="preserve">Del planteamiento de la </w:t>
      </w:r>
      <w:r w:rsidR="00701F1B" w:rsidRPr="00C431E1">
        <w:rPr>
          <w:rFonts w:eastAsia="Calibri" w:cs="Times New Roman"/>
          <w:b/>
          <w:bCs/>
          <w:i/>
          <w:lang w:val="es-ES"/>
        </w:rPr>
        <w:t>Litis</w:t>
      </w:r>
      <w:r w:rsidR="003B2420" w:rsidRPr="00C431E1">
        <w:rPr>
          <w:rFonts w:eastAsia="Calibri" w:cs="Times New Roman"/>
          <w:b/>
          <w:bCs/>
          <w:lang w:val="es-ES"/>
        </w:rPr>
        <w:t>.</w:t>
      </w:r>
      <w:bookmarkEnd w:id="45"/>
      <w:r w:rsidR="003B2420" w:rsidRPr="00C431E1">
        <w:rPr>
          <w:rFonts w:eastAsia="Calibri" w:cs="Times New Roman"/>
          <w:b/>
          <w:bCs/>
          <w:lang w:val="es-ES"/>
        </w:rPr>
        <w:t xml:space="preserve"> </w:t>
      </w:r>
    </w:p>
    <w:p w14:paraId="39FD6135" w14:textId="77777777" w:rsidR="00DC4144" w:rsidRPr="00C431E1" w:rsidRDefault="00DC4144" w:rsidP="00DC4144">
      <w:pPr>
        <w:rPr>
          <w:lang w:val="es-ES" w:eastAsia="en-US"/>
        </w:rPr>
      </w:pPr>
    </w:p>
    <w:p w14:paraId="607EC451" w14:textId="77777777" w:rsidR="003B2420" w:rsidRPr="00C431E1" w:rsidRDefault="003B2420" w:rsidP="003B2420">
      <w:pPr>
        <w:rPr>
          <w:lang w:val="es-ES" w:eastAsia="en-US"/>
        </w:rPr>
      </w:pPr>
    </w:p>
    <w:p w14:paraId="3B849864" w14:textId="77777777" w:rsidR="00DC4144" w:rsidRPr="00C431E1" w:rsidRDefault="00DC4144" w:rsidP="00DC4144">
      <w:pPr>
        <w:pStyle w:val="Prrafodelista"/>
        <w:numPr>
          <w:ilvl w:val="0"/>
          <w:numId w:val="1"/>
        </w:numPr>
        <w:tabs>
          <w:tab w:val="left" w:pos="0"/>
        </w:tabs>
        <w:spacing w:line="360" w:lineRule="auto"/>
        <w:ind w:left="0" w:right="49" w:firstLine="0"/>
        <w:jc w:val="both"/>
        <w:rPr>
          <w:rFonts w:ascii="Palatino Linotype" w:hAnsi="Palatino Linotype"/>
          <w:i/>
          <w:sz w:val="22"/>
        </w:rPr>
      </w:pPr>
      <w:r w:rsidRPr="00C431E1">
        <w:rPr>
          <w:rFonts w:ascii="Palatino Linotype" w:hAnsi="Palatino Linotype" w:cs="Arial"/>
          <w:szCs w:val="23"/>
        </w:rPr>
        <w:lastRenderedPageBreak/>
        <w:t xml:space="preserve">El Recurso Revisión tiene como finalidad reparar cualquier posible afectación al derecho de acceso a la información pública en términos del Título Octavo de la </w:t>
      </w:r>
      <w:r w:rsidRPr="00C431E1">
        <w:rPr>
          <w:rFonts w:ascii="Palatino Linotype" w:eastAsia="Calibri" w:hAnsi="Palatino Linotype" w:cs="Arial"/>
          <w:b/>
          <w:lang w:val="es-ES"/>
        </w:rPr>
        <w:t>Ley de Transparencia y Acceso a la Información Pública del Estado de México y Municipios</w:t>
      </w:r>
      <w:r w:rsidRPr="00C431E1">
        <w:rPr>
          <w:rFonts w:ascii="Palatino Linotype" w:hAnsi="Palatino Linotype" w:cs="Arial"/>
          <w:szCs w:val="23"/>
        </w:rPr>
        <w:t xml:space="preserve"> y determinar la confirmación; revocación o modificación; </w:t>
      </w:r>
      <w:proofErr w:type="spellStart"/>
      <w:r w:rsidRPr="00C431E1">
        <w:rPr>
          <w:rFonts w:ascii="Palatino Linotype" w:hAnsi="Palatino Linotype" w:cs="Arial"/>
          <w:szCs w:val="23"/>
        </w:rPr>
        <w:t>desechamiento</w:t>
      </w:r>
      <w:proofErr w:type="spellEnd"/>
      <w:r w:rsidRPr="00C431E1">
        <w:rPr>
          <w:rFonts w:ascii="Palatino Linotype" w:hAnsi="Palatino Linotype" w:cs="Arial"/>
          <w:szCs w:val="23"/>
        </w:rPr>
        <w:t xml:space="preserve"> o sobreseimiento; y en su caso ordenar la entrega de la información, respecto a las respuestas o falta de ellas de los Sujetos Obligados. </w:t>
      </w:r>
    </w:p>
    <w:p w14:paraId="42DD3304" w14:textId="77777777" w:rsidR="00B563FE" w:rsidRPr="00C431E1" w:rsidRDefault="00B563FE" w:rsidP="00B563FE">
      <w:pPr>
        <w:pStyle w:val="Prrafodelista"/>
        <w:tabs>
          <w:tab w:val="left" w:pos="0"/>
        </w:tabs>
        <w:spacing w:line="360" w:lineRule="auto"/>
        <w:ind w:left="0" w:right="49"/>
        <w:jc w:val="both"/>
        <w:rPr>
          <w:rFonts w:ascii="Palatino Linotype" w:hAnsi="Palatino Linotype" w:cs="Arial"/>
          <w:szCs w:val="23"/>
        </w:rPr>
      </w:pPr>
    </w:p>
    <w:p w14:paraId="05CE4F2A" w14:textId="5748FE5B" w:rsidR="00001A01" w:rsidRPr="00C431E1" w:rsidRDefault="00DC4144" w:rsidP="00EF7F13">
      <w:pPr>
        <w:pStyle w:val="Prrafodelista"/>
        <w:numPr>
          <w:ilvl w:val="0"/>
          <w:numId w:val="1"/>
        </w:numPr>
        <w:tabs>
          <w:tab w:val="left" w:pos="0"/>
        </w:tabs>
        <w:spacing w:line="360" w:lineRule="auto"/>
        <w:ind w:left="0" w:right="49" w:firstLine="0"/>
        <w:jc w:val="both"/>
        <w:rPr>
          <w:rFonts w:ascii="Palatino Linotype" w:hAnsi="Palatino Linotype"/>
          <w:i/>
          <w:sz w:val="22"/>
        </w:rPr>
      </w:pPr>
      <w:r w:rsidRPr="00C431E1">
        <w:rPr>
          <w:rFonts w:ascii="Palatino Linotype" w:hAnsi="Palatino Linotype" w:cs="Arial"/>
          <w:szCs w:val="23"/>
        </w:rPr>
        <w:t>De las constancias en el expediente al r</w:t>
      </w:r>
      <w:r w:rsidR="003C0604" w:rsidRPr="00C431E1">
        <w:rPr>
          <w:rFonts w:ascii="Palatino Linotype" w:hAnsi="Palatino Linotype" w:cs="Arial"/>
          <w:szCs w:val="23"/>
        </w:rPr>
        <w:t>ubro indicado, se desprende que e</w:t>
      </w:r>
      <w:r w:rsidRPr="00C431E1">
        <w:rPr>
          <w:rFonts w:ascii="Palatino Linotype" w:eastAsia="Times New Roman" w:hAnsi="Palatino Linotype"/>
        </w:rPr>
        <w:t>l particular so</w:t>
      </w:r>
      <w:r w:rsidR="003C0604" w:rsidRPr="00C431E1">
        <w:rPr>
          <w:rFonts w:ascii="Palatino Linotype" w:eastAsia="Times New Roman" w:hAnsi="Palatino Linotype"/>
        </w:rPr>
        <w:t>licitó</w:t>
      </w:r>
      <w:r w:rsidR="0033735B" w:rsidRPr="00C431E1">
        <w:rPr>
          <w:rFonts w:ascii="Palatino Linotype" w:eastAsia="Times New Roman" w:hAnsi="Palatino Linotype"/>
        </w:rPr>
        <w:t xml:space="preserve"> el documento en donde conste lo siguiente</w:t>
      </w:r>
      <w:r w:rsidRPr="00C431E1">
        <w:rPr>
          <w:rFonts w:ascii="Palatino Linotype" w:eastAsia="Times New Roman" w:hAnsi="Palatino Linotype"/>
        </w:rPr>
        <w:t>:</w:t>
      </w:r>
    </w:p>
    <w:p w14:paraId="061ED397" w14:textId="77777777" w:rsidR="002855FF" w:rsidRPr="00C431E1" w:rsidRDefault="002855FF" w:rsidP="002855FF">
      <w:pPr>
        <w:pStyle w:val="Prrafodelista"/>
        <w:rPr>
          <w:rFonts w:ascii="Palatino Linotype" w:hAnsi="Palatino Linotype"/>
          <w:i/>
          <w:sz w:val="22"/>
        </w:rPr>
      </w:pPr>
    </w:p>
    <w:p w14:paraId="60E9D860" w14:textId="332F62BF" w:rsidR="002855FF" w:rsidRPr="00C431E1" w:rsidRDefault="002855FF" w:rsidP="002855FF">
      <w:pPr>
        <w:pStyle w:val="Prrafodelista"/>
        <w:tabs>
          <w:tab w:val="left" w:pos="0"/>
        </w:tabs>
        <w:spacing w:line="360" w:lineRule="auto"/>
        <w:ind w:left="0" w:right="49"/>
        <w:jc w:val="both"/>
        <w:rPr>
          <w:rFonts w:ascii="Palatino Linotype" w:hAnsi="Palatino Linotype"/>
        </w:rPr>
      </w:pPr>
      <w:r w:rsidRPr="00C431E1">
        <w:rPr>
          <w:rFonts w:ascii="Palatino Linotype" w:hAnsi="Palatino Linotype"/>
          <w:i/>
          <w:sz w:val="22"/>
        </w:rPr>
        <w:tab/>
      </w:r>
      <w:r w:rsidRPr="00C431E1">
        <w:rPr>
          <w:rFonts w:ascii="Palatino Linotype" w:hAnsi="Palatino Linotype"/>
        </w:rPr>
        <w:t>De todos los servidores públicos adscritos a la Secretaría del Trabajo:</w:t>
      </w:r>
    </w:p>
    <w:p w14:paraId="39AFE8F2" w14:textId="77777777" w:rsidR="00DC4144" w:rsidRPr="00C431E1" w:rsidRDefault="00DC4144" w:rsidP="00DC4144">
      <w:pPr>
        <w:pStyle w:val="Prrafodelista"/>
        <w:rPr>
          <w:rFonts w:ascii="Palatino Linotype" w:hAnsi="Palatino Linotype"/>
          <w:i/>
        </w:rPr>
      </w:pPr>
    </w:p>
    <w:p w14:paraId="0A4CA704" w14:textId="719C22C8" w:rsidR="00DC4144" w:rsidRPr="00C431E1" w:rsidRDefault="008632D1" w:rsidP="00DC4144">
      <w:pPr>
        <w:pStyle w:val="Prrafodelista"/>
        <w:numPr>
          <w:ilvl w:val="0"/>
          <w:numId w:val="21"/>
        </w:numPr>
        <w:tabs>
          <w:tab w:val="left" w:pos="0"/>
        </w:tabs>
        <w:spacing w:line="360" w:lineRule="auto"/>
        <w:ind w:right="49"/>
        <w:jc w:val="both"/>
        <w:rPr>
          <w:rFonts w:ascii="Palatino Linotype" w:hAnsi="Palatino Linotype"/>
        </w:rPr>
      </w:pPr>
      <w:r w:rsidRPr="00C431E1">
        <w:rPr>
          <w:rFonts w:ascii="Palatino Linotype" w:hAnsi="Palatino Linotype"/>
        </w:rPr>
        <w:t xml:space="preserve">Los recibos de </w:t>
      </w:r>
      <w:r w:rsidR="007B36AC" w:rsidRPr="00C431E1">
        <w:rPr>
          <w:rFonts w:ascii="Palatino Linotype" w:hAnsi="Palatino Linotype"/>
        </w:rPr>
        <w:t>nómina</w:t>
      </w:r>
      <w:r w:rsidRPr="00C431E1">
        <w:rPr>
          <w:rFonts w:ascii="Palatino Linotype" w:hAnsi="Palatino Linotype"/>
        </w:rPr>
        <w:t xml:space="preserve"> y CFDI de todos los servidores públicos adscritos del uno (01) de enero al quince (15) de noviembre de dos mil diecinueve</w:t>
      </w:r>
      <w:r w:rsidR="007B36AC" w:rsidRPr="00C431E1">
        <w:rPr>
          <w:rFonts w:ascii="Palatino Linotype" w:hAnsi="Palatino Linotype"/>
        </w:rPr>
        <w:t>;</w:t>
      </w:r>
    </w:p>
    <w:p w14:paraId="0DEF59AE" w14:textId="40F9825B" w:rsidR="007B36AC" w:rsidRPr="00C431E1" w:rsidRDefault="007B36AC" w:rsidP="00DC4144">
      <w:pPr>
        <w:pStyle w:val="Prrafodelista"/>
        <w:numPr>
          <w:ilvl w:val="0"/>
          <w:numId w:val="21"/>
        </w:numPr>
        <w:tabs>
          <w:tab w:val="left" w:pos="0"/>
        </w:tabs>
        <w:spacing w:line="360" w:lineRule="auto"/>
        <w:ind w:right="49"/>
        <w:jc w:val="both"/>
        <w:rPr>
          <w:rFonts w:ascii="Palatino Linotype" w:hAnsi="Palatino Linotype"/>
        </w:rPr>
      </w:pPr>
      <w:r w:rsidRPr="00C431E1">
        <w:rPr>
          <w:rFonts w:ascii="Palatino Linotype" w:hAnsi="Palatino Linotype"/>
        </w:rPr>
        <w:t>Listado en Excel que contenga nombres, apellidos, puesto, nivel, rango, fecha de ingreso y de</w:t>
      </w:r>
      <w:r w:rsidR="002855FF" w:rsidRPr="00C431E1">
        <w:rPr>
          <w:rFonts w:ascii="Palatino Linotype" w:hAnsi="Palatino Linotype"/>
        </w:rPr>
        <w:t xml:space="preserve"> baja, el sueldo mensual neto del dieciséis (16) de septiembre de dos mil diecisiete al quince (15) de noviembre de dos mil diecinueve.</w:t>
      </w:r>
    </w:p>
    <w:p w14:paraId="5703C93F" w14:textId="77777777" w:rsidR="00DC4144" w:rsidRPr="00C431E1" w:rsidRDefault="00DC4144" w:rsidP="00DC4144">
      <w:pPr>
        <w:pStyle w:val="Prrafodelista"/>
        <w:rPr>
          <w:rFonts w:ascii="Palatino Linotype" w:eastAsia="Times New Roman" w:hAnsi="Palatino Linotype"/>
        </w:rPr>
      </w:pPr>
    </w:p>
    <w:p w14:paraId="1A943DCE" w14:textId="4090AE93" w:rsidR="00453096" w:rsidRPr="00C431E1" w:rsidRDefault="00DC4144" w:rsidP="00453096">
      <w:pPr>
        <w:pStyle w:val="Prrafodelista"/>
        <w:numPr>
          <w:ilvl w:val="0"/>
          <w:numId w:val="1"/>
        </w:numPr>
        <w:tabs>
          <w:tab w:val="left" w:pos="0"/>
        </w:tabs>
        <w:spacing w:line="360" w:lineRule="auto"/>
        <w:ind w:left="0" w:right="49" w:firstLine="0"/>
        <w:jc w:val="both"/>
        <w:rPr>
          <w:rFonts w:ascii="Palatino Linotype" w:hAnsi="Palatino Linotype" w:cs="Arial"/>
        </w:rPr>
      </w:pPr>
      <w:r w:rsidRPr="00C431E1">
        <w:rPr>
          <w:rFonts w:ascii="Palatino Linotype" w:eastAsia="Times New Roman" w:hAnsi="Palatino Linotype"/>
        </w:rPr>
        <w:t xml:space="preserve">Solicitud que de acuerdo a las constancias que obran en el Sistema de Acceso a la Información Mexiquense (SAIMEX),  fue atendida por el </w:t>
      </w:r>
      <w:r w:rsidRPr="00C431E1">
        <w:rPr>
          <w:rFonts w:ascii="Palatino Linotype" w:eastAsia="Times New Roman" w:hAnsi="Palatino Linotype"/>
          <w:b/>
        </w:rPr>
        <w:t xml:space="preserve">SUJETO OBLIGADO </w:t>
      </w:r>
      <w:r w:rsidRPr="00C431E1">
        <w:rPr>
          <w:rFonts w:ascii="Palatino Linotype" w:eastAsia="Times New Roman" w:hAnsi="Palatino Linotype"/>
        </w:rPr>
        <w:t>de</w:t>
      </w:r>
      <w:r w:rsidRPr="00C431E1">
        <w:rPr>
          <w:rFonts w:ascii="Palatino Linotype" w:hAnsi="Palatino Linotype" w:cs="Arial"/>
          <w:szCs w:val="23"/>
        </w:rPr>
        <w:t xml:space="preserve">rivado de la respuesta, </w:t>
      </w:r>
      <w:r w:rsidR="00DF1D7A" w:rsidRPr="00C431E1">
        <w:rPr>
          <w:rFonts w:ascii="Palatino Linotype" w:hAnsi="Palatino Linotype"/>
        </w:rPr>
        <w:t xml:space="preserve">el </w:t>
      </w:r>
      <w:r w:rsidR="00DF1D7A" w:rsidRPr="00C431E1">
        <w:rPr>
          <w:rFonts w:ascii="Palatino Linotype" w:hAnsi="Palatino Linotype"/>
          <w:b/>
        </w:rPr>
        <w:t>RECURRENTE</w:t>
      </w:r>
      <w:r w:rsidRPr="00C431E1">
        <w:rPr>
          <w:rFonts w:ascii="Palatino Linotype" w:hAnsi="Palatino Linotype"/>
        </w:rPr>
        <w:t xml:space="preserve"> se inconforma e interpone el presente recurso de revisión, argumentado como razones o motivos de inconformidad </w:t>
      </w:r>
      <w:r w:rsidR="002855FF" w:rsidRPr="00C431E1">
        <w:rPr>
          <w:rFonts w:ascii="Palatino Linotype" w:hAnsi="Palatino Linotype"/>
        </w:rPr>
        <w:t xml:space="preserve">que la información está incompleta, conforme a lo requerido, ya que si pueden como </w:t>
      </w:r>
      <w:r w:rsidR="002855FF" w:rsidRPr="00C431E1">
        <w:rPr>
          <w:rFonts w:ascii="Palatino Linotype" w:hAnsi="Palatino Linotype"/>
        </w:rPr>
        <w:lastRenderedPageBreak/>
        <w:t>Departamento de Recursos Humanos proporcionar los recibos de nómina impresos o en su caso en PDF.</w:t>
      </w:r>
    </w:p>
    <w:p w14:paraId="44922553" w14:textId="087818BD" w:rsidR="00F33151" w:rsidRPr="00C431E1" w:rsidRDefault="00EF7F13" w:rsidP="00EF7F13">
      <w:pPr>
        <w:pStyle w:val="Prrafodelista"/>
        <w:tabs>
          <w:tab w:val="left" w:pos="0"/>
        </w:tabs>
        <w:spacing w:line="360" w:lineRule="auto"/>
        <w:ind w:left="0" w:right="49"/>
        <w:jc w:val="both"/>
        <w:rPr>
          <w:rFonts w:ascii="Palatino Linotype" w:hAnsi="Palatino Linotype" w:cs="Arial"/>
        </w:rPr>
      </w:pPr>
      <w:r w:rsidRPr="00C431E1">
        <w:rPr>
          <w:rFonts w:ascii="Palatino Linotype" w:hAnsi="Palatino Linotype" w:cs="Arial"/>
        </w:rPr>
        <w:t xml:space="preserve"> </w:t>
      </w:r>
    </w:p>
    <w:p w14:paraId="27B9043B" w14:textId="60A52321" w:rsidR="009514B6" w:rsidRPr="00C431E1" w:rsidRDefault="009514B6" w:rsidP="009514B6">
      <w:pPr>
        <w:pStyle w:val="Prrafodelista"/>
        <w:numPr>
          <w:ilvl w:val="0"/>
          <w:numId w:val="1"/>
        </w:numPr>
        <w:tabs>
          <w:tab w:val="left" w:pos="0"/>
        </w:tabs>
        <w:spacing w:line="360" w:lineRule="auto"/>
        <w:ind w:left="0" w:right="49" w:firstLine="0"/>
        <w:jc w:val="both"/>
        <w:rPr>
          <w:rFonts w:ascii="Palatino Linotype" w:eastAsia="Times New Roman" w:hAnsi="Palatino Linotype" w:cs="Arial"/>
          <w:color w:val="000000" w:themeColor="text1"/>
        </w:rPr>
      </w:pPr>
      <w:r w:rsidRPr="00C431E1">
        <w:rPr>
          <w:rFonts w:ascii="Palatino Linotype" w:eastAsia="Times New Roman" w:hAnsi="Palatino Linotype" w:cs="Arial"/>
        </w:rPr>
        <w:t xml:space="preserve">En </w:t>
      </w:r>
      <w:r w:rsidRPr="00C431E1">
        <w:rPr>
          <w:rFonts w:ascii="Palatino Linotype" w:hAnsi="Palatino Linotype" w:cs="Arial"/>
          <w:lang w:eastAsia="es-MX"/>
        </w:rPr>
        <w:t>dichas</w:t>
      </w:r>
      <w:r w:rsidRPr="00C431E1">
        <w:rPr>
          <w:rFonts w:ascii="Palatino Linotype" w:eastAsia="Times New Roman" w:hAnsi="Palatino Linotype" w:cs="Arial"/>
        </w:rPr>
        <w:t xml:space="preserve"> condiciones, la </w:t>
      </w:r>
      <w:r w:rsidR="00DF72D9" w:rsidRPr="00C431E1">
        <w:rPr>
          <w:rFonts w:ascii="Palatino Linotype" w:eastAsia="Times New Roman" w:hAnsi="Palatino Linotype" w:cs="Arial"/>
          <w:i/>
        </w:rPr>
        <w:t>Litis</w:t>
      </w:r>
      <w:r w:rsidRPr="00C431E1">
        <w:rPr>
          <w:rFonts w:ascii="Palatino Linotype" w:eastAsia="Times New Roman" w:hAnsi="Palatino Linotype" w:cs="Arial"/>
        </w:rPr>
        <w:t xml:space="preserve"> a resolver en este recurso se circunscribe a determinar si  </w:t>
      </w:r>
      <w:r w:rsidRPr="00C431E1">
        <w:rPr>
          <w:rFonts w:ascii="Palatino Linotype" w:eastAsia="MS Mincho" w:hAnsi="Palatino Linotype" w:cs="Arial"/>
        </w:rPr>
        <w:t>se actualiza</w:t>
      </w:r>
      <w:r w:rsidR="00AD13A4" w:rsidRPr="00C431E1">
        <w:rPr>
          <w:rFonts w:ascii="Palatino Linotype" w:eastAsia="MS Mincho" w:hAnsi="Palatino Linotype" w:cs="Arial"/>
        </w:rPr>
        <w:t>n</w:t>
      </w:r>
      <w:r w:rsidRPr="00C431E1">
        <w:rPr>
          <w:rFonts w:ascii="Palatino Linotype" w:eastAsia="MS Mincho" w:hAnsi="Palatino Linotype" w:cs="Arial"/>
        </w:rPr>
        <w:t xml:space="preserve"> la</w:t>
      </w:r>
      <w:r w:rsidR="00AD13A4" w:rsidRPr="00C431E1">
        <w:rPr>
          <w:rFonts w:ascii="Palatino Linotype" w:eastAsia="MS Mincho" w:hAnsi="Palatino Linotype" w:cs="Arial"/>
        </w:rPr>
        <w:t>s</w:t>
      </w:r>
      <w:r w:rsidRPr="00C431E1">
        <w:rPr>
          <w:rFonts w:ascii="Palatino Linotype" w:eastAsia="MS Mincho" w:hAnsi="Palatino Linotype" w:cs="Arial"/>
        </w:rPr>
        <w:t xml:space="preserve"> causal</w:t>
      </w:r>
      <w:r w:rsidR="00AD13A4" w:rsidRPr="00C431E1">
        <w:rPr>
          <w:rFonts w:ascii="Palatino Linotype" w:eastAsia="MS Mincho" w:hAnsi="Palatino Linotype" w:cs="Arial"/>
        </w:rPr>
        <w:t>es</w:t>
      </w:r>
      <w:r w:rsidRPr="00C431E1">
        <w:rPr>
          <w:rFonts w:ascii="Palatino Linotype" w:eastAsia="MS Mincho" w:hAnsi="Palatino Linotype" w:cs="Arial"/>
        </w:rPr>
        <w:t xml:space="preserve"> de procedencia previst</w:t>
      </w:r>
      <w:r w:rsidR="00D83D00" w:rsidRPr="00C431E1">
        <w:rPr>
          <w:rFonts w:ascii="Palatino Linotype" w:eastAsia="MS Mincho" w:hAnsi="Palatino Linotype" w:cs="Arial"/>
        </w:rPr>
        <w:t>a</w:t>
      </w:r>
      <w:r w:rsidR="00AD13A4" w:rsidRPr="00C431E1">
        <w:rPr>
          <w:rFonts w:ascii="Palatino Linotype" w:eastAsia="MS Mincho" w:hAnsi="Palatino Linotype" w:cs="Arial"/>
        </w:rPr>
        <w:t>s</w:t>
      </w:r>
      <w:r w:rsidR="00D83D00" w:rsidRPr="00C431E1">
        <w:rPr>
          <w:rFonts w:ascii="Palatino Linotype" w:eastAsia="MS Mincho" w:hAnsi="Palatino Linotype" w:cs="Arial"/>
        </w:rPr>
        <w:t xml:space="preserve"> en el artículo 179, </w:t>
      </w:r>
      <w:r w:rsidR="00AD13A4" w:rsidRPr="00C431E1">
        <w:rPr>
          <w:rFonts w:ascii="Palatino Linotype" w:eastAsia="MS Mincho" w:hAnsi="Palatino Linotype" w:cs="Arial"/>
        </w:rPr>
        <w:t>fracciones</w:t>
      </w:r>
      <w:r w:rsidRPr="00C431E1">
        <w:rPr>
          <w:rFonts w:ascii="Palatino Linotype" w:eastAsia="MS Mincho" w:hAnsi="Palatino Linotype" w:cs="Arial"/>
        </w:rPr>
        <w:t xml:space="preserve"> </w:t>
      </w:r>
      <w:r w:rsidR="00AD13A4" w:rsidRPr="00C431E1">
        <w:rPr>
          <w:rFonts w:ascii="Palatino Linotype" w:eastAsia="MS Mincho" w:hAnsi="Palatino Linotype" w:cs="Arial"/>
        </w:rPr>
        <w:t>VI y IX</w:t>
      </w:r>
      <w:r w:rsidRPr="00C431E1">
        <w:rPr>
          <w:rFonts w:ascii="Palatino Linotype" w:eastAsia="MS Mincho" w:hAnsi="Palatino Linotype" w:cs="Arial"/>
        </w:rPr>
        <w:t xml:space="preserve"> de la </w:t>
      </w:r>
      <w:r w:rsidRPr="00C431E1">
        <w:rPr>
          <w:rFonts w:ascii="Palatino Linotype" w:eastAsia="MS Mincho" w:hAnsi="Palatino Linotype" w:cs="Arial"/>
          <w:b/>
        </w:rPr>
        <w:t>Ley de Transparencia y Acceso a la Información Pública del Estado de México y Municipios</w:t>
      </w:r>
      <w:r w:rsidRPr="00C431E1">
        <w:rPr>
          <w:rFonts w:ascii="Palatino Linotype" w:eastAsia="MS Mincho" w:hAnsi="Palatino Linotype" w:cs="Arial"/>
        </w:rPr>
        <w:t xml:space="preserve">; </w:t>
      </w:r>
      <w:r w:rsidRPr="00C431E1">
        <w:rPr>
          <w:rFonts w:ascii="Palatino Linotype" w:eastAsia="Times New Roman" w:hAnsi="Palatino Linotype" w:cs="Arial"/>
          <w:color w:val="000000" w:themeColor="text1"/>
          <w:lang w:val="es-ES" w:eastAsia="es-MX"/>
        </w:rPr>
        <w:t>fracción que determina la</w:t>
      </w:r>
      <w:r w:rsidR="00AD13A4" w:rsidRPr="00C431E1">
        <w:rPr>
          <w:rFonts w:ascii="Palatino Linotype" w:eastAsia="Times New Roman" w:hAnsi="Palatino Linotype" w:cs="Arial"/>
          <w:color w:val="000000" w:themeColor="text1"/>
          <w:lang w:val="es-ES" w:eastAsia="es-MX"/>
        </w:rPr>
        <w:t>s</w:t>
      </w:r>
      <w:r w:rsidRPr="00C431E1">
        <w:rPr>
          <w:rFonts w:ascii="Palatino Linotype" w:eastAsia="Times New Roman" w:hAnsi="Palatino Linotype" w:cs="Arial"/>
          <w:color w:val="000000" w:themeColor="text1"/>
          <w:lang w:val="es-ES" w:eastAsia="es-MX"/>
        </w:rPr>
        <w:t xml:space="preserve"> hipótesis jurídica</w:t>
      </w:r>
      <w:r w:rsidR="00AD13A4" w:rsidRPr="00C431E1">
        <w:rPr>
          <w:rFonts w:ascii="Palatino Linotype" w:eastAsia="Times New Roman" w:hAnsi="Palatino Linotype" w:cs="Arial"/>
          <w:color w:val="000000" w:themeColor="text1"/>
          <w:lang w:val="es-ES" w:eastAsia="es-MX"/>
        </w:rPr>
        <w:t>s</w:t>
      </w:r>
      <w:r w:rsidRPr="00C431E1">
        <w:rPr>
          <w:rFonts w:ascii="Palatino Linotype" w:eastAsia="Times New Roman" w:hAnsi="Palatino Linotype" w:cs="Arial"/>
          <w:color w:val="000000" w:themeColor="text1"/>
          <w:lang w:val="es-ES" w:eastAsia="es-MX"/>
        </w:rPr>
        <w:t xml:space="preserve"> relativa</w:t>
      </w:r>
      <w:r w:rsidR="00AD13A4" w:rsidRPr="00C431E1">
        <w:rPr>
          <w:rFonts w:ascii="Palatino Linotype" w:eastAsia="Times New Roman" w:hAnsi="Palatino Linotype" w:cs="Arial"/>
          <w:color w:val="000000" w:themeColor="text1"/>
          <w:lang w:val="es-ES" w:eastAsia="es-MX"/>
        </w:rPr>
        <w:t>s</w:t>
      </w:r>
      <w:r w:rsidRPr="00C431E1">
        <w:rPr>
          <w:rFonts w:ascii="Palatino Linotype" w:eastAsia="Times New Roman" w:hAnsi="Palatino Linotype" w:cs="Arial"/>
          <w:color w:val="000000" w:themeColor="text1"/>
          <w:lang w:val="es-ES" w:eastAsia="es-MX"/>
        </w:rPr>
        <w:t xml:space="preserve"> a la</w:t>
      </w:r>
      <w:r w:rsidR="00AD13A4" w:rsidRPr="00C431E1">
        <w:rPr>
          <w:rFonts w:ascii="Palatino Linotype" w:eastAsia="Times New Roman" w:hAnsi="Palatino Linotype" w:cs="Arial"/>
          <w:color w:val="000000" w:themeColor="text1"/>
          <w:lang w:val="es-ES" w:eastAsia="es-MX"/>
        </w:rPr>
        <w:t xml:space="preserve"> entrega de información que no corresponde con lo solicitado y la</w:t>
      </w:r>
      <w:r w:rsidRPr="00C431E1">
        <w:rPr>
          <w:rFonts w:ascii="Palatino Linotype" w:eastAsia="Times New Roman" w:hAnsi="Palatino Linotype" w:cs="Arial"/>
          <w:color w:val="000000" w:themeColor="text1"/>
          <w:lang w:val="es-ES" w:eastAsia="es-MX"/>
        </w:rPr>
        <w:t xml:space="preserve"> </w:t>
      </w:r>
      <w:r w:rsidR="00D83D00" w:rsidRPr="00C431E1">
        <w:rPr>
          <w:rFonts w:ascii="Palatino Linotype" w:eastAsia="Times New Roman" w:hAnsi="Palatino Linotype" w:cs="Arial"/>
          <w:color w:val="000000" w:themeColor="text1"/>
          <w:lang w:val="es-ES" w:eastAsia="es-MX"/>
        </w:rPr>
        <w:t xml:space="preserve">entrega </w:t>
      </w:r>
      <w:r w:rsidR="00D854DB" w:rsidRPr="00C431E1">
        <w:rPr>
          <w:rFonts w:ascii="Palatino Linotype" w:eastAsia="Times New Roman" w:hAnsi="Palatino Linotype" w:cs="Arial"/>
          <w:color w:val="000000" w:themeColor="text1"/>
          <w:lang w:val="es-ES" w:eastAsia="es-MX"/>
        </w:rPr>
        <w:t xml:space="preserve">o puesta a disposición de información en un formato incomprensible y/o no accesible para el solicitante. </w:t>
      </w:r>
      <w:r w:rsidRPr="00C431E1">
        <w:rPr>
          <w:rFonts w:ascii="Palatino Linotype" w:eastAsia="Times New Roman" w:hAnsi="Palatino Linotype" w:cs="Arial"/>
          <w:color w:val="000000" w:themeColor="text1"/>
          <w:lang w:val="es-ES" w:eastAsia="es-MX"/>
        </w:rPr>
        <w:t xml:space="preserve">Supuesto del que el ahora recurrente se duele, razón por la que, </w:t>
      </w:r>
      <w:r w:rsidRPr="00C431E1">
        <w:rPr>
          <w:rFonts w:ascii="Palatino Linotype" w:hAnsi="Palatino Linotype" w:cs="Arial"/>
          <w:color w:val="000000" w:themeColor="text1"/>
          <w:szCs w:val="23"/>
        </w:rPr>
        <w:t>la presente resolución se circunscribirá en determinar si con la respuesta</w:t>
      </w:r>
      <w:r w:rsidR="00D83D00" w:rsidRPr="00C431E1">
        <w:rPr>
          <w:rFonts w:ascii="Palatino Linotype" w:hAnsi="Palatino Linotype" w:cs="Arial"/>
          <w:color w:val="000000" w:themeColor="text1"/>
          <w:szCs w:val="23"/>
        </w:rPr>
        <w:t xml:space="preserve"> del </w:t>
      </w:r>
      <w:r w:rsidR="00D83D00" w:rsidRPr="00C431E1">
        <w:rPr>
          <w:rFonts w:ascii="Palatino Linotype" w:hAnsi="Palatino Linotype" w:cs="Arial"/>
          <w:b/>
          <w:color w:val="000000" w:themeColor="text1"/>
          <w:szCs w:val="23"/>
        </w:rPr>
        <w:t xml:space="preserve">SUJETO OBLIGADO </w:t>
      </w:r>
      <w:r w:rsidR="00D83D00" w:rsidRPr="00C431E1">
        <w:rPr>
          <w:rFonts w:ascii="Palatino Linotype" w:hAnsi="Palatino Linotype" w:cs="Arial"/>
          <w:color w:val="000000" w:themeColor="text1"/>
          <w:szCs w:val="23"/>
        </w:rPr>
        <w:t>se</w:t>
      </w:r>
      <w:r w:rsidRPr="00C431E1">
        <w:rPr>
          <w:rFonts w:ascii="Palatino Linotype" w:hAnsi="Palatino Linotype" w:cs="Arial"/>
          <w:color w:val="000000" w:themeColor="text1"/>
          <w:szCs w:val="23"/>
        </w:rPr>
        <w:t xml:space="preserve"> </w:t>
      </w:r>
      <w:r w:rsidRPr="00C431E1">
        <w:rPr>
          <w:rFonts w:ascii="Palatino Linotype" w:eastAsia="Times New Roman" w:hAnsi="Palatino Linotype"/>
          <w:color w:val="000000" w:themeColor="text1"/>
        </w:rPr>
        <w:t>actualiza la causa de procedencia establecida en</w:t>
      </w:r>
      <w:r w:rsidRPr="00C431E1">
        <w:rPr>
          <w:rFonts w:ascii="Palatino Linotype" w:eastAsia="Times New Roman" w:hAnsi="Palatino Linotype" w:cs="Arial"/>
          <w:color w:val="000000" w:themeColor="text1"/>
          <w:lang w:eastAsia="es-MX"/>
        </w:rPr>
        <w:t xml:space="preserve"> precepto normativo citado.</w:t>
      </w:r>
    </w:p>
    <w:p w14:paraId="473ABDAB" w14:textId="77777777" w:rsidR="00BA114D" w:rsidRPr="00C431E1" w:rsidRDefault="00BA114D" w:rsidP="00575138">
      <w:pPr>
        <w:pStyle w:val="Prrafodelista"/>
        <w:tabs>
          <w:tab w:val="left" w:pos="0"/>
        </w:tabs>
        <w:spacing w:line="360" w:lineRule="auto"/>
        <w:ind w:left="0" w:right="49"/>
        <w:jc w:val="both"/>
        <w:rPr>
          <w:rFonts w:ascii="Palatino Linotype" w:hAnsi="Palatino Linotype" w:cs="Arial"/>
          <w:szCs w:val="23"/>
        </w:rPr>
      </w:pPr>
    </w:p>
    <w:p w14:paraId="15C1FEC4" w14:textId="4E575635" w:rsidR="00AB5E7A" w:rsidRPr="00C431E1" w:rsidRDefault="00AB5E7A" w:rsidP="00AB5E7A">
      <w:pPr>
        <w:keepNext/>
        <w:keepLines/>
        <w:spacing w:before="40"/>
        <w:outlineLvl w:val="1"/>
        <w:rPr>
          <w:rFonts w:ascii="Palatino Linotype" w:eastAsia="MS Gothic" w:hAnsi="Palatino Linotype" w:cs="Times New Roman"/>
          <w:b/>
        </w:rPr>
      </w:pPr>
      <w:bookmarkStart w:id="46" w:name="_Toc531781772"/>
      <w:bookmarkStart w:id="47" w:name="_Toc13148188"/>
      <w:r w:rsidRPr="00C431E1">
        <w:rPr>
          <w:rFonts w:ascii="Palatino Linotype" w:eastAsia="Calibri" w:hAnsi="Palatino Linotype" w:cs="Times New Roman"/>
          <w:b/>
          <w:bCs/>
          <w:lang w:val="es-ES"/>
        </w:rPr>
        <w:t xml:space="preserve">CUARTO. </w:t>
      </w:r>
      <w:r w:rsidRPr="00C431E1">
        <w:rPr>
          <w:rFonts w:ascii="Palatino Linotype" w:eastAsia="MS Gothic" w:hAnsi="Palatino Linotype" w:cs="Times New Roman"/>
          <w:b/>
        </w:rPr>
        <w:t>Del estudio y resolución del asunto</w:t>
      </w:r>
      <w:bookmarkEnd w:id="46"/>
      <w:r w:rsidRPr="00C431E1">
        <w:rPr>
          <w:rFonts w:ascii="Palatino Linotype" w:eastAsia="MS Gothic" w:hAnsi="Palatino Linotype" w:cs="Times New Roman"/>
          <w:b/>
        </w:rPr>
        <w:t>.</w:t>
      </w:r>
      <w:bookmarkEnd w:id="47"/>
      <w:r w:rsidRPr="00C431E1">
        <w:rPr>
          <w:rFonts w:ascii="Palatino Linotype" w:eastAsia="MS Gothic" w:hAnsi="Palatino Linotype" w:cs="Times New Roman"/>
          <w:b/>
        </w:rPr>
        <w:t xml:space="preserve"> </w:t>
      </w:r>
    </w:p>
    <w:p w14:paraId="2CCEBE42" w14:textId="77777777" w:rsidR="007A038C" w:rsidRPr="00C431E1" w:rsidRDefault="007A038C" w:rsidP="00AB5E7A">
      <w:pPr>
        <w:keepNext/>
        <w:keepLines/>
        <w:spacing w:before="40"/>
        <w:outlineLvl w:val="1"/>
        <w:rPr>
          <w:rFonts w:ascii="Palatino Linotype" w:eastAsia="MS Gothic" w:hAnsi="Palatino Linotype" w:cs="Times New Roman"/>
          <w:b/>
        </w:rPr>
      </w:pPr>
    </w:p>
    <w:p w14:paraId="5E6FEE2F" w14:textId="77777777" w:rsidR="007A038C" w:rsidRPr="00C431E1" w:rsidRDefault="007A038C" w:rsidP="007A038C">
      <w:pPr>
        <w:pStyle w:val="Ttulo1"/>
        <w:numPr>
          <w:ilvl w:val="0"/>
          <w:numId w:val="6"/>
        </w:numPr>
        <w:rPr>
          <w:b/>
        </w:rPr>
      </w:pPr>
      <w:bookmarkStart w:id="48" w:name="_Toc1585428"/>
      <w:bookmarkStart w:id="49" w:name="_Toc4684437"/>
      <w:bookmarkStart w:id="50" w:name="_Toc8753376"/>
      <w:bookmarkStart w:id="51" w:name="_Toc12552538"/>
      <w:bookmarkStart w:id="52" w:name="_Toc13148189"/>
      <w:r w:rsidRPr="00C431E1">
        <w:rPr>
          <w:b/>
        </w:rPr>
        <w:t>Del deber de las autoridades de promover, respetar, proteger y garantizar el derecho de acceso a la información pública.</w:t>
      </w:r>
      <w:bookmarkEnd w:id="48"/>
      <w:bookmarkEnd w:id="49"/>
      <w:bookmarkEnd w:id="50"/>
      <w:bookmarkEnd w:id="51"/>
      <w:bookmarkEnd w:id="52"/>
    </w:p>
    <w:p w14:paraId="071163FC" w14:textId="77777777" w:rsidR="007A038C" w:rsidRPr="00C431E1" w:rsidRDefault="007A038C" w:rsidP="007A038C">
      <w:pPr>
        <w:rPr>
          <w:lang w:eastAsia="en-US"/>
        </w:rPr>
      </w:pPr>
    </w:p>
    <w:p w14:paraId="496E1619" w14:textId="77777777" w:rsidR="00837543" w:rsidRPr="00C431E1" w:rsidRDefault="00837543" w:rsidP="00837543">
      <w:pPr>
        <w:pStyle w:val="Prrafodelista"/>
        <w:numPr>
          <w:ilvl w:val="0"/>
          <w:numId w:val="1"/>
        </w:numPr>
        <w:tabs>
          <w:tab w:val="left" w:pos="0"/>
        </w:tabs>
        <w:spacing w:line="360" w:lineRule="auto"/>
        <w:ind w:left="0" w:right="49" w:firstLine="0"/>
        <w:jc w:val="both"/>
        <w:rPr>
          <w:rFonts w:ascii="Palatino Linotype" w:eastAsia="MS Mincho" w:hAnsi="Palatino Linotype" w:cs="Times New Roman"/>
          <w:color w:val="000000"/>
        </w:rPr>
      </w:pPr>
      <w:bookmarkStart w:id="53" w:name="_Toc4071139"/>
      <w:r w:rsidRPr="00C431E1">
        <w:rPr>
          <w:rFonts w:ascii="Palatino Linotype" w:hAnsi="Palatino Linotype"/>
        </w:rPr>
        <w:t xml:space="preserve">Es menester precisar que este </w:t>
      </w:r>
      <w:r w:rsidRPr="00C431E1">
        <w:rPr>
          <w:rFonts w:ascii="Palatino Linotype" w:eastAsia="MS Mincho" w:hAnsi="Palatino Linotype" w:cs="Times New Roman"/>
          <w:color w:val="000000"/>
        </w:rPr>
        <w:t xml:space="preserve">Órgano Garante parte de que </w:t>
      </w:r>
      <w:r w:rsidRPr="00C431E1">
        <w:rPr>
          <w:rFonts w:ascii="Palatino Linotype" w:eastAsia="Times New Roman" w:hAnsi="Palatino Linotype" w:cs="Arial"/>
          <w:color w:val="000000"/>
          <w:lang w:eastAsia="es-MX"/>
        </w:rPr>
        <w:t xml:space="preserve">el Derecho de Acceso a la Información Pública, es un derecho humano reconocido en el Pacto de Derechos Civiles y Políticos en su artículo 19, numeral 2; en la Convención Americana sobre Derechos Humanos en su artículo 13, numeral 1; en el artículo </w:t>
      </w:r>
      <w:r w:rsidRPr="00C431E1">
        <w:rPr>
          <w:rFonts w:ascii="Palatino Linotype" w:eastAsia="Times New Roman" w:hAnsi="Palatino Linotype" w:cs="Arial"/>
          <w:color w:val="000000"/>
          <w:lang w:eastAsia="es-MX"/>
        </w:rPr>
        <w:lastRenderedPageBreak/>
        <w:t>sexto de la Constitución Política de los Estados Unidos Mexicanos y en el artículo 5° de la Particular del Estado de México, por lo que al respecto el</w:t>
      </w:r>
      <w:r w:rsidRPr="00C431E1">
        <w:rPr>
          <w:rFonts w:ascii="Palatino Linotype" w:eastAsia="Times New Roman" w:hAnsi="Palatino Linotype" w:cs="Arial"/>
          <w:color w:val="000000"/>
        </w:rPr>
        <w:t xml:space="preserve"> </w:t>
      </w:r>
      <w:r w:rsidRPr="00C431E1">
        <w:rPr>
          <w:rFonts w:ascii="Palatino Linotype" w:eastAsia="Times New Roman" w:hAnsi="Palatino Linotype" w:cs="Arial"/>
          <w:b/>
          <w:color w:val="000000"/>
        </w:rPr>
        <w:t>SUJETO OBLIGADO</w:t>
      </w:r>
      <w:r w:rsidRPr="00C431E1">
        <w:rPr>
          <w:rFonts w:ascii="Palatino Linotype" w:eastAsia="Times New Roman" w:hAnsi="Palatino Linotype" w:cs="Arial"/>
          <w:color w:val="000000"/>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C431E1">
        <w:rPr>
          <w:rFonts w:ascii="Palatino Linotype" w:eastAsia="Times New Roman" w:hAnsi="Palatino Linotype" w:cs="Arial"/>
          <w:b/>
          <w:color w:val="000000"/>
        </w:rPr>
        <w:t xml:space="preserve">Constitución Política de los Estados Unidos Mexicanos </w:t>
      </w:r>
      <w:r w:rsidRPr="00C431E1">
        <w:rPr>
          <w:rFonts w:ascii="Palatino Linotype" w:eastAsia="Times New Roman" w:hAnsi="Palatino Linotype" w:cs="Arial"/>
          <w:color w:val="000000"/>
        </w:rPr>
        <w:t xml:space="preserve">al señalar la obligación de “promover, </w:t>
      </w:r>
      <w:r w:rsidRPr="00C431E1">
        <w:rPr>
          <w:rFonts w:ascii="Palatino Linotype" w:eastAsia="Times New Roman" w:hAnsi="Palatino Linotype" w:cs="Arial"/>
          <w:b/>
          <w:color w:val="000000"/>
        </w:rPr>
        <w:t>respetar</w:t>
      </w:r>
      <w:r w:rsidRPr="00C431E1">
        <w:rPr>
          <w:rFonts w:ascii="Palatino Linotype" w:eastAsia="Times New Roman" w:hAnsi="Palatino Linotype" w:cs="Arial"/>
          <w:color w:val="000000"/>
        </w:rPr>
        <w:t xml:space="preserve">, proteger y </w:t>
      </w:r>
      <w:r w:rsidRPr="00C431E1">
        <w:rPr>
          <w:rFonts w:ascii="Palatino Linotype" w:eastAsia="Times New Roman" w:hAnsi="Palatino Linotype" w:cs="Arial"/>
          <w:b/>
          <w:color w:val="000000"/>
        </w:rPr>
        <w:t>garantizar</w:t>
      </w:r>
      <w:r w:rsidRPr="00C431E1">
        <w:rPr>
          <w:rFonts w:ascii="Palatino Linotype" w:eastAsia="Times New Roman" w:hAnsi="Palatino Linotype" w:cs="Arial"/>
          <w:color w:val="000000"/>
        </w:rPr>
        <w:t xml:space="preserve"> los derechos humanos”, entre los cuales se encuentra dicho derecho. </w:t>
      </w:r>
    </w:p>
    <w:p w14:paraId="1F529AF8" w14:textId="77777777" w:rsidR="00837543" w:rsidRPr="00C431E1" w:rsidRDefault="00837543" w:rsidP="00837543">
      <w:pPr>
        <w:pStyle w:val="Prrafodelista"/>
        <w:spacing w:before="240" w:after="240" w:line="360" w:lineRule="auto"/>
        <w:ind w:left="0" w:right="49"/>
        <w:jc w:val="both"/>
        <w:rPr>
          <w:rFonts w:ascii="Palatino Linotype" w:eastAsia="MS Mincho" w:hAnsi="Palatino Linotype" w:cs="Times New Roman"/>
          <w:color w:val="000000"/>
        </w:rPr>
      </w:pPr>
    </w:p>
    <w:p w14:paraId="3F0FE66C" w14:textId="77777777" w:rsidR="00837543" w:rsidRPr="00C431E1" w:rsidRDefault="00837543" w:rsidP="00837543">
      <w:pPr>
        <w:pStyle w:val="Prrafodelista"/>
        <w:numPr>
          <w:ilvl w:val="0"/>
          <w:numId w:val="1"/>
        </w:numPr>
        <w:tabs>
          <w:tab w:val="left" w:pos="0"/>
        </w:tabs>
        <w:spacing w:line="360" w:lineRule="auto"/>
        <w:ind w:left="0" w:right="49" w:firstLine="0"/>
        <w:jc w:val="both"/>
        <w:rPr>
          <w:rFonts w:ascii="Palatino Linotype" w:eastAsia="Times New Roman" w:hAnsi="Palatino Linotype"/>
        </w:rPr>
      </w:pPr>
      <w:r w:rsidRPr="00C431E1">
        <w:rPr>
          <w:rFonts w:ascii="Palatino Linotype" w:eastAsia="Times New Roman" w:hAnsi="Palatino Linotype"/>
        </w:rPr>
        <w:t xml:space="preserve">Ahora bien, el Derecho de Acceso a la Información Pública se define como: </w:t>
      </w:r>
      <w:r w:rsidRPr="00C431E1">
        <w:rPr>
          <w:rFonts w:ascii="Palatino Linotype" w:hAnsi="Palatino Linotype"/>
          <w:i/>
          <w:color w:val="000000"/>
        </w:rPr>
        <w:t>La igualdad de oportunidades para recibir, buscar e impartir información</w:t>
      </w:r>
      <w:r w:rsidRPr="00C431E1">
        <w:rPr>
          <w:rStyle w:val="Refdenotaalpie"/>
          <w:rFonts w:ascii="Palatino Linotype" w:hAnsi="Palatino Linotype"/>
          <w:i/>
          <w:color w:val="000000"/>
        </w:rPr>
        <w:footnoteReference w:id="1"/>
      </w:r>
      <w:r w:rsidRPr="00C431E1">
        <w:rPr>
          <w:rFonts w:ascii="Palatino Linotype" w:hAnsi="Palatino Linotype"/>
          <w:i/>
          <w:color w:val="000000"/>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C431E1">
        <w:rPr>
          <w:rStyle w:val="Refdenotaalpie"/>
          <w:rFonts w:ascii="Palatino Linotype" w:hAnsi="Palatino Linotype"/>
          <w:i/>
          <w:color w:val="000000"/>
        </w:rPr>
        <w:footnoteReference w:id="2"/>
      </w:r>
      <w:r w:rsidRPr="00C431E1">
        <w:rPr>
          <w:rFonts w:ascii="Palatino Linotype" w:hAnsi="Palatino Linotype"/>
          <w:color w:val="000000"/>
        </w:rPr>
        <w:t>que se constituye como una herramienta fundamental para ejercer</w:t>
      </w:r>
      <w:r w:rsidRPr="00C431E1">
        <w:rPr>
          <w:rFonts w:ascii="Palatino Linotype" w:hAnsi="Palatino Linotype"/>
          <w:i/>
          <w:color w:val="000000"/>
        </w:rPr>
        <w:t xml:space="preserve"> el control democrático de las gestiones estatales, de forma tal que puedan cuestionar, indagar y considerar si se está dando un adecuado cumplimiento a las funciones públicas,</w:t>
      </w:r>
      <w:r w:rsidRPr="00C431E1">
        <w:rPr>
          <w:rStyle w:val="Refdenotaalpie"/>
          <w:rFonts w:ascii="Palatino Linotype" w:hAnsi="Palatino Linotype"/>
          <w:i/>
          <w:color w:val="000000"/>
        </w:rPr>
        <w:footnoteReference w:id="3"/>
      </w:r>
      <w:r w:rsidRPr="00C431E1">
        <w:rPr>
          <w:rFonts w:ascii="Palatino Linotype" w:hAnsi="Palatino Linotype"/>
          <w:color w:val="000000"/>
        </w:rPr>
        <w:t>fomentando</w:t>
      </w:r>
      <w:r w:rsidRPr="00C431E1">
        <w:rPr>
          <w:rFonts w:ascii="Palatino Linotype" w:hAnsi="Palatino Linotype"/>
          <w:i/>
          <w:color w:val="000000"/>
        </w:rPr>
        <w:t xml:space="preserve"> la transparencia de las actividades estatales y </w:t>
      </w:r>
      <w:r w:rsidRPr="00C431E1">
        <w:rPr>
          <w:rFonts w:ascii="Palatino Linotype" w:hAnsi="Palatino Linotype"/>
          <w:color w:val="000000"/>
        </w:rPr>
        <w:t>promoviendo</w:t>
      </w:r>
      <w:r w:rsidRPr="00C431E1">
        <w:rPr>
          <w:rFonts w:ascii="Palatino Linotype" w:hAnsi="Palatino Linotype"/>
          <w:i/>
          <w:color w:val="000000"/>
        </w:rPr>
        <w:t xml:space="preserve"> la responsabilidad de los funcionarios sobre su gestión </w:t>
      </w:r>
      <w:r w:rsidRPr="00C431E1">
        <w:rPr>
          <w:rFonts w:ascii="Palatino Linotype" w:hAnsi="Palatino Linotype"/>
          <w:i/>
          <w:color w:val="000000"/>
        </w:rPr>
        <w:lastRenderedPageBreak/>
        <w:t>pública,</w:t>
      </w:r>
      <w:r w:rsidRPr="00C431E1">
        <w:rPr>
          <w:rStyle w:val="Refdenotaalpie"/>
          <w:rFonts w:ascii="Palatino Linotype" w:hAnsi="Palatino Linotype"/>
          <w:i/>
          <w:color w:val="000000"/>
        </w:rPr>
        <w:footnoteReference w:id="4"/>
      </w:r>
      <w:r w:rsidRPr="00C431E1">
        <w:rPr>
          <w:rFonts w:ascii="Palatino Linotype" w:hAnsi="Palatino Linotype"/>
          <w:color w:val="000000"/>
        </w:rPr>
        <w:t>que permite</w:t>
      </w:r>
      <w:r w:rsidRPr="00C431E1">
        <w:rPr>
          <w:rFonts w:ascii="Palatino Linotype" w:hAnsi="Palatino Linotype"/>
          <w:i/>
          <w:color w:val="000000"/>
        </w:rPr>
        <w:t xml:space="preserve"> saber qué están haciendo los gobiernos por sus pueblos, sin lo cual la verdad languidecería y la participación en el gobierno permanecería fragmentada.</w:t>
      </w:r>
    </w:p>
    <w:p w14:paraId="60079E44" w14:textId="77777777" w:rsidR="00837543" w:rsidRPr="00C431E1" w:rsidRDefault="00837543" w:rsidP="00837543">
      <w:pPr>
        <w:pStyle w:val="Prrafodelista"/>
        <w:rPr>
          <w:rFonts w:ascii="Palatino Linotype" w:eastAsia="Times New Roman" w:hAnsi="Palatino Linotype"/>
        </w:rPr>
      </w:pPr>
    </w:p>
    <w:p w14:paraId="1F4F7929" w14:textId="77777777" w:rsidR="00837543" w:rsidRPr="00C431E1" w:rsidRDefault="00837543" w:rsidP="00837543">
      <w:pPr>
        <w:pStyle w:val="Prrafodelista"/>
        <w:numPr>
          <w:ilvl w:val="0"/>
          <w:numId w:val="1"/>
        </w:numPr>
        <w:tabs>
          <w:tab w:val="left" w:pos="0"/>
        </w:tabs>
        <w:spacing w:line="360" w:lineRule="auto"/>
        <w:ind w:left="0" w:right="49" w:firstLine="0"/>
        <w:jc w:val="both"/>
        <w:rPr>
          <w:rFonts w:ascii="Palatino Linotype" w:eastAsia="Times New Roman" w:hAnsi="Palatino Linotype"/>
        </w:rPr>
      </w:pPr>
      <w:r w:rsidRPr="00C431E1">
        <w:rPr>
          <w:rFonts w:ascii="Palatino Linotype" w:eastAsia="Times New Roman" w:hAnsi="Palatino Linotype"/>
        </w:rPr>
        <w:t>Por lo anterior, 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46E7E74C" w14:textId="77777777" w:rsidR="00837543" w:rsidRPr="00C431E1" w:rsidRDefault="00837543" w:rsidP="00837543">
      <w:pPr>
        <w:pStyle w:val="Prrafodelista"/>
        <w:rPr>
          <w:rFonts w:ascii="Palatino Linotype" w:eastAsia="Times New Roman" w:hAnsi="Palatino Linotype"/>
        </w:rPr>
      </w:pPr>
    </w:p>
    <w:p w14:paraId="49A11A70" w14:textId="34F0967A" w:rsidR="00837543" w:rsidRPr="00C431E1" w:rsidRDefault="00837543" w:rsidP="00DF72D9">
      <w:pPr>
        <w:pStyle w:val="Prrafodelista"/>
        <w:numPr>
          <w:ilvl w:val="0"/>
          <w:numId w:val="1"/>
        </w:numPr>
        <w:tabs>
          <w:tab w:val="left" w:pos="0"/>
        </w:tabs>
        <w:spacing w:line="360" w:lineRule="auto"/>
        <w:ind w:left="0" w:right="49" w:firstLine="0"/>
        <w:jc w:val="both"/>
        <w:rPr>
          <w:rFonts w:ascii="Palatino Linotype" w:hAnsi="Palatino Linotype"/>
        </w:rPr>
      </w:pPr>
      <w:r w:rsidRPr="00C431E1">
        <w:rPr>
          <w:rFonts w:ascii="Palatino Linotype" w:eastAsia="Times New Roman" w:hAnsi="Palatino Linotype"/>
        </w:rPr>
        <w:t>En el caso concreto que nos ocupa analizar, el</w:t>
      </w:r>
      <w:r w:rsidR="00F33151" w:rsidRPr="00C431E1">
        <w:rPr>
          <w:rFonts w:ascii="Palatino Linotype" w:eastAsia="Times New Roman" w:hAnsi="Palatino Linotype"/>
        </w:rPr>
        <w:t xml:space="preserve"> particular requirió </w:t>
      </w:r>
      <w:r w:rsidR="00453096" w:rsidRPr="00C431E1">
        <w:rPr>
          <w:rFonts w:ascii="Palatino Linotype" w:hAnsi="Palatino Linotype"/>
        </w:rPr>
        <w:t>de todos los servidores públicos adscritos a la Secretaría del Trabajo: Los recibos de nómina y CFDI de todos los servidores públicos adscritos del uno (01) de enero al quince (15) de noviembre de dos mil diecinueve y el listado en Excel que contenga nombres, apellidos, puesto, nivel, rango, fecha de ingreso y de baja, el sueldo mensual neto del dieciséis (16) de septiembre de dos mil diecisiete al quince (15) de noviembre de dos mil diecinueve</w:t>
      </w:r>
      <w:r w:rsidR="00371F58" w:rsidRPr="00C431E1">
        <w:rPr>
          <w:rFonts w:ascii="Palatino Linotype" w:hAnsi="Palatino Linotype"/>
        </w:rPr>
        <w:t xml:space="preserve">, siendo importante señalar que el </w:t>
      </w:r>
      <w:r w:rsidR="00371F58" w:rsidRPr="00C431E1">
        <w:rPr>
          <w:rFonts w:ascii="Palatino Linotype" w:hAnsi="Palatino Linotype"/>
          <w:i/>
        </w:rPr>
        <w:t xml:space="preserve"> </w:t>
      </w:r>
      <w:r w:rsidRPr="00C431E1">
        <w:rPr>
          <w:rFonts w:ascii="Palatino Linotype" w:eastAsia="Times New Roman" w:hAnsi="Palatino Linotype"/>
        </w:rPr>
        <w:t xml:space="preserve"> </w:t>
      </w:r>
      <w:r w:rsidRPr="00C431E1">
        <w:rPr>
          <w:rFonts w:ascii="Palatino Linotype" w:eastAsia="Times New Roman" w:hAnsi="Palatino Linotype"/>
          <w:b/>
        </w:rPr>
        <w:t xml:space="preserve">SUJETO OBLIGADO </w:t>
      </w:r>
      <w:r w:rsidR="00B479F9" w:rsidRPr="00C431E1">
        <w:rPr>
          <w:rFonts w:ascii="Palatino Linotype" w:eastAsia="Times New Roman" w:hAnsi="Palatino Linotype"/>
        </w:rPr>
        <w:t xml:space="preserve">se pronunció </w:t>
      </w:r>
      <w:r w:rsidRPr="00C431E1">
        <w:rPr>
          <w:rFonts w:ascii="Palatino Linotype" w:eastAsia="Times New Roman" w:hAnsi="Palatino Linotype"/>
        </w:rPr>
        <w:t>a la solicitud de información</w:t>
      </w:r>
      <w:r w:rsidR="0033735B" w:rsidRPr="00C431E1">
        <w:rPr>
          <w:rFonts w:ascii="Palatino Linotype" w:eastAsia="Times New Roman" w:hAnsi="Palatino Linotype"/>
        </w:rPr>
        <w:t xml:space="preserve"> </w:t>
      </w:r>
      <w:r w:rsidR="00453096" w:rsidRPr="00C431E1">
        <w:rPr>
          <w:rFonts w:ascii="Palatino Linotype" w:eastAsia="Times New Roman" w:hAnsi="Palatino Linotype"/>
        </w:rPr>
        <w:t>adjuntando una tabla en</w:t>
      </w:r>
      <w:r w:rsidR="00453096" w:rsidRPr="00C431E1">
        <w:t xml:space="preserve"> </w:t>
      </w:r>
      <w:r w:rsidR="00453096" w:rsidRPr="00C431E1">
        <w:rPr>
          <w:rFonts w:ascii="Palatino Linotype" w:eastAsia="Times New Roman" w:hAnsi="Palatino Linotype"/>
        </w:rPr>
        <w:t>Excel en donde se observan diversos campos como son: nombre completo, denominación del puesto, nivel y rango, remuneración mensual neta, fecha de baja y fecha de ingreso</w:t>
      </w:r>
      <w:r w:rsidR="007A038C" w:rsidRPr="00C431E1">
        <w:rPr>
          <w:rFonts w:ascii="Palatino Linotype" w:eastAsia="Times New Roman" w:hAnsi="Palatino Linotype"/>
        </w:rPr>
        <w:t xml:space="preserve">; </w:t>
      </w:r>
      <w:r w:rsidR="00B479F9" w:rsidRPr="00C431E1">
        <w:rPr>
          <w:rFonts w:ascii="Palatino Linotype" w:eastAsia="Times New Roman" w:hAnsi="Palatino Linotype"/>
        </w:rPr>
        <w:t xml:space="preserve">situación que constituye una afectación </w:t>
      </w:r>
      <w:r w:rsidRPr="00C431E1">
        <w:rPr>
          <w:rFonts w:ascii="Palatino Linotype" w:hAnsi="Palatino Linotype" w:cs="Arial"/>
          <w:szCs w:val="23"/>
        </w:rPr>
        <w:t xml:space="preserve">al derecho humano de acceso a la información pública y en este sentido, el artículo primero Constitucional de forma clara y precisa dispone que como consecuencia de la obligación que tienen las </w:t>
      </w:r>
      <w:r w:rsidRPr="00C431E1">
        <w:rPr>
          <w:rFonts w:ascii="Palatino Linotype" w:hAnsi="Palatino Linotype" w:cs="Arial"/>
          <w:szCs w:val="23"/>
        </w:rPr>
        <w:lastRenderedPageBreak/>
        <w:t xml:space="preserve">autoridades de promover, respetar, proteger y garantizar el derecho humano, el Estado deberá </w:t>
      </w:r>
      <w:r w:rsidRPr="00C431E1">
        <w:rPr>
          <w:rFonts w:ascii="Palatino Linotype" w:hAnsi="Palatino Linotype" w:cs="Arial"/>
          <w:szCs w:val="23"/>
          <w:u w:val="single"/>
        </w:rPr>
        <w:t>prevenir, investigar, sancionar y reparar las violaciones a los derechos humanos</w:t>
      </w:r>
      <w:r w:rsidRPr="00C431E1">
        <w:rPr>
          <w:rFonts w:ascii="Palatino Linotype" w:hAnsi="Palatino Linotype" w:cs="Arial"/>
          <w:szCs w:val="23"/>
        </w:rPr>
        <w:t xml:space="preserve">.  </w:t>
      </w:r>
    </w:p>
    <w:p w14:paraId="44800DA2" w14:textId="77777777" w:rsidR="00837543" w:rsidRPr="00C431E1" w:rsidRDefault="00837543" w:rsidP="00837543">
      <w:pPr>
        <w:pStyle w:val="Prrafodelista"/>
        <w:rPr>
          <w:rFonts w:ascii="Palatino Linotype" w:eastAsia="Times New Roman" w:hAnsi="Palatino Linotype"/>
        </w:rPr>
      </w:pPr>
    </w:p>
    <w:p w14:paraId="7F97DC9C" w14:textId="77777777" w:rsidR="00837543" w:rsidRPr="00C431E1" w:rsidRDefault="00837543" w:rsidP="00837543">
      <w:pPr>
        <w:pStyle w:val="Prrafodelista"/>
        <w:numPr>
          <w:ilvl w:val="0"/>
          <w:numId w:val="1"/>
        </w:numPr>
        <w:tabs>
          <w:tab w:val="left" w:pos="0"/>
        </w:tabs>
        <w:spacing w:line="360" w:lineRule="auto"/>
        <w:ind w:left="0" w:right="49" w:firstLine="0"/>
        <w:jc w:val="both"/>
        <w:rPr>
          <w:rFonts w:ascii="Palatino Linotype" w:eastAsia="Times New Roman" w:hAnsi="Palatino Linotype"/>
        </w:rPr>
      </w:pPr>
      <w:r w:rsidRPr="00C431E1">
        <w:rPr>
          <w:rFonts w:ascii="Palatino Linotype" w:eastAsia="Times New Roman" w:hAnsi="Palatino Linotype"/>
        </w:rPr>
        <w:t xml:space="preserve">En este orden de ideas, la </w:t>
      </w:r>
      <w:r w:rsidRPr="00C431E1">
        <w:rPr>
          <w:rFonts w:ascii="Palatino Linotype" w:eastAsia="Times New Roman" w:hAnsi="Palatino Linotype"/>
          <w:b/>
        </w:rPr>
        <w:t xml:space="preserve">Ley de Transparencia y Acceso a la Información Pública del Estado de México y Municipios, </w:t>
      </w:r>
      <w:r w:rsidRPr="00C431E1">
        <w:rPr>
          <w:rFonts w:ascii="Palatino Linotype" w:eastAsia="Times New Roman" w:hAnsi="Palatino Linotype"/>
        </w:rPr>
        <w:t>cuyo objeto es establecer principios, bases generales y procedimientos para tutelar y garantizar la transparencia y el derecho humano de acceso a la información pública en posesión de los sujetos obligados; en su artículo 176</w:t>
      </w:r>
      <w:r w:rsidRPr="00C431E1">
        <w:rPr>
          <w:rFonts w:ascii="Palatino Linotype" w:eastAsia="Times New Roman" w:hAnsi="Palatino Linotype"/>
          <w:b/>
        </w:rPr>
        <w:t xml:space="preserve"> </w:t>
      </w:r>
      <w:r w:rsidRPr="00C431E1">
        <w:rPr>
          <w:rFonts w:ascii="Palatino Linotype" w:eastAsia="Times New Roman" w:hAnsi="Palatino Linotype"/>
        </w:rPr>
        <w:t xml:space="preserve">establece que </w:t>
      </w:r>
      <w:r w:rsidRPr="00C431E1">
        <w:rPr>
          <w:rFonts w:ascii="Palatino Linotype" w:eastAsia="Times New Roman" w:hAnsi="Palatino Linotype"/>
          <w:i/>
        </w:rPr>
        <w:t xml:space="preserve">el </w:t>
      </w:r>
      <w:r w:rsidRPr="00C431E1">
        <w:rPr>
          <w:rFonts w:ascii="Palatino Linotype" w:eastAsia="Times New Roman" w:hAnsi="Palatino Linotype"/>
          <w:i/>
          <w:u w:val="single"/>
        </w:rPr>
        <w:t>recurso de revisión</w:t>
      </w:r>
      <w:r w:rsidRPr="00C431E1">
        <w:rPr>
          <w:rFonts w:ascii="Palatino Linotype" w:eastAsia="Times New Roman" w:hAnsi="Palatino Linotype"/>
          <w:i/>
        </w:rPr>
        <w:t xml:space="preserve"> es la garantía secundaria mediante la cual se pretende reparar cualquier posible afectación al derecho de acceso a la información pública</w:t>
      </w:r>
      <w:r w:rsidRPr="00C431E1">
        <w:rPr>
          <w:rFonts w:ascii="Palatino Linotype" w:eastAsia="Times New Roman" w:hAnsi="Palatino Linotype"/>
        </w:rPr>
        <w:t xml:space="preserve">, siendo éste el medio a través del cual, este Órgano Garante después de realizar el análisis al procedimiento de acceso a la información, podrá determinar la posible afectación y, de ser el caso, ordenar la reparación a la violación del derecho en cuestión. </w:t>
      </w:r>
    </w:p>
    <w:p w14:paraId="3358DDA9" w14:textId="77777777" w:rsidR="0033735B" w:rsidRPr="00C431E1" w:rsidRDefault="0033735B" w:rsidP="00453096">
      <w:pPr>
        <w:rPr>
          <w:rFonts w:ascii="Palatino Linotype" w:eastAsia="Times New Roman" w:hAnsi="Palatino Linotype"/>
        </w:rPr>
      </w:pPr>
    </w:p>
    <w:p w14:paraId="474172D4" w14:textId="059AFE6A" w:rsidR="007A038C" w:rsidRPr="00C431E1" w:rsidRDefault="007A038C" w:rsidP="007A038C">
      <w:pPr>
        <w:pStyle w:val="Ttulo1"/>
        <w:numPr>
          <w:ilvl w:val="0"/>
          <w:numId w:val="6"/>
        </w:numPr>
        <w:rPr>
          <w:b/>
        </w:rPr>
      </w:pPr>
      <w:bookmarkStart w:id="54" w:name="_Toc13148190"/>
      <w:r w:rsidRPr="00C431E1">
        <w:rPr>
          <w:b/>
        </w:rPr>
        <w:t>De la respuesta del Sujeto Obligado</w:t>
      </w:r>
      <w:bookmarkEnd w:id="54"/>
    </w:p>
    <w:bookmarkEnd w:id="53"/>
    <w:p w14:paraId="7FBE9699" w14:textId="77777777" w:rsidR="00AB5E7A" w:rsidRPr="00C431E1" w:rsidRDefault="00AB5E7A" w:rsidP="00AB5E7A">
      <w:pPr>
        <w:rPr>
          <w:rFonts w:ascii="Palatino Linotype" w:hAnsi="Palatino Linotype" w:cs="Arial"/>
          <w:b/>
        </w:rPr>
      </w:pPr>
    </w:p>
    <w:p w14:paraId="27F6B400" w14:textId="77C3B648" w:rsidR="004626EE" w:rsidRPr="00C431E1" w:rsidRDefault="000A636D" w:rsidP="00453096">
      <w:pPr>
        <w:pStyle w:val="Prrafodelista"/>
        <w:numPr>
          <w:ilvl w:val="0"/>
          <w:numId w:val="1"/>
        </w:numPr>
        <w:tabs>
          <w:tab w:val="left" w:pos="0"/>
        </w:tabs>
        <w:spacing w:line="360" w:lineRule="auto"/>
        <w:ind w:left="0" w:right="49" w:firstLine="0"/>
        <w:jc w:val="both"/>
        <w:rPr>
          <w:rFonts w:ascii="Palatino Linotype" w:eastAsia="Calibri" w:hAnsi="Palatino Linotype" w:cs="Times New Roman"/>
        </w:rPr>
      </w:pPr>
      <w:r w:rsidRPr="00C431E1">
        <w:rPr>
          <w:rFonts w:ascii="Palatino Linotype" w:eastAsia="Calibri" w:hAnsi="Palatino Linotype" w:cs="Times New Roman"/>
        </w:rPr>
        <w:t>De las constancias en el expediente al rubro indicado, se despr</w:t>
      </w:r>
      <w:r w:rsidR="004626EE" w:rsidRPr="00C431E1">
        <w:rPr>
          <w:rFonts w:ascii="Palatino Linotype" w:eastAsia="Calibri" w:hAnsi="Palatino Linotype" w:cs="Times New Roman"/>
        </w:rPr>
        <w:t xml:space="preserve">ende que el particular requirió </w:t>
      </w:r>
      <w:r w:rsidR="00453096" w:rsidRPr="00C431E1">
        <w:rPr>
          <w:rFonts w:ascii="Palatino Linotype" w:eastAsia="Calibri" w:hAnsi="Palatino Linotype" w:cs="Times New Roman"/>
        </w:rPr>
        <w:t xml:space="preserve">de todos los servidores públicos adscritos a la Secretaría del Trabajo: Los recibos de nómina y CFDI de todos los servidores públicos adscritos del uno (01) de enero al quince (15) de noviembre de dos mil diecinueve y el listado en Excel que contenga nombres, apellidos, puesto, nivel, rango, fecha de ingreso y </w:t>
      </w:r>
      <w:r w:rsidR="00453096" w:rsidRPr="00C431E1">
        <w:rPr>
          <w:rFonts w:ascii="Palatino Linotype" w:eastAsia="Calibri" w:hAnsi="Palatino Linotype" w:cs="Times New Roman"/>
        </w:rPr>
        <w:lastRenderedPageBreak/>
        <w:t>de baja, el sueldo mensual neto del dieciséis (16) de septiembre de dos mil diecisiete al quince (15) de noviembre de dos mil diecinueve.</w:t>
      </w:r>
    </w:p>
    <w:p w14:paraId="0F66D9F1" w14:textId="77777777" w:rsidR="00453096" w:rsidRPr="00C431E1" w:rsidRDefault="00453096" w:rsidP="00453096">
      <w:pPr>
        <w:pStyle w:val="Prrafodelista"/>
        <w:tabs>
          <w:tab w:val="left" w:pos="0"/>
        </w:tabs>
        <w:spacing w:line="360" w:lineRule="auto"/>
        <w:ind w:left="0" w:right="49"/>
        <w:jc w:val="both"/>
        <w:rPr>
          <w:rFonts w:ascii="Palatino Linotype" w:eastAsia="Calibri" w:hAnsi="Palatino Linotype" w:cs="Times New Roman"/>
        </w:rPr>
      </w:pPr>
    </w:p>
    <w:p w14:paraId="201A5660" w14:textId="17D8A461" w:rsidR="00257FFC" w:rsidRPr="00C431E1" w:rsidRDefault="009A290E" w:rsidP="00453096">
      <w:pPr>
        <w:numPr>
          <w:ilvl w:val="0"/>
          <w:numId w:val="1"/>
        </w:numPr>
        <w:tabs>
          <w:tab w:val="left" w:pos="0"/>
          <w:tab w:val="left" w:pos="426"/>
        </w:tabs>
        <w:spacing w:line="360" w:lineRule="auto"/>
        <w:ind w:left="0" w:right="49" w:firstLine="0"/>
        <w:contextualSpacing/>
        <w:jc w:val="both"/>
        <w:rPr>
          <w:rFonts w:ascii="Palatino Linotype" w:hAnsi="Palatino Linotype"/>
        </w:rPr>
      </w:pPr>
      <w:r w:rsidRPr="00C431E1">
        <w:rPr>
          <w:rFonts w:ascii="Palatino Linotype" w:eastAsia="MS Mincho" w:hAnsi="Palatino Linotype" w:cs="Arial"/>
        </w:rPr>
        <w:t>En atención a</w:t>
      </w:r>
      <w:r w:rsidR="002F1225" w:rsidRPr="00C431E1">
        <w:rPr>
          <w:rFonts w:ascii="Palatino Linotype" w:eastAsia="MS Mincho" w:hAnsi="Palatino Linotype" w:cs="Arial"/>
        </w:rPr>
        <w:t>l planteamient</w:t>
      </w:r>
      <w:r w:rsidR="00A615CD" w:rsidRPr="00C431E1">
        <w:rPr>
          <w:rFonts w:ascii="Palatino Linotype" w:eastAsia="MS Mincho" w:hAnsi="Palatino Linotype" w:cs="Arial"/>
        </w:rPr>
        <w:t xml:space="preserve">o formulado por el particular, </w:t>
      </w:r>
      <w:r w:rsidR="008B6C00" w:rsidRPr="00C431E1">
        <w:rPr>
          <w:rFonts w:ascii="Palatino Linotype" w:eastAsia="MS Mincho" w:hAnsi="Palatino Linotype" w:cs="Arial"/>
        </w:rPr>
        <w:t xml:space="preserve">el </w:t>
      </w:r>
      <w:r w:rsidR="008B6C00" w:rsidRPr="00C431E1">
        <w:rPr>
          <w:rFonts w:ascii="Palatino Linotype" w:eastAsia="MS Mincho" w:hAnsi="Palatino Linotype" w:cs="Arial"/>
          <w:b/>
        </w:rPr>
        <w:t xml:space="preserve">SUJETO OBLIGADO </w:t>
      </w:r>
      <w:r w:rsidR="008B6C00" w:rsidRPr="00C431E1">
        <w:rPr>
          <w:rFonts w:ascii="Palatino Linotype" w:eastAsia="MS Mincho" w:hAnsi="Palatino Linotype" w:cs="Arial"/>
        </w:rPr>
        <w:t xml:space="preserve">respondió a </w:t>
      </w:r>
      <w:r w:rsidR="006F1BBC" w:rsidRPr="00C431E1">
        <w:rPr>
          <w:rFonts w:ascii="Palatino Linotype" w:eastAsia="MS Mincho" w:hAnsi="Palatino Linotype" w:cs="Arial"/>
        </w:rPr>
        <w:t xml:space="preserve">la solicitud de información, </w:t>
      </w:r>
      <w:r w:rsidR="00453096" w:rsidRPr="00C431E1">
        <w:rPr>
          <w:rFonts w:ascii="Palatino Linotype" w:eastAsia="Times New Roman" w:hAnsi="Palatino Linotype"/>
        </w:rPr>
        <w:t>adjuntando una tabla en</w:t>
      </w:r>
      <w:r w:rsidR="00453096" w:rsidRPr="00C431E1">
        <w:t xml:space="preserve"> </w:t>
      </w:r>
      <w:r w:rsidR="00453096" w:rsidRPr="00C431E1">
        <w:rPr>
          <w:rFonts w:ascii="Palatino Linotype" w:eastAsia="Times New Roman" w:hAnsi="Palatino Linotype"/>
        </w:rPr>
        <w:t>Excel en donde se observan diversos campos como son: nombre completo, denominación del puesto, nivel y rango, remuneración mensual neta, fecha de baja y fecha de ingreso</w:t>
      </w:r>
      <w:r w:rsidR="0033735B" w:rsidRPr="00C431E1">
        <w:rPr>
          <w:rFonts w:ascii="Palatino Linotype" w:eastAsia="MS Mincho" w:hAnsi="Palatino Linotype" w:cs="Arial"/>
        </w:rPr>
        <w:t>.</w:t>
      </w:r>
    </w:p>
    <w:p w14:paraId="68A64022" w14:textId="77777777" w:rsidR="0033735B" w:rsidRPr="00C431E1" w:rsidRDefault="0033735B" w:rsidP="0033735B">
      <w:pPr>
        <w:pStyle w:val="Prrafodelista"/>
        <w:rPr>
          <w:rFonts w:ascii="Palatino Linotype" w:hAnsi="Palatino Linotype"/>
        </w:rPr>
      </w:pPr>
    </w:p>
    <w:p w14:paraId="00CC5955" w14:textId="77777777" w:rsidR="00C540C3" w:rsidRPr="00C431E1" w:rsidRDefault="00C540C3" w:rsidP="00C540C3">
      <w:pPr>
        <w:pStyle w:val="Prrafodelista"/>
        <w:rPr>
          <w:rFonts w:ascii="Palatino Linotype" w:eastAsia="Arial Unicode MS" w:hAnsi="Palatino Linotype" w:cs="Arial"/>
          <w:color w:val="000000"/>
        </w:rPr>
      </w:pPr>
    </w:p>
    <w:p w14:paraId="70DA466B" w14:textId="0F287FC2" w:rsidR="00C540C3" w:rsidRPr="00C431E1" w:rsidRDefault="00C540C3" w:rsidP="00C540C3">
      <w:pPr>
        <w:numPr>
          <w:ilvl w:val="0"/>
          <w:numId w:val="1"/>
        </w:numPr>
        <w:tabs>
          <w:tab w:val="left" w:pos="0"/>
          <w:tab w:val="left" w:pos="426"/>
        </w:tabs>
        <w:spacing w:line="360" w:lineRule="auto"/>
        <w:ind w:left="0" w:right="49" w:firstLine="0"/>
        <w:contextualSpacing/>
        <w:jc w:val="both"/>
        <w:rPr>
          <w:rFonts w:ascii="Palatino Linotype" w:eastAsia="Arial Unicode MS" w:hAnsi="Palatino Linotype" w:cs="Arial"/>
          <w:color w:val="000000"/>
        </w:rPr>
      </w:pPr>
      <w:r w:rsidRPr="00C431E1">
        <w:rPr>
          <w:rFonts w:ascii="Palatino Linotype" w:eastAsia="Arial Unicode MS" w:hAnsi="Palatino Linotype" w:cs="Arial"/>
          <w:color w:val="000000"/>
        </w:rPr>
        <w:t xml:space="preserve">Por su parte la hoy recurrente, se inconformó por que la información le resulta incompleta, pues aduce que </w:t>
      </w:r>
      <w:r w:rsidR="00364A53" w:rsidRPr="00C431E1">
        <w:rPr>
          <w:rFonts w:ascii="Palatino Linotype" w:eastAsia="Arial Unicode MS" w:hAnsi="Palatino Linotype" w:cs="Arial"/>
          <w:color w:val="000000"/>
        </w:rPr>
        <w:t>el</w:t>
      </w:r>
      <w:r w:rsidRPr="00C431E1">
        <w:rPr>
          <w:rFonts w:ascii="Palatino Linotype" w:eastAsia="Arial Unicode MS" w:hAnsi="Palatino Linotype" w:cs="Arial"/>
          <w:color w:val="000000"/>
        </w:rPr>
        <w:t xml:space="preserve"> d</w:t>
      </w:r>
      <w:r w:rsidR="00364A53" w:rsidRPr="00C431E1">
        <w:rPr>
          <w:rFonts w:ascii="Palatino Linotype" w:eastAsia="Arial Unicode MS" w:hAnsi="Palatino Linotype" w:cs="Arial"/>
          <w:color w:val="000000"/>
        </w:rPr>
        <w:t xml:space="preserve">epartamento de recursos humanos </w:t>
      </w:r>
      <w:proofErr w:type="spellStart"/>
      <w:r w:rsidR="00364A53" w:rsidRPr="00C431E1">
        <w:rPr>
          <w:rFonts w:ascii="Palatino Linotype" w:eastAsia="Arial Unicode MS" w:hAnsi="Palatino Linotype" w:cs="Arial"/>
          <w:color w:val="000000"/>
        </w:rPr>
        <w:t>esta</w:t>
      </w:r>
      <w:proofErr w:type="spellEnd"/>
      <w:r w:rsidR="00364A53" w:rsidRPr="00C431E1">
        <w:rPr>
          <w:rFonts w:ascii="Palatino Linotype" w:eastAsia="Arial Unicode MS" w:hAnsi="Palatino Linotype" w:cs="Arial"/>
          <w:color w:val="000000"/>
        </w:rPr>
        <w:t xml:space="preserve"> en condiciones de </w:t>
      </w:r>
      <w:r w:rsidRPr="00C431E1">
        <w:rPr>
          <w:rFonts w:ascii="Palatino Linotype" w:eastAsia="Arial Unicode MS" w:hAnsi="Palatino Linotype" w:cs="Arial"/>
          <w:color w:val="000000"/>
        </w:rPr>
        <w:t>proporcionar los recibos de nómina impresos o en su caso en PDF. En ese contexto</w:t>
      </w:r>
      <w:r w:rsidR="00364A53" w:rsidRPr="00C431E1">
        <w:rPr>
          <w:rFonts w:ascii="Palatino Linotype" w:eastAsia="Arial Unicode MS" w:hAnsi="Palatino Linotype" w:cs="Arial"/>
          <w:color w:val="000000"/>
        </w:rPr>
        <w:t xml:space="preserve">, el </w:t>
      </w:r>
      <w:r w:rsidR="00364A53" w:rsidRPr="00C431E1">
        <w:rPr>
          <w:rFonts w:ascii="Palatino Linotype" w:eastAsia="Arial Unicode MS" w:hAnsi="Palatino Linotype" w:cs="Arial"/>
          <w:b/>
          <w:color w:val="000000"/>
        </w:rPr>
        <w:t>SUJETO OBLIGADO</w:t>
      </w:r>
      <w:r w:rsidRPr="00C431E1">
        <w:rPr>
          <w:rFonts w:ascii="Palatino Linotype" w:eastAsia="Arial Unicode MS" w:hAnsi="Palatino Linotype" w:cs="Arial"/>
          <w:color w:val="000000"/>
        </w:rPr>
        <w:t xml:space="preserve"> en un hecho posterior como lo es el informe justificado, expuso lo siguiente:</w:t>
      </w:r>
    </w:p>
    <w:p w14:paraId="77D2DDAF" w14:textId="1D3B6795" w:rsidR="00C540C3" w:rsidRPr="00C431E1" w:rsidRDefault="00C540C3" w:rsidP="00C540C3">
      <w:pPr>
        <w:pStyle w:val="Prrafodelista"/>
        <w:rPr>
          <w:rFonts w:ascii="Palatino Linotype" w:eastAsia="Arial Unicode MS" w:hAnsi="Palatino Linotype" w:cs="Arial"/>
          <w:color w:val="000000"/>
        </w:rPr>
      </w:pPr>
      <w:r w:rsidRPr="00C431E1">
        <w:rPr>
          <w:rFonts w:ascii="Palatino Linotype" w:eastAsia="Arial Unicode MS" w:hAnsi="Palatino Linotype" w:cs="Arial"/>
          <w:noProof/>
          <w:color w:val="000000"/>
          <w:lang w:val="es-MX" w:eastAsia="es-MX"/>
        </w:rPr>
        <mc:AlternateContent>
          <mc:Choice Requires="wps">
            <w:drawing>
              <wp:anchor distT="0" distB="0" distL="114300" distR="114300" simplePos="0" relativeHeight="251659264" behindDoc="0" locked="0" layoutInCell="1" allowOverlap="1" wp14:anchorId="0B017C6C" wp14:editId="5BA392DB">
                <wp:simplePos x="0" y="0"/>
                <wp:positionH relativeFrom="column">
                  <wp:posOffset>-8786</wp:posOffset>
                </wp:positionH>
                <wp:positionV relativeFrom="paragraph">
                  <wp:posOffset>137198</wp:posOffset>
                </wp:positionV>
                <wp:extent cx="5616054" cy="1071349"/>
                <wp:effectExtent l="38100" t="38100" r="60960" b="90805"/>
                <wp:wrapNone/>
                <wp:docPr id="2" name="Conector recto 2"/>
                <wp:cNvGraphicFramePr/>
                <a:graphic xmlns:a="http://schemas.openxmlformats.org/drawingml/2006/main">
                  <a:graphicData uri="http://schemas.microsoft.com/office/word/2010/wordprocessingShape">
                    <wps:wsp>
                      <wps:cNvCnPr/>
                      <wps:spPr>
                        <a:xfrm>
                          <a:off x="0" y="0"/>
                          <a:ext cx="5616054" cy="1071349"/>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A2416AC" id="Conector recto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pt,10.8pt" to="441.5pt,9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" strokecolor="black [3200]" strokeweight="2pt">
                <v:shadow on="t" color="black" opacity="24903f" origin=",.5" offset="0,.55556mm"/>
              </v:line>
            </w:pict>
          </mc:Fallback>
        </mc:AlternateContent>
      </w:r>
    </w:p>
    <w:p w14:paraId="6C53E34F" w14:textId="33D98D0A" w:rsidR="00C540C3" w:rsidRPr="00C431E1" w:rsidRDefault="00FD2F89" w:rsidP="00C540C3">
      <w:pPr>
        <w:tabs>
          <w:tab w:val="left" w:pos="0"/>
          <w:tab w:val="left" w:pos="426"/>
        </w:tabs>
        <w:spacing w:line="360" w:lineRule="auto"/>
        <w:ind w:right="49"/>
        <w:contextualSpacing/>
        <w:jc w:val="center"/>
        <w:rPr>
          <w:rFonts w:ascii="Palatino Linotype" w:eastAsia="Arial Unicode MS" w:hAnsi="Palatino Linotype" w:cs="Arial"/>
          <w:color w:val="000000"/>
        </w:rPr>
      </w:pPr>
      <w:r w:rsidRPr="00FD2F89">
        <w:rPr>
          <w:rFonts w:ascii="Palatino Linotype" w:eastAsia="Arial Unicode MS" w:hAnsi="Palatino Linotype" w:cs="Arial"/>
          <w:noProof/>
          <w:color w:val="000000"/>
          <w:lang w:val="es-MX" w:eastAsia="es-MX"/>
        </w:rPr>
        <w:lastRenderedPageBreak/>
        <w:drawing>
          <wp:inline distT="0" distB="0" distL="0" distR="0" wp14:anchorId="4E5EB15B" wp14:editId="6A032904">
            <wp:extent cx="5507278" cy="6105600"/>
            <wp:effectExtent l="19050" t="19050" r="1778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08427" cy="6106874"/>
                    </a:xfrm>
                    <a:prstGeom prst="rect">
                      <a:avLst/>
                    </a:prstGeom>
                    <a:noFill/>
                    <a:ln w="12700">
                      <a:solidFill>
                        <a:schemeClr val="tx1">
                          <a:alpha val="98000"/>
                        </a:schemeClr>
                      </a:solidFill>
                    </a:ln>
                  </pic:spPr>
                </pic:pic>
              </a:graphicData>
            </a:graphic>
          </wp:inline>
        </w:drawing>
      </w:r>
    </w:p>
    <w:p w14:paraId="74707160" w14:textId="36DFCE61" w:rsidR="00BC6163" w:rsidRPr="00C431E1" w:rsidRDefault="0067236E" w:rsidP="00C540C3">
      <w:pPr>
        <w:tabs>
          <w:tab w:val="left" w:pos="0"/>
          <w:tab w:val="left" w:pos="426"/>
        </w:tabs>
        <w:spacing w:line="360" w:lineRule="auto"/>
        <w:ind w:right="49"/>
        <w:contextualSpacing/>
        <w:jc w:val="center"/>
        <w:rPr>
          <w:rFonts w:ascii="Palatino Linotype" w:eastAsia="Arial Unicode MS" w:hAnsi="Palatino Linotype" w:cs="Arial"/>
          <w:color w:val="000000"/>
        </w:rPr>
      </w:pPr>
      <w:r w:rsidRPr="0067236E">
        <w:rPr>
          <w:rFonts w:ascii="Palatino Linotype" w:eastAsia="Arial Unicode MS" w:hAnsi="Palatino Linotype" w:cs="Arial"/>
          <w:noProof/>
          <w:color w:val="000000"/>
          <w:lang w:val="es-MX" w:eastAsia="es-MX"/>
        </w:rPr>
        <w:lastRenderedPageBreak/>
        <w:drawing>
          <wp:inline distT="0" distB="0" distL="0" distR="0" wp14:anchorId="2340BA01" wp14:editId="433EEE67">
            <wp:extent cx="4924800" cy="4790090"/>
            <wp:effectExtent l="19050" t="19050" r="28575" b="1079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27854" cy="4793061"/>
                    </a:xfrm>
                    <a:prstGeom prst="rect">
                      <a:avLst/>
                    </a:prstGeom>
                    <a:noFill/>
                    <a:ln w="9525">
                      <a:solidFill>
                        <a:schemeClr val="tx1"/>
                      </a:solidFill>
                    </a:ln>
                  </pic:spPr>
                </pic:pic>
              </a:graphicData>
            </a:graphic>
          </wp:inline>
        </w:drawing>
      </w:r>
      <w:r w:rsidR="00C540C3" w:rsidRPr="00C431E1">
        <w:rPr>
          <w:noProof/>
          <w:lang w:val="es-MX" w:eastAsia="es-MX"/>
        </w:rPr>
        <mc:AlternateContent>
          <mc:Choice Requires="wps">
            <w:drawing>
              <wp:anchor distT="0" distB="0" distL="114300" distR="114300" simplePos="0" relativeHeight="251660288" behindDoc="0" locked="0" layoutInCell="1" allowOverlap="1" wp14:anchorId="67298627" wp14:editId="3B1F255A">
                <wp:simplePos x="0" y="0"/>
                <wp:positionH relativeFrom="column">
                  <wp:posOffset>93571</wp:posOffset>
                </wp:positionH>
                <wp:positionV relativeFrom="paragraph">
                  <wp:posOffset>5237480</wp:posOffset>
                </wp:positionV>
                <wp:extent cx="5472753" cy="1037230"/>
                <wp:effectExtent l="38100" t="38100" r="71120" b="86995"/>
                <wp:wrapNone/>
                <wp:docPr id="7" name="Conector recto 7"/>
                <wp:cNvGraphicFramePr/>
                <a:graphic xmlns:a="http://schemas.openxmlformats.org/drawingml/2006/main">
                  <a:graphicData uri="http://schemas.microsoft.com/office/word/2010/wordprocessingShape">
                    <wps:wsp>
                      <wps:cNvCnPr/>
                      <wps:spPr>
                        <a:xfrm>
                          <a:off x="0" y="0"/>
                          <a:ext cx="5472753" cy="103723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7B37D29" id="Conector recto 7"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7.35pt,412.4pt" to="438.3pt,49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" strokecolor="black [3200]" strokeweight="2pt">
                <v:shadow on="t" color="black" opacity="24903f" origin=",.5" offset="0,.55556mm"/>
              </v:line>
            </w:pict>
          </mc:Fallback>
        </mc:AlternateContent>
      </w:r>
    </w:p>
    <w:p w14:paraId="490AF465" w14:textId="128D87AA" w:rsidR="00C014B2" w:rsidRPr="00C431E1" w:rsidRDefault="00973A77" w:rsidP="00C540C3">
      <w:pPr>
        <w:pStyle w:val="Prrafodelista"/>
        <w:tabs>
          <w:tab w:val="left" w:pos="426"/>
        </w:tabs>
        <w:spacing w:line="360" w:lineRule="auto"/>
        <w:ind w:left="0"/>
        <w:jc w:val="center"/>
        <w:rPr>
          <w:rFonts w:ascii="Palatino Linotype" w:eastAsia="MS Mincho" w:hAnsi="Palatino Linotype" w:cs="Arial"/>
          <w:color w:val="000000" w:themeColor="text1"/>
          <w:lang w:val="es-MX"/>
        </w:rPr>
      </w:pPr>
      <w:r w:rsidRPr="00973A77">
        <w:rPr>
          <w:rFonts w:ascii="Palatino Linotype" w:eastAsia="MS Mincho" w:hAnsi="Palatino Linotype" w:cs="Arial"/>
          <w:noProof/>
          <w:color w:val="000000" w:themeColor="text1"/>
          <w:lang w:val="es-MX" w:eastAsia="es-MX"/>
        </w:rPr>
        <w:lastRenderedPageBreak/>
        <w:drawing>
          <wp:inline distT="0" distB="0" distL="0" distR="0" wp14:anchorId="5AD9209F" wp14:editId="0515023B">
            <wp:extent cx="5407200" cy="6223846"/>
            <wp:effectExtent l="19050" t="19050" r="22225" b="2476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8574" cy="6225428"/>
                    </a:xfrm>
                    <a:prstGeom prst="rect">
                      <a:avLst/>
                    </a:prstGeom>
                    <a:noFill/>
                    <a:ln w="9525">
                      <a:solidFill>
                        <a:schemeClr val="tx1"/>
                      </a:solidFill>
                    </a:ln>
                  </pic:spPr>
                </pic:pic>
              </a:graphicData>
            </a:graphic>
          </wp:inline>
        </w:drawing>
      </w:r>
    </w:p>
    <w:p w14:paraId="6B57C34F" w14:textId="75D885A1" w:rsidR="00237082" w:rsidRPr="00C431E1" w:rsidRDefault="006865E0" w:rsidP="00C540C3">
      <w:pPr>
        <w:pStyle w:val="Prrafodelista"/>
        <w:tabs>
          <w:tab w:val="left" w:pos="426"/>
        </w:tabs>
        <w:spacing w:line="360" w:lineRule="auto"/>
        <w:ind w:left="0"/>
        <w:jc w:val="center"/>
        <w:rPr>
          <w:rFonts w:ascii="Palatino Linotype" w:eastAsia="MS Mincho" w:hAnsi="Palatino Linotype" w:cs="Arial"/>
          <w:color w:val="000000" w:themeColor="text1"/>
          <w:lang w:val="es-MX"/>
        </w:rPr>
      </w:pPr>
      <w:r w:rsidRPr="006865E0">
        <w:rPr>
          <w:rFonts w:ascii="Palatino Linotype" w:eastAsia="MS Mincho" w:hAnsi="Palatino Linotype" w:cs="Arial"/>
          <w:noProof/>
          <w:color w:val="000000" w:themeColor="text1"/>
          <w:lang w:val="es-MX" w:eastAsia="es-MX"/>
        </w:rPr>
        <w:lastRenderedPageBreak/>
        <w:drawing>
          <wp:inline distT="0" distB="0" distL="0" distR="0" wp14:anchorId="7F67CBC9" wp14:editId="51235404">
            <wp:extent cx="5400000" cy="6831827"/>
            <wp:effectExtent l="19050" t="19050" r="10795" b="266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900" cy="6832966"/>
                    </a:xfrm>
                    <a:prstGeom prst="rect">
                      <a:avLst/>
                    </a:prstGeom>
                    <a:noFill/>
                    <a:ln w="9525">
                      <a:solidFill>
                        <a:schemeClr val="tx1"/>
                      </a:solidFill>
                    </a:ln>
                  </pic:spPr>
                </pic:pic>
              </a:graphicData>
            </a:graphic>
          </wp:inline>
        </w:drawing>
      </w:r>
      <w:bookmarkStart w:id="55" w:name="_GoBack"/>
      <w:bookmarkEnd w:id="55"/>
    </w:p>
    <w:p w14:paraId="7458E171" w14:textId="0D4E5BFE" w:rsidR="00C540C3" w:rsidRPr="00C431E1" w:rsidRDefault="00C540C3" w:rsidP="00C540C3">
      <w:pPr>
        <w:pStyle w:val="Prrafodelista"/>
        <w:tabs>
          <w:tab w:val="left" w:pos="426"/>
        </w:tabs>
        <w:spacing w:line="360" w:lineRule="auto"/>
        <w:ind w:left="0"/>
        <w:jc w:val="center"/>
        <w:rPr>
          <w:rFonts w:ascii="Palatino Linotype" w:eastAsia="MS Mincho" w:hAnsi="Palatino Linotype" w:cs="Arial"/>
          <w:color w:val="000000" w:themeColor="text1"/>
          <w:lang w:val="es-MX"/>
        </w:rPr>
      </w:pPr>
      <w:r w:rsidRPr="00C431E1">
        <w:rPr>
          <w:noProof/>
          <w:lang w:val="es-MX" w:eastAsia="es-MX"/>
        </w:rPr>
        <w:lastRenderedPageBreak/>
        <w:drawing>
          <wp:inline distT="0" distB="0" distL="0" distR="0" wp14:anchorId="122BCAA9" wp14:editId="6A434B3B">
            <wp:extent cx="4879075" cy="6300427"/>
            <wp:effectExtent l="19050" t="19050" r="17145" b="2476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879762" cy="6301315"/>
                    </a:xfrm>
                    <a:prstGeom prst="rect">
                      <a:avLst/>
                    </a:prstGeom>
                    <a:ln>
                      <a:solidFill>
                        <a:schemeClr val="tx1"/>
                      </a:solidFill>
                    </a:ln>
                  </pic:spPr>
                </pic:pic>
              </a:graphicData>
            </a:graphic>
          </wp:inline>
        </w:drawing>
      </w:r>
    </w:p>
    <w:p w14:paraId="5E9542F6" w14:textId="77777777" w:rsidR="00C540C3" w:rsidRPr="00C431E1" w:rsidRDefault="00C540C3" w:rsidP="00C540C3">
      <w:pPr>
        <w:pStyle w:val="Prrafodelista"/>
        <w:tabs>
          <w:tab w:val="left" w:pos="426"/>
        </w:tabs>
        <w:spacing w:line="360" w:lineRule="auto"/>
        <w:ind w:left="0"/>
        <w:jc w:val="center"/>
        <w:rPr>
          <w:rFonts w:ascii="Palatino Linotype" w:eastAsia="MS Mincho" w:hAnsi="Palatino Linotype" w:cs="Arial"/>
          <w:color w:val="000000" w:themeColor="text1"/>
          <w:lang w:val="es-MX"/>
        </w:rPr>
      </w:pPr>
    </w:p>
    <w:p w14:paraId="34E8B5DA" w14:textId="1FBA00C8" w:rsidR="00C540C3" w:rsidRPr="00C431E1" w:rsidRDefault="00C540C3" w:rsidP="005E6E95">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C431E1">
        <w:rPr>
          <w:rFonts w:ascii="Palatino Linotype" w:eastAsia="MS Mincho" w:hAnsi="Palatino Linotype" w:cs="Arial"/>
          <w:color w:val="000000" w:themeColor="text1"/>
          <w:lang w:val="es-MX"/>
        </w:rPr>
        <w:lastRenderedPageBreak/>
        <w:t>Asimismo como se observa en las siguientes imágenes, se adjuntó una</w:t>
      </w:r>
      <w:r w:rsidRPr="00C431E1">
        <w:rPr>
          <w:rFonts w:ascii="Palatino Linotype" w:eastAsia="MS Mincho" w:hAnsi="Palatino Linotype" w:cs="Arial"/>
          <w:color w:val="000000" w:themeColor="text1"/>
          <w:lang w:val="es-MX"/>
        </w:rPr>
        <w:br/>
      </w:r>
      <w:proofErr w:type="spellStart"/>
      <w:r w:rsidRPr="00C431E1">
        <w:rPr>
          <w:rFonts w:ascii="Palatino Linotype" w:eastAsia="MS Mincho" w:hAnsi="Palatino Linotype" w:cs="Arial"/>
          <w:color w:val="000000" w:themeColor="text1"/>
          <w:lang w:val="es-MX"/>
        </w:rPr>
        <w:t>prenomina</w:t>
      </w:r>
      <w:proofErr w:type="spellEnd"/>
      <w:r w:rsidRPr="00C431E1">
        <w:rPr>
          <w:rFonts w:ascii="Palatino Linotype" w:eastAsia="MS Mincho" w:hAnsi="Palatino Linotype" w:cs="Arial"/>
          <w:color w:val="000000" w:themeColor="text1"/>
          <w:lang w:val="es-MX"/>
        </w:rPr>
        <w:t xml:space="preserve"> en Excel, del uno de enero al quince de noviembre de dos mil diecinueve; misma que como anteriormente se adujera no fue puesta a disposición del recurrente, en virtud que de la misma se desprenden múltiples prestaciones de los trabajadores que corresponden a datos personales susceptibles de ser protegidos mediante una versión pública:</w:t>
      </w:r>
    </w:p>
    <w:p w14:paraId="4AB3BDF3" w14:textId="77777777" w:rsidR="00C540C3" w:rsidRPr="00C431E1" w:rsidRDefault="00C540C3" w:rsidP="00C540C3">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753D9CEA" w14:textId="73E49818" w:rsidR="00C540C3" w:rsidRPr="00C431E1" w:rsidRDefault="00C540C3" w:rsidP="00C540C3">
      <w:pPr>
        <w:pStyle w:val="Prrafodelista"/>
        <w:tabs>
          <w:tab w:val="left" w:pos="426"/>
        </w:tabs>
        <w:spacing w:line="360" w:lineRule="auto"/>
        <w:ind w:left="0"/>
        <w:jc w:val="center"/>
        <w:rPr>
          <w:rFonts w:ascii="Palatino Linotype" w:eastAsia="MS Mincho" w:hAnsi="Palatino Linotype" w:cs="Arial"/>
          <w:color w:val="000000" w:themeColor="text1"/>
          <w:lang w:val="es-MX"/>
        </w:rPr>
      </w:pPr>
      <w:r w:rsidRPr="00C431E1">
        <w:rPr>
          <w:rFonts w:ascii="Palatino Linotype" w:eastAsia="MS Mincho" w:hAnsi="Palatino Linotype" w:cs="Arial"/>
          <w:noProof/>
          <w:color w:val="000000" w:themeColor="text1"/>
          <w:lang w:val="es-MX" w:eastAsia="es-MX"/>
        </w:rPr>
        <mc:AlternateContent>
          <mc:Choice Requires="wps">
            <w:drawing>
              <wp:anchor distT="0" distB="0" distL="114300" distR="114300" simplePos="0" relativeHeight="251661312" behindDoc="0" locked="0" layoutInCell="1" allowOverlap="1" wp14:anchorId="23ABD1AC" wp14:editId="61725DA2">
                <wp:simplePos x="0" y="0"/>
                <wp:positionH relativeFrom="column">
                  <wp:posOffset>32157</wp:posOffset>
                </wp:positionH>
                <wp:positionV relativeFrom="paragraph">
                  <wp:posOffset>2709989</wp:posOffset>
                </wp:positionV>
                <wp:extent cx="5643349" cy="1433015"/>
                <wp:effectExtent l="38100" t="38100" r="52705" b="91440"/>
                <wp:wrapNone/>
                <wp:docPr id="11" name="Conector recto 11"/>
                <wp:cNvGraphicFramePr/>
                <a:graphic xmlns:a="http://schemas.openxmlformats.org/drawingml/2006/main">
                  <a:graphicData uri="http://schemas.microsoft.com/office/word/2010/wordprocessingShape">
                    <wps:wsp>
                      <wps:cNvCnPr/>
                      <wps:spPr>
                        <a:xfrm>
                          <a:off x="0" y="0"/>
                          <a:ext cx="5643349" cy="1433015"/>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4EDD709" id="Conector recto 11"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2.55pt,213.4pt" to="446.9pt,3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" strokecolor="black [3200]" strokeweight="2pt">
                <v:shadow on="t" color="black" opacity="24903f" origin=",.5" offset="0,.55556mm"/>
              </v:line>
            </w:pict>
          </mc:Fallback>
        </mc:AlternateContent>
      </w:r>
      <w:r w:rsidRPr="00C431E1">
        <w:rPr>
          <w:rFonts w:ascii="Palatino Linotype" w:eastAsia="MS Mincho" w:hAnsi="Palatino Linotype" w:cs="Arial"/>
          <w:noProof/>
          <w:color w:val="000000" w:themeColor="text1"/>
          <w:lang w:val="es-MX" w:eastAsia="es-MX"/>
        </w:rPr>
        <w:drawing>
          <wp:inline distT="0" distB="0" distL="0" distR="0" wp14:anchorId="168C7274" wp14:editId="536A101A">
            <wp:extent cx="5336275" cy="2317440"/>
            <wp:effectExtent l="19050" t="19050" r="17145" b="2603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39886" cy="2319008"/>
                    </a:xfrm>
                    <a:prstGeom prst="rect">
                      <a:avLst/>
                    </a:prstGeom>
                    <a:noFill/>
                    <a:ln>
                      <a:solidFill>
                        <a:schemeClr val="tx1"/>
                      </a:solidFill>
                    </a:ln>
                  </pic:spPr>
                </pic:pic>
              </a:graphicData>
            </a:graphic>
          </wp:inline>
        </w:drawing>
      </w:r>
    </w:p>
    <w:p w14:paraId="19DA4910" w14:textId="436FEC93" w:rsidR="00C540C3" w:rsidRPr="00C431E1" w:rsidRDefault="00C540C3" w:rsidP="00C540C3">
      <w:pPr>
        <w:pStyle w:val="Prrafodelista"/>
        <w:tabs>
          <w:tab w:val="left" w:pos="426"/>
        </w:tabs>
        <w:spacing w:line="360" w:lineRule="auto"/>
        <w:ind w:left="0"/>
        <w:jc w:val="center"/>
        <w:rPr>
          <w:rFonts w:ascii="Palatino Linotype" w:eastAsia="MS Mincho" w:hAnsi="Palatino Linotype" w:cs="Arial"/>
          <w:color w:val="000000" w:themeColor="text1"/>
          <w:lang w:val="es-MX"/>
        </w:rPr>
      </w:pPr>
      <w:r w:rsidRPr="00C431E1">
        <w:rPr>
          <w:rFonts w:ascii="Palatino Linotype" w:eastAsia="MS Mincho" w:hAnsi="Palatino Linotype" w:cs="Arial"/>
          <w:noProof/>
          <w:color w:val="000000" w:themeColor="text1"/>
          <w:lang w:val="es-MX" w:eastAsia="es-MX"/>
        </w:rPr>
        <w:lastRenderedPageBreak/>
        <w:drawing>
          <wp:inline distT="0" distB="0" distL="0" distR="0" wp14:anchorId="42756DA9" wp14:editId="67C18062">
            <wp:extent cx="5329451" cy="2464109"/>
            <wp:effectExtent l="19050" t="19050" r="24130" b="1270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38709" cy="2468390"/>
                    </a:xfrm>
                    <a:prstGeom prst="rect">
                      <a:avLst/>
                    </a:prstGeom>
                    <a:noFill/>
                    <a:ln>
                      <a:solidFill>
                        <a:schemeClr val="tx1"/>
                      </a:solidFill>
                    </a:ln>
                  </pic:spPr>
                </pic:pic>
              </a:graphicData>
            </a:graphic>
          </wp:inline>
        </w:drawing>
      </w:r>
    </w:p>
    <w:p w14:paraId="26F88DF0" w14:textId="77777777" w:rsidR="00C540C3" w:rsidRPr="00C431E1" w:rsidRDefault="00C540C3" w:rsidP="00C540C3">
      <w:pPr>
        <w:pStyle w:val="Prrafodelista"/>
        <w:tabs>
          <w:tab w:val="left" w:pos="426"/>
        </w:tabs>
        <w:spacing w:line="360" w:lineRule="auto"/>
        <w:ind w:left="0"/>
        <w:jc w:val="center"/>
        <w:rPr>
          <w:rFonts w:ascii="Palatino Linotype" w:eastAsia="MS Mincho" w:hAnsi="Palatino Linotype" w:cs="Arial"/>
          <w:color w:val="000000" w:themeColor="text1"/>
          <w:lang w:val="es-MX"/>
        </w:rPr>
      </w:pPr>
    </w:p>
    <w:p w14:paraId="791562EB" w14:textId="3DBCC130" w:rsidR="00C540C3" w:rsidRPr="00C431E1" w:rsidRDefault="00C540C3" w:rsidP="005E6E95">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C431E1">
        <w:rPr>
          <w:rFonts w:ascii="Palatino Linotype" w:eastAsia="MS Mincho" w:hAnsi="Palatino Linotype" w:cs="Arial"/>
          <w:color w:val="000000" w:themeColor="text1"/>
          <w:lang w:val="es-MX"/>
        </w:rPr>
        <w:t xml:space="preserve">Por tanto, se concluye que el soporte documental en comento es el que colma en todo caso la pretensión de la solicitante, por tanto se estima dable se ordene su entrega donde se dejen a la vista únicamente los datos susceptibles de ser públicos; pues como tuvo a bien exponer el </w:t>
      </w:r>
      <w:r w:rsidRPr="00C431E1">
        <w:rPr>
          <w:rFonts w:ascii="Palatino Linotype" w:eastAsia="MS Mincho" w:hAnsi="Palatino Linotype" w:cs="Arial"/>
          <w:b/>
          <w:color w:val="000000" w:themeColor="text1"/>
          <w:lang w:val="es-MX"/>
        </w:rPr>
        <w:t xml:space="preserve">SUJETO OBLIGADO </w:t>
      </w:r>
      <w:r w:rsidRPr="00C431E1">
        <w:rPr>
          <w:rFonts w:ascii="Palatino Linotype" w:eastAsia="MS Mincho" w:hAnsi="Palatino Linotype" w:cs="Arial"/>
          <w:color w:val="000000" w:themeColor="text1"/>
          <w:lang w:val="es-MX"/>
        </w:rPr>
        <w:t>en su informe justificado, el soporte documental especifico que alude la hoy recurrente</w:t>
      </w:r>
      <w:r w:rsidR="00364A53" w:rsidRPr="00C431E1">
        <w:rPr>
          <w:rFonts w:ascii="Palatino Linotype" w:eastAsia="MS Mincho" w:hAnsi="Palatino Linotype" w:cs="Arial"/>
          <w:color w:val="000000" w:themeColor="text1"/>
          <w:lang w:val="es-MX"/>
        </w:rPr>
        <w:t>;</w:t>
      </w:r>
      <w:r w:rsidRPr="00C431E1">
        <w:rPr>
          <w:rFonts w:ascii="Palatino Linotype" w:eastAsia="MS Mincho" w:hAnsi="Palatino Linotype" w:cs="Arial"/>
          <w:color w:val="000000" w:themeColor="text1"/>
          <w:lang w:val="es-MX"/>
        </w:rPr>
        <w:t xml:space="preserve"> la Secretaría del Trabajo se vería imposibilitada de entregarlo, como se aprecia:</w:t>
      </w:r>
    </w:p>
    <w:p w14:paraId="4480D94B" w14:textId="715F5BB3" w:rsidR="00C540C3" w:rsidRPr="00C431E1" w:rsidRDefault="00C540C3" w:rsidP="00C540C3">
      <w:pPr>
        <w:pStyle w:val="Prrafodelista"/>
        <w:tabs>
          <w:tab w:val="left" w:pos="426"/>
        </w:tabs>
        <w:spacing w:line="360" w:lineRule="auto"/>
        <w:ind w:left="0"/>
        <w:jc w:val="center"/>
        <w:rPr>
          <w:rFonts w:ascii="Palatino Linotype" w:eastAsia="MS Mincho" w:hAnsi="Palatino Linotype" w:cs="Arial"/>
          <w:color w:val="000000" w:themeColor="text1"/>
          <w:lang w:val="es-MX"/>
        </w:rPr>
      </w:pPr>
      <w:r w:rsidRPr="00C431E1">
        <w:rPr>
          <w:noProof/>
          <w:lang w:val="es-MX" w:eastAsia="es-MX"/>
        </w:rPr>
        <w:drawing>
          <wp:inline distT="0" distB="0" distL="0" distR="0" wp14:anchorId="724DE2D4" wp14:editId="0586023E">
            <wp:extent cx="5442472" cy="1931159"/>
            <wp:effectExtent l="19050" t="19050" r="25400" b="1206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54411" cy="1935395"/>
                    </a:xfrm>
                    <a:prstGeom prst="rect">
                      <a:avLst/>
                    </a:prstGeom>
                    <a:ln>
                      <a:solidFill>
                        <a:schemeClr val="tx1"/>
                      </a:solidFill>
                    </a:ln>
                  </pic:spPr>
                </pic:pic>
              </a:graphicData>
            </a:graphic>
          </wp:inline>
        </w:drawing>
      </w:r>
    </w:p>
    <w:p w14:paraId="11E59F3A" w14:textId="41099D00" w:rsidR="00C540C3" w:rsidRPr="00C431E1" w:rsidRDefault="00C540C3" w:rsidP="00C540C3">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C431E1">
        <w:rPr>
          <w:rFonts w:ascii="Palatino Linotype" w:eastAsia="MS Mincho" w:hAnsi="Palatino Linotype" w:cs="Arial"/>
          <w:color w:val="000000" w:themeColor="text1"/>
          <w:lang w:val="es-MX"/>
        </w:rPr>
        <w:lastRenderedPageBreak/>
        <w:t>Contexto que no se desestima, pues ciertamente la Dirección General de Personal, adscrita a un sujeto obligado diverso, es quien administra el sistema de emisión de comprobantes de percepciones y deducciones</w:t>
      </w:r>
      <w:r w:rsidR="00DF72D9" w:rsidRPr="00C431E1">
        <w:rPr>
          <w:rFonts w:ascii="Palatino Linotype" w:eastAsia="MS Mincho" w:hAnsi="Palatino Linotype" w:cs="Arial"/>
          <w:color w:val="000000" w:themeColor="text1"/>
          <w:lang w:val="es-MX"/>
        </w:rPr>
        <w:t>, donde los servidores públicos de propia cuenta a través del usuario y contraseña asignados lo obtienen.</w:t>
      </w:r>
    </w:p>
    <w:p w14:paraId="51ACFBA4" w14:textId="77777777" w:rsidR="00C540C3" w:rsidRPr="00C431E1" w:rsidRDefault="00C540C3" w:rsidP="00C540C3">
      <w:pPr>
        <w:tabs>
          <w:tab w:val="left" w:pos="426"/>
        </w:tabs>
        <w:spacing w:line="360" w:lineRule="auto"/>
        <w:jc w:val="both"/>
        <w:rPr>
          <w:rFonts w:ascii="Palatino Linotype" w:eastAsia="MS Mincho" w:hAnsi="Palatino Linotype" w:cs="Arial"/>
          <w:color w:val="000000" w:themeColor="text1"/>
          <w:lang w:val="es-MX"/>
        </w:rPr>
      </w:pPr>
    </w:p>
    <w:p w14:paraId="097440E6" w14:textId="5F2A409D" w:rsidR="005E6E95" w:rsidRPr="00C431E1" w:rsidRDefault="005E6E95" w:rsidP="005E6E95">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C431E1">
        <w:rPr>
          <w:rFonts w:ascii="Palatino Linotype" w:eastAsia="MS Mincho" w:hAnsi="Palatino Linotype" w:cs="Arial"/>
          <w:color w:val="000000" w:themeColor="text1"/>
          <w:lang w:val="es-MX"/>
        </w:rPr>
        <w:t xml:space="preserve">Consecuentemente, en términos del artículo 186, fracción III de la Ley de Transparencia, Acceso a la Información Pública del Estado de México y Municipios, este Pleno determina </w:t>
      </w:r>
      <w:r w:rsidRPr="00C431E1">
        <w:rPr>
          <w:rFonts w:ascii="Palatino Linotype" w:eastAsia="MS Mincho" w:hAnsi="Palatino Linotype" w:cs="Arial"/>
          <w:b/>
          <w:color w:val="000000" w:themeColor="text1"/>
          <w:lang w:val="es-MX"/>
        </w:rPr>
        <w:t>MODIFICAR</w:t>
      </w:r>
      <w:r w:rsidRPr="00C431E1">
        <w:rPr>
          <w:rFonts w:ascii="Palatino Linotype" w:eastAsia="MS Mincho" w:hAnsi="Palatino Linotype" w:cs="Arial"/>
          <w:color w:val="000000" w:themeColor="text1"/>
          <w:lang w:val="es-MX"/>
        </w:rPr>
        <w:t xml:space="preserve"> la res</w:t>
      </w:r>
      <w:r w:rsidR="00ED5322" w:rsidRPr="00C431E1">
        <w:rPr>
          <w:rFonts w:ascii="Palatino Linotype" w:eastAsia="MS Mincho" w:hAnsi="Palatino Linotype" w:cs="Arial"/>
          <w:color w:val="000000" w:themeColor="text1"/>
          <w:lang w:val="es-MX"/>
        </w:rPr>
        <w:t xml:space="preserve">puesta del recurso de revisión </w:t>
      </w:r>
      <w:r w:rsidR="00DF72D9" w:rsidRPr="00C431E1">
        <w:rPr>
          <w:rFonts w:ascii="Palatino Linotype" w:hAnsi="Palatino Linotype" w:cs="Arial"/>
          <w:b/>
          <w:bCs/>
          <w:sz w:val="22"/>
          <w:szCs w:val="22"/>
          <w:lang w:eastAsia="es-MX"/>
        </w:rPr>
        <w:t>00288/INFOEM/IP/RR/2020</w:t>
      </w:r>
      <w:r w:rsidR="00DF72D9" w:rsidRPr="00C431E1">
        <w:rPr>
          <w:rFonts w:ascii="Palatino Linotype" w:eastAsia="MS Mincho" w:hAnsi="Palatino Linotype" w:cs="Arial"/>
          <w:color w:val="000000" w:themeColor="text1"/>
          <w:lang w:val="es-MX"/>
        </w:rPr>
        <w:t xml:space="preserve"> y se ordena entregar el soporte documental que ya se ha referido en versión pública emitiendo para tal efecto el acuerdo del Comité de Transparencia que la sustente y se ponga a disposición de la particular recurrente en términos del considerando siguiente.</w:t>
      </w:r>
    </w:p>
    <w:p w14:paraId="086FE73E" w14:textId="77777777" w:rsidR="00DF72D9" w:rsidRPr="00C431E1" w:rsidRDefault="00DF72D9" w:rsidP="00DF72D9">
      <w:pPr>
        <w:pStyle w:val="Ttulo2"/>
        <w:rPr>
          <w:rFonts w:ascii="Palatino Linotype" w:hAnsi="Palatino Linotype"/>
          <w:b/>
          <w:color w:val="auto"/>
          <w:sz w:val="24"/>
        </w:rPr>
      </w:pPr>
      <w:bookmarkStart w:id="56" w:name="_Toc35003623"/>
    </w:p>
    <w:p w14:paraId="4806EC25" w14:textId="77777777" w:rsidR="00DF72D9" w:rsidRPr="00C431E1" w:rsidRDefault="00DF72D9" w:rsidP="00DF72D9">
      <w:pPr>
        <w:pStyle w:val="Ttulo2"/>
        <w:rPr>
          <w:rFonts w:ascii="Palatino Linotype" w:hAnsi="Palatino Linotype"/>
          <w:b/>
          <w:color w:val="auto"/>
          <w:sz w:val="24"/>
        </w:rPr>
      </w:pPr>
      <w:r w:rsidRPr="00C431E1">
        <w:rPr>
          <w:rFonts w:ascii="Palatino Linotype" w:hAnsi="Palatino Linotype"/>
          <w:b/>
          <w:color w:val="auto"/>
          <w:sz w:val="24"/>
        </w:rPr>
        <w:t>SEXTO. De la versión pública</w:t>
      </w:r>
      <w:bookmarkEnd w:id="56"/>
    </w:p>
    <w:p w14:paraId="4C9E313D" w14:textId="77777777" w:rsidR="00DF72D9" w:rsidRPr="00C431E1" w:rsidRDefault="00DF72D9" w:rsidP="00DF72D9">
      <w:pPr>
        <w:rPr>
          <w:lang w:val="es-MX" w:eastAsia="en-US"/>
        </w:rPr>
      </w:pPr>
    </w:p>
    <w:p w14:paraId="6BD3DD48" w14:textId="77777777" w:rsidR="00DF72D9" w:rsidRPr="00C431E1" w:rsidRDefault="00DF72D9" w:rsidP="00DF72D9">
      <w:pPr>
        <w:pStyle w:val="Prrafodelista"/>
        <w:numPr>
          <w:ilvl w:val="0"/>
          <w:numId w:val="1"/>
        </w:numPr>
        <w:autoSpaceDE w:val="0"/>
        <w:autoSpaceDN w:val="0"/>
        <w:adjustRightInd w:val="0"/>
        <w:spacing w:before="240" w:after="240" w:line="360" w:lineRule="auto"/>
        <w:ind w:left="0" w:right="51" w:firstLine="0"/>
        <w:jc w:val="both"/>
        <w:rPr>
          <w:rFonts w:ascii="Palatino Linotype" w:hAnsi="Palatino Linotype" w:cs="Bookman Old Style"/>
        </w:rPr>
      </w:pPr>
      <w:r w:rsidRPr="00C431E1">
        <w:rPr>
          <w:rFonts w:ascii="Palatino Linotype" w:eastAsia="Calibri" w:hAnsi="Palatino Linotype" w:cs="Arial"/>
          <w:szCs w:val="22"/>
          <w:lang w:val="es-ES" w:eastAsia="es-MX"/>
        </w:rPr>
        <w:t>Po último, dada la propia y especial naturaleza del soporte documental requerido, para el caso de contener datos personales susceptibles de ser testados, se protegerán mediante una versión pública</w:t>
      </w:r>
      <w:r w:rsidRPr="00C431E1">
        <w:rPr>
          <w:rFonts w:ascii="Palatino Linotype" w:eastAsia="Times New Roman" w:hAnsi="Palatino Linotype" w:cs="Arial"/>
          <w:color w:val="222222"/>
          <w:szCs w:val="22"/>
          <w:lang w:val="es-ES" w:eastAsia="es-MX"/>
        </w:rPr>
        <w:t xml:space="preserve"> que deje a la vista los datos que ofrezcan la información requerida. </w:t>
      </w:r>
    </w:p>
    <w:p w14:paraId="39DCF11E" w14:textId="77777777" w:rsidR="00DF72D9" w:rsidRPr="00C431E1" w:rsidRDefault="00DF72D9" w:rsidP="00DF72D9">
      <w:pPr>
        <w:pStyle w:val="Ttulo3"/>
        <w:numPr>
          <w:ilvl w:val="0"/>
          <w:numId w:val="31"/>
        </w:numPr>
        <w:spacing w:line="360" w:lineRule="auto"/>
        <w:rPr>
          <w:rFonts w:ascii="Palatino Linotype" w:eastAsia="Calibri" w:hAnsi="Palatino Linotype"/>
          <w:b/>
          <w:color w:val="auto"/>
        </w:rPr>
      </w:pPr>
      <w:bookmarkStart w:id="57" w:name="_Toc531859121"/>
      <w:bookmarkStart w:id="58" w:name="_Toc532385645"/>
      <w:bookmarkStart w:id="59" w:name="_Toc954273"/>
      <w:bookmarkStart w:id="60" w:name="_Toc16107112"/>
      <w:bookmarkStart w:id="61" w:name="_Toc20246254"/>
      <w:bookmarkStart w:id="62" w:name="_Toc22660660"/>
      <w:bookmarkStart w:id="63" w:name="_Toc22811631"/>
      <w:bookmarkStart w:id="64" w:name="_Toc23930218"/>
      <w:bookmarkStart w:id="65" w:name="_Toc24023251"/>
      <w:bookmarkStart w:id="66" w:name="_Toc26461370"/>
      <w:bookmarkStart w:id="67" w:name="_Toc29481475"/>
      <w:bookmarkStart w:id="68" w:name="_Toc33113919"/>
      <w:bookmarkStart w:id="69" w:name="_Toc35003624"/>
      <w:r w:rsidRPr="00C431E1">
        <w:rPr>
          <w:rFonts w:ascii="Palatino Linotype" w:hAnsi="Palatino Linotype"/>
          <w:b/>
          <w:color w:val="auto"/>
        </w:rPr>
        <w:t>Requisitos previos.</w:t>
      </w:r>
      <w:bookmarkEnd w:id="57"/>
      <w:bookmarkEnd w:id="58"/>
      <w:bookmarkEnd w:id="59"/>
      <w:bookmarkEnd w:id="60"/>
      <w:bookmarkEnd w:id="61"/>
      <w:bookmarkEnd w:id="62"/>
      <w:bookmarkEnd w:id="63"/>
      <w:bookmarkEnd w:id="64"/>
      <w:bookmarkEnd w:id="65"/>
      <w:bookmarkEnd w:id="66"/>
      <w:bookmarkEnd w:id="67"/>
      <w:bookmarkEnd w:id="68"/>
      <w:bookmarkEnd w:id="69"/>
    </w:p>
    <w:p w14:paraId="6C1ADD58" w14:textId="77777777" w:rsidR="00DF72D9" w:rsidRPr="00C431E1" w:rsidRDefault="00DF72D9" w:rsidP="00DF72D9">
      <w:pPr>
        <w:pStyle w:val="Prrafodelista"/>
        <w:autoSpaceDE w:val="0"/>
        <w:autoSpaceDN w:val="0"/>
        <w:adjustRightInd w:val="0"/>
        <w:spacing w:after="160" w:line="360" w:lineRule="auto"/>
        <w:ind w:left="0" w:right="50"/>
        <w:jc w:val="both"/>
        <w:rPr>
          <w:rFonts w:ascii="Palatino Linotype" w:eastAsia="Calibri" w:hAnsi="Palatino Linotype" w:cs="Arial"/>
          <w:szCs w:val="22"/>
          <w:lang w:val="es-ES" w:eastAsia="es-MX"/>
        </w:rPr>
      </w:pPr>
    </w:p>
    <w:p w14:paraId="5DAA63D1" w14:textId="77777777" w:rsidR="00DF72D9" w:rsidRPr="00C431E1" w:rsidRDefault="00DF72D9" w:rsidP="00DF72D9">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C431E1">
        <w:rPr>
          <w:rFonts w:ascii="Palatino Linotype" w:hAnsi="Palatino Linotype" w:cs="Arial"/>
        </w:rPr>
        <w:lastRenderedPageBreak/>
        <w:t>El artículo 122 de la Ley en materia señala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Al hacerlo tienen que precisar de qué información se trata que forme parte de algún documento señalando el supuesto de clasificación.</w:t>
      </w:r>
    </w:p>
    <w:p w14:paraId="6CC423A9" w14:textId="77777777" w:rsidR="00DF72D9" w:rsidRPr="00C431E1" w:rsidRDefault="00DF72D9" w:rsidP="00DF72D9">
      <w:pPr>
        <w:pStyle w:val="Prrafodelista"/>
        <w:autoSpaceDE w:val="0"/>
        <w:autoSpaceDN w:val="0"/>
        <w:adjustRightInd w:val="0"/>
        <w:spacing w:after="160" w:line="360" w:lineRule="auto"/>
        <w:ind w:left="0" w:right="50"/>
        <w:jc w:val="both"/>
        <w:rPr>
          <w:rFonts w:ascii="Palatino Linotype" w:eastAsia="Calibri" w:hAnsi="Palatino Linotype" w:cs="Arial"/>
          <w:szCs w:val="22"/>
          <w:lang w:val="es-ES" w:eastAsia="es-MX"/>
        </w:rPr>
      </w:pPr>
    </w:p>
    <w:p w14:paraId="3B990953" w14:textId="77777777" w:rsidR="00DF72D9" w:rsidRPr="00C431E1" w:rsidRDefault="00DF72D9" w:rsidP="00DF72D9">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C431E1">
        <w:rPr>
          <w:rFonts w:ascii="Palatino Linotype" w:hAnsi="Palatino Linotype" w:cs="Arial"/>
        </w:rPr>
        <w:t>Además, se debe señalar el procedimiento, de los tres que establece el artículo 132 Ley en comento por el que se realiza dicha clasificación, a saber, cuando se atiende una solicitud de acceso a la información, porque lo determina una autoridad competente o porque se va a generar una versión pública para cumplir con sus obligaciones.</w:t>
      </w:r>
    </w:p>
    <w:p w14:paraId="79078399" w14:textId="77777777" w:rsidR="00DF72D9" w:rsidRPr="00C431E1" w:rsidRDefault="00DF72D9" w:rsidP="00DF72D9">
      <w:pPr>
        <w:pStyle w:val="Prrafodelista"/>
        <w:rPr>
          <w:rFonts w:ascii="Palatino Linotype" w:eastAsia="Calibri" w:hAnsi="Palatino Linotype" w:cs="Arial"/>
          <w:szCs w:val="22"/>
          <w:lang w:val="es-ES" w:eastAsia="es-MX"/>
        </w:rPr>
      </w:pPr>
    </w:p>
    <w:p w14:paraId="30508B9B" w14:textId="77777777" w:rsidR="00DF72D9" w:rsidRPr="00C431E1" w:rsidRDefault="00DF72D9" w:rsidP="00DF72D9">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C431E1">
        <w:rPr>
          <w:rFonts w:ascii="Palatino Linotype" w:hAnsi="Palatino Linotype" w:cs="Arial"/>
        </w:rPr>
        <w:t>El último de estos requisitos previos consiste en que no se pueden emitir acuerdos de carácter general ni particular, según lo dispone el artículo 134 de la Ley en materia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14:paraId="1D087913" w14:textId="77777777" w:rsidR="00DF72D9" w:rsidRPr="00C431E1" w:rsidRDefault="00DF72D9" w:rsidP="00DF72D9">
      <w:pPr>
        <w:pStyle w:val="Ttulo3"/>
        <w:numPr>
          <w:ilvl w:val="0"/>
          <w:numId w:val="31"/>
        </w:numPr>
        <w:spacing w:line="360" w:lineRule="auto"/>
        <w:rPr>
          <w:rFonts w:ascii="Palatino Linotype" w:hAnsi="Palatino Linotype"/>
          <w:b/>
          <w:color w:val="auto"/>
        </w:rPr>
      </w:pPr>
      <w:bookmarkStart w:id="70" w:name="_Toc531859122"/>
      <w:bookmarkStart w:id="71" w:name="_Toc532385646"/>
      <w:bookmarkStart w:id="72" w:name="_Toc954274"/>
      <w:bookmarkStart w:id="73" w:name="_Toc16107113"/>
      <w:bookmarkStart w:id="74" w:name="_Toc20246255"/>
      <w:bookmarkStart w:id="75" w:name="_Toc22660661"/>
      <w:bookmarkStart w:id="76" w:name="_Toc22811632"/>
      <w:bookmarkStart w:id="77" w:name="_Toc23930219"/>
      <w:bookmarkStart w:id="78" w:name="_Toc24023252"/>
      <w:bookmarkStart w:id="79" w:name="_Toc26461371"/>
      <w:bookmarkStart w:id="80" w:name="_Toc29481476"/>
      <w:bookmarkStart w:id="81" w:name="_Toc33113920"/>
      <w:bookmarkStart w:id="82" w:name="_Toc35003625"/>
      <w:r w:rsidRPr="00C431E1">
        <w:rPr>
          <w:rFonts w:ascii="Palatino Linotype" w:hAnsi="Palatino Linotype"/>
          <w:b/>
          <w:color w:val="auto"/>
        </w:rPr>
        <w:t>Supuesto de clasificación.</w:t>
      </w:r>
      <w:bookmarkEnd w:id="70"/>
      <w:bookmarkEnd w:id="71"/>
      <w:bookmarkEnd w:id="72"/>
      <w:bookmarkEnd w:id="73"/>
      <w:bookmarkEnd w:id="74"/>
      <w:bookmarkEnd w:id="75"/>
      <w:bookmarkEnd w:id="76"/>
      <w:bookmarkEnd w:id="77"/>
      <w:bookmarkEnd w:id="78"/>
      <w:bookmarkEnd w:id="79"/>
      <w:bookmarkEnd w:id="80"/>
      <w:bookmarkEnd w:id="81"/>
      <w:bookmarkEnd w:id="82"/>
    </w:p>
    <w:p w14:paraId="6919977B" w14:textId="77777777" w:rsidR="00DF72D9" w:rsidRPr="00C431E1" w:rsidRDefault="00DF72D9" w:rsidP="00DF72D9">
      <w:pPr>
        <w:pStyle w:val="Prrafodelista"/>
        <w:autoSpaceDE w:val="0"/>
        <w:autoSpaceDN w:val="0"/>
        <w:adjustRightInd w:val="0"/>
        <w:spacing w:after="160" w:line="360" w:lineRule="auto"/>
        <w:ind w:left="0" w:right="50"/>
        <w:jc w:val="both"/>
        <w:rPr>
          <w:rFonts w:ascii="Palatino Linotype" w:eastAsia="Calibri" w:hAnsi="Palatino Linotype" w:cs="Arial"/>
          <w:szCs w:val="22"/>
          <w:lang w:val="es-ES" w:eastAsia="es-MX"/>
        </w:rPr>
      </w:pPr>
    </w:p>
    <w:p w14:paraId="15D531C3" w14:textId="77777777" w:rsidR="00DF72D9" w:rsidRPr="00C431E1" w:rsidRDefault="00DF72D9" w:rsidP="00DF72D9">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C431E1">
        <w:rPr>
          <w:rFonts w:ascii="Palatino Linotype" w:eastAsia="Calibri" w:hAnsi="Palatino Linotype" w:cs="Arial"/>
          <w:szCs w:val="22"/>
          <w:lang w:val="es-ES" w:eastAsia="es-MX"/>
        </w:rPr>
        <w:lastRenderedPageBreak/>
        <w:t>Cuando un documento requerido contiene datos persónales susceptible de clasificarse como confidencial, resulta procedente dicha clasificación conforme a lo señalado por los artículos 3 fracciones IX, XX, XXI y XLV; 91, 137 y 143 fracción I de la Ley de Transparencia y Acceso a la Información Pública del Estado de México y Municipios.</w:t>
      </w:r>
    </w:p>
    <w:p w14:paraId="2EE2C4C8" w14:textId="77777777" w:rsidR="00DF72D9" w:rsidRPr="00C431E1" w:rsidRDefault="00DF72D9" w:rsidP="00DF72D9">
      <w:pPr>
        <w:autoSpaceDE w:val="0"/>
        <w:autoSpaceDN w:val="0"/>
        <w:adjustRightInd w:val="0"/>
        <w:spacing w:after="160" w:line="360" w:lineRule="auto"/>
        <w:ind w:left="567" w:right="567"/>
        <w:jc w:val="both"/>
        <w:rPr>
          <w:rFonts w:ascii="Palatino Linotype" w:hAnsi="Palatino Linotype" w:cs="Arial"/>
          <w:i/>
          <w:sz w:val="22"/>
          <w:lang w:val="es-MX"/>
        </w:rPr>
      </w:pPr>
      <w:r w:rsidRPr="00C431E1">
        <w:rPr>
          <w:rFonts w:ascii="Palatino Linotype" w:hAnsi="Palatino Linotype" w:cs="Arial"/>
          <w:b/>
          <w:bCs/>
          <w:i/>
          <w:sz w:val="22"/>
          <w:lang w:val="es-MX"/>
        </w:rPr>
        <w:t xml:space="preserve">Artículo 3. </w:t>
      </w:r>
      <w:r w:rsidRPr="00C431E1">
        <w:rPr>
          <w:rFonts w:ascii="Palatino Linotype" w:hAnsi="Palatino Linotype" w:cs="Arial"/>
          <w:i/>
          <w:sz w:val="22"/>
          <w:lang w:val="es-MX"/>
        </w:rPr>
        <w:t>Para los efectos de la presente Ley se entenderá por:</w:t>
      </w:r>
    </w:p>
    <w:p w14:paraId="4CA3F64F" w14:textId="77777777" w:rsidR="00DF72D9" w:rsidRPr="00C431E1" w:rsidRDefault="00DF72D9" w:rsidP="00DF72D9">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C431E1">
        <w:rPr>
          <w:rFonts w:ascii="Palatino Linotype" w:eastAsia="Calibri" w:hAnsi="Palatino Linotype" w:cs="Arial"/>
          <w:i/>
          <w:sz w:val="22"/>
          <w:szCs w:val="22"/>
          <w:lang w:val="es-ES" w:eastAsia="es-MX"/>
        </w:rPr>
        <w:t xml:space="preserve"> (…)</w:t>
      </w:r>
    </w:p>
    <w:p w14:paraId="492D23BE" w14:textId="77777777" w:rsidR="00DF72D9" w:rsidRPr="00C431E1" w:rsidRDefault="00DF72D9" w:rsidP="00DF72D9">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C431E1">
        <w:rPr>
          <w:rFonts w:ascii="Palatino Linotype" w:eastAsia="Calibri" w:hAnsi="Palatino Linotype" w:cs="Arial"/>
          <w:i/>
          <w:sz w:val="22"/>
          <w:szCs w:val="22"/>
          <w:lang w:val="es-ES" w:eastAsia="es-MX"/>
        </w:rPr>
        <w:t>IX. Datos personales: La información concerniente a una persona, identificada o identificable según lo dispuesto por la Ley de Protección de Datos Personales del Estado de México;</w:t>
      </w:r>
    </w:p>
    <w:p w14:paraId="63C11134" w14:textId="77777777" w:rsidR="00DF72D9" w:rsidRPr="00C431E1" w:rsidRDefault="00DF72D9" w:rsidP="00DF72D9">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C431E1">
        <w:rPr>
          <w:rFonts w:ascii="Palatino Linotype" w:eastAsia="Calibri" w:hAnsi="Palatino Linotype" w:cs="Arial"/>
          <w:i/>
          <w:sz w:val="22"/>
          <w:szCs w:val="22"/>
          <w:lang w:val="es-ES" w:eastAsia="es-MX"/>
        </w:rPr>
        <w:t>(…)</w:t>
      </w:r>
    </w:p>
    <w:p w14:paraId="00BDE84A" w14:textId="77777777" w:rsidR="00DF72D9" w:rsidRPr="00C431E1" w:rsidRDefault="00DF72D9" w:rsidP="00DF72D9">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C431E1">
        <w:rPr>
          <w:rFonts w:ascii="Palatino Linotype" w:eastAsia="Calibri" w:hAnsi="Palatino Linotype" w:cs="Arial"/>
          <w:i/>
          <w:sz w:val="22"/>
          <w:szCs w:val="22"/>
          <w:lang w:val="es-ES" w:eastAsia="es-MX"/>
        </w:rPr>
        <w:t>XX. Información clasificada: Aquella considerada por la presente Ley como reservada o confidencial;</w:t>
      </w:r>
    </w:p>
    <w:p w14:paraId="1084FDAE" w14:textId="77777777" w:rsidR="00DF72D9" w:rsidRPr="00C431E1" w:rsidRDefault="00DF72D9" w:rsidP="00DF72D9">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C431E1">
        <w:rPr>
          <w:rFonts w:ascii="Palatino Linotype" w:eastAsia="Calibri" w:hAnsi="Palatino Linotype" w:cs="Arial"/>
          <w:i/>
          <w:sz w:val="22"/>
          <w:szCs w:val="22"/>
          <w:lang w:val="es-ES" w:eastAsia="es-MX"/>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5904C8CA" w14:textId="77777777" w:rsidR="00DF72D9" w:rsidRPr="00C431E1" w:rsidRDefault="00DF72D9" w:rsidP="00DF72D9">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C431E1">
        <w:rPr>
          <w:rFonts w:ascii="Palatino Linotype" w:eastAsia="Calibri" w:hAnsi="Palatino Linotype" w:cs="Arial"/>
          <w:i/>
          <w:sz w:val="22"/>
          <w:szCs w:val="22"/>
          <w:lang w:val="es-ES" w:eastAsia="es-MX"/>
        </w:rPr>
        <w:t>(…)</w:t>
      </w:r>
    </w:p>
    <w:p w14:paraId="2797C4CA" w14:textId="77777777" w:rsidR="00DF72D9" w:rsidRPr="00C431E1" w:rsidRDefault="00DF72D9" w:rsidP="00DF72D9">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C431E1">
        <w:rPr>
          <w:rFonts w:ascii="Palatino Linotype" w:eastAsia="Calibri" w:hAnsi="Palatino Linotype" w:cs="Arial"/>
          <w:i/>
          <w:sz w:val="22"/>
          <w:szCs w:val="22"/>
          <w:lang w:val="es-ES" w:eastAsia="es-MX"/>
        </w:rPr>
        <w:t>XLV. Versión pública: Documento en el que se elimine, suprime o borra la información clasificada como reservada o confidencial para permitir su acceso.</w:t>
      </w:r>
    </w:p>
    <w:p w14:paraId="04653BA0" w14:textId="77777777" w:rsidR="00DF72D9" w:rsidRPr="00C431E1" w:rsidRDefault="00DF72D9" w:rsidP="00DF72D9">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C431E1">
        <w:rPr>
          <w:rFonts w:ascii="Palatino Linotype" w:eastAsia="Calibri" w:hAnsi="Palatino Linotype" w:cs="Arial"/>
          <w:i/>
          <w:sz w:val="22"/>
          <w:szCs w:val="22"/>
          <w:lang w:val="es-ES" w:eastAsia="es-MX"/>
        </w:rPr>
        <w:lastRenderedPageBreak/>
        <w:t>(…)</w:t>
      </w:r>
    </w:p>
    <w:p w14:paraId="3AAD0C1E" w14:textId="77777777" w:rsidR="00DF72D9" w:rsidRPr="00C431E1" w:rsidRDefault="00DF72D9" w:rsidP="00DF72D9">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C431E1">
        <w:rPr>
          <w:rFonts w:ascii="Palatino Linotype" w:eastAsia="Calibri" w:hAnsi="Palatino Linotype" w:cs="Arial"/>
          <w:i/>
          <w:sz w:val="22"/>
          <w:szCs w:val="22"/>
          <w:lang w:val="es-ES" w:eastAsia="es-MX"/>
        </w:rPr>
        <w:t>Artículo 91. El acceso a la información pública será restringido excepcionalmente, cuando ésta sea clasificada como reservada o confidencial.</w:t>
      </w:r>
    </w:p>
    <w:p w14:paraId="1BB6AE12" w14:textId="77777777" w:rsidR="00DF72D9" w:rsidRPr="00C431E1" w:rsidRDefault="00DF72D9" w:rsidP="00DF72D9">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C431E1">
        <w:rPr>
          <w:rFonts w:ascii="Palatino Linotype" w:eastAsia="Calibri" w:hAnsi="Palatino Linotype" w:cs="Arial"/>
          <w:i/>
          <w:sz w:val="22"/>
          <w:szCs w:val="22"/>
          <w:lang w:val="es-ES" w:eastAsia="es-MX"/>
        </w:rPr>
        <w:t>(…)</w:t>
      </w:r>
    </w:p>
    <w:p w14:paraId="4A40B3D7" w14:textId="77777777" w:rsidR="00DF72D9" w:rsidRPr="00C431E1" w:rsidRDefault="00DF72D9" w:rsidP="00DF72D9">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C431E1">
        <w:rPr>
          <w:rFonts w:ascii="Palatino Linotype" w:eastAsia="Calibri" w:hAnsi="Palatino Linotype" w:cs="Arial"/>
          <w:i/>
          <w:sz w:val="22"/>
          <w:szCs w:val="22"/>
          <w:lang w:val="es-ES" w:eastAsia="es-MX"/>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2F402E00" w14:textId="77777777" w:rsidR="00DF72D9" w:rsidRPr="00C431E1" w:rsidRDefault="00DF72D9" w:rsidP="00DF72D9">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C431E1">
        <w:rPr>
          <w:rFonts w:ascii="Palatino Linotype" w:eastAsia="Calibri" w:hAnsi="Palatino Linotype" w:cs="Arial"/>
          <w:i/>
          <w:sz w:val="22"/>
          <w:szCs w:val="22"/>
          <w:lang w:val="es-ES" w:eastAsia="es-MX"/>
        </w:rPr>
        <w:t>(…)</w:t>
      </w:r>
    </w:p>
    <w:p w14:paraId="4C31893F" w14:textId="77777777" w:rsidR="00DF72D9" w:rsidRPr="00C431E1" w:rsidRDefault="00DF72D9" w:rsidP="00DF72D9">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C431E1">
        <w:rPr>
          <w:rFonts w:ascii="Palatino Linotype" w:eastAsia="Calibri" w:hAnsi="Palatino Linotype" w:cs="Arial"/>
          <w:i/>
          <w:sz w:val="22"/>
          <w:szCs w:val="22"/>
          <w:lang w:val="es-ES" w:eastAsia="es-MX"/>
        </w:rPr>
        <w:t>Artículo 143. Para los efectos de esta Ley se considera información confidencial, la clasificada como tal, de manera permanente, por su naturaleza, cuando:</w:t>
      </w:r>
    </w:p>
    <w:p w14:paraId="236B0829" w14:textId="77777777" w:rsidR="00DF72D9" w:rsidRPr="00C431E1" w:rsidRDefault="00DF72D9" w:rsidP="00DF72D9">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C431E1">
        <w:rPr>
          <w:rFonts w:ascii="Palatino Linotype" w:eastAsia="Calibri" w:hAnsi="Palatino Linotype" w:cs="Arial"/>
          <w:i/>
          <w:sz w:val="22"/>
          <w:szCs w:val="22"/>
          <w:lang w:val="es-ES" w:eastAsia="es-MX"/>
        </w:rPr>
        <w:t xml:space="preserve">I. Se refiera a la información privada y los datos personales concernientes a una persona física o </w:t>
      </w:r>
      <w:proofErr w:type="gramStart"/>
      <w:r w:rsidRPr="00C431E1">
        <w:rPr>
          <w:rFonts w:ascii="Palatino Linotype" w:eastAsia="Calibri" w:hAnsi="Palatino Linotype" w:cs="Arial"/>
          <w:i/>
          <w:sz w:val="22"/>
          <w:szCs w:val="22"/>
          <w:lang w:val="es-ES" w:eastAsia="es-MX"/>
        </w:rPr>
        <w:t>jurídico</w:t>
      </w:r>
      <w:proofErr w:type="gramEnd"/>
      <w:r w:rsidRPr="00C431E1">
        <w:rPr>
          <w:rFonts w:ascii="Palatino Linotype" w:eastAsia="Calibri" w:hAnsi="Palatino Linotype" w:cs="Arial"/>
          <w:i/>
          <w:sz w:val="22"/>
          <w:szCs w:val="22"/>
          <w:lang w:val="es-ES" w:eastAsia="es-MX"/>
        </w:rPr>
        <w:t xml:space="preserve"> colectiva identificada o identificable;</w:t>
      </w:r>
    </w:p>
    <w:p w14:paraId="5C24D14D" w14:textId="77777777" w:rsidR="00DF72D9" w:rsidRPr="00C431E1" w:rsidRDefault="00DF72D9" w:rsidP="00DF72D9">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C431E1">
        <w:rPr>
          <w:rFonts w:ascii="Palatino Linotype" w:eastAsia="Calibri" w:hAnsi="Palatino Linotype" w:cs="Arial"/>
          <w:i/>
          <w:sz w:val="22"/>
          <w:szCs w:val="22"/>
          <w:lang w:val="es-ES" w:eastAsia="es-MX"/>
        </w:rPr>
        <w:t>La información confidencial no estará sujeta a temporalidad alguna y sólo podrán tener acceso a ella los titulares de la misma, sus representantes y los servidores públicos facultados para ello.</w:t>
      </w:r>
    </w:p>
    <w:p w14:paraId="0B7E70F6" w14:textId="77777777" w:rsidR="00DF72D9" w:rsidRPr="00C431E1" w:rsidRDefault="00DF72D9" w:rsidP="00DF72D9">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C431E1">
        <w:rPr>
          <w:rFonts w:ascii="Palatino Linotype" w:eastAsia="Calibri" w:hAnsi="Palatino Linotype" w:cs="Arial"/>
          <w:i/>
          <w:sz w:val="22"/>
          <w:szCs w:val="22"/>
          <w:lang w:val="es-ES" w:eastAsia="es-MX"/>
        </w:rPr>
        <w:t>No se considerará confidencial la información que se encuentre en los registros públicos o en fuentes de acceso público, ni tampoco la que sea considerada por la presente ley como información pública.</w:t>
      </w:r>
    </w:p>
    <w:p w14:paraId="0CC035C2" w14:textId="77777777" w:rsidR="00DF72D9" w:rsidRPr="00C431E1" w:rsidRDefault="00DF72D9" w:rsidP="00DF72D9">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p>
    <w:p w14:paraId="44DB0348" w14:textId="77777777" w:rsidR="00DF72D9" w:rsidRPr="00C431E1" w:rsidRDefault="00DF72D9" w:rsidP="00DF72D9">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C431E1">
        <w:rPr>
          <w:rFonts w:ascii="Palatino Linotype" w:hAnsi="Palatino Linotype" w:cs="Arial"/>
        </w:rPr>
        <w:lastRenderedPageBreak/>
        <w:t>Mientras que el artículo 130 de la Ley en materia señala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2119B6A7" w14:textId="77777777" w:rsidR="00DF72D9" w:rsidRPr="00C431E1" w:rsidRDefault="00DF72D9" w:rsidP="00DF72D9">
      <w:pPr>
        <w:pStyle w:val="Prrafodelista"/>
        <w:autoSpaceDE w:val="0"/>
        <w:autoSpaceDN w:val="0"/>
        <w:adjustRightInd w:val="0"/>
        <w:spacing w:after="160" w:line="360" w:lineRule="auto"/>
        <w:ind w:left="0" w:right="50"/>
        <w:jc w:val="both"/>
        <w:rPr>
          <w:rFonts w:ascii="Palatino Linotype" w:eastAsia="Calibri" w:hAnsi="Palatino Linotype" w:cs="Arial"/>
          <w:szCs w:val="22"/>
          <w:lang w:val="es-ES" w:eastAsia="es-MX"/>
        </w:rPr>
      </w:pPr>
    </w:p>
    <w:p w14:paraId="7280E1CF" w14:textId="77777777" w:rsidR="00DF72D9" w:rsidRPr="00C431E1" w:rsidRDefault="00DF72D9" w:rsidP="00DF72D9">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C431E1">
        <w:rPr>
          <w:rFonts w:ascii="Palatino Linotype" w:hAnsi="Palatino Linotype" w:cs="Arial"/>
        </w:rPr>
        <w:t>Como consecuencia de lo anterior, el sujeto obligado debe identificar claramente el tipo de información y hacer un juicio de subsunción o encaje</w:t>
      </w:r>
      <w:r w:rsidRPr="00C431E1">
        <w:rPr>
          <w:rStyle w:val="Refdenotaalpie"/>
          <w:rFonts w:ascii="Palatino Linotype" w:hAnsi="Palatino Linotype" w:cs="Arial"/>
        </w:rPr>
        <w:footnoteReference w:id="5"/>
      </w:r>
      <w:r w:rsidRPr="00C431E1">
        <w:rPr>
          <w:rFonts w:ascii="Palatino Linotype" w:hAnsi="Palatino Linotype" w:cs="Arial"/>
        </w:rPr>
        <w:t xml:space="preserve"> para acreditar que el supuesto de hecho corresponde estrictamente con la hipótesis jurídica. Esto también lo debe de realizar el servidor público habilitado y el titular del área que administra la información.</w:t>
      </w:r>
    </w:p>
    <w:p w14:paraId="5563A46E" w14:textId="77777777" w:rsidR="00DF72D9" w:rsidRPr="00C431E1" w:rsidRDefault="00DF72D9" w:rsidP="00DF72D9">
      <w:pPr>
        <w:pStyle w:val="Prrafodelista"/>
        <w:rPr>
          <w:rFonts w:ascii="Palatino Linotype" w:eastAsia="Calibri" w:hAnsi="Palatino Linotype" w:cs="Arial"/>
          <w:szCs w:val="22"/>
          <w:lang w:val="es-ES" w:eastAsia="es-MX"/>
        </w:rPr>
      </w:pPr>
    </w:p>
    <w:p w14:paraId="6AA7EEE5" w14:textId="77777777" w:rsidR="00DF72D9" w:rsidRPr="00C431E1" w:rsidRDefault="00DF72D9" w:rsidP="00DF72D9">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C431E1">
        <w:rPr>
          <w:rFonts w:ascii="Palatino Linotype" w:hAnsi="Palatino Linotype" w:cs="Arial"/>
        </w:rPr>
        <w:t>Una vez hecho lo anterior, se remite la información al Titular de la Unidad de Transparencia, con el acuerdo de clasificación correspondiente, para que sea sometido al conocimiento del Comité de Transparencia.</w:t>
      </w:r>
    </w:p>
    <w:p w14:paraId="4784A65A" w14:textId="77777777" w:rsidR="00DF72D9" w:rsidRPr="00C431E1" w:rsidRDefault="00DF72D9" w:rsidP="00DF72D9">
      <w:pPr>
        <w:pStyle w:val="Prrafodelista"/>
        <w:spacing w:line="360" w:lineRule="auto"/>
        <w:rPr>
          <w:rFonts w:ascii="Palatino Linotype" w:eastAsia="Calibri" w:hAnsi="Palatino Linotype" w:cs="Arial"/>
          <w:szCs w:val="22"/>
          <w:lang w:val="es-ES" w:eastAsia="es-MX"/>
        </w:rPr>
      </w:pPr>
    </w:p>
    <w:p w14:paraId="46EE9865" w14:textId="77777777" w:rsidR="00DF72D9" w:rsidRPr="00C431E1" w:rsidRDefault="00DF72D9" w:rsidP="00DF72D9">
      <w:pPr>
        <w:pStyle w:val="Ttulo3"/>
        <w:numPr>
          <w:ilvl w:val="0"/>
          <w:numId w:val="31"/>
        </w:numPr>
        <w:spacing w:line="360" w:lineRule="auto"/>
        <w:rPr>
          <w:rFonts w:ascii="Palatino Linotype" w:hAnsi="Palatino Linotype"/>
          <w:b/>
          <w:color w:val="auto"/>
        </w:rPr>
      </w:pPr>
      <w:bookmarkStart w:id="83" w:name="_Toc531859123"/>
      <w:bookmarkStart w:id="84" w:name="_Toc532385647"/>
      <w:bookmarkStart w:id="85" w:name="_Toc954275"/>
      <w:bookmarkStart w:id="86" w:name="_Toc16107114"/>
      <w:bookmarkStart w:id="87" w:name="_Toc20246256"/>
      <w:bookmarkStart w:id="88" w:name="_Toc22660662"/>
      <w:bookmarkStart w:id="89" w:name="_Toc22811633"/>
      <w:bookmarkStart w:id="90" w:name="_Toc23930220"/>
      <w:bookmarkStart w:id="91" w:name="_Toc24023253"/>
      <w:bookmarkStart w:id="92" w:name="_Toc26461372"/>
      <w:bookmarkStart w:id="93" w:name="_Toc29481477"/>
      <w:bookmarkStart w:id="94" w:name="_Toc33113921"/>
      <w:bookmarkStart w:id="95" w:name="_Toc35003626"/>
      <w:r w:rsidRPr="00C431E1">
        <w:rPr>
          <w:rFonts w:ascii="Palatino Linotype" w:hAnsi="Palatino Linotype"/>
          <w:b/>
          <w:color w:val="auto"/>
        </w:rPr>
        <w:t>La intervención del Comité de Transparencia.</w:t>
      </w:r>
      <w:bookmarkEnd w:id="83"/>
      <w:bookmarkEnd w:id="84"/>
      <w:bookmarkEnd w:id="85"/>
      <w:bookmarkEnd w:id="86"/>
      <w:bookmarkEnd w:id="87"/>
      <w:bookmarkEnd w:id="88"/>
      <w:bookmarkEnd w:id="89"/>
      <w:bookmarkEnd w:id="90"/>
      <w:bookmarkEnd w:id="91"/>
      <w:bookmarkEnd w:id="92"/>
      <w:bookmarkEnd w:id="93"/>
      <w:bookmarkEnd w:id="94"/>
      <w:bookmarkEnd w:id="95"/>
    </w:p>
    <w:p w14:paraId="4A594264" w14:textId="77777777" w:rsidR="00DF72D9" w:rsidRPr="00C431E1" w:rsidRDefault="00DF72D9" w:rsidP="00DF72D9">
      <w:pPr>
        <w:pStyle w:val="Ttulo4"/>
        <w:numPr>
          <w:ilvl w:val="1"/>
          <w:numId w:val="1"/>
        </w:numPr>
        <w:spacing w:line="360" w:lineRule="auto"/>
        <w:ind w:left="1800" w:hanging="720"/>
        <w:rPr>
          <w:rFonts w:ascii="Palatino Linotype" w:hAnsi="Palatino Linotype"/>
          <w:b/>
          <w:i w:val="0"/>
          <w:color w:val="auto"/>
        </w:rPr>
      </w:pPr>
      <w:r w:rsidRPr="00C431E1">
        <w:rPr>
          <w:rFonts w:ascii="Palatino Linotype" w:hAnsi="Palatino Linotype"/>
          <w:b/>
          <w:i w:val="0"/>
          <w:color w:val="auto"/>
        </w:rPr>
        <w:t>Formalidades para emitir el acuerdo de clasificación.</w:t>
      </w:r>
    </w:p>
    <w:p w14:paraId="5D54DF27" w14:textId="77777777" w:rsidR="00DF72D9" w:rsidRPr="00C431E1" w:rsidRDefault="00DF72D9" w:rsidP="00DF72D9">
      <w:pPr>
        <w:spacing w:line="360" w:lineRule="auto"/>
        <w:rPr>
          <w:rFonts w:ascii="Palatino Linotype" w:hAnsi="Palatino Linotype"/>
          <w:lang w:val="es-MX" w:eastAsia="en-US"/>
        </w:rPr>
      </w:pPr>
    </w:p>
    <w:p w14:paraId="1C01B96E" w14:textId="77777777" w:rsidR="00DF72D9" w:rsidRPr="00C431E1" w:rsidRDefault="00DF72D9" w:rsidP="00DF72D9">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C431E1">
        <w:rPr>
          <w:rFonts w:ascii="Palatino Linotype" w:hAnsi="Palatino Linotype" w:cs="Arial"/>
        </w:rPr>
        <w:t xml:space="preserve">El Comité de Transparencia, según lo dispuesto en los artículos 128 y 103 de la Ley Estatal y de la Ley General, respectivamente, y </w:t>
      </w:r>
      <w:r w:rsidRPr="00C431E1">
        <w:rPr>
          <w:rFonts w:ascii="Palatino Linotype" w:hAnsi="Palatino Linotype"/>
        </w:rPr>
        <w:t xml:space="preserve">la fracción III del numeral Segundo de los </w:t>
      </w:r>
      <w:r w:rsidRPr="00C431E1">
        <w:rPr>
          <w:rFonts w:ascii="Palatino Linotype" w:hAnsi="Palatino Linotype" w:cs="Arial"/>
        </w:rPr>
        <w:t>Lineamientos generales en materia de clasificación y desclasificación de la información, así como para la elaboración de versiones públicas, en adelante los Lineamientos Generales,</w:t>
      </w:r>
      <w:r w:rsidRPr="00C431E1">
        <w:rPr>
          <w:rFonts w:ascii="Palatino Linotype" w:hAnsi="Palatino Linotype"/>
        </w:rPr>
        <w:t xml:space="preserve"> </w:t>
      </w:r>
      <w:r w:rsidRPr="00C431E1">
        <w:rPr>
          <w:rFonts w:ascii="Palatino Linotype" w:hAnsi="Palatino Linotype" w:cs="Arial"/>
        </w:rPr>
        <w:t>cuenta con las facultades para confirmar, modificar o revocar la clasificación de la información que ha hecho el titular del área que administra la información. Por lo tanto, el Comité no aprueba la clasificación, sino que revisa lo que ha hecho el titular del área y confirma, modifica o revoca la decisión a través de un acuerdo.</w:t>
      </w:r>
    </w:p>
    <w:p w14:paraId="093377C6" w14:textId="77777777" w:rsidR="00DF72D9" w:rsidRPr="00C431E1" w:rsidRDefault="00DF72D9" w:rsidP="00DF72D9">
      <w:pPr>
        <w:pStyle w:val="Prrafodelista"/>
        <w:autoSpaceDE w:val="0"/>
        <w:autoSpaceDN w:val="0"/>
        <w:adjustRightInd w:val="0"/>
        <w:spacing w:after="160" w:line="360" w:lineRule="auto"/>
        <w:ind w:left="0" w:right="50"/>
        <w:jc w:val="both"/>
        <w:rPr>
          <w:rFonts w:ascii="Palatino Linotype" w:eastAsia="Calibri" w:hAnsi="Palatino Linotype" w:cs="Arial"/>
          <w:szCs w:val="22"/>
          <w:lang w:val="es-ES" w:eastAsia="es-MX"/>
        </w:rPr>
      </w:pPr>
    </w:p>
    <w:p w14:paraId="16868CFF" w14:textId="77777777" w:rsidR="00DF72D9" w:rsidRPr="00C431E1" w:rsidRDefault="00DF72D9" w:rsidP="00DF72D9">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C431E1">
        <w:rPr>
          <w:rFonts w:ascii="Palatino Linotype" w:hAnsi="Palatino Linotype" w:cs="Arial"/>
        </w:rPr>
        <w:t xml:space="preserve">Evidentemente, 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w:t>
      </w:r>
      <w:r w:rsidRPr="00C431E1">
        <w:rPr>
          <w:rFonts w:ascii="Palatino Linotype" w:hAnsi="Palatino Linotype" w:cs="Arial"/>
        </w:rPr>
        <w:lastRenderedPageBreak/>
        <w:t>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42DBD09A" w14:textId="77777777" w:rsidR="00DF72D9" w:rsidRPr="00C431E1" w:rsidRDefault="00DF72D9" w:rsidP="00DF72D9">
      <w:pPr>
        <w:pStyle w:val="Prrafodelista"/>
        <w:spacing w:line="360" w:lineRule="auto"/>
        <w:rPr>
          <w:rFonts w:ascii="Palatino Linotype" w:eastAsia="Calibri" w:hAnsi="Palatino Linotype" w:cs="Arial"/>
          <w:szCs w:val="22"/>
          <w:lang w:val="es-ES" w:eastAsia="es-MX"/>
        </w:rPr>
      </w:pPr>
    </w:p>
    <w:p w14:paraId="05DE861B" w14:textId="77777777" w:rsidR="00DF72D9" w:rsidRPr="00C431E1" w:rsidRDefault="00DF72D9" w:rsidP="00DF72D9">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C431E1">
        <w:rPr>
          <w:rFonts w:ascii="Palatino Linotype" w:hAnsi="Palatino Linotype"/>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14:paraId="44CB6B56" w14:textId="77777777" w:rsidR="00DF72D9" w:rsidRPr="00C431E1" w:rsidRDefault="00DF72D9" w:rsidP="00DF72D9">
      <w:pPr>
        <w:pStyle w:val="Prrafodelista"/>
        <w:rPr>
          <w:rFonts w:ascii="Palatino Linotype" w:eastAsia="Calibri" w:hAnsi="Palatino Linotype" w:cs="Arial"/>
          <w:szCs w:val="22"/>
          <w:lang w:val="es-ES" w:eastAsia="es-MX"/>
        </w:rPr>
      </w:pPr>
    </w:p>
    <w:p w14:paraId="4AE19E8E" w14:textId="77777777" w:rsidR="00DF72D9" w:rsidRPr="00C431E1" w:rsidRDefault="00DF72D9" w:rsidP="00DF72D9">
      <w:pPr>
        <w:pStyle w:val="Ttulo4"/>
        <w:numPr>
          <w:ilvl w:val="0"/>
          <w:numId w:val="32"/>
        </w:numPr>
        <w:spacing w:line="360" w:lineRule="auto"/>
        <w:rPr>
          <w:rFonts w:ascii="Palatino Linotype" w:hAnsi="Palatino Linotype"/>
          <w:b/>
          <w:i w:val="0"/>
          <w:sz w:val="22"/>
        </w:rPr>
      </w:pPr>
      <w:r w:rsidRPr="00C431E1">
        <w:rPr>
          <w:rFonts w:ascii="Palatino Linotype" w:hAnsi="Palatino Linotype"/>
          <w:b/>
          <w:i w:val="0"/>
          <w:color w:val="auto"/>
        </w:rPr>
        <w:t>Requisitos de fondo del acuerdo de clasificación</w:t>
      </w:r>
    </w:p>
    <w:p w14:paraId="4C8C7F08" w14:textId="77777777" w:rsidR="00DF72D9" w:rsidRPr="00C431E1" w:rsidRDefault="00DF72D9" w:rsidP="00DF72D9">
      <w:pPr>
        <w:pStyle w:val="Prrafodelista"/>
        <w:spacing w:line="360" w:lineRule="auto"/>
        <w:rPr>
          <w:rFonts w:ascii="Palatino Linotype" w:eastAsia="Calibri" w:hAnsi="Palatino Linotype" w:cs="Arial"/>
          <w:szCs w:val="22"/>
          <w:lang w:val="es-ES" w:eastAsia="es-MX"/>
        </w:rPr>
      </w:pPr>
    </w:p>
    <w:p w14:paraId="44F240C1" w14:textId="77777777" w:rsidR="00DF72D9" w:rsidRPr="00C431E1" w:rsidRDefault="00DF72D9" w:rsidP="00DF72D9">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C431E1">
        <w:rPr>
          <w:rFonts w:ascii="Palatino Linotype" w:hAnsi="Palatino Linotype" w:cs="Arial"/>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w:t>
      </w:r>
      <w:r w:rsidRPr="00C431E1">
        <w:rPr>
          <w:rFonts w:ascii="Palatino Linotype" w:hAnsi="Palatino Linotype" w:cs="Arial"/>
        </w:rPr>
        <w:lastRenderedPageBreak/>
        <w:t xml:space="preserve">prueba, para justificar las restricciones, corresponde a los sujetos obligados, por lo que deberán fundar y motivar debidamente la clasificación. </w:t>
      </w:r>
    </w:p>
    <w:p w14:paraId="1CAB06B4" w14:textId="77777777" w:rsidR="00DF72D9" w:rsidRPr="00C431E1" w:rsidRDefault="00DF72D9" w:rsidP="00DF72D9">
      <w:pPr>
        <w:pStyle w:val="Prrafodelista"/>
        <w:autoSpaceDE w:val="0"/>
        <w:autoSpaceDN w:val="0"/>
        <w:adjustRightInd w:val="0"/>
        <w:spacing w:after="160" w:line="360" w:lineRule="auto"/>
        <w:ind w:left="0" w:right="50"/>
        <w:jc w:val="both"/>
        <w:rPr>
          <w:rFonts w:ascii="Palatino Linotype" w:eastAsia="Calibri" w:hAnsi="Palatino Linotype" w:cs="Arial"/>
          <w:szCs w:val="22"/>
          <w:lang w:val="es-ES" w:eastAsia="es-MX"/>
        </w:rPr>
      </w:pPr>
    </w:p>
    <w:p w14:paraId="682CF204" w14:textId="77777777" w:rsidR="00DF72D9" w:rsidRPr="00C431E1" w:rsidRDefault="00DF72D9" w:rsidP="00DF72D9">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C431E1">
        <w:rPr>
          <w:rFonts w:ascii="Palatino Linotype" w:hAnsi="Palatino Linotype"/>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1F4D805C" w14:textId="77777777" w:rsidR="00DF72D9" w:rsidRPr="00C431E1" w:rsidRDefault="00DF72D9" w:rsidP="00DF72D9">
      <w:pPr>
        <w:pStyle w:val="Prrafodelista"/>
        <w:spacing w:line="360" w:lineRule="auto"/>
        <w:rPr>
          <w:rFonts w:ascii="Palatino Linotype" w:eastAsia="Calibri" w:hAnsi="Palatino Linotype" w:cs="Arial"/>
          <w:szCs w:val="22"/>
          <w:lang w:val="es-ES" w:eastAsia="es-MX"/>
        </w:rPr>
      </w:pPr>
    </w:p>
    <w:p w14:paraId="7B421B64" w14:textId="77777777" w:rsidR="00DF72D9" w:rsidRPr="00C431E1" w:rsidRDefault="00DF72D9" w:rsidP="00DF72D9">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C431E1">
        <w:rPr>
          <w:rFonts w:ascii="Palatino Linotype" w:eastAsia="Times New Roman" w:hAnsi="Palatino Linotype" w:cs="Arial"/>
          <w:lang w:eastAsia="es-MX"/>
        </w:rPr>
        <w:t xml:space="preserve">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w:t>
      </w:r>
      <w:r w:rsidRPr="00C431E1">
        <w:rPr>
          <w:rFonts w:ascii="Palatino Linotype" w:eastAsia="Times New Roman" w:hAnsi="Palatino Linotype" w:cs="Arial"/>
          <w:lang w:eastAsia="es-MX"/>
        </w:rPr>
        <w:lastRenderedPageBreak/>
        <w:t>del análisis de las pruebas, lo cual se debe exteriorizar en una argumentación o juicio de hecho....”</w:t>
      </w:r>
      <w:r w:rsidRPr="00C431E1">
        <w:rPr>
          <w:rStyle w:val="Refdenotaalpie"/>
          <w:rFonts w:ascii="Palatino Linotype" w:eastAsia="Times New Roman" w:hAnsi="Palatino Linotype" w:cs="Arial"/>
          <w:lang w:eastAsia="es-MX"/>
        </w:rPr>
        <w:footnoteReference w:id="6"/>
      </w:r>
    </w:p>
    <w:p w14:paraId="3221C098" w14:textId="77777777" w:rsidR="00DF72D9" w:rsidRPr="00C431E1" w:rsidRDefault="00DF72D9" w:rsidP="00DF72D9">
      <w:pPr>
        <w:pStyle w:val="Prrafodelista"/>
        <w:spacing w:line="360" w:lineRule="auto"/>
        <w:rPr>
          <w:rFonts w:ascii="Palatino Linotype" w:eastAsia="Calibri" w:hAnsi="Palatino Linotype" w:cs="Arial"/>
          <w:szCs w:val="22"/>
          <w:lang w:val="es-ES" w:eastAsia="es-MX"/>
        </w:rPr>
      </w:pPr>
    </w:p>
    <w:p w14:paraId="53E64509" w14:textId="77777777" w:rsidR="00DF72D9" w:rsidRPr="00C431E1" w:rsidRDefault="00DF72D9" w:rsidP="00DF72D9">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C431E1">
        <w:rPr>
          <w:rFonts w:ascii="Palatino Linotype" w:eastAsia="Times New Roman" w:hAnsi="Palatino Linotype" w:cs="Arial"/>
          <w:lang w:eastAsia="es-MX"/>
        </w:rPr>
        <w:t>Por su parte, el intérprete judicial del país ha establecido una jurisprudencia respecto a qué debe entenderse por fundamentación y motivación, en los siguientes términos:</w:t>
      </w:r>
    </w:p>
    <w:p w14:paraId="43F33E7D" w14:textId="77777777" w:rsidR="00DF72D9" w:rsidRPr="00C431E1" w:rsidRDefault="00DF72D9" w:rsidP="00DF72D9">
      <w:pPr>
        <w:pStyle w:val="Prrafodelista"/>
        <w:spacing w:line="360" w:lineRule="auto"/>
        <w:rPr>
          <w:rFonts w:ascii="Palatino Linotype" w:eastAsia="Calibri" w:hAnsi="Palatino Linotype" w:cs="Arial"/>
          <w:szCs w:val="22"/>
          <w:lang w:val="es-ES" w:eastAsia="es-MX"/>
        </w:rPr>
      </w:pPr>
    </w:p>
    <w:p w14:paraId="65B1218B" w14:textId="77777777" w:rsidR="00DF72D9" w:rsidRPr="00C431E1" w:rsidRDefault="00DF72D9" w:rsidP="00DF72D9">
      <w:pPr>
        <w:spacing w:line="360" w:lineRule="auto"/>
        <w:ind w:left="567" w:right="567"/>
        <w:contextualSpacing/>
        <w:jc w:val="both"/>
        <w:rPr>
          <w:rFonts w:ascii="Palatino Linotype" w:hAnsi="Palatino Linotype" w:cs="Arial"/>
          <w:i/>
          <w:sz w:val="22"/>
        </w:rPr>
      </w:pPr>
      <w:r w:rsidRPr="00C431E1">
        <w:rPr>
          <w:rFonts w:ascii="Palatino Linotype" w:hAnsi="Palatino Linotype" w:cs="Arial"/>
          <w:b/>
          <w:i/>
          <w:sz w:val="22"/>
        </w:rPr>
        <w:t>FUNDAMENTACIÓN Y MOTIVACIÓN.</w:t>
      </w:r>
      <w:r w:rsidRPr="00C431E1">
        <w:rPr>
          <w:rFonts w:ascii="Palatino Linotype" w:hAnsi="Palatino Linotype" w:cs="Arial"/>
          <w:i/>
          <w:sz w:val="22"/>
        </w:rPr>
        <w:t xml:space="preserve"> La </w:t>
      </w:r>
      <w:r w:rsidRPr="00C431E1">
        <w:rPr>
          <w:rFonts w:ascii="Palatino Linotype" w:hAnsi="Palatino Linotype" w:cs="Arial"/>
          <w:i/>
          <w:sz w:val="22"/>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C431E1">
        <w:rPr>
          <w:rFonts w:ascii="Palatino Linotype" w:hAnsi="Palatino Linotype" w:cs="Arial"/>
          <w:i/>
          <w:sz w:val="22"/>
        </w:rPr>
        <w:t>.</w:t>
      </w:r>
    </w:p>
    <w:p w14:paraId="5760AD0F" w14:textId="77777777" w:rsidR="00DF72D9" w:rsidRPr="00C431E1" w:rsidRDefault="00DF72D9" w:rsidP="00DF72D9">
      <w:pPr>
        <w:spacing w:line="360" w:lineRule="auto"/>
        <w:ind w:left="567" w:right="567"/>
        <w:contextualSpacing/>
        <w:jc w:val="both"/>
        <w:rPr>
          <w:rFonts w:ascii="Palatino Linotype" w:hAnsi="Palatino Linotype" w:cs="Arial"/>
          <w:i/>
          <w:sz w:val="22"/>
        </w:rPr>
      </w:pPr>
      <w:r w:rsidRPr="00C431E1">
        <w:rPr>
          <w:rFonts w:ascii="Palatino Linotype" w:hAnsi="Palatino Linotype" w:cs="Arial"/>
          <w:i/>
          <w:sz w:val="22"/>
        </w:rPr>
        <w:t>SEGUNDO TRIBUNAL COLEGIADO DEL SEXTO CIRCUITO.</w:t>
      </w:r>
    </w:p>
    <w:p w14:paraId="32DBF0F1" w14:textId="77777777" w:rsidR="00DF72D9" w:rsidRPr="00C431E1" w:rsidRDefault="00DF72D9" w:rsidP="00DF72D9">
      <w:pPr>
        <w:spacing w:line="360" w:lineRule="auto"/>
        <w:ind w:left="567" w:right="567"/>
        <w:contextualSpacing/>
        <w:jc w:val="both"/>
        <w:rPr>
          <w:rFonts w:ascii="Palatino Linotype" w:hAnsi="Palatino Linotype" w:cs="Arial"/>
          <w:i/>
          <w:sz w:val="22"/>
        </w:rPr>
      </w:pPr>
      <w:r w:rsidRPr="00C431E1">
        <w:rPr>
          <w:rFonts w:ascii="Palatino Linotype" w:hAnsi="Palatino Linotype" w:cs="Arial"/>
          <w:i/>
          <w:sz w:val="22"/>
        </w:rPr>
        <w:t>Amparo directo 194/88. Bufete Industrial Construcciones, S.A. de C.V. 28 de junio de 1988. Unanimidad de votos. Ponente: Gustavo Calvillo Rangel. Secretario: Jorge Alberto González Álvarez.</w:t>
      </w:r>
    </w:p>
    <w:p w14:paraId="3AB714E2" w14:textId="77777777" w:rsidR="00DF72D9" w:rsidRPr="00C431E1" w:rsidRDefault="00DF72D9" w:rsidP="00DF72D9">
      <w:pPr>
        <w:spacing w:line="360" w:lineRule="auto"/>
        <w:ind w:left="567" w:right="567"/>
        <w:contextualSpacing/>
        <w:jc w:val="both"/>
        <w:rPr>
          <w:rFonts w:ascii="Palatino Linotype" w:hAnsi="Palatino Linotype" w:cs="Arial"/>
          <w:i/>
          <w:sz w:val="22"/>
        </w:rPr>
      </w:pPr>
      <w:r w:rsidRPr="00C431E1">
        <w:rPr>
          <w:rFonts w:ascii="Palatino Linotype" w:hAnsi="Palatino Linotype" w:cs="Arial"/>
          <w:i/>
          <w:sz w:val="22"/>
        </w:rPr>
        <w:t xml:space="preserve">Revisión fiscal 103/88. Instituto Mexicano del Seguro Social. 18 de octubre de 1988. Unanimidad de votos. Ponente: Arnoldo Nájera Virgen. Secretario: Alejandro </w:t>
      </w:r>
      <w:proofErr w:type="spellStart"/>
      <w:r w:rsidRPr="00C431E1">
        <w:rPr>
          <w:rFonts w:ascii="Palatino Linotype" w:hAnsi="Palatino Linotype" w:cs="Arial"/>
          <w:i/>
          <w:sz w:val="22"/>
        </w:rPr>
        <w:t>Esponda</w:t>
      </w:r>
      <w:proofErr w:type="spellEnd"/>
      <w:r w:rsidRPr="00C431E1">
        <w:rPr>
          <w:rFonts w:ascii="Palatino Linotype" w:hAnsi="Palatino Linotype" w:cs="Arial"/>
          <w:i/>
          <w:sz w:val="22"/>
        </w:rPr>
        <w:t xml:space="preserve"> Rincón.</w:t>
      </w:r>
    </w:p>
    <w:p w14:paraId="1CA8F8F2" w14:textId="77777777" w:rsidR="00DF72D9" w:rsidRPr="00C431E1" w:rsidRDefault="00DF72D9" w:rsidP="00DF72D9">
      <w:pPr>
        <w:spacing w:line="360" w:lineRule="auto"/>
        <w:ind w:left="567" w:right="567"/>
        <w:contextualSpacing/>
        <w:jc w:val="both"/>
        <w:rPr>
          <w:rFonts w:ascii="Palatino Linotype" w:hAnsi="Palatino Linotype" w:cs="Arial"/>
          <w:i/>
          <w:sz w:val="22"/>
        </w:rPr>
      </w:pPr>
      <w:r w:rsidRPr="00C431E1">
        <w:rPr>
          <w:rFonts w:ascii="Palatino Linotype" w:hAnsi="Palatino Linotype" w:cs="Arial"/>
          <w:i/>
          <w:sz w:val="22"/>
        </w:rPr>
        <w:t xml:space="preserve">Amparo en revisión 333/88. </w:t>
      </w:r>
      <w:proofErr w:type="spellStart"/>
      <w:r w:rsidRPr="00C431E1">
        <w:rPr>
          <w:rFonts w:ascii="Palatino Linotype" w:hAnsi="Palatino Linotype" w:cs="Arial"/>
          <w:i/>
          <w:sz w:val="22"/>
        </w:rPr>
        <w:t>Adilia</w:t>
      </w:r>
      <w:proofErr w:type="spellEnd"/>
      <w:r w:rsidRPr="00C431E1">
        <w:rPr>
          <w:rFonts w:ascii="Palatino Linotype" w:hAnsi="Palatino Linotype" w:cs="Arial"/>
          <w:i/>
          <w:sz w:val="22"/>
        </w:rPr>
        <w:t xml:space="preserve"> Romero. 26 de octubre de 1988. Unanimidad de votos. Ponente: Arnoldo Nájera Virgen. Secretario: Enrique Crispín Campos Ramírez.</w:t>
      </w:r>
    </w:p>
    <w:p w14:paraId="19632366" w14:textId="77777777" w:rsidR="00DF72D9" w:rsidRPr="00C431E1" w:rsidRDefault="00DF72D9" w:rsidP="00DF72D9">
      <w:pPr>
        <w:spacing w:line="360" w:lineRule="auto"/>
        <w:ind w:left="567" w:right="567"/>
        <w:contextualSpacing/>
        <w:jc w:val="both"/>
        <w:rPr>
          <w:rFonts w:ascii="Palatino Linotype" w:hAnsi="Palatino Linotype" w:cs="Arial"/>
          <w:i/>
          <w:sz w:val="22"/>
        </w:rPr>
      </w:pPr>
      <w:r w:rsidRPr="00C431E1">
        <w:rPr>
          <w:rFonts w:ascii="Palatino Linotype" w:hAnsi="Palatino Linotype" w:cs="Arial"/>
          <w:i/>
          <w:sz w:val="22"/>
        </w:rPr>
        <w:lastRenderedPageBreak/>
        <w:t xml:space="preserve">Amparo en revisión 597/95. Emilio Maurer Bretón. 15 de noviembre de 1995. Unanimidad de votos. Ponente: Clementina Ramírez Moguel </w:t>
      </w:r>
      <w:proofErr w:type="spellStart"/>
      <w:r w:rsidRPr="00C431E1">
        <w:rPr>
          <w:rFonts w:ascii="Palatino Linotype" w:hAnsi="Palatino Linotype" w:cs="Arial"/>
          <w:i/>
          <w:sz w:val="22"/>
        </w:rPr>
        <w:t>Goyzueta</w:t>
      </w:r>
      <w:proofErr w:type="spellEnd"/>
      <w:r w:rsidRPr="00C431E1">
        <w:rPr>
          <w:rFonts w:ascii="Palatino Linotype" w:hAnsi="Palatino Linotype" w:cs="Arial"/>
          <w:i/>
          <w:sz w:val="22"/>
        </w:rPr>
        <w:t>. Secretario: Gonzalo Carrera Molina.</w:t>
      </w:r>
    </w:p>
    <w:p w14:paraId="0B51BE79" w14:textId="77777777" w:rsidR="00DF72D9" w:rsidRPr="00C431E1" w:rsidRDefault="00DF72D9" w:rsidP="00DF72D9">
      <w:pPr>
        <w:spacing w:line="360" w:lineRule="auto"/>
        <w:ind w:left="567" w:right="567"/>
        <w:contextualSpacing/>
        <w:jc w:val="both"/>
        <w:rPr>
          <w:rFonts w:ascii="Palatino Linotype" w:hAnsi="Palatino Linotype" w:cs="Arial"/>
          <w:i/>
          <w:sz w:val="22"/>
        </w:rPr>
      </w:pPr>
      <w:r w:rsidRPr="00C431E1">
        <w:rPr>
          <w:rFonts w:ascii="Palatino Linotype" w:hAnsi="Palatino Linotype" w:cs="Arial"/>
          <w:i/>
          <w:sz w:val="22"/>
        </w:rPr>
        <w:t xml:space="preserve">Amparo directo 7/96. Pedro Vicente López Miro. 21 de febrero de 1996. Unanimidad de votos. Ponente: María Eugenia Estela Martínez Cardiel. Secretario: Enrique </w:t>
      </w:r>
      <w:proofErr w:type="spellStart"/>
      <w:r w:rsidRPr="00C431E1">
        <w:rPr>
          <w:rFonts w:ascii="Palatino Linotype" w:hAnsi="Palatino Linotype" w:cs="Arial"/>
          <w:i/>
          <w:sz w:val="22"/>
        </w:rPr>
        <w:t>Baigts</w:t>
      </w:r>
      <w:proofErr w:type="spellEnd"/>
      <w:r w:rsidRPr="00C431E1">
        <w:rPr>
          <w:rFonts w:ascii="Palatino Linotype" w:hAnsi="Palatino Linotype" w:cs="Arial"/>
          <w:i/>
          <w:sz w:val="22"/>
        </w:rPr>
        <w:t xml:space="preserve"> Muñoz.</w:t>
      </w:r>
    </w:p>
    <w:p w14:paraId="5A04E732" w14:textId="77777777" w:rsidR="00DF72D9" w:rsidRPr="00C431E1" w:rsidRDefault="00DF72D9" w:rsidP="00DF72D9">
      <w:pPr>
        <w:spacing w:line="360" w:lineRule="auto"/>
        <w:ind w:left="567" w:right="567"/>
        <w:contextualSpacing/>
        <w:jc w:val="both"/>
        <w:rPr>
          <w:rFonts w:ascii="Palatino Linotype" w:hAnsi="Palatino Linotype" w:cs="Arial"/>
          <w:i/>
          <w:sz w:val="22"/>
        </w:rPr>
      </w:pPr>
    </w:p>
    <w:p w14:paraId="09264EB2" w14:textId="77777777" w:rsidR="00DF72D9" w:rsidRPr="00C431E1" w:rsidRDefault="00DF72D9" w:rsidP="00DF72D9">
      <w:pPr>
        <w:pStyle w:val="Prrafodelista"/>
        <w:numPr>
          <w:ilvl w:val="0"/>
          <w:numId w:val="1"/>
        </w:numPr>
        <w:shd w:val="clear" w:color="auto" w:fill="FFFFFF"/>
        <w:spacing w:line="360" w:lineRule="auto"/>
        <w:ind w:left="0" w:firstLine="0"/>
        <w:jc w:val="both"/>
        <w:rPr>
          <w:rFonts w:ascii="Palatino Linotype" w:eastAsia="Times New Roman" w:hAnsi="Palatino Linotype" w:cs="Arial"/>
          <w:lang w:eastAsia="es-MX"/>
        </w:rPr>
      </w:pPr>
      <w:r w:rsidRPr="00C431E1">
        <w:rPr>
          <w:rFonts w:ascii="Palatino Linotype" w:eastAsia="Times New Roman" w:hAnsi="Palatino Linotype" w:cs="Arial"/>
          <w:lang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1DA5BADD" w14:textId="77777777" w:rsidR="00DF72D9" w:rsidRPr="00C431E1" w:rsidRDefault="00DF72D9" w:rsidP="00DF72D9">
      <w:pPr>
        <w:pStyle w:val="Prrafodelista"/>
        <w:shd w:val="clear" w:color="auto" w:fill="FFFFFF"/>
        <w:spacing w:line="360" w:lineRule="auto"/>
        <w:ind w:left="360"/>
        <w:jc w:val="both"/>
        <w:rPr>
          <w:rFonts w:ascii="Palatino Linotype" w:eastAsia="Times New Roman" w:hAnsi="Palatino Linotype" w:cs="Arial"/>
          <w:lang w:eastAsia="es-MX"/>
        </w:rPr>
      </w:pPr>
    </w:p>
    <w:p w14:paraId="79FE6C99" w14:textId="77777777" w:rsidR="00DF72D9" w:rsidRPr="00C431E1" w:rsidRDefault="00DF72D9" w:rsidP="00DF72D9">
      <w:pPr>
        <w:pStyle w:val="Prrafodelista"/>
        <w:numPr>
          <w:ilvl w:val="0"/>
          <w:numId w:val="1"/>
        </w:numPr>
        <w:shd w:val="clear" w:color="auto" w:fill="FFFFFF"/>
        <w:spacing w:line="360" w:lineRule="auto"/>
        <w:ind w:left="0" w:firstLine="0"/>
        <w:jc w:val="both"/>
        <w:rPr>
          <w:rFonts w:ascii="Palatino Linotype" w:eastAsia="Times New Roman" w:hAnsi="Palatino Linotype" w:cs="Arial"/>
          <w:lang w:eastAsia="es-MX"/>
        </w:rPr>
      </w:pPr>
      <w:r w:rsidRPr="00C431E1">
        <w:rPr>
          <w:rFonts w:ascii="Palatino Linotype" w:eastAsia="Times New Roman" w:hAnsi="Palatino Linotype" w:cs="Arial"/>
          <w:lang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30993241" w14:textId="77777777" w:rsidR="00DF72D9" w:rsidRPr="00C431E1" w:rsidRDefault="00DF72D9" w:rsidP="00DF72D9">
      <w:pPr>
        <w:shd w:val="clear" w:color="auto" w:fill="FFFFFF"/>
        <w:spacing w:line="360" w:lineRule="auto"/>
        <w:contextualSpacing/>
        <w:jc w:val="both"/>
        <w:rPr>
          <w:rFonts w:ascii="Palatino Linotype" w:eastAsia="Times New Roman" w:hAnsi="Palatino Linotype" w:cs="Arial"/>
          <w:lang w:eastAsia="es-MX"/>
        </w:rPr>
      </w:pPr>
    </w:p>
    <w:p w14:paraId="0029A715" w14:textId="77777777" w:rsidR="00DF72D9" w:rsidRPr="00C431E1" w:rsidRDefault="00DF72D9" w:rsidP="00DF72D9">
      <w:pPr>
        <w:pStyle w:val="Prrafodelista"/>
        <w:numPr>
          <w:ilvl w:val="0"/>
          <w:numId w:val="1"/>
        </w:numPr>
        <w:shd w:val="clear" w:color="auto" w:fill="FFFFFF"/>
        <w:spacing w:line="360" w:lineRule="auto"/>
        <w:ind w:left="0" w:firstLine="0"/>
        <w:jc w:val="both"/>
        <w:rPr>
          <w:rFonts w:ascii="Palatino Linotype" w:eastAsia="Times New Roman" w:hAnsi="Palatino Linotype" w:cs="Arial"/>
          <w:lang w:eastAsia="es-MX"/>
        </w:rPr>
      </w:pPr>
      <w:r w:rsidRPr="00C431E1">
        <w:rPr>
          <w:rFonts w:ascii="Palatino Linotype" w:eastAsia="Times New Roman" w:hAnsi="Palatino Linotype" w:cs="Arial"/>
          <w:lang w:eastAsia="es-MX"/>
        </w:rPr>
        <w:t>En ese mismo sentido, el lineamiento trigésimo tercero fracción V de los Lineamientos Generales, precisa que para motivar la clasificación se deben acreditar las circunstancias de tiempo, modo y lugar.</w:t>
      </w:r>
    </w:p>
    <w:p w14:paraId="58FB7E55" w14:textId="77777777" w:rsidR="00DF72D9" w:rsidRPr="00C431E1" w:rsidRDefault="00DF72D9" w:rsidP="00DF72D9">
      <w:pPr>
        <w:pStyle w:val="Prrafodelista"/>
        <w:rPr>
          <w:rFonts w:ascii="Palatino Linotype" w:eastAsia="Times New Roman" w:hAnsi="Palatino Linotype" w:cs="Arial"/>
          <w:lang w:eastAsia="es-MX"/>
        </w:rPr>
      </w:pPr>
    </w:p>
    <w:p w14:paraId="432A7B71" w14:textId="77777777" w:rsidR="00DF72D9" w:rsidRPr="00C431E1" w:rsidRDefault="00DF72D9" w:rsidP="00DF72D9">
      <w:pPr>
        <w:pStyle w:val="Prrafodelista"/>
        <w:numPr>
          <w:ilvl w:val="0"/>
          <w:numId w:val="1"/>
        </w:numPr>
        <w:shd w:val="clear" w:color="auto" w:fill="FFFFFF"/>
        <w:spacing w:after="200" w:line="360" w:lineRule="auto"/>
        <w:ind w:left="0" w:firstLine="0"/>
        <w:jc w:val="both"/>
        <w:rPr>
          <w:rFonts w:ascii="Palatino Linotype" w:eastAsia="Times New Roman" w:hAnsi="Palatino Linotype" w:cs="Arial"/>
          <w:lang w:eastAsia="es-MX"/>
        </w:rPr>
      </w:pPr>
      <w:r w:rsidRPr="00C431E1">
        <w:rPr>
          <w:rFonts w:ascii="Palatino Linotype" w:eastAsia="Times New Roman" w:hAnsi="Palatino Linotype" w:cs="Arial"/>
          <w:lang w:eastAsia="es-MX"/>
        </w:rPr>
        <w:lastRenderedPageBreak/>
        <w:t>Ahora bien, para cada caso además de fundar y motivar, se debe identificar con claridad que datos contenidos en las documentales que son susceptibles de suprimirse, por ejemplo, si una documental de naturaleza pública como son los recibos de nómina, si bien el dato de sus remuneraciones es eminentemente público, no así todos los datos contenidos en dicho documento que son</w:t>
      </w:r>
      <w:r w:rsidRPr="00C431E1">
        <w:rPr>
          <w:rFonts w:ascii="Palatino Linotype" w:hAnsi="Palatino Linotype"/>
        </w:rPr>
        <w:t xml:space="preserve"> </w:t>
      </w:r>
      <w:r w:rsidRPr="00C431E1">
        <w:rPr>
          <w:rFonts w:ascii="Palatino Linotype" w:eastAsia="Times New Roman" w:hAnsi="Palatino Linotype" w:cs="Arial"/>
          <w:lang w:eastAsia="es-MX"/>
        </w:rPr>
        <w:t>datos personales</w:t>
      </w:r>
      <w:r w:rsidRPr="00C431E1">
        <w:rPr>
          <w:rStyle w:val="Refdenotaalpie"/>
          <w:rFonts w:ascii="Palatino Linotype" w:eastAsia="Times New Roman" w:hAnsi="Palatino Linotype" w:cs="Arial"/>
          <w:lang w:eastAsia="es-MX"/>
        </w:rPr>
        <w:footnoteReference w:id="7"/>
      </w:r>
      <w:r w:rsidRPr="00C431E1">
        <w:rPr>
          <w:rFonts w:ascii="Palatino Linotype" w:eastAsia="Times New Roman" w:hAnsi="Palatino Linotype" w:cs="Arial"/>
          <w:lang w:eastAsia="es-MX"/>
        </w:rPr>
        <w:t xml:space="preserve"> del servidor público que no tienen ninguna injerencia en el tema de la transparencia y la rendición de cuentas,  por ejemplo, </w:t>
      </w:r>
      <w:r w:rsidRPr="00C431E1">
        <w:rPr>
          <w:rFonts w:ascii="Palatino Linotype" w:eastAsia="Calibri" w:hAnsi="Palatino Linotype" w:cs="Arial"/>
          <w:lang w:val="es-ES" w:eastAsia="es-MX"/>
        </w:rPr>
        <w:t xml:space="preserve">Clave Única de Registro de Población (CURP), Registro Federal de Contribuyentes (R.F.C.), clave de ISSEMYM, número de cuenta, deducciones (concepto y monto) de sindicato, mutualidad, ayuda por defunción, fondo de resistencia sindical, caja de ahorro, seguro de vida, y los Códigos Bidimensionales, también denominados Códigos QR, estos son datos  susceptibles de clasificarse como confidenciales mediante una versión pública que deje a la vista los datos que ofrezcan la información requerida.  </w:t>
      </w:r>
    </w:p>
    <w:p w14:paraId="4FCE69E1" w14:textId="77777777" w:rsidR="00DF72D9" w:rsidRPr="00C431E1" w:rsidRDefault="00DF72D9" w:rsidP="00DF72D9">
      <w:pPr>
        <w:pStyle w:val="Prrafodelista"/>
        <w:spacing w:line="360" w:lineRule="auto"/>
        <w:rPr>
          <w:rFonts w:ascii="Palatino Linotype" w:eastAsia="Times New Roman" w:hAnsi="Palatino Linotype" w:cs="Arial"/>
          <w:lang w:eastAsia="es-MX"/>
        </w:rPr>
      </w:pPr>
    </w:p>
    <w:p w14:paraId="3CC0AFAF" w14:textId="77777777" w:rsidR="00DF72D9" w:rsidRPr="00C431E1" w:rsidRDefault="00DF72D9" w:rsidP="00DF72D9">
      <w:pPr>
        <w:pStyle w:val="Prrafodelista"/>
        <w:numPr>
          <w:ilvl w:val="0"/>
          <w:numId w:val="1"/>
        </w:numPr>
        <w:shd w:val="clear" w:color="auto" w:fill="FFFFFF"/>
        <w:spacing w:after="200" w:line="360" w:lineRule="auto"/>
        <w:ind w:left="0" w:firstLine="0"/>
        <w:jc w:val="both"/>
        <w:rPr>
          <w:rFonts w:ascii="Palatino Linotype" w:eastAsia="Times New Roman" w:hAnsi="Palatino Linotype" w:cs="Arial"/>
          <w:lang w:eastAsia="es-MX"/>
        </w:rPr>
      </w:pPr>
      <w:r w:rsidRPr="00C431E1">
        <w:rPr>
          <w:rFonts w:ascii="Palatino Linotype" w:eastAsia="Calibri" w:hAnsi="Palatino Linotype" w:cs="Arial"/>
          <w:lang w:val="es-ES" w:eastAsia="es-MX"/>
        </w:rPr>
        <w:t>Otro 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14:paraId="4720A956" w14:textId="77777777" w:rsidR="00DF72D9" w:rsidRPr="00C431E1" w:rsidRDefault="00DF72D9" w:rsidP="00DF72D9">
      <w:pPr>
        <w:pStyle w:val="Prrafodelista"/>
        <w:rPr>
          <w:rFonts w:ascii="Palatino Linotype" w:eastAsia="Times New Roman" w:hAnsi="Palatino Linotype" w:cs="Arial"/>
          <w:lang w:eastAsia="es-MX"/>
        </w:rPr>
      </w:pPr>
    </w:p>
    <w:p w14:paraId="4B0D1D23" w14:textId="77777777" w:rsidR="00DF72D9" w:rsidRPr="00C431E1" w:rsidRDefault="00DF72D9" w:rsidP="00DF72D9">
      <w:pPr>
        <w:pStyle w:val="Prrafodelista"/>
        <w:numPr>
          <w:ilvl w:val="0"/>
          <w:numId w:val="1"/>
        </w:numPr>
        <w:spacing w:after="160" w:line="360" w:lineRule="auto"/>
        <w:ind w:left="0" w:firstLine="0"/>
        <w:jc w:val="both"/>
        <w:rPr>
          <w:rFonts w:ascii="Palatino Linotype" w:hAnsi="Palatino Linotype"/>
        </w:rPr>
      </w:pPr>
      <w:r w:rsidRPr="00C431E1">
        <w:rPr>
          <w:rFonts w:ascii="Palatino Linotype" w:eastAsia="Times New Roman" w:hAnsi="Palatino Linotype" w:cs="Arial"/>
          <w:lang w:val="es-MX" w:eastAsia="en-US"/>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14:paraId="5864D47C" w14:textId="77777777" w:rsidR="00DF72D9" w:rsidRPr="00C431E1" w:rsidRDefault="00DF72D9" w:rsidP="00DF72D9">
      <w:pPr>
        <w:pStyle w:val="Prrafodelista"/>
        <w:rPr>
          <w:rFonts w:ascii="Palatino Linotype" w:hAnsi="Palatino Linotype"/>
        </w:rPr>
      </w:pPr>
    </w:p>
    <w:p w14:paraId="24701234" w14:textId="77777777" w:rsidR="00DF72D9" w:rsidRPr="00C431E1" w:rsidRDefault="00DF72D9" w:rsidP="00DF72D9">
      <w:pPr>
        <w:pStyle w:val="m-698976158124685028gmail-msolistparagraph"/>
        <w:numPr>
          <w:ilvl w:val="0"/>
          <w:numId w:val="1"/>
        </w:numPr>
        <w:shd w:val="clear" w:color="auto" w:fill="FFFFFF"/>
        <w:spacing w:before="240" w:beforeAutospacing="0" w:after="240" w:afterAutospacing="0" w:line="360" w:lineRule="auto"/>
        <w:ind w:left="0" w:firstLine="0"/>
        <w:jc w:val="both"/>
        <w:rPr>
          <w:rFonts w:ascii="Palatino Linotype" w:hAnsi="Palatino Linotype"/>
          <w:color w:val="000000" w:themeColor="text1"/>
        </w:rPr>
      </w:pPr>
      <w:r w:rsidRPr="00C431E1">
        <w:rPr>
          <w:rFonts w:ascii="Palatino Linotype" w:hAnsi="Palatino Linotype"/>
          <w:noProof/>
          <w:color w:val="000000" w:themeColor="text1"/>
        </w:rPr>
        <mc:AlternateContent>
          <mc:Choice Requires="wps">
            <w:drawing>
              <wp:anchor distT="0" distB="0" distL="114300" distR="114300" simplePos="0" relativeHeight="251663360" behindDoc="0" locked="0" layoutInCell="1" allowOverlap="1" wp14:anchorId="0DD58F2F" wp14:editId="27A37F84">
                <wp:simplePos x="0" y="0"/>
                <wp:positionH relativeFrom="column">
                  <wp:posOffset>32159</wp:posOffset>
                </wp:positionH>
                <wp:positionV relativeFrom="paragraph">
                  <wp:posOffset>883749</wp:posOffset>
                </wp:positionV>
                <wp:extent cx="5431808" cy="4039738"/>
                <wp:effectExtent l="38100" t="19050" r="73660" b="94615"/>
                <wp:wrapNone/>
                <wp:docPr id="24" name="Conector recto 24"/>
                <wp:cNvGraphicFramePr/>
                <a:graphic xmlns:a="http://schemas.openxmlformats.org/drawingml/2006/main">
                  <a:graphicData uri="http://schemas.microsoft.com/office/word/2010/wordprocessingShape">
                    <wps:wsp>
                      <wps:cNvCnPr/>
                      <wps:spPr>
                        <a:xfrm>
                          <a:off x="0" y="0"/>
                          <a:ext cx="5431808" cy="4039738"/>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B6F6209" id="Conector recto 24"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5pt,69.6pt" to="430.25pt,38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" strokecolor="black [3200]" strokeweight="2pt">
                <v:shadow on="t" color="black" opacity="24903f" origin=",.5" offset="0,.55556mm"/>
              </v:line>
            </w:pict>
          </mc:Fallback>
        </mc:AlternateContent>
      </w:r>
      <w:r w:rsidRPr="00C431E1">
        <w:rPr>
          <w:rFonts w:ascii="Palatino Linotype" w:hAnsi="Palatino Linotype"/>
          <w:color w:val="000000" w:themeColor="text1"/>
          <w:lang w:val="es-ES"/>
        </w:rPr>
        <w:t xml:space="preserve">Por lo anteriormente expuesto y fundado, este </w:t>
      </w:r>
      <w:r w:rsidRPr="00C431E1">
        <w:rPr>
          <w:rFonts w:ascii="Palatino Linotype" w:hAnsi="Palatino Linotype"/>
          <w:b/>
          <w:bCs/>
          <w:color w:val="000000" w:themeColor="text1"/>
          <w:lang w:val="es-ES"/>
        </w:rPr>
        <w:t>ÓRGANO GARANTE</w:t>
      </w:r>
      <w:r w:rsidRPr="00C431E1">
        <w:rPr>
          <w:rFonts w:ascii="Palatino Linotype" w:hAnsi="Palatino Linotype"/>
          <w:color w:val="000000" w:themeColor="text1"/>
          <w:lang w:val="es-ES"/>
        </w:rPr>
        <w:t xml:space="preserve"> emite los siguientes:</w:t>
      </w:r>
    </w:p>
    <w:p w14:paraId="7A7715C6" w14:textId="77777777" w:rsidR="00DF72D9" w:rsidRPr="00C431E1" w:rsidRDefault="00DF72D9" w:rsidP="00DF72D9">
      <w:pPr>
        <w:pStyle w:val="Prrafodelista"/>
        <w:rPr>
          <w:rFonts w:ascii="Palatino Linotype" w:hAnsi="Palatino Linotype"/>
          <w:color w:val="000000" w:themeColor="text1"/>
        </w:rPr>
      </w:pPr>
    </w:p>
    <w:p w14:paraId="458B58AC" w14:textId="77777777" w:rsidR="00DF72D9" w:rsidRPr="00C431E1" w:rsidRDefault="00DF72D9" w:rsidP="00DF72D9">
      <w:pPr>
        <w:pStyle w:val="m-698976158124685028gmail-msolistparagraph"/>
        <w:shd w:val="clear" w:color="auto" w:fill="FFFFFF"/>
        <w:spacing w:before="240" w:beforeAutospacing="0" w:after="240" w:afterAutospacing="0" w:line="360" w:lineRule="auto"/>
        <w:jc w:val="both"/>
        <w:rPr>
          <w:rFonts w:ascii="Palatino Linotype" w:hAnsi="Palatino Linotype"/>
          <w:color w:val="000000" w:themeColor="text1"/>
        </w:rPr>
      </w:pPr>
    </w:p>
    <w:p w14:paraId="4BEA73DF" w14:textId="77777777" w:rsidR="005E6E95" w:rsidRPr="00C431E1" w:rsidRDefault="005E6E95" w:rsidP="005E6E95">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7453A6CD" w14:textId="77777777" w:rsidR="000E643A" w:rsidRPr="00C431E1" w:rsidRDefault="000E643A" w:rsidP="000E643A">
      <w:pPr>
        <w:pStyle w:val="Prrafodelista"/>
        <w:tabs>
          <w:tab w:val="left" w:pos="851"/>
        </w:tabs>
        <w:spacing w:before="240" w:after="240" w:line="360" w:lineRule="auto"/>
        <w:ind w:left="0" w:right="49"/>
        <w:jc w:val="both"/>
        <w:rPr>
          <w:rFonts w:ascii="Palatino Linotype" w:hAnsi="Palatino Linotype"/>
          <w:lang w:val="es-ES"/>
        </w:rPr>
      </w:pPr>
    </w:p>
    <w:p w14:paraId="0D4C21B0" w14:textId="77777777" w:rsidR="00364A53" w:rsidRPr="00C431E1" w:rsidRDefault="00364A53" w:rsidP="000E643A">
      <w:pPr>
        <w:pStyle w:val="Prrafodelista"/>
        <w:tabs>
          <w:tab w:val="left" w:pos="851"/>
        </w:tabs>
        <w:spacing w:before="240" w:after="240" w:line="360" w:lineRule="auto"/>
        <w:ind w:left="0" w:right="49"/>
        <w:jc w:val="both"/>
        <w:rPr>
          <w:rFonts w:ascii="Palatino Linotype" w:hAnsi="Palatino Linotype"/>
          <w:lang w:val="es-ES"/>
        </w:rPr>
      </w:pPr>
    </w:p>
    <w:p w14:paraId="3CB508D9" w14:textId="77777777" w:rsidR="00364A53" w:rsidRPr="00C431E1" w:rsidRDefault="00364A53" w:rsidP="000E643A">
      <w:pPr>
        <w:pStyle w:val="Prrafodelista"/>
        <w:tabs>
          <w:tab w:val="left" w:pos="851"/>
        </w:tabs>
        <w:spacing w:before="240" w:after="240" w:line="360" w:lineRule="auto"/>
        <w:ind w:left="0" w:right="49"/>
        <w:jc w:val="both"/>
        <w:rPr>
          <w:rFonts w:ascii="Palatino Linotype" w:hAnsi="Palatino Linotype"/>
          <w:lang w:val="es-ES"/>
        </w:rPr>
      </w:pPr>
    </w:p>
    <w:p w14:paraId="0821313F" w14:textId="77777777" w:rsidR="00364A53" w:rsidRPr="00C431E1" w:rsidRDefault="00364A53" w:rsidP="000E643A">
      <w:pPr>
        <w:pStyle w:val="Prrafodelista"/>
        <w:tabs>
          <w:tab w:val="left" w:pos="851"/>
        </w:tabs>
        <w:spacing w:before="240" w:after="240" w:line="360" w:lineRule="auto"/>
        <w:ind w:left="0" w:right="49"/>
        <w:jc w:val="both"/>
        <w:rPr>
          <w:rFonts w:ascii="Palatino Linotype" w:hAnsi="Palatino Linotype"/>
          <w:lang w:val="es-ES"/>
        </w:rPr>
      </w:pPr>
    </w:p>
    <w:p w14:paraId="7C6AEB24" w14:textId="77777777" w:rsidR="00364A53" w:rsidRPr="00C431E1" w:rsidRDefault="00364A53" w:rsidP="000E643A">
      <w:pPr>
        <w:pStyle w:val="Prrafodelista"/>
        <w:tabs>
          <w:tab w:val="left" w:pos="851"/>
        </w:tabs>
        <w:spacing w:before="240" w:after="240" w:line="360" w:lineRule="auto"/>
        <w:ind w:left="0" w:right="49"/>
        <w:jc w:val="both"/>
        <w:rPr>
          <w:rFonts w:ascii="Palatino Linotype" w:hAnsi="Palatino Linotype"/>
          <w:lang w:val="es-ES"/>
        </w:rPr>
      </w:pPr>
    </w:p>
    <w:p w14:paraId="071D6D96" w14:textId="77777777" w:rsidR="00497752" w:rsidRPr="00C431E1" w:rsidRDefault="00497752" w:rsidP="000E643A">
      <w:pPr>
        <w:pStyle w:val="Prrafodelista"/>
        <w:tabs>
          <w:tab w:val="left" w:pos="851"/>
        </w:tabs>
        <w:spacing w:before="240" w:after="240" w:line="360" w:lineRule="auto"/>
        <w:ind w:left="0" w:right="49"/>
        <w:jc w:val="both"/>
        <w:rPr>
          <w:rFonts w:ascii="Palatino Linotype" w:hAnsi="Palatino Linotype"/>
          <w:lang w:val="es-ES"/>
        </w:rPr>
      </w:pPr>
    </w:p>
    <w:p w14:paraId="1CDDD8EF" w14:textId="77777777" w:rsidR="00D02E30" w:rsidRPr="00C431E1" w:rsidRDefault="00D02E30" w:rsidP="000E643A">
      <w:pPr>
        <w:pStyle w:val="Prrafodelista"/>
        <w:tabs>
          <w:tab w:val="left" w:pos="851"/>
        </w:tabs>
        <w:spacing w:before="240" w:after="240" w:line="360" w:lineRule="auto"/>
        <w:ind w:left="0" w:right="49"/>
        <w:jc w:val="both"/>
        <w:rPr>
          <w:rFonts w:ascii="Palatino Linotype" w:hAnsi="Palatino Linotype"/>
          <w:lang w:val="es-ES"/>
        </w:rPr>
      </w:pPr>
    </w:p>
    <w:p w14:paraId="05D7FAE1" w14:textId="77777777" w:rsidR="00D02E30" w:rsidRPr="00C431E1" w:rsidRDefault="00D02E30" w:rsidP="000E643A">
      <w:pPr>
        <w:pStyle w:val="Prrafodelista"/>
        <w:tabs>
          <w:tab w:val="left" w:pos="851"/>
        </w:tabs>
        <w:spacing w:before="240" w:after="240" w:line="360" w:lineRule="auto"/>
        <w:ind w:left="0" w:right="49"/>
        <w:jc w:val="both"/>
        <w:rPr>
          <w:rFonts w:ascii="Palatino Linotype" w:hAnsi="Palatino Linotype"/>
          <w:lang w:val="es-ES"/>
        </w:rPr>
      </w:pPr>
    </w:p>
    <w:p w14:paraId="42B8438A" w14:textId="77777777" w:rsidR="00DB692A" w:rsidRPr="00C431E1" w:rsidRDefault="00DB692A" w:rsidP="000E643A">
      <w:pPr>
        <w:pStyle w:val="Prrafodelista"/>
        <w:tabs>
          <w:tab w:val="left" w:pos="851"/>
        </w:tabs>
        <w:spacing w:before="240" w:after="240" w:line="360" w:lineRule="auto"/>
        <w:ind w:left="0" w:right="49"/>
        <w:jc w:val="both"/>
        <w:rPr>
          <w:rFonts w:ascii="Palatino Linotype" w:hAnsi="Palatino Linotype"/>
          <w:lang w:val="es-ES"/>
        </w:rPr>
      </w:pPr>
    </w:p>
    <w:p w14:paraId="4342ADFB" w14:textId="77777777" w:rsidR="00A345A3" w:rsidRPr="00C431E1" w:rsidRDefault="00A345A3" w:rsidP="00A345A3">
      <w:pPr>
        <w:pStyle w:val="Ttulo1"/>
        <w:jc w:val="center"/>
        <w:rPr>
          <w:rFonts w:eastAsia="Calibri"/>
          <w:b/>
          <w:szCs w:val="24"/>
          <w:lang w:val="es-ES" w:eastAsia="es-ES"/>
        </w:rPr>
      </w:pPr>
      <w:bookmarkStart w:id="96" w:name="_Toc504500693"/>
      <w:bookmarkStart w:id="97" w:name="_Toc534742545"/>
      <w:bookmarkStart w:id="98" w:name="_Toc13148191"/>
      <w:r w:rsidRPr="00C431E1">
        <w:rPr>
          <w:rFonts w:eastAsia="Calibri"/>
          <w:b/>
          <w:szCs w:val="24"/>
          <w:lang w:val="es-ES" w:eastAsia="es-ES"/>
        </w:rPr>
        <w:lastRenderedPageBreak/>
        <w:t>R E S O L U T I V O S</w:t>
      </w:r>
      <w:bookmarkEnd w:id="96"/>
      <w:bookmarkEnd w:id="97"/>
      <w:bookmarkEnd w:id="98"/>
      <w:r w:rsidRPr="00C431E1">
        <w:rPr>
          <w:rFonts w:eastAsia="Calibri"/>
          <w:b/>
          <w:szCs w:val="24"/>
          <w:lang w:val="es-ES" w:eastAsia="es-ES"/>
        </w:rPr>
        <w:t xml:space="preserve"> </w:t>
      </w:r>
    </w:p>
    <w:p w14:paraId="70193EA3" w14:textId="77777777" w:rsidR="00A345A3" w:rsidRPr="00C431E1" w:rsidRDefault="00A345A3" w:rsidP="00A345A3">
      <w:pPr>
        <w:rPr>
          <w:lang w:val="es-ES"/>
        </w:rPr>
      </w:pPr>
    </w:p>
    <w:p w14:paraId="0FBE423E" w14:textId="4BBCED18" w:rsidR="00364A53" w:rsidRPr="00C431E1" w:rsidRDefault="00364A53" w:rsidP="00364A53">
      <w:pPr>
        <w:spacing w:line="360" w:lineRule="auto"/>
        <w:jc w:val="both"/>
        <w:rPr>
          <w:rFonts w:ascii="Palatino Linotype" w:eastAsia="Times New Roman" w:hAnsi="Palatino Linotype" w:cs="Times New Roman"/>
        </w:rPr>
      </w:pPr>
      <w:r w:rsidRPr="00C431E1">
        <w:rPr>
          <w:rFonts w:ascii="Palatino Linotype" w:eastAsia="Times New Roman" w:hAnsi="Palatino Linotype" w:cs="Arial"/>
          <w:b/>
        </w:rPr>
        <w:t xml:space="preserve">PRIMERO. </w:t>
      </w:r>
      <w:r w:rsidRPr="00C431E1">
        <w:rPr>
          <w:rFonts w:ascii="Palatino Linotype" w:eastAsia="Times New Roman" w:hAnsi="Palatino Linotype" w:cs="Arial"/>
        </w:rPr>
        <w:t>Resultan parcialmente fundadas las</w:t>
      </w:r>
      <w:r w:rsidRPr="00C431E1">
        <w:rPr>
          <w:rFonts w:ascii="Palatino Linotype" w:eastAsia="Times New Roman" w:hAnsi="Palatino Linotype" w:cs="Arial"/>
          <w:b/>
        </w:rPr>
        <w:t xml:space="preserve"> </w:t>
      </w:r>
      <w:r w:rsidRPr="00C431E1">
        <w:rPr>
          <w:rFonts w:ascii="Palatino Linotype" w:eastAsia="Times New Roman" w:hAnsi="Palatino Linotype" w:cs="Arial"/>
          <w:lang w:val="es-ES"/>
        </w:rPr>
        <w:t xml:space="preserve">razones o motivos de inconformidad hechos valer </w:t>
      </w:r>
      <w:r w:rsidRPr="00C431E1">
        <w:rPr>
          <w:rFonts w:ascii="Palatino Linotype" w:eastAsia="Calibri" w:hAnsi="Palatino Linotype" w:cs="Arial"/>
          <w:lang w:val="es-ES"/>
        </w:rPr>
        <w:t xml:space="preserve">en el recurso de revisión </w:t>
      </w:r>
      <w:r w:rsidRPr="00C431E1">
        <w:rPr>
          <w:rFonts w:ascii="Palatino Linotype" w:hAnsi="Palatino Linotype" w:cs="Arial"/>
          <w:b/>
          <w:bCs/>
          <w:lang w:eastAsia="es-MX"/>
        </w:rPr>
        <w:t>00288/INFOEM/IP/RR/2020</w:t>
      </w:r>
      <w:r w:rsidRPr="00C431E1">
        <w:rPr>
          <w:rFonts w:ascii="Palatino Linotype" w:hAnsi="Palatino Linotype" w:cs="Arial"/>
          <w:b/>
          <w:bCs/>
        </w:rPr>
        <w:t xml:space="preserve">,  </w:t>
      </w:r>
      <w:r w:rsidRPr="00C431E1">
        <w:rPr>
          <w:rFonts w:ascii="Palatino Linotype" w:hAnsi="Palatino Linotype" w:cs="Arial"/>
          <w:bCs/>
        </w:rPr>
        <w:t xml:space="preserve">en términos de los </w:t>
      </w:r>
      <w:r w:rsidRPr="00C431E1">
        <w:rPr>
          <w:rFonts w:ascii="Palatino Linotype" w:hAnsi="Palatino Linotype" w:cs="Arial"/>
          <w:b/>
          <w:bCs/>
        </w:rPr>
        <w:t>Considerandos</w:t>
      </w:r>
      <w:r w:rsidRPr="00C431E1">
        <w:rPr>
          <w:rFonts w:ascii="Palatino Linotype" w:hAnsi="Palatino Linotype" w:cs="Arial"/>
          <w:bCs/>
        </w:rPr>
        <w:t xml:space="preserve"> </w:t>
      </w:r>
      <w:r w:rsidRPr="00C431E1">
        <w:rPr>
          <w:rFonts w:ascii="Palatino Linotype" w:hAnsi="Palatino Linotype" w:cs="Arial"/>
          <w:b/>
          <w:bCs/>
        </w:rPr>
        <w:t xml:space="preserve">CUARTO y QUINTO </w:t>
      </w:r>
      <w:r w:rsidRPr="00C431E1">
        <w:rPr>
          <w:rFonts w:ascii="Palatino Linotype" w:hAnsi="Palatino Linotype" w:cs="Arial"/>
          <w:bCs/>
        </w:rPr>
        <w:t>de la presente resolución.</w:t>
      </w:r>
    </w:p>
    <w:p w14:paraId="11000F15" w14:textId="34285149" w:rsidR="00364A53" w:rsidRPr="00C431E1" w:rsidRDefault="00364A53" w:rsidP="00364A53">
      <w:pPr>
        <w:spacing w:before="240" w:after="240" w:line="360" w:lineRule="auto"/>
        <w:jc w:val="both"/>
        <w:rPr>
          <w:rFonts w:ascii="Palatino Linotype" w:eastAsia="Calibri" w:hAnsi="Palatino Linotype" w:cs="Arial"/>
          <w:b/>
          <w:lang w:val="es-ES"/>
        </w:rPr>
      </w:pPr>
      <w:bookmarkStart w:id="99" w:name="_Toc477891768"/>
      <w:bookmarkStart w:id="100" w:name="_Toc477891858"/>
      <w:bookmarkStart w:id="101" w:name="_Toc481576259"/>
      <w:bookmarkStart w:id="102" w:name="_Toc492590391"/>
      <w:bookmarkStart w:id="103" w:name="_Toc462653937"/>
      <w:bookmarkStart w:id="104" w:name="_Toc453696502"/>
      <w:bookmarkStart w:id="105" w:name="_Toc454301155"/>
      <w:r w:rsidRPr="00C431E1">
        <w:rPr>
          <w:rFonts w:ascii="Palatino Linotype" w:hAnsi="Palatino Linotype"/>
          <w:b/>
        </w:rPr>
        <w:t>SEGUNDO.</w:t>
      </w:r>
      <w:r w:rsidRPr="00C431E1">
        <w:rPr>
          <w:rStyle w:val="Ttulo2Car"/>
          <w:rFonts w:ascii="Palatino Linotype" w:hAnsi="Palatino Linotype"/>
          <w:b/>
        </w:rPr>
        <w:t xml:space="preserve"> </w:t>
      </w:r>
      <w:bookmarkEnd w:id="99"/>
      <w:bookmarkEnd w:id="100"/>
      <w:bookmarkEnd w:id="101"/>
      <w:bookmarkEnd w:id="102"/>
      <w:bookmarkEnd w:id="103"/>
      <w:bookmarkEnd w:id="104"/>
      <w:bookmarkEnd w:id="105"/>
      <w:r w:rsidRPr="00C431E1">
        <w:rPr>
          <w:rFonts w:ascii="Palatino Linotype" w:eastAsia="Calibri" w:hAnsi="Palatino Linotype" w:cs="Arial"/>
          <w:lang w:val="es-ES"/>
        </w:rPr>
        <w:t>Se</w:t>
      </w:r>
      <w:r w:rsidRPr="00C431E1">
        <w:rPr>
          <w:rFonts w:ascii="Palatino Linotype" w:eastAsia="Calibri" w:hAnsi="Palatino Linotype" w:cs="Arial"/>
          <w:b/>
          <w:lang w:val="es-ES"/>
        </w:rPr>
        <w:t xml:space="preserve"> MODIFICA </w:t>
      </w:r>
      <w:r w:rsidRPr="00C431E1">
        <w:rPr>
          <w:rFonts w:ascii="Palatino Linotype" w:eastAsia="Calibri" w:hAnsi="Palatino Linotype" w:cs="Arial"/>
          <w:lang w:val="es-ES"/>
        </w:rPr>
        <w:t xml:space="preserve">la respuesta emitida por la </w:t>
      </w:r>
      <w:r w:rsidRPr="00C431E1">
        <w:rPr>
          <w:rFonts w:ascii="Palatino Linotype" w:hAnsi="Palatino Linotype"/>
          <w:b/>
        </w:rPr>
        <w:t>Secretaría del Trabajo</w:t>
      </w:r>
      <w:r w:rsidRPr="00C431E1">
        <w:rPr>
          <w:rFonts w:ascii="Palatino Linotype" w:eastAsia="Calibri" w:hAnsi="Palatino Linotype" w:cs="Arial"/>
          <w:lang w:val="es-ES"/>
        </w:rPr>
        <w:t xml:space="preserve"> y se</w:t>
      </w:r>
      <w:r w:rsidRPr="00C431E1">
        <w:rPr>
          <w:rFonts w:ascii="Palatino Linotype" w:eastAsia="Calibri" w:hAnsi="Palatino Linotype" w:cs="Arial"/>
          <w:b/>
          <w:lang w:val="es-ES"/>
        </w:rPr>
        <w:t xml:space="preserve"> ORDENA </w:t>
      </w:r>
      <w:r w:rsidRPr="00C431E1">
        <w:rPr>
          <w:rFonts w:ascii="Palatino Linotype" w:eastAsia="Times New Roman" w:hAnsi="Palatino Linotype" w:cs="Arial"/>
          <w:lang w:val="es-ES"/>
        </w:rPr>
        <w:t>entregar vía Sistema de Acceso a la Información Mexiquense (SAIMEX)</w:t>
      </w:r>
      <w:r w:rsidRPr="00C431E1">
        <w:rPr>
          <w:rFonts w:ascii="Palatino Linotype" w:eastAsia="Times New Roman" w:hAnsi="Palatino Linotype" w:cs="Arial"/>
          <w:b/>
          <w:lang w:val="es-ES"/>
        </w:rPr>
        <w:t>,</w:t>
      </w:r>
      <w:r w:rsidRPr="00C431E1">
        <w:rPr>
          <w:rFonts w:ascii="Palatino Linotype" w:eastAsia="Times New Roman" w:hAnsi="Palatino Linotype" w:cs="Arial"/>
          <w:lang w:val="es-ES"/>
        </w:rPr>
        <w:t xml:space="preserve"> en versión pública, la siguiente </w:t>
      </w:r>
      <w:r w:rsidRPr="00C431E1">
        <w:rPr>
          <w:rFonts w:ascii="Palatino Linotype" w:hAnsi="Palatino Linotype" w:cs="Arial"/>
          <w:bCs/>
        </w:rPr>
        <w:t>información:</w:t>
      </w:r>
    </w:p>
    <w:p w14:paraId="4A4F41D7" w14:textId="5D7D1953" w:rsidR="00364A53" w:rsidRPr="00C431E1" w:rsidRDefault="00ED786E" w:rsidP="00ED786E">
      <w:pPr>
        <w:pStyle w:val="Prrafodelista"/>
        <w:numPr>
          <w:ilvl w:val="1"/>
          <w:numId w:val="33"/>
        </w:numPr>
        <w:autoSpaceDE w:val="0"/>
        <w:autoSpaceDN w:val="0"/>
        <w:adjustRightInd w:val="0"/>
        <w:spacing w:line="360" w:lineRule="auto"/>
        <w:ind w:left="709" w:right="567"/>
        <w:jc w:val="both"/>
        <w:rPr>
          <w:rFonts w:ascii="Palatino Linotype" w:eastAsia="Calibri" w:hAnsi="Palatino Linotype" w:cs="Arial"/>
          <w:b/>
          <w:sz w:val="22"/>
          <w:lang w:val="es-ES"/>
        </w:rPr>
      </w:pPr>
      <w:proofErr w:type="spellStart"/>
      <w:r w:rsidRPr="00C431E1">
        <w:rPr>
          <w:rFonts w:ascii="Palatino Linotype" w:eastAsia="Calibri" w:hAnsi="Palatino Linotype" w:cs="Arial"/>
          <w:b/>
          <w:sz w:val="22"/>
          <w:lang w:val="es-ES"/>
        </w:rPr>
        <w:t>Prenóminas</w:t>
      </w:r>
      <w:proofErr w:type="spellEnd"/>
      <w:r w:rsidRPr="00C431E1">
        <w:rPr>
          <w:rFonts w:ascii="Palatino Linotype" w:eastAsia="Calibri" w:hAnsi="Palatino Linotype" w:cs="Arial"/>
          <w:b/>
          <w:sz w:val="22"/>
          <w:lang w:val="es-ES"/>
        </w:rPr>
        <w:t xml:space="preserve"> de percepciones y deducciones de las servidoras y servidores públicos adscritos a la Secretaría del Trabajo, del dieciséis de septiembre de dos mil diecisiete, al quince de noviembre de dos mil diecinueve.</w:t>
      </w:r>
    </w:p>
    <w:p w14:paraId="5D9DAB32" w14:textId="77777777" w:rsidR="00364A53" w:rsidRPr="00C431E1" w:rsidRDefault="00364A53" w:rsidP="00364A53">
      <w:pPr>
        <w:pStyle w:val="Prrafodelista"/>
        <w:autoSpaceDE w:val="0"/>
        <w:autoSpaceDN w:val="0"/>
        <w:adjustRightInd w:val="0"/>
        <w:spacing w:line="360" w:lineRule="auto"/>
        <w:ind w:left="567" w:right="567"/>
        <w:jc w:val="both"/>
        <w:rPr>
          <w:rFonts w:ascii="Palatino Linotype" w:eastAsia="Calibri" w:hAnsi="Palatino Linotype" w:cs="Arial"/>
          <w:b/>
          <w:sz w:val="22"/>
          <w:lang w:val="es-ES"/>
        </w:rPr>
      </w:pPr>
    </w:p>
    <w:p w14:paraId="04BD920E" w14:textId="3CD2C372" w:rsidR="00364A53" w:rsidRPr="00C431E1" w:rsidRDefault="00364A53" w:rsidP="00364A53">
      <w:pPr>
        <w:spacing w:line="360" w:lineRule="auto"/>
        <w:jc w:val="both"/>
        <w:rPr>
          <w:rFonts w:ascii="Palatino Linotype" w:eastAsia="Calibri" w:hAnsi="Palatino Linotype" w:cs="Arial"/>
          <w:lang w:val="es-ES"/>
        </w:rPr>
      </w:pPr>
      <w:r w:rsidRPr="00C431E1">
        <w:rPr>
          <w:rFonts w:ascii="Palatino Linotype" w:eastAsia="Calibri" w:hAnsi="Palatino Linotype" w:cs="Arial"/>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del </w:t>
      </w:r>
      <w:r w:rsidR="00F23DBF" w:rsidRPr="00F23DBF">
        <w:rPr>
          <w:rFonts w:ascii="Palatino Linotype" w:eastAsia="Calibri" w:hAnsi="Palatino Linotype" w:cs="Arial"/>
          <w:b/>
          <w:highlight w:val="black"/>
        </w:rPr>
        <w:t>----------------------------------------------</w:t>
      </w:r>
      <w:r w:rsidRPr="00C431E1">
        <w:rPr>
          <w:rFonts w:ascii="Palatino Linotype" w:eastAsia="Calibri" w:hAnsi="Palatino Linotype" w:cs="Arial"/>
        </w:rPr>
        <w:t>.</w:t>
      </w:r>
    </w:p>
    <w:p w14:paraId="7798E458" w14:textId="77777777" w:rsidR="00364A53" w:rsidRPr="00C431E1" w:rsidRDefault="00364A53" w:rsidP="00364A53">
      <w:pPr>
        <w:spacing w:line="360" w:lineRule="auto"/>
        <w:jc w:val="both"/>
        <w:rPr>
          <w:rFonts w:ascii="Palatino Linotype" w:eastAsia="Calibri" w:hAnsi="Palatino Linotype" w:cs="Arial"/>
          <w:lang w:val="es-ES"/>
        </w:rPr>
      </w:pPr>
    </w:p>
    <w:p w14:paraId="3F7D0C30" w14:textId="30E6E0E3" w:rsidR="00364A53" w:rsidRPr="00C431E1" w:rsidRDefault="00364A53" w:rsidP="00364A53">
      <w:pPr>
        <w:tabs>
          <w:tab w:val="left" w:pos="8080"/>
        </w:tabs>
        <w:spacing w:line="360" w:lineRule="auto"/>
        <w:ind w:right="49"/>
        <w:contextualSpacing/>
        <w:jc w:val="both"/>
        <w:rPr>
          <w:rFonts w:ascii="Palatino Linotype" w:eastAsia="Palatino Linotype" w:hAnsi="Palatino Linotype" w:cs="Palatino Linotype"/>
          <w:b/>
        </w:rPr>
      </w:pPr>
      <w:bookmarkStart w:id="106" w:name="_Toc460947013"/>
      <w:r w:rsidRPr="00C431E1">
        <w:rPr>
          <w:rFonts w:ascii="Palatino Linotype" w:eastAsia="Palatino Linotype" w:hAnsi="Palatino Linotype" w:cs="Palatino Linotype"/>
          <w:b/>
        </w:rPr>
        <w:t xml:space="preserve">TERCERO. Notifíquese </w:t>
      </w:r>
      <w:r w:rsidRPr="00C431E1">
        <w:rPr>
          <w:rFonts w:ascii="Palatino Linotype" w:eastAsia="Palatino Linotype" w:hAnsi="Palatino Linotype" w:cs="Palatino Linotype"/>
        </w:rPr>
        <w:t xml:space="preserve">al Titular de la Unidad de Transparencia del </w:t>
      </w:r>
      <w:r w:rsidRPr="00C431E1">
        <w:rPr>
          <w:rFonts w:ascii="Palatino Linotype" w:eastAsia="Palatino Linotype" w:hAnsi="Palatino Linotype" w:cs="Palatino Linotype"/>
          <w:b/>
        </w:rPr>
        <w:t>SUJETO OBLIGADO</w:t>
      </w:r>
      <w:r w:rsidRPr="00C431E1">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w:t>
      </w:r>
      <w:r w:rsidRPr="00C431E1">
        <w:rPr>
          <w:rFonts w:ascii="Palatino Linotype" w:eastAsia="Palatino Linotype" w:hAnsi="Palatino Linotype" w:cs="Palatino Linotype"/>
        </w:rPr>
        <w:lastRenderedPageBreak/>
        <w:t xml:space="preserve">Estado de México y Municipios, </w:t>
      </w:r>
      <w:r w:rsidRPr="00C431E1">
        <w:rPr>
          <w:rFonts w:ascii="Palatino Linotype" w:hAnsi="Palatino Linotype"/>
          <w:color w:val="222222"/>
          <w:shd w:val="clear" w:color="auto" w:fill="FFFFFF"/>
        </w:rPr>
        <w:t xml:space="preserve">vigente, dé cumplimiento a lo ordenado dentro del plazo de </w:t>
      </w:r>
      <w:r w:rsidR="00C431E1">
        <w:rPr>
          <w:rFonts w:ascii="Palatino Linotype" w:hAnsi="Palatino Linotype"/>
          <w:color w:val="222222"/>
          <w:shd w:val="clear" w:color="auto" w:fill="FFFFFF"/>
        </w:rPr>
        <w:t>veinte</w:t>
      </w:r>
      <w:r w:rsidRPr="00C431E1">
        <w:rPr>
          <w:rFonts w:ascii="Palatino Linotype" w:hAnsi="Palatino Linotype"/>
          <w:color w:val="222222"/>
          <w:shd w:val="clear" w:color="auto" w:fill="FFFFFF"/>
        </w:rPr>
        <w:t xml:space="preserve"> días hábiles, debiendo rendir a este Instituto el informe de cumplimiento de la resolución en un plazo de tres días hábiles posteriores.</w:t>
      </w:r>
    </w:p>
    <w:p w14:paraId="3B496FF8" w14:textId="77777777" w:rsidR="00364A53" w:rsidRPr="00C431E1" w:rsidRDefault="00364A53" w:rsidP="00364A53">
      <w:pPr>
        <w:shd w:val="clear" w:color="auto" w:fill="FFFFFF"/>
        <w:spacing w:line="360" w:lineRule="auto"/>
        <w:jc w:val="both"/>
        <w:rPr>
          <w:rFonts w:ascii="Palatino Linotype" w:eastAsia="Times New Roman" w:hAnsi="Palatino Linotype" w:cs="Arial"/>
          <w:b/>
        </w:rPr>
      </w:pPr>
    </w:p>
    <w:p w14:paraId="0B595177" w14:textId="74AB274E" w:rsidR="00364A53" w:rsidRPr="00C431E1" w:rsidRDefault="00364A53" w:rsidP="00364A53">
      <w:pPr>
        <w:shd w:val="clear" w:color="auto" w:fill="FFFFFF"/>
        <w:spacing w:line="360" w:lineRule="auto"/>
        <w:jc w:val="both"/>
        <w:rPr>
          <w:rFonts w:ascii="Palatino Linotype" w:hAnsi="Palatino Linotype"/>
        </w:rPr>
      </w:pPr>
      <w:r w:rsidRPr="00C431E1">
        <w:rPr>
          <w:rFonts w:ascii="Palatino Linotype" w:eastAsia="Times New Roman" w:hAnsi="Palatino Linotype" w:cs="Arial"/>
          <w:b/>
        </w:rPr>
        <w:t xml:space="preserve">CUARTO. </w:t>
      </w:r>
      <w:r w:rsidRPr="00C431E1">
        <w:rPr>
          <w:rFonts w:ascii="Palatino Linotype" w:eastAsia="Times New Roman" w:hAnsi="Palatino Linotype" w:cs="Times New Roman"/>
          <w:b/>
          <w:bCs/>
          <w:color w:val="222222"/>
          <w:lang w:val="es-ES"/>
        </w:rPr>
        <w:t>Notifíquese a</w:t>
      </w:r>
      <w:r w:rsidRPr="00C431E1">
        <w:rPr>
          <w:rFonts w:ascii="Palatino Linotype" w:hAnsi="Palatino Linotype"/>
          <w:b/>
        </w:rPr>
        <w:t xml:space="preserve"> </w:t>
      </w:r>
      <w:r w:rsidR="00F23DBF" w:rsidRPr="00F23DBF">
        <w:rPr>
          <w:rFonts w:ascii="Palatino Linotype" w:hAnsi="Palatino Linotype"/>
          <w:b/>
          <w:szCs w:val="22"/>
          <w:highlight w:val="black"/>
        </w:rPr>
        <w:t>-------------------------------------------</w:t>
      </w:r>
      <w:r w:rsidRPr="00C431E1">
        <w:rPr>
          <w:rFonts w:ascii="Palatino Linotype" w:hAnsi="Palatino Linotype"/>
          <w:b/>
          <w:szCs w:val="22"/>
        </w:rPr>
        <w:t xml:space="preserve"> </w:t>
      </w:r>
      <w:r w:rsidRPr="00C431E1">
        <w:rPr>
          <w:rFonts w:ascii="Palatino Linotype" w:hAnsi="Palatino Linotype"/>
        </w:rPr>
        <w:t>la presente resolución y su informe justificado.</w:t>
      </w:r>
    </w:p>
    <w:p w14:paraId="7C9709EF" w14:textId="77777777" w:rsidR="00364A53" w:rsidRPr="00C431E1" w:rsidRDefault="00364A53" w:rsidP="00364A53">
      <w:pPr>
        <w:shd w:val="clear" w:color="auto" w:fill="FFFFFF"/>
        <w:spacing w:line="360" w:lineRule="auto"/>
        <w:jc w:val="both"/>
        <w:rPr>
          <w:rFonts w:ascii="Palatino Linotype" w:hAnsi="Palatino Linotype"/>
        </w:rPr>
      </w:pPr>
    </w:p>
    <w:bookmarkEnd w:id="106"/>
    <w:p w14:paraId="49650F82" w14:textId="2513C6F5" w:rsidR="00364A53" w:rsidRPr="00C431E1" w:rsidRDefault="00364A53" w:rsidP="00364A53">
      <w:pPr>
        <w:spacing w:line="360" w:lineRule="auto"/>
        <w:jc w:val="both"/>
        <w:rPr>
          <w:rFonts w:ascii="Palatino Linotype" w:eastAsia="MS Mincho" w:hAnsi="Palatino Linotype" w:cs="Times New Roman"/>
          <w:lang w:val="es-ES"/>
        </w:rPr>
      </w:pPr>
      <w:r w:rsidRPr="00C431E1">
        <w:rPr>
          <w:rFonts w:ascii="Palatino Linotype" w:eastAsia="MS Mincho" w:hAnsi="Palatino Linotype" w:cs="Times New Roman"/>
          <w:b/>
          <w:lang w:val="es-MX"/>
        </w:rPr>
        <w:t>QUINTO.</w:t>
      </w:r>
      <w:r w:rsidRPr="00C431E1">
        <w:rPr>
          <w:rFonts w:ascii="Palatino Linotype" w:eastAsia="MS Mincho" w:hAnsi="Palatino Linotype" w:cs="Times New Roman"/>
          <w:lang w:val="es-MX"/>
        </w:rPr>
        <w:t xml:space="preserve"> </w:t>
      </w:r>
      <w:r w:rsidRPr="00C431E1">
        <w:rPr>
          <w:rFonts w:ascii="Palatino Linotype" w:eastAsia="MS Mincho" w:hAnsi="Palatino Linotype" w:cs="Times New Roman"/>
          <w:lang w:val="es-ES"/>
        </w:rPr>
        <w:t xml:space="preserve">Se hace del conocimiento de </w:t>
      </w:r>
      <w:r w:rsidR="00F23DBF" w:rsidRPr="00F23DBF">
        <w:rPr>
          <w:rFonts w:ascii="Palatino Linotype" w:hAnsi="Palatino Linotype"/>
          <w:b/>
          <w:szCs w:val="22"/>
          <w:highlight w:val="black"/>
        </w:rPr>
        <w:t>-------------------------------------------</w:t>
      </w:r>
      <w:r w:rsidRPr="00C431E1">
        <w:rPr>
          <w:rFonts w:ascii="Palatino Linotype" w:hAnsi="Palatino Linotype"/>
          <w:b/>
          <w:szCs w:val="22"/>
        </w:rPr>
        <w:t xml:space="preserve"> </w:t>
      </w:r>
      <w:r w:rsidRPr="00C431E1">
        <w:rPr>
          <w:rFonts w:ascii="Palatino Linotype" w:eastAsia="MS Mincho" w:hAnsi="Palatino Linotype" w:cs="Times New Roman"/>
          <w:lang w:val="es-ES"/>
        </w:rPr>
        <w:t>que, de conformidad con lo establecido en el artículo 196 de la Ley de Transparencia y Acceso a la Información Pública del Estado de México y Municipios, en caso de que considere que la resolución le cause algún perjuicio podrá impugnarla </w:t>
      </w:r>
      <w:r w:rsidRPr="00C431E1">
        <w:rPr>
          <w:rFonts w:ascii="Palatino Linotype" w:eastAsia="MS Mincho" w:hAnsi="Palatino Linotype" w:cs="Times New Roman"/>
          <w:bCs/>
          <w:lang w:val="es-ES"/>
        </w:rPr>
        <w:t>vía juicio de amparo</w:t>
      </w:r>
      <w:r w:rsidRPr="00C431E1">
        <w:rPr>
          <w:rFonts w:ascii="Palatino Linotype" w:eastAsia="MS Mincho" w:hAnsi="Palatino Linotype" w:cs="Times New Roman"/>
          <w:lang w:val="es-ES"/>
        </w:rPr>
        <w:t> en los términos de las leyes aplicables.</w:t>
      </w:r>
    </w:p>
    <w:p w14:paraId="56B4A997" w14:textId="6FE06CE3" w:rsidR="0052353D" w:rsidRPr="00C431E1" w:rsidRDefault="0052353D" w:rsidP="0052353D">
      <w:pPr>
        <w:spacing w:line="360" w:lineRule="auto"/>
        <w:jc w:val="both"/>
        <w:rPr>
          <w:rFonts w:ascii="Palatino Linotype" w:eastAsia="MS Mincho" w:hAnsi="Palatino Linotype" w:cs="Times New Roman"/>
          <w:lang w:val="es-ES"/>
        </w:rPr>
      </w:pPr>
    </w:p>
    <w:bookmarkEnd w:id="38"/>
    <w:p w14:paraId="663BC45B" w14:textId="5586841E" w:rsidR="009157E2" w:rsidRPr="00C431E1" w:rsidRDefault="009157E2" w:rsidP="001105B5">
      <w:pPr>
        <w:tabs>
          <w:tab w:val="left" w:pos="0"/>
        </w:tabs>
        <w:spacing w:line="360" w:lineRule="auto"/>
        <w:ind w:right="49"/>
        <w:jc w:val="both"/>
        <w:rPr>
          <w:rFonts w:ascii="Palatino Linotype" w:hAnsi="Palatino Linotype" w:cs="Arial"/>
        </w:rPr>
      </w:pPr>
      <w:r w:rsidRPr="00C431E1">
        <w:rPr>
          <w:rFonts w:ascii="Palatino Linotype" w:hAnsi="Palatino Linotype" w:cs="Arial"/>
        </w:rPr>
        <w:t>ASÍ LO RESUELVE, POR UNANIMIDAD DE VOTOS, EL PLENO DEL</w:t>
      </w:r>
      <w:r w:rsidRPr="00C431E1">
        <w:rPr>
          <w:rFonts w:ascii="Palatino Linotype" w:eastAsia="Arial Unicode MS" w:hAnsi="Palatino Linotype" w:cs="Arial"/>
        </w:rPr>
        <w:t xml:space="preserve"> INSTITUTO DE TRANSPARENCIA, ACCESO A LA INFORMACIÓN PÚBLICA Y PROTECCIÓN DE DATOS PERSONALES DEL ESTADO DE MÉXICO Y MUNICIPIOS</w:t>
      </w:r>
      <w:r w:rsidRPr="00C431E1">
        <w:rPr>
          <w:rFonts w:ascii="Palatino Linotype" w:hAnsi="Palatino Linotype" w:cs="Arial"/>
        </w:rPr>
        <w:t xml:space="preserve">, CONFORMADO POR LOS COMISIONADOS ZULEMA MARTÍNEZ </w:t>
      </w:r>
      <w:r w:rsidR="00D70F0E" w:rsidRPr="00C431E1">
        <w:rPr>
          <w:rFonts w:ascii="Palatino Linotype" w:hAnsi="Palatino Linotype" w:cs="Arial"/>
        </w:rPr>
        <w:t>SÁNCHEZ</w:t>
      </w:r>
      <w:r w:rsidR="00C56976">
        <w:rPr>
          <w:rFonts w:ascii="Palatino Linotype" w:hAnsi="Palatino Linotype" w:cs="Arial"/>
        </w:rPr>
        <w:t xml:space="preserve"> EMITIENDO VOTO PARTICULAR </w:t>
      </w:r>
      <w:r w:rsidR="00D70F0E" w:rsidRPr="00C431E1">
        <w:rPr>
          <w:rFonts w:ascii="Palatino Linotype" w:hAnsi="Palatino Linotype" w:cs="Arial"/>
        </w:rPr>
        <w:t>; EVA ABAID YAPUR; JOSÉ GUADALUPE LUNA HERNÁNDEZ; JAVIER MARTÍNEZ</w:t>
      </w:r>
      <w:r w:rsidR="00CD7A57">
        <w:rPr>
          <w:rFonts w:ascii="Palatino Linotype" w:hAnsi="Palatino Linotype" w:cs="Arial"/>
        </w:rPr>
        <w:t xml:space="preserve"> CRUZ</w:t>
      </w:r>
      <w:r w:rsidR="00D70F0E" w:rsidRPr="00C431E1">
        <w:rPr>
          <w:rFonts w:ascii="Palatino Linotype" w:hAnsi="Palatino Linotype" w:cs="Arial"/>
        </w:rPr>
        <w:t xml:space="preserve"> Y LUIS GUSTAVO PARRA NORIEGA</w:t>
      </w:r>
      <w:r w:rsidR="00A345A3" w:rsidRPr="00C431E1">
        <w:rPr>
          <w:rFonts w:ascii="Palatino Linotype" w:hAnsi="Palatino Linotype" w:cs="Arial"/>
        </w:rPr>
        <w:t xml:space="preserve">; EN LA </w:t>
      </w:r>
      <w:r w:rsidR="00C431E1">
        <w:rPr>
          <w:rFonts w:ascii="Palatino Linotype" w:hAnsi="Palatino Linotype" w:cs="Arial"/>
        </w:rPr>
        <w:t xml:space="preserve">DÉCIMA </w:t>
      </w:r>
      <w:r w:rsidR="00D70F0E" w:rsidRPr="00C431E1">
        <w:rPr>
          <w:rFonts w:ascii="Palatino Linotype" w:hAnsi="Palatino Linotype" w:cs="Arial"/>
        </w:rPr>
        <w:t xml:space="preserve"> SESIÓN </w:t>
      </w:r>
      <w:r w:rsidR="00A345A3" w:rsidRPr="00C431E1">
        <w:rPr>
          <w:rFonts w:ascii="Palatino Linotype" w:hAnsi="Palatino Linotype" w:cs="Arial"/>
        </w:rPr>
        <w:t xml:space="preserve">ORDINARIA CELEBRADA EL </w:t>
      </w:r>
      <w:r w:rsidR="00C431E1">
        <w:rPr>
          <w:rFonts w:ascii="Palatino Linotype" w:hAnsi="Palatino Linotype" w:cs="Arial"/>
        </w:rPr>
        <w:t>DIECINUEVE</w:t>
      </w:r>
      <w:r w:rsidR="009E777C" w:rsidRPr="00C431E1">
        <w:rPr>
          <w:rFonts w:ascii="Palatino Linotype" w:hAnsi="Palatino Linotype" w:cs="Arial"/>
        </w:rPr>
        <w:t xml:space="preserve"> </w:t>
      </w:r>
      <w:r w:rsidR="00F77BB6" w:rsidRPr="00C431E1">
        <w:rPr>
          <w:rFonts w:ascii="Palatino Linotype" w:hAnsi="Palatino Linotype" w:cs="Arial"/>
        </w:rPr>
        <w:t xml:space="preserve">DE </w:t>
      </w:r>
      <w:r w:rsidR="009E777C" w:rsidRPr="00C431E1">
        <w:rPr>
          <w:rFonts w:ascii="Palatino Linotype" w:hAnsi="Palatino Linotype" w:cs="Arial"/>
        </w:rPr>
        <w:t>MARZO DE DOS MIL VEINTE</w:t>
      </w:r>
      <w:r w:rsidR="00D70F0E" w:rsidRPr="00C431E1">
        <w:rPr>
          <w:rFonts w:ascii="Palatino Linotype" w:hAnsi="Palatino Linotype" w:cs="Arial"/>
        </w:rPr>
        <w:t xml:space="preserve">, ANTE EL SECRETARIO TÉCNICO </w:t>
      </w:r>
      <w:r w:rsidRPr="00C431E1">
        <w:rPr>
          <w:rFonts w:ascii="Palatino Linotype" w:hAnsi="Palatino Linotype" w:cs="Arial"/>
        </w:rPr>
        <w:t xml:space="preserve">DEL PLENO, </w:t>
      </w:r>
      <w:r w:rsidRPr="00C431E1">
        <w:rPr>
          <w:rFonts w:ascii="Palatino Linotype" w:hAnsi="Palatino Linotype"/>
        </w:rPr>
        <w:t>ALEXIS TAPIA RAMÍREZ</w:t>
      </w:r>
      <w:r w:rsidRPr="00C431E1">
        <w:rPr>
          <w:rFonts w:ascii="Palatino Linotype" w:hAnsi="Palatino Linotype" w:cs="Arial"/>
        </w:rPr>
        <w:t>.</w:t>
      </w:r>
    </w:p>
    <w:p w14:paraId="4A380E72" w14:textId="77777777" w:rsidR="001105B5" w:rsidRDefault="001105B5" w:rsidP="001105B5">
      <w:pPr>
        <w:tabs>
          <w:tab w:val="left" w:pos="0"/>
        </w:tabs>
        <w:spacing w:line="360" w:lineRule="auto"/>
        <w:ind w:right="49"/>
        <w:jc w:val="both"/>
        <w:rPr>
          <w:rFonts w:ascii="Palatino Linotype" w:hAnsi="Palatino Linotype" w:cs="Arial"/>
        </w:rPr>
      </w:pPr>
    </w:p>
    <w:p w14:paraId="709D34D7" w14:textId="77777777" w:rsidR="00C431E1" w:rsidRPr="00C431E1" w:rsidRDefault="00C431E1" w:rsidP="001105B5">
      <w:pPr>
        <w:tabs>
          <w:tab w:val="left" w:pos="0"/>
        </w:tabs>
        <w:spacing w:line="360" w:lineRule="auto"/>
        <w:ind w:right="49"/>
        <w:jc w:val="both"/>
        <w:rPr>
          <w:rFonts w:ascii="Palatino Linotype" w:hAnsi="Palatino Linotype" w:cs="Arial"/>
        </w:rPr>
      </w:pPr>
    </w:p>
    <w:tbl>
      <w:tblPr>
        <w:tblW w:w="9918" w:type="dxa"/>
        <w:jc w:val="center"/>
        <w:tblLayout w:type="fixed"/>
        <w:tblLook w:val="04A0" w:firstRow="1" w:lastRow="0" w:firstColumn="1" w:lastColumn="0" w:noHBand="0" w:noVBand="1"/>
      </w:tblPr>
      <w:tblGrid>
        <w:gridCol w:w="4905"/>
        <w:gridCol w:w="5013"/>
      </w:tblGrid>
      <w:tr w:rsidR="009157E2" w:rsidRPr="00C431E1" w14:paraId="605AB817" w14:textId="77777777" w:rsidTr="00E45562">
        <w:trPr>
          <w:jc w:val="center"/>
        </w:trPr>
        <w:tc>
          <w:tcPr>
            <w:tcW w:w="9918" w:type="dxa"/>
            <w:gridSpan w:val="2"/>
          </w:tcPr>
          <w:p w14:paraId="089F96A1" w14:textId="77777777" w:rsidR="009157E2" w:rsidRPr="00C431E1" w:rsidRDefault="009157E2" w:rsidP="00E45562">
            <w:pPr>
              <w:tabs>
                <w:tab w:val="left" w:pos="0"/>
              </w:tabs>
              <w:spacing w:line="0" w:lineRule="atLeast"/>
              <w:jc w:val="center"/>
              <w:rPr>
                <w:rFonts w:ascii="Palatino Linotype" w:hAnsi="Palatino Linotype" w:cs="Arial"/>
                <w:b/>
              </w:rPr>
            </w:pPr>
          </w:p>
          <w:p w14:paraId="6D624526" w14:textId="77777777" w:rsidR="009157E2" w:rsidRPr="00C431E1" w:rsidRDefault="009157E2" w:rsidP="00E45562">
            <w:pPr>
              <w:tabs>
                <w:tab w:val="left" w:pos="0"/>
              </w:tabs>
              <w:spacing w:line="0" w:lineRule="atLeast"/>
              <w:jc w:val="center"/>
              <w:rPr>
                <w:rFonts w:ascii="Palatino Linotype" w:hAnsi="Palatino Linotype" w:cs="Arial"/>
                <w:b/>
              </w:rPr>
            </w:pPr>
            <w:r w:rsidRPr="00C431E1">
              <w:rPr>
                <w:rFonts w:ascii="Palatino Linotype" w:hAnsi="Palatino Linotype" w:cs="Arial"/>
                <w:b/>
              </w:rPr>
              <w:t>Zulema Martínez Sánchez</w:t>
            </w:r>
          </w:p>
          <w:p w14:paraId="6E03B884" w14:textId="77777777" w:rsidR="009157E2" w:rsidRPr="00C431E1" w:rsidRDefault="009157E2" w:rsidP="00E45562">
            <w:pPr>
              <w:tabs>
                <w:tab w:val="left" w:pos="0"/>
              </w:tabs>
              <w:spacing w:line="0" w:lineRule="atLeast"/>
              <w:jc w:val="center"/>
              <w:rPr>
                <w:rFonts w:ascii="Palatino Linotype" w:hAnsi="Palatino Linotype" w:cs="Arial"/>
                <w:b/>
              </w:rPr>
            </w:pPr>
            <w:r w:rsidRPr="00C431E1">
              <w:rPr>
                <w:rFonts w:ascii="Palatino Linotype" w:hAnsi="Palatino Linotype" w:cs="Arial"/>
              </w:rPr>
              <w:t>Comisionada Presidenta</w:t>
            </w:r>
          </w:p>
          <w:p w14:paraId="1FCA8795" w14:textId="498EACE3" w:rsidR="009157E2" w:rsidRPr="00C431E1" w:rsidRDefault="009157E2" w:rsidP="00E45562">
            <w:pPr>
              <w:tabs>
                <w:tab w:val="left" w:pos="0"/>
              </w:tabs>
              <w:spacing w:line="0" w:lineRule="atLeast"/>
              <w:jc w:val="center"/>
              <w:rPr>
                <w:rFonts w:ascii="Palatino Linotype" w:hAnsi="Palatino Linotype" w:cs="Arial"/>
                <w:b/>
              </w:rPr>
            </w:pPr>
            <w:r w:rsidRPr="00C431E1">
              <w:rPr>
                <w:rFonts w:ascii="Palatino Linotype" w:hAnsi="Palatino Linotype" w:cs="Arial"/>
                <w:b/>
              </w:rPr>
              <w:t>(R</w:t>
            </w:r>
            <w:r w:rsidR="0073321B" w:rsidRPr="00C431E1">
              <w:rPr>
                <w:rFonts w:ascii="Palatino Linotype" w:hAnsi="Palatino Linotype" w:cs="Arial"/>
                <w:b/>
              </w:rPr>
              <w:t>úbrica</w:t>
            </w:r>
            <w:r w:rsidRPr="00C431E1">
              <w:rPr>
                <w:rFonts w:ascii="Palatino Linotype" w:hAnsi="Palatino Linotype" w:cs="Arial"/>
                <w:b/>
              </w:rPr>
              <w:t xml:space="preserve">) </w:t>
            </w:r>
          </w:p>
          <w:p w14:paraId="57B943C3" w14:textId="77777777" w:rsidR="009157E2" w:rsidRPr="00C431E1" w:rsidRDefault="009157E2" w:rsidP="00E45562">
            <w:pPr>
              <w:tabs>
                <w:tab w:val="left" w:pos="0"/>
              </w:tabs>
              <w:spacing w:line="0" w:lineRule="atLeast"/>
              <w:rPr>
                <w:rFonts w:ascii="Palatino Linotype" w:hAnsi="Palatino Linotype" w:cs="Arial"/>
                <w:b/>
              </w:rPr>
            </w:pPr>
          </w:p>
          <w:p w14:paraId="3E4753DF" w14:textId="77777777" w:rsidR="009157E2" w:rsidRPr="00C431E1" w:rsidRDefault="009157E2" w:rsidP="00E45562">
            <w:pPr>
              <w:tabs>
                <w:tab w:val="left" w:pos="0"/>
              </w:tabs>
              <w:spacing w:line="0" w:lineRule="atLeast"/>
              <w:jc w:val="center"/>
              <w:rPr>
                <w:rFonts w:ascii="Palatino Linotype" w:hAnsi="Palatino Linotype" w:cs="Arial"/>
                <w:b/>
              </w:rPr>
            </w:pPr>
          </w:p>
          <w:p w14:paraId="79698686" w14:textId="77777777" w:rsidR="00F77BB6" w:rsidRPr="00C431E1" w:rsidRDefault="00F77BB6" w:rsidP="00E45562">
            <w:pPr>
              <w:tabs>
                <w:tab w:val="left" w:pos="0"/>
              </w:tabs>
              <w:spacing w:line="0" w:lineRule="atLeast"/>
              <w:jc w:val="center"/>
              <w:rPr>
                <w:rFonts w:ascii="Palatino Linotype" w:hAnsi="Palatino Linotype" w:cs="Arial"/>
                <w:b/>
              </w:rPr>
            </w:pPr>
          </w:p>
        </w:tc>
      </w:tr>
      <w:tr w:rsidR="009157E2" w:rsidRPr="00C431E1" w14:paraId="50EE6E98" w14:textId="77777777" w:rsidTr="00E45562">
        <w:trPr>
          <w:jc w:val="center"/>
        </w:trPr>
        <w:tc>
          <w:tcPr>
            <w:tcW w:w="4905" w:type="dxa"/>
          </w:tcPr>
          <w:p w14:paraId="7E92E50F" w14:textId="77777777" w:rsidR="00E45562" w:rsidRPr="00C431E1" w:rsidRDefault="00E45562" w:rsidP="00E45562">
            <w:pPr>
              <w:tabs>
                <w:tab w:val="left" w:pos="0"/>
              </w:tabs>
              <w:spacing w:line="0" w:lineRule="atLeast"/>
              <w:rPr>
                <w:rFonts w:ascii="Palatino Linotype" w:hAnsi="Palatino Linotype" w:cs="Arial"/>
                <w:b/>
              </w:rPr>
            </w:pPr>
          </w:p>
          <w:p w14:paraId="13553C79" w14:textId="77777777" w:rsidR="009157E2" w:rsidRPr="00C431E1" w:rsidRDefault="009157E2" w:rsidP="00E45562">
            <w:pPr>
              <w:tabs>
                <w:tab w:val="left" w:pos="0"/>
              </w:tabs>
              <w:spacing w:line="0" w:lineRule="atLeast"/>
              <w:jc w:val="center"/>
              <w:rPr>
                <w:rFonts w:ascii="Palatino Linotype" w:hAnsi="Palatino Linotype" w:cs="Arial"/>
                <w:b/>
              </w:rPr>
            </w:pPr>
            <w:r w:rsidRPr="00C431E1">
              <w:rPr>
                <w:rFonts w:ascii="Palatino Linotype" w:hAnsi="Palatino Linotype" w:cs="Arial"/>
                <w:b/>
              </w:rPr>
              <w:t xml:space="preserve">Eva </w:t>
            </w:r>
            <w:proofErr w:type="spellStart"/>
            <w:r w:rsidRPr="00C431E1">
              <w:rPr>
                <w:rFonts w:ascii="Palatino Linotype" w:hAnsi="Palatino Linotype" w:cs="Arial"/>
                <w:b/>
              </w:rPr>
              <w:t>Abaid</w:t>
            </w:r>
            <w:proofErr w:type="spellEnd"/>
            <w:r w:rsidRPr="00C431E1">
              <w:rPr>
                <w:rFonts w:ascii="Palatino Linotype" w:hAnsi="Palatino Linotype" w:cs="Arial"/>
                <w:b/>
              </w:rPr>
              <w:t xml:space="preserve"> </w:t>
            </w:r>
            <w:proofErr w:type="spellStart"/>
            <w:r w:rsidRPr="00C431E1">
              <w:rPr>
                <w:rFonts w:ascii="Palatino Linotype" w:hAnsi="Palatino Linotype" w:cs="Arial"/>
                <w:b/>
              </w:rPr>
              <w:t>Yapur</w:t>
            </w:r>
            <w:proofErr w:type="spellEnd"/>
          </w:p>
          <w:p w14:paraId="47FDB9EF" w14:textId="77777777" w:rsidR="009157E2" w:rsidRPr="00C431E1" w:rsidRDefault="009157E2" w:rsidP="00E45562">
            <w:pPr>
              <w:tabs>
                <w:tab w:val="left" w:pos="0"/>
              </w:tabs>
              <w:spacing w:line="0" w:lineRule="atLeast"/>
              <w:jc w:val="center"/>
              <w:rPr>
                <w:rFonts w:ascii="Palatino Linotype" w:hAnsi="Palatino Linotype" w:cs="Arial"/>
              </w:rPr>
            </w:pPr>
            <w:r w:rsidRPr="00C431E1">
              <w:rPr>
                <w:rFonts w:ascii="Palatino Linotype" w:hAnsi="Palatino Linotype" w:cs="Arial"/>
              </w:rPr>
              <w:t>Comisionada</w:t>
            </w:r>
          </w:p>
          <w:p w14:paraId="6BD2E6B4" w14:textId="0F990A2D" w:rsidR="009157E2" w:rsidRPr="00C431E1" w:rsidRDefault="0073321B" w:rsidP="00E45562">
            <w:pPr>
              <w:tabs>
                <w:tab w:val="left" w:pos="0"/>
              </w:tabs>
              <w:spacing w:line="0" w:lineRule="atLeast"/>
              <w:jc w:val="center"/>
              <w:rPr>
                <w:rFonts w:ascii="Palatino Linotype" w:hAnsi="Palatino Linotype" w:cs="Arial"/>
                <w:b/>
              </w:rPr>
            </w:pPr>
            <w:r w:rsidRPr="00C431E1">
              <w:rPr>
                <w:rFonts w:ascii="Palatino Linotype" w:hAnsi="Palatino Linotype" w:cs="Arial"/>
                <w:b/>
              </w:rPr>
              <w:t>(Rúbrica</w:t>
            </w:r>
            <w:r w:rsidR="009157E2" w:rsidRPr="00C431E1">
              <w:rPr>
                <w:rFonts w:ascii="Palatino Linotype" w:hAnsi="Palatino Linotype" w:cs="Arial"/>
                <w:b/>
              </w:rPr>
              <w:t>)</w:t>
            </w:r>
          </w:p>
        </w:tc>
        <w:tc>
          <w:tcPr>
            <w:tcW w:w="5013" w:type="dxa"/>
          </w:tcPr>
          <w:p w14:paraId="0A162630" w14:textId="77777777" w:rsidR="00E45562" w:rsidRPr="00C431E1" w:rsidRDefault="00E45562" w:rsidP="00E45562">
            <w:pPr>
              <w:tabs>
                <w:tab w:val="left" w:pos="0"/>
              </w:tabs>
              <w:spacing w:line="0" w:lineRule="atLeast"/>
              <w:rPr>
                <w:rFonts w:ascii="Palatino Linotype" w:hAnsi="Palatino Linotype" w:cs="Arial"/>
                <w:b/>
              </w:rPr>
            </w:pPr>
          </w:p>
          <w:p w14:paraId="14E98247" w14:textId="77777777" w:rsidR="009157E2" w:rsidRPr="00C431E1" w:rsidRDefault="009157E2" w:rsidP="00E45562">
            <w:pPr>
              <w:tabs>
                <w:tab w:val="left" w:pos="0"/>
              </w:tabs>
              <w:spacing w:line="0" w:lineRule="atLeast"/>
              <w:jc w:val="center"/>
              <w:rPr>
                <w:rFonts w:ascii="Palatino Linotype" w:hAnsi="Palatino Linotype" w:cs="Arial"/>
                <w:b/>
              </w:rPr>
            </w:pPr>
            <w:r w:rsidRPr="00C431E1">
              <w:rPr>
                <w:rFonts w:ascii="Palatino Linotype" w:hAnsi="Palatino Linotype" w:cs="Arial"/>
                <w:b/>
              </w:rPr>
              <w:t>José Guadalupe Luna Hernández</w:t>
            </w:r>
          </w:p>
          <w:p w14:paraId="5D378D12" w14:textId="77777777" w:rsidR="009157E2" w:rsidRPr="00C431E1" w:rsidRDefault="009157E2" w:rsidP="00E45562">
            <w:pPr>
              <w:tabs>
                <w:tab w:val="left" w:pos="0"/>
              </w:tabs>
              <w:spacing w:line="0" w:lineRule="atLeast"/>
              <w:jc w:val="center"/>
              <w:rPr>
                <w:rFonts w:ascii="Palatino Linotype" w:hAnsi="Palatino Linotype" w:cs="Arial"/>
              </w:rPr>
            </w:pPr>
            <w:r w:rsidRPr="00C431E1">
              <w:rPr>
                <w:rFonts w:ascii="Palatino Linotype" w:hAnsi="Palatino Linotype" w:cs="Arial"/>
              </w:rPr>
              <w:t>Comisionado</w:t>
            </w:r>
          </w:p>
          <w:p w14:paraId="372BDCFB" w14:textId="00E7A113" w:rsidR="009157E2" w:rsidRPr="00C431E1" w:rsidRDefault="0073321B" w:rsidP="00E45562">
            <w:pPr>
              <w:tabs>
                <w:tab w:val="left" w:pos="0"/>
              </w:tabs>
              <w:spacing w:line="0" w:lineRule="atLeast"/>
              <w:jc w:val="center"/>
              <w:rPr>
                <w:rFonts w:ascii="Palatino Linotype" w:hAnsi="Palatino Linotype" w:cs="Arial"/>
                <w:b/>
              </w:rPr>
            </w:pPr>
            <w:r w:rsidRPr="00C431E1">
              <w:rPr>
                <w:rFonts w:ascii="Palatino Linotype" w:hAnsi="Palatino Linotype" w:cs="Arial"/>
                <w:b/>
              </w:rPr>
              <w:t>(Rúbrica</w:t>
            </w:r>
            <w:r w:rsidR="009157E2" w:rsidRPr="00C431E1">
              <w:rPr>
                <w:rFonts w:ascii="Palatino Linotype" w:hAnsi="Palatino Linotype" w:cs="Arial"/>
                <w:b/>
              </w:rPr>
              <w:t>)</w:t>
            </w:r>
          </w:p>
          <w:p w14:paraId="28C9632D" w14:textId="77777777" w:rsidR="009157E2" w:rsidRPr="00C431E1" w:rsidRDefault="009157E2" w:rsidP="00E45562">
            <w:pPr>
              <w:tabs>
                <w:tab w:val="left" w:pos="0"/>
              </w:tabs>
              <w:spacing w:line="0" w:lineRule="atLeast"/>
              <w:jc w:val="center"/>
              <w:rPr>
                <w:rFonts w:ascii="Palatino Linotype" w:hAnsi="Palatino Linotype" w:cs="Arial"/>
                <w:b/>
              </w:rPr>
            </w:pPr>
          </w:p>
        </w:tc>
      </w:tr>
      <w:tr w:rsidR="009157E2" w:rsidRPr="00C431E1" w14:paraId="4B3FD288" w14:textId="77777777" w:rsidTr="00E45562">
        <w:trPr>
          <w:jc w:val="center"/>
        </w:trPr>
        <w:tc>
          <w:tcPr>
            <w:tcW w:w="4905" w:type="dxa"/>
          </w:tcPr>
          <w:p w14:paraId="2EA40A22" w14:textId="77777777" w:rsidR="00166F03" w:rsidRPr="00C431E1" w:rsidRDefault="00166F03" w:rsidP="00E45562">
            <w:pPr>
              <w:tabs>
                <w:tab w:val="left" w:pos="0"/>
              </w:tabs>
              <w:spacing w:line="0" w:lineRule="atLeast"/>
              <w:jc w:val="center"/>
              <w:rPr>
                <w:rFonts w:ascii="Palatino Linotype" w:hAnsi="Palatino Linotype" w:cs="Arial"/>
                <w:b/>
              </w:rPr>
            </w:pPr>
          </w:p>
          <w:p w14:paraId="706811DC" w14:textId="77777777" w:rsidR="008805A2" w:rsidRPr="00C431E1" w:rsidRDefault="008805A2" w:rsidP="00E45562">
            <w:pPr>
              <w:tabs>
                <w:tab w:val="left" w:pos="0"/>
              </w:tabs>
              <w:spacing w:line="0" w:lineRule="atLeast"/>
              <w:jc w:val="center"/>
              <w:rPr>
                <w:rFonts w:ascii="Palatino Linotype" w:hAnsi="Palatino Linotype" w:cs="Arial"/>
                <w:b/>
              </w:rPr>
            </w:pPr>
          </w:p>
          <w:p w14:paraId="63821D08" w14:textId="77777777" w:rsidR="008805A2" w:rsidRDefault="008805A2" w:rsidP="00E45562">
            <w:pPr>
              <w:tabs>
                <w:tab w:val="left" w:pos="0"/>
              </w:tabs>
              <w:spacing w:line="0" w:lineRule="atLeast"/>
              <w:jc w:val="center"/>
              <w:rPr>
                <w:rFonts w:ascii="Palatino Linotype" w:hAnsi="Palatino Linotype" w:cs="Arial"/>
                <w:b/>
              </w:rPr>
            </w:pPr>
          </w:p>
          <w:p w14:paraId="033703E6" w14:textId="77777777" w:rsidR="00C431E1" w:rsidRPr="00C431E1" w:rsidRDefault="00C431E1" w:rsidP="00E45562">
            <w:pPr>
              <w:tabs>
                <w:tab w:val="left" w:pos="0"/>
              </w:tabs>
              <w:spacing w:line="0" w:lineRule="atLeast"/>
              <w:jc w:val="center"/>
              <w:rPr>
                <w:rFonts w:ascii="Palatino Linotype" w:hAnsi="Palatino Linotype" w:cs="Arial"/>
                <w:b/>
              </w:rPr>
            </w:pPr>
          </w:p>
          <w:p w14:paraId="11A09C58" w14:textId="77777777" w:rsidR="008805A2" w:rsidRPr="00C431E1" w:rsidRDefault="008805A2" w:rsidP="00E45562">
            <w:pPr>
              <w:tabs>
                <w:tab w:val="left" w:pos="0"/>
              </w:tabs>
              <w:spacing w:line="0" w:lineRule="atLeast"/>
              <w:jc w:val="center"/>
              <w:rPr>
                <w:rFonts w:ascii="Palatino Linotype" w:hAnsi="Palatino Linotype" w:cs="Arial"/>
                <w:b/>
              </w:rPr>
            </w:pPr>
          </w:p>
          <w:p w14:paraId="783A1423" w14:textId="77777777" w:rsidR="009157E2" w:rsidRPr="00C431E1" w:rsidRDefault="009157E2" w:rsidP="00E45562">
            <w:pPr>
              <w:tabs>
                <w:tab w:val="left" w:pos="0"/>
              </w:tabs>
              <w:spacing w:line="0" w:lineRule="atLeast"/>
              <w:jc w:val="center"/>
              <w:rPr>
                <w:rFonts w:ascii="Palatino Linotype" w:hAnsi="Palatino Linotype" w:cs="Arial"/>
                <w:b/>
              </w:rPr>
            </w:pPr>
            <w:r w:rsidRPr="00C431E1">
              <w:rPr>
                <w:rFonts w:ascii="Palatino Linotype" w:hAnsi="Palatino Linotype" w:cs="Arial"/>
                <w:b/>
              </w:rPr>
              <w:t>Javier Martínez Cruz</w:t>
            </w:r>
          </w:p>
          <w:p w14:paraId="672380BE" w14:textId="77777777" w:rsidR="009157E2" w:rsidRPr="00C431E1" w:rsidRDefault="009157E2" w:rsidP="00E45562">
            <w:pPr>
              <w:tabs>
                <w:tab w:val="left" w:pos="0"/>
              </w:tabs>
              <w:spacing w:line="0" w:lineRule="atLeast"/>
              <w:jc w:val="center"/>
              <w:rPr>
                <w:rFonts w:ascii="Palatino Linotype" w:hAnsi="Palatino Linotype" w:cs="Arial"/>
              </w:rPr>
            </w:pPr>
            <w:r w:rsidRPr="00C431E1">
              <w:rPr>
                <w:rFonts w:ascii="Palatino Linotype" w:hAnsi="Palatino Linotype" w:cs="Arial"/>
              </w:rPr>
              <w:t>Comisionado</w:t>
            </w:r>
          </w:p>
          <w:p w14:paraId="580EE6F1" w14:textId="2746EC1C" w:rsidR="009157E2" w:rsidRPr="00C431E1" w:rsidRDefault="0073321B" w:rsidP="00E45562">
            <w:pPr>
              <w:tabs>
                <w:tab w:val="left" w:pos="0"/>
              </w:tabs>
              <w:spacing w:line="0" w:lineRule="atLeast"/>
              <w:jc w:val="center"/>
              <w:rPr>
                <w:rFonts w:ascii="Palatino Linotype" w:hAnsi="Palatino Linotype" w:cs="Arial"/>
                <w:b/>
              </w:rPr>
            </w:pPr>
            <w:r w:rsidRPr="00C431E1">
              <w:rPr>
                <w:rFonts w:ascii="Palatino Linotype" w:hAnsi="Palatino Linotype" w:cs="Arial"/>
                <w:b/>
              </w:rPr>
              <w:t>(Rúbrica</w:t>
            </w:r>
            <w:r w:rsidR="009157E2" w:rsidRPr="00C431E1">
              <w:rPr>
                <w:rFonts w:ascii="Palatino Linotype" w:hAnsi="Palatino Linotype" w:cs="Arial"/>
                <w:b/>
              </w:rPr>
              <w:t>)</w:t>
            </w:r>
          </w:p>
        </w:tc>
        <w:tc>
          <w:tcPr>
            <w:tcW w:w="5013" w:type="dxa"/>
          </w:tcPr>
          <w:p w14:paraId="468B5D53" w14:textId="77777777" w:rsidR="00166F03" w:rsidRPr="00C431E1" w:rsidRDefault="00166F03" w:rsidP="00E45562">
            <w:pPr>
              <w:tabs>
                <w:tab w:val="left" w:pos="0"/>
              </w:tabs>
              <w:spacing w:line="0" w:lineRule="atLeast"/>
              <w:jc w:val="center"/>
              <w:rPr>
                <w:rFonts w:ascii="Palatino Linotype" w:hAnsi="Palatino Linotype" w:cs="Arial"/>
                <w:b/>
              </w:rPr>
            </w:pPr>
          </w:p>
          <w:p w14:paraId="599A86AD" w14:textId="77777777" w:rsidR="008805A2" w:rsidRPr="00C431E1" w:rsidRDefault="008805A2" w:rsidP="00E45562">
            <w:pPr>
              <w:tabs>
                <w:tab w:val="left" w:pos="0"/>
              </w:tabs>
              <w:spacing w:line="0" w:lineRule="atLeast"/>
              <w:jc w:val="center"/>
              <w:rPr>
                <w:rFonts w:ascii="Palatino Linotype" w:hAnsi="Palatino Linotype" w:cs="Arial"/>
                <w:b/>
              </w:rPr>
            </w:pPr>
          </w:p>
          <w:p w14:paraId="182D8938" w14:textId="77777777" w:rsidR="008805A2" w:rsidRPr="00C431E1" w:rsidRDefault="008805A2" w:rsidP="00E45562">
            <w:pPr>
              <w:tabs>
                <w:tab w:val="left" w:pos="0"/>
              </w:tabs>
              <w:spacing w:line="0" w:lineRule="atLeast"/>
              <w:jc w:val="center"/>
              <w:rPr>
                <w:rFonts w:ascii="Palatino Linotype" w:hAnsi="Palatino Linotype" w:cs="Arial"/>
                <w:b/>
              </w:rPr>
            </w:pPr>
          </w:p>
          <w:p w14:paraId="25F5F22D" w14:textId="77777777" w:rsidR="008805A2" w:rsidRDefault="008805A2" w:rsidP="00E45562">
            <w:pPr>
              <w:tabs>
                <w:tab w:val="left" w:pos="0"/>
              </w:tabs>
              <w:spacing w:line="0" w:lineRule="atLeast"/>
              <w:jc w:val="center"/>
              <w:rPr>
                <w:rFonts w:ascii="Palatino Linotype" w:hAnsi="Palatino Linotype" w:cs="Arial"/>
                <w:b/>
              </w:rPr>
            </w:pPr>
          </w:p>
          <w:p w14:paraId="62FC46DA" w14:textId="77777777" w:rsidR="00C431E1" w:rsidRPr="00C431E1" w:rsidRDefault="00C431E1" w:rsidP="00E45562">
            <w:pPr>
              <w:tabs>
                <w:tab w:val="left" w:pos="0"/>
              </w:tabs>
              <w:spacing w:line="0" w:lineRule="atLeast"/>
              <w:jc w:val="center"/>
              <w:rPr>
                <w:rFonts w:ascii="Palatino Linotype" w:hAnsi="Palatino Linotype" w:cs="Arial"/>
                <w:b/>
              </w:rPr>
            </w:pPr>
          </w:p>
          <w:p w14:paraId="00338DFF" w14:textId="77777777" w:rsidR="009157E2" w:rsidRPr="00C431E1" w:rsidRDefault="009157E2" w:rsidP="00E45562">
            <w:pPr>
              <w:tabs>
                <w:tab w:val="left" w:pos="0"/>
              </w:tabs>
              <w:spacing w:line="0" w:lineRule="atLeast"/>
              <w:jc w:val="center"/>
              <w:rPr>
                <w:rFonts w:ascii="Palatino Linotype" w:hAnsi="Palatino Linotype" w:cs="Arial"/>
                <w:b/>
              </w:rPr>
            </w:pPr>
            <w:r w:rsidRPr="00C431E1">
              <w:rPr>
                <w:rFonts w:ascii="Palatino Linotype" w:hAnsi="Palatino Linotype" w:cs="Arial"/>
                <w:b/>
              </w:rPr>
              <w:t>Luis Gustavo Parra Noriega</w:t>
            </w:r>
          </w:p>
          <w:p w14:paraId="54DB2582" w14:textId="77777777" w:rsidR="009157E2" w:rsidRPr="00C431E1" w:rsidRDefault="009157E2" w:rsidP="00E45562">
            <w:pPr>
              <w:tabs>
                <w:tab w:val="left" w:pos="0"/>
              </w:tabs>
              <w:spacing w:line="0" w:lineRule="atLeast"/>
              <w:jc w:val="center"/>
              <w:rPr>
                <w:rFonts w:ascii="Palatino Linotype" w:hAnsi="Palatino Linotype" w:cs="Arial"/>
              </w:rPr>
            </w:pPr>
            <w:r w:rsidRPr="00C431E1">
              <w:rPr>
                <w:rFonts w:ascii="Palatino Linotype" w:hAnsi="Palatino Linotype" w:cs="Arial"/>
              </w:rPr>
              <w:t>Comisionado</w:t>
            </w:r>
          </w:p>
          <w:p w14:paraId="763ADD11" w14:textId="72A22EEA" w:rsidR="009157E2" w:rsidRPr="00C431E1" w:rsidRDefault="0073321B" w:rsidP="00E45562">
            <w:pPr>
              <w:tabs>
                <w:tab w:val="left" w:pos="0"/>
              </w:tabs>
              <w:spacing w:line="0" w:lineRule="atLeast"/>
              <w:jc w:val="center"/>
              <w:rPr>
                <w:rFonts w:ascii="Palatino Linotype" w:hAnsi="Palatino Linotype" w:cs="Arial"/>
                <w:b/>
              </w:rPr>
            </w:pPr>
            <w:r w:rsidRPr="00C431E1">
              <w:rPr>
                <w:rFonts w:ascii="Palatino Linotype" w:hAnsi="Palatino Linotype" w:cs="Arial"/>
                <w:b/>
              </w:rPr>
              <w:t>(Rúbrica</w:t>
            </w:r>
            <w:r w:rsidR="009157E2" w:rsidRPr="00C431E1">
              <w:rPr>
                <w:rFonts w:ascii="Palatino Linotype" w:hAnsi="Palatino Linotype" w:cs="Arial"/>
                <w:b/>
              </w:rPr>
              <w:t>)</w:t>
            </w:r>
          </w:p>
        </w:tc>
      </w:tr>
      <w:tr w:rsidR="009157E2" w:rsidRPr="00C431E1" w14:paraId="65A2A8C5" w14:textId="77777777" w:rsidTr="00E45562">
        <w:trPr>
          <w:jc w:val="center"/>
        </w:trPr>
        <w:tc>
          <w:tcPr>
            <w:tcW w:w="9918" w:type="dxa"/>
            <w:gridSpan w:val="2"/>
          </w:tcPr>
          <w:p w14:paraId="6A7C80E6" w14:textId="77777777" w:rsidR="009157E2" w:rsidRPr="00C431E1" w:rsidRDefault="009157E2" w:rsidP="00E45562">
            <w:pPr>
              <w:tabs>
                <w:tab w:val="left" w:pos="0"/>
              </w:tabs>
              <w:spacing w:line="0" w:lineRule="atLeast"/>
              <w:jc w:val="center"/>
              <w:rPr>
                <w:rFonts w:ascii="Palatino Linotype" w:hAnsi="Palatino Linotype" w:cs="Arial"/>
                <w:b/>
                <w:sz w:val="22"/>
              </w:rPr>
            </w:pPr>
          </w:p>
          <w:p w14:paraId="4569DB0F" w14:textId="77777777" w:rsidR="009157E2" w:rsidRPr="00C431E1" w:rsidRDefault="009157E2" w:rsidP="00E45562">
            <w:pPr>
              <w:tabs>
                <w:tab w:val="left" w:pos="0"/>
              </w:tabs>
              <w:spacing w:line="0" w:lineRule="atLeast"/>
              <w:jc w:val="center"/>
              <w:rPr>
                <w:rFonts w:ascii="Palatino Linotype" w:hAnsi="Palatino Linotype" w:cs="Arial"/>
                <w:b/>
                <w:sz w:val="22"/>
              </w:rPr>
            </w:pPr>
          </w:p>
          <w:p w14:paraId="329A42AA" w14:textId="77777777" w:rsidR="00C431E1" w:rsidRPr="00C431E1" w:rsidRDefault="00C431E1" w:rsidP="00E45562">
            <w:pPr>
              <w:tabs>
                <w:tab w:val="left" w:pos="0"/>
              </w:tabs>
              <w:spacing w:line="0" w:lineRule="atLeast"/>
              <w:jc w:val="center"/>
              <w:rPr>
                <w:rFonts w:ascii="Palatino Linotype" w:hAnsi="Palatino Linotype" w:cs="Arial"/>
                <w:b/>
                <w:sz w:val="22"/>
              </w:rPr>
            </w:pPr>
          </w:p>
          <w:p w14:paraId="6B8808CC" w14:textId="77777777" w:rsidR="00166F03" w:rsidRPr="00C431E1" w:rsidRDefault="00166F03" w:rsidP="00E45562">
            <w:pPr>
              <w:tabs>
                <w:tab w:val="left" w:pos="0"/>
              </w:tabs>
              <w:spacing w:line="0" w:lineRule="atLeast"/>
              <w:jc w:val="center"/>
              <w:rPr>
                <w:rFonts w:ascii="Palatino Linotype" w:hAnsi="Palatino Linotype" w:cs="Arial"/>
                <w:b/>
                <w:sz w:val="22"/>
              </w:rPr>
            </w:pPr>
          </w:p>
          <w:p w14:paraId="0D246BC2" w14:textId="77777777" w:rsidR="009157E2" w:rsidRPr="00C431E1" w:rsidRDefault="009157E2" w:rsidP="00E45562">
            <w:pPr>
              <w:tabs>
                <w:tab w:val="left" w:pos="0"/>
              </w:tabs>
              <w:spacing w:line="0" w:lineRule="atLeast"/>
              <w:jc w:val="center"/>
              <w:rPr>
                <w:rFonts w:ascii="Palatino Linotype" w:hAnsi="Palatino Linotype" w:cs="Arial"/>
                <w:b/>
                <w:sz w:val="22"/>
              </w:rPr>
            </w:pPr>
            <w:r w:rsidRPr="00C431E1">
              <w:rPr>
                <w:rFonts w:ascii="Palatino Linotype" w:hAnsi="Palatino Linotype" w:cs="Arial"/>
                <w:b/>
                <w:sz w:val="22"/>
              </w:rPr>
              <w:t>Alexis Tapia Ramírez</w:t>
            </w:r>
          </w:p>
          <w:p w14:paraId="4946B270" w14:textId="77777777" w:rsidR="009157E2" w:rsidRPr="00C431E1" w:rsidRDefault="009157E2" w:rsidP="00E45562">
            <w:pPr>
              <w:tabs>
                <w:tab w:val="left" w:pos="0"/>
              </w:tabs>
              <w:spacing w:line="0" w:lineRule="atLeast"/>
              <w:jc w:val="center"/>
              <w:rPr>
                <w:rFonts w:ascii="Palatino Linotype" w:hAnsi="Palatino Linotype" w:cs="Arial"/>
                <w:sz w:val="22"/>
              </w:rPr>
            </w:pPr>
            <w:r w:rsidRPr="00C431E1">
              <w:rPr>
                <w:rFonts w:ascii="Palatino Linotype" w:hAnsi="Palatino Linotype" w:cs="Arial"/>
                <w:sz w:val="22"/>
              </w:rPr>
              <w:t>Secretario Técnico del Pleno</w:t>
            </w:r>
          </w:p>
          <w:p w14:paraId="78C5CBBE" w14:textId="2D1E9A9B" w:rsidR="00E45562" w:rsidRPr="00C431E1" w:rsidRDefault="0073321B" w:rsidP="00E45562">
            <w:pPr>
              <w:tabs>
                <w:tab w:val="left" w:pos="0"/>
              </w:tabs>
              <w:spacing w:line="0" w:lineRule="atLeast"/>
              <w:jc w:val="center"/>
              <w:rPr>
                <w:rFonts w:ascii="Palatino Linotype" w:hAnsi="Palatino Linotype" w:cs="Arial"/>
                <w:b/>
                <w:sz w:val="22"/>
              </w:rPr>
            </w:pPr>
            <w:r w:rsidRPr="00C431E1">
              <w:rPr>
                <w:rFonts w:ascii="Palatino Linotype" w:hAnsi="Palatino Linotype" w:cs="Arial"/>
                <w:b/>
                <w:sz w:val="22"/>
              </w:rPr>
              <w:t>(Rúbrica</w:t>
            </w:r>
            <w:r w:rsidR="009157E2" w:rsidRPr="00C431E1">
              <w:rPr>
                <w:rFonts w:ascii="Palatino Linotype" w:hAnsi="Palatino Linotype" w:cs="Arial"/>
                <w:b/>
                <w:sz w:val="22"/>
              </w:rPr>
              <w:t>)</w:t>
            </w:r>
          </w:p>
          <w:p w14:paraId="38385F09" w14:textId="0513CFB1" w:rsidR="00E45562" w:rsidRPr="00C431E1" w:rsidRDefault="00E45562" w:rsidP="00E45562">
            <w:pPr>
              <w:tabs>
                <w:tab w:val="left" w:pos="0"/>
              </w:tabs>
              <w:spacing w:line="0" w:lineRule="atLeast"/>
              <w:jc w:val="center"/>
              <w:rPr>
                <w:rFonts w:ascii="Palatino Linotype" w:hAnsi="Palatino Linotype" w:cs="Arial"/>
                <w:b/>
                <w:sz w:val="22"/>
              </w:rPr>
            </w:pPr>
          </w:p>
        </w:tc>
      </w:tr>
    </w:tbl>
    <w:p w14:paraId="24986A6A" w14:textId="6E963EF8" w:rsidR="00E45562" w:rsidRPr="00E45562" w:rsidRDefault="009157E2">
      <w:pPr>
        <w:tabs>
          <w:tab w:val="left" w:pos="0"/>
        </w:tabs>
        <w:spacing w:line="360" w:lineRule="auto"/>
        <w:jc w:val="both"/>
        <w:rPr>
          <w:rFonts w:ascii="Palatino Linotype" w:hAnsi="Palatino Linotype" w:cs="Arial"/>
          <w:i/>
          <w:sz w:val="22"/>
        </w:rPr>
      </w:pPr>
      <w:r w:rsidRPr="00C431E1">
        <w:rPr>
          <w:rFonts w:ascii="Palatino Linotype" w:hAnsi="Palatino Linotype" w:cs="Arial"/>
          <w:sz w:val="22"/>
        </w:rPr>
        <w:t xml:space="preserve">Esta hoja corresponde a la resolución de fecha </w:t>
      </w:r>
      <w:r w:rsidR="00C431E1">
        <w:rPr>
          <w:rFonts w:ascii="Palatino Linotype" w:hAnsi="Palatino Linotype" w:cs="Arial"/>
          <w:sz w:val="22"/>
        </w:rPr>
        <w:t xml:space="preserve">diecinueve </w:t>
      </w:r>
      <w:r w:rsidR="00A82CBB" w:rsidRPr="00C431E1">
        <w:rPr>
          <w:rFonts w:ascii="Palatino Linotype" w:hAnsi="Palatino Linotype" w:cs="Arial"/>
          <w:sz w:val="22"/>
        </w:rPr>
        <w:t xml:space="preserve"> </w:t>
      </w:r>
      <w:r w:rsidR="00137045" w:rsidRPr="00C431E1">
        <w:rPr>
          <w:rFonts w:ascii="Palatino Linotype" w:hAnsi="Palatino Linotype" w:cs="Arial"/>
          <w:sz w:val="22"/>
        </w:rPr>
        <w:t>(</w:t>
      </w:r>
      <w:r w:rsidR="00C431E1">
        <w:rPr>
          <w:rFonts w:ascii="Palatino Linotype" w:hAnsi="Palatino Linotype" w:cs="Arial"/>
          <w:sz w:val="22"/>
        </w:rPr>
        <w:t>19</w:t>
      </w:r>
      <w:r w:rsidR="00137045" w:rsidRPr="00C431E1">
        <w:rPr>
          <w:rFonts w:ascii="Palatino Linotype" w:hAnsi="Palatino Linotype" w:cs="Arial"/>
          <w:sz w:val="22"/>
        </w:rPr>
        <w:t xml:space="preserve">) </w:t>
      </w:r>
      <w:r w:rsidR="00A82CBB" w:rsidRPr="00C431E1">
        <w:rPr>
          <w:rFonts w:ascii="Palatino Linotype" w:hAnsi="Palatino Linotype" w:cs="Arial"/>
          <w:sz w:val="22"/>
        </w:rPr>
        <w:t xml:space="preserve">de </w:t>
      </w:r>
      <w:r w:rsidR="009E777C" w:rsidRPr="00C431E1">
        <w:rPr>
          <w:rFonts w:ascii="Palatino Linotype" w:hAnsi="Palatino Linotype" w:cs="Arial"/>
          <w:sz w:val="22"/>
        </w:rPr>
        <w:t>marzo de dos mil veinte</w:t>
      </w:r>
      <w:r w:rsidRPr="00C431E1">
        <w:rPr>
          <w:rFonts w:ascii="Palatino Linotype" w:hAnsi="Palatino Linotype" w:cs="Arial"/>
          <w:sz w:val="22"/>
        </w:rPr>
        <w:t xml:space="preserve">, emitida en el recurso de revisión </w:t>
      </w:r>
      <w:r w:rsidR="00C431E1">
        <w:rPr>
          <w:rFonts w:ascii="Palatino Linotype" w:hAnsi="Palatino Linotype" w:cs="Arial"/>
          <w:b/>
          <w:bCs/>
          <w:sz w:val="22"/>
        </w:rPr>
        <w:t>0288</w:t>
      </w:r>
      <w:r w:rsidRPr="00C431E1">
        <w:rPr>
          <w:rFonts w:ascii="Palatino Linotype" w:hAnsi="Palatino Linotype" w:cs="Arial"/>
          <w:b/>
          <w:bCs/>
          <w:sz w:val="22"/>
        </w:rPr>
        <w:t>/INFOEM/IP/RR/</w:t>
      </w:r>
      <w:r w:rsidR="00C431E1">
        <w:rPr>
          <w:rFonts w:ascii="Palatino Linotype" w:hAnsi="Palatino Linotype" w:cs="Arial"/>
          <w:b/>
          <w:bCs/>
          <w:sz w:val="22"/>
        </w:rPr>
        <w:t>2020</w:t>
      </w:r>
      <w:r w:rsidRPr="00C431E1">
        <w:rPr>
          <w:rFonts w:ascii="Palatino Linotype" w:hAnsi="Palatino Linotype" w:cs="Arial"/>
          <w:bCs/>
          <w:sz w:val="22"/>
        </w:rPr>
        <w:t>.</w:t>
      </w:r>
      <w:bookmarkEnd w:id="39"/>
      <w:bookmarkEnd w:id="40"/>
    </w:p>
    <w:sectPr w:rsidR="00E45562" w:rsidRPr="00E45562" w:rsidSect="004B5677">
      <w:headerReference w:type="even" r:id="rId16"/>
      <w:headerReference w:type="default" r:id="rId17"/>
      <w:footerReference w:type="default" r:id="rId18"/>
      <w:headerReference w:type="first" r:id="rId19"/>
      <w:footerReference w:type="first" r:id="rId20"/>
      <w:pgSz w:w="12240" w:h="15840"/>
      <w:pgMar w:top="2552" w:right="1701" w:bottom="2552"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B10517" w14:textId="77777777" w:rsidR="006B095A" w:rsidRDefault="006B095A" w:rsidP="00587366">
      <w:r>
        <w:separator/>
      </w:r>
    </w:p>
  </w:endnote>
  <w:endnote w:type="continuationSeparator" w:id="0">
    <w:p w14:paraId="5B7AC0ED" w14:textId="77777777" w:rsidR="006B095A" w:rsidRDefault="006B095A"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notTrueType/>
    <w:pitch w:val="fixed"/>
    <w:sig w:usb0="00000001" w:usb1="08070000" w:usb2="00000010" w:usb3="00000000" w:csb0="0002000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567458736"/>
      <w:docPartObj>
        <w:docPartGallery w:val="Page Numbers (Bottom of Page)"/>
        <w:docPartUnique/>
      </w:docPartObj>
    </w:sdtPr>
    <w:sdtEndPr/>
    <w:sdtContent>
      <w:sdt>
        <w:sdtPr>
          <w:rPr>
            <w:rFonts w:ascii="Palatino Linotype" w:hAnsi="Palatino Linotype"/>
            <w:sz w:val="28"/>
          </w:rPr>
          <w:id w:val="-1215120301"/>
          <w:docPartObj>
            <w:docPartGallery w:val="Page Numbers (Top of Page)"/>
            <w:docPartUnique/>
          </w:docPartObj>
        </w:sdtPr>
        <w:sdtEndPr/>
        <w:sdtContent>
          <w:p w14:paraId="187818B4" w14:textId="246A4717" w:rsidR="00453096" w:rsidRPr="00883450" w:rsidRDefault="00453096">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916FF1">
              <w:rPr>
                <w:rFonts w:ascii="Palatino Linotype" w:hAnsi="Palatino Linotype"/>
                <w:b/>
                <w:bCs/>
                <w:noProof/>
                <w:sz w:val="22"/>
                <w:szCs w:val="20"/>
              </w:rPr>
              <w:t>36</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916FF1">
              <w:rPr>
                <w:rFonts w:ascii="Palatino Linotype" w:hAnsi="Palatino Linotype"/>
                <w:b/>
                <w:bCs/>
                <w:noProof/>
                <w:sz w:val="22"/>
                <w:szCs w:val="20"/>
              </w:rPr>
              <w:t>37</w:t>
            </w:r>
            <w:r w:rsidRPr="00883450">
              <w:rPr>
                <w:rFonts w:ascii="Palatino Linotype" w:hAnsi="Palatino Linotype"/>
                <w:b/>
                <w:bCs/>
                <w:sz w:val="22"/>
                <w:szCs w:val="20"/>
              </w:rPr>
              <w:fldChar w:fldCharType="end"/>
            </w:r>
          </w:p>
        </w:sdtContent>
      </w:sdt>
    </w:sdtContent>
  </w:sdt>
  <w:p w14:paraId="6243EC1B" w14:textId="77777777" w:rsidR="00453096" w:rsidRDefault="0045309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453096" w:rsidRPr="00883450" w:rsidRDefault="00453096"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6865E0" w:rsidRPr="006865E0">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6865E0" w:rsidRPr="006865E0">
      <w:rPr>
        <w:rFonts w:ascii="Palatino Linotype" w:hAnsi="Palatino Linotype"/>
        <w:noProof/>
        <w:sz w:val="22"/>
        <w:szCs w:val="22"/>
        <w:lang w:val="es-ES"/>
      </w:rPr>
      <w:t>37</w:t>
    </w:r>
    <w:r w:rsidRPr="00883450">
      <w:rPr>
        <w:rFonts w:ascii="Palatino Linotype" w:hAnsi="Palatino Linotype"/>
        <w:sz w:val="22"/>
        <w:szCs w:val="22"/>
      </w:rPr>
      <w:fldChar w:fldCharType="end"/>
    </w:r>
  </w:p>
  <w:p w14:paraId="5F5C4865" w14:textId="77777777" w:rsidR="00453096" w:rsidRPr="00883450" w:rsidRDefault="00453096">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E13DD1" w14:textId="77777777" w:rsidR="006B095A" w:rsidRDefault="006B095A" w:rsidP="00587366">
      <w:r>
        <w:separator/>
      </w:r>
    </w:p>
  </w:footnote>
  <w:footnote w:type="continuationSeparator" w:id="0">
    <w:p w14:paraId="3056DF68" w14:textId="77777777" w:rsidR="006B095A" w:rsidRDefault="006B095A" w:rsidP="00587366">
      <w:r>
        <w:continuationSeparator/>
      </w:r>
    </w:p>
  </w:footnote>
  <w:footnote w:id="1">
    <w:p w14:paraId="4C8F47A8" w14:textId="77777777" w:rsidR="00453096" w:rsidRDefault="00453096" w:rsidP="00837543">
      <w:pPr>
        <w:pStyle w:val="Textonotapie"/>
      </w:pPr>
      <w:r>
        <w:rPr>
          <w:rStyle w:val="Refdenotaalpie"/>
        </w:rPr>
        <w:footnoteRef/>
      </w:r>
      <w:r>
        <w:t xml:space="preserve"> Convención Americana sobre Derechos Humanos. Artículo 13.</w:t>
      </w:r>
    </w:p>
  </w:footnote>
  <w:footnote w:id="2">
    <w:p w14:paraId="2FBCDBE9" w14:textId="77777777" w:rsidR="00453096" w:rsidRDefault="00453096" w:rsidP="00837543">
      <w:pPr>
        <w:pStyle w:val="Textonotapie"/>
      </w:pPr>
      <w:r>
        <w:rPr>
          <w:rStyle w:val="Refdenotaalpie"/>
        </w:rPr>
        <w:footnoteRef/>
      </w:r>
      <w:r>
        <w:t xml:space="preserve"> Constitución Política de los Estados Unidos Mexicanos. Artículo sexto, sección A, fracción I.</w:t>
      </w:r>
    </w:p>
  </w:footnote>
  <w:footnote w:id="3">
    <w:p w14:paraId="7B4D585A" w14:textId="77777777" w:rsidR="00453096" w:rsidRDefault="00453096" w:rsidP="00837543">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14:paraId="61436550" w14:textId="77777777" w:rsidR="00453096" w:rsidRDefault="00453096" w:rsidP="00837543">
      <w:pPr>
        <w:pStyle w:val="Textonotapie"/>
      </w:pPr>
      <w:r>
        <w:rPr>
          <w:rStyle w:val="Refdenotaalpie"/>
        </w:rPr>
        <w:footnoteRef/>
      </w:r>
      <w:r>
        <w:t xml:space="preserve"> Ibídem. </w:t>
      </w:r>
      <w:proofErr w:type="spellStart"/>
      <w:r>
        <w:t>Parr</w:t>
      </w:r>
      <w:proofErr w:type="spellEnd"/>
      <w:r>
        <w:t>. 87.</w:t>
      </w:r>
    </w:p>
  </w:footnote>
  <w:footnote w:id="5">
    <w:p w14:paraId="512399D6" w14:textId="77777777" w:rsidR="00DF72D9" w:rsidRDefault="00DF72D9" w:rsidP="00DF72D9">
      <w:pPr>
        <w:pStyle w:val="Textonotapie"/>
        <w:jc w:val="both"/>
        <w:rPr>
          <w:lang w:val="es-ES"/>
        </w:rPr>
      </w:pPr>
      <w:r>
        <w:rPr>
          <w:rStyle w:val="Refdenotaalpie"/>
        </w:rPr>
        <w:footnoteRef/>
      </w:r>
      <w:r>
        <w:t xml:space="preserve"> </w:t>
      </w:r>
      <w:r>
        <w:rPr>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5DD18394" w14:textId="77777777" w:rsidR="00DF72D9" w:rsidRDefault="00DF72D9" w:rsidP="00DF72D9">
      <w:pPr>
        <w:pStyle w:val="Textonotapie"/>
        <w:jc w:val="both"/>
        <w:rPr>
          <w:lang w:val="es-ES"/>
        </w:rPr>
      </w:pPr>
      <w:r>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49B1A0A1" w14:textId="77777777" w:rsidR="00DF72D9" w:rsidRPr="001E1F95" w:rsidRDefault="00DF72D9" w:rsidP="00DF72D9">
      <w:pPr>
        <w:pStyle w:val="Textonotapie"/>
        <w:jc w:val="both"/>
        <w:rPr>
          <w:lang w:val="es-ES"/>
        </w:rPr>
      </w:pPr>
      <w:r>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Pr>
          <w:lang w:val="es-ES"/>
        </w:rPr>
        <w:t>Pp</w:t>
      </w:r>
      <w:proofErr w:type="spellEnd"/>
      <w:r>
        <w:rPr>
          <w:lang w:val="es-ES"/>
        </w:rPr>
        <w:t xml:space="preserve"> 1-19. </w:t>
      </w:r>
    </w:p>
  </w:footnote>
  <w:footnote w:id="6">
    <w:p w14:paraId="3E6C0E7D" w14:textId="77777777" w:rsidR="00DF72D9" w:rsidRPr="0037004E" w:rsidRDefault="00DF72D9" w:rsidP="00DF72D9">
      <w:pPr>
        <w:pStyle w:val="Textonotapie"/>
        <w:jc w:val="both"/>
        <w:rPr>
          <w:lang w:val="es-ES"/>
        </w:rPr>
      </w:pPr>
      <w:r w:rsidRPr="00C4034A">
        <w:rPr>
          <w:rStyle w:val="Refdenotaalpie"/>
        </w:rPr>
        <w:footnoteRef/>
      </w:r>
      <w:r w:rsidRPr="00C4034A">
        <w:t xml:space="preserve"> </w:t>
      </w:r>
      <w:r w:rsidRPr="00C4034A">
        <w:rPr>
          <w:lang w:val="es-ES"/>
        </w:rPr>
        <w:t xml:space="preserve">Tribunales Colegiados de Circuito. Novena </w:t>
      </w:r>
      <w:proofErr w:type="spellStart"/>
      <w:r w:rsidRPr="00C4034A">
        <w:rPr>
          <w:lang w:val="es-ES"/>
        </w:rPr>
        <w:t>Epoca</w:t>
      </w:r>
      <w:proofErr w:type="spellEnd"/>
      <w:r w:rsidRPr="00C4034A">
        <w:rPr>
          <w:lang w:val="es-ES"/>
        </w:rPr>
        <w:t xml:space="preserve">. Semanario Judicial de la Federación y su Gaceta. Tomo III, marzo de 1996. </w:t>
      </w:r>
      <w:proofErr w:type="spellStart"/>
      <w:r w:rsidRPr="00C4034A">
        <w:rPr>
          <w:lang w:val="es-ES"/>
        </w:rPr>
        <w:t>Pág</w:t>
      </w:r>
      <w:proofErr w:type="spellEnd"/>
      <w:r w:rsidRPr="00C4034A">
        <w:rPr>
          <w:lang w:val="es-ES"/>
        </w:rPr>
        <w:t xml:space="preserve"> 769. Consultado en http://sjf.scjn.gob.mx/sjfsist/Documentos/Tesis/203/203143.pdf  el viernes 16 de junio de 2017.</w:t>
      </w:r>
    </w:p>
  </w:footnote>
  <w:footnote w:id="7">
    <w:p w14:paraId="5274AE9F" w14:textId="77777777" w:rsidR="00DF72D9" w:rsidRDefault="00DF72D9" w:rsidP="00DF72D9">
      <w:pPr>
        <w:pStyle w:val="Textonotapie"/>
        <w:jc w:val="both"/>
      </w:pPr>
      <w:r>
        <w:rPr>
          <w:rStyle w:val="Refdenotaalpie"/>
        </w:rPr>
        <w:footnoteRef/>
      </w:r>
      <w:r>
        <w:t xml:space="preserve"> Artículo 3. Para los efectos de la presente Ley se entenderá por:</w:t>
      </w:r>
    </w:p>
    <w:p w14:paraId="615BE21A" w14:textId="77777777" w:rsidR="00DF72D9" w:rsidRDefault="00DF72D9" w:rsidP="00DF72D9">
      <w:pPr>
        <w:pStyle w:val="Textonotapie"/>
        <w:jc w:val="both"/>
      </w:pPr>
      <w:r>
        <w:t xml:space="preserve"> (…)</w:t>
      </w:r>
    </w:p>
    <w:p w14:paraId="1CFDDF35" w14:textId="77777777" w:rsidR="00DF72D9" w:rsidRDefault="00DF72D9" w:rsidP="00DF72D9">
      <w:pPr>
        <w:pStyle w:val="Textonotapie"/>
        <w:jc w:val="both"/>
      </w:pPr>
      <w: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160710" w14:textId="49C897E1" w:rsidR="00F61595" w:rsidRDefault="00916FF1">
    <w:pPr>
      <w:pStyle w:val="Encabezado"/>
    </w:pPr>
    <w:r>
      <w:rPr>
        <w:noProof/>
        <w:lang w:val="es-MX" w:eastAsia="es-MX"/>
      </w:rPr>
      <w:pict w14:anchorId="2F7781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17858922" o:spid="_x0000_s2050" type="#_x0000_t75" style="position:absolute;margin-left:0;margin-top:0;width:609.4pt;height:793.75pt;z-index:-251657216;mso-position-horizontal:center;mso-position-horizontal-relative:margin;mso-position-vertical:center;mso-position-vertical-relative:margin" o:allowincell="f">
          <v:imagedata r:id="rId1" o:title="RESOLUCIO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E5A6E" w14:textId="16C07695" w:rsidR="00453096" w:rsidRDefault="00916FF1" w:rsidP="001C6012">
    <w:pPr>
      <w:pStyle w:val="Encabezado"/>
      <w:tabs>
        <w:tab w:val="clear" w:pos="4252"/>
        <w:tab w:val="clear" w:pos="8504"/>
        <w:tab w:val="left" w:pos="8460"/>
      </w:tabs>
    </w:pPr>
    <w:r>
      <w:rPr>
        <w:noProof/>
        <w:lang w:val="es-MX" w:eastAsia="es-MX"/>
      </w:rPr>
      <w:pict w14:anchorId="7091F3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17858923" o:spid="_x0000_s2051" type="#_x0000_t75" style="position:absolute;margin-left:0;margin-top:0;width:609.4pt;height:793.75pt;z-index:-251656192;mso-position-horizontal:center;mso-position-horizontal-relative:margin;mso-position-vertical:center;mso-position-vertical-relative:margin" o:allowincell="f">
          <v:imagedata r:id="rId1" o:title="RESOLUCION"/>
          <w10:wrap anchorx="margin" anchory="margin"/>
        </v:shape>
      </w:pict>
    </w:r>
    <w:r w:rsidR="00453096">
      <w:tab/>
    </w:r>
  </w:p>
  <w:p w14:paraId="64F5F23E" w14:textId="390690E5" w:rsidR="00453096" w:rsidRDefault="00453096">
    <w:pPr>
      <w:pStyle w:val="Encabezado"/>
    </w:pPr>
  </w:p>
  <w:tbl>
    <w:tblPr>
      <w:tblStyle w:val="Tablaconcuadrcula"/>
      <w:tblW w:w="7796" w:type="dxa"/>
      <w:tblInd w:w="15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4252"/>
    </w:tblGrid>
    <w:tr w:rsidR="00453096" w:rsidRPr="00674A46" w14:paraId="07F2896E" w14:textId="77777777" w:rsidTr="00F3586F">
      <w:trPr>
        <w:trHeight w:val="138"/>
      </w:trPr>
      <w:tc>
        <w:tcPr>
          <w:tcW w:w="3544" w:type="dxa"/>
          <w:vAlign w:val="center"/>
        </w:tcPr>
        <w:p w14:paraId="4A5B1974" w14:textId="3B2AB4E0" w:rsidR="00453096" w:rsidRPr="00674A46" w:rsidRDefault="00453096" w:rsidP="006E6B65">
          <w:pPr>
            <w:ind w:right="34"/>
            <w:jc w:val="right"/>
            <w:rPr>
              <w:rFonts w:ascii="Palatino Linotype" w:hAnsi="Palatino Linotype"/>
              <w:b/>
              <w:sz w:val="22"/>
              <w:szCs w:val="22"/>
            </w:rPr>
          </w:pPr>
          <w:r w:rsidRPr="00674A46">
            <w:rPr>
              <w:rFonts w:ascii="Palatino Linotype" w:hAnsi="Palatino Linotype"/>
              <w:b/>
              <w:sz w:val="22"/>
              <w:szCs w:val="22"/>
            </w:rPr>
            <w:t>RECURSO DE REVISIÓN:</w:t>
          </w:r>
        </w:p>
      </w:tc>
      <w:tc>
        <w:tcPr>
          <w:tcW w:w="4252" w:type="dxa"/>
          <w:vAlign w:val="center"/>
        </w:tcPr>
        <w:p w14:paraId="3A05B4B6" w14:textId="310A21A5" w:rsidR="00453096" w:rsidRPr="0017265D" w:rsidRDefault="00453096" w:rsidP="003C3BB9">
          <w:pPr>
            <w:pStyle w:val="Encabezado"/>
            <w:jc w:val="both"/>
            <w:rPr>
              <w:rFonts w:ascii="Palatino Linotype" w:hAnsi="Palatino Linotype" w:cs="Arial"/>
              <w:b/>
              <w:bCs/>
              <w:sz w:val="22"/>
              <w:szCs w:val="22"/>
              <w:lang w:eastAsia="es-MX"/>
            </w:rPr>
          </w:pPr>
          <w:r>
            <w:rPr>
              <w:rFonts w:ascii="Palatino Linotype" w:hAnsi="Palatino Linotype" w:cs="Arial"/>
              <w:b/>
              <w:bCs/>
              <w:sz w:val="22"/>
              <w:szCs w:val="22"/>
              <w:lang w:eastAsia="es-MX"/>
            </w:rPr>
            <w:t>00288/INFOEM/IP/RR/2020</w:t>
          </w:r>
        </w:p>
      </w:tc>
    </w:tr>
    <w:tr w:rsidR="00453096" w:rsidRPr="00674A46" w14:paraId="1B5D8690" w14:textId="77777777" w:rsidTr="00F3586F">
      <w:trPr>
        <w:trHeight w:val="233"/>
      </w:trPr>
      <w:tc>
        <w:tcPr>
          <w:tcW w:w="3544" w:type="dxa"/>
          <w:vAlign w:val="center"/>
        </w:tcPr>
        <w:p w14:paraId="3903F2C6" w14:textId="35D57A2C" w:rsidR="00453096" w:rsidRPr="00674A46" w:rsidRDefault="00453096" w:rsidP="006E6B65">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4252" w:type="dxa"/>
          <w:vAlign w:val="center"/>
        </w:tcPr>
        <w:p w14:paraId="03C799A2" w14:textId="6D33A129" w:rsidR="00453096" w:rsidRPr="00B75F20" w:rsidRDefault="00453096" w:rsidP="00877086">
          <w:pPr>
            <w:pStyle w:val="Encabezado"/>
            <w:jc w:val="both"/>
            <w:rPr>
              <w:rFonts w:ascii="Palatino Linotype" w:hAnsi="Palatino Linotype"/>
              <w:b/>
              <w:sz w:val="22"/>
              <w:szCs w:val="22"/>
            </w:rPr>
          </w:pPr>
          <w:r>
            <w:rPr>
              <w:rFonts w:ascii="Palatino Linotype" w:hAnsi="Palatino Linotype"/>
              <w:b/>
              <w:sz w:val="22"/>
              <w:szCs w:val="22"/>
            </w:rPr>
            <w:t>Secretaría del Trabajo</w:t>
          </w:r>
        </w:p>
      </w:tc>
    </w:tr>
    <w:tr w:rsidR="00453096" w:rsidRPr="00674A46" w14:paraId="095EB01B" w14:textId="77777777" w:rsidTr="00F3586F">
      <w:trPr>
        <w:trHeight w:val="321"/>
      </w:trPr>
      <w:tc>
        <w:tcPr>
          <w:tcW w:w="3544" w:type="dxa"/>
          <w:vAlign w:val="center"/>
        </w:tcPr>
        <w:p w14:paraId="6E000A51" w14:textId="25DCC1C7" w:rsidR="00453096" w:rsidRPr="00674A46" w:rsidRDefault="00453096" w:rsidP="006E6B65">
          <w:pPr>
            <w:ind w:right="34"/>
            <w:jc w:val="right"/>
            <w:rPr>
              <w:rFonts w:ascii="Palatino Linotype" w:hAnsi="Palatino Linotype"/>
              <w:b/>
              <w:sz w:val="22"/>
              <w:szCs w:val="22"/>
            </w:rPr>
          </w:pPr>
          <w:r w:rsidRPr="00674A46">
            <w:rPr>
              <w:rFonts w:ascii="Palatino Linotype" w:hAnsi="Palatino Linotype"/>
              <w:b/>
              <w:sz w:val="22"/>
              <w:szCs w:val="22"/>
            </w:rPr>
            <w:t>COMISIONADO PONENTE:</w:t>
          </w:r>
        </w:p>
      </w:tc>
      <w:tc>
        <w:tcPr>
          <w:tcW w:w="4252" w:type="dxa"/>
          <w:vAlign w:val="center"/>
        </w:tcPr>
        <w:p w14:paraId="07560085" w14:textId="05E7D8A2" w:rsidR="00453096" w:rsidRPr="00674A46" w:rsidRDefault="00453096"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096C1B8" w14:textId="193F0C87" w:rsidR="00453096" w:rsidRDefault="00453096" w:rsidP="002E2C1C">
    <w:pPr>
      <w:pStyle w:val="Encabezado"/>
      <w:tabs>
        <w:tab w:val="clear" w:pos="4252"/>
        <w:tab w:val="clear" w:pos="8504"/>
        <w:tab w:val="left" w:pos="1606"/>
      </w:tabs>
    </w:pP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D4FEF" w14:textId="18B342B1" w:rsidR="00453096" w:rsidRDefault="00916FF1" w:rsidP="00472C41">
    <w:pPr>
      <w:pStyle w:val="Encabezado"/>
      <w:tabs>
        <w:tab w:val="clear" w:pos="4252"/>
        <w:tab w:val="clear" w:pos="8504"/>
        <w:tab w:val="left" w:pos="3103"/>
      </w:tabs>
    </w:pPr>
    <w:r>
      <w:rPr>
        <w:noProof/>
        <w:lang w:val="es-MX" w:eastAsia="es-MX"/>
      </w:rPr>
      <w:pict w14:anchorId="301251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17858921" o:spid="_x0000_s2049" type="#_x0000_t75" style="position:absolute;margin-left:0;margin-top:0;width:609.4pt;height:793.75pt;z-index:-251658240;mso-position-horizontal:center;mso-position-horizontal-relative:margin;mso-position-vertical:center;mso-position-vertical-relative:margin" o:allowincell="f">
          <v:imagedata r:id="rId1" o:title="RESOLUCION"/>
          <w10:wrap anchorx="margin" anchory="margin"/>
        </v:shape>
      </w:pict>
    </w:r>
    <w:r w:rsidR="00453096">
      <w:tab/>
    </w:r>
  </w:p>
  <w:tbl>
    <w:tblPr>
      <w:tblStyle w:val="Tablaconcuadrcula"/>
      <w:tblW w:w="7372" w:type="dxa"/>
      <w:tblInd w:w="18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453096" w:rsidRPr="00674A46" w14:paraId="0A3256F2" w14:textId="77777777" w:rsidTr="00F3586F">
      <w:trPr>
        <w:trHeight w:val="138"/>
      </w:trPr>
      <w:tc>
        <w:tcPr>
          <w:tcW w:w="3261" w:type="dxa"/>
          <w:vAlign w:val="center"/>
        </w:tcPr>
        <w:p w14:paraId="3D80769D" w14:textId="316F11F8" w:rsidR="00453096" w:rsidRPr="00674A46" w:rsidRDefault="00453096" w:rsidP="00472C41">
          <w:pPr>
            <w:jc w:val="right"/>
            <w:rPr>
              <w:rFonts w:ascii="Palatino Linotype" w:hAnsi="Palatino Linotype"/>
              <w:b/>
              <w:sz w:val="22"/>
              <w:szCs w:val="22"/>
            </w:rPr>
          </w:pPr>
          <w:r w:rsidRPr="00674A46">
            <w:rPr>
              <w:rFonts w:ascii="Palatino Linotype" w:hAnsi="Palatino Linotype"/>
              <w:b/>
              <w:sz w:val="22"/>
              <w:szCs w:val="22"/>
            </w:rPr>
            <w:t>RECURSO DE REVISIÓN:</w:t>
          </w:r>
        </w:p>
      </w:tc>
      <w:tc>
        <w:tcPr>
          <w:tcW w:w="4111" w:type="dxa"/>
          <w:vAlign w:val="center"/>
        </w:tcPr>
        <w:p w14:paraId="0453495E" w14:textId="4C0CFEC7" w:rsidR="00453096" w:rsidRPr="00674A46" w:rsidRDefault="00453096" w:rsidP="003C3BB9">
          <w:pPr>
            <w:pStyle w:val="Encabezado"/>
            <w:rPr>
              <w:rFonts w:ascii="Palatino Linotype" w:hAnsi="Palatino Linotype"/>
              <w:b/>
              <w:sz w:val="22"/>
              <w:szCs w:val="22"/>
            </w:rPr>
          </w:pPr>
          <w:r>
            <w:rPr>
              <w:rFonts w:ascii="Palatino Linotype" w:hAnsi="Palatino Linotype" w:cs="Arial"/>
              <w:b/>
              <w:bCs/>
              <w:sz w:val="22"/>
              <w:szCs w:val="22"/>
              <w:lang w:eastAsia="es-MX"/>
            </w:rPr>
            <w:t>00288/INFOEM/IP/RR/2020</w:t>
          </w:r>
        </w:p>
      </w:tc>
    </w:tr>
    <w:tr w:rsidR="00453096" w:rsidRPr="00B75F20" w14:paraId="128C8B3C" w14:textId="77777777" w:rsidTr="00F3586F">
      <w:trPr>
        <w:trHeight w:val="233"/>
      </w:trPr>
      <w:tc>
        <w:tcPr>
          <w:tcW w:w="3261" w:type="dxa"/>
          <w:vAlign w:val="center"/>
        </w:tcPr>
        <w:p w14:paraId="483E3371" w14:textId="66B1BC74" w:rsidR="00453096" w:rsidRPr="00674A46" w:rsidRDefault="00453096" w:rsidP="00472C41">
          <w:pPr>
            <w:jc w:val="right"/>
            <w:rPr>
              <w:rFonts w:ascii="Palatino Linotype" w:hAnsi="Palatino Linotype"/>
              <w:b/>
              <w:sz w:val="22"/>
              <w:szCs w:val="22"/>
            </w:rPr>
          </w:pPr>
          <w:r w:rsidRPr="00674A46">
            <w:rPr>
              <w:rFonts w:ascii="Palatino Linotype" w:hAnsi="Palatino Linotype"/>
              <w:b/>
              <w:sz w:val="22"/>
              <w:szCs w:val="22"/>
            </w:rPr>
            <w:t>RECURRENTE:</w:t>
          </w:r>
        </w:p>
      </w:tc>
      <w:tc>
        <w:tcPr>
          <w:tcW w:w="4111" w:type="dxa"/>
        </w:tcPr>
        <w:p w14:paraId="1548525E" w14:textId="5822D8A8" w:rsidR="00453096" w:rsidRPr="00B75F20" w:rsidRDefault="00FD2F89" w:rsidP="006B31BC">
          <w:pPr>
            <w:pStyle w:val="Encabezado"/>
            <w:ind w:right="234"/>
            <w:jc w:val="both"/>
            <w:rPr>
              <w:rFonts w:ascii="Palatino Linotype" w:hAnsi="Palatino Linotype"/>
              <w:b/>
              <w:sz w:val="22"/>
              <w:szCs w:val="22"/>
            </w:rPr>
          </w:pPr>
          <w:r w:rsidRPr="00FD2F89">
            <w:rPr>
              <w:rFonts w:ascii="Palatino Linotype" w:hAnsi="Palatino Linotype"/>
              <w:b/>
              <w:sz w:val="22"/>
              <w:szCs w:val="22"/>
              <w:highlight w:val="black"/>
            </w:rPr>
            <w:t>----------------------------------------</w:t>
          </w:r>
        </w:p>
      </w:tc>
    </w:tr>
    <w:tr w:rsidR="00453096" w:rsidRPr="00674A46" w14:paraId="41BE0704" w14:textId="77777777" w:rsidTr="00F3586F">
      <w:trPr>
        <w:trHeight w:val="321"/>
      </w:trPr>
      <w:tc>
        <w:tcPr>
          <w:tcW w:w="3261" w:type="dxa"/>
          <w:vAlign w:val="center"/>
        </w:tcPr>
        <w:p w14:paraId="34C64148" w14:textId="10C6C8A9" w:rsidR="00453096" w:rsidRPr="00674A46" w:rsidRDefault="00453096" w:rsidP="00472C41">
          <w:pPr>
            <w:jc w:val="right"/>
            <w:rPr>
              <w:rFonts w:ascii="Palatino Linotype" w:hAnsi="Palatino Linotype"/>
              <w:b/>
              <w:sz w:val="22"/>
              <w:szCs w:val="22"/>
            </w:rPr>
          </w:pPr>
          <w:r w:rsidRPr="00674A46">
            <w:rPr>
              <w:rFonts w:ascii="Palatino Linotype" w:hAnsi="Palatino Linotype"/>
              <w:b/>
              <w:sz w:val="22"/>
              <w:szCs w:val="22"/>
            </w:rPr>
            <w:t>SUJETO OBLIGADO:</w:t>
          </w:r>
        </w:p>
      </w:tc>
      <w:tc>
        <w:tcPr>
          <w:tcW w:w="4111" w:type="dxa"/>
          <w:vAlign w:val="center"/>
        </w:tcPr>
        <w:p w14:paraId="34C341BF" w14:textId="09D61185" w:rsidR="00453096" w:rsidRPr="00674A46" w:rsidRDefault="00453096" w:rsidP="00877086">
          <w:pPr>
            <w:pStyle w:val="Encabezado"/>
            <w:jc w:val="both"/>
            <w:rPr>
              <w:rFonts w:ascii="Palatino Linotype" w:hAnsi="Palatino Linotype"/>
              <w:b/>
              <w:sz w:val="22"/>
              <w:szCs w:val="22"/>
            </w:rPr>
          </w:pPr>
          <w:r>
            <w:rPr>
              <w:rFonts w:ascii="Palatino Linotype" w:hAnsi="Palatino Linotype"/>
              <w:b/>
              <w:bCs/>
              <w:color w:val="000000"/>
              <w:sz w:val="22"/>
              <w:szCs w:val="22"/>
            </w:rPr>
            <w:t>Secretaría del Trabajo</w:t>
          </w:r>
        </w:p>
      </w:tc>
    </w:tr>
    <w:tr w:rsidR="00453096" w:rsidRPr="00674A46" w14:paraId="0C8B6193" w14:textId="77777777" w:rsidTr="00F3586F">
      <w:trPr>
        <w:trHeight w:val="321"/>
      </w:trPr>
      <w:tc>
        <w:tcPr>
          <w:tcW w:w="3261" w:type="dxa"/>
          <w:vAlign w:val="center"/>
        </w:tcPr>
        <w:p w14:paraId="321FFAFF" w14:textId="40E5A678" w:rsidR="00453096" w:rsidRPr="00674A46" w:rsidRDefault="00453096" w:rsidP="00472C41">
          <w:pPr>
            <w:jc w:val="right"/>
            <w:rPr>
              <w:rFonts w:ascii="Palatino Linotype" w:hAnsi="Palatino Linotype"/>
              <w:b/>
              <w:sz w:val="22"/>
              <w:szCs w:val="22"/>
            </w:rPr>
          </w:pPr>
          <w:r w:rsidRPr="00674A46">
            <w:rPr>
              <w:rFonts w:ascii="Palatino Linotype" w:hAnsi="Palatino Linotype"/>
              <w:b/>
              <w:sz w:val="22"/>
              <w:szCs w:val="22"/>
            </w:rPr>
            <w:t>COMISIONADO PONENTE:</w:t>
          </w:r>
        </w:p>
      </w:tc>
      <w:tc>
        <w:tcPr>
          <w:tcW w:w="4111" w:type="dxa"/>
          <w:vAlign w:val="center"/>
        </w:tcPr>
        <w:p w14:paraId="0FECDA9D" w14:textId="77777777" w:rsidR="00453096" w:rsidRPr="00674A46" w:rsidRDefault="00453096"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56B5574" w14:textId="3EA5B995" w:rsidR="00453096" w:rsidRDefault="00453096"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AE4F5B"/>
    <w:multiLevelType w:val="hybridMultilevel"/>
    <w:tmpl w:val="40E4D682"/>
    <w:lvl w:ilvl="0" w:tplc="DB18C774">
      <w:start w:val="1"/>
      <w:numFmt w:val="lowerLetter"/>
      <w:lvlText w:val="%1)"/>
      <w:lvlJc w:val="left"/>
      <w:pPr>
        <w:ind w:left="1440" w:hanging="360"/>
      </w:pPr>
      <w:rPr>
        <w:rFonts w:hint="default"/>
        <w:i w:val="0"/>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 w15:restartNumberingAfterBreak="0">
    <w:nsid w:val="06FA5718"/>
    <w:multiLevelType w:val="hybridMultilevel"/>
    <w:tmpl w:val="16644B70"/>
    <w:lvl w:ilvl="0" w:tplc="080A0001">
      <w:start w:val="1"/>
      <w:numFmt w:val="bullet"/>
      <w:lvlText w:val=""/>
      <w:lvlJc w:val="left"/>
      <w:pPr>
        <w:ind w:left="1068" w:hanging="360"/>
      </w:pPr>
      <w:rPr>
        <w:rFonts w:ascii="Symbol" w:hAnsi="Symbol" w:hint="default"/>
        <w:b/>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2" w15:restartNumberingAfterBreak="0">
    <w:nsid w:val="07E81203"/>
    <w:multiLevelType w:val="hybridMultilevel"/>
    <w:tmpl w:val="D5B64C8A"/>
    <w:lvl w:ilvl="0" w:tplc="FFA4CFF0">
      <w:start w:val="1"/>
      <w:numFmt w:val="lowerLetter"/>
      <w:lvlText w:val="%1."/>
      <w:lvlJc w:val="left"/>
      <w:pPr>
        <w:ind w:left="720" w:hanging="360"/>
      </w:pPr>
      <w:rPr>
        <w:rFonts w:eastAsiaTheme="majorEastAsi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AB31E46"/>
    <w:multiLevelType w:val="hybridMultilevel"/>
    <w:tmpl w:val="181C3250"/>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 w15:restartNumberingAfterBreak="0">
    <w:nsid w:val="14EE150D"/>
    <w:multiLevelType w:val="hybridMultilevel"/>
    <w:tmpl w:val="84F42516"/>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5" w15:restartNumberingAfterBreak="0">
    <w:nsid w:val="15E353A2"/>
    <w:multiLevelType w:val="hybridMultilevel"/>
    <w:tmpl w:val="5880AA8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6D940E9"/>
    <w:multiLevelType w:val="hybridMultilevel"/>
    <w:tmpl w:val="DD9A0726"/>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8662B4F"/>
    <w:multiLevelType w:val="hybridMultilevel"/>
    <w:tmpl w:val="68B6922A"/>
    <w:lvl w:ilvl="0" w:tplc="C69C0CEA">
      <w:start w:val="1"/>
      <w:numFmt w:val="upperLetter"/>
      <w:lvlText w:val="%1)"/>
      <w:lvlJc w:val="left"/>
      <w:pPr>
        <w:ind w:left="720" w:hanging="360"/>
      </w:pPr>
      <w:rPr>
        <w:rFonts w:eastAsiaTheme="minorEastAsia"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A956961"/>
    <w:multiLevelType w:val="multilevel"/>
    <w:tmpl w:val="DAC0888A"/>
    <w:lvl w:ilvl="0">
      <w:start w:val="62"/>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1AE91247"/>
    <w:multiLevelType w:val="hybridMultilevel"/>
    <w:tmpl w:val="E7064DD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E483654"/>
    <w:multiLevelType w:val="hybridMultilevel"/>
    <w:tmpl w:val="D8D87108"/>
    <w:lvl w:ilvl="0" w:tplc="67386B32">
      <w:start w:val="2"/>
      <w:numFmt w:val="upperRoman"/>
      <w:lvlText w:val="%1."/>
      <w:lvlJc w:val="left"/>
      <w:pPr>
        <w:ind w:left="1080" w:hanging="720"/>
      </w:pPr>
      <w:rPr>
        <w:rFonts w:hint="default"/>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4317490"/>
    <w:multiLevelType w:val="hybridMultilevel"/>
    <w:tmpl w:val="C008920E"/>
    <w:lvl w:ilvl="0" w:tplc="269A6166">
      <w:start w:val="1"/>
      <w:numFmt w:val="decimal"/>
      <w:lvlText w:val="%1."/>
      <w:lvlJc w:val="left"/>
      <w:pPr>
        <w:ind w:left="4330"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65A6C10"/>
    <w:multiLevelType w:val="hybridMultilevel"/>
    <w:tmpl w:val="E34EADE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7282539"/>
    <w:multiLevelType w:val="hybridMultilevel"/>
    <w:tmpl w:val="C008920E"/>
    <w:lvl w:ilvl="0" w:tplc="269A6166">
      <w:start w:val="1"/>
      <w:numFmt w:val="decimal"/>
      <w:lvlText w:val="%1."/>
      <w:lvlJc w:val="left"/>
      <w:pPr>
        <w:ind w:left="360"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A546AD5"/>
    <w:multiLevelType w:val="hybridMultilevel"/>
    <w:tmpl w:val="A0046478"/>
    <w:lvl w:ilvl="0" w:tplc="4CA60352">
      <w:start w:val="1"/>
      <w:numFmt w:val="lowerLetter"/>
      <w:lvlText w:val="%1)"/>
      <w:lvlJc w:val="left"/>
      <w:pPr>
        <w:ind w:left="927" w:hanging="36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5" w15:restartNumberingAfterBreak="0">
    <w:nsid w:val="4EB96265"/>
    <w:multiLevelType w:val="hybridMultilevel"/>
    <w:tmpl w:val="35DECE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555A1906"/>
    <w:multiLevelType w:val="hybridMultilevel"/>
    <w:tmpl w:val="810081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57B04161"/>
    <w:multiLevelType w:val="hybridMultilevel"/>
    <w:tmpl w:val="C966DD6C"/>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57B27F37"/>
    <w:multiLevelType w:val="hybridMultilevel"/>
    <w:tmpl w:val="7FCC33E8"/>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9" w15:restartNumberingAfterBreak="0">
    <w:nsid w:val="59195821"/>
    <w:multiLevelType w:val="hybridMultilevel"/>
    <w:tmpl w:val="E1EA83E6"/>
    <w:lvl w:ilvl="0" w:tplc="10E2F078">
      <w:start w:val="1"/>
      <w:numFmt w:val="upperRoman"/>
      <w:lvlText w:val="%1."/>
      <w:lvlJc w:val="left"/>
      <w:pPr>
        <w:ind w:left="1440" w:hanging="720"/>
      </w:pPr>
      <w:rPr>
        <w:rFonts w:eastAsiaTheme="majorEastAsia"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0" w15:restartNumberingAfterBreak="0">
    <w:nsid w:val="59892A9F"/>
    <w:multiLevelType w:val="hybridMultilevel"/>
    <w:tmpl w:val="E370DBE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B161A86"/>
    <w:multiLevelType w:val="hybridMultilevel"/>
    <w:tmpl w:val="48762586"/>
    <w:lvl w:ilvl="0" w:tplc="02B2E290">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BE526B7"/>
    <w:multiLevelType w:val="hybridMultilevel"/>
    <w:tmpl w:val="CA98A6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CEC0E7E"/>
    <w:multiLevelType w:val="hybridMultilevel"/>
    <w:tmpl w:val="34923A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606E1E4E"/>
    <w:multiLevelType w:val="hybridMultilevel"/>
    <w:tmpl w:val="BBE4A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1386B00"/>
    <w:multiLevelType w:val="hybridMultilevel"/>
    <w:tmpl w:val="48762586"/>
    <w:lvl w:ilvl="0" w:tplc="02B2E290">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48921A5"/>
    <w:multiLevelType w:val="hybridMultilevel"/>
    <w:tmpl w:val="D6981C30"/>
    <w:lvl w:ilvl="0" w:tplc="080A0017">
      <w:start w:val="1"/>
      <w:numFmt w:val="lowerLetter"/>
      <w:lvlText w:val="%1)"/>
      <w:lvlJc w:val="left"/>
      <w:pPr>
        <w:ind w:left="2160" w:hanging="360"/>
      </w:pPr>
    </w:lvl>
    <w:lvl w:ilvl="1" w:tplc="080A0019" w:tentative="1">
      <w:start w:val="1"/>
      <w:numFmt w:val="lowerLetter"/>
      <w:lvlText w:val="%2."/>
      <w:lvlJc w:val="left"/>
      <w:pPr>
        <w:ind w:left="2880" w:hanging="360"/>
      </w:pPr>
    </w:lvl>
    <w:lvl w:ilvl="2" w:tplc="080A001B" w:tentative="1">
      <w:start w:val="1"/>
      <w:numFmt w:val="lowerRoman"/>
      <w:lvlText w:val="%3."/>
      <w:lvlJc w:val="right"/>
      <w:pPr>
        <w:ind w:left="3600" w:hanging="180"/>
      </w:pPr>
    </w:lvl>
    <w:lvl w:ilvl="3" w:tplc="080A000F" w:tentative="1">
      <w:start w:val="1"/>
      <w:numFmt w:val="decimal"/>
      <w:lvlText w:val="%4."/>
      <w:lvlJc w:val="left"/>
      <w:pPr>
        <w:ind w:left="4320" w:hanging="360"/>
      </w:pPr>
    </w:lvl>
    <w:lvl w:ilvl="4" w:tplc="080A0019" w:tentative="1">
      <w:start w:val="1"/>
      <w:numFmt w:val="lowerLetter"/>
      <w:lvlText w:val="%5."/>
      <w:lvlJc w:val="left"/>
      <w:pPr>
        <w:ind w:left="5040" w:hanging="360"/>
      </w:pPr>
    </w:lvl>
    <w:lvl w:ilvl="5" w:tplc="080A001B" w:tentative="1">
      <w:start w:val="1"/>
      <w:numFmt w:val="lowerRoman"/>
      <w:lvlText w:val="%6."/>
      <w:lvlJc w:val="right"/>
      <w:pPr>
        <w:ind w:left="5760" w:hanging="180"/>
      </w:pPr>
    </w:lvl>
    <w:lvl w:ilvl="6" w:tplc="080A000F" w:tentative="1">
      <w:start w:val="1"/>
      <w:numFmt w:val="decimal"/>
      <w:lvlText w:val="%7."/>
      <w:lvlJc w:val="left"/>
      <w:pPr>
        <w:ind w:left="6480" w:hanging="360"/>
      </w:pPr>
    </w:lvl>
    <w:lvl w:ilvl="7" w:tplc="080A0019" w:tentative="1">
      <w:start w:val="1"/>
      <w:numFmt w:val="lowerLetter"/>
      <w:lvlText w:val="%8."/>
      <w:lvlJc w:val="left"/>
      <w:pPr>
        <w:ind w:left="7200" w:hanging="360"/>
      </w:pPr>
    </w:lvl>
    <w:lvl w:ilvl="8" w:tplc="080A001B" w:tentative="1">
      <w:start w:val="1"/>
      <w:numFmt w:val="lowerRoman"/>
      <w:lvlText w:val="%9."/>
      <w:lvlJc w:val="right"/>
      <w:pPr>
        <w:ind w:left="7920" w:hanging="180"/>
      </w:pPr>
    </w:lvl>
  </w:abstractNum>
  <w:abstractNum w:abstractNumId="27" w15:restartNumberingAfterBreak="0">
    <w:nsid w:val="68B529D4"/>
    <w:multiLevelType w:val="hybridMultilevel"/>
    <w:tmpl w:val="6D46A25C"/>
    <w:lvl w:ilvl="0" w:tplc="080A0017">
      <w:start w:val="1"/>
      <w:numFmt w:val="lowerLetter"/>
      <w:lvlText w:val="%1)"/>
      <w:lvlJc w:val="left"/>
      <w:pPr>
        <w:ind w:left="720" w:hanging="360"/>
      </w:pPr>
    </w:lvl>
    <w:lvl w:ilvl="1" w:tplc="080A0017">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B334F95"/>
    <w:multiLevelType w:val="hybridMultilevel"/>
    <w:tmpl w:val="B1D00808"/>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9" w15:restartNumberingAfterBreak="0">
    <w:nsid w:val="6CA67877"/>
    <w:multiLevelType w:val="hybridMultilevel"/>
    <w:tmpl w:val="8522D7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71947B90"/>
    <w:multiLevelType w:val="hybridMultilevel"/>
    <w:tmpl w:val="49C0B7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72723ECE"/>
    <w:multiLevelType w:val="hybridMultilevel"/>
    <w:tmpl w:val="0A4C7214"/>
    <w:lvl w:ilvl="0" w:tplc="45B8038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DCE1CFF"/>
    <w:multiLevelType w:val="hybridMultilevel"/>
    <w:tmpl w:val="D08057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7DD22546"/>
    <w:multiLevelType w:val="hybridMultilevel"/>
    <w:tmpl w:val="4302F2F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1"/>
  </w:num>
  <w:num w:numId="2">
    <w:abstractNumId w:val="14"/>
  </w:num>
  <w:num w:numId="3">
    <w:abstractNumId w:val="12"/>
  </w:num>
  <w:num w:numId="4">
    <w:abstractNumId w:val="30"/>
  </w:num>
  <w:num w:numId="5">
    <w:abstractNumId w:val="31"/>
  </w:num>
  <w:num w:numId="6">
    <w:abstractNumId w:val="21"/>
  </w:num>
  <w:num w:numId="7">
    <w:abstractNumId w:val="24"/>
  </w:num>
  <w:num w:numId="8">
    <w:abstractNumId w:val="0"/>
  </w:num>
  <w:num w:numId="9">
    <w:abstractNumId w:val="19"/>
  </w:num>
  <w:num w:numId="10">
    <w:abstractNumId w:val="20"/>
  </w:num>
  <w:num w:numId="11">
    <w:abstractNumId w:val="1"/>
  </w:num>
  <w:num w:numId="12">
    <w:abstractNumId w:val="8"/>
  </w:num>
  <w:num w:numId="13">
    <w:abstractNumId w:val="7"/>
  </w:num>
  <w:num w:numId="14">
    <w:abstractNumId w:val="25"/>
  </w:num>
  <w:num w:numId="15">
    <w:abstractNumId w:val="33"/>
  </w:num>
  <w:num w:numId="16">
    <w:abstractNumId w:val="28"/>
  </w:num>
  <w:num w:numId="17">
    <w:abstractNumId w:val="32"/>
  </w:num>
  <w:num w:numId="18">
    <w:abstractNumId w:val="5"/>
  </w:num>
  <w:num w:numId="19">
    <w:abstractNumId w:val="3"/>
  </w:num>
  <w:num w:numId="20">
    <w:abstractNumId w:val="26"/>
  </w:num>
  <w:num w:numId="21">
    <w:abstractNumId w:val="9"/>
  </w:num>
  <w:num w:numId="22">
    <w:abstractNumId w:val="13"/>
  </w:num>
  <w:num w:numId="23">
    <w:abstractNumId w:val="23"/>
  </w:num>
  <w:num w:numId="24">
    <w:abstractNumId w:val="18"/>
  </w:num>
  <w:num w:numId="25">
    <w:abstractNumId w:val="15"/>
  </w:num>
  <w:num w:numId="26">
    <w:abstractNumId w:val="17"/>
  </w:num>
  <w:num w:numId="27">
    <w:abstractNumId w:val="6"/>
  </w:num>
  <w:num w:numId="28">
    <w:abstractNumId w:val="16"/>
  </w:num>
  <w:num w:numId="29">
    <w:abstractNumId w:val="29"/>
  </w:num>
  <w:num w:numId="30">
    <w:abstractNumId w:val="22"/>
  </w:num>
  <w:num w:numId="31">
    <w:abstractNumId w:val="2"/>
  </w:num>
  <w:num w:numId="32">
    <w:abstractNumId w:val="10"/>
  </w:num>
  <w:num w:numId="33">
    <w:abstractNumId w:val="27"/>
  </w:num>
  <w:num w:numId="34">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n-CA" w:vendorID="64" w:dllVersion="6" w:nlCheck="1" w:checkStyle="1"/>
  <w:activeWritingStyle w:appName="MSWord" w:lang="es-419" w:vendorID="64" w:dllVersion="6" w:nlCheck="1" w:checkStyle="1"/>
  <w:activeWritingStyle w:appName="MSWord" w:lang="es-AR" w:vendorID="64" w:dllVersion="6" w:nlCheck="1" w:checkStyle="1"/>
  <w:activeWritingStyle w:appName="MSWord" w:lang="es-CO" w:vendorID="64" w:dllVersion="6" w:nlCheck="1" w:checkStyle="1"/>
  <w:activeWritingStyle w:appName="MSWord" w:lang="es-ES_tradnl" w:vendorID="64" w:dllVersion="4096" w:nlCheck="1" w:checkStyle="0"/>
  <w:activeWritingStyle w:appName="MSWord" w:lang="es-ES" w:vendorID="64" w:dllVersion="4096" w:nlCheck="1" w:checkStyle="0"/>
  <w:activeWritingStyle w:appName="MSWord" w:lang="es-MX" w:vendorID="64" w:dllVersion="4096" w:nlCheck="1" w:checkStyle="0"/>
  <w:activeWritingStyle w:appName="MSWord" w:lang="es-ES_tradnl" w:vendorID="64" w:dllVersion="131078" w:nlCheck="1" w:checkStyle="1"/>
  <w:activeWritingStyle w:appName="MSWord" w:lang="es-ES" w:vendorID="64" w:dllVersion="131078" w:nlCheck="1" w:checkStyle="1"/>
  <w:activeWritingStyle w:appName="MSWord" w:lang="es-MX" w:vendorID="64" w:dllVersion="131078" w:nlCheck="1" w:checkStyle="1"/>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DB"/>
    <w:rsid w:val="00001A01"/>
    <w:rsid w:val="000026A3"/>
    <w:rsid w:val="0000310F"/>
    <w:rsid w:val="000035F6"/>
    <w:rsid w:val="000036B1"/>
    <w:rsid w:val="00003A05"/>
    <w:rsid w:val="0000407F"/>
    <w:rsid w:val="000054DB"/>
    <w:rsid w:val="000058E3"/>
    <w:rsid w:val="00005FAD"/>
    <w:rsid w:val="00007E8A"/>
    <w:rsid w:val="0001106B"/>
    <w:rsid w:val="00011199"/>
    <w:rsid w:val="000120C5"/>
    <w:rsid w:val="00012472"/>
    <w:rsid w:val="00012E4F"/>
    <w:rsid w:val="0001398B"/>
    <w:rsid w:val="000179E3"/>
    <w:rsid w:val="00017FCB"/>
    <w:rsid w:val="000203D3"/>
    <w:rsid w:val="000205A3"/>
    <w:rsid w:val="000211F8"/>
    <w:rsid w:val="0002384D"/>
    <w:rsid w:val="00024833"/>
    <w:rsid w:val="00024C70"/>
    <w:rsid w:val="00024F35"/>
    <w:rsid w:val="00026BE9"/>
    <w:rsid w:val="0003063D"/>
    <w:rsid w:val="000319FD"/>
    <w:rsid w:val="00031F10"/>
    <w:rsid w:val="00032493"/>
    <w:rsid w:val="0003320B"/>
    <w:rsid w:val="00033D51"/>
    <w:rsid w:val="00036EAF"/>
    <w:rsid w:val="0004072A"/>
    <w:rsid w:val="0004109C"/>
    <w:rsid w:val="0004144F"/>
    <w:rsid w:val="00041672"/>
    <w:rsid w:val="0004193F"/>
    <w:rsid w:val="00042380"/>
    <w:rsid w:val="000439C9"/>
    <w:rsid w:val="000444FF"/>
    <w:rsid w:val="000452B4"/>
    <w:rsid w:val="0004686A"/>
    <w:rsid w:val="000468E2"/>
    <w:rsid w:val="00050466"/>
    <w:rsid w:val="00051DBD"/>
    <w:rsid w:val="0005237C"/>
    <w:rsid w:val="00052A3C"/>
    <w:rsid w:val="00053402"/>
    <w:rsid w:val="00053ABC"/>
    <w:rsid w:val="00054A03"/>
    <w:rsid w:val="00056A79"/>
    <w:rsid w:val="00060B80"/>
    <w:rsid w:val="00061344"/>
    <w:rsid w:val="00061CE1"/>
    <w:rsid w:val="00061FA9"/>
    <w:rsid w:val="0006262D"/>
    <w:rsid w:val="00062648"/>
    <w:rsid w:val="000631D9"/>
    <w:rsid w:val="00063E5B"/>
    <w:rsid w:val="0006407E"/>
    <w:rsid w:val="00064A37"/>
    <w:rsid w:val="00064B95"/>
    <w:rsid w:val="00067CEB"/>
    <w:rsid w:val="00070338"/>
    <w:rsid w:val="000704BC"/>
    <w:rsid w:val="0007192E"/>
    <w:rsid w:val="00072930"/>
    <w:rsid w:val="000730E1"/>
    <w:rsid w:val="00073684"/>
    <w:rsid w:val="00075BD2"/>
    <w:rsid w:val="000763CC"/>
    <w:rsid w:val="0007671D"/>
    <w:rsid w:val="000800AC"/>
    <w:rsid w:val="000804E7"/>
    <w:rsid w:val="00080946"/>
    <w:rsid w:val="0008230A"/>
    <w:rsid w:val="00082D11"/>
    <w:rsid w:val="000849F1"/>
    <w:rsid w:val="0008542A"/>
    <w:rsid w:val="000857AB"/>
    <w:rsid w:val="000869A5"/>
    <w:rsid w:val="00086D80"/>
    <w:rsid w:val="00090D6F"/>
    <w:rsid w:val="00091508"/>
    <w:rsid w:val="0009170F"/>
    <w:rsid w:val="00093CF9"/>
    <w:rsid w:val="00094331"/>
    <w:rsid w:val="000944D8"/>
    <w:rsid w:val="00094F93"/>
    <w:rsid w:val="000955D2"/>
    <w:rsid w:val="000967AE"/>
    <w:rsid w:val="000A24C0"/>
    <w:rsid w:val="000A2A67"/>
    <w:rsid w:val="000A30B2"/>
    <w:rsid w:val="000A3F90"/>
    <w:rsid w:val="000A4E44"/>
    <w:rsid w:val="000A58CC"/>
    <w:rsid w:val="000A636D"/>
    <w:rsid w:val="000A74F1"/>
    <w:rsid w:val="000A77ED"/>
    <w:rsid w:val="000A7B8F"/>
    <w:rsid w:val="000B0370"/>
    <w:rsid w:val="000B0A5E"/>
    <w:rsid w:val="000B0C92"/>
    <w:rsid w:val="000B11FA"/>
    <w:rsid w:val="000B152C"/>
    <w:rsid w:val="000B32C8"/>
    <w:rsid w:val="000B418F"/>
    <w:rsid w:val="000B5AB1"/>
    <w:rsid w:val="000B5D79"/>
    <w:rsid w:val="000B6D31"/>
    <w:rsid w:val="000C0061"/>
    <w:rsid w:val="000C0663"/>
    <w:rsid w:val="000C10B9"/>
    <w:rsid w:val="000C1634"/>
    <w:rsid w:val="000C1D19"/>
    <w:rsid w:val="000C2E5F"/>
    <w:rsid w:val="000C3423"/>
    <w:rsid w:val="000C37C8"/>
    <w:rsid w:val="000C3861"/>
    <w:rsid w:val="000C39F4"/>
    <w:rsid w:val="000C476C"/>
    <w:rsid w:val="000C4A8E"/>
    <w:rsid w:val="000C5A04"/>
    <w:rsid w:val="000C5AF7"/>
    <w:rsid w:val="000D009C"/>
    <w:rsid w:val="000D0855"/>
    <w:rsid w:val="000D1B4C"/>
    <w:rsid w:val="000D1E0F"/>
    <w:rsid w:val="000D3275"/>
    <w:rsid w:val="000D327C"/>
    <w:rsid w:val="000D3EB9"/>
    <w:rsid w:val="000D5445"/>
    <w:rsid w:val="000D5A1D"/>
    <w:rsid w:val="000D7369"/>
    <w:rsid w:val="000D7BDE"/>
    <w:rsid w:val="000E07DC"/>
    <w:rsid w:val="000E11C3"/>
    <w:rsid w:val="000E24F6"/>
    <w:rsid w:val="000E2665"/>
    <w:rsid w:val="000E2E43"/>
    <w:rsid w:val="000E4495"/>
    <w:rsid w:val="000E4EF5"/>
    <w:rsid w:val="000E54C3"/>
    <w:rsid w:val="000E6436"/>
    <w:rsid w:val="000E643A"/>
    <w:rsid w:val="000E64FE"/>
    <w:rsid w:val="000E77B8"/>
    <w:rsid w:val="000F063C"/>
    <w:rsid w:val="000F2A70"/>
    <w:rsid w:val="000F2EDD"/>
    <w:rsid w:val="000F34CB"/>
    <w:rsid w:val="000F34DE"/>
    <w:rsid w:val="000F3501"/>
    <w:rsid w:val="000F37A8"/>
    <w:rsid w:val="000F3CB2"/>
    <w:rsid w:val="000F509E"/>
    <w:rsid w:val="000F5D21"/>
    <w:rsid w:val="000F6D7E"/>
    <w:rsid w:val="00100187"/>
    <w:rsid w:val="00100DDD"/>
    <w:rsid w:val="00100E65"/>
    <w:rsid w:val="0010268C"/>
    <w:rsid w:val="00102D65"/>
    <w:rsid w:val="00103888"/>
    <w:rsid w:val="00103D24"/>
    <w:rsid w:val="001069CE"/>
    <w:rsid w:val="00107499"/>
    <w:rsid w:val="00107557"/>
    <w:rsid w:val="001105B5"/>
    <w:rsid w:val="00110C9A"/>
    <w:rsid w:val="00111550"/>
    <w:rsid w:val="0011167C"/>
    <w:rsid w:val="001119B2"/>
    <w:rsid w:val="00112B02"/>
    <w:rsid w:val="001133C4"/>
    <w:rsid w:val="00113930"/>
    <w:rsid w:val="00113BD3"/>
    <w:rsid w:val="00114097"/>
    <w:rsid w:val="00114A21"/>
    <w:rsid w:val="00115702"/>
    <w:rsid w:val="0011752F"/>
    <w:rsid w:val="0012006D"/>
    <w:rsid w:val="00121571"/>
    <w:rsid w:val="001219A4"/>
    <w:rsid w:val="00121D9D"/>
    <w:rsid w:val="00124E57"/>
    <w:rsid w:val="001250B4"/>
    <w:rsid w:val="001253D1"/>
    <w:rsid w:val="00127999"/>
    <w:rsid w:val="001318D2"/>
    <w:rsid w:val="00132593"/>
    <w:rsid w:val="00132C06"/>
    <w:rsid w:val="001339E6"/>
    <w:rsid w:val="00133B79"/>
    <w:rsid w:val="00133CE5"/>
    <w:rsid w:val="00133FAA"/>
    <w:rsid w:val="001352E5"/>
    <w:rsid w:val="0013673A"/>
    <w:rsid w:val="00137045"/>
    <w:rsid w:val="0014068B"/>
    <w:rsid w:val="00140D44"/>
    <w:rsid w:val="001436BB"/>
    <w:rsid w:val="0014400B"/>
    <w:rsid w:val="0014481A"/>
    <w:rsid w:val="00144BD3"/>
    <w:rsid w:val="001459C8"/>
    <w:rsid w:val="001462DE"/>
    <w:rsid w:val="00146629"/>
    <w:rsid w:val="001467B7"/>
    <w:rsid w:val="00147864"/>
    <w:rsid w:val="00152ADF"/>
    <w:rsid w:val="00152D78"/>
    <w:rsid w:val="00152E0B"/>
    <w:rsid w:val="0015303F"/>
    <w:rsid w:val="00153833"/>
    <w:rsid w:val="00154304"/>
    <w:rsid w:val="0015466E"/>
    <w:rsid w:val="00154765"/>
    <w:rsid w:val="00154955"/>
    <w:rsid w:val="00154EF0"/>
    <w:rsid w:val="00155BED"/>
    <w:rsid w:val="00155E0F"/>
    <w:rsid w:val="00156A23"/>
    <w:rsid w:val="001572B1"/>
    <w:rsid w:val="00160599"/>
    <w:rsid w:val="00161658"/>
    <w:rsid w:val="0016349A"/>
    <w:rsid w:val="00163780"/>
    <w:rsid w:val="00163B1F"/>
    <w:rsid w:val="00163E3D"/>
    <w:rsid w:val="001648EE"/>
    <w:rsid w:val="00164B65"/>
    <w:rsid w:val="001660BC"/>
    <w:rsid w:val="00166794"/>
    <w:rsid w:val="00166F03"/>
    <w:rsid w:val="00170D28"/>
    <w:rsid w:val="00171D55"/>
    <w:rsid w:val="00172646"/>
    <w:rsid w:val="0017265D"/>
    <w:rsid w:val="00173DDB"/>
    <w:rsid w:val="00174509"/>
    <w:rsid w:val="0017653A"/>
    <w:rsid w:val="00176D98"/>
    <w:rsid w:val="001770B2"/>
    <w:rsid w:val="001775DF"/>
    <w:rsid w:val="00177CA5"/>
    <w:rsid w:val="00181E9E"/>
    <w:rsid w:val="0018435D"/>
    <w:rsid w:val="001854A8"/>
    <w:rsid w:val="001854E7"/>
    <w:rsid w:val="00185F07"/>
    <w:rsid w:val="00190999"/>
    <w:rsid w:val="0019100C"/>
    <w:rsid w:val="0019160F"/>
    <w:rsid w:val="0019217F"/>
    <w:rsid w:val="001927B3"/>
    <w:rsid w:val="00192E4B"/>
    <w:rsid w:val="00194538"/>
    <w:rsid w:val="001946FE"/>
    <w:rsid w:val="001972CC"/>
    <w:rsid w:val="001A1188"/>
    <w:rsid w:val="001A125F"/>
    <w:rsid w:val="001A138D"/>
    <w:rsid w:val="001A1F2D"/>
    <w:rsid w:val="001A2857"/>
    <w:rsid w:val="001A2A89"/>
    <w:rsid w:val="001A2DF1"/>
    <w:rsid w:val="001A3634"/>
    <w:rsid w:val="001A38AD"/>
    <w:rsid w:val="001A3B77"/>
    <w:rsid w:val="001A3EBB"/>
    <w:rsid w:val="001A4D5D"/>
    <w:rsid w:val="001A5901"/>
    <w:rsid w:val="001A61E1"/>
    <w:rsid w:val="001A6C1E"/>
    <w:rsid w:val="001A7217"/>
    <w:rsid w:val="001A7367"/>
    <w:rsid w:val="001B0ACE"/>
    <w:rsid w:val="001B2129"/>
    <w:rsid w:val="001B3624"/>
    <w:rsid w:val="001B3659"/>
    <w:rsid w:val="001B3DDA"/>
    <w:rsid w:val="001B40F3"/>
    <w:rsid w:val="001B53A0"/>
    <w:rsid w:val="001B5F70"/>
    <w:rsid w:val="001B6845"/>
    <w:rsid w:val="001B7258"/>
    <w:rsid w:val="001C0940"/>
    <w:rsid w:val="001C0AED"/>
    <w:rsid w:val="001C13B1"/>
    <w:rsid w:val="001C1C2A"/>
    <w:rsid w:val="001C1CDE"/>
    <w:rsid w:val="001C2713"/>
    <w:rsid w:val="001C2EF3"/>
    <w:rsid w:val="001C34D6"/>
    <w:rsid w:val="001C3898"/>
    <w:rsid w:val="001C3DB4"/>
    <w:rsid w:val="001C3FEE"/>
    <w:rsid w:val="001C4179"/>
    <w:rsid w:val="001C54A9"/>
    <w:rsid w:val="001C6012"/>
    <w:rsid w:val="001C66F7"/>
    <w:rsid w:val="001C67B0"/>
    <w:rsid w:val="001C79FA"/>
    <w:rsid w:val="001D07C9"/>
    <w:rsid w:val="001D1A8B"/>
    <w:rsid w:val="001D393C"/>
    <w:rsid w:val="001D39FC"/>
    <w:rsid w:val="001D3AB5"/>
    <w:rsid w:val="001D47E9"/>
    <w:rsid w:val="001D746B"/>
    <w:rsid w:val="001D7E82"/>
    <w:rsid w:val="001E0685"/>
    <w:rsid w:val="001E0AD2"/>
    <w:rsid w:val="001E356F"/>
    <w:rsid w:val="001E3F91"/>
    <w:rsid w:val="001E5147"/>
    <w:rsid w:val="001E6822"/>
    <w:rsid w:val="001E74A5"/>
    <w:rsid w:val="001E7B9E"/>
    <w:rsid w:val="001F025B"/>
    <w:rsid w:val="001F1169"/>
    <w:rsid w:val="001F2FC5"/>
    <w:rsid w:val="001F4299"/>
    <w:rsid w:val="001F4746"/>
    <w:rsid w:val="001F492B"/>
    <w:rsid w:val="001F5AF8"/>
    <w:rsid w:val="001F653D"/>
    <w:rsid w:val="001F783F"/>
    <w:rsid w:val="001F7DE2"/>
    <w:rsid w:val="0020074D"/>
    <w:rsid w:val="002021CB"/>
    <w:rsid w:val="002031F3"/>
    <w:rsid w:val="002035BF"/>
    <w:rsid w:val="00203F45"/>
    <w:rsid w:val="002040BE"/>
    <w:rsid w:val="00205055"/>
    <w:rsid w:val="00205B22"/>
    <w:rsid w:val="00205D9B"/>
    <w:rsid w:val="00206041"/>
    <w:rsid w:val="00207415"/>
    <w:rsid w:val="0021001E"/>
    <w:rsid w:val="00210939"/>
    <w:rsid w:val="002111FF"/>
    <w:rsid w:val="00211229"/>
    <w:rsid w:val="00212C9C"/>
    <w:rsid w:val="00213108"/>
    <w:rsid w:val="0021453E"/>
    <w:rsid w:val="0021475E"/>
    <w:rsid w:val="00214BDF"/>
    <w:rsid w:val="00215AE7"/>
    <w:rsid w:val="002168CC"/>
    <w:rsid w:val="0021707A"/>
    <w:rsid w:val="002172AF"/>
    <w:rsid w:val="002179AC"/>
    <w:rsid w:val="0022045C"/>
    <w:rsid w:val="00220794"/>
    <w:rsid w:val="00220ADB"/>
    <w:rsid w:val="00220DD2"/>
    <w:rsid w:val="002217BA"/>
    <w:rsid w:val="00221E74"/>
    <w:rsid w:val="00223507"/>
    <w:rsid w:val="0022353C"/>
    <w:rsid w:val="00224A30"/>
    <w:rsid w:val="002253C6"/>
    <w:rsid w:val="00225E04"/>
    <w:rsid w:val="0022739B"/>
    <w:rsid w:val="00230170"/>
    <w:rsid w:val="00230434"/>
    <w:rsid w:val="002305CF"/>
    <w:rsid w:val="00232469"/>
    <w:rsid w:val="002345FF"/>
    <w:rsid w:val="00234A2F"/>
    <w:rsid w:val="002350A0"/>
    <w:rsid w:val="00235BAA"/>
    <w:rsid w:val="00237082"/>
    <w:rsid w:val="00237611"/>
    <w:rsid w:val="00237777"/>
    <w:rsid w:val="0024022A"/>
    <w:rsid w:val="00241FD2"/>
    <w:rsid w:val="00241FD7"/>
    <w:rsid w:val="00244476"/>
    <w:rsid w:val="00244D17"/>
    <w:rsid w:val="00244DAA"/>
    <w:rsid w:val="00246BC2"/>
    <w:rsid w:val="002474CE"/>
    <w:rsid w:val="002505B1"/>
    <w:rsid w:val="00252A20"/>
    <w:rsid w:val="00252B41"/>
    <w:rsid w:val="002535F7"/>
    <w:rsid w:val="00254B01"/>
    <w:rsid w:val="0025524F"/>
    <w:rsid w:val="002553DC"/>
    <w:rsid w:val="0025763A"/>
    <w:rsid w:val="00257A6E"/>
    <w:rsid w:val="00257D56"/>
    <w:rsid w:val="00257FFC"/>
    <w:rsid w:val="0026064B"/>
    <w:rsid w:val="00260790"/>
    <w:rsid w:val="00260794"/>
    <w:rsid w:val="00260C1D"/>
    <w:rsid w:val="00261001"/>
    <w:rsid w:val="00261D84"/>
    <w:rsid w:val="0026380B"/>
    <w:rsid w:val="00264D02"/>
    <w:rsid w:val="0026500D"/>
    <w:rsid w:val="002656B1"/>
    <w:rsid w:val="00265CD7"/>
    <w:rsid w:val="00266424"/>
    <w:rsid w:val="002665BD"/>
    <w:rsid w:val="00266C52"/>
    <w:rsid w:val="002675FE"/>
    <w:rsid w:val="00271B06"/>
    <w:rsid w:val="00272858"/>
    <w:rsid w:val="00272CE0"/>
    <w:rsid w:val="00273013"/>
    <w:rsid w:val="00273C37"/>
    <w:rsid w:val="0027430D"/>
    <w:rsid w:val="00274F7F"/>
    <w:rsid w:val="0027557F"/>
    <w:rsid w:val="00275F61"/>
    <w:rsid w:val="002760D8"/>
    <w:rsid w:val="00277125"/>
    <w:rsid w:val="00277480"/>
    <w:rsid w:val="00277A35"/>
    <w:rsid w:val="00280994"/>
    <w:rsid w:val="00281E82"/>
    <w:rsid w:val="002820D5"/>
    <w:rsid w:val="00282686"/>
    <w:rsid w:val="00284959"/>
    <w:rsid w:val="002855FF"/>
    <w:rsid w:val="00285779"/>
    <w:rsid w:val="002861AF"/>
    <w:rsid w:val="00286E44"/>
    <w:rsid w:val="002871EB"/>
    <w:rsid w:val="002879B1"/>
    <w:rsid w:val="00290622"/>
    <w:rsid w:val="00293AAD"/>
    <w:rsid w:val="002951D4"/>
    <w:rsid w:val="002953A9"/>
    <w:rsid w:val="002A07F4"/>
    <w:rsid w:val="002A229B"/>
    <w:rsid w:val="002A2974"/>
    <w:rsid w:val="002A2F91"/>
    <w:rsid w:val="002A35B6"/>
    <w:rsid w:val="002A61A7"/>
    <w:rsid w:val="002A63B8"/>
    <w:rsid w:val="002A6BF9"/>
    <w:rsid w:val="002A7537"/>
    <w:rsid w:val="002A7D3B"/>
    <w:rsid w:val="002B085C"/>
    <w:rsid w:val="002B284F"/>
    <w:rsid w:val="002B2A2E"/>
    <w:rsid w:val="002B2F59"/>
    <w:rsid w:val="002B32AD"/>
    <w:rsid w:val="002B3688"/>
    <w:rsid w:val="002B4061"/>
    <w:rsid w:val="002B4213"/>
    <w:rsid w:val="002B44CC"/>
    <w:rsid w:val="002B4D21"/>
    <w:rsid w:val="002B4E9C"/>
    <w:rsid w:val="002B504F"/>
    <w:rsid w:val="002B5560"/>
    <w:rsid w:val="002B577D"/>
    <w:rsid w:val="002B6D1D"/>
    <w:rsid w:val="002B78E6"/>
    <w:rsid w:val="002C0074"/>
    <w:rsid w:val="002C0804"/>
    <w:rsid w:val="002C2CFB"/>
    <w:rsid w:val="002C2D44"/>
    <w:rsid w:val="002C3A0E"/>
    <w:rsid w:val="002C3B2D"/>
    <w:rsid w:val="002C4715"/>
    <w:rsid w:val="002C4780"/>
    <w:rsid w:val="002C47ED"/>
    <w:rsid w:val="002C481B"/>
    <w:rsid w:val="002C484A"/>
    <w:rsid w:val="002C570D"/>
    <w:rsid w:val="002C5B8F"/>
    <w:rsid w:val="002C61FB"/>
    <w:rsid w:val="002C6DB3"/>
    <w:rsid w:val="002C6FA8"/>
    <w:rsid w:val="002D0E3D"/>
    <w:rsid w:val="002D10AE"/>
    <w:rsid w:val="002D10C8"/>
    <w:rsid w:val="002D1A38"/>
    <w:rsid w:val="002D1B46"/>
    <w:rsid w:val="002D28BF"/>
    <w:rsid w:val="002D2990"/>
    <w:rsid w:val="002D2A46"/>
    <w:rsid w:val="002D2A76"/>
    <w:rsid w:val="002D2BE4"/>
    <w:rsid w:val="002D2E16"/>
    <w:rsid w:val="002D373C"/>
    <w:rsid w:val="002D3794"/>
    <w:rsid w:val="002D3CE0"/>
    <w:rsid w:val="002D3F95"/>
    <w:rsid w:val="002D59F1"/>
    <w:rsid w:val="002D6EF8"/>
    <w:rsid w:val="002E14C4"/>
    <w:rsid w:val="002E15EF"/>
    <w:rsid w:val="002E1FA2"/>
    <w:rsid w:val="002E2C1C"/>
    <w:rsid w:val="002E388C"/>
    <w:rsid w:val="002E3986"/>
    <w:rsid w:val="002E45A3"/>
    <w:rsid w:val="002E482C"/>
    <w:rsid w:val="002E4A6D"/>
    <w:rsid w:val="002E4FC4"/>
    <w:rsid w:val="002E5399"/>
    <w:rsid w:val="002E6531"/>
    <w:rsid w:val="002E689B"/>
    <w:rsid w:val="002E6CFE"/>
    <w:rsid w:val="002E74CE"/>
    <w:rsid w:val="002E7AD0"/>
    <w:rsid w:val="002F1225"/>
    <w:rsid w:val="002F1871"/>
    <w:rsid w:val="002F287A"/>
    <w:rsid w:val="002F2A37"/>
    <w:rsid w:val="002F364F"/>
    <w:rsid w:val="002F3672"/>
    <w:rsid w:val="002F72FA"/>
    <w:rsid w:val="003007E0"/>
    <w:rsid w:val="0030150B"/>
    <w:rsid w:val="00301B41"/>
    <w:rsid w:val="00301D47"/>
    <w:rsid w:val="00302D8A"/>
    <w:rsid w:val="003030B1"/>
    <w:rsid w:val="00303717"/>
    <w:rsid w:val="00304013"/>
    <w:rsid w:val="00304137"/>
    <w:rsid w:val="003046AA"/>
    <w:rsid w:val="003049F3"/>
    <w:rsid w:val="00305F6D"/>
    <w:rsid w:val="00306048"/>
    <w:rsid w:val="003062AC"/>
    <w:rsid w:val="003064B8"/>
    <w:rsid w:val="00307227"/>
    <w:rsid w:val="00307D7B"/>
    <w:rsid w:val="003105D0"/>
    <w:rsid w:val="003105D6"/>
    <w:rsid w:val="00310D66"/>
    <w:rsid w:val="00311126"/>
    <w:rsid w:val="003116A6"/>
    <w:rsid w:val="00312733"/>
    <w:rsid w:val="00312D8C"/>
    <w:rsid w:val="0031317E"/>
    <w:rsid w:val="003136E1"/>
    <w:rsid w:val="0031434A"/>
    <w:rsid w:val="00316065"/>
    <w:rsid w:val="00316B6F"/>
    <w:rsid w:val="00317883"/>
    <w:rsid w:val="00317EFF"/>
    <w:rsid w:val="003208D6"/>
    <w:rsid w:val="00320C65"/>
    <w:rsid w:val="00321AA3"/>
    <w:rsid w:val="00322A7D"/>
    <w:rsid w:val="00323895"/>
    <w:rsid w:val="0032464F"/>
    <w:rsid w:val="00325208"/>
    <w:rsid w:val="0032581C"/>
    <w:rsid w:val="00327829"/>
    <w:rsid w:val="00327D79"/>
    <w:rsid w:val="00330239"/>
    <w:rsid w:val="00330D90"/>
    <w:rsid w:val="00331011"/>
    <w:rsid w:val="0033109C"/>
    <w:rsid w:val="00331C81"/>
    <w:rsid w:val="00331DE4"/>
    <w:rsid w:val="003326FE"/>
    <w:rsid w:val="00332E6B"/>
    <w:rsid w:val="00333652"/>
    <w:rsid w:val="00333BE8"/>
    <w:rsid w:val="003344FE"/>
    <w:rsid w:val="00334D3D"/>
    <w:rsid w:val="00335BFE"/>
    <w:rsid w:val="0033608B"/>
    <w:rsid w:val="00336D64"/>
    <w:rsid w:val="0033735B"/>
    <w:rsid w:val="00337941"/>
    <w:rsid w:val="003407D0"/>
    <w:rsid w:val="0034378F"/>
    <w:rsid w:val="00343BE0"/>
    <w:rsid w:val="00345B79"/>
    <w:rsid w:val="00345D0F"/>
    <w:rsid w:val="00346885"/>
    <w:rsid w:val="00346DF7"/>
    <w:rsid w:val="003472B3"/>
    <w:rsid w:val="0034786E"/>
    <w:rsid w:val="003509D4"/>
    <w:rsid w:val="00350A12"/>
    <w:rsid w:val="00351009"/>
    <w:rsid w:val="0035104F"/>
    <w:rsid w:val="00355469"/>
    <w:rsid w:val="00355AEE"/>
    <w:rsid w:val="00355D3B"/>
    <w:rsid w:val="00356D43"/>
    <w:rsid w:val="0036073F"/>
    <w:rsid w:val="003607B9"/>
    <w:rsid w:val="00361B17"/>
    <w:rsid w:val="003629EE"/>
    <w:rsid w:val="003641F0"/>
    <w:rsid w:val="003643B3"/>
    <w:rsid w:val="003645A7"/>
    <w:rsid w:val="003646AC"/>
    <w:rsid w:val="00364A53"/>
    <w:rsid w:val="00364ECD"/>
    <w:rsid w:val="003656E5"/>
    <w:rsid w:val="00365AD3"/>
    <w:rsid w:val="00366D6C"/>
    <w:rsid w:val="003672CE"/>
    <w:rsid w:val="00370BB1"/>
    <w:rsid w:val="00371F58"/>
    <w:rsid w:val="003720AB"/>
    <w:rsid w:val="003721B2"/>
    <w:rsid w:val="00372328"/>
    <w:rsid w:val="0037428A"/>
    <w:rsid w:val="00374A4E"/>
    <w:rsid w:val="00374BE8"/>
    <w:rsid w:val="003762FD"/>
    <w:rsid w:val="00377CC8"/>
    <w:rsid w:val="0038145C"/>
    <w:rsid w:val="0038160C"/>
    <w:rsid w:val="00381F74"/>
    <w:rsid w:val="00382A03"/>
    <w:rsid w:val="00383AC7"/>
    <w:rsid w:val="00383B41"/>
    <w:rsid w:val="00383E66"/>
    <w:rsid w:val="00383F27"/>
    <w:rsid w:val="00384D8B"/>
    <w:rsid w:val="0038513E"/>
    <w:rsid w:val="00386D7E"/>
    <w:rsid w:val="003876F1"/>
    <w:rsid w:val="00387DC9"/>
    <w:rsid w:val="003905BB"/>
    <w:rsid w:val="00391233"/>
    <w:rsid w:val="0039193E"/>
    <w:rsid w:val="00391ADA"/>
    <w:rsid w:val="00391F80"/>
    <w:rsid w:val="00392CDB"/>
    <w:rsid w:val="003931A9"/>
    <w:rsid w:val="0039380F"/>
    <w:rsid w:val="00393B71"/>
    <w:rsid w:val="00394095"/>
    <w:rsid w:val="003940F6"/>
    <w:rsid w:val="0039505B"/>
    <w:rsid w:val="003958F5"/>
    <w:rsid w:val="00396545"/>
    <w:rsid w:val="0039680B"/>
    <w:rsid w:val="00396F71"/>
    <w:rsid w:val="00397C54"/>
    <w:rsid w:val="003A04FF"/>
    <w:rsid w:val="003A0CA6"/>
    <w:rsid w:val="003A1B01"/>
    <w:rsid w:val="003A1B41"/>
    <w:rsid w:val="003A1CB7"/>
    <w:rsid w:val="003A2029"/>
    <w:rsid w:val="003A20F5"/>
    <w:rsid w:val="003A514F"/>
    <w:rsid w:val="003A6359"/>
    <w:rsid w:val="003A6417"/>
    <w:rsid w:val="003A6551"/>
    <w:rsid w:val="003A65FE"/>
    <w:rsid w:val="003A6A5A"/>
    <w:rsid w:val="003A7221"/>
    <w:rsid w:val="003A730E"/>
    <w:rsid w:val="003B2420"/>
    <w:rsid w:val="003B2844"/>
    <w:rsid w:val="003B2856"/>
    <w:rsid w:val="003B2A0D"/>
    <w:rsid w:val="003B45B6"/>
    <w:rsid w:val="003B46AB"/>
    <w:rsid w:val="003B50CD"/>
    <w:rsid w:val="003B5187"/>
    <w:rsid w:val="003B544F"/>
    <w:rsid w:val="003B55AD"/>
    <w:rsid w:val="003B565C"/>
    <w:rsid w:val="003B5D48"/>
    <w:rsid w:val="003B6119"/>
    <w:rsid w:val="003B6963"/>
    <w:rsid w:val="003B7421"/>
    <w:rsid w:val="003B7EC4"/>
    <w:rsid w:val="003C0604"/>
    <w:rsid w:val="003C0D68"/>
    <w:rsid w:val="003C1996"/>
    <w:rsid w:val="003C24A4"/>
    <w:rsid w:val="003C3086"/>
    <w:rsid w:val="003C3BB9"/>
    <w:rsid w:val="003C4E02"/>
    <w:rsid w:val="003C5B9A"/>
    <w:rsid w:val="003C5EFD"/>
    <w:rsid w:val="003C7282"/>
    <w:rsid w:val="003C788C"/>
    <w:rsid w:val="003D00D5"/>
    <w:rsid w:val="003D041C"/>
    <w:rsid w:val="003D0758"/>
    <w:rsid w:val="003D181D"/>
    <w:rsid w:val="003D20C4"/>
    <w:rsid w:val="003D3475"/>
    <w:rsid w:val="003D3C1A"/>
    <w:rsid w:val="003D415B"/>
    <w:rsid w:val="003D4188"/>
    <w:rsid w:val="003D46D0"/>
    <w:rsid w:val="003D55AE"/>
    <w:rsid w:val="003D577C"/>
    <w:rsid w:val="003D7C0D"/>
    <w:rsid w:val="003E00D1"/>
    <w:rsid w:val="003E05AF"/>
    <w:rsid w:val="003E08E5"/>
    <w:rsid w:val="003E37E6"/>
    <w:rsid w:val="003E3C26"/>
    <w:rsid w:val="003E3F59"/>
    <w:rsid w:val="003E42AA"/>
    <w:rsid w:val="003E4A5C"/>
    <w:rsid w:val="003E5E39"/>
    <w:rsid w:val="003E6057"/>
    <w:rsid w:val="003E6679"/>
    <w:rsid w:val="003E6D0F"/>
    <w:rsid w:val="003E712E"/>
    <w:rsid w:val="003E7DDD"/>
    <w:rsid w:val="003F04A7"/>
    <w:rsid w:val="003F1090"/>
    <w:rsid w:val="003F140F"/>
    <w:rsid w:val="003F15DB"/>
    <w:rsid w:val="003F194E"/>
    <w:rsid w:val="003F2702"/>
    <w:rsid w:val="003F2778"/>
    <w:rsid w:val="003F36A4"/>
    <w:rsid w:val="003F607C"/>
    <w:rsid w:val="003F70CA"/>
    <w:rsid w:val="003F7CD7"/>
    <w:rsid w:val="0040137F"/>
    <w:rsid w:val="00401AC4"/>
    <w:rsid w:val="00402179"/>
    <w:rsid w:val="0040278D"/>
    <w:rsid w:val="0040401D"/>
    <w:rsid w:val="00406134"/>
    <w:rsid w:val="00406EED"/>
    <w:rsid w:val="00407166"/>
    <w:rsid w:val="00412E24"/>
    <w:rsid w:val="00413903"/>
    <w:rsid w:val="00413B40"/>
    <w:rsid w:val="00413DAD"/>
    <w:rsid w:val="00414836"/>
    <w:rsid w:val="00415050"/>
    <w:rsid w:val="004158FF"/>
    <w:rsid w:val="00415C57"/>
    <w:rsid w:val="00416727"/>
    <w:rsid w:val="0042068A"/>
    <w:rsid w:val="00420907"/>
    <w:rsid w:val="00422DE8"/>
    <w:rsid w:val="0042437A"/>
    <w:rsid w:val="00424AA3"/>
    <w:rsid w:val="00424E72"/>
    <w:rsid w:val="0042558A"/>
    <w:rsid w:val="00426847"/>
    <w:rsid w:val="00426D7C"/>
    <w:rsid w:val="00427D4D"/>
    <w:rsid w:val="004300ED"/>
    <w:rsid w:val="004305C0"/>
    <w:rsid w:val="00431165"/>
    <w:rsid w:val="00431687"/>
    <w:rsid w:val="00431D4F"/>
    <w:rsid w:val="00432B72"/>
    <w:rsid w:val="00433016"/>
    <w:rsid w:val="00433BF9"/>
    <w:rsid w:val="004342F1"/>
    <w:rsid w:val="004349C0"/>
    <w:rsid w:val="0043661D"/>
    <w:rsid w:val="00437702"/>
    <w:rsid w:val="004401B5"/>
    <w:rsid w:val="00440800"/>
    <w:rsid w:val="00441F72"/>
    <w:rsid w:val="00442393"/>
    <w:rsid w:val="004436D7"/>
    <w:rsid w:val="00443DCB"/>
    <w:rsid w:val="00443DEB"/>
    <w:rsid w:val="00444891"/>
    <w:rsid w:val="0044535B"/>
    <w:rsid w:val="004456B6"/>
    <w:rsid w:val="00445B32"/>
    <w:rsid w:val="00445FDA"/>
    <w:rsid w:val="00447F0D"/>
    <w:rsid w:val="00450A5F"/>
    <w:rsid w:val="00450F7D"/>
    <w:rsid w:val="00451514"/>
    <w:rsid w:val="0045209F"/>
    <w:rsid w:val="00453096"/>
    <w:rsid w:val="004532C9"/>
    <w:rsid w:val="004537BB"/>
    <w:rsid w:val="00453BB4"/>
    <w:rsid w:val="00453E1C"/>
    <w:rsid w:val="00456317"/>
    <w:rsid w:val="00456348"/>
    <w:rsid w:val="0046105E"/>
    <w:rsid w:val="004613B1"/>
    <w:rsid w:val="00461513"/>
    <w:rsid w:val="0046231E"/>
    <w:rsid w:val="00462327"/>
    <w:rsid w:val="004626EE"/>
    <w:rsid w:val="0046283C"/>
    <w:rsid w:val="004635E2"/>
    <w:rsid w:val="00464688"/>
    <w:rsid w:val="00464CB6"/>
    <w:rsid w:val="0046566E"/>
    <w:rsid w:val="0047025A"/>
    <w:rsid w:val="0047081C"/>
    <w:rsid w:val="00470B36"/>
    <w:rsid w:val="00471B63"/>
    <w:rsid w:val="00472092"/>
    <w:rsid w:val="00472700"/>
    <w:rsid w:val="00472C41"/>
    <w:rsid w:val="00473115"/>
    <w:rsid w:val="00474477"/>
    <w:rsid w:val="0047543D"/>
    <w:rsid w:val="00475A08"/>
    <w:rsid w:val="00475AE3"/>
    <w:rsid w:val="004764CB"/>
    <w:rsid w:val="00476730"/>
    <w:rsid w:val="004767FE"/>
    <w:rsid w:val="004769A5"/>
    <w:rsid w:val="00477C38"/>
    <w:rsid w:val="004802C9"/>
    <w:rsid w:val="0048036B"/>
    <w:rsid w:val="004803A2"/>
    <w:rsid w:val="00481A7B"/>
    <w:rsid w:val="00483667"/>
    <w:rsid w:val="0048386B"/>
    <w:rsid w:val="00483C14"/>
    <w:rsid w:val="004841FF"/>
    <w:rsid w:val="00484BCC"/>
    <w:rsid w:val="00485DB6"/>
    <w:rsid w:val="0048658E"/>
    <w:rsid w:val="00491647"/>
    <w:rsid w:val="00491C96"/>
    <w:rsid w:val="004923B6"/>
    <w:rsid w:val="00493175"/>
    <w:rsid w:val="004932B5"/>
    <w:rsid w:val="004937AC"/>
    <w:rsid w:val="00494294"/>
    <w:rsid w:val="00494338"/>
    <w:rsid w:val="00494ED8"/>
    <w:rsid w:val="00495611"/>
    <w:rsid w:val="00496359"/>
    <w:rsid w:val="004963ED"/>
    <w:rsid w:val="00496B38"/>
    <w:rsid w:val="00496C48"/>
    <w:rsid w:val="00497752"/>
    <w:rsid w:val="00497897"/>
    <w:rsid w:val="004A00A3"/>
    <w:rsid w:val="004A0411"/>
    <w:rsid w:val="004A125E"/>
    <w:rsid w:val="004A14BE"/>
    <w:rsid w:val="004A14F7"/>
    <w:rsid w:val="004A1821"/>
    <w:rsid w:val="004A2BF5"/>
    <w:rsid w:val="004A3085"/>
    <w:rsid w:val="004A4BD5"/>
    <w:rsid w:val="004A4CFD"/>
    <w:rsid w:val="004A677C"/>
    <w:rsid w:val="004A6E25"/>
    <w:rsid w:val="004A7D67"/>
    <w:rsid w:val="004B0546"/>
    <w:rsid w:val="004B176B"/>
    <w:rsid w:val="004B1B06"/>
    <w:rsid w:val="004B293C"/>
    <w:rsid w:val="004B2A3D"/>
    <w:rsid w:val="004B30DA"/>
    <w:rsid w:val="004B3277"/>
    <w:rsid w:val="004B3D59"/>
    <w:rsid w:val="004B5677"/>
    <w:rsid w:val="004B58EA"/>
    <w:rsid w:val="004B5B76"/>
    <w:rsid w:val="004B73EF"/>
    <w:rsid w:val="004C08BA"/>
    <w:rsid w:val="004C108E"/>
    <w:rsid w:val="004C1CA2"/>
    <w:rsid w:val="004C20F2"/>
    <w:rsid w:val="004C251E"/>
    <w:rsid w:val="004C3928"/>
    <w:rsid w:val="004C3F25"/>
    <w:rsid w:val="004C525E"/>
    <w:rsid w:val="004C5D75"/>
    <w:rsid w:val="004C6235"/>
    <w:rsid w:val="004C67E2"/>
    <w:rsid w:val="004C68E9"/>
    <w:rsid w:val="004C6AE8"/>
    <w:rsid w:val="004C7A27"/>
    <w:rsid w:val="004D0490"/>
    <w:rsid w:val="004D12F1"/>
    <w:rsid w:val="004D1805"/>
    <w:rsid w:val="004D1CB6"/>
    <w:rsid w:val="004D257A"/>
    <w:rsid w:val="004D3142"/>
    <w:rsid w:val="004D390C"/>
    <w:rsid w:val="004D3DA9"/>
    <w:rsid w:val="004D4B81"/>
    <w:rsid w:val="004D52DD"/>
    <w:rsid w:val="004D54CE"/>
    <w:rsid w:val="004D657E"/>
    <w:rsid w:val="004D68F8"/>
    <w:rsid w:val="004D6D19"/>
    <w:rsid w:val="004E11D8"/>
    <w:rsid w:val="004E277C"/>
    <w:rsid w:val="004E27E7"/>
    <w:rsid w:val="004E2B07"/>
    <w:rsid w:val="004E360C"/>
    <w:rsid w:val="004E3C72"/>
    <w:rsid w:val="004E3E66"/>
    <w:rsid w:val="004E40E8"/>
    <w:rsid w:val="004E4879"/>
    <w:rsid w:val="004E5988"/>
    <w:rsid w:val="004E5F0F"/>
    <w:rsid w:val="004E65CD"/>
    <w:rsid w:val="004E6E3A"/>
    <w:rsid w:val="004F0C96"/>
    <w:rsid w:val="004F13F6"/>
    <w:rsid w:val="004F28A0"/>
    <w:rsid w:val="004F305D"/>
    <w:rsid w:val="004F3363"/>
    <w:rsid w:val="004F3C3C"/>
    <w:rsid w:val="004F4380"/>
    <w:rsid w:val="004F44C7"/>
    <w:rsid w:val="004F489F"/>
    <w:rsid w:val="004F4958"/>
    <w:rsid w:val="004F51F5"/>
    <w:rsid w:val="004F766F"/>
    <w:rsid w:val="004F78B7"/>
    <w:rsid w:val="004F7944"/>
    <w:rsid w:val="004F7D26"/>
    <w:rsid w:val="004F7F3F"/>
    <w:rsid w:val="00500224"/>
    <w:rsid w:val="0050146E"/>
    <w:rsid w:val="00502BB2"/>
    <w:rsid w:val="00503166"/>
    <w:rsid w:val="00503DDE"/>
    <w:rsid w:val="00503F93"/>
    <w:rsid w:val="005041C2"/>
    <w:rsid w:val="005048DF"/>
    <w:rsid w:val="00504E8F"/>
    <w:rsid w:val="00505CA0"/>
    <w:rsid w:val="00507C08"/>
    <w:rsid w:val="00507D18"/>
    <w:rsid w:val="0051016E"/>
    <w:rsid w:val="005105D4"/>
    <w:rsid w:val="00511612"/>
    <w:rsid w:val="00511A30"/>
    <w:rsid w:val="00512F22"/>
    <w:rsid w:val="0051305D"/>
    <w:rsid w:val="005131DD"/>
    <w:rsid w:val="00516603"/>
    <w:rsid w:val="005167B1"/>
    <w:rsid w:val="005167B6"/>
    <w:rsid w:val="00517914"/>
    <w:rsid w:val="00517A46"/>
    <w:rsid w:val="00517D20"/>
    <w:rsid w:val="0052077C"/>
    <w:rsid w:val="00521053"/>
    <w:rsid w:val="005210B3"/>
    <w:rsid w:val="005215EE"/>
    <w:rsid w:val="00521F15"/>
    <w:rsid w:val="005224BE"/>
    <w:rsid w:val="00522599"/>
    <w:rsid w:val="00522F5F"/>
    <w:rsid w:val="0052353D"/>
    <w:rsid w:val="005248B4"/>
    <w:rsid w:val="005248B9"/>
    <w:rsid w:val="005255D3"/>
    <w:rsid w:val="005257BD"/>
    <w:rsid w:val="00525C0E"/>
    <w:rsid w:val="00526015"/>
    <w:rsid w:val="005263A1"/>
    <w:rsid w:val="00526446"/>
    <w:rsid w:val="00527495"/>
    <w:rsid w:val="0052776D"/>
    <w:rsid w:val="00527E7A"/>
    <w:rsid w:val="005306D9"/>
    <w:rsid w:val="00530B20"/>
    <w:rsid w:val="00531594"/>
    <w:rsid w:val="0053358F"/>
    <w:rsid w:val="00536983"/>
    <w:rsid w:val="00537A7A"/>
    <w:rsid w:val="00537CC0"/>
    <w:rsid w:val="00537E2C"/>
    <w:rsid w:val="0054038D"/>
    <w:rsid w:val="005407F0"/>
    <w:rsid w:val="00540B8F"/>
    <w:rsid w:val="0054146C"/>
    <w:rsid w:val="00541EFF"/>
    <w:rsid w:val="00542600"/>
    <w:rsid w:val="00542797"/>
    <w:rsid w:val="00542A9C"/>
    <w:rsid w:val="00542B3A"/>
    <w:rsid w:val="005434E0"/>
    <w:rsid w:val="00543E24"/>
    <w:rsid w:val="00544AB9"/>
    <w:rsid w:val="00544D65"/>
    <w:rsid w:val="00544EC9"/>
    <w:rsid w:val="00546FBD"/>
    <w:rsid w:val="00547237"/>
    <w:rsid w:val="005500E9"/>
    <w:rsid w:val="005504D3"/>
    <w:rsid w:val="00551A9B"/>
    <w:rsid w:val="005520BF"/>
    <w:rsid w:val="00552213"/>
    <w:rsid w:val="00552FD8"/>
    <w:rsid w:val="0055324E"/>
    <w:rsid w:val="005534B3"/>
    <w:rsid w:val="00553703"/>
    <w:rsid w:val="0055544F"/>
    <w:rsid w:val="00556B04"/>
    <w:rsid w:val="00557ECD"/>
    <w:rsid w:val="00560638"/>
    <w:rsid w:val="00561C03"/>
    <w:rsid w:val="005624C3"/>
    <w:rsid w:val="00562702"/>
    <w:rsid w:val="00562B0A"/>
    <w:rsid w:val="00562CCE"/>
    <w:rsid w:val="00563F79"/>
    <w:rsid w:val="00564BE1"/>
    <w:rsid w:val="005669D6"/>
    <w:rsid w:val="00566C3D"/>
    <w:rsid w:val="00567329"/>
    <w:rsid w:val="00567998"/>
    <w:rsid w:val="00571195"/>
    <w:rsid w:val="00571419"/>
    <w:rsid w:val="00574F63"/>
    <w:rsid w:val="00575138"/>
    <w:rsid w:val="0057515B"/>
    <w:rsid w:val="005759CD"/>
    <w:rsid w:val="00575F68"/>
    <w:rsid w:val="00576F8E"/>
    <w:rsid w:val="00577884"/>
    <w:rsid w:val="00580873"/>
    <w:rsid w:val="00581C0F"/>
    <w:rsid w:val="00582919"/>
    <w:rsid w:val="00583389"/>
    <w:rsid w:val="00583A76"/>
    <w:rsid w:val="00583CB6"/>
    <w:rsid w:val="005849B2"/>
    <w:rsid w:val="0058578E"/>
    <w:rsid w:val="00585F00"/>
    <w:rsid w:val="00586083"/>
    <w:rsid w:val="00587366"/>
    <w:rsid w:val="0058757A"/>
    <w:rsid w:val="00590037"/>
    <w:rsid w:val="00590465"/>
    <w:rsid w:val="005908F1"/>
    <w:rsid w:val="0059150E"/>
    <w:rsid w:val="00591CE9"/>
    <w:rsid w:val="00592B73"/>
    <w:rsid w:val="00592DB5"/>
    <w:rsid w:val="00593476"/>
    <w:rsid w:val="005942C3"/>
    <w:rsid w:val="00594A43"/>
    <w:rsid w:val="00595091"/>
    <w:rsid w:val="00595511"/>
    <w:rsid w:val="00595C43"/>
    <w:rsid w:val="00596227"/>
    <w:rsid w:val="0059623C"/>
    <w:rsid w:val="00596B4D"/>
    <w:rsid w:val="00596F56"/>
    <w:rsid w:val="005A228F"/>
    <w:rsid w:val="005A2A65"/>
    <w:rsid w:val="005A2F65"/>
    <w:rsid w:val="005A31EC"/>
    <w:rsid w:val="005A3513"/>
    <w:rsid w:val="005A364D"/>
    <w:rsid w:val="005A3B9E"/>
    <w:rsid w:val="005A3BD7"/>
    <w:rsid w:val="005A50E4"/>
    <w:rsid w:val="005A60E1"/>
    <w:rsid w:val="005A643E"/>
    <w:rsid w:val="005A76FE"/>
    <w:rsid w:val="005A786F"/>
    <w:rsid w:val="005B169C"/>
    <w:rsid w:val="005B1B39"/>
    <w:rsid w:val="005B1FAC"/>
    <w:rsid w:val="005B2DD1"/>
    <w:rsid w:val="005B31C8"/>
    <w:rsid w:val="005B3A49"/>
    <w:rsid w:val="005B4816"/>
    <w:rsid w:val="005B5C9F"/>
    <w:rsid w:val="005B6802"/>
    <w:rsid w:val="005B6ADF"/>
    <w:rsid w:val="005B773D"/>
    <w:rsid w:val="005B7C5D"/>
    <w:rsid w:val="005C1A74"/>
    <w:rsid w:val="005C2E4E"/>
    <w:rsid w:val="005C3294"/>
    <w:rsid w:val="005C347F"/>
    <w:rsid w:val="005C3E5C"/>
    <w:rsid w:val="005C42D3"/>
    <w:rsid w:val="005C5787"/>
    <w:rsid w:val="005C5875"/>
    <w:rsid w:val="005C6F55"/>
    <w:rsid w:val="005C79D8"/>
    <w:rsid w:val="005D0D97"/>
    <w:rsid w:val="005D2074"/>
    <w:rsid w:val="005D27DD"/>
    <w:rsid w:val="005D3493"/>
    <w:rsid w:val="005D3DD3"/>
    <w:rsid w:val="005D3F92"/>
    <w:rsid w:val="005D3FD2"/>
    <w:rsid w:val="005D622E"/>
    <w:rsid w:val="005D6B00"/>
    <w:rsid w:val="005E11D5"/>
    <w:rsid w:val="005E1572"/>
    <w:rsid w:val="005E2296"/>
    <w:rsid w:val="005E22BC"/>
    <w:rsid w:val="005E34D4"/>
    <w:rsid w:val="005E3886"/>
    <w:rsid w:val="005E3AE2"/>
    <w:rsid w:val="005E3FDE"/>
    <w:rsid w:val="005E55F2"/>
    <w:rsid w:val="005E5F08"/>
    <w:rsid w:val="005E68FC"/>
    <w:rsid w:val="005E6E95"/>
    <w:rsid w:val="005E7017"/>
    <w:rsid w:val="005E7B96"/>
    <w:rsid w:val="005F0A4A"/>
    <w:rsid w:val="005F1540"/>
    <w:rsid w:val="005F3A30"/>
    <w:rsid w:val="005F487C"/>
    <w:rsid w:val="005F523C"/>
    <w:rsid w:val="005F53A4"/>
    <w:rsid w:val="005F5E1B"/>
    <w:rsid w:val="005F5FE1"/>
    <w:rsid w:val="005F62B2"/>
    <w:rsid w:val="005F6A93"/>
    <w:rsid w:val="005F715E"/>
    <w:rsid w:val="005F777C"/>
    <w:rsid w:val="0060042F"/>
    <w:rsid w:val="00600B4B"/>
    <w:rsid w:val="006010DA"/>
    <w:rsid w:val="006017AB"/>
    <w:rsid w:val="00603B6B"/>
    <w:rsid w:val="00604AC3"/>
    <w:rsid w:val="00605865"/>
    <w:rsid w:val="00605995"/>
    <w:rsid w:val="00606D2A"/>
    <w:rsid w:val="00607049"/>
    <w:rsid w:val="00607B16"/>
    <w:rsid w:val="00607F0A"/>
    <w:rsid w:val="00610F7A"/>
    <w:rsid w:val="00611B94"/>
    <w:rsid w:val="006120FD"/>
    <w:rsid w:val="0061496C"/>
    <w:rsid w:val="00614DFF"/>
    <w:rsid w:val="006158DE"/>
    <w:rsid w:val="00617125"/>
    <w:rsid w:val="00617813"/>
    <w:rsid w:val="00620176"/>
    <w:rsid w:val="006206CC"/>
    <w:rsid w:val="0062072F"/>
    <w:rsid w:val="00620812"/>
    <w:rsid w:val="00620962"/>
    <w:rsid w:val="00622B06"/>
    <w:rsid w:val="0062351C"/>
    <w:rsid w:val="006237B4"/>
    <w:rsid w:val="006245DA"/>
    <w:rsid w:val="006260B4"/>
    <w:rsid w:val="00626821"/>
    <w:rsid w:val="00627163"/>
    <w:rsid w:val="0062768A"/>
    <w:rsid w:val="0063265C"/>
    <w:rsid w:val="0063278F"/>
    <w:rsid w:val="00634476"/>
    <w:rsid w:val="00634878"/>
    <w:rsid w:val="006349FE"/>
    <w:rsid w:val="00640A7F"/>
    <w:rsid w:val="00640DE4"/>
    <w:rsid w:val="00641315"/>
    <w:rsid w:val="006417BF"/>
    <w:rsid w:val="006434B9"/>
    <w:rsid w:val="0064393B"/>
    <w:rsid w:val="00644375"/>
    <w:rsid w:val="00644A5C"/>
    <w:rsid w:val="00646378"/>
    <w:rsid w:val="00646A08"/>
    <w:rsid w:val="00647413"/>
    <w:rsid w:val="00650392"/>
    <w:rsid w:val="006505AC"/>
    <w:rsid w:val="0065061D"/>
    <w:rsid w:val="00651230"/>
    <w:rsid w:val="006521F7"/>
    <w:rsid w:val="00653E8D"/>
    <w:rsid w:val="0065715E"/>
    <w:rsid w:val="00657670"/>
    <w:rsid w:val="00657DBF"/>
    <w:rsid w:val="00657DE0"/>
    <w:rsid w:val="00657E92"/>
    <w:rsid w:val="006613EB"/>
    <w:rsid w:val="006622E4"/>
    <w:rsid w:val="00662C68"/>
    <w:rsid w:val="00662C69"/>
    <w:rsid w:val="00663CC7"/>
    <w:rsid w:val="0066458B"/>
    <w:rsid w:val="00664805"/>
    <w:rsid w:val="00664995"/>
    <w:rsid w:val="00666467"/>
    <w:rsid w:val="006718FB"/>
    <w:rsid w:val="006720F3"/>
    <w:rsid w:val="0067236E"/>
    <w:rsid w:val="00672942"/>
    <w:rsid w:val="00673695"/>
    <w:rsid w:val="00674701"/>
    <w:rsid w:val="00674A46"/>
    <w:rsid w:val="006752B0"/>
    <w:rsid w:val="00676959"/>
    <w:rsid w:val="00676C6B"/>
    <w:rsid w:val="00676E9D"/>
    <w:rsid w:val="00680F25"/>
    <w:rsid w:val="0068158A"/>
    <w:rsid w:val="00682E8C"/>
    <w:rsid w:val="006832CC"/>
    <w:rsid w:val="006834F6"/>
    <w:rsid w:val="006842C2"/>
    <w:rsid w:val="006850B3"/>
    <w:rsid w:val="00685386"/>
    <w:rsid w:val="00685689"/>
    <w:rsid w:val="006858EB"/>
    <w:rsid w:val="0068594B"/>
    <w:rsid w:val="0068628C"/>
    <w:rsid w:val="006865E0"/>
    <w:rsid w:val="00686B04"/>
    <w:rsid w:val="00686F66"/>
    <w:rsid w:val="006877F5"/>
    <w:rsid w:val="00687944"/>
    <w:rsid w:val="00687D53"/>
    <w:rsid w:val="00687DDB"/>
    <w:rsid w:val="006901FA"/>
    <w:rsid w:val="006909F0"/>
    <w:rsid w:val="00690ED0"/>
    <w:rsid w:val="00691384"/>
    <w:rsid w:val="00691FAF"/>
    <w:rsid w:val="00693427"/>
    <w:rsid w:val="006945C7"/>
    <w:rsid w:val="00694C00"/>
    <w:rsid w:val="006958A7"/>
    <w:rsid w:val="00695F94"/>
    <w:rsid w:val="006964F5"/>
    <w:rsid w:val="00696EF8"/>
    <w:rsid w:val="006A1047"/>
    <w:rsid w:val="006A1FD1"/>
    <w:rsid w:val="006A25C1"/>
    <w:rsid w:val="006A2A2F"/>
    <w:rsid w:val="006A2CF3"/>
    <w:rsid w:val="006A2D04"/>
    <w:rsid w:val="006A2D34"/>
    <w:rsid w:val="006A2EDE"/>
    <w:rsid w:val="006A3D7A"/>
    <w:rsid w:val="006A438E"/>
    <w:rsid w:val="006A51E0"/>
    <w:rsid w:val="006A53A9"/>
    <w:rsid w:val="006A5AB6"/>
    <w:rsid w:val="006A7305"/>
    <w:rsid w:val="006B004E"/>
    <w:rsid w:val="006B0198"/>
    <w:rsid w:val="006B02AE"/>
    <w:rsid w:val="006B095A"/>
    <w:rsid w:val="006B0D54"/>
    <w:rsid w:val="006B12E8"/>
    <w:rsid w:val="006B13FB"/>
    <w:rsid w:val="006B149F"/>
    <w:rsid w:val="006B1810"/>
    <w:rsid w:val="006B1C19"/>
    <w:rsid w:val="006B1F06"/>
    <w:rsid w:val="006B2519"/>
    <w:rsid w:val="006B31BC"/>
    <w:rsid w:val="006B336C"/>
    <w:rsid w:val="006B5FE4"/>
    <w:rsid w:val="006B7A58"/>
    <w:rsid w:val="006C0831"/>
    <w:rsid w:val="006C26B3"/>
    <w:rsid w:val="006C2E34"/>
    <w:rsid w:val="006C2FEE"/>
    <w:rsid w:val="006C4CF6"/>
    <w:rsid w:val="006C50C2"/>
    <w:rsid w:val="006C5484"/>
    <w:rsid w:val="006C563A"/>
    <w:rsid w:val="006C5842"/>
    <w:rsid w:val="006C58DF"/>
    <w:rsid w:val="006C5AE3"/>
    <w:rsid w:val="006C6E1A"/>
    <w:rsid w:val="006D27EF"/>
    <w:rsid w:val="006D499E"/>
    <w:rsid w:val="006D518B"/>
    <w:rsid w:val="006D52D1"/>
    <w:rsid w:val="006E013D"/>
    <w:rsid w:val="006E1056"/>
    <w:rsid w:val="006E1475"/>
    <w:rsid w:val="006E1897"/>
    <w:rsid w:val="006E3145"/>
    <w:rsid w:val="006E3985"/>
    <w:rsid w:val="006E3A2A"/>
    <w:rsid w:val="006E3C4C"/>
    <w:rsid w:val="006E4BD4"/>
    <w:rsid w:val="006E4E2A"/>
    <w:rsid w:val="006E5950"/>
    <w:rsid w:val="006E6B65"/>
    <w:rsid w:val="006E6C14"/>
    <w:rsid w:val="006E7637"/>
    <w:rsid w:val="006E7CC5"/>
    <w:rsid w:val="006F0392"/>
    <w:rsid w:val="006F1BBC"/>
    <w:rsid w:val="006F1E31"/>
    <w:rsid w:val="006F21C6"/>
    <w:rsid w:val="006F2B0A"/>
    <w:rsid w:val="006F2C12"/>
    <w:rsid w:val="006F2F92"/>
    <w:rsid w:val="006F6271"/>
    <w:rsid w:val="006F729B"/>
    <w:rsid w:val="006F7E87"/>
    <w:rsid w:val="007010E3"/>
    <w:rsid w:val="0070160E"/>
    <w:rsid w:val="00701942"/>
    <w:rsid w:val="00701E19"/>
    <w:rsid w:val="00701F1B"/>
    <w:rsid w:val="00702887"/>
    <w:rsid w:val="0070499C"/>
    <w:rsid w:val="007049C8"/>
    <w:rsid w:val="007050B1"/>
    <w:rsid w:val="00707096"/>
    <w:rsid w:val="007116E3"/>
    <w:rsid w:val="007136BC"/>
    <w:rsid w:val="00714576"/>
    <w:rsid w:val="00715A04"/>
    <w:rsid w:val="00721335"/>
    <w:rsid w:val="00721924"/>
    <w:rsid w:val="00721F55"/>
    <w:rsid w:val="00721F66"/>
    <w:rsid w:val="007221AE"/>
    <w:rsid w:val="00722B93"/>
    <w:rsid w:val="007234C4"/>
    <w:rsid w:val="00725BBD"/>
    <w:rsid w:val="00725BF5"/>
    <w:rsid w:val="007300E3"/>
    <w:rsid w:val="00731F1F"/>
    <w:rsid w:val="0073321B"/>
    <w:rsid w:val="007332BB"/>
    <w:rsid w:val="007342ED"/>
    <w:rsid w:val="00734BB2"/>
    <w:rsid w:val="0073505D"/>
    <w:rsid w:val="007351D1"/>
    <w:rsid w:val="007365AD"/>
    <w:rsid w:val="0073797C"/>
    <w:rsid w:val="0074007F"/>
    <w:rsid w:val="0074154B"/>
    <w:rsid w:val="00742486"/>
    <w:rsid w:val="00743751"/>
    <w:rsid w:val="007438A3"/>
    <w:rsid w:val="0074433B"/>
    <w:rsid w:val="0074489D"/>
    <w:rsid w:val="00744E90"/>
    <w:rsid w:val="007453B5"/>
    <w:rsid w:val="0074628D"/>
    <w:rsid w:val="0074629E"/>
    <w:rsid w:val="007471AB"/>
    <w:rsid w:val="007473D2"/>
    <w:rsid w:val="007479C2"/>
    <w:rsid w:val="00750045"/>
    <w:rsid w:val="007504DE"/>
    <w:rsid w:val="00750A80"/>
    <w:rsid w:val="0075151E"/>
    <w:rsid w:val="007516F8"/>
    <w:rsid w:val="00751DC1"/>
    <w:rsid w:val="0075265E"/>
    <w:rsid w:val="0075440D"/>
    <w:rsid w:val="00754EF8"/>
    <w:rsid w:val="007556A8"/>
    <w:rsid w:val="0075604A"/>
    <w:rsid w:val="0075650E"/>
    <w:rsid w:val="00756FD0"/>
    <w:rsid w:val="00757995"/>
    <w:rsid w:val="007612B3"/>
    <w:rsid w:val="007615C6"/>
    <w:rsid w:val="007623A5"/>
    <w:rsid w:val="00763298"/>
    <w:rsid w:val="00763861"/>
    <w:rsid w:val="00764032"/>
    <w:rsid w:val="00764047"/>
    <w:rsid w:val="007644E6"/>
    <w:rsid w:val="007652EA"/>
    <w:rsid w:val="00765D96"/>
    <w:rsid w:val="0076630F"/>
    <w:rsid w:val="007665D7"/>
    <w:rsid w:val="007674F3"/>
    <w:rsid w:val="00767CD2"/>
    <w:rsid w:val="00770859"/>
    <w:rsid w:val="007721A1"/>
    <w:rsid w:val="0077374A"/>
    <w:rsid w:val="0077381A"/>
    <w:rsid w:val="007740B2"/>
    <w:rsid w:val="00774A5F"/>
    <w:rsid w:val="00774DFD"/>
    <w:rsid w:val="007753FA"/>
    <w:rsid w:val="0077544D"/>
    <w:rsid w:val="007764C8"/>
    <w:rsid w:val="00776FFE"/>
    <w:rsid w:val="00777B16"/>
    <w:rsid w:val="0078079A"/>
    <w:rsid w:val="00784885"/>
    <w:rsid w:val="007860B9"/>
    <w:rsid w:val="007867FB"/>
    <w:rsid w:val="00786AE8"/>
    <w:rsid w:val="00786EB6"/>
    <w:rsid w:val="007914E4"/>
    <w:rsid w:val="00791BE3"/>
    <w:rsid w:val="00791DC2"/>
    <w:rsid w:val="00791E58"/>
    <w:rsid w:val="00792364"/>
    <w:rsid w:val="00794673"/>
    <w:rsid w:val="00794BC3"/>
    <w:rsid w:val="00795F6F"/>
    <w:rsid w:val="00796BFE"/>
    <w:rsid w:val="00797374"/>
    <w:rsid w:val="007A038C"/>
    <w:rsid w:val="007A0692"/>
    <w:rsid w:val="007A082B"/>
    <w:rsid w:val="007A1303"/>
    <w:rsid w:val="007A17AA"/>
    <w:rsid w:val="007A22E2"/>
    <w:rsid w:val="007A2C90"/>
    <w:rsid w:val="007A4264"/>
    <w:rsid w:val="007A493E"/>
    <w:rsid w:val="007A549F"/>
    <w:rsid w:val="007A65E0"/>
    <w:rsid w:val="007A70B9"/>
    <w:rsid w:val="007A7602"/>
    <w:rsid w:val="007A7683"/>
    <w:rsid w:val="007B02B9"/>
    <w:rsid w:val="007B1AED"/>
    <w:rsid w:val="007B26B2"/>
    <w:rsid w:val="007B287D"/>
    <w:rsid w:val="007B2B63"/>
    <w:rsid w:val="007B30F3"/>
    <w:rsid w:val="007B36AC"/>
    <w:rsid w:val="007B439C"/>
    <w:rsid w:val="007B60EE"/>
    <w:rsid w:val="007B694D"/>
    <w:rsid w:val="007B753F"/>
    <w:rsid w:val="007C0013"/>
    <w:rsid w:val="007C0CBC"/>
    <w:rsid w:val="007C1E3E"/>
    <w:rsid w:val="007C255D"/>
    <w:rsid w:val="007C37D2"/>
    <w:rsid w:val="007C3985"/>
    <w:rsid w:val="007C6110"/>
    <w:rsid w:val="007D0032"/>
    <w:rsid w:val="007D0C01"/>
    <w:rsid w:val="007D1411"/>
    <w:rsid w:val="007D2361"/>
    <w:rsid w:val="007D3FBD"/>
    <w:rsid w:val="007D49A0"/>
    <w:rsid w:val="007D5D70"/>
    <w:rsid w:val="007D6D78"/>
    <w:rsid w:val="007D6FEB"/>
    <w:rsid w:val="007D79CF"/>
    <w:rsid w:val="007D7B38"/>
    <w:rsid w:val="007D7EF3"/>
    <w:rsid w:val="007E2035"/>
    <w:rsid w:val="007E3FBE"/>
    <w:rsid w:val="007E4E68"/>
    <w:rsid w:val="007E5125"/>
    <w:rsid w:val="007E545F"/>
    <w:rsid w:val="007E57A7"/>
    <w:rsid w:val="007E58AC"/>
    <w:rsid w:val="007E5C4C"/>
    <w:rsid w:val="007E5DB4"/>
    <w:rsid w:val="007E60B1"/>
    <w:rsid w:val="007E6ECC"/>
    <w:rsid w:val="007F020D"/>
    <w:rsid w:val="007F0617"/>
    <w:rsid w:val="007F217B"/>
    <w:rsid w:val="007F2BCD"/>
    <w:rsid w:val="007F2D71"/>
    <w:rsid w:val="007F3B4E"/>
    <w:rsid w:val="007F3CB7"/>
    <w:rsid w:val="007F4B0E"/>
    <w:rsid w:val="007F4C88"/>
    <w:rsid w:val="007F5C0C"/>
    <w:rsid w:val="007F729E"/>
    <w:rsid w:val="007F763A"/>
    <w:rsid w:val="007F7FB3"/>
    <w:rsid w:val="00800E69"/>
    <w:rsid w:val="00801DE2"/>
    <w:rsid w:val="00801FE9"/>
    <w:rsid w:val="00802152"/>
    <w:rsid w:val="00802B62"/>
    <w:rsid w:val="008039C2"/>
    <w:rsid w:val="00803E89"/>
    <w:rsid w:val="008046E4"/>
    <w:rsid w:val="00804D47"/>
    <w:rsid w:val="008055FF"/>
    <w:rsid w:val="008058EB"/>
    <w:rsid w:val="00806D2D"/>
    <w:rsid w:val="00806E81"/>
    <w:rsid w:val="00810F94"/>
    <w:rsid w:val="00811876"/>
    <w:rsid w:val="0081249A"/>
    <w:rsid w:val="00812794"/>
    <w:rsid w:val="00813690"/>
    <w:rsid w:val="0081626A"/>
    <w:rsid w:val="008164F7"/>
    <w:rsid w:val="008167F5"/>
    <w:rsid w:val="0081794B"/>
    <w:rsid w:val="00817D8E"/>
    <w:rsid w:val="008200A3"/>
    <w:rsid w:val="00820BF2"/>
    <w:rsid w:val="00821A12"/>
    <w:rsid w:val="00821D8E"/>
    <w:rsid w:val="00824C4E"/>
    <w:rsid w:val="008252B1"/>
    <w:rsid w:val="00825F72"/>
    <w:rsid w:val="008320FF"/>
    <w:rsid w:val="00833E4C"/>
    <w:rsid w:val="00834D56"/>
    <w:rsid w:val="0083555E"/>
    <w:rsid w:val="00836224"/>
    <w:rsid w:val="00836DC1"/>
    <w:rsid w:val="00837543"/>
    <w:rsid w:val="00837BE4"/>
    <w:rsid w:val="00840559"/>
    <w:rsid w:val="008421F7"/>
    <w:rsid w:val="00843153"/>
    <w:rsid w:val="00843908"/>
    <w:rsid w:val="008444BC"/>
    <w:rsid w:val="0084458F"/>
    <w:rsid w:val="00844CF7"/>
    <w:rsid w:val="00845D12"/>
    <w:rsid w:val="00846713"/>
    <w:rsid w:val="00846AC8"/>
    <w:rsid w:val="00846CCC"/>
    <w:rsid w:val="008473FA"/>
    <w:rsid w:val="00847830"/>
    <w:rsid w:val="00851A81"/>
    <w:rsid w:val="00851E7B"/>
    <w:rsid w:val="00851F4C"/>
    <w:rsid w:val="008523BA"/>
    <w:rsid w:val="00852B26"/>
    <w:rsid w:val="00853121"/>
    <w:rsid w:val="0085480B"/>
    <w:rsid w:val="008560F4"/>
    <w:rsid w:val="00860A1E"/>
    <w:rsid w:val="00860B95"/>
    <w:rsid w:val="00860FE6"/>
    <w:rsid w:val="0086129B"/>
    <w:rsid w:val="00861622"/>
    <w:rsid w:val="00861D0D"/>
    <w:rsid w:val="0086256E"/>
    <w:rsid w:val="008632D1"/>
    <w:rsid w:val="00863632"/>
    <w:rsid w:val="008636A2"/>
    <w:rsid w:val="0086459A"/>
    <w:rsid w:val="008649AF"/>
    <w:rsid w:val="008662C0"/>
    <w:rsid w:val="00867B8C"/>
    <w:rsid w:val="0087038F"/>
    <w:rsid w:val="00870EAB"/>
    <w:rsid w:val="0087153F"/>
    <w:rsid w:val="00871BA6"/>
    <w:rsid w:val="00871C5A"/>
    <w:rsid w:val="00872266"/>
    <w:rsid w:val="00873454"/>
    <w:rsid w:val="00873FB5"/>
    <w:rsid w:val="0087459A"/>
    <w:rsid w:val="00875167"/>
    <w:rsid w:val="00875283"/>
    <w:rsid w:val="00877086"/>
    <w:rsid w:val="00877E0E"/>
    <w:rsid w:val="008805A2"/>
    <w:rsid w:val="008811AA"/>
    <w:rsid w:val="00881572"/>
    <w:rsid w:val="00882510"/>
    <w:rsid w:val="00882AB3"/>
    <w:rsid w:val="00882FEA"/>
    <w:rsid w:val="00883450"/>
    <w:rsid w:val="0088398C"/>
    <w:rsid w:val="00883ABB"/>
    <w:rsid w:val="00885C6E"/>
    <w:rsid w:val="0089031E"/>
    <w:rsid w:val="0089067B"/>
    <w:rsid w:val="00891381"/>
    <w:rsid w:val="00891EA6"/>
    <w:rsid w:val="0089412A"/>
    <w:rsid w:val="00894B33"/>
    <w:rsid w:val="00896532"/>
    <w:rsid w:val="00896AD4"/>
    <w:rsid w:val="008974A5"/>
    <w:rsid w:val="008A015E"/>
    <w:rsid w:val="008A0ACE"/>
    <w:rsid w:val="008A1B24"/>
    <w:rsid w:val="008A2E23"/>
    <w:rsid w:val="008A2F75"/>
    <w:rsid w:val="008A3D9B"/>
    <w:rsid w:val="008A460C"/>
    <w:rsid w:val="008A4966"/>
    <w:rsid w:val="008A52F3"/>
    <w:rsid w:val="008A5456"/>
    <w:rsid w:val="008A59AC"/>
    <w:rsid w:val="008A5A73"/>
    <w:rsid w:val="008A6CCE"/>
    <w:rsid w:val="008A72B7"/>
    <w:rsid w:val="008A7F7D"/>
    <w:rsid w:val="008B0D49"/>
    <w:rsid w:val="008B1A29"/>
    <w:rsid w:val="008B1A5A"/>
    <w:rsid w:val="008B382F"/>
    <w:rsid w:val="008B4590"/>
    <w:rsid w:val="008B49B9"/>
    <w:rsid w:val="008B551D"/>
    <w:rsid w:val="008B5AB4"/>
    <w:rsid w:val="008B6C00"/>
    <w:rsid w:val="008B7210"/>
    <w:rsid w:val="008B732C"/>
    <w:rsid w:val="008B761A"/>
    <w:rsid w:val="008B7EE8"/>
    <w:rsid w:val="008B7FFE"/>
    <w:rsid w:val="008C0446"/>
    <w:rsid w:val="008C12CA"/>
    <w:rsid w:val="008C2B3C"/>
    <w:rsid w:val="008C2BD1"/>
    <w:rsid w:val="008C41A7"/>
    <w:rsid w:val="008C4C3A"/>
    <w:rsid w:val="008C5D40"/>
    <w:rsid w:val="008C659C"/>
    <w:rsid w:val="008C6F34"/>
    <w:rsid w:val="008C7108"/>
    <w:rsid w:val="008D02A3"/>
    <w:rsid w:val="008D0DE6"/>
    <w:rsid w:val="008D1529"/>
    <w:rsid w:val="008D1C98"/>
    <w:rsid w:val="008D1D54"/>
    <w:rsid w:val="008D22D8"/>
    <w:rsid w:val="008D24C6"/>
    <w:rsid w:val="008D2BCD"/>
    <w:rsid w:val="008D3786"/>
    <w:rsid w:val="008D406E"/>
    <w:rsid w:val="008D432B"/>
    <w:rsid w:val="008D453D"/>
    <w:rsid w:val="008D4BD3"/>
    <w:rsid w:val="008D4E99"/>
    <w:rsid w:val="008D5066"/>
    <w:rsid w:val="008D51D5"/>
    <w:rsid w:val="008D59DA"/>
    <w:rsid w:val="008D5A97"/>
    <w:rsid w:val="008D6697"/>
    <w:rsid w:val="008D71E5"/>
    <w:rsid w:val="008D728C"/>
    <w:rsid w:val="008E0674"/>
    <w:rsid w:val="008E11CC"/>
    <w:rsid w:val="008E1B8F"/>
    <w:rsid w:val="008E414C"/>
    <w:rsid w:val="008E5D47"/>
    <w:rsid w:val="008E625D"/>
    <w:rsid w:val="008E6676"/>
    <w:rsid w:val="008F12E6"/>
    <w:rsid w:val="008F154D"/>
    <w:rsid w:val="008F1558"/>
    <w:rsid w:val="008F20DA"/>
    <w:rsid w:val="008F273D"/>
    <w:rsid w:val="008F2C19"/>
    <w:rsid w:val="008F3AFB"/>
    <w:rsid w:val="008F3F91"/>
    <w:rsid w:val="008F5927"/>
    <w:rsid w:val="008F73E9"/>
    <w:rsid w:val="008F7E83"/>
    <w:rsid w:val="009001DD"/>
    <w:rsid w:val="0090174A"/>
    <w:rsid w:val="009018D6"/>
    <w:rsid w:val="00901E1C"/>
    <w:rsid w:val="009036B3"/>
    <w:rsid w:val="009039BC"/>
    <w:rsid w:val="00903F4F"/>
    <w:rsid w:val="0090478B"/>
    <w:rsid w:val="00905C03"/>
    <w:rsid w:val="009071FE"/>
    <w:rsid w:val="0090758F"/>
    <w:rsid w:val="00907761"/>
    <w:rsid w:val="00910E40"/>
    <w:rsid w:val="00911E63"/>
    <w:rsid w:val="0091242A"/>
    <w:rsid w:val="00912756"/>
    <w:rsid w:val="00913385"/>
    <w:rsid w:val="009139D6"/>
    <w:rsid w:val="00913AA4"/>
    <w:rsid w:val="0091407D"/>
    <w:rsid w:val="00915778"/>
    <w:rsid w:val="009157E2"/>
    <w:rsid w:val="00915C60"/>
    <w:rsid w:val="009164DD"/>
    <w:rsid w:val="00916FF1"/>
    <w:rsid w:val="00917A9D"/>
    <w:rsid w:val="009210C9"/>
    <w:rsid w:val="0092146E"/>
    <w:rsid w:val="00921FE3"/>
    <w:rsid w:val="009229CA"/>
    <w:rsid w:val="0092488A"/>
    <w:rsid w:val="00924F14"/>
    <w:rsid w:val="00925C68"/>
    <w:rsid w:val="00930E55"/>
    <w:rsid w:val="009315B0"/>
    <w:rsid w:val="009316E9"/>
    <w:rsid w:val="00931924"/>
    <w:rsid w:val="00932354"/>
    <w:rsid w:val="0093416D"/>
    <w:rsid w:val="00935346"/>
    <w:rsid w:val="00936B46"/>
    <w:rsid w:val="0094119F"/>
    <w:rsid w:val="00941D44"/>
    <w:rsid w:val="0094424D"/>
    <w:rsid w:val="009457AE"/>
    <w:rsid w:val="00945A61"/>
    <w:rsid w:val="00945BAD"/>
    <w:rsid w:val="00946D27"/>
    <w:rsid w:val="00950154"/>
    <w:rsid w:val="00950A03"/>
    <w:rsid w:val="009514B6"/>
    <w:rsid w:val="00951E78"/>
    <w:rsid w:val="00953054"/>
    <w:rsid w:val="00953A04"/>
    <w:rsid w:val="009541DD"/>
    <w:rsid w:val="0095465F"/>
    <w:rsid w:val="009548C1"/>
    <w:rsid w:val="00955323"/>
    <w:rsid w:val="009563A5"/>
    <w:rsid w:val="00956868"/>
    <w:rsid w:val="0095765F"/>
    <w:rsid w:val="009606E6"/>
    <w:rsid w:val="00961B83"/>
    <w:rsid w:val="00962F40"/>
    <w:rsid w:val="00963968"/>
    <w:rsid w:val="009657F8"/>
    <w:rsid w:val="00965E25"/>
    <w:rsid w:val="00967DCB"/>
    <w:rsid w:val="00970F70"/>
    <w:rsid w:val="00971056"/>
    <w:rsid w:val="00971588"/>
    <w:rsid w:val="0097252B"/>
    <w:rsid w:val="00972668"/>
    <w:rsid w:val="009727B4"/>
    <w:rsid w:val="00972C36"/>
    <w:rsid w:val="00973A77"/>
    <w:rsid w:val="00974907"/>
    <w:rsid w:val="00980FE9"/>
    <w:rsid w:val="00982DBD"/>
    <w:rsid w:val="009830D3"/>
    <w:rsid w:val="00983B8F"/>
    <w:rsid w:val="009846B5"/>
    <w:rsid w:val="009849F0"/>
    <w:rsid w:val="0098595E"/>
    <w:rsid w:val="00986073"/>
    <w:rsid w:val="009909DD"/>
    <w:rsid w:val="00990EE2"/>
    <w:rsid w:val="009916D2"/>
    <w:rsid w:val="0099197E"/>
    <w:rsid w:val="0099229C"/>
    <w:rsid w:val="00993714"/>
    <w:rsid w:val="009943C4"/>
    <w:rsid w:val="00995214"/>
    <w:rsid w:val="00995C9F"/>
    <w:rsid w:val="00996436"/>
    <w:rsid w:val="0099752D"/>
    <w:rsid w:val="009A0461"/>
    <w:rsid w:val="009A12A7"/>
    <w:rsid w:val="009A28A2"/>
    <w:rsid w:val="009A290E"/>
    <w:rsid w:val="009A3DCC"/>
    <w:rsid w:val="009A4712"/>
    <w:rsid w:val="009A5191"/>
    <w:rsid w:val="009A6119"/>
    <w:rsid w:val="009A7CCB"/>
    <w:rsid w:val="009B063C"/>
    <w:rsid w:val="009B0F5C"/>
    <w:rsid w:val="009B11D6"/>
    <w:rsid w:val="009B146D"/>
    <w:rsid w:val="009B2EE9"/>
    <w:rsid w:val="009B4676"/>
    <w:rsid w:val="009B475C"/>
    <w:rsid w:val="009B4864"/>
    <w:rsid w:val="009B4A79"/>
    <w:rsid w:val="009B5504"/>
    <w:rsid w:val="009B5904"/>
    <w:rsid w:val="009B62D6"/>
    <w:rsid w:val="009B649B"/>
    <w:rsid w:val="009B6F16"/>
    <w:rsid w:val="009C0940"/>
    <w:rsid w:val="009C125E"/>
    <w:rsid w:val="009C1D99"/>
    <w:rsid w:val="009C1F8B"/>
    <w:rsid w:val="009C2099"/>
    <w:rsid w:val="009C20A8"/>
    <w:rsid w:val="009C2F43"/>
    <w:rsid w:val="009C3701"/>
    <w:rsid w:val="009C5625"/>
    <w:rsid w:val="009C7053"/>
    <w:rsid w:val="009C717B"/>
    <w:rsid w:val="009D232B"/>
    <w:rsid w:val="009D2384"/>
    <w:rsid w:val="009D3240"/>
    <w:rsid w:val="009D3A6E"/>
    <w:rsid w:val="009D4647"/>
    <w:rsid w:val="009D61D9"/>
    <w:rsid w:val="009D624D"/>
    <w:rsid w:val="009D6EC9"/>
    <w:rsid w:val="009D7380"/>
    <w:rsid w:val="009D7581"/>
    <w:rsid w:val="009D7724"/>
    <w:rsid w:val="009E0583"/>
    <w:rsid w:val="009E0AB4"/>
    <w:rsid w:val="009E1FA4"/>
    <w:rsid w:val="009E21FE"/>
    <w:rsid w:val="009E23A1"/>
    <w:rsid w:val="009E2906"/>
    <w:rsid w:val="009E4814"/>
    <w:rsid w:val="009E4942"/>
    <w:rsid w:val="009E4AE4"/>
    <w:rsid w:val="009E64A5"/>
    <w:rsid w:val="009E777C"/>
    <w:rsid w:val="009E7975"/>
    <w:rsid w:val="009F090D"/>
    <w:rsid w:val="009F0B67"/>
    <w:rsid w:val="009F1758"/>
    <w:rsid w:val="009F1C3B"/>
    <w:rsid w:val="009F1E4B"/>
    <w:rsid w:val="009F307E"/>
    <w:rsid w:val="009F390B"/>
    <w:rsid w:val="009F50DE"/>
    <w:rsid w:val="009F54F9"/>
    <w:rsid w:val="009F5AC0"/>
    <w:rsid w:val="009F6D34"/>
    <w:rsid w:val="009F7BB0"/>
    <w:rsid w:val="00A0010E"/>
    <w:rsid w:val="00A00D50"/>
    <w:rsid w:val="00A02B5C"/>
    <w:rsid w:val="00A036C5"/>
    <w:rsid w:val="00A037D8"/>
    <w:rsid w:val="00A03AD2"/>
    <w:rsid w:val="00A041F5"/>
    <w:rsid w:val="00A042C9"/>
    <w:rsid w:val="00A052CF"/>
    <w:rsid w:val="00A07D84"/>
    <w:rsid w:val="00A10336"/>
    <w:rsid w:val="00A10CE2"/>
    <w:rsid w:val="00A12870"/>
    <w:rsid w:val="00A1301B"/>
    <w:rsid w:val="00A13811"/>
    <w:rsid w:val="00A14AE3"/>
    <w:rsid w:val="00A16DF1"/>
    <w:rsid w:val="00A17A17"/>
    <w:rsid w:val="00A20308"/>
    <w:rsid w:val="00A20A8A"/>
    <w:rsid w:val="00A20B1F"/>
    <w:rsid w:val="00A20CFD"/>
    <w:rsid w:val="00A2223B"/>
    <w:rsid w:val="00A235D0"/>
    <w:rsid w:val="00A24E56"/>
    <w:rsid w:val="00A26CA0"/>
    <w:rsid w:val="00A27A7F"/>
    <w:rsid w:val="00A3276A"/>
    <w:rsid w:val="00A32FAD"/>
    <w:rsid w:val="00A33705"/>
    <w:rsid w:val="00A33D3A"/>
    <w:rsid w:val="00A345A3"/>
    <w:rsid w:val="00A348A1"/>
    <w:rsid w:val="00A348AC"/>
    <w:rsid w:val="00A349D2"/>
    <w:rsid w:val="00A35492"/>
    <w:rsid w:val="00A36E2B"/>
    <w:rsid w:val="00A37596"/>
    <w:rsid w:val="00A4044E"/>
    <w:rsid w:val="00A40CB0"/>
    <w:rsid w:val="00A40FFB"/>
    <w:rsid w:val="00A42869"/>
    <w:rsid w:val="00A4379F"/>
    <w:rsid w:val="00A4434D"/>
    <w:rsid w:val="00A44D08"/>
    <w:rsid w:val="00A45039"/>
    <w:rsid w:val="00A454E0"/>
    <w:rsid w:val="00A45546"/>
    <w:rsid w:val="00A4585A"/>
    <w:rsid w:val="00A459D6"/>
    <w:rsid w:val="00A45B12"/>
    <w:rsid w:val="00A45DAE"/>
    <w:rsid w:val="00A462D5"/>
    <w:rsid w:val="00A46F7C"/>
    <w:rsid w:val="00A471A7"/>
    <w:rsid w:val="00A47A11"/>
    <w:rsid w:val="00A502EF"/>
    <w:rsid w:val="00A50B8A"/>
    <w:rsid w:val="00A51B6B"/>
    <w:rsid w:val="00A51F40"/>
    <w:rsid w:val="00A52516"/>
    <w:rsid w:val="00A53AF8"/>
    <w:rsid w:val="00A55086"/>
    <w:rsid w:val="00A5717B"/>
    <w:rsid w:val="00A572BC"/>
    <w:rsid w:val="00A61049"/>
    <w:rsid w:val="00A615CD"/>
    <w:rsid w:val="00A621A5"/>
    <w:rsid w:val="00A64036"/>
    <w:rsid w:val="00A67428"/>
    <w:rsid w:val="00A67CD8"/>
    <w:rsid w:val="00A70260"/>
    <w:rsid w:val="00A70CF3"/>
    <w:rsid w:val="00A7155E"/>
    <w:rsid w:val="00A71BC1"/>
    <w:rsid w:val="00A71E76"/>
    <w:rsid w:val="00A7308C"/>
    <w:rsid w:val="00A73752"/>
    <w:rsid w:val="00A74EDE"/>
    <w:rsid w:val="00A75396"/>
    <w:rsid w:val="00A76343"/>
    <w:rsid w:val="00A763AE"/>
    <w:rsid w:val="00A76B0D"/>
    <w:rsid w:val="00A7780C"/>
    <w:rsid w:val="00A80FBD"/>
    <w:rsid w:val="00A815FD"/>
    <w:rsid w:val="00A81AB5"/>
    <w:rsid w:val="00A822CB"/>
    <w:rsid w:val="00A82724"/>
    <w:rsid w:val="00A82C5A"/>
    <w:rsid w:val="00A82CBB"/>
    <w:rsid w:val="00A83FF6"/>
    <w:rsid w:val="00A8561B"/>
    <w:rsid w:val="00A8620F"/>
    <w:rsid w:val="00A8653F"/>
    <w:rsid w:val="00A86AAB"/>
    <w:rsid w:val="00A8769A"/>
    <w:rsid w:val="00A90824"/>
    <w:rsid w:val="00A92EC0"/>
    <w:rsid w:val="00A92EED"/>
    <w:rsid w:val="00A97364"/>
    <w:rsid w:val="00A9772B"/>
    <w:rsid w:val="00A97D3C"/>
    <w:rsid w:val="00AA0660"/>
    <w:rsid w:val="00AA09C3"/>
    <w:rsid w:val="00AA09CC"/>
    <w:rsid w:val="00AA0FDF"/>
    <w:rsid w:val="00AA2DC4"/>
    <w:rsid w:val="00AA3875"/>
    <w:rsid w:val="00AA404A"/>
    <w:rsid w:val="00AA40DC"/>
    <w:rsid w:val="00AA6228"/>
    <w:rsid w:val="00AA69A4"/>
    <w:rsid w:val="00AA6AA6"/>
    <w:rsid w:val="00AA7382"/>
    <w:rsid w:val="00AB2744"/>
    <w:rsid w:val="00AB274F"/>
    <w:rsid w:val="00AB2D31"/>
    <w:rsid w:val="00AB2F6D"/>
    <w:rsid w:val="00AB5D9C"/>
    <w:rsid w:val="00AB5E7A"/>
    <w:rsid w:val="00AB5F30"/>
    <w:rsid w:val="00AB6BE3"/>
    <w:rsid w:val="00AB6FAB"/>
    <w:rsid w:val="00AC0FF4"/>
    <w:rsid w:val="00AC14AC"/>
    <w:rsid w:val="00AC25AD"/>
    <w:rsid w:val="00AC37C3"/>
    <w:rsid w:val="00AC37F3"/>
    <w:rsid w:val="00AC3E38"/>
    <w:rsid w:val="00AC489E"/>
    <w:rsid w:val="00AC4C32"/>
    <w:rsid w:val="00AC4D07"/>
    <w:rsid w:val="00AC4F4D"/>
    <w:rsid w:val="00AC535B"/>
    <w:rsid w:val="00AC5F6A"/>
    <w:rsid w:val="00AC78A1"/>
    <w:rsid w:val="00AD0569"/>
    <w:rsid w:val="00AD0B3C"/>
    <w:rsid w:val="00AD13A4"/>
    <w:rsid w:val="00AD1CC0"/>
    <w:rsid w:val="00AD22B5"/>
    <w:rsid w:val="00AD3DB4"/>
    <w:rsid w:val="00AD4C0A"/>
    <w:rsid w:val="00AD5106"/>
    <w:rsid w:val="00AD5D95"/>
    <w:rsid w:val="00AD5ECA"/>
    <w:rsid w:val="00AD69A6"/>
    <w:rsid w:val="00AD6F04"/>
    <w:rsid w:val="00AE3B0B"/>
    <w:rsid w:val="00AE3FC3"/>
    <w:rsid w:val="00AE567C"/>
    <w:rsid w:val="00AE5853"/>
    <w:rsid w:val="00AE69CC"/>
    <w:rsid w:val="00AE7935"/>
    <w:rsid w:val="00AF149D"/>
    <w:rsid w:val="00AF1D56"/>
    <w:rsid w:val="00AF1F04"/>
    <w:rsid w:val="00AF3D59"/>
    <w:rsid w:val="00AF4269"/>
    <w:rsid w:val="00AF47BE"/>
    <w:rsid w:val="00AF623F"/>
    <w:rsid w:val="00AF6794"/>
    <w:rsid w:val="00AF79D9"/>
    <w:rsid w:val="00B016F7"/>
    <w:rsid w:val="00B018DA"/>
    <w:rsid w:val="00B02569"/>
    <w:rsid w:val="00B02BDD"/>
    <w:rsid w:val="00B02E9D"/>
    <w:rsid w:val="00B055B9"/>
    <w:rsid w:val="00B059CC"/>
    <w:rsid w:val="00B10171"/>
    <w:rsid w:val="00B11CB2"/>
    <w:rsid w:val="00B138BB"/>
    <w:rsid w:val="00B13D85"/>
    <w:rsid w:val="00B1414A"/>
    <w:rsid w:val="00B15BD0"/>
    <w:rsid w:val="00B16296"/>
    <w:rsid w:val="00B16490"/>
    <w:rsid w:val="00B16FCC"/>
    <w:rsid w:val="00B1786A"/>
    <w:rsid w:val="00B206D8"/>
    <w:rsid w:val="00B216E2"/>
    <w:rsid w:val="00B21C9A"/>
    <w:rsid w:val="00B23627"/>
    <w:rsid w:val="00B23909"/>
    <w:rsid w:val="00B24217"/>
    <w:rsid w:val="00B25BF3"/>
    <w:rsid w:val="00B26C76"/>
    <w:rsid w:val="00B312C7"/>
    <w:rsid w:val="00B316B9"/>
    <w:rsid w:val="00B32E58"/>
    <w:rsid w:val="00B335A2"/>
    <w:rsid w:val="00B34371"/>
    <w:rsid w:val="00B35313"/>
    <w:rsid w:val="00B356B9"/>
    <w:rsid w:val="00B36666"/>
    <w:rsid w:val="00B37104"/>
    <w:rsid w:val="00B40AFF"/>
    <w:rsid w:val="00B414A7"/>
    <w:rsid w:val="00B42CE1"/>
    <w:rsid w:val="00B439F4"/>
    <w:rsid w:val="00B447D7"/>
    <w:rsid w:val="00B44E90"/>
    <w:rsid w:val="00B44F9F"/>
    <w:rsid w:val="00B479F9"/>
    <w:rsid w:val="00B47D0D"/>
    <w:rsid w:val="00B47D39"/>
    <w:rsid w:val="00B50663"/>
    <w:rsid w:val="00B51454"/>
    <w:rsid w:val="00B5159E"/>
    <w:rsid w:val="00B51C97"/>
    <w:rsid w:val="00B52B7D"/>
    <w:rsid w:val="00B531D2"/>
    <w:rsid w:val="00B53616"/>
    <w:rsid w:val="00B53CCA"/>
    <w:rsid w:val="00B53F2C"/>
    <w:rsid w:val="00B54441"/>
    <w:rsid w:val="00B54A5F"/>
    <w:rsid w:val="00B560B1"/>
    <w:rsid w:val="00B560C2"/>
    <w:rsid w:val="00B563FE"/>
    <w:rsid w:val="00B56409"/>
    <w:rsid w:val="00B56F9B"/>
    <w:rsid w:val="00B61C3F"/>
    <w:rsid w:val="00B61D11"/>
    <w:rsid w:val="00B6261E"/>
    <w:rsid w:val="00B63AE1"/>
    <w:rsid w:val="00B640E0"/>
    <w:rsid w:val="00B64919"/>
    <w:rsid w:val="00B6497F"/>
    <w:rsid w:val="00B65C34"/>
    <w:rsid w:val="00B65D7E"/>
    <w:rsid w:val="00B660D1"/>
    <w:rsid w:val="00B667C6"/>
    <w:rsid w:val="00B672BA"/>
    <w:rsid w:val="00B673AE"/>
    <w:rsid w:val="00B6794E"/>
    <w:rsid w:val="00B67F56"/>
    <w:rsid w:val="00B700BA"/>
    <w:rsid w:val="00B702DA"/>
    <w:rsid w:val="00B733F9"/>
    <w:rsid w:val="00B73838"/>
    <w:rsid w:val="00B73B73"/>
    <w:rsid w:val="00B7421A"/>
    <w:rsid w:val="00B748E5"/>
    <w:rsid w:val="00B75267"/>
    <w:rsid w:val="00B75473"/>
    <w:rsid w:val="00B75BBD"/>
    <w:rsid w:val="00B75F20"/>
    <w:rsid w:val="00B762FD"/>
    <w:rsid w:val="00B77139"/>
    <w:rsid w:val="00B773FE"/>
    <w:rsid w:val="00B803F4"/>
    <w:rsid w:val="00B808A4"/>
    <w:rsid w:val="00B80BB7"/>
    <w:rsid w:val="00B81371"/>
    <w:rsid w:val="00B821C3"/>
    <w:rsid w:val="00B828A7"/>
    <w:rsid w:val="00B8341D"/>
    <w:rsid w:val="00B83E2E"/>
    <w:rsid w:val="00B8419C"/>
    <w:rsid w:val="00B84371"/>
    <w:rsid w:val="00B84B6C"/>
    <w:rsid w:val="00B85EA6"/>
    <w:rsid w:val="00B8705C"/>
    <w:rsid w:val="00B87DC4"/>
    <w:rsid w:val="00B902E7"/>
    <w:rsid w:val="00B9030B"/>
    <w:rsid w:val="00B91F00"/>
    <w:rsid w:val="00B9217F"/>
    <w:rsid w:val="00B922D9"/>
    <w:rsid w:val="00B926D6"/>
    <w:rsid w:val="00B937A6"/>
    <w:rsid w:val="00B9425C"/>
    <w:rsid w:val="00B94C17"/>
    <w:rsid w:val="00B952B9"/>
    <w:rsid w:val="00B9630E"/>
    <w:rsid w:val="00B966BF"/>
    <w:rsid w:val="00B97436"/>
    <w:rsid w:val="00B974B4"/>
    <w:rsid w:val="00BA0012"/>
    <w:rsid w:val="00BA0180"/>
    <w:rsid w:val="00BA114D"/>
    <w:rsid w:val="00BA2938"/>
    <w:rsid w:val="00BA3241"/>
    <w:rsid w:val="00BA33E2"/>
    <w:rsid w:val="00BA3DCE"/>
    <w:rsid w:val="00BA4EEA"/>
    <w:rsid w:val="00BA4F66"/>
    <w:rsid w:val="00BA6C11"/>
    <w:rsid w:val="00BA71D7"/>
    <w:rsid w:val="00BA7987"/>
    <w:rsid w:val="00BA7AAE"/>
    <w:rsid w:val="00BA7CFA"/>
    <w:rsid w:val="00BB04E3"/>
    <w:rsid w:val="00BB0919"/>
    <w:rsid w:val="00BB1309"/>
    <w:rsid w:val="00BB19C6"/>
    <w:rsid w:val="00BB2592"/>
    <w:rsid w:val="00BB3156"/>
    <w:rsid w:val="00BB3C9C"/>
    <w:rsid w:val="00BB5CA9"/>
    <w:rsid w:val="00BB6662"/>
    <w:rsid w:val="00BB7E7F"/>
    <w:rsid w:val="00BC0361"/>
    <w:rsid w:val="00BC0CE4"/>
    <w:rsid w:val="00BC2018"/>
    <w:rsid w:val="00BC260A"/>
    <w:rsid w:val="00BC261F"/>
    <w:rsid w:val="00BC2D03"/>
    <w:rsid w:val="00BC30BF"/>
    <w:rsid w:val="00BC3150"/>
    <w:rsid w:val="00BC42F0"/>
    <w:rsid w:val="00BC4F95"/>
    <w:rsid w:val="00BC6163"/>
    <w:rsid w:val="00BC61B2"/>
    <w:rsid w:val="00BC6C2E"/>
    <w:rsid w:val="00BD010F"/>
    <w:rsid w:val="00BD02D5"/>
    <w:rsid w:val="00BD1092"/>
    <w:rsid w:val="00BD1B67"/>
    <w:rsid w:val="00BD335B"/>
    <w:rsid w:val="00BD33B6"/>
    <w:rsid w:val="00BD3D7F"/>
    <w:rsid w:val="00BD4097"/>
    <w:rsid w:val="00BD49AB"/>
    <w:rsid w:val="00BD4E41"/>
    <w:rsid w:val="00BD532C"/>
    <w:rsid w:val="00BD6560"/>
    <w:rsid w:val="00BE00FA"/>
    <w:rsid w:val="00BE0C95"/>
    <w:rsid w:val="00BE1300"/>
    <w:rsid w:val="00BE309D"/>
    <w:rsid w:val="00BE3BB8"/>
    <w:rsid w:val="00BE4D38"/>
    <w:rsid w:val="00BE545A"/>
    <w:rsid w:val="00BE5E11"/>
    <w:rsid w:val="00BE6C95"/>
    <w:rsid w:val="00BE74FA"/>
    <w:rsid w:val="00BE75D9"/>
    <w:rsid w:val="00BF03EC"/>
    <w:rsid w:val="00BF0A54"/>
    <w:rsid w:val="00BF0F1C"/>
    <w:rsid w:val="00BF1B7F"/>
    <w:rsid w:val="00BF2A79"/>
    <w:rsid w:val="00BF2C41"/>
    <w:rsid w:val="00BF3A65"/>
    <w:rsid w:val="00BF5FEC"/>
    <w:rsid w:val="00BF6405"/>
    <w:rsid w:val="00BF6639"/>
    <w:rsid w:val="00BF6747"/>
    <w:rsid w:val="00BF6B5B"/>
    <w:rsid w:val="00BF6D83"/>
    <w:rsid w:val="00BF704D"/>
    <w:rsid w:val="00BF7824"/>
    <w:rsid w:val="00C01037"/>
    <w:rsid w:val="00C014B2"/>
    <w:rsid w:val="00C0201A"/>
    <w:rsid w:val="00C020F8"/>
    <w:rsid w:val="00C02535"/>
    <w:rsid w:val="00C03113"/>
    <w:rsid w:val="00C039A3"/>
    <w:rsid w:val="00C0435B"/>
    <w:rsid w:val="00C04666"/>
    <w:rsid w:val="00C04D22"/>
    <w:rsid w:val="00C06457"/>
    <w:rsid w:val="00C065BE"/>
    <w:rsid w:val="00C07332"/>
    <w:rsid w:val="00C11482"/>
    <w:rsid w:val="00C149E0"/>
    <w:rsid w:val="00C14CDF"/>
    <w:rsid w:val="00C150E0"/>
    <w:rsid w:val="00C150F6"/>
    <w:rsid w:val="00C151B8"/>
    <w:rsid w:val="00C15419"/>
    <w:rsid w:val="00C15559"/>
    <w:rsid w:val="00C15A26"/>
    <w:rsid w:val="00C16762"/>
    <w:rsid w:val="00C17637"/>
    <w:rsid w:val="00C179FC"/>
    <w:rsid w:val="00C20681"/>
    <w:rsid w:val="00C208DE"/>
    <w:rsid w:val="00C20E29"/>
    <w:rsid w:val="00C20EB1"/>
    <w:rsid w:val="00C2139F"/>
    <w:rsid w:val="00C22CF5"/>
    <w:rsid w:val="00C22EFB"/>
    <w:rsid w:val="00C230A3"/>
    <w:rsid w:val="00C2364F"/>
    <w:rsid w:val="00C23AF5"/>
    <w:rsid w:val="00C252F4"/>
    <w:rsid w:val="00C268B5"/>
    <w:rsid w:val="00C268E4"/>
    <w:rsid w:val="00C27836"/>
    <w:rsid w:val="00C27ABF"/>
    <w:rsid w:val="00C315FB"/>
    <w:rsid w:val="00C317BD"/>
    <w:rsid w:val="00C32B1A"/>
    <w:rsid w:val="00C32E86"/>
    <w:rsid w:val="00C33279"/>
    <w:rsid w:val="00C3488E"/>
    <w:rsid w:val="00C34B44"/>
    <w:rsid w:val="00C36F83"/>
    <w:rsid w:val="00C37DED"/>
    <w:rsid w:val="00C400E8"/>
    <w:rsid w:val="00C40541"/>
    <w:rsid w:val="00C4085C"/>
    <w:rsid w:val="00C40BE1"/>
    <w:rsid w:val="00C40FE3"/>
    <w:rsid w:val="00C41015"/>
    <w:rsid w:val="00C43166"/>
    <w:rsid w:val="00C431E1"/>
    <w:rsid w:val="00C43EDF"/>
    <w:rsid w:val="00C43FC1"/>
    <w:rsid w:val="00C43FEF"/>
    <w:rsid w:val="00C4418A"/>
    <w:rsid w:val="00C44811"/>
    <w:rsid w:val="00C45BF0"/>
    <w:rsid w:val="00C465D1"/>
    <w:rsid w:val="00C47468"/>
    <w:rsid w:val="00C512C4"/>
    <w:rsid w:val="00C53243"/>
    <w:rsid w:val="00C5368D"/>
    <w:rsid w:val="00C53DFD"/>
    <w:rsid w:val="00C540C3"/>
    <w:rsid w:val="00C540E2"/>
    <w:rsid w:val="00C55FE8"/>
    <w:rsid w:val="00C56396"/>
    <w:rsid w:val="00C56976"/>
    <w:rsid w:val="00C61307"/>
    <w:rsid w:val="00C6220B"/>
    <w:rsid w:val="00C622AE"/>
    <w:rsid w:val="00C62D19"/>
    <w:rsid w:val="00C63CF2"/>
    <w:rsid w:val="00C648FC"/>
    <w:rsid w:val="00C65DBA"/>
    <w:rsid w:val="00C663BE"/>
    <w:rsid w:val="00C66CD8"/>
    <w:rsid w:val="00C66F26"/>
    <w:rsid w:val="00C70286"/>
    <w:rsid w:val="00C70508"/>
    <w:rsid w:val="00C711D3"/>
    <w:rsid w:val="00C71858"/>
    <w:rsid w:val="00C722C5"/>
    <w:rsid w:val="00C72EEB"/>
    <w:rsid w:val="00C73C34"/>
    <w:rsid w:val="00C744AE"/>
    <w:rsid w:val="00C74781"/>
    <w:rsid w:val="00C75F93"/>
    <w:rsid w:val="00C80034"/>
    <w:rsid w:val="00C809E6"/>
    <w:rsid w:val="00C80E55"/>
    <w:rsid w:val="00C82032"/>
    <w:rsid w:val="00C82463"/>
    <w:rsid w:val="00C82553"/>
    <w:rsid w:val="00C8322A"/>
    <w:rsid w:val="00C83EA7"/>
    <w:rsid w:val="00C84557"/>
    <w:rsid w:val="00C84559"/>
    <w:rsid w:val="00C8456F"/>
    <w:rsid w:val="00C85EC8"/>
    <w:rsid w:val="00C862C4"/>
    <w:rsid w:val="00C86B34"/>
    <w:rsid w:val="00C87F81"/>
    <w:rsid w:val="00C91BE4"/>
    <w:rsid w:val="00C924D7"/>
    <w:rsid w:val="00C93293"/>
    <w:rsid w:val="00C93EBC"/>
    <w:rsid w:val="00C94989"/>
    <w:rsid w:val="00C95593"/>
    <w:rsid w:val="00C95BAD"/>
    <w:rsid w:val="00C96265"/>
    <w:rsid w:val="00C96A63"/>
    <w:rsid w:val="00C97093"/>
    <w:rsid w:val="00C9742A"/>
    <w:rsid w:val="00C97602"/>
    <w:rsid w:val="00C97850"/>
    <w:rsid w:val="00CA0F38"/>
    <w:rsid w:val="00CA1869"/>
    <w:rsid w:val="00CA2022"/>
    <w:rsid w:val="00CA20C8"/>
    <w:rsid w:val="00CA306F"/>
    <w:rsid w:val="00CA4E33"/>
    <w:rsid w:val="00CA781C"/>
    <w:rsid w:val="00CA78E1"/>
    <w:rsid w:val="00CB0101"/>
    <w:rsid w:val="00CB12C8"/>
    <w:rsid w:val="00CB3524"/>
    <w:rsid w:val="00CB394B"/>
    <w:rsid w:val="00CB3C69"/>
    <w:rsid w:val="00CB57BF"/>
    <w:rsid w:val="00CB7FE7"/>
    <w:rsid w:val="00CC2DE4"/>
    <w:rsid w:val="00CC360E"/>
    <w:rsid w:val="00CC46A9"/>
    <w:rsid w:val="00CC48D6"/>
    <w:rsid w:val="00CC76D0"/>
    <w:rsid w:val="00CD221B"/>
    <w:rsid w:val="00CD296A"/>
    <w:rsid w:val="00CD3D8C"/>
    <w:rsid w:val="00CD4D08"/>
    <w:rsid w:val="00CD4DB2"/>
    <w:rsid w:val="00CD5543"/>
    <w:rsid w:val="00CD5CAA"/>
    <w:rsid w:val="00CD6866"/>
    <w:rsid w:val="00CD76D4"/>
    <w:rsid w:val="00CD7893"/>
    <w:rsid w:val="00CD7A57"/>
    <w:rsid w:val="00CE03CC"/>
    <w:rsid w:val="00CE0E42"/>
    <w:rsid w:val="00CE24C5"/>
    <w:rsid w:val="00CE4A83"/>
    <w:rsid w:val="00CE5729"/>
    <w:rsid w:val="00CE66D8"/>
    <w:rsid w:val="00CE670C"/>
    <w:rsid w:val="00CE7724"/>
    <w:rsid w:val="00CE7E6A"/>
    <w:rsid w:val="00CF030B"/>
    <w:rsid w:val="00CF23A2"/>
    <w:rsid w:val="00CF23C1"/>
    <w:rsid w:val="00CF4740"/>
    <w:rsid w:val="00CF5F6B"/>
    <w:rsid w:val="00CF6A5A"/>
    <w:rsid w:val="00CF6EB2"/>
    <w:rsid w:val="00CF7FE1"/>
    <w:rsid w:val="00D00126"/>
    <w:rsid w:val="00D00230"/>
    <w:rsid w:val="00D00809"/>
    <w:rsid w:val="00D02C1D"/>
    <w:rsid w:val="00D02E30"/>
    <w:rsid w:val="00D0341A"/>
    <w:rsid w:val="00D03870"/>
    <w:rsid w:val="00D049BE"/>
    <w:rsid w:val="00D05039"/>
    <w:rsid w:val="00D051F8"/>
    <w:rsid w:val="00D07227"/>
    <w:rsid w:val="00D12C5F"/>
    <w:rsid w:val="00D12D70"/>
    <w:rsid w:val="00D12EE7"/>
    <w:rsid w:val="00D1373C"/>
    <w:rsid w:val="00D1418F"/>
    <w:rsid w:val="00D15162"/>
    <w:rsid w:val="00D17702"/>
    <w:rsid w:val="00D17C3D"/>
    <w:rsid w:val="00D225CB"/>
    <w:rsid w:val="00D23EC0"/>
    <w:rsid w:val="00D24BA0"/>
    <w:rsid w:val="00D25A9F"/>
    <w:rsid w:val="00D261B5"/>
    <w:rsid w:val="00D2734A"/>
    <w:rsid w:val="00D276CF"/>
    <w:rsid w:val="00D30003"/>
    <w:rsid w:val="00D300EA"/>
    <w:rsid w:val="00D306AB"/>
    <w:rsid w:val="00D308D3"/>
    <w:rsid w:val="00D30E77"/>
    <w:rsid w:val="00D317A8"/>
    <w:rsid w:val="00D31B93"/>
    <w:rsid w:val="00D33323"/>
    <w:rsid w:val="00D3469A"/>
    <w:rsid w:val="00D3478C"/>
    <w:rsid w:val="00D34A5C"/>
    <w:rsid w:val="00D35986"/>
    <w:rsid w:val="00D35DE5"/>
    <w:rsid w:val="00D35E6C"/>
    <w:rsid w:val="00D36588"/>
    <w:rsid w:val="00D36A6A"/>
    <w:rsid w:val="00D3729A"/>
    <w:rsid w:val="00D37494"/>
    <w:rsid w:val="00D3789A"/>
    <w:rsid w:val="00D406EC"/>
    <w:rsid w:val="00D407B7"/>
    <w:rsid w:val="00D408E9"/>
    <w:rsid w:val="00D409B3"/>
    <w:rsid w:val="00D41E2D"/>
    <w:rsid w:val="00D42181"/>
    <w:rsid w:val="00D4287D"/>
    <w:rsid w:val="00D42957"/>
    <w:rsid w:val="00D4409E"/>
    <w:rsid w:val="00D47265"/>
    <w:rsid w:val="00D472EB"/>
    <w:rsid w:val="00D4793C"/>
    <w:rsid w:val="00D53F55"/>
    <w:rsid w:val="00D54679"/>
    <w:rsid w:val="00D55346"/>
    <w:rsid w:val="00D5668A"/>
    <w:rsid w:val="00D57066"/>
    <w:rsid w:val="00D60C5E"/>
    <w:rsid w:val="00D614CF"/>
    <w:rsid w:val="00D62723"/>
    <w:rsid w:val="00D63990"/>
    <w:rsid w:val="00D64632"/>
    <w:rsid w:val="00D64861"/>
    <w:rsid w:val="00D65068"/>
    <w:rsid w:val="00D65243"/>
    <w:rsid w:val="00D658A1"/>
    <w:rsid w:val="00D70F0E"/>
    <w:rsid w:val="00D7198C"/>
    <w:rsid w:val="00D71D4E"/>
    <w:rsid w:val="00D72F9A"/>
    <w:rsid w:val="00D73784"/>
    <w:rsid w:val="00D738F0"/>
    <w:rsid w:val="00D73B71"/>
    <w:rsid w:val="00D74B1E"/>
    <w:rsid w:val="00D74FD3"/>
    <w:rsid w:val="00D7577D"/>
    <w:rsid w:val="00D75CDC"/>
    <w:rsid w:val="00D81AB1"/>
    <w:rsid w:val="00D82CB3"/>
    <w:rsid w:val="00D82FC0"/>
    <w:rsid w:val="00D8322A"/>
    <w:rsid w:val="00D83611"/>
    <w:rsid w:val="00D83C17"/>
    <w:rsid w:val="00D83D00"/>
    <w:rsid w:val="00D84FFF"/>
    <w:rsid w:val="00D8510C"/>
    <w:rsid w:val="00D854DB"/>
    <w:rsid w:val="00D85885"/>
    <w:rsid w:val="00D85A93"/>
    <w:rsid w:val="00D866C9"/>
    <w:rsid w:val="00D870F1"/>
    <w:rsid w:val="00D8720F"/>
    <w:rsid w:val="00D87527"/>
    <w:rsid w:val="00D87652"/>
    <w:rsid w:val="00D9238F"/>
    <w:rsid w:val="00D92D08"/>
    <w:rsid w:val="00D9372E"/>
    <w:rsid w:val="00D9392E"/>
    <w:rsid w:val="00D947F0"/>
    <w:rsid w:val="00D949F1"/>
    <w:rsid w:val="00D95E31"/>
    <w:rsid w:val="00D95F73"/>
    <w:rsid w:val="00D963CC"/>
    <w:rsid w:val="00D96E40"/>
    <w:rsid w:val="00D9728D"/>
    <w:rsid w:val="00DA06B3"/>
    <w:rsid w:val="00DA0C4C"/>
    <w:rsid w:val="00DA0D61"/>
    <w:rsid w:val="00DA10CA"/>
    <w:rsid w:val="00DA1BEE"/>
    <w:rsid w:val="00DA3A4F"/>
    <w:rsid w:val="00DA3AE3"/>
    <w:rsid w:val="00DA42C0"/>
    <w:rsid w:val="00DA52A2"/>
    <w:rsid w:val="00DA61FD"/>
    <w:rsid w:val="00DA6E45"/>
    <w:rsid w:val="00DA7AD9"/>
    <w:rsid w:val="00DA7B56"/>
    <w:rsid w:val="00DA7E2F"/>
    <w:rsid w:val="00DB0C0B"/>
    <w:rsid w:val="00DB31E7"/>
    <w:rsid w:val="00DB3A66"/>
    <w:rsid w:val="00DB4240"/>
    <w:rsid w:val="00DB434E"/>
    <w:rsid w:val="00DB4BEF"/>
    <w:rsid w:val="00DB5DEE"/>
    <w:rsid w:val="00DB67EE"/>
    <w:rsid w:val="00DB692A"/>
    <w:rsid w:val="00DB78B2"/>
    <w:rsid w:val="00DC07E3"/>
    <w:rsid w:val="00DC1421"/>
    <w:rsid w:val="00DC230C"/>
    <w:rsid w:val="00DC2CE7"/>
    <w:rsid w:val="00DC301A"/>
    <w:rsid w:val="00DC385C"/>
    <w:rsid w:val="00DC4144"/>
    <w:rsid w:val="00DC4D90"/>
    <w:rsid w:val="00DC6AEA"/>
    <w:rsid w:val="00DC7377"/>
    <w:rsid w:val="00DD04C0"/>
    <w:rsid w:val="00DD3C18"/>
    <w:rsid w:val="00DD3E96"/>
    <w:rsid w:val="00DD4849"/>
    <w:rsid w:val="00DD4CD3"/>
    <w:rsid w:val="00DD5940"/>
    <w:rsid w:val="00DD5E7B"/>
    <w:rsid w:val="00DE0D83"/>
    <w:rsid w:val="00DE0FC0"/>
    <w:rsid w:val="00DE224D"/>
    <w:rsid w:val="00DE2866"/>
    <w:rsid w:val="00DE3A31"/>
    <w:rsid w:val="00DE3ED4"/>
    <w:rsid w:val="00DE47A8"/>
    <w:rsid w:val="00DE52D7"/>
    <w:rsid w:val="00DE573B"/>
    <w:rsid w:val="00DE58ED"/>
    <w:rsid w:val="00DE761E"/>
    <w:rsid w:val="00DE7B59"/>
    <w:rsid w:val="00DE7E44"/>
    <w:rsid w:val="00DF13A5"/>
    <w:rsid w:val="00DF13EF"/>
    <w:rsid w:val="00DF1C93"/>
    <w:rsid w:val="00DF1D7A"/>
    <w:rsid w:val="00DF1E5D"/>
    <w:rsid w:val="00DF2ABA"/>
    <w:rsid w:val="00DF363D"/>
    <w:rsid w:val="00DF419C"/>
    <w:rsid w:val="00DF51C5"/>
    <w:rsid w:val="00DF72C7"/>
    <w:rsid w:val="00DF72D9"/>
    <w:rsid w:val="00DF74FA"/>
    <w:rsid w:val="00E0100E"/>
    <w:rsid w:val="00E01358"/>
    <w:rsid w:val="00E01E64"/>
    <w:rsid w:val="00E03246"/>
    <w:rsid w:val="00E03508"/>
    <w:rsid w:val="00E03883"/>
    <w:rsid w:val="00E03C0E"/>
    <w:rsid w:val="00E05083"/>
    <w:rsid w:val="00E05256"/>
    <w:rsid w:val="00E052B3"/>
    <w:rsid w:val="00E070F2"/>
    <w:rsid w:val="00E073C2"/>
    <w:rsid w:val="00E10739"/>
    <w:rsid w:val="00E10C25"/>
    <w:rsid w:val="00E1123F"/>
    <w:rsid w:val="00E11924"/>
    <w:rsid w:val="00E12D1C"/>
    <w:rsid w:val="00E1327D"/>
    <w:rsid w:val="00E13842"/>
    <w:rsid w:val="00E142AF"/>
    <w:rsid w:val="00E14317"/>
    <w:rsid w:val="00E147FB"/>
    <w:rsid w:val="00E14EF0"/>
    <w:rsid w:val="00E16412"/>
    <w:rsid w:val="00E165DD"/>
    <w:rsid w:val="00E16988"/>
    <w:rsid w:val="00E17F3A"/>
    <w:rsid w:val="00E2069C"/>
    <w:rsid w:val="00E21867"/>
    <w:rsid w:val="00E21F52"/>
    <w:rsid w:val="00E221F3"/>
    <w:rsid w:val="00E227C3"/>
    <w:rsid w:val="00E22843"/>
    <w:rsid w:val="00E244F5"/>
    <w:rsid w:val="00E24C79"/>
    <w:rsid w:val="00E25E89"/>
    <w:rsid w:val="00E26881"/>
    <w:rsid w:val="00E26C1E"/>
    <w:rsid w:val="00E26DFE"/>
    <w:rsid w:val="00E2713B"/>
    <w:rsid w:val="00E314C5"/>
    <w:rsid w:val="00E31ABA"/>
    <w:rsid w:val="00E324FC"/>
    <w:rsid w:val="00E3289D"/>
    <w:rsid w:val="00E32DDF"/>
    <w:rsid w:val="00E33108"/>
    <w:rsid w:val="00E34706"/>
    <w:rsid w:val="00E35EA3"/>
    <w:rsid w:val="00E37290"/>
    <w:rsid w:val="00E37AE3"/>
    <w:rsid w:val="00E42427"/>
    <w:rsid w:val="00E43ABE"/>
    <w:rsid w:val="00E44148"/>
    <w:rsid w:val="00E442D0"/>
    <w:rsid w:val="00E443E0"/>
    <w:rsid w:val="00E445BD"/>
    <w:rsid w:val="00E45562"/>
    <w:rsid w:val="00E4563C"/>
    <w:rsid w:val="00E46497"/>
    <w:rsid w:val="00E47A5F"/>
    <w:rsid w:val="00E507A5"/>
    <w:rsid w:val="00E51842"/>
    <w:rsid w:val="00E528D2"/>
    <w:rsid w:val="00E54E89"/>
    <w:rsid w:val="00E54F6E"/>
    <w:rsid w:val="00E556FC"/>
    <w:rsid w:val="00E55EB2"/>
    <w:rsid w:val="00E57545"/>
    <w:rsid w:val="00E601CE"/>
    <w:rsid w:val="00E602CF"/>
    <w:rsid w:val="00E60719"/>
    <w:rsid w:val="00E60D65"/>
    <w:rsid w:val="00E61EE8"/>
    <w:rsid w:val="00E62441"/>
    <w:rsid w:val="00E63879"/>
    <w:rsid w:val="00E64036"/>
    <w:rsid w:val="00E64EF0"/>
    <w:rsid w:val="00E66EE6"/>
    <w:rsid w:val="00E71633"/>
    <w:rsid w:val="00E72689"/>
    <w:rsid w:val="00E72CBD"/>
    <w:rsid w:val="00E730AA"/>
    <w:rsid w:val="00E73682"/>
    <w:rsid w:val="00E73A2E"/>
    <w:rsid w:val="00E767B9"/>
    <w:rsid w:val="00E76F52"/>
    <w:rsid w:val="00E77951"/>
    <w:rsid w:val="00E815A9"/>
    <w:rsid w:val="00E828A5"/>
    <w:rsid w:val="00E82B54"/>
    <w:rsid w:val="00E83035"/>
    <w:rsid w:val="00E83095"/>
    <w:rsid w:val="00E838B2"/>
    <w:rsid w:val="00E84521"/>
    <w:rsid w:val="00E856B0"/>
    <w:rsid w:val="00E85D3F"/>
    <w:rsid w:val="00E867B1"/>
    <w:rsid w:val="00E86C2A"/>
    <w:rsid w:val="00E86CA1"/>
    <w:rsid w:val="00E87362"/>
    <w:rsid w:val="00E907B3"/>
    <w:rsid w:val="00E90A16"/>
    <w:rsid w:val="00E91E35"/>
    <w:rsid w:val="00E92212"/>
    <w:rsid w:val="00E931C5"/>
    <w:rsid w:val="00E937B5"/>
    <w:rsid w:val="00E93917"/>
    <w:rsid w:val="00E9442F"/>
    <w:rsid w:val="00E94E1B"/>
    <w:rsid w:val="00E969D2"/>
    <w:rsid w:val="00EA0CA1"/>
    <w:rsid w:val="00EA0DB8"/>
    <w:rsid w:val="00EA3249"/>
    <w:rsid w:val="00EA3C59"/>
    <w:rsid w:val="00EA5118"/>
    <w:rsid w:val="00EA7A8D"/>
    <w:rsid w:val="00EB08C0"/>
    <w:rsid w:val="00EB0DF0"/>
    <w:rsid w:val="00EB1A2C"/>
    <w:rsid w:val="00EB2B92"/>
    <w:rsid w:val="00EB3B26"/>
    <w:rsid w:val="00EB40DC"/>
    <w:rsid w:val="00EB53DE"/>
    <w:rsid w:val="00EB5A5B"/>
    <w:rsid w:val="00EB5EF2"/>
    <w:rsid w:val="00EB721C"/>
    <w:rsid w:val="00EB743F"/>
    <w:rsid w:val="00EC064C"/>
    <w:rsid w:val="00EC0BFA"/>
    <w:rsid w:val="00EC115D"/>
    <w:rsid w:val="00EC2222"/>
    <w:rsid w:val="00EC239D"/>
    <w:rsid w:val="00EC3328"/>
    <w:rsid w:val="00EC34A9"/>
    <w:rsid w:val="00EC3934"/>
    <w:rsid w:val="00EC3BEB"/>
    <w:rsid w:val="00EC3C4B"/>
    <w:rsid w:val="00EC4708"/>
    <w:rsid w:val="00EC483F"/>
    <w:rsid w:val="00EC4DD9"/>
    <w:rsid w:val="00EC7352"/>
    <w:rsid w:val="00ED007B"/>
    <w:rsid w:val="00ED11BD"/>
    <w:rsid w:val="00ED1395"/>
    <w:rsid w:val="00ED163A"/>
    <w:rsid w:val="00ED2270"/>
    <w:rsid w:val="00ED512E"/>
    <w:rsid w:val="00ED5322"/>
    <w:rsid w:val="00ED541F"/>
    <w:rsid w:val="00ED5AF4"/>
    <w:rsid w:val="00ED6252"/>
    <w:rsid w:val="00ED786E"/>
    <w:rsid w:val="00EE0293"/>
    <w:rsid w:val="00EE048D"/>
    <w:rsid w:val="00EE0ACB"/>
    <w:rsid w:val="00EE107C"/>
    <w:rsid w:val="00EE280E"/>
    <w:rsid w:val="00EE2B62"/>
    <w:rsid w:val="00EE3641"/>
    <w:rsid w:val="00EE3E9C"/>
    <w:rsid w:val="00EE4319"/>
    <w:rsid w:val="00EE43A8"/>
    <w:rsid w:val="00EE4D4C"/>
    <w:rsid w:val="00EE4FBE"/>
    <w:rsid w:val="00EF03E7"/>
    <w:rsid w:val="00EF0539"/>
    <w:rsid w:val="00EF1AD7"/>
    <w:rsid w:val="00EF2E2B"/>
    <w:rsid w:val="00EF34D2"/>
    <w:rsid w:val="00EF3C2F"/>
    <w:rsid w:val="00EF3EAB"/>
    <w:rsid w:val="00EF3F14"/>
    <w:rsid w:val="00EF4C26"/>
    <w:rsid w:val="00EF545E"/>
    <w:rsid w:val="00EF5CC0"/>
    <w:rsid w:val="00EF7F13"/>
    <w:rsid w:val="00F005FA"/>
    <w:rsid w:val="00F0076A"/>
    <w:rsid w:val="00F0190C"/>
    <w:rsid w:val="00F02E9D"/>
    <w:rsid w:val="00F036BC"/>
    <w:rsid w:val="00F04044"/>
    <w:rsid w:val="00F046C8"/>
    <w:rsid w:val="00F047AB"/>
    <w:rsid w:val="00F05DE1"/>
    <w:rsid w:val="00F07200"/>
    <w:rsid w:val="00F07353"/>
    <w:rsid w:val="00F104E6"/>
    <w:rsid w:val="00F10D6B"/>
    <w:rsid w:val="00F11ACD"/>
    <w:rsid w:val="00F120C4"/>
    <w:rsid w:val="00F12139"/>
    <w:rsid w:val="00F123F5"/>
    <w:rsid w:val="00F12CDC"/>
    <w:rsid w:val="00F13E45"/>
    <w:rsid w:val="00F147C6"/>
    <w:rsid w:val="00F14AAA"/>
    <w:rsid w:val="00F158B6"/>
    <w:rsid w:val="00F160E5"/>
    <w:rsid w:val="00F17FAE"/>
    <w:rsid w:val="00F21705"/>
    <w:rsid w:val="00F231FC"/>
    <w:rsid w:val="00F23AEF"/>
    <w:rsid w:val="00F23DBF"/>
    <w:rsid w:val="00F25E84"/>
    <w:rsid w:val="00F268C6"/>
    <w:rsid w:val="00F2706D"/>
    <w:rsid w:val="00F27818"/>
    <w:rsid w:val="00F27ADB"/>
    <w:rsid w:val="00F3072D"/>
    <w:rsid w:val="00F31039"/>
    <w:rsid w:val="00F31178"/>
    <w:rsid w:val="00F31A7A"/>
    <w:rsid w:val="00F31D0B"/>
    <w:rsid w:val="00F32971"/>
    <w:rsid w:val="00F33151"/>
    <w:rsid w:val="00F3400B"/>
    <w:rsid w:val="00F34563"/>
    <w:rsid w:val="00F3458B"/>
    <w:rsid w:val="00F34F61"/>
    <w:rsid w:val="00F3586F"/>
    <w:rsid w:val="00F35C44"/>
    <w:rsid w:val="00F36C7A"/>
    <w:rsid w:val="00F37EC8"/>
    <w:rsid w:val="00F40C05"/>
    <w:rsid w:val="00F40E86"/>
    <w:rsid w:val="00F4175D"/>
    <w:rsid w:val="00F42168"/>
    <w:rsid w:val="00F425B3"/>
    <w:rsid w:val="00F42DF9"/>
    <w:rsid w:val="00F44223"/>
    <w:rsid w:val="00F44C78"/>
    <w:rsid w:val="00F452C0"/>
    <w:rsid w:val="00F459E6"/>
    <w:rsid w:val="00F46070"/>
    <w:rsid w:val="00F5309E"/>
    <w:rsid w:val="00F53C70"/>
    <w:rsid w:val="00F5433C"/>
    <w:rsid w:val="00F55856"/>
    <w:rsid w:val="00F55D7B"/>
    <w:rsid w:val="00F5630D"/>
    <w:rsid w:val="00F60C62"/>
    <w:rsid w:val="00F61595"/>
    <w:rsid w:val="00F61C20"/>
    <w:rsid w:val="00F63F1D"/>
    <w:rsid w:val="00F640B8"/>
    <w:rsid w:val="00F645AF"/>
    <w:rsid w:val="00F64A45"/>
    <w:rsid w:val="00F64B7F"/>
    <w:rsid w:val="00F66BC9"/>
    <w:rsid w:val="00F67946"/>
    <w:rsid w:val="00F67DE8"/>
    <w:rsid w:val="00F70082"/>
    <w:rsid w:val="00F706DA"/>
    <w:rsid w:val="00F7223B"/>
    <w:rsid w:val="00F7286D"/>
    <w:rsid w:val="00F72B99"/>
    <w:rsid w:val="00F72CCD"/>
    <w:rsid w:val="00F72E9F"/>
    <w:rsid w:val="00F739E9"/>
    <w:rsid w:val="00F73C2F"/>
    <w:rsid w:val="00F75FD0"/>
    <w:rsid w:val="00F76657"/>
    <w:rsid w:val="00F77BB6"/>
    <w:rsid w:val="00F81136"/>
    <w:rsid w:val="00F81620"/>
    <w:rsid w:val="00F82323"/>
    <w:rsid w:val="00F827AD"/>
    <w:rsid w:val="00F83E3B"/>
    <w:rsid w:val="00F84240"/>
    <w:rsid w:val="00F8429B"/>
    <w:rsid w:val="00F85237"/>
    <w:rsid w:val="00F85395"/>
    <w:rsid w:val="00F8564F"/>
    <w:rsid w:val="00F8587B"/>
    <w:rsid w:val="00F8749A"/>
    <w:rsid w:val="00F87DAE"/>
    <w:rsid w:val="00F9000A"/>
    <w:rsid w:val="00F9002A"/>
    <w:rsid w:val="00F90CC8"/>
    <w:rsid w:val="00F94E43"/>
    <w:rsid w:val="00F95F7E"/>
    <w:rsid w:val="00F97AFE"/>
    <w:rsid w:val="00FA0128"/>
    <w:rsid w:val="00FA1437"/>
    <w:rsid w:val="00FA14BA"/>
    <w:rsid w:val="00FA1786"/>
    <w:rsid w:val="00FA215F"/>
    <w:rsid w:val="00FA3191"/>
    <w:rsid w:val="00FA3B14"/>
    <w:rsid w:val="00FA4681"/>
    <w:rsid w:val="00FA5AE3"/>
    <w:rsid w:val="00FA602E"/>
    <w:rsid w:val="00FA7073"/>
    <w:rsid w:val="00FA73DD"/>
    <w:rsid w:val="00FB13C2"/>
    <w:rsid w:val="00FB229D"/>
    <w:rsid w:val="00FB380D"/>
    <w:rsid w:val="00FB3C33"/>
    <w:rsid w:val="00FB3D6A"/>
    <w:rsid w:val="00FB4154"/>
    <w:rsid w:val="00FB462E"/>
    <w:rsid w:val="00FB50B4"/>
    <w:rsid w:val="00FB54FB"/>
    <w:rsid w:val="00FB76C5"/>
    <w:rsid w:val="00FC1BF7"/>
    <w:rsid w:val="00FC2414"/>
    <w:rsid w:val="00FC2479"/>
    <w:rsid w:val="00FC2C4D"/>
    <w:rsid w:val="00FC2F2A"/>
    <w:rsid w:val="00FC44A1"/>
    <w:rsid w:val="00FC4DEB"/>
    <w:rsid w:val="00FC72AD"/>
    <w:rsid w:val="00FC77FF"/>
    <w:rsid w:val="00FC7E40"/>
    <w:rsid w:val="00FD1351"/>
    <w:rsid w:val="00FD22AA"/>
    <w:rsid w:val="00FD2F89"/>
    <w:rsid w:val="00FD38A5"/>
    <w:rsid w:val="00FD4B65"/>
    <w:rsid w:val="00FD5D3B"/>
    <w:rsid w:val="00FD5D45"/>
    <w:rsid w:val="00FD6729"/>
    <w:rsid w:val="00FD7EFE"/>
    <w:rsid w:val="00FE192F"/>
    <w:rsid w:val="00FE2025"/>
    <w:rsid w:val="00FE2D9D"/>
    <w:rsid w:val="00FE3280"/>
    <w:rsid w:val="00FE4790"/>
    <w:rsid w:val="00FE49E3"/>
    <w:rsid w:val="00FE4E1B"/>
    <w:rsid w:val="00FE7078"/>
    <w:rsid w:val="00FE737F"/>
    <w:rsid w:val="00FE7904"/>
    <w:rsid w:val="00FE79C6"/>
    <w:rsid w:val="00FE7DA8"/>
    <w:rsid w:val="00FF0008"/>
    <w:rsid w:val="00FF0AD1"/>
    <w:rsid w:val="00FF1BC6"/>
    <w:rsid w:val="00FF2F56"/>
    <w:rsid w:val="00FF3373"/>
    <w:rsid w:val="00FF3B7B"/>
    <w:rsid w:val="00FF3DC9"/>
    <w:rsid w:val="00FF408D"/>
    <w:rsid w:val="00FF75DF"/>
    <w:rsid w:val="00FF7A5B"/>
    <w:rsid w:val="00FF7D04"/>
    <w:rsid w:val="00FF7D44"/>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7A4418CD"/>
  <w15:docId w15:val="{BC156700-E343-470E-8673-F44E152D3C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34DE"/>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next w:val="Normal"/>
    <w:link w:val="Ttulo3Car"/>
    <w:uiPriority w:val="9"/>
    <w:unhideWhenUsed/>
    <w:qFormat/>
    <w:rsid w:val="00811876"/>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5504D3"/>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32581C"/>
    <w:pPr>
      <w:tabs>
        <w:tab w:val="right" w:leader="dot" w:pos="8828"/>
      </w:tabs>
      <w:spacing w:line="276" w:lineRule="auto"/>
      <w:ind w:left="440"/>
      <w:jc w:val="both"/>
    </w:pPr>
  </w:style>
  <w:style w:type="paragraph" w:styleId="TDC2">
    <w:name w:val="toc 2"/>
    <w:basedOn w:val="Normal"/>
    <w:next w:val="Normal"/>
    <w:autoRedefine/>
    <w:uiPriority w:val="39"/>
    <w:unhideWhenUsed/>
    <w:rsid w:val="00E51842"/>
    <w:pPr>
      <w:tabs>
        <w:tab w:val="right" w:leader="dot" w:pos="9676"/>
      </w:tabs>
      <w:spacing w:after="100" w:line="480" w:lineRule="auto"/>
      <w:ind w:left="993"/>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styleId="Tablanormal1">
    <w:name w:val="Plain Table 1"/>
    <w:basedOn w:val="Tablanormal"/>
    <w:uiPriority w:val="41"/>
    <w:rsid w:val="00BD02D5"/>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table" w:styleId="Tabladecuadrcula5oscura-nfasis3">
    <w:name w:val="Grid Table 5 Dark Accent 3"/>
    <w:basedOn w:val="Tablanormal"/>
    <w:uiPriority w:val="50"/>
    <w:rsid w:val="00012E4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customStyle="1" w:styleId="m-5789274104239679105gmail-msolistparagraph">
    <w:name w:val="m_-5789274104239679105gmail-msolistparagraph"/>
    <w:basedOn w:val="Normal"/>
    <w:rsid w:val="00D55346"/>
    <w:pPr>
      <w:spacing w:before="100" w:beforeAutospacing="1" w:after="100" w:afterAutospacing="1"/>
    </w:pPr>
    <w:rPr>
      <w:rFonts w:ascii="Times New Roman" w:eastAsia="Times New Roman" w:hAnsi="Times New Roman" w:cs="Times New Roman"/>
      <w:lang w:eastAsia="es-MX"/>
    </w:rPr>
  </w:style>
  <w:style w:type="character" w:customStyle="1" w:styleId="Ttulo3Car">
    <w:name w:val="Título 3 Car"/>
    <w:basedOn w:val="Fuentedeprrafopredeter"/>
    <w:link w:val="Ttulo3"/>
    <w:uiPriority w:val="9"/>
    <w:rsid w:val="00811876"/>
    <w:rPr>
      <w:rFonts w:asciiTheme="majorHAnsi" w:eastAsiaTheme="majorEastAsia" w:hAnsiTheme="majorHAnsi" w:cstheme="majorBidi"/>
      <w:noProof/>
      <w:color w:val="243F60" w:themeColor="accent1" w:themeShade="7F"/>
      <w:lang w:val="es-MX"/>
    </w:rPr>
  </w:style>
  <w:style w:type="character" w:styleId="Hipervnculovisitado">
    <w:name w:val="FollowedHyperlink"/>
    <w:basedOn w:val="Fuentedeprrafopredeter"/>
    <w:uiPriority w:val="99"/>
    <w:semiHidden/>
    <w:unhideWhenUsed/>
    <w:rsid w:val="00751DC1"/>
    <w:rPr>
      <w:color w:val="800080" w:themeColor="followedHyperlink"/>
      <w:u w:val="single"/>
    </w:rPr>
  </w:style>
  <w:style w:type="paragraph" w:styleId="TDC3">
    <w:name w:val="toc 3"/>
    <w:basedOn w:val="Normal"/>
    <w:next w:val="Normal"/>
    <w:autoRedefine/>
    <w:uiPriority w:val="39"/>
    <w:unhideWhenUsed/>
    <w:rsid w:val="00FF408D"/>
    <w:pPr>
      <w:spacing w:after="100"/>
      <w:ind w:left="480"/>
    </w:pPr>
  </w:style>
  <w:style w:type="character" w:customStyle="1" w:styleId="Ttulo4Car">
    <w:name w:val="Título 4 Car"/>
    <w:basedOn w:val="Fuentedeprrafopredeter"/>
    <w:link w:val="Ttulo4"/>
    <w:uiPriority w:val="9"/>
    <w:rsid w:val="005504D3"/>
    <w:rPr>
      <w:rFonts w:asciiTheme="majorHAnsi" w:eastAsiaTheme="majorEastAsia" w:hAnsiTheme="majorHAnsi" w:cstheme="majorBidi"/>
      <w:i/>
      <w:iCs/>
      <w:color w:val="365F91" w:themeColor="accent1" w:themeShade="BF"/>
    </w:rPr>
  </w:style>
  <w:style w:type="paragraph" w:customStyle="1" w:styleId="m6644785225887823313gmail-msonospacing">
    <w:name w:val="m_6644785225887823313gmail-msonospacing"/>
    <w:basedOn w:val="Normal"/>
    <w:rsid w:val="00CC46A9"/>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solistparagraph">
    <w:name w:val="m_-698976158124685028gmail-msolistparagraph"/>
    <w:basedOn w:val="Normal"/>
    <w:rsid w:val="00DF72D9"/>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447813">
      <w:bodyDiv w:val="1"/>
      <w:marLeft w:val="0"/>
      <w:marRight w:val="0"/>
      <w:marTop w:val="0"/>
      <w:marBottom w:val="0"/>
      <w:divBdr>
        <w:top w:val="none" w:sz="0" w:space="0" w:color="auto"/>
        <w:left w:val="none" w:sz="0" w:space="0" w:color="auto"/>
        <w:bottom w:val="none" w:sz="0" w:space="0" w:color="auto"/>
        <w:right w:val="none" w:sz="0" w:space="0" w:color="auto"/>
      </w:divBdr>
    </w:div>
    <w:div w:id="87191142">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235748752">
      <w:bodyDiv w:val="1"/>
      <w:marLeft w:val="0"/>
      <w:marRight w:val="0"/>
      <w:marTop w:val="0"/>
      <w:marBottom w:val="0"/>
      <w:divBdr>
        <w:top w:val="none" w:sz="0" w:space="0" w:color="auto"/>
        <w:left w:val="none" w:sz="0" w:space="0" w:color="auto"/>
        <w:bottom w:val="none" w:sz="0" w:space="0" w:color="auto"/>
        <w:right w:val="none" w:sz="0" w:space="0" w:color="auto"/>
      </w:divBdr>
    </w:div>
    <w:div w:id="251359625">
      <w:bodyDiv w:val="1"/>
      <w:marLeft w:val="0"/>
      <w:marRight w:val="0"/>
      <w:marTop w:val="0"/>
      <w:marBottom w:val="0"/>
      <w:divBdr>
        <w:top w:val="none" w:sz="0" w:space="0" w:color="auto"/>
        <w:left w:val="none" w:sz="0" w:space="0" w:color="auto"/>
        <w:bottom w:val="none" w:sz="0" w:space="0" w:color="auto"/>
        <w:right w:val="none" w:sz="0" w:space="0" w:color="auto"/>
      </w:divBdr>
    </w:div>
    <w:div w:id="301623791">
      <w:bodyDiv w:val="1"/>
      <w:marLeft w:val="0"/>
      <w:marRight w:val="0"/>
      <w:marTop w:val="0"/>
      <w:marBottom w:val="0"/>
      <w:divBdr>
        <w:top w:val="none" w:sz="0" w:space="0" w:color="auto"/>
        <w:left w:val="none" w:sz="0" w:space="0" w:color="auto"/>
        <w:bottom w:val="none" w:sz="0" w:space="0" w:color="auto"/>
        <w:right w:val="none" w:sz="0" w:space="0" w:color="auto"/>
      </w:divBdr>
    </w:div>
    <w:div w:id="420834426">
      <w:bodyDiv w:val="1"/>
      <w:marLeft w:val="0"/>
      <w:marRight w:val="0"/>
      <w:marTop w:val="0"/>
      <w:marBottom w:val="0"/>
      <w:divBdr>
        <w:top w:val="none" w:sz="0" w:space="0" w:color="auto"/>
        <w:left w:val="none" w:sz="0" w:space="0" w:color="auto"/>
        <w:bottom w:val="none" w:sz="0" w:space="0" w:color="auto"/>
        <w:right w:val="none" w:sz="0" w:space="0" w:color="auto"/>
      </w:divBdr>
    </w:div>
    <w:div w:id="470287957">
      <w:bodyDiv w:val="1"/>
      <w:marLeft w:val="0"/>
      <w:marRight w:val="0"/>
      <w:marTop w:val="0"/>
      <w:marBottom w:val="0"/>
      <w:divBdr>
        <w:top w:val="none" w:sz="0" w:space="0" w:color="auto"/>
        <w:left w:val="none" w:sz="0" w:space="0" w:color="auto"/>
        <w:bottom w:val="none" w:sz="0" w:space="0" w:color="auto"/>
        <w:right w:val="none" w:sz="0" w:space="0" w:color="auto"/>
      </w:divBdr>
    </w:div>
    <w:div w:id="531966892">
      <w:bodyDiv w:val="1"/>
      <w:marLeft w:val="0"/>
      <w:marRight w:val="0"/>
      <w:marTop w:val="0"/>
      <w:marBottom w:val="0"/>
      <w:divBdr>
        <w:top w:val="none" w:sz="0" w:space="0" w:color="auto"/>
        <w:left w:val="none" w:sz="0" w:space="0" w:color="auto"/>
        <w:bottom w:val="none" w:sz="0" w:space="0" w:color="auto"/>
        <w:right w:val="none" w:sz="0" w:space="0" w:color="auto"/>
      </w:divBdr>
    </w:div>
    <w:div w:id="533811771">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714045876">
      <w:bodyDiv w:val="1"/>
      <w:marLeft w:val="0"/>
      <w:marRight w:val="0"/>
      <w:marTop w:val="0"/>
      <w:marBottom w:val="0"/>
      <w:divBdr>
        <w:top w:val="none" w:sz="0" w:space="0" w:color="auto"/>
        <w:left w:val="none" w:sz="0" w:space="0" w:color="auto"/>
        <w:bottom w:val="none" w:sz="0" w:space="0" w:color="auto"/>
        <w:right w:val="none" w:sz="0" w:space="0" w:color="auto"/>
      </w:divBdr>
    </w:div>
    <w:div w:id="777528397">
      <w:bodyDiv w:val="1"/>
      <w:marLeft w:val="0"/>
      <w:marRight w:val="0"/>
      <w:marTop w:val="0"/>
      <w:marBottom w:val="0"/>
      <w:divBdr>
        <w:top w:val="none" w:sz="0" w:space="0" w:color="auto"/>
        <w:left w:val="none" w:sz="0" w:space="0" w:color="auto"/>
        <w:bottom w:val="none" w:sz="0" w:space="0" w:color="auto"/>
        <w:right w:val="none" w:sz="0" w:space="0" w:color="auto"/>
      </w:divBdr>
    </w:div>
    <w:div w:id="784808093">
      <w:bodyDiv w:val="1"/>
      <w:marLeft w:val="0"/>
      <w:marRight w:val="0"/>
      <w:marTop w:val="0"/>
      <w:marBottom w:val="0"/>
      <w:divBdr>
        <w:top w:val="none" w:sz="0" w:space="0" w:color="auto"/>
        <w:left w:val="none" w:sz="0" w:space="0" w:color="auto"/>
        <w:bottom w:val="none" w:sz="0" w:space="0" w:color="auto"/>
        <w:right w:val="none" w:sz="0" w:space="0" w:color="auto"/>
      </w:divBdr>
    </w:div>
    <w:div w:id="785386946">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6942894">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37519502">
      <w:bodyDiv w:val="1"/>
      <w:marLeft w:val="0"/>
      <w:marRight w:val="0"/>
      <w:marTop w:val="0"/>
      <w:marBottom w:val="0"/>
      <w:divBdr>
        <w:top w:val="none" w:sz="0" w:space="0" w:color="auto"/>
        <w:left w:val="none" w:sz="0" w:space="0" w:color="auto"/>
        <w:bottom w:val="none" w:sz="0" w:space="0" w:color="auto"/>
        <w:right w:val="none" w:sz="0" w:space="0" w:color="auto"/>
      </w:divBdr>
    </w:div>
    <w:div w:id="950279336">
      <w:bodyDiv w:val="1"/>
      <w:marLeft w:val="0"/>
      <w:marRight w:val="0"/>
      <w:marTop w:val="0"/>
      <w:marBottom w:val="0"/>
      <w:divBdr>
        <w:top w:val="none" w:sz="0" w:space="0" w:color="auto"/>
        <w:left w:val="none" w:sz="0" w:space="0" w:color="auto"/>
        <w:bottom w:val="none" w:sz="0" w:space="0" w:color="auto"/>
        <w:right w:val="none" w:sz="0" w:space="0" w:color="auto"/>
      </w:divBdr>
    </w:div>
    <w:div w:id="1193690863">
      <w:bodyDiv w:val="1"/>
      <w:marLeft w:val="0"/>
      <w:marRight w:val="0"/>
      <w:marTop w:val="0"/>
      <w:marBottom w:val="0"/>
      <w:divBdr>
        <w:top w:val="none" w:sz="0" w:space="0" w:color="auto"/>
        <w:left w:val="none" w:sz="0" w:space="0" w:color="auto"/>
        <w:bottom w:val="none" w:sz="0" w:space="0" w:color="auto"/>
        <w:right w:val="none" w:sz="0" w:space="0" w:color="auto"/>
      </w:divBdr>
    </w:div>
    <w:div w:id="1290668851">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83963911">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774325000">
      <w:bodyDiv w:val="1"/>
      <w:marLeft w:val="0"/>
      <w:marRight w:val="0"/>
      <w:marTop w:val="0"/>
      <w:marBottom w:val="0"/>
      <w:divBdr>
        <w:top w:val="none" w:sz="0" w:space="0" w:color="auto"/>
        <w:left w:val="none" w:sz="0" w:space="0" w:color="auto"/>
        <w:bottom w:val="none" w:sz="0" w:space="0" w:color="auto"/>
        <w:right w:val="none" w:sz="0" w:space="0" w:color="auto"/>
      </w:divBdr>
    </w:div>
    <w:div w:id="19339739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emf"/><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9E99B8-5D1F-4970-A829-1CDF8FDCB9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37</Pages>
  <Words>5725</Words>
  <Characters>31490</Characters>
  <Application>Microsoft Office Word</Application>
  <DocSecurity>0</DocSecurity>
  <Lines>262</Lines>
  <Paragraphs>74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37141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Vero</cp:lastModifiedBy>
  <cp:revision>9</cp:revision>
  <cp:lastPrinted>2019-01-21T23:42:00Z</cp:lastPrinted>
  <dcterms:created xsi:type="dcterms:W3CDTF">2020-08-05T02:20:00Z</dcterms:created>
  <dcterms:modified xsi:type="dcterms:W3CDTF">2020-08-06T20:22:00Z</dcterms:modified>
</cp:coreProperties>
</file>