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66C953" w14:textId="71AF2793" w:rsidR="00457BB8" w:rsidRPr="00547246" w:rsidRDefault="00457BB8" w:rsidP="00CF56F0">
      <w:pPr>
        <w:spacing w:before="100" w:beforeAutospacing="1" w:after="100" w:afterAutospacing="1" w:line="360" w:lineRule="auto"/>
        <w:contextualSpacing/>
        <w:jc w:val="both"/>
        <w:rPr>
          <w:rFonts w:ascii="Palatino Linotype" w:hAnsi="Palatino Linotype"/>
          <w:color w:val="000000" w:themeColor="text1"/>
        </w:rPr>
      </w:pPr>
      <w:r w:rsidRPr="00547246">
        <w:rPr>
          <w:rFonts w:ascii="Palatino Linotype" w:hAnsi="Palatino Linotype"/>
          <w:color w:val="000000" w:themeColor="text1"/>
        </w:rPr>
        <w:t xml:space="preserve">Resolución del Pleno del Instituto de Transparencia, Acceso a la Información Pública y Protección de Datos Personales del Estado de México y Municipios, con domicilio en Metepec, Estado de México, de fecha </w:t>
      </w:r>
      <w:r w:rsidR="00564CD8" w:rsidRPr="00547246">
        <w:rPr>
          <w:rFonts w:ascii="Palatino Linotype" w:hAnsi="Palatino Linotype"/>
          <w:color w:val="000000" w:themeColor="text1"/>
        </w:rPr>
        <w:t>veintisiete de enero</w:t>
      </w:r>
      <w:r w:rsidR="00F621F3" w:rsidRPr="00547246">
        <w:rPr>
          <w:rFonts w:ascii="Palatino Linotype" w:hAnsi="Palatino Linotype"/>
          <w:color w:val="000000" w:themeColor="text1"/>
        </w:rPr>
        <w:t xml:space="preserve"> </w:t>
      </w:r>
      <w:r w:rsidR="00564CD8" w:rsidRPr="00547246">
        <w:rPr>
          <w:rFonts w:ascii="Palatino Linotype" w:hAnsi="Palatino Linotype"/>
          <w:color w:val="000000" w:themeColor="text1"/>
        </w:rPr>
        <w:t>de dos mil veintiuno</w:t>
      </w:r>
      <w:r w:rsidRPr="00547246">
        <w:rPr>
          <w:rFonts w:ascii="Palatino Linotype" w:hAnsi="Palatino Linotype"/>
          <w:color w:val="000000" w:themeColor="text1"/>
        </w:rPr>
        <w:t>.</w:t>
      </w:r>
    </w:p>
    <w:p w14:paraId="28464D58" w14:textId="77777777" w:rsidR="00457BB8" w:rsidRPr="00547246" w:rsidRDefault="00457BB8" w:rsidP="00CF56F0">
      <w:pPr>
        <w:spacing w:before="100" w:beforeAutospacing="1" w:after="100" w:afterAutospacing="1" w:line="360" w:lineRule="auto"/>
        <w:contextualSpacing/>
        <w:jc w:val="both"/>
        <w:rPr>
          <w:rFonts w:ascii="Palatino Linotype" w:hAnsi="Palatino Linotype"/>
          <w:color w:val="000000" w:themeColor="text1"/>
        </w:rPr>
      </w:pPr>
    </w:p>
    <w:p w14:paraId="2C11FACB" w14:textId="121B3140" w:rsidR="00457BB8" w:rsidRPr="00547246" w:rsidRDefault="00457BB8" w:rsidP="00CF56F0">
      <w:pPr>
        <w:spacing w:before="100" w:beforeAutospacing="1" w:after="100" w:afterAutospacing="1" w:line="360" w:lineRule="auto"/>
        <w:contextualSpacing/>
        <w:jc w:val="both"/>
        <w:rPr>
          <w:rFonts w:ascii="Palatino Linotype" w:hAnsi="Palatino Linotype"/>
          <w:b/>
          <w:color w:val="000000" w:themeColor="text1"/>
        </w:rPr>
      </w:pPr>
      <w:r w:rsidRPr="00547246">
        <w:rPr>
          <w:rFonts w:ascii="Palatino Linotype" w:hAnsi="Palatino Linotype"/>
          <w:b/>
          <w:color w:val="000000" w:themeColor="text1"/>
        </w:rPr>
        <w:t>VISTO</w:t>
      </w:r>
      <w:r w:rsidRPr="00547246">
        <w:rPr>
          <w:rFonts w:ascii="Palatino Linotype" w:hAnsi="Palatino Linotype"/>
          <w:color w:val="000000" w:themeColor="text1"/>
        </w:rPr>
        <w:t xml:space="preserve"> el expediente formado con motivo del recurso de revisión </w:t>
      </w:r>
      <w:r w:rsidR="00F621F3" w:rsidRPr="00547246">
        <w:rPr>
          <w:rFonts w:ascii="Palatino Linotype" w:hAnsi="Palatino Linotype"/>
          <w:b/>
          <w:color w:val="000000" w:themeColor="text1"/>
        </w:rPr>
        <w:t>0</w:t>
      </w:r>
      <w:r w:rsidR="005A660D" w:rsidRPr="00547246">
        <w:rPr>
          <w:rFonts w:ascii="Palatino Linotype" w:hAnsi="Palatino Linotype"/>
          <w:b/>
          <w:color w:val="000000" w:themeColor="text1"/>
        </w:rPr>
        <w:t>5542</w:t>
      </w:r>
      <w:r w:rsidRPr="00547246">
        <w:rPr>
          <w:rFonts w:ascii="Palatino Linotype" w:hAnsi="Palatino Linotype"/>
          <w:b/>
          <w:color w:val="000000" w:themeColor="text1"/>
        </w:rPr>
        <w:t>/INFOEM/IP/RR/2020</w:t>
      </w:r>
      <w:r w:rsidR="00E07977" w:rsidRPr="00547246">
        <w:rPr>
          <w:rFonts w:ascii="Palatino Linotype" w:hAnsi="Palatino Linotype"/>
          <w:color w:val="000000" w:themeColor="text1"/>
        </w:rPr>
        <w:t>, promovido por</w:t>
      </w:r>
      <w:r w:rsidR="009F1ADE" w:rsidRPr="00547246">
        <w:rPr>
          <w:rFonts w:ascii="Palatino Linotype" w:hAnsi="Palatino Linotype"/>
          <w:color w:val="000000" w:themeColor="text1"/>
        </w:rPr>
        <w:t xml:space="preserve"> </w:t>
      </w:r>
      <w:r w:rsidR="003D2076" w:rsidRPr="003D2076">
        <w:rPr>
          <w:rFonts w:ascii="Palatino Linotype" w:hAnsi="Palatino Linotype"/>
          <w:b/>
          <w:color w:val="000000" w:themeColor="text1"/>
        </w:rPr>
        <w:t>xxxxxxxxxxxxxxxxxxxx Xx Xxxxxxxxxxxxxx Xx Xxxxxxxxxxxxxx y/o xxxxxxxxxxxxxxxxxxxx</w:t>
      </w:r>
      <w:bookmarkStart w:id="0" w:name="_GoBack"/>
      <w:bookmarkEnd w:id="0"/>
      <w:r w:rsidRPr="00547246">
        <w:rPr>
          <w:rFonts w:ascii="Palatino Linotype" w:hAnsi="Palatino Linotype" w:cs="Arial"/>
          <w:b/>
          <w:color w:val="000000" w:themeColor="text1"/>
        </w:rPr>
        <w:t xml:space="preserve">, </w:t>
      </w:r>
      <w:r w:rsidRPr="00547246">
        <w:rPr>
          <w:rFonts w:ascii="Palatino Linotype" w:hAnsi="Palatino Linotype" w:cs="Arial"/>
          <w:color w:val="000000" w:themeColor="text1"/>
        </w:rPr>
        <w:t>en lo sucesivo</w:t>
      </w:r>
      <w:r w:rsidRPr="00547246">
        <w:rPr>
          <w:rFonts w:ascii="Palatino Linotype" w:hAnsi="Palatino Linotype" w:cs="Arial"/>
          <w:b/>
          <w:color w:val="000000" w:themeColor="text1"/>
        </w:rPr>
        <w:t xml:space="preserve"> EL RECURRENTE,</w:t>
      </w:r>
      <w:r w:rsidRPr="00547246">
        <w:rPr>
          <w:rFonts w:ascii="Palatino Linotype" w:hAnsi="Palatino Linotype"/>
          <w:color w:val="000000" w:themeColor="text1"/>
        </w:rPr>
        <w:t xml:space="preserve"> en contra</w:t>
      </w:r>
      <w:r w:rsidR="005B3BD4" w:rsidRPr="00547246">
        <w:rPr>
          <w:rFonts w:ascii="Palatino Linotype" w:hAnsi="Palatino Linotype"/>
          <w:color w:val="000000" w:themeColor="text1"/>
        </w:rPr>
        <w:t xml:space="preserve"> de la</w:t>
      </w:r>
      <w:r w:rsidR="00614A3D" w:rsidRPr="00547246">
        <w:rPr>
          <w:rFonts w:ascii="Palatino Linotype" w:hAnsi="Palatino Linotype"/>
          <w:color w:val="000000" w:themeColor="text1"/>
        </w:rPr>
        <w:t xml:space="preserve"> falta de </w:t>
      </w:r>
      <w:r w:rsidR="005B3BD4" w:rsidRPr="00547246">
        <w:rPr>
          <w:rFonts w:ascii="Palatino Linotype" w:hAnsi="Palatino Linotype"/>
          <w:color w:val="000000" w:themeColor="text1"/>
        </w:rPr>
        <w:t xml:space="preserve">respuesta por </w:t>
      </w:r>
      <w:r w:rsidR="00614A3D" w:rsidRPr="00547246">
        <w:rPr>
          <w:rFonts w:ascii="Palatino Linotype" w:hAnsi="Palatino Linotype"/>
          <w:color w:val="000000" w:themeColor="text1"/>
        </w:rPr>
        <w:t xml:space="preserve">parte del </w:t>
      </w:r>
      <w:r w:rsidR="009F1ADE" w:rsidRPr="00547246">
        <w:rPr>
          <w:rFonts w:ascii="Palatino Linotype" w:hAnsi="Palatino Linotype"/>
          <w:b/>
          <w:color w:val="000000" w:themeColor="text1"/>
        </w:rPr>
        <w:t xml:space="preserve">Ayuntamiento de </w:t>
      </w:r>
      <w:r w:rsidR="00DC642F" w:rsidRPr="00547246">
        <w:rPr>
          <w:rFonts w:ascii="Palatino Linotype" w:hAnsi="Palatino Linotype"/>
          <w:b/>
          <w:color w:val="000000" w:themeColor="text1"/>
        </w:rPr>
        <w:t>Temascalcingo</w:t>
      </w:r>
      <w:r w:rsidR="0087327C" w:rsidRPr="00547246">
        <w:rPr>
          <w:rFonts w:ascii="Palatino Linotype" w:hAnsi="Palatino Linotype"/>
          <w:b/>
          <w:color w:val="000000" w:themeColor="text1"/>
        </w:rPr>
        <w:t xml:space="preserve"> </w:t>
      </w:r>
      <w:r w:rsidRPr="00547246">
        <w:rPr>
          <w:rFonts w:ascii="Palatino Linotype" w:hAnsi="Palatino Linotype"/>
          <w:color w:val="000000" w:themeColor="text1"/>
        </w:rPr>
        <w:t xml:space="preserve">en lo sucesivo </w:t>
      </w:r>
      <w:r w:rsidRPr="00547246">
        <w:rPr>
          <w:rFonts w:ascii="Palatino Linotype" w:hAnsi="Palatino Linotype"/>
          <w:b/>
          <w:color w:val="000000" w:themeColor="text1"/>
        </w:rPr>
        <w:t>EL SUJETO OBLIGADO</w:t>
      </w:r>
      <w:r w:rsidRPr="00547246">
        <w:rPr>
          <w:rFonts w:ascii="Palatino Linotype" w:hAnsi="Palatino Linotype"/>
          <w:color w:val="000000" w:themeColor="text1"/>
        </w:rPr>
        <w:t xml:space="preserve">, se procede a dictar la presente resolución con base en lo siguiente: </w:t>
      </w:r>
    </w:p>
    <w:p w14:paraId="48CEFEB5" w14:textId="77777777" w:rsidR="00457BB8" w:rsidRPr="00547246" w:rsidRDefault="00457BB8" w:rsidP="00CF56F0">
      <w:pPr>
        <w:spacing w:before="100" w:beforeAutospacing="1" w:after="100" w:afterAutospacing="1"/>
        <w:contextualSpacing/>
        <w:jc w:val="center"/>
        <w:rPr>
          <w:rFonts w:ascii="Palatino Linotype" w:hAnsi="Palatino Linotype"/>
          <w:color w:val="000000" w:themeColor="text1"/>
        </w:rPr>
      </w:pPr>
    </w:p>
    <w:p w14:paraId="480E521A" w14:textId="77777777" w:rsidR="00457BB8" w:rsidRPr="00547246" w:rsidRDefault="00457BB8" w:rsidP="00CF56F0">
      <w:pPr>
        <w:spacing w:before="100" w:beforeAutospacing="1" w:after="100" w:afterAutospacing="1"/>
        <w:contextualSpacing/>
        <w:jc w:val="center"/>
        <w:rPr>
          <w:rFonts w:ascii="Palatino Linotype" w:hAnsi="Palatino Linotype"/>
          <w:b/>
          <w:bCs/>
          <w:color w:val="000000" w:themeColor="text1"/>
          <w:spacing w:val="40"/>
          <w:sz w:val="28"/>
        </w:rPr>
      </w:pPr>
      <w:r w:rsidRPr="00547246">
        <w:rPr>
          <w:rFonts w:ascii="Palatino Linotype" w:hAnsi="Palatino Linotype"/>
          <w:b/>
          <w:bCs/>
          <w:color w:val="000000" w:themeColor="text1"/>
          <w:spacing w:val="40"/>
          <w:sz w:val="28"/>
        </w:rPr>
        <w:t>RESULTANDO</w:t>
      </w:r>
    </w:p>
    <w:p w14:paraId="68707BF2" w14:textId="77777777" w:rsidR="00457BB8" w:rsidRPr="00547246" w:rsidRDefault="00457BB8" w:rsidP="00CF56F0">
      <w:pPr>
        <w:spacing w:before="100" w:beforeAutospacing="1" w:after="100" w:afterAutospacing="1"/>
        <w:contextualSpacing/>
        <w:jc w:val="center"/>
        <w:rPr>
          <w:rFonts w:ascii="Palatino Linotype" w:hAnsi="Palatino Linotype"/>
          <w:b/>
          <w:bCs/>
          <w:color w:val="000000" w:themeColor="text1"/>
          <w:spacing w:val="40"/>
        </w:rPr>
      </w:pPr>
    </w:p>
    <w:p w14:paraId="3E4FDE36" w14:textId="4A635A78" w:rsidR="00457BB8" w:rsidRPr="00547246" w:rsidRDefault="00457BB8" w:rsidP="00CF56F0">
      <w:pPr>
        <w:spacing w:before="100" w:beforeAutospacing="1" w:after="100" w:afterAutospacing="1" w:line="360" w:lineRule="auto"/>
        <w:contextualSpacing/>
        <w:jc w:val="both"/>
        <w:rPr>
          <w:rFonts w:ascii="Palatino Linotype" w:hAnsi="Palatino Linotype" w:cs="Arial"/>
          <w:b/>
          <w:bCs/>
          <w:color w:val="000000" w:themeColor="text1"/>
          <w:lang w:val="es-ES"/>
        </w:rPr>
      </w:pPr>
      <w:r w:rsidRPr="00547246">
        <w:rPr>
          <w:rFonts w:ascii="Palatino Linotype" w:hAnsi="Palatino Linotype"/>
          <w:b/>
          <w:color w:val="000000" w:themeColor="text1"/>
          <w:sz w:val="28"/>
          <w:szCs w:val="28"/>
        </w:rPr>
        <w:t xml:space="preserve">I. </w:t>
      </w:r>
      <w:r w:rsidRPr="00547246">
        <w:rPr>
          <w:rFonts w:ascii="Palatino Linotype" w:hAnsi="Palatino Linotype" w:cs="Arial"/>
          <w:color w:val="000000" w:themeColor="text1"/>
        </w:rPr>
        <w:t xml:space="preserve">En </w:t>
      </w:r>
      <w:r w:rsidRPr="00547246">
        <w:rPr>
          <w:rFonts w:ascii="Palatino Linotype" w:hAnsi="Palatino Linotype" w:cs="Arial"/>
          <w:color w:val="000000" w:themeColor="text1"/>
          <w:lang w:val="es-ES"/>
        </w:rPr>
        <w:t>fecha</w:t>
      </w:r>
      <w:r w:rsidRPr="00547246">
        <w:rPr>
          <w:rFonts w:ascii="Palatino Linotype" w:hAnsi="Palatino Linotype"/>
          <w:color w:val="000000" w:themeColor="text1"/>
          <w:lang w:val="es-ES"/>
        </w:rPr>
        <w:t xml:space="preserve"> </w:t>
      </w:r>
      <w:r w:rsidR="005A660D" w:rsidRPr="00547246">
        <w:rPr>
          <w:rFonts w:ascii="Palatino Linotype" w:hAnsi="Palatino Linotype" w:cs="Arial"/>
          <w:color w:val="000000" w:themeColor="text1"/>
          <w:lang w:val="es-ES"/>
        </w:rPr>
        <w:t xml:space="preserve">veintitrés de agosto </w:t>
      </w:r>
      <w:r w:rsidRPr="00547246">
        <w:rPr>
          <w:rFonts w:ascii="Palatino Linotype" w:hAnsi="Palatino Linotype" w:cs="Arial"/>
          <w:color w:val="000000" w:themeColor="text1"/>
          <w:lang w:val="es-ES"/>
        </w:rPr>
        <w:t>de dos mil veinte</w:t>
      </w:r>
      <w:r w:rsidRPr="00547246">
        <w:rPr>
          <w:rFonts w:ascii="Palatino Linotype" w:hAnsi="Palatino Linotype"/>
          <w:color w:val="000000" w:themeColor="text1"/>
          <w:lang w:val="es-ES"/>
        </w:rPr>
        <w:t xml:space="preserve">, </w:t>
      </w:r>
      <w:r w:rsidRPr="00547246">
        <w:rPr>
          <w:rFonts w:ascii="Palatino Linotype" w:hAnsi="Palatino Linotype"/>
          <w:b/>
          <w:color w:val="000000" w:themeColor="text1"/>
          <w:lang w:val="es-ES"/>
        </w:rPr>
        <w:t>EL RECURRENTE</w:t>
      </w:r>
      <w:r w:rsidRPr="00547246">
        <w:rPr>
          <w:rFonts w:ascii="Palatino Linotype" w:hAnsi="Palatino Linotype" w:cs="Arial"/>
          <w:color w:val="000000" w:themeColor="text1"/>
          <w:lang w:val="es-ES"/>
        </w:rPr>
        <w:t xml:space="preserve"> </w:t>
      </w:r>
      <w:r w:rsidRPr="00547246">
        <w:rPr>
          <w:rFonts w:ascii="Palatino Linotype" w:hAnsi="Palatino Linotype" w:cs="Arial"/>
          <w:color w:val="000000" w:themeColor="text1"/>
        </w:rPr>
        <w:t>presentó</w:t>
      </w:r>
      <w:r w:rsidR="005A660D" w:rsidRPr="00547246">
        <w:rPr>
          <w:rFonts w:ascii="Palatino Linotype" w:hAnsi="Palatino Linotype" w:cs="Arial"/>
          <w:color w:val="000000" w:themeColor="text1"/>
        </w:rPr>
        <w:t xml:space="preserve"> </w:t>
      </w:r>
      <w:r w:rsidR="009F1ADE" w:rsidRPr="00547246">
        <w:rPr>
          <w:rFonts w:ascii="Palatino Linotype" w:hAnsi="Palatino Linotype" w:cs="Arial"/>
          <w:color w:val="000000" w:themeColor="text1"/>
        </w:rPr>
        <w:t xml:space="preserve">a través de la Plataforma Nacional de Transparencia </w:t>
      </w:r>
      <w:r w:rsidR="00CC1EAF" w:rsidRPr="00547246">
        <w:rPr>
          <w:rFonts w:ascii="Palatino Linotype" w:hAnsi="Palatino Linotype" w:cs="Arial"/>
          <w:color w:val="000000" w:themeColor="text1"/>
        </w:rPr>
        <w:t>vinculada</w:t>
      </w:r>
      <w:r w:rsidR="009F1ADE" w:rsidRPr="00547246">
        <w:rPr>
          <w:rFonts w:ascii="Palatino Linotype" w:hAnsi="Palatino Linotype" w:cs="Arial"/>
          <w:color w:val="000000" w:themeColor="text1"/>
        </w:rPr>
        <w:t xml:space="preserve"> al</w:t>
      </w:r>
      <w:r w:rsidRPr="00547246">
        <w:rPr>
          <w:rFonts w:ascii="Palatino Linotype" w:hAnsi="Palatino Linotype" w:cs="Arial"/>
          <w:color w:val="000000" w:themeColor="text1"/>
        </w:rPr>
        <w:t xml:space="preserve"> Sistema de Acceso a la Información Mexiquense, en lo subsecuente </w:t>
      </w:r>
      <w:r w:rsidRPr="00547246">
        <w:rPr>
          <w:rFonts w:ascii="Palatino Linotype" w:hAnsi="Palatino Linotype" w:cs="Arial"/>
          <w:b/>
          <w:color w:val="000000" w:themeColor="text1"/>
        </w:rPr>
        <w:t>EL SAIMEX</w:t>
      </w:r>
      <w:r w:rsidRPr="00547246">
        <w:rPr>
          <w:rFonts w:ascii="Palatino Linotype" w:hAnsi="Palatino Linotype" w:cs="Arial"/>
          <w:color w:val="000000" w:themeColor="text1"/>
        </w:rPr>
        <w:t xml:space="preserve"> ante </w:t>
      </w:r>
      <w:r w:rsidRPr="00547246">
        <w:rPr>
          <w:rFonts w:ascii="Palatino Linotype" w:hAnsi="Palatino Linotype" w:cs="Arial"/>
          <w:b/>
          <w:color w:val="000000" w:themeColor="text1"/>
        </w:rPr>
        <w:t>EL SUJETO OBLIGADO</w:t>
      </w:r>
      <w:r w:rsidRPr="00547246">
        <w:rPr>
          <w:rFonts w:ascii="Palatino Linotype" w:hAnsi="Palatino Linotype" w:cs="Arial"/>
          <w:color w:val="000000" w:themeColor="text1"/>
          <w:lang w:val="es-ES"/>
        </w:rPr>
        <w:t xml:space="preserve">, la solicitud de acceso a la información pública, a la que se le asignó el número de expediente </w:t>
      </w:r>
      <w:r w:rsidR="005A660D" w:rsidRPr="00547246">
        <w:rPr>
          <w:rFonts w:ascii="Palatino Linotype" w:hAnsi="Palatino Linotype" w:cs="Arial"/>
          <w:b/>
          <w:color w:val="000000" w:themeColor="text1"/>
        </w:rPr>
        <w:t>00080</w:t>
      </w:r>
      <w:r w:rsidR="007A5183" w:rsidRPr="00547246">
        <w:rPr>
          <w:rFonts w:ascii="Palatino Linotype" w:hAnsi="Palatino Linotype" w:cs="Arial"/>
          <w:b/>
          <w:color w:val="000000" w:themeColor="text1"/>
        </w:rPr>
        <w:t>/</w:t>
      </w:r>
      <w:r w:rsidR="005A660D" w:rsidRPr="00547246">
        <w:rPr>
          <w:rFonts w:ascii="Palatino Linotype" w:hAnsi="Palatino Linotype" w:cs="Arial"/>
          <w:b/>
          <w:color w:val="000000" w:themeColor="text1"/>
        </w:rPr>
        <w:t>TMASCALC</w:t>
      </w:r>
      <w:r w:rsidRPr="00547246">
        <w:rPr>
          <w:rFonts w:ascii="Palatino Linotype" w:hAnsi="Palatino Linotype" w:cs="Arial"/>
          <w:b/>
          <w:color w:val="000000" w:themeColor="text1"/>
        </w:rPr>
        <w:t>/IP/2020</w:t>
      </w:r>
      <w:r w:rsidRPr="00547246">
        <w:rPr>
          <w:rFonts w:ascii="Palatino Linotype" w:hAnsi="Palatino Linotype" w:cs="Arial"/>
          <w:color w:val="000000" w:themeColor="text1"/>
          <w:lang w:val="es-ES"/>
        </w:rPr>
        <w:t>, mediante la cual solicitó:</w:t>
      </w:r>
    </w:p>
    <w:p w14:paraId="190C9BA8" w14:textId="77777777" w:rsidR="00457BB8" w:rsidRPr="00547246" w:rsidRDefault="00457BB8" w:rsidP="00CF56F0">
      <w:pPr>
        <w:tabs>
          <w:tab w:val="left" w:pos="851"/>
        </w:tabs>
        <w:spacing w:before="100" w:beforeAutospacing="1" w:after="100" w:afterAutospacing="1"/>
        <w:ind w:left="851" w:right="901"/>
        <w:contextualSpacing/>
        <w:jc w:val="both"/>
        <w:rPr>
          <w:rFonts w:ascii="Palatino Linotype" w:hAnsi="Palatino Linotype" w:cs="Arial"/>
          <w:i/>
          <w:color w:val="000000" w:themeColor="text1"/>
          <w:sz w:val="22"/>
          <w:szCs w:val="22"/>
        </w:rPr>
      </w:pPr>
    </w:p>
    <w:p w14:paraId="13BC2DF0" w14:textId="0123BF52" w:rsidR="00457BB8" w:rsidRPr="00547246" w:rsidRDefault="00457BB8" w:rsidP="00CF56F0">
      <w:pPr>
        <w:tabs>
          <w:tab w:val="left" w:pos="851"/>
        </w:tabs>
        <w:spacing w:before="100" w:beforeAutospacing="1" w:after="100" w:afterAutospacing="1"/>
        <w:ind w:left="851" w:right="901"/>
        <w:contextualSpacing/>
        <w:jc w:val="both"/>
        <w:rPr>
          <w:rFonts w:ascii="Palatino Linotype" w:hAnsi="Palatino Linotype" w:cs="Arial"/>
          <w:i/>
          <w:color w:val="000000" w:themeColor="text1"/>
          <w:sz w:val="22"/>
          <w:szCs w:val="22"/>
        </w:rPr>
      </w:pPr>
      <w:r w:rsidRPr="00547246">
        <w:rPr>
          <w:rFonts w:ascii="Palatino Linotype" w:hAnsi="Palatino Linotype" w:cs="Arial"/>
          <w:i/>
          <w:color w:val="000000" w:themeColor="text1"/>
          <w:sz w:val="22"/>
          <w:szCs w:val="22"/>
        </w:rPr>
        <w:t>“</w:t>
      </w:r>
      <w:r w:rsidR="005A660D" w:rsidRPr="00547246">
        <w:rPr>
          <w:rFonts w:ascii="Palatino Linotype" w:hAnsi="Palatino Linotype" w:cs="Arial"/>
          <w:i/>
          <w:color w:val="000000" w:themeColor="text1"/>
          <w:sz w:val="22"/>
          <w:szCs w:val="22"/>
        </w:rPr>
        <w:t xml:space="preserve">Se solicita la información de las cuentas públicas con información con el gasto desagregado por localidad del municipio Temascalcingo del Estado de México. Es decir, cuánto dinero se destinó a cada localidad que integra el municipio. </w:t>
      </w:r>
      <w:r w:rsidRPr="00547246">
        <w:rPr>
          <w:rFonts w:ascii="Palatino Linotype" w:hAnsi="Palatino Linotype" w:cs="Arial"/>
          <w:i/>
          <w:color w:val="000000" w:themeColor="text1"/>
          <w:sz w:val="22"/>
          <w:szCs w:val="22"/>
        </w:rPr>
        <w:t>(Sic)</w:t>
      </w:r>
    </w:p>
    <w:p w14:paraId="353B029D" w14:textId="77777777" w:rsidR="00457BB8" w:rsidRPr="00547246" w:rsidRDefault="00457BB8" w:rsidP="00CF56F0">
      <w:pPr>
        <w:tabs>
          <w:tab w:val="left" w:pos="851"/>
        </w:tabs>
        <w:spacing w:before="100" w:beforeAutospacing="1" w:after="100" w:afterAutospacing="1"/>
        <w:ind w:left="851" w:right="901"/>
        <w:contextualSpacing/>
        <w:jc w:val="both"/>
        <w:rPr>
          <w:rFonts w:ascii="Palatino Linotype" w:hAnsi="Palatino Linotype" w:cs="Arial"/>
          <w:i/>
          <w:color w:val="000000" w:themeColor="text1"/>
          <w:sz w:val="22"/>
          <w:szCs w:val="22"/>
        </w:rPr>
      </w:pPr>
    </w:p>
    <w:p w14:paraId="33E0243E" w14:textId="495126F0" w:rsidR="00457BB8" w:rsidRPr="00547246" w:rsidRDefault="00457BB8" w:rsidP="00CF56F0">
      <w:pPr>
        <w:spacing w:before="100" w:beforeAutospacing="1" w:after="100" w:afterAutospacing="1" w:line="360" w:lineRule="auto"/>
        <w:contextualSpacing/>
        <w:jc w:val="both"/>
        <w:rPr>
          <w:rFonts w:ascii="Palatino Linotype" w:hAnsi="Palatino Linotype" w:cs="Arial"/>
          <w:b/>
          <w:color w:val="000000" w:themeColor="text1"/>
        </w:rPr>
      </w:pPr>
      <w:r w:rsidRPr="00547246">
        <w:rPr>
          <w:rFonts w:ascii="Palatino Linotype" w:hAnsi="Palatino Linotype" w:cs="Arial"/>
          <w:b/>
          <w:color w:val="000000" w:themeColor="text1"/>
        </w:rPr>
        <w:t>MODALIDAD DE ENTREGA:</w:t>
      </w:r>
      <w:r w:rsidRPr="00547246">
        <w:rPr>
          <w:rFonts w:ascii="Palatino Linotype" w:hAnsi="Palatino Linotype" w:cs="Arial"/>
          <w:color w:val="000000" w:themeColor="text1"/>
        </w:rPr>
        <w:t xml:space="preserve"> Vía </w:t>
      </w:r>
      <w:r w:rsidRPr="00547246">
        <w:rPr>
          <w:rFonts w:ascii="Palatino Linotype" w:hAnsi="Palatino Linotype" w:cs="Arial"/>
          <w:b/>
          <w:color w:val="000000" w:themeColor="text1"/>
        </w:rPr>
        <w:t>SAIMEX.</w:t>
      </w:r>
    </w:p>
    <w:p w14:paraId="38DB24E2" w14:textId="77777777" w:rsidR="00457BB8" w:rsidRPr="00547246" w:rsidRDefault="00457BB8" w:rsidP="00CF56F0">
      <w:pPr>
        <w:spacing w:before="100" w:beforeAutospacing="1" w:after="100" w:afterAutospacing="1" w:line="360" w:lineRule="auto"/>
        <w:contextualSpacing/>
        <w:jc w:val="both"/>
        <w:rPr>
          <w:rFonts w:ascii="Palatino Linotype" w:hAnsi="Palatino Linotype" w:cs="Arial"/>
          <w:color w:val="000000" w:themeColor="text1"/>
        </w:rPr>
      </w:pPr>
    </w:p>
    <w:p w14:paraId="77A2C13E" w14:textId="1DFD7002" w:rsidR="009F1ADE" w:rsidRPr="00547246" w:rsidRDefault="00457BB8" w:rsidP="009F1ADE">
      <w:pPr>
        <w:spacing w:before="100" w:beforeAutospacing="1" w:after="100" w:afterAutospacing="1" w:line="360" w:lineRule="auto"/>
        <w:contextualSpacing/>
        <w:jc w:val="both"/>
        <w:rPr>
          <w:rFonts w:ascii="Palatino Linotype" w:hAnsi="Palatino Linotype"/>
          <w:color w:val="000000" w:themeColor="text1"/>
        </w:rPr>
      </w:pPr>
      <w:r w:rsidRPr="00547246">
        <w:rPr>
          <w:rFonts w:ascii="Palatino Linotype" w:hAnsi="Palatino Linotype"/>
          <w:b/>
          <w:color w:val="000000" w:themeColor="text1"/>
          <w:sz w:val="28"/>
          <w:szCs w:val="28"/>
        </w:rPr>
        <w:lastRenderedPageBreak/>
        <w:t xml:space="preserve">II. </w:t>
      </w:r>
      <w:r w:rsidR="009F1ADE" w:rsidRPr="00547246">
        <w:rPr>
          <w:rFonts w:ascii="Palatino Linotype" w:hAnsi="Palatino Linotype"/>
          <w:color w:val="000000" w:themeColor="text1"/>
        </w:rPr>
        <w:t xml:space="preserve">De las constancias que obran en el expediente electrónico, se observa que </w:t>
      </w:r>
      <w:r w:rsidR="009F1ADE" w:rsidRPr="00547246">
        <w:rPr>
          <w:rFonts w:ascii="Palatino Linotype" w:hAnsi="Palatino Linotype"/>
          <w:b/>
          <w:color w:val="000000" w:themeColor="text1"/>
        </w:rPr>
        <w:t xml:space="preserve">EL SUJETO OBLIGADO </w:t>
      </w:r>
      <w:r w:rsidR="009F1ADE" w:rsidRPr="00547246">
        <w:rPr>
          <w:rFonts w:ascii="Palatino Linotype" w:hAnsi="Palatino Linotype"/>
          <w:color w:val="000000" w:themeColor="text1"/>
        </w:rPr>
        <w:t>fue omiso en remitir respuesta a la solicitud de acceso a información pública.</w:t>
      </w:r>
    </w:p>
    <w:p w14:paraId="42090CAD" w14:textId="77777777" w:rsidR="009F1ADE" w:rsidRPr="00547246" w:rsidRDefault="009F1ADE" w:rsidP="009F1ADE">
      <w:pPr>
        <w:spacing w:before="100" w:beforeAutospacing="1" w:after="100" w:afterAutospacing="1" w:line="360" w:lineRule="auto"/>
        <w:contextualSpacing/>
        <w:jc w:val="both"/>
        <w:rPr>
          <w:rFonts w:ascii="Palatino Linotype" w:hAnsi="Palatino Linotype"/>
          <w:color w:val="000000" w:themeColor="text1"/>
        </w:rPr>
      </w:pPr>
    </w:p>
    <w:p w14:paraId="7C3FBA2E" w14:textId="102BC389" w:rsidR="009F1ADE" w:rsidRPr="00547246" w:rsidRDefault="009F1ADE" w:rsidP="009F1ADE">
      <w:pPr>
        <w:spacing w:before="100" w:beforeAutospacing="1" w:after="100" w:afterAutospacing="1" w:line="360" w:lineRule="auto"/>
        <w:contextualSpacing/>
        <w:jc w:val="both"/>
        <w:rPr>
          <w:rFonts w:ascii="Palatino Linotype" w:hAnsi="Palatino Linotype"/>
          <w:i/>
          <w:color w:val="000000" w:themeColor="text1"/>
          <w:sz w:val="22"/>
          <w:szCs w:val="22"/>
        </w:rPr>
      </w:pPr>
      <w:r w:rsidRPr="00547246">
        <w:rPr>
          <w:rFonts w:ascii="Palatino Linotype" w:hAnsi="Palatino Linotype"/>
          <w:b/>
          <w:color w:val="000000" w:themeColor="text1"/>
          <w:sz w:val="28"/>
          <w:szCs w:val="28"/>
        </w:rPr>
        <w:t>III.</w:t>
      </w:r>
      <w:r w:rsidRPr="00547246">
        <w:rPr>
          <w:rFonts w:ascii="Palatino Linotype" w:hAnsi="Palatino Linotype"/>
          <w:color w:val="000000" w:themeColor="text1"/>
        </w:rPr>
        <w:t xml:space="preserve"> Inconforme con la falta de </w:t>
      </w:r>
      <w:r w:rsidRPr="00547246">
        <w:rPr>
          <w:rFonts w:ascii="Palatino Linotype" w:hAnsi="Palatino Linotype" w:cs="Arial"/>
          <w:color w:val="000000" w:themeColor="text1"/>
        </w:rPr>
        <w:t xml:space="preserve">respuesta, </w:t>
      </w:r>
      <w:r w:rsidRPr="00547246">
        <w:rPr>
          <w:rFonts w:ascii="Palatino Linotype" w:hAnsi="Palatino Linotype"/>
          <w:b/>
          <w:color w:val="000000" w:themeColor="text1"/>
        </w:rPr>
        <w:t>EL RECURRENTE</w:t>
      </w:r>
      <w:r w:rsidRPr="00547246">
        <w:rPr>
          <w:rFonts w:ascii="Palatino Linotype" w:hAnsi="Palatino Linotype"/>
          <w:color w:val="000000" w:themeColor="text1"/>
        </w:rPr>
        <w:t xml:space="preserve"> interpuso el recurso de revisión objeto del presente estudio el día </w:t>
      </w:r>
      <w:r w:rsidR="005F02EA" w:rsidRPr="00547246">
        <w:rPr>
          <w:rFonts w:ascii="Palatino Linotype" w:hAnsi="Palatino Linotype"/>
          <w:color w:val="000000" w:themeColor="text1"/>
        </w:rPr>
        <w:t>dieci</w:t>
      </w:r>
      <w:r w:rsidRPr="00547246">
        <w:rPr>
          <w:rFonts w:ascii="Palatino Linotype" w:hAnsi="Palatino Linotype" w:cs="Arial"/>
          <w:color w:val="000000" w:themeColor="text1"/>
        </w:rPr>
        <w:t>siete de noviembre de dos mil veinte</w:t>
      </w:r>
      <w:r w:rsidRPr="00547246">
        <w:rPr>
          <w:rFonts w:ascii="Palatino Linotype" w:hAnsi="Palatino Linotype"/>
          <w:color w:val="000000" w:themeColor="text1"/>
        </w:rPr>
        <w:t xml:space="preserve">, el cual fue registrado en </w:t>
      </w:r>
      <w:r w:rsidRPr="00547246">
        <w:rPr>
          <w:rFonts w:ascii="Palatino Linotype" w:hAnsi="Palatino Linotype"/>
          <w:b/>
          <w:color w:val="000000" w:themeColor="text1"/>
        </w:rPr>
        <w:t>EL SAIMEX</w:t>
      </w:r>
      <w:r w:rsidRPr="00547246">
        <w:rPr>
          <w:rFonts w:ascii="Palatino Linotype" w:hAnsi="Palatino Linotype"/>
          <w:color w:val="000000" w:themeColor="text1"/>
        </w:rPr>
        <w:t xml:space="preserve"> y se le asignó el número de </w:t>
      </w:r>
      <w:r w:rsidRPr="00547246">
        <w:rPr>
          <w:rFonts w:ascii="Palatino Linotype" w:hAnsi="Palatino Linotype" w:cs="Arial"/>
          <w:b/>
          <w:bCs/>
          <w:color w:val="000000" w:themeColor="text1"/>
        </w:rPr>
        <w:t>0</w:t>
      </w:r>
      <w:r w:rsidR="005A660D" w:rsidRPr="00547246">
        <w:rPr>
          <w:rFonts w:ascii="Palatino Linotype" w:hAnsi="Palatino Linotype" w:cs="Arial"/>
          <w:b/>
          <w:bCs/>
          <w:color w:val="000000" w:themeColor="text1"/>
        </w:rPr>
        <w:t>5542</w:t>
      </w:r>
      <w:r w:rsidRPr="00547246">
        <w:rPr>
          <w:rFonts w:ascii="Palatino Linotype" w:hAnsi="Palatino Linotype" w:cs="Arial"/>
          <w:b/>
          <w:bCs/>
          <w:color w:val="000000" w:themeColor="text1"/>
        </w:rPr>
        <w:t>/INFOEM/IP/RR/2020</w:t>
      </w:r>
      <w:r w:rsidRPr="00547246">
        <w:rPr>
          <w:rFonts w:ascii="Palatino Linotype" w:hAnsi="Palatino Linotype" w:cs="Arial"/>
          <w:color w:val="000000" w:themeColor="text1"/>
        </w:rPr>
        <w:t xml:space="preserve">, en el que señaló como acto impugnado: </w:t>
      </w:r>
    </w:p>
    <w:p w14:paraId="33D6653B" w14:textId="77777777" w:rsidR="009F1ADE" w:rsidRPr="00547246" w:rsidRDefault="009F1ADE" w:rsidP="009F1ADE">
      <w:pPr>
        <w:spacing w:before="100" w:beforeAutospacing="1" w:after="100" w:afterAutospacing="1"/>
        <w:ind w:left="851" w:right="899"/>
        <w:contextualSpacing/>
        <w:jc w:val="both"/>
        <w:rPr>
          <w:rFonts w:ascii="Palatino Linotype" w:hAnsi="Palatino Linotype" w:cs="Arial"/>
          <w:i/>
          <w:color w:val="000000" w:themeColor="text1"/>
          <w:sz w:val="22"/>
          <w:szCs w:val="22"/>
        </w:rPr>
      </w:pPr>
    </w:p>
    <w:p w14:paraId="42F65F47" w14:textId="20AA8642" w:rsidR="009F1ADE" w:rsidRPr="00547246" w:rsidRDefault="009F1ADE" w:rsidP="009F1ADE">
      <w:pPr>
        <w:spacing w:before="100" w:beforeAutospacing="1" w:after="100" w:afterAutospacing="1"/>
        <w:ind w:left="851" w:right="899"/>
        <w:contextualSpacing/>
        <w:jc w:val="both"/>
        <w:rPr>
          <w:rFonts w:ascii="Palatino Linotype" w:hAnsi="Palatino Linotype" w:cs="Arial"/>
          <w:i/>
          <w:color w:val="000000" w:themeColor="text1"/>
          <w:sz w:val="22"/>
          <w:szCs w:val="22"/>
        </w:rPr>
      </w:pPr>
      <w:r w:rsidRPr="00547246">
        <w:rPr>
          <w:rFonts w:ascii="Palatino Linotype" w:hAnsi="Palatino Linotype" w:cs="Arial"/>
          <w:i/>
          <w:color w:val="000000" w:themeColor="text1"/>
          <w:sz w:val="22"/>
          <w:szCs w:val="22"/>
        </w:rPr>
        <w:t>“</w:t>
      </w:r>
      <w:r w:rsidR="005A660D" w:rsidRPr="00547246">
        <w:rPr>
          <w:rFonts w:ascii="Palatino Linotype" w:hAnsi="Palatino Linotype" w:cs="Arial"/>
          <w:i/>
          <w:color w:val="000000" w:themeColor="text1"/>
          <w:sz w:val="22"/>
          <w:szCs w:val="22"/>
        </w:rPr>
        <w:t xml:space="preserve">El botón para descargar los archivos envíados jamás aparece. Sólo se queda diciendo "Cargando...". Siento que no enviaron ningún archivo o hay algún problema con la PNT. Por favor, envíen de nuevo su respuesta, pueden mandarme un link de una carpeta en Google Drive donde hayan subido toda la información que solicité. O también pueden hacer lo que otros municipios hacen y eso es incluir un link como https://www.saimex.org.mx/saimex/solicitud/downloadAttachPNT/5465416.page </w:t>
      </w:r>
      <w:r w:rsidRPr="00547246">
        <w:rPr>
          <w:rFonts w:ascii="Palatino Linotype" w:hAnsi="Palatino Linotype" w:cs="Arial"/>
          <w:i/>
          <w:color w:val="000000" w:themeColor="text1"/>
          <w:sz w:val="22"/>
          <w:szCs w:val="22"/>
        </w:rPr>
        <w:t>(sic)</w:t>
      </w:r>
    </w:p>
    <w:p w14:paraId="00B1EE47" w14:textId="77777777" w:rsidR="009F1ADE" w:rsidRPr="00547246" w:rsidRDefault="009F1ADE" w:rsidP="009F1ADE">
      <w:pPr>
        <w:spacing w:before="100" w:beforeAutospacing="1" w:after="100" w:afterAutospacing="1"/>
        <w:ind w:left="851" w:right="899"/>
        <w:contextualSpacing/>
        <w:jc w:val="both"/>
        <w:rPr>
          <w:rFonts w:ascii="Palatino Linotype" w:hAnsi="Palatino Linotype" w:cs="Arial"/>
          <w:i/>
          <w:color w:val="000000" w:themeColor="text1"/>
          <w:sz w:val="22"/>
          <w:szCs w:val="22"/>
        </w:rPr>
      </w:pPr>
    </w:p>
    <w:p w14:paraId="450ED835" w14:textId="77777777" w:rsidR="009F1ADE" w:rsidRPr="00547246" w:rsidRDefault="009F1ADE" w:rsidP="009F1ADE">
      <w:pPr>
        <w:spacing w:before="100" w:beforeAutospacing="1" w:after="100" w:afterAutospacing="1" w:line="360" w:lineRule="auto"/>
        <w:contextualSpacing/>
        <w:jc w:val="both"/>
        <w:rPr>
          <w:rFonts w:ascii="Palatino Linotype" w:hAnsi="Palatino Linotype" w:cs="Arial"/>
          <w:color w:val="000000" w:themeColor="text1"/>
        </w:rPr>
      </w:pPr>
      <w:r w:rsidRPr="00547246">
        <w:rPr>
          <w:rFonts w:ascii="Palatino Linotype" w:hAnsi="Palatino Linotype" w:cs="Arial"/>
          <w:color w:val="000000" w:themeColor="text1"/>
        </w:rPr>
        <w:t xml:space="preserve">Así como, razones o motivos de inconformidad, lo siguiente: </w:t>
      </w:r>
    </w:p>
    <w:p w14:paraId="65894EDB" w14:textId="77777777" w:rsidR="009F1ADE" w:rsidRPr="00547246" w:rsidRDefault="009F1ADE" w:rsidP="009F1ADE">
      <w:pPr>
        <w:spacing w:before="100" w:beforeAutospacing="1" w:after="100" w:afterAutospacing="1"/>
        <w:ind w:left="851" w:right="899"/>
        <w:contextualSpacing/>
        <w:jc w:val="both"/>
        <w:rPr>
          <w:rFonts w:ascii="Palatino Linotype" w:hAnsi="Palatino Linotype" w:cs="Arial"/>
          <w:i/>
          <w:color w:val="000000" w:themeColor="text1"/>
          <w:sz w:val="22"/>
          <w:szCs w:val="22"/>
        </w:rPr>
      </w:pPr>
    </w:p>
    <w:p w14:paraId="5FA3188D" w14:textId="6BDB313C" w:rsidR="009F1ADE" w:rsidRPr="00547246" w:rsidRDefault="009F1ADE" w:rsidP="009F1ADE">
      <w:pPr>
        <w:spacing w:before="100" w:beforeAutospacing="1" w:after="100" w:afterAutospacing="1"/>
        <w:ind w:left="851" w:right="899"/>
        <w:contextualSpacing/>
        <w:jc w:val="both"/>
        <w:rPr>
          <w:rFonts w:ascii="Palatino Linotype" w:hAnsi="Palatino Linotype" w:cs="Arial"/>
          <w:i/>
          <w:color w:val="000000" w:themeColor="text1"/>
          <w:sz w:val="22"/>
          <w:szCs w:val="22"/>
        </w:rPr>
      </w:pPr>
      <w:r w:rsidRPr="00547246">
        <w:rPr>
          <w:rFonts w:ascii="Palatino Linotype" w:hAnsi="Palatino Linotype" w:cs="Arial"/>
          <w:i/>
          <w:color w:val="000000" w:themeColor="text1"/>
          <w:sz w:val="22"/>
          <w:szCs w:val="22"/>
        </w:rPr>
        <w:t>“</w:t>
      </w:r>
      <w:r w:rsidR="005A660D" w:rsidRPr="00547246">
        <w:rPr>
          <w:rFonts w:ascii="Palatino Linotype" w:hAnsi="Palatino Linotype" w:cs="Arial"/>
          <w:i/>
          <w:color w:val="000000" w:themeColor="text1"/>
          <w:sz w:val="22"/>
          <w:szCs w:val="22"/>
        </w:rPr>
        <w:t>El botón para descargar los archivos envíados jamás aparece. Sólo se queda diciendo "Cargando...". Siento que no enviaron ningún archivo o hay algún problema con la PNT. Por favor, envíen de nuevo su respuesta, pueden mandarme un link de una carpeta en Google Drive donde hayan subido toda la información que solicité. O también pueden hacer lo que otros municipios hacen y eso es incluir un link como https://www.saimex.org.mx/saimex/solicitud/downloadAttachPNT/5465416.page</w:t>
      </w:r>
      <w:r w:rsidRPr="00547246">
        <w:rPr>
          <w:rFonts w:ascii="Palatino Linotype" w:hAnsi="Palatino Linotype" w:cs="Arial"/>
          <w:i/>
          <w:color w:val="000000" w:themeColor="text1"/>
          <w:sz w:val="22"/>
          <w:szCs w:val="22"/>
        </w:rPr>
        <w:t xml:space="preserve">”. (sic) </w:t>
      </w:r>
    </w:p>
    <w:p w14:paraId="0EF1AFC5" w14:textId="77777777" w:rsidR="009F1ADE" w:rsidRPr="00547246" w:rsidRDefault="009F1ADE" w:rsidP="009F1ADE">
      <w:pPr>
        <w:spacing w:before="100" w:beforeAutospacing="1" w:after="100" w:afterAutospacing="1"/>
        <w:ind w:left="851" w:right="899"/>
        <w:contextualSpacing/>
        <w:jc w:val="both"/>
        <w:rPr>
          <w:rFonts w:ascii="Palatino Linotype" w:hAnsi="Palatino Linotype" w:cs="Arial"/>
          <w:i/>
          <w:color w:val="000000" w:themeColor="text1"/>
          <w:sz w:val="22"/>
          <w:szCs w:val="22"/>
        </w:rPr>
      </w:pPr>
    </w:p>
    <w:p w14:paraId="3A3DB79B" w14:textId="692C4836" w:rsidR="00457BB8" w:rsidRPr="00547246" w:rsidRDefault="005A660D" w:rsidP="005F02EA">
      <w:pPr>
        <w:spacing w:before="100" w:beforeAutospacing="1" w:after="100" w:afterAutospacing="1" w:line="360" w:lineRule="auto"/>
        <w:contextualSpacing/>
        <w:jc w:val="both"/>
        <w:rPr>
          <w:rFonts w:ascii="Palatino Linotype" w:hAnsi="Palatino Linotype" w:cs="Arial"/>
          <w:i/>
          <w:color w:val="000000" w:themeColor="text1"/>
          <w:sz w:val="22"/>
          <w:szCs w:val="22"/>
        </w:rPr>
      </w:pPr>
      <w:r w:rsidRPr="00547246">
        <w:rPr>
          <w:rFonts w:ascii="Palatino Linotype" w:hAnsi="Palatino Linotype"/>
          <w:b/>
          <w:color w:val="000000" w:themeColor="text1"/>
          <w:sz w:val="28"/>
          <w:szCs w:val="28"/>
        </w:rPr>
        <w:t>IV</w:t>
      </w:r>
      <w:r w:rsidR="00457BB8" w:rsidRPr="00547246">
        <w:rPr>
          <w:rFonts w:ascii="Palatino Linotype" w:hAnsi="Palatino Linotype"/>
          <w:b/>
          <w:color w:val="000000" w:themeColor="text1"/>
          <w:sz w:val="28"/>
          <w:szCs w:val="28"/>
        </w:rPr>
        <w:t>.</w:t>
      </w:r>
      <w:r w:rsidR="00457BB8" w:rsidRPr="00547246">
        <w:rPr>
          <w:rFonts w:ascii="Palatino Linotype" w:hAnsi="Palatino Linotype"/>
          <w:b/>
          <w:color w:val="000000" w:themeColor="text1"/>
        </w:rPr>
        <w:t xml:space="preserve"> </w:t>
      </w:r>
      <w:r w:rsidR="00457BB8" w:rsidRPr="00547246">
        <w:rPr>
          <w:rFonts w:ascii="Palatino Linotype" w:hAnsi="Palatino Linotype"/>
          <w:color w:val="000000" w:themeColor="text1"/>
        </w:rPr>
        <w:t>El</w:t>
      </w:r>
      <w:r w:rsidR="005F02EA" w:rsidRPr="00547246">
        <w:rPr>
          <w:rFonts w:ascii="Palatino Linotype" w:hAnsi="Palatino Linotype"/>
          <w:b/>
          <w:color w:val="000000" w:themeColor="text1"/>
          <w:sz w:val="28"/>
          <w:szCs w:val="28"/>
        </w:rPr>
        <w:t xml:space="preserve"> </w:t>
      </w:r>
      <w:r w:rsidR="005F02EA" w:rsidRPr="00547246">
        <w:rPr>
          <w:rFonts w:ascii="Palatino Linotype" w:hAnsi="Palatino Linotype"/>
          <w:color w:val="000000" w:themeColor="text1"/>
        </w:rPr>
        <w:t>dieci</w:t>
      </w:r>
      <w:r w:rsidRPr="00547246">
        <w:rPr>
          <w:rFonts w:ascii="Palatino Linotype" w:hAnsi="Palatino Linotype"/>
          <w:color w:val="000000" w:themeColor="text1"/>
        </w:rPr>
        <w:t>ocho</w:t>
      </w:r>
      <w:r w:rsidR="00763F67" w:rsidRPr="00547246">
        <w:rPr>
          <w:rFonts w:ascii="Palatino Linotype" w:hAnsi="Palatino Linotype"/>
          <w:color w:val="000000" w:themeColor="text1"/>
        </w:rPr>
        <w:t xml:space="preserve"> de noviembre </w:t>
      </w:r>
      <w:r w:rsidR="00457BB8" w:rsidRPr="00547246">
        <w:rPr>
          <w:rFonts w:ascii="Palatino Linotype" w:hAnsi="Palatino Linotype"/>
          <w:color w:val="000000" w:themeColor="text1"/>
        </w:rPr>
        <w:t xml:space="preserve">de dos mil veinte, el </w:t>
      </w:r>
      <w:r w:rsidR="00457BB8" w:rsidRPr="00547246">
        <w:rPr>
          <w:rFonts w:ascii="Palatino Linotype" w:hAnsi="Palatino Linotype"/>
          <w:color w:val="000000" w:themeColor="text1"/>
          <w:lang w:val="es-ES_tradnl"/>
        </w:rPr>
        <w:t>recurso de que</w:t>
      </w:r>
      <w:r w:rsidR="00457BB8" w:rsidRPr="00547246">
        <w:rPr>
          <w:rFonts w:ascii="Palatino Linotype" w:hAnsi="Palatino Linotype"/>
          <w:color w:val="000000" w:themeColor="text1"/>
        </w:rPr>
        <w:t xml:space="preserve"> se trata</w:t>
      </w:r>
      <w:r w:rsidR="00457BB8" w:rsidRPr="00547246">
        <w:rPr>
          <w:rFonts w:ascii="Palatino Linotype" w:hAnsi="Palatino Linotype"/>
          <w:color w:val="000000" w:themeColor="text1"/>
          <w:lang w:val="es-ES_tradnl"/>
        </w:rPr>
        <w:t xml:space="preserve"> se envió electrónicamente al Instituto de </w:t>
      </w:r>
      <w:r w:rsidR="00457BB8" w:rsidRPr="00547246">
        <w:rPr>
          <w:rFonts w:ascii="Palatino Linotype" w:eastAsia="Arial Unicode MS" w:hAnsi="Palatino Linotype"/>
          <w:color w:val="000000" w:themeColor="text1"/>
        </w:rPr>
        <w:t>Transparencia</w:t>
      </w:r>
      <w:r w:rsidR="00457BB8" w:rsidRPr="00547246">
        <w:rPr>
          <w:rFonts w:ascii="Palatino Linotype" w:hAnsi="Palatino Linotype"/>
          <w:color w:val="000000" w:themeColor="text1"/>
          <w:lang w:val="es-ES_tradnl"/>
        </w:rPr>
        <w:t xml:space="preserve">, Acceso a la Información Pública y Protección de Datos Personales del Estado de México y Municipios y con fundamento </w:t>
      </w:r>
      <w:r w:rsidR="00457BB8" w:rsidRPr="00547246">
        <w:rPr>
          <w:rFonts w:ascii="Palatino Linotype" w:hAnsi="Palatino Linotype"/>
          <w:color w:val="000000" w:themeColor="text1"/>
          <w:lang w:val="es-ES_tradnl"/>
        </w:rPr>
        <w:lastRenderedPageBreak/>
        <w:t xml:space="preserve">en el artículo 185, fracción I de la </w:t>
      </w:r>
      <w:r w:rsidR="00457BB8" w:rsidRPr="00547246">
        <w:rPr>
          <w:rFonts w:ascii="Palatino Linotype" w:hAnsi="Palatino Linotype"/>
          <w:color w:val="000000" w:themeColor="text1"/>
        </w:rPr>
        <w:t>Ley de Transparencia y Acceso a la Información Pública del Estado de México y Municipios</w:t>
      </w:r>
      <w:r w:rsidR="00457BB8" w:rsidRPr="00547246">
        <w:rPr>
          <w:rFonts w:ascii="Palatino Linotype" w:hAnsi="Palatino Linotype"/>
          <w:color w:val="000000" w:themeColor="text1"/>
          <w:lang w:val="es-ES_tradnl"/>
        </w:rPr>
        <w:t>, se turnó, a través del</w:t>
      </w:r>
      <w:r w:rsidR="00457BB8" w:rsidRPr="00547246">
        <w:rPr>
          <w:rFonts w:ascii="Palatino Linotype" w:eastAsia="Arial Unicode MS" w:hAnsi="Palatino Linotype"/>
          <w:color w:val="000000" w:themeColor="text1"/>
          <w:lang w:val="es-ES_tradnl"/>
        </w:rPr>
        <w:t xml:space="preserve"> </w:t>
      </w:r>
      <w:r w:rsidR="00457BB8" w:rsidRPr="00547246">
        <w:rPr>
          <w:rFonts w:ascii="Palatino Linotype" w:eastAsia="Arial Unicode MS" w:hAnsi="Palatino Linotype"/>
          <w:b/>
          <w:color w:val="000000" w:themeColor="text1"/>
          <w:lang w:val="es-ES_tradnl"/>
        </w:rPr>
        <w:t>SAIMEX</w:t>
      </w:r>
      <w:r w:rsidR="00457BB8" w:rsidRPr="00547246">
        <w:rPr>
          <w:rFonts w:ascii="Palatino Linotype" w:hAnsi="Palatino Linotype"/>
          <w:color w:val="000000" w:themeColor="text1"/>
        </w:rPr>
        <w:t xml:space="preserve">, a la </w:t>
      </w:r>
      <w:r w:rsidR="00457BB8" w:rsidRPr="00547246">
        <w:rPr>
          <w:rFonts w:ascii="Palatino Linotype" w:hAnsi="Palatino Linotype"/>
          <w:color w:val="000000" w:themeColor="text1"/>
          <w:lang w:val="es-ES_tradnl"/>
        </w:rPr>
        <w:t xml:space="preserve">Comisionada </w:t>
      </w:r>
      <w:r w:rsidR="00457BB8" w:rsidRPr="00547246">
        <w:rPr>
          <w:rFonts w:ascii="Palatino Linotype" w:hAnsi="Palatino Linotype"/>
          <w:b/>
          <w:color w:val="000000" w:themeColor="text1"/>
          <w:lang w:val="es-ES_tradnl"/>
        </w:rPr>
        <w:t>EVA ABAID YAPUR</w:t>
      </w:r>
      <w:r w:rsidR="00457BB8" w:rsidRPr="00547246">
        <w:rPr>
          <w:rFonts w:ascii="Palatino Linotype" w:hAnsi="Palatino Linotype"/>
          <w:color w:val="000000" w:themeColor="text1"/>
        </w:rPr>
        <w:t>,</w:t>
      </w:r>
      <w:r w:rsidR="00457BB8" w:rsidRPr="00547246">
        <w:rPr>
          <w:rFonts w:ascii="Palatino Linotype" w:hAnsi="Palatino Linotype"/>
          <w:color w:val="000000" w:themeColor="text1"/>
          <w:lang w:val="es-ES_tradnl"/>
        </w:rPr>
        <w:t xml:space="preserve"> a efecto de decretar su admisión o desechamiento.</w:t>
      </w:r>
    </w:p>
    <w:p w14:paraId="2564FA1A" w14:textId="12B804B0" w:rsidR="00457BB8" w:rsidRPr="00547246" w:rsidRDefault="00457BB8" w:rsidP="00CF56F0">
      <w:pPr>
        <w:pStyle w:val="Piedepgina"/>
        <w:spacing w:before="100" w:beforeAutospacing="1" w:after="100" w:afterAutospacing="1" w:line="360" w:lineRule="auto"/>
        <w:contextualSpacing/>
        <w:jc w:val="both"/>
        <w:rPr>
          <w:rFonts w:ascii="Palatino Linotype" w:hAnsi="Palatino Linotype" w:cs="Arial"/>
          <w:color w:val="000000" w:themeColor="text1"/>
        </w:rPr>
      </w:pPr>
      <w:r w:rsidRPr="00547246">
        <w:rPr>
          <w:rFonts w:ascii="Palatino Linotype" w:hAnsi="Palatino Linotype" w:cs="Arial"/>
          <w:b/>
          <w:color w:val="000000" w:themeColor="text1"/>
          <w:sz w:val="28"/>
        </w:rPr>
        <w:t xml:space="preserve">V. </w:t>
      </w:r>
      <w:r w:rsidRPr="00547246">
        <w:rPr>
          <w:rFonts w:ascii="Palatino Linotype" w:hAnsi="Palatino Linotype" w:cs="Arial"/>
          <w:color w:val="000000" w:themeColor="text1"/>
        </w:rPr>
        <w:t>De las constancias del expediente electrónico del</w:t>
      </w:r>
      <w:r w:rsidRPr="00547246">
        <w:rPr>
          <w:rFonts w:ascii="Palatino Linotype" w:hAnsi="Palatino Linotype" w:cs="Arial"/>
          <w:b/>
          <w:color w:val="000000" w:themeColor="text1"/>
        </w:rPr>
        <w:t xml:space="preserve"> SAIMEX</w:t>
      </w:r>
      <w:r w:rsidRPr="00547246">
        <w:rPr>
          <w:rFonts w:ascii="Palatino Linotype" w:hAnsi="Palatino Linotype" w:cs="Arial"/>
          <w:color w:val="000000" w:themeColor="text1"/>
        </w:rPr>
        <w:t xml:space="preserve">, se advierte que en fecha </w:t>
      </w:r>
      <w:r w:rsidR="005F02EA" w:rsidRPr="00547246">
        <w:rPr>
          <w:rFonts w:ascii="Palatino Linotype" w:hAnsi="Palatino Linotype" w:cs="Arial"/>
          <w:color w:val="000000" w:themeColor="text1"/>
        </w:rPr>
        <w:t>veinti</w:t>
      </w:r>
      <w:r w:rsidR="005A660D" w:rsidRPr="00547246">
        <w:rPr>
          <w:rFonts w:ascii="Palatino Linotype" w:hAnsi="Palatino Linotype" w:cs="Arial"/>
          <w:color w:val="000000" w:themeColor="text1"/>
        </w:rPr>
        <w:t>cuatro</w:t>
      </w:r>
      <w:r w:rsidR="00763F67" w:rsidRPr="00547246">
        <w:rPr>
          <w:rFonts w:ascii="Palatino Linotype" w:hAnsi="Palatino Linotype" w:cs="Arial"/>
          <w:color w:val="000000" w:themeColor="text1"/>
        </w:rPr>
        <w:t xml:space="preserve"> de nov</w:t>
      </w:r>
      <w:r w:rsidR="00936A6F" w:rsidRPr="00547246">
        <w:rPr>
          <w:rFonts w:ascii="Palatino Linotype" w:hAnsi="Palatino Linotype" w:cs="Arial"/>
          <w:color w:val="000000" w:themeColor="text1"/>
        </w:rPr>
        <w:t>iembre</w:t>
      </w:r>
      <w:r w:rsidR="00BD7CF0" w:rsidRPr="00547246">
        <w:rPr>
          <w:rFonts w:ascii="Palatino Linotype" w:hAnsi="Palatino Linotype" w:cs="Arial"/>
          <w:color w:val="000000" w:themeColor="text1"/>
        </w:rPr>
        <w:t xml:space="preserve"> </w:t>
      </w:r>
      <w:r w:rsidRPr="00547246">
        <w:rPr>
          <w:rFonts w:ascii="Palatino Linotype" w:hAnsi="Palatino Linotype" w:cs="Arial"/>
          <w:color w:val="000000" w:themeColor="text1"/>
        </w:rPr>
        <w:t xml:space="preserve">de dos mil veinte,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547246">
        <w:rPr>
          <w:rFonts w:ascii="Palatino Linotype" w:hAnsi="Palatino Linotype" w:cs="Arial"/>
          <w:b/>
          <w:color w:val="000000" w:themeColor="text1"/>
        </w:rPr>
        <w:t xml:space="preserve">EL SUJETO OBLIGADO </w:t>
      </w:r>
      <w:r w:rsidRPr="00547246">
        <w:rPr>
          <w:rFonts w:ascii="Palatino Linotype" w:hAnsi="Palatino Linotype" w:cs="Arial"/>
          <w:color w:val="000000" w:themeColor="text1"/>
        </w:rPr>
        <w:t>rindiera su</w:t>
      </w:r>
      <w:r w:rsidRPr="00547246">
        <w:rPr>
          <w:rFonts w:ascii="Palatino Linotype" w:hAnsi="Palatino Linotype" w:cs="Arial"/>
          <w:b/>
          <w:color w:val="000000" w:themeColor="text1"/>
        </w:rPr>
        <w:t xml:space="preserve"> </w:t>
      </w:r>
      <w:r w:rsidRPr="00547246">
        <w:rPr>
          <w:rFonts w:ascii="Palatino Linotype" w:hAnsi="Palatino Linotype" w:cs="Arial"/>
          <w:color w:val="000000" w:themeColor="text1"/>
        </w:rPr>
        <w:t>Informe Justificado.</w:t>
      </w:r>
    </w:p>
    <w:p w14:paraId="2DDB6AEC" w14:textId="77777777" w:rsidR="00457BB8" w:rsidRPr="00547246" w:rsidRDefault="00457BB8" w:rsidP="00CF56F0">
      <w:pPr>
        <w:pStyle w:val="Piedepgina"/>
        <w:spacing w:before="100" w:beforeAutospacing="1" w:after="100" w:afterAutospacing="1" w:line="360" w:lineRule="auto"/>
        <w:contextualSpacing/>
        <w:jc w:val="both"/>
        <w:rPr>
          <w:rFonts w:ascii="Palatino Linotype" w:hAnsi="Palatino Linotype" w:cs="Arial"/>
          <w:color w:val="000000" w:themeColor="text1"/>
        </w:rPr>
      </w:pPr>
    </w:p>
    <w:p w14:paraId="55A1B168" w14:textId="1CCBDFC4" w:rsidR="00457BB8" w:rsidRPr="00547246" w:rsidRDefault="00457BB8" w:rsidP="00CF56F0">
      <w:pPr>
        <w:spacing w:before="100" w:beforeAutospacing="1" w:after="100" w:afterAutospacing="1" w:line="360" w:lineRule="auto"/>
        <w:contextualSpacing/>
        <w:jc w:val="both"/>
        <w:rPr>
          <w:rFonts w:ascii="Palatino Linotype" w:eastAsia="Arial Unicode MS" w:hAnsi="Palatino Linotype" w:cs="Arial"/>
          <w:b/>
          <w:i/>
          <w:color w:val="000000" w:themeColor="text1"/>
        </w:rPr>
      </w:pPr>
      <w:r w:rsidRPr="00547246">
        <w:rPr>
          <w:rFonts w:ascii="Palatino Linotype" w:eastAsia="Arial Unicode MS" w:hAnsi="Palatino Linotype" w:cs="Arial"/>
          <w:b/>
          <w:color w:val="000000" w:themeColor="text1"/>
          <w:sz w:val="28"/>
          <w:szCs w:val="28"/>
        </w:rPr>
        <w:t xml:space="preserve">VI. </w:t>
      </w:r>
      <w:r w:rsidRPr="00547246">
        <w:rPr>
          <w:rFonts w:ascii="Palatino Linotype" w:eastAsia="Arial Unicode MS" w:hAnsi="Palatino Linotype" w:cs="Arial"/>
          <w:color w:val="000000" w:themeColor="text1"/>
        </w:rPr>
        <w:t xml:space="preserve">Conforme a las constancias del </w:t>
      </w:r>
      <w:r w:rsidRPr="00547246">
        <w:rPr>
          <w:rFonts w:ascii="Palatino Linotype" w:eastAsia="Arial Unicode MS" w:hAnsi="Palatino Linotype" w:cs="Arial"/>
          <w:b/>
          <w:color w:val="000000" w:themeColor="text1"/>
        </w:rPr>
        <w:t>SAIMEX</w:t>
      </w:r>
      <w:r w:rsidRPr="00547246">
        <w:rPr>
          <w:rFonts w:ascii="Palatino Linotype" w:eastAsia="Arial Unicode MS" w:hAnsi="Palatino Linotype" w:cs="Arial"/>
          <w:color w:val="000000" w:themeColor="text1"/>
        </w:rPr>
        <w:t xml:space="preserve"> se desprende que atento a lo dispuesto en el artículo 185 de la Ley de Transparencia y Acceso a la Información Pública del Estado de México y Municipios, dentro del</w:t>
      </w:r>
      <w:r w:rsidR="00C351AC" w:rsidRPr="00547246">
        <w:rPr>
          <w:rFonts w:ascii="Palatino Linotype" w:eastAsia="Arial Unicode MS" w:hAnsi="Palatino Linotype" w:cs="Arial"/>
          <w:color w:val="000000" w:themeColor="text1"/>
        </w:rPr>
        <w:t xml:space="preserve"> término legalmente concedido </w:t>
      </w:r>
      <w:r w:rsidR="00C351AC" w:rsidRPr="00547246">
        <w:rPr>
          <w:rFonts w:ascii="Palatino Linotype" w:eastAsia="Arial Unicode MS" w:hAnsi="Palatino Linotype" w:cs="Arial"/>
          <w:b/>
          <w:color w:val="000000" w:themeColor="text1"/>
          <w:lang w:eastAsia="es-MX"/>
        </w:rPr>
        <w:t>EL SUJETO OBLIGADO</w:t>
      </w:r>
      <w:r w:rsidR="00C351AC" w:rsidRPr="00547246">
        <w:rPr>
          <w:rFonts w:ascii="Palatino Linotype" w:eastAsia="Arial Unicode MS" w:hAnsi="Palatino Linotype" w:cs="Arial"/>
          <w:color w:val="000000" w:themeColor="text1"/>
        </w:rPr>
        <w:t xml:space="preserve"> rindió su Informe Justificado, mediante los archivos electrónicos </w:t>
      </w:r>
      <w:r w:rsidR="005A660D" w:rsidRPr="00547246">
        <w:rPr>
          <w:rFonts w:ascii="Palatino Linotype" w:eastAsia="Arial Unicode MS" w:hAnsi="Palatino Linotype" w:cs="Arial"/>
          <w:b/>
          <w:i/>
          <w:color w:val="000000" w:themeColor="text1"/>
        </w:rPr>
        <w:t>INFORME JUSTIFICADO 00080</w:t>
      </w:r>
      <w:r w:rsidR="00C351AC" w:rsidRPr="00547246">
        <w:rPr>
          <w:rFonts w:ascii="Palatino Linotype" w:eastAsia="Arial Unicode MS" w:hAnsi="Palatino Linotype" w:cs="Arial"/>
          <w:b/>
          <w:i/>
          <w:color w:val="000000" w:themeColor="text1"/>
        </w:rPr>
        <w:t>.pdf</w:t>
      </w:r>
      <w:r w:rsidR="003B6B5F" w:rsidRPr="00547246">
        <w:rPr>
          <w:rFonts w:ascii="Palatino Linotype" w:eastAsia="Arial Unicode MS" w:hAnsi="Palatino Linotype" w:cs="Arial"/>
          <w:b/>
          <w:color w:val="000000" w:themeColor="text1"/>
        </w:rPr>
        <w:t xml:space="preserve"> </w:t>
      </w:r>
      <w:r w:rsidR="00D16E6A" w:rsidRPr="00547246">
        <w:rPr>
          <w:rFonts w:ascii="Palatino Linotype" w:eastAsia="Arial Unicode MS" w:hAnsi="Palatino Linotype" w:cs="Arial"/>
          <w:color w:val="000000" w:themeColor="text1"/>
        </w:rPr>
        <w:t xml:space="preserve">mediante el cual </w:t>
      </w:r>
      <w:r w:rsidR="00857CC0" w:rsidRPr="00547246">
        <w:rPr>
          <w:rFonts w:ascii="Palatino Linotype" w:eastAsia="Arial Unicode MS" w:hAnsi="Palatino Linotype" w:cs="Arial"/>
          <w:color w:val="000000" w:themeColor="text1"/>
        </w:rPr>
        <w:t>el Titular d</w:t>
      </w:r>
      <w:r w:rsidR="00CC1EAF" w:rsidRPr="00547246">
        <w:rPr>
          <w:rFonts w:ascii="Palatino Linotype" w:eastAsia="Arial Unicode MS" w:hAnsi="Palatino Linotype" w:cs="Arial"/>
          <w:color w:val="000000" w:themeColor="text1"/>
        </w:rPr>
        <w:t>e</w:t>
      </w:r>
      <w:r w:rsidR="00857CC0" w:rsidRPr="00547246">
        <w:rPr>
          <w:rFonts w:ascii="Palatino Linotype" w:eastAsia="Arial Unicode MS" w:hAnsi="Palatino Linotype" w:cs="Arial"/>
          <w:color w:val="000000" w:themeColor="text1"/>
        </w:rPr>
        <w:t xml:space="preserve"> la Unidad de Transparencia hizo del conocimiento del particular </w:t>
      </w:r>
      <w:r w:rsidR="008F2D19" w:rsidRPr="00547246">
        <w:rPr>
          <w:rFonts w:ascii="Palatino Linotype" w:eastAsia="Arial Unicode MS" w:hAnsi="Palatino Linotype" w:cs="Arial"/>
          <w:color w:val="000000" w:themeColor="text1"/>
        </w:rPr>
        <w:t>que se turnó su solicitud a la Tesorería Municipal y que no se ha tenido respuesta de su parte</w:t>
      </w:r>
      <w:r w:rsidR="00D16E6A" w:rsidRPr="00547246">
        <w:rPr>
          <w:rFonts w:ascii="Palatino Linotype" w:eastAsia="Arial Unicode MS" w:hAnsi="Palatino Linotype" w:cs="Arial"/>
          <w:color w:val="000000" w:themeColor="text1"/>
        </w:rPr>
        <w:t>;</w:t>
      </w:r>
      <w:r w:rsidR="008F2D19" w:rsidRPr="00547246">
        <w:rPr>
          <w:rFonts w:ascii="Palatino Linotype" w:eastAsia="Arial Unicode MS" w:hAnsi="Palatino Linotype" w:cs="Arial"/>
          <w:color w:val="000000" w:themeColor="text1"/>
        </w:rPr>
        <w:t xml:space="preserve"> asimismo, remitió el archivo electrónico </w:t>
      </w:r>
      <w:r w:rsidR="00D16E6A" w:rsidRPr="00547246">
        <w:rPr>
          <w:rFonts w:ascii="Palatino Linotype" w:eastAsia="Arial Unicode MS" w:hAnsi="Palatino Linotype" w:cs="Arial"/>
          <w:color w:val="000000" w:themeColor="text1"/>
        </w:rPr>
        <w:t xml:space="preserve"> </w:t>
      </w:r>
      <w:r w:rsidR="005A660D" w:rsidRPr="00547246">
        <w:rPr>
          <w:rFonts w:ascii="Palatino Linotype" w:eastAsia="Arial Unicode MS" w:hAnsi="Palatino Linotype" w:cs="Arial"/>
          <w:b/>
          <w:i/>
          <w:color w:val="000000" w:themeColor="text1"/>
        </w:rPr>
        <w:t>00080.</w:t>
      </w:r>
      <w:r w:rsidR="00B24AD5" w:rsidRPr="00547246">
        <w:rPr>
          <w:rFonts w:ascii="Palatino Linotype" w:eastAsia="Arial Unicode MS" w:hAnsi="Palatino Linotype" w:cs="Arial"/>
          <w:b/>
          <w:i/>
          <w:color w:val="000000" w:themeColor="text1"/>
        </w:rPr>
        <w:t xml:space="preserve">pdf </w:t>
      </w:r>
      <w:r w:rsidR="008F2D19" w:rsidRPr="00547246">
        <w:rPr>
          <w:rFonts w:ascii="Palatino Linotype" w:eastAsia="Arial Unicode MS" w:hAnsi="Palatino Linotype" w:cs="Arial"/>
          <w:color w:val="000000" w:themeColor="text1"/>
        </w:rPr>
        <w:t xml:space="preserve">del que se advierte la solicitud de información ejercida por el particular dirigida a la Tesorera Municipal por parte del Titular de la unidad de </w:t>
      </w:r>
      <w:r w:rsidR="008F2D19" w:rsidRPr="00547246">
        <w:rPr>
          <w:rFonts w:ascii="Palatino Linotype" w:eastAsia="Arial Unicode MS" w:hAnsi="Palatino Linotype" w:cs="Arial"/>
          <w:color w:val="000000" w:themeColor="text1"/>
        </w:rPr>
        <w:lastRenderedPageBreak/>
        <w:t>trasparencia</w:t>
      </w:r>
      <w:r w:rsidR="00B24AD5" w:rsidRPr="00547246">
        <w:rPr>
          <w:rFonts w:ascii="Palatino Linotype" w:eastAsia="Arial Unicode MS" w:hAnsi="Palatino Linotype" w:cs="Arial"/>
          <w:color w:val="000000" w:themeColor="text1"/>
        </w:rPr>
        <w:t>;</w:t>
      </w:r>
      <w:r w:rsidR="00B24AD5" w:rsidRPr="00547246">
        <w:rPr>
          <w:rFonts w:ascii="Palatino Linotype" w:eastAsia="Arial Unicode MS" w:hAnsi="Palatino Linotype" w:cs="Arial"/>
          <w:b/>
          <w:i/>
          <w:color w:val="000000" w:themeColor="text1"/>
        </w:rPr>
        <w:t xml:space="preserve"> </w:t>
      </w:r>
      <w:r w:rsidR="00C351AC" w:rsidRPr="00547246">
        <w:rPr>
          <w:rFonts w:ascii="Palatino Linotype" w:eastAsia="Arial Unicode MS" w:hAnsi="Palatino Linotype" w:cs="Arial"/>
          <w:color w:val="000000" w:themeColor="text1"/>
        </w:rPr>
        <w:t xml:space="preserve">por su parte </w:t>
      </w:r>
      <w:r w:rsidR="00C351AC" w:rsidRPr="00547246">
        <w:rPr>
          <w:rFonts w:ascii="Palatino Linotype" w:eastAsia="Arial Unicode MS" w:hAnsi="Palatino Linotype" w:cs="Arial"/>
          <w:b/>
          <w:color w:val="000000" w:themeColor="text1"/>
        </w:rPr>
        <w:t xml:space="preserve">EL RECURRENTE </w:t>
      </w:r>
      <w:r w:rsidR="00C351AC" w:rsidRPr="00547246">
        <w:rPr>
          <w:rFonts w:ascii="Palatino Linotype" w:eastAsia="Arial Unicode MS" w:hAnsi="Palatino Linotype" w:cs="Arial"/>
          <w:color w:val="000000" w:themeColor="text1"/>
        </w:rPr>
        <w:t>no</w:t>
      </w:r>
      <w:r w:rsidRPr="00547246">
        <w:rPr>
          <w:rFonts w:ascii="Palatino Linotype" w:eastAsia="Arial Unicode MS" w:hAnsi="Palatino Linotype" w:cs="Arial"/>
          <w:color w:val="000000" w:themeColor="text1"/>
        </w:rPr>
        <w:t xml:space="preserve"> realizó manifestación alguna, ni p</w:t>
      </w:r>
      <w:r w:rsidR="001C0774" w:rsidRPr="00547246">
        <w:rPr>
          <w:rFonts w:ascii="Palatino Linotype" w:eastAsia="Arial Unicode MS" w:hAnsi="Palatino Linotype" w:cs="Arial"/>
          <w:color w:val="000000" w:themeColor="text1"/>
        </w:rPr>
        <w:t>resentó p</w:t>
      </w:r>
      <w:r w:rsidR="00C351AC" w:rsidRPr="00547246">
        <w:rPr>
          <w:rFonts w:ascii="Palatino Linotype" w:eastAsia="Arial Unicode MS" w:hAnsi="Palatino Linotype" w:cs="Arial"/>
          <w:color w:val="000000" w:themeColor="text1"/>
        </w:rPr>
        <w:t>ruebas o alegatos como se muestra a continuación:</w:t>
      </w:r>
    </w:p>
    <w:p w14:paraId="66D8C9E3" w14:textId="0AD915ED" w:rsidR="00DC489E" w:rsidRPr="00547246" w:rsidRDefault="00DC489E" w:rsidP="00CF56F0">
      <w:pPr>
        <w:spacing w:before="100" w:beforeAutospacing="1" w:after="100" w:afterAutospacing="1" w:line="360" w:lineRule="auto"/>
        <w:contextualSpacing/>
        <w:jc w:val="both"/>
        <w:rPr>
          <w:rFonts w:ascii="Palatino Linotype" w:hAnsi="Palatino Linotype" w:cs="Arial"/>
          <w:color w:val="000000" w:themeColor="text1"/>
        </w:rPr>
      </w:pPr>
    </w:p>
    <w:p w14:paraId="09BC394C" w14:textId="34564F31" w:rsidR="00457BB8" w:rsidRPr="00547246" w:rsidRDefault="00457BB8" w:rsidP="00CF56F0">
      <w:pPr>
        <w:spacing w:before="100" w:beforeAutospacing="1" w:after="100" w:afterAutospacing="1" w:line="360" w:lineRule="auto"/>
        <w:contextualSpacing/>
        <w:jc w:val="both"/>
        <w:rPr>
          <w:rFonts w:ascii="Palatino Linotype" w:hAnsi="Palatino Linotype" w:cs="Arial"/>
          <w:color w:val="000000" w:themeColor="text1"/>
        </w:rPr>
      </w:pPr>
      <w:r w:rsidRPr="00547246">
        <w:rPr>
          <w:rFonts w:ascii="Palatino Linotype" w:hAnsi="Palatino Linotype"/>
          <w:b/>
          <w:color w:val="000000" w:themeColor="text1"/>
          <w:sz w:val="28"/>
          <w:szCs w:val="28"/>
        </w:rPr>
        <w:t xml:space="preserve">VII. </w:t>
      </w:r>
      <w:r w:rsidRPr="00547246">
        <w:rPr>
          <w:rFonts w:ascii="Palatino Linotype" w:hAnsi="Palatino Linotype" w:cs="Arial"/>
          <w:color w:val="000000" w:themeColor="text1"/>
        </w:rPr>
        <w:t xml:space="preserve">En fecha </w:t>
      </w:r>
      <w:r w:rsidR="003C25BF" w:rsidRPr="00547246">
        <w:rPr>
          <w:rFonts w:ascii="Palatino Linotype" w:hAnsi="Palatino Linotype" w:cs="Arial"/>
          <w:color w:val="000000" w:themeColor="text1"/>
        </w:rPr>
        <w:t>veintidós de enero</w:t>
      </w:r>
      <w:r w:rsidR="002622B8" w:rsidRPr="00547246">
        <w:rPr>
          <w:rFonts w:ascii="Palatino Linotype" w:hAnsi="Palatino Linotype" w:cs="Arial"/>
          <w:color w:val="000000" w:themeColor="text1"/>
        </w:rPr>
        <w:t xml:space="preserve"> </w:t>
      </w:r>
      <w:r w:rsidR="003C25BF" w:rsidRPr="00547246">
        <w:rPr>
          <w:rFonts w:ascii="Palatino Linotype" w:hAnsi="Palatino Linotype" w:cs="Arial"/>
          <w:color w:val="000000" w:themeColor="text1"/>
        </w:rPr>
        <w:t>de dos mil veintiuno</w:t>
      </w:r>
      <w:r w:rsidRPr="00547246">
        <w:rPr>
          <w:rFonts w:ascii="Palatino Linotype" w:hAnsi="Palatino Linotype" w:cs="Arial"/>
          <w:color w:val="000000" w:themeColor="text1"/>
        </w:rPr>
        <w:t>, la Comisionada Ponente acordó el cierre de instrucción, así como la remisión del mismo a efecto de ser resuelto, de conformidad con lo establecido en el artículo 185 fracción VIII de la Ley de Transparencia y Acceso a la Información Pública del E</w:t>
      </w:r>
      <w:r w:rsidR="00454813" w:rsidRPr="00547246">
        <w:rPr>
          <w:rFonts w:ascii="Palatino Linotype" w:hAnsi="Palatino Linotype" w:cs="Arial"/>
          <w:color w:val="000000" w:themeColor="text1"/>
        </w:rPr>
        <w:t>stado de México y Municipios.</w:t>
      </w:r>
    </w:p>
    <w:p w14:paraId="14EEC6C5" w14:textId="77777777" w:rsidR="00457BB8" w:rsidRPr="00547246" w:rsidRDefault="00457BB8" w:rsidP="00CF56F0">
      <w:pPr>
        <w:spacing w:before="100" w:beforeAutospacing="1" w:after="100" w:afterAutospacing="1"/>
        <w:contextualSpacing/>
        <w:jc w:val="both"/>
        <w:rPr>
          <w:rFonts w:ascii="Palatino Linotype" w:hAnsi="Palatino Linotype"/>
          <w:b/>
          <w:color w:val="000000" w:themeColor="text1"/>
          <w:sz w:val="28"/>
          <w:szCs w:val="28"/>
        </w:rPr>
      </w:pPr>
    </w:p>
    <w:p w14:paraId="274C22D9" w14:textId="77777777" w:rsidR="00457BB8" w:rsidRPr="00547246" w:rsidRDefault="00457BB8" w:rsidP="00CF56F0">
      <w:pPr>
        <w:spacing w:before="100" w:beforeAutospacing="1" w:after="100" w:afterAutospacing="1"/>
        <w:contextualSpacing/>
        <w:jc w:val="center"/>
        <w:rPr>
          <w:rFonts w:ascii="Palatino Linotype" w:hAnsi="Palatino Linotype"/>
          <w:b/>
          <w:bCs/>
          <w:color w:val="000000" w:themeColor="text1"/>
          <w:spacing w:val="40"/>
          <w:sz w:val="28"/>
        </w:rPr>
      </w:pPr>
      <w:r w:rsidRPr="00547246">
        <w:rPr>
          <w:rFonts w:ascii="Palatino Linotype" w:hAnsi="Palatino Linotype"/>
          <w:b/>
          <w:bCs/>
          <w:color w:val="000000" w:themeColor="text1"/>
          <w:spacing w:val="40"/>
          <w:sz w:val="28"/>
        </w:rPr>
        <w:t>CONSIDERANDO</w:t>
      </w:r>
    </w:p>
    <w:p w14:paraId="2EE1A9E9" w14:textId="77777777" w:rsidR="00457BB8" w:rsidRPr="00547246" w:rsidRDefault="00457BB8" w:rsidP="00CF56F0">
      <w:pPr>
        <w:spacing w:before="100" w:beforeAutospacing="1" w:after="100" w:afterAutospacing="1"/>
        <w:contextualSpacing/>
        <w:jc w:val="center"/>
        <w:rPr>
          <w:rFonts w:ascii="Palatino Linotype" w:hAnsi="Palatino Linotype"/>
          <w:b/>
          <w:bCs/>
          <w:color w:val="000000" w:themeColor="text1"/>
          <w:spacing w:val="40"/>
          <w:sz w:val="28"/>
        </w:rPr>
      </w:pPr>
    </w:p>
    <w:p w14:paraId="73AA0EE7" w14:textId="77777777" w:rsidR="001E1F64" w:rsidRPr="00547246" w:rsidRDefault="00457BB8" w:rsidP="001E1F64">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cs="Arial"/>
          <w:color w:val="000000" w:themeColor="text1"/>
        </w:rPr>
      </w:pPr>
      <w:r w:rsidRPr="00547246">
        <w:rPr>
          <w:rFonts w:ascii="Palatino Linotype" w:hAnsi="Palatino Linotype"/>
          <w:b/>
          <w:color w:val="000000" w:themeColor="text1"/>
          <w:sz w:val="28"/>
          <w:szCs w:val="28"/>
        </w:rPr>
        <w:t>PRIMERO</w:t>
      </w:r>
      <w:r w:rsidRPr="00547246">
        <w:rPr>
          <w:rFonts w:ascii="Palatino Linotype" w:hAnsi="Palatino Linotype"/>
          <w:b/>
          <w:color w:val="000000" w:themeColor="text1"/>
        </w:rPr>
        <w:t>.</w:t>
      </w:r>
      <w:r w:rsidRPr="00547246">
        <w:rPr>
          <w:rFonts w:ascii="Palatino Linotype" w:hAnsi="Palatino Linotype"/>
          <w:color w:val="000000" w:themeColor="text1"/>
        </w:rPr>
        <w:t xml:space="preserve"> </w:t>
      </w:r>
      <w:r w:rsidR="001E1F64" w:rsidRPr="00547246">
        <w:rPr>
          <w:rFonts w:ascii="Palatino Linotype" w:hAnsi="Palatino Linotype"/>
          <w:b/>
          <w:color w:val="000000" w:themeColor="text1"/>
        </w:rPr>
        <w:t>Competencia</w:t>
      </w:r>
      <w:r w:rsidR="001E1F64" w:rsidRPr="00547246">
        <w:rPr>
          <w:rFonts w:ascii="Palatino Linotype" w:hAnsi="Palatino Linotype"/>
          <w:color w:val="000000" w:themeColor="text1"/>
        </w:rPr>
        <w:t>.</w:t>
      </w:r>
      <w:r w:rsidR="001E1F64" w:rsidRPr="00547246">
        <w:rPr>
          <w:rFonts w:ascii="Palatino Linotype" w:hAnsi="Palatino Linotype"/>
          <w:b/>
          <w:color w:val="000000" w:themeColor="text1"/>
        </w:rPr>
        <w:t xml:space="preserve"> </w:t>
      </w:r>
      <w:r w:rsidR="001E1F64" w:rsidRPr="00547246">
        <w:rPr>
          <w:rFonts w:ascii="Palatino Linotype" w:hAnsi="Palatino Linotype"/>
          <w:color w:val="000000" w:themeColor="text1"/>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001E1F64" w:rsidRPr="00547246">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w:t>
      </w:r>
    </w:p>
    <w:p w14:paraId="5E0AA19D" w14:textId="77777777" w:rsidR="001E1F64" w:rsidRPr="00547246" w:rsidRDefault="001E1F64" w:rsidP="001E1F64">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b/>
          <w:color w:val="000000" w:themeColor="text1"/>
        </w:rPr>
      </w:pPr>
      <w:r w:rsidRPr="00547246">
        <w:rPr>
          <w:rFonts w:ascii="Palatino Linotype" w:hAnsi="Palatino Linotype"/>
          <w:color w:val="000000" w:themeColor="text1"/>
        </w:rPr>
        <w:t xml:space="preserve">Aunado a lo anterior, este Órgano Garante estima pertinente realizar un pronunciamiento ya que consientes de la situación que se vive en la actualidad a fin de </w:t>
      </w:r>
      <w:r w:rsidRPr="00547246">
        <w:rPr>
          <w:rFonts w:ascii="Palatino Linotype" w:hAnsi="Palatino Linotype"/>
          <w:color w:val="000000" w:themeColor="text1"/>
        </w:rPr>
        <w:lastRenderedPageBreak/>
        <w:t>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128A0B77" w14:textId="37989572" w:rsidR="00457BB8" w:rsidRPr="00547246" w:rsidRDefault="00457BB8" w:rsidP="00CF56F0">
      <w:pPr>
        <w:spacing w:before="100" w:beforeAutospacing="1" w:after="100" w:afterAutospacing="1" w:line="360" w:lineRule="auto"/>
        <w:ind w:right="50"/>
        <w:contextualSpacing/>
        <w:jc w:val="both"/>
        <w:rPr>
          <w:rFonts w:ascii="Palatino Linotype" w:hAnsi="Palatino Linotype" w:cs="Arial"/>
          <w:b/>
          <w:color w:val="000000" w:themeColor="text1"/>
        </w:rPr>
      </w:pPr>
    </w:p>
    <w:p w14:paraId="54E67F03" w14:textId="77777777" w:rsidR="00457BB8" w:rsidRPr="00547246" w:rsidRDefault="00457BB8" w:rsidP="00CF56F0">
      <w:pPr>
        <w:spacing w:before="100" w:beforeAutospacing="1" w:after="100" w:afterAutospacing="1" w:line="360" w:lineRule="auto"/>
        <w:contextualSpacing/>
        <w:jc w:val="both"/>
        <w:rPr>
          <w:rFonts w:ascii="Palatino Linotype" w:hAnsi="Palatino Linotype" w:cs="Arial"/>
          <w:b/>
          <w:snapToGrid w:val="0"/>
          <w:color w:val="000000" w:themeColor="text1"/>
        </w:rPr>
      </w:pPr>
      <w:r w:rsidRPr="00547246">
        <w:rPr>
          <w:rFonts w:ascii="Palatino Linotype" w:hAnsi="Palatino Linotype" w:cs="Arial"/>
          <w:b/>
          <w:color w:val="000000" w:themeColor="text1"/>
          <w:sz w:val="28"/>
        </w:rPr>
        <w:t>SEGUNDO</w:t>
      </w:r>
      <w:r w:rsidRPr="00547246">
        <w:rPr>
          <w:rFonts w:ascii="Palatino Linotype" w:hAnsi="Palatino Linotype" w:cs="Arial"/>
          <w:b/>
          <w:color w:val="000000" w:themeColor="text1"/>
        </w:rPr>
        <w:t xml:space="preserve">. Interés. </w:t>
      </w:r>
      <w:r w:rsidRPr="00547246">
        <w:rPr>
          <w:rFonts w:ascii="Palatino Linotype" w:hAnsi="Palatino Linotype" w:cs="Arial"/>
          <w:bCs/>
          <w:color w:val="000000" w:themeColor="text1"/>
        </w:rPr>
        <w:t xml:space="preserve">El recurso de revisión fue interpuesto por parte legítima, en atención a que se presentó por </w:t>
      </w:r>
      <w:r w:rsidRPr="00547246">
        <w:rPr>
          <w:rFonts w:ascii="Palatino Linotype" w:hAnsi="Palatino Linotype" w:cs="Arial"/>
          <w:b/>
          <w:bCs/>
          <w:color w:val="000000" w:themeColor="text1"/>
        </w:rPr>
        <w:t>EL RECURRENTE,</w:t>
      </w:r>
      <w:r w:rsidRPr="00547246">
        <w:rPr>
          <w:rFonts w:ascii="Palatino Linotype" w:hAnsi="Palatino Linotype" w:cs="Arial"/>
          <w:bCs/>
          <w:color w:val="000000" w:themeColor="text1"/>
        </w:rPr>
        <w:t xml:space="preserve"> quien es la misma persona que formuló la solicitud de acceso a la información pública al </w:t>
      </w:r>
      <w:r w:rsidRPr="00547246">
        <w:rPr>
          <w:rFonts w:ascii="Palatino Linotype" w:hAnsi="Palatino Linotype" w:cs="Arial"/>
          <w:b/>
          <w:bCs/>
          <w:color w:val="000000" w:themeColor="text1"/>
        </w:rPr>
        <w:t>SUJETO OBLIGADO.</w:t>
      </w:r>
    </w:p>
    <w:p w14:paraId="29A38B6E" w14:textId="77777777" w:rsidR="00457BB8" w:rsidRPr="00547246" w:rsidRDefault="00457BB8" w:rsidP="00CF56F0">
      <w:pPr>
        <w:spacing w:before="100" w:beforeAutospacing="1" w:after="100" w:afterAutospacing="1" w:line="360" w:lineRule="auto"/>
        <w:contextualSpacing/>
        <w:jc w:val="both"/>
        <w:rPr>
          <w:rFonts w:ascii="Palatino Linotype" w:hAnsi="Palatino Linotype" w:cs="Arial"/>
          <w:b/>
          <w:color w:val="000000" w:themeColor="text1"/>
          <w:szCs w:val="28"/>
        </w:rPr>
      </w:pPr>
    </w:p>
    <w:p w14:paraId="67443810" w14:textId="77777777" w:rsidR="00F5560E" w:rsidRPr="00547246" w:rsidRDefault="00457BB8" w:rsidP="0082629B">
      <w:pPr>
        <w:pStyle w:val="Prrafodelista"/>
        <w:widowControl w:val="0"/>
        <w:tabs>
          <w:tab w:val="left" w:pos="1701"/>
        </w:tabs>
        <w:suppressAutoHyphens/>
        <w:spacing w:before="200" w:after="120" w:line="360" w:lineRule="auto"/>
        <w:ind w:left="0"/>
        <w:jc w:val="both"/>
        <w:rPr>
          <w:rFonts w:ascii="Palatino Linotype" w:hAnsi="Palatino Linotype" w:cs="Arial"/>
          <w:color w:val="000000" w:themeColor="text1"/>
        </w:rPr>
      </w:pPr>
      <w:r w:rsidRPr="00547246">
        <w:rPr>
          <w:rFonts w:ascii="Palatino Linotype" w:hAnsi="Palatino Linotype" w:cs="Arial"/>
          <w:b/>
          <w:color w:val="000000" w:themeColor="text1"/>
          <w:sz w:val="28"/>
          <w:szCs w:val="28"/>
        </w:rPr>
        <w:t xml:space="preserve">TERCERO. </w:t>
      </w:r>
      <w:r w:rsidR="00F5560E" w:rsidRPr="00547246">
        <w:rPr>
          <w:rFonts w:ascii="Palatino Linotype" w:hAnsi="Palatino Linotype" w:cs="Arial"/>
          <w:b/>
          <w:color w:val="000000" w:themeColor="text1"/>
        </w:rPr>
        <w:t xml:space="preserve">Oportunidad. </w:t>
      </w:r>
      <w:r w:rsidR="00F5560E" w:rsidRPr="00547246">
        <w:rPr>
          <w:rFonts w:ascii="Palatino Linotype" w:hAnsi="Palatino Linotype" w:cs="Arial"/>
          <w:color w:val="000000" w:themeColor="text1"/>
        </w:rPr>
        <w:t xml:space="preserve">Es de precisar que la Ley de Transparencia y Acceso a la Información Pública </w:t>
      </w:r>
      <w:r w:rsidR="00F5560E" w:rsidRPr="00547246">
        <w:rPr>
          <w:rFonts w:ascii="Palatino Linotype" w:hAnsi="Palatino Linotype"/>
          <w:color w:val="000000" w:themeColor="text1"/>
        </w:rPr>
        <w:t>del</w:t>
      </w:r>
      <w:r w:rsidR="00F5560E" w:rsidRPr="00547246">
        <w:rPr>
          <w:rFonts w:ascii="Palatino Linotype" w:hAnsi="Palatino Linotype" w:cs="Arial"/>
          <w:color w:val="000000" w:themeColor="text1"/>
        </w:rPr>
        <w:t xml:space="preserve"> Estado de México y </w:t>
      </w:r>
      <w:r w:rsidR="00F5560E" w:rsidRPr="00547246">
        <w:rPr>
          <w:rFonts w:ascii="Palatino Linotype" w:hAnsi="Palatino Linotype"/>
          <w:color w:val="000000" w:themeColor="text1"/>
        </w:rPr>
        <w:t>Municipios</w:t>
      </w:r>
      <w:r w:rsidR="00F5560E" w:rsidRPr="00547246">
        <w:rPr>
          <w:rFonts w:ascii="Palatino Linotype" w:hAnsi="Palatino Linotype" w:cs="Arial"/>
          <w:color w:val="000000" w:themeColor="text1"/>
        </w:rPr>
        <w:t>, describe el mecanismo de procedencia de los recursos de revisión, en ese sentido en su artículo 163 se indica lo siguiente:</w:t>
      </w:r>
    </w:p>
    <w:p w14:paraId="3F27A058" w14:textId="77777777" w:rsidR="00F5560E" w:rsidRPr="00547246" w:rsidRDefault="00F5560E" w:rsidP="00F5560E">
      <w:pPr>
        <w:spacing w:before="60" w:after="120"/>
        <w:ind w:left="709" w:right="709"/>
        <w:jc w:val="both"/>
        <w:rPr>
          <w:rFonts w:ascii="Palatino Linotype" w:hAnsi="Palatino Linotype" w:cs="Arial"/>
          <w:i/>
          <w:color w:val="000000" w:themeColor="text1"/>
          <w:sz w:val="22"/>
          <w:szCs w:val="22"/>
        </w:rPr>
      </w:pPr>
      <w:r w:rsidRPr="00547246">
        <w:rPr>
          <w:rFonts w:ascii="Palatino Linotype" w:hAnsi="Palatino Linotype" w:cs="Arial"/>
          <w:color w:val="000000" w:themeColor="text1"/>
          <w:sz w:val="22"/>
          <w:szCs w:val="22"/>
        </w:rPr>
        <w:t>“</w:t>
      </w:r>
      <w:r w:rsidRPr="00547246">
        <w:rPr>
          <w:rFonts w:ascii="Palatino Linotype" w:hAnsi="Palatino Linotype" w:cs="Arial"/>
          <w:b/>
          <w:i/>
          <w:color w:val="000000" w:themeColor="text1"/>
          <w:sz w:val="22"/>
          <w:szCs w:val="22"/>
        </w:rPr>
        <w:t xml:space="preserve">Artículo 163. La Unidad de Transparencia deberá notificar la respuesta a la solicitud al interesado en el menor tiempo posible, </w:t>
      </w:r>
      <w:r w:rsidRPr="00547246">
        <w:rPr>
          <w:rFonts w:ascii="Palatino Linotype" w:hAnsi="Palatino Linotype" w:cs="Arial"/>
          <w:b/>
          <w:i/>
          <w:color w:val="000000" w:themeColor="text1"/>
          <w:sz w:val="22"/>
          <w:szCs w:val="22"/>
          <w:u w:val="single"/>
        </w:rPr>
        <w:t>que no podrá exceder de quince días hábiles</w:t>
      </w:r>
      <w:r w:rsidRPr="00547246">
        <w:rPr>
          <w:rFonts w:ascii="Palatino Linotype" w:hAnsi="Palatino Linotype" w:cs="Arial"/>
          <w:i/>
          <w:color w:val="000000" w:themeColor="text1"/>
          <w:sz w:val="22"/>
          <w:szCs w:val="22"/>
        </w:rPr>
        <w:t>, contados a partir del día siguiente a la presentación de aquélla.</w:t>
      </w:r>
    </w:p>
    <w:p w14:paraId="6E3F2456" w14:textId="77777777" w:rsidR="00F5560E" w:rsidRPr="00547246" w:rsidRDefault="00F5560E" w:rsidP="00F5560E">
      <w:pPr>
        <w:spacing w:before="120" w:after="120"/>
        <w:ind w:left="709" w:right="709"/>
        <w:jc w:val="both"/>
        <w:rPr>
          <w:rFonts w:ascii="Palatino Linotype" w:hAnsi="Palatino Linotype" w:cs="Arial"/>
          <w:i/>
          <w:color w:val="000000" w:themeColor="text1"/>
          <w:sz w:val="22"/>
          <w:szCs w:val="22"/>
        </w:rPr>
      </w:pPr>
      <w:r w:rsidRPr="00547246">
        <w:rPr>
          <w:rFonts w:ascii="Palatino Linotype" w:hAnsi="Palatino Linotype" w:cs="Arial"/>
          <w:i/>
          <w:color w:val="000000" w:themeColor="text1"/>
          <w:sz w:val="22"/>
          <w:szCs w:val="22"/>
          <w:lang w:eastAsia="es-MX"/>
        </w:rPr>
        <w:t>Excepcionalmente</w:t>
      </w:r>
      <w:r w:rsidRPr="00547246">
        <w:rPr>
          <w:rFonts w:ascii="Palatino Linotype" w:hAnsi="Palatino Linotype" w:cs="Arial"/>
          <w:i/>
          <w:color w:val="000000" w:themeColor="text1"/>
          <w:sz w:val="22"/>
          <w:szCs w:val="22"/>
        </w:rPr>
        <w:t>,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0761E551" w14:textId="77777777" w:rsidR="00F5560E" w:rsidRPr="00547246" w:rsidRDefault="00F5560E" w:rsidP="00F5560E">
      <w:pPr>
        <w:spacing w:before="120" w:after="120"/>
        <w:ind w:left="709" w:right="709"/>
        <w:jc w:val="both"/>
        <w:rPr>
          <w:rFonts w:ascii="Palatino Linotype" w:hAnsi="Palatino Linotype" w:cs="Arial"/>
          <w:color w:val="000000" w:themeColor="text1"/>
          <w:sz w:val="22"/>
          <w:szCs w:val="22"/>
          <w:lang w:eastAsia="es-MX"/>
        </w:rPr>
      </w:pPr>
      <w:r w:rsidRPr="00547246">
        <w:rPr>
          <w:rFonts w:ascii="Palatino Linotype" w:hAnsi="Palatino Linotype" w:cs="Arial"/>
          <w:color w:val="000000" w:themeColor="text1"/>
          <w:sz w:val="22"/>
          <w:szCs w:val="22"/>
          <w:lang w:eastAsia="es-MX"/>
        </w:rPr>
        <w:t>(Énfasis añadido)</w:t>
      </w:r>
    </w:p>
    <w:p w14:paraId="51A70175" w14:textId="77777777" w:rsidR="00F5560E" w:rsidRPr="00547246" w:rsidRDefault="00F5560E" w:rsidP="00F5560E">
      <w:pPr>
        <w:pStyle w:val="Prrafodelista"/>
        <w:widowControl w:val="0"/>
        <w:spacing w:before="200" w:after="200" w:line="360" w:lineRule="auto"/>
        <w:ind w:left="0"/>
        <w:jc w:val="both"/>
        <w:rPr>
          <w:rFonts w:ascii="Palatino Linotype" w:hAnsi="Palatino Linotype" w:cs="Arial"/>
          <w:color w:val="000000" w:themeColor="text1"/>
        </w:rPr>
      </w:pPr>
      <w:r w:rsidRPr="00547246">
        <w:rPr>
          <w:rFonts w:ascii="Palatino Linotype" w:hAnsi="Palatino Linotype" w:cs="Arial"/>
          <w:color w:val="000000" w:themeColor="text1"/>
        </w:rPr>
        <w:lastRenderedPageBreak/>
        <w:t>De la interpretación al precepto legal inserto, se advierte que el plazo que les asiste a los Sujetos Obligados para notificar la respuesta a una solicitud de información pública, es de quince días hábiles posteriores a la presentación de ésta.</w:t>
      </w:r>
    </w:p>
    <w:p w14:paraId="0EEFC5B7" w14:textId="77777777" w:rsidR="00F5560E" w:rsidRPr="00547246" w:rsidRDefault="00F5560E" w:rsidP="00F5560E">
      <w:pPr>
        <w:pStyle w:val="Prrafodelista"/>
        <w:widowControl w:val="0"/>
        <w:spacing w:before="200" w:after="200" w:line="360" w:lineRule="auto"/>
        <w:ind w:left="0"/>
        <w:jc w:val="both"/>
        <w:rPr>
          <w:rFonts w:ascii="Palatino Linotype" w:hAnsi="Palatino Linotype" w:cs="Arial"/>
          <w:color w:val="000000" w:themeColor="text1"/>
        </w:rPr>
      </w:pPr>
      <w:r w:rsidRPr="00547246">
        <w:rPr>
          <w:rFonts w:ascii="Palatino Linotype" w:hAnsi="Palatino Linotype" w:cs="Arial"/>
          <w:color w:val="000000" w:themeColor="text1"/>
        </w:rPr>
        <w:t>En esa tesitura, en aquellos casos en que transcurra el referido plazo de quince días hábiles, sin que los Sujetos Obligados entreguen la respuesta a la solicitud de información, ésta debe considerarse como negada; por lo que al solicitante le asiste el derecho para poder presentar el recurso de revisión correspondiente.</w:t>
      </w:r>
    </w:p>
    <w:p w14:paraId="1F80B9A6" w14:textId="77777777" w:rsidR="00F5560E" w:rsidRPr="00547246" w:rsidRDefault="00F5560E" w:rsidP="00F5560E">
      <w:pPr>
        <w:pStyle w:val="Prrafodelista"/>
        <w:widowControl w:val="0"/>
        <w:spacing w:before="200" w:after="200" w:line="360" w:lineRule="auto"/>
        <w:ind w:left="0"/>
        <w:jc w:val="both"/>
        <w:rPr>
          <w:rFonts w:ascii="Palatino Linotype" w:hAnsi="Palatino Linotype" w:cs="Arial"/>
          <w:color w:val="000000" w:themeColor="text1"/>
        </w:rPr>
      </w:pPr>
      <w:r w:rsidRPr="00547246">
        <w:rPr>
          <w:rFonts w:ascii="Palatino Linotype" w:hAnsi="Palatino Linotype" w:cs="Arial"/>
          <w:color w:val="000000" w:themeColor="text1"/>
        </w:rPr>
        <w:t xml:space="preserve">Derivado de lo anterior, se constituye la figura jurídica de la </w:t>
      </w:r>
      <w:r w:rsidRPr="00547246">
        <w:rPr>
          <w:rFonts w:ascii="Palatino Linotype" w:hAnsi="Palatino Linotype" w:cs="Arial"/>
          <w:b/>
          <w:color w:val="000000" w:themeColor="text1"/>
        </w:rPr>
        <w:t>NEGATIVA FICTA</w:t>
      </w:r>
      <w:r w:rsidRPr="00547246">
        <w:rPr>
          <w:rFonts w:ascii="Palatino Linotype" w:hAnsi="Palatino Linotype" w:cs="Arial"/>
          <w:color w:val="000000" w:themeColor="text1"/>
        </w:rPr>
        <w:t>, cuya esencia consiste en atribuir un efecto negativo al silencio de la autoridad administrativa frente a las instancias y solicitudes que hagan los particulares.</w:t>
      </w:r>
    </w:p>
    <w:p w14:paraId="285EE9AD" w14:textId="77777777" w:rsidR="00F5560E" w:rsidRPr="00547246" w:rsidRDefault="00F5560E" w:rsidP="00F5560E">
      <w:pPr>
        <w:pStyle w:val="Prrafodelista"/>
        <w:widowControl w:val="0"/>
        <w:spacing w:before="200" w:after="200" w:line="360" w:lineRule="auto"/>
        <w:ind w:left="0"/>
        <w:jc w:val="both"/>
        <w:rPr>
          <w:rFonts w:ascii="Palatino Linotype" w:hAnsi="Palatino Linotype" w:cs="Arial"/>
          <w:color w:val="000000" w:themeColor="text1"/>
        </w:rPr>
      </w:pPr>
      <w:r w:rsidRPr="00547246">
        <w:rPr>
          <w:rFonts w:ascii="Palatino Linotype" w:hAnsi="Palatino Linotype" w:cs="Arial"/>
          <w:color w:val="000000" w:themeColor="text1"/>
        </w:rPr>
        <w:t>Por su parte el artículo 178 de la Ley de Transparencia y Acceso a la Información Pública del Estado de México y Municipios, establece:</w:t>
      </w:r>
    </w:p>
    <w:p w14:paraId="5C37598D" w14:textId="77777777" w:rsidR="00F5560E" w:rsidRPr="00547246" w:rsidRDefault="00F5560E" w:rsidP="00F5560E">
      <w:pPr>
        <w:spacing w:before="120" w:after="120"/>
        <w:ind w:left="709" w:right="709"/>
        <w:jc w:val="both"/>
        <w:rPr>
          <w:rFonts w:ascii="Palatino Linotype" w:hAnsi="Palatino Linotype" w:cs="Arial"/>
          <w:i/>
          <w:color w:val="000000" w:themeColor="text1"/>
          <w:sz w:val="22"/>
          <w:szCs w:val="22"/>
        </w:rPr>
      </w:pPr>
      <w:r w:rsidRPr="00547246">
        <w:rPr>
          <w:rFonts w:ascii="Palatino Linotype" w:hAnsi="Palatino Linotype" w:cs="Arial"/>
          <w:i/>
          <w:color w:val="000000" w:themeColor="text1"/>
          <w:sz w:val="22"/>
          <w:szCs w:val="22"/>
        </w:rPr>
        <w:t>“</w:t>
      </w:r>
      <w:r w:rsidRPr="00547246">
        <w:rPr>
          <w:rFonts w:ascii="Palatino Linotype" w:hAnsi="Palatino Linotype" w:cs="Arial"/>
          <w:b/>
          <w:i/>
          <w:color w:val="000000" w:themeColor="text1"/>
          <w:sz w:val="22"/>
          <w:szCs w:val="22"/>
        </w:rPr>
        <w:t xml:space="preserve">Artículo 178. </w:t>
      </w:r>
      <w:r w:rsidRPr="00547246">
        <w:rPr>
          <w:rFonts w:ascii="Palatino Linotype" w:hAnsi="Palatino Linotype" w:cs="Arial"/>
          <w:i/>
          <w:color w:val="000000" w:themeColor="text1"/>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2736FE8" w14:textId="77777777" w:rsidR="00F5560E" w:rsidRPr="00547246" w:rsidRDefault="00F5560E" w:rsidP="00F5560E">
      <w:pPr>
        <w:spacing w:before="120" w:after="120"/>
        <w:ind w:left="709" w:right="709"/>
        <w:jc w:val="both"/>
        <w:rPr>
          <w:rFonts w:ascii="Palatino Linotype" w:hAnsi="Palatino Linotype" w:cs="Arial"/>
          <w:i/>
          <w:color w:val="000000" w:themeColor="text1"/>
          <w:sz w:val="22"/>
          <w:szCs w:val="22"/>
        </w:rPr>
      </w:pPr>
      <w:r w:rsidRPr="00547246">
        <w:rPr>
          <w:rFonts w:ascii="Palatino Linotype" w:hAnsi="Palatino Linotype" w:cs="Arial"/>
          <w:b/>
          <w:i/>
          <w:color w:val="000000" w:themeColor="text1"/>
          <w:sz w:val="22"/>
          <w:szCs w:val="22"/>
          <w:u w:val="single"/>
        </w:rPr>
        <w:t>A falta de respuesta del sujeto obligado, dentro de los plazos establecidos en esta Ley, a una solicitud de acceso a la información pública, el recurso podrá ser interpuesto en cualquier momento</w:t>
      </w:r>
      <w:r w:rsidRPr="00547246">
        <w:rPr>
          <w:rFonts w:ascii="Palatino Linotype" w:hAnsi="Palatino Linotype" w:cs="Arial"/>
          <w:i/>
          <w:color w:val="000000" w:themeColor="text1"/>
          <w:sz w:val="22"/>
          <w:szCs w:val="22"/>
        </w:rPr>
        <w:t>, acompañado con el documento que pruebe la fecha en que presentó la solicitud.</w:t>
      </w:r>
    </w:p>
    <w:p w14:paraId="3198F086" w14:textId="77777777" w:rsidR="00F5560E" w:rsidRPr="00547246" w:rsidRDefault="00F5560E" w:rsidP="00F5560E">
      <w:pPr>
        <w:spacing w:before="120" w:after="120"/>
        <w:ind w:left="709" w:right="709"/>
        <w:jc w:val="both"/>
        <w:rPr>
          <w:rFonts w:ascii="Palatino Linotype" w:hAnsi="Palatino Linotype" w:cs="Arial"/>
          <w:i/>
          <w:color w:val="000000" w:themeColor="text1"/>
          <w:sz w:val="22"/>
          <w:szCs w:val="22"/>
        </w:rPr>
      </w:pPr>
      <w:r w:rsidRPr="00547246">
        <w:rPr>
          <w:rFonts w:ascii="Palatino Linotype" w:hAnsi="Palatino Linotype" w:cs="Arial"/>
          <w:i/>
          <w:color w:val="000000" w:themeColor="text1"/>
          <w:sz w:val="22"/>
          <w:szCs w:val="22"/>
        </w:rPr>
        <w:t>En el caso de que se interponga ante la Unidad de Transparencia, ésta deberá remitir el recurso de revisión al Instituto a más tardar al día siguiente de haberlo recibido.”</w:t>
      </w:r>
    </w:p>
    <w:p w14:paraId="535004F8" w14:textId="77777777" w:rsidR="00F5560E" w:rsidRPr="00547246" w:rsidRDefault="00F5560E" w:rsidP="00F5560E">
      <w:pPr>
        <w:spacing w:before="120" w:after="120"/>
        <w:ind w:left="709" w:right="709"/>
        <w:jc w:val="both"/>
        <w:rPr>
          <w:rFonts w:ascii="Palatino Linotype" w:hAnsi="Palatino Linotype" w:cs="Arial"/>
          <w:color w:val="000000" w:themeColor="text1"/>
          <w:sz w:val="22"/>
          <w:szCs w:val="22"/>
        </w:rPr>
      </w:pPr>
      <w:r w:rsidRPr="00547246">
        <w:rPr>
          <w:rFonts w:ascii="Palatino Linotype" w:hAnsi="Palatino Linotype" w:cs="Arial"/>
          <w:color w:val="000000" w:themeColor="text1"/>
          <w:sz w:val="22"/>
          <w:szCs w:val="22"/>
          <w:lang w:eastAsia="es-MX"/>
        </w:rPr>
        <w:t>(Énfasis añadido)</w:t>
      </w:r>
    </w:p>
    <w:p w14:paraId="3FDB7217" w14:textId="77777777" w:rsidR="00F5560E" w:rsidRPr="00547246" w:rsidRDefault="00F5560E" w:rsidP="00F5560E">
      <w:pPr>
        <w:pStyle w:val="Prrafodelista"/>
        <w:widowControl w:val="0"/>
        <w:spacing w:before="200" w:after="200" w:line="360" w:lineRule="auto"/>
        <w:ind w:left="0"/>
        <w:jc w:val="both"/>
        <w:rPr>
          <w:rFonts w:ascii="Palatino Linotype" w:hAnsi="Palatino Linotype" w:cs="Arial"/>
          <w:color w:val="000000" w:themeColor="text1"/>
        </w:rPr>
      </w:pPr>
      <w:r w:rsidRPr="00547246">
        <w:rPr>
          <w:rFonts w:ascii="Palatino Linotype" w:hAnsi="Palatino Linotype" w:cs="Arial"/>
          <w:color w:val="000000" w:themeColor="text1"/>
        </w:rPr>
        <w:t xml:space="preserve">De lo anterior, se advierte que si los recursos de revisión se han de interponer dentro del plazo de quince días hábiles, contados a partir del día siguiente al de aquel, en que </w:t>
      </w:r>
      <w:r w:rsidRPr="00547246">
        <w:rPr>
          <w:rFonts w:ascii="Palatino Linotype" w:hAnsi="Palatino Linotype" w:cs="Arial"/>
          <w:color w:val="000000" w:themeColor="text1"/>
        </w:rPr>
        <w:lastRenderedPageBreak/>
        <w:t xml:space="preserve">el particular tuvo conocimiento de la resolución respectiva; sin embargo, tratándose de una negativa ficta, evidentemente no existió respuesta a cada una de las solicitudes de información por parte del </w:t>
      </w:r>
      <w:r w:rsidRPr="00547246">
        <w:rPr>
          <w:rFonts w:ascii="Palatino Linotype" w:hAnsi="Palatino Linotype" w:cs="Arial"/>
          <w:b/>
          <w:color w:val="000000" w:themeColor="text1"/>
        </w:rPr>
        <w:t>SUJETO OBLIGADO</w:t>
      </w:r>
      <w:r w:rsidRPr="00547246">
        <w:rPr>
          <w:rFonts w:ascii="Palatino Linotype" w:hAnsi="Palatino Linotype" w:cs="Arial"/>
          <w:color w:val="000000" w:themeColor="text1"/>
        </w:rPr>
        <w:t xml:space="preserve">, a partir de la cual pudiera computarse dicho plazo, por tal motivo es pertinente establecer que no existe plazo específico para la interposición de los recursos de revisión, y este puede ser presentado </w:t>
      </w:r>
      <w:r w:rsidRPr="00547246">
        <w:rPr>
          <w:rFonts w:ascii="Palatino Linotype" w:hAnsi="Palatino Linotype" w:cs="Arial"/>
          <w:b/>
          <w:color w:val="000000" w:themeColor="text1"/>
          <w:u w:val="single"/>
        </w:rPr>
        <w:t>en cualquier momento</w:t>
      </w:r>
      <w:r w:rsidRPr="00547246">
        <w:rPr>
          <w:rFonts w:ascii="Palatino Linotype" w:hAnsi="Palatino Linotype" w:cs="Arial"/>
          <w:color w:val="000000" w:themeColor="text1"/>
        </w:rPr>
        <w:t>. Por lo que la interposición de los presentes recursos de revisión resulta oportuna.</w:t>
      </w:r>
    </w:p>
    <w:p w14:paraId="60B4A795" w14:textId="77777777" w:rsidR="00F5560E" w:rsidRPr="00547246" w:rsidRDefault="00F5560E" w:rsidP="00F5560E">
      <w:pPr>
        <w:pStyle w:val="Prrafodelista"/>
        <w:widowControl w:val="0"/>
        <w:spacing w:before="200" w:after="200" w:line="360" w:lineRule="auto"/>
        <w:ind w:left="0"/>
        <w:jc w:val="both"/>
        <w:rPr>
          <w:rFonts w:ascii="Palatino Linotype" w:hAnsi="Palatino Linotype" w:cs="Arial"/>
          <w:color w:val="000000" w:themeColor="text1"/>
        </w:rPr>
      </w:pPr>
    </w:p>
    <w:p w14:paraId="68B88DB6" w14:textId="704A2396" w:rsidR="006C1B12" w:rsidRPr="00547246" w:rsidRDefault="002622B8" w:rsidP="00F5560E">
      <w:pPr>
        <w:pStyle w:val="Prrafodelista"/>
        <w:autoSpaceDE w:val="0"/>
        <w:autoSpaceDN w:val="0"/>
        <w:adjustRightInd w:val="0"/>
        <w:spacing w:before="100" w:beforeAutospacing="1" w:after="100" w:afterAutospacing="1" w:line="360" w:lineRule="auto"/>
        <w:ind w:left="0" w:right="49"/>
        <w:contextualSpacing/>
        <w:jc w:val="both"/>
        <w:rPr>
          <w:rFonts w:ascii="Palatino Linotype" w:hAnsi="Palatino Linotype" w:cs="Arial"/>
          <w:color w:val="000000" w:themeColor="text1"/>
          <w:lang w:val="es-ES"/>
        </w:rPr>
      </w:pPr>
      <w:r w:rsidRPr="00547246">
        <w:rPr>
          <w:rFonts w:ascii="Palatino Linotype" w:hAnsi="Palatino Linotype"/>
          <w:b/>
          <w:color w:val="000000" w:themeColor="text1"/>
          <w:sz w:val="28"/>
          <w:szCs w:val="20"/>
          <w:lang w:val="es-ES_tradnl"/>
        </w:rPr>
        <w:t xml:space="preserve">CUARTO. </w:t>
      </w:r>
      <w:r w:rsidR="006C1B12" w:rsidRPr="00547246">
        <w:rPr>
          <w:rFonts w:ascii="Palatino Linotype" w:hAnsi="Palatino Linotype"/>
          <w:b/>
          <w:color w:val="000000" w:themeColor="text1"/>
        </w:rPr>
        <w:t xml:space="preserve">Procedibilidad. </w:t>
      </w:r>
      <w:r w:rsidR="006C1B12" w:rsidRPr="00547246">
        <w:rPr>
          <w:rFonts w:ascii="Palatino Linotype" w:hAnsi="Palatino Linotype" w:cs="Arial"/>
          <w:color w:val="000000" w:themeColor="text1"/>
          <w:lang w:val="es-ES"/>
        </w:rPr>
        <w:t xml:space="preserve">Esta Ponencia considera importante abordar el análisis de los requisitos de procedibilidad del recurso de revisión, así el artículo 180 de la </w:t>
      </w:r>
      <w:r w:rsidR="006C1B12" w:rsidRPr="00547246">
        <w:rPr>
          <w:rFonts w:ascii="Palatino Linotype" w:hAnsi="Palatino Linotype" w:cs="Arial"/>
          <w:color w:val="000000" w:themeColor="text1"/>
          <w:lang w:val="es-ES" w:eastAsia="es-MX"/>
        </w:rPr>
        <w:t xml:space="preserve">Ley de Transparencia y Acceso a la </w:t>
      </w:r>
      <w:r w:rsidR="006C1B12" w:rsidRPr="00547246">
        <w:rPr>
          <w:rFonts w:ascii="Palatino Linotype" w:hAnsi="Palatino Linotype" w:cs="Arial"/>
          <w:color w:val="000000" w:themeColor="text1"/>
          <w:lang w:val="es-ES"/>
        </w:rPr>
        <w:t>Información</w:t>
      </w:r>
      <w:r w:rsidR="006C1B12" w:rsidRPr="00547246">
        <w:rPr>
          <w:rFonts w:ascii="Palatino Linotype" w:hAnsi="Palatino Linotype" w:cs="Arial"/>
          <w:color w:val="000000" w:themeColor="text1"/>
          <w:lang w:val="es-ES" w:eastAsia="es-MX"/>
        </w:rPr>
        <w:t xml:space="preserve"> Pública del Estado de México y Municipios, que </w:t>
      </w:r>
      <w:r w:rsidR="006C1B12" w:rsidRPr="00547246">
        <w:rPr>
          <w:rFonts w:ascii="Palatino Linotype" w:hAnsi="Palatino Linotype" w:cs="Arial"/>
          <w:color w:val="000000" w:themeColor="text1"/>
          <w:lang w:val="es-ES"/>
        </w:rPr>
        <w:t>establece lo siguiente:</w:t>
      </w:r>
    </w:p>
    <w:p w14:paraId="0B217FD9" w14:textId="77777777" w:rsidR="006C1B12" w:rsidRPr="00547246" w:rsidRDefault="006C1B12" w:rsidP="006C1B12">
      <w:pPr>
        <w:autoSpaceDE w:val="0"/>
        <w:autoSpaceDN w:val="0"/>
        <w:adjustRightInd w:val="0"/>
        <w:ind w:right="49"/>
        <w:jc w:val="both"/>
        <w:rPr>
          <w:rFonts w:ascii="Palatino Linotype" w:hAnsi="Palatino Linotype" w:cs="Arial"/>
          <w:color w:val="000000" w:themeColor="text1"/>
          <w:lang w:val="es-ES"/>
        </w:rPr>
      </w:pPr>
    </w:p>
    <w:p w14:paraId="1F325D8F" w14:textId="77777777" w:rsidR="006C1B12" w:rsidRPr="00547246" w:rsidRDefault="006C1B12" w:rsidP="006C1B12">
      <w:pPr>
        <w:tabs>
          <w:tab w:val="left" w:pos="851"/>
        </w:tabs>
        <w:ind w:left="851" w:right="901"/>
        <w:jc w:val="both"/>
        <w:rPr>
          <w:rFonts w:ascii="Palatino Linotype" w:hAnsi="Palatino Linotype"/>
          <w:b/>
          <w:i/>
          <w:color w:val="000000" w:themeColor="text1"/>
          <w:sz w:val="22"/>
          <w:szCs w:val="22"/>
          <w:lang w:val="es-ES"/>
        </w:rPr>
      </w:pPr>
      <w:r w:rsidRPr="00547246">
        <w:rPr>
          <w:rFonts w:ascii="Palatino Linotype" w:hAnsi="Palatino Linotype"/>
          <w:b/>
          <w:i/>
          <w:color w:val="000000" w:themeColor="text1"/>
          <w:sz w:val="22"/>
          <w:szCs w:val="22"/>
          <w:lang w:val="es-ES"/>
        </w:rPr>
        <w:t xml:space="preserve">“Artículo 180. </w:t>
      </w:r>
      <w:r w:rsidRPr="00547246">
        <w:rPr>
          <w:rFonts w:ascii="Palatino Linotype" w:hAnsi="Palatino Linotype"/>
          <w:i/>
          <w:color w:val="000000" w:themeColor="text1"/>
          <w:sz w:val="22"/>
          <w:szCs w:val="22"/>
          <w:lang w:val="es-ES"/>
        </w:rPr>
        <w:t xml:space="preserve">El </w:t>
      </w:r>
      <w:r w:rsidRPr="00547246">
        <w:rPr>
          <w:rFonts w:ascii="Palatino Linotype" w:hAnsi="Palatino Linotype" w:cs="Arial"/>
          <w:i/>
          <w:color w:val="000000" w:themeColor="text1"/>
          <w:sz w:val="22"/>
          <w:szCs w:val="22"/>
          <w:lang w:val="es-ES"/>
        </w:rPr>
        <w:t>recurso</w:t>
      </w:r>
      <w:r w:rsidRPr="00547246">
        <w:rPr>
          <w:rFonts w:ascii="Palatino Linotype" w:hAnsi="Palatino Linotype"/>
          <w:i/>
          <w:color w:val="000000" w:themeColor="text1"/>
          <w:sz w:val="22"/>
          <w:szCs w:val="22"/>
          <w:lang w:val="es-ES"/>
        </w:rPr>
        <w:t xml:space="preserve"> </w:t>
      </w:r>
      <w:r w:rsidRPr="00547246">
        <w:rPr>
          <w:rFonts w:ascii="Palatino Linotype" w:hAnsi="Palatino Linotype" w:cs="Arial"/>
          <w:i/>
          <w:color w:val="000000" w:themeColor="text1"/>
          <w:sz w:val="22"/>
          <w:szCs w:val="22"/>
          <w:lang w:val="es-ES" w:eastAsia="es-MX"/>
        </w:rPr>
        <w:t>de</w:t>
      </w:r>
      <w:r w:rsidRPr="00547246">
        <w:rPr>
          <w:rFonts w:ascii="Palatino Linotype" w:hAnsi="Palatino Linotype"/>
          <w:i/>
          <w:color w:val="000000" w:themeColor="text1"/>
          <w:sz w:val="22"/>
          <w:szCs w:val="22"/>
          <w:lang w:val="es-ES"/>
        </w:rPr>
        <w:t xml:space="preserve"> revisión contendrá:</w:t>
      </w:r>
      <w:r w:rsidRPr="00547246">
        <w:rPr>
          <w:rFonts w:ascii="Palatino Linotype" w:hAnsi="Palatino Linotype"/>
          <w:b/>
          <w:i/>
          <w:color w:val="000000" w:themeColor="text1"/>
          <w:sz w:val="22"/>
          <w:szCs w:val="22"/>
          <w:lang w:val="es-ES"/>
        </w:rPr>
        <w:t xml:space="preserve"> </w:t>
      </w:r>
    </w:p>
    <w:p w14:paraId="6A3BF37D" w14:textId="77777777" w:rsidR="006C1B12" w:rsidRPr="00547246" w:rsidRDefault="006C1B12" w:rsidP="006C1B12">
      <w:pPr>
        <w:tabs>
          <w:tab w:val="left" w:pos="851"/>
        </w:tabs>
        <w:ind w:left="851" w:right="901"/>
        <w:jc w:val="both"/>
        <w:rPr>
          <w:rFonts w:ascii="Palatino Linotype" w:hAnsi="Palatino Linotype"/>
          <w:b/>
          <w:i/>
          <w:color w:val="000000" w:themeColor="text1"/>
          <w:sz w:val="22"/>
          <w:szCs w:val="22"/>
          <w:lang w:val="es-ES"/>
        </w:rPr>
      </w:pPr>
      <w:r w:rsidRPr="00547246">
        <w:rPr>
          <w:rFonts w:ascii="Palatino Linotype" w:hAnsi="Palatino Linotype"/>
          <w:b/>
          <w:i/>
          <w:color w:val="000000" w:themeColor="text1"/>
          <w:sz w:val="22"/>
          <w:szCs w:val="22"/>
          <w:lang w:val="es-ES"/>
        </w:rPr>
        <w:t xml:space="preserve">I. </w:t>
      </w:r>
      <w:r w:rsidRPr="00547246">
        <w:rPr>
          <w:rFonts w:ascii="Palatino Linotype" w:hAnsi="Palatino Linotype"/>
          <w:i/>
          <w:color w:val="000000" w:themeColor="text1"/>
          <w:sz w:val="22"/>
          <w:szCs w:val="22"/>
          <w:lang w:val="es-ES"/>
        </w:rPr>
        <w:t xml:space="preserve">El sujeto obligado ante </w:t>
      </w:r>
      <w:r w:rsidRPr="00547246">
        <w:rPr>
          <w:rFonts w:ascii="Palatino Linotype" w:hAnsi="Palatino Linotype" w:cs="Arial"/>
          <w:i/>
          <w:color w:val="000000" w:themeColor="text1"/>
          <w:sz w:val="22"/>
          <w:szCs w:val="22"/>
          <w:lang w:val="es-ES"/>
        </w:rPr>
        <w:t>la</w:t>
      </w:r>
      <w:r w:rsidRPr="00547246">
        <w:rPr>
          <w:rFonts w:ascii="Palatino Linotype" w:hAnsi="Palatino Linotype"/>
          <w:i/>
          <w:color w:val="000000" w:themeColor="text1"/>
          <w:sz w:val="22"/>
          <w:szCs w:val="22"/>
          <w:lang w:val="es-ES"/>
        </w:rPr>
        <w:t xml:space="preserve"> cual </w:t>
      </w:r>
      <w:r w:rsidRPr="00547246">
        <w:rPr>
          <w:rFonts w:ascii="Palatino Linotype" w:hAnsi="Palatino Linotype" w:cs="Arial"/>
          <w:i/>
          <w:color w:val="000000" w:themeColor="text1"/>
          <w:sz w:val="22"/>
          <w:szCs w:val="22"/>
          <w:lang w:val="es-ES" w:eastAsia="es-MX"/>
        </w:rPr>
        <w:t>se</w:t>
      </w:r>
      <w:r w:rsidRPr="00547246">
        <w:rPr>
          <w:rFonts w:ascii="Palatino Linotype" w:hAnsi="Palatino Linotype"/>
          <w:i/>
          <w:color w:val="000000" w:themeColor="text1"/>
          <w:sz w:val="22"/>
          <w:szCs w:val="22"/>
          <w:lang w:val="es-ES"/>
        </w:rPr>
        <w:t xml:space="preserve"> presentó la solicitud;</w:t>
      </w:r>
      <w:r w:rsidRPr="00547246">
        <w:rPr>
          <w:rFonts w:ascii="Palatino Linotype" w:hAnsi="Palatino Linotype"/>
          <w:b/>
          <w:i/>
          <w:color w:val="000000" w:themeColor="text1"/>
          <w:sz w:val="22"/>
          <w:szCs w:val="22"/>
          <w:lang w:val="es-ES"/>
        </w:rPr>
        <w:t xml:space="preserve"> </w:t>
      </w:r>
    </w:p>
    <w:p w14:paraId="18F8F9A0" w14:textId="77777777" w:rsidR="006C1B12" w:rsidRPr="00547246" w:rsidRDefault="006C1B12" w:rsidP="006C1B12">
      <w:pPr>
        <w:tabs>
          <w:tab w:val="left" w:pos="851"/>
        </w:tabs>
        <w:ind w:left="851" w:right="901"/>
        <w:jc w:val="both"/>
        <w:rPr>
          <w:rFonts w:ascii="Palatino Linotype" w:hAnsi="Palatino Linotype"/>
          <w:b/>
          <w:i/>
          <w:color w:val="000000" w:themeColor="text1"/>
          <w:sz w:val="22"/>
          <w:szCs w:val="22"/>
          <w:lang w:val="es-ES"/>
        </w:rPr>
      </w:pPr>
      <w:r w:rsidRPr="00547246">
        <w:rPr>
          <w:rFonts w:ascii="Palatino Linotype" w:hAnsi="Palatino Linotype"/>
          <w:b/>
          <w:i/>
          <w:color w:val="000000" w:themeColor="text1"/>
          <w:sz w:val="22"/>
          <w:szCs w:val="22"/>
          <w:lang w:val="es-ES"/>
        </w:rPr>
        <w:t xml:space="preserve">II. </w:t>
      </w:r>
      <w:r w:rsidRPr="00547246">
        <w:rPr>
          <w:rFonts w:ascii="Palatino Linotype" w:hAnsi="Palatino Linotype"/>
          <w:b/>
          <w:i/>
          <w:color w:val="000000" w:themeColor="text1"/>
          <w:sz w:val="22"/>
          <w:szCs w:val="22"/>
          <w:u w:val="single"/>
          <w:lang w:val="es-ES"/>
        </w:rPr>
        <w:t xml:space="preserve">El nombre del solicitante </w:t>
      </w:r>
      <w:r w:rsidRPr="00547246">
        <w:rPr>
          <w:rFonts w:ascii="Palatino Linotype" w:hAnsi="Palatino Linotype" w:cs="Arial"/>
          <w:b/>
          <w:i/>
          <w:color w:val="000000" w:themeColor="text1"/>
          <w:sz w:val="22"/>
          <w:szCs w:val="22"/>
          <w:u w:val="single"/>
          <w:lang w:val="es-ES" w:eastAsia="es-MX"/>
        </w:rPr>
        <w:t>que</w:t>
      </w:r>
      <w:r w:rsidRPr="00547246">
        <w:rPr>
          <w:rFonts w:ascii="Palatino Linotype" w:hAnsi="Palatino Linotype"/>
          <w:b/>
          <w:i/>
          <w:color w:val="000000" w:themeColor="text1"/>
          <w:sz w:val="22"/>
          <w:szCs w:val="22"/>
          <w:u w:val="single"/>
          <w:lang w:val="es-ES"/>
        </w:rPr>
        <w:t xml:space="preserve"> recurre </w:t>
      </w:r>
      <w:r w:rsidRPr="00547246">
        <w:rPr>
          <w:rFonts w:ascii="Palatino Linotype" w:hAnsi="Palatino Linotype"/>
          <w:i/>
          <w:color w:val="000000" w:themeColor="text1"/>
          <w:sz w:val="22"/>
          <w:szCs w:val="22"/>
          <w:lang w:val="es-ES"/>
        </w:rPr>
        <w:t>o de su representante y, en su caso, del tercero interesado, así como la dirección o medio que señale para recibir notificaciones;</w:t>
      </w:r>
      <w:r w:rsidRPr="00547246">
        <w:rPr>
          <w:rFonts w:ascii="Palatino Linotype" w:hAnsi="Palatino Linotype"/>
          <w:b/>
          <w:i/>
          <w:color w:val="000000" w:themeColor="text1"/>
          <w:sz w:val="22"/>
          <w:szCs w:val="22"/>
          <w:lang w:val="es-ES"/>
        </w:rPr>
        <w:t xml:space="preserve"> </w:t>
      </w:r>
    </w:p>
    <w:p w14:paraId="228D223A" w14:textId="77777777" w:rsidR="006C1B12" w:rsidRPr="00547246" w:rsidRDefault="006C1B12" w:rsidP="006C1B12">
      <w:pPr>
        <w:tabs>
          <w:tab w:val="left" w:pos="851"/>
        </w:tabs>
        <w:ind w:left="851" w:right="901"/>
        <w:jc w:val="both"/>
        <w:rPr>
          <w:rFonts w:ascii="Palatino Linotype" w:hAnsi="Palatino Linotype"/>
          <w:b/>
          <w:i/>
          <w:color w:val="000000" w:themeColor="text1"/>
          <w:sz w:val="22"/>
          <w:szCs w:val="22"/>
          <w:lang w:val="es-ES"/>
        </w:rPr>
      </w:pPr>
      <w:r w:rsidRPr="00547246">
        <w:rPr>
          <w:rFonts w:ascii="Palatino Linotype" w:hAnsi="Palatino Linotype"/>
          <w:b/>
          <w:i/>
          <w:color w:val="000000" w:themeColor="text1"/>
          <w:sz w:val="22"/>
          <w:szCs w:val="22"/>
          <w:lang w:val="es-ES"/>
        </w:rPr>
        <w:t xml:space="preserve">III. </w:t>
      </w:r>
      <w:r w:rsidRPr="00547246">
        <w:rPr>
          <w:rFonts w:ascii="Palatino Linotype" w:hAnsi="Palatino Linotype"/>
          <w:i/>
          <w:color w:val="000000" w:themeColor="text1"/>
          <w:sz w:val="22"/>
          <w:szCs w:val="22"/>
          <w:lang w:val="es-ES"/>
        </w:rPr>
        <w:t xml:space="preserve">El número de folio de </w:t>
      </w:r>
      <w:r w:rsidRPr="00547246">
        <w:rPr>
          <w:rFonts w:ascii="Palatino Linotype" w:hAnsi="Palatino Linotype" w:cs="Arial"/>
          <w:i/>
          <w:color w:val="000000" w:themeColor="text1"/>
          <w:sz w:val="22"/>
          <w:szCs w:val="22"/>
          <w:lang w:val="es-ES" w:eastAsia="es-MX"/>
        </w:rPr>
        <w:t>respuesta</w:t>
      </w:r>
      <w:r w:rsidRPr="00547246">
        <w:rPr>
          <w:rFonts w:ascii="Palatino Linotype" w:hAnsi="Palatino Linotype"/>
          <w:i/>
          <w:color w:val="000000" w:themeColor="text1"/>
          <w:sz w:val="22"/>
          <w:szCs w:val="22"/>
          <w:lang w:val="es-ES"/>
        </w:rPr>
        <w:t xml:space="preserve"> de la solicitud de acceso; </w:t>
      </w:r>
    </w:p>
    <w:p w14:paraId="1B66E044" w14:textId="77777777" w:rsidR="006C1B12" w:rsidRPr="00547246" w:rsidRDefault="006C1B12" w:rsidP="006C1B12">
      <w:pPr>
        <w:tabs>
          <w:tab w:val="left" w:pos="851"/>
        </w:tabs>
        <w:ind w:left="851" w:right="901"/>
        <w:jc w:val="both"/>
        <w:rPr>
          <w:rFonts w:ascii="Palatino Linotype" w:hAnsi="Palatino Linotype"/>
          <w:b/>
          <w:i/>
          <w:color w:val="000000" w:themeColor="text1"/>
          <w:sz w:val="22"/>
          <w:szCs w:val="22"/>
          <w:lang w:val="es-ES"/>
        </w:rPr>
      </w:pPr>
      <w:r w:rsidRPr="00547246">
        <w:rPr>
          <w:rFonts w:ascii="Palatino Linotype" w:hAnsi="Palatino Linotype"/>
          <w:b/>
          <w:i/>
          <w:color w:val="000000" w:themeColor="text1"/>
          <w:sz w:val="22"/>
          <w:szCs w:val="22"/>
          <w:lang w:val="es-ES"/>
        </w:rPr>
        <w:t xml:space="preserve">IV. </w:t>
      </w:r>
      <w:r w:rsidRPr="00547246">
        <w:rPr>
          <w:rFonts w:ascii="Palatino Linotype" w:hAnsi="Palatino Linotype"/>
          <w:i/>
          <w:color w:val="000000" w:themeColor="text1"/>
          <w:sz w:val="22"/>
          <w:szCs w:val="22"/>
          <w:lang w:val="es-ES"/>
        </w:rPr>
        <w:t xml:space="preserve">La fecha en que fue </w:t>
      </w:r>
      <w:r w:rsidRPr="00547246">
        <w:rPr>
          <w:rFonts w:ascii="Palatino Linotype" w:hAnsi="Palatino Linotype" w:cs="Arial"/>
          <w:i/>
          <w:color w:val="000000" w:themeColor="text1"/>
          <w:sz w:val="22"/>
          <w:szCs w:val="22"/>
          <w:lang w:val="es-ES" w:eastAsia="es-MX"/>
        </w:rPr>
        <w:t>notificada</w:t>
      </w:r>
      <w:r w:rsidRPr="00547246">
        <w:rPr>
          <w:rFonts w:ascii="Palatino Linotype" w:hAnsi="Palatino Linotype"/>
          <w:i/>
          <w:color w:val="000000" w:themeColor="text1"/>
          <w:sz w:val="22"/>
          <w:szCs w:val="22"/>
          <w:lang w:val="es-ES"/>
        </w:rPr>
        <w:t xml:space="preserve"> la respuesta al solicitante o tuvo conocimiento del acto reclamado, o de presentación de la solicitud, en caso de falta de respuesta;</w:t>
      </w:r>
      <w:r w:rsidRPr="00547246">
        <w:rPr>
          <w:rFonts w:ascii="Palatino Linotype" w:hAnsi="Palatino Linotype"/>
          <w:b/>
          <w:i/>
          <w:color w:val="000000" w:themeColor="text1"/>
          <w:sz w:val="22"/>
          <w:szCs w:val="22"/>
          <w:lang w:val="es-ES"/>
        </w:rPr>
        <w:t xml:space="preserve"> </w:t>
      </w:r>
    </w:p>
    <w:p w14:paraId="54B65855" w14:textId="77777777" w:rsidR="006C1B12" w:rsidRPr="00547246" w:rsidRDefault="006C1B12" w:rsidP="006C1B12">
      <w:pPr>
        <w:tabs>
          <w:tab w:val="left" w:pos="851"/>
        </w:tabs>
        <w:ind w:left="851" w:right="901"/>
        <w:jc w:val="both"/>
        <w:rPr>
          <w:rFonts w:ascii="Palatino Linotype" w:hAnsi="Palatino Linotype"/>
          <w:b/>
          <w:i/>
          <w:color w:val="000000" w:themeColor="text1"/>
          <w:sz w:val="22"/>
          <w:szCs w:val="22"/>
          <w:lang w:val="es-ES"/>
        </w:rPr>
      </w:pPr>
      <w:r w:rsidRPr="00547246">
        <w:rPr>
          <w:rFonts w:ascii="Palatino Linotype" w:hAnsi="Palatino Linotype"/>
          <w:b/>
          <w:i/>
          <w:color w:val="000000" w:themeColor="text1"/>
          <w:sz w:val="22"/>
          <w:szCs w:val="22"/>
          <w:lang w:val="es-ES"/>
        </w:rPr>
        <w:t xml:space="preserve">V. </w:t>
      </w:r>
      <w:r w:rsidRPr="00547246">
        <w:rPr>
          <w:rFonts w:ascii="Palatino Linotype" w:hAnsi="Palatino Linotype"/>
          <w:i/>
          <w:color w:val="000000" w:themeColor="text1"/>
          <w:sz w:val="22"/>
          <w:szCs w:val="22"/>
          <w:lang w:val="es-ES"/>
        </w:rPr>
        <w:t xml:space="preserve">El acto que se </w:t>
      </w:r>
      <w:r w:rsidRPr="00547246">
        <w:rPr>
          <w:rFonts w:ascii="Palatino Linotype" w:hAnsi="Palatino Linotype" w:cs="Arial"/>
          <w:i/>
          <w:color w:val="000000" w:themeColor="text1"/>
          <w:sz w:val="22"/>
          <w:szCs w:val="22"/>
          <w:lang w:val="es-ES" w:eastAsia="es-MX"/>
        </w:rPr>
        <w:t>recurre</w:t>
      </w:r>
      <w:r w:rsidRPr="00547246">
        <w:rPr>
          <w:rFonts w:ascii="Palatino Linotype" w:hAnsi="Palatino Linotype"/>
          <w:i/>
          <w:color w:val="000000" w:themeColor="text1"/>
          <w:sz w:val="22"/>
          <w:szCs w:val="22"/>
          <w:lang w:val="es-ES"/>
        </w:rPr>
        <w:t>;</w:t>
      </w:r>
      <w:r w:rsidRPr="00547246">
        <w:rPr>
          <w:rFonts w:ascii="Palatino Linotype" w:hAnsi="Palatino Linotype"/>
          <w:b/>
          <w:i/>
          <w:color w:val="000000" w:themeColor="text1"/>
          <w:sz w:val="22"/>
          <w:szCs w:val="22"/>
          <w:lang w:val="es-ES"/>
        </w:rPr>
        <w:t xml:space="preserve"> </w:t>
      </w:r>
    </w:p>
    <w:p w14:paraId="7267A797" w14:textId="77777777" w:rsidR="006C1B12" w:rsidRPr="00547246" w:rsidRDefault="006C1B12" w:rsidP="006C1B12">
      <w:pPr>
        <w:tabs>
          <w:tab w:val="left" w:pos="851"/>
        </w:tabs>
        <w:ind w:left="851" w:right="901"/>
        <w:jc w:val="both"/>
        <w:rPr>
          <w:rFonts w:ascii="Palatino Linotype" w:hAnsi="Palatino Linotype"/>
          <w:b/>
          <w:i/>
          <w:color w:val="000000" w:themeColor="text1"/>
          <w:sz w:val="22"/>
          <w:szCs w:val="22"/>
          <w:lang w:val="es-ES"/>
        </w:rPr>
      </w:pPr>
      <w:r w:rsidRPr="00547246">
        <w:rPr>
          <w:rFonts w:ascii="Palatino Linotype" w:hAnsi="Palatino Linotype"/>
          <w:b/>
          <w:i/>
          <w:color w:val="000000" w:themeColor="text1"/>
          <w:sz w:val="22"/>
          <w:szCs w:val="22"/>
          <w:lang w:val="es-ES"/>
        </w:rPr>
        <w:t xml:space="preserve">VI. </w:t>
      </w:r>
      <w:r w:rsidRPr="00547246">
        <w:rPr>
          <w:rFonts w:ascii="Palatino Linotype" w:hAnsi="Palatino Linotype"/>
          <w:i/>
          <w:color w:val="000000" w:themeColor="text1"/>
          <w:sz w:val="22"/>
          <w:szCs w:val="22"/>
          <w:lang w:val="es-ES"/>
        </w:rPr>
        <w:t xml:space="preserve">Las razones o </w:t>
      </w:r>
      <w:r w:rsidRPr="00547246">
        <w:rPr>
          <w:rFonts w:ascii="Palatino Linotype" w:hAnsi="Palatino Linotype" w:cs="Arial"/>
          <w:i/>
          <w:color w:val="000000" w:themeColor="text1"/>
          <w:sz w:val="22"/>
          <w:szCs w:val="22"/>
          <w:lang w:val="es-ES" w:eastAsia="es-MX"/>
        </w:rPr>
        <w:t>motivos</w:t>
      </w:r>
      <w:r w:rsidRPr="00547246">
        <w:rPr>
          <w:rFonts w:ascii="Palatino Linotype" w:hAnsi="Palatino Linotype"/>
          <w:i/>
          <w:color w:val="000000" w:themeColor="text1"/>
          <w:sz w:val="22"/>
          <w:szCs w:val="22"/>
          <w:lang w:val="es-ES"/>
        </w:rPr>
        <w:t xml:space="preserve"> de inconformidad;</w:t>
      </w:r>
      <w:r w:rsidRPr="00547246">
        <w:rPr>
          <w:rFonts w:ascii="Palatino Linotype" w:hAnsi="Palatino Linotype"/>
          <w:b/>
          <w:i/>
          <w:color w:val="000000" w:themeColor="text1"/>
          <w:sz w:val="22"/>
          <w:szCs w:val="22"/>
          <w:lang w:val="es-ES"/>
        </w:rPr>
        <w:t xml:space="preserve"> </w:t>
      </w:r>
    </w:p>
    <w:p w14:paraId="0D954F95" w14:textId="77777777" w:rsidR="006C1B12" w:rsidRPr="00547246" w:rsidRDefault="006C1B12" w:rsidP="006C1B12">
      <w:pPr>
        <w:tabs>
          <w:tab w:val="left" w:pos="851"/>
        </w:tabs>
        <w:ind w:left="851" w:right="901"/>
        <w:jc w:val="both"/>
        <w:rPr>
          <w:rFonts w:ascii="Palatino Linotype" w:hAnsi="Palatino Linotype"/>
          <w:b/>
          <w:i/>
          <w:color w:val="000000" w:themeColor="text1"/>
          <w:sz w:val="22"/>
          <w:szCs w:val="22"/>
          <w:lang w:val="es-ES"/>
        </w:rPr>
      </w:pPr>
      <w:r w:rsidRPr="00547246">
        <w:rPr>
          <w:rFonts w:ascii="Palatino Linotype" w:hAnsi="Palatino Linotype"/>
          <w:b/>
          <w:i/>
          <w:color w:val="000000" w:themeColor="text1"/>
          <w:sz w:val="22"/>
          <w:szCs w:val="22"/>
          <w:lang w:val="es-ES"/>
        </w:rPr>
        <w:t xml:space="preserve">VII. </w:t>
      </w:r>
      <w:r w:rsidRPr="00547246">
        <w:rPr>
          <w:rFonts w:ascii="Palatino Linotype" w:hAnsi="Palatino Linotype"/>
          <w:i/>
          <w:color w:val="000000" w:themeColor="text1"/>
          <w:sz w:val="22"/>
          <w:szCs w:val="22"/>
          <w:lang w:val="es-ES"/>
        </w:rPr>
        <w:t>La copia de la respuesta que se impugna y, en su caso, de la notificación correspondiente, en el caso de respuesta de la solicitud; y</w:t>
      </w:r>
      <w:r w:rsidRPr="00547246">
        <w:rPr>
          <w:rFonts w:ascii="Palatino Linotype" w:hAnsi="Palatino Linotype"/>
          <w:b/>
          <w:i/>
          <w:color w:val="000000" w:themeColor="text1"/>
          <w:sz w:val="22"/>
          <w:szCs w:val="22"/>
          <w:lang w:val="es-ES"/>
        </w:rPr>
        <w:t xml:space="preserve"> </w:t>
      </w:r>
    </w:p>
    <w:p w14:paraId="341AC732" w14:textId="77777777" w:rsidR="006C1B12" w:rsidRPr="00547246" w:rsidRDefault="006C1B12" w:rsidP="006C1B12">
      <w:pPr>
        <w:tabs>
          <w:tab w:val="left" w:pos="851"/>
        </w:tabs>
        <w:ind w:left="851" w:right="901"/>
        <w:jc w:val="both"/>
        <w:rPr>
          <w:rFonts w:ascii="Palatino Linotype" w:hAnsi="Palatino Linotype"/>
          <w:i/>
          <w:color w:val="000000" w:themeColor="text1"/>
          <w:sz w:val="22"/>
          <w:szCs w:val="22"/>
          <w:lang w:val="es-ES"/>
        </w:rPr>
      </w:pPr>
      <w:r w:rsidRPr="00547246">
        <w:rPr>
          <w:rFonts w:ascii="Palatino Linotype" w:hAnsi="Palatino Linotype"/>
          <w:b/>
          <w:i/>
          <w:color w:val="000000" w:themeColor="text1"/>
          <w:sz w:val="22"/>
          <w:szCs w:val="22"/>
          <w:lang w:val="es-ES"/>
        </w:rPr>
        <w:t xml:space="preserve">VIII. </w:t>
      </w:r>
      <w:r w:rsidRPr="00547246">
        <w:rPr>
          <w:rFonts w:ascii="Palatino Linotype" w:hAnsi="Palatino Linotype"/>
          <w:i/>
          <w:color w:val="000000" w:themeColor="text1"/>
          <w:sz w:val="22"/>
          <w:szCs w:val="22"/>
          <w:lang w:val="es-ES"/>
        </w:rPr>
        <w:t>Firma del recurrente, en su caso, cuando se presente por escrito, requisito sin el cual se dará trámite al recurso.</w:t>
      </w:r>
    </w:p>
    <w:p w14:paraId="02588842" w14:textId="77777777" w:rsidR="006C1B12" w:rsidRPr="00547246" w:rsidRDefault="006C1B12" w:rsidP="006C1B12">
      <w:pPr>
        <w:tabs>
          <w:tab w:val="left" w:pos="851"/>
        </w:tabs>
        <w:ind w:left="851" w:right="901"/>
        <w:jc w:val="both"/>
        <w:rPr>
          <w:rFonts w:ascii="Palatino Linotype" w:hAnsi="Palatino Linotype"/>
          <w:i/>
          <w:color w:val="000000" w:themeColor="text1"/>
          <w:sz w:val="22"/>
          <w:szCs w:val="22"/>
          <w:lang w:val="es-ES"/>
        </w:rPr>
      </w:pPr>
      <w:r w:rsidRPr="00547246">
        <w:rPr>
          <w:rFonts w:ascii="Palatino Linotype" w:hAnsi="Palatino Linotype"/>
          <w:i/>
          <w:color w:val="000000" w:themeColor="text1"/>
          <w:sz w:val="22"/>
          <w:szCs w:val="22"/>
          <w:lang w:val="es-ES"/>
        </w:rPr>
        <w:lastRenderedPageBreak/>
        <w:t xml:space="preserve">Adicionalmente, se podrán anexar las pruebas y demás elementos que considere procedentes someter a juicio del Instituto. </w:t>
      </w:r>
    </w:p>
    <w:p w14:paraId="196FFD35" w14:textId="77777777" w:rsidR="006C1B12" w:rsidRPr="00547246" w:rsidRDefault="006C1B12" w:rsidP="006C1B12">
      <w:pPr>
        <w:tabs>
          <w:tab w:val="left" w:pos="851"/>
        </w:tabs>
        <w:ind w:left="851" w:right="901"/>
        <w:jc w:val="both"/>
        <w:rPr>
          <w:rFonts w:ascii="Palatino Linotype" w:hAnsi="Palatino Linotype"/>
          <w:i/>
          <w:color w:val="000000" w:themeColor="text1"/>
          <w:sz w:val="22"/>
          <w:szCs w:val="22"/>
          <w:lang w:val="es-ES"/>
        </w:rPr>
      </w:pPr>
      <w:r w:rsidRPr="00547246">
        <w:rPr>
          <w:rFonts w:ascii="Palatino Linotype" w:hAnsi="Palatino Linotype"/>
          <w:i/>
          <w:color w:val="000000" w:themeColor="text1"/>
          <w:sz w:val="22"/>
          <w:szCs w:val="22"/>
          <w:lang w:val="es-ES"/>
        </w:rPr>
        <w:t xml:space="preserve">En ningún caso será necesario que el particular ratifique el recurso de revisión interpuesto. </w:t>
      </w:r>
    </w:p>
    <w:p w14:paraId="78519AB1" w14:textId="77777777" w:rsidR="006C1B12" w:rsidRPr="00547246" w:rsidRDefault="006C1B12" w:rsidP="006C1B12">
      <w:pPr>
        <w:tabs>
          <w:tab w:val="left" w:pos="851"/>
        </w:tabs>
        <w:ind w:left="851" w:right="901"/>
        <w:jc w:val="both"/>
        <w:rPr>
          <w:rFonts w:ascii="Palatino Linotype" w:hAnsi="Palatino Linotype"/>
          <w:b/>
          <w:i/>
          <w:color w:val="000000" w:themeColor="text1"/>
          <w:sz w:val="22"/>
          <w:szCs w:val="22"/>
          <w:lang w:val="es-ES"/>
        </w:rPr>
      </w:pPr>
      <w:r w:rsidRPr="00547246">
        <w:rPr>
          <w:rFonts w:ascii="Palatino Linotype" w:hAnsi="Palatino Linotype"/>
          <w:b/>
          <w:i/>
          <w:color w:val="000000" w:themeColor="text1"/>
          <w:sz w:val="22"/>
          <w:szCs w:val="22"/>
          <w:u w:val="single"/>
          <w:lang w:val="es-ES"/>
        </w:rPr>
        <w:t xml:space="preserve">En caso de </w:t>
      </w:r>
      <w:r w:rsidRPr="00547246">
        <w:rPr>
          <w:rFonts w:ascii="Palatino Linotype" w:hAnsi="Palatino Linotype" w:cs="Arial"/>
          <w:b/>
          <w:i/>
          <w:color w:val="000000" w:themeColor="text1"/>
          <w:sz w:val="22"/>
          <w:szCs w:val="22"/>
          <w:u w:val="single"/>
          <w:lang w:val="es-ES" w:eastAsia="es-MX"/>
        </w:rPr>
        <w:t>que</w:t>
      </w:r>
      <w:r w:rsidRPr="00547246">
        <w:rPr>
          <w:rFonts w:ascii="Palatino Linotype" w:hAnsi="Palatino Linotype"/>
          <w:b/>
          <w:i/>
          <w:color w:val="000000" w:themeColor="text1"/>
          <w:sz w:val="22"/>
          <w:szCs w:val="22"/>
          <w:u w:val="single"/>
          <w:lang w:val="es-ES"/>
        </w:rPr>
        <w:t xml:space="preserve"> el recurso se interponga de manera electrónica no será indispensable que contengan los requisitos establecidos en las fracciones II</w:t>
      </w:r>
      <w:r w:rsidRPr="00547246">
        <w:rPr>
          <w:rFonts w:ascii="Palatino Linotype" w:hAnsi="Palatino Linotype"/>
          <w:i/>
          <w:color w:val="000000" w:themeColor="text1"/>
          <w:sz w:val="22"/>
          <w:szCs w:val="22"/>
          <w:lang w:val="es-ES"/>
        </w:rPr>
        <w:t>, IV, VII y VIII.</w:t>
      </w:r>
      <w:r w:rsidRPr="00547246">
        <w:rPr>
          <w:rFonts w:ascii="Palatino Linotype" w:hAnsi="Palatino Linotype"/>
          <w:b/>
          <w:i/>
          <w:color w:val="000000" w:themeColor="text1"/>
          <w:sz w:val="22"/>
          <w:szCs w:val="22"/>
          <w:lang w:val="es-ES"/>
        </w:rPr>
        <w:t>”</w:t>
      </w:r>
    </w:p>
    <w:p w14:paraId="6DA8713C" w14:textId="77777777" w:rsidR="006C1B12" w:rsidRPr="00547246" w:rsidRDefault="006C1B12" w:rsidP="006C1B12">
      <w:pPr>
        <w:tabs>
          <w:tab w:val="left" w:pos="851"/>
        </w:tabs>
        <w:ind w:left="851" w:right="901"/>
        <w:jc w:val="both"/>
        <w:rPr>
          <w:rFonts w:ascii="Palatino Linotype" w:hAnsi="Palatino Linotype"/>
          <w:i/>
          <w:color w:val="000000" w:themeColor="text1"/>
          <w:sz w:val="22"/>
          <w:szCs w:val="22"/>
          <w:lang w:val="es-ES"/>
        </w:rPr>
      </w:pPr>
      <w:r w:rsidRPr="00547246">
        <w:rPr>
          <w:rFonts w:ascii="Palatino Linotype" w:hAnsi="Palatino Linotype"/>
          <w:i/>
          <w:color w:val="000000" w:themeColor="text1"/>
          <w:sz w:val="22"/>
          <w:szCs w:val="22"/>
          <w:lang w:val="es-ES"/>
        </w:rPr>
        <w:t>(Énfasis añadido)</w:t>
      </w:r>
    </w:p>
    <w:p w14:paraId="720CEB3A" w14:textId="77777777" w:rsidR="006C1B12" w:rsidRPr="00547246" w:rsidRDefault="006C1B12" w:rsidP="006C1B12">
      <w:pPr>
        <w:tabs>
          <w:tab w:val="left" w:pos="851"/>
        </w:tabs>
        <w:ind w:left="851" w:right="901"/>
        <w:jc w:val="both"/>
        <w:rPr>
          <w:rFonts w:ascii="Palatino Linotype" w:hAnsi="Palatino Linotype"/>
          <w:i/>
          <w:color w:val="000000" w:themeColor="text1"/>
          <w:sz w:val="22"/>
          <w:szCs w:val="22"/>
          <w:lang w:val="es-ES"/>
        </w:rPr>
      </w:pPr>
    </w:p>
    <w:p w14:paraId="74A90794" w14:textId="77777777" w:rsidR="006C1B12" w:rsidRPr="00547246" w:rsidRDefault="006C1B12" w:rsidP="006C1B12">
      <w:pPr>
        <w:spacing w:line="360" w:lineRule="auto"/>
        <w:jc w:val="both"/>
        <w:rPr>
          <w:rFonts w:ascii="Palatino Linotype" w:hAnsi="Palatino Linotype"/>
          <w:b/>
          <w:color w:val="000000" w:themeColor="text1"/>
          <w:lang w:val="es-ES"/>
        </w:rPr>
      </w:pPr>
      <w:r w:rsidRPr="00547246">
        <w:rPr>
          <w:rFonts w:ascii="Palatino Linotype" w:hAnsi="Palatino Linotype"/>
          <w:color w:val="000000" w:themeColor="text1"/>
          <w:lang w:val="es-ES"/>
        </w:rPr>
        <w:t xml:space="preserve">En principio, de una interpretación del artículo transcrito se observan los requisitos que </w:t>
      </w:r>
      <w:r w:rsidRPr="00547246">
        <w:rPr>
          <w:rFonts w:ascii="Palatino Linotype" w:hAnsi="Palatino Linotype" w:cs="Arial"/>
          <w:color w:val="000000" w:themeColor="text1"/>
          <w:lang w:val="es-ES"/>
        </w:rPr>
        <w:t>deberán</w:t>
      </w:r>
      <w:r w:rsidRPr="00547246">
        <w:rPr>
          <w:rFonts w:ascii="Palatino Linotype" w:hAnsi="Palatino Linotype"/>
          <w:color w:val="000000" w:themeColor="text1"/>
          <w:lang w:val="es-ES"/>
        </w:rPr>
        <w:t xml:space="preserve"> </w:t>
      </w:r>
      <w:r w:rsidRPr="00547246">
        <w:rPr>
          <w:rFonts w:ascii="Palatino Linotype" w:hAnsi="Palatino Linotype" w:cs="Arial"/>
          <w:color w:val="000000" w:themeColor="text1"/>
          <w:lang w:val="es-ES"/>
        </w:rPr>
        <w:t>contener</w:t>
      </w:r>
      <w:r w:rsidRPr="00547246">
        <w:rPr>
          <w:rFonts w:ascii="Palatino Linotype" w:hAnsi="Palatino Linotype"/>
          <w:color w:val="000000" w:themeColor="text1"/>
          <w:lang w:val="es-ES"/>
        </w:rPr>
        <w:t xml:space="preserve"> los recursos de revisión; sobre el particular, de la revisión del expediente electrónico del </w:t>
      </w:r>
      <w:r w:rsidRPr="00547246">
        <w:rPr>
          <w:rFonts w:ascii="Palatino Linotype" w:hAnsi="Palatino Linotype"/>
          <w:b/>
          <w:color w:val="000000" w:themeColor="text1"/>
          <w:lang w:val="es-ES"/>
        </w:rPr>
        <w:t>SAIMEX</w:t>
      </w:r>
      <w:r w:rsidRPr="00547246">
        <w:rPr>
          <w:rFonts w:ascii="Palatino Linotype" w:hAnsi="Palatino Linotype"/>
          <w:color w:val="000000" w:themeColor="text1"/>
          <w:lang w:val="es-ES"/>
        </w:rPr>
        <w:t xml:space="preserve"> se desprende que la parte solicitante y ahora </w:t>
      </w:r>
      <w:r w:rsidRPr="00547246">
        <w:rPr>
          <w:rFonts w:ascii="Palatino Linotype" w:hAnsi="Palatino Linotype"/>
          <w:b/>
          <w:color w:val="000000" w:themeColor="text1"/>
          <w:lang w:val="es-ES"/>
        </w:rPr>
        <w:t>RECURRENTE</w:t>
      </w:r>
      <w:r w:rsidRPr="00547246">
        <w:rPr>
          <w:rFonts w:ascii="Palatino Linotype" w:hAnsi="Palatino Linotype"/>
          <w:color w:val="000000" w:themeColor="text1"/>
          <w:lang w:val="es-ES"/>
        </w:rPr>
        <w:t xml:space="preserve">, en ejercicio de su derecho de acceso a la información pública, no proporcionó su nombre para que </w:t>
      </w:r>
      <w:r w:rsidRPr="00547246">
        <w:rPr>
          <w:rFonts w:ascii="Palatino Linotype" w:hAnsi="Palatino Linotype" w:cs="Arial"/>
          <w:color w:val="000000" w:themeColor="text1"/>
          <w:lang w:val="es-ES"/>
        </w:rPr>
        <w:t>sea</w:t>
      </w:r>
      <w:r w:rsidRPr="00547246">
        <w:rPr>
          <w:rFonts w:ascii="Palatino Linotype" w:hAnsi="Palatino Linotype"/>
          <w:color w:val="000000" w:themeColor="text1"/>
          <w:lang w:val="es-ES"/>
        </w:rPr>
        <w:t xml:space="preserve"> identificado, por lo que no se tiene certeza sobre su identidad, lo que en estricto sentido, provoca que </w:t>
      </w:r>
      <w:r w:rsidRPr="00547246">
        <w:rPr>
          <w:rFonts w:ascii="Palatino Linotype" w:hAnsi="Palatino Linotype" w:cs="Arial"/>
          <w:color w:val="000000" w:themeColor="text1"/>
          <w:lang w:val="es-ES"/>
        </w:rPr>
        <w:t>no</w:t>
      </w:r>
      <w:r w:rsidRPr="00547246">
        <w:rPr>
          <w:rFonts w:ascii="Palatino Linotype" w:hAnsi="Palatino Linotype"/>
          <w:color w:val="000000" w:themeColor="text1"/>
          <w:lang w:val="es-ES"/>
        </w:rPr>
        <w:t xml:space="preserve"> se colmen los requisitos establecidos en el citado artículo 180 de la Ley de Transparencia.</w:t>
      </w:r>
    </w:p>
    <w:p w14:paraId="1394AE2E" w14:textId="77777777" w:rsidR="006C1B12" w:rsidRPr="00547246" w:rsidRDefault="006C1B12" w:rsidP="006C1B12">
      <w:pPr>
        <w:spacing w:line="360" w:lineRule="auto"/>
        <w:jc w:val="both"/>
        <w:rPr>
          <w:rFonts w:ascii="Palatino Linotype" w:hAnsi="Palatino Linotype"/>
          <w:color w:val="000000" w:themeColor="text1"/>
          <w:lang w:val="es-ES"/>
        </w:rPr>
      </w:pPr>
    </w:p>
    <w:p w14:paraId="49EAE677" w14:textId="77777777" w:rsidR="006C1B12" w:rsidRPr="00547246" w:rsidRDefault="006C1B12" w:rsidP="006C1B12">
      <w:pPr>
        <w:spacing w:line="360" w:lineRule="auto"/>
        <w:jc w:val="both"/>
        <w:rPr>
          <w:rFonts w:ascii="Palatino Linotype" w:hAnsi="Palatino Linotype" w:cs="Arial"/>
          <w:color w:val="000000" w:themeColor="text1"/>
          <w:lang w:val="es-ES"/>
        </w:rPr>
      </w:pPr>
      <w:r w:rsidRPr="00547246">
        <w:rPr>
          <w:rFonts w:ascii="Palatino Linotype" w:hAnsi="Palatino Linotype"/>
          <w:color w:val="000000" w:themeColor="text1"/>
          <w:lang w:val="es-ES"/>
        </w:rPr>
        <w:t xml:space="preserve">Empero lo anterior, debe destacarse que el artículo 15 de </w:t>
      </w:r>
      <w:r w:rsidRPr="00547246">
        <w:rPr>
          <w:rFonts w:ascii="Palatino Linotype" w:hAnsi="Palatino Linotype" w:cs="Arial"/>
          <w:color w:val="000000" w:themeColor="text1"/>
          <w:lang w:val="es-ES" w:eastAsia="es-MX"/>
        </w:rPr>
        <w:t xml:space="preserve">Ley de Transparencia y Acceso a la </w:t>
      </w:r>
      <w:r w:rsidRPr="00547246">
        <w:rPr>
          <w:rFonts w:ascii="Palatino Linotype" w:hAnsi="Palatino Linotype" w:cs="Arial"/>
          <w:color w:val="000000" w:themeColor="text1"/>
          <w:lang w:val="es-ES"/>
        </w:rPr>
        <w:t>Información</w:t>
      </w:r>
      <w:r w:rsidRPr="00547246">
        <w:rPr>
          <w:rFonts w:ascii="Palatino Linotype" w:hAnsi="Palatino Linotype" w:cs="Arial"/>
          <w:color w:val="000000" w:themeColor="text1"/>
          <w:lang w:val="es-ES" w:eastAsia="es-MX"/>
        </w:rPr>
        <w:t xml:space="preserve"> Pública del Estado de México y Municipios </w:t>
      </w:r>
      <w:r w:rsidRPr="00547246">
        <w:rPr>
          <w:rFonts w:ascii="Palatino Linotype" w:hAnsi="Palatino Linotype" w:cs="Arial"/>
          <w:iCs/>
          <w:color w:val="000000" w:themeColor="text1"/>
          <w:lang w:val="es-ES"/>
        </w:rPr>
        <w:t xml:space="preserve">prevé que, </w:t>
      </w:r>
      <w:r w:rsidRPr="00547246">
        <w:rPr>
          <w:rFonts w:ascii="Palatino Linotype" w:hAnsi="Palatino Linotype"/>
          <w:color w:val="000000" w:themeColor="text1"/>
          <w:lang w:val="es-ES"/>
        </w:rPr>
        <w:t xml:space="preserve">toda persona tendrá acceso a la información </w:t>
      </w:r>
      <w:r w:rsidRPr="00547246">
        <w:rPr>
          <w:rFonts w:ascii="Palatino Linotype" w:hAnsi="Palatino Linotype" w:cs="Arial"/>
          <w:color w:val="000000" w:themeColor="text1"/>
          <w:lang w:val="es-ES"/>
        </w:rPr>
        <w:t xml:space="preserve">sin necesidad de acreditar interés alguno o justificar su utilización, de lo que se infiere que para el </w:t>
      </w:r>
      <w:r w:rsidRPr="00547246">
        <w:rPr>
          <w:rFonts w:ascii="Palatino Linotype" w:hAnsi="Palatino Linotype"/>
          <w:color w:val="000000" w:themeColor="text1"/>
          <w:lang w:val="es-ES"/>
        </w:rPr>
        <w:t>ejercicio</w:t>
      </w:r>
      <w:r w:rsidRPr="00547246">
        <w:rPr>
          <w:rFonts w:ascii="Palatino Linotype" w:hAnsi="Palatino Linotype" w:cs="Arial"/>
          <w:color w:val="000000" w:themeColor="text1"/>
          <w:lang w:val="es-ES"/>
        </w:rPr>
        <w:t xml:space="preserve"> del derecho de acceso a la información pública, </w:t>
      </w:r>
      <w:r w:rsidRPr="00547246">
        <w:rPr>
          <w:rFonts w:ascii="Palatino Linotype" w:hAnsi="Palatino Linotype" w:cs="Arial"/>
          <w:b/>
          <w:color w:val="000000" w:themeColor="text1"/>
          <w:u w:val="single"/>
          <w:lang w:val="es-ES"/>
        </w:rPr>
        <w:t xml:space="preserve">el nombre no es un requisito </w:t>
      </w:r>
      <w:r w:rsidRPr="00547246">
        <w:rPr>
          <w:rFonts w:ascii="Palatino Linotype" w:hAnsi="Palatino Linotype" w:cs="Arial"/>
          <w:b/>
          <w:i/>
          <w:color w:val="000000" w:themeColor="text1"/>
          <w:u w:val="single"/>
          <w:lang w:val="es-ES"/>
        </w:rPr>
        <w:t>sine qua non</w:t>
      </w:r>
      <w:r w:rsidRPr="00547246">
        <w:rPr>
          <w:rFonts w:ascii="Palatino Linotype" w:hAnsi="Palatino Linotype" w:cs="Arial"/>
          <w:color w:val="000000" w:themeColor="text1"/>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53982F35" w14:textId="77777777" w:rsidR="006C1B12" w:rsidRPr="00547246" w:rsidRDefault="006C1B12" w:rsidP="006C1B12">
      <w:pPr>
        <w:spacing w:line="360" w:lineRule="auto"/>
        <w:jc w:val="both"/>
        <w:rPr>
          <w:rFonts w:ascii="Palatino Linotype" w:hAnsi="Palatino Linotype"/>
          <w:color w:val="000000" w:themeColor="text1"/>
          <w:lang w:val="es-ES"/>
        </w:rPr>
      </w:pPr>
      <w:r w:rsidRPr="00547246">
        <w:rPr>
          <w:rFonts w:ascii="Palatino Linotype" w:hAnsi="Palatino Linotype"/>
          <w:color w:val="000000" w:themeColor="text1"/>
          <w:lang w:val="es-ES"/>
        </w:rPr>
        <w:lastRenderedPageBreak/>
        <w:t>Correlativo a ello, cabe mencionar que los artículos 6, Apartado A, fracciones III y IV de la Constitución Política de los Estados Unidos Mexicanos y 5, párrafos vigésimo segundo, vigésimo tercero y vigésimo cuarto,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1057E524" w14:textId="77777777" w:rsidR="006C1B12" w:rsidRPr="00547246" w:rsidRDefault="006C1B12" w:rsidP="006C1B12">
      <w:pPr>
        <w:jc w:val="both"/>
        <w:rPr>
          <w:rFonts w:ascii="Palatino Linotype" w:hAnsi="Palatino Linotype"/>
          <w:color w:val="000000" w:themeColor="text1"/>
          <w:lang w:val="es-ES"/>
        </w:rPr>
      </w:pPr>
    </w:p>
    <w:p w14:paraId="16FE443D" w14:textId="77777777" w:rsidR="006C1B12" w:rsidRPr="00547246" w:rsidRDefault="006C1B12" w:rsidP="006C1B12">
      <w:pPr>
        <w:tabs>
          <w:tab w:val="left" w:pos="851"/>
        </w:tabs>
        <w:ind w:left="851" w:right="901"/>
        <w:jc w:val="center"/>
        <w:rPr>
          <w:rFonts w:ascii="Palatino Linotype" w:hAnsi="Palatino Linotype" w:cs="Arial"/>
          <w:b/>
          <w:i/>
          <w:color w:val="000000" w:themeColor="text1"/>
          <w:sz w:val="22"/>
          <w:szCs w:val="22"/>
          <w:lang w:val="es-ES"/>
        </w:rPr>
      </w:pPr>
      <w:r w:rsidRPr="00547246">
        <w:rPr>
          <w:rFonts w:ascii="Palatino Linotype" w:hAnsi="Palatino Linotype" w:cs="Arial"/>
          <w:b/>
          <w:i/>
          <w:color w:val="000000" w:themeColor="text1"/>
          <w:sz w:val="22"/>
          <w:szCs w:val="22"/>
          <w:lang w:val="es-ES"/>
        </w:rPr>
        <w:t>Constitución Política de los Estados Unidos Mexicanos</w:t>
      </w:r>
    </w:p>
    <w:p w14:paraId="338C8771" w14:textId="77777777" w:rsidR="006C1B12" w:rsidRPr="00547246" w:rsidRDefault="006C1B12" w:rsidP="006C1B12">
      <w:pPr>
        <w:tabs>
          <w:tab w:val="left" w:pos="851"/>
        </w:tabs>
        <w:ind w:left="851" w:right="901"/>
        <w:jc w:val="both"/>
        <w:rPr>
          <w:rFonts w:ascii="Palatino Linotype" w:hAnsi="Palatino Linotype" w:cs="Arial"/>
          <w:i/>
          <w:color w:val="000000" w:themeColor="text1"/>
          <w:sz w:val="22"/>
          <w:szCs w:val="22"/>
          <w:lang w:val="es-ES"/>
        </w:rPr>
      </w:pPr>
      <w:r w:rsidRPr="00547246">
        <w:rPr>
          <w:rFonts w:ascii="Palatino Linotype" w:hAnsi="Palatino Linotype" w:cs="Arial"/>
          <w:b/>
          <w:i/>
          <w:color w:val="000000" w:themeColor="text1"/>
          <w:sz w:val="22"/>
          <w:szCs w:val="22"/>
          <w:lang w:val="es-ES"/>
        </w:rPr>
        <w:t>“Artículo 6o.</w:t>
      </w:r>
      <w:r w:rsidRPr="00547246">
        <w:rPr>
          <w:rFonts w:ascii="Palatino Linotype" w:hAnsi="Palatino Linotype" w:cs="Arial"/>
          <w:i/>
          <w:color w:val="000000" w:themeColor="text1"/>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547246">
        <w:rPr>
          <w:rFonts w:ascii="Palatino Linotype" w:hAnsi="Palatino Linotype" w:cs="Arial"/>
          <w:b/>
          <w:i/>
          <w:color w:val="000000" w:themeColor="text1"/>
          <w:sz w:val="22"/>
          <w:szCs w:val="22"/>
          <w:lang w:val="es-ES"/>
        </w:rPr>
        <w:t>El derecho a la información será garantizado por el Estado.</w:t>
      </w:r>
      <w:r w:rsidRPr="00547246">
        <w:rPr>
          <w:rFonts w:ascii="Palatino Linotype" w:hAnsi="Palatino Linotype" w:cs="Arial"/>
          <w:i/>
          <w:color w:val="000000" w:themeColor="text1"/>
          <w:sz w:val="22"/>
          <w:szCs w:val="22"/>
          <w:lang w:val="es-ES"/>
        </w:rPr>
        <w:t xml:space="preserve"> </w:t>
      </w:r>
    </w:p>
    <w:p w14:paraId="3134C521" w14:textId="77777777" w:rsidR="006C1B12" w:rsidRPr="00547246" w:rsidRDefault="006C1B12" w:rsidP="006C1B12">
      <w:pPr>
        <w:tabs>
          <w:tab w:val="left" w:pos="851"/>
        </w:tabs>
        <w:ind w:left="851" w:right="901"/>
        <w:jc w:val="both"/>
        <w:rPr>
          <w:rFonts w:ascii="Palatino Linotype" w:hAnsi="Palatino Linotype" w:cs="Arial"/>
          <w:i/>
          <w:color w:val="000000" w:themeColor="text1"/>
          <w:sz w:val="22"/>
          <w:szCs w:val="22"/>
          <w:lang w:val="es-ES"/>
        </w:rPr>
      </w:pPr>
      <w:r w:rsidRPr="00547246">
        <w:rPr>
          <w:rFonts w:ascii="Palatino Linotype" w:hAnsi="Palatino Linotype" w:cs="Arial"/>
          <w:i/>
          <w:color w:val="000000" w:themeColor="text1"/>
          <w:sz w:val="22"/>
          <w:szCs w:val="22"/>
          <w:lang w:val="es-ES"/>
        </w:rPr>
        <w:t>Toda persona tiene derecho al libre acceso a información plural y oportuna, así como a buscar, recibir y difundir información e ideas de toda índole por cualquier medio de expresión.</w:t>
      </w:r>
    </w:p>
    <w:p w14:paraId="507B5CFA" w14:textId="77777777" w:rsidR="006C1B12" w:rsidRPr="00547246" w:rsidRDefault="006C1B12" w:rsidP="006C1B12">
      <w:pPr>
        <w:tabs>
          <w:tab w:val="left" w:pos="851"/>
        </w:tabs>
        <w:ind w:left="851" w:right="901"/>
        <w:jc w:val="both"/>
        <w:rPr>
          <w:rFonts w:ascii="Palatino Linotype" w:hAnsi="Palatino Linotype" w:cs="Arial"/>
          <w:i/>
          <w:color w:val="000000" w:themeColor="text1"/>
          <w:sz w:val="22"/>
          <w:szCs w:val="22"/>
          <w:lang w:val="es-ES"/>
        </w:rPr>
      </w:pPr>
      <w:r w:rsidRPr="00547246">
        <w:rPr>
          <w:rFonts w:ascii="Palatino Linotype" w:hAnsi="Palatino Linotype" w:cs="Arial"/>
          <w:i/>
          <w:color w:val="000000" w:themeColor="text1"/>
          <w:sz w:val="22"/>
          <w:szCs w:val="22"/>
          <w:lang w:val="es-ES"/>
        </w:rPr>
        <w:t>Para efectos de lo dispuesto en el presente artículo se observará lo siguiente:</w:t>
      </w:r>
    </w:p>
    <w:p w14:paraId="27AAC26E" w14:textId="77777777" w:rsidR="006C1B12" w:rsidRPr="00547246" w:rsidRDefault="006C1B12" w:rsidP="006C1B12">
      <w:pPr>
        <w:tabs>
          <w:tab w:val="left" w:pos="851"/>
        </w:tabs>
        <w:ind w:left="851" w:right="901"/>
        <w:jc w:val="both"/>
        <w:rPr>
          <w:rFonts w:ascii="Palatino Linotype" w:hAnsi="Palatino Linotype" w:cs="Arial"/>
          <w:i/>
          <w:color w:val="000000" w:themeColor="text1"/>
          <w:sz w:val="22"/>
          <w:szCs w:val="22"/>
          <w:lang w:val="es-ES"/>
        </w:rPr>
      </w:pPr>
      <w:r w:rsidRPr="00547246">
        <w:rPr>
          <w:rFonts w:ascii="Palatino Linotype" w:hAnsi="Palatino Linotype" w:cs="Arial"/>
          <w:i/>
          <w:color w:val="000000" w:themeColor="text1"/>
          <w:sz w:val="22"/>
          <w:szCs w:val="22"/>
          <w:lang w:val="es-ES"/>
        </w:rPr>
        <w:t>A. Para el ejercicio del derecho de acceso a la información, la Federación, los Estados y el Distrito Federal, en el ámbito de sus respectivas competencias, se regirán por los siguientes principios y bases:</w:t>
      </w:r>
    </w:p>
    <w:p w14:paraId="5CF1C71B" w14:textId="77777777" w:rsidR="006C1B12" w:rsidRPr="00547246" w:rsidRDefault="006C1B12" w:rsidP="006C1B12">
      <w:pPr>
        <w:tabs>
          <w:tab w:val="left" w:pos="851"/>
        </w:tabs>
        <w:ind w:left="851" w:right="901"/>
        <w:jc w:val="both"/>
        <w:rPr>
          <w:rFonts w:ascii="Palatino Linotype" w:hAnsi="Palatino Linotype" w:cs="Arial"/>
          <w:i/>
          <w:color w:val="000000" w:themeColor="text1"/>
          <w:sz w:val="22"/>
          <w:szCs w:val="22"/>
          <w:u w:val="single"/>
          <w:lang w:val="es-ES"/>
        </w:rPr>
      </w:pPr>
      <w:r w:rsidRPr="00547246">
        <w:rPr>
          <w:rFonts w:ascii="Palatino Linotype" w:hAnsi="Palatino Linotype" w:cs="Arial"/>
          <w:i/>
          <w:color w:val="000000" w:themeColor="text1"/>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2704C25" w14:textId="77777777" w:rsidR="006C1B12" w:rsidRPr="00547246" w:rsidRDefault="006C1B12" w:rsidP="006C1B12">
      <w:pPr>
        <w:tabs>
          <w:tab w:val="left" w:pos="851"/>
        </w:tabs>
        <w:ind w:left="851" w:right="901"/>
        <w:jc w:val="both"/>
        <w:rPr>
          <w:rFonts w:ascii="Palatino Linotype" w:hAnsi="Palatino Linotype" w:cs="Arial"/>
          <w:i/>
          <w:color w:val="000000" w:themeColor="text1"/>
          <w:sz w:val="22"/>
          <w:szCs w:val="22"/>
          <w:lang w:val="es-ES"/>
        </w:rPr>
      </w:pPr>
      <w:r w:rsidRPr="00547246">
        <w:rPr>
          <w:rFonts w:ascii="Palatino Linotype" w:hAnsi="Palatino Linotype" w:cs="Arial"/>
          <w:i/>
          <w:color w:val="000000" w:themeColor="text1"/>
          <w:sz w:val="22"/>
          <w:szCs w:val="22"/>
          <w:lang w:val="es-ES"/>
        </w:rPr>
        <w:t>II.    La información que se refiere a la vida privada y los datos personales será protegida en los términos y con las excepciones que fijen las leyes.</w:t>
      </w:r>
    </w:p>
    <w:p w14:paraId="69261283" w14:textId="77777777" w:rsidR="006C1B12" w:rsidRPr="00547246" w:rsidRDefault="006C1B12" w:rsidP="006C1B12">
      <w:pPr>
        <w:tabs>
          <w:tab w:val="left" w:pos="851"/>
        </w:tabs>
        <w:ind w:left="851" w:right="901"/>
        <w:jc w:val="both"/>
        <w:rPr>
          <w:rFonts w:ascii="Palatino Linotype" w:hAnsi="Palatino Linotype" w:cs="Arial"/>
          <w:i/>
          <w:color w:val="000000" w:themeColor="text1"/>
          <w:sz w:val="22"/>
          <w:szCs w:val="22"/>
          <w:u w:val="single"/>
          <w:lang w:val="es-ES"/>
        </w:rPr>
      </w:pPr>
      <w:r w:rsidRPr="00547246">
        <w:rPr>
          <w:rFonts w:ascii="Palatino Linotype" w:hAnsi="Palatino Linotype" w:cs="Arial"/>
          <w:i/>
          <w:color w:val="000000" w:themeColor="text1"/>
          <w:sz w:val="22"/>
          <w:szCs w:val="22"/>
          <w:u w:val="single"/>
          <w:lang w:val="es-ES"/>
        </w:rPr>
        <w:lastRenderedPageBreak/>
        <w:t>III.   Toda persona, sin necesidad de acreditar interés alguno o justificar su utilización, tendrá acceso gratuito a la información pública, a sus datos personales o a la rectificación de éstos.</w:t>
      </w:r>
    </w:p>
    <w:p w14:paraId="74A11B15" w14:textId="77777777" w:rsidR="006C1B12" w:rsidRPr="00547246" w:rsidRDefault="006C1B12" w:rsidP="006C1B12">
      <w:pPr>
        <w:tabs>
          <w:tab w:val="left" w:pos="851"/>
        </w:tabs>
        <w:ind w:left="851" w:right="901"/>
        <w:jc w:val="both"/>
        <w:rPr>
          <w:rFonts w:ascii="Palatino Linotype" w:hAnsi="Palatino Linotype" w:cs="Arial"/>
          <w:i/>
          <w:color w:val="000000" w:themeColor="text1"/>
          <w:sz w:val="22"/>
          <w:szCs w:val="22"/>
          <w:lang w:val="es-ES"/>
        </w:rPr>
      </w:pPr>
      <w:r w:rsidRPr="00547246">
        <w:rPr>
          <w:rFonts w:ascii="Palatino Linotype" w:hAnsi="Palatino Linotype" w:cs="Arial"/>
          <w:i/>
          <w:color w:val="000000" w:themeColor="text1"/>
          <w:sz w:val="22"/>
          <w:szCs w:val="22"/>
          <w:lang w:val="es-ES"/>
        </w:rPr>
        <w:t>IV.   Se establecerán mecanismos de acceso a la información y procedimientos de revisión expeditos que se sustanciarán ante los organismos autónomos especializados e imparciales que establece esta Constitución.</w:t>
      </w:r>
    </w:p>
    <w:p w14:paraId="6398D941" w14:textId="77777777" w:rsidR="006C1B12" w:rsidRPr="00547246" w:rsidRDefault="006C1B12" w:rsidP="006C1B12">
      <w:pPr>
        <w:tabs>
          <w:tab w:val="left" w:pos="851"/>
        </w:tabs>
        <w:ind w:left="851" w:right="901"/>
        <w:jc w:val="both"/>
        <w:rPr>
          <w:rFonts w:ascii="Palatino Linotype" w:hAnsi="Palatino Linotype" w:cs="Arial"/>
          <w:i/>
          <w:color w:val="000000" w:themeColor="text1"/>
          <w:sz w:val="22"/>
          <w:szCs w:val="22"/>
          <w:u w:val="single"/>
          <w:lang w:val="es-ES"/>
        </w:rPr>
      </w:pPr>
      <w:r w:rsidRPr="00547246">
        <w:rPr>
          <w:rFonts w:ascii="Palatino Linotype" w:hAnsi="Palatino Linotype" w:cs="Arial"/>
          <w:i/>
          <w:color w:val="000000" w:themeColor="text1"/>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79D390B7" w14:textId="77777777" w:rsidR="006C1B12" w:rsidRPr="00547246" w:rsidRDefault="006C1B12" w:rsidP="006C1B12">
      <w:pPr>
        <w:tabs>
          <w:tab w:val="left" w:pos="851"/>
        </w:tabs>
        <w:ind w:left="851" w:right="901"/>
        <w:jc w:val="both"/>
        <w:rPr>
          <w:rFonts w:ascii="Palatino Linotype" w:hAnsi="Palatino Linotype" w:cs="Arial"/>
          <w:i/>
          <w:color w:val="000000" w:themeColor="text1"/>
          <w:sz w:val="22"/>
          <w:szCs w:val="22"/>
          <w:u w:val="single"/>
          <w:lang w:val="es-ES"/>
        </w:rPr>
      </w:pPr>
      <w:r w:rsidRPr="00547246">
        <w:rPr>
          <w:rFonts w:ascii="Palatino Linotype" w:hAnsi="Palatino Linotype" w:cs="Arial"/>
          <w:i/>
          <w:color w:val="000000" w:themeColor="text1"/>
          <w:sz w:val="22"/>
          <w:szCs w:val="22"/>
          <w:u w:val="single"/>
          <w:lang w:val="es-ES"/>
        </w:rPr>
        <w:t>VI.   Las leyes determinarán la manera en que los sujetos obligados deberán hacer pública la información relativa a los recursos públicos que entreguen a personas físicas o morales.</w:t>
      </w:r>
    </w:p>
    <w:p w14:paraId="4463B138" w14:textId="77777777" w:rsidR="006C1B12" w:rsidRPr="00547246" w:rsidRDefault="006C1B12" w:rsidP="006C1B12">
      <w:pPr>
        <w:tabs>
          <w:tab w:val="left" w:pos="851"/>
        </w:tabs>
        <w:ind w:left="851" w:right="901"/>
        <w:jc w:val="both"/>
        <w:rPr>
          <w:rFonts w:ascii="Palatino Linotype" w:hAnsi="Palatino Linotype" w:cs="Arial"/>
          <w:i/>
          <w:color w:val="000000" w:themeColor="text1"/>
          <w:sz w:val="22"/>
          <w:szCs w:val="22"/>
          <w:lang w:val="es-ES"/>
        </w:rPr>
      </w:pPr>
      <w:r w:rsidRPr="00547246">
        <w:rPr>
          <w:rFonts w:ascii="Palatino Linotype" w:hAnsi="Palatino Linotype" w:cs="Arial"/>
          <w:i/>
          <w:color w:val="000000" w:themeColor="text1"/>
          <w:sz w:val="22"/>
          <w:szCs w:val="22"/>
          <w:lang w:val="es-ES"/>
        </w:rPr>
        <w:t>VII. La inobservancia a las disposiciones en materia de acceso a la información pública será sancionada en los términos que dispongan las leyes.</w:t>
      </w:r>
    </w:p>
    <w:p w14:paraId="3F928B2F" w14:textId="77777777" w:rsidR="006C1B12" w:rsidRPr="00547246" w:rsidRDefault="006C1B12" w:rsidP="006C1B12">
      <w:pPr>
        <w:tabs>
          <w:tab w:val="left" w:pos="851"/>
        </w:tabs>
        <w:ind w:left="851" w:right="901"/>
        <w:jc w:val="both"/>
        <w:rPr>
          <w:rFonts w:ascii="Palatino Linotype" w:hAnsi="Palatino Linotype" w:cs="Arial"/>
          <w:i/>
          <w:color w:val="000000" w:themeColor="text1"/>
          <w:sz w:val="22"/>
          <w:szCs w:val="22"/>
          <w:lang w:val="es-ES"/>
        </w:rPr>
      </w:pPr>
      <w:r w:rsidRPr="00547246">
        <w:rPr>
          <w:rFonts w:ascii="Palatino Linotype" w:hAnsi="Palatino Linotype" w:cs="Arial"/>
          <w:i/>
          <w:color w:val="000000" w:themeColor="text1"/>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73F25BBE" w14:textId="77777777" w:rsidR="006C1B12" w:rsidRPr="00547246" w:rsidRDefault="006C1B12" w:rsidP="006C1B12">
      <w:pPr>
        <w:tabs>
          <w:tab w:val="left" w:pos="851"/>
        </w:tabs>
        <w:ind w:left="851" w:right="901"/>
        <w:jc w:val="both"/>
        <w:rPr>
          <w:rFonts w:ascii="Palatino Linotype" w:hAnsi="Palatino Linotype" w:cs="Arial"/>
          <w:i/>
          <w:color w:val="000000" w:themeColor="text1"/>
          <w:sz w:val="22"/>
          <w:szCs w:val="22"/>
          <w:lang w:val="es-ES"/>
        </w:rPr>
      </w:pPr>
      <w:r w:rsidRPr="00547246">
        <w:rPr>
          <w:rFonts w:ascii="Palatino Linotype" w:hAnsi="Palatino Linotype" w:cs="Arial"/>
          <w:i/>
          <w:color w:val="000000" w:themeColor="text1"/>
          <w:sz w:val="22"/>
          <w:szCs w:val="22"/>
          <w:lang w:val="es-ES"/>
        </w:rPr>
        <w:t>…</w:t>
      </w:r>
    </w:p>
    <w:p w14:paraId="33B687C7" w14:textId="77777777" w:rsidR="006C1B12" w:rsidRPr="00547246" w:rsidRDefault="006C1B12" w:rsidP="006C1B12">
      <w:pPr>
        <w:tabs>
          <w:tab w:val="left" w:pos="851"/>
        </w:tabs>
        <w:ind w:left="851" w:right="901"/>
        <w:jc w:val="both"/>
        <w:rPr>
          <w:rFonts w:ascii="Palatino Linotype" w:hAnsi="Palatino Linotype" w:cs="Arial"/>
          <w:i/>
          <w:color w:val="000000" w:themeColor="text1"/>
          <w:sz w:val="22"/>
          <w:szCs w:val="22"/>
          <w:lang w:eastAsia="es-MX"/>
        </w:rPr>
      </w:pPr>
      <w:r w:rsidRPr="00547246">
        <w:rPr>
          <w:rFonts w:ascii="Palatino Linotype" w:hAnsi="Palatino Linotype" w:cs="Arial"/>
          <w:i/>
          <w:color w:val="000000" w:themeColor="text1"/>
          <w:sz w:val="22"/>
          <w:szCs w:val="22"/>
          <w:u w:val="single"/>
          <w:lang w:val="es-ES"/>
        </w:rPr>
        <w:t>La ley establecerá aquella información que se considere reservada o confidencial.</w:t>
      </w:r>
      <w:r w:rsidRPr="00547246">
        <w:rPr>
          <w:rFonts w:ascii="Palatino Linotype" w:hAnsi="Palatino Linotype" w:cs="Arial"/>
          <w:b/>
          <w:i/>
          <w:color w:val="000000" w:themeColor="text1"/>
          <w:sz w:val="22"/>
          <w:szCs w:val="22"/>
          <w:lang w:val="es-ES"/>
        </w:rPr>
        <w:t>”</w:t>
      </w:r>
      <w:r w:rsidRPr="00547246">
        <w:rPr>
          <w:rFonts w:ascii="Palatino Linotype" w:hAnsi="Palatino Linotype" w:cs="Arial"/>
          <w:i/>
          <w:color w:val="000000" w:themeColor="text1"/>
          <w:sz w:val="22"/>
          <w:szCs w:val="22"/>
          <w:lang w:eastAsia="es-MX"/>
        </w:rPr>
        <w:t xml:space="preserve"> </w:t>
      </w:r>
    </w:p>
    <w:p w14:paraId="7C83AB97" w14:textId="77777777" w:rsidR="006C1B12" w:rsidRPr="00547246" w:rsidRDefault="006C1B12" w:rsidP="006C1B12">
      <w:pPr>
        <w:tabs>
          <w:tab w:val="left" w:pos="851"/>
        </w:tabs>
        <w:ind w:left="851" w:right="901"/>
        <w:jc w:val="both"/>
        <w:rPr>
          <w:rFonts w:ascii="Palatino Linotype" w:hAnsi="Palatino Linotype" w:cs="Arial"/>
          <w:i/>
          <w:color w:val="000000" w:themeColor="text1"/>
          <w:sz w:val="22"/>
          <w:szCs w:val="22"/>
          <w:lang w:eastAsia="es-MX"/>
        </w:rPr>
      </w:pPr>
    </w:p>
    <w:p w14:paraId="625AB8F0" w14:textId="77777777" w:rsidR="006C1B12" w:rsidRPr="00547246" w:rsidRDefault="006C1B12" w:rsidP="006C1B12">
      <w:pPr>
        <w:tabs>
          <w:tab w:val="left" w:pos="851"/>
        </w:tabs>
        <w:ind w:left="851" w:right="901"/>
        <w:jc w:val="center"/>
        <w:rPr>
          <w:rFonts w:ascii="Palatino Linotype" w:hAnsi="Palatino Linotype" w:cs="Arial"/>
          <w:b/>
          <w:i/>
          <w:color w:val="000000" w:themeColor="text1"/>
          <w:sz w:val="22"/>
          <w:szCs w:val="22"/>
          <w:lang w:val="es-ES"/>
        </w:rPr>
      </w:pPr>
      <w:r w:rsidRPr="00547246">
        <w:rPr>
          <w:rFonts w:ascii="Palatino Linotype" w:hAnsi="Palatino Linotype" w:cs="Arial"/>
          <w:b/>
          <w:i/>
          <w:color w:val="000000" w:themeColor="text1"/>
          <w:sz w:val="22"/>
          <w:szCs w:val="22"/>
          <w:lang w:val="es-ES"/>
        </w:rPr>
        <w:t>Constitución Política del Estado Libre y Soberano de México</w:t>
      </w:r>
    </w:p>
    <w:p w14:paraId="4D75BD68" w14:textId="77777777" w:rsidR="006C1B12" w:rsidRPr="00547246" w:rsidRDefault="006C1B12" w:rsidP="006C1B12">
      <w:pPr>
        <w:tabs>
          <w:tab w:val="left" w:pos="851"/>
        </w:tabs>
        <w:ind w:left="851" w:right="901"/>
        <w:jc w:val="center"/>
        <w:rPr>
          <w:rFonts w:ascii="Palatino Linotype" w:hAnsi="Palatino Linotype" w:cs="Arial"/>
          <w:b/>
          <w:i/>
          <w:color w:val="000000" w:themeColor="text1"/>
          <w:sz w:val="22"/>
          <w:szCs w:val="22"/>
          <w:lang w:val="es-ES"/>
        </w:rPr>
      </w:pPr>
    </w:p>
    <w:p w14:paraId="38F0200A" w14:textId="77777777" w:rsidR="006C1B12" w:rsidRPr="00547246" w:rsidRDefault="006C1B12" w:rsidP="006C1B12">
      <w:pPr>
        <w:tabs>
          <w:tab w:val="left" w:pos="851"/>
        </w:tabs>
        <w:ind w:left="851" w:right="901"/>
        <w:jc w:val="both"/>
        <w:rPr>
          <w:rFonts w:ascii="Palatino Linotype" w:hAnsi="Palatino Linotype" w:cs="Arial"/>
          <w:b/>
          <w:i/>
          <w:color w:val="000000" w:themeColor="text1"/>
          <w:sz w:val="22"/>
          <w:szCs w:val="22"/>
          <w:lang w:val="es-ES"/>
        </w:rPr>
      </w:pPr>
      <w:r w:rsidRPr="00547246">
        <w:rPr>
          <w:rFonts w:ascii="Palatino Linotype" w:hAnsi="Palatino Linotype" w:cs="Arial"/>
          <w:b/>
          <w:i/>
          <w:color w:val="000000" w:themeColor="text1"/>
          <w:sz w:val="22"/>
          <w:szCs w:val="22"/>
          <w:lang w:val="es-ES"/>
        </w:rPr>
        <w:t xml:space="preserve">“Artículo 5.  … </w:t>
      </w:r>
    </w:p>
    <w:p w14:paraId="6F09F0A1" w14:textId="77777777" w:rsidR="006C1B12" w:rsidRPr="00547246" w:rsidRDefault="006C1B12" w:rsidP="006C1B12">
      <w:pPr>
        <w:tabs>
          <w:tab w:val="left" w:pos="851"/>
        </w:tabs>
        <w:ind w:left="851" w:right="901"/>
        <w:jc w:val="both"/>
        <w:rPr>
          <w:rFonts w:ascii="Palatino Linotype" w:hAnsi="Palatino Linotype"/>
          <w:i/>
          <w:color w:val="000000" w:themeColor="text1"/>
          <w:sz w:val="22"/>
          <w:szCs w:val="22"/>
          <w:lang w:val="es-ES"/>
        </w:rPr>
      </w:pPr>
      <w:r w:rsidRPr="00547246">
        <w:rPr>
          <w:rFonts w:ascii="Palatino Linotype" w:hAnsi="Palatino Linotype"/>
          <w:i/>
          <w:color w:val="000000" w:themeColor="text1"/>
          <w:sz w:val="22"/>
          <w:szCs w:val="22"/>
          <w:lang w:val="es-ES"/>
        </w:rPr>
        <w:t xml:space="preserve">El derecho a la información será garantizado por el Estado. La ley establecerá las previsiones que permitan asegurar la protección, el respeto y la difusión de este derecho. </w:t>
      </w:r>
    </w:p>
    <w:p w14:paraId="6B6137E3" w14:textId="77777777" w:rsidR="006C1B12" w:rsidRPr="00547246" w:rsidRDefault="006C1B12" w:rsidP="006C1B12">
      <w:pPr>
        <w:tabs>
          <w:tab w:val="left" w:pos="851"/>
        </w:tabs>
        <w:ind w:left="851" w:right="901"/>
        <w:jc w:val="both"/>
        <w:rPr>
          <w:rFonts w:ascii="Palatino Linotype" w:hAnsi="Palatino Linotype"/>
          <w:i/>
          <w:color w:val="000000" w:themeColor="text1"/>
          <w:sz w:val="22"/>
          <w:szCs w:val="22"/>
          <w:lang w:val="es-ES"/>
        </w:rPr>
      </w:pPr>
      <w:r w:rsidRPr="00547246">
        <w:rPr>
          <w:rFonts w:ascii="Palatino Linotype" w:hAnsi="Palatino Linotype"/>
          <w:i/>
          <w:color w:val="000000" w:themeColor="text1"/>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0BA9F2C8" w14:textId="77777777" w:rsidR="006C1B12" w:rsidRPr="00547246" w:rsidRDefault="006C1B12" w:rsidP="006C1B12">
      <w:pPr>
        <w:tabs>
          <w:tab w:val="left" w:pos="851"/>
        </w:tabs>
        <w:ind w:left="851" w:right="901"/>
        <w:jc w:val="both"/>
        <w:rPr>
          <w:rFonts w:ascii="Palatino Linotype" w:hAnsi="Palatino Linotype"/>
          <w:i/>
          <w:color w:val="000000" w:themeColor="text1"/>
          <w:sz w:val="22"/>
          <w:szCs w:val="22"/>
          <w:lang w:val="es-ES"/>
        </w:rPr>
      </w:pPr>
      <w:r w:rsidRPr="00547246">
        <w:rPr>
          <w:rFonts w:ascii="Palatino Linotype" w:hAnsi="Palatino Linotype"/>
          <w:i/>
          <w:color w:val="000000" w:themeColor="text1"/>
          <w:sz w:val="22"/>
          <w:szCs w:val="22"/>
          <w:lang w:val="es-ES"/>
        </w:rPr>
        <w:t xml:space="preserve">Este derecho se regirá por los principios y bases siguientes: </w:t>
      </w:r>
    </w:p>
    <w:p w14:paraId="11D3AB1D" w14:textId="77777777" w:rsidR="006C1B12" w:rsidRPr="00547246" w:rsidRDefault="006C1B12" w:rsidP="006C1B12">
      <w:pPr>
        <w:tabs>
          <w:tab w:val="left" w:pos="851"/>
        </w:tabs>
        <w:ind w:left="851" w:right="901"/>
        <w:jc w:val="both"/>
        <w:rPr>
          <w:rFonts w:ascii="Palatino Linotype" w:hAnsi="Palatino Linotype"/>
          <w:i/>
          <w:color w:val="000000" w:themeColor="text1"/>
          <w:sz w:val="22"/>
          <w:szCs w:val="22"/>
          <w:lang w:val="es-ES"/>
        </w:rPr>
      </w:pPr>
      <w:r w:rsidRPr="00547246">
        <w:rPr>
          <w:rFonts w:ascii="Palatino Linotype" w:hAnsi="Palatino Linotype"/>
          <w:b/>
          <w:i/>
          <w:color w:val="000000" w:themeColor="text1"/>
          <w:sz w:val="22"/>
          <w:szCs w:val="22"/>
          <w:lang w:val="es-ES"/>
        </w:rPr>
        <w:t xml:space="preserve">I. Toda la información en posesión de cualquier autoridad, entidad, órgano y organismos de los Poderes Ejecutivo, Legislativo y Judicial, órganos </w:t>
      </w:r>
      <w:r w:rsidRPr="00547246">
        <w:rPr>
          <w:rFonts w:ascii="Palatino Linotype" w:hAnsi="Palatino Linotype"/>
          <w:b/>
          <w:i/>
          <w:color w:val="000000" w:themeColor="text1"/>
          <w:sz w:val="22"/>
          <w:szCs w:val="22"/>
          <w:lang w:val="es-ES"/>
        </w:rPr>
        <w:lastRenderedPageBreak/>
        <w:t>autónomos, partidos políticos, fideicomisos y fondos públicos estatales y municipales</w:t>
      </w:r>
      <w:r w:rsidRPr="00547246">
        <w:rPr>
          <w:rFonts w:ascii="Palatino Linotype" w:hAnsi="Palatino Linotype"/>
          <w:i/>
          <w:color w:val="000000" w:themeColor="text1"/>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005843D1" w14:textId="77777777" w:rsidR="006C1B12" w:rsidRPr="00547246" w:rsidRDefault="006C1B12" w:rsidP="006C1B12">
      <w:pPr>
        <w:tabs>
          <w:tab w:val="left" w:pos="851"/>
        </w:tabs>
        <w:ind w:left="851" w:right="901"/>
        <w:jc w:val="both"/>
        <w:rPr>
          <w:rFonts w:ascii="Palatino Linotype" w:hAnsi="Palatino Linotype"/>
          <w:i/>
          <w:color w:val="000000" w:themeColor="text1"/>
          <w:sz w:val="22"/>
          <w:szCs w:val="22"/>
          <w:lang w:val="es-ES"/>
        </w:rPr>
      </w:pPr>
      <w:r w:rsidRPr="00547246">
        <w:rPr>
          <w:rFonts w:ascii="Palatino Linotype" w:hAnsi="Palatino Linotype"/>
          <w:b/>
          <w:i/>
          <w:color w:val="000000" w:themeColor="text1"/>
          <w:sz w:val="22"/>
          <w:szCs w:val="22"/>
          <w:lang w:val="es-ES"/>
        </w:rPr>
        <w:t>II.</w:t>
      </w:r>
      <w:r w:rsidRPr="00547246">
        <w:rPr>
          <w:rFonts w:ascii="Palatino Linotype" w:hAnsi="Palatino Linotype"/>
          <w:i/>
          <w:color w:val="000000" w:themeColor="text1"/>
          <w:sz w:val="22"/>
          <w:szCs w:val="22"/>
          <w:lang w:val="es-ES"/>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14:paraId="552E58F4" w14:textId="77777777" w:rsidR="006C1B12" w:rsidRPr="00547246" w:rsidRDefault="006C1B12" w:rsidP="006C1B12">
      <w:pPr>
        <w:tabs>
          <w:tab w:val="left" w:pos="851"/>
        </w:tabs>
        <w:ind w:left="851" w:right="901"/>
        <w:jc w:val="both"/>
        <w:rPr>
          <w:rFonts w:ascii="Palatino Linotype" w:hAnsi="Palatino Linotype"/>
          <w:i/>
          <w:color w:val="000000" w:themeColor="text1"/>
          <w:sz w:val="22"/>
          <w:szCs w:val="22"/>
          <w:lang w:val="es-ES"/>
        </w:rPr>
      </w:pPr>
      <w:r w:rsidRPr="00547246">
        <w:rPr>
          <w:rFonts w:ascii="Palatino Linotype" w:hAnsi="Palatino Linotype"/>
          <w:b/>
          <w:i/>
          <w:color w:val="000000" w:themeColor="text1"/>
          <w:sz w:val="22"/>
          <w:szCs w:val="22"/>
          <w:lang w:val="es-ES"/>
        </w:rPr>
        <w:t>III. Toda persona, sin necesidad de acreditar interés alguno o justificar su utilización, tendrá acceso gratuito a la información pública, a sus datos personales o a la rectificación de éstos.</w:t>
      </w:r>
      <w:r w:rsidRPr="00547246">
        <w:rPr>
          <w:rFonts w:ascii="Palatino Linotype" w:hAnsi="Palatino Linotype"/>
          <w:i/>
          <w:color w:val="000000" w:themeColor="text1"/>
          <w:sz w:val="22"/>
          <w:szCs w:val="22"/>
          <w:lang w:val="es-ES"/>
        </w:rPr>
        <w:t xml:space="preserve"> </w:t>
      </w:r>
    </w:p>
    <w:p w14:paraId="6E17730A" w14:textId="77777777" w:rsidR="006C1B12" w:rsidRPr="00547246" w:rsidRDefault="006C1B12" w:rsidP="006C1B12">
      <w:pPr>
        <w:tabs>
          <w:tab w:val="left" w:pos="851"/>
        </w:tabs>
        <w:ind w:left="851" w:right="901"/>
        <w:jc w:val="both"/>
        <w:rPr>
          <w:rFonts w:ascii="Palatino Linotype" w:hAnsi="Palatino Linotype"/>
          <w:i/>
          <w:color w:val="000000" w:themeColor="text1"/>
          <w:sz w:val="22"/>
          <w:szCs w:val="22"/>
          <w:lang w:val="es-ES"/>
        </w:rPr>
      </w:pPr>
      <w:r w:rsidRPr="00547246">
        <w:rPr>
          <w:rFonts w:ascii="Palatino Linotype" w:hAnsi="Palatino Linotype"/>
          <w:b/>
          <w:i/>
          <w:color w:val="000000" w:themeColor="text1"/>
          <w:sz w:val="22"/>
          <w:szCs w:val="22"/>
          <w:lang w:val="es-ES"/>
        </w:rPr>
        <w:t>IV.</w:t>
      </w:r>
      <w:r w:rsidRPr="00547246">
        <w:rPr>
          <w:rFonts w:ascii="Palatino Linotype" w:hAnsi="Palatino Linotype"/>
          <w:i/>
          <w:color w:val="000000" w:themeColor="text1"/>
          <w:sz w:val="22"/>
          <w:szCs w:val="22"/>
          <w:lang w:val="es-ES"/>
        </w:rPr>
        <w:t xml:space="preserve"> Se establecerán mecanismos de acceso a la información y procedimientos de revisión expeditos que se sustanciarán ante el organismo autónomo especializado e imparcial que establece esta Constitución. </w:t>
      </w:r>
    </w:p>
    <w:p w14:paraId="14A52C2A" w14:textId="77777777" w:rsidR="006C1B12" w:rsidRPr="00547246" w:rsidRDefault="006C1B12" w:rsidP="006C1B12">
      <w:pPr>
        <w:tabs>
          <w:tab w:val="left" w:pos="851"/>
        </w:tabs>
        <w:ind w:left="851" w:right="901"/>
        <w:jc w:val="both"/>
        <w:rPr>
          <w:rFonts w:ascii="Palatino Linotype" w:hAnsi="Palatino Linotype"/>
          <w:b/>
          <w:i/>
          <w:color w:val="000000" w:themeColor="text1"/>
          <w:sz w:val="22"/>
          <w:szCs w:val="22"/>
          <w:lang w:val="es-ES"/>
        </w:rPr>
      </w:pPr>
      <w:r w:rsidRPr="00547246">
        <w:rPr>
          <w:rFonts w:ascii="Palatino Linotype" w:hAnsi="Palatino Linotype"/>
          <w:b/>
          <w:i/>
          <w:color w:val="000000" w:themeColor="text1"/>
          <w:sz w:val="22"/>
          <w:szCs w:val="22"/>
          <w:lang w:val="es-ES"/>
        </w:rPr>
        <w:t>V.</w:t>
      </w:r>
      <w:r w:rsidRPr="00547246">
        <w:rPr>
          <w:rFonts w:ascii="Palatino Linotype" w:hAnsi="Palatino Linotype"/>
          <w:i/>
          <w:color w:val="000000" w:themeColor="text1"/>
          <w:sz w:val="22"/>
          <w:szCs w:val="22"/>
          <w:lang w:val="es-ES"/>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547246">
        <w:rPr>
          <w:rFonts w:ascii="Palatino Linotype" w:hAnsi="Palatino Linotype"/>
          <w:b/>
          <w:i/>
          <w:color w:val="000000" w:themeColor="text1"/>
          <w:sz w:val="22"/>
          <w:szCs w:val="22"/>
          <w:lang w:val="es-ES"/>
        </w:rPr>
        <w:t>”</w:t>
      </w:r>
    </w:p>
    <w:p w14:paraId="1F9BFF88" w14:textId="77777777" w:rsidR="006C1B12" w:rsidRPr="00547246" w:rsidRDefault="006C1B12" w:rsidP="006C1B12">
      <w:pPr>
        <w:tabs>
          <w:tab w:val="left" w:pos="851"/>
        </w:tabs>
        <w:ind w:left="851" w:right="901"/>
        <w:jc w:val="both"/>
        <w:rPr>
          <w:rFonts w:ascii="Palatino Linotype" w:hAnsi="Palatino Linotype"/>
          <w:i/>
          <w:color w:val="000000" w:themeColor="text1"/>
          <w:sz w:val="22"/>
          <w:szCs w:val="22"/>
          <w:lang w:val="es-ES"/>
        </w:rPr>
      </w:pPr>
    </w:p>
    <w:p w14:paraId="3EA6C7B1" w14:textId="77777777" w:rsidR="006C1B12" w:rsidRPr="00547246" w:rsidRDefault="006C1B12" w:rsidP="006C1B12">
      <w:pPr>
        <w:tabs>
          <w:tab w:val="left" w:pos="851"/>
        </w:tabs>
        <w:ind w:left="851" w:right="901"/>
        <w:jc w:val="both"/>
        <w:rPr>
          <w:rFonts w:ascii="Palatino Linotype" w:hAnsi="Palatino Linotype"/>
          <w:color w:val="000000" w:themeColor="text1"/>
          <w:sz w:val="22"/>
          <w:szCs w:val="22"/>
          <w:lang w:val="es-ES"/>
        </w:rPr>
      </w:pPr>
      <w:r w:rsidRPr="00547246">
        <w:rPr>
          <w:rFonts w:ascii="Palatino Linotype" w:hAnsi="Palatino Linotype"/>
          <w:color w:val="000000" w:themeColor="text1"/>
          <w:sz w:val="22"/>
          <w:szCs w:val="22"/>
          <w:lang w:val="es-ES"/>
        </w:rPr>
        <w:t>(Énfasis añadido)</w:t>
      </w:r>
    </w:p>
    <w:p w14:paraId="1F47AF7D" w14:textId="77777777" w:rsidR="006C1B12" w:rsidRPr="00547246" w:rsidRDefault="006C1B12" w:rsidP="006C1B12">
      <w:pPr>
        <w:tabs>
          <w:tab w:val="left" w:pos="851"/>
        </w:tabs>
        <w:ind w:left="851" w:right="901"/>
        <w:jc w:val="both"/>
        <w:rPr>
          <w:rFonts w:ascii="Palatino Linotype" w:hAnsi="Palatino Linotype"/>
          <w:color w:val="000000" w:themeColor="text1"/>
          <w:sz w:val="22"/>
          <w:szCs w:val="22"/>
          <w:lang w:val="es-ES"/>
        </w:rPr>
      </w:pPr>
    </w:p>
    <w:p w14:paraId="1C240E40" w14:textId="77777777" w:rsidR="006C1B12" w:rsidRPr="00547246" w:rsidRDefault="006C1B12" w:rsidP="006C1B12">
      <w:pPr>
        <w:spacing w:line="360" w:lineRule="auto"/>
        <w:jc w:val="both"/>
        <w:rPr>
          <w:rFonts w:ascii="Palatino Linotype" w:hAnsi="Palatino Linotype"/>
          <w:color w:val="000000" w:themeColor="text1"/>
          <w:lang w:val="es-ES"/>
        </w:rPr>
      </w:pPr>
      <w:r w:rsidRPr="00547246">
        <w:rPr>
          <w:rFonts w:ascii="Palatino Linotype" w:hAnsi="Palatino Linotype"/>
          <w:color w:val="000000" w:themeColor="text1"/>
          <w:lang w:val="es-ES"/>
        </w:rPr>
        <w:t>Por otra parte, del contenido del artículo 1 de la Constitución Política de los Estados Unidos Mexicanos, se destaca lo siguiente:</w:t>
      </w:r>
    </w:p>
    <w:p w14:paraId="2E437DCD" w14:textId="77777777" w:rsidR="006C1B12" w:rsidRPr="00547246" w:rsidRDefault="006C1B12" w:rsidP="006C1B12">
      <w:pPr>
        <w:jc w:val="both"/>
        <w:rPr>
          <w:rFonts w:ascii="Palatino Linotype" w:hAnsi="Palatino Linotype"/>
          <w:color w:val="000000" w:themeColor="text1"/>
          <w:lang w:val="es-ES"/>
        </w:rPr>
      </w:pPr>
    </w:p>
    <w:p w14:paraId="6E3DDF10" w14:textId="77777777" w:rsidR="006C1B12" w:rsidRPr="00547246" w:rsidRDefault="006C1B12" w:rsidP="006C1B12">
      <w:pPr>
        <w:tabs>
          <w:tab w:val="left" w:pos="851"/>
        </w:tabs>
        <w:ind w:left="851" w:right="901"/>
        <w:jc w:val="both"/>
        <w:rPr>
          <w:rFonts w:ascii="Palatino Linotype" w:hAnsi="Palatino Linotype" w:cs="Arial"/>
          <w:i/>
          <w:color w:val="000000" w:themeColor="text1"/>
          <w:sz w:val="22"/>
          <w:szCs w:val="22"/>
          <w:lang w:val="es-ES"/>
        </w:rPr>
      </w:pPr>
      <w:r w:rsidRPr="00547246">
        <w:rPr>
          <w:rFonts w:ascii="Palatino Linotype" w:hAnsi="Palatino Linotype" w:cs="Arial"/>
          <w:b/>
          <w:i/>
          <w:color w:val="000000" w:themeColor="text1"/>
          <w:sz w:val="22"/>
          <w:szCs w:val="22"/>
          <w:lang w:val="es-ES"/>
        </w:rPr>
        <w:t>“Artículo 1o</w:t>
      </w:r>
      <w:r w:rsidRPr="00547246">
        <w:rPr>
          <w:rFonts w:ascii="Palatino Linotype" w:hAnsi="Palatino Linotype" w:cs="Arial"/>
          <w:i/>
          <w:color w:val="000000" w:themeColor="text1"/>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56A34E7D" w14:textId="77777777" w:rsidR="006C1B12" w:rsidRPr="00547246" w:rsidRDefault="006C1B12" w:rsidP="006C1B12">
      <w:pPr>
        <w:tabs>
          <w:tab w:val="left" w:pos="851"/>
        </w:tabs>
        <w:ind w:left="851" w:right="901"/>
        <w:jc w:val="both"/>
        <w:rPr>
          <w:rFonts w:ascii="Palatino Linotype" w:hAnsi="Palatino Linotype" w:cs="Arial"/>
          <w:b/>
          <w:i/>
          <w:color w:val="000000" w:themeColor="text1"/>
          <w:sz w:val="22"/>
          <w:szCs w:val="22"/>
          <w:lang w:val="es-ES"/>
        </w:rPr>
      </w:pPr>
      <w:r w:rsidRPr="00547246">
        <w:rPr>
          <w:rFonts w:ascii="Palatino Linotype" w:hAnsi="Palatino Linotype" w:cs="Arial"/>
          <w:b/>
          <w:i/>
          <w:color w:val="000000" w:themeColor="text1"/>
          <w:sz w:val="22"/>
          <w:szCs w:val="22"/>
          <w:u w:val="single"/>
          <w:lang w:val="es-ES"/>
        </w:rPr>
        <w:lastRenderedPageBreak/>
        <w:t>Las normas relativas a los derechos humanos se interpretarán</w:t>
      </w:r>
      <w:r w:rsidRPr="00547246">
        <w:rPr>
          <w:rFonts w:ascii="Palatino Linotype" w:hAnsi="Palatino Linotype" w:cs="Arial"/>
          <w:i/>
          <w:color w:val="000000" w:themeColor="text1"/>
          <w:sz w:val="22"/>
          <w:szCs w:val="22"/>
          <w:lang w:val="es-ES"/>
        </w:rPr>
        <w:t xml:space="preserve"> de conformidad con esta Constitución y con los tratados internacionales de la </w:t>
      </w:r>
      <w:r w:rsidRPr="00547246">
        <w:rPr>
          <w:rFonts w:ascii="Palatino Linotype" w:hAnsi="Palatino Linotype" w:cs="Arial"/>
          <w:b/>
          <w:i/>
          <w:color w:val="000000" w:themeColor="text1"/>
          <w:sz w:val="22"/>
          <w:szCs w:val="22"/>
          <w:lang w:val="es-ES"/>
        </w:rPr>
        <w:t xml:space="preserve">materia </w:t>
      </w:r>
      <w:r w:rsidRPr="00547246">
        <w:rPr>
          <w:rFonts w:ascii="Palatino Linotype" w:hAnsi="Palatino Linotype" w:cs="Arial"/>
          <w:b/>
          <w:i/>
          <w:color w:val="000000" w:themeColor="text1"/>
          <w:sz w:val="22"/>
          <w:szCs w:val="22"/>
          <w:u w:val="single"/>
          <w:lang w:val="es-ES"/>
        </w:rPr>
        <w:t>favoreciendo en todo tiempo a las personas la protección más amplia</w:t>
      </w:r>
      <w:r w:rsidRPr="00547246">
        <w:rPr>
          <w:rFonts w:ascii="Palatino Linotype" w:hAnsi="Palatino Linotype" w:cs="Arial"/>
          <w:b/>
          <w:i/>
          <w:color w:val="000000" w:themeColor="text1"/>
          <w:sz w:val="22"/>
          <w:szCs w:val="22"/>
          <w:lang w:val="es-ES"/>
        </w:rPr>
        <w:t>.</w:t>
      </w:r>
    </w:p>
    <w:p w14:paraId="5206FDFB" w14:textId="77777777" w:rsidR="006C1B12" w:rsidRPr="00547246" w:rsidRDefault="006C1B12" w:rsidP="006C1B12">
      <w:pPr>
        <w:tabs>
          <w:tab w:val="left" w:pos="851"/>
        </w:tabs>
        <w:ind w:left="851" w:right="901"/>
        <w:jc w:val="both"/>
        <w:rPr>
          <w:rFonts w:ascii="Palatino Linotype" w:hAnsi="Palatino Linotype" w:cs="Arial"/>
          <w:i/>
          <w:color w:val="000000" w:themeColor="text1"/>
          <w:sz w:val="22"/>
          <w:szCs w:val="22"/>
          <w:lang w:val="es-ES"/>
        </w:rPr>
      </w:pPr>
      <w:r w:rsidRPr="00547246">
        <w:rPr>
          <w:rFonts w:ascii="Palatino Linotype" w:hAnsi="Palatino Linotype" w:cs="Arial"/>
          <w:b/>
          <w:i/>
          <w:color w:val="000000" w:themeColor="text1"/>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547246">
        <w:rPr>
          <w:rFonts w:ascii="Palatino Linotype" w:hAnsi="Palatino Linotype" w:cs="Arial"/>
          <w:i/>
          <w:color w:val="000000" w:themeColor="text1"/>
          <w:sz w:val="22"/>
          <w:szCs w:val="22"/>
          <w:lang w:val="es-ES"/>
        </w:rPr>
        <w:t>. En consecuencia, el Estado deberá prevenir, investigar, sancionar y reparar las violaciones a los derechos humanos, en los términos que establezca la ley.</w:t>
      </w:r>
      <w:r w:rsidRPr="00547246">
        <w:rPr>
          <w:rFonts w:ascii="Palatino Linotype" w:hAnsi="Palatino Linotype" w:cs="Arial"/>
          <w:b/>
          <w:i/>
          <w:color w:val="000000" w:themeColor="text1"/>
          <w:sz w:val="22"/>
          <w:szCs w:val="22"/>
          <w:lang w:val="es-ES"/>
        </w:rPr>
        <w:t>”</w:t>
      </w:r>
    </w:p>
    <w:p w14:paraId="714A6796" w14:textId="77777777" w:rsidR="006C1B12" w:rsidRPr="00547246" w:rsidRDefault="006C1B12" w:rsidP="006C1B12">
      <w:pPr>
        <w:tabs>
          <w:tab w:val="left" w:pos="851"/>
        </w:tabs>
        <w:ind w:left="851" w:right="901"/>
        <w:jc w:val="both"/>
        <w:rPr>
          <w:rFonts w:ascii="Palatino Linotype" w:hAnsi="Palatino Linotype"/>
          <w:color w:val="000000" w:themeColor="text1"/>
          <w:sz w:val="22"/>
          <w:szCs w:val="22"/>
          <w:lang w:val="es-ES"/>
        </w:rPr>
      </w:pPr>
      <w:r w:rsidRPr="00547246">
        <w:rPr>
          <w:rFonts w:ascii="Palatino Linotype" w:hAnsi="Palatino Linotype"/>
          <w:color w:val="000000" w:themeColor="text1"/>
          <w:sz w:val="22"/>
          <w:szCs w:val="22"/>
          <w:lang w:val="es-ES"/>
        </w:rPr>
        <w:t>(Énfasis añadido)</w:t>
      </w:r>
    </w:p>
    <w:p w14:paraId="4E74EACA" w14:textId="77777777" w:rsidR="006C1B12" w:rsidRPr="00547246" w:rsidRDefault="006C1B12" w:rsidP="006C1B12">
      <w:pPr>
        <w:tabs>
          <w:tab w:val="left" w:pos="851"/>
        </w:tabs>
        <w:ind w:left="851" w:right="901"/>
        <w:jc w:val="both"/>
        <w:rPr>
          <w:rFonts w:ascii="Palatino Linotype" w:hAnsi="Palatino Linotype"/>
          <w:color w:val="000000" w:themeColor="text1"/>
          <w:sz w:val="22"/>
          <w:szCs w:val="22"/>
          <w:lang w:val="es-ES"/>
        </w:rPr>
      </w:pPr>
    </w:p>
    <w:p w14:paraId="7660269D" w14:textId="77777777" w:rsidR="006C1B12" w:rsidRPr="00547246" w:rsidRDefault="006C1B12" w:rsidP="006C1B12">
      <w:pPr>
        <w:spacing w:line="360" w:lineRule="auto"/>
        <w:jc w:val="both"/>
        <w:rPr>
          <w:rFonts w:ascii="Palatino Linotype" w:hAnsi="Palatino Linotype"/>
          <w:color w:val="000000" w:themeColor="text1"/>
          <w:lang w:val="es-ES"/>
        </w:rPr>
      </w:pPr>
      <w:r w:rsidRPr="00547246">
        <w:rPr>
          <w:rFonts w:ascii="Palatino Linotype" w:hAnsi="Palatino Linotype"/>
          <w:color w:val="000000" w:themeColor="text1"/>
          <w:lang w:val="es-ES"/>
        </w:rPr>
        <w:t xml:space="preserve">En esa virtud, de una interpretación sistemática, armónica y progresiva del derecho humano de acceso a la información pública se reitera que toda persona, sin necesidad de acreditar interés </w:t>
      </w:r>
      <w:r w:rsidRPr="00547246">
        <w:rPr>
          <w:rFonts w:ascii="Palatino Linotype" w:hAnsi="Palatino Linotype" w:cs="Arial"/>
          <w:color w:val="000000" w:themeColor="text1"/>
          <w:lang w:val="es-ES"/>
        </w:rPr>
        <w:t>alguno</w:t>
      </w:r>
      <w:r w:rsidRPr="00547246">
        <w:rPr>
          <w:rFonts w:ascii="Palatino Linotype" w:hAnsi="Palatino Linotype"/>
          <w:color w:val="000000" w:themeColor="text1"/>
          <w:lang w:val="es-ES"/>
        </w:rPr>
        <w:t xml:space="preserve"> o justificar su utilización, deberá tener acceso a la información pública, es decir, dicho </w:t>
      </w:r>
      <w:r w:rsidRPr="00547246">
        <w:rPr>
          <w:rFonts w:ascii="Palatino Linotype" w:hAnsi="Palatino Linotype" w:cs="Arial"/>
          <w:color w:val="000000" w:themeColor="text1"/>
          <w:lang w:val="es-ES"/>
        </w:rPr>
        <w:t>derecho</w:t>
      </w:r>
      <w:r w:rsidRPr="00547246">
        <w:rPr>
          <w:rFonts w:ascii="Palatino Linotype" w:hAnsi="Palatino Linotype"/>
          <w:color w:val="000000" w:themeColor="text1"/>
          <w:lang w:val="es-ES"/>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1B65011" w14:textId="77777777" w:rsidR="006C1B12" w:rsidRPr="00547246" w:rsidRDefault="006C1B12" w:rsidP="006C1B12">
      <w:pPr>
        <w:spacing w:line="360" w:lineRule="auto"/>
        <w:jc w:val="both"/>
        <w:rPr>
          <w:rFonts w:ascii="Palatino Linotype" w:hAnsi="Palatino Linotype"/>
          <w:color w:val="000000" w:themeColor="text1"/>
          <w:lang w:val="es-ES"/>
        </w:rPr>
      </w:pPr>
    </w:p>
    <w:p w14:paraId="2A2A7FE8" w14:textId="77777777" w:rsidR="006C1B12" w:rsidRPr="00547246" w:rsidRDefault="006C1B12" w:rsidP="006C1B12">
      <w:pPr>
        <w:spacing w:line="360" w:lineRule="auto"/>
        <w:jc w:val="both"/>
        <w:rPr>
          <w:rFonts w:ascii="Palatino Linotype" w:hAnsi="Palatino Linotype"/>
          <w:color w:val="000000" w:themeColor="text1"/>
          <w:lang w:val="es-ES"/>
        </w:rPr>
      </w:pPr>
      <w:r w:rsidRPr="00547246">
        <w:rPr>
          <w:rFonts w:ascii="Palatino Linotype" w:hAnsi="Palatino Linotype"/>
          <w:color w:val="000000" w:themeColor="text1"/>
          <w:lang w:val="es-ES"/>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14:paraId="3B79B80E" w14:textId="77777777" w:rsidR="006C1B12" w:rsidRPr="00547246" w:rsidRDefault="006C1B12" w:rsidP="006C1B12">
      <w:pPr>
        <w:jc w:val="both"/>
        <w:rPr>
          <w:rFonts w:ascii="Palatino Linotype" w:hAnsi="Palatino Linotype"/>
          <w:color w:val="000000" w:themeColor="text1"/>
          <w:lang w:val="es-ES"/>
        </w:rPr>
      </w:pPr>
    </w:p>
    <w:p w14:paraId="4796C395" w14:textId="77777777" w:rsidR="006C1B12" w:rsidRPr="00547246" w:rsidRDefault="006C1B12" w:rsidP="006C1B12">
      <w:pPr>
        <w:tabs>
          <w:tab w:val="left" w:pos="851"/>
        </w:tabs>
        <w:ind w:left="851" w:right="901"/>
        <w:jc w:val="both"/>
        <w:rPr>
          <w:rFonts w:ascii="Palatino Linotype" w:hAnsi="Palatino Linotype" w:cs="Arial"/>
          <w:i/>
          <w:color w:val="000000" w:themeColor="text1"/>
          <w:sz w:val="22"/>
          <w:szCs w:val="22"/>
          <w:lang w:val="es-ES"/>
        </w:rPr>
      </w:pPr>
      <w:r w:rsidRPr="00547246">
        <w:rPr>
          <w:rFonts w:ascii="Palatino Linotype" w:hAnsi="Palatino Linotype" w:cs="Arial"/>
          <w:b/>
          <w:i/>
          <w:color w:val="000000" w:themeColor="text1"/>
          <w:sz w:val="22"/>
          <w:szCs w:val="22"/>
          <w:lang w:val="es-ES"/>
        </w:rPr>
        <w:t>“Acceso a información gubernamental. No debe condicionarse a que el solicitante acredite su personalidad, demuestre interés alguno o justifique su utilización.</w:t>
      </w:r>
      <w:r w:rsidRPr="00547246">
        <w:rPr>
          <w:rFonts w:ascii="Palatino Linotype" w:hAnsi="Palatino Linotype" w:cs="Arial"/>
          <w:i/>
          <w:color w:val="000000" w:themeColor="text1"/>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w:t>
      </w:r>
      <w:r w:rsidRPr="00547246">
        <w:rPr>
          <w:rFonts w:ascii="Palatino Linotype" w:hAnsi="Palatino Linotype" w:cs="Arial"/>
          <w:i/>
          <w:color w:val="000000" w:themeColor="text1"/>
          <w:sz w:val="22"/>
          <w:szCs w:val="22"/>
          <w:lang w:val="es-ES"/>
        </w:rPr>
        <w:lastRenderedPageBreak/>
        <w:t>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2FE950AC" w14:textId="77777777" w:rsidR="006C1B12" w:rsidRPr="00547246" w:rsidRDefault="006C1B12" w:rsidP="006C1B12">
      <w:pPr>
        <w:spacing w:line="360" w:lineRule="auto"/>
        <w:jc w:val="both"/>
        <w:rPr>
          <w:rFonts w:ascii="Palatino Linotype" w:hAnsi="Palatino Linotype"/>
          <w:color w:val="000000" w:themeColor="text1"/>
          <w:lang w:val="es-ES"/>
        </w:rPr>
      </w:pPr>
      <w:r w:rsidRPr="00547246">
        <w:rPr>
          <w:rFonts w:ascii="Palatino Linotype" w:hAnsi="Palatino Linotype"/>
          <w:color w:val="000000" w:themeColor="text1"/>
          <w:lang w:val="es-ES"/>
        </w:rPr>
        <w:t xml:space="preserve">En ese orden de ideas, se estima que el requerimiento relativo al nombre como presupuesto de procedibilidad, </w:t>
      </w:r>
      <w:r w:rsidRPr="00547246">
        <w:rPr>
          <w:rFonts w:ascii="Palatino Linotype" w:hAnsi="Palatino Linotype" w:cs="Arial"/>
          <w:color w:val="000000" w:themeColor="text1"/>
          <w:lang w:val="es-ES"/>
        </w:rPr>
        <w:t>podría</w:t>
      </w:r>
      <w:r w:rsidRPr="00547246">
        <w:rPr>
          <w:rFonts w:ascii="Palatino Linotype" w:hAnsi="Palatino Linotype"/>
          <w:color w:val="000000" w:themeColor="text1"/>
          <w:lang w:val="es-ES"/>
        </w:rPr>
        <w:t xml:space="preserve"> limitar el ejercicio del derecho de acceso a la información pública, debido a que, el hecho de solicitar la identificación del</w:t>
      </w:r>
      <w:r w:rsidRPr="00547246">
        <w:rPr>
          <w:rFonts w:ascii="Palatino Linotype" w:hAnsi="Palatino Linotype" w:cs="Arial"/>
          <w:b/>
          <w:color w:val="000000" w:themeColor="text1"/>
          <w:lang w:val="es-ES"/>
        </w:rPr>
        <w:t xml:space="preserve"> RECURRENTE</w:t>
      </w:r>
      <w:r w:rsidRPr="00547246">
        <w:rPr>
          <w:rFonts w:ascii="Palatino Linotype" w:hAnsi="Palatino Linotype"/>
          <w:color w:val="000000" w:themeColor="text1"/>
          <w:lang w:val="es-ES"/>
        </w:rPr>
        <w:t xml:space="preserve"> a través de dicho dato personal, en ciertos extremos se equipara a una exigencia acerca de su interés o justificación de su utilización, lo que materialmente haría nugatorio un derecho fundamental.</w:t>
      </w:r>
    </w:p>
    <w:p w14:paraId="24C8A66F" w14:textId="77777777" w:rsidR="006C1B12" w:rsidRPr="00547246" w:rsidRDefault="006C1B12" w:rsidP="006C1B12">
      <w:pPr>
        <w:spacing w:line="360" w:lineRule="auto"/>
        <w:jc w:val="both"/>
        <w:rPr>
          <w:rFonts w:ascii="Palatino Linotype" w:hAnsi="Palatino Linotype"/>
          <w:color w:val="000000" w:themeColor="text1"/>
          <w:lang w:val="es-ES"/>
        </w:rPr>
      </w:pPr>
    </w:p>
    <w:p w14:paraId="40A5C2E5" w14:textId="77777777" w:rsidR="006C1B12" w:rsidRPr="00547246" w:rsidRDefault="006C1B12" w:rsidP="006C1B12">
      <w:pPr>
        <w:spacing w:line="360" w:lineRule="auto"/>
        <w:jc w:val="both"/>
        <w:rPr>
          <w:rFonts w:ascii="Palatino Linotype" w:hAnsi="Palatino Linotype"/>
          <w:color w:val="000000" w:themeColor="text1"/>
          <w:lang w:val="es-ES"/>
        </w:rPr>
      </w:pPr>
      <w:r w:rsidRPr="00547246">
        <w:rPr>
          <w:rFonts w:ascii="Palatino Linotype" w:hAnsi="Palatino Linotype"/>
          <w:color w:val="000000" w:themeColor="text1"/>
          <w:lang w:val="es-ES"/>
        </w:rPr>
        <w:t xml:space="preserve">Aunado a ello, para el estudio de la materia sobre la que se resuelve el presente recurso de revisión, resulta intrascendente conocer el nombre de la persona que lo hubiere promovido, en virtud de que tanto la </w:t>
      </w:r>
      <w:r w:rsidRPr="00547246">
        <w:rPr>
          <w:rFonts w:ascii="Palatino Linotype" w:hAnsi="Palatino Linotype" w:cs="Arial"/>
          <w:color w:val="000000" w:themeColor="text1"/>
          <w:lang w:val="es-ES"/>
        </w:rPr>
        <w:t>Constitución</w:t>
      </w:r>
      <w:r w:rsidRPr="00547246">
        <w:rPr>
          <w:rFonts w:ascii="Palatino Linotype" w:hAnsi="Palatino Linotype"/>
          <w:color w:val="000000" w:themeColor="text1"/>
          <w:lang w:val="es-ES"/>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3232AB7A" w14:textId="77777777" w:rsidR="006C1B12" w:rsidRPr="00547246" w:rsidRDefault="006C1B12" w:rsidP="006C1B12">
      <w:pPr>
        <w:tabs>
          <w:tab w:val="left" w:pos="1968"/>
        </w:tabs>
        <w:spacing w:line="360" w:lineRule="auto"/>
        <w:jc w:val="both"/>
        <w:rPr>
          <w:rFonts w:ascii="Palatino Linotype" w:hAnsi="Palatino Linotype"/>
          <w:color w:val="000000" w:themeColor="text1"/>
          <w:lang w:val="es-ES"/>
        </w:rPr>
      </w:pPr>
    </w:p>
    <w:p w14:paraId="5CE92A74" w14:textId="77777777" w:rsidR="006C1B12" w:rsidRPr="00547246" w:rsidRDefault="006C1B12" w:rsidP="006C1B12">
      <w:pPr>
        <w:spacing w:line="360" w:lineRule="auto"/>
        <w:jc w:val="both"/>
        <w:rPr>
          <w:rFonts w:ascii="Palatino Linotype" w:hAnsi="Palatino Linotype"/>
          <w:color w:val="000000" w:themeColor="text1"/>
          <w:lang w:val="es-ES"/>
        </w:rPr>
      </w:pPr>
      <w:r w:rsidRPr="00547246">
        <w:rPr>
          <w:rFonts w:ascii="Palatino Linotype" w:hAnsi="Palatino Linotype"/>
          <w:color w:val="000000" w:themeColor="text1"/>
          <w:lang w:val="es-ES"/>
        </w:rPr>
        <w:t xml:space="preserve">Asimismo, se estima que el requisito relativo al nombre del </w:t>
      </w:r>
      <w:r w:rsidRPr="00547246">
        <w:rPr>
          <w:rFonts w:ascii="Palatino Linotype" w:hAnsi="Palatino Linotype" w:cs="Arial"/>
          <w:b/>
          <w:color w:val="000000" w:themeColor="text1"/>
          <w:lang w:val="es-ES"/>
        </w:rPr>
        <w:t>RECURRENTE</w:t>
      </w:r>
      <w:r w:rsidRPr="00547246">
        <w:rPr>
          <w:rFonts w:ascii="Palatino Linotype" w:hAnsi="Palatino Linotype"/>
          <w:color w:val="000000" w:themeColor="text1"/>
          <w:lang w:val="es-ES"/>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w:t>
      </w:r>
      <w:r w:rsidRPr="00547246">
        <w:rPr>
          <w:rFonts w:ascii="Palatino Linotype" w:hAnsi="Palatino Linotype"/>
          <w:color w:val="000000" w:themeColor="text1"/>
          <w:lang w:val="es-ES"/>
        </w:rPr>
        <w:lastRenderedPageBreak/>
        <w:t xml:space="preserve">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547246">
        <w:rPr>
          <w:rFonts w:ascii="Palatino Linotype" w:hAnsi="Palatino Linotype" w:cs="Arial"/>
          <w:b/>
          <w:color w:val="000000" w:themeColor="text1"/>
          <w:lang w:val="es-ES"/>
        </w:rPr>
        <w:t>EL RECURRENTE</w:t>
      </w:r>
      <w:r w:rsidRPr="00547246">
        <w:rPr>
          <w:rFonts w:ascii="Palatino Linotype" w:hAnsi="Palatino Linotype"/>
          <w:color w:val="000000" w:themeColor="text1"/>
          <w:lang w:val="es-ES"/>
        </w:rPr>
        <w:t xml:space="preserve"> es la misma persona que realizó la solicitud de acceso a la información pública que ahora se impugna.</w:t>
      </w:r>
    </w:p>
    <w:p w14:paraId="780E9AC0" w14:textId="77777777" w:rsidR="006C1B12" w:rsidRPr="00547246" w:rsidRDefault="006C1B12" w:rsidP="006C1B12">
      <w:pPr>
        <w:pStyle w:val="Prrafodelista"/>
        <w:widowControl w:val="0"/>
        <w:autoSpaceDE w:val="0"/>
        <w:autoSpaceDN w:val="0"/>
        <w:adjustRightInd w:val="0"/>
        <w:spacing w:line="360" w:lineRule="auto"/>
        <w:ind w:left="0"/>
        <w:contextualSpacing/>
        <w:jc w:val="both"/>
        <w:rPr>
          <w:rFonts w:ascii="Palatino Linotype" w:hAnsi="Palatino Linotype"/>
          <w:color w:val="000000" w:themeColor="text1"/>
          <w:lang w:val="es-ES"/>
        </w:rPr>
      </w:pPr>
    </w:p>
    <w:p w14:paraId="6353A631" w14:textId="77777777" w:rsidR="006C1B12" w:rsidRPr="00547246" w:rsidRDefault="006C1B12" w:rsidP="006C1B12">
      <w:pPr>
        <w:pStyle w:val="Prrafodelista"/>
        <w:widowControl w:val="0"/>
        <w:autoSpaceDE w:val="0"/>
        <w:autoSpaceDN w:val="0"/>
        <w:adjustRightInd w:val="0"/>
        <w:spacing w:line="360" w:lineRule="auto"/>
        <w:ind w:left="0"/>
        <w:contextualSpacing/>
        <w:jc w:val="both"/>
        <w:rPr>
          <w:rFonts w:ascii="Palatino Linotype" w:hAnsi="Palatino Linotype"/>
          <w:color w:val="000000" w:themeColor="text1"/>
          <w:lang w:val="es-ES"/>
        </w:rPr>
      </w:pPr>
      <w:r w:rsidRPr="00547246">
        <w:rPr>
          <w:rFonts w:ascii="Palatino Linotype" w:hAnsi="Palatino Linotype"/>
          <w:color w:val="000000" w:themeColor="text1"/>
          <w:lang w:val="es-ES"/>
        </w:rPr>
        <w:t>En adición a lo anterior, el propio artículo 180, en su último párrafo, establece que cuando el recurso de revisión se interponga de manera electrónica no será indispensable que contenga determinados requisitos, entre ellos, el nombre del</w:t>
      </w:r>
      <w:r w:rsidRPr="00547246">
        <w:rPr>
          <w:rFonts w:ascii="Palatino Linotype" w:hAnsi="Palatino Linotype" w:cs="Arial"/>
          <w:b/>
          <w:color w:val="000000" w:themeColor="text1"/>
          <w:lang w:val="es-ES"/>
        </w:rPr>
        <w:t xml:space="preserve"> RECURRENTE;</w:t>
      </w:r>
      <w:r w:rsidRPr="00547246">
        <w:rPr>
          <w:rFonts w:ascii="Palatino Linotype" w:hAnsi="Palatino Linotype"/>
          <w:color w:val="000000" w:themeColor="text1"/>
          <w:lang w:val="es-ES"/>
        </w:rPr>
        <w:t xml:space="preserve"> por lo que, en el presente caso, al haber sido presentado el recurso de revisión vía </w:t>
      </w:r>
      <w:r w:rsidRPr="00547246">
        <w:rPr>
          <w:rFonts w:ascii="Palatino Linotype" w:hAnsi="Palatino Linotype"/>
          <w:b/>
          <w:color w:val="000000" w:themeColor="text1"/>
          <w:lang w:val="es-ES"/>
        </w:rPr>
        <w:t>SAIMEX</w:t>
      </w:r>
      <w:r w:rsidRPr="00547246">
        <w:rPr>
          <w:rFonts w:ascii="Palatino Linotype" w:hAnsi="Palatino Linotype"/>
          <w:color w:val="000000" w:themeColor="text1"/>
          <w:lang w:val="es-ES"/>
        </w:rPr>
        <w:t>, dicho requisito resulta innecesario.</w:t>
      </w:r>
    </w:p>
    <w:p w14:paraId="65FBB8FD" w14:textId="367CB1AA" w:rsidR="002622B8" w:rsidRPr="00547246" w:rsidRDefault="002622B8" w:rsidP="006C1B12">
      <w:pPr>
        <w:autoSpaceDE w:val="0"/>
        <w:autoSpaceDN w:val="0"/>
        <w:adjustRightInd w:val="0"/>
        <w:spacing w:before="100" w:beforeAutospacing="1" w:after="100" w:afterAutospacing="1" w:line="360" w:lineRule="auto"/>
        <w:ind w:right="49"/>
        <w:contextualSpacing/>
        <w:jc w:val="both"/>
        <w:rPr>
          <w:color w:val="000000" w:themeColor="text1"/>
        </w:rPr>
      </w:pPr>
    </w:p>
    <w:p w14:paraId="14C9819D" w14:textId="14B7584C" w:rsidR="00EC4AE8" w:rsidRPr="00547246" w:rsidRDefault="00457BB8" w:rsidP="00CF56F0">
      <w:pPr>
        <w:pStyle w:val="Prrafodelista"/>
        <w:spacing w:before="100" w:beforeAutospacing="1" w:after="100" w:afterAutospacing="1" w:line="360" w:lineRule="auto"/>
        <w:ind w:left="0"/>
        <w:contextualSpacing/>
        <w:jc w:val="both"/>
        <w:rPr>
          <w:rFonts w:ascii="Palatino Linotype" w:hAnsi="Palatino Linotype" w:cs="Arial"/>
          <w:color w:val="000000" w:themeColor="text1"/>
        </w:rPr>
      </w:pPr>
      <w:r w:rsidRPr="00547246">
        <w:rPr>
          <w:rFonts w:ascii="Palatino Linotype" w:hAnsi="Palatino Linotype" w:cs="Arial"/>
          <w:b/>
          <w:color w:val="000000" w:themeColor="text1"/>
          <w:sz w:val="28"/>
          <w:szCs w:val="28"/>
        </w:rPr>
        <w:t>QUINTO</w:t>
      </w:r>
      <w:r w:rsidRPr="00547246">
        <w:rPr>
          <w:rFonts w:ascii="Palatino Linotype" w:hAnsi="Palatino Linotype" w:cs="Arial"/>
          <w:b/>
          <w:color w:val="000000" w:themeColor="text1"/>
        </w:rPr>
        <w:t xml:space="preserve">. </w:t>
      </w:r>
      <w:r w:rsidRPr="00547246">
        <w:rPr>
          <w:rFonts w:ascii="Palatino Linotype" w:eastAsiaTheme="minorEastAsia" w:hAnsi="Palatino Linotype" w:cs="Arial"/>
          <w:b/>
          <w:color w:val="000000" w:themeColor="text1"/>
          <w:lang w:val="es-ES_tradnl"/>
        </w:rPr>
        <w:t>Estudio y resolución del asunto</w:t>
      </w:r>
      <w:r w:rsidRPr="00547246">
        <w:rPr>
          <w:rFonts w:ascii="Palatino Linotype" w:eastAsiaTheme="minorEastAsia" w:hAnsi="Palatino Linotype" w:cstheme="minorBidi"/>
          <w:b/>
          <w:color w:val="000000" w:themeColor="text1"/>
          <w:lang w:val="es-ES_tradnl"/>
        </w:rPr>
        <w:t xml:space="preserve">. </w:t>
      </w:r>
      <w:r w:rsidR="007353F7" w:rsidRPr="00547246">
        <w:rPr>
          <w:rFonts w:ascii="Palatino Linotype" w:hAnsi="Palatino Linotype" w:cs="Arial"/>
          <w:color w:val="000000" w:themeColor="text1"/>
        </w:rPr>
        <w:t>Tal y como quedó pre</w:t>
      </w:r>
      <w:r w:rsidR="00890CB2" w:rsidRPr="00547246">
        <w:rPr>
          <w:rFonts w:ascii="Palatino Linotype" w:hAnsi="Palatino Linotype" w:cs="Arial"/>
          <w:color w:val="000000" w:themeColor="text1"/>
        </w:rPr>
        <w:t>c</w:t>
      </w:r>
      <w:r w:rsidR="007353F7" w:rsidRPr="00547246">
        <w:rPr>
          <w:rFonts w:ascii="Palatino Linotype" w:hAnsi="Palatino Linotype" w:cs="Arial"/>
          <w:color w:val="000000" w:themeColor="text1"/>
        </w:rPr>
        <w:t xml:space="preserve">isado en los resultandos de la presente resolución, el particular requirió del </w:t>
      </w:r>
      <w:r w:rsidR="00EC4AE8" w:rsidRPr="00547246">
        <w:rPr>
          <w:rFonts w:ascii="Palatino Linotype" w:hAnsi="Palatino Linotype" w:cs="Arial"/>
          <w:b/>
          <w:color w:val="000000" w:themeColor="text1"/>
        </w:rPr>
        <w:t xml:space="preserve">SUJETO OBLIGADO </w:t>
      </w:r>
      <w:r w:rsidR="00EC4AE8" w:rsidRPr="00547246">
        <w:rPr>
          <w:rFonts w:ascii="Palatino Linotype" w:hAnsi="Palatino Linotype" w:cs="Arial"/>
          <w:color w:val="000000" w:themeColor="text1"/>
        </w:rPr>
        <w:t>la información que a continuación se desagrega:</w:t>
      </w:r>
    </w:p>
    <w:p w14:paraId="072D0FFC" w14:textId="10B88AD9" w:rsidR="00DB7A1A" w:rsidRPr="00547246" w:rsidRDefault="00E27103" w:rsidP="00C14B07">
      <w:pPr>
        <w:widowControl w:val="0"/>
        <w:autoSpaceDE w:val="0"/>
        <w:autoSpaceDN w:val="0"/>
        <w:adjustRightInd w:val="0"/>
        <w:spacing w:before="100" w:beforeAutospacing="1" w:after="100" w:afterAutospacing="1"/>
        <w:ind w:left="851" w:right="902"/>
        <w:contextualSpacing/>
        <w:jc w:val="both"/>
        <w:rPr>
          <w:rFonts w:ascii="Palatino Linotype" w:eastAsia="Arial Unicode MS" w:hAnsi="Palatino Linotype" w:cs="Arial"/>
          <w:color w:val="000000" w:themeColor="text1"/>
        </w:rPr>
      </w:pPr>
      <w:r w:rsidRPr="00547246">
        <w:rPr>
          <w:rFonts w:ascii="Palatino Linotype" w:eastAsia="Arial Unicode MS" w:hAnsi="Palatino Linotype" w:cs="Arial"/>
          <w:i/>
          <w:color w:val="000000" w:themeColor="text1"/>
          <w:sz w:val="22"/>
        </w:rPr>
        <w:t>“</w:t>
      </w:r>
      <w:r w:rsidR="00317CD2" w:rsidRPr="00547246">
        <w:rPr>
          <w:rFonts w:ascii="Palatino Linotype" w:eastAsia="Arial Unicode MS" w:hAnsi="Palatino Linotype" w:cs="Arial"/>
          <w:i/>
          <w:color w:val="000000" w:themeColor="text1"/>
          <w:sz w:val="22"/>
        </w:rPr>
        <w:t>Se solicita la información de las cuentas públicas con información con el gasto desagregado por localidad del municipio Temascalcingo del Estado de México. Es decir, cuánto dinero se destinó a cada localidad que integra el municipio.</w:t>
      </w:r>
      <w:r w:rsidR="004C0BA0" w:rsidRPr="00547246">
        <w:rPr>
          <w:rFonts w:ascii="Palatino Linotype" w:eastAsia="Arial Unicode MS" w:hAnsi="Palatino Linotype" w:cs="Arial"/>
          <w:i/>
          <w:color w:val="000000" w:themeColor="text1"/>
          <w:sz w:val="22"/>
        </w:rPr>
        <w:t>.” (sic)</w:t>
      </w:r>
    </w:p>
    <w:p w14:paraId="6C8A4F63" w14:textId="77777777" w:rsidR="00C14B07" w:rsidRPr="00547246" w:rsidRDefault="00C14B07" w:rsidP="00CF56F0">
      <w:pPr>
        <w:spacing w:before="100" w:beforeAutospacing="1" w:after="100" w:afterAutospacing="1" w:line="360" w:lineRule="auto"/>
        <w:contextualSpacing/>
        <w:jc w:val="both"/>
        <w:rPr>
          <w:rFonts w:ascii="Palatino Linotype" w:hAnsi="Palatino Linotype" w:cs="Arial"/>
          <w:color w:val="000000" w:themeColor="text1"/>
        </w:rPr>
      </w:pPr>
    </w:p>
    <w:p w14:paraId="58A5DB13" w14:textId="56899718" w:rsidR="00DB7A1A" w:rsidRPr="00547246" w:rsidRDefault="003C6FF4" w:rsidP="00CF56F0">
      <w:pPr>
        <w:spacing w:before="100" w:beforeAutospacing="1" w:after="100" w:afterAutospacing="1" w:line="360" w:lineRule="auto"/>
        <w:contextualSpacing/>
        <w:jc w:val="both"/>
        <w:rPr>
          <w:rFonts w:ascii="Palatino Linotype" w:hAnsi="Palatino Linotype" w:cs="Arial"/>
          <w:color w:val="000000" w:themeColor="text1"/>
        </w:rPr>
      </w:pPr>
      <w:r w:rsidRPr="00547246">
        <w:rPr>
          <w:rFonts w:ascii="Palatino Linotype" w:hAnsi="Palatino Linotype" w:cs="Arial"/>
          <w:color w:val="000000" w:themeColor="text1"/>
        </w:rPr>
        <w:lastRenderedPageBreak/>
        <w:t xml:space="preserve">Así, como se indicó en el Resultando III de la presente Resolución, </w:t>
      </w:r>
      <w:r w:rsidRPr="00547246">
        <w:rPr>
          <w:rFonts w:ascii="Palatino Linotype" w:hAnsi="Palatino Linotype" w:cs="Arial"/>
          <w:b/>
          <w:color w:val="000000" w:themeColor="text1"/>
        </w:rPr>
        <w:t>EL SUJETO OBLIGADO</w:t>
      </w:r>
      <w:r w:rsidRPr="00547246">
        <w:rPr>
          <w:rFonts w:ascii="Palatino Linotype" w:hAnsi="Palatino Linotype" w:cs="Arial"/>
          <w:color w:val="000000" w:themeColor="text1"/>
        </w:rPr>
        <w:t xml:space="preserve"> </w:t>
      </w:r>
      <w:r w:rsidR="004C0BA0" w:rsidRPr="00547246">
        <w:rPr>
          <w:rFonts w:ascii="Palatino Linotype" w:hAnsi="Palatino Linotype" w:cs="Arial"/>
          <w:color w:val="000000" w:themeColor="text1"/>
        </w:rPr>
        <w:t>fue omiso en remitir una respuesta a la solicitud de acceso a información pública ejercida por el particular.</w:t>
      </w:r>
    </w:p>
    <w:p w14:paraId="77764B02" w14:textId="77777777" w:rsidR="004C0BA0" w:rsidRPr="00547246" w:rsidRDefault="004C0BA0" w:rsidP="00CF56F0">
      <w:pPr>
        <w:spacing w:before="100" w:beforeAutospacing="1" w:after="100" w:afterAutospacing="1" w:line="360" w:lineRule="auto"/>
        <w:contextualSpacing/>
        <w:jc w:val="both"/>
        <w:rPr>
          <w:rFonts w:ascii="Palatino Linotype" w:hAnsi="Palatino Linotype"/>
          <w:color w:val="000000" w:themeColor="text1"/>
        </w:rPr>
      </w:pPr>
    </w:p>
    <w:p w14:paraId="7ADC6779" w14:textId="79845CF7" w:rsidR="00DB7A1A" w:rsidRPr="00547246" w:rsidRDefault="00834389" w:rsidP="00DB7A1A">
      <w:pPr>
        <w:spacing w:before="100" w:beforeAutospacing="1" w:after="100" w:afterAutospacing="1" w:line="360" w:lineRule="auto"/>
        <w:contextualSpacing/>
        <w:jc w:val="both"/>
        <w:rPr>
          <w:rFonts w:ascii="Palatino Linotype" w:hAnsi="Palatino Linotype" w:cs="Arial"/>
          <w:color w:val="000000" w:themeColor="text1"/>
        </w:rPr>
      </w:pPr>
      <w:r w:rsidRPr="00547246">
        <w:rPr>
          <w:rFonts w:ascii="Palatino Linotype" w:hAnsi="Palatino Linotype" w:cs="Arial"/>
          <w:color w:val="000000" w:themeColor="text1"/>
        </w:rPr>
        <w:t>Inconforme con la</w:t>
      </w:r>
      <w:r w:rsidR="004C0BA0" w:rsidRPr="00547246">
        <w:rPr>
          <w:rFonts w:ascii="Palatino Linotype" w:hAnsi="Palatino Linotype" w:cs="Arial"/>
          <w:color w:val="000000" w:themeColor="text1"/>
        </w:rPr>
        <w:t xml:space="preserve"> falta de</w:t>
      </w:r>
      <w:r w:rsidRPr="00547246">
        <w:rPr>
          <w:rFonts w:ascii="Palatino Linotype" w:hAnsi="Palatino Linotype" w:cs="Arial"/>
          <w:color w:val="000000" w:themeColor="text1"/>
        </w:rPr>
        <w:t xml:space="preserve"> respuesta del </w:t>
      </w:r>
      <w:r w:rsidRPr="00547246">
        <w:rPr>
          <w:rFonts w:ascii="Palatino Linotype" w:hAnsi="Palatino Linotype" w:cs="Arial"/>
          <w:b/>
          <w:color w:val="000000" w:themeColor="text1"/>
        </w:rPr>
        <w:t>SUJETO OBLIGADO</w:t>
      </w:r>
      <w:r w:rsidR="004C0BA0" w:rsidRPr="00547246">
        <w:rPr>
          <w:rFonts w:ascii="Palatino Linotype" w:hAnsi="Palatino Linotype" w:cs="Arial"/>
          <w:b/>
          <w:color w:val="000000" w:themeColor="text1"/>
        </w:rPr>
        <w:t>,</w:t>
      </w:r>
      <w:r w:rsidR="004C0BA0" w:rsidRPr="00547246">
        <w:rPr>
          <w:rFonts w:ascii="Palatino Linotype" w:hAnsi="Palatino Linotype" w:cs="Arial"/>
          <w:color w:val="000000" w:themeColor="text1"/>
        </w:rPr>
        <w:t xml:space="preserve"> el particular interpuso</w:t>
      </w:r>
      <w:r w:rsidRPr="00547246">
        <w:rPr>
          <w:rFonts w:ascii="Palatino Linotype" w:hAnsi="Palatino Linotype" w:cs="Arial"/>
          <w:color w:val="000000" w:themeColor="text1"/>
        </w:rPr>
        <w:t xml:space="preserve"> </w:t>
      </w:r>
      <w:r w:rsidR="004C0BA0" w:rsidRPr="00547246">
        <w:rPr>
          <w:rFonts w:ascii="Palatino Linotype" w:hAnsi="Palatino Linotype" w:cs="Arial"/>
          <w:color w:val="000000" w:themeColor="text1"/>
        </w:rPr>
        <w:t xml:space="preserve">el </w:t>
      </w:r>
      <w:r w:rsidRPr="00547246">
        <w:rPr>
          <w:rFonts w:ascii="Palatino Linotype" w:hAnsi="Palatino Linotype" w:cs="Arial"/>
          <w:color w:val="000000" w:themeColor="text1"/>
        </w:rPr>
        <w:t>recurso de revisión en el que</w:t>
      </w:r>
      <w:r w:rsidR="00DB7A1A" w:rsidRPr="00547246">
        <w:rPr>
          <w:rFonts w:ascii="Palatino Linotype" w:hAnsi="Palatino Linotype" w:cs="Arial"/>
          <w:color w:val="000000" w:themeColor="text1"/>
        </w:rPr>
        <w:t xml:space="preserve"> señaló como acto impugnado: </w:t>
      </w:r>
    </w:p>
    <w:p w14:paraId="747A8FA1" w14:textId="77777777" w:rsidR="00DB7A1A" w:rsidRPr="00547246" w:rsidRDefault="00DB7A1A" w:rsidP="00DB7A1A">
      <w:pPr>
        <w:spacing w:before="100" w:beforeAutospacing="1" w:after="100" w:afterAutospacing="1"/>
        <w:ind w:left="851" w:right="899"/>
        <w:contextualSpacing/>
        <w:jc w:val="both"/>
        <w:rPr>
          <w:rFonts w:ascii="Palatino Linotype" w:hAnsi="Palatino Linotype" w:cs="Arial"/>
          <w:i/>
          <w:color w:val="000000" w:themeColor="text1"/>
          <w:sz w:val="22"/>
          <w:szCs w:val="22"/>
        </w:rPr>
      </w:pPr>
    </w:p>
    <w:p w14:paraId="78681ACA" w14:textId="77777777" w:rsidR="00857CC0" w:rsidRPr="00547246" w:rsidRDefault="00857CC0" w:rsidP="00857CC0">
      <w:pPr>
        <w:spacing w:before="100" w:beforeAutospacing="1" w:after="100" w:afterAutospacing="1"/>
        <w:ind w:left="851" w:right="899"/>
        <w:contextualSpacing/>
        <w:jc w:val="both"/>
        <w:rPr>
          <w:rFonts w:ascii="Palatino Linotype" w:hAnsi="Palatino Linotype" w:cs="Arial"/>
          <w:i/>
          <w:color w:val="000000" w:themeColor="text1"/>
          <w:sz w:val="22"/>
          <w:szCs w:val="22"/>
        </w:rPr>
      </w:pPr>
      <w:r w:rsidRPr="00547246">
        <w:rPr>
          <w:rFonts w:ascii="Palatino Linotype" w:hAnsi="Palatino Linotype" w:cs="Arial"/>
          <w:i/>
          <w:color w:val="000000" w:themeColor="text1"/>
          <w:sz w:val="22"/>
          <w:szCs w:val="22"/>
        </w:rPr>
        <w:t>“El botón para descargar los archivos envíados jamás aparece. Sólo se queda diciendo "Cargando...". Siento que no enviaron ningún archivo o hay algún problema con la PNT. Por favor, envíen de nuevo su respuesta, pueden mandarme un link de una carpeta en Google Drive donde hayan subido toda la información que solicité. O también pueden hacer lo que otros municipios hacen y eso es incluir un link como https://www.saimex.org.mx/saimex/solicitud/downloadAttachPNT/5465416.page (sic)</w:t>
      </w:r>
    </w:p>
    <w:p w14:paraId="4CD8C05A" w14:textId="77777777" w:rsidR="00857CC0" w:rsidRPr="00547246" w:rsidRDefault="00857CC0" w:rsidP="00857CC0">
      <w:pPr>
        <w:spacing w:before="100" w:beforeAutospacing="1" w:after="100" w:afterAutospacing="1"/>
        <w:ind w:left="851" w:right="899"/>
        <w:contextualSpacing/>
        <w:jc w:val="both"/>
        <w:rPr>
          <w:rFonts w:ascii="Palatino Linotype" w:hAnsi="Palatino Linotype" w:cs="Arial"/>
          <w:i/>
          <w:color w:val="000000" w:themeColor="text1"/>
          <w:sz w:val="22"/>
          <w:szCs w:val="22"/>
        </w:rPr>
      </w:pPr>
    </w:p>
    <w:p w14:paraId="32581809" w14:textId="77777777" w:rsidR="00857CC0" w:rsidRPr="00547246" w:rsidRDefault="00857CC0" w:rsidP="00857CC0">
      <w:pPr>
        <w:spacing w:before="100" w:beforeAutospacing="1" w:after="100" w:afterAutospacing="1" w:line="360" w:lineRule="auto"/>
        <w:contextualSpacing/>
        <w:jc w:val="both"/>
        <w:rPr>
          <w:rFonts w:ascii="Palatino Linotype" w:hAnsi="Palatino Linotype" w:cs="Arial"/>
          <w:color w:val="000000" w:themeColor="text1"/>
        </w:rPr>
      </w:pPr>
      <w:r w:rsidRPr="00547246">
        <w:rPr>
          <w:rFonts w:ascii="Palatino Linotype" w:hAnsi="Palatino Linotype" w:cs="Arial"/>
          <w:color w:val="000000" w:themeColor="text1"/>
        </w:rPr>
        <w:t xml:space="preserve">Así como, razones o motivos de inconformidad, lo siguiente: </w:t>
      </w:r>
    </w:p>
    <w:p w14:paraId="789ED4DA" w14:textId="77777777" w:rsidR="00857CC0" w:rsidRPr="00547246" w:rsidRDefault="00857CC0" w:rsidP="00857CC0">
      <w:pPr>
        <w:spacing w:before="100" w:beforeAutospacing="1" w:after="100" w:afterAutospacing="1"/>
        <w:ind w:left="851" w:right="899"/>
        <w:contextualSpacing/>
        <w:jc w:val="both"/>
        <w:rPr>
          <w:rFonts w:ascii="Palatino Linotype" w:hAnsi="Palatino Linotype" w:cs="Arial"/>
          <w:i/>
          <w:color w:val="000000" w:themeColor="text1"/>
          <w:sz w:val="22"/>
          <w:szCs w:val="22"/>
        </w:rPr>
      </w:pPr>
    </w:p>
    <w:p w14:paraId="0058A942" w14:textId="77777777" w:rsidR="00857CC0" w:rsidRPr="00547246" w:rsidRDefault="00857CC0" w:rsidP="00857CC0">
      <w:pPr>
        <w:spacing w:before="100" w:beforeAutospacing="1" w:after="100" w:afterAutospacing="1"/>
        <w:ind w:left="851" w:right="899"/>
        <w:contextualSpacing/>
        <w:jc w:val="both"/>
        <w:rPr>
          <w:rFonts w:ascii="Palatino Linotype" w:hAnsi="Palatino Linotype" w:cs="Arial"/>
          <w:i/>
          <w:color w:val="000000" w:themeColor="text1"/>
          <w:sz w:val="22"/>
          <w:szCs w:val="22"/>
        </w:rPr>
      </w:pPr>
      <w:r w:rsidRPr="00547246">
        <w:rPr>
          <w:rFonts w:ascii="Palatino Linotype" w:hAnsi="Palatino Linotype" w:cs="Arial"/>
          <w:i/>
          <w:color w:val="000000" w:themeColor="text1"/>
          <w:sz w:val="22"/>
          <w:szCs w:val="22"/>
        </w:rPr>
        <w:t xml:space="preserve">“El botón para descargar los archivos envíados jamás aparece. Sólo se queda diciendo "Cargando...". Siento que no enviaron ningún archivo o hay algún problema con la PNT. Por favor, envíen de nuevo su respuesta, pueden mandarme un link de una carpeta en Google Drive donde hayan subido toda la información que solicité. O también pueden hacer lo que otros municipios hacen y eso es incluir un link como https://www.saimex.org.mx/saimex/solicitud/downloadAttachPNT/5465416.page”. (sic) </w:t>
      </w:r>
    </w:p>
    <w:p w14:paraId="3C503005" w14:textId="77777777" w:rsidR="00DB7A1A" w:rsidRPr="00547246" w:rsidRDefault="00DB7A1A" w:rsidP="00CF56F0">
      <w:pPr>
        <w:spacing w:before="100" w:beforeAutospacing="1" w:after="100" w:afterAutospacing="1" w:line="360" w:lineRule="auto"/>
        <w:contextualSpacing/>
        <w:jc w:val="both"/>
        <w:rPr>
          <w:rFonts w:ascii="Palatino Linotype" w:hAnsi="Palatino Linotype" w:cs="Arial"/>
          <w:color w:val="000000" w:themeColor="text1"/>
        </w:rPr>
      </w:pPr>
    </w:p>
    <w:p w14:paraId="4AFEDB3A" w14:textId="3B6E2C71" w:rsidR="008471A5" w:rsidRPr="00547246" w:rsidRDefault="00834389" w:rsidP="00253151">
      <w:pPr>
        <w:spacing w:before="100" w:beforeAutospacing="1" w:after="100" w:afterAutospacing="1" w:line="360" w:lineRule="auto"/>
        <w:contextualSpacing/>
        <w:jc w:val="both"/>
        <w:rPr>
          <w:rFonts w:ascii="Palatino Linotype" w:hAnsi="Palatino Linotype"/>
          <w:bCs/>
          <w:color w:val="000000" w:themeColor="text1"/>
        </w:rPr>
      </w:pPr>
      <w:r w:rsidRPr="00547246">
        <w:rPr>
          <w:rFonts w:ascii="Palatino Linotype" w:hAnsi="Palatino Linotype" w:cs="Arial"/>
          <w:color w:val="000000" w:themeColor="text1"/>
        </w:rPr>
        <w:t xml:space="preserve">Asimismo, en el presente recurso </w:t>
      </w:r>
      <w:r w:rsidRPr="00547246">
        <w:rPr>
          <w:rFonts w:ascii="Palatino Linotype" w:hAnsi="Palatino Linotype" w:cs="Arial"/>
          <w:b/>
          <w:color w:val="000000" w:themeColor="text1"/>
        </w:rPr>
        <w:t>EL RECURRENTE</w:t>
      </w:r>
      <w:r w:rsidRPr="00547246">
        <w:rPr>
          <w:rFonts w:ascii="Palatino Linotype" w:hAnsi="Palatino Linotype" w:cs="Arial"/>
          <w:color w:val="000000" w:themeColor="text1"/>
        </w:rPr>
        <w:t xml:space="preserve"> fue omiso en verter sus manifestaciones y presentar los alegatos que a su derecho convinieran, por su parte </w:t>
      </w:r>
      <w:r w:rsidRPr="00547246">
        <w:rPr>
          <w:rFonts w:ascii="Palatino Linotype" w:hAnsi="Palatino Linotype" w:cs="Arial"/>
          <w:b/>
          <w:color w:val="000000" w:themeColor="text1"/>
        </w:rPr>
        <w:t>EL SUJETO OBLIGADO</w:t>
      </w:r>
      <w:r w:rsidR="00DB7A1A" w:rsidRPr="00547246">
        <w:rPr>
          <w:rFonts w:ascii="Palatino Linotype" w:hAnsi="Palatino Linotype" w:cs="Arial"/>
          <w:b/>
          <w:color w:val="000000" w:themeColor="text1"/>
        </w:rPr>
        <w:t xml:space="preserve"> </w:t>
      </w:r>
      <w:r w:rsidR="00DB7A1A" w:rsidRPr="00547246">
        <w:rPr>
          <w:rFonts w:ascii="Palatino Linotype" w:hAnsi="Palatino Linotype" w:cs="Arial"/>
          <w:color w:val="000000" w:themeColor="text1"/>
        </w:rPr>
        <w:t xml:space="preserve">al momento de rendir su informe justificado mediante los archivos electrónicos </w:t>
      </w:r>
      <w:r w:rsidR="008F2D19" w:rsidRPr="00547246">
        <w:rPr>
          <w:rFonts w:ascii="Palatino Linotype" w:eastAsia="Arial Unicode MS" w:hAnsi="Palatino Linotype" w:cs="Arial"/>
          <w:b/>
          <w:i/>
          <w:color w:val="000000" w:themeColor="text1"/>
        </w:rPr>
        <w:t>INFORME JUSTIFICADO 00080.pdf</w:t>
      </w:r>
      <w:r w:rsidR="008F2D19" w:rsidRPr="00547246">
        <w:rPr>
          <w:rFonts w:ascii="Palatino Linotype" w:eastAsia="Arial Unicode MS" w:hAnsi="Palatino Linotype" w:cs="Arial"/>
          <w:b/>
          <w:color w:val="000000" w:themeColor="text1"/>
        </w:rPr>
        <w:t xml:space="preserve"> </w:t>
      </w:r>
      <w:r w:rsidR="008F2D19" w:rsidRPr="00547246">
        <w:rPr>
          <w:rFonts w:ascii="Palatino Linotype" w:eastAsia="Arial Unicode MS" w:hAnsi="Palatino Linotype" w:cs="Arial"/>
          <w:color w:val="000000" w:themeColor="text1"/>
        </w:rPr>
        <w:t xml:space="preserve">mediante el cual el Titular d la Unidad de Transparencia hizo del conocimiento del particular que se turnó su </w:t>
      </w:r>
      <w:r w:rsidR="008F2D19" w:rsidRPr="00547246">
        <w:rPr>
          <w:rFonts w:ascii="Palatino Linotype" w:eastAsia="Arial Unicode MS" w:hAnsi="Palatino Linotype" w:cs="Arial"/>
          <w:color w:val="000000" w:themeColor="text1"/>
        </w:rPr>
        <w:lastRenderedPageBreak/>
        <w:t xml:space="preserve">solicitud a la Tesorería Municipal y que no se ha tenido respuesta de su parte; asimismo, remitió el archivo electrónico  </w:t>
      </w:r>
      <w:r w:rsidR="008F2D19" w:rsidRPr="00547246">
        <w:rPr>
          <w:rFonts w:ascii="Palatino Linotype" w:eastAsia="Arial Unicode MS" w:hAnsi="Palatino Linotype" w:cs="Arial"/>
          <w:b/>
          <w:i/>
          <w:color w:val="000000" w:themeColor="text1"/>
        </w:rPr>
        <w:t xml:space="preserve">00080.pdf </w:t>
      </w:r>
      <w:r w:rsidR="008F2D19" w:rsidRPr="00547246">
        <w:rPr>
          <w:rFonts w:ascii="Palatino Linotype" w:eastAsia="Arial Unicode MS" w:hAnsi="Palatino Linotype" w:cs="Arial"/>
          <w:color w:val="000000" w:themeColor="text1"/>
        </w:rPr>
        <w:t>del que se advierte la solicitud de información ejercida por el particular dirigida a la Tesorera Municipal por parte del Titular de la unidad de trasparencia como se muestra a continuación:</w:t>
      </w:r>
    </w:p>
    <w:p w14:paraId="2E2D1A6F" w14:textId="77777777" w:rsidR="008471A5" w:rsidRPr="00547246" w:rsidRDefault="008471A5" w:rsidP="008471A5">
      <w:pPr>
        <w:spacing w:before="100" w:beforeAutospacing="1" w:after="100" w:afterAutospacing="1" w:line="360" w:lineRule="auto"/>
        <w:ind w:right="49"/>
        <w:contextualSpacing/>
        <w:jc w:val="both"/>
        <w:rPr>
          <w:rFonts w:ascii="Palatino Linotype" w:eastAsia="Calibri" w:hAnsi="Palatino Linotype" w:cs="Arial"/>
          <w:color w:val="000000" w:themeColor="text1"/>
        </w:rPr>
      </w:pPr>
    </w:p>
    <w:p w14:paraId="34E3CE0B" w14:textId="3AAB7298" w:rsidR="008F2D19" w:rsidRPr="00547246" w:rsidRDefault="008F2D19" w:rsidP="008471A5">
      <w:pPr>
        <w:spacing w:before="100" w:beforeAutospacing="1" w:after="100" w:afterAutospacing="1" w:line="360" w:lineRule="auto"/>
        <w:ind w:right="49"/>
        <w:contextualSpacing/>
        <w:jc w:val="both"/>
        <w:rPr>
          <w:rFonts w:ascii="Palatino Linotype" w:eastAsia="Calibri" w:hAnsi="Palatino Linotype" w:cs="Arial"/>
          <w:color w:val="000000" w:themeColor="text1"/>
        </w:rPr>
      </w:pPr>
      <w:r w:rsidRPr="00547246">
        <w:rPr>
          <w:noProof/>
          <w:color w:val="000000" w:themeColor="text1"/>
          <w:lang w:eastAsia="es-MX"/>
        </w:rPr>
        <w:drawing>
          <wp:inline distT="0" distB="0" distL="0" distR="0" wp14:anchorId="5E57FD0B" wp14:editId="6FC21632">
            <wp:extent cx="5689481" cy="5711190"/>
            <wp:effectExtent l="7938"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124" t="10953" r="13814" b="5574"/>
                    <a:stretch/>
                  </pic:blipFill>
                  <pic:spPr bwMode="auto">
                    <a:xfrm rot="16200000">
                      <a:off x="0" y="0"/>
                      <a:ext cx="5699705" cy="572145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62CC668" w14:textId="44E85511" w:rsidR="008F2D19" w:rsidRPr="00547246" w:rsidRDefault="008F2D19" w:rsidP="008471A5">
      <w:pPr>
        <w:spacing w:before="100" w:beforeAutospacing="1" w:after="100" w:afterAutospacing="1" w:line="360" w:lineRule="auto"/>
        <w:ind w:right="49"/>
        <w:contextualSpacing/>
        <w:jc w:val="both"/>
        <w:rPr>
          <w:rFonts w:ascii="Palatino Linotype" w:eastAsia="Calibri" w:hAnsi="Palatino Linotype" w:cs="Arial"/>
          <w:color w:val="000000" w:themeColor="text1"/>
        </w:rPr>
      </w:pPr>
      <w:r w:rsidRPr="00547246">
        <w:rPr>
          <w:noProof/>
          <w:color w:val="000000" w:themeColor="text1"/>
          <w:lang w:eastAsia="es-MX"/>
        </w:rPr>
        <w:lastRenderedPageBreak/>
        <w:drawing>
          <wp:inline distT="0" distB="0" distL="0" distR="0" wp14:anchorId="201450E8" wp14:editId="69939025">
            <wp:extent cx="7070536" cy="5655053"/>
            <wp:effectExtent l="2857" t="0" r="318" b="317"/>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170" t="12216" r="19899" b="6521"/>
                    <a:stretch/>
                  </pic:blipFill>
                  <pic:spPr bwMode="auto">
                    <a:xfrm rot="16200000">
                      <a:off x="0" y="0"/>
                      <a:ext cx="7092730" cy="567280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0CF1B69" w14:textId="77777777" w:rsidR="00253151" w:rsidRPr="00547246" w:rsidRDefault="00253151" w:rsidP="008471A5">
      <w:pPr>
        <w:spacing w:before="100" w:beforeAutospacing="1" w:after="100" w:afterAutospacing="1" w:line="360" w:lineRule="auto"/>
        <w:ind w:right="49"/>
        <w:contextualSpacing/>
        <w:jc w:val="both"/>
        <w:rPr>
          <w:rFonts w:ascii="Palatino Linotype" w:eastAsia="Calibri" w:hAnsi="Palatino Linotype" w:cs="Arial"/>
          <w:color w:val="000000" w:themeColor="text1"/>
        </w:rPr>
      </w:pPr>
    </w:p>
    <w:p w14:paraId="11BB235C" w14:textId="30309662" w:rsidR="008F2D19" w:rsidRPr="00547246" w:rsidRDefault="008F2D19" w:rsidP="008471A5">
      <w:pPr>
        <w:spacing w:before="100" w:beforeAutospacing="1" w:after="100" w:afterAutospacing="1" w:line="360" w:lineRule="auto"/>
        <w:ind w:right="49"/>
        <w:contextualSpacing/>
        <w:jc w:val="both"/>
        <w:rPr>
          <w:rFonts w:ascii="Palatino Linotype" w:eastAsia="Calibri" w:hAnsi="Palatino Linotype" w:cs="Arial"/>
          <w:color w:val="000000" w:themeColor="text1"/>
        </w:rPr>
      </w:pPr>
      <w:r w:rsidRPr="00547246">
        <w:rPr>
          <w:noProof/>
          <w:color w:val="000000" w:themeColor="text1"/>
          <w:lang w:eastAsia="es-MX"/>
        </w:rPr>
        <w:lastRenderedPageBreak/>
        <w:drawing>
          <wp:inline distT="0" distB="0" distL="0" distR="0" wp14:anchorId="5305FDED" wp14:editId="46B28E03">
            <wp:extent cx="7445109" cy="5718707"/>
            <wp:effectExtent l="6032"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923" t="13165" r="20229" b="4672"/>
                    <a:stretch/>
                  </pic:blipFill>
                  <pic:spPr bwMode="auto">
                    <a:xfrm rot="16200000">
                      <a:off x="0" y="0"/>
                      <a:ext cx="7487927" cy="575159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0D78DAC" w14:textId="369CF0D3" w:rsidR="00BD04F2" w:rsidRPr="00547246" w:rsidRDefault="00BD04F2" w:rsidP="00BD04F2">
      <w:pPr>
        <w:spacing w:before="100" w:beforeAutospacing="1" w:after="100" w:afterAutospacing="1" w:line="360" w:lineRule="auto"/>
        <w:contextualSpacing/>
        <w:jc w:val="both"/>
        <w:rPr>
          <w:rFonts w:ascii="Palatino Linotype" w:hAnsi="Palatino Linotype" w:cs="Arial"/>
          <w:color w:val="000000" w:themeColor="text1"/>
        </w:rPr>
      </w:pPr>
      <w:r w:rsidRPr="00547246">
        <w:rPr>
          <w:rFonts w:ascii="Palatino Linotype" w:hAnsi="Palatino Linotype" w:cs="Arial"/>
          <w:color w:val="000000" w:themeColor="text1"/>
        </w:rPr>
        <w:lastRenderedPageBreak/>
        <w:t xml:space="preserve">Primeramente, </w:t>
      </w:r>
      <w:r w:rsidRPr="00547246">
        <w:rPr>
          <w:rFonts w:ascii="Palatino Linotype" w:hAnsi="Palatino Linotype"/>
          <w:color w:val="000000" w:themeColor="text1"/>
          <w:lang w:val="es-AR"/>
        </w:rPr>
        <w:t xml:space="preserve">es importante señalar </w:t>
      </w:r>
      <w:r w:rsidRPr="00547246">
        <w:rPr>
          <w:rFonts w:ascii="Palatino Linotype" w:hAnsi="Palatino Linotype" w:cs="Arial"/>
          <w:color w:val="000000" w:themeColor="text1"/>
          <w:lang w:val="es-ES"/>
        </w:rPr>
        <w:t xml:space="preserve">que la particular </w:t>
      </w:r>
      <w:r w:rsidRPr="00547246">
        <w:rPr>
          <w:rFonts w:ascii="Palatino Linotype" w:hAnsi="Palatino Linotype"/>
          <w:color w:val="000000" w:themeColor="text1"/>
          <w:lang w:val="es-ES"/>
        </w:rPr>
        <w:t xml:space="preserve">al momento de presentar su solicitud de acceso a la información, omitió precisar la temporalidad; sin embargo, </w:t>
      </w:r>
      <w:r w:rsidRPr="00547246">
        <w:rPr>
          <w:rFonts w:ascii="Palatino Linotype" w:hAnsi="Palatino Linotype" w:cs="Arial"/>
          <w:color w:val="000000" w:themeColor="text1"/>
        </w:rPr>
        <w:t>es importante referir que los solicitantes de información no son expertos o especialistas en la materia, por lo que es deber de los Sujetos Obligados orientarlos o requerirlos para que indiquen otros elementos que complementen, corrijan o amplíen los datos proporcionados o bien, precisen la información.</w:t>
      </w:r>
    </w:p>
    <w:p w14:paraId="3862ABB1" w14:textId="77777777" w:rsidR="00BD04F2" w:rsidRPr="00547246" w:rsidRDefault="00BD04F2" w:rsidP="00BD04F2">
      <w:pPr>
        <w:spacing w:before="100" w:beforeAutospacing="1" w:after="100" w:afterAutospacing="1" w:line="360" w:lineRule="auto"/>
        <w:contextualSpacing/>
        <w:jc w:val="both"/>
        <w:rPr>
          <w:rFonts w:ascii="Palatino Linotype" w:hAnsi="Palatino Linotype" w:cs="Arial"/>
          <w:color w:val="000000" w:themeColor="text1"/>
        </w:rPr>
      </w:pPr>
    </w:p>
    <w:p w14:paraId="115290BD" w14:textId="2AC75576" w:rsidR="00BD04F2" w:rsidRPr="00547246" w:rsidRDefault="00BD04F2" w:rsidP="00BD04F2">
      <w:pPr>
        <w:spacing w:line="360" w:lineRule="auto"/>
        <w:jc w:val="both"/>
        <w:rPr>
          <w:rFonts w:ascii="Palatino Linotype" w:hAnsi="Palatino Linotype"/>
          <w:color w:val="000000" w:themeColor="text1"/>
        </w:rPr>
      </w:pPr>
      <w:r w:rsidRPr="00547246">
        <w:rPr>
          <w:rFonts w:ascii="Palatino Linotype" w:hAnsi="Palatino Linotype" w:cs="Arial"/>
          <w:color w:val="000000" w:themeColor="text1"/>
        </w:rPr>
        <w:t xml:space="preserve">Bajo ese contexto, este Órgano Garante en el ámbito de sus atribuciones establecidas en los artículos 13 y 181 de la Ley de Transparencia y Acceso a la Información Pública del Estado de México y Municipios; </w:t>
      </w:r>
      <w:r w:rsidRPr="00547246">
        <w:rPr>
          <w:rFonts w:ascii="Palatino Linotype" w:hAnsi="Palatino Linotype"/>
          <w:color w:val="000000" w:themeColor="text1"/>
        </w:rPr>
        <w:t xml:space="preserve">bajo el amparo del principio de máxima publicidad y pro persona; </w:t>
      </w:r>
      <w:r w:rsidRPr="00547246">
        <w:rPr>
          <w:rFonts w:ascii="Palatino Linotype" w:hAnsi="Palatino Linotype" w:cs="Arial"/>
          <w:color w:val="000000" w:themeColor="text1"/>
          <w:lang w:val="es-ES"/>
        </w:rPr>
        <w:t xml:space="preserve">determina que la información solicitada corresponderá a la </w:t>
      </w:r>
      <w:r w:rsidR="00CC1EAF" w:rsidRPr="00547246">
        <w:rPr>
          <w:rFonts w:ascii="Palatino Linotype" w:hAnsi="Palatino Linotype" w:cs="Arial"/>
          <w:color w:val="000000" w:themeColor="text1"/>
          <w:lang w:val="es-ES"/>
        </w:rPr>
        <w:t>comprendida del 1 de enero al</w:t>
      </w:r>
      <w:r w:rsidRPr="00547246">
        <w:rPr>
          <w:rFonts w:ascii="Palatino Linotype" w:hAnsi="Palatino Linotype" w:cs="Arial"/>
          <w:color w:val="000000" w:themeColor="text1"/>
          <w:lang w:val="es-ES"/>
        </w:rPr>
        <w:t xml:space="preserve"> 23 de agosto de 2020.</w:t>
      </w:r>
    </w:p>
    <w:p w14:paraId="27876918" w14:textId="77777777" w:rsidR="00BD04F2" w:rsidRPr="00547246" w:rsidRDefault="00BD04F2" w:rsidP="00253151">
      <w:pPr>
        <w:spacing w:line="360" w:lineRule="auto"/>
        <w:jc w:val="both"/>
        <w:rPr>
          <w:rFonts w:ascii="Palatino Linotype" w:hAnsi="Palatino Linotype"/>
          <w:color w:val="000000" w:themeColor="text1"/>
        </w:rPr>
      </w:pPr>
    </w:p>
    <w:p w14:paraId="222CE11D" w14:textId="3C264AFC" w:rsidR="00253151" w:rsidRPr="00547246" w:rsidRDefault="00BD04F2" w:rsidP="00253151">
      <w:pPr>
        <w:spacing w:line="360" w:lineRule="auto"/>
        <w:jc w:val="both"/>
        <w:rPr>
          <w:rFonts w:ascii="Palatino Linotype" w:hAnsi="Palatino Linotype"/>
          <w:color w:val="000000" w:themeColor="text1"/>
        </w:rPr>
      </w:pPr>
      <w:r w:rsidRPr="00547246">
        <w:rPr>
          <w:rFonts w:ascii="Palatino Linotype" w:hAnsi="Palatino Linotype"/>
          <w:color w:val="000000" w:themeColor="text1"/>
        </w:rPr>
        <w:t>Ahora bien</w:t>
      </w:r>
      <w:r w:rsidR="008F2D19" w:rsidRPr="00547246">
        <w:rPr>
          <w:rFonts w:ascii="Palatino Linotype" w:hAnsi="Palatino Linotype"/>
          <w:color w:val="000000" w:themeColor="text1"/>
        </w:rPr>
        <w:t xml:space="preserve">, este Órgano Garante considera pertinente analizar si se encuentra constreñido a trasparentar sus acciones; así como, garantizar y respetar el derecho de acceso a la información pública, así </w:t>
      </w:r>
      <w:r w:rsidR="00253151" w:rsidRPr="00547246">
        <w:rPr>
          <w:rFonts w:ascii="Palatino Linotype" w:eastAsia="Arial Unicode MS" w:hAnsi="Palatino Linotype" w:cs="Arial"/>
          <w:color w:val="000000" w:themeColor="text1"/>
          <w:lang w:val="es-ES"/>
        </w:rPr>
        <w:t xml:space="preserve">, es necesario referir el artículo </w:t>
      </w:r>
      <w:r w:rsidR="00253151" w:rsidRPr="00547246">
        <w:rPr>
          <w:rFonts w:ascii="Palatino Linotype" w:hAnsi="Palatino Linotype"/>
          <w:color w:val="000000" w:themeColor="text1"/>
          <w:lang w:val="es-ES"/>
        </w:rPr>
        <w:t>115</w:t>
      </w:r>
      <w:r w:rsidR="00253151" w:rsidRPr="00547246">
        <w:rPr>
          <w:rFonts w:ascii="Palatino Linotype" w:eastAsia="Arial Unicode MS" w:hAnsi="Palatino Linotype" w:cs="Arial"/>
          <w:color w:val="000000" w:themeColor="text1"/>
          <w:lang w:val="es-ES"/>
        </w:rPr>
        <w:t xml:space="preserve">  fracción I y II de la Constitución Política de los Estados Unidos Mexicanos, que en su literalidad menciona lo siguiente:</w:t>
      </w:r>
    </w:p>
    <w:p w14:paraId="2EC4DB4B" w14:textId="77777777" w:rsidR="00253151" w:rsidRPr="00547246" w:rsidRDefault="00253151" w:rsidP="00253151">
      <w:pPr>
        <w:jc w:val="both"/>
        <w:rPr>
          <w:rFonts w:ascii="Palatino Linotype" w:eastAsia="Arial Unicode MS" w:hAnsi="Palatino Linotype" w:cs="Arial"/>
          <w:color w:val="000000" w:themeColor="text1"/>
          <w:lang w:val="es-ES"/>
        </w:rPr>
      </w:pPr>
    </w:p>
    <w:p w14:paraId="511DAA35" w14:textId="77777777" w:rsidR="00253151" w:rsidRPr="00547246" w:rsidRDefault="00253151" w:rsidP="00253151">
      <w:pPr>
        <w:ind w:left="851" w:right="901"/>
        <w:jc w:val="both"/>
        <w:rPr>
          <w:rFonts w:ascii="Palatino Linotype" w:hAnsi="Palatino Linotype" w:cs="Arial"/>
          <w:bCs/>
          <w:i/>
          <w:color w:val="000000" w:themeColor="text1"/>
          <w:sz w:val="22"/>
          <w:szCs w:val="22"/>
          <w:lang w:val="es-ES"/>
        </w:rPr>
      </w:pPr>
      <w:r w:rsidRPr="00547246">
        <w:rPr>
          <w:rFonts w:ascii="Palatino Linotype" w:hAnsi="Palatino Linotype" w:cs="Arial"/>
          <w:bCs/>
          <w:i/>
          <w:color w:val="000000" w:themeColor="text1"/>
          <w:sz w:val="22"/>
          <w:szCs w:val="22"/>
          <w:lang w:val="es-ES"/>
        </w:rPr>
        <w:t>“</w:t>
      </w:r>
      <w:r w:rsidRPr="00547246">
        <w:rPr>
          <w:rFonts w:ascii="Palatino Linotype" w:hAnsi="Palatino Linotype" w:cs="Arial"/>
          <w:b/>
          <w:bCs/>
          <w:i/>
          <w:color w:val="000000" w:themeColor="text1"/>
          <w:sz w:val="22"/>
          <w:szCs w:val="22"/>
          <w:lang w:val="es-ES"/>
        </w:rPr>
        <w:t>Artículo 115</w:t>
      </w:r>
      <w:r w:rsidRPr="00547246">
        <w:rPr>
          <w:rFonts w:ascii="Palatino Linotype" w:hAnsi="Palatino Linotype" w:cs="Arial"/>
          <w:bCs/>
          <w:i/>
          <w:color w:val="000000" w:themeColor="text1"/>
          <w:sz w:val="22"/>
          <w:szCs w:val="22"/>
          <w:lang w:val="es-ES"/>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14:paraId="7A17848C" w14:textId="77777777" w:rsidR="00253151" w:rsidRPr="00547246" w:rsidRDefault="00253151" w:rsidP="00253151">
      <w:pPr>
        <w:ind w:left="851" w:right="901"/>
        <w:jc w:val="both"/>
        <w:rPr>
          <w:rFonts w:ascii="Palatino Linotype" w:hAnsi="Palatino Linotype" w:cs="Arial"/>
          <w:bCs/>
          <w:i/>
          <w:color w:val="000000" w:themeColor="text1"/>
          <w:sz w:val="22"/>
          <w:szCs w:val="22"/>
          <w:lang w:val="es-ES"/>
        </w:rPr>
      </w:pPr>
      <w:r w:rsidRPr="00547246">
        <w:rPr>
          <w:rFonts w:ascii="Palatino Linotype" w:hAnsi="Palatino Linotype" w:cs="Arial"/>
          <w:b/>
          <w:bCs/>
          <w:i/>
          <w:color w:val="000000" w:themeColor="text1"/>
          <w:sz w:val="22"/>
          <w:szCs w:val="22"/>
          <w:lang w:val="es-ES"/>
        </w:rPr>
        <w:t>I.</w:t>
      </w:r>
      <w:r w:rsidRPr="00547246">
        <w:rPr>
          <w:rFonts w:ascii="Palatino Linotype" w:hAnsi="Palatino Linotype" w:cs="Arial"/>
          <w:bCs/>
          <w:i/>
          <w:color w:val="000000" w:themeColor="text1"/>
          <w:sz w:val="22"/>
          <w:szCs w:val="22"/>
          <w:lang w:val="es-ES"/>
        </w:rPr>
        <w:t xml:space="preserve"> Cada Municipio será gobernado por un Ayuntamiento de elección popular directa, integrado por un Presidente Municipal y el número de regidores y síndicos que la ley determine. La competencia que esta Constitución otorga al gobierno municipal </w:t>
      </w:r>
      <w:r w:rsidRPr="00547246">
        <w:rPr>
          <w:rFonts w:ascii="Palatino Linotype" w:hAnsi="Palatino Linotype" w:cs="Arial"/>
          <w:bCs/>
          <w:i/>
          <w:color w:val="000000" w:themeColor="text1"/>
          <w:sz w:val="22"/>
          <w:szCs w:val="22"/>
          <w:lang w:val="es-ES"/>
        </w:rPr>
        <w:lastRenderedPageBreak/>
        <w:t xml:space="preserve">se ejercerá por el Ayuntamiento de manera exclusiva y no habrá autoridad intermedia alguna entre éste y el gobierno del Estado. </w:t>
      </w:r>
    </w:p>
    <w:p w14:paraId="7344F222" w14:textId="77777777" w:rsidR="00253151" w:rsidRPr="00547246" w:rsidRDefault="00253151" w:rsidP="00253151">
      <w:pPr>
        <w:ind w:left="851" w:right="901"/>
        <w:jc w:val="both"/>
        <w:rPr>
          <w:rFonts w:ascii="Palatino Linotype" w:hAnsi="Palatino Linotype" w:cs="Arial"/>
          <w:bCs/>
          <w:i/>
          <w:color w:val="000000" w:themeColor="text1"/>
          <w:sz w:val="22"/>
          <w:szCs w:val="22"/>
          <w:lang w:val="es-ES"/>
        </w:rPr>
      </w:pPr>
      <w:r w:rsidRPr="00547246">
        <w:rPr>
          <w:rFonts w:ascii="Palatino Linotype" w:hAnsi="Palatino Linotype" w:cs="Arial"/>
          <w:bCs/>
          <w:i/>
          <w:color w:val="000000" w:themeColor="text1"/>
          <w:sz w:val="22"/>
          <w:szCs w:val="22"/>
          <w:lang w:val="es-ES"/>
        </w:rPr>
        <w:t>(…)</w:t>
      </w:r>
    </w:p>
    <w:p w14:paraId="3709E52F" w14:textId="77777777" w:rsidR="00253151" w:rsidRPr="00547246" w:rsidRDefault="00253151" w:rsidP="00253151">
      <w:pPr>
        <w:ind w:left="851" w:right="901"/>
        <w:jc w:val="both"/>
        <w:rPr>
          <w:rFonts w:ascii="Palatino Linotype" w:hAnsi="Palatino Linotype" w:cs="Arial"/>
          <w:bCs/>
          <w:i/>
          <w:color w:val="000000" w:themeColor="text1"/>
          <w:sz w:val="22"/>
          <w:szCs w:val="22"/>
          <w:lang w:val="es-ES"/>
        </w:rPr>
      </w:pPr>
      <w:r w:rsidRPr="00547246">
        <w:rPr>
          <w:rFonts w:ascii="Palatino Linotype" w:hAnsi="Palatino Linotype" w:cs="Arial"/>
          <w:b/>
          <w:bCs/>
          <w:i/>
          <w:color w:val="000000" w:themeColor="text1"/>
          <w:sz w:val="22"/>
          <w:szCs w:val="22"/>
          <w:lang w:val="es-ES"/>
        </w:rPr>
        <w:t>II.</w:t>
      </w:r>
      <w:r w:rsidRPr="00547246">
        <w:rPr>
          <w:rFonts w:ascii="Palatino Linotype" w:hAnsi="Palatino Linotype" w:cs="Arial"/>
          <w:bCs/>
          <w:i/>
          <w:color w:val="000000" w:themeColor="text1"/>
          <w:sz w:val="22"/>
          <w:szCs w:val="22"/>
          <w:lang w:val="es-ES"/>
        </w:rPr>
        <w:t xml:space="preserve"> Los municipios estarán investidos de personalidad jurídica y manejarán su patrimonio conforme a la ley.</w:t>
      </w:r>
    </w:p>
    <w:p w14:paraId="11AA0608" w14:textId="77777777" w:rsidR="00253151" w:rsidRPr="00547246" w:rsidRDefault="00253151" w:rsidP="00253151">
      <w:pPr>
        <w:ind w:left="851" w:right="901"/>
        <w:jc w:val="both"/>
        <w:rPr>
          <w:rFonts w:ascii="Palatino Linotype" w:hAnsi="Palatino Linotype" w:cs="Arial"/>
          <w:bCs/>
          <w:i/>
          <w:color w:val="000000" w:themeColor="text1"/>
          <w:sz w:val="22"/>
          <w:szCs w:val="22"/>
          <w:lang w:val="es-ES"/>
        </w:rPr>
      </w:pPr>
      <w:r w:rsidRPr="00547246">
        <w:rPr>
          <w:rFonts w:ascii="Palatino Linotype" w:hAnsi="Palatino Linotype" w:cs="Arial"/>
          <w:bCs/>
          <w:i/>
          <w:color w:val="000000" w:themeColor="text1"/>
          <w:sz w:val="22"/>
          <w:szCs w:val="22"/>
          <w:lang w:val="es-ES"/>
        </w:rPr>
        <w:t>(…)”</w:t>
      </w:r>
    </w:p>
    <w:p w14:paraId="42B61F19" w14:textId="77777777" w:rsidR="00253151" w:rsidRPr="00547246" w:rsidRDefault="00253151" w:rsidP="00253151">
      <w:pPr>
        <w:ind w:left="851" w:right="901"/>
        <w:jc w:val="both"/>
        <w:rPr>
          <w:rFonts w:ascii="Palatino Linotype" w:hAnsi="Palatino Linotype" w:cs="Arial"/>
          <w:bCs/>
          <w:i/>
          <w:color w:val="000000" w:themeColor="text1"/>
          <w:szCs w:val="22"/>
          <w:lang w:val="es-ES"/>
        </w:rPr>
      </w:pPr>
    </w:p>
    <w:p w14:paraId="5FD3D2C7" w14:textId="77777777" w:rsidR="00253151" w:rsidRPr="00547246" w:rsidRDefault="00253151" w:rsidP="00253151">
      <w:pPr>
        <w:spacing w:line="360" w:lineRule="auto"/>
        <w:jc w:val="both"/>
        <w:rPr>
          <w:rFonts w:ascii="Palatino Linotype" w:eastAsia="Arial Unicode MS" w:hAnsi="Palatino Linotype" w:cs="Arial"/>
          <w:color w:val="000000" w:themeColor="text1"/>
          <w:lang w:val="es-ES"/>
        </w:rPr>
      </w:pPr>
      <w:r w:rsidRPr="00547246">
        <w:rPr>
          <w:rFonts w:ascii="Palatino Linotype" w:eastAsia="Arial Unicode MS" w:hAnsi="Palatino Linotype" w:cs="Arial"/>
          <w:color w:val="000000" w:themeColor="text1"/>
          <w:lang w:val="es-ES"/>
        </w:rPr>
        <w:t>Por lo anterior, es claro que el máximo ordenamiento del país reconoce la figura del Municipio como base de la división territorial, el cual será gobernado por un Ayuntamiento de elección popular; asimismo se destaca que, todo Municipio se encuentra investido de personalidad jurídica, lo que quiere decir que posee libremente la capacidad de decisión siempre y cuando, ello sea conforme a los ordenamientos legales aplicables.</w:t>
      </w:r>
    </w:p>
    <w:p w14:paraId="5C4A0E2F" w14:textId="77777777" w:rsidR="00253151" w:rsidRPr="00547246" w:rsidRDefault="00253151" w:rsidP="00253151">
      <w:pPr>
        <w:spacing w:line="360" w:lineRule="auto"/>
        <w:jc w:val="both"/>
        <w:rPr>
          <w:rFonts w:ascii="Palatino Linotype" w:eastAsia="Arial Unicode MS" w:hAnsi="Palatino Linotype" w:cs="Arial"/>
          <w:color w:val="000000" w:themeColor="text1"/>
          <w:lang w:val="es-ES"/>
        </w:rPr>
      </w:pPr>
    </w:p>
    <w:p w14:paraId="200EFE83" w14:textId="77777777" w:rsidR="00253151" w:rsidRPr="00547246" w:rsidRDefault="00253151" w:rsidP="00253151">
      <w:pPr>
        <w:spacing w:line="360" w:lineRule="auto"/>
        <w:jc w:val="both"/>
        <w:rPr>
          <w:rFonts w:ascii="Palatino Linotype" w:hAnsi="Palatino Linotype"/>
          <w:color w:val="000000" w:themeColor="text1"/>
          <w:lang w:val="es-ES"/>
        </w:rPr>
      </w:pPr>
      <w:r w:rsidRPr="00547246">
        <w:rPr>
          <w:rFonts w:ascii="Palatino Linotype" w:hAnsi="Palatino Linotype"/>
          <w:color w:val="000000" w:themeColor="text1"/>
          <w:lang w:val="es-ES"/>
        </w:rPr>
        <w:t>Ahora bien, es pertinente enfatizar lo que al derecho de acceso a la información pública, se refiere el artículo 6°, Apartado A de la Constitución Política de los Estados Unidos Mexicanos, que señala:</w:t>
      </w:r>
    </w:p>
    <w:p w14:paraId="7A46AE78" w14:textId="77777777" w:rsidR="00253151" w:rsidRPr="00547246" w:rsidRDefault="00253151" w:rsidP="00253151">
      <w:pPr>
        <w:jc w:val="both"/>
        <w:rPr>
          <w:rFonts w:ascii="Palatino Linotype" w:hAnsi="Palatino Linotype"/>
          <w:color w:val="000000" w:themeColor="text1"/>
          <w:lang w:val="es-ES"/>
        </w:rPr>
      </w:pPr>
    </w:p>
    <w:p w14:paraId="04A02B5B" w14:textId="77777777" w:rsidR="00253151" w:rsidRPr="00547246" w:rsidRDefault="00253151" w:rsidP="00253151">
      <w:pPr>
        <w:ind w:left="851" w:right="901"/>
        <w:jc w:val="both"/>
        <w:rPr>
          <w:rFonts w:ascii="Palatino Linotype" w:hAnsi="Palatino Linotype" w:cs="Arial"/>
          <w:i/>
          <w:color w:val="000000" w:themeColor="text1"/>
          <w:sz w:val="22"/>
          <w:lang w:val="es-ES"/>
        </w:rPr>
      </w:pPr>
      <w:r w:rsidRPr="00547246">
        <w:rPr>
          <w:rFonts w:ascii="Palatino Linotype" w:hAnsi="Palatino Linotype" w:cs="Arial"/>
          <w:i/>
          <w:color w:val="000000" w:themeColor="text1"/>
          <w:sz w:val="22"/>
          <w:lang w:val="es-ES"/>
        </w:rPr>
        <w:t>“</w:t>
      </w:r>
      <w:r w:rsidRPr="00547246">
        <w:rPr>
          <w:rFonts w:ascii="Palatino Linotype" w:hAnsi="Palatino Linotype" w:cs="Arial"/>
          <w:b/>
          <w:i/>
          <w:color w:val="000000" w:themeColor="text1"/>
          <w:sz w:val="22"/>
          <w:lang w:val="es-ES"/>
        </w:rPr>
        <w:t>Artículo 6o.</w:t>
      </w:r>
      <w:r w:rsidRPr="00547246">
        <w:rPr>
          <w:rFonts w:ascii="Palatino Linotype" w:hAnsi="Palatino Linotype" w:cs="Arial"/>
          <w:i/>
          <w:color w:val="000000" w:themeColor="text1"/>
          <w:sz w:val="22"/>
          <w:lang w:val="es-ES"/>
        </w:rPr>
        <w:t xml:space="preserve">  . . .</w:t>
      </w:r>
    </w:p>
    <w:p w14:paraId="0FABFBFB" w14:textId="77777777" w:rsidR="00253151" w:rsidRPr="00547246" w:rsidRDefault="00253151" w:rsidP="00253151">
      <w:pPr>
        <w:ind w:left="851" w:right="901"/>
        <w:jc w:val="both"/>
        <w:rPr>
          <w:rFonts w:ascii="Palatino Linotype" w:hAnsi="Palatino Linotype" w:cs="Arial"/>
          <w:i/>
          <w:color w:val="000000" w:themeColor="text1"/>
          <w:sz w:val="22"/>
          <w:lang w:val="es-ES" w:eastAsia="es-MX"/>
        </w:rPr>
      </w:pPr>
      <w:r w:rsidRPr="00547246">
        <w:rPr>
          <w:rFonts w:ascii="Palatino Linotype" w:hAnsi="Palatino Linotype" w:cs="Arial"/>
          <w:b/>
          <w:bCs/>
          <w:i/>
          <w:color w:val="000000" w:themeColor="text1"/>
          <w:sz w:val="22"/>
          <w:lang w:val="es-ES" w:eastAsia="es-MX"/>
        </w:rPr>
        <w:t>A.</w:t>
      </w:r>
      <w:r w:rsidRPr="00547246">
        <w:rPr>
          <w:rFonts w:ascii="Palatino Linotype" w:hAnsi="Palatino Linotype" w:cs="Arial"/>
          <w:i/>
          <w:color w:val="000000" w:themeColor="text1"/>
          <w:sz w:val="22"/>
          <w:lang w:val="es-ES" w:eastAsia="es-MX"/>
        </w:rPr>
        <w:t xml:space="preserve"> Para el ejercicio del </w:t>
      </w:r>
      <w:r w:rsidRPr="00547246">
        <w:rPr>
          <w:rFonts w:ascii="Palatino Linotype" w:hAnsi="Palatino Linotype" w:cs="Arial"/>
          <w:bCs/>
          <w:i/>
          <w:color w:val="000000" w:themeColor="text1"/>
          <w:sz w:val="22"/>
          <w:szCs w:val="22"/>
          <w:lang w:val="es-ES"/>
        </w:rPr>
        <w:t>derecho</w:t>
      </w:r>
      <w:r w:rsidRPr="00547246">
        <w:rPr>
          <w:rFonts w:ascii="Palatino Linotype" w:hAnsi="Palatino Linotype" w:cs="Arial"/>
          <w:i/>
          <w:color w:val="000000" w:themeColor="text1"/>
          <w:sz w:val="22"/>
          <w:lang w:val="es-ES" w:eastAsia="es-MX"/>
        </w:rPr>
        <w:t xml:space="preserve"> de acceso a la información, la Federación y las entidades federativas, en el ámbito de sus respectivas competencias, se regirán por los siguientes principios y bases:</w:t>
      </w:r>
    </w:p>
    <w:p w14:paraId="53EE8F52" w14:textId="77777777" w:rsidR="00253151" w:rsidRPr="00547246" w:rsidRDefault="00253151" w:rsidP="00253151">
      <w:pPr>
        <w:ind w:left="851" w:right="901"/>
        <w:jc w:val="both"/>
        <w:rPr>
          <w:rFonts w:ascii="Palatino Linotype" w:hAnsi="Palatino Linotype" w:cs="Arial"/>
          <w:i/>
          <w:color w:val="000000" w:themeColor="text1"/>
          <w:sz w:val="22"/>
          <w:lang w:val="es-ES"/>
        </w:rPr>
      </w:pPr>
      <w:r w:rsidRPr="00547246">
        <w:rPr>
          <w:rFonts w:ascii="Palatino Linotype" w:hAnsi="Palatino Linotype" w:cs="Arial"/>
          <w:b/>
          <w:bCs/>
          <w:i/>
          <w:color w:val="000000" w:themeColor="text1"/>
          <w:sz w:val="22"/>
          <w:lang w:val="es-ES" w:eastAsia="es-MX"/>
        </w:rPr>
        <w:t xml:space="preserve">I. </w:t>
      </w:r>
      <w:r w:rsidRPr="00547246">
        <w:rPr>
          <w:rFonts w:ascii="Palatino Linotype" w:hAnsi="Palatino Linotype" w:cs="Arial"/>
          <w:i/>
          <w:color w:val="000000" w:themeColor="text1"/>
          <w:sz w:val="22"/>
          <w:lang w:val="es-ES" w:eastAsia="es-MX"/>
        </w:rPr>
        <w:t xml:space="preserve">Toda la información en posesión de cualquier autoridad, entidad, órgano y organismo de los Poderes Ejecutivo, </w:t>
      </w:r>
      <w:r w:rsidRPr="00547246">
        <w:rPr>
          <w:rFonts w:ascii="Palatino Linotype" w:hAnsi="Palatino Linotype" w:cs="Arial"/>
          <w:i/>
          <w:color w:val="000000" w:themeColor="text1"/>
          <w:sz w:val="22"/>
          <w:lang w:val="es-ES"/>
        </w:rPr>
        <w:t>Legislativo</w:t>
      </w:r>
      <w:r w:rsidRPr="00547246">
        <w:rPr>
          <w:rFonts w:ascii="Palatino Linotype" w:hAnsi="Palatino Linotype" w:cs="Arial"/>
          <w:i/>
          <w:color w:val="000000" w:themeColor="text1"/>
          <w:sz w:val="22"/>
          <w:lang w:val="es-ES"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547246">
        <w:rPr>
          <w:rFonts w:ascii="Palatino Linotype" w:hAnsi="Palatino Linotype" w:cs="Arial"/>
          <w:i/>
          <w:color w:val="000000" w:themeColor="text1"/>
          <w:sz w:val="22"/>
          <w:lang w:val="es-ES"/>
        </w:rPr>
        <w:t xml:space="preserve"> </w:t>
      </w:r>
      <w:r w:rsidRPr="00547246">
        <w:rPr>
          <w:rFonts w:ascii="Palatino Linotype" w:hAnsi="Palatino Linotype" w:cs="Arial"/>
          <w:i/>
          <w:color w:val="000000" w:themeColor="text1"/>
          <w:sz w:val="22"/>
          <w:lang w:val="es-ES"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w:t>
      </w:r>
      <w:r w:rsidRPr="00547246">
        <w:rPr>
          <w:rFonts w:ascii="Palatino Linotype" w:hAnsi="Palatino Linotype" w:cs="Arial"/>
          <w:i/>
          <w:color w:val="000000" w:themeColor="text1"/>
          <w:sz w:val="22"/>
          <w:lang w:val="es-ES" w:eastAsia="es-MX"/>
        </w:rPr>
        <w:lastRenderedPageBreak/>
        <w:t xml:space="preserve">determinará los supuestos específicos bajo los cuales procederá la declaración de inexistencia de la información. </w:t>
      </w:r>
    </w:p>
    <w:p w14:paraId="01FD0D0B" w14:textId="77777777" w:rsidR="00253151" w:rsidRPr="00547246" w:rsidRDefault="00253151" w:rsidP="00253151">
      <w:pPr>
        <w:ind w:left="851" w:right="901"/>
        <w:jc w:val="both"/>
        <w:rPr>
          <w:rFonts w:ascii="Palatino Linotype" w:hAnsi="Palatino Linotype" w:cs="Arial"/>
          <w:i/>
          <w:color w:val="000000" w:themeColor="text1"/>
          <w:sz w:val="22"/>
          <w:lang w:val="es-ES" w:eastAsia="es-MX"/>
        </w:rPr>
      </w:pPr>
      <w:r w:rsidRPr="00547246">
        <w:rPr>
          <w:rFonts w:ascii="Palatino Linotype" w:hAnsi="Palatino Linotype" w:cs="Arial"/>
          <w:b/>
          <w:bCs/>
          <w:i/>
          <w:color w:val="000000" w:themeColor="text1"/>
          <w:sz w:val="22"/>
          <w:lang w:val="es-ES" w:eastAsia="es-MX"/>
        </w:rPr>
        <w:t xml:space="preserve">II. </w:t>
      </w:r>
      <w:r w:rsidRPr="00547246">
        <w:rPr>
          <w:rFonts w:ascii="Palatino Linotype" w:hAnsi="Palatino Linotype" w:cs="Arial"/>
          <w:i/>
          <w:color w:val="000000" w:themeColor="text1"/>
          <w:sz w:val="22"/>
          <w:lang w:val="es-ES" w:eastAsia="es-MX"/>
        </w:rPr>
        <w:t xml:space="preserve">La información que se refiere a la vida privada y los datos personales será protegida en los términos y con las excepciones que fijen las leyes. </w:t>
      </w:r>
    </w:p>
    <w:p w14:paraId="63EA00B6" w14:textId="77777777" w:rsidR="00253151" w:rsidRPr="00547246" w:rsidRDefault="00253151" w:rsidP="00253151">
      <w:pPr>
        <w:ind w:left="851" w:right="901"/>
        <w:jc w:val="both"/>
        <w:rPr>
          <w:rFonts w:ascii="Palatino Linotype" w:hAnsi="Palatino Linotype" w:cs="Arial"/>
          <w:i/>
          <w:color w:val="000000" w:themeColor="text1"/>
          <w:sz w:val="22"/>
          <w:lang w:val="es-ES" w:eastAsia="es-MX"/>
        </w:rPr>
      </w:pPr>
      <w:r w:rsidRPr="00547246">
        <w:rPr>
          <w:rFonts w:ascii="Palatino Linotype" w:hAnsi="Palatino Linotype" w:cs="Arial"/>
          <w:b/>
          <w:bCs/>
          <w:i/>
          <w:color w:val="000000" w:themeColor="text1"/>
          <w:sz w:val="22"/>
          <w:lang w:val="es-ES" w:eastAsia="es-MX"/>
        </w:rPr>
        <w:t xml:space="preserve">III. </w:t>
      </w:r>
      <w:r w:rsidRPr="00547246">
        <w:rPr>
          <w:rFonts w:ascii="Palatino Linotype" w:hAnsi="Palatino Linotype" w:cs="Arial"/>
          <w:i/>
          <w:color w:val="000000" w:themeColor="text1"/>
          <w:sz w:val="22"/>
          <w:lang w:val="es-ES" w:eastAsia="es-MX"/>
        </w:rPr>
        <w:t xml:space="preserve">Toda persona, sin necesidad de </w:t>
      </w:r>
      <w:r w:rsidRPr="00547246">
        <w:rPr>
          <w:rFonts w:ascii="Palatino Linotype" w:hAnsi="Palatino Linotype" w:cs="Arial"/>
          <w:i/>
          <w:color w:val="000000" w:themeColor="text1"/>
          <w:sz w:val="22"/>
          <w:lang w:val="es-ES"/>
        </w:rPr>
        <w:t>acreditar</w:t>
      </w:r>
      <w:r w:rsidRPr="00547246">
        <w:rPr>
          <w:rFonts w:ascii="Palatino Linotype" w:hAnsi="Palatino Linotype" w:cs="Arial"/>
          <w:i/>
          <w:color w:val="000000" w:themeColor="text1"/>
          <w:sz w:val="22"/>
          <w:lang w:val="es-ES" w:eastAsia="es-MX"/>
        </w:rPr>
        <w:t xml:space="preserve"> interés alguno o justificar su utilización, tendrá acceso gratuito a la información pública, a sus datos personales o a la rectificación de éstos. </w:t>
      </w:r>
    </w:p>
    <w:p w14:paraId="232A3C49" w14:textId="77777777" w:rsidR="00253151" w:rsidRPr="00547246" w:rsidRDefault="00253151" w:rsidP="00253151">
      <w:pPr>
        <w:ind w:left="851" w:right="901"/>
        <w:jc w:val="both"/>
        <w:rPr>
          <w:rFonts w:ascii="Palatino Linotype" w:hAnsi="Palatino Linotype" w:cs="Arial"/>
          <w:i/>
          <w:color w:val="000000" w:themeColor="text1"/>
          <w:sz w:val="22"/>
          <w:lang w:val="es-ES" w:eastAsia="es-MX"/>
        </w:rPr>
      </w:pPr>
      <w:r w:rsidRPr="00547246">
        <w:rPr>
          <w:rFonts w:ascii="Palatino Linotype" w:hAnsi="Palatino Linotype" w:cs="Arial"/>
          <w:b/>
          <w:bCs/>
          <w:i/>
          <w:color w:val="000000" w:themeColor="text1"/>
          <w:sz w:val="22"/>
          <w:lang w:val="es-ES" w:eastAsia="es-MX"/>
        </w:rPr>
        <w:t xml:space="preserve">IV. </w:t>
      </w:r>
      <w:r w:rsidRPr="00547246">
        <w:rPr>
          <w:rFonts w:ascii="Palatino Linotype" w:hAnsi="Palatino Linotype" w:cs="Arial"/>
          <w:i/>
          <w:color w:val="000000" w:themeColor="text1"/>
          <w:sz w:val="22"/>
          <w:lang w:val="es-ES" w:eastAsia="es-MX"/>
        </w:rPr>
        <w:t xml:space="preserve">Se establecerán mecanismos de acceso a la información y procedimientos de revisión expeditos que se sustanciarán ante los organismos autónomos especializados e imparciales que establece esta Constitución. </w:t>
      </w:r>
    </w:p>
    <w:p w14:paraId="265771CC" w14:textId="77777777" w:rsidR="00253151" w:rsidRPr="00547246" w:rsidRDefault="00253151" w:rsidP="00253151">
      <w:pPr>
        <w:ind w:left="851" w:right="901"/>
        <w:jc w:val="both"/>
        <w:rPr>
          <w:rFonts w:ascii="Palatino Linotype" w:hAnsi="Palatino Linotype" w:cs="Arial"/>
          <w:i/>
          <w:color w:val="000000" w:themeColor="text1"/>
          <w:sz w:val="22"/>
          <w:lang w:val="es-ES" w:eastAsia="es-MX"/>
        </w:rPr>
      </w:pPr>
      <w:r w:rsidRPr="00547246">
        <w:rPr>
          <w:rFonts w:ascii="Palatino Linotype" w:hAnsi="Palatino Linotype" w:cs="Arial"/>
          <w:b/>
          <w:bCs/>
          <w:i/>
          <w:color w:val="000000" w:themeColor="text1"/>
          <w:sz w:val="22"/>
          <w:lang w:val="es-ES" w:eastAsia="es-MX"/>
        </w:rPr>
        <w:t xml:space="preserve">V. </w:t>
      </w:r>
      <w:r w:rsidRPr="00547246">
        <w:rPr>
          <w:rFonts w:ascii="Palatino Linotype" w:hAnsi="Palatino Linotype" w:cs="Arial"/>
          <w:i/>
          <w:color w:val="000000" w:themeColor="text1"/>
          <w:sz w:val="22"/>
          <w:lang w:val="es-ES"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03B55835" w14:textId="77777777" w:rsidR="00253151" w:rsidRPr="00547246" w:rsidRDefault="00253151" w:rsidP="00253151">
      <w:pPr>
        <w:ind w:left="851" w:right="901"/>
        <w:jc w:val="both"/>
        <w:rPr>
          <w:rFonts w:ascii="Palatino Linotype" w:hAnsi="Palatino Linotype" w:cs="Arial"/>
          <w:i/>
          <w:color w:val="000000" w:themeColor="text1"/>
          <w:sz w:val="22"/>
          <w:lang w:val="es-ES" w:eastAsia="es-MX"/>
        </w:rPr>
      </w:pPr>
      <w:r w:rsidRPr="00547246">
        <w:rPr>
          <w:rFonts w:ascii="Palatino Linotype" w:hAnsi="Palatino Linotype" w:cs="Arial"/>
          <w:b/>
          <w:bCs/>
          <w:i/>
          <w:color w:val="000000" w:themeColor="text1"/>
          <w:sz w:val="22"/>
          <w:lang w:val="es-ES" w:eastAsia="es-MX"/>
        </w:rPr>
        <w:t xml:space="preserve">VI. </w:t>
      </w:r>
      <w:r w:rsidRPr="00547246">
        <w:rPr>
          <w:rFonts w:ascii="Palatino Linotype" w:hAnsi="Palatino Linotype" w:cs="Arial"/>
          <w:i/>
          <w:color w:val="000000" w:themeColor="text1"/>
          <w:sz w:val="22"/>
          <w:lang w:val="es-ES" w:eastAsia="es-MX"/>
        </w:rPr>
        <w:t xml:space="preserve">Las leyes determinarán la manera en que los sujetos obligados deberán hacer pública la información relativa a los recursos públicos que entreguen a personas físicas o morales. </w:t>
      </w:r>
    </w:p>
    <w:p w14:paraId="5F05AC77" w14:textId="77777777" w:rsidR="00253151" w:rsidRPr="00547246" w:rsidRDefault="00253151" w:rsidP="00253151">
      <w:pPr>
        <w:ind w:left="851" w:right="901"/>
        <w:jc w:val="both"/>
        <w:rPr>
          <w:rFonts w:ascii="Palatino Linotype" w:hAnsi="Palatino Linotype" w:cs="Arial"/>
          <w:i/>
          <w:color w:val="000000" w:themeColor="text1"/>
          <w:sz w:val="22"/>
          <w:lang w:val="es-ES" w:eastAsia="es-MX"/>
        </w:rPr>
      </w:pPr>
      <w:r w:rsidRPr="00547246">
        <w:rPr>
          <w:rFonts w:ascii="Palatino Linotype" w:hAnsi="Palatino Linotype" w:cs="Arial"/>
          <w:b/>
          <w:bCs/>
          <w:i/>
          <w:color w:val="000000" w:themeColor="text1"/>
          <w:sz w:val="22"/>
          <w:lang w:val="es-ES" w:eastAsia="es-MX"/>
        </w:rPr>
        <w:t xml:space="preserve">VII. </w:t>
      </w:r>
      <w:r w:rsidRPr="00547246">
        <w:rPr>
          <w:rFonts w:ascii="Palatino Linotype" w:hAnsi="Palatino Linotype" w:cs="Arial"/>
          <w:i/>
          <w:color w:val="000000" w:themeColor="text1"/>
          <w:sz w:val="22"/>
          <w:lang w:val="es-ES" w:eastAsia="es-MX"/>
        </w:rPr>
        <w:t>La inobservancia a las disposiciones en materia de acceso a la información pública será sancionada en los términos que dispongan las leyes.</w:t>
      </w:r>
      <w:r w:rsidRPr="00547246">
        <w:rPr>
          <w:rFonts w:ascii="Palatino Linotype" w:hAnsi="Palatino Linotype" w:cs="Arial"/>
          <w:i/>
          <w:color w:val="000000" w:themeColor="text1"/>
          <w:sz w:val="22"/>
          <w:lang w:val="es-ES"/>
        </w:rPr>
        <w:t xml:space="preserve">” </w:t>
      </w:r>
      <w:r w:rsidRPr="00547246">
        <w:rPr>
          <w:rFonts w:ascii="Palatino Linotype" w:hAnsi="Palatino Linotype"/>
          <w:color w:val="000000" w:themeColor="text1"/>
          <w:sz w:val="22"/>
          <w:lang w:val="es-ES"/>
        </w:rPr>
        <w:t>(</w:t>
      </w:r>
      <w:r w:rsidRPr="00547246">
        <w:rPr>
          <w:rFonts w:ascii="Palatino Linotype" w:hAnsi="Palatino Linotype"/>
          <w:i/>
          <w:color w:val="000000" w:themeColor="text1"/>
          <w:sz w:val="22"/>
          <w:lang w:val="es-ES"/>
        </w:rPr>
        <w:t>sic</w:t>
      </w:r>
      <w:r w:rsidRPr="00547246">
        <w:rPr>
          <w:rFonts w:ascii="Palatino Linotype" w:hAnsi="Palatino Linotype"/>
          <w:color w:val="000000" w:themeColor="text1"/>
          <w:sz w:val="22"/>
          <w:lang w:val="es-ES"/>
        </w:rPr>
        <w:t>)</w:t>
      </w:r>
    </w:p>
    <w:p w14:paraId="77B62872" w14:textId="77777777" w:rsidR="00253151" w:rsidRPr="00547246" w:rsidRDefault="00253151" w:rsidP="00253151">
      <w:pPr>
        <w:ind w:left="851" w:right="901"/>
        <w:jc w:val="both"/>
        <w:rPr>
          <w:rFonts w:ascii="Palatino Linotype" w:hAnsi="Palatino Linotype"/>
          <w:color w:val="000000" w:themeColor="text1"/>
          <w:sz w:val="22"/>
          <w:lang w:val="es-ES"/>
        </w:rPr>
      </w:pPr>
      <w:r w:rsidRPr="00547246">
        <w:rPr>
          <w:rFonts w:ascii="Palatino Linotype" w:hAnsi="Palatino Linotype"/>
          <w:color w:val="000000" w:themeColor="text1"/>
          <w:sz w:val="22"/>
          <w:lang w:val="es-ES"/>
        </w:rPr>
        <w:t>(Énfasis añadido)</w:t>
      </w:r>
    </w:p>
    <w:p w14:paraId="223A87BD" w14:textId="77777777" w:rsidR="00253151" w:rsidRPr="00547246" w:rsidRDefault="00253151" w:rsidP="00253151">
      <w:pPr>
        <w:ind w:left="851" w:right="901"/>
        <w:jc w:val="both"/>
        <w:rPr>
          <w:rFonts w:ascii="Palatino Linotype" w:hAnsi="Palatino Linotype" w:cs="Arial"/>
          <w:i/>
          <w:color w:val="000000" w:themeColor="text1"/>
          <w:lang w:val="es-ES" w:eastAsia="es-MX"/>
        </w:rPr>
      </w:pPr>
    </w:p>
    <w:p w14:paraId="3A762DE9" w14:textId="77777777" w:rsidR="00253151" w:rsidRPr="00547246" w:rsidRDefault="00253151" w:rsidP="00253151">
      <w:pPr>
        <w:spacing w:line="360" w:lineRule="auto"/>
        <w:jc w:val="both"/>
        <w:rPr>
          <w:rFonts w:ascii="Palatino Linotype" w:hAnsi="Palatino Linotype"/>
          <w:color w:val="000000" w:themeColor="text1"/>
          <w:lang w:val="es-ES"/>
        </w:rPr>
      </w:pPr>
      <w:r w:rsidRPr="00547246">
        <w:rPr>
          <w:rFonts w:ascii="Palatino Linotype" w:hAnsi="Palatino Linotype"/>
          <w:color w:val="000000" w:themeColor="text1"/>
          <w:lang w:val="es-ES"/>
        </w:rPr>
        <w:t>Por su parte, la Constitución Política del Estado Libre y Soberano de México, en su artículo 5°, párrafos vigésimo, vigésimo primero y vigésimo segundo fracción I, disponen lo siguiente:</w:t>
      </w:r>
    </w:p>
    <w:p w14:paraId="62CC0BB9" w14:textId="77777777" w:rsidR="00253151" w:rsidRPr="00547246" w:rsidRDefault="00253151" w:rsidP="00253151">
      <w:pPr>
        <w:jc w:val="both"/>
        <w:rPr>
          <w:rFonts w:ascii="Palatino Linotype" w:hAnsi="Palatino Linotype"/>
          <w:color w:val="000000" w:themeColor="text1"/>
          <w:lang w:val="es-ES"/>
        </w:rPr>
      </w:pPr>
    </w:p>
    <w:p w14:paraId="48EAAE5E" w14:textId="77777777" w:rsidR="00253151" w:rsidRPr="00547246" w:rsidRDefault="00253151" w:rsidP="00253151">
      <w:pPr>
        <w:ind w:left="851" w:right="901"/>
        <w:jc w:val="both"/>
        <w:rPr>
          <w:rFonts w:ascii="Palatino Linotype" w:hAnsi="Palatino Linotype" w:cs="Arial"/>
          <w:b/>
          <w:i/>
          <w:color w:val="000000" w:themeColor="text1"/>
          <w:sz w:val="22"/>
          <w:lang w:val="es-ES"/>
        </w:rPr>
      </w:pPr>
      <w:r w:rsidRPr="00547246">
        <w:rPr>
          <w:rFonts w:ascii="Palatino Linotype" w:hAnsi="Palatino Linotype" w:cs="Arial"/>
          <w:i/>
          <w:color w:val="000000" w:themeColor="text1"/>
          <w:sz w:val="22"/>
          <w:lang w:val="es-ES"/>
        </w:rPr>
        <w:t>“</w:t>
      </w:r>
      <w:r w:rsidRPr="00547246">
        <w:rPr>
          <w:rFonts w:ascii="Palatino Linotype" w:hAnsi="Palatino Linotype" w:cs="Arial"/>
          <w:b/>
          <w:i/>
          <w:color w:val="000000" w:themeColor="text1"/>
          <w:sz w:val="22"/>
          <w:lang w:val="es-ES"/>
        </w:rPr>
        <w:t xml:space="preserve">Artículo 5.  … </w:t>
      </w:r>
    </w:p>
    <w:p w14:paraId="6E303725" w14:textId="77777777" w:rsidR="00253151" w:rsidRPr="00547246" w:rsidRDefault="00253151" w:rsidP="00253151">
      <w:pPr>
        <w:ind w:left="851" w:right="901"/>
        <w:jc w:val="both"/>
        <w:rPr>
          <w:rFonts w:ascii="Palatino Linotype" w:hAnsi="Palatino Linotype" w:cs="Arial"/>
          <w:i/>
          <w:color w:val="000000" w:themeColor="text1"/>
          <w:sz w:val="22"/>
          <w:lang w:val="es-ES"/>
        </w:rPr>
      </w:pPr>
      <w:r w:rsidRPr="00547246">
        <w:rPr>
          <w:rFonts w:ascii="Palatino Linotype" w:hAnsi="Palatino Linotype" w:cs="Arial"/>
          <w:i/>
          <w:color w:val="000000" w:themeColor="text1"/>
          <w:sz w:val="22"/>
          <w:lang w:val="es-ES"/>
        </w:rPr>
        <w:t>. . .</w:t>
      </w:r>
    </w:p>
    <w:p w14:paraId="4AC06EF7" w14:textId="77777777" w:rsidR="00253151" w:rsidRPr="00547246" w:rsidRDefault="00253151" w:rsidP="00253151">
      <w:pPr>
        <w:ind w:left="851" w:right="901"/>
        <w:jc w:val="both"/>
        <w:rPr>
          <w:rFonts w:ascii="Palatino Linotype" w:hAnsi="Palatino Linotype" w:cs="Arial"/>
          <w:i/>
          <w:color w:val="000000" w:themeColor="text1"/>
          <w:sz w:val="22"/>
          <w:lang w:val="es-ES"/>
        </w:rPr>
      </w:pPr>
      <w:r w:rsidRPr="00547246">
        <w:rPr>
          <w:rFonts w:ascii="Palatino Linotype" w:hAnsi="Palatino Linotype" w:cs="Arial"/>
          <w:i/>
          <w:color w:val="000000" w:themeColor="text1"/>
          <w:sz w:val="22"/>
          <w:lang w:val="es-ES"/>
        </w:rPr>
        <w:t xml:space="preserve">El derecho a la información será garantizado por el Estado. La ley establecerá las previsiones que permitan asegurar la protección, el respeto y la difusión de este derecho. </w:t>
      </w:r>
    </w:p>
    <w:p w14:paraId="536DE28E" w14:textId="77777777" w:rsidR="00253151" w:rsidRPr="00547246" w:rsidRDefault="00253151" w:rsidP="00253151">
      <w:pPr>
        <w:ind w:left="851" w:right="901"/>
        <w:jc w:val="both"/>
        <w:rPr>
          <w:rFonts w:ascii="Palatino Linotype" w:hAnsi="Palatino Linotype" w:cs="Arial"/>
          <w:i/>
          <w:color w:val="000000" w:themeColor="text1"/>
          <w:sz w:val="22"/>
          <w:lang w:val="es-ES"/>
        </w:rPr>
      </w:pPr>
      <w:r w:rsidRPr="00547246">
        <w:rPr>
          <w:rFonts w:ascii="Palatino Linotype" w:hAnsi="Palatino Linotype" w:cs="Arial"/>
          <w:i/>
          <w:color w:val="000000" w:themeColor="text1"/>
          <w:sz w:val="22"/>
          <w:lang w:val="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39993FD9" w14:textId="77777777" w:rsidR="00253151" w:rsidRPr="00547246" w:rsidRDefault="00253151" w:rsidP="00253151">
      <w:pPr>
        <w:ind w:left="851" w:right="901"/>
        <w:jc w:val="both"/>
        <w:rPr>
          <w:rFonts w:ascii="Palatino Linotype" w:hAnsi="Palatino Linotype" w:cs="Arial"/>
          <w:i/>
          <w:color w:val="000000" w:themeColor="text1"/>
          <w:sz w:val="22"/>
          <w:lang w:val="es-ES"/>
        </w:rPr>
      </w:pPr>
      <w:r w:rsidRPr="00547246">
        <w:rPr>
          <w:rFonts w:ascii="Palatino Linotype" w:hAnsi="Palatino Linotype" w:cs="Arial"/>
          <w:i/>
          <w:color w:val="000000" w:themeColor="text1"/>
          <w:sz w:val="22"/>
          <w:lang w:val="es-ES"/>
        </w:rPr>
        <w:t>Este derecho se regirá por los principios y bases siguientes:</w:t>
      </w:r>
    </w:p>
    <w:p w14:paraId="47332EA4" w14:textId="77777777" w:rsidR="00253151" w:rsidRPr="00547246" w:rsidRDefault="00253151" w:rsidP="00253151">
      <w:pPr>
        <w:ind w:left="851" w:right="901"/>
        <w:jc w:val="both"/>
        <w:rPr>
          <w:rFonts w:ascii="Palatino Linotype" w:hAnsi="Palatino Linotype"/>
          <w:color w:val="000000" w:themeColor="text1"/>
          <w:sz w:val="22"/>
          <w:lang w:val="es-ES"/>
        </w:rPr>
      </w:pPr>
      <w:r w:rsidRPr="00547246">
        <w:rPr>
          <w:rFonts w:ascii="Palatino Linotype" w:hAnsi="Palatino Linotype" w:cs="Arial"/>
          <w:i/>
          <w:color w:val="000000" w:themeColor="text1"/>
          <w:sz w:val="22"/>
          <w:lang w:val="es-ES"/>
        </w:rPr>
        <w:lastRenderedPageBreak/>
        <w:t xml:space="preserve">I. </w:t>
      </w:r>
      <w:r w:rsidRPr="00547246">
        <w:rPr>
          <w:rFonts w:ascii="Palatino Linotype" w:hAnsi="Palatino Linotype" w:cs="Arial"/>
          <w:b/>
          <w:i/>
          <w:color w:val="000000" w:themeColor="text1"/>
          <w:sz w:val="22"/>
          <w:u w:val="single"/>
          <w:lang w:val="es-ES"/>
        </w:rPr>
        <w:t>Toda la información en posesión de cualquier autoridad, entidad, órgano y organismos de los Poderes Ejecutivo, Legislativo y Judicial, órganos autónomos, partidos políticos, fideicomisos y fondos públicos estatales y municipales</w:t>
      </w:r>
      <w:r w:rsidRPr="00547246">
        <w:rPr>
          <w:rFonts w:ascii="Palatino Linotype" w:hAnsi="Palatino Linotype" w:cs="Arial"/>
          <w:i/>
          <w:color w:val="000000" w:themeColor="text1"/>
          <w:sz w:val="22"/>
          <w:lang w:val="es-ES"/>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547246">
        <w:rPr>
          <w:rFonts w:ascii="Palatino Linotype" w:hAnsi="Palatino Linotype"/>
          <w:color w:val="000000" w:themeColor="text1"/>
          <w:sz w:val="22"/>
          <w:lang w:val="es-ES"/>
        </w:rPr>
        <w:t xml:space="preserve"> (</w:t>
      </w:r>
      <w:r w:rsidRPr="00547246">
        <w:rPr>
          <w:rFonts w:ascii="Palatino Linotype" w:hAnsi="Palatino Linotype"/>
          <w:i/>
          <w:color w:val="000000" w:themeColor="text1"/>
          <w:sz w:val="22"/>
          <w:lang w:val="es-ES"/>
        </w:rPr>
        <w:t>sic</w:t>
      </w:r>
      <w:r w:rsidRPr="00547246">
        <w:rPr>
          <w:rFonts w:ascii="Palatino Linotype" w:hAnsi="Palatino Linotype"/>
          <w:color w:val="000000" w:themeColor="text1"/>
          <w:sz w:val="22"/>
          <w:lang w:val="es-ES"/>
        </w:rPr>
        <w:t>)</w:t>
      </w:r>
    </w:p>
    <w:p w14:paraId="11911602" w14:textId="77777777" w:rsidR="00253151" w:rsidRPr="00547246" w:rsidRDefault="00253151" w:rsidP="00253151">
      <w:pPr>
        <w:ind w:left="851" w:right="901"/>
        <w:jc w:val="both"/>
        <w:rPr>
          <w:rFonts w:ascii="Palatino Linotype" w:hAnsi="Palatino Linotype" w:cs="Arial"/>
          <w:i/>
          <w:color w:val="000000" w:themeColor="text1"/>
          <w:lang w:val="es-ES"/>
        </w:rPr>
      </w:pPr>
    </w:p>
    <w:p w14:paraId="060608B2" w14:textId="77777777" w:rsidR="00253151" w:rsidRPr="00547246" w:rsidRDefault="00253151" w:rsidP="00253151">
      <w:pPr>
        <w:spacing w:line="360" w:lineRule="auto"/>
        <w:jc w:val="both"/>
        <w:rPr>
          <w:rFonts w:ascii="Palatino Linotype" w:hAnsi="Palatino Linotype"/>
          <w:color w:val="000000" w:themeColor="text1"/>
          <w:lang w:val="es-ES"/>
        </w:rPr>
      </w:pPr>
      <w:r w:rsidRPr="00547246">
        <w:rPr>
          <w:rFonts w:ascii="Palatino Linotype" w:hAnsi="Palatino Linotype"/>
          <w:color w:val="000000" w:themeColor="text1"/>
          <w:lang w:val="es-ES"/>
        </w:rPr>
        <w:t>Asimismo, se tiene que la Ley de Transparencia y Acceso a la Información Pública del Estado de México y Municipios, prevé en su artículo 23, lo siguiente:</w:t>
      </w:r>
    </w:p>
    <w:p w14:paraId="30885075" w14:textId="77777777" w:rsidR="00253151" w:rsidRPr="00547246" w:rsidRDefault="00253151" w:rsidP="00253151">
      <w:pPr>
        <w:jc w:val="both"/>
        <w:rPr>
          <w:rFonts w:ascii="Palatino Linotype" w:hAnsi="Palatino Linotype"/>
          <w:color w:val="000000" w:themeColor="text1"/>
          <w:lang w:val="es-ES"/>
        </w:rPr>
      </w:pPr>
    </w:p>
    <w:p w14:paraId="78837064" w14:textId="77777777" w:rsidR="00253151" w:rsidRPr="00547246" w:rsidRDefault="00253151" w:rsidP="00253151">
      <w:pPr>
        <w:ind w:left="851" w:right="901"/>
        <w:jc w:val="both"/>
        <w:rPr>
          <w:rFonts w:ascii="Palatino Linotype" w:hAnsi="Palatino Linotype" w:cs="Arial"/>
          <w:i/>
          <w:color w:val="000000" w:themeColor="text1"/>
          <w:sz w:val="22"/>
          <w:lang w:val="es-ES"/>
        </w:rPr>
      </w:pPr>
      <w:r w:rsidRPr="00547246">
        <w:rPr>
          <w:rFonts w:ascii="Palatino Linotype" w:hAnsi="Palatino Linotype" w:cs="Arial"/>
          <w:i/>
          <w:color w:val="000000" w:themeColor="text1"/>
          <w:sz w:val="22"/>
          <w:lang w:val="es-ES"/>
        </w:rPr>
        <w:t>“</w:t>
      </w:r>
      <w:r w:rsidRPr="00547246">
        <w:rPr>
          <w:rFonts w:ascii="Palatino Linotype" w:hAnsi="Palatino Linotype" w:cs="Arial"/>
          <w:b/>
          <w:i/>
          <w:color w:val="000000" w:themeColor="text1"/>
          <w:sz w:val="22"/>
          <w:lang w:val="es-ES"/>
        </w:rPr>
        <w:t>Artículo 23.</w:t>
      </w:r>
      <w:r w:rsidRPr="00547246">
        <w:rPr>
          <w:rFonts w:ascii="Palatino Linotype" w:hAnsi="Palatino Linotype" w:cs="Arial"/>
          <w:i/>
          <w:color w:val="000000" w:themeColor="text1"/>
          <w:sz w:val="22"/>
          <w:lang w:val="es-ES"/>
        </w:rPr>
        <w:t xml:space="preserve"> Son sujetos obligados a transparentar y permitir el acceso a su información y proteger los datos personales que obren en su poder:</w:t>
      </w:r>
    </w:p>
    <w:p w14:paraId="657BAF00" w14:textId="77777777" w:rsidR="00253151" w:rsidRPr="00547246" w:rsidRDefault="00253151" w:rsidP="00253151">
      <w:pPr>
        <w:ind w:left="851" w:right="901"/>
        <w:jc w:val="both"/>
        <w:rPr>
          <w:rFonts w:ascii="Palatino Linotype" w:hAnsi="Palatino Linotype" w:cs="Arial"/>
          <w:i/>
          <w:color w:val="000000" w:themeColor="text1"/>
          <w:sz w:val="22"/>
          <w:lang w:val="es-ES"/>
        </w:rPr>
      </w:pPr>
      <w:r w:rsidRPr="00547246">
        <w:rPr>
          <w:rFonts w:ascii="Palatino Linotype" w:hAnsi="Palatino Linotype" w:cs="Arial"/>
          <w:i/>
          <w:color w:val="000000" w:themeColor="text1"/>
          <w:sz w:val="22"/>
          <w:lang w:val="es-ES"/>
        </w:rPr>
        <w:t>I. El Poder Ejecutivo del Estado de México, las dependencias, organismos auxiliares, órganos, entidades, fideicomisos y fondos públicos, así como la Procuraduría General de Justicia;</w:t>
      </w:r>
    </w:p>
    <w:p w14:paraId="54F58ACF" w14:textId="77777777" w:rsidR="00253151" w:rsidRPr="00547246" w:rsidRDefault="00253151" w:rsidP="00253151">
      <w:pPr>
        <w:ind w:left="851" w:right="901"/>
        <w:jc w:val="both"/>
        <w:rPr>
          <w:rFonts w:ascii="Palatino Linotype" w:hAnsi="Palatino Linotype" w:cs="Arial"/>
          <w:i/>
          <w:color w:val="000000" w:themeColor="text1"/>
          <w:sz w:val="22"/>
          <w:lang w:val="es-ES"/>
        </w:rPr>
      </w:pPr>
      <w:r w:rsidRPr="00547246">
        <w:rPr>
          <w:rFonts w:ascii="Palatino Linotype" w:hAnsi="Palatino Linotype" w:cs="Arial"/>
          <w:i/>
          <w:color w:val="000000" w:themeColor="text1"/>
          <w:sz w:val="22"/>
          <w:lang w:val="es-ES"/>
        </w:rPr>
        <w:t>II. El Poder Legislativo del Estado, los organismos, órganos y entidades de la Legislatura y sus dependencias;</w:t>
      </w:r>
    </w:p>
    <w:p w14:paraId="6ADB120B" w14:textId="77777777" w:rsidR="00253151" w:rsidRPr="00547246" w:rsidRDefault="00253151" w:rsidP="00253151">
      <w:pPr>
        <w:ind w:left="851" w:right="901"/>
        <w:jc w:val="both"/>
        <w:rPr>
          <w:rFonts w:ascii="Palatino Linotype" w:hAnsi="Palatino Linotype" w:cs="Arial"/>
          <w:i/>
          <w:color w:val="000000" w:themeColor="text1"/>
          <w:sz w:val="22"/>
          <w:lang w:val="es-ES"/>
        </w:rPr>
      </w:pPr>
      <w:r w:rsidRPr="00547246">
        <w:rPr>
          <w:rFonts w:ascii="Palatino Linotype" w:hAnsi="Palatino Linotype" w:cs="Arial"/>
          <w:i/>
          <w:color w:val="000000" w:themeColor="text1"/>
          <w:sz w:val="22"/>
          <w:lang w:val="es-ES"/>
        </w:rPr>
        <w:t>III. El Poder Judicial, sus organismos, órganos y entidades, así como el Consejo de la Judicatura del Estado;</w:t>
      </w:r>
    </w:p>
    <w:p w14:paraId="715030F2" w14:textId="77777777" w:rsidR="00253151" w:rsidRPr="00547246" w:rsidRDefault="00253151" w:rsidP="00253151">
      <w:pPr>
        <w:ind w:left="851" w:right="901"/>
        <w:jc w:val="both"/>
        <w:rPr>
          <w:rFonts w:ascii="Palatino Linotype" w:hAnsi="Palatino Linotype" w:cs="Arial"/>
          <w:b/>
          <w:i/>
          <w:color w:val="000000" w:themeColor="text1"/>
          <w:sz w:val="22"/>
          <w:lang w:val="es-ES"/>
        </w:rPr>
      </w:pPr>
      <w:r w:rsidRPr="00547246">
        <w:rPr>
          <w:rFonts w:ascii="Palatino Linotype" w:hAnsi="Palatino Linotype" w:cs="Arial"/>
          <w:b/>
          <w:i/>
          <w:color w:val="000000" w:themeColor="text1"/>
          <w:sz w:val="22"/>
          <w:lang w:val="es-ES"/>
        </w:rPr>
        <w:t>IV. Los ayuntamientos y las dependencias, organismos, órganos y entidades de la administración municipal;</w:t>
      </w:r>
    </w:p>
    <w:p w14:paraId="2C72A4FB" w14:textId="77777777" w:rsidR="00253151" w:rsidRPr="00547246" w:rsidRDefault="00253151" w:rsidP="00253151">
      <w:pPr>
        <w:ind w:left="851" w:right="901"/>
        <w:jc w:val="both"/>
        <w:rPr>
          <w:rFonts w:ascii="Palatino Linotype" w:hAnsi="Palatino Linotype" w:cs="Arial"/>
          <w:i/>
          <w:color w:val="000000" w:themeColor="text1"/>
          <w:sz w:val="22"/>
          <w:lang w:val="es-ES"/>
        </w:rPr>
      </w:pPr>
      <w:r w:rsidRPr="00547246">
        <w:rPr>
          <w:rFonts w:ascii="Palatino Linotype" w:hAnsi="Palatino Linotype" w:cs="Arial"/>
          <w:i/>
          <w:color w:val="000000" w:themeColor="text1"/>
          <w:sz w:val="22"/>
          <w:lang w:val="es-ES"/>
        </w:rPr>
        <w:t>V. Los órganos autónomos;</w:t>
      </w:r>
    </w:p>
    <w:p w14:paraId="45300EC5" w14:textId="77777777" w:rsidR="00253151" w:rsidRPr="00547246" w:rsidRDefault="00253151" w:rsidP="00253151">
      <w:pPr>
        <w:ind w:left="851" w:right="901"/>
        <w:jc w:val="both"/>
        <w:rPr>
          <w:rFonts w:ascii="Palatino Linotype" w:hAnsi="Palatino Linotype" w:cs="Arial"/>
          <w:i/>
          <w:color w:val="000000" w:themeColor="text1"/>
          <w:sz w:val="22"/>
          <w:lang w:val="es-ES"/>
        </w:rPr>
      </w:pPr>
      <w:r w:rsidRPr="00547246">
        <w:rPr>
          <w:rFonts w:ascii="Palatino Linotype" w:hAnsi="Palatino Linotype" w:cs="Arial"/>
          <w:i/>
          <w:color w:val="000000" w:themeColor="text1"/>
          <w:sz w:val="22"/>
          <w:lang w:val="es-ES"/>
        </w:rPr>
        <w:t>VI. Los tribunales administrativos y autoridades jurisdiccionales en materia laboral;</w:t>
      </w:r>
    </w:p>
    <w:p w14:paraId="5FB37062" w14:textId="77777777" w:rsidR="00253151" w:rsidRPr="00547246" w:rsidRDefault="00253151" w:rsidP="00253151">
      <w:pPr>
        <w:ind w:left="851" w:right="901"/>
        <w:jc w:val="both"/>
        <w:rPr>
          <w:rFonts w:ascii="Palatino Linotype" w:hAnsi="Palatino Linotype" w:cs="Arial"/>
          <w:i/>
          <w:color w:val="000000" w:themeColor="text1"/>
          <w:sz w:val="22"/>
          <w:lang w:val="es-ES"/>
        </w:rPr>
      </w:pPr>
      <w:r w:rsidRPr="00547246">
        <w:rPr>
          <w:rFonts w:ascii="Palatino Linotype" w:hAnsi="Palatino Linotype" w:cs="Arial"/>
          <w:i/>
          <w:color w:val="000000" w:themeColor="text1"/>
          <w:sz w:val="22"/>
          <w:lang w:val="es-ES"/>
        </w:rPr>
        <w:t>VII. Los partidos políticos y agrupaciones políticas, en los términos de las disposiciones aplicables;</w:t>
      </w:r>
    </w:p>
    <w:p w14:paraId="01EB511F" w14:textId="77777777" w:rsidR="00253151" w:rsidRPr="00547246" w:rsidRDefault="00253151" w:rsidP="00253151">
      <w:pPr>
        <w:ind w:left="851" w:right="901"/>
        <w:jc w:val="both"/>
        <w:rPr>
          <w:rFonts w:ascii="Palatino Linotype" w:hAnsi="Palatino Linotype" w:cs="Arial"/>
          <w:i/>
          <w:color w:val="000000" w:themeColor="text1"/>
          <w:sz w:val="22"/>
          <w:lang w:val="es-ES"/>
        </w:rPr>
      </w:pPr>
      <w:r w:rsidRPr="00547246">
        <w:rPr>
          <w:rFonts w:ascii="Palatino Linotype" w:hAnsi="Palatino Linotype" w:cs="Arial"/>
          <w:i/>
          <w:color w:val="000000" w:themeColor="text1"/>
          <w:sz w:val="22"/>
          <w:lang w:val="es-ES"/>
        </w:rPr>
        <w:t>VIII. Los fideicomisos y fondos públicos que cuenten con financiamiento público, parcial o total, o con participación de entidades de gobierno;</w:t>
      </w:r>
    </w:p>
    <w:p w14:paraId="3B93CCDB" w14:textId="77777777" w:rsidR="00253151" w:rsidRPr="00547246" w:rsidRDefault="00253151" w:rsidP="00253151">
      <w:pPr>
        <w:ind w:left="851" w:right="901"/>
        <w:jc w:val="both"/>
        <w:rPr>
          <w:rFonts w:ascii="Palatino Linotype" w:hAnsi="Palatino Linotype" w:cs="Arial"/>
          <w:i/>
          <w:color w:val="000000" w:themeColor="text1"/>
          <w:sz w:val="22"/>
          <w:lang w:val="es-ES"/>
        </w:rPr>
      </w:pPr>
      <w:r w:rsidRPr="00547246">
        <w:rPr>
          <w:rFonts w:ascii="Palatino Linotype" w:hAnsi="Palatino Linotype" w:cs="Arial"/>
          <w:i/>
          <w:color w:val="000000" w:themeColor="text1"/>
          <w:sz w:val="22"/>
          <w:lang w:val="es-ES"/>
        </w:rPr>
        <w:t>IX. Los sindicatos que reciban y/o ejerzan recursos públicos en el ámbito estatal y municipal;</w:t>
      </w:r>
    </w:p>
    <w:p w14:paraId="3026C90D" w14:textId="77777777" w:rsidR="00253151" w:rsidRPr="00547246" w:rsidRDefault="00253151" w:rsidP="00253151">
      <w:pPr>
        <w:ind w:left="851" w:right="901"/>
        <w:jc w:val="both"/>
        <w:rPr>
          <w:rFonts w:ascii="Palatino Linotype" w:hAnsi="Palatino Linotype" w:cs="Arial"/>
          <w:i/>
          <w:color w:val="000000" w:themeColor="text1"/>
          <w:sz w:val="22"/>
          <w:lang w:val="es-ES"/>
        </w:rPr>
      </w:pPr>
      <w:r w:rsidRPr="00547246">
        <w:rPr>
          <w:rFonts w:ascii="Palatino Linotype" w:hAnsi="Palatino Linotype" w:cs="Arial"/>
          <w:i/>
          <w:color w:val="000000" w:themeColor="text1"/>
          <w:sz w:val="22"/>
          <w:lang w:val="es-ES"/>
        </w:rPr>
        <w:lastRenderedPageBreak/>
        <w:t>X. Cualquier persona física o jurídico colectiva que reciba y ejerza recursos públicos en el ámbito estatal o municipal; y</w:t>
      </w:r>
    </w:p>
    <w:p w14:paraId="5AFBB9E2" w14:textId="77777777" w:rsidR="00253151" w:rsidRPr="00547246" w:rsidRDefault="00253151" w:rsidP="00253151">
      <w:pPr>
        <w:ind w:left="851" w:right="901"/>
        <w:jc w:val="both"/>
        <w:rPr>
          <w:rFonts w:ascii="Palatino Linotype" w:hAnsi="Palatino Linotype" w:cs="Arial"/>
          <w:i/>
          <w:color w:val="000000" w:themeColor="text1"/>
          <w:sz w:val="22"/>
          <w:lang w:val="es-ES"/>
        </w:rPr>
      </w:pPr>
      <w:r w:rsidRPr="00547246">
        <w:rPr>
          <w:rFonts w:ascii="Palatino Linotype" w:hAnsi="Palatino Linotype" w:cs="Arial"/>
          <w:i/>
          <w:color w:val="000000" w:themeColor="text1"/>
          <w:sz w:val="22"/>
          <w:lang w:val="es-ES"/>
        </w:rPr>
        <w:t>XI. Cualquier otra autoridad, entidad, órgano u organismo de los poderes estatal o municipal, que reciba recursos públicos.</w:t>
      </w:r>
    </w:p>
    <w:p w14:paraId="0616FBDB" w14:textId="77777777" w:rsidR="00253151" w:rsidRPr="00547246" w:rsidRDefault="00253151" w:rsidP="00253151">
      <w:pPr>
        <w:ind w:left="851" w:right="901"/>
        <w:jc w:val="both"/>
        <w:rPr>
          <w:rFonts w:ascii="Palatino Linotype" w:hAnsi="Palatino Linotype" w:cs="Arial"/>
          <w:b/>
          <w:i/>
          <w:color w:val="000000" w:themeColor="text1"/>
          <w:sz w:val="22"/>
          <w:lang w:val="es-ES"/>
        </w:rPr>
      </w:pPr>
      <w:r w:rsidRPr="00547246">
        <w:rPr>
          <w:rFonts w:ascii="Palatino Linotype" w:hAnsi="Palatino Linotype" w:cs="Arial"/>
          <w:b/>
          <w:i/>
          <w:color w:val="000000" w:themeColor="text1"/>
          <w:sz w:val="22"/>
          <w:lang w:val="es-ES"/>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3AC8B17D" w14:textId="77777777" w:rsidR="00253151" w:rsidRPr="00547246" w:rsidRDefault="00253151" w:rsidP="00253151">
      <w:pPr>
        <w:ind w:left="851" w:right="901"/>
        <w:jc w:val="both"/>
        <w:rPr>
          <w:rFonts w:ascii="Palatino Linotype" w:hAnsi="Palatino Linotype" w:cs="Arial"/>
          <w:b/>
          <w:i/>
          <w:color w:val="000000" w:themeColor="text1"/>
          <w:sz w:val="22"/>
          <w:lang w:val="es-ES"/>
        </w:rPr>
      </w:pPr>
      <w:r w:rsidRPr="00547246">
        <w:rPr>
          <w:rFonts w:ascii="Palatino Linotype" w:hAnsi="Palatino Linotype" w:cs="Arial"/>
          <w:b/>
          <w:i/>
          <w:color w:val="000000" w:themeColor="text1"/>
          <w:sz w:val="22"/>
          <w:lang w:val="es-ES"/>
        </w:rPr>
        <w:t>Los servidores públicos deberán transparentar sus acciones así como garantizar y respetar el derecho de acceso a la información pública.</w:t>
      </w:r>
    </w:p>
    <w:p w14:paraId="404DD357" w14:textId="77777777" w:rsidR="00253151" w:rsidRPr="00547246" w:rsidRDefault="00253151" w:rsidP="00253151">
      <w:pPr>
        <w:ind w:left="851" w:right="901"/>
        <w:jc w:val="both"/>
        <w:rPr>
          <w:rFonts w:ascii="Palatino Linotype" w:hAnsi="Palatino Linotype" w:cs="Arial"/>
          <w:i/>
          <w:color w:val="000000" w:themeColor="text1"/>
          <w:sz w:val="22"/>
          <w:lang w:val="es-ES"/>
        </w:rPr>
      </w:pPr>
      <w:r w:rsidRPr="00547246">
        <w:rPr>
          <w:rFonts w:ascii="Palatino Linotype" w:hAnsi="Palatino Linotype" w:cs="Arial"/>
          <w:i/>
          <w:color w:val="000000" w:themeColor="text1"/>
          <w:sz w:val="22"/>
          <w:lang w:val="es-ES"/>
        </w:rPr>
        <w:t xml:space="preserve"> (Énfasis añadido)</w:t>
      </w:r>
    </w:p>
    <w:p w14:paraId="04B17CA9" w14:textId="77777777" w:rsidR="00253151" w:rsidRPr="00547246" w:rsidRDefault="00253151" w:rsidP="00253151">
      <w:pPr>
        <w:ind w:left="851" w:right="901"/>
        <w:jc w:val="both"/>
        <w:rPr>
          <w:rFonts w:ascii="Palatino Linotype" w:hAnsi="Palatino Linotype" w:cs="Arial"/>
          <w:i/>
          <w:color w:val="000000" w:themeColor="text1"/>
          <w:lang w:val="es-ES"/>
        </w:rPr>
      </w:pPr>
    </w:p>
    <w:p w14:paraId="280820E2" w14:textId="77777777" w:rsidR="00253151" w:rsidRPr="00547246" w:rsidRDefault="00253151" w:rsidP="00253151">
      <w:pPr>
        <w:spacing w:line="360" w:lineRule="auto"/>
        <w:jc w:val="both"/>
        <w:rPr>
          <w:rFonts w:ascii="Palatino Linotype" w:hAnsi="Palatino Linotype"/>
          <w:color w:val="000000" w:themeColor="text1"/>
          <w:lang w:val="es-ES"/>
        </w:rPr>
      </w:pPr>
      <w:r w:rsidRPr="00547246">
        <w:rPr>
          <w:rFonts w:ascii="Palatino Linotype" w:hAnsi="Palatino Linotype"/>
          <w:color w:val="000000" w:themeColor="text1"/>
          <w:lang w:val="es-ES"/>
        </w:rPr>
        <w:t xml:space="preserve">Conforme a los preceptos legales citados, se desprende que, el derecho de acceso a la información pública, es una garantía individual que puede ser ejercida ante cualquier autoridad, entidad, órgano u organismo, tanto federal, estatal o municipal, con el fin de que, los particulares conozcan toda aquella información relativa a los montos y las personas a quienes por cualquier motivo se entreguen recursos públicos, así como, conocer los informes que se entreguen sobre el uso y destino de dichos recursos. </w:t>
      </w:r>
    </w:p>
    <w:p w14:paraId="5AE24E80" w14:textId="77777777" w:rsidR="00253151" w:rsidRPr="00547246" w:rsidRDefault="00253151" w:rsidP="00253151">
      <w:pPr>
        <w:spacing w:line="360" w:lineRule="auto"/>
        <w:jc w:val="both"/>
        <w:rPr>
          <w:rFonts w:ascii="Palatino Linotype" w:hAnsi="Palatino Linotype"/>
          <w:color w:val="000000" w:themeColor="text1"/>
          <w:lang w:val="es-ES"/>
        </w:rPr>
      </w:pPr>
    </w:p>
    <w:p w14:paraId="36EA5A85" w14:textId="77777777" w:rsidR="00253151" w:rsidRPr="00547246" w:rsidRDefault="00253151" w:rsidP="00253151">
      <w:pPr>
        <w:tabs>
          <w:tab w:val="left" w:pos="709"/>
        </w:tabs>
        <w:spacing w:line="360" w:lineRule="auto"/>
        <w:jc w:val="both"/>
        <w:rPr>
          <w:rFonts w:ascii="Palatino Linotype" w:hAnsi="Palatino Linotype" w:cs="Arial"/>
          <w:color w:val="000000" w:themeColor="text1"/>
          <w:lang w:val="es-ES"/>
        </w:rPr>
      </w:pPr>
      <w:r w:rsidRPr="00547246">
        <w:rPr>
          <w:rFonts w:ascii="Palatino Linotype" w:hAnsi="Palatino Linotype" w:cs="Arial"/>
          <w:color w:val="000000" w:themeColor="text1"/>
          <w:lang w:val="es-ES"/>
        </w:rPr>
        <w:t>Asimismo, en el numeral 3 de la Ley Orgánica Municipal del Estado de México, se establece que los Municipios de la Entidad regularán su funcionamiento de conformidad con lo que establece la misma Ley, los Bandos Municipales, Reglamentos y demás disposiciones legales aplicables.</w:t>
      </w:r>
    </w:p>
    <w:p w14:paraId="579F67DF" w14:textId="77777777" w:rsidR="00253151" w:rsidRPr="00547246" w:rsidRDefault="00253151" w:rsidP="00253151">
      <w:pPr>
        <w:tabs>
          <w:tab w:val="left" w:pos="709"/>
        </w:tabs>
        <w:spacing w:line="360" w:lineRule="auto"/>
        <w:jc w:val="both"/>
        <w:rPr>
          <w:rFonts w:ascii="Palatino Linotype" w:hAnsi="Palatino Linotype" w:cs="Arial"/>
          <w:color w:val="000000" w:themeColor="text1"/>
          <w:lang w:val="es-ES"/>
        </w:rPr>
      </w:pPr>
    </w:p>
    <w:p w14:paraId="1960C1C3" w14:textId="77777777" w:rsidR="00253151" w:rsidRPr="00547246" w:rsidRDefault="00253151" w:rsidP="00253151">
      <w:pPr>
        <w:tabs>
          <w:tab w:val="left" w:pos="709"/>
        </w:tabs>
        <w:spacing w:line="360" w:lineRule="auto"/>
        <w:jc w:val="both"/>
        <w:rPr>
          <w:rFonts w:ascii="Palatino Linotype" w:hAnsi="Palatino Linotype" w:cs="Arial"/>
          <w:color w:val="000000" w:themeColor="text1"/>
          <w:lang w:val="es-ES"/>
        </w:rPr>
      </w:pPr>
      <w:r w:rsidRPr="00547246">
        <w:rPr>
          <w:rFonts w:ascii="Palatino Linotype" w:hAnsi="Palatino Linotype" w:cs="Arial"/>
          <w:color w:val="000000" w:themeColor="text1"/>
          <w:lang w:val="es-ES"/>
        </w:rPr>
        <w:t>Al respecto, resulta importante traer a colación el contenido de los artículos 4 y 12 de la Ley de Transparencia y Acceso a la Información Pública del Estado de México y Municipios, mismos que son del tenor siguiente:</w:t>
      </w:r>
    </w:p>
    <w:p w14:paraId="2FF610F6" w14:textId="77777777" w:rsidR="00253151" w:rsidRPr="00547246" w:rsidRDefault="00253151" w:rsidP="00253151">
      <w:pPr>
        <w:tabs>
          <w:tab w:val="left" w:pos="709"/>
        </w:tabs>
        <w:jc w:val="both"/>
        <w:rPr>
          <w:rFonts w:ascii="Palatino Linotype" w:hAnsi="Palatino Linotype" w:cs="Arial"/>
          <w:color w:val="000000" w:themeColor="text1"/>
          <w:lang w:val="es-ES"/>
        </w:rPr>
      </w:pPr>
    </w:p>
    <w:p w14:paraId="0DF56CE9" w14:textId="77777777" w:rsidR="00253151" w:rsidRPr="00547246" w:rsidRDefault="00253151" w:rsidP="00253151">
      <w:pPr>
        <w:ind w:left="851" w:right="901"/>
        <w:jc w:val="both"/>
        <w:rPr>
          <w:rFonts w:ascii="Palatino Linotype" w:hAnsi="Palatino Linotype" w:cs="Arial"/>
          <w:i/>
          <w:color w:val="000000" w:themeColor="text1"/>
          <w:sz w:val="22"/>
          <w:szCs w:val="22"/>
          <w:lang w:val="es-ES"/>
        </w:rPr>
      </w:pPr>
      <w:r w:rsidRPr="00547246">
        <w:rPr>
          <w:rFonts w:ascii="Palatino Linotype" w:hAnsi="Palatino Linotype" w:cs="Arial"/>
          <w:i/>
          <w:color w:val="000000" w:themeColor="text1"/>
          <w:sz w:val="22"/>
          <w:szCs w:val="22"/>
          <w:lang w:val="es-ES"/>
        </w:rPr>
        <w:lastRenderedPageBreak/>
        <w:t>“</w:t>
      </w:r>
      <w:r w:rsidRPr="00547246">
        <w:rPr>
          <w:rFonts w:ascii="Palatino Linotype" w:hAnsi="Palatino Linotype" w:cs="Arial"/>
          <w:b/>
          <w:i/>
          <w:color w:val="000000" w:themeColor="text1"/>
          <w:sz w:val="22"/>
          <w:szCs w:val="22"/>
          <w:lang w:val="es-ES"/>
        </w:rPr>
        <w:t>Artículo 4.</w:t>
      </w:r>
      <w:r w:rsidRPr="00547246">
        <w:rPr>
          <w:rFonts w:ascii="Palatino Linotype" w:hAnsi="Palatino Linotype" w:cs="Arial"/>
          <w:i/>
          <w:color w:val="000000" w:themeColor="text1"/>
          <w:sz w:val="22"/>
          <w:szCs w:val="22"/>
          <w:lang w:val="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1B5FDB52" w14:textId="77777777" w:rsidR="00253151" w:rsidRPr="00547246" w:rsidRDefault="00253151" w:rsidP="00253151">
      <w:pPr>
        <w:ind w:left="851" w:right="901"/>
        <w:jc w:val="both"/>
        <w:rPr>
          <w:rFonts w:ascii="Palatino Linotype" w:hAnsi="Palatino Linotype" w:cs="Arial"/>
          <w:i/>
          <w:color w:val="000000" w:themeColor="text1"/>
          <w:sz w:val="22"/>
          <w:szCs w:val="22"/>
          <w:lang w:val="es-ES"/>
        </w:rPr>
      </w:pPr>
      <w:r w:rsidRPr="00547246">
        <w:rPr>
          <w:rFonts w:ascii="Palatino Linotype" w:hAnsi="Palatino Linotype" w:cs="Arial"/>
          <w:b/>
          <w:i/>
          <w:color w:val="000000" w:themeColor="text1"/>
          <w:sz w:val="22"/>
          <w:szCs w:val="22"/>
          <w:u w:val="single"/>
          <w:lang w:val="es-ES"/>
        </w:rPr>
        <w:t>Toda la información generada, obtenida, adquirida, transformada, administrada o en posesión de los sujetos obligados es pública y accesible de manera permanente a cualquier persona</w:t>
      </w:r>
      <w:r w:rsidRPr="00547246">
        <w:rPr>
          <w:rFonts w:ascii="Palatino Linotype" w:hAnsi="Palatino Linotype" w:cs="Arial"/>
          <w:i/>
          <w:color w:val="000000" w:themeColor="text1"/>
          <w:sz w:val="22"/>
          <w:szCs w:val="22"/>
          <w:lang w:val="es-ES"/>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76DA6DD" w14:textId="77777777" w:rsidR="00253151" w:rsidRPr="00547246" w:rsidRDefault="00253151" w:rsidP="00253151">
      <w:pPr>
        <w:ind w:left="851" w:right="901"/>
        <w:jc w:val="both"/>
        <w:rPr>
          <w:rFonts w:ascii="Palatino Linotype" w:hAnsi="Palatino Linotype" w:cs="Arial"/>
          <w:i/>
          <w:color w:val="000000" w:themeColor="text1"/>
          <w:sz w:val="22"/>
          <w:szCs w:val="22"/>
          <w:lang w:val="es-ES"/>
        </w:rPr>
      </w:pPr>
      <w:r w:rsidRPr="00547246">
        <w:rPr>
          <w:rFonts w:ascii="Palatino Linotype" w:hAnsi="Palatino Linotype" w:cs="Arial"/>
          <w:i/>
          <w:color w:val="000000" w:themeColor="text1"/>
          <w:sz w:val="22"/>
          <w:szCs w:val="22"/>
          <w:lang w:val="es-ES"/>
        </w:rPr>
        <w:t>Los sujetos obligados deben poner en práctica, políticas y programas de acceso a la información que se apeguen a criterios de publicidad, veracidad, oportunidad, precisión y suficiencia en beneficio de los solicitantes.</w:t>
      </w:r>
    </w:p>
    <w:p w14:paraId="54A75077" w14:textId="77777777" w:rsidR="00253151" w:rsidRPr="00547246" w:rsidRDefault="00253151" w:rsidP="00253151">
      <w:pPr>
        <w:ind w:left="851" w:right="901"/>
        <w:jc w:val="both"/>
        <w:rPr>
          <w:rFonts w:ascii="Palatino Linotype" w:hAnsi="Palatino Linotype" w:cs="Arial"/>
          <w:i/>
          <w:color w:val="000000" w:themeColor="text1"/>
          <w:sz w:val="22"/>
          <w:szCs w:val="22"/>
          <w:lang w:val="es-ES"/>
        </w:rPr>
      </w:pPr>
    </w:p>
    <w:p w14:paraId="31C6B973" w14:textId="77777777" w:rsidR="00253151" w:rsidRPr="00547246" w:rsidRDefault="00253151" w:rsidP="00253151">
      <w:pPr>
        <w:ind w:left="851" w:right="901"/>
        <w:jc w:val="both"/>
        <w:rPr>
          <w:rFonts w:ascii="Palatino Linotype" w:hAnsi="Palatino Linotype" w:cs="Arial"/>
          <w:i/>
          <w:color w:val="000000" w:themeColor="text1"/>
          <w:sz w:val="22"/>
          <w:szCs w:val="22"/>
          <w:lang w:val="es-ES"/>
        </w:rPr>
      </w:pPr>
      <w:r w:rsidRPr="00547246">
        <w:rPr>
          <w:rFonts w:ascii="Palatino Linotype" w:hAnsi="Palatino Linotype" w:cs="Arial"/>
          <w:b/>
          <w:i/>
          <w:color w:val="000000" w:themeColor="text1"/>
          <w:sz w:val="22"/>
          <w:szCs w:val="22"/>
          <w:lang w:val="es-ES"/>
        </w:rPr>
        <w:t>Artículo 12.</w:t>
      </w:r>
      <w:r w:rsidRPr="00547246">
        <w:rPr>
          <w:rFonts w:ascii="Palatino Linotype" w:hAnsi="Palatino Linotype" w:cs="Arial"/>
          <w:i/>
          <w:color w:val="000000" w:themeColor="text1"/>
          <w:sz w:val="22"/>
          <w:szCs w:val="22"/>
          <w:lang w:val="es-ES"/>
        </w:rPr>
        <w:t xml:space="preserve"> Quienes generen, recopilen, administren, manejen, procesen, archiven o conserven información pública serán responsables de la misma en los términos de las disposiciones jurídicas aplicables.</w:t>
      </w:r>
    </w:p>
    <w:p w14:paraId="2FC550E9" w14:textId="77777777" w:rsidR="00253151" w:rsidRPr="00547246" w:rsidRDefault="00253151" w:rsidP="00253151">
      <w:pPr>
        <w:ind w:left="851" w:right="901"/>
        <w:jc w:val="both"/>
        <w:rPr>
          <w:rFonts w:ascii="Palatino Linotype" w:hAnsi="Palatino Linotype" w:cs="Arial"/>
          <w:i/>
          <w:color w:val="000000" w:themeColor="text1"/>
          <w:sz w:val="22"/>
          <w:szCs w:val="22"/>
          <w:lang w:val="es-ES"/>
        </w:rPr>
      </w:pPr>
      <w:r w:rsidRPr="00547246">
        <w:rPr>
          <w:rFonts w:ascii="Palatino Linotype" w:hAnsi="Palatino Linotype" w:cs="Arial"/>
          <w:b/>
          <w:i/>
          <w:color w:val="000000" w:themeColor="text1"/>
          <w:sz w:val="22"/>
          <w:szCs w:val="22"/>
          <w:u w:val="single"/>
          <w:lang w:val="es-ES"/>
        </w:rPr>
        <w:t>Los sujetos obligados sólo proporcionarán la información pública que se les requiera y que obre en sus archivos y en el estado en que ésta se encuentre.</w:t>
      </w:r>
      <w:r w:rsidRPr="00547246">
        <w:rPr>
          <w:rFonts w:ascii="Palatino Linotype" w:hAnsi="Palatino Linotype" w:cs="Arial"/>
          <w:i/>
          <w:color w:val="000000" w:themeColor="text1"/>
          <w:sz w:val="22"/>
          <w:szCs w:val="22"/>
          <w:lang w:val="es-ES"/>
        </w:rPr>
        <w:t xml:space="preserve"> La obligación de proporcionar información no comprende el procesamiento de la misma, ni el presentarla conforme al interés del solicitante; no estarán obligados a generarla, resumirla, efectuar cálculos o practicar investigaciones.”</w:t>
      </w:r>
    </w:p>
    <w:p w14:paraId="3FBDD635" w14:textId="77777777" w:rsidR="00253151" w:rsidRPr="00547246" w:rsidRDefault="00253151" w:rsidP="00253151">
      <w:pPr>
        <w:ind w:left="851" w:right="901"/>
        <w:jc w:val="both"/>
        <w:rPr>
          <w:rFonts w:ascii="Palatino Linotype" w:hAnsi="Palatino Linotype" w:cs="Arial"/>
          <w:i/>
          <w:color w:val="000000" w:themeColor="text1"/>
          <w:szCs w:val="22"/>
          <w:lang w:val="es-ES"/>
        </w:rPr>
      </w:pPr>
    </w:p>
    <w:p w14:paraId="70CF87BE" w14:textId="77777777" w:rsidR="00253151" w:rsidRPr="00547246" w:rsidRDefault="00253151" w:rsidP="00253151">
      <w:pPr>
        <w:spacing w:line="360" w:lineRule="auto"/>
        <w:jc w:val="both"/>
        <w:rPr>
          <w:rFonts w:ascii="Palatino Linotype" w:hAnsi="Palatino Linotype" w:cs="Arial"/>
          <w:color w:val="000000" w:themeColor="text1"/>
          <w:lang w:val="es-ES"/>
        </w:rPr>
      </w:pPr>
      <w:r w:rsidRPr="00547246">
        <w:rPr>
          <w:rFonts w:ascii="Palatino Linotype" w:hAnsi="Palatino Linotype" w:cs="Arial"/>
          <w:color w:val="000000" w:themeColor="text1"/>
          <w:lang w:val="es-ES"/>
        </w:rPr>
        <w:t xml:space="preserve">Por consiguiente, los preceptos legales transcritos establecen que </w:t>
      </w:r>
      <w:r w:rsidRPr="00547246">
        <w:rPr>
          <w:rFonts w:ascii="Palatino Linotype" w:hAnsi="Palatino Linotype" w:cs="Arial"/>
          <w:b/>
          <w:color w:val="000000" w:themeColor="text1"/>
          <w:u w:val="single"/>
          <w:lang w:val="es-ES"/>
        </w:rPr>
        <w:t>los Sujetos Obligados se encuentran constreñidos a entregar la información pública solicitada por los particulares</w:t>
      </w:r>
      <w:r w:rsidRPr="00547246">
        <w:rPr>
          <w:rFonts w:ascii="Palatino Linotype" w:hAnsi="Palatino Linotype" w:cs="Arial"/>
          <w:color w:val="000000" w:themeColor="text1"/>
          <w:lang w:val="es-ES"/>
        </w:rPr>
        <w:t xml:space="preserve"> y que ésta misma se encuentre en sus archivos o que obre en su posesión, </w:t>
      </w:r>
      <w:r w:rsidRPr="00547246">
        <w:rPr>
          <w:rFonts w:ascii="Palatino Linotype" w:hAnsi="Palatino Linotype" w:cs="Arial"/>
          <w:b/>
          <w:color w:val="000000" w:themeColor="text1"/>
          <w:u w:val="single"/>
          <w:lang w:val="es-ES"/>
        </w:rPr>
        <w:t>privilegiando en todo momento el principio de máxima publicidad,</w:t>
      </w:r>
      <w:r w:rsidRPr="00547246">
        <w:rPr>
          <w:rFonts w:ascii="Palatino Linotype" w:hAnsi="Palatino Linotype" w:cs="Arial"/>
          <w:color w:val="000000" w:themeColor="text1"/>
          <w:lang w:val="es-ES"/>
        </w:rPr>
        <w:t xml:space="preserve"> sin generarla, procesarla, resumirla, ni presentarla conforme al interés del solicitante. </w:t>
      </w:r>
    </w:p>
    <w:p w14:paraId="649771B7" w14:textId="77777777" w:rsidR="00253151" w:rsidRPr="00547246" w:rsidRDefault="00253151" w:rsidP="00253151">
      <w:pPr>
        <w:spacing w:line="360" w:lineRule="auto"/>
        <w:jc w:val="both"/>
        <w:rPr>
          <w:rFonts w:ascii="Palatino Linotype" w:hAnsi="Palatino Linotype" w:cs="Arial"/>
          <w:color w:val="000000" w:themeColor="text1"/>
          <w:lang w:val="es-ES"/>
        </w:rPr>
      </w:pPr>
    </w:p>
    <w:p w14:paraId="20F276B0" w14:textId="77777777" w:rsidR="00253151" w:rsidRPr="00547246" w:rsidRDefault="00253151" w:rsidP="00253151">
      <w:pPr>
        <w:spacing w:line="360" w:lineRule="auto"/>
        <w:jc w:val="both"/>
        <w:rPr>
          <w:rFonts w:ascii="Palatino Linotype" w:hAnsi="Palatino Linotype" w:cs="Arial"/>
          <w:color w:val="000000" w:themeColor="text1"/>
          <w:lang w:val="es-ES"/>
        </w:rPr>
      </w:pPr>
      <w:r w:rsidRPr="00547246">
        <w:rPr>
          <w:rFonts w:ascii="Palatino Linotype" w:hAnsi="Palatino Linotype" w:cs="Arial"/>
          <w:color w:val="000000" w:themeColor="text1"/>
          <w:lang w:val="es-ES"/>
        </w:rPr>
        <w:t xml:space="preserve">Queda de manifiesto entonces que, </w:t>
      </w:r>
      <w:r w:rsidRPr="00547246">
        <w:rPr>
          <w:rFonts w:ascii="Palatino Linotype" w:hAnsi="Palatino Linotype" w:cs="Arial"/>
          <w:b/>
          <w:color w:val="000000" w:themeColor="text1"/>
          <w:u w:val="single"/>
          <w:lang w:val="es-ES"/>
        </w:rPr>
        <w:t>se considera información pública al conjunto de datos que posee cualquier autoridad, obtenidos en virtud del ejercicio de sus funciones de derecho público</w:t>
      </w:r>
      <w:r w:rsidRPr="00547246">
        <w:rPr>
          <w:rFonts w:ascii="Palatino Linotype" w:hAnsi="Palatino Linotype" w:cs="Arial"/>
          <w:color w:val="000000" w:themeColor="text1"/>
          <w:lang w:val="es-ES"/>
        </w:rPr>
        <w:t xml:space="preserve">; criterio que ha sostenido el más alto tribunal </w:t>
      </w:r>
      <w:r w:rsidRPr="00547246">
        <w:rPr>
          <w:rFonts w:ascii="Palatino Linotype" w:hAnsi="Palatino Linotype" w:cs="Arial"/>
          <w:color w:val="000000" w:themeColor="text1"/>
          <w:lang w:val="es-ES"/>
        </w:rPr>
        <w:lastRenderedPageBreak/>
        <w:t>jurisdiccional del país, la Suprema Corte de Justicia de la Nación, en la tesis 2a. LXXXVIII/2010, sustentada por la Segunda Sala, publicada en el Semanario Judicial de la Federación y su Gaceta, Novena Época, tomo XXXII, agosto de 2010, página 463, con el siguiente contenido:</w:t>
      </w:r>
    </w:p>
    <w:p w14:paraId="10C0056C" w14:textId="77777777" w:rsidR="00253151" w:rsidRPr="00547246" w:rsidRDefault="00253151" w:rsidP="00253151">
      <w:pPr>
        <w:jc w:val="both"/>
        <w:rPr>
          <w:rFonts w:ascii="Palatino Linotype" w:hAnsi="Palatino Linotype" w:cs="Arial"/>
          <w:color w:val="000000" w:themeColor="text1"/>
          <w:lang w:val="es-ES"/>
        </w:rPr>
      </w:pPr>
    </w:p>
    <w:p w14:paraId="319CBEA7" w14:textId="77777777" w:rsidR="00253151" w:rsidRPr="00547246" w:rsidRDefault="00253151" w:rsidP="00253151">
      <w:pPr>
        <w:ind w:left="851" w:right="901"/>
        <w:jc w:val="both"/>
        <w:rPr>
          <w:rFonts w:ascii="Palatino Linotype" w:hAnsi="Palatino Linotype" w:cs="Arial"/>
          <w:i/>
          <w:color w:val="000000" w:themeColor="text1"/>
          <w:sz w:val="22"/>
          <w:szCs w:val="22"/>
          <w:lang w:val="es-ES"/>
        </w:rPr>
      </w:pPr>
      <w:r w:rsidRPr="00547246">
        <w:rPr>
          <w:rFonts w:ascii="Palatino Linotype" w:hAnsi="Palatino Linotype" w:cs="Arial"/>
          <w:bCs/>
          <w:i/>
          <w:color w:val="000000" w:themeColor="text1"/>
          <w:sz w:val="22"/>
          <w:szCs w:val="22"/>
          <w:lang w:val="es-ES"/>
        </w:rPr>
        <w:t>“</w:t>
      </w:r>
      <w:r w:rsidRPr="00547246">
        <w:rPr>
          <w:rFonts w:ascii="Palatino Linotype" w:hAnsi="Palatino Linotype" w:cs="Arial"/>
          <w:b/>
          <w:bCs/>
          <w:i/>
          <w:color w:val="000000" w:themeColor="text1"/>
          <w:sz w:val="22"/>
          <w:szCs w:val="22"/>
          <w:lang w:val="es-ES"/>
        </w:rPr>
        <w:t>INFORMACIÓN PÚBLICA. ES AQUELLA QUE SE ENCUENTRA EN POSESIÓN DE CUALQUIER AUTORIDAD, ENTIDAD, ÓRGANO Y ORGANISMO FEDERAL, ESTATAL Y MUNICIPAL, SIEMPRE QUE SE HAYA OBTENIDO POR CAUSA DEL EJERCICIO DE FUNCIONES DE DERECHO PÚBLICO.</w:t>
      </w:r>
      <w:r w:rsidRPr="00547246">
        <w:rPr>
          <w:rFonts w:ascii="Palatino Linotype" w:hAnsi="Palatino Linotype" w:cs="Arial"/>
          <w:i/>
          <w:color w:val="000000" w:themeColor="text1"/>
          <w:sz w:val="22"/>
          <w:szCs w:val="22"/>
          <w:lang w:val="es-ES"/>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p w14:paraId="654ACBE8" w14:textId="77777777" w:rsidR="00253151" w:rsidRPr="00547246" w:rsidRDefault="00253151" w:rsidP="00253151">
      <w:pPr>
        <w:ind w:left="851" w:right="901"/>
        <w:jc w:val="both"/>
        <w:rPr>
          <w:rFonts w:ascii="Palatino Linotype" w:hAnsi="Palatino Linotype" w:cs="Arial"/>
          <w:b/>
          <w:i/>
          <w:color w:val="000000" w:themeColor="text1"/>
          <w:szCs w:val="22"/>
          <w:lang w:val="es-ES"/>
        </w:rPr>
      </w:pPr>
    </w:p>
    <w:p w14:paraId="017D68D0" w14:textId="77777777" w:rsidR="00253151" w:rsidRPr="00547246" w:rsidRDefault="00253151" w:rsidP="00253151">
      <w:pPr>
        <w:spacing w:line="360" w:lineRule="auto"/>
        <w:jc w:val="both"/>
        <w:rPr>
          <w:rFonts w:ascii="Palatino Linotype" w:hAnsi="Palatino Linotype" w:cs="Arial"/>
          <w:color w:val="000000" w:themeColor="text1"/>
          <w:lang w:val="es-ES"/>
        </w:rPr>
      </w:pPr>
      <w:r w:rsidRPr="00547246">
        <w:rPr>
          <w:rFonts w:ascii="Palatino Linotype" w:hAnsi="Palatino Linotype" w:cs="Arial"/>
          <w:color w:val="000000" w:themeColor="text1"/>
          <w:lang w:val="es-ES"/>
        </w:rPr>
        <w:t>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14:paraId="432AABC2" w14:textId="77777777" w:rsidR="00253151" w:rsidRPr="00547246" w:rsidRDefault="00253151" w:rsidP="00253151">
      <w:pPr>
        <w:spacing w:line="360" w:lineRule="auto"/>
        <w:jc w:val="both"/>
        <w:rPr>
          <w:rFonts w:ascii="Palatino Linotype" w:hAnsi="Palatino Linotype" w:cs="Arial"/>
          <w:color w:val="000000" w:themeColor="text1"/>
          <w:lang w:val="es-ES"/>
        </w:rPr>
      </w:pPr>
    </w:p>
    <w:p w14:paraId="570C1428" w14:textId="77777777" w:rsidR="00253151" w:rsidRPr="00547246" w:rsidRDefault="00253151" w:rsidP="00253151">
      <w:pPr>
        <w:spacing w:line="360" w:lineRule="auto"/>
        <w:jc w:val="both"/>
        <w:rPr>
          <w:rFonts w:ascii="Palatino Linotype" w:hAnsi="Palatino Linotype" w:cs="Arial"/>
          <w:color w:val="000000" w:themeColor="text1"/>
          <w:lang w:val="es-ES"/>
        </w:rPr>
      </w:pPr>
      <w:r w:rsidRPr="00547246">
        <w:rPr>
          <w:rFonts w:ascii="Palatino Linotype" w:hAnsi="Palatino Linotype" w:cs="Arial"/>
          <w:color w:val="000000" w:themeColor="text1"/>
          <w:lang w:val="es-ES"/>
        </w:rPr>
        <w:lastRenderedPageBreak/>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056E304E" w14:textId="77777777" w:rsidR="00253151" w:rsidRPr="00547246" w:rsidRDefault="00253151" w:rsidP="00253151">
      <w:pPr>
        <w:jc w:val="both"/>
        <w:rPr>
          <w:rFonts w:ascii="Palatino Linotype" w:hAnsi="Palatino Linotype" w:cs="Arial"/>
          <w:color w:val="000000" w:themeColor="text1"/>
          <w:lang w:val="es-ES"/>
        </w:rPr>
      </w:pPr>
    </w:p>
    <w:p w14:paraId="6F3FD7C8" w14:textId="77777777" w:rsidR="00253151" w:rsidRPr="00547246" w:rsidRDefault="00253151" w:rsidP="00253151">
      <w:pPr>
        <w:ind w:left="851" w:right="901"/>
        <w:jc w:val="both"/>
        <w:rPr>
          <w:rFonts w:ascii="Palatino Linotype" w:hAnsi="Palatino Linotype" w:cs="Arial"/>
          <w:i/>
          <w:color w:val="000000" w:themeColor="text1"/>
          <w:sz w:val="22"/>
          <w:szCs w:val="22"/>
          <w:lang w:val="es-ES"/>
        </w:rPr>
      </w:pPr>
      <w:r w:rsidRPr="00547246">
        <w:rPr>
          <w:rFonts w:ascii="Palatino Linotype" w:hAnsi="Palatino Linotype" w:cs="Arial"/>
          <w:i/>
          <w:color w:val="000000" w:themeColor="text1"/>
          <w:sz w:val="22"/>
          <w:szCs w:val="22"/>
          <w:lang w:val="es-ES"/>
        </w:rPr>
        <w:t>“</w:t>
      </w:r>
      <w:r w:rsidRPr="00547246">
        <w:rPr>
          <w:rFonts w:ascii="Palatino Linotype" w:hAnsi="Palatino Linotype" w:cs="Arial"/>
          <w:b/>
          <w:i/>
          <w:color w:val="000000" w:themeColor="text1"/>
          <w:sz w:val="22"/>
          <w:szCs w:val="22"/>
          <w:lang w:val="es-ES"/>
        </w:rPr>
        <w:t xml:space="preserve">Artículo 3. </w:t>
      </w:r>
      <w:r w:rsidRPr="00547246">
        <w:rPr>
          <w:rFonts w:ascii="Palatino Linotype" w:hAnsi="Palatino Linotype" w:cs="Arial"/>
          <w:i/>
          <w:color w:val="000000" w:themeColor="text1"/>
          <w:sz w:val="22"/>
          <w:szCs w:val="22"/>
          <w:lang w:val="es-ES"/>
        </w:rPr>
        <w:t>Para los efectos de la presente Ley se entenderá por:</w:t>
      </w:r>
    </w:p>
    <w:p w14:paraId="7F45FD60" w14:textId="77777777" w:rsidR="00253151" w:rsidRPr="00547246" w:rsidRDefault="00253151" w:rsidP="00253151">
      <w:pPr>
        <w:ind w:left="851" w:right="901"/>
        <w:jc w:val="both"/>
        <w:rPr>
          <w:rFonts w:ascii="Palatino Linotype" w:hAnsi="Palatino Linotype" w:cs="Arial"/>
          <w:i/>
          <w:color w:val="000000" w:themeColor="text1"/>
          <w:sz w:val="22"/>
          <w:szCs w:val="22"/>
          <w:lang w:val="es-ES"/>
        </w:rPr>
      </w:pPr>
      <w:r w:rsidRPr="00547246">
        <w:rPr>
          <w:rFonts w:ascii="Palatino Linotype" w:hAnsi="Palatino Linotype" w:cs="Arial"/>
          <w:b/>
          <w:i/>
          <w:color w:val="000000" w:themeColor="text1"/>
          <w:sz w:val="22"/>
          <w:szCs w:val="22"/>
          <w:lang w:val="es-ES"/>
        </w:rPr>
        <w:t>XI. Documento:</w:t>
      </w:r>
      <w:r w:rsidRPr="00547246">
        <w:rPr>
          <w:rFonts w:ascii="Palatino Linotype" w:hAnsi="Palatino Linotype" w:cs="Arial"/>
          <w:i/>
          <w:color w:val="000000" w:themeColor="text1"/>
          <w:sz w:val="22"/>
          <w:szCs w:val="22"/>
          <w:lang w:val="es-E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3B165778" w14:textId="77777777" w:rsidR="00253151" w:rsidRPr="00547246" w:rsidRDefault="00253151" w:rsidP="00253151">
      <w:pPr>
        <w:ind w:left="851" w:right="901"/>
        <w:jc w:val="both"/>
        <w:rPr>
          <w:rFonts w:ascii="Palatino Linotype" w:hAnsi="Palatino Linotype" w:cs="Arial"/>
          <w:i/>
          <w:color w:val="000000" w:themeColor="text1"/>
          <w:szCs w:val="22"/>
          <w:lang w:val="es-ES"/>
        </w:rPr>
      </w:pPr>
    </w:p>
    <w:p w14:paraId="6326595A" w14:textId="77777777" w:rsidR="00253151" w:rsidRPr="00547246" w:rsidRDefault="00253151" w:rsidP="00253151">
      <w:pPr>
        <w:autoSpaceDE w:val="0"/>
        <w:autoSpaceDN w:val="0"/>
        <w:adjustRightInd w:val="0"/>
        <w:spacing w:line="360" w:lineRule="auto"/>
        <w:jc w:val="both"/>
        <w:rPr>
          <w:rFonts w:ascii="Palatino Linotype" w:hAnsi="Palatino Linotype" w:cs="Arial"/>
          <w:color w:val="000000" w:themeColor="text1"/>
          <w:lang w:val="es-ES"/>
        </w:rPr>
      </w:pPr>
      <w:r w:rsidRPr="00547246">
        <w:rPr>
          <w:rFonts w:ascii="Palatino Linotype" w:hAnsi="Palatino Linotype" w:cs="Arial"/>
          <w:color w:val="000000" w:themeColor="text1"/>
          <w:lang w:val="es-ES"/>
        </w:rPr>
        <w:t xml:space="preserve">Siendo aplicable el criterio </w:t>
      </w:r>
      <w:r w:rsidRPr="00547246">
        <w:rPr>
          <w:rFonts w:ascii="Palatino Linotype" w:hAnsi="Palatino Linotype" w:cs="Arial"/>
          <w:bCs/>
          <w:color w:val="000000" w:themeColor="text1"/>
          <w:lang w:val="es-ES"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547246">
        <w:rPr>
          <w:rFonts w:ascii="Palatino Linotype" w:hAnsi="Palatino Linotype" w:cs="Arial"/>
          <w:color w:val="000000" w:themeColor="text1"/>
          <w:lang w:val="es-ES"/>
        </w:rPr>
        <w:t>cuyo rubro y texto dispone:</w:t>
      </w:r>
    </w:p>
    <w:p w14:paraId="513ECBD4" w14:textId="77777777" w:rsidR="00253151" w:rsidRPr="00547246" w:rsidRDefault="00253151" w:rsidP="00253151">
      <w:pPr>
        <w:ind w:left="851" w:right="901"/>
        <w:jc w:val="center"/>
        <w:rPr>
          <w:rFonts w:ascii="Palatino Linotype" w:hAnsi="Palatino Linotype" w:cs="Arial"/>
          <w:color w:val="000000" w:themeColor="text1"/>
          <w:szCs w:val="22"/>
          <w:lang w:val="es-ES" w:eastAsia="es-MX"/>
        </w:rPr>
      </w:pPr>
    </w:p>
    <w:p w14:paraId="711E60B3" w14:textId="77777777" w:rsidR="00253151" w:rsidRPr="00547246" w:rsidRDefault="00253151" w:rsidP="00253151">
      <w:pPr>
        <w:ind w:left="851" w:right="901"/>
        <w:jc w:val="center"/>
        <w:rPr>
          <w:rFonts w:ascii="Palatino Linotype" w:hAnsi="Palatino Linotype" w:cs="Arial"/>
          <w:b/>
          <w:i/>
          <w:color w:val="000000" w:themeColor="text1"/>
          <w:sz w:val="22"/>
          <w:szCs w:val="22"/>
          <w:lang w:val="es-ES" w:eastAsia="es-MX"/>
        </w:rPr>
      </w:pPr>
      <w:r w:rsidRPr="00547246">
        <w:rPr>
          <w:rFonts w:ascii="Palatino Linotype" w:hAnsi="Palatino Linotype" w:cs="Arial"/>
          <w:color w:val="000000" w:themeColor="text1"/>
          <w:sz w:val="22"/>
          <w:szCs w:val="22"/>
          <w:lang w:val="es-ES" w:eastAsia="es-MX"/>
        </w:rPr>
        <w:t>“</w:t>
      </w:r>
      <w:r w:rsidRPr="00547246">
        <w:rPr>
          <w:rFonts w:ascii="Palatino Linotype" w:hAnsi="Palatino Linotype" w:cs="Arial"/>
          <w:b/>
          <w:i/>
          <w:color w:val="000000" w:themeColor="text1"/>
          <w:sz w:val="22"/>
          <w:szCs w:val="22"/>
          <w:lang w:val="es-ES" w:eastAsia="es-MX"/>
        </w:rPr>
        <w:t>CRITERIO 0002-11</w:t>
      </w:r>
    </w:p>
    <w:p w14:paraId="3570A751" w14:textId="77777777" w:rsidR="00253151" w:rsidRPr="00547246" w:rsidRDefault="00253151" w:rsidP="00253151">
      <w:pPr>
        <w:ind w:left="851" w:right="901"/>
        <w:jc w:val="both"/>
        <w:rPr>
          <w:rFonts w:ascii="Palatino Linotype" w:hAnsi="Palatino Linotype" w:cs="Arial"/>
          <w:i/>
          <w:color w:val="000000" w:themeColor="text1"/>
          <w:sz w:val="22"/>
          <w:szCs w:val="22"/>
          <w:lang w:val="es-ES" w:eastAsia="es-MX"/>
        </w:rPr>
      </w:pPr>
      <w:r w:rsidRPr="00547246">
        <w:rPr>
          <w:rFonts w:ascii="Palatino Linotype" w:hAnsi="Palatino Linotype" w:cs="Arial"/>
          <w:b/>
          <w:i/>
          <w:color w:val="000000" w:themeColor="text1"/>
          <w:sz w:val="22"/>
          <w:szCs w:val="22"/>
          <w:u w:val="single"/>
          <w:lang w:val="es-ES" w:eastAsia="es-MX"/>
        </w:rPr>
        <w:t xml:space="preserve">INFORMACIÓN PÚBLICA, CONCEPTO DE, EN MATERIA DE TRANSPARENCIA. INTERPRETACIÓN SISTEMÁTICA DE LOS ARTÍCULOS 2°, FRACCIÓN </w:t>
      </w:r>
      <w:r w:rsidRPr="00547246">
        <w:rPr>
          <w:rFonts w:ascii="Palatino Linotype" w:hAnsi="Palatino Linotype" w:cs="Arial"/>
          <w:b/>
          <w:bCs/>
          <w:i/>
          <w:color w:val="000000" w:themeColor="text1"/>
          <w:sz w:val="22"/>
          <w:szCs w:val="22"/>
          <w:u w:val="single"/>
          <w:lang w:val="es-ES" w:eastAsia="es-MX"/>
        </w:rPr>
        <w:t xml:space="preserve">V, XV, Y XVI, </w:t>
      </w:r>
      <w:r w:rsidRPr="00547246">
        <w:rPr>
          <w:rFonts w:ascii="Palatino Linotype" w:hAnsi="Palatino Linotype" w:cs="Arial"/>
          <w:b/>
          <w:i/>
          <w:color w:val="000000" w:themeColor="text1"/>
          <w:sz w:val="22"/>
          <w:szCs w:val="22"/>
          <w:u w:val="single"/>
          <w:lang w:val="es-ES" w:eastAsia="es-MX"/>
        </w:rPr>
        <w:t>3°, 4°, 11 Y 41.</w:t>
      </w:r>
      <w:r w:rsidRPr="00547246">
        <w:rPr>
          <w:rFonts w:ascii="Palatino Linotype" w:hAnsi="Palatino Linotype" w:cs="Arial"/>
          <w:i/>
          <w:color w:val="000000" w:themeColor="text1"/>
          <w:sz w:val="22"/>
          <w:szCs w:val="22"/>
          <w:lang w:val="es-ES" w:eastAsia="es-MX"/>
        </w:rPr>
        <w:t xml:space="preserve"> De conformidad con los artículos antes referidos, el derecho de acceso a la información pública, se define </w:t>
      </w:r>
      <w:r w:rsidRPr="00547246">
        <w:rPr>
          <w:rFonts w:ascii="Palatino Linotype" w:hAnsi="Palatino Linotype" w:cs="Arial"/>
          <w:i/>
          <w:color w:val="000000" w:themeColor="text1"/>
          <w:sz w:val="22"/>
          <w:szCs w:val="22"/>
          <w:lang w:val="es-ES" w:eastAsia="es-MX"/>
        </w:rPr>
        <w:lastRenderedPageBreak/>
        <w:t>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DCFA4AB" w14:textId="77777777" w:rsidR="00253151" w:rsidRPr="00547246" w:rsidRDefault="00253151" w:rsidP="00253151">
      <w:pPr>
        <w:ind w:left="851" w:right="901"/>
        <w:jc w:val="both"/>
        <w:rPr>
          <w:rFonts w:ascii="Palatino Linotype" w:hAnsi="Palatino Linotype" w:cs="Arial"/>
          <w:i/>
          <w:color w:val="000000" w:themeColor="text1"/>
          <w:sz w:val="22"/>
          <w:szCs w:val="22"/>
          <w:lang w:val="es-ES" w:eastAsia="es-MX"/>
        </w:rPr>
      </w:pPr>
      <w:r w:rsidRPr="00547246">
        <w:rPr>
          <w:rFonts w:ascii="Palatino Linotype" w:hAnsi="Palatino Linotype" w:cs="Arial"/>
          <w:i/>
          <w:color w:val="000000" w:themeColor="text1"/>
          <w:sz w:val="22"/>
          <w:szCs w:val="22"/>
          <w:lang w:val="es-ES" w:eastAsia="es-MX"/>
        </w:rPr>
        <w:t>En consecuencia el acceso a la información se refiere a que se cumplan cualquiera de los siguientes tres supuestos:</w:t>
      </w:r>
    </w:p>
    <w:p w14:paraId="61ED1095" w14:textId="77777777" w:rsidR="00253151" w:rsidRPr="00547246" w:rsidRDefault="00253151" w:rsidP="00253151">
      <w:pPr>
        <w:ind w:left="851" w:right="901"/>
        <w:jc w:val="both"/>
        <w:rPr>
          <w:rFonts w:ascii="Palatino Linotype" w:hAnsi="Palatino Linotype" w:cs="Arial"/>
          <w:b/>
          <w:i/>
          <w:color w:val="000000" w:themeColor="text1"/>
          <w:sz w:val="22"/>
          <w:szCs w:val="22"/>
          <w:u w:val="single"/>
          <w:lang w:val="es-ES" w:eastAsia="es-MX"/>
        </w:rPr>
      </w:pPr>
      <w:r w:rsidRPr="00547246">
        <w:rPr>
          <w:rFonts w:ascii="Palatino Linotype" w:hAnsi="Palatino Linotype" w:cs="Arial"/>
          <w:b/>
          <w:i/>
          <w:color w:val="000000" w:themeColor="text1"/>
          <w:sz w:val="22"/>
          <w:szCs w:val="22"/>
          <w:u w:val="single"/>
          <w:lang w:val="es-ES" w:eastAsia="es-MX"/>
        </w:rPr>
        <w:t>1) Que se trate de información registrada en cualquier soporte documental, que en ejercicio de las atribuciones conferidas, sea generada por los Sujetos Obligados;</w:t>
      </w:r>
    </w:p>
    <w:p w14:paraId="5EA20383" w14:textId="77777777" w:rsidR="00253151" w:rsidRPr="00547246" w:rsidRDefault="00253151" w:rsidP="00253151">
      <w:pPr>
        <w:ind w:left="851" w:right="901"/>
        <w:jc w:val="both"/>
        <w:rPr>
          <w:rFonts w:ascii="Palatino Linotype" w:hAnsi="Palatino Linotype" w:cs="Arial"/>
          <w:i/>
          <w:color w:val="000000" w:themeColor="text1"/>
          <w:sz w:val="22"/>
          <w:szCs w:val="22"/>
          <w:lang w:val="es-ES" w:eastAsia="es-MX"/>
        </w:rPr>
      </w:pPr>
      <w:r w:rsidRPr="00547246">
        <w:rPr>
          <w:rFonts w:ascii="Palatino Linotype" w:hAnsi="Palatino Linotype" w:cs="Arial"/>
          <w:i/>
          <w:color w:val="000000" w:themeColor="text1"/>
          <w:sz w:val="22"/>
          <w:szCs w:val="22"/>
          <w:lang w:val="es-ES" w:eastAsia="es-MX"/>
        </w:rPr>
        <w:t xml:space="preserve">2) Que se trate de </w:t>
      </w:r>
      <w:r w:rsidRPr="00547246">
        <w:rPr>
          <w:rFonts w:ascii="Palatino Linotype" w:hAnsi="Palatino Linotype" w:cs="Arial"/>
          <w:b/>
          <w:i/>
          <w:color w:val="000000" w:themeColor="text1"/>
          <w:sz w:val="22"/>
          <w:szCs w:val="22"/>
          <w:u w:val="single"/>
          <w:lang w:val="es-ES" w:eastAsia="es-MX"/>
        </w:rPr>
        <w:t>información</w:t>
      </w:r>
      <w:r w:rsidRPr="00547246">
        <w:rPr>
          <w:rFonts w:ascii="Palatino Linotype" w:hAnsi="Palatino Linotype" w:cs="Arial"/>
          <w:i/>
          <w:color w:val="000000" w:themeColor="text1"/>
          <w:sz w:val="22"/>
          <w:szCs w:val="22"/>
          <w:lang w:val="es-ES" w:eastAsia="es-MX"/>
        </w:rPr>
        <w:t xml:space="preserve"> registrada en cualquier soporte documental, que en ejercicio de las atribuciones conferidas, sea administrada por los Sujetos Obligados, y</w:t>
      </w:r>
    </w:p>
    <w:p w14:paraId="086D9B33" w14:textId="77777777" w:rsidR="00253151" w:rsidRPr="00547246" w:rsidRDefault="00253151" w:rsidP="00253151">
      <w:pPr>
        <w:ind w:left="851" w:right="901"/>
        <w:jc w:val="both"/>
        <w:rPr>
          <w:rFonts w:ascii="Palatino Linotype" w:hAnsi="Palatino Linotype" w:cs="Arial"/>
          <w:i/>
          <w:color w:val="000000" w:themeColor="text1"/>
          <w:sz w:val="22"/>
          <w:szCs w:val="22"/>
          <w:lang w:val="es-ES" w:eastAsia="es-MX"/>
        </w:rPr>
      </w:pPr>
      <w:r w:rsidRPr="00547246">
        <w:rPr>
          <w:rFonts w:ascii="Palatino Linotype" w:hAnsi="Palatino Linotype" w:cs="Arial"/>
          <w:i/>
          <w:color w:val="000000" w:themeColor="text1"/>
          <w:sz w:val="22"/>
          <w:szCs w:val="22"/>
          <w:lang w:val="es-ES" w:eastAsia="es-MX"/>
        </w:rPr>
        <w:t>3) Que se trate de información registrada en cualquier soporte documental, que en ejercicio de las atribuciones conferidas, se encuentre en posesión de los Sujetos Obligados.” (SIC)</w:t>
      </w:r>
    </w:p>
    <w:p w14:paraId="6FE7A880" w14:textId="77777777" w:rsidR="00253151" w:rsidRPr="00547246" w:rsidRDefault="00253151" w:rsidP="00253151">
      <w:pPr>
        <w:ind w:left="851" w:right="901"/>
        <w:jc w:val="both"/>
        <w:rPr>
          <w:rFonts w:ascii="Palatino Linotype" w:hAnsi="Palatino Linotype" w:cs="Arial"/>
          <w:color w:val="000000" w:themeColor="text1"/>
          <w:sz w:val="22"/>
          <w:szCs w:val="22"/>
          <w:lang w:val="es-ES" w:eastAsia="es-MX"/>
        </w:rPr>
      </w:pPr>
      <w:r w:rsidRPr="00547246">
        <w:rPr>
          <w:rFonts w:ascii="Palatino Linotype" w:hAnsi="Palatino Linotype" w:cs="Arial"/>
          <w:color w:val="000000" w:themeColor="text1"/>
          <w:sz w:val="22"/>
          <w:szCs w:val="22"/>
          <w:lang w:val="es-ES" w:eastAsia="es-MX"/>
        </w:rPr>
        <w:t>(Énfasis Añadido)</w:t>
      </w:r>
    </w:p>
    <w:p w14:paraId="25382073" w14:textId="77777777" w:rsidR="00253151" w:rsidRPr="00547246" w:rsidRDefault="00253151" w:rsidP="00253151">
      <w:pPr>
        <w:jc w:val="both"/>
        <w:rPr>
          <w:rFonts w:ascii="Palatino Linotype" w:hAnsi="Palatino Linotype"/>
          <w:color w:val="000000" w:themeColor="text1"/>
          <w:lang w:val="es-ES"/>
        </w:rPr>
      </w:pPr>
    </w:p>
    <w:p w14:paraId="7541AF9F" w14:textId="16584331" w:rsidR="00253151" w:rsidRPr="00547246" w:rsidRDefault="00253151" w:rsidP="00253151">
      <w:pPr>
        <w:spacing w:line="360" w:lineRule="auto"/>
        <w:jc w:val="both"/>
        <w:rPr>
          <w:rFonts w:ascii="Palatino Linotype" w:eastAsia="Calibri" w:hAnsi="Palatino Linotype"/>
          <w:color w:val="000000" w:themeColor="text1"/>
          <w:lang w:val="es-ES"/>
        </w:rPr>
      </w:pPr>
      <w:r w:rsidRPr="00547246">
        <w:rPr>
          <w:rFonts w:ascii="Palatino Linotype" w:hAnsi="Palatino Linotype"/>
          <w:color w:val="000000" w:themeColor="text1"/>
        </w:rPr>
        <w:t>Una vez apuntado lo anterior</w:t>
      </w:r>
      <w:r w:rsidRPr="00547246">
        <w:rPr>
          <w:rFonts w:ascii="Palatino Linotype" w:hAnsi="Palatino Linotype"/>
          <w:color w:val="000000" w:themeColor="text1"/>
          <w:lang w:val="es-ES"/>
        </w:rPr>
        <w:t>, se procede al análisis de la naturaleza jurídica de la información solicitada; esto es, s</w:t>
      </w:r>
      <w:r w:rsidRPr="00547246">
        <w:rPr>
          <w:rFonts w:ascii="Palatino Linotype" w:eastAsia="Calibri" w:hAnsi="Palatino Linotype" w:cs="Arial"/>
          <w:color w:val="000000" w:themeColor="text1"/>
          <w:lang w:eastAsia="es-MX"/>
        </w:rPr>
        <w:t xml:space="preserve">i genera, obtiene, trasforma, posee o administra la información </w:t>
      </w:r>
      <w:r w:rsidRPr="00547246">
        <w:rPr>
          <w:rFonts w:ascii="Palatino Linotype" w:eastAsia="Arial Unicode MS" w:hAnsi="Palatino Linotype" w:cs="Arial"/>
          <w:b/>
          <w:color w:val="000000" w:themeColor="text1"/>
          <w:lang w:val="es-ES"/>
        </w:rPr>
        <w:t>EL SUJETO OBLIGADO;</w:t>
      </w:r>
      <w:r w:rsidRPr="00547246">
        <w:rPr>
          <w:rFonts w:ascii="Palatino Linotype" w:hAnsi="Palatino Linotype"/>
          <w:color w:val="000000" w:themeColor="text1"/>
          <w:lang w:val="es-ES"/>
        </w:rPr>
        <w:t xml:space="preserve"> atento a ello, y en</w:t>
      </w:r>
      <w:r w:rsidRPr="00547246">
        <w:rPr>
          <w:rFonts w:ascii="Palatino Linotype" w:eastAsia="Arial Unicode MS" w:hAnsi="Palatino Linotype" w:cs="Arial"/>
          <w:color w:val="000000" w:themeColor="text1"/>
        </w:rPr>
        <w:t xml:space="preserve"> razón de que la solicitud </w:t>
      </w:r>
      <w:r w:rsidRPr="00547246">
        <w:rPr>
          <w:rFonts w:ascii="Palatino Linotype" w:hAnsi="Palatino Linotype"/>
          <w:color w:val="000000" w:themeColor="text1"/>
          <w:lang w:val="es-ES"/>
        </w:rPr>
        <w:t xml:space="preserve">realizada por el particular se encuentra relacionada </w:t>
      </w:r>
      <w:r w:rsidR="00A226AE" w:rsidRPr="00547246">
        <w:rPr>
          <w:rFonts w:ascii="Palatino Linotype" w:hAnsi="Palatino Linotype"/>
          <w:i/>
          <w:color w:val="000000" w:themeColor="text1"/>
          <w:lang w:val="es-ES"/>
        </w:rPr>
        <w:t xml:space="preserve">gastos erogados por localidad </w:t>
      </w:r>
      <w:r w:rsidR="006A7E65" w:rsidRPr="00547246">
        <w:rPr>
          <w:rFonts w:ascii="Palatino Linotype" w:hAnsi="Palatino Linotype"/>
          <w:i/>
          <w:color w:val="000000" w:themeColor="text1"/>
          <w:lang w:val="es-ES"/>
        </w:rPr>
        <w:t>en el municipio de T</w:t>
      </w:r>
      <w:r w:rsidR="00A226AE" w:rsidRPr="00547246">
        <w:rPr>
          <w:rFonts w:ascii="Palatino Linotype" w:hAnsi="Palatino Linotype"/>
          <w:i/>
          <w:color w:val="000000" w:themeColor="text1"/>
          <w:lang w:val="es-ES"/>
        </w:rPr>
        <w:t>emascaltepec</w:t>
      </w:r>
      <w:r w:rsidRPr="00547246">
        <w:rPr>
          <w:rFonts w:ascii="Palatino Linotype" w:hAnsi="Palatino Linotype"/>
          <w:color w:val="000000" w:themeColor="text1"/>
          <w:lang w:val="es-ES"/>
        </w:rPr>
        <w:t>, al respecto, es importante señalar que conforme a los</w:t>
      </w:r>
      <w:r w:rsidRPr="00547246">
        <w:rPr>
          <w:rFonts w:ascii="Palatino Linotype" w:eastAsia="Calibri" w:hAnsi="Palatino Linotype"/>
          <w:color w:val="000000" w:themeColor="text1"/>
          <w:lang w:val="es-ES"/>
        </w:rPr>
        <w:t xml:space="preserve"> artículos 341, 352 y 354, del Código Financiero del Estado de México y Municipios, </w:t>
      </w:r>
      <w:r w:rsidRPr="00547246">
        <w:rPr>
          <w:rFonts w:ascii="Palatino Linotype" w:eastAsia="Calibri" w:hAnsi="Palatino Linotype"/>
          <w:b/>
          <w:color w:val="000000" w:themeColor="text1"/>
          <w:lang w:val="es-ES"/>
        </w:rPr>
        <w:t>la Cuenta Pública es el informe que rinden anualmente los servidores públicos de las entidades fiscalizables municipales a la Legislatura del Estado de México</w:t>
      </w:r>
      <w:r w:rsidRPr="00547246">
        <w:rPr>
          <w:rFonts w:ascii="Palatino Linotype" w:eastAsia="Calibri" w:hAnsi="Palatino Linotype"/>
          <w:color w:val="000000" w:themeColor="text1"/>
          <w:lang w:val="es-ES"/>
        </w:rPr>
        <w:t>, respecto de los resultados y la situación financiera del ejercicio fiscal inmediato anterior; la cual, respecto del municipio, será rendida por el Presidente Municipal</w:t>
      </w:r>
      <w:r w:rsidRPr="00547246">
        <w:rPr>
          <w:rFonts w:ascii="Palatino Linotype" w:eastAsia="Calibri" w:hAnsi="Palatino Linotype"/>
          <w:color w:val="000000" w:themeColor="text1"/>
          <w:vertAlign w:val="superscript"/>
          <w:lang w:val="es-ES"/>
        </w:rPr>
        <w:footnoteReference w:id="1"/>
      </w:r>
      <w:r w:rsidRPr="00547246">
        <w:rPr>
          <w:rFonts w:ascii="Palatino Linotype" w:eastAsia="Calibri" w:hAnsi="Palatino Linotype"/>
          <w:color w:val="000000" w:themeColor="text1"/>
          <w:lang w:val="es-ES"/>
        </w:rPr>
        <w:t xml:space="preserve">. </w:t>
      </w:r>
    </w:p>
    <w:p w14:paraId="73FB4A6A" w14:textId="77777777" w:rsidR="00253151" w:rsidRPr="00547246" w:rsidRDefault="00253151" w:rsidP="00253151">
      <w:pPr>
        <w:spacing w:line="360" w:lineRule="auto"/>
        <w:jc w:val="both"/>
        <w:rPr>
          <w:rFonts w:ascii="Palatino Linotype" w:eastAsia="Calibri" w:hAnsi="Palatino Linotype"/>
          <w:color w:val="000000" w:themeColor="text1"/>
          <w:lang w:val="es-ES"/>
        </w:rPr>
      </w:pPr>
    </w:p>
    <w:p w14:paraId="0A62B4D4" w14:textId="77777777" w:rsidR="00253151" w:rsidRPr="00547246" w:rsidRDefault="00253151" w:rsidP="00253151">
      <w:pPr>
        <w:spacing w:line="360" w:lineRule="auto"/>
        <w:jc w:val="both"/>
        <w:rPr>
          <w:rFonts w:ascii="Palatino Linotype" w:eastAsia="Calibri" w:hAnsi="Palatino Linotype"/>
          <w:color w:val="000000" w:themeColor="text1"/>
          <w:lang w:val="es-ES"/>
        </w:rPr>
      </w:pPr>
      <w:r w:rsidRPr="00547246">
        <w:rPr>
          <w:rFonts w:ascii="Palatino Linotype" w:eastAsia="Calibri" w:hAnsi="Palatino Linotype"/>
          <w:color w:val="000000" w:themeColor="text1"/>
          <w:lang w:val="es-ES"/>
        </w:rPr>
        <w:lastRenderedPageBreak/>
        <w:t>Así las cosas, la Cuenta Pública se constituye por la información económica, patrimonial, administrativa, presupuestal, programática, cualitativa y cuantitativa que muestra los resultados de los Ayuntamientos en la ejecución de la Ley de Ingresos y del Presupuesto de Egresos.</w:t>
      </w:r>
    </w:p>
    <w:p w14:paraId="07BFE749" w14:textId="77777777" w:rsidR="00253151" w:rsidRPr="00547246" w:rsidRDefault="00253151" w:rsidP="00253151">
      <w:pPr>
        <w:spacing w:line="360" w:lineRule="auto"/>
        <w:jc w:val="both"/>
        <w:rPr>
          <w:rFonts w:ascii="Palatino Linotype" w:eastAsia="Calibri" w:hAnsi="Palatino Linotype"/>
          <w:color w:val="000000" w:themeColor="text1"/>
          <w:lang w:val="es-ES"/>
        </w:rPr>
      </w:pPr>
    </w:p>
    <w:p w14:paraId="68188CD2" w14:textId="77777777" w:rsidR="00253151" w:rsidRPr="00547246" w:rsidRDefault="00253151" w:rsidP="00253151">
      <w:pPr>
        <w:spacing w:line="360" w:lineRule="auto"/>
        <w:jc w:val="both"/>
        <w:rPr>
          <w:rFonts w:ascii="Palatino Linotype" w:eastAsia="Calibri" w:hAnsi="Palatino Linotype"/>
          <w:color w:val="000000" w:themeColor="text1"/>
          <w:lang w:val="es-ES"/>
        </w:rPr>
      </w:pPr>
      <w:r w:rsidRPr="00547246">
        <w:rPr>
          <w:rFonts w:ascii="Palatino Linotype" w:eastAsia="Calibri" w:hAnsi="Palatino Linotype"/>
          <w:color w:val="000000" w:themeColor="text1"/>
          <w:lang w:val="es-ES"/>
        </w:rPr>
        <w:t>Por tanto, dicho documento sirve como herramienta para elaborar y presentar la Cuenta Pública Anual, en cuanto a los requerimientos económicos, financieros, contables, patrimoniales, presupuestales, programáticos y administrativos que nos señalan los ordenamientos legales respectivos, de entre los que destacan: la Ley Orgánica Municipal del Estado de México, la Ley de Ingresos de los Municipios, el Presupuesto de Egresos y el Manual Único de Contabilidad Gubernamental para las Dependencias y Entidades Públicas del Gobierno y Municipios del ejercicio fiscal que corresponda; todos ellos del Estado de México tal como se advierte a continuación:</w:t>
      </w:r>
    </w:p>
    <w:p w14:paraId="10DF4210" w14:textId="77777777" w:rsidR="00253151" w:rsidRPr="00547246" w:rsidRDefault="00253151" w:rsidP="00253151">
      <w:pPr>
        <w:jc w:val="both"/>
        <w:rPr>
          <w:rFonts w:ascii="Palatino Linotype" w:eastAsia="Calibri" w:hAnsi="Palatino Linotype"/>
          <w:color w:val="000000" w:themeColor="text1"/>
          <w:lang w:val="es-ES"/>
        </w:rPr>
      </w:pPr>
    </w:p>
    <w:p w14:paraId="5FF61742" w14:textId="77777777" w:rsidR="00253151" w:rsidRPr="00547246" w:rsidRDefault="00253151" w:rsidP="00253151">
      <w:pPr>
        <w:ind w:left="851" w:right="901"/>
        <w:jc w:val="both"/>
        <w:rPr>
          <w:rFonts w:ascii="Palatino Linotype" w:hAnsi="Palatino Linotype" w:cs="Arial"/>
          <w:i/>
          <w:color w:val="000000" w:themeColor="text1"/>
          <w:sz w:val="22"/>
          <w:szCs w:val="22"/>
          <w:lang w:val="es-ES" w:eastAsia="es-MX"/>
        </w:rPr>
      </w:pPr>
      <w:r w:rsidRPr="00547246">
        <w:rPr>
          <w:rFonts w:ascii="Palatino Linotype" w:eastAsia="Arial Unicode MS" w:hAnsi="Palatino Linotype" w:cs="Arial"/>
          <w:i/>
          <w:color w:val="000000" w:themeColor="text1"/>
          <w:lang w:val="es-ES"/>
        </w:rPr>
        <w:t>“</w:t>
      </w:r>
      <w:r w:rsidRPr="00547246">
        <w:rPr>
          <w:rFonts w:ascii="Palatino Linotype" w:hAnsi="Palatino Linotype" w:cs="Arial"/>
          <w:b/>
          <w:i/>
          <w:color w:val="000000" w:themeColor="text1"/>
          <w:sz w:val="22"/>
          <w:szCs w:val="22"/>
          <w:lang w:val="es-ES" w:eastAsia="es-MX"/>
        </w:rPr>
        <w:t>Artículo 341.-</w:t>
      </w:r>
      <w:r w:rsidRPr="00547246">
        <w:rPr>
          <w:rFonts w:ascii="Palatino Linotype" w:hAnsi="Palatino Linotype" w:cs="Arial"/>
          <w:i/>
          <w:color w:val="000000" w:themeColor="text1"/>
          <w:sz w:val="22"/>
          <w:szCs w:val="22"/>
          <w:lang w:val="es-ES" w:eastAsia="es-MX"/>
        </w:rPr>
        <w:t xml:space="preserve"> </w:t>
      </w:r>
      <w:r w:rsidRPr="00547246">
        <w:rPr>
          <w:rFonts w:ascii="Palatino Linotype" w:hAnsi="Palatino Linotype" w:cs="Arial"/>
          <w:b/>
          <w:i/>
          <w:color w:val="000000" w:themeColor="text1"/>
          <w:sz w:val="22"/>
          <w:szCs w:val="22"/>
          <w:lang w:val="es-ES" w:eastAsia="es-MX"/>
        </w:rPr>
        <w:t>Se entenderá por cuenta pública el informe que rinda anualmente el Gobernador a la Legislatura,</w:t>
      </w:r>
      <w:r w:rsidRPr="00547246">
        <w:rPr>
          <w:rFonts w:ascii="Palatino Linotype" w:hAnsi="Palatino Linotype" w:cs="Arial"/>
          <w:i/>
          <w:color w:val="000000" w:themeColor="text1"/>
          <w:sz w:val="22"/>
          <w:szCs w:val="22"/>
          <w:lang w:val="es-ES" w:eastAsia="es-MX"/>
        </w:rPr>
        <w:t xml:space="preserve"> respecto de los resultados y la situación financiera del ejercicio fiscal inmediato anterior, </w:t>
      </w:r>
      <w:r w:rsidRPr="00547246">
        <w:rPr>
          <w:rFonts w:ascii="Palatino Linotype" w:hAnsi="Palatino Linotype" w:cs="Arial"/>
          <w:b/>
          <w:i/>
          <w:color w:val="000000" w:themeColor="text1"/>
          <w:sz w:val="22"/>
          <w:szCs w:val="22"/>
          <w:lang w:val="es-ES" w:eastAsia="es-MX"/>
        </w:rPr>
        <w:t>y tratándose de los Municipios el informe que rinda el presidente municipal.</w:t>
      </w:r>
      <w:r w:rsidRPr="00547246">
        <w:rPr>
          <w:rFonts w:ascii="Palatino Linotype" w:hAnsi="Palatino Linotype" w:cs="Arial"/>
          <w:i/>
          <w:color w:val="000000" w:themeColor="text1"/>
          <w:sz w:val="22"/>
          <w:szCs w:val="22"/>
          <w:lang w:val="es-ES" w:eastAsia="es-MX"/>
        </w:rPr>
        <w:t xml:space="preserve"> Dichos documentos contarán de la máxima publicidad y será información pública de oficio que deberá difundirse en la página electrónica oficial del Gobierno del Estado y de los Municipios, respectivamente, una vez que se haya entregado a la Legislatura.</w:t>
      </w:r>
    </w:p>
    <w:p w14:paraId="7EE728B2" w14:textId="77777777" w:rsidR="00253151" w:rsidRPr="00547246" w:rsidRDefault="00253151" w:rsidP="00253151">
      <w:pPr>
        <w:ind w:left="851" w:right="901"/>
        <w:jc w:val="both"/>
        <w:rPr>
          <w:rFonts w:ascii="Palatino Linotype" w:hAnsi="Palatino Linotype" w:cs="Arial"/>
          <w:i/>
          <w:color w:val="000000" w:themeColor="text1"/>
          <w:sz w:val="22"/>
          <w:szCs w:val="22"/>
          <w:lang w:val="es-ES" w:eastAsia="es-MX"/>
        </w:rPr>
      </w:pPr>
    </w:p>
    <w:p w14:paraId="0511402F" w14:textId="77777777" w:rsidR="00253151" w:rsidRPr="00547246" w:rsidRDefault="00253151" w:rsidP="00253151">
      <w:pPr>
        <w:ind w:left="851" w:right="901"/>
        <w:jc w:val="both"/>
        <w:rPr>
          <w:rFonts w:ascii="Palatino Linotype" w:hAnsi="Palatino Linotype" w:cs="Arial"/>
          <w:i/>
          <w:color w:val="000000" w:themeColor="text1"/>
          <w:sz w:val="22"/>
          <w:szCs w:val="22"/>
          <w:lang w:val="es-ES" w:eastAsia="es-MX"/>
        </w:rPr>
      </w:pPr>
      <w:r w:rsidRPr="00547246">
        <w:rPr>
          <w:rFonts w:ascii="Palatino Linotype" w:hAnsi="Palatino Linotype" w:cs="Arial"/>
          <w:b/>
          <w:i/>
          <w:color w:val="000000" w:themeColor="text1"/>
          <w:sz w:val="22"/>
          <w:szCs w:val="22"/>
          <w:lang w:val="es-ES" w:eastAsia="es-MX"/>
        </w:rPr>
        <w:t>Artículo 352.-</w:t>
      </w:r>
      <w:r w:rsidRPr="00547246">
        <w:rPr>
          <w:rFonts w:ascii="Palatino Linotype" w:hAnsi="Palatino Linotype" w:cs="Arial"/>
          <w:i/>
          <w:color w:val="000000" w:themeColor="text1"/>
          <w:sz w:val="22"/>
          <w:szCs w:val="22"/>
          <w:lang w:val="es-ES" w:eastAsia="es-MX"/>
        </w:rPr>
        <w:t xml:space="preserve"> </w:t>
      </w:r>
      <w:r w:rsidRPr="00547246">
        <w:rPr>
          <w:rFonts w:ascii="Palatino Linotype" w:hAnsi="Palatino Linotype" w:cs="Arial"/>
          <w:b/>
          <w:i/>
          <w:color w:val="000000" w:themeColor="text1"/>
          <w:sz w:val="22"/>
          <w:szCs w:val="22"/>
          <w:lang w:val="es-ES" w:eastAsia="es-MX"/>
        </w:rPr>
        <w:t xml:space="preserve">La cuenta pública se constituye por la información económica, patrimonial, presupuestal, programática, cualitativa y cuantitativa que muestre los resultados de la ejecución de la Ley de Ingresos y del Presupuesto de Egresos. </w:t>
      </w:r>
    </w:p>
    <w:p w14:paraId="01D806F2" w14:textId="77777777" w:rsidR="00253151" w:rsidRPr="00547246" w:rsidRDefault="00253151" w:rsidP="00253151">
      <w:pPr>
        <w:ind w:left="851" w:right="901"/>
        <w:jc w:val="both"/>
        <w:rPr>
          <w:rFonts w:ascii="Palatino Linotype" w:hAnsi="Palatino Linotype" w:cs="Arial"/>
          <w:i/>
          <w:color w:val="000000" w:themeColor="text1"/>
          <w:sz w:val="22"/>
          <w:szCs w:val="22"/>
          <w:lang w:val="es-ES" w:eastAsia="es-MX"/>
        </w:rPr>
      </w:pPr>
    </w:p>
    <w:p w14:paraId="578F2A69" w14:textId="77777777" w:rsidR="00253151" w:rsidRPr="00547246" w:rsidRDefault="00253151" w:rsidP="00253151">
      <w:pPr>
        <w:ind w:left="851" w:right="901"/>
        <w:jc w:val="both"/>
        <w:rPr>
          <w:rFonts w:ascii="Palatino Linotype" w:hAnsi="Palatino Linotype" w:cs="Arial"/>
          <w:i/>
          <w:color w:val="000000" w:themeColor="text1"/>
          <w:sz w:val="22"/>
          <w:szCs w:val="22"/>
          <w:lang w:val="es-ES" w:eastAsia="es-MX"/>
        </w:rPr>
      </w:pPr>
      <w:r w:rsidRPr="00547246">
        <w:rPr>
          <w:rFonts w:ascii="Palatino Linotype" w:hAnsi="Palatino Linotype" w:cs="Arial"/>
          <w:i/>
          <w:color w:val="000000" w:themeColor="text1"/>
          <w:sz w:val="22"/>
          <w:szCs w:val="22"/>
          <w:lang w:val="es-ES" w:eastAsia="es-MX"/>
        </w:rPr>
        <w:t xml:space="preserve">La Secretaría y las Tesorerías, proporcionarán la información complementaria requerida por el Órgano Superior de Fiscalización del Estado de México para el análisis y evaluación de la cuenta pública. </w:t>
      </w:r>
    </w:p>
    <w:p w14:paraId="2A5AD657" w14:textId="77777777" w:rsidR="00253151" w:rsidRPr="00547246" w:rsidRDefault="00253151" w:rsidP="00253151">
      <w:pPr>
        <w:ind w:left="851" w:right="901"/>
        <w:jc w:val="both"/>
        <w:rPr>
          <w:rFonts w:ascii="Palatino Linotype" w:hAnsi="Palatino Linotype" w:cs="Arial"/>
          <w:i/>
          <w:color w:val="000000" w:themeColor="text1"/>
          <w:sz w:val="22"/>
          <w:szCs w:val="22"/>
          <w:lang w:val="es-ES" w:eastAsia="es-MX"/>
        </w:rPr>
      </w:pPr>
    </w:p>
    <w:p w14:paraId="79DD8A10" w14:textId="77777777" w:rsidR="00253151" w:rsidRPr="00547246" w:rsidRDefault="00253151" w:rsidP="00253151">
      <w:pPr>
        <w:ind w:left="851" w:right="901"/>
        <w:jc w:val="both"/>
        <w:rPr>
          <w:rFonts w:ascii="Palatino Linotype" w:hAnsi="Palatino Linotype" w:cs="Arial"/>
          <w:i/>
          <w:color w:val="000000" w:themeColor="text1"/>
          <w:sz w:val="22"/>
          <w:szCs w:val="22"/>
          <w:lang w:val="es-ES" w:eastAsia="es-MX"/>
        </w:rPr>
      </w:pPr>
      <w:r w:rsidRPr="00547246">
        <w:rPr>
          <w:rFonts w:ascii="Palatino Linotype" w:hAnsi="Palatino Linotype" w:cs="Arial"/>
          <w:i/>
          <w:color w:val="000000" w:themeColor="text1"/>
          <w:sz w:val="22"/>
          <w:szCs w:val="22"/>
          <w:lang w:val="es-ES" w:eastAsia="es-MX"/>
        </w:rPr>
        <w:t>El formato de entrega de las Cuentas Públicas del Estado y de los Municipios, deberá ser congruente, contener el mismo nivel de desglose y mantener la debida correlación con respecto a los formatos del Presupuesto de Egresos del Estado y de los Municipios respectivamente, para lograr una mejor claridad, comprensión y transparencia en la revisión y fiscalización por parte del Órgano Superior de Fiscalización del Estado de México.</w:t>
      </w:r>
    </w:p>
    <w:p w14:paraId="43068C70" w14:textId="77777777" w:rsidR="00253151" w:rsidRPr="00547246" w:rsidRDefault="00253151" w:rsidP="00253151">
      <w:pPr>
        <w:ind w:left="851" w:right="901"/>
        <w:jc w:val="both"/>
        <w:rPr>
          <w:rFonts w:ascii="Palatino Linotype" w:hAnsi="Palatino Linotype" w:cs="Arial"/>
          <w:i/>
          <w:color w:val="000000" w:themeColor="text1"/>
          <w:sz w:val="22"/>
          <w:szCs w:val="22"/>
          <w:lang w:val="es-ES" w:eastAsia="es-MX"/>
        </w:rPr>
      </w:pPr>
    </w:p>
    <w:p w14:paraId="6D466BA4" w14:textId="77777777" w:rsidR="00253151" w:rsidRPr="00547246" w:rsidRDefault="00253151" w:rsidP="00253151">
      <w:pPr>
        <w:ind w:left="851" w:right="901"/>
        <w:jc w:val="both"/>
        <w:rPr>
          <w:rFonts w:ascii="Palatino Linotype" w:hAnsi="Palatino Linotype" w:cs="Arial"/>
          <w:i/>
          <w:color w:val="000000" w:themeColor="text1"/>
          <w:sz w:val="22"/>
          <w:szCs w:val="22"/>
          <w:lang w:val="es-ES" w:eastAsia="es-MX"/>
        </w:rPr>
      </w:pPr>
      <w:r w:rsidRPr="00547246">
        <w:rPr>
          <w:rFonts w:ascii="Palatino Linotype" w:hAnsi="Palatino Linotype" w:cs="Arial"/>
          <w:b/>
          <w:i/>
          <w:color w:val="000000" w:themeColor="text1"/>
          <w:sz w:val="22"/>
          <w:szCs w:val="22"/>
          <w:lang w:val="es-ES" w:eastAsia="es-MX"/>
        </w:rPr>
        <w:t>Artículo 354.-</w:t>
      </w:r>
      <w:r w:rsidRPr="00547246">
        <w:rPr>
          <w:rFonts w:ascii="Palatino Linotype" w:hAnsi="Palatino Linotype" w:cs="Arial"/>
          <w:i/>
          <w:color w:val="000000" w:themeColor="text1"/>
          <w:sz w:val="22"/>
          <w:szCs w:val="22"/>
          <w:lang w:val="es-ES" w:eastAsia="es-MX"/>
        </w:rPr>
        <w:t xml:space="preserve"> En la cuenta pública la información presupuestal deberá considerar la siguiente clasificación del gasto:</w:t>
      </w:r>
    </w:p>
    <w:p w14:paraId="419C734E" w14:textId="77777777" w:rsidR="00253151" w:rsidRPr="00547246" w:rsidRDefault="00253151" w:rsidP="00253151">
      <w:pPr>
        <w:ind w:left="851" w:right="901"/>
        <w:jc w:val="both"/>
        <w:rPr>
          <w:rFonts w:ascii="Palatino Linotype" w:hAnsi="Palatino Linotype" w:cs="Arial"/>
          <w:i/>
          <w:color w:val="000000" w:themeColor="text1"/>
          <w:sz w:val="22"/>
          <w:szCs w:val="22"/>
          <w:lang w:val="es-ES" w:eastAsia="es-MX"/>
        </w:rPr>
      </w:pPr>
      <w:r w:rsidRPr="00547246">
        <w:rPr>
          <w:rFonts w:ascii="Palatino Linotype" w:hAnsi="Palatino Linotype" w:cs="Arial"/>
          <w:i/>
          <w:color w:val="000000" w:themeColor="text1"/>
          <w:sz w:val="22"/>
          <w:szCs w:val="22"/>
          <w:lang w:val="es-ES" w:eastAsia="es-MX"/>
        </w:rPr>
        <w:t>I. Económica, integrando la presentación por capítulo y objeto del gasto.</w:t>
      </w:r>
    </w:p>
    <w:p w14:paraId="2A005393" w14:textId="77777777" w:rsidR="00253151" w:rsidRPr="00547246" w:rsidRDefault="00253151" w:rsidP="00253151">
      <w:pPr>
        <w:ind w:left="851" w:right="901"/>
        <w:jc w:val="both"/>
        <w:rPr>
          <w:rFonts w:ascii="Palatino Linotype" w:hAnsi="Palatino Linotype" w:cs="Arial"/>
          <w:i/>
          <w:color w:val="000000" w:themeColor="text1"/>
          <w:sz w:val="22"/>
          <w:szCs w:val="22"/>
          <w:lang w:val="es-ES" w:eastAsia="es-MX"/>
        </w:rPr>
      </w:pPr>
      <w:r w:rsidRPr="00547246">
        <w:rPr>
          <w:rFonts w:ascii="Palatino Linotype" w:hAnsi="Palatino Linotype" w:cs="Arial"/>
          <w:i/>
          <w:color w:val="000000" w:themeColor="text1"/>
          <w:sz w:val="22"/>
          <w:szCs w:val="22"/>
          <w:lang w:val="es-ES" w:eastAsia="es-MX"/>
        </w:rPr>
        <w:t xml:space="preserve">II. Administrativa, relacionando el gasto por las unidades que lo ejecutaron. </w:t>
      </w:r>
    </w:p>
    <w:p w14:paraId="6992F8E1" w14:textId="77777777" w:rsidR="00253151" w:rsidRPr="00547246" w:rsidRDefault="00253151" w:rsidP="00253151">
      <w:pPr>
        <w:ind w:left="851" w:right="901"/>
        <w:jc w:val="both"/>
        <w:rPr>
          <w:rFonts w:ascii="Palatino Linotype" w:hAnsi="Palatino Linotype" w:cs="Arial"/>
          <w:i/>
          <w:color w:val="000000" w:themeColor="text1"/>
          <w:sz w:val="22"/>
          <w:szCs w:val="22"/>
          <w:lang w:val="es-ES" w:eastAsia="es-MX"/>
        </w:rPr>
      </w:pPr>
      <w:r w:rsidRPr="00547246">
        <w:rPr>
          <w:rFonts w:ascii="Palatino Linotype" w:hAnsi="Palatino Linotype" w:cs="Arial"/>
          <w:i/>
          <w:color w:val="000000" w:themeColor="text1"/>
          <w:sz w:val="22"/>
          <w:szCs w:val="22"/>
          <w:lang w:val="es-ES" w:eastAsia="es-MX"/>
        </w:rPr>
        <w:t xml:space="preserve">III. Económico-administrativa, combinando las presentaciones anteriores. </w:t>
      </w:r>
    </w:p>
    <w:p w14:paraId="4662BEB5" w14:textId="77777777" w:rsidR="00253151" w:rsidRPr="00547246" w:rsidRDefault="00253151" w:rsidP="00253151">
      <w:pPr>
        <w:ind w:left="851" w:right="901"/>
        <w:jc w:val="both"/>
        <w:rPr>
          <w:rFonts w:ascii="Palatino Linotype" w:eastAsia="Arial Unicode MS" w:hAnsi="Palatino Linotype" w:cs="Arial"/>
          <w:i/>
          <w:color w:val="000000" w:themeColor="text1"/>
          <w:lang w:val="es-ES"/>
        </w:rPr>
      </w:pPr>
      <w:r w:rsidRPr="00547246">
        <w:rPr>
          <w:rFonts w:ascii="Palatino Linotype" w:hAnsi="Palatino Linotype" w:cs="Arial"/>
          <w:i/>
          <w:color w:val="000000" w:themeColor="text1"/>
          <w:sz w:val="22"/>
          <w:szCs w:val="22"/>
          <w:lang w:val="es-ES" w:eastAsia="es-MX"/>
        </w:rPr>
        <w:t>IV. Programática, señalando las principales acciones realizadas en cada uno de los programas gubernamentales.</w:t>
      </w:r>
      <w:r w:rsidRPr="00547246">
        <w:rPr>
          <w:rFonts w:ascii="Palatino Linotype" w:eastAsia="Arial Unicode MS" w:hAnsi="Palatino Linotype" w:cs="Arial"/>
          <w:i/>
          <w:color w:val="000000" w:themeColor="text1"/>
          <w:lang w:val="es-ES"/>
        </w:rPr>
        <w:t>”</w:t>
      </w:r>
    </w:p>
    <w:p w14:paraId="553AFFF7" w14:textId="77777777" w:rsidR="00253151" w:rsidRPr="00547246" w:rsidRDefault="00253151" w:rsidP="00253151">
      <w:pPr>
        <w:ind w:right="901"/>
        <w:jc w:val="both"/>
        <w:rPr>
          <w:rFonts w:ascii="Palatino Linotype" w:hAnsi="Palatino Linotype" w:cs="Arial"/>
          <w:i/>
          <w:color w:val="000000" w:themeColor="text1"/>
          <w:sz w:val="22"/>
          <w:szCs w:val="22"/>
          <w:lang w:val="es-ES" w:eastAsia="es-MX"/>
        </w:rPr>
      </w:pPr>
    </w:p>
    <w:p w14:paraId="537A9B3E" w14:textId="77777777" w:rsidR="00253151" w:rsidRPr="00547246" w:rsidRDefault="00253151" w:rsidP="00253151">
      <w:pPr>
        <w:spacing w:line="360" w:lineRule="auto"/>
        <w:jc w:val="both"/>
        <w:rPr>
          <w:rFonts w:ascii="Palatino Linotype" w:eastAsia="Arial Unicode MS" w:hAnsi="Palatino Linotype" w:cs="Arial"/>
          <w:color w:val="000000" w:themeColor="text1"/>
        </w:rPr>
      </w:pPr>
      <w:r w:rsidRPr="00547246">
        <w:rPr>
          <w:rFonts w:ascii="Palatino Linotype" w:hAnsi="Palatino Linotype" w:cs="Arial"/>
          <w:color w:val="000000" w:themeColor="text1"/>
        </w:rPr>
        <w:t xml:space="preserve">De lo anterior podemos advertir que </w:t>
      </w:r>
      <w:r w:rsidRPr="00547246">
        <w:rPr>
          <w:rFonts w:ascii="Palatino Linotype" w:eastAsia="Arial Unicode MS" w:hAnsi="Palatino Linotype" w:cs="Arial"/>
          <w:color w:val="000000" w:themeColor="text1"/>
        </w:rPr>
        <w:t xml:space="preserve">la cuenta pública goza del principio de máxima publicidad, lo que implica que este documento es del dominio público, desde que es entregado a Legislatura, razón por la cual cualquier persona le asiste la facultad de acceder a ella a efecto de conocer su contenido. </w:t>
      </w:r>
    </w:p>
    <w:p w14:paraId="21A284AC" w14:textId="77777777" w:rsidR="00253151" w:rsidRPr="00547246" w:rsidRDefault="00253151" w:rsidP="00253151">
      <w:pPr>
        <w:spacing w:line="360" w:lineRule="auto"/>
        <w:jc w:val="both"/>
        <w:rPr>
          <w:rFonts w:ascii="Palatino Linotype" w:eastAsia="Arial Unicode MS" w:hAnsi="Palatino Linotype" w:cs="Arial"/>
          <w:color w:val="000000" w:themeColor="text1"/>
        </w:rPr>
      </w:pPr>
    </w:p>
    <w:p w14:paraId="72C88A94" w14:textId="291F0FFE" w:rsidR="00253151" w:rsidRPr="00547246" w:rsidRDefault="00253151" w:rsidP="00253151">
      <w:pPr>
        <w:spacing w:line="360" w:lineRule="auto"/>
        <w:jc w:val="both"/>
        <w:rPr>
          <w:rFonts w:ascii="Palatino Linotype" w:eastAsia="Arial Unicode MS" w:hAnsi="Palatino Linotype" w:cs="Arial"/>
          <w:color w:val="000000" w:themeColor="text1"/>
        </w:rPr>
      </w:pPr>
      <w:r w:rsidRPr="00547246">
        <w:rPr>
          <w:rFonts w:ascii="Palatino Linotype" w:eastAsia="Arial Unicode MS" w:hAnsi="Palatino Linotype" w:cs="Arial"/>
          <w:color w:val="000000" w:themeColor="text1"/>
        </w:rPr>
        <w:t xml:space="preserve">Por lo tanto, al tener los </w:t>
      </w:r>
      <w:r w:rsidRPr="00547246">
        <w:rPr>
          <w:rFonts w:ascii="Palatino Linotype" w:eastAsia="Arial Unicode MS" w:hAnsi="Palatino Linotype" w:cs="Arial"/>
          <w:b/>
          <w:color w:val="000000" w:themeColor="text1"/>
        </w:rPr>
        <w:t xml:space="preserve">SUJETOS OBLIGADO </w:t>
      </w:r>
      <w:r w:rsidRPr="00547246">
        <w:rPr>
          <w:rFonts w:ascii="Palatino Linotype" w:eastAsia="Arial Unicode MS" w:hAnsi="Palatino Linotype" w:cs="Arial"/>
          <w:color w:val="000000" w:themeColor="text1"/>
        </w:rPr>
        <w:t xml:space="preserve">como fecha límite para presentar dicha información a más tardar el dentro de los quince primeros días del mes de marzo de dos mil </w:t>
      </w:r>
      <w:r w:rsidR="009E4B72" w:rsidRPr="00547246">
        <w:rPr>
          <w:rFonts w:ascii="Palatino Linotype" w:eastAsia="Arial Unicode MS" w:hAnsi="Palatino Linotype" w:cs="Arial"/>
          <w:color w:val="000000" w:themeColor="text1"/>
        </w:rPr>
        <w:t>veinte</w:t>
      </w:r>
      <w:r w:rsidRPr="00547246">
        <w:rPr>
          <w:rFonts w:ascii="Palatino Linotype" w:eastAsia="Arial Unicode MS" w:hAnsi="Palatino Linotype" w:cs="Arial"/>
          <w:color w:val="000000" w:themeColor="text1"/>
          <w:vertAlign w:val="superscript"/>
        </w:rPr>
        <w:footnoteReference w:id="2"/>
      </w:r>
      <w:r w:rsidRPr="00547246">
        <w:rPr>
          <w:rFonts w:ascii="Palatino Linotype" w:eastAsia="Arial Unicode MS" w:hAnsi="Palatino Linotype" w:cs="Arial"/>
          <w:color w:val="000000" w:themeColor="text1"/>
        </w:rPr>
        <w:t>; luego entonces, desde ese momento tiene el deber de mantenerla publicada en la página oficial.</w:t>
      </w:r>
    </w:p>
    <w:p w14:paraId="127956A4" w14:textId="77777777" w:rsidR="00253151" w:rsidRPr="00547246" w:rsidRDefault="00253151" w:rsidP="00253151">
      <w:pPr>
        <w:spacing w:line="360" w:lineRule="auto"/>
        <w:jc w:val="both"/>
        <w:rPr>
          <w:rFonts w:ascii="Palatino Linotype" w:eastAsia="Arial Unicode MS" w:hAnsi="Palatino Linotype" w:cs="Arial"/>
          <w:color w:val="000000" w:themeColor="text1"/>
        </w:rPr>
      </w:pPr>
    </w:p>
    <w:p w14:paraId="53FD8341" w14:textId="77777777" w:rsidR="00253151" w:rsidRPr="00547246" w:rsidRDefault="00253151" w:rsidP="00253151">
      <w:pPr>
        <w:spacing w:line="360" w:lineRule="auto"/>
        <w:ind w:right="49"/>
        <w:contextualSpacing/>
        <w:jc w:val="both"/>
        <w:rPr>
          <w:rFonts w:ascii="Palatino Linotype" w:hAnsi="Palatino Linotype"/>
          <w:color w:val="000000" w:themeColor="text1"/>
          <w:lang w:val="es-ES"/>
        </w:rPr>
      </w:pPr>
      <w:r w:rsidRPr="00547246">
        <w:rPr>
          <w:rFonts w:ascii="Palatino Linotype" w:hAnsi="Palatino Linotype"/>
          <w:color w:val="000000" w:themeColor="text1"/>
          <w:lang w:eastAsia="es-MX"/>
        </w:rPr>
        <w:lastRenderedPageBreak/>
        <w:t xml:space="preserve">Ahora bien, es importante destacar que </w:t>
      </w:r>
      <w:r w:rsidRPr="00547246">
        <w:rPr>
          <w:rFonts w:ascii="Palatino Linotype" w:hAnsi="Palatino Linotype"/>
          <w:color w:val="000000" w:themeColor="text1"/>
          <w:lang w:val="es-ES"/>
        </w:rPr>
        <w:t xml:space="preserve">el Órgano Superior de Fiscalización del Estado de México (OSFEM), </w:t>
      </w:r>
      <w:r w:rsidRPr="00547246">
        <w:rPr>
          <w:rFonts w:ascii="Palatino Linotype" w:hAnsi="Palatino Linotype"/>
          <w:color w:val="000000" w:themeColor="text1"/>
          <w:lang w:eastAsia="es-MX"/>
        </w:rPr>
        <w:t xml:space="preserve">es la autoridad encargada de emitir anualmente los Lineamientos para </w:t>
      </w:r>
      <w:r w:rsidRPr="00547246">
        <w:rPr>
          <w:rFonts w:ascii="Palatino Linotype" w:hAnsi="Palatino Linotype"/>
          <w:color w:val="000000" w:themeColor="text1"/>
          <w:lang w:val="es-ES"/>
        </w:rPr>
        <w:t>definir los criterios, formatos y documentación necesaria para la elaboración y presentación de la Cuenta Pública.</w:t>
      </w:r>
    </w:p>
    <w:p w14:paraId="3FA13EDD" w14:textId="77777777" w:rsidR="00253151" w:rsidRPr="00547246" w:rsidRDefault="00253151" w:rsidP="00253151">
      <w:pPr>
        <w:spacing w:line="360" w:lineRule="auto"/>
        <w:ind w:right="49"/>
        <w:contextualSpacing/>
        <w:jc w:val="both"/>
        <w:rPr>
          <w:rFonts w:ascii="Palatino Linotype" w:hAnsi="Palatino Linotype"/>
          <w:color w:val="000000" w:themeColor="text1"/>
          <w:lang w:val="es-ES"/>
        </w:rPr>
      </w:pPr>
    </w:p>
    <w:p w14:paraId="27F56D7E" w14:textId="15EB75BE" w:rsidR="00253151" w:rsidRPr="00547246" w:rsidRDefault="00253151" w:rsidP="00253151">
      <w:pPr>
        <w:spacing w:line="360" w:lineRule="auto"/>
        <w:ind w:right="49"/>
        <w:contextualSpacing/>
        <w:jc w:val="both"/>
        <w:rPr>
          <w:rFonts w:ascii="Palatino Linotype" w:eastAsia="Calibri" w:hAnsi="Palatino Linotype" w:cs="Tahoma"/>
          <w:bCs/>
          <w:iCs/>
          <w:color w:val="000000" w:themeColor="text1"/>
          <w:sz w:val="22"/>
          <w:szCs w:val="22"/>
          <w:lang w:val="es-ES" w:eastAsia="en-US"/>
        </w:rPr>
      </w:pPr>
      <w:r w:rsidRPr="00547246">
        <w:rPr>
          <w:rFonts w:ascii="Palatino Linotype" w:hAnsi="Palatino Linotype"/>
          <w:color w:val="000000" w:themeColor="text1"/>
          <w:lang w:val="es-ES"/>
        </w:rPr>
        <w:t>Es así que, los Lineamientos para la Elaboración y Presentación de la C</w:t>
      </w:r>
      <w:r w:rsidR="0080357C" w:rsidRPr="00547246">
        <w:rPr>
          <w:rFonts w:ascii="Palatino Linotype" w:hAnsi="Palatino Linotype"/>
          <w:color w:val="000000" w:themeColor="text1"/>
          <w:lang w:val="es-ES"/>
        </w:rPr>
        <w:t>uenta Pública Municipal 2019</w:t>
      </w:r>
      <w:r w:rsidRPr="00547246">
        <w:rPr>
          <w:rFonts w:ascii="Palatino Linotype" w:hAnsi="Palatino Linotype"/>
          <w:color w:val="000000" w:themeColor="text1"/>
          <w:lang w:val="es-ES"/>
        </w:rPr>
        <w:t>, precisa cual es la información que debía contener la cuenta pública municipal 201</w:t>
      </w:r>
      <w:r w:rsidR="0080357C" w:rsidRPr="00547246">
        <w:rPr>
          <w:rFonts w:ascii="Palatino Linotype" w:hAnsi="Palatino Linotype"/>
          <w:color w:val="000000" w:themeColor="text1"/>
          <w:lang w:val="es-ES"/>
        </w:rPr>
        <w:t>9</w:t>
      </w:r>
      <w:r w:rsidRPr="00547246">
        <w:rPr>
          <w:rFonts w:ascii="Palatino Linotype" w:hAnsi="Palatino Linotype"/>
          <w:color w:val="000000" w:themeColor="text1"/>
          <w:lang w:val="es-ES"/>
        </w:rPr>
        <w:t xml:space="preserve">, la cual corresponde a la siguiente: </w:t>
      </w:r>
    </w:p>
    <w:p w14:paraId="0D764003" w14:textId="77777777" w:rsidR="00253151" w:rsidRPr="00547246" w:rsidRDefault="00253151" w:rsidP="00253151">
      <w:pPr>
        <w:spacing w:line="360" w:lineRule="auto"/>
        <w:ind w:right="-28"/>
        <w:jc w:val="both"/>
        <w:rPr>
          <w:rFonts w:ascii="Palatino Linotype" w:eastAsia="Calibri" w:hAnsi="Palatino Linotype" w:cs="Tahoma"/>
          <w:bCs/>
          <w:iCs/>
          <w:color w:val="000000" w:themeColor="text1"/>
          <w:sz w:val="22"/>
          <w:szCs w:val="22"/>
          <w:lang w:val="es-ES" w:eastAsia="en-US"/>
        </w:rPr>
      </w:pPr>
    </w:p>
    <w:p w14:paraId="0C826046" w14:textId="23F4FE14" w:rsidR="00253151" w:rsidRPr="00547246" w:rsidRDefault="007B4786" w:rsidP="00CD14AD">
      <w:pPr>
        <w:numPr>
          <w:ilvl w:val="0"/>
          <w:numId w:val="34"/>
        </w:numPr>
        <w:spacing w:line="360" w:lineRule="auto"/>
        <w:ind w:right="-28"/>
        <w:contextualSpacing/>
        <w:jc w:val="both"/>
        <w:rPr>
          <w:rFonts w:ascii="Palatino Linotype" w:eastAsia="Calibri" w:hAnsi="Palatino Linotype" w:cs="Tahoma"/>
          <w:bCs/>
          <w:iCs/>
          <w:color w:val="000000" w:themeColor="text1"/>
          <w:lang w:eastAsia="en-US"/>
        </w:rPr>
      </w:pPr>
      <w:r w:rsidRPr="00547246">
        <w:rPr>
          <w:rFonts w:ascii="Palatino Linotype" w:eastAsia="Calibri" w:hAnsi="Palatino Linotype" w:cs="Tahoma"/>
          <w:b/>
          <w:bCs/>
          <w:iCs/>
          <w:noProof/>
          <w:color w:val="000000" w:themeColor="text1"/>
          <w:lang w:eastAsia="es-MX"/>
        </w:rPr>
        <mc:AlternateContent>
          <mc:Choice Requires="wps">
            <w:drawing>
              <wp:anchor distT="0" distB="0" distL="114300" distR="114300" simplePos="0" relativeHeight="251663360" behindDoc="0" locked="0" layoutInCell="1" allowOverlap="1" wp14:anchorId="08C417D7" wp14:editId="26E3F606">
                <wp:simplePos x="0" y="0"/>
                <wp:positionH relativeFrom="column">
                  <wp:posOffset>-70844</wp:posOffset>
                </wp:positionH>
                <wp:positionV relativeFrom="paragraph">
                  <wp:posOffset>1951785</wp:posOffset>
                </wp:positionV>
                <wp:extent cx="5831456" cy="2674189"/>
                <wp:effectExtent l="38100" t="38100" r="74295" b="88265"/>
                <wp:wrapNone/>
                <wp:docPr id="17" name="Conector recto 17"/>
                <wp:cNvGraphicFramePr/>
                <a:graphic xmlns:a="http://schemas.openxmlformats.org/drawingml/2006/main">
                  <a:graphicData uri="http://schemas.microsoft.com/office/word/2010/wordprocessingShape">
                    <wps:wsp>
                      <wps:cNvCnPr/>
                      <wps:spPr>
                        <a:xfrm>
                          <a:off x="0" y="0"/>
                          <a:ext cx="5831456" cy="2674189"/>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C0C22AC" id="Conector recto 1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5.6pt,153.7pt" to="453.55pt,3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" strokecolor="#4f81bd [3204]" strokeweight="2pt">
                <v:shadow on="t" color="black" opacity="24903f" origin=",.5" offset="0,.55556mm"/>
              </v:line>
            </w:pict>
          </mc:Fallback>
        </mc:AlternateContent>
      </w:r>
      <w:r w:rsidR="00253151" w:rsidRPr="00547246">
        <w:rPr>
          <w:rFonts w:ascii="Palatino Linotype" w:eastAsia="Calibri" w:hAnsi="Palatino Linotype" w:cs="Tahoma"/>
          <w:b/>
          <w:bCs/>
          <w:iCs/>
          <w:color w:val="000000" w:themeColor="text1"/>
          <w:lang w:eastAsia="en-US"/>
        </w:rPr>
        <w:t xml:space="preserve">Carpeta con Información Contable: </w:t>
      </w:r>
      <w:r w:rsidR="00CD14AD" w:rsidRPr="00547246">
        <w:rPr>
          <w:rFonts w:ascii="Palatino Linotype" w:eastAsia="Calibri" w:hAnsi="Palatino Linotype" w:cs="Tahoma"/>
          <w:bCs/>
          <w:iCs/>
          <w:color w:val="000000" w:themeColor="text1"/>
          <w:lang w:eastAsia="en-US"/>
        </w:rPr>
        <w:t>Los estados y la información financiera deben mostrar amplia y claramente la situación financiera y los resultados del ente público. Como información financiera se considera la contable y se presentará en estados financieros, reportes e informes acompañándose, en su caso, de las notas explicativas y de la información necesaria que sea representativa de la situación del ente público a una fecha establecida.</w:t>
      </w:r>
      <w:r w:rsidR="00CD14AD" w:rsidRPr="00547246">
        <w:rPr>
          <w:rFonts w:ascii="Palatino Linotype" w:eastAsia="Calibri" w:hAnsi="Palatino Linotype" w:cs="Tahoma"/>
          <w:bCs/>
          <w:iCs/>
          <w:color w:val="000000" w:themeColor="text1"/>
          <w:lang w:eastAsia="en-US"/>
        </w:rPr>
        <w:cr/>
      </w:r>
    </w:p>
    <w:p w14:paraId="00B42537" w14:textId="4D2E05CE" w:rsidR="00253151" w:rsidRPr="00547246" w:rsidRDefault="00CD14AD" w:rsidP="00CD14AD">
      <w:pPr>
        <w:spacing w:line="360" w:lineRule="auto"/>
        <w:ind w:left="720" w:right="-28"/>
        <w:contextualSpacing/>
        <w:rPr>
          <w:rFonts w:ascii="Palatino Linotype" w:eastAsia="Calibri" w:hAnsi="Palatino Linotype" w:cs="Tahoma"/>
          <w:b/>
          <w:bCs/>
          <w:iCs/>
          <w:color w:val="000000" w:themeColor="text1"/>
          <w:sz w:val="22"/>
          <w:szCs w:val="22"/>
          <w:lang w:eastAsia="en-US"/>
        </w:rPr>
      </w:pPr>
      <w:r w:rsidRPr="00547246">
        <w:rPr>
          <w:noProof/>
          <w:color w:val="000000" w:themeColor="text1"/>
          <w:lang w:eastAsia="es-MX"/>
        </w:rPr>
        <w:lastRenderedPageBreak/>
        <w:drawing>
          <wp:inline distT="0" distB="0" distL="0" distR="0" wp14:anchorId="79A18CF8" wp14:editId="44460CEA">
            <wp:extent cx="6712327" cy="5383410"/>
            <wp:effectExtent l="0" t="2223"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801" t="21646" r="31982" b="16063"/>
                    <a:stretch/>
                  </pic:blipFill>
                  <pic:spPr bwMode="auto">
                    <a:xfrm rot="16200000">
                      <a:off x="0" y="0"/>
                      <a:ext cx="6746075" cy="541047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A0462E9" w14:textId="055E391D" w:rsidR="00253151" w:rsidRPr="00547246" w:rsidRDefault="00253151" w:rsidP="00253151">
      <w:pPr>
        <w:spacing w:line="360" w:lineRule="auto"/>
        <w:ind w:left="720" w:right="-28"/>
        <w:contextualSpacing/>
        <w:jc w:val="center"/>
        <w:rPr>
          <w:rFonts w:ascii="Palatino Linotype" w:eastAsia="Calibri" w:hAnsi="Palatino Linotype" w:cs="Tahoma"/>
          <w:b/>
          <w:bCs/>
          <w:iCs/>
          <w:color w:val="000000" w:themeColor="text1"/>
          <w:sz w:val="22"/>
          <w:szCs w:val="22"/>
          <w:lang w:eastAsia="en-US"/>
        </w:rPr>
      </w:pPr>
    </w:p>
    <w:p w14:paraId="53E7C295" w14:textId="34D921C1" w:rsidR="00253151" w:rsidRPr="00547246" w:rsidRDefault="00253151" w:rsidP="00CD14AD">
      <w:pPr>
        <w:numPr>
          <w:ilvl w:val="0"/>
          <w:numId w:val="34"/>
        </w:numPr>
        <w:spacing w:line="360" w:lineRule="auto"/>
        <w:ind w:right="-28"/>
        <w:contextualSpacing/>
        <w:jc w:val="both"/>
        <w:rPr>
          <w:rFonts w:ascii="Palatino Linotype" w:eastAsia="Calibri" w:hAnsi="Palatino Linotype" w:cs="Tahoma"/>
          <w:bCs/>
          <w:iCs/>
          <w:color w:val="000000" w:themeColor="text1"/>
          <w:lang w:eastAsia="en-US"/>
        </w:rPr>
      </w:pPr>
      <w:r w:rsidRPr="00547246">
        <w:rPr>
          <w:rFonts w:ascii="Palatino Linotype" w:eastAsia="Calibri" w:hAnsi="Palatino Linotype" w:cs="Tahoma"/>
          <w:b/>
          <w:bCs/>
          <w:iCs/>
          <w:color w:val="000000" w:themeColor="text1"/>
          <w:lang w:eastAsia="en-US"/>
        </w:rPr>
        <w:lastRenderedPageBreak/>
        <w:t xml:space="preserve">Carpeta con Información Presupuestaria: </w:t>
      </w:r>
      <w:r w:rsidR="00CD14AD" w:rsidRPr="00547246">
        <w:rPr>
          <w:rFonts w:ascii="Palatino Linotype" w:eastAsia="Calibri" w:hAnsi="Palatino Linotype" w:cs="Tahoma"/>
          <w:bCs/>
          <w:iCs/>
          <w:color w:val="000000" w:themeColor="text1"/>
          <w:lang w:eastAsia="en-US"/>
        </w:rPr>
        <w:t>Permite evaluar los resultados obtenidos respecto de los presupuestos autorizados; identificar la vinculación entre las cuentas de orden y las de balance o resultados; deben seguir la metodología y registros equilibrados o igualados, representando las etapas presupuestarias de las transacciones a través de cuentas de orden del ingreso y del egreso; así como su efecto en la posición financiera y en los resultados; permite identificar de forma individual y agregada el registro de las operaciones en las cuentas de orden, de balance y de resultados correspondientes; así como generar registros a diferentes niveles de agrupación. La clasificación de los egresos presupuestarios será al menos la siguiente: administrativa, conforme a Decreto del Presupuesto de Egresos, que es la que permite identificar quién gasta; funcional y programática, que indica para qué se gasta; y económica y por objeto del gasto que identifica en qué se gasta</w:t>
      </w:r>
    </w:p>
    <w:p w14:paraId="7D20AD3F" w14:textId="77777777" w:rsidR="00253151" w:rsidRPr="00547246" w:rsidRDefault="00253151" w:rsidP="00253151">
      <w:pPr>
        <w:spacing w:line="360" w:lineRule="auto"/>
        <w:ind w:left="720" w:right="-28"/>
        <w:contextualSpacing/>
        <w:jc w:val="both"/>
        <w:rPr>
          <w:rFonts w:ascii="Palatino Linotype" w:eastAsia="Calibri" w:hAnsi="Palatino Linotype" w:cs="Tahoma"/>
          <w:b/>
          <w:bCs/>
          <w:iCs/>
          <w:color w:val="000000" w:themeColor="text1"/>
          <w:sz w:val="22"/>
          <w:szCs w:val="22"/>
          <w:lang w:eastAsia="en-US"/>
        </w:rPr>
      </w:pPr>
    </w:p>
    <w:p w14:paraId="69A34D9C" w14:textId="041F90F9" w:rsidR="00253151" w:rsidRPr="00547246" w:rsidRDefault="00CD14AD" w:rsidP="0080357C">
      <w:pPr>
        <w:spacing w:line="360" w:lineRule="auto"/>
        <w:ind w:left="720" w:right="-28"/>
        <w:contextualSpacing/>
        <w:jc w:val="both"/>
        <w:rPr>
          <w:rFonts w:ascii="Palatino Linotype" w:eastAsia="Calibri" w:hAnsi="Palatino Linotype" w:cs="Tahoma"/>
          <w:b/>
          <w:bCs/>
          <w:iCs/>
          <w:color w:val="000000" w:themeColor="text1"/>
          <w:sz w:val="22"/>
          <w:szCs w:val="22"/>
          <w:lang w:eastAsia="en-US"/>
        </w:rPr>
      </w:pPr>
      <w:r w:rsidRPr="00547246">
        <w:rPr>
          <w:noProof/>
          <w:color w:val="000000" w:themeColor="text1"/>
          <w:lang w:eastAsia="es-MX"/>
        </w:rPr>
        <w:drawing>
          <wp:inline distT="0" distB="0" distL="0" distR="0" wp14:anchorId="4A0945EC" wp14:editId="6CD96744">
            <wp:extent cx="2627630" cy="5305154"/>
            <wp:effectExtent l="0" t="508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600" t="19012" r="52297" b="25288"/>
                    <a:stretch/>
                  </pic:blipFill>
                  <pic:spPr bwMode="auto">
                    <a:xfrm rot="16200000">
                      <a:off x="0" y="0"/>
                      <a:ext cx="2647120" cy="534450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8E54019" w14:textId="1A614DC4" w:rsidR="00253151" w:rsidRPr="00547246" w:rsidRDefault="00253151" w:rsidP="00253151">
      <w:pPr>
        <w:spacing w:line="360" w:lineRule="auto"/>
        <w:ind w:left="720" w:right="-28"/>
        <w:contextualSpacing/>
        <w:jc w:val="center"/>
        <w:rPr>
          <w:rFonts w:ascii="Palatino Linotype" w:eastAsia="Calibri" w:hAnsi="Palatino Linotype" w:cs="Tahoma"/>
          <w:b/>
          <w:bCs/>
          <w:iCs/>
          <w:color w:val="000000" w:themeColor="text1"/>
          <w:sz w:val="22"/>
          <w:szCs w:val="22"/>
          <w:lang w:eastAsia="en-US"/>
        </w:rPr>
      </w:pPr>
    </w:p>
    <w:p w14:paraId="4DD8E489" w14:textId="6260C9CD" w:rsidR="00253151" w:rsidRPr="00547246" w:rsidRDefault="00CD14AD" w:rsidP="0080357C">
      <w:pPr>
        <w:spacing w:line="360" w:lineRule="auto"/>
        <w:ind w:left="720" w:right="-28"/>
        <w:contextualSpacing/>
        <w:jc w:val="both"/>
        <w:rPr>
          <w:rFonts w:ascii="Palatino Linotype" w:eastAsia="Calibri" w:hAnsi="Palatino Linotype" w:cs="Tahoma"/>
          <w:b/>
          <w:bCs/>
          <w:iCs/>
          <w:color w:val="000000" w:themeColor="text1"/>
          <w:sz w:val="22"/>
          <w:szCs w:val="22"/>
          <w:lang w:eastAsia="en-US"/>
        </w:rPr>
      </w:pPr>
      <w:r w:rsidRPr="00547246">
        <w:rPr>
          <w:noProof/>
          <w:color w:val="000000" w:themeColor="text1"/>
          <w:lang w:eastAsia="es-MX"/>
        </w:rPr>
        <w:lastRenderedPageBreak/>
        <w:drawing>
          <wp:inline distT="0" distB="0" distL="0" distR="0" wp14:anchorId="362A9837" wp14:editId="35F5B4DF">
            <wp:extent cx="6640246" cy="5341523"/>
            <wp:effectExtent l="1905"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889" t="20908" r="29432" b="14539"/>
                    <a:stretch/>
                  </pic:blipFill>
                  <pic:spPr bwMode="auto">
                    <a:xfrm rot="16200000">
                      <a:off x="0" y="0"/>
                      <a:ext cx="6676961" cy="537105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4C4335D" w14:textId="77777777" w:rsidR="00253151" w:rsidRPr="00547246" w:rsidRDefault="00253151" w:rsidP="00253151">
      <w:pPr>
        <w:spacing w:line="360" w:lineRule="auto"/>
        <w:ind w:left="720" w:right="-28"/>
        <w:contextualSpacing/>
        <w:rPr>
          <w:rFonts w:ascii="Palatino Linotype" w:eastAsia="Calibri" w:hAnsi="Palatino Linotype" w:cs="Tahoma"/>
          <w:b/>
          <w:bCs/>
          <w:iCs/>
          <w:color w:val="000000" w:themeColor="text1"/>
          <w:sz w:val="22"/>
          <w:lang w:eastAsia="en-US"/>
        </w:rPr>
      </w:pPr>
    </w:p>
    <w:p w14:paraId="45F33739" w14:textId="77777777" w:rsidR="00253151" w:rsidRPr="00547246" w:rsidRDefault="00253151" w:rsidP="00253151">
      <w:pPr>
        <w:numPr>
          <w:ilvl w:val="0"/>
          <w:numId w:val="34"/>
        </w:numPr>
        <w:spacing w:line="360" w:lineRule="auto"/>
        <w:ind w:right="-28"/>
        <w:contextualSpacing/>
        <w:jc w:val="both"/>
        <w:rPr>
          <w:rFonts w:ascii="Palatino Linotype" w:eastAsia="Calibri" w:hAnsi="Palatino Linotype" w:cs="Tahoma"/>
          <w:b/>
          <w:bCs/>
          <w:iCs/>
          <w:color w:val="000000" w:themeColor="text1"/>
          <w:lang w:eastAsia="en-US"/>
        </w:rPr>
      </w:pPr>
      <w:r w:rsidRPr="00547246">
        <w:rPr>
          <w:rFonts w:ascii="Palatino Linotype" w:eastAsia="Calibri" w:hAnsi="Palatino Linotype" w:cs="Tahoma"/>
          <w:b/>
          <w:bCs/>
          <w:iCs/>
          <w:color w:val="000000" w:themeColor="text1"/>
          <w:lang w:eastAsia="en-US"/>
        </w:rPr>
        <w:lastRenderedPageBreak/>
        <w:t>Carpeta con Información Programática:</w:t>
      </w:r>
      <w:r w:rsidRPr="00547246">
        <w:rPr>
          <w:rFonts w:ascii="Palatino Linotype" w:eastAsia="Calibri" w:hAnsi="Palatino Linotype" w:cs="Tahoma"/>
          <w:bCs/>
          <w:iCs/>
          <w:color w:val="000000" w:themeColor="text1"/>
          <w:lang w:eastAsia="en-US"/>
        </w:rPr>
        <w:t xml:space="preserve"> Genera los indicadores de resultados sobre el cumplimiento de sus metas, a través de los siguientes documentos:</w:t>
      </w:r>
    </w:p>
    <w:p w14:paraId="1E9A67A4" w14:textId="77777777" w:rsidR="00253151" w:rsidRPr="00547246" w:rsidRDefault="00253151" w:rsidP="00253151">
      <w:pPr>
        <w:spacing w:line="360" w:lineRule="auto"/>
        <w:ind w:left="720" w:right="-28"/>
        <w:contextualSpacing/>
        <w:jc w:val="both"/>
        <w:rPr>
          <w:rFonts w:ascii="Palatino Linotype" w:eastAsia="Calibri" w:hAnsi="Palatino Linotype" w:cs="Tahoma"/>
          <w:b/>
          <w:bCs/>
          <w:iCs/>
          <w:color w:val="000000" w:themeColor="text1"/>
          <w:sz w:val="22"/>
          <w:szCs w:val="22"/>
          <w:lang w:eastAsia="en-US"/>
        </w:rPr>
      </w:pPr>
    </w:p>
    <w:p w14:paraId="2486C191" w14:textId="75F78A77" w:rsidR="00253151" w:rsidRPr="00547246" w:rsidRDefault="00221D1D" w:rsidP="0080357C">
      <w:pPr>
        <w:spacing w:line="360" w:lineRule="auto"/>
        <w:ind w:left="720" w:right="-28"/>
        <w:contextualSpacing/>
        <w:jc w:val="both"/>
        <w:rPr>
          <w:rFonts w:ascii="Palatino Linotype" w:eastAsia="Calibri" w:hAnsi="Palatino Linotype" w:cs="Tahoma"/>
          <w:b/>
          <w:bCs/>
          <w:iCs/>
          <w:color w:val="000000" w:themeColor="text1"/>
          <w:sz w:val="22"/>
          <w:szCs w:val="22"/>
          <w:lang w:eastAsia="en-US"/>
        </w:rPr>
      </w:pPr>
      <w:r w:rsidRPr="00547246">
        <w:rPr>
          <w:noProof/>
          <w:color w:val="000000" w:themeColor="text1"/>
          <w:lang w:eastAsia="es-MX"/>
        </w:rPr>
        <w:drawing>
          <wp:inline distT="0" distB="0" distL="0" distR="0" wp14:anchorId="3487E740" wp14:editId="490119DC">
            <wp:extent cx="5314950" cy="60674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260" t="12278" r="30435" b="16975"/>
                    <a:stretch/>
                  </pic:blipFill>
                  <pic:spPr bwMode="auto">
                    <a:xfrm>
                      <a:off x="0" y="0"/>
                      <a:ext cx="5314950" cy="60674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0BC99FC" w14:textId="77777777" w:rsidR="00253151" w:rsidRPr="00547246" w:rsidRDefault="00253151" w:rsidP="00253151">
      <w:pPr>
        <w:spacing w:line="360" w:lineRule="auto"/>
        <w:ind w:left="720" w:right="-28"/>
        <w:contextualSpacing/>
        <w:rPr>
          <w:rFonts w:ascii="Palatino Linotype" w:eastAsia="Calibri" w:hAnsi="Palatino Linotype" w:cs="Tahoma"/>
          <w:b/>
          <w:bCs/>
          <w:iCs/>
          <w:color w:val="000000" w:themeColor="text1"/>
          <w:sz w:val="22"/>
          <w:szCs w:val="22"/>
          <w:lang w:eastAsia="en-US"/>
        </w:rPr>
      </w:pPr>
    </w:p>
    <w:p w14:paraId="3E6C4F3C" w14:textId="21DFFB57" w:rsidR="00253151" w:rsidRPr="00547246" w:rsidRDefault="00253151" w:rsidP="00253151">
      <w:pPr>
        <w:numPr>
          <w:ilvl w:val="0"/>
          <w:numId w:val="34"/>
        </w:numPr>
        <w:spacing w:line="360" w:lineRule="auto"/>
        <w:ind w:right="-28"/>
        <w:contextualSpacing/>
        <w:jc w:val="both"/>
        <w:rPr>
          <w:rFonts w:ascii="Palatino Linotype" w:eastAsia="Calibri" w:hAnsi="Palatino Linotype" w:cs="Tahoma"/>
          <w:b/>
          <w:bCs/>
          <w:iCs/>
          <w:color w:val="000000" w:themeColor="text1"/>
          <w:lang w:val="es-ES" w:eastAsia="en-US"/>
        </w:rPr>
      </w:pPr>
      <w:r w:rsidRPr="00547246">
        <w:rPr>
          <w:rFonts w:ascii="Palatino Linotype" w:eastAsia="Calibri" w:hAnsi="Palatino Linotype" w:cs="Tahoma"/>
          <w:b/>
          <w:bCs/>
          <w:iCs/>
          <w:color w:val="000000" w:themeColor="text1"/>
          <w:lang w:eastAsia="en-US"/>
        </w:rPr>
        <w:lastRenderedPageBreak/>
        <w:t xml:space="preserve">Carpeta con Información Complementaria: </w:t>
      </w:r>
      <w:r w:rsidR="00221D1D" w:rsidRPr="00547246">
        <w:rPr>
          <w:rFonts w:ascii="Palatino Linotype" w:hAnsi="Palatino Linotype"/>
          <w:color w:val="000000" w:themeColor="text1"/>
        </w:rPr>
        <w:t>De la información contable, presupuestaria y programática, las Tesorerías, proporcionarán la información complementaria requerida por el Órgano Superior de Fiscalización del Estado de México para el análisis y evaluación de la Cuenta Pública Municipal.</w:t>
      </w:r>
    </w:p>
    <w:p w14:paraId="5C287FD8" w14:textId="0F956100" w:rsidR="00253151" w:rsidRPr="00547246" w:rsidRDefault="00253151" w:rsidP="00221D1D">
      <w:pPr>
        <w:spacing w:line="360" w:lineRule="auto"/>
        <w:ind w:left="720" w:right="-28"/>
        <w:contextualSpacing/>
        <w:rPr>
          <w:rFonts w:ascii="Palatino Linotype" w:eastAsia="Calibri" w:hAnsi="Palatino Linotype" w:cs="Tahoma"/>
          <w:b/>
          <w:bCs/>
          <w:iCs/>
          <w:color w:val="000000" w:themeColor="text1"/>
          <w:sz w:val="22"/>
          <w:szCs w:val="22"/>
          <w:lang w:val="es-ES" w:eastAsia="en-US"/>
        </w:rPr>
      </w:pPr>
    </w:p>
    <w:p w14:paraId="34FDC374" w14:textId="4F9C060C" w:rsidR="00221D1D" w:rsidRPr="00547246" w:rsidRDefault="00541C53" w:rsidP="00221D1D">
      <w:pPr>
        <w:spacing w:line="360" w:lineRule="auto"/>
        <w:ind w:left="720" w:right="-28"/>
        <w:contextualSpacing/>
        <w:rPr>
          <w:rFonts w:ascii="Palatino Linotype" w:eastAsia="Calibri" w:hAnsi="Palatino Linotype" w:cs="Tahoma"/>
          <w:b/>
          <w:bCs/>
          <w:iCs/>
          <w:color w:val="000000" w:themeColor="text1"/>
          <w:sz w:val="22"/>
          <w:szCs w:val="22"/>
          <w:lang w:val="es-ES" w:eastAsia="en-US"/>
        </w:rPr>
      </w:pPr>
      <w:r w:rsidRPr="00547246">
        <w:rPr>
          <w:noProof/>
          <w:color w:val="000000" w:themeColor="text1"/>
          <w:lang w:eastAsia="es-MX"/>
        </w:rPr>
        <mc:AlternateContent>
          <mc:Choice Requires="wps">
            <w:drawing>
              <wp:anchor distT="0" distB="0" distL="114300" distR="114300" simplePos="0" relativeHeight="251662336" behindDoc="0" locked="0" layoutInCell="1" allowOverlap="1" wp14:anchorId="4786DE3F" wp14:editId="60429798">
                <wp:simplePos x="0" y="0"/>
                <wp:positionH relativeFrom="margin">
                  <wp:align>right</wp:align>
                </wp:positionH>
                <wp:positionV relativeFrom="paragraph">
                  <wp:posOffset>3672534</wp:posOffset>
                </wp:positionV>
                <wp:extent cx="5347411" cy="416967"/>
                <wp:effectExtent l="57150" t="19050" r="81915" b="97790"/>
                <wp:wrapNone/>
                <wp:docPr id="16" name="Rectángulo 16"/>
                <wp:cNvGraphicFramePr/>
                <a:graphic xmlns:a="http://schemas.openxmlformats.org/drawingml/2006/main">
                  <a:graphicData uri="http://schemas.microsoft.com/office/word/2010/wordprocessingShape">
                    <wps:wsp>
                      <wps:cNvSpPr/>
                      <wps:spPr>
                        <a:xfrm>
                          <a:off x="0" y="0"/>
                          <a:ext cx="5347411" cy="416967"/>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BA381D" id="Rectángulo 16" o:spid="_x0000_s1026" style="position:absolute;margin-left:369.85pt;margin-top:289.2pt;width:421.05pt;height:32.8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" filled="f" strokecolor="#4579b8 [3044]">
                <v:shadow on="t" color="black" opacity="22937f" origin=",.5" offset="0,.63889mm"/>
                <w10:wrap anchorx="margin"/>
              </v:rect>
            </w:pict>
          </mc:Fallback>
        </mc:AlternateContent>
      </w:r>
      <w:r w:rsidRPr="00547246">
        <w:rPr>
          <w:noProof/>
          <w:color w:val="000000" w:themeColor="text1"/>
          <w:lang w:eastAsia="es-MX"/>
        </w:rPr>
        <mc:AlternateContent>
          <mc:Choice Requires="wps">
            <w:drawing>
              <wp:anchor distT="0" distB="0" distL="114300" distR="114300" simplePos="0" relativeHeight="251660288" behindDoc="0" locked="0" layoutInCell="1" allowOverlap="1" wp14:anchorId="1FCA13DB" wp14:editId="3141E7A4">
                <wp:simplePos x="0" y="0"/>
                <wp:positionH relativeFrom="column">
                  <wp:posOffset>463372</wp:posOffset>
                </wp:positionH>
                <wp:positionV relativeFrom="paragraph">
                  <wp:posOffset>4367479</wp:posOffset>
                </wp:positionV>
                <wp:extent cx="5171847" cy="241402"/>
                <wp:effectExtent l="57150" t="19050" r="67310" b="101600"/>
                <wp:wrapNone/>
                <wp:docPr id="15" name="Rectángulo 15"/>
                <wp:cNvGraphicFramePr/>
                <a:graphic xmlns:a="http://schemas.openxmlformats.org/drawingml/2006/main">
                  <a:graphicData uri="http://schemas.microsoft.com/office/word/2010/wordprocessingShape">
                    <wps:wsp>
                      <wps:cNvSpPr/>
                      <wps:spPr>
                        <a:xfrm>
                          <a:off x="0" y="0"/>
                          <a:ext cx="5171847" cy="241402"/>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673A3D" id="Rectángulo 15" o:spid="_x0000_s1026" style="position:absolute;margin-left:36.5pt;margin-top:343.9pt;width:407.25pt;height:1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" filled="f" strokecolor="#4579b8 [3044]">
                <v:shadow on="t" color="black" opacity="22937f" origin=",.5" offset="0,.63889mm"/>
              </v:rect>
            </w:pict>
          </mc:Fallback>
        </mc:AlternateContent>
      </w:r>
      <w:r w:rsidRPr="00547246">
        <w:rPr>
          <w:noProof/>
          <w:color w:val="000000" w:themeColor="text1"/>
          <w:lang w:eastAsia="es-MX"/>
        </w:rPr>
        <mc:AlternateContent>
          <mc:Choice Requires="wps">
            <w:drawing>
              <wp:anchor distT="0" distB="0" distL="114300" distR="114300" simplePos="0" relativeHeight="251659264" behindDoc="0" locked="0" layoutInCell="1" allowOverlap="1" wp14:anchorId="73A7A243" wp14:editId="2FA0C943">
                <wp:simplePos x="0" y="0"/>
                <wp:positionH relativeFrom="column">
                  <wp:posOffset>368275</wp:posOffset>
                </wp:positionH>
                <wp:positionV relativeFrom="paragraph">
                  <wp:posOffset>2553310</wp:posOffset>
                </wp:positionV>
                <wp:extent cx="4476902" cy="512064"/>
                <wp:effectExtent l="57150" t="19050" r="76200" b="97790"/>
                <wp:wrapNone/>
                <wp:docPr id="6" name="Rectángulo 6"/>
                <wp:cNvGraphicFramePr/>
                <a:graphic xmlns:a="http://schemas.openxmlformats.org/drawingml/2006/main">
                  <a:graphicData uri="http://schemas.microsoft.com/office/word/2010/wordprocessingShape">
                    <wps:wsp>
                      <wps:cNvSpPr/>
                      <wps:spPr>
                        <a:xfrm>
                          <a:off x="0" y="0"/>
                          <a:ext cx="4476902" cy="512064"/>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A6A8EB" id="Rectángulo 6" o:spid="_x0000_s1026" style="position:absolute;margin-left:29pt;margin-top:201.05pt;width:352.5pt;height:40.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" filled="f" strokecolor="#4579b8 [3044]">
                <v:shadow on="t" color="black" opacity="22937f" origin=",.5" offset="0,.63889mm"/>
              </v:rect>
            </w:pict>
          </mc:Fallback>
        </mc:AlternateContent>
      </w:r>
      <w:r w:rsidR="00221D1D" w:rsidRPr="00547246">
        <w:rPr>
          <w:noProof/>
          <w:color w:val="000000" w:themeColor="text1"/>
          <w:lang w:eastAsia="es-MX"/>
        </w:rPr>
        <w:drawing>
          <wp:inline distT="0" distB="0" distL="0" distR="0" wp14:anchorId="04E3012E" wp14:editId="2778D94C">
            <wp:extent cx="5334000" cy="56483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260" t="7017" r="30106" b="26623"/>
                    <a:stretch/>
                  </pic:blipFill>
                  <pic:spPr bwMode="auto">
                    <a:xfrm>
                      <a:off x="0" y="0"/>
                      <a:ext cx="5334000" cy="56483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2254507" w14:textId="77777777" w:rsidR="00221D1D" w:rsidRPr="00547246" w:rsidRDefault="00221D1D" w:rsidP="00221D1D">
      <w:pPr>
        <w:spacing w:line="360" w:lineRule="auto"/>
        <w:ind w:left="720" w:right="-28"/>
        <w:contextualSpacing/>
        <w:rPr>
          <w:rFonts w:ascii="Palatino Linotype" w:eastAsia="Calibri" w:hAnsi="Palatino Linotype" w:cs="Tahoma"/>
          <w:b/>
          <w:bCs/>
          <w:iCs/>
          <w:color w:val="000000" w:themeColor="text1"/>
          <w:sz w:val="22"/>
          <w:szCs w:val="22"/>
          <w:lang w:val="es-ES" w:eastAsia="en-US"/>
        </w:rPr>
      </w:pPr>
    </w:p>
    <w:p w14:paraId="62AB537B" w14:textId="519E624F" w:rsidR="00221D1D" w:rsidRPr="00547246" w:rsidRDefault="00221D1D" w:rsidP="00221D1D">
      <w:pPr>
        <w:spacing w:line="360" w:lineRule="auto"/>
        <w:ind w:left="720" w:right="-28"/>
        <w:contextualSpacing/>
        <w:rPr>
          <w:rFonts w:ascii="Palatino Linotype" w:eastAsia="Calibri" w:hAnsi="Palatino Linotype" w:cs="Tahoma"/>
          <w:b/>
          <w:bCs/>
          <w:iCs/>
          <w:color w:val="000000" w:themeColor="text1"/>
          <w:sz w:val="22"/>
          <w:szCs w:val="22"/>
          <w:lang w:val="es-ES" w:eastAsia="en-US"/>
        </w:rPr>
      </w:pPr>
      <w:r w:rsidRPr="00547246">
        <w:rPr>
          <w:noProof/>
          <w:color w:val="000000" w:themeColor="text1"/>
          <w:lang w:eastAsia="es-MX"/>
        </w:rPr>
        <w:drawing>
          <wp:inline distT="0" distB="0" distL="0" distR="0" wp14:anchorId="442E4F1C" wp14:editId="112787EC">
            <wp:extent cx="5372100" cy="69437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273" t="9354" r="30764" b="11421"/>
                    <a:stretch/>
                  </pic:blipFill>
                  <pic:spPr bwMode="auto">
                    <a:xfrm>
                      <a:off x="0" y="0"/>
                      <a:ext cx="5372100" cy="69437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F1E400E" w14:textId="77777777" w:rsidR="00221D1D" w:rsidRPr="00547246" w:rsidRDefault="00221D1D" w:rsidP="00221D1D">
      <w:pPr>
        <w:spacing w:line="360" w:lineRule="auto"/>
        <w:ind w:left="720" w:right="-28"/>
        <w:contextualSpacing/>
        <w:rPr>
          <w:rFonts w:ascii="Palatino Linotype" w:eastAsia="Calibri" w:hAnsi="Palatino Linotype" w:cs="Tahoma"/>
          <w:b/>
          <w:bCs/>
          <w:iCs/>
          <w:color w:val="000000" w:themeColor="text1"/>
          <w:sz w:val="22"/>
          <w:szCs w:val="22"/>
          <w:lang w:val="es-ES" w:eastAsia="en-US"/>
        </w:rPr>
      </w:pPr>
    </w:p>
    <w:p w14:paraId="325816C9" w14:textId="0BFCBB22" w:rsidR="00221D1D" w:rsidRPr="00547246" w:rsidRDefault="00221D1D" w:rsidP="00221D1D">
      <w:pPr>
        <w:spacing w:line="360" w:lineRule="auto"/>
        <w:ind w:left="720" w:right="-28"/>
        <w:contextualSpacing/>
        <w:rPr>
          <w:rFonts w:ascii="Palatino Linotype" w:eastAsia="Calibri" w:hAnsi="Palatino Linotype" w:cs="Tahoma"/>
          <w:b/>
          <w:bCs/>
          <w:iCs/>
          <w:color w:val="000000" w:themeColor="text1"/>
          <w:sz w:val="22"/>
          <w:szCs w:val="22"/>
          <w:lang w:val="es-ES" w:eastAsia="en-US"/>
        </w:rPr>
      </w:pPr>
      <w:r w:rsidRPr="00547246">
        <w:rPr>
          <w:noProof/>
          <w:color w:val="000000" w:themeColor="text1"/>
          <w:lang w:eastAsia="es-MX"/>
        </w:rPr>
        <w:drawing>
          <wp:inline distT="0" distB="0" distL="0" distR="0" wp14:anchorId="79A3C3D1" wp14:editId="0E3C1D7A">
            <wp:extent cx="5381625" cy="690562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9108" t="5555" r="31257" b="14929"/>
                    <a:stretch/>
                  </pic:blipFill>
                  <pic:spPr bwMode="auto">
                    <a:xfrm>
                      <a:off x="0" y="0"/>
                      <a:ext cx="5381625" cy="69056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EED3159" w14:textId="78C56878" w:rsidR="00221D1D" w:rsidRPr="00547246" w:rsidRDefault="00221D1D" w:rsidP="00221D1D">
      <w:pPr>
        <w:spacing w:line="360" w:lineRule="auto"/>
        <w:ind w:left="720" w:right="-28"/>
        <w:contextualSpacing/>
        <w:rPr>
          <w:rFonts w:ascii="Palatino Linotype" w:eastAsia="Calibri" w:hAnsi="Palatino Linotype" w:cs="Tahoma"/>
          <w:b/>
          <w:bCs/>
          <w:iCs/>
          <w:color w:val="000000" w:themeColor="text1"/>
          <w:sz w:val="22"/>
          <w:szCs w:val="22"/>
          <w:lang w:val="es-ES" w:eastAsia="en-US"/>
        </w:rPr>
      </w:pPr>
      <w:r w:rsidRPr="00547246">
        <w:rPr>
          <w:noProof/>
          <w:color w:val="000000" w:themeColor="text1"/>
          <w:lang w:eastAsia="es-MX"/>
        </w:rPr>
        <w:lastRenderedPageBreak/>
        <w:drawing>
          <wp:inline distT="0" distB="0" distL="0" distR="0" wp14:anchorId="4845AD9E" wp14:editId="6A3FD090">
            <wp:extent cx="5334000" cy="38100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0260" t="21634" r="31093" b="33054"/>
                    <a:stretch/>
                  </pic:blipFill>
                  <pic:spPr bwMode="auto">
                    <a:xfrm>
                      <a:off x="0" y="0"/>
                      <a:ext cx="5334000" cy="38100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7052D9A" w14:textId="77777777" w:rsidR="00253151" w:rsidRPr="00547246" w:rsidRDefault="00253151" w:rsidP="00253151">
      <w:pPr>
        <w:spacing w:line="360" w:lineRule="auto"/>
        <w:ind w:left="720" w:right="-28"/>
        <w:contextualSpacing/>
        <w:jc w:val="both"/>
        <w:rPr>
          <w:rFonts w:ascii="Palatino Linotype" w:eastAsia="Calibri" w:hAnsi="Palatino Linotype" w:cs="Tahoma"/>
          <w:b/>
          <w:bCs/>
          <w:iCs/>
          <w:color w:val="000000" w:themeColor="text1"/>
          <w:sz w:val="22"/>
          <w:szCs w:val="22"/>
          <w:lang w:val="es-ES" w:eastAsia="en-US"/>
        </w:rPr>
      </w:pPr>
    </w:p>
    <w:p w14:paraId="5CB32B95" w14:textId="77777777" w:rsidR="00253151" w:rsidRPr="00547246" w:rsidRDefault="00253151" w:rsidP="00253151">
      <w:pPr>
        <w:spacing w:line="360" w:lineRule="auto"/>
        <w:ind w:right="-28"/>
        <w:jc w:val="both"/>
        <w:rPr>
          <w:rFonts w:ascii="Palatino Linotype" w:eastAsia="Calibri" w:hAnsi="Palatino Linotype" w:cs="Tahoma"/>
          <w:bCs/>
          <w:iCs/>
          <w:color w:val="000000" w:themeColor="text1"/>
          <w:lang w:val="es-ES" w:eastAsia="en-US"/>
        </w:rPr>
      </w:pPr>
      <w:r w:rsidRPr="00547246">
        <w:rPr>
          <w:rFonts w:ascii="Palatino Linotype" w:eastAsia="Calibri" w:hAnsi="Palatino Linotype" w:cs="Tahoma"/>
          <w:bCs/>
          <w:iCs/>
          <w:color w:val="000000" w:themeColor="text1"/>
          <w:lang w:val="es-ES" w:eastAsia="en-US"/>
        </w:rPr>
        <w:t>Conforme a lo anterior, se advierte que la cuenta pública tiene todos los documentos que integran a las carpetas de información contable, presupuestaria, programática y complementaria.</w:t>
      </w:r>
    </w:p>
    <w:p w14:paraId="545B86A0" w14:textId="77777777" w:rsidR="00253151" w:rsidRPr="00547246" w:rsidRDefault="00253151" w:rsidP="008471A5">
      <w:pPr>
        <w:spacing w:before="100" w:beforeAutospacing="1" w:after="100" w:afterAutospacing="1" w:line="360" w:lineRule="auto"/>
        <w:ind w:right="49"/>
        <w:contextualSpacing/>
        <w:jc w:val="both"/>
        <w:rPr>
          <w:rFonts w:ascii="Palatino Linotype" w:eastAsia="Calibri" w:hAnsi="Palatino Linotype" w:cs="Arial"/>
          <w:color w:val="000000" w:themeColor="text1"/>
        </w:rPr>
      </w:pPr>
    </w:p>
    <w:p w14:paraId="6BA493D4" w14:textId="7C6665B7" w:rsidR="00E364B6" w:rsidRPr="00547246" w:rsidRDefault="00E364B6" w:rsidP="00E364B6">
      <w:pPr>
        <w:spacing w:line="360" w:lineRule="auto"/>
        <w:ind w:right="49"/>
        <w:contextualSpacing/>
        <w:jc w:val="both"/>
        <w:rPr>
          <w:rFonts w:ascii="Palatino Linotype" w:hAnsi="Palatino Linotype"/>
          <w:color w:val="000000" w:themeColor="text1"/>
          <w:lang w:eastAsia="es-MX"/>
        </w:rPr>
      </w:pPr>
      <w:r w:rsidRPr="00547246">
        <w:rPr>
          <w:rFonts w:ascii="Palatino Linotype" w:hAnsi="Palatino Linotype"/>
          <w:color w:val="000000" w:themeColor="text1"/>
          <w:lang w:eastAsia="es-MX"/>
        </w:rPr>
        <w:t>Por otro lado, es importante señalar que el artículo 32 del Bando Municipal de Temascalcingo, 2019</w:t>
      </w:r>
      <w:r w:rsidRPr="00547246">
        <w:rPr>
          <w:rStyle w:val="Refdenotaalpie"/>
          <w:rFonts w:ascii="Palatino Linotype" w:hAnsi="Palatino Linotype"/>
          <w:color w:val="000000" w:themeColor="text1"/>
          <w:lang w:eastAsia="es-MX"/>
        </w:rPr>
        <w:footnoteReference w:id="3"/>
      </w:r>
      <w:r w:rsidRPr="00547246">
        <w:rPr>
          <w:rFonts w:ascii="Palatino Linotype" w:hAnsi="Palatino Linotype"/>
          <w:color w:val="000000" w:themeColor="text1"/>
          <w:lang w:eastAsia="es-MX"/>
        </w:rPr>
        <w:t xml:space="preserve">, reconoce como Organismos Descentralizados los siguientes: </w:t>
      </w:r>
    </w:p>
    <w:p w14:paraId="56488F26" w14:textId="77777777" w:rsidR="00253151" w:rsidRPr="00547246" w:rsidRDefault="00253151" w:rsidP="008471A5">
      <w:pPr>
        <w:spacing w:before="100" w:beforeAutospacing="1" w:after="100" w:afterAutospacing="1" w:line="360" w:lineRule="auto"/>
        <w:ind w:right="49"/>
        <w:contextualSpacing/>
        <w:jc w:val="both"/>
        <w:rPr>
          <w:rFonts w:ascii="Palatino Linotype" w:eastAsia="Calibri" w:hAnsi="Palatino Linotype" w:cs="Arial"/>
          <w:color w:val="000000" w:themeColor="text1"/>
        </w:rPr>
      </w:pPr>
    </w:p>
    <w:p w14:paraId="4AF4D151" w14:textId="77777777" w:rsidR="00E364B6" w:rsidRPr="00547246" w:rsidRDefault="00E364B6" w:rsidP="00E364B6">
      <w:pPr>
        <w:spacing w:before="100" w:beforeAutospacing="1" w:after="100" w:afterAutospacing="1"/>
        <w:ind w:left="851" w:right="902"/>
        <w:contextualSpacing/>
        <w:jc w:val="both"/>
        <w:rPr>
          <w:rFonts w:ascii="Palatino Linotype" w:hAnsi="Palatino Linotype"/>
          <w:i/>
          <w:color w:val="000000" w:themeColor="text1"/>
          <w:sz w:val="22"/>
          <w:szCs w:val="22"/>
        </w:rPr>
      </w:pPr>
      <w:r w:rsidRPr="00547246">
        <w:rPr>
          <w:rFonts w:ascii="Palatino Linotype" w:hAnsi="Palatino Linotype"/>
          <w:i/>
          <w:color w:val="000000" w:themeColor="text1"/>
          <w:sz w:val="22"/>
          <w:szCs w:val="22"/>
        </w:rPr>
        <w:t xml:space="preserve">24. Organismos descentralizados. </w:t>
      </w:r>
    </w:p>
    <w:p w14:paraId="319F9478" w14:textId="77777777" w:rsidR="00E364B6" w:rsidRPr="00547246" w:rsidRDefault="00E364B6" w:rsidP="00E364B6">
      <w:pPr>
        <w:spacing w:before="100" w:beforeAutospacing="1" w:after="100" w:afterAutospacing="1"/>
        <w:ind w:left="851" w:right="902"/>
        <w:contextualSpacing/>
        <w:jc w:val="both"/>
        <w:rPr>
          <w:rFonts w:ascii="Palatino Linotype" w:hAnsi="Palatino Linotype"/>
          <w:i/>
          <w:color w:val="000000" w:themeColor="text1"/>
          <w:sz w:val="22"/>
          <w:szCs w:val="22"/>
        </w:rPr>
      </w:pPr>
      <w:r w:rsidRPr="00547246">
        <w:rPr>
          <w:rFonts w:ascii="Palatino Linotype" w:hAnsi="Palatino Linotype"/>
          <w:i/>
          <w:color w:val="000000" w:themeColor="text1"/>
          <w:sz w:val="22"/>
          <w:szCs w:val="22"/>
        </w:rPr>
        <w:t xml:space="preserve">24.1. Sistema Municipal para el Desarrollo Integral de la Familia </w:t>
      </w:r>
    </w:p>
    <w:p w14:paraId="4DD73A3C" w14:textId="520F90D1" w:rsidR="00E364B6" w:rsidRPr="00547246" w:rsidRDefault="00E364B6" w:rsidP="00E364B6">
      <w:pPr>
        <w:spacing w:before="100" w:beforeAutospacing="1" w:after="100" w:afterAutospacing="1"/>
        <w:ind w:left="851" w:right="902"/>
        <w:contextualSpacing/>
        <w:jc w:val="both"/>
        <w:rPr>
          <w:rFonts w:ascii="Palatino Linotype" w:eastAsia="Calibri" w:hAnsi="Palatino Linotype" w:cs="Arial"/>
          <w:i/>
          <w:color w:val="000000" w:themeColor="text1"/>
          <w:sz w:val="22"/>
          <w:szCs w:val="22"/>
        </w:rPr>
      </w:pPr>
      <w:r w:rsidRPr="00547246">
        <w:rPr>
          <w:rFonts w:ascii="Palatino Linotype" w:hAnsi="Palatino Linotype"/>
          <w:i/>
          <w:color w:val="000000" w:themeColor="text1"/>
          <w:sz w:val="22"/>
          <w:szCs w:val="22"/>
        </w:rPr>
        <w:t>24.2. Organismo ODAPAS 24.3. Instituto Municipal de Cultura Física y Deporte</w:t>
      </w:r>
    </w:p>
    <w:p w14:paraId="50C918B8" w14:textId="77777777" w:rsidR="00E364B6" w:rsidRPr="00547246" w:rsidRDefault="00E364B6" w:rsidP="00E364B6">
      <w:pPr>
        <w:spacing w:line="360" w:lineRule="auto"/>
        <w:ind w:right="49"/>
        <w:contextualSpacing/>
        <w:jc w:val="both"/>
        <w:rPr>
          <w:rFonts w:ascii="Palatino Linotype" w:hAnsi="Palatino Linotype" w:cs="Arial"/>
          <w:i/>
          <w:color w:val="000000" w:themeColor="text1"/>
          <w:sz w:val="20"/>
        </w:rPr>
      </w:pPr>
      <w:r w:rsidRPr="00547246">
        <w:rPr>
          <w:rFonts w:ascii="Palatino Linotype" w:hAnsi="Palatino Linotype"/>
          <w:color w:val="000000" w:themeColor="text1"/>
          <w:lang w:eastAsia="es-MX"/>
        </w:rPr>
        <w:lastRenderedPageBreak/>
        <w:t>Una vez precisado lo anterior,</w:t>
      </w:r>
      <w:r w:rsidRPr="00547246">
        <w:rPr>
          <w:rFonts w:ascii="Palatino Linotype" w:hAnsi="Palatino Linotype" w:cs="Arial"/>
          <w:color w:val="000000" w:themeColor="text1"/>
        </w:rPr>
        <w:t xml:space="preserve"> vale la pena resaltar que la información solicitada por el particular tiene el carácter de pública, conforme al artículo </w:t>
      </w:r>
      <w:r w:rsidRPr="00547246">
        <w:rPr>
          <w:rFonts w:ascii="Palatino Linotype" w:hAnsi="Palatino Linotype" w:cs="Arial"/>
          <w:bCs/>
          <w:color w:val="000000" w:themeColor="text1"/>
        </w:rPr>
        <w:t xml:space="preserve">4, párrafo segundo de la Ley de Transparencia y Acceso a la Información Pública del Estado de México y Municipios, que establece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de Transparencia, la misma Ley y demás disposiciones aplicables, privilegiando el principio de máxima publicidad de la información. </w:t>
      </w:r>
    </w:p>
    <w:p w14:paraId="4DC635D7" w14:textId="77777777" w:rsidR="00E364B6" w:rsidRPr="00547246" w:rsidRDefault="00E364B6" w:rsidP="00E364B6">
      <w:pPr>
        <w:spacing w:before="240" w:after="240" w:line="360" w:lineRule="auto"/>
        <w:jc w:val="both"/>
        <w:rPr>
          <w:rFonts w:ascii="Palatino Linotype" w:eastAsia="Arial Unicode MS" w:hAnsi="Palatino Linotype" w:cs="Arial"/>
          <w:color w:val="000000" w:themeColor="text1"/>
        </w:rPr>
      </w:pPr>
      <w:r w:rsidRPr="00547246">
        <w:rPr>
          <w:rFonts w:ascii="Palatino Linotype" w:hAnsi="Palatino Linotype" w:cs="Arial"/>
          <w:color w:val="000000" w:themeColor="text1"/>
        </w:rPr>
        <w:t xml:space="preserve">Asimismo, </w:t>
      </w:r>
      <w:r w:rsidRPr="00547246">
        <w:rPr>
          <w:rFonts w:ascii="Palatino Linotype" w:eastAsia="Arial Unicode MS" w:hAnsi="Palatino Linotype" w:cs="Arial"/>
          <w:color w:val="000000" w:themeColor="text1"/>
        </w:rPr>
        <w:t xml:space="preserve">este Organismo Garante, considera de suma importancia reiterar que de acuerdo a lo dispuesto por el artículo 341 del Código Financiero del Estado de México y Municipios, la cuenta pública goza del principio de máxima publicidad, lo que implica que este documento es del dominio público, desde que es entregado a Legislatura, razón por la cual cualquier persona le asiste la facultad de acceder a ella a efecto de conocer su contenido. </w:t>
      </w:r>
    </w:p>
    <w:p w14:paraId="480C61A1" w14:textId="77777777" w:rsidR="00E364B6" w:rsidRPr="00547246" w:rsidRDefault="00E364B6" w:rsidP="00E364B6">
      <w:pPr>
        <w:spacing w:before="240" w:after="240" w:line="360" w:lineRule="auto"/>
        <w:jc w:val="both"/>
        <w:rPr>
          <w:rFonts w:ascii="Palatino Linotype" w:eastAsia="Arial Unicode MS" w:hAnsi="Palatino Linotype" w:cs="Arial"/>
          <w:color w:val="000000" w:themeColor="text1"/>
        </w:rPr>
      </w:pPr>
      <w:r w:rsidRPr="00547246">
        <w:rPr>
          <w:rFonts w:ascii="Palatino Linotype" w:eastAsia="Arial Unicode MS" w:hAnsi="Palatino Linotype" w:cs="Arial"/>
          <w:color w:val="000000" w:themeColor="text1"/>
        </w:rPr>
        <w:t xml:space="preserve">Por lo tanto, al tener los </w:t>
      </w:r>
      <w:r w:rsidRPr="00547246">
        <w:rPr>
          <w:rFonts w:ascii="Palatino Linotype" w:eastAsia="Arial Unicode MS" w:hAnsi="Palatino Linotype" w:cs="Arial"/>
          <w:b/>
          <w:color w:val="000000" w:themeColor="text1"/>
        </w:rPr>
        <w:t xml:space="preserve">SUJETOS OBLIGADO </w:t>
      </w:r>
      <w:r w:rsidRPr="00547246">
        <w:rPr>
          <w:rFonts w:ascii="Palatino Linotype" w:eastAsia="Arial Unicode MS" w:hAnsi="Palatino Linotype" w:cs="Arial"/>
          <w:color w:val="000000" w:themeColor="text1"/>
        </w:rPr>
        <w:t>como fecha límite para presentar dicha información a más tardar el dentro de los quince primeros días del mes de marzo de dos mil diecinueve</w:t>
      </w:r>
      <w:r w:rsidRPr="00547246">
        <w:rPr>
          <w:rStyle w:val="Refdenotaalpie"/>
          <w:rFonts w:ascii="Palatino Linotype" w:eastAsia="Arial Unicode MS" w:hAnsi="Palatino Linotype" w:cs="Arial"/>
          <w:color w:val="000000" w:themeColor="text1"/>
        </w:rPr>
        <w:footnoteReference w:id="4"/>
      </w:r>
      <w:r w:rsidRPr="00547246">
        <w:rPr>
          <w:rFonts w:ascii="Palatino Linotype" w:eastAsia="Arial Unicode MS" w:hAnsi="Palatino Linotype" w:cs="Arial"/>
          <w:color w:val="000000" w:themeColor="text1"/>
        </w:rPr>
        <w:t>; luego entonces, desde ese momento tiene el deber de mantenerla publicada en su página oficial.</w:t>
      </w:r>
    </w:p>
    <w:p w14:paraId="1E0A463E" w14:textId="77777777" w:rsidR="00E364B6" w:rsidRPr="00547246" w:rsidRDefault="00E364B6" w:rsidP="00E364B6">
      <w:pPr>
        <w:spacing w:before="240" w:after="240" w:line="360" w:lineRule="auto"/>
        <w:jc w:val="both"/>
        <w:rPr>
          <w:rFonts w:ascii="Palatino Linotype" w:hAnsi="Palatino Linotype" w:cs="Arial"/>
          <w:color w:val="000000" w:themeColor="text1"/>
        </w:rPr>
      </w:pPr>
      <w:r w:rsidRPr="00547246">
        <w:rPr>
          <w:rFonts w:ascii="Palatino Linotype" w:hAnsi="Palatino Linotype" w:cs="Arial"/>
          <w:color w:val="000000" w:themeColor="text1"/>
        </w:rPr>
        <w:lastRenderedPageBreak/>
        <w:t xml:space="preserve">Finalmente, no pasa desapercibido del análisis de esta autoridad, lo dispuesto por el artículo 50 de la Ley de Fiscalización Superior del Estado de México que establece: </w:t>
      </w:r>
    </w:p>
    <w:p w14:paraId="0B356975" w14:textId="77777777" w:rsidR="00E364B6" w:rsidRPr="00547246" w:rsidRDefault="00E364B6" w:rsidP="00E364B6">
      <w:pPr>
        <w:spacing w:before="240" w:after="240"/>
        <w:ind w:left="540" w:right="49"/>
        <w:jc w:val="both"/>
        <w:rPr>
          <w:rFonts w:ascii="Palatino Linotype" w:hAnsi="Palatino Linotype" w:cs="Arial"/>
          <w:i/>
          <w:color w:val="000000" w:themeColor="text1"/>
          <w:sz w:val="20"/>
          <w:szCs w:val="20"/>
        </w:rPr>
      </w:pPr>
      <w:r w:rsidRPr="00547246">
        <w:rPr>
          <w:rFonts w:ascii="Palatino Linotype" w:hAnsi="Palatino Linotype" w:cs="Arial"/>
          <w:i/>
          <w:color w:val="000000" w:themeColor="text1"/>
          <w:sz w:val="20"/>
          <w:szCs w:val="20"/>
        </w:rPr>
        <w:t>“</w:t>
      </w:r>
      <w:r w:rsidRPr="00547246">
        <w:rPr>
          <w:rFonts w:ascii="Palatino Linotype" w:hAnsi="Palatino Linotype" w:cs="Arial"/>
          <w:b/>
          <w:i/>
          <w:color w:val="000000" w:themeColor="text1"/>
          <w:sz w:val="20"/>
          <w:szCs w:val="20"/>
        </w:rPr>
        <w:t>Artículo 50.-</w:t>
      </w:r>
      <w:r w:rsidRPr="00547246">
        <w:rPr>
          <w:rFonts w:ascii="Palatino Linotype" w:hAnsi="Palatino Linotype" w:cs="Arial"/>
          <w:i/>
          <w:color w:val="000000" w:themeColor="text1"/>
          <w:sz w:val="20"/>
          <w:szCs w:val="20"/>
        </w:rPr>
        <w:t xml:space="preserve"> </w:t>
      </w:r>
      <w:r w:rsidRPr="00547246">
        <w:rPr>
          <w:rFonts w:ascii="Palatino Linotype" w:hAnsi="Palatino Linotype" w:cs="Arial"/>
          <w:i/>
          <w:color w:val="000000" w:themeColor="text1"/>
          <w:sz w:val="20"/>
          <w:szCs w:val="20"/>
          <w:u w:val="single"/>
        </w:rPr>
        <w:t>El Órgano Superior tendrá un plazo improrrogable que vence el 30 de septiembre del año en que se entreguen las cuentas públicas, para realizar su examen y rendir a la Legislatura, por conducto de la Comisión de Vigilancia, el correspondiente Informe de Resultados, mismo que tendrá carácter público; mientras ello no suceda, el Órgano Superior deberá guardar reserva de sus actuaciones e informaciones.</w:t>
      </w:r>
    </w:p>
    <w:p w14:paraId="1B1B5212" w14:textId="77777777" w:rsidR="00E364B6" w:rsidRPr="00547246" w:rsidRDefault="00E364B6" w:rsidP="00E364B6">
      <w:pPr>
        <w:spacing w:before="240" w:after="240"/>
        <w:ind w:left="540" w:right="49"/>
        <w:jc w:val="both"/>
        <w:rPr>
          <w:rFonts w:ascii="Palatino Linotype" w:hAnsi="Palatino Linotype" w:cs="Arial"/>
          <w:i/>
          <w:color w:val="000000" w:themeColor="text1"/>
          <w:sz w:val="20"/>
          <w:szCs w:val="20"/>
        </w:rPr>
      </w:pPr>
      <w:r w:rsidRPr="00547246">
        <w:rPr>
          <w:rFonts w:ascii="Palatino Linotype" w:hAnsi="Palatino Linotype" w:cs="Arial"/>
          <w:i/>
          <w:color w:val="000000" w:themeColor="text1"/>
          <w:sz w:val="20"/>
          <w:szCs w:val="20"/>
        </w:rPr>
        <w:t>La revisión del Informe que hace referencia el párrafo anterior, la Comisión de Vigilancia del Órgano Superior de Fiscalización, deberá presentarla ante el Pleno de la Legislatura para su votación a más tardar el 15 de noviembre del año en que se presente dicho informe.”(Sic)</w:t>
      </w:r>
    </w:p>
    <w:p w14:paraId="02284898" w14:textId="77777777" w:rsidR="00E364B6" w:rsidRPr="00547246" w:rsidRDefault="00E364B6" w:rsidP="00E364B6">
      <w:pPr>
        <w:spacing w:before="240" w:after="240"/>
        <w:ind w:left="540" w:right="49"/>
        <w:jc w:val="both"/>
        <w:rPr>
          <w:rFonts w:ascii="Palatino Linotype" w:hAnsi="Palatino Linotype" w:cs="Arial"/>
          <w:color w:val="000000" w:themeColor="text1"/>
          <w:sz w:val="20"/>
          <w:szCs w:val="20"/>
        </w:rPr>
      </w:pPr>
      <w:r w:rsidRPr="00547246">
        <w:rPr>
          <w:rFonts w:ascii="Palatino Linotype" w:hAnsi="Palatino Linotype" w:cs="Arial"/>
          <w:color w:val="000000" w:themeColor="text1"/>
          <w:sz w:val="20"/>
          <w:szCs w:val="20"/>
        </w:rPr>
        <w:t>(Énfasis añadido)</w:t>
      </w:r>
    </w:p>
    <w:p w14:paraId="7DA12D44" w14:textId="77777777" w:rsidR="0049548C" w:rsidRPr="00547246" w:rsidRDefault="0049548C" w:rsidP="00E364B6">
      <w:pPr>
        <w:spacing w:before="240" w:after="240" w:line="360" w:lineRule="auto"/>
        <w:ind w:right="49"/>
        <w:jc w:val="both"/>
        <w:rPr>
          <w:rFonts w:ascii="Palatino Linotype" w:hAnsi="Palatino Linotype" w:cs="Arial"/>
          <w:color w:val="000000" w:themeColor="text1"/>
        </w:rPr>
      </w:pPr>
    </w:p>
    <w:p w14:paraId="5E75B0B4" w14:textId="77777777" w:rsidR="00E364B6" w:rsidRPr="00547246" w:rsidRDefault="00E364B6" w:rsidP="00E364B6">
      <w:pPr>
        <w:spacing w:before="240" w:after="240" w:line="360" w:lineRule="auto"/>
        <w:ind w:right="49"/>
        <w:jc w:val="both"/>
        <w:rPr>
          <w:rFonts w:ascii="Palatino Linotype" w:hAnsi="Palatino Linotype" w:cs="Arial"/>
          <w:color w:val="000000" w:themeColor="text1"/>
          <w:sz w:val="22"/>
        </w:rPr>
      </w:pPr>
      <w:r w:rsidRPr="00547246">
        <w:rPr>
          <w:rFonts w:ascii="Palatino Linotype" w:hAnsi="Palatino Linotype" w:cs="Arial"/>
          <w:color w:val="000000" w:themeColor="text1"/>
        </w:rPr>
        <w:t>Luego, del precepto legal inserto y, en lo que al tema interesa, es de destacar, que lo que es susceptible de mantener bajo reserva son las actuaciones que efectúa el OSFEM, con relación a las cuentas públicas que le son entregadas a la Legislatura; pero, ello no implica que la cuenta pública, sea de carácter reservado, en atención a que, se insiste, ésta adquiere el carácter de información pública desde que es presentada a la Legislatura y lo único que es susceptible de mantener como información reservada, son las actuaciones del referido Órgano, hasta en tanto no se entregue a la Legislatura el informe de resultados</w:t>
      </w:r>
      <w:r w:rsidRPr="00547246">
        <w:rPr>
          <w:rFonts w:ascii="Palatino Linotype" w:hAnsi="Palatino Linotype" w:cs="Arial"/>
          <w:color w:val="000000" w:themeColor="text1"/>
          <w:sz w:val="22"/>
        </w:rPr>
        <w:t xml:space="preserve">. </w:t>
      </w:r>
    </w:p>
    <w:p w14:paraId="6408E027" w14:textId="75BE912F" w:rsidR="00E364B6" w:rsidRPr="00547246" w:rsidRDefault="00E364B6" w:rsidP="00E364B6">
      <w:pPr>
        <w:spacing w:line="360" w:lineRule="auto"/>
        <w:ind w:right="49"/>
        <w:contextualSpacing/>
        <w:jc w:val="both"/>
        <w:rPr>
          <w:rFonts w:ascii="Palatino Linotype" w:hAnsi="Palatino Linotype"/>
          <w:color w:val="000000" w:themeColor="text1"/>
          <w:lang w:eastAsia="es-MX"/>
        </w:rPr>
      </w:pPr>
      <w:r w:rsidRPr="00547246">
        <w:rPr>
          <w:rFonts w:ascii="Palatino Linotype" w:hAnsi="Palatino Linotype"/>
          <w:color w:val="000000" w:themeColor="text1"/>
          <w:lang w:eastAsia="es-MX"/>
        </w:rPr>
        <w:t>Es así que, derivado que no se pudo tener acceso a la liga proporcionada al particular</w:t>
      </w:r>
      <w:r w:rsidRPr="00547246">
        <w:rPr>
          <w:rFonts w:ascii="Palatino Linotype" w:hAnsi="Palatino Linotype"/>
          <w:b/>
          <w:color w:val="000000" w:themeColor="text1"/>
          <w:lang w:eastAsia="es-MX"/>
        </w:rPr>
        <w:t xml:space="preserve"> </w:t>
      </w:r>
      <w:r w:rsidRPr="00547246">
        <w:rPr>
          <w:rFonts w:ascii="Palatino Linotype" w:hAnsi="Palatino Linotype"/>
          <w:color w:val="000000" w:themeColor="text1"/>
          <w:lang w:eastAsia="es-MX"/>
        </w:rPr>
        <w:t>mediante respuesta, este Órgano Garante determina ordenar al</w:t>
      </w:r>
      <w:r w:rsidRPr="00547246">
        <w:rPr>
          <w:rFonts w:ascii="Palatino Linotype" w:hAnsi="Palatino Linotype"/>
          <w:b/>
          <w:color w:val="000000" w:themeColor="text1"/>
          <w:lang w:eastAsia="es-MX"/>
        </w:rPr>
        <w:t xml:space="preserve"> SUJETO OBLIGADO</w:t>
      </w:r>
      <w:r w:rsidRPr="00547246">
        <w:rPr>
          <w:rFonts w:ascii="Palatino Linotype" w:hAnsi="Palatino Linotype"/>
          <w:color w:val="000000" w:themeColor="text1"/>
          <w:lang w:eastAsia="es-MX"/>
        </w:rPr>
        <w:t xml:space="preserve"> haga entrega al </w:t>
      </w:r>
      <w:r w:rsidRPr="00547246">
        <w:rPr>
          <w:rFonts w:ascii="Palatino Linotype" w:hAnsi="Palatino Linotype"/>
          <w:b/>
          <w:color w:val="000000" w:themeColor="text1"/>
          <w:lang w:eastAsia="es-MX"/>
        </w:rPr>
        <w:t>RECURRENTE</w:t>
      </w:r>
      <w:r w:rsidRPr="00547246">
        <w:rPr>
          <w:rFonts w:ascii="Palatino Linotype" w:hAnsi="Palatino Linotype"/>
          <w:color w:val="000000" w:themeColor="text1"/>
          <w:lang w:eastAsia="es-MX"/>
        </w:rPr>
        <w:t xml:space="preserve"> vía </w:t>
      </w:r>
      <w:r w:rsidRPr="00547246">
        <w:rPr>
          <w:rFonts w:ascii="Palatino Linotype" w:hAnsi="Palatino Linotype"/>
          <w:b/>
          <w:color w:val="000000" w:themeColor="text1"/>
          <w:lang w:eastAsia="es-MX"/>
        </w:rPr>
        <w:t>SAIMEX</w:t>
      </w:r>
      <w:r w:rsidRPr="00547246">
        <w:rPr>
          <w:rFonts w:ascii="Palatino Linotype" w:hAnsi="Palatino Linotype"/>
          <w:color w:val="000000" w:themeColor="text1"/>
          <w:lang w:eastAsia="es-MX"/>
        </w:rPr>
        <w:t xml:space="preserve">, el documento donde se advierta la </w:t>
      </w:r>
      <w:r w:rsidRPr="00547246">
        <w:rPr>
          <w:rFonts w:ascii="Palatino Linotype" w:hAnsi="Palatino Linotype"/>
          <w:color w:val="000000" w:themeColor="text1"/>
          <w:lang w:eastAsia="es-MX"/>
        </w:rPr>
        <w:lastRenderedPageBreak/>
        <w:t xml:space="preserve">página electrónica oficial mediante la cual se </w:t>
      </w:r>
      <w:r w:rsidR="0049548C" w:rsidRPr="00547246">
        <w:rPr>
          <w:rFonts w:ascii="Palatino Linotype" w:hAnsi="Palatino Linotype"/>
          <w:color w:val="000000" w:themeColor="text1"/>
          <w:lang w:eastAsia="es-MX"/>
        </w:rPr>
        <w:t>publicite la cuenta pública 2019</w:t>
      </w:r>
      <w:r w:rsidRPr="00547246">
        <w:rPr>
          <w:rFonts w:ascii="Palatino Linotype" w:hAnsi="Palatino Linotype"/>
          <w:color w:val="000000" w:themeColor="text1"/>
          <w:lang w:eastAsia="es-MX"/>
        </w:rPr>
        <w:t xml:space="preserve"> del Municipio de </w:t>
      </w:r>
      <w:r w:rsidR="0049548C" w:rsidRPr="00547246">
        <w:rPr>
          <w:rFonts w:ascii="Palatino Linotype" w:hAnsi="Palatino Linotype"/>
          <w:color w:val="000000" w:themeColor="text1"/>
          <w:lang w:eastAsia="es-MX"/>
        </w:rPr>
        <w:t>Temascalcingo</w:t>
      </w:r>
      <w:r w:rsidR="00541C53" w:rsidRPr="00547246">
        <w:rPr>
          <w:rFonts w:ascii="Palatino Linotype" w:hAnsi="Palatino Linotype"/>
          <w:color w:val="000000" w:themeColor="text1"/>
          <w:lang w:eastAsia="es-MX"/>
        </w:rPr>
        <w:t>.</w:t>
      </w:r>
    </w:p>
    <w:p w14:paraId="438C2530" w14:textId="77777777" w:rsidR="00E364B6" w:rsidRPr="00547246" w:rsidRDefault="00E364B6" w:rsidP="00E364B6">
      <w:pPr>
        <w:spacing w:line="360" w:lineRule="auto"/>
        <w:ind w:right="49"/>
        <w:jc w:val="both"/>
        <w:rPr>
          <w:rFonts w:ascii="Palatino Linotype" w:hAnsi="Palatino Linotype" w:cs="Arial"/>
          <w:color w:val="000000" w:themeColor="text1"/>
        </w:rPr>
      </w:pPr>
    </w:p>
    <w:p w14:paraId="184E3DDF" w14:textId="17D3FA99" w:rsidR="0049548C" w:rsidRPr="00547246" w:rsidRDefault="00E364B6" w:rsidP="0049548C">
      <w:pPr>
        <w:spacing w:line="360" w:lineRule="auto"/>
        <w:jc w:val="both"/>
        <w:rPr>
          <w:rFonts w:ascii="Palatino Linotype" w:hAnsi="Palatino Linotype" w:cs="Arial"/>
          <w:color w:val="000000" w:themeColor="text1"/>
        </w:rPr>
      </w:pPr>
      <w:r w:rsidRPr="00547246">
        <w:rPr>
          <w:rFonts w:ascii="Palatino Linotype" w:hAnsi="Palatino Linotype" w:cs="Arial"/>
          <w:color w:val="000000" w:themeColor="text1"/>
        </w:rPr>
        <w:t xml:space="preserve">En atención a las consideraciones antes señaladas, esta Ponencia Resolutora, determina que las razones o motivos de inconformidad devienen </w:t>
      </w:r>
      <w:r w:rsidRPr="00547246">
        <w:rPr>
          <w:rFonts w:ascii="Palatino Linotype" w:hAnsi="Palatino Linotype" w:cs="Arial"/>
          <w:b/>
          <w:color w:val="000000" w:themeColor="text1"/>
        </w:rPr>
        <w:t>fundadas</w:t>
      </w:r>
      <w:r w:rsidRPr="00547246">
        <w:rPr>
          <w:rFonts w:ascii="Palatino Linotype" w:hAnsi="Palatino Linotype" w:cs="Arial"/>
          <w:color w:val="000000" w:themeColor="text1"/>
        </w:rPr>
        <w:t xml:space="preserve">, toda vez que conforme al estudio realizado se actualiza la causal de procedencia enunciada en la </w:t>
      </w:r>
      <w:r w:rsidR="00A67D65" w:rsidRPr="00547246">
        <w:rPr>
          <w:rFonts w:ascii="Palatino Linotype" w:hAnsi="Palatino Linotype" w:cs="Arial"/>
          <w:color w:val="000000" w:themeColor="text1"/>
        </w:rPr>
        <w:t>fracción</w:t>
      </w:r>
      <w:r w:rsidRPr="00547246">
        <w:rPr>
          <w:rFonts w:ascii="Palatino Linotype" w:hAnsi="Palatino Linotype" w:cs="Arial"/>
          <w:color w:val="000000" w:themeColor="text1"/>
        </w:rPr>
        <w:t xml:space="preserve"> VI</w:t>
      </w:r>
      <w:r w:rsidR="00A226AE" w:rsidRPr="00547246">
        <w:rPr>
          <w:rFonts w:ascii="Palatino Linotype" w:hAnsi="Palatino Linotype" w:cs="Arial"/>
          <w:color w:val="000000" w:themeColor="text1"/>
        </w:rPr>
        <w:t xml:space="preserve">I </w:t>
      </w:r>
      <w:r w:rsidRPr="00547246">
        <w:rPr>
          <w:rFonts w:ascii="Palatino Linotype" w:hAnsi="Palatino Linotype" w:cs="Arial"/>
          <w:color w:val="000000" w:themeColor="text1"/>
        </w:rPr>
        <w:t>del numeral 179 de la Ley de Transparencia y Acceso a la Información Pública del Estado de México y Municipios.</w:t>
      </w:r>
    </w:p>
    <w:p w14:paraId="5187CE55" w14:textId="77777777" w:rsidR="003B0B40" w:rsidRPr="00547246" w:rsidRDefault="003B0B40" w:rsidP="0049548C">
      <w:pPr>
        <w:spacing w:line="360" w:lineRule="auto"/>
        <w:jc w:val="both"/>
        <w:rPr>
          <w:rFonts w:ascii="Palatino Linotype" w:hAnsi="Palatino Linotype" w:cs="Arial"/>
          <w:color w:val="000000" w:themeColor="text1"/>
        </w:rPr>
      </w:pPr>
    </w:p>
    <w:p w14:paraId="36F8F154" w14:textId="5B30BAF2" w:rsidR="003B0B40" w:rsidRPr="00547246" w:rsidRDefault="003B0B40" w:rsidP="003B0B40">
      <w:pPr>
        <w:pStyle w:val="Prrafodelista"/>
        <w:widowControl w:val="0"/>
        <w:autoSpaceDE w:val="0"/>
        <w:autoSpaceDN w:val="0"/>
        <w:adjustRightInd w:val="0"/>
        <w:spacing w:before="160" w:after="160" w:line="360" w:lineRule="auto"/>
        <w:ind w:left="0"/>
        <w:jc w:val="both"/>
        <w:rPr>
          <w:rFonts w:ascii="Palatino Linotype" w:hAnsi="Palatino Linotype" w:cs="Arial"/>
          <w:color w:val="000000" w:themeColor="text1"/>
        </w:rPr>
      </w:pPr>
      <w:r w:rsidRPr="00547246">
        <w:rPr>
          <w:rFonts w:ascii="Palatino Linotype" w:hAnsi="Palatino Linotype" w:cs="Arial"/>
          <w:color w:val="000000" w:themeColor="text1"/>
          <w:lang w:val="es-ES_tradnl"/>
        </w:rPr>
        <w:t>Antes de concluir</w:t>
      </w:r>
      <w:r w:rsidRPr="00547246">
        <w:rPr>
          <w:rFonts w:ascii="Palatino Linotype" w:hAnsi="Palatino Linotype" w:cs="Arial"/>
          <w:color w:val="000000" w:themeColor="text1"/>
        </w:rPr>
        <w:t xml:space="preserve">, no pasa inadvertido para esta Ponencia Resolutora la omisión del </w:t>
      </w:r>
      <w:r w:rsidRPr="00547246">
        <w:rPr>
          <w:rFonts w:ascii="Palatino Linotype" w:hAnsi="Palatino Linotype" w:cs="Arial"/>
          <w:b/>
          <w:color w:val="000000" w:themeColor="text1"/>
        </w:rPr>
        <w:t>SUJETO OBLIGADO</w:t>
      </w:r>
      <w:r w:rsidRPr="00547246">
        <w:rPr>
          <w:rFonts w:ascii="Palatino Linotype" w:hAnsi="Palatino Linotype" w:cs="Arial"/>
          <w:color w:val="000000" w:themeColor="text1"/>
        </w:rPr>
        <w:t xml:space="preserve">, de proporcionar la respuesta a su solicitud de acceso a la información pública dentro del plazo previsto en el artículo 163, lo que, en estricto sentido, podría ser considerado como infracciones a la </w:t>
      </w:r>
      <w:r w:rsidRPr="00547246">
        <w:rPr>
          <w:rFonts w:ascii="Palatino Linotype" w:hAnsi="Palatino Linotype"/>
          <w:color w:val="000000" w:themeColor="text1"/>
          <w:szCs w:val="17"/>
          <w:lang w:eastAsia="es-ES_tradnl"/>
        </w:rPr>
        <w:t xml:space="preserve">Ley de Transparencia y Acceso a la </w:t>
      </w:r>
      <w:r w:rsidRPr="00547246">
        <w:rPr>
          <w:rFonts w:ascii="Palatino Linotype" w:hAnsi="Palatino Linotype" w:cs="Arial"/>
          <w:color w:val="000000" w:themeColor="text1"/>
        </w:rPr>
        <w:t>Información</w:t>
      </w:r>
      <w:r w:rsidRPr="00547246">
        <w:rPr>
          <w:rFonts w:ascii="Palatino Linotype" w:hAnsi="Palatino Linotype"/>
          <w:color w:val="000000" w:themeColor="text1"/>
          <w:szCs w:val="17"/>
          <w:lang w:eastAsia="es-ES_tradnl"/>
        </w:rPr>
        <w:t xml:space="preserve"> Pública del Estado de México y Municipios; sin embargo, si bien, </w:t>
      </w:r>
      <w:r w:rsidRPr="00547246">
        <w:rPr>
          <w:rFonts w:ascii="Palatino Linotype" w:eastAsia="Arial Unicode MS" w:hAnsi="Palatino Linotype" w:cs="Arial"/>
          <w:color w:val="000000" w:themeColor="text1"/>
        </w:rPr>
        <w:t xml:space="preserve">la imposición </w:t>
      </w:r>
      <w:r w:rsidRPr="00547246">
        <w:rPr>
          <w:rFonts w:ascii="Palatino Linotype" w:hAnsi="Palatino Linotype" w:cs="Arial"/>
          <w:color w:val="000000" w:themeColor="text1"/>
        </w:rPr>
        <w:t>de</w:t>
      </w:r>
      <w:r w:rsidRPr="00547246">
        <w:rPr>
          <w:rFonts w:ascii="Palatino Linotype" w:eastAsia="Arial Unicode MS" w:hAnsi="Palatino Linotype" w:cs="Arial"/>
          <w:color w:val="000000" w:themeColor="text1"/>
        </w:rPr>
        <w:t xml:space="preserve"> medidas de apremio al </w:t>
      </w:r>
      <w:r w:rsidRPr="00547246">
        <w:rPr>
          <w:rFonts w:ascii="Palatino Linotype" w:eastAsia="Arial Unicode MS" w:hAnsi="Palatino Linotype" w:cs="Arial"/>
          <w:b/>
          <w:color w:val="000000" w:themeColor="text1"/>
        </w:rPr>
        <w:t>SUJETO OBLIGADO</w:t>
      </w:r>
      <w:r w:rsidRPr="00547246">
        <w:rPr>
          <w:rFonts w:ascii="Palatino Linotype" w:eastAsia="Arial Unicode MS" w:hAnsi="Palatino Linotype" w:cs="Arial"/>
          <w:color w:val="000000" w:themeColor="text1"/>
        </w:rPr>
        <w:t xml:space="preserve">, no es materia del presente medio de impugnación, también lo es que, de conformidad con lo establecido en el artículo 190 </w:t>
      </w:r>
      <w:r w:rsidRPr="00547246">
        <w:rPr>
          <w:rFonts w:ascii="Palatino Linotype" w:hAnsi="Palatino Linotype"/>
          <w:color w:val="000000" w:themeColor="text1"/>
          <w:lang w:eastAsia="es-ES_tradnl"/>
        </w:rPr>
        <w:t>de la Ley de Transparencia y Acceso a la Información Pública del Estado de México y Municipios</w:t>
      </w:r>
      <w:r w:rsidRPr="00547246">
        <w:rPr>
          <w:rFonts w:ascii="Palatino Linotype" w:eastAsia="Arial Unicode MS" w:hAnsi="Palatino Linotype" w:cs="Arial"/>
          <w:color w:val="000000" w:themeColor="text1"/>
        </w:rPr>
        <w:t xml:space="preserve">, </w:t>
      </w:r>
      <w:r w:rsidRPr="00547246">
        <w:rPr>
          <w:rFonts w:ascii="Palatino Linotype" w:hAnsi="Palatino Linotype" w:cs="Arial"/>
          <w:b/>
          <w:color w:val="000000" w:themeColor="text1"/>
        </w:rPr>
        <w:t xml:space="preserve">se ordena dar vista al </w:t>
      </w:r>
      <w:r w:rsidRPr="00547246">
        <w:rPr>
          <w:rFonts w:ascii="Palatino Linotype" w:hAnsi="Palatino Linotype"/>
          <w:b/>
          <w:color w:val="000000" w:themeColor="text1"/>
          <w:lang w:eastAsia="es-ES_tradnl"/>
        </w:rPr>
        <w:t>Titular de la Contraloría Interna y Órgano de Control y Vigilancia de este Instituto</w:t>
      </w:r>
      <w:r w:rsidRPr="00547246">
        <w:rPr>
          <w:rFonts w:ascii="Palatino Linotype" w:hAnsi="Palatino Linotype"/>
          <w:color w:val="000000" w:themeColor="text1"/>
          <w:lang w:eastAsia="es-ES_tradnl"/>
        </w:rPr>
        <w:t>, a efecto de que determine lo conducente</w:t>
      </w:r>
      <w:r w:rsidRPr="00547246">
        <w:rPr>
          <w:rFonts w:ascii="Palatino Linotype" w:hAnsi="Palatino Linotype" w:cs="Arial"/>
          <w:color w:val="000000" w:themeColor="text1"/>
        </w:rPr>
        <w:t>.</w:t>
      </w:r>
    </w:p>
    <w:p w14:paraId="620362FA" w14:textId="77777777" w:rsidR="003B0B40" w:rsidRPr="00547246" w:rsidRDefault="003B0B40" w:rsidP="0049548C">
      <w:pPr>
        <w:spacing w:line="360" w:lineRule="auto"/>
        <w:jc w:val="both"/>
        <w:rPr>
          <w:rFonts w:ascii="Palatino Linotype" w:hAnsi="Palatino Linotype" w:cs="Arial"/>
          <w:color w:val="000000" w:themeColor="text1"/>
          <w:lang w:val="es-ES"/>
        </w:rPr>
      </w:pPr>
    </w:p>
    <w:p w14:paraId="7229804C" w14:textId="0CA842FF" w:rsidR="00E75068" w:rsidRPr="00547246" w:rsidRDefault="00E75068" w:rsidP="0049548C">
      <w:pPr>
        <w:spacing w:line="360" w:lineRule="auto"/>
        <w:jc w:val="both"/>
        <w:rPr>
          <w:rFonts w:ascii="Palatino Linotype" w:hAnsi="Palatino Linotype" w:cs="Arial"/>
          <w:color w:val="000000" w:themeColor="text1"/>
          <w:lang w:val="es-ES"/>
        </w:rPr>
      </w:pPr>
      <w:r w:rsidRPr="00547246">
        <w:rPr>
          <w:rFonts w:ascii="Palatino Linotype" w:eastAsia="Calibri" w:hAnsi="Palatino Linotype" w:cs="Arial"/>
          <w:color w:val="000000" w:themeColor="text1"/>
        </w:rPr>
        <w:t xml:space="preserve">Así, con </w:t>
      </w:r>
      <w:r w:rsidRPr="00547246">
        <w:rPr>
          <w:rFonts w:ascii="Palatino Linotype" w:hAnsi="Palatino Linotype" w:cs="Arial"/>
          <w:color w:val="000000" w:themeColor="text1"/>
        </w:rPr>
        <w:t>fundamento</w:t>
      </w:r>
      <w:r w:rsidRPr="00547246">
        <w:rPr>
          <w:rFonts w:ascii="Palatino Linotype" w:eastAsia="Calibri" w:hAnsi="Palatino Linotype" w:cs="Arial"/>
          <w:color w:val="000000" w:themeColor="text1"/>
        </w:rPr>
        <w:t xml:space="preserve"> en lo prescrito en los artículos 5, párrafos </w:t>
      </w:r>
      <w:r w:rsidRPr="00547246">
        <w:rPr>
          <w:rFonts w:ascii="Palatino Linotype" w:hAnsi="Palatino Linotype"/>
          <w:color w:val="000000" w:themeColor="text1"/>
        </w:rPr>
        <w:t xml:space="preserve">vigésimo </w:t>
      </w:r>
      <w:r w:rsidR="005B6945" w:rsidRPr="00547246">
        <w:rPr>
          <w:rFonts w:ascii="Palatino Linotype" w:hAnsi="Palatino Linotype" w:cs="Arial"/>
          <w:color w:val="000000" w:themeColor="text1"/>
        </w:rPr>
        <w:t>noveno</w:t>
      </w:r>
      <w:r w:rsidRPr="00547246">
        <w:rPr>
          <w:rFonts w:ascii="Palatino Linotype" w:hAnsi="Palatino Linotype" w:cs="Arial"/>
          <w:color w:val="000000" w:themeColor="text1"/>
        </w:rPr>
        <w:t>,</w:t>
      </w:r>
      <w:r w:rsidR="005B6945" w:rsidRPr="00547246">
        <w:rPr>
          <w:rFonts w:ascii="Palatino Linotype" w:hAnsi="Palatino Linotype"/>
          <w:color w:val="000000" w:themeColor="text1"/>
        </w:rPr>
        <w:t xml:space="preserve"> tri</w:t>
      </w:r>
      <w:r w:rsidRPr="00547246">
        <w:rPr>
          <w:rFonts w:ascii="Palatino Linotype" w:hAnsi="Palatino Linotype"/>
          <w:color w:val="000000" w:themeColor="text1"/>
        </w:rPr>
        <w:t xml:space="preserve">gésimo </w:t>
      </w:r>
      <w:r w:rsidR="005B6945" w:rsidRPr="00547246">
        <w:rPr>
          <w:rFonts w:ascii="Palatino Linotype" w:hAnsi="Palatino Linotype"/>
          <w:color w:val="000000" w:themeColor="text1"/>
        </w:rPr>
        <w:t>y tr</w:t>
      </w:r>
      <w:r w:rsidRPr="00547246">
        <w:rPr>
          <w:rFonts w:ascii="Palatino Linotype" w:hAnsi="Palatino Linotype"/>
          <w:color w:val="000000" w:themeColor="text1"/>
        </w:rPr>
        <w:t xml:space="preserve">igésimo </w:t>
      </w:r>
      <w:r w:rsidR="005B6945" w:rsidRPr="00547246">
        <w:rPr>
          <w:rFonts w:ascii="Palatino Linotype" w:hAnsi="Palatino Linotype"/>
          <w:color w:val="000000" w:themeColor="text1"/>
        </w:rPr>
        <w:t>primero</w:t>
      </w:r>
      <w:r w:rsidRPr="00547246">
        <w:rPr>
          <w:rFonts w:ascii="Palatino Linotype" w:hAnsi="Palatino Linotype" w:cs="Arial"/>
          <w:color w:val="000000" w:themeColor="text1"/>
        </w:rPr>
        <w:t>,</w:t>
      </w:r>
      <w:r w:rsidRPr="00547246">
        <w:rPr>
          <w:rFonts w:ascii="Palatino Linotype" w:hAnsi="Palatino Linotype"/>
          <w:color w:val="000000" w:themeColor="text1"/>
        </w:rPr>
        <w:t xml:space="preserve"> fracciones IV y V,</w:t>
      </w:r>
      <w:r w:rsidRPr="00547246">
        <w:rPr>
          <w:rFonts w:ascii="Palatino Linotype" w:eastAsia="Calibri" w:hAnsi="Palatino Linotype" w:cs="Arial"/>
          <w:color w:val="000000" w:themeColor="text1"/>
        </w:rPr>
        <w:t xml:space="preserve"> de la Constitución Política del Estado </w:t>
      </w:r>
      <w:r w:rsidRPr="00547246">
        <w:rPr>
          <w:rFonts w:ascii="Palatino Linotype" w:eastAsia="Calibri" w:hAnsi="Palatino Linotype" w:cs="Arial"/>
          <w:color w:val="000000" w:themeColor="text1"/>
        </w:rPr>
        <w:lastRenderedPageBreak/>
        <w:t xml:space="preserve">Libre y Soberano de </w:t>
      </w:r>
      <w:r w:rsidRPr="00547246">
        <w:rPr>
          <w:rFonts w:ascii="Palatino Linotype" w:hAnsi="Palatino Linotype" w:cs="Arial"/>
          <w:color w:val="000000" w:themeColor="text1"/>
          <w:lang w:val="es-ES_tradnl"/>
        </w:rPr>
        <w:t>México</w:t>
      </w:r>
      <w:r w:rsidRPr="00547246">
        <w:rPr>
          <w:rFonts w:ascii="Palatino Linotype" w:eastAsia="Calibri" w:hAnsi="Palatino Linotype" w:cs="Arial"/>
          <w:color w:val="000000" w:themeColor="text1"/>
        </w:rPr>
        <w:t xml:space="preserve">, y los artículos </w:t>
      </w:r>
      <w:r w:rsidRPr="00547246">
        <w:rPr>
          <w:rFonts w:ascii="Palatino Linotype" w:hAnsi="Palatino Linotype"/>
          <w:color w:val="000000" w:themeColor="text1"/>
        </w:rPr>
        <w:t xml:space="preserve">2, </w:t>
      </w:r>
      <w:r w:rsidRPr="00547246">
        <w:rPr>
          <w:rFonts w:ascii="Palatino Linotype" w:hAnsi="Palatino Linotype" w:cs="Arial"/>
          <w:color w:val="000000" w:themeColor="text1"/>
        </w:rPr>
        <w:t>fracción</w:t>
      </w:r>
      <w:r w:rsidRPr="00547246">
        <w:rPr>
          <w:rFonts w:ascii="Palatino Linotype" w:hAnsi="Palatino Linotype"/>
          <w:color w:val="000000" w:themeColor="text1"/>
        </w:rPr>
        <w:t xml:space="preserve"> II, 9, </w:t>
      </w:r>
      <w:r w:rsidRPr="00547246">
        <w:rPr>
          <w:rFonts w:ascii="Palatino Linotype" w:hAnsi="Palatino Linotype" w:cs="Arial"/>
          <w:color w:val="000000" w:themeColor="text1"/>
          <w:lang w:val="es-ES_tradnl"/>
        </w:rPr>
        <w:t>29</w:t>
      </w:r>
      <w:r w:rsidRPr="00547246">
        <w:rPr>
          <w:rFonts w:ascii="Palatino Linotype" w:hAnsi="Palatino Linotype"/>
          <w:color w:val="000000" w:themeColor="text1"/>
        </w:rPr>
        <w:t>, 36, fracciones I y II, 176, 178, 179, 181, 185, fracción I, 186 y 188,</w:t>
      </w:r>
      <w:r w:rsidRPr="00547246">
        <w:rPr>
          <w:rFonts w:ascii="Palatino Linotype" w:eastAsia="Calibri" w:hAnsi="Palatino Linotype" w:cs="Arial"/>
          <w:color w:val="000000" w:themeColor="text1"/>
        </w:rPr>
        <w:t xml:space="preserve"> de la Ley de Transparencia y Acceso a la Información Pública del Estado de México y </w:t>
      </w:r>
      <w:r w:rsidRPr="00547246">
        <w:rPr>
          <w:rFonts w:ascii="Palatino Linotype" w:hAnsi="Palatino Linotype" w:cs="Arial"/>
          <w:color w:val="000000" w:themeColor="text1"/>
        </w:rPr>
        <w:t>Municipios</w:t>
      </w:r>
      <w:r w:rsidRPr="00547246">
        <w:rPr>
          <w:rFonts w:ascii="Palatino Linotype" w:eastAsia="Calibri" w:hAnsi="Palatino Linotype" w:cs="Arial"/>
          <w:color w:val="000000" w:themeColor="text1"/>
        </w:rPr>
        <w:t xml:space="preserve">, </w:t>
      </w:r>
      <w:r w:rsidRPr="00547246">
        <w:rPr>
          <w:rFonts w:ascii="Palatino Linotype" w:hAnsi="Palatino Linotype"/>
          <w:color w:val="000000" w:themeColor="text1"/>
        </w:rPr>
        <w:t>este</w:t>
      </w:r>
      <w:r w:rsidRPr="00547246">
        <w:rPr>
          <w:rFonts w:ascii="Palatino Linotype" w:eastAsia="Calibri" w:hAnsi="Palatino Linotype" w:cs="Arial"/>
          <w:color w:val="000000" w:themeColor="text1"/>
        </w:rPr>
        <w:t xml:space="preserve"> Pleno:</w:t>
      </w:r>
    </w:p>
    <w:p w14:paraId="3D2BC64A" w14:textId="77777777" w:rsidR="00E75068" w:rsidRPr="00547246" w:rsidRDefault="00E75068" w:rsidP="00CF56F0">
      <w:pPr>
        <w:spacing w:before="100" w:beforeAutospacing="1" w:after="100" w:afterAutospacing="1"/>
        <w:contextualSpacing/>
        <w:jc w:val="center"/>
        <w:rPr>
          <w:rFonts w:ascii="Palatino Linotype" w:hAnsi="Palatino Linotype"/>
          <w:b/>
          <w:bCs/>
          <w:color w:val="000000" w:themeColor="text1"/>
          <w:spacing w:val="40"/>
          <w:sz w:val="28"/>
        </w:rPr>
      </w:pPr>
    </w:p>
    <w:p w14:paraId="5362E743" w14:textId="77777777" w:rsidR="00E75068" w:rsidRPr="00547246" w:rsidRDefault="00E75068" w:rsidP="00CF56F0">
      <w:pPr>
        <w:spacing w:before="100" w:beforeAutospacing="1" w:after="100" w:afterAutospacing="1"/>
        <w:contextualSpacing/>
        <w:jc w:val="center"/>
        <w:rPr>
          <w:rFonts w:ascii="Palatino Linotype" w:hAnsi="Palatino Linotype"/>
          <w:b/>
          <w:bCs/>
          <w:color w:val="000000" w:themeColor="text1"/>
          <w:spacing w:val="40"/>
          <w:sz w:val="28"/>
        </w:rPr>
      </w:pPr>
      <w:r w:rsidRPr="00547246">
        <w:rPr>
          <w:rFonts w:ascii="Palatino Linotype" w:hAnsi="Palatino Linotype"/>
          <w:b/>
          <w:bCs/>
          <w:color w:val="000000" w:themeColor="text1"/>
          <w:spacing w:val="40"/>
          <w:sz w:val="28"/>
        </w:rPr>
        <w:t>RESUELVE</w:t>
      </w:r>
    </w:p>
    <w:p w14:paraId="144EE224" w14:textId="77777777" w:rsidR="00E75068" w:rsidRPr="00547246" w:rsidRDefault="00E75068" w:rsidP="00CF56F0">
      <w:pPr>
        <w:spacing w:before="100" w:beforeAutospacing="1" w:after="100" w:afterAutospacing="1"/>
        <w:contextualSpacing/>
        <w:jc w:val="center"/>
        <w:rPr>
          <w:rFonts w:ascii="Palatino Linotype" w:hAnsi="Palatino Linotype"/>
          <w:b/>
          <w:bCs/>
          <w:color w:val="000000" w:themeColor="text1"/>
          <w:spacing w:val="40"/>
          <w:sz w:val="28"/>
        </w:rPr>
      </w:pPr>
    </w:p>
    <w:p w14:paraId="09999058" w14:textId="54122E44" w:rsidR="00317982" w:rsidRPr="00547246" w:rsidRDefault="00317982" w:rsidP="00317982">
      <w:pPr>
        <w:spacing w:before="240" w:after="240" w:line="360" w:lineRule="auto"/>
        <w:jc w:val="both"/>
        <w:rPr>
          <w:rFonts w:ascii="Palatino Linotype" w:hAnsi="Palatino Linotype" w:cs="Arial"/>
          <w:color w:val="000000" w:themeColor="text1"/>
        </w:rPr>
      </w:pPr>
      <w:r w:rsidRPr="00547246">
        <w:rPr>
          <w:rFonts w:ascii="Palatino Linotype" w:hAnsi="Palatino Linotype" w:cs="Arial"/>
          <w:b/>
          <w:bCs/>
          <w:color w:val="000000" w:themeColor="text1"/>
          <w:sz w:val="28"/>
          <w:szCs w:val="28"/>
          <w:lang w:eastAsia="es-MX"/>
        </w:rPr>
        <w:t>PRIMERO</w:t>
      </w:r>
      <w:r w:rsidRPr="00547246">
        <w:rPr>
          <w:rFonts w:ascii="Palatino Linotype" w:hAnsi="Palatino Linotype" w:cs="Arial"/>
          <w:b/>
          <w:color w:val="000000" w:themeColor="text1"/>
          <w:sz w:val="28"/>
          <w:szCs w:val="28"/>
        </w:rPr>
        <w:t>.</w:t>
      </w:r>
      <w:r w:rsidRPr="00547246">
        <w:rPr>
          <w:rFonts w:ascii="Palatino Linotype" w:hAnsi="Palatino Linotype" w:cs="Arial"/>
          <w:color w:val="000000" w:themeColor="text1"/>
        </w:rPr>
        <w:t xml:space="preserve"> Resultan </w:t>
      </w:r>
      <w:r w:rsidRPr="00547246">
        <w:rPr>
          <w:rFonts w:ascii="Palatino Linotype" w:hAnsi="Palatino Linotype" w:cs="Arial"/>
          <w:b/>
          <w:color w:val="000000" w:themeColor="text1"/>
        </w:rPr>
        <w:t>fundadas</w:t>
      </w:r>
      <w:r w:rsidRPr="00547246">
        <w:rPr>
          <w:rFonts w:ascii="Palatino Linotype" w:hAnsi="Palatino Linotype" w:cs="Arial"/>
          <w:color w:val="000000" w:themeColor="text1"/>
        </w:rPr>
        <w:t xml:space="preserve"> las razones o motivos de inconformidad planteadas por </w:t>
      </w:r>
      <w:r w:rsidRPr="00547246">
        <w:rPr>
          <w:rFonts w:ascii="Palatino Linotype" w:hAnsi="Palatino Linotype" w:cs="Arial"/>
          <w:b/>
          <w:color w:val="000000" w:themeColor="text1"/>
        </w:rPr>
        <w:t>EL RECURRENTE</w:t>
      </w:r>
      <w:r w:rsidRPr="00547246">
        <w:rPr>
          <w:rFonts w:ascii="Palatino Linotype" w:hAnsi="Palatino Linotype" w:cs="Arial"/>
          <w:color w:val="000000" w:themeColor="text1"/>
        </w:rPr>
        <w:t xml:space="preserve"> por los argumentos y fundamentos expuestos en el Considerando </w:t>
      </w:r>
      <w:r w:rsidRPr="00547246">
        <w:rPr>
          <w:rFonts w:ascii="Palatino Linotype" w:hAnsi="Palatino Linotype" w:cs="Arial"/>
          <w:b/>
          <w:color w:val="000000" w:themeColor="text1"/>
        </w:rPr>
        <w:t>QUINTO</w:t>
      </w:r>
      <w:r w:rsidRPr="00547246">
        <w:rPr>
          <w:rFonts w:ascii="Palatino Linotype" w:hAnsi="Palatino Linotype" w:cs="Arial"/>
          <w:color w:val="000000" w:themeColor="text1"/>
        </w:rPr>
        <w:t xml:space="preserve"> de la presente resolución</w:t>
      </w:r>
      <w:r w:rsidRPr="00547246">
        <w:rPr>
          <w:rFonts w:ascii="Palatino Linotype" w:hAnsi="Palatino Linotype" w:cs="Arial"/>
          <w:b/>
          <w:color w:val="000000" w:themeColor="text1"/>
          <w:lang w:eastAsia="es-MX"/>
        </w:rPr>
        <w:t>.</w:t>
      </w:r>
    </w:p>
    <w:p w14:paraId="63432EA6" w14:textId="0A753609" w:rsidR="00317982" w:rsidRPr="00547246" w:rsidRDefault="00317982" w:rsidP="00317982">
      <w:pPr>
        <w:spacing w:before="240" w:after="240" w:line="360" w:lineRule="auto"/>
        <w:jc w:val="both"/>
        <w:rPr>
          <w:rFonts w:ascii="Palatino Linotype" w:eastAsia="Calibri" w:hAnsi="Palatino Linotype" w:cs="Arial"/>
          <w:color w:val="000000" w:themeColor="text1"/>
        </w:rPr>
      </w:pPr>
      <w:r w:rsidRPr="00547246">
        <w:rPr>
          <w:rFonts w:ascii="Palatino Linotype" w:hAnsi="Palatino Linotype" w:cs="Arial"/>
          <w:b/>
          <w:bCs/>
          <w:color w:val="000000" w:themeColor="text1"/>
          <w:sz w:val="28"/>
          <w:szCs w:val="28"/>
          <w:lang w:eastAsia="es-MX"/>
        </w:rPr>
        <w:t>SEGUNDO</w:t>
      </w:r>
      <w:r w:rsidRPr="00547246">
        <w:rPr>
          <w:rFonts w:ascii="Palatino Linotype" w:eastAsia="Calibri" w:hAnsi="Palatino Linotype" w:cs="Arial"/>
          <w:b/>
          <w:bCs/>
          <w:color w:val="000000" w:themeColor="text1"/>
          <w:sz w:val="28"/>
          <w:szCs w:val="28"/>
        </w:rPr>
        <w:t>.</w:t>
      </w:r>
      <w:r w:rsidRPr="00547246">
        <w:rPr>
          <w:rFonts w:ascii="Palatino Linotype" w:eastAsia="Calibri" w:hAnsi="Palatino Linotype" w:cs="Arial"/>
          <w:b/>
          <w:bCs/>
          <w:color w:val="000000" w:themeColor="text1"/>
        </w:rPr>
        <w:t xml:space="preserve"> </w:t>
      </w:r>
      <w:r w:rsidRPr="00547246">
        <w:rPr>
          <w:rFonts w:ascii="Palatino Linotype" w:eastAsia="Calibri" w:hAnsi="Palatino Linotype" w:cs="Arial"/>
          <w:bCs/>
          <w:color w:val="000000" w:themeColor="text1"/>
        </w:rPr>
        <w:t>Se</w:t>
      </w:r>
      <w:r w:rsidRPr="00547246">
        <w:rPr>
          <w:rFonts w:ascii="Palatino Linotype" w:eastAsia="Calibri" w:hAnsi="Palatino Linotype" w:cs="Arial"/>
          <w:b/>
          <w:bCs/>
          <w:color w:val="000000" w:themeColor="text1"/>
        </w:rPr>
        <w:t xml:space="preserve"> </w:t>
      </w:r>
      <w:r w:rsidRPr="00547246">
        <w:rPr>
          <w:rFonts w:ascii="Palatino Linotype" w:eastAsia="Calibri" w:hAnsi="Palatino Linotype" w:cs="Arial"/>
          <w:b/>
          <w:color w:val="000000" w:themeColor="text1"/>
        </w:rPr>
        <w:t xml:space="preserve">ORDENA </w:t>
      </w:r>
      <w:r w:rsidRPr="00547246">
        <w:rPr>
          <w:rFonts w:ascii="Palatino Linotype" w:eastAsia="Calibri" w:hAnsi="Palatino Linotype" w:cs="Arial"/>
          <w:color w:val="000000" w:themeColor="text1"/>
        </w:rPr>
        <w:t xml:space="preserve">al </w:t>
      </w:r>
      <w:r w:rsidRPr="00547246">
        <w:rPr>
          <w:rFonts w:ascii="Palatino Linotype" w:eastAsia="Calibri" w:hAnsi="Palatino Linotype" w:cs="Arial"/>
          <w:b/>
          <w:color w:val="000000" w:themeColor="text1"/>
        </w:rPr>
        <w:t xml:space="preserve">SUJETO OBLIGADO </w:t>
      </w:r>
      <w:r w:rsidRPr="00547246">
        <w:rPr>
          <w:rFonts w:ascii="Palatino Linotype" w:eastAsia="Calibri" w:hAnsi="Palatino Linotype" w:cs="Arial"/>
          <w:color w:val="000000" w:themeColor="text1"/>
        </w:rPr>
        <w:t xml:space="preserve">atienda la solicitud de información </w:t>
      </w:r>
      <w:r w:rsidR="000A3D9B" w:rsidRPr="00547246">
        <w:rPr>
          <w:rFonts w:ascii="Palatino Linotype" w:hAnsi="Palatino Linotype"/>
          <w:b/>
          <w:bCs/>
          <w:color w:val="000000" w:themeColor="text1"/>
        </w:rPr>
        <w:t>00080</w:t>
      </w:r>
      <w:r w:rsidRPr="00547246">
        <w:rPr>
          <w:rFonts w:ascii="Palatino Linotype" w:hAnsi="Palatino Linotype"/>
          <w:b/>
          <w:bCs/>
          <w:color w:val="000000" w:themeColor="text1"/>
        </w:rPr>
        <w:t>/</w:t>
      </w:r>
      <w:r w:rsidR="00A226AE" w:rsidRPr="00547246">
        <w:rPr>
          <w:rFonts w:ascii="Palatino Linotype" w:hAnsi="Palatino Linotype" w:cs="Arial"/>
          <w:b/>
          <w:color w:val="000000" w:themeColor="text1"/>
        </w:rPr>
        <w:t>TMASCALC</w:t>
      </w:r>
      <w:r w:rsidRPr="00547246">
        <w:rPr>
          <w:rFonts w:ascii="Palatino Linotype" w:hAnsi="Palatino Linotype"/>
          <w:b/>
          <w:bCs/>
          <w:color w:val="000000" w:themeColor="text1"/>
        </w:rPr>
        <w:t xml:space="preserve">/IP/2020 </w:t>
      </w:r>
      <w:r w:rsidRPr="00547246">
        <w:rPr>
          <w:rFonts w:ascii="Palatino Linotype" w:hAnsi="Palatino Linotype"/>
          <w:bCs/>
          <w:color w:val="000000" w:themeColor="text1"/>
        </w:rPr>
        <w:t xml:space="preserve">y </w:t>
      </w:r>
      <w:r w:rsidRPr="00547246">
        <w:rPr>
          <w:rFonts w:ascii="Palatino Linotype" w:hAnsi="Palatino Linotype" w:cs="Arial"/>
          <w:bCs/>
          <w:color w:val="000000" w:themeColor="text1"/>
        </w:rPr>
        <w:t xml:space="preserve">haga entrega al </w:t>
      </w:r>
      <w:r w:rsidRPr="00547246">
        <w:rPr>
          <w:rFonts w:ascii="Palatino Linotype" w:hAnsi="Palatino Linotype" w:cs="Arial"/>
          <w:b/>
          <w:bCs/>
          <w:color w:val="000000" w:themeColor="text1"/>
        </w:rPr>
        <w:t xml:space="preserve">RECURRENTE, </w:t>
      </w:r>
      <w:r w:rsidRPr="00547246">
        <w:rPr>
          <w:rFonts w:ascii="Palatino Linotype" w:hAnsi="Palatino Linotype" w:cs="Arial"/>
          <w:bCs/>
          <w:color w:val="000000" w:themeColor="text1"/>
        </w:rPr>
        <w:t xml:space="preserve">vía </w:t>
      </w:r>
      <w:r w:rsidRPr="00547246">
        <w:rPr>
          <w:rFonts w:ascii="Palatino Linotype" w:hAnsi="Palatino Linotype" w:cs="Arial"/>
          <w:b/>
          <w:bCs/>
          <w:color w:val="000000" w:themeColor="text1"/>
        </w:rPr>
        <w:t xml:space="preserve">SAIMEX </w:t>
      </w:r>
      <w:r w:rsidRPr="00547246">
        <w:rPr>
          <w:rFonts w:ascii="Palatino Linotype" w:hAnsi="Palatino Linotype" w:cs="Arial"/>
          <w:bCs/>
          <w:color w:val="000000" w:themeColor="text1"/>
        </w:rPr>
        <w:t xml:space="preserve">en términos del Considerando </w:t>
      </w:r>
      <w:r w:rsidRPr="00547246">
        <w:rPr>
          <w:rFonts w:ascii="Palatino Linotype" w:hAnsi="Palatino Linotype" w:cs="Arial"/>
          <w:b/>
          <w:bCs/>
          <w:color w:val="000000" w:themeColor="text1"/>
        </w:rPr>
        <w:t>QUINTO</w:t>
      </w:r>
      <w:r w:rsidRPr="00547246">
        <w:rPr>
          <w:rFonts w:ascii="Palatino Linotype" w:hAnsi="Palatino Linotype" w:cs="Arial"/>
          <w:bCs/>
          <w:color w:val="000000" w:themeColor="text1"/>
        </w:rPr>
        <w:t xml:space="preserve"> de esta resolución, en </w:t>
      </w:r>
      <w:r w:rsidRPr="00547246">
        <w:rPr>
          <w:rFonts w:ascii="Palatino Linotype" w:hAnsi="Palatino Linotype" w:cs="Arial"/>
          <w:b/>
          <w:bCs/>
          <w:color w:val="000000" w:themeColor="text1"/>
        </w:rPr>
        <w:t xml:space="preserve">versión pública </w:t>
      </w:r>
      <w:r w:rsidRPr="00547246">
        <w:rPr>
          <w:rFonts w:ascii="Palatino Linotype" w:hAnsi="Palatino Linotype" w:cs="Arial"/>
          <w:bCs/>
          <w:color w:val="000000" w:themeColor="text1"/>
        </w:rPr>
        <w:t>de ser procedente</w:t>
      </w:r>
      <w:r w:rsidRPr="00547246">
        <w:rPr>
          <w:rFonts w:ascii="Palatino Linotype" w:hAnsi="Palatino Linotype" w:cs="Arial"/>
          <w:b/>
          <w:bCs/>
          <w:color w:val="000000" w:themeColor="text1"/>
        </w:rPr>
        <w:t xml:space="preserve">, </w:t>
      </w:r>
      <w:r w:rsidRPr="00547246">
        <w:rPr>
          <w:rFonts w:ascii="Palatino Linotype" w:hAnsi="Palatino Linotype" w:cs="Arial"/>
          <w:bCs/>
          <w:color w:val="000000" w:themeColor="text1"/>
        </w:rPr>
        <w:t>de lo siguiente</w:t>
      </w:r>
      <w:r w:rsidRPr="00547246">
        <w:rPr>
          <w:rFonts w:ascii="Palatino Linotype" w:hAnsi="Palatino Linotype" w:cs="Arial"/>
          <w:b/>
          <w:bCs/>
          <w:color w:val="000000" w:themeColor="text1"/>
        </w:rPr>
        <w:t>:</w:t>
      </w:r>
      <w:r w:rsidRPr="00547246">
        <w:rPr>
          <w:rFonts w:ascii="Palatino Linotype" w:eastAsia="Calibri" w:hAnsi="Palatino Linotype" w:cs="Arial"/>
          <w:color w:val="000000" w:themeColor="text1"/>
        </w:rPr>
        <w:t xml:space="preserve"> </w:t>
      </w:r>
    </w:p>
    <w:p w14:paraId="61515CFD" w14:textId="3DB0CF5E" w:rsidR="00DE2F9D" w:rsidRPr="00547246" w:rsidRDefault="00317982" w:rsidP="00DE2F9D">
      <w:pPr>
        <w:tabs>
          <w:tab w:val="left" w:pos="8222"/>
        </w:tabs>
        <w:spacing w:before="100" w:beforeAutospacing="1" w:after="100" w:afterAutospacing="1"/>
        <w:ind w:left="851" w:right="902"/>
        <w:contextualSpacing/>
        <w:jc w:val="both"/>
        <w:rPr>
          <w:rFonts w:ascii="Palatino Linotype" w:eastAsiaTheme="minorEastAsia" w:hAnsi="Palatino Linotype" w:cs="Arial"/>
          <w:i/>
          <w:color w:val="000000" w:themeColor="text1"/>
          <w:szCs w:val="22"/>
          <w:lang w:val="es-ES_tradnl" w:eastAsia="es-MX"/>
        </w:rPr>
      </w:pPr>
      <w:r w:rsidRPr="00547246">
        <w:rPr>
          <w:rFonts w:ascii="Palatino Linotype" w:eastAsia="Arial Unicode MS" w:hAnsi="Palatino Linotype" w:cs="Arial"/>
          <w:i/>
          <w:color w:val="000000" w:themeColor="text1"/>
        </w:rPr>
        <w:t>“</w:t>
      </w:r>
      <w:r w:rsidR="00DE2F9D" w:rsidRPr="00547246">
        <w:rPr>
          <w:rFonts w:ascii="Palatino Linotype" w:eastAsiaTheme="minorEastAsia" w:hAnsi="Palatino Linotype" w:cs="Arial"/>
          <w:i/>
          <w:color w:val="000000" w:themeColor="text1"/>
          <w:szCs w:val="22"/>
          <w:lang w:val="es-ES_tradnl" w:eastAsia="es-MX"/>
        </w:rPr>
        <w:t xml:space="preserve">El documento </w:t>
      </w:r>
      <w:r w:rsidR="00462638" w:rsidRPr="00547246">
        <w:rPr>
          <w:rFonts w:ascii="Palatino Linotype" w:eastAsiaTheme="minorEastAsia" w:hAnsi="Palatino Linotype" w:cs="Arial"/>
          <w:i/>
          <w:color w:val="000000" w:themeColor="text1"/>
          <w:szCs w:val="22"/>
          <w:lang w:val="es-ES_tradnl" w:eastAsia="es-MX"/>
        </w:rPr>
        <w:t xml:space="preserve">o documentos donde se adviertan </w:t>
      </w:r>
      <w:r w:rsidR="006A7E65" w:rsidRPr="00547246">
        <w:rPr>
          <w:rFonts w:ascii="Palatino Linotype" w:eastAsiaTheme="minorEastAsia" w:hAnsi="Palatino Linotype" w:cs="Arial"/>
          <w:i/>
          <w:color w:val="000000" w:themeColor="text1"/>
          <w:szCs w:val="22"/>
          <w:lang w:val="es-ES_tradnl" w:eastAsia="es-MX"/>
        </w:rPr>
        <w:t xml:space="preserve">los gastos erogados por localidad </w:t>
      </w:r>
      <w:r w:rsidR="00DE2F9D" w:rsidRPr="00547246">
        <w:rPr>
          <w:rFonts w:ascii="Palatino Linotype" w:eastAsiaTheme="minorEastAsia" w:hAnsi="Palatino Linotype" w:cs="Arial"/>
          <w:i/>
          <w:color w:val="000000" w:themeColor="text1"/>
          <w:szCs w:val="22"/>
          <w:lang w:val="es-ES_tradnl" w:eastAsia="es-MX"/>
        </w:rPr>
        <w:t xml:space="preserve">del Municipio de Temascalcingo, </w:t>
      </w:r>
      <w:r w:rsidR="00B63E51" w:rsidRPr="00547246">
        <w:rPr>
          <w:rFonts w:ascii="Palatino Linotype" w:eastAsiaTheme="minorEastAsia" w:hAnsi="Palatino Linotype" w:cs="Arial"/>
          <w:i/>
          <w:color w:val="000000" w:themeColor="text1"/>
          <w:szCs w:val="22"/>
          <w:lang w:val="es-ES_tradnl" w:eastAsia="es-MX"/>
        </w:rPr>
        <w:t xml:space="preserve">del 1 de enero al.23 de agosto de 2020 </w:t>
      </w:r>
      <w:r w:rsidR="00DE2F9D" w:rsidRPr="00547246">
        <w:rPr>
          <w:rFonts w:ascii="Palatino Linotype" w:eastAsiaTheme="minorEastAsia" w:hAnsi="Palatino Linotype" w:cs="Arial"/>
          <w:i/>
          <w:color w:val="000000" w:themeColor="text1"/>
          <w:szCs w:val="22"/>
          <w:lang w:val="es-ES_tradnl" w:eastAsia="es-MX"/>
        </w:rPr>
        <w:t>.</w:t>
      </w:r>
    </w:p>
    <w:p w14:paraId="3F4F2489" w14:textId="77777777" w:rsidR="00DE2F9D" w:rsidRPr="00547246" w:rsidRDefault="00DE2F9D" w:rsidP="00DE2F9D">
      <w:pPr>
        <w:tabs>
          <w:tab w:val="left" w:pos="8222"/>
        </w:tabs>
        <w:spacing w:before="100" w:beforeAutospacing="1" w:after="100" w:afterAutospacing="1"/>
        <w:ind w:left="851" w:right="902"/>
        <w:contextualSpacing/>
        <w:jc w:val="both"/>
        <w:rPr>
          <w:rFonts w:ascii="Palatino Linotype" w:hAnsi="Palatino Linotype"/>
          <w:i/>
          <w:color w:val="000000" w:themeColor="text1"/>
          <w:sz w:val="22"/>
          <w:szCs w:val="22"/>
        </w:rPr>
      </w:pPr>
    </w:p>
    <w:p w14:paraId="32903FDA" w14:textId="5FFEF0E8" w:rsidR="00317982" w:rsidRPr="00547246" w:rsidRDefault="00DE2F9D" w:rsidP="00DE2F9D">
      <w:pPr>
        <w:tabs>
          <w:tab w:val="left" w:pos="8222"/>
        </w:tabs>
        <w:spacing w:before="100" w:beforeAutospacing="1" w:after="100" w:afterAutospacing="1"/>
        <w:ind w:left="851" w:right="902"/>
        <w:contextualSpacing/>
        <w:jc w:val="both"/>
        <w:rPr>
          <w:rFonts w:ascii="Palatino Linotype" w:eastAsiaTheme="minorEastAsia" w:hAnsi="Palatino Linotype" w:cs="Arial"/>
          <w:i/>
          <w:color w:val="000000" w:themeColor="text1"/>
          <w:szCs w:val="22"/>
          <w:lang w:val="es-ES_tradnl" w:eastAsia="es-MX"/>
        </w:rPr>
      </w:pPr>
      <w:r w:rsidRPr="00547246">
        <w:rPr>
          <w:rFonts w:ascii="Palatino Linotype" w:hAnsi="Palatino Linotype"/>
          <w:i/>
          <w:color w:val="000000" w:themeColor="text1"/>
          <w:sz w:val="22"/>
          <w:szCs w:val="22"/>
        </w:rPr>
        <w:t xml:space="preserve">Debiendo notificar al </w:t>
      </w:r>
      <w:r w:rsidRPr="00547246">
        <w:rPr>
          <w:rFonts w:ascii="Palatino Linotype" w:hAnsi="Palatino Linotype"/>
          <w:b/>
          <w:i/>
          <w:color w:val="000000" w:themeColor="text1"/>
          <w:sz w:val="22"/>
          <w:szCs w:val="22"/>
        </w:rPr>
        <w:t>RECURRENTE</w:t>
      </w:r>
      <w:r w:rsidRPr="00547246">
        <w:rPr>
          <w:rFonts w:ascii="Palatino Linotype" w:hAnsi="Palatino Linotype"/>
          <w:i/>
          <w:color w:val="000000" w:themeColor="text1"/>
          <w:sz w:val="22"/>
          <w:szCs w:val="22"/>
        </w:rPr>
        <w:t xml:space="preserve"> el Acuerdo de Clasificación de la información que emita en su caso el Comité de Transparencia con motivo de la versión pública</w:t>
      </w:r>
      <w:r w:rsidR="00317982" w:rsidRPr="00547246">
        <w:rPr>
          <w:rFonts w:ascii="Palatino Linotype" w:eastAsia="Calibri" w:hAnsi="Palatino Linotype" w:cs="Arial"/>
          <w:i/>
          <w:color w:val="000000" w:themeColor="text1"/>
        </w:rPr>
        <w:t>.</w:t>
      </w:r>
      <w:r w:rsidR="00317982" w:rsidRPr="00547246">
        <w:rPr>
          <w:rFonts w:ascii="Palatino Linotype" w:eastAsia="Arial Unicode MS" w:hAnsi="Palatino Linotype" w:cs="Arial"/>
          <w:i/>
          <w:color w:val="000000" w:themeColor="text1"/>
        </w:rPr>
        <w:t>”</w:t>
      </w:r>
    </w:p>
    <w:p w14:paraId="62EE5527" w14:textId="77777777" w:rsidR="00317982" w:rsidRPr="00547246" w:rsidRDefault="00317982" w:rsidP="00317982">
      <w:pPr>
        <w:pStyle w:val="Prrafodelista"/>
        <w:spacing w:before="240" w:after="240" w:line="360" w:lineRule="auto"/>
        <w:ind w:left="0"/>
        <w:jc w:val="both"/>
        <w:rPr>
          <w:rFonts w:ascii="Palatino Linotype" w:hAnsi="Palatino Linotype"/>
          <w:color w:val="000000" w:themeColor="text1"/>
          <w:shd w:val="clear" w:color="auto" w:fill="FFFFFF"/>
        </w:rPr>
      </w:pPr>
      <w:r w:rsidRPr="00547246">
        <w:rPr>
          <w:rFonts w:ascii="Palatino Linotype" w:hAnsi="Palatino Linotype"/>
          <w:b/>
          <w:color w:val="000000" w:themeColor="text1"/>
          <w:sz w:val="28"/>
          <w:szCs w:val="28"/>
          <w:shd w:val="clear" w:color="auto" w:fill="FFFFFF"/>
        </w:rPr>
        <w:t>TERCERO.</w:t>
      </w:r>
      <w:r w:rsidRPr="00547246">
        <w:rPr>
          <w:rStyle w:val="apple-converted-space"/>
          <w:rFonts w:ascii="Palatino Linotype" w:hAnsi="Palatino Linotype"/>
          <w:color w:val="000000" w:themeColor="text1"/>
          <w:shd w:val="clear" w:color="auto" w:fill="FFFFFF"/>
        </w:rPr>
        <w:t> </w:t>
      </w:r>
      <w:r w:rsidRPr="00547246">
        <w:rPr>
          <w:rFonts w:ascii="Palatino Linotype" w:hAnsi="Palatino Linotype"/>
          <w:b/>
          <w:color w:val="000000" w:themeColor="text1"/>
          <w:lang w:eastAsia="es-ES_tradnl"/>
        </w:rPr>
        <w:t>Notifíquese</w:t>
      </w:r>
      <w:r w:rsidRPr="00547246">
        <w:rPr>
          <w:rFonts w:ascii="Palatino Linotype" w:hAnsi="Palatino Linotype"/>
          <w:color w:val="000000" w:themeColor="text1"/>
          <w:lang w:eastAsia="es-ES_tradnl"/>
        </w:rPr>
        <w:t xml:space="preserve"> </w:t>
      </w:r>
      <w:r w:rsidRPr="00547246">
        <w:rPr>
          <w:rFonts w:ascii="Palatino Linotype" w:hAnsi="Palatino Linotype"/>
          <w:color w:val="000000" w:themeColor="text1"/>
          <w:shd w:val="clear" w:color="auto" w:fill="FFFFFF"/>
        </w:rPr>
        <w:t>al Titular de la Unidad de Transparencia del</w:t>
      </w:r>
      <w:r w:rsidRPr="00547246">
        <w:rPr>
          <w:rStyle w:val="apple-converted-space"/>
          <w:rFonts w:ascii="Palatino Linotype" w:hAnsi="Palatino Linotype"/>
          <w:color w:val="000000" w:themeColor="text1"/>
          <w:shd w:val="clear" w:color="auto" w:fill="FFFFFF"/>
        </w:rPr>
        <w:t> </w:t>
      </w:r>
      <w:r w:rsidRPr="00547246">
        <w:rPr>
          <w:rFonts w:ascii="Palatino Linotype" w:hAnsi="Palatino Linotype"/>
          <w:b/>
          <w:color w:val="000000" w:themeColor="text1"/>
          <w:shd w:val="clear" w:color="auto" w:fill="FFFFFF"/>
        </w:rPr>
        <w:t>SUJETO OBLIGADO</w:t>
      </w:r>
      <w:r w:rsidRPr="00547246">
        <w:rPr>
          <w:rFonts w:ascii="Palatino Linotype" w:hAnsi="Palatino Linotype"/>
          <w:color w:val="000000" w:themeColor="text1"/>
          <w:shd w:val="clear" w:color="auto" w:fill="FFFFFF"/>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547246">
        <w:rPr>
          <w:rFonts w:ascii="Palatino Linotype" w:eastAsiaTheme="minorEastAsia" w:hAnsi="Palatino Linotype"/>
          <w:color w:val="000000" w:themeColor="text1"/>
          <w:lang w:eastAsia="es-ES_tradnl"/>
        </w:rPr>
        <w:t xml:space="preserve">de </w:t>
      </w:r>
      <w:r w:rsidRPr="00547246">
        <w:rPr>
          <w:rFonts w:ascii="Palatino Linotype" w:hAnsi="Palatino Linotype"/>
          <w:color w:val="000000" w:themeColor="text1"/>
          <w:shd w:val="clear" w:color="auto" w:fill="FFFFFF"/>
        </w:rPr>
        <w:t>tres días hábiles siguientes sobre el cumplimiento dado a la presente resolución.</w:t>
      </w:r>
    </w:p>
    <w:p w14:paraId="4439A47E" w14:textId="77777777" w:rsidR="00317982" w:rsidRPr="00547246" w:rsidRDefault="00317982" w:rsidP="00317982">
      <w:pPr>
        <w:pStyle w:val="Prrafodelista"/>
        <w:spacing w:before="240" w:after="240" w:line="360" w:lineRule="auto"/>
        <w:ind w:left="0"/>
        <w:jc w:val="both"/>
        <w:rPr>
          <w:rFonts w:ascii="Palatino Linotype" w:hAnsi="Palatino Linotype"/>
          <w:color w:val="000000" w:themeColor="text1"/>
          <w:shd w:val="clear" w:color="auto" w:fill="FFFFFF"/>
        </w:rPr>
      </w:pPr>
      <w:r w:rsidRPr="00547246">
        <w:rPr>
          <w:rFonts w:ascii="Palatino Linotype" w:eastAsia="Calibri" w:hAnsi="Palatino Linotype" w:cs="Arial"/>
          <w:b/>
          <w:color w:val="000000" w:themeColor="text1"/>
          <w:sz w:val="28"/>
          <w:szCs w:val="28"/>
        </w:rPr>
        <w:lastRenderedPageBreak/>
        <w:t xml:space="preserve">CUARTO. </w:t>
      </w:r>
      <w:r w:rsidRPr="00547246">
        <w:rPr>
          <w:rFonts w:ascii="Palatino Linotype" w:eastAsia="Calibri" w:hAnsi="Palatino Linotype" w:cs="Arial"/>
          <w:color w:val="000000" w:themeColor="text1"/>
        </w:rPr>
        <w:t xml:space="preserve">Con fundamento en el artículo 198 de la Ley de Transparencia y Acceso a la Información Pública del Estado de México y Municipios, se apercibe al </w:t>
      </w:r>
      <w:r w:rsidRPr="00547246">
        <w:rPr>
          <w:rFonts w:ascii="Palatino Linotype" w:eastAsia="Calibri" w:hAnsi="Palatino Linotype" w:cs="Arial"/>
          <w:b/>
          <w:color w:val="000000" w:themeColor="text1"/>
        </w:rPr>
        <w:t xml:space="preserve">SUJETO OBLIGADO </w:t>
      </w:r>
      <w:r w:rsidRPr="00547246">
        <w:rPr>
          <w:rFonts w:ascii="Palatino Linotype" w:eastAsia="Calibri" w:hAnsi="Palatino Linotype" w:cs="Arial"/>
          <w:color w:val="000000" w:themeColor="text1"/>
        </w:rPr>
        <w:t>que, en caso de negarse a cumplir la presente resolución, o hacerlo de manera parcial, se actuará de conformidad con lo previsto en los artículos 213, 214, 216 y 217 de dicha Ley.</w:t>
      </w:r>
    </w:p>
    <w:p w14:paraId="2821BBEE" w14:textId="77777777" w:rsidR="00317982" w:rsidRPr="00547246" w:rsidRDefault="00317982" w:rsidP="00317982">
      <w:pPr>
        <w:pStyle w:val="Prrafodelista"/>
        <w:spacing w:before="240" w:after="240" w:line="360" w:lineRule="auto"/>
        <w:ind w:left="0"/>
        <w:jc w:val="both"/>
        <w:rPr>
          <w:rFonts w:ascii="Palatino Linotype" w:eastAsia="Calibri" w:hAnsi="Palatino Linotype" w:cs="Arial"/>
          <w:b/>
          <w:color w:val="000000" w:themeColor="text1"/>
          <w:sz w:val="28"/>
          <w:szCs w:val="28"/>
        </w:rPr>
      </w:pPr>
      <w:r w:rsidRPr="00547246">
        <w:rPr>
          <w:rFonts w:ascii="Palatino Linotype" w:hAnsi="Palatino Linotype"/>
          <w:b/>
          <w:color w:val="000000" w:themeColor="text1"/>
          <w:sz w:val="28"/>
          <w:szCs w:val="28"/>
          <w:shd w:val="clear" w:color="auto" w:fill="FFFFFF"/>
        </w:rPr>
        <w:t xml:space="preserve">QUINTO. </w:t>
      </w:r>
      <w:r w:rsidRPr="00547246">
        <w:rPr>
          <w:rFonts w:ascii="Palatino Linotype" w:hAnsi="Palatino Linotype"/>
          <w:b/>
          <w:color w:val="000000" w:themeColor="text1"/>
          <w:shd w:val="clear" w:color="auto" w:fill="FFFFFF"/>
        </w:rPr>
        <w:t>Notifíquese</w:t>
      </w:r>
      <w:r w:rsidRPr="00547246">
        <w:rPr>
          <w:rFonts w:ascii="Palatino Linotype" w:hAnsi="Palatino Linotype"/>
          <w:color w:val="000000" w:themeColor="text1"/>
          <w:shd w:val="clear" w:color="auto" w:fill="FFFFFF"/>
        </w:rPr>
        <w:t xml:space="preserve"> al</w:t>
      </w:r>
      <w:r w:rsidRPr="00547246">
        <w:rPr>
          <w:rFonts w:ascii="Palatino Linotype" w:hAnsi="Palatino Linotype"/>
          <w:b/>
          <w:color w:val="000000" w:themeColor="text1"/>
          <w:shd w:val="clear" w:color="auto" w:fill="FFFFFF"/>
        </w:rPr>
        <w:t xml:space="preserve"> RECURRENTE</w:t>
      </w:r>
      <w:r w:rsidRPr="00547246">
        <w:rPr>
          <w:rFonts w:ascii="Palatino Linotype" w:hAnsi="Palatino Linotype"/>
          <w:color w:val="000000" w:themeColor="text1"/>
          <w:shd w:val="clear" w:color="auto" w:fill="FFFFFF"/>
        </w:rPr>
        <w:t xml:space="preserve"> la presente resolución.</w:t>
      </w:r>
    </w:p>
    <w:p w14:paraId="1D2EAA68" w14:textId="41292CF2" w:rsidR="00317982" w:rsidRPr="00547246" w:rsidRDefault="00317982" w:rsidP="00317982">
      <w:pPr>
        <w:pStyle w:val="Prrafodelista"/>
        <w:spacing w:before="240" w:after="240" w:line="360" w:lineRule="auto"/>
        <w:ind w:left="0"/>
        <w:jc w:val="both"/>
        <w:rPr>
          <w:rFonts w:ascii="Palatino Linotype" w:hAnsi="Palatino Linotype"/>
          <w:color w:val="000000" w:themeColor="text1"/>
          <w:shd w:val="clear" w:color="auto" w:fill="FFFFFF"/>
        </w:rPr>
      </w:pPr>
      <w:r w:rsidRPr="00547246">
        <w:rPr>
          <w:rFonts w:ascii="Palatino Linotype" w:hAnsi="Palatino Linotype"/>
          <w:b/>
          <w:color w:val="000000" w:themeColor="text1"/>
          <w:sz w:val="28"/>
          <w:szCs w:val="28"/>
          <w:shd w:val="clear" w:color="auto" w:fill="FFFFFF"/>
        </w:rPr>
        <w:t>SEXTO</w:t>
      </w:r>
      <w:r w:rsidR="00541C53" w:rsidRPr="00547246">
        <w:rPr>
          <w:rFonts w:ascii="Palatino Linotype" w:hAnsi="Palatino Linotype"/>
          <w:b/>
          <w:color w:val="000000" w:themeColor="text1"/>
          <w:sz w:val="28"/>
          <w:szCs w:val="28"/>
          <w:shd w:val="clear" w:color="auto" w:fill="FFFFFF"/>
        </w:rPr>
        <w:t>.</w:t>
      </w:r>
      <w:r w:rsidRPr="00547246">
        <w:rPr>
          <w:rFonts w:ascii="Palatino Linotype" w:hAnsi="Palatino Linotype"/>
          <w:color w:val="000000" w:themeColor="text1"/>
          <w:shd w:val="clear" w:color="auto" w:fill="FFFFFF"/>
        </w:rPr>
        <w:t xml:space="preserve"> </w:t>
      </w:r>
      <w:r w:rsidRPr="00547246">
        <w:rPr>
          <w:rFonts w:ascii="Palatino Linotype" w:hAnsi="Palatino Linotype"/>
          <w:b/>
          <w:color w:val="000000" w:themeColor="text1"/>
          <w:szCs w:val="17"/>
          <w:lang w:eastAsia="es-ES_tradnl"/>
        </w:rPr>
        <w:t>Hágase</w:t>
      </w:r>
      <w:r w:rsidRPr="00547246">
        <w:rPr>
          <w:rFonts w:ascii="Palatino Linotype" w:hAnsi="Palatino Linotype"/>
          <w:color w:val="000000" w:themeColor="text1"/>
          <w:szCs w:val="17"/>
          <w:lang w:eastAsia="es-ES_tradnl"/>
        </w:rPr>
        <w:t xml:space="preserve"> </w:t>
      </w:r>
      <w:r w:rsidRPr="00547246">
        <w:rPr>
          <w:rFonts w:ascii="Palatino Linotype" w:hAnsi="Palatino Linotype"/>
          <w:b/>
          <w:color w:val="000000" w:themeColor="text1"/>
          <w:szCs w:val="17"/>
          <w:lang w:eastAsia="es-ES_tradnl"/>
        </w:rPr>
        <w:t>del conocimiento</w:t>
      </w:r>
      <w:r w:rsidRPr="00547246">
        <w:rPr>
          <w:rFonts w:ascii="Palatino Linotype" w:hAnsi="Palatino Linotype"/>
          <w:color w:val="000000" w:themeColor="text1"/>
          <w:szCs w:val="17"/>
          <w:lang w:eastAsia="es-ES_tradnl"/>
        </w:rPr>
        <w:t xml:space="preserve"> </w:t>
      </w:r>
      <w:r w:rsidRPr="00547246">
        <w:rPr>
          <w:rFonts w:ascii="Palatino Linotype" w:hAnsi="Palatino Linotype"/>
          <w:color w:val="000000" w:themeColor="text1"/>
        </w:rPr>
        <w:t>del</w:t>
      </w:r>
      <w:r w:rsidRPr="00547246">
        <w:rPr>
          <w:rFonts w:ascii="Palatino Linotype" w:hAnsi="Palatino Linotype"/>
          <w:b/>
          <w:color w:val="000000" w:themeColor="text1"/>
        </w:rPr>
        <w:t xml:space="preserve"> RECURRENTE</w:t>
      </w:r>
      <w:r w:rsidRPr="00547246">
        <w:rPr>
          <w:rFonts w:ascii="Palatino Linotype" w:hAnsi="Palatino Linotype"/>
          <w:color w:val="000000" w:themeColor="text1"/>
        </w:rPr>
        <w:t xml:space="preserve"> </w:t>
      </w:r>
      <w:r w:rsidRPr="00547246">
        <w:rPr>
          <w:rFonts w:ascii="Palatino Linotype" w:hAnsi="Palatino Linotype"/>
          <w:color w:val="000000" w:themeColor="text1"/>
          <w:szCs w:val="17"/>
          <w:lang w:eastAsia="es-ES_tradnl"/>
        </w:rPr>
        <w:t xml:space="preserve">que, de conformidad </w:t>
      </w:r>
      <w:r w:rsidRPr="00547246">
        <w:rPr>
          <w:rFonts w:ascii="Palatino Linotype" w:hAnsi="Palatino Linotype" w:cs="Arial"/>
          <w:color w:val="000000" w:themeColor="text1"/>
        </w:rPr>
        <w:t>con</w:t>
      </w:r>
      <w:r w:rsidRPr="00547246">
        <w:rPr>
          <w:rFonts w:ascii="Palatino Linotype" w:hAnsi="Palatino Linotype"/>
          <w:color w:val="000000" w:themeColor="text1"/>
          <w:szCs w:val="17"/>
          <w:lang w:eastAsia="es-ES_tradnl"/>
        </w:rPr>
        <w:t xml:space="preserve"> lo </w:t>
      </w:r>
      <w:r w:rsidRPr="00547246">
        <w:rPr>
          <w:rFonts w:ascii="Palatino Linotype" w:hAnsi="Palatino Linotype" w:cs="Arial"/>
          <w:color w:val="000000" w:themeColor="text1"/>
        </w:rPr>
        <w:t>establecido</w:t>
      </w:r>
      <w:r w:rsidRPr="00547246">
        <w:rPr>
          <w:rFonts w:ascii="Palatino Linotype" w:hAnsi="Palatino Linotype"/>
          <w:color w:val="000000" w:themeColor="text1"/>
          <w:szCs w:val="17"/>
          <w:lang w:eastAsia="es-ES_tradnl"/>
        </w:rPr>
        <w:t xml:space="preserve"> en el artículo 196 de la Ley de </w:t>
      </w:r>
      <w:r w:rsidRPr="00547246">
        <w:rPr>
          <w:rFonts w:ascii="Palatino Linotype" w:hAnsi="Palatino Linotype" w:cs="Arial"/>
          <w:color w:val="000000" w:themeColor="text1"/>
        </w:rPr>
        <w:t>Transparencia</w:t>
      </w:r>
      <w:r w:rsidRPr="00547246">
        <w:rPr>
          <w:rFonts w:ascii="Palatino Linotype" w:hAnsi="Palatino Linotype"/>
          <w:color w:val="000000" w:themeColor="text1"/>
          <w:szCs w:val="17"/>
          <w:lang w:eastAsia="es-ES_tradnl"/>
        </w:rPr>
        <w:t xml:space="preserve"> y </w:t>
      </w:r>
      <w:r w:rsidRPr="00547246">
        <w:rPr>
          <w:rFonts w:ascii="Palatino Linotype" w:hAnsi="Palatino Linotype" w:cs="Arial"/>
          <w:color w:val="000000" w:themeColor="text1"/>
        </w:rPr>
        <w:t>Acceso</w:t>
      </w:r>
      <w:r w:rsidRPr="00547246">
        <w:rPr>
          <w:rFonts w:ascii="Palatino Linotype" w:hAnsi="Palatino Linotype"/>
          <w:color w:val="000000" w:themeColor="text1"/>
          <w:szCs w:val="17"/>
          <w:lang w:eastAsia="es-ES_tradnl"/>
        </w:rPr>
        <w:t xml:space="preserve"> a la Información </w:t>
      </w:r>
      <w:r w:rsidRPr="00547246">
        <w:rPr>
          <w:rFonts w:ascii="Palatino Linotype" w:hAnsi="Palatino Linotype"/>
          <w:color w:val="000000" w:themeColor="text1"/>
          <w:lang w:eastAsia="es-ES_tradnl"/>
        </w:rPr>
        <w:t>Pública</w:t>
      </w:r>
      <w:r w:rsidRPr="00547246">
        <w:rPr>
          <w:rFonts w:ascii="Palatino Linotype" w:hAnsi="Palatino Linotype"/>
          <w:color w:val="000000" w:themeColor="text1"/>
          <w:szCs w:val="17"/>
          <w:lang w:eastAsia="es-ES_tradnl"/>
        </w:rPr>
        <w:t xml:space="preserve"> del Estado de México y Municipios, podrá impugnarla vía Juicio de Amparo en los términos de las leyes aplicables.</w:t>
      </w:r>
    </w:p>
    <w:p w14:paraId="5CD6D7F0" w14:textId="77777777" w:rsidR="00317982" w:rsidRPr="00547246" w:rsidRDefault="00317982" w:rsidP="00317982">
      <w:pPr>
        <w:pStyle w:val="Prrafodelista"/>
        <w:spacing w:before="240" w:after="240" w:line="360" w:lineRule="auto"/>
        <w:ind w:left="0"/>
        <w:jc w:val="both"/>
        <w:rPr>
          <w:rFonts w:ascii="Palatino Linotype" w:hAnsi="Palatino Linotype"/>
          <w:b/>
          <w:color w:val="000000" w:themeColor="text1"/>
          <w:sz w:val="28"/>
          <w:szCs w:val="28"/>
          <w:shd w:val="clear" w:color="auto" w:fill="FFFFFF"/>
        </w:rPr>
      </w:pPr>
      <w:r w:rsidRPr="00547246">
        <w:rPr>
          <w:rFonts w:ascii="Palatino Linotype" w:hAnsi="Palatino Linotype"/>
          <w:b/>
          <w:color w:val="000000" w:themeColor="text1"/>
          <w:sz w:val="28"/>
          <w:szCs w:val="28"/>
          <w:shd w:val="clear" w:color="auto" w:fill="FFFFFF"/>
        </w:rPr>
        <w:t>SÉPTIMO.</w:t>
      </w:r>
      <w:r w:rsidRPr="00547246">
        <w:rPr>
          <w:rFonts w:ascii="Palatino Linotype" w:hAnsi="Palatino Linotype"/>
          <w:b/>
          <w:color w:val="000000" w:themeColor="text1"/>
          <w:szCs w:val="17"/>
          <w:lang w:eastAsia="es-ES_tradnl"/>
        </w:rPr>
        <w:t xml:space="preserve"> Hágase del conocimiento </w:t>
      </w:r>
      <w:r w:rsidRPr="00547246">
        <w:rPr>
          <w:rFonts w:ascii="Palatino Linotype" w:hAnsi="Palatino Linotype"/>
          <w:color w:val="000000" w:themeColor="text1"/>
          <w:szCs w:val="17"/>
          <w:lang w:eastAsia="es-ES_tradnl"/>
        </w:rPr>
        <w:t xml:space="preserve">del </w:t>
      </w:r>
      <w:r w:rsidRPr="00547246">
        <w:rPr>
          <w:rFonts w:ascii="Palatino Linotype" w:hAnsi="Palatino Linotype"/>
          <w:b/>
          <w:color w:val="000000" w:themeColor="text1"/>
          <w:szCs w:val="17"/>
          <w:lang w:eastAsia="es-ES_tradnl"/>
        </w:rPr>
        <w:t xml:space="preserve">RECURRENTE </w:t>
      </w:r>
      <w:r w:rsidRPr="00547246">
        <w:rPr>
          <w:rFonts w:ascii="Palatino Linotype" w:hAnsi="Palatino Linotype"/>
          <w:color w:val="000000" w:themeColor="text1"/>
          <w:szCs w:val="17"/>
          <w:lang w:eastAsia="es-ES_tradnl"/>
        </w:rPr>
        <w:t xml:space="preserve">que la respuesta que dé </w:t>
      </w:r>
      <w:r w:rsidRPr="00547246">
        <w:rPr>
          <w:rFonts w:ascii="Palatino Linotype" w:hAnsi="Palatino Linotype"/>
          <w:b/>
          <w:color w:val="000000" w:themeColor="text1"/>
          <w:szCs w:val="17"/>
          <w:lang w:eastAsia="es-ES_tradnl"/>
        </w:rPr>
        <w:t>EL SUJETO OBLIGADO</w:t>
      </w:r>
      <w:r w:rsidRPr="00547246">
        <w:rPr>
          <w:rFonts w:ascii="Palatino Linotype" w:hAnsi="Palatino Linotype"/>
          <w:color w:val="000000" w:themeColor="text1"/>
          <w:szCs w:val="17"/>
          <w:lang w:eastAsia="es-ES_tradnl"/>
        </w:rPr>
        <w:t xml:space="preserve"> derivada de la presente resolución es susceptible de ser impugnada nuevamente, mediante recurso de revisión, ante el Instituto, en términos del artículo 179, último párrafo de la Ley </w:t>
      </w:r>
      <w:r w:rsidRPr="00547246">
        <w:rPr>
          <w:rFonts w:ascii="Palatino Linotype" w:hAnsi="Palatino Linotype"/>
          <w:color w:val="000000" w:themeColor="text1"/>
          <w:lang w:eastAsia="es-MX"/>
        </w:rPr>
        <w:t>de Transparencia y Acceso a la Información Pública del Estado de México y Municipios.</w:t>
      </w:r>
    </w:p>
    <w:p w14:paraId="2790DE56" w14:textId="77777777" w:rsidR="00317982" w:rsidRPr="00547246" w:rsidRDefault="00317982" w:rsidP="00317982">
      <w:pPr>
        <w:pStyle w:val="Prrafodelista"/>
        <w:spacing w:before="240" w:after="240" w:line="360" w:lineRule="auto"/>
        <w:ind w:left="0"/>
        <w:jc w:val="both"/>
        <w:rPr>
          <w:rFonts w:ascii="Palatino Linotype" w:hAnsi="Palatino Linotype"/>
          <w:color w:val="000000" w:themeColor="text1"/>
          <w:szCs w:val="17"/>
          <w:lang w:eastAsia="es-ES_tradnl"/>
        </w:rPr>
      </w:pPr>
      <w:r w:rsidRPr="00547246">
        <w:rPr>
          <w:rFonts w:ascii="Palatino Linotype" w:hAnsi="Palatino Linotype"/>
          <w:b/>
          <w:color w:val="000000" w:themeColor="text1"/>
          <w:sz w:val="28"/>
          <w:szCs w:val="28"/>
          <w:lang w:eastAsia="es-ES_tradnl"/>
        </w:rPr>
        <w:t>OCTAVO.</w:t>
      </w:r>
      <w:r w:rsidRPr="00547246">
        <w:rPr>
          <w:rFonts w:ascii="Palatino Linotype" w:hAnsi="Palatino Linotype"/>
          <w:b/>
          <w:color w:val="000000" w:themeColor="text1"/>
          <w:szCs w:val="17"/>
          <w:lang w:eastAsia="es-ES_tradnl"/>
        </w:rPr>
        <w:t xml:space="preserve"> Gírese oficio </w:t>
      </w:r>
      <w:r w:rsidRPr="00547246">
        <w:rPr>
          <w:rFonts w:ascii="Palatino Linotype" w:hAnsi="Palatino Linotype"/>
          <w:color w:val="000000" w:themeColor="text1"/>
          <w:szCs w:val="17"/>
          <w:lang w:eastAsia="es-ES_tradnl"/>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Pr="00547246">
        <w:rPr>
          <w:rFonts w:ascii="Palatino Linotype" w:hAnsi="Palatino Linotype"/>
          <w:b/>
          <w:color w:val="000000" w:themeColor="text1"/>
          <w:szCs w:val="17"/>
          <w:lang w:eastAsia="es-ES_tradnl"/>
        </w:rPr>
        <w:t>QUINTO</w:t>
      </w:r>
      <w:r w:rsidRPr="00547246">
        <w:rPr>
          <w:rFonts w:ascii="Palatino Linotype" w:hAnsi="Palatino Linotype"/>
          <w:color w:val="000000" w:themeColor="text1"/>
          <w:szCs w:val="17"/>
          <w:lang w:eastAsia="es-ES_tradnl"/>
        </w:rPr>
        <w:t xml:space="preserve"> de la presente resolución.</w:t>
      </w:r>
    </w:p>
    <w:p w14:paraId="6C3E6CBF" w14:textId="77777777" w:rsidR="00317982" w:rsidRPr="00547246" w:rsidRDefault="00317982" w:rsidP="00317982">
      <w:pPr>
        <w:pStyle w:val="Prrafodelista"/>
        <w:spacing w:before="240" w:after="240" w:line="360" w:lineRule="auto"/>
        <w:ind w:left="0"/>
        <w:jc w:val="both"/>
        <w:rPr>
          <w:rFonts w:ascii="Palatino Linotype" w:hAnsi="Palatino Linotype"/>
          <w:b/>
          <w:color w:val="000000" w:themeColor="text1"/>
          <w:sz w:val="28"/>
          <w:szCs w:val="28"/>
        </w:rPr>
      </w:pPr>
      <w:r w:rsidRPr="00547246">
        <w:rPr>
          <w:rFonts w:ascii="Palatino Linotype" w:hAnsi="Palatino Linotype"/>
          <w:b/>
          <w:color w:val="000000" w:themeColor="text1"/>
          <w:sz w:val="28"/>
          <w:szCs w:val="28"/>
          <w:lang w:eastAsia="es-ES_tradnl"/>
        </w:rPr>
        <w:lastRenderedPageBreak/>
        <w:t xml:space="preserve">NOVENO. </w:t>
      </w:r>
      <w:r w:rsidRPr="00547246">
        <w:rPr>
          <w:rFonts w:ascii="Palatino Linotype" w:eastAsia="Calibri" w:hAnsi="Palatino Linotype" w:cs="Arial"/>
          <w:color w:val="000000" w:themeColor="text1"/>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14527EA" w14:textId="77777777" w:rsidR="00F27D1B" w:rsidRPr="00547246" w:rsidRDefault="00F27D1B" w:rsidP="00CF56F0">
      <w:pPr>
        <w:spacing w:before="100" w:beforeAutospacing="1" w:after="100" w:afterAutospacing="1" w:line="360" w:lineRule="auto"/>
        <w:ind w:right="49"/>
        <w:contextualSpacing/>
        <w:jc w:val="both"/>
        <w:rPr>
          <w:rFonts w:ascii="Palatino Linotype" w:hAnsi="Palatino Linotype"/>
          <w:color w:val="000000" w:themeColor="text1"/>
          <w:szCs w:val="17"/>
          <w:lang w:eastAsia="es-ES_tradnl"/>
        </w:rPr>
      </w:pPr>
    </w:p>
    <w:p w14:paraId="60DCE628" w14:textId="57359F0F" w:rsidR="00E75068" w:rsidRPr="00547246" w:rsidRDefault="00E75068" w:rsidP="00CF56F0">
      <w:pPr>
        <w:spacing w:before="100" w:beforeAutospacing="1" w:after="100" w:afterAutospacing="1" w:line="360" w:lineRule="auto"/>
        <w:contextualSpacing/>
        <w:jc w:val="both"/>
        <w:rPr>
          <w:rFonts w:ascii="Palatino Linotype" w:hAnsi="Palatino Linotype" w:cs="Arial"/>
          <w:color w:val="000000" w:themeColor="text1"/>
          <w:lang w:val="es-ES"/>
        </w:rPr>
      </w:pPr>
      <w:r w:rsidRPr="00547246">
        <w:rPr>
          <w:rFonts w:ascii="Palatino Linotype" w:hAnsi="Palatino Linotype" w:cs="Arial"/>
          <w:color w:val="000000" w:themeColor="text1"/>
          <w:lang w:val="es-ES"/>
        </w:rPr>
        <w:t xml:space="preserve">ASÍ LO RESUELVE, POR </w:t>
      </w:r>
      <w:r w:rsidR="00736CE0" w:rsidRPr="00547246">
        <w:rPr>
          <w:rFonts w:ascii="Palatino Linotype" w:hAnsi="Palatino Linotype" w:cs="Arial"/>
          <w:color w:val="000000" w:themeColor="text1"/>
          <w:lang w:val="es-ES"/>
        </w:rPr>
        <w:t xml:space="preserve">UNANIMIDAD </w:t>
      </w:r>
      <w:r w:rsidRPr="00547246">
        <w:rPr>
          <w:rFonts w:ascii="Palatino Linotype" w:hAnsi="Palatino Linotype" w:cs="Arial"/>
          <w:color w:val="000000" w:themeColor="text1"/>
          <w:lang w:val="es-ES"/>
        </w:rPr>
        <w:t>DE VOTOS EL PLENO DEL</w:t>
      </w:r>
      <w:r w:rsidRPr="00547246">
        <w:rPr>
          <w:rFonts w:ascii="Palatino Linotype" w:eastAsia="Arial Unicode MS" w:hAnsi="Palatino Linotype" w:cs="Arial"/>
          <w:color w:val="000000" w:themeColor="text1"/>
          <w:lang w:val="es-ES"/>
        </w:rPr>
        <w:t xml:space="preserve"> INSTITUTO DE </w:t>
      </w:r>
      <w:r w:rsidRPr="00547246">
        <w:rPr>
          <w:rFonts w:ascii="Palatino Linotype" w:hAnsi="Palatino Linotype"/>
          <w:color w:val="000000" w:themeColor="text1"/>
          <w:lang w:val="es-ES" w:eastAsia="en-US"/>
        </w:rPr>
        <w:t>TRANSPARENCIA</w:t>
      </w:r>
      <w:r w:rsidRPr="00547246">
        <w:rPr>
          <w:rFonts w:ascii="Palatino Linotype" w:eastAsia="Arial Unicode MS" w:hAnsi="Palatino Linotype" w:cs="Arial"/>
          <w:color w:val="000000" w:themeColor="text1"/>
          <w:lang w:val="es-ES"/>
        </w:rPr>
        <w:t>, ACCESO A LA INFORMACIÓN PÚBLICA Y PROTECCIÓN DE DATOS PERSONALES DEL ESTADO DE MÉXICO Y MUNICIPIOS</w:t>
      </w:r>
      <w:r w:rsidRPr="00547246">
        <w:rPr>
          <w:rFonts w:ascii="Palatino Linotype" w:hAnsi="Palatino Linotype" w:cs="Arial"/>
          <w:color w:val="000000" w:themeColor="text1"/>
          <w:lang w:val="es-ES"/>
        </w:rPr>
        <w:t xml:space="preserve">, CONFORMADO POR LOS COMISIONADOS ZULEMA MARTÍNEZ SÁNCHEZ; EVA ABAID YAPUR; JOSÉ GUADALUPE LUNA HERNÁNDEZ, JAVIER MARTÍNEZ CRUZ Y LUIS GUSTAVO PARRA NORIEGA; </w:t>
      </w:r>
      <w:r w:rsidRPr="00547246">
        <w:rPr>
          <w:rFonts w:ascii="Palatino Linotype" w:hAnsi="Palatino Linotype" w:cs="Arial"/>
          <w:color w:val="000000" w:themeColor="text1"/>
          <w:shd w:val="clear" w:color="auto" w:fill="FFFFFF" w:themeFill="background1"/>
          <w:lang w:val="es-ES"/>
        </w:rPr>
        <w:t xml:space="preserve">EN LA </w:t>
      </w:r>
      <w:r w:rsidR="005B6945" w:rsidRPr="00547246">
        <w:rPr>
          <w:rFonts w:ascii="Palatino Linotype" w:hAnsi="Palatino Linotype" w:cs="Arial"/>
          <w:color w:val="000000" w:themeColor="text1"/>
          <w:shd w:val="clear" w:color="auto" w:fill="FFFFFF" w:themeFill="background1"/>
          <w:lang w:val="es-ES"/>
        </w:rPr>
        <w:t xml:space="preserve">SEGUNDA </w:t>
      </w:r>
      <w:r w:rsidR="004E382B" w:rsidRPr="00547246">
        <w:rPr>
          <w:rFonts w:ascii="Palatino Linotype" w:hAnsi="Palatino Linotype" w:cs="Arial"/>
          <w:color w:val="000000" w:themeColor="text1"/>
          <w:lang w:val="es-ES"/>
        </w:rPr>
        <w:t xml:space="preserve">SESIÓN ORDINARIA CELEBRADA EL </w:t>
      </w:r>
      <w:r w:rsidR="00564CD8" w:rsidRPr="00547246">
        <w:rPr>
          <w:rFonts w:ascii="Palatino Linotype" w:hAnsi="Palatino Linotype" w:cs="Arial"/>
          <w:color w:val="000000" w:themeColor="text1"/>
          <w:lang w:val="es-ES"/>
        </w:rPr>
        <w:t>VEINTISIETE DE ENERO</w:t>
      </w:r>
      <w:r w:rsidR="004E382B" w:rsidRPr="00547246">
        <w:rPr>
          <w:rFonts w:ascii="Palatino Linotype" w:hAnsi="Palatino Linotype" w:cs="Arial"/>
          <w:color w:val="000000" w:themeColor="text1"/>
          <w:lang w:val="es-ES"/>
        </w:rPr>
        <w:t xml:space="preserve"> </w:t>
      </w:r>
      <w:r w:rsidR="003F7A46" w:rsidRPr="00547246">
        <w:rPr>
          <w:rFonts w:ascii="Palatino Linotype" w:hAnsi="Palatino Linotype" w:cs="Arial"/>
          <w:color w:val="000000" w:themeColor="text1"/>
          <w:lang w:val="es-ES"/>
        </w:rPr>
        <w:t>D</w:t>
      </w:r>
      <w:r w:rsidR="00EC62FB">
        <w:rPr>
          <w:rFonts w:ascii="Palatino Linotype" w:hAnsi="Palatino Linotype" w:cs="Arial"/>
          <w:color w:val="000000" w:themeColor="text1"/>
          <w:lang w:val="es-ES"/>
        </w:rPr>
        <w:t>E DOS MIL VEINTIUNO,</w:t>
      </w:r>
      <w:r w:rsidRPr="00547246">
        <w:rPr>
          <w:rFonts w:ascii="Palatino Linotype" w:hAnsi="Palatino Linotype" w:cs="Arial"/>
          <w:color w:val="000000" w:themeColor="text1"/>
          <w:lang w:val="es-ES"/>
        </w:rPr>
        <w:t xml:space="preserve"> ANTE EL SECRETARIO TÉCNICO DEL PLENO, </w:t>
      </w:r>
      <w:r w:rsidRPr="00547246">
        <w:rPr>
          <w:rFonts w:ascii="Palatino Linotype" w:eastAsia="Arial Unicode MS" w:hAnsi="Palatino Linotype" w:cs="Arial"/>
          <w:color w:val="000000" w:themeColor="text1"/>
          <w:lang w:val="es-ES"/>
        </w:rPr>
        <w:t>ALEXIS</w:t>
      </w:r>
      <w:r w:rsidRPr="00547246">
        <w:rPr>
          <w:rFonts w:ascii="Palatino Linotype" w:hAnsi="Palatino Linotype" w:cs="Arial"/>
          <w:color w:val="000000" w:themeColor="text1"/>
          <w:lang w:val="es-ES"/>
        </w:rPr>
        <w:t xml:space="preserve"> TAPIA RAMÍREZ.</w:t>
      </w:r>
    </w:p>
    <w:tbl>
      <w:tblPr>
        <w:tblW w:w="10368" w:type="dxa"/>
        <w:jc w:val="center"/>
        <w:tblLayout w:type="fixed"/>
        <w:tblLook w:val="04A0" w:firstRow="1" w:lastRow="0" w:firstColumn="1" w:lastColumn="0" w:noHBand="0" w:noVBand="1"/>
      </w:tblPr>
      <w:tblGrid>
        <w:gridCol w:w="10368"/>
      </w:tblGrid>
      <w:tr w:rsidR="00E75068" w:rsidRPr="00547246" w14:paraId="11943F53" w14:textId="77777777" w:rsidTr="00900DA1">
        <w:trPr>
          <w:jc w:val="center"/>
        </w:trPr>
        <w:tc>
          <w:tcPr>
            <w:tcW w:w="10368" w:type="dxa"/>
          </w:tcPr>
          <w:p w14:paraId="15767B5A" w14:textId="77777777" w:rsidR="00E75068" w:rsidRPr="00547246"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7D66F7F8" w14:textId="77777777" w:rsidR="00E75068" w:rsidRPr="00547246"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7243E1D9" w14:textId="77777777" w:rsidR="00E75068" w:rsidRPr="00547246"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1D1F3A61" w14:textId="77777777" w:rsidR="00736CE0" w:rsidRPr="00547246" w:rsidRDefault="00736CE0"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520F50A9" w14:textId="77777777" w:rsidR="00736CE0" w:rsidRPr="00547246" w:rsidRDefault="00736CE0"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313C2C4E" w14:textId="77777777" w:rsidR="00E75068" w:rsidRPr="00547246"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tbl>
            <w:tblPr>
              <w:tblW w:w="10365" w:type="dxa"/>
              <w:jc w:val="center"/>
              <w:tblLayout w:type="fixed"/>
              <w:tblLook w:val="04A0" w:firstRow="1" w:lastRow="0" w:firstColumn="1" w:lastColumn="0" w:noHBand="0" w:noVBand="1"/>
            </w:tblPr>
            <w:tblGrid>
              <w:gridCol w:w="5182"/>
              <w:gridCol w:w="5183"/>
            </w:tblGrid>
            <w:tr w:rsidR="00E75068" w:rsidRPr="00547246" w14:paraId="2FD02E3E" w14:textId="77777777" w:rsidTr="00900DA1">
              <w:trPr>
                <w:jc w:val="center"/>
              </w:trPr>
              <w:tc>
                <w:tcPr>
                  <w:tcW w:w="10365" w:type="dxa"/>
                  <w:gridSpan w:val="2"/>
                  <w:shd w:val="clear" w:color="auto" w:fill="auto"/>
                </w:tcPr>
                <w:p w14:paraId="6C7C8A85" w14:textId="77777777" w:rsidR="00E75068" w:rsidRPr="00547246"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547246">
                    <w:rPr>
                      <w:rFonts w:ascii="Palatino Linotype" w:eastAsiaTheme="minorEastAsia" w:hAnsi="Palatino Linotype" w:cs="Arial"/>
                      <w:b/>
                      <w:color w:val="000000" w:themeColor="text1"/>
                      <w:lang w:val="es-ES_tradnl"/>
                    </w:rPr>
                    <w:t>Zulema Martínez Sánchez</w:t>
                  </w:r>
                </w:p>
                <w:p w14:paraId="00DAF686" w14:textId="77777777" w:rsidR="00E75068" w:rsidRPr="00547246"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547246">
                    <w:rPr>
                      <w:rFonts w:ascii="Palatino Linotype" w:eastAsiaTheme="minorEastAsia" w:hAnsi="Palatino Linotype" w:cs="Arial"/>
                      <w:b/>
                      <w:color w:val="000000" w:themeColor="text1"/>
                      <w:lang w:val="es-ES_tradnl"/>
                    </w:rPr>
                    <w:t>Comisionada Presidenta</w:t>
                  </w:r>
                </w:p>
                <w:p w14:paraId="6B301CDD" w14:textId="77777777" w:rsidR="00E75068" w:rsidRPr="00547246"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547246">
                    <w:rPr>
                      <w:rFonts w:ascii="Palatino Linotype" w:eastAsiaTheme="minorEastAsia" w:hAnsi="Palatino Linotype" w:cs="Arial"/>
                      <w:b/>
                      <w:color w:val="000000" w:themeColor="text1"/>
                      <w:lang w:val="es-ES_tradnl"/>
                    </w:rPr>
                    <w:t xml:space="preserve">(RÚBRICA) </w:t>
                  </w:r>
                </w:p>
              </w:tc>
            </w:tr>
            <w:tr w:rsidR="00E75068" w:rsidRPr="00547246" w14:paraId="3053E5C8" w14:textId="77777777" w:rsidTr="00900DA1">
              <w:trPr>
                <w:jc w:val="center"/>
              </w:trPr>
              <w:tc>
                <w:tcPr>
                  <w:tcW w:w="5182" w:type="dxa"/>
                  <w:shd w:val="clear" w:color="auto" w:fill="auto"/>
                </w:tcPr>
                <w:p w14:paraId="608ACB60" w14:textId="77777777" w:rsidR="00E75068" w:rsidRPr="00547246"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76847EDC" w14:textId="77777777" w:rsidR="00E75068" w:rsidRPr="00547246"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308DE273" w14:textId="77777777" w:rsidR="00736CE0" w:rsidRPr="00547246" w:rsidRDefault="00736CE0"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4E3512B2" w14:textId="77777777" w:rsidR="00736CE0" w:rsidRPr="00547246" w:rsidRDefault="00736CE0"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693A62C8" w14:textId="77777777" w:rsidR="00736CE0" w:rsidRPr="00547246" w:rsidRDefault="00736CE0"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5403BDD3" w14:textId="77777777" w:rsidR="00E75068" w:rsidRPr="00547246"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547246">
                    <w:rPr>
                      <w:rFonts w:ascii="Palatino Linotype" w:eastAsiaTheme="minorEastAsia" w:hAnsi="Palatino Linotype" w:cs="Arial"/>
                      <w:b/>
                      <w:color w:val="000000" w:themeColor="text1"/>
                      <w:lang w:val="es-ES_tradnl"/>
                    </w:rPr>
                    <w:t>Eva Abaid Yapur</w:t>
                  </w:r>
                </w:p>
                <w:p w14:paraId="2E9623E4" w14:textId="77777777" w:rsidR="00E75068" w:rsidRPr="00547246"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547246">
                    <w:rPr>
                      <w:rFonts w:ascii="Palatino Linotype" w:eastAsiaTheme="minorEastAsia" w:hAnsi="Palatino Linotype" w:cs="Arial"/>
                      <w:b/>
                      <w:color w:val="000000" w:themeColor="text1"/>
                      <w:lang w:val="es-ES_tradnl"/>
                    </w:rPr>
                    <w:t>Comisionada</w:t>
                  </w:r>
                </w:p>
                <w:p w14:paraId="50EBAC4E" w14:textId="77777777" w:rsidR="00E75068" w:rsidRPr="00547246"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547246">
                    <w:rPr>
                      <w:rFonts w:ascii="Palatino Linotype" w:eastAsiaTheme="minorEastAsia" w:hAnsi="Palatino Linotype" w:cs="Arial"/>
                      <w:b/>
                      <w:color w:val="000000" w:themeColor="text1"/>
                      <w:lang w:val="es-ES_tradnl"/>
                    </w:rPr>
                    <w:t>(RÚBRICA)</w:t>
                  </w:r>
                </w:p>
              </w:tc>
              <w:tc>
                <w:tcPr>
                  <w:tcW w:w="5183" w:type="dxa"/>
                  <w:shd w:val="clear" w:color="auto" w:fill="auto"/>
                </w:tcPr>
                <w:p w14:paraId="233A4460" w14:textId="77777777" w:rsidR="00E75068" w:rsidRPr="00547246"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651B03FD" w14:textId="77777777" w:rsidR="00736CE0" w:rsidRPr="00547246" w:rsidRDefault="00736CE0"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5874EC22" w14:textId="77777777" w:rsidR="00736CE0" w:rsidRPr="00547246" w:rsidRDefault="00736CE0"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0D5DDBBD" w14:textId="77777777" w:rsidR="00E75068" w:rsidRPr="00547246"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7FEC7290" w14:textId="77777777" w:rsidR="00736CE0" w:rsidRPr="00547246" w:rsidRDefault="00736CE0"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64C3925D" w14:textId="77777777" w:rsidR="00E75068" w:rsidRPr="00547246"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547246">
                    <w:rPr>
                      <w:rFonts w:ascii="Palatino Linotype" w:eastAsiaTheme="minorEastAsia" w:hAnsi="Palatino Linotype" w:cs="Arial"/>
                      <w:b/>
                      <w:color w:val="000000" w:themeColor="text1"/>
                      <w:lang w:val="es-ES_tradnl"/>
                    </w:rPr>
                    <w:t>José Guadalupe Luna Hernández</w:t>
                  </w:r>
                </w:p>
                <w:p w14:paraId="3DD2D62C" w14:textId="77777777" w:rsidR="00E75068" w:rsidRPr="00547246"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547246">
                    <w:rPr>
                      <w:rFonts w:ascii="Palatino Linotype" w:eastAsiaTheme="minorEastAsia" w:hAnsi="Palatino Linotype" w:cs="Arial"/>
                      <w:b/>
                      <w:color w:val="000000" w:themeColor="text1"/>
                      <w:lang w:val="es-ES_tradnl"/>
                    </w:rPr>
                    <w:t>Comisionado</w:t>
                  </w:r>
                </w:p>
                <w:p w14:paraId="5C6F2E66" w14:textId="77777777" w:rsidR="00E75068" w:rsidRPr="00547246"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547246">
                    <w:rPr>
                      <w:rFonts w:ascii="Palatino Linotype" w:eastAsiaTheme="minorEastAsia" w:hAnsi="Palatino Linotype" w:cs="Arial"/>
                      <w:b/>
                      <w:color w:val="000000" w:themeColor="text1"/>
                      <w:lang w:val="es-ES_tradnl"/>
                    </w:rPr>
                    <w:t>(RÚBRICA)</w:t>
                  </w:r>
                </w:p>
              </w:tc>
            </w:tr>
            <w:tr w:rsidR="00E75068" w:rsidRPr="00547246" w14:paraId="127135F4" w14:textId="77777777" w:rsidTr="00900DA1">
              <w:trPr>
                <w:jc w:val="center"/>
              </w:trPr>
              <w:tc>
                <w:tcPr>
                  <w:tcW w:w="5182" w:type="dxa"/>
                  <w:shd w:val="clear" w:color="auto" w:fill="auto"/>
                </w:tcPr>
                <w:p w14:paraId="1DA3049F" w14:textId="77777777" w:rsidR="00E75068" w:rsidRPr="00547246"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11F50EDF" w14:textId="77777777" w:rsidR="00E75068" w:rsidRPr="00547246"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014842F4" w14:textId="77777777" w:rsidR="00E75068" w:rsidRPr="00547246"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38BDED03" w14:textId="77777777" w:rsidR="00736CE0" w:rsidRPr="00547246" w:rsidRDefault="00736CE0"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4C3D381F" w14:textId="77777777" w:rsidR="00E75068" w:rsidRPr="00547246"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639EE0EA" w14:textId="77777777" w:rsidR="00E75068" w:rsidRPr="00547246"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547246">
                    <w:rPr>
                      <w:rFonts w:ascii="Palatino Linotype" w:eastAsiaTheme="minorEastAsia" w:hAnsi="Palatino Linotype" w:cs="Arial"/>
                      <w:b/>
                      <w:color w:val="000000" w:themeColor="text1"/>
                      <w:lang w:val="es-ES_tradnl"/>
                    </w:rPr>
                    <w:t>Javier Martínez Cruz</w:t>
                  </w:r>
                </w:p>
                <w:p w14:paraId="61276CA3" w14:textId="77777777" w:rsidR="00E75068" w:rsidRPr="00547246"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547246">
                    <w:rPr>
                      <w:rFonts w:ascii="Palatino Linotype" w:eastAsiaTheme="minorEastAsia" w:hAnsi="Palatino Linotype" w:cs="Arial"/>
                      <w:b/>
                      <w:color w:val="000000" w:themeColor="text1"/>
                      <w:lang w:val="es-ES_tradnl"/>
                    </w:rPr>
                    <w:t>Comisionado</w:t>
                  </w:r>
                </w:p>
                <w:p w14:paraId="407F9E2E" w14:textId="77777777" w:rsidR="00E75068" w:rsidRPr="00547246"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547246">
                    <w:rPr>
                      <w:rFonts w:ascii="Palatino Linotype" w:eastAsiaTheme="minorEastAsia" w:hAnsi="Palatino Linotype" w:cs="Arial"/>
                      <w:b/>
                      <w:color w:val="000000" w:themeColor="text1"/>
                      <w:lang w:val="es-ES_tradnl"/>
                    </w:rPr>
                    <w:t>(RÚBRICA)</w:t>
                  </w:r>
                </w:p>
              </w:tc>
              <w:tc>
                <w:tcPr>
                  <w:tcW w:w="5183" w:type="dxa"/>
                  <w:shd w:val="clear" w:color="auto" w:fill="auto"/>
                </w:tcPr>
                <w:p w14:paraId="7AE412F0" w14:textId="77777777" w:rsidR="00E75068" w:rsidRPr="00547246"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1AB7854A" w14:textId="77777777" w:rsidR="00E75068" w:rsidRPr="00547246"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0D81245A" w14:textId="77777777" w:rsidR="00E75068" w:rsidRPr="00547246"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768072B8" w14:textId="77777777" w:rsidR="00736CE0" w:rsidRPr="00547246" w:rsidRDefault="00736CE0"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2E5C5A93" w14:textId="77777777" w:rsidR="00E75068" w:rsidRPr="00547246"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280B96FD" w14:textId="77777777" w:rsidR="00E75068" w:rsidRPr="00547246"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547246">
                    <w:rPr>
                      <w:rFonts w:ascii="Palatino Linotype" w:eastAsiaTheme="minorEastAsia" w:hAnsi="Palatino Linotype" w:cs="Arial"/>
                      <w:b/>
                      <w:color w:val="000000" w:themeColor="text1"/>
                      <w:lang w:val="es-ES_tradnl"/>
                    </w:rPr>
                    <w:t>Luis Gustavo Parra Noriega</w:t>
                  </w:r>
                </w:p>
                <w:p w14:paraId="5FAC3CBA" w14:textId="77777777" w:rsidR="00E75068" w:rsidRPr="00547246"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547246">
                    <w:rPr>
                      <w:rFonts w:ascii="Palatino Linotype" w:eastAsiaTheme="minorEastAsia" w:hAnsi="Palatino Linotype" w:cs="Arial"/>
                      <w:b/>
                      <w:color w:val="000000" w:themeColor="text1"/>
                      <w:lang w:val="es-ES_tradnl"/>
                    </w:rPr>
                    <w:t>Comisionado</w:t>
                  </w:r>
                </w:p>
                <w:p w14:paraId="6DA29D16" w14:textId="77777777" w:rsidR="00E75068" w:rsidRPr="00547246"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547246">
                    <w:rPr>
                      <w:rFonts w:ascii="Palatino Linotype" w:eastAsiaTheme="minorEastAsia" w:hAnsi="Palatino Linotype" w:cs="Arial"/>
                      <w:b/>
                      <w:color w:val="000000" w:themeColor="text1"/>
                      <w:lang w:val="es-ES_tradnl"/>
                    </w:rPr>
                    <w:t>(RÚBRICA)</w:t>
                  </w:r>
                </w:p>
              </w:tc>
            </w:tr>
            <w:tr w:rsidR="00E75068" w:rsidRPr="00547246" w14:paraId="53A1AA53" w14:textId="77777777" w:rsidTr="00900DA1">
              <w:trPr>
                <w:jc w:val="center"/>
              </w:trPr>
              <w:tc>
                <w:tcPr>
                  <w:tcW w:w="10365" w:type="dxa"/>
                  <w:gridSpan w:val="2"/>
                  <w:shd w:val="clear" w:color="auto" w:fill="auto"/>
                </w:tcPr>
                <w:p w14:paraId="1C2F86EB" w14:textId="77777777" w:rsidR="00E75068" w:rsidRPr="00547246"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66579E77" w14:textId="77777777" w:rsidR="00E75068" w:rsidRPr="00547246"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4A6724CE" w14:textId="77777777" w:rsidR="00E75068" w:rsidRPr="00547246"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090A9846" w14:textId="77777777" w:rsidR="00736CE0" w:rsidRPr="00547246" w:rsidRDefault="00736CE0"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71FBCA0D" w14:textId="77777777" w:rsidR="00E75068" w:rsidRPr="00547246"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63833F0B" w14:textId="77777777" w:rsidR="00E75068" w:rsidRPr="00547246"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547246">
                    <w:rPr>
                      <w:rFonts w:ascii="Palatino Linotype" w:eastAsiaTheme="minorEastAsia" w:hAnsi="Palatino Linotype" w:cs="Arial"/>
                      <w:b/>
                      <w:color w:val="000000" w:themeColor="text1"/>
                      <w:lang w:val="es-ES_tradnl"/>
                    </w:rPr>
                    <w:t>Alexis Tapia Ramírez</w:t>
                  </w:r>
                </w:p>
                <w:p w14:paraId="3D167F9C" w14:textId="77777777" w:rsidR="00E75068" w:rsidRPr="00547246"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547246">
                    <w:rPr>
                      <w:rFonts w:ascii="Palatino Linotype" w:eastAsiaTheme="minorEastAsia" w:hAnsi="Palatino Linotype" w:cs="Arial"/>
                      <w:b/>
                      <w:color w:val="000000" w:themeColor="text1"/>
                      <w:lang w:val="es-ES_tradnl"/>
                    </w:rPr>
                    <w:t>Secretario Técnico del Pleno</w:t>
                  </w:r>
                </w:p>
                <w:p w14:paraId="232A4BC1" w14:textId="77777777" w:rsidR="00E75068" w:rsidRPr="00547246"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547246">
                    <w:rPr>
                      <w:rFonts w:ascii="Palatino Linotype" w:eastAsiaTheme="minorEastAsia" w:hAnsi="Palatino Linotype" w:cs="Arial"/>
                      <w:b/>
                      <w:color w:val="000000" w:themeColor="text1"/>
                      <w:lang w:val="es-ES_tradnl"/>
                    </w:rPr>
                    <w:t xml:space="preserve">(RÚBRICA) </w:t>
                  </w:r>
                </w:p>
                <w:p w14:paraId="718688D4" w14:textId="77777777" w:rsidR="00736CE0" w:rsidRPr="00547246" w:rsidRDefault="00736CE0"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513C1551" w14:textId="77777777" w:rsidR="00736CE0" w:rsidRPr="00547246" w:rsidRDefault="00736CE0"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7882F944" w14:textId="77777777" w:rsidR="008F6701" w:rsidRPr="00547246" w:rsidRDefault="008F6701"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tc>
            </w:tr>
          </w:tbl>
          <w:p w14:paraId="7C101F78" w14:textId="77777777" w:rsidR="00E75068" w:rsidRPr="00547246"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tc>
      </w:tr>
    </w:tbl>
    <w:p w14:paraId="7F4E0906" w14:textId="1D890E0F" w:rsidR="00E75068" w:rsidRPr="00547246" w:rsidRDefault="00E75068" w:rsidP="00CF56F0">
      <w:pPr>
        <w:spacing w:before="100" w:beforeAutospacing="1" w:after="100" w:afterAutospacing="1"/>
        <w:contextualSpacing/>
        <w:jc w:val="both"/>
        <w:rPr>
          <w:rFonts w:ascii="Palatino Linotype" w:eastAsiaTheme="minorEastAsia" w:hAnsi="Palatino Linotype" w:cs="Arial"/>
          <w:color w:val="000000" w:themeColor="text1"/>
          <w:sz w:val="20"/>
          <w:szCs w:val="20"/>
          <w:lang w:val="es-ES_tradnl"/>
        </w:rPr>
      </w:pPr>
      <w:r w:rsidRPr="00547246">
        <w:rPr>
          <w:rFonts w:ascii="Palatino Linotype" w:eastAsiaTheme="minorEastAsia" w:hAnsi="Palatino Linotype" w:cs="Arial"/>
          <w:color w:val="000000" w:themeColor="text1"/>
          <w:sz w:val="20"/>
          <w:szCs w:val="20"/>
          <w:lang w:val="es-ES_tradnl"/>
        </w:rPr>
        <w:t xml:space="preserve">Esta hoja corresponde a la resolución de </w:t>
      </w:r>
      <w:r w:rsidR="00564CD8" w:rsidRPr="00547246">
        <w:rPr>
          <w:rFonts w:ascii="Palatino Linotype" w:eastAsiaTheme="minorEastAsia" w:hAnsi="Palatino Linotype" w:cs="Arial"/>
          <w:color w:val="000000" w:themeColor="text1"/>
          <w:sz w:val="20"/>
          <w:szCs w:val="20"/>
          <w:lang w:val="es-ES_tradnl"/>
        </w:rPr>
        <w:t>veinti</w:t>
      </w:r>
      <w:r w:rsidR="00736CE0" w:rsidRPr="00547246">
        <w:rPr>
          <w:rFonts w:ascii="Palatino Linotype" w:eastAsiaTheme="minorEastAsia" w:hAnsi="Palatino Linotype" w:cs="Arial"/>
          <w:color w:val="000000" w:themeColor="text1"/>
          <w:sz w:val="20"/>
          <w:szCs w:val="20"/>
          <w:lang w:val="es-ES_tradnl"/>
        </w:rPr>
        <w:t xml:space="preserve">siete de </w:t>
      </w:r>
      <w:r w:rsidR="00564CD8" w:rsidRPr="00547246">
        <w:rPr>
          <w:rFonts w:ascii="Palatino Linotype" w:eastAsiaTheme="minorEastAsia" w:hAnsi="Palatino Linotype" w:cs="Arial"/>
          <w:color w:val="000000" w:themeColor="text1"/>
          <w:sz w:val="20"/>
          <w:szCs w:val="20"/>
          <w:lang w:val="es-ES_tradnl"/>
        </w:rPr>
        <w:t>enero</w:t>
      </w:r>
      <w:r w:rsidR="003F7A46" w:rsidRPr="00547246">
        <w:rPr>
          <w:rFonts w:ascii="Palatino Linotype" w:eastAsiaTheme="minorEastAsia" w:hAnsi="Palatino Linotype" w:cs="Arial"/>
          <w:color w:val="000000" w:themeColor="text1"/>
          <w:sz w:val="20"/>
          <w:szCs w:val="20"/>
          <w:lang w:val="es-ES_tradnl"/>
        </w:rPr>
        <w:t xml:space="preserve"> </w:t>
      </w:r>
      <w:r w:rsidR="00564CD8" w:rsidRPr="00547246">
        <w:rPr>
          <w:rFonts w:ascii="Palatino Linotype" w:eastAsiaTheme="minorEastAsia" w:hAnsi="Palatino Linotype" w:cs="Arial"/>
          <w:color w:val="000000" w:themeColor="text1"/>
          <w:sz w:val="20"/>
          <w:szCs w:val="20"/>
          <w:lang w:val="es-ES_tradnl"/>
        </w:rPr>
        <w:t>de dos mil veintiuno</w:t>
      </w:r>
      <w:r w:rsidRPr="00547246">
        <w:rPr>
          <w:rFonts w:ascii="Palatino Linotype" w:eastAsiaTheme="minorEastAsia" w:hAnsi="Palatino Linotype" w:cs="Arial"/>
          <w:color w:val="000000" w:themeColor="text1"/>
          <w:sz w:val="20"/>
          <w:szCs w:val="20"/>
          <w:lang w:val="es-ES_tradnl"/>
        </w:rPr>
        <w:t>, emitida en el recurso de revisión número 0</w:t>
      </w:r>
      <w:r w:rsidR="000A3D9B" w:rsidRPr="00547246">
        <w:rPr>
          <w:rFonts w:ascii="Palatino Linotype" w:eastAsiaTheme="minorEastAsia" w:hAnsi="Palatino Linotype" w:cs="Arial"/>
          <w:color w:val="000000" w:themeColor="text1"/>
          <w:sz w:val="20"/>
          <w:szCs w:val="20"/>
          <w:lang w:val="es-ES_tradnl"/>
        </w:rPr>
        <w:t>5542</w:t>
      </w:r>
      <w:r w:rsidR="003C7F96" w:rsidRPr="00547246">
        <w:rPr>
          <w:rFonts w:ascii="Palatino Linotype" w:eastAsiaTheme="minorEastAsia" w:hAnsi="Palatino Linotype" w:cs="Arial"/>
          <w:color w:val="000000" w:themeColor="text1"/>
          <w:sz w:val="20"/>
          <w:szCs w:val="20"/>
          <w:lang w:val="es-ES_tradnl"/>
        </w:rPr>
        <w:t>/</w:t>
      </w:r>
      <w:r w:rsidRPr="00547246">
        <w:rPr>
          <w:rFonts w:ascii="Palatino Linotype" w:eastAsiaTheme="minorEastAsia" w:hAnsi="Palatino Linotype" w:cs="Arial"/>
          <w:color w:val="000000" w:themeColor="text1"/>
          <w:sz w:val="20"/>
          <w:szCs w:val="20"/>
          <w:lang w:val="es-ES_tradnl"/>
        </w:rPr>
        <w:t>INFOEM/IP/RR/2020.</w:t>
      </w:r>
    </w:p>
    <w:p w14:paraId="7589187C" w14:textId="7820B8EC" w:rsidR="00741AF3" w:rsidRPr="00547246" w:rsidRDefault="00E75068" w:rsidP="00CF56F0">
      <w:pPr>
        <w:spacing w:before="100" w:beforeAutospacing="1" w:after="100" w:afterAutospacing="1"/>
        <w:contextualSpacing/>
        <w:jc w:val="both"/>
        <w:rPr>
          <w:rFonts w:ascii="Palatino Linotype" w:hAnsi="Palatino Linotype"/>
          <w:color w:val="000000" w:themeColor="text1"/>
        </w:rPr>
      </w:pPr>
      <w:r w:rsidRPr="00547246">
        <w:rPr>
          <w:rFonts w:ascii="Palatino Linotype" w:eastAsiaTheme="minorEastAsia" w:hAnsi="Palatino Linotype" w:cs="Arial"/>
          <w:color w:val="000000" w:themeColor="text1"/>
          <w:sz w:val="20"/>
          <w:szCs w:val="20"/>
          <w:lang w:val="es-ES_tradnl"/>
        </w:rPr>
        <w:t>YSM/</w:t>
      </w:r>
      <w:r w:rsidR="00CA3707" w:rsidRPr="00547246">
        <w:rPr>
          <w:rFonts w:ascii="Palatino Linotype" w:eastAsiaTheme="minorEastAsia" w:hAnsi="Palatino Linotype" w:cs="Arial"/>
          <w:color w:val="000000" w:themeColor="text1"/>
          <w:sz w:val="20"/>
          <w:szCs w:val="20"/>
          <w:lang w:val="es-ES_tradnl"/>
        </w:rPr>
        <w:t>LGMJ</w:t>
      </w:r>
      <w:r w:rsidRPr="00547246">
        <w:rPr>
          <w:rFonts w:ascii="Palatino Linotype" w:eastAsiaTheme="minorEastAsia" w:hAnsi="Palatino Linotype" w:cs="Arial"/>
          <w:color w:val="000000" w:themeColor="text1"/>
          <w:sz w:val="20"/>
          <w:szCs w:val="20"/>
          <w:lang w:val="es-ES_tradnl"/>
        </w:rPr>
        <w:t xml:space="preserve"> </w:t>
      </w:r>
    </w:p>
    <w:sectPr w:rsidR="00741AF3" w:rsidRPr="00547246" w:rsidSect="00547246">
      <w:headerReference w:type="even" r:id="rId19"/>
      <w:headerReference w:type="default" r:id="rId20"/>
      <w:footerReference w:type="default" r:id="rId21"/>
      <w:headerReference w:type="first" r:id="rId22"/>
      <w:footerReference w:type="first" r:id="rId2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00FB95" w14:textId="77777777" w:rsidR="00B6429B" w:rsidRDefault="00B6429B" w:rsidP="00C80F8C">
      <w:r>
        <w:separator/>
      </w:r>
    </w:p>
  </w:endnote>
  <w:endnote w:type="continuationSeparator" w:id="0">
    <w:p w14:paraId="21479364" w14:textId="77777777" w:rsidR="00B6429B" w:rsidRDefault="00B6429B"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3" w:usb1="00000000" w:usb2="00000000" w:usb3="00000000" w:csb0="00000001"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BD6B3C" w:rsidRPr="0010196A" w:rsidRDefault="00BD6B3C"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D2076">
      <w:rPr>
        <w:rFonts w:ascii="Palatino Linotype" w:hAnsi="Palatino Linotype" w:cs="Arial"/>
        <w:bCs/>
        <w:noProof/>
        <w:sz w:val="22"/>
        <w:szCs w:val="22"/>
      </w:rPr>
      <w:t>25</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D2076">
      <w:rPr>
        <w:rFonts w:ascii="Palatino Linotype" w:hAnsi="Palatino Linotype" w:cs="Arial"/>
        <w:bCs/>
        <w:noProof/>
        <w:sz w:val="22"/>
        <w:szCs w:val="22"/>
      </w:rPr>
      <w:t>45</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BD6B3C" w:rsidRPr="0010196A" w:rsidRDefault="00BD6B3C"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D2076">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D2076">
      <w:rPr>
        <w:rFonts w:ascii="Palatino Linotype" w:hAnsi="Palatino Linotype" w:cs="Arial"/>
        <w:bCs/>
        <w:noProof/>
        <w:sz w:val="22"/>
        <w:szCs w:val="22"/>
      </w:rPr>
      <w:t>45</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916BD2" w14:textId="77777777" w:rsidR="00B6429B" w:rsidRDefault="00B6429B" w:rsidP="00C80F8C">
      <w:r>
        <w:separator/>
      </w:r>
    </w:p>
  </w:footnote>
  <w:footnote w:type="continuationSeparator" w:id="0">
    <w:p w14:paraId="3E36A231" w14:textId="77777777" w:rsidR="00B6429B" w:rsidRDefault="00B6429B" w:rsidP="00C80F8C">
      <w:r>
        <w:continuationSeparator/>
      </w:r>
    </w:p>
  </w:footnote>
  <w:footnote w:id="1">
    <w:p w14:paraId="5439E7FD" w14:textId="77777777" w:rsidR="00253151" w:rsidRPr="000E01D3" w:rsidRDefault="00253151" w:rsidP="00253151">
      <w:pPr>
        <w:pStyle w:val="Textonotapie"/>
        <w:jc w:val="both"/>
        <w:rPr>
          <w:rFonts w:ascii="Palatino Linotype" w:hAnsi="Palatino Linotype"/>
          <w:sz w:val="16"/>
          <w:szCs w:val="16"/>
        </w:rPr>
      </w:pPr>
      <w:r w:rsidRPr="000E01D3">
        <w:rPr>
          <w:rStyle w:val="Refdenotaalpie"/>
          <w:rFonts w:ascii="Palatino Linotype" w:hAnsi="Palatino Linotype"/>
          <w:sz w:val="16"/>
          <w:szCs w:val="16"/>
        </w:rPr>
        <w:footnoteRef/>
      </w:r>
      <w:r w:rsidRPr="000E01D3">
        <w:rPr>
          <w:rFonts w:ascii="Palatino Linotype" w:hAnsi="Palatino Linotype"/>
          <w:sz w:val="16"/>
          <w:szCs w:val="16"/>
        </w:rPr>
        <w:t xml:space="preserve"> La Ley de Fiscalización superior del Estado de México, la define en su artículo 2, fracción VIII, como los informes que rinden anualmente a la Legislatura, el Gobernador y los Presidentes Municipales, respecto de los resultados y la situación financiera del ejer</w:t>
      </w:r>
      <w:r>
        <w:rPr>
          <w:rFonts w:ascii="Palatino Linotype" w:hAnsi="Palatino Linotype"/>
          <w:sz w:val="16"/>
          <w:szCs w:val="16"/>
        </w:rPr>
        <w:t>cicio fiscal inmediato anterior.</w:t>
      </w:r>
    </w:p>
  </w:footnote>
  <w:footnote w:id="2">
    <w:p w14:paraId="4C85A768" w14:textId="77777777" w:rsidR="00253151" w:rsidRPr="001543E5" w:rsidRDefault="00253151" w:rsidP="00253151">
      <w:pPr>
        <w:pStyle w:val="Textonotapie"/>
        <w:jc w:val="both"/>
        <w:rPr>
          <w:rFonts w:ascii="Palatino Linotype" w:hAnsi="Palatino Linotype"/>
        </w:rPr>
      </w:pPr>
      <w:r>
        <w:rPr>
          <w:rStyle w:val="Refdenotaalpie"/>
        </w:rPr>
        <w:footnoteRef/>
      </w:r>
      <w:r>
        <w:t xml:space="preserve"> </w:t>
      </w:r>
      <w:r w:rsidRPr="001543E5">
        <w:rPr>
          <w:rFonts w:ascii="Palatino Linotype" w:hAnsi="Palatino Linotype"/>
        </w:rPr>
        <w:t xml:space="preserve">Ley de Fiscalización Superior del Estado de México en su artículo 32, señala: “…Los Presidentes Municipales presentarán a la Legislatura las </w:t>
      </w:r>
      <w:r w:rsidRPr="001543E5">
        <w:rPr>
          <w:rFonts w:ascii="Palatino Linotype" w:hAnsi="Palatino Linotype"/>
          <w:b/>
        </w:rPr>
        <w:t>cuentas públicas anuales</w:t>
      </w:r>
      <w:r w:rsidRPr="001543E5">
        <w:rPr>
          <w:rFonts w:ascii="Palatino Linotype" w:hAnsi="Palatino Linotype"/>
        </w:rPr>
        <w:t xml:space="preserve"> de sus respectivos municipios, </w:t>
      </w:r>
      <w:r w:rsidRPr="001543E5">
        <w:rPr>
          <w:rFonts w:ascii="Palatino Linotype" w:hAnsi="Palatino Linotype"/>
          <w:b/>
        </w:rPr>
        <w:t>del ejercicio fiscal inmediato anterior, dentro de los quince primeros días del mes de marzo de cada año</w:t>
      </w:r>
      <w:r w:rsidRPr="001543E5">
        <w:rPr>
          <w:rFonts w:ascii="Palatino Linotype" w:hAnsi="Palatino Linotype"/>
        </w:rPr>
        <w:t>; asimismo…" Las cuentas públicas deberán presentarse conforme a lo establecido en la Ley General de Contabilidad Gubernamental, Ley de Disciplina Financiera delas Entidades Federativas y los Municipios y demás disposiciones aplicables…”</w:t>
      </w:r>
    </w:p>
  </w:footnote>
  <w:footnote w:id="3">
    <w:p w14:paraId="23C814EB" w14:textId="237102CB" w:rsidR="00E364B6" w:rsidRPr="006C6C82" w:rsidRDefault="00E364B6" w:rsidP="00E364B6">
      <w:pPr>
        <w:pStyle w:val="Textonotapie"/>
        <w:rPr>
          <w:rFonts w:ascii="Palatino Linotype" w:hAnsi="Palatino Linotype"/>
          <w:sz w:val="18"/>
          <w:szCs w:val="16"/>
        </w:rPr>
      </w:pPr>
      <w:r>
        <w:rPr>
          <w:rStyle w:val="Refdenotaalpie"/>
        </w:rPr>
        <w:footnoteRef/>
      </w:r>
      <w:r w:rsidRPr="00E364B6">
        <w:rPr>
          <w:rStyle w:val="Hipervnculo"/>
          <w:rFonts w:ascii="Palatino Linotype" w:hAnsi="Palatino Linotype"/>
          <w:sz w:val="18"/>
          <w:szCs w:val="16"/>
        </w:rPr>
        <w:t>https://www.temascalcingo.gob.mx/</w:t>
      </w:r>
      <w:r w:rsidR="009E4B72">
        <w:rPr>
          <w:rStyle w:val="Hipervnculo"/>
          <w:rFonts w:ascii="Palatino Linotype" w:hAnsi="Palatino Linotype"/>
          <w:sz w:val="18"/>
          <w:szCs w:val="16"/>
        </w:rPr>
        <w:t>documentos/bando_municipal/2019</w:t>
      </w:r>
      <w:r w:rsidRPr="00E364B6">
        <w:rPr>
          <w:rStyle w:val="Hipervnculo"/>
          <w:rFonts w:ascii="Palatino Linotype" w:hAnsi="Palatino Linotype"/>
          <w:sz w:val="18"/>
          <w:szCs w:val="16"/>
        </w:rPr>
        <w:t>2021/Bando_Municipal_de_Temascalcingo_2019.pdf</w:t>
      </w:r>
      <w:r w:rsidRPr="006C6C82">
        <w:rPr>
          <w:rFonts w:ascii="Palatino Linotype" w:hAnsi="Palatino Linotype"/>
          <w:sz w:val="18"/>
          <w:szCs w:val="16"/>
        </w:rPr>
        <w:t xml:space="preserve"> </w:t>
      </w:r>
    </w:p>
  </w:footnote>
  <w:footnote w:id="4">
    <w:p w14:paraId="5992F1A9" w14:textId="77777777" w:rsidR="00E364B6" w:rsidRPr="001543E5" w:rsidRDefault="00E364B6" w:rsidP="00E364B6">
      <w:pPr>
        <w:pStyle w:val="Textonotapie"/>
        <w:jc w:val="both"/>
        <w:rPr>
          <w:rFonts w:ascii="Palatino Linotype" w:hAnsi="Palatino Linotype"/>
        </w:rPr>
      </w:pPr>
      <w:r>
        <w:rPr>
          <w:rStyle w:val="Refdenotaalpie"/>
        </w:rPr>
        <w:footnoteRef/>
      </w:r>
      <w:r>
        <w:t xml:space="preserve"> </w:t>
      </w:r>
      <w:r w:rsidRPr="001543E5">
        <w:rPr>
          <w:rFonts w:ascii="Palatino Linotype" w:hAnsi="Palatino Linotype"/>
        </w:rPr>
        <w:t xml:space="preserve">Ley de Fiscalización Superior del Estado de México en su artículo 32, señala: “…Los Presidentes Municipales presentarán a la Legislatura las </w:t>
      </w:r>
      <w:r w:rsidRPr="001543E5">
        <w:rPr>
          <w:rFonts w:ascii="Palatino Linotype" w:hAnsi="Palatino Linotype"/>
          <w:b/>
        </w:rPr>
        <w:t>cuentas públicas anuales</w:t>
      </w:r>
      <w:r w:rsidRPr="001543E5">
        <w:rPr>
          <w:rFonts w:ascii="Palatino Linotype" w:hAnsi="Palatino Linotype"/>
        </w:rPr>
        <w:t xml:space="preserve"> de sus respectivos municipios, </w:t>
      </w:r>
      <w:r w:rsidRPr="001543E5">
        <w:rPr>
          <w:rFonts w:ascii="Palatino Linotype" w:hAnsi="Palatino Linotype"/>
          <w:b/>
        </w:rPr>
        <w:t>del ejercicio fiscal inmediato anterior, dentro de los quince primeros días del mes de marzo de cada año</w:t>
      </w:r>
      <w:r w:rsidRPr="001543E5">
        <w:rPr>
          <w:rFonts w:ascii="Palatino Linotype" w:hAnsi="Palatino Linotype"/>
        </w:rPr>
        <w:t>; asimismo…" Las cuentas públicas deberán presentarse conforme a lo establecido en la Ley General de Contabilidad Gubernamental, Ley de Disciplina Financiera delas Entidades Federativas y los Municipios y demás disposiciones aplicables…”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BD6B3C" w:rsidRDefault="00B6429B">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BD6B3C" w:rsidRPr="0010196A" w:rsidRDefault="00B6429B"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BD6B3C" w:rsidRPr="008F2CCC" w14:paraId="1F097D8A" w14:textId="77777777" w:rsidTr="00625FD4">
      <w:tc>
        <w:tcPr>
          <w:tcW w:w="3261" w:type="dxa"/>
          <w:vMerge w:val="restart"/>
        </w:tcPr>
        <w:p w14:paraId="1F780A0C" w14:textId="1EFF25F4" w:rsidR="00BD6B3C" w:rsidRPr="008F2CCC" w:rsidRDefault="00BD6B3C"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BD6B3C" w:rsidRPr="00664658" w:rsidRDefault="00BD6B3C"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7AE43702" w:rsidR="00BD6B3C" w:rsidRPr="00664658" w:rsidRDefault="005A660D" w:rsidP="00E07977">
          <w:pPr>
            <w:jc w:val="both"/>
            <w:rPr>
              <w:rFonts w:ascii="Palatino Linotype" w:hAnsi="Palatino Linotype"/>
              <w:b/>
              <w:sz w:val="22"/>
              <w:szCs w:val="22"/>
              <w:lang w:val="es-ES_tradnl"/>
            </w:rPr>
          </w:pPr>
          <w:r>
            <w:rPr>
              <w:rFonts w:ascii="Palatino Linotype" w:hAnsi="Palatino Linotype"/>
              <w:b/>
              <w:sz w:val="22"/>
              <w:szCs w:val="22"/>
              <w:lang w:val="es-ES_tradnl"/>
            </w:rPr>
            <w:t>05542</w:t>
          </w:r>
          <w:r w:rsidR="00BD6B3C" w:rsidRPr="00E6045D">
            <w:rPr>
              <w:rFonts w:ascii="Palatino Linotype" w:hAnsi="Palatino Linotype"/>
              <w:b/>
              <w:sz w:val="22"/>
              <w:szCs w:val="22"/>
              <w:lang w:val="es-ES_tradnl"/>
            </w:rPr>
            <w:t>/INFOEM/IP/RR/20</w:t>
          </w:r>
          <w:r w:rsidR="00BD6B3C">
            <w:rPr>
              <w:rFonts w:ascii="Palatino Linotype" w:hAnsi="Palatino Linotype"/>
              <w:b/>
              <w:sz w:val="22"/>
              <w:szCs w:val="22"/>
              <w:lang w:val="es-ES_tradnl"/>
            </w:rPr>
            <w:t>20</w:t>
          </w:r>
        </w:p>
      </w:tc>
    </w:tr>
    <w:tr w:rsidR="00BD6B3C" w:rsidRPr="008F2CCC" w14:paraId="049677A3" w14:textId="77777777" w:rsidTr="00625FD4">
      <w:tc>
        <w:tcPr>
          <w:tcW w:w="3261" w:type="dxa"/>
          <w:vMerge/>
        </w:tcPr>
        <w:p w14:paraId="4A21EAC1" w14:textId="5C1F145E" w:rsidR="00BD6B3C" w:rsidRPr="008F2CCC" w:rsidRDefault="00BD6B3C" w:rsidP="00D41D47">
          <w:pPr>
            <w:rPr>
              <w:rFonts w:ascii="Palatino Linotype" w:hAnsi="Palatino Linotype"/>
              <w:b/>
              <w:sz w:val="22"/>
              <w:szCs w:val="22"/>
              <w:lang w:val="es-ES_tradnl"/>
            </w:rPr>
          </w:pPr>
        </w:p>
      </w:tc>
      <w:tc>
        <w:tcPr>
          <w:tcW w:w="2551" w:type="dxa"/>
          <w:shd w:val="clear" w:color="auto" w:fill="auto"/>
        </w:tcPr>
        <w:p w14:paraId="1237BCDE" w14:textId="77777777" w:rsidR="00BD6B3C" w:rsidRPr="00664658" w:rsidRDefault="00BD6B3C"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65A488D1" w:rsidR="00BD6B3C" w:rsidRPr="00D41D47" w:rsidRDefault="009F1ADE" w:rsidP="005A660D">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w:t>
          </w:r>
          <w:r w:rsidR="005A660D">
            <w:rPr>
              <w:rFonts w:ascii="Palatino Linotype" w:hAnsi="Palatino Linotype"/>
              <w:b/>
              <w:sz w:val="22"/>
              <w:szCs w:val="22"/>
              <w:lang w:val="es-ES_tradnl"/>
            </w:rPr>
            <w:t>Temascalcingo</w:t>
          </w:r>
          <w:r>
            <w:rPr>
              <w:rFonts w:ascii="Palatino Linotype" w:hAnsi="Palatino Linotype"/>
              <w:b/>
              <w:sz w:val="22"/>
              <w:szCs w:val="22"/>
              <w:lang w:val="es-ES_tradnl"/>
            </w:rPr>
            <w:t>.</w:t>
          </w:r>
        </w:p>
      </w:tc>
    </w:tr>
    <w:tr w:rsidR="00BD6B3C" w:rsidRPr="008F2CCC" w14:paraId="72CD087D" w14:textId="77777777" w:rsidTr="00625FD4">
      <w:trPr>
        <w:trHeight w:val="228"/>
      </w:trPr>
      <w:tc>
        <w:tcPr>
          <w:tcW w:w="3261" w:type="dxa"/>
          <w:vMerge/>
        </w:tcPr>
        <w:p w14:paraId="1B78656F" w14:textId="01E6F6F6" w:rsidR="00BD6B3C" w:rsidRPr="008F2CCC" w:rsidRDefault="00BD6B3C" w:rsidP="00070856">
          <w:pPr>
            <w:rPr>
              <w:rFonts w:ascii="Palatino Linotype" w:hAnsi="Palatino Linotype"/>
              <w:b/>
              <w:sz w:val="22"/>
              <w:szCs w:val="22"/>
              <w:lang w:val="es-ES_tradnl"/>
            </w:rPr>
          </w:pPr>
        </w:p>
      </w:tc>
      <w:tc>
        <w:tcPr>
          <w:tcW w:w="2551" w:type="dxa"/>
          <w:shd w:val="clear" w:color="auto" w:fill="auto"/>
        </w:tcPr>
        <w:p w14:paraId="74D81628" w14:textId="77777777" w:rsidR="00BD6B3C" w:rsidRPr="00664658" w:rsidRDefault="00BD6B3C"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BD6B3C" w:rsidRPr="00664658" w:rsidRDefault="00BD6B3C"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BD6B3C" w:rsidRPr="0010196A" w:rsidRDefault="00BD6B3C"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264F39EA" w:rsidR="00BD6B3C" w:rsidRPr="0010196A" w:rsidRDefault="00BD6B3C">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4253"/>
      <w:gridCol w:w="2552"/>
      <w:gridCol w:w="3685"/>
    </w:tblGrid>
    <w:tr w:rsidR="00BD6B3C" w:rsidRPr="008F2CCC" w14:paraId="6ABABA57" w14:textId="77777777" w:rsidTr="00905693">
      <w:tc>
        <w:tcPr>
          <w:tcW w:w="4253" w:type="dxa"/>
          <w:vMerge w:val="restart"/>
          <w:shd w:val="clear" w:color="auto" w:fill="auto"/>
        </w:tcPr>
        <w:p w14:paraId="6AA376CC" w14:textId="1E62217E" w:rsidR="00BD6B3C" w:rsidRPr="008F2CCC" w:rsidRDefault="00BD6B3C"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BD6B3C" w:rsidRPr="008F2CCC" w:rsidRDefault="00BD6B3C"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489102CC" w:rsidR="00BD6B3C" w:rsidRPr="008F2CCC" w:rsidRDefault="005A660D" w:rsidP="00E07977">
          <w:pPr>
            <w:jc w:val="both"/>
            <w:rPr>
              <w:rFonts w:ascii="Palatino Linotype" w:hAnsi="Palatino Linotype"/>
              <w:b/>
              <w:sz w:val="22"/>
              <w:szCs w:val="22"/>
              <w:lang w:val="es-ES_tradnl"/>
            </w:rPr>
          </w:pPr>
          <w:r>
            <w:rPr>
              <w:rFonts w:ascii="Palatino Linotype" w:hAnsi="Palatino Linotype"/>
              <w:b/>
              <w:sz w:val="22"/>
              <w:szCs w:val="22"/>
              <w:lang w:val="es-ES_tradnl"/>
            </w:rPr>
            <w:t>05542</w:t>
          </w:r>
          <w:r w:rsidR="00BD6B3C">
            <w:rPr>
              <w:rFonts w:ascii="Palatino Linotype" w:hAnsi="Palatino Linotype"/>
              <w:b/>
              <w:sz w:val="22"/>
              <w:szCs w:val="22"/>
              <w:lang w:val="es-ES_tradnl"/>
            </w:rPr>
            <w:t>/INFOEM/IP/RR/2020</w:t>
          </w:r>
        </w:p>
      </w:tc>
    </w:tr>
    <w:tr w:rsidR="00BD6B3C" w:rsidRPr="008F2CCC" w14:paraId="3B45FB53" w14:textId="77777777" w:rsidTr="00905693">
      <w:tc>
        <w:tcPr>
          <w:tcW w:w="4253" w:type="dxa"/>
          <w:vMerge/>
          <w:shd w:val="clear" w:color="auto" w:fill="auto"/>
        </w:tcPr>
        <w:p w14:paraId="188B82EF" w14:textId="77777777" w:rsidR="00BD6B3C" w:rsidRPr="008F2CCC" w:rsidRDefault="00BD6B3C" w:rsidP="00A2780F">
          <w:pPr>
            <w:rPr>
              <w:rFonts w:ascii="Palatino Linotype" w:hAnsi="Palatino Linotype"/>
              <w:b/>
              <w:sz w:val="22"/>
              <w:szCs w:val="22"/>
              <w:lang w:val="es-ES_tradnl"/>
            </w:rPr>
          </w:pPr>
        </w:p>
      </w:tc>
      <w:tc>
        <w:tcPr>
          <w:tcW w:w="2552" w:type="dxa"/>
          <w:shd w:val="clear" w:color="auto" w:fill="auto"/>
        </w:tcPr>
        <w:p w14:paraId="3B2AD0CF" w14:textId="77777777" w:rsidR="00BD6B3C" w:rsidRPr="008F2CCC" w:rsidRDefault="00BD6B3C"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550F2D31" w:rsidR="00BD6B3C" w:rsidRPr="008F2CCC" w:rsidRDefault="003D2076" w:rsidP="003D2076">
          <w:pPr>
            <w:jc w:val="both"/>
            <w:rPr>
              <w:rFonts w:ascii="Palatino Linotype" w:hAnsi="Palatino Linotype"/>
              <w:b/>
              <w:sz w:val="22"/>
              <w:szCs w:val="22"/>
              <w:lang w:val="es-ES_tradnl"/>
            </w:rPr>
          </w:pPr>
          <w:r>
            <w:rPr>
              <w:rFonts w:ascii="Palatino Linotype" w:hAnsi="Palatino Linotype"/>
              <w:b/>
              <w:sz w:val="22"/>
              <w:szCs w:val="22"/>
              <w:lang w:val="es-ES_tradnl"/>
            </w:rPr>
            <w:t>xxxxxxxxxxxxxxxxxxxx</w:t>
          </w:r>
          <w:r w:rsidR="005A660D">
            <w:rPr>
              <w:rFonts w:ascii="Palatino Linotype" w:hAnsi="Palatino Linotype"/>
              <w:b/>
              <w:sz w:val="22"/>
              <w:szCs w:val="22"/>
              <w:lang w:val="es-ES_tradnl"/>
            </w:rPr>
            <w:t xml:space="preserve"> </w:t>
          </w:r>
          <w:r>
            <w:rPr>
              <w:rFonts w:ascii="Palatino Linotype" w:hAnsi="Palatino Linotype"/>
              <w:b/>
            </w:rPr>
            <w:t>Xx</w:t>
          </w:r>
          <w:r w:rsidR="005A660D">
            <w:rPr>
              <w:rFonts w:ascii="Palatino Linotype" w:hAnsi="Palatino Linotype"/>
              <w:b/>
            </w:rPr>
            <w:t xml:space="preserve"> </w:t>
          </w:r>
          <w:r>
            <w:rPr>
              <w:rFonts w:ascii="Palatino Linotype" w:hAnsi="Palatino Linotype"/>
              <w:b/>
            </w:rPr>
            <w:t>Xxxxxxxxxxxxxx</w:t>
          </w:r>
          <w:r w:rsidR="005A660D">
            <w:rPr>
              <w:rFonts w:ascii="Palatino Linotype" w:hAnsi="Palatino Linotype"/>
              <w:b/>
            </w:rPr>
            <w:t xml:space="preserve"> </w:t>
          </w:r>
          <w:r>
            <w:rPr>
              <w:rFonts w:ascii="Palatino Linotype" w:hAnsi="Palatino Linotype"/>
              <w:b/>
            </w:rPr>
            <w:t>Xx Xxxxxxxxxxxxxx</w:t>
          </w:r>
          <w:r w:rsidR="005A660D">
            <w:rPr>
              <w:rFonts w:ascii="Palatino Linotype" w:hAnsi="Palatino Linotype"/>
              <w:b/>
            </w:rPr>
            <w:t xml:space="preserve"> y/o </w:t>
          </w:r>
          <w:r>
            <w:rPr>
              <w:rFonts w:ascii="Palatino Linotype" w:hAnsi="Palatino Linotype"/>
              <w:b/>
              <w:sz w:val="22"/>
              <w:szCs w:val="22"/>
              <w:lang w:val="es-ES_tradnl"/>
            </w:rPr>
            <w:t>xxxxxxxxxxxxxxxxxxxx</w:t>
          </w:r>
          <w:r w:rsidR="005A660D" w:rsidRPr="004D1AE0">
            <w:rPr>
              <w:rFonts w:ascii="Palatino Linotype" w:hAnsi="Palatino Linotype" w:cs="Arial"/>
              <w:b/>
            </w:rPr>
            <w:t>,</w:t>
          </w:r>
        </w:p>
      </w:tc>
    </w:tr>
    <w:tr w:rsidR="00BD6B3C" w:rsidRPr="008F2CCC" w14:paraId="28A493EB" w14:textId="77777777" w:rsidTr="00905693">
      <w:trPr>
        <w:trHeight w:val="228"/>
      </w:trPr>
      <w:tc>
        <w:tcPr>
          <w:tcW w:w="4253" w:type="dxa"/>
          <w:vMerge/>
          <w:shd w:val="clear" w:color="auto" w:fill="auto"/>
        </w:tcPr>
        <w:p w14:paraId="06C77D31" w14:textId="77777777" w:rsidR="00BD6B3C" w:rsidRPr="008F2CCC" w:rsidRDefault="00BD6B3C" w:rsidP="00E37C88">
          <w:pPr>
            <w:rPr>
              <w:rFonts w:ascii="Palatino Linotype" w:hAnsi="Palatino Linotype"/>
              <w:b/>
              <w:sz w:val="22"/>
              <w:szCs w:val="22"/>
              <w:lang w:val="es-ES_tradnl"/>
            </w:rPr>
          </w:pPr>
        </w:p>
      </w:tc>
      <w:tc>
        <w:tcPr>
          <w:tcW w:w="2552" w:type="dxa"/>
          <w:shd w:val="clear" w:color="auto" w:fill="auto"/>
        </w:tcPr>
        <w:p w14:paraId="2E1A72B4" w14:textId="77777777" w:rsidR="00BD6B3C" w:rsidRPr="008F2CCC" w:rsidRDefault="00BD6B3C"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008B1BAC" w:rsidR="00BD6B3C" w:rsidRPr="00DC41C8" w:rsidRDefault="009F1ADE" w:rsidP="005A660D">
          <w:pPr>
            <w:jc w:val="both"/>
            <w:rPr>
              <w:rFonts w:ascii="Palatino Linotype" w:hAnsi="Palatino Linotype"/>
              <w:b/>
              <w:sz w:val="22"/>
              <w:szCs w:val="22"/>
            </w:rPr>
          </w:pPr>
          <w:r>
            <w:rPr>
              <w:rFonts w:ascii="Palatino Linotype" w:hAnsi="Palatino Linotype"/>
              <w:b/>
              <w:sz w:val="22"/>
              <w:szCs w:val="22"/>
              <w:lang w:val="es-ES_tradnl"/>
            </w:rPr>
            <w:t xml:space="preserve">Ayuntamiento de </w:t>
          </w:r>
          <w:r w:rsidR="005A660D">
            <w:rPr>
              <w:rFonts w:ascii="Palatino Linotype" w:hAnsi="Palatino Linotype"/>
              <w:b/>
              <w:sz w:val="22"/>
              <w:szCs w:val="22"/>
              <w:lang w:val="es-ES_tradnl"/>
            </w:rPr>
            <w:t>Temascalcingo</w:t>
          </w:r>
          <w:r w:rsidR="00A67D65">
            <w:rPr>
              <w:rFonts w:ascii="Palatino Linotype" w:hAnsi="Palatino Linotype"/>
              <w:b/>
              <w:sz w:val="22"/>
              <w:szCs w:val="22"/>
              <w:lang w:val="es-ES_tradnl"/>
            </w:rPr>
            <w:t>.</w:t>
          </w:r>
        </w:p>
      </w:tc>
    </w:tr>
    <w:tr w:rsidR="00BD6B3C" w:rsidRPr="008F2CCC" w14:paraId="0F114FF0" w14:textId="77777777" w:rsidTr="00905693">
      <w:tc>
        <w:tcPr>
          <w:tcW w:w="4253" w:type="dxa"/>
          <w:vMerge/>
          <w:shd w:val="clear" w:color="auto" w:fill="auto"/>
        </w:tcPr>
        <w:p w14:paraId="4CCB64BA" w14:textId="77777777" w:rsidR="00BD6B3C" w:rsidRPr="008F2CCC" w:rsidRDefault="00BD6B3C" w:rsidP="00A2780F">
          <w:pPr>
            <w:rPr>
              <w:rFonts w:ascii="Palatino Linotype" w:hAnsi="Palatino Linotype"/>
              <w:b/>
              <w:sz w:val="22"/>
              <w:szCs w:val="22"/>
              <w:lang w:val="es-ES_tradnl"/>
            </w:rPr>
          </w:pPr>
        </w:p>
      </w:tc>
      <w:tc>
        <w:tcPr>
          <w:tcW w:w="2552" w:type="dxa"/>
          <w:shd w:val="clear" w:color="auto" w:fill="auto"/>
        </w:tcPr>
        <w:p w14:paraId="31E422EA" w14:textId="77777777" w:rsidR="00BD6B3C" w:rsidRPr="008F2CCC" w:rsidRDefault="00BD6B3C"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BD6B3C" w:rsidRPr="008F2CCC" w:rsidRDefault="00BD6B3C"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35AB92B3" w:rsidR="00BD6B3C" w:rsidRPr="0010196A" w:rsidRDefault="00B6429B"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19.4pt;margin-top:13.2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665300"/>
    <w:multiLevelType w:val="multilevel"/>
    <w:tmpl w:val="DB68D622"/>
    <w:lvl w:ilvl="0">
      <w:start w:val="1"/>
      <w:numFmt w:val="ordinalText"/>
      <w:lvlText w:val="%1."/>
      <w:lvlJc w:val="left"/>
      <w:pPr>
        <w:ind w:left="1920" w:hanging="360"/>
      </w:pPr>
      <w:rPr>
        <w:b/>
        <w:caps/>
        <w:sz w:val="28"/>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15:restartNumberingAfterBreak="0">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56A0EE7"/>
    <w:multiLevelType w:val="hybridMultilevel"/>
    <w:tmpl w:val="EDD823C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046287B"/>
    <w:multiLevelType w:val="hybridMultilevel"/>
    <w:tmpl w:val="88E0A2EE"/>
    <w:lvl w:ilvl="0" w:tplc="6AF601B2">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A9C2087"/>
    <w:multiLevelType w:val="hybridMultilevel"/>
    <w:tmpl w:val="3BD49A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15:restartNumberingAfterBreak="0">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17620E3"/>
    <w:multiLevelType w:val="hybridMultilevel"/>
    <w:tmpl w:val="BE60E98A"/>
    <w:lvl w:ilvl="0" w:tplc="88A0D556">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C0539D8"/>
    <w:multiLevelType w:val="hybridMultilevel"/>
    <w:tmpl w:val="030C5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6"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8" w15:restartNumberingAfterBreak="0">
    <w:nsid w:val="707B6234"/>
    <w:multiLevelType w:val="hybridMultilevel"/>
    <w:tmpl w:val="178CC554"/>
    <w:lvl w:ilvl="0" w:tplc="74BCD1A4">
      <w:start w:val="1"/>
      <w:numFmt w:val="upperRoman"/>
      <w:lvlText w:val="%1."/>
      <w:lvlJc w:val="left"/>
      <w:pPr>
        <w:ind w:left="1616" w:hanging="720"/>
      </w:pPr>
      <w:rPr>
        <w:rFonts w:hint="default"/>
      </w:rPr>
    </w:lvl>
    <w:lvl w:ilvl="1" w:tplc="080A0019" w:tentative="1">
      <w:start w:val="1"/>
      <w:numFmt w:val="lowerLetter"/>
      <w:lvlText w:val="%2."/>
      <w:lvlJc w:val="left"/>
      <w:pPr>
        <w:ind w:left="1976" w:hanging="360"/>
      </w:pPr>
    </w:lvl>
    <w:lvl w:ilvl="2" w:tplc="080A001B" w:tentative="1">
      <w:start w:val="1"/>
      <w:numFmt w:val="lowerRoman"/>
      <w:lvlText w:val="%3."/>
      <w:lvlJc w:val="right"/>
      <w:pPr>
        <w:ind w:left="2696" w:hanging="180"/>
      </w:pPr>
    </w:lvl>
    <w:lvl w:ilvl="3" w:tplc="080A000F" w:tentative="1">
      <w:start w:val="1"/>
      <w:numFmt w:val="decimal"/>
      <w:lvlText w:val="%4."/>
      <w:lvlJc w:val="left"/>
      <w:pPr>
        <w:ind w:left="3416" w:hanging="360"/>
      </w:pPr>
    </w:lvl>
    <w:lvl w:ilvl="4" w:tplc="080A0019" w:tentative="1">
      <w:start w:val="1"/>
      <w:numFmt w:val="lowerLetter"/>
      <w:lvlText w:val="%5."/>
      <w:lvlJc w:val="left"/>
      <w:pPr>
        <w:ind w:left="4136" w:hanging="360"/>
      </w:pPr>
    </w:lvl>
    <w:lvl w:ilvl="5" w:tplc="080A001B" w:tentative="1">
      <w:start w:val="1"/>
      <w:numFmt w:val="lowerRoman"/>
      <w:lvlText w:val="%6."/>
      <w:lvlJc w:val="right"/>
      <w:pPr>
        <w:ind w:left="4856" w:hanging="180"/>
      </w:pPr>
    </w:lvl>
    <w:lvl w:ilvl="6" w:tplc="080A000F" w:tentative="1">
      <w:start w:val="1"/>
      <w:numFmt w:val="decimal"/>
      <w:lvlText w:val="%7."/>
      <w:lvlJc w:val="left"/>
      <w:pPr>
        <w:ind w:left="5576" w:hanging="360"/>
      </w:pPr>
    </w:lvl>
    <w:lvl w:ilvl="7" w:tplc="080A0019" w:tentative="1">
      <w:start w:val="1"/>
      <w:numFmt w:val="lowerLetter"/>
      <w:lvlText w:val="%8."/>
      <w:lvlJc w:val="left"/>
      <w:pPr>
        <w:ind w:left="6296" w:hanging="360"/>
      </w:pPr>
    </w:lvl>
    <w:lvl w:ilvl="8" w:tplc="080A001B" w:tentative="1">
      <w:start w:val="1"/>
      <w:numFmt w:val="lowerRoman"/>
      <w:lvlText w:val="%9."/>
      <w:lvlJc w:val="right"/>
      <w:pPr>
        <w:ind w:left="7016" w:hanging="180"/>
      </w:pPr>
    </w:lvl>
  </w:abstractNum>
  <w:abstractNum w:abstractNumId="29" w15:restartNumberingAfterBreak="0">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0" w15:restartNumberingAfterBreak="0">
    <w:nsid w:val="79795EEB"/>
    <w:multiLevelType w:val="hybridMultilevel"/>
    <w:tmpl w:val="EEF498B8"/>
    <w:lvl w:ilvl="0" w:tplc="2D72DDF8">
      <w:start w:val="1"/>
      <w:numFmt w:val="ordinalText"/>
      <w:suff w:val="space"/>
      <w:lvlText w:val="%1."/>
      <w:lvlJc w:val="left"/>
      <w:pPr>
        <w:ind w:left="644" w:hanging="360"/>
      </w:pPr>
      <w:rPr>
        <w:rFonts w:hint="default"/>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2"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6"/>
  </w:num>
  <w:num w:numId="3">
    <w:abstractNumId w:val="8"/>
  </w:num>
  <w:num w:numId="4">
    <w:abstractNumId w:val="22"/>
  </w:num>
  <w:num w:numId="5">
    <w:abstractNumId w:val="26"/>
  </w:num>
  <w:num w:numId="6">
    <w:abstractNumId w:val="13"/>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23"/>
  </w:num>
  <w:num w:numId="10">
    <w:abstractNumId w:val="10"/>
  </w:num>
  <w:num w:numId="11">
    <w:abstractNumId w:val="7"/>
  </w:num>
  <w:num w:numId="12">
    <w:abstractNumId w:val="0"/>
  </w:num>
  <w:num w:numId="13">
    <w:abstractNumId w:val="29"/>
  </w:num>
  <w:num w:numId="14">
    <w:abstractNumId w:val="3"/>
  </w:num>
  <w:num w:numId="15">
    <w:abstractNumId w:val="4"/>
  </w:num>
  <w:num w:numId="1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14"/>
  </w:num>
  <w:num w:numId="19">
    <w:abstractNumId w:val="5"/>
  </w:num>
  <w:num w:numId="20">
    <w:abstractNumId w:val="21"/>
  </w:num>
  <w:num w:numId="21">
    <w:abstractNumId w:val="19"/>
  </w:num>
  <w:num w:numId="22">
    <w:abstractNumId w:val="24"/>
  </w:num>
  <w:num w:numId="23">
    <w:abstractNumId w:val="27"/>
  </w:num>
  <w:num w:numId="24">
    <w:abstractNumId w:val="25"/>
  </w:num>
  <w:num w:numId="25">
    <w:abstractNumId w:val="20"/>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31"/>
  </w:num>
  <w:num w:numId="29">
    <w:abstractNumId w:val="15"/>
  </w:num>
  <w:num w:numId="30">
    <w:abstractNumId w:val="28"/>
  </w:num>
  <w:num w:numId="31">
    <w:abstractNumId w:val="30"/>
  </w:num>
  <w:num w:numId="32">
    <w:abstractNumId w:val="11"/>
  </w:num>
  <w:num w:numId="33">
    <w:abstractNumId w:val="1"/>
  </w:num>
  <w:num w:numId="34">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AR" w:vendorID="64" w:dllVersion="131078" w:nlCheck="1" w:checkStyle="1"/>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37E4"/>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155"/>
    <w:rsid w:val="000104F0"/>
    <w:rsid w:val="000109F4"/>
    <w:rsid w:val="00011EDE"/>
    <w:rsid w:val="000123CB"/>
    <w:rsid w:val="00012A00"/>
    <w:rsid w:val="00013023"/>
    <w:rsid w:val="00013986"/>
    <w:rsid w:val="00013EBF"/>
    <w:rsid w:val="000142C0"/>
    <w:rsid w:val="00014E91"/>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8B"/>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12E"/>
    <w:rsid w:val="00097B14"/>
    <w:rsid w:val="00097CBB"/>
    <w:rsid w:val="000A0195"/>
    <w:rsid w:val="000A06CB"/>
    <w:rsid w:val="000A0C7C"/>
    <w:rsid w:val="000A1149"/>
    <w:rsid w:val="000A1549"/>
    <w:rsid w:val="000A2B2B"/>
    <w:rsid w:val="000A2E1A"/>
    <w:rsid w:val="000A3399"/>
    <w:rsid w:val="000A3D63"/>
    <w:rsid w:val="000A3D9B"/>
    <w:rsid w:val="000A4495"/>
    <w:rsid w:val="000A4664"/>
    <w:rsid w:val="000A4AAE"/>
    <w:rsid w:val="000A4E74"/>
    <w:rsid w:val="000A52A9"/>
    <w:rsid w:val="000A5939"/>
    <w:rsid w:val="000A5A68"/>
    <w:rsid w:val="000A66D7"/>
    <w:rsid w:val="000A67FE"/>
    <w:rsid w:val="000A6B97"/>
    <w:rsid w:val="000A6D1B"/>
    <w:rsid w:val="000A7958"/>
    <w:rsid w:val="000A7B48"/>
    <w:rsid w:val="000B11B2"/>
    <w:rsid w:val="000B126F"/>
    <w:rsid w:val="000B17C5"/>
    <w:rsid w:val="000B17FD"/>
    <w:rsid w:val="000B20AC"/>
    <w:rsid w:val="000B248B"/>
    <w:rsid w:val="000B2F55"/>
    <w:rsid w:val="000B301E"/>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9D0"/>
    <w:rsid w:val="000C6AF9"/>
    <w:rsid w:val="000C774E"/>
    <w:rsid w:val="000C7771"/>
    <w:rsid w:val="000C7AF9"/>
    <w:rsid w:val="000C7D67"/>
    <w:rsid w:val="000C7F3D"/>
    <w:rsid w:val="000D075B"/>
    <w:rsid w:val="000D0DA0"/>
    <w:rsid w:val="000D15BE"/>
    <w:rsid w:val="000D1A6F"/>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8CA"/>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13B"/>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CE5"/>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49A"/>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0E3A"/>
    <w:rsid w:val="0017174F"/>
    <w:rsid w:val="00171E23"/>
    <w:rsid w:val="00172612"/>
    <w:rsid w:val="00172EC4"/>
    <w:rsid w:val="001737DF"/>
    <w:rsid w:val="0017397C"/>
    <w:rsid w:val="00175590"/>
    <w:rsid w:val="00175682"/>
    <w:rsid w:val="001757B6"/>
    <w:rsid w:val="00175805"/>
    <w:rsid w:val="00175CC8"/>
    <w:rsid w:val="00175EBB"/>
    <w:rsid w:val="00175FE0"/>
    <w:rsid w:val="001769F3"/>
    <w:rsid w:val="0017714A"/>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4"/>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00"/>
    <w:rsid w:val="001E1485"/>
    <w:rsid w:val="001E1DDD"/>
    <w:rsid w:val="001E1F64"/>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596"/>
    <w:rsid w:val="001F2A8A"/>
    <w:rsid w:val="001F3670"/>
    <w:rsid w:val="001F429F"/>
    <w:rsid w:val="001F4B32"/>
    <w:rsid w:val="001F4BE7"/>
    <w:rsid w:val="001F4EAA"/>
    <w:rsid w:val="001F5124"/>
    <w:rsid w:val="001F5AC5"/>
    <w:rsid w:val="001F5B1C"/>
    <w:rsid w:val="001F623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1D1D"/>
    <w:rsid w:val="002223CE"/>
    <w:rsid w:val="002226E6"/>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0C9"/>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F99"/>
    <w:rsid w:val="00251009"/>
    <w:rsid w:val="00252AFC"/>
    <w:rsid w:val="00253151"/>
    <w:rsid w:val="002531E4"/>
    <w:rsid w:val="00253375"/>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22B8"/>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7A8"/>
    <w:rsid w:val="00292DCD"/>
    <w:rsid w:val="002930AD"/>
    <w:rsid w:val="002930C5"/>
    <w:rsid w:val="002930F8"/>
    <w:rsid w:val="002931A0"/>
    <w:rsid w:val="0029397F"/>
    <w:rsid w:val="00293F4A"/>
    <w:rsid w:val="00294BD2"/>
    <w:rsid w:val="00294EE7"/>
    <w:rsid w:val="00296F09"/>
    <w:rsid w:val="00297165"/>
    <w:rsid w:val="00297453"/>
    <w:rsid w:val="00297A56"/>
    <w:rsid w:val="002A0A30"/>
    <w:rsid w:val="002A0D34"/>
    <w:rsid w:val="002A0DD8"/>
    <w:rsid w:val="002A1156"/>
    <w:rsid w:val="002A1348"/>
    <w:rsid w:val="002A157A"/>
    <w:rsid w:val="002A16E7"/>
    <w:rsid w:val="002A2814"/>
    <w:rsid w:val="002A2B27"/>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87E"/>
    <w:rsid w:val="002C798F"/>
    <w:rsid w:val="002C79B8"/>
    <w:rsid w:val="002D0892"/>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4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982"/>
    <w:rsid w:val="00317CD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0BD9"/>
    <w:rsid w:val="003416A0"/>
    <w:rsid w:val="0034196C"/>
    <w:rsid w:val="003421CC"/>
    <w:rsid w:val="003426ED"/>
    <w:rsid w:val="00342818"/>
    <w:rsid w:val="00342E62"/>
    <w:rsid w:val="00342F46"/>
    <w:rsid w:val="003434BE"/>
    <w:rsid w:val="00343E6F"/>
    <w:rsid w:val="003442CD"/>
    <w:rsid w:val="003442F9"/>
    <w:rsid w:val="00345471"/>
    <w:rsid w:val="003455EA"/>
    <w:rsid w:val="003458BE"/>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59F0"/>
    <w:rsid w:val="003561CB"/>
    <w:rsid w:val="003564AE"/>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8C6"/>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B40"/>
    <w:rsid w:val="003B0C64"/>
    <w:rsid w:val="003B211C"/>
    <w:rsid w:val="003B2660"/>
    <w:rsid w:val="003B28B7"/>
    <w:rsid w:val="003B3B43"/>
    <w:rsid w:val="003B40CF"/>
    <w:rsid w:val="003B443B"/>
    <w:rsid w:val="003B4C16"/>
    <w:rsid w:val="003B5491"/>
    <w:rsid w:val="003B5504"/>
    <w:rsid w:val="003B5716"/>
    <w:rsid w:val="003B59E4"/>
    <w:rsid w:val="003B5C9D"/>
    <w:rsid w:val="003B6B5F"/>
    <w:rsid w:val="003B7AA0"/>
    <w:rsid w:val="003C0396"/>
    <w:rsid w:val="003C04E5"/>
    <w:rsid w:val="003C0544"/>
    <w:rsid w:val="003C0C03"/>
    <w:rsid w:val="003C0C4B"/>
    <w:rsid w:val="003C0F0A"/>
    <w:rsid w:val="003C20B9"/>
    <w:rsid w:val="003C22CD"/>
    <w:rsid w:val="003C2568"/>
    <w:rsid w:val="003C25BF"/>
    <w:rsid w:val="003C287D"/>
    <w:rsid w:val="003C3640"/>
    <w:rsid w:val="003C3ACE"/>
    <w:rsid w:val="003C3D09"/>
    <w:rsid w:val="003C454A"/>
    <w:rsid w:val="003C492A"/>
    <w:rsid w:val="003C549A"/>
    <w:rsid w:val="003C582F"/>
    <w:rsid w:val="003C5AD5"/>
    <w:rsid w:val="003C5BE8"/>
    <w:rsid w:val="003C5FA2"/>
    <w:rsid w:val="003C653B"/>
    <w:rsid w:val="003C65F0"/>
    <w:rsid w:val="003C687A"/>
    <w:rsid w:val="003C6FF4"/>
    <w:rsid w:val="003C718E"/>
    <w:rsid w:val="003C736B"/>
    <w:rsid w:val="003C7F96"/>
    <w:rsid w:val="003D1122"/>
    <w:rsid w:val="003D1518"/>
    <w:rsid w:val="003D1C17"/>
    <w:rsid w:val="003D2076"/>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606B"/>
    <w:rsid w:val="003D63D4"/>
    <w:rsid w:val="003D63E5"/>
    <w:rsid w:val="003D6B0A"/>
    <w:rsid w:val="003D74A1"/>
    <w:rsid w:val="003D7948"/>
    <w:rsid w:val="003E05C7"/>
    <w:rsid w:val="003E0F14"/>
    <w:rsid w:val="003E1926"/>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2D21"/>
    <w:rsid w:val="003F38D6"/>
    <w:rsid w:val="003F4BAB"/>
    <w:rsid w:val="003F4DDF"/>
    <w:rsid w:val="003F4F0B"/>
    <w:rsid w:val="003F614E"/>
    <w:rsid w:val="003F623D"/>
    <w:rsid w:val="003F6CF0"/>
    <w:rsid w:val="003F7A46"/>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57C"/>
    <w:rsid w:val="00413DA0"/>
    <w:rsid w:val="0041454B"/>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5D0"/>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813"/>
    <w:rsid w:val="00454B3A"/>
    <w:rsid w:val="00455095"/>
    <w:rsid w:val="00455213"/>
    <w:rsid w:val="00455350"/>
    <w:rsid w:val="00456EDA"/>
    <w:rsid w:val="00457A14"/>
    <w:rsid w:val="00457BB8"/>
    <w:rsid w:val="00457EEE"/>
    <w:rsid w:val="00460083"/>
    <w:rsid w:val="00460A6E"/>
    <w:rsid w:val="00462595"/>
    <w:rsid w:val="00462638"/>
    <w:rsid w:val="00462BCF"/>
    <w:rsid w:val="004631D8"/>
    <w:rsid w:val="004633DA"/>
    <w:rsid w:val="004639C1"/>
    <w:rsid w:val="00463FD6"/>
    <w:rsid w:val="00464E47"/>
    <w:rsid w:val="0046557C"/>
    <w:rsid w:val="004656C4"/>
    <w:rsid w:val="00465A64"/>
    <w:rsid w:val="00466005"/>
    <w:rsid w:val="00466E30"/>
    <w:rsid w:val="004672B1"/>
    <w:rsid w:val="004678F1"/>
    <w:rsid w:val="00467FDD"/>
    <w:rsid w:val="004718FD"/>
    <w:rsid w:val="00471B5E"/>
    <w:rsid w:val="00471C89"/>
    <w:rsid w:val="00472203"/>
    <w:rsid w:val="00472B2F"/>
    <w:rsid w:val="00472EEC"/>
    <w:rsid w:val="00473992"/>
    <w:rsid w:val="00473C99"/>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7F3"/>
    <w:rsid w:val="00491FBC"/>
    <w:rsid w:val="00492456"/>
    <w:rsid w:val="00492831"/>
    <w:rsid w:val="00492A12"/>
    <w:rsid w:val="00492D24"/>
    <w:rsid w:val="004935D2"/>
    <w:rsid w:val="00493E3D"/>
    <w:rsid w:val="00493E71"/>
    <w:rsid w:val="00493F71"/>
    <w:rsid w:val="00494D8E"/>
    <w:rsid w:val="00495278"/>
    <w:rsid w:val="00495455"/>
    <w:rsid w:val="0049548C"/>
    <w:rsid w:val="00495796"/>
    <w:rsid w:val="00495809"/>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0BA0"/>
    <w:rsid w:val="004C1AE2"/>
    <w:rsid w:val="004C202E"/>
    <w:rsid w:val="004C2719"/>
    <w:rsid w:val="004C4245"/>
    <w:rsid w:val="004C45EE"/>
    <w:rsid w:val="004C597A"/>
    <w:rsid w:val="004C5CF9"/>
    <w:rsid w:val="004C5DF9"/>
    <w:rsid w:val="004C64C2"/>
    <w:rsid w:val="004C652E"/>
    <w:rsid w:val="004C7286"/>
    <w:rsid w:val="004C771C"/>
    <w:rsid w:val="004D062E"/>
    <w:rsid w:val="004D06D1"/>
    <w:rsid w:val="004D0752"/>
    <w:rsid w:val="004D0A26"/>
    <w:rsid w:val="004D0E38"/>
    <w:rsid w:val="004D0F05"/>
    <w:rsid w:val="004D14B9"/>
    <w:rsid w:val="004D1AE0"/>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2B"/>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552"/>
    <w:rsid w:val="004F1E8F"/>
    <w:rsid w:val="004F2186"/>
    <w:rsid w:val="004F2412"/>
    <w:rsid w:val="004F266A"/>
    <w:rsid w:val="004F28E9"/>
    <w:rsid w:val="004F2952"/>
    <w:rsid w:val="004F2ADA"/>
    <w:rsid w:val="004F2E56"/>
    <w:rsid w:val="004F37EB"/>
    <w:rsid w:val="004F47A8"/>
    <w:rsid w:val="004F4901"/>
    <w:rsid w:val="004F4B68"/>
    <w:rsid w:val="004F4C74"/>
    <w:rsid w:val="004F542F"/>
    <w:rsid w:val="004F5C0F"/>
    <w:rsid w:val="004F73FB"/>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4B"/>
    <w:rsid w:val="00514674"/>
    <w:rsid w:val="0051490E"/>
    <w:rsid w:val="00514973"/>
    <w:rsid w:val="005151A5"/>
    <w:rsid w:val="005154C2"/>
    <w:rsid w:val="00515565"/>
    <w:rsid w:val="00515E79"/>
    <w:rsid w:val="00516405"/>
    <w:rsid w:val="00517BB6"/>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C53"/>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716E"/>
    <w:rsid w:val="00547246"/>
    <w:rsid w:val="0054754C"/>
    <w:rsid w:val="00547BC3"/>
    <w:rsid w:val="00547D0B"/>
    <w:rsid w:val="00550E43"/>
    <w:rsid w:val="00551ECF"/>
    <w:rsid w:val="0055235E"/>
    <w:rsid w:val="005529BF"/>
    <w:rsid w:val="00552FCF"/>
    <w:rsid w:val="0055374D"/>
    <w:rsid w:val="0055375E"/>
    <w:rsid w:val="00553A6B"/>
    <w:rsid w:val="00553FB2"/>
    <w:rsid w:val="00554CAC"/>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3A11"/>
    <w:rsid w:val="00564311"/>
    <w:rsid w:val="005644A2"/>
    <w:rsid w:val="005644E3"/>
    <w:rsid w:val="00564773"/>
    <w:rsid w:val="0056486B"/>
    <w:rsid w:val="00564BED"/>
    <w:rsid w:val="00564CD8"/>
    <w:rsid w:val="00564E58"/>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56F"/>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660D"/>
    <w:rsid w:val="005A7195"/>
    <w:rsid w:val="005A7E33"/>
    <w:rsid w:val="005B0786"/>
    <w:rsid w:val="005B12C5"/>
    <w:rsid w:val="005B1384"/>
    <w:rsid w:val="005B1571"/>
    <w:rsid w:val="005B1BAB"/>
    <w:rsid w:val="005B1DCF"/>
    <w:rsid w:val="005B23C8"/>
    <w:rsid w:val="005B2BE0"/>
    <w:rsid w:val="005B331F"/>
    <w:rsid w:val="005B3BD4"/>
    <w:rsid w:val="005B442E"/>
    <w:rsid w:val="005B6571"/>
    <w:rsid w:val="005B6945"/>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75D"/>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B8C"/>
    <w:rsid w:val="005E0DF3"/>
    <w:rsid w:val="005E1D28"/>
    <w:rsid w:val="005E2992"/>
    <w:rsid w:val="005E2AF7"/>
    <w:rsid w:val="005E336C"/>
    <w:rsid w:val="005E3AB6"/>
    <w:rsid w:val="005E4AF2"/>
    <w:rsid w:val="005E4B08"/>
    <w:rsid w:val="005E4DDB"/>
    <w:rsid w:val="005E63B2"/>
    <w:rsid w:val="005E654B"/>
    <w:rsid w:val="005E6947"/>
    <w:rsid w:val="005E6E3C"/>
    <w:rsid w:val="005E7155"/>
    <w:rsid w:val="005E7228"/>
    <w:rsid w:val="005E7383"/>
    <w:rsid w:val="005E7646"/>
    <w:rsid w:val="005E7DA8"/>
    <w:rsid w:val="005F02EA"/>
    <w:rsid w:val="005F02F1"/>
    <w:rsid w:val="005F0962"/>
    <w:rsid w:val="005F09E6"/>
    <w:rsid w:val="005F0E0A"/>
    <w:rsid w:val="005F1C83"/>
    <w:rsid w:val="005F1E1A"/>
    <w:rsid w:val="005F2534"/>
    <w:rsid w:val="005F28D3"/>
    <w:rsid w:val="005F2A5D"/>
    <w:rsid w:val="005F2BDA"/>
    <w:rsid w:val="005F3421"/>
    <w:rsid w:val="005F4830"/>
    <w:rsid w:val="005F48A8"/>
    <w:rsid w:val="005F4A88"/>
    <w:rsid w:val="005F50D7"/>
    <w:rsid w:val="005F54BC"/>
    <w:rsid w:val="005F56AF"/>
    <w:rsid w:val="005F6AA0"/>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4CA"/>
    <w:rsid w:val="00611B99"/>
    <w:rsid w:val="00611C39"/>
    <w:rsid w:val="00612329"/>
    <w:rsid w:val="00612635"/>
    <w:rsid w:val="00612762"/>
    <w:rsid w:val="00612BD9"/>
    <w:rsid w:val="00612E97"/>
    <w:rsid w:val="00613633"/>
    <w:rsid w:val="006138A9"/>
    <w:rsid w:val="00613AB3"/>
    <w:rsid w:val="00613DEA"/>
    <w:rsid w:val="00613E66"/>
    <w:rsid w:val="00613E98"/>
    <w:rsid w:val="00614A3D"/>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86B"/>
    <w:rsid w:val="00633A1F"/>
    <w:rsid w:val="00633A73"/>
    <w:rsid w:val="006340C7"/>
    <w:rsid w:val="00634138"/>
    <w:rsid w:val="006341F1"/>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542C"/>
    <w:rsid w:val="006457A5"/>
    <w:rsid w:val="00645FF2"/>
    <w:rsid w:val="006465E7"/>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24A"/>
    <w:rsid w:val="006628D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55B"/>
    <w:rsid w:val="00670A10"/>
    <w:rsid w:val="00670CC2"/>
    <w:rsid w:val="00670FB6"/>
    <w:rsid w:val="006711CB"/>
    <w:rsid w:val="0067124E"/>
    <w:rsid w:val="00671B0E"/>
    <w:rsid w:val="0067335C"/>
    <w:rsid w:val="00673A51"/>
    <w:rsid w:val="00673A9F"/>
    <w:rsid w:val="00673E2D"/>
    <w:rsid w:val="00673E5C"/>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1932"/>
    <w:rsid w:val="00692F31"/>
    <w:rsid w:val="00692F64"/>
    <w:rsid w:val="006930D5"/>
    <w:rsid w:val="00693490"/>
    <w:rsid w:val="00693878"/>
    <w:rsid w:val="00693A79"/>
    <w:rsid w:val="00693E86"/>
    <w:rsid w:val="00694012"/>
    <w:rsid w:val="0069473D"/>
    <w:rsid w:val="006957B1"/>
    <w:rsid w:val="00696111"/>
    <w:rsid w:val="0069611A"/>
    <w:rsid w:val="006961B7"/>
    <w:rsid w:val="00697028"/>
    <w:rsid w:val="006978CD"/>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497F"/>
    <w:rsid w:val="006A5B63"/>
    <w:rsid w:val="006A6BEF"/>
    <w:rsid w:val="006A71F6"/>
    <w:rsid w:val="006A7765"/>
    <w:rsid w:val="006A7E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C140F"/>
    <w:rsid w:val="006C1A39"/>
    <w:rsid w:val="006C1B12"/>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CB"/>
    <w:rsid w:val="00700FF5"/>
    <w:rsid w:val="00701189"/>
    <w:rsid w:val="007017EB"/>
    <w:rsid w:val="00701E0E"/>
    <w:rsid w:val="0070224A"/>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2C21"/>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C96"/>
    <w:rsid w:val="007304F5"/>
    <w:rsid w:val="00730974"/>
    <w:rsid w:val="00730A1E"/>
    <w:rsid w:val="007312A1"/>
    <w:rsid w:val="00732266"/>
    <w:rsid w:val="007328BA"/>
    <w:rsid w:val="00732FA0"/>
    <w:rsid w:val="007330C3"/>
    <w:rsid w:val="0073311C"/>
    <w:rsid w:val="007344E5"/>
    <w:rsid w:val="007347F5"/>
    <w:rsid w:val="0073525E"/>
    <w:rsid w:val="007353F0"/>
    <w:rsid w:val="007353F7"/>
    <w:rsid w:val="00735930"/>
    <w:rsid w:val="00735F72"/>
    <w:rsid w:val="00736B73"/>
    <w:rsid w:val="00736C06"/>
    <w:rsid w:val="00736CE0"/>
    <w:rsid w:val="00740052"/>
    <w:rsid w:val="007400E8"/>
    <w:rsid w:val="00740238"/>
    <w:rsid w:val="00740494"/>
    <w:rsid w:val="00740AFD"/>
    <w:rsid w:val="00741046"/>
    <w:rsid w:val="007410AA"/>
    <w:rsid w:val="00741570"/>
    <w:rsid w:val="007416A3"/>
    <w:rsid w:val="00741AB6"/>
    <w:rsid w:val="00741AF3"/>
    <w:rsid w:val="00742EDD"/>
    <w:rsid w:val="007431A4"/>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66BA"/>
    <w:rsid w:val="00756B7E"/>
    <w:rsid w:val="00756CF1"/>
    <w:rsid w:val="00756F19"/>
    <w:rsid w:val="007571CA"/>
    <w:rsid w:val="007575DF"/>
    <w:rsid w:val="0075778E"/>
    <w:rsid w:val="00757974"/>
    <w:rsid w:val="00757EC6"/>
    <w:rsid w:val="007602FC"/>
    <w:rsid w:val="007615FB"/>
    <w:rsid w:val="00761A77"/>
    <w:rsid w:val="007626AB"/>
    <w:rsid w:val="00762EBE"/>
    <w:rsid w:val="007631BF"/>
    <w:rsid w:val="007631D9"/>
    <w:rsid w:val="007636B4"/>
    <w:rsid w:val="007637A7"/>
    <w:rsid w:val="00763C13"/>
    <w:rsid w:val="00763F67"/>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0C38"/>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183"/>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786"/>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6F8"/>
    <w:rsid w:val="007D2BC3"/>
    <w:rsid w:val="007D3437"/>
    <w:rsid w:val="007D382E"/>
    <w:rsid w:val="007D3CE4"/>
    <w:rsid w:val="007D44BA"/>
    <w:rsid w:val="007D46F7"/>
    <w:rsid w:val="007D4FF9"/>
    <w:rsid w:val="007D506C"/>
    <w:rsid w:val="007D5250"/>
    <w:rsid w:val="007D5937"/>
    <w:rsid w:val="007D59C9"/>
    <w:rsid w:val="007D5E62"/>
    <w:rsid w:val="007D5FCC"/>
    <w:rsid w:val="007D5FCF"/>
    <w:rsid w:val="007D6583"/>
    <w:rsid w:val="007D66DD"/>
    <w:rsid w:val="007D6867"/>
    <w:rsid w:val="007D6C89"/>
    <w:rsid w:val="007D6D1F"/>
    <w:rsid w:val="007D6E4E"/>
    <w:rsid w:val="007D7B8B"/>
    <w:rsid w:val="007D7BEF"/>
    <w:rsid w:val="007D7E2B"/>
    <w:rsid w:val="007D7ED8"/>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018"/>
    <w:rsid w:val="008011A7"/>
    <w:rsid w:val="008014D3"/>
    <w:rsid w:val="00801A6C"/>
    <w:rsid w:val="00802451"/>
    <w:rsid w:val="0080273A"/>
    <w:rsid w:val="00802E93"/>
    <w:rsid w:val="0080357C"/>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93B"/>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6D6"/>
    <w:rsid w:val="0082576A"/>
    <w:rsid w:val="0082629B"/>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389"/>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1A5"/>
    <w:rsid w:val="00847359"/>
    <w:rsid w:val="00847A4A"/>
    <w:rsid w:val="00850321"/>
    <w:rsid w:val="008503F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57CC0"/>
    <w:rsid w:val="008602B6"/>
    <w:rsid w:val="008603DA"/>
    <w:rsid w:val="0086079C"/>
    <w:rsid w:val="008615FF"/>
    <w:rsid w:val="00861605"/>
    <w:rsid w:val="0086186F"/>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327C"/>
    <w:rsid w:val="008741A6"/>
    <w:rsid w:val="00874368"/>
    <w:rsid w:val="008744AE"/>
    <w:rsid w:val="00874CC7"/>
    <w:rsid w:val="008765F6"/>
    <w:rsid w:val="00876B6F"/>
    <w:rsid w:val="00876E10"/>
    <w:rsid w:val="00876E5C"/>
    <w:rsid w:val="00877DA5"/>
    <w:rsid w:val="00877F14"/>
    <w:rsid w:val="00880852"/>
    <w:rsid w:val="00881598"/>
    <w:rsid w:val="00881F95"/>
    <w:rsid w:val="00882F26"/>
    <w:rsid w:val="008831C0"/>
    <w:rsid w:val="0088335C"/>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0CB2"/>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12B4"/>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50A"/>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D19"/>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A6F"/>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04A"/>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0E7"/>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C6F29"/>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1162"/>
    <w:rsid w:val="009E2354"/>
    <w:rsid w:val="009E23CA"/>
    <w:rsid w:val="009E29D0"/>
    <w:rsid w:val="009E2D79"/>
    <w:rsid w:val="009E37B2"/>
    <w:rsid w:val="009E3AFE"/>
    <w:rsid w:val="009E3EB1"/>
    <w:rsid w:val="009E44AB"/>
    <w:rsid w:val="009E4748"/>
    <w:rsid w:val="009E4B72"/>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ADE"/>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4FF3"/>
    <w:rsid w:val="00A05730"/>
    <w:rsid w:val="00A059CF"/>
    <w:rsid w:val="00A060F8"/>
    <w:rsid w:val="00A0756F"/>
    <w:rsid w:val="00A07627"/>
    <w:rsid w:val="00A11024"/>
    <w:rsid w:val="00A11233"/>
    <w:rsid w:val="00A11619"/>
    <w:rsid w:val="00A11B39"/>
    <w:rsid w:val="00A11C34"/>
    <w:rsid w:val="00A127A4"/>
    <w:rsid w:val="00A1302E"/>
    <w:rsid w:val="00A13637"/>
    <w:rsid w:val="00A13741"/>
    <w:rsid w:val="00A1375F"/>
    <w:rsid w:val="00A139D8"/>
    <w:rsid w:val="00A13AA3"/>
    <w:rsid w:val="00A1493B"/>
    <w:rsid w:val="00A14A4E"/>
    <w:rsid w:val="00A15EE5"/>
    <w:rsid w:val="00A166EE"/>
    <w:rsid w:val="00A16D9E"/>
    <w:rsid w:val="00A2014B"/>
    <w:rsid w:val="00A20EF5"/>
    <w:rsid w:val="00A21103"/>
    <w:rsid w:val="00A2148F"/>
    <w:rsid w:val="00A21640"/>
    <w:rsid w:val="00A2167C"/>
    <w:rsid w:val="00A21711"/>
    <w:rsid w:val="00A21B39"/>
    <w:rsid w:val="00A21C1C"/>
    <w:rsid w:val="00A21CFC"/>
    <w:rsid w:val="00A2220E"/>
    <w:rsid w:val="00A226A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6DA"/>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910"/>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67D65"/>
    <w:rsid w:val="00A703DA"/>
    <w:rsid w:val="00A705A7"/>
    <w:rsid w:val="00A71567"/>
    <w:rsid w:val="00A71A19"/>
    <w:rsid w:val="00A71CD7"/>
    <w:rsid w:val="00A72439"/>
    <w:rsid w:val="00A725B5"/>
    <w:rsid w:val="00A72DEC"/>
    <w:rsid w:val="00A72FE9"/>
    <w:rsid w:val="00A7350D"/>
    <w:rsid w:val="00A73514"/>
    <w:rsid w:val="00A73C1E"/>
    <w:rsid w:val="00A74C7C"/>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0DE0"/>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967E6"/>
    <w:rsid w:val="00AA034F"/>
    <w:rsid w:val="00AA0505"/>
    <w:rsid w:val="00AA0561"/>
    <w:rsid w:val="00AA0A8A"/>
    <w:rsid w:val="00AA0F9F"/>
    <w:rsid w:val="00AA1022"/>
    <w:rsid w:val="00AA140F"/>
    <w:rsid w:val="00AA1743"/>
    <w:rsid w:val="00AA1ED9"/>
    <w:rsid w:val="00AA1F9E"/>
    <w:rsid w:val="00AA28EA"/>
    <w:rsid w:val="00AA2E0D"/>
    <w:rsid w:val="00AA339E"/>
    <w:rsid w:val="00AA390E"/>
    <w:rsid w:val="00AA3C87"/>
    <w:rsid w:val="00AA44D3"/>
    <w:rsid w:val="00AA48A5"/>
    <w:rsid w:val="00AA4926"/>
    <w:rsid w:val="00AA535F"/>
    <w:rsid w:val="00AA53AA"/>
    <w:rsid w:val="00AA564D"/>
    <w:rsid w:val="00AA5C2A"/>
    <w:rsid w:val="00AA68CF"/>
    <w:rsid w:val="00AA6C3A"/>
    <w:rsid w:val="00AA6EBE"/>
    <w:rsid w:val="00AA6EFC"/>
    <w:rsid w:val="00AA7019"/>
    <w:rsid w:val="00AA7096"/>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0C17"/>
    <w:rsid w:val="00AE18D5"/>
    <w:rsid w:val="00AE26E7"/>
    <w:rsid w:val="00AE27B1"/>
    <w:rsid w:val="00AE281B"/>
    <w:rsid w:val="00AE2FE6"/>
    <w:rsid w:val="00AE3DC4"/>
    <w:rsid w:val="00AE4585"/>
    <w:rsid w:val="00AE45DB"/>
    <w:rsid w:val="00AE4B07"/>
    <w:rsid w:val="00AE5631"/>
    <w:rsid w:val="00AE67F7"/>
    <w:rsid w:val="00AE6C84"/>
    <w:rsid w:val="00AE6EA9"/>
    <w:rsid w:val="00AE6F5F"/>
    <w:rsid w:val="00AE7F1F"/>
    <w:rsid w:val="00AE7F31"/>
    <w:rsid w:val="00AF0034"/>
    <w:rsid w:val="00AF0113"/>
    <w:rsid w:val="00AF058E"/>
    <w:rsid w:val="00AF1159"/>
    <w:rsid w:val="00AF156F"/>
    <w:rsid w:val="00AF1B03"/>
    <w:rsid w:val="00AF2340"/>
    <w:rsid w:val="00AF2575"/>
    <w:rsid w:val="00AF2BAE"/>
    <w:rsid w:val="00AF320B"/>
    <w:rsid w:val="00AF42BB"/>
    <w:rsid w:val="00AF5032"/>
    <w:rsid w:val="00AF5780"/>
    <w:rsid w:val="00AF5801"/>
    <w:rsid w:val="00AF5EF6"/>
    <w:rsid w:val="00AF6B00"/>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B37"/>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0CD8"/>
    <w:rsid w:val="00B2226C"/>
    <w:rsid w:val="00B2247C"/>
    <w:rsid w:val="00B2286E"/>
    <w:rsid w:val="00B23010"/>
    <w:rsid w:val="00B240D0"/>
    <w:rsid w:val="00B244BD"/>
    <w:rsid w:val="00B24AD5"/>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4E82"/>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63"/>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21C6"/>
    <w:rsid w:val="00B626DA"/>
    <w:rsid w:val="00B62A7E"/>
    <w:rsid w:val="00B6347F"/>
    <w:rsid w:val="00B63E51"/>
    <w:rsid w:val="00B6429B"/>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772"/>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1EA"/>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3EC"/>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2DA"/>
    <w:rsid w:val="00BC770A"/>
    <w:rsid w:val="00BD04F2"/>
    <w:rsid w:val="00BD0542"/>
    <w:rsid w:val="00BD05CA"/>
    <w:rsid w:val="00BD0F19"/>
    <w:rsid w:val="00BD13F2"/>
    <w:rsid w:val="00BD1E82"/>
    <w:rsid w:val="00BD2183"/>
    <w:rsid w:val="00BD23E1"/>
    <w:rsid w:val="00BD2733"/>
    <w:rsid w:val="00BD2AE7"/>
    <w:rsid w:val="00BD3A1B"/>
    <w:rsid w:val="00BD3D97"/>
    <w:rsid w:val="00BD44FE"/>
    <w:rsid w:val="00BD4B33"/>
    <w:rsid w:val="00BD4F5C"/>
    <w:rsid w:val="00BD5937"/>
    <w:rsid w:val="00BD5B6A"/>
    <w:rsid w:val="00BD5D75"/>
    <w:rsid w:val="00BD6296"/>
    <w:rsid w:val="00BD66FC"/>
    <w:rsid w:val="00BD6B3C"/>
    <w:rsid w:val="00BD6EC9"/>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639"/>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4B07"/>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30761"/>
    <w:rsid w:val="00C30DCA"/>
    <w:rsid w:val="00C32263"/>
    <w:rsid w:val="00C32CA7"/>
    <w:rsid w:val="00C3378D"/>
    <w:rsid w:val="00C33CC0"/>
    <w:rsid w:val="00C34458"/>
    <w:rsid w:val="00C34D8B"/>
    <w:rsid w:val="00C34EC6"/>
    <w:rsid w:val="00C34EFF"/>
    <w:rsid w:val="00C350D4"/>
    <w:rsid w:val="00C351AC"/>
    <w:rsid w:val="00C355C2"/>
    <w:rsid w:val="00C355F5"/>
    <w:rsid w:val="00C36ABA"/>
    <w:rsid w:val="00C36E55"/>
    <w:rsid w:val="00C37D77"/>
    <w:rsid w:val="00C40542"/>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90F"/>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DB"/>
    <w:rsid w:val="00C748B8"/>
    <w:rsid w:val="00C74D84"/>
    <w:rsid w:val="00C75787"/>
    <w:rsid w:val="00C75A16"/>
    <w:rsid w:val="00C75EC5"/>
    <w:rsid w:val="00C75F3B"/>
    <w:rsid w:val="00C764CF"/>
    <w:rsid w:val="00C765CD"/>
    <w:rsid w:val="00C7715E"/>
    <w:rsid w:val="00C7788E"/>
    <w:rsid w:val="00C778B4"/>
    <w:rsid w:val="00C779D8"/>
    <w:rsid w:val="00C77AAA"/>
    <w:rsid w:val="00C801B1"/>
    <w:rsid w:val="00C804BE"/>
    <w:rsid w:val="00C80F8C"/>
    <w:rsid w:val="00C813CF"/>
    <w:rsid w:val="00C8219A"/>
    <w:rsid w:val="00C8300C"/>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D7"/>
    <w:rsid w:val="00CA0FFF"/>
    <w:rsid w:val="00CA1AF4"/>
    <w:rsid w:val="00CA217B"/>
    <w:rsid w:val="00CA2D89"/>
    <w:rsid w:val="00CA328C"/>
    <w:rsid w:val="00CA3707"/>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1EAF"/>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4A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C7F"/>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6F0"/>
    <w:rsid w:val="00CF5A72"/>
    <w:rsid w:val="00CF5B6A"/>
    <w:rsid w:val="00CF6421"/>
    <w:rsid w:val="00CF7515"/>
    <w:rsid w:val="00D00664"/>
    <w:rsid w:val="00D00A64"/>
    <w:rsid w:val="00D00B6E"/>
    <w:rsid w:val="00D014AE"/>
    <w:rsid w:val="00D01D8E"/>
    <w:rsid w:val="00D023BF"/>
    <w:rsid w:val="00D0320A"/>
    <w:rsid w:val="00D034AE"/>
    <w:rsid w:val="00D03D86"/>
    <w:rsid w:val="00D03F29"/>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6A"/>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27BF9"/>
    <w:rsid w:val="00D30461"/>
    <w:rsid w:val="00D30561"/>
    <w:rsid w:val="00D30DB1"/>
    <w:rsid w:val="00D31634"/>
    <w:rsid w:val="00D31BB0"/>
    <w:rsid w:val="00D31DB2"/>
    <w:rsid w:val="00D32EE1"/>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270"/>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D59"/>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15C"/>
    <w:rsid w:val="00D8432A"/>
    <w:rsid w:val="00D849A5"/>
    <w:rsid w:val="00D84ABB"/>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A1A"/>
    <w:rsid w:val="00DB7B10"/>
    <w:rsid w:val="00DC038A"/>
    <w:rsid w:val="00DC03BB"/>
    <w:rsid w:val="00DC08F2"/>
    <w:rsid w:val="00DC09C5"/>
    <w:rsid w:val="00DC0A73"/>
    <w:rsid w:val="00DC141D"/>
    <w:rsid w:val="00DC1A69"/>
    <w:rsid w:val="00DC1D35"/>
    <w:rsid w:val="00DC27BD"/>
    <w:rsid w:val="00DC29EE"/>
    <w:rsid w:val="00DC2F57"/>
    <w:rsid w:val="00DC31DF"/>
    <w:rsid w:val="00DC3223"/>
    <w:rsid w:val="00DC32D0"/>
    <w:rsid w:val="00DC373B"/>
    <w:rsid w:val="00DC3B5E"/>
    <w:rsid w:val="00DC40D8"/>
    <w:rsid w:val="00DC41C8"/>
    <w:rsid w:val="00DC489E"/>
    <w:rsid w:val="00DC492F"/>
    <w:rsid w:val="00DC4CA2"/>
    <w:rsid w:val="00DC4D94"/>
    <w:rsid w:val="00DC4E59"/>
    <w:rsid w:val="00DC4FD1"/>
    <w:rsid w:val="00DC5D75"/>
    <w:rsid w:val="00DC642F"/>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2F9D"/>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0442"/>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5879"/>
    <w:rsid w:val="00E05A73"/>
    <w:rsid w:val="00E0755D"/>
    <w:rsid w:val="00E07710"/>
    <w:rsid w:val="00E07977"/>
    <w:rsid w:val="00E10CC9"/>
    <w:rsid w:val="00E110F8"/>
    <w:rsid w:val="00E120FD"/>
    <w:rsid w:val="00E12B9D"/>
    <w:rsid w:val="00E13674"/>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103"/>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64B6"/>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134"/>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73"/>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2F18"/>
    <w:rsid w:val="00EC3861"/>
    <w:rsid w:val="00EC4AE8"/>
    <w:rsid w:val="00EC509C"/>
    <w:rsid w:val="00EC5301"/>
    <w:rsid w:val="00EC5CA8"/>
    <w:rsid w:val="00EC62FB"/>
    <w:rsid w:val="00EC64B5"/>
    <w:rsid w:val="00EC685F"/>
    <w:rsid w:val="00EC715C"/>
    <w:rsid w:val="00EC761D"/>
    <w:rsid w:val="00ED059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69F8"/>
    <w:rsid w:val="00F3712D"/>
    <w:rsid w:val="00F37384"/>
    <w:rsid w:val="00F40701"/>
    <w:rsid w:val="00F407CB"/>
    <w:rsid w:val="00F408A1"/>
    <w:rsid w:val="00F408E3"/>
    <w:rsid w:val="00F40912"/>
    <w:rsid w:val="00F413DE"/>
    <w:rsid w:val="00F41917"/>
    <w:rsid w:val="00F423BA"/>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60E"/>
    <w:rsid w:val="00F55EBC"/>
    <w:rsid w:val="00F56093"/>
    <w:rsid w:val="00F564CE"/>
    <w:rsid w:val="00F567DB"/>
    <w:rsid w:val="00F575DD"/>
    <w:rsid w:val="00F614DD"/>
    <w:rsid w:val="00F62034"/>
    <w:rsid w:val="00F621F3"/>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A2"/>
    <w:rsid w:val="00F71FE6"/>
    <w:rsid w:val="00F7200F"/>
    <w:rsid w:val="00F72E59"/>
    <w:rsid w:val="00F73129"/>
    <w:rsid w:val="00F745D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4760"/>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77D"/>
    <w:rsid w:val="00F95E33"/>
    <w:rsid w:val="00F95E56"/>
    <w:rsid w:val="00F960EC"/>
    <w:rsid w:val="00F96981"/>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0EA7"/>
    <w:rsid w:val="00FD15D9"/>
    <w:rsid w:val="00FD22CB"/>
    <w:rsid w:val="00FD28A2"/>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3111"/>
    <w:rsid w:val="00FF40E7"/>
    <w:rsid w:val="00FF48B2"/>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shapelayout>
  </w:shapeDefaults>
  <w:decimalSymbol w:val="."/>
  <w:listSeparator w:val=","/>
  <w14:docId w14:val="3219886E"/>
  <w15:docId w15:val="{2928A26F-CA91-4B53-8229-06D557F99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AF3"/>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
    <w:name w:val="Tabla con cuadrícula111121"/>
    <w:basedOn w:val="Tablanormal"/>
    <w:next w:val="Tablaconcuadrcula"/>
    <w:uiPriority w:val="39"/>
    <w:rsid w:val="00D03F2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FD0EA7"/>
    <w:rPr>
      <w:rFonts w:ascii="Times New Roman" w:eastAsia="Times New Roman" w:hAnsi="Times New Roman" w:cs="Times New Roman"/>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76483787">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5281652">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59539155">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7103653">
      <w:bodyDiv w:val="1"/>
      <w:marLeft w:val="0"/>
      <w:marRight w:val="0"/>
      <w:marTop w:val="0"/>
      <w:marBottom w:val="0"/>
      <w:divBdr>
        <w:top w:val="none" w:sz="0" w:space="0" w:color="auto"/>
        <w:left w:val="none" w:sz="0" w:space="0" w:color="auto"/>
        <w:bottom w:val="none" w:sz="0" w:space="0" w:color="auto"/>
        <w:right w:val="none" w:sz="0" w:space="0" w:color="auto"/>
      </w:divBdr>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5276651">
      <w:bodyDiv w:val="1"/>
      <w:marLeft w:val="0"/>
      <w:marRight w:val="0"/>
      <w:marTop w:val="0"/>
      <w:marBottom w:val="0"/>
      <w:divBdr>
        <w:top w:val="none" w:sz="0" w:space="0" w:color="auto"/>
        <w:left w:val="none" w:sz="0" w:space="0" w:color="auto"/>
        <w:bottom w:val="none" w:sz="0" w:space="0" w:color="auto"/>
        <w:right w:val="none" w:sz="0" w:space="0" w:color="auto"/>
      </w:divBdr>
      <w:divsChild>
        <w:div w:id="356810445">
          <w:marLeft w:val="0"/>
          <w:marRight w:val="0"/>
          <w:marTop w:val="0"/>
          <w:marBottom w:val="0"/>
          <w:divBdr>
            <w:top w:val="none" w:sz="0" w:space="0" w:color="auto"/>
            <w:left w:val="none" w:sz="0" w:space="0" w:color="auto"/>
            <w:bottom w:val="none" w:sz="0" w:space="0" w:color="auto"/>
            <w:right w:val="none" w:sz="0" w:space="0" w:color="auto"/>
          </w:divBdr>
        </w:div>
      </w:divsChild>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6861422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636889">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77270454">
      <w:bodyDiv w:val="1"/>
      <w:marLeft w:val="0"/>
      <w:marRight w:val="0"/>
      <w:marTop w:val="0"/>
      <w:marBottom w:val="0"/>
      <w:divBdr>
        <w:top w:val="none" w:sz="0" w:space="0" w:color="auto"/>
        <w:left w:val="none" w:sz="0" w:space="0" w:color="auto"/>
        <w:bottom w:val="none" w:sz="0" w:space="0" w:color="auto"/>
        <w:right w:val="none" w:sz="0" w:space="0" w:color="auto"/>
      </w:divBdr>
    </w:div>
    <w:div w:id="1688829810">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698EBA-0B53-402B-ADBB-285264A89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45</Pages>
  <Words>9416</Words>
  <Characters>51788</Characters>
  <Application>Microsoft Office Word</Application>
  <DocSecurity>0</DocSecurity>
  <Lines>431</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 usuario 2019</cp:lastModifiedBy>
  <cp:revision>3</cp:revision>
  <cp:lastPrinted>2020-10-13T18:54:00Z</cp:lastPrinted>
  <dcterms:created xsi:type="dcterms:W3CDTF">2021-02-09T16:14:00Z</dcterms:created>
  <dcterms:modified xsi:type="dcterms:W3CDTF">2021-02-09T16:18:00Z</dcterms:modified>
</cp:coreProperties>
</file>