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C2A5" w14:textId="7C455CA8" w:rsidR="00A612C0" w:rsidRPr="00BF5ADD"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BF5ADD">
        <w:rPr>
          <w:rFonts w:ascii="Palatino Linotype" w:eastAsia="MS Mincho" w:hAnsi="Palatino Linotype" w:cs="Times New Roman"/>
          <w:b/>
          <w:sz w:val="24"/>
          <w:szCs w:val="24"/>
          <w:lang w:val="es-ES_tradnl" w:eastAsia="es-ES"/>
        </w:rPr>
        <w:t>LÍNEAS ARGUMENTATIVAS.</w:t>
      </w:r>
      <w:r w:rsidR="00B820B7" w:rsidRPr="00BF5ADD">
        <w:rPr>
          <w:rFonts w:ascii="Palatino Linotype" w:eastAsia="MS Mincho" w:hAnsi="Palatino Linotype" w:cs="Times New Roman"/>
          <w:b/>
          <w:sz w:val="24"/>
          <w:szCs w:val="24"/>
          <w:lang w:val="es-ES_tradnl" w:eastAsia="es-ES"/>
        </w:rPr>
        <w:t xml:space="preserve"> </w:t>
      </w:r>
    </w:p>
    <w:p w14:paraId="5FB5FD4B" w14:textId="77777777" w:rsidR="006E7900" w:rsidRPr="00BF5ADD" w:rsidRDefault="006E7900" w:rsidP="004B2A20">
      <w:pPr>
        <w:spacing w:after="0" w:line="360" w:lineRule="auto"/>
        <w:jc w:val="both"/>
        <w:rPr>
          <w:rFonts w:ascii="Palatino Linotype" w:eastAsia="Arial Unicode MS" w:hAnsi="Palatino Linotype" w:cs="Arial"/>
          <w:b/>
          <w:sz w:val="10"/>
          <w:szCs w:val="10"/>
          <w:lang w:val="es-ES_tradnl" w:eastAsia="es-ES"/>
        </w:rPr>
      </w:pPr>
    </w:p>
    <w:p w14:paraId="4A0F22B6" w14:textId="77777777" w:rsidR="006D540E" w:rsidRPr="00BF5ADD" w:rsidRDefault="006D540E" w:rsidP="006D540E">
      <w:pPr>
        <w:spacing w:after="0" w:line="360" w:lineRule="auto"/>
        <w:jc w:val="both"/>
        <w:rPr>
          <w:rFonts w:ascii="Palatino Linotype" w:eastAsia="Calibri" w:hAnsi="Palatino Linotype" w:cs="Times New Roman"/>
          <w:bCs/>
          <w:sz w:val="24"/>
          <w:szCs w:val="24"/>
          <w:lang w:eastAsia="es-ES"/>
        </w:rPr>
      </w:pPr>
      <w:r w:rsidRPr="00BF5ADD">
        <w:rPr>
          <w:rFonts w:ascii="Palatino Linotype" w:eastAsia="Calibri" w:hAnsi="Palatino Linotype" w:cs="Times New Roman"/>
          <w:b/>
          <w:sz w:val="24"/>
          <w:szCs w:val="24"/>
          <w:lang w:eastAsia="es-ES"/>
        </w:rPr>
        <w:t xml:space="preserve">DEBERES DE LAS AUTORIDADES. </w:t>
      </w:r>
      <w:r w:rsidRPr="00BF5ADD">
        <w:rPr>
          <w:rFonts w:ascii="Palatino Linotype" w:eastAsia="Calibri" w:hAnsi="Palatino Linotype" w:cs="Times New Roman"/>
          <w:bCs/>
          <w:sz w:val="24"/>
          <w:szCs w:val="24"/>
          <w:lang w:eastAsia="es-E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BB0F6B" w14:textId="77777777" w:rsidR="006D540E" w:rsidRPr="00BF5ADD" w:rsidRDefault="006D540E" w:rsidP="004B2A20">
      <w:pPr>
        <w:spacing w:after="0" w:line="360" w:lineRule="auto"/>
        <w:jc w:val="both"/>
        <w:rPr>
          <w:rFonts w:ascii="Palatino Linotype" w:eastAsia="Calibri" w:hAnsi="Palatino Linotype" w:cs="Times New Roman"/>
          <w:b/>
          <w:sz w:val="24"/>
          <w:szCs w:val="24"/>
          <w:lang w:eastAsia="es-ES"/>
        </w:rPr>
      </w:pPr>
    </w:p>
    <w:p w14:paraId="191417BF" w14:textId="77777777" w:rsidR="002E0764" w:rsidRPr="00BF5ADD" w:rsidRDefault="002E0764" w:rsidP="004B2A20">
      <w:pPr>
        <w:spacing w:after="0" w:line="360" w:lineRule="auto"/>
        <w:jc w:val="both"/>
        <w:rPr>
          <w:rFonts w:ascii="Palatino Linotype" w:eastAsia="Calibri" w:hAnsi="Palatino Linotype" w:cs="Times New Roman"/>
          <w:sz w:val="24"/>
          <w:szCs w:val="24"/>
          <w:lang w:val="es-ES_tradnl" w:eastAsia="es-ES"/>
        </w:rPr>
      </w:pPr>
      <w:r w:rsidRPr="00BF5ADD">
        <w:rPr>
          <w:rFonts w:ascii="Palatino Linotype" w:eastAsia="Calibri" w:hAnsi="Palatino Linotype" w:cs="Times New Roman"/>
          <w:b/>
          <w:sz w:val="24"/>
          <w:szCs w:val="24"/>
          <w:lang w:val="es-ES_tradnl" w:eastAsia="es-ES"/>
        </w:rPr>
        <w:t>RESPUESTAS IMPRECISAS O INCOMPLETAS, DEBER DE REPARACIÓN.</w:t>
      </w:r>
      <w:r w:rsidRPr="00BF5ADD">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12233FC" w14:textId="68310032" w:rsidR="006415FB" w:rsidRPr="00BF5ADD" w:rsidRDefault="006415FB">
      <w:pPr>
        <w:rPr>
          <w:rFonts w:ascii="Palatino Linotype" w:eastAsia="Calibri" w:hAnsi="Palatino Linotype" w:cs="Times New Roman"/>
          <w:b/>
          <w:sz w:val="24"/>
          <w:szCs w:val="24"/>
          <w:lang w:val="es-ES_tradnl" w:eastAsia="es-ES"/>
        </w:rPr>
      </w:pPr>
    </w:p>
    <w:p w14:paraId="724A6C69" w14:textId="77777777" w:rsidR="006415FB" w:rsidRPr="00BF5ADD" w:rsidRDefault="006415FB" w:rsidP="006415FB">
      <w:pPr>
        <w:spacing w:before="240" w:after="240" w:line="360" w:lineRule="auto"/>
        <w:jc w:val="both"/>
        <w:rPr>
          <w:rFonts w:ascii="Palatino Linotype" w:hAnsi="Palatino Linotype" w:cs="Arial"/>
        </w:rPr>
      </w:pPr>
      <w:r w:rsidRPr="00BF5ADD">
        <w:rPr>
          <w:rFonts w:ascii="Palatino Linotype" w:eastAsia="Calibri" w:hAnsi="Palatino Linotype" w:cs="Arial"/>
          <w:b/>
          <w:lang w:val="es-ES" w:eastAsia="es-MX"/>
        </w:rPr>
        <w:t>DE LAS FORMALIDADES LEGALES DE LA CLASIFICACIÓN DE LA INFORMACIÓN.</w:t>
      </w:r>
      <w:r w:rsidRPr="00BF5ADD">
        <w:rPr>
          <w:rFonts w:ascii="Palatino Linotype" w:eastAsia="Calibri" w:hAnsi="Palatino Linotype" w:cs="Arial"/>
          <w:lang w:val="es-ES" w:eastAsia="es-MX"/>
        </w:rPr>
        <w:t xml:space="preserve"> 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BF5ADD">
        <w:rPr>
          <w:rFonts w:ascii="Palatino Linotype" w:eastAsia="Calibri" w:hAnsi="Palatino Linotype" w:cs="Arial"/>
          <w:bCs/>
        </w:rPr>
        <w:t xml:space="preserve"> VIII,</w:t>
      </w:r>
      <w:r w:rsidRPr="00BF5ADD">
        <w:rPr>
          <w:rFonts w:ascii="Palatino Linotype" w:eastAsia="Calibri" w:hAnsi="Palatino Linotype" w:cs="Arial"/>
          <w:lang w:val="es-ES" w:eastAsia="es-MX"/>
        </w:rPr>
        <w:t xml:space="preserve"> 122, 135 </w:t>
      </w:r>
      <w:r w:rsidRPr="00BF5ADD">
        <w:rPr>
          <w:rFonts w:ascii="Palatino Linotype" w:hAnsi="Palatino Linotype" w:cs="Arial"/>
        </w:rPr>
        <w:t>140 y 141, así como lo establecido en los Lineamientos Generales en Materia de Clasificación</w:t>
      </w:r>
      <w:r w:rsidRPr="00BF5ADD">
        <w:rPr>
          <w:rFonts w:ascii="Palatino Linotype" w:hAnsi="Palatino Linotype"/>
        </w:rPr>
        <w:t xml:space="preserve"> </w:t>
      </w:r>
      <w:r w:rsidRPr="00BF5ADD">
        <w:rPr>
          <w:rFonts w:ascii="Palatino Linotype" w:hAnsi="Palatino Linotype" w:cs="Arial"/>
        </w:rPr>
        <w:t>y Desclasificación de la Información.</w:t>
      </w:r>
    </w:p>
    <w:p w14:paraId="24474C3C" w14:textId="6F06622A" w:rsidR="00792776" w:rsidRPr="00BF5ADD" w:rsidRDefault="000505CB" w:rsidP="00177281">
      <w:pPr>
        <w:jc w:val="center"/>
        <w:rPr>
          <w:rFonts w:ascii="Palatino Linotype" w:eastAsia="MS Mincho" w:hAnsi="Palatino Linotype" w:cs="Times New Roman"/>
          <w:sz w:val="24"/>
          <w:szCs w:val="24"/>
          <w:lang w:val="es-ES_tradnl" w:eastAsia="es-ES"/>
        </w:rPr>
      </w:pPr>
      <w:r w:rsidRPr="00BF5ADD">
        <w:rPr>
          <w:rFonts w:ascii="Palatino Linotype" w:eastAsia="Calibri" w:hAnsi="Palatino Linotype" w:cs="Times New Roman"/>
          <w:b/>
          <w:sz w:val="24"/>
          <w:szCs w:val="24"/>
          <w:lang w:val="es-ES_tradnl" w:eastAsia="es-ES"/>
        </w:rPr>
        <w:br w:type="page"/>
      </w:r>
      <w:r w:rsidR="008C559D" w:rsidRPr="00BF5ADD">
        <w:rPr>
          <w:rFonts w:ascii="Palatino Linotype" w:eastAsia="MS Mincho" w:hAnsi="Palatino Linotype" w:cs="Times New Roman"/>
          <w:b/>
          <w:sz w:val="24"/>
          <w:szCs w:val="24"/>
          <w:lang w:val="es-ES_tradnl" w:eastAsia="es-ES"/>
        </w:rPr>
        <w:lastRenderedPageBreak/>
        <w:t>ÍNDICE</w:t>
      </w:r>
      <w:r w:rsidR="00792776" w:rsidRPr="00BF5ADD">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bCs/>
          <w:color w:val="auto"/>
          <w:sz w:val="24"/>
          <w:szCs w:val="24"/>
          <w:lang w:val="es-ES" w:eastAsia="en-US"/>
        </w:rPr>
        <w:id w:val="-1797436068"/>
        <w:docPartObj>
          <w:docPartGallery w:val="Table of Contents"/>
          <w:docPartUnique/>
        </w:docPartObj>
      </w:sdtPr>
      <w:sdtEndPr/>
      <w:sdtContent>
        <w:p w14:paraId="5E4452AA" w14:textId="47A95C0E" w:rsidR="00B85136" w:rsidRPr="00BF5ADD" w:rsidRDefault="00B85136" w:rsidP="00357A58">
          <w:pPr>
            <w:pStyle w:val="TtulodeTDC"/>
            <w:spacing w:before="0" w:line="360" w:lineRule="auto"/>
            <w:jc w:val="both"/>
            <w:rPr>
              <w:rFonts w:ascii="Palatino Linotype" w:hAnsi="Palatino Linotype"/>
              <w:b/>
              <w:bCs/>
              <w:color w:val="auto"/>
              <w:sz w:val="24"/>
              <w:szCs w:val="24"/>
            </w:rPr>
          </w:pPr>
        </w:p>
        <w:p w14:paraId="1664AC9A" w14:textId="41A6C070" w:rsidR="00357A58" w:rsidRPr="00BF5ADD" w:rsidRDefault="00B85136" w:rsidP="00357A58">
          <w:pPr>
            <w:pStyle w:val="TDC1"/>
            <w:jc w:val="both"/>
            <w:rPr>
              <w:rFonts w:ascii="Palatino Linotype" w:eastAsiaTheme="minorEastAsia" w:hAnsi="Palatino Linotype"/>
              <w:b/>
              <w:bCs/>
              <w:noProof/>
              <w:sz w:val="24"/>
              <w:szCs w:val="24"/>
              <w:lang w:eastAsia="es-MX"/>
            </w:rPr>
          </w:pPr>
          <w:r w:rsidRPr="00BF5ADD">
            <w:rPr>
              <w:rFonts w:ascii="Palatino Linotype" w:hAnsi="Palatino Linotype"/>
              <w:b/>
              <w:bCs/>
              <w:sz w:val="24"/>
              <w:szCs w:val="24"/>
              <w:lang w:val="es-ES"/>
            </w:rPr>
            <w:fldChar w:fldCharType="begin"/>
          </w:r>
          <w:r w:rsidRPr="00BF5ADD">
            <w:rPr>
              <w:rFonts w:ascii="Palatino Linotype" w:hAnsi="Palatino Linotype"/>
              <w:b/>
              <w:bCs/>
              <w:sz w:val="24"/>
              <w:szCs w:val="24"/>
              <w:lang w:val="es-ES"/>
            </w:rPr>
            <w:instrText xml:space="preserve"> TOC \o "1-3" \h \z \u </w:instrText>
          </w:r>
          <w:r w:rsidRPr="00BF5ADD">
            <w:rPr>
              <w:rFonts w:ascii="Palatino Linotype" w:hAnsi="Palatino Linotype"/>
              <w:b/>
              <w:bCs/>
              <w:sz w:val="24"/>
              <w:szCs w:val="24"/>
              <w:lang w:val="es-ES"/>
            </w:rPr>
            <w:fldChar w:fldCharType="separate"/>
          </w:r>
          <w:hyperlink w:anchor="_Toc50658700" w:history="1">
            <w:r w:rsidR="00357A58" w:rsidRPr="00BF5ADD">
              <w:rPr>
                <w:rStyle w:val="Hipervnculo"/>
                <w:rFonts w:ascii="Palatino Linotype" w:eastAsia="MS Gothic" w:hAnsi="Palatino Linotype" w:cs="Times New Roman"/>
                <w:b/>
                <w:bCs/>
                <w:noProof/>
                <w:sz w:val="24"/>
                <w:szCs w:val="24"/>
                <w:lang w:val="de-DE"/>
              </w:rPr>
              <w:t>A N T E C E D E N T E S</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_Toc50658700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3</w:t>
            </w:r>
            <w:r w:rsidR="00357A58" w:rsidRPr="00BF5ADD">
              <w:rPr>
                <w:rFonts w:ascii="Palatino Linotype" w:hAnsi="Palatino Linotype"/>
                <w:b/>
                <w:bCs/>
                <w:noProof/>
                <w:webHidden/>
                <w:sz w:val="24"/>
                <w:szCs w:val="24"/>
              </w:rPr>
              <w:fldChar w:fldCharType="end"/>
            </w:r>
          </w:hyperlink>
        </w:p>
        <w:p w14:paraId="2F3E5AA6" w14:textId="119E67A8" w:rsidR="00357A58" w:rsidRPr="00BF5ADD" w:rsidRDefault="002127FC" w:rsidP="00357A58">
          <w:pPr>
            <w:pStyle w:val="TDC1"/>
            <w:jc w:val="both"/>
            <w:rPr>
              <w:rFonts w:ascii="Palatino Linotype" w:eastAsiaTheme="minorEastAsia" w:hAnsi="Palatino Linotype"/>
              <w:b/>
              <w:bCs/>
              <w:noProof/>
              <w:sz w:val="24"/>
              <w:szCs w:val="24"/>
              <w:lang w:eastAsia="es-MX"/>
            </w:rPr>
          </w:pPr>
          <w:hyperlink w:anchor="_Toc50658701" w:history="1">
            <w:r w:rsidR="00357A58" w:rsidRPr="00BF5ADD">
              <w:rPr>
                <w:rStyle w:val="Hipervnculo"/>
                <w:rFonts w:ascii="Palatino Linotype" w:eastAsia="MS Gothic" w:hAnsi="Palatino Linotype" w:cs="Times New Roman"/>
                <w:b/>
                <w:bCs/>
                <w:noProof/>
                <w:sz w:val="24"/>
                <w:szCs w:val="24"/>
              </w:rPr>
              <w:t>CONSIDERANDO</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_Toc50658701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8</w:t>
            </w:r>
            <w:r w:rsidR="00357A58" w:rsidRPr="00BF5ADD">
              <w:rPr>
                <w:rFonts w:ascii="Palatino Linotype" w:hAnsi="Palatino Linotype"/>
                <w:b/>
                <w:bCs/>
                <w:noProof/>
                <w:webHidden/>
                <w:sz w:val="24"/>
                <w:szCs w:val="24"/>
              </w:rPr>
              <w:fldChar w:fldCharType="end"/>
            </w:r>
          </w:hyperlink>
        </w:p>
        <w:p w14:paraId="06286FD2" w14:textId="2FFDD5CD" w:rsidR="00357A58" w:rsidRPr="00BF5ADD" w:rsidRDefault="002127FC" w:rsidP="00357A58">
          <w:pPr>
            <w:pStyle w:val="TDC1"/>
            <w:jc w:val="both"/>
            <w:rPr>
              <w:rFonts w:ascii="Palatino Linotype" w:eastAsiaTheme="minorEastAsia" w:hAnsi="Palatino Linotype"/>
              <w:b/>
              <w:bCs/>
              <w:noProof/>
              <w:sz w:val="24"/>
              <w:szCs w:val="24"/>
              <w:lang w:eastAsia="es-MX"/>
            </w:rPr>
          </w:pPr>
          <w:hyperlink w:anchor="_Toc50658702" w:history="1">
            <w:r w:rsidR="00357A58" w:rsidRPr="00BF5ADD">
              <w:rPr>
                <w:rStyle w:val="Hipervnculo"/>
                <w:rFonts w:ascii="Palatino Linotype" w:eastAsia="MS Mincho" w:hAnsi="Palatino Linotype" w:cstheme="majorBidi"/>
                <w:b/>
                <w:bCs/>
                <w:noProof/>
                <w:sz w:val="24"/>
                <w:szCs w:val="24"/>
                <w:lang w:val="es-ES_tradnl" w:eastAsia="es-ES"/>
              </w:rPr>
              <w:t>PRIMERO</w:t>
            </w:r>
            <w:r w:rsidR="00357A58" w:rsidRPr="00BF5ADD">
              <w:rPr>
                <w:rStyle w:val="Hipervnculo"/>
                <w:rFonts w:ascii="Palatino Linotype" w:eastAsia="MS Gothic" w:hAnsi="Palatino Linotype" w:cs="Times New Roman"/>
                <w:b/>
                <w:bCs/>
                <w:noProof/>
                <w:sz w:val="24"/>
                <w:szCs w:val="24"/>
              </w:rPr>
              <w:t>. De la competencia.</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_Toc50658702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8</w:t>
            </w:r>
            <w:r w:rsidR="00357A58" w:rsidRPr="00BF5ADD">
              <w:rPr>
                <w:rFonts w:ascii="Palatino Linotype" w:hAnsi="Palatino Linotype"/>
                <w:b/>
                <w:bCs/>
                <w:noProof/>
                <w:webHidden/>
                <w:sz w:val="24"/>
                <w:szCs w:val="24"/>
              </w:rPr>
              <w:fldChar w:fldCharType="end"/>
            </w:r>
          </w:hyperlink>
        </w:p>
        <w:p w14:paraId="585672C6" w14:textId="57E46EEC" w:rsidR="00357A58" w:rsidRPr="00BF5ADD" w:rsidRDefault="002127FC" w:rsidP="00357A58">
          <w:pPr>
            <w:pStyle w:val="TDC1"/>
            <w:jc w:val="both"/>
            <w:rPr>
              <w:rFonts w:ascii="Palatino Linotype" w:eastAsiaTheme="minorEastAsia" w:hAnsi="Palatino Linotype"/>
              <w:b/>
              <w:bCs/>
              <w:noProof/>
              <w:sz w:val="24"/>
              <w:szCs w:val="24"/>
              <w:lang w:eastAsia="es-MX"/>
            </w:rPr>
          </w:pPr>
          <w:hyperlink w:anchor="_Toc50658703" w:history="1">
            <w:r w:rsidR="00357A58" w:rsidRPr="00BF5ADD">
              <w:rPr>
                <w:rStyle w:val="Hipervnculo"/>
                <w:rFonts w:ascii="Palatino Linotype" w:eastAsia="MS Mincho" w:hAnsi="Palatino Linotype" w:cstheme="majorBidi"/>
                <w:b/>
                <w:bCs/>
                <w:noProof/>
                <w:sz w:val="24"/>
                <w:szCs w:val="24"/>
                <w:lang w:val="es-ES_tradnl" w:eastAsia="es-ES"/>
              </w:rPr>
              <w:t>SEGUNDO</w:t>
            </w:r>
            <w:r w:rsidR="00357A58" w:rsidRPr="00BF5ADD">
              <w:rPr>
                <w:rStyle w:val="Hipervnculo"/>
                <w:rFonts w:ascii="Palatino Linotype" w:eastAsia="MS Gothic" w:hAnsi="Palatino Linotype" w:cs="Times New Roman"/>
                <w:b/>
                <w:bCs/>
                <w:noProof/>
                <w:sz w:val="24"/>
                <w:szCs w:val="24"/>
              </w:rPr>
              <w:t>. De la oportunidad y procedibilidad del recurso de revisión.</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_Toc50658703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8</w:t>
            </w:r>
            <w:r w:rsidR="00357A58" w:rsidRPr="00BF5ADD">
              <w:rPr>
                <w:rFonts w:ascii="Palatino Linotype" w:hAnsi="Palatino Linotype"/>
                <w:b/>
                <w:bCs/>
                <w:noProof/>
                <w:webHidden/>
                <w:sz w:val="24"/>
                <w:szCs w:val="24"/>
              </w:rPr>
              <w:fldChar w:fldCharType="end"/>
            </w:r>
          </w:hyperlink>
        </w:p>
        <w:p w14:paraId="077E0B92" w14:textId="37A53263" w:rsidR="00357A58" w:rsidRPr="00BF5ADD" w:rsidRDefault="002127FC" w:rsidP="00357A58">
          <w:pPr>
            <w:pStyle w:val="TDC1"/>
            <w:jc w:val="both"/>
            <w:rPr>
              <w:rFonts w:ascii="Palatino Linotype" w:eastAsiaTheme="minorEastAsia" w:hAnsi="Palatino Linotype"/>
              <w:b/>
              <w:bCs/>
              <w:noProof/>
              <w:sz w:val="24"/>
              <w:szCs w:val="24"/>
              <w:lang w:eastAsia="es-MX"/>
            </w:rPr>
          </w:pPr>
          <w:hyperlink w:anchor="_Toc50658704" w:history="1">
            <w:r w:rsidR="00357A58" w:rsidRPr="00BF5ADD">
              <w:rPr>
                <w:rStyle w:val="Hipervnculo"/>
                <w:rFonts w:ascii="Palatino Linotype" w:eastAsia="MS Mincho" w:hAnsi="Palatino Linotype" w:cstheme="majorBidi"/>
                <w:b/>
                <w:bCs/>
                <w:noProof/>
                <w:sz w:val="24"/>
                <w:szCs w:val="24"/>
                <w:lang w:val="es-ES_tradnl" w:eastAsia="es-ES"/>
              </w:rPr>
              <w:t xml:space="preserve">TERCERO. Planteamiento de la </w:t>
            </w:r>
            <w:r w:rsidR="00357A58" w:rsidRPr="00BF5ADD">
              <w:rPr>
                <w:rStyle w:val="Hipervnculo"/>
                <w:rFonts w:ascii="Palatino Linotype" w:eastAsia="MS Mincho" w:hAnsi="Palatino Linotype" w:cstheme="majorBidi"/>
                <w:b/>
                <w:bCs/>
                <w:i/>
                <w:iCs/>
                <w:noProof/>
                <w:sz w:val="24"/>
                <w:szCs w:val="24"/>
                <w:lang w:val="es-ES_tradnl" w:eastAsia="es-ES"/>
              </w:rPr>
              <w:t>Litis</w:t>
            </w:r>
            <w:r w:rsidR="00357A58" w:rsidRPr="00BF5ADD">
              <w:rPr>
                <w:rStyle w:val="Hipervnculo"/>
                <w:rFonts w:ascii="Palatino Linotype" w:eastAsia="MS Gothic" w:hAnsi="Palatino Linotype" w:cs="Times New Roman"/>
                <w:b/>
                <w:bCs/>
                <w:noProof/>
                <w:sz w:val="24"/>
                <w:szCs w:val="24"/>
              </w:rPr>
              <w:t>.</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_Toc50658704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12</w:t>
            </w:r>
            <w:r w:rsidR="00357A58" w:rsidRPr="00BF5ADD">
              <w:rPr>
                <w:rFonts w:ascii="Palatino Linotype" w:hAnsi="Palatino Linotype"/>
                <w:b/>
                <w:bCs/>
                <w:noProof/>
                <w:webHidden/>
                <w:sz w:val="24"/>
                <w:szCs w:val="24"/>
              </w:rPr>
              <w:fldChar w:fldCharType="end"/>
            </w:r>
          </w:hyperlink>
        </w:p>
        <w:p w14:paraId="098E9A43" w14:textId="24FA370B" w:rsidR="00357A58" w:rsidRPr="00BF5ADD" w:rsidRDefault="002127FC" w:rsidP="00357A58">
          <w:pPr>
            <w:pStyle w:val="TDC1"/>
            <w:jc w:val="both"/>
            <w:rPr>
              <w:rFonts w:ascii="Palatino Linotype" w:eastAsiaTheme="minorEastAsia" w:hAnsi="Palatino Linotype"/>
              <w:b/>
              <w:bCs/>
              <w:noProof/>
              <w:sz w:val="24"/>
              <w:szCs w:val="24"/>
              <w:lang w:eastAsia="es-MX"/>
            </w:rPr>
          </w:pPr>
          <w:hyperlink w:anchor="_Toc50658705" w:history="1">
            <w:r w:rsidR="00357A58" w:rsidRPr="00BF5ADD">
              <w:rPr>
                <w:rStyle w:val="Hipervnculo"/>
                <w:rFonts w:ascii="Palatino Linotype" w:eastAsia="MS Gothic" w:hAnsi="Palatino Linotype" w:cstheme="majorBidi"/>
                <w:b/>
                <w:bCs/>
                <w:noProof/>
                <w:sz w:val="24"/>
                <w:szCs w:val="24"/>
                <w:lang w:val="es-ES_tradnl" w:eastAsia="es-ES"/>
              </w:rPr>
              <w:t>CUARTO. Del estudio y resolución del recurso de revisión.</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_Toc50658705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13</w:t>
            </w:r>
            <w:r w:rsidR="00357A58" w:rsidRPr="00BF5ADD">
              <w:rPr>
                <w:rFonts w:ascii="Palatino Linotype" w:hAnsi="Palatino Linotype"/>
                <w:b/>
                <w:bCs/>
                <w:noProof/>
                <w:webHidden/>
                <w:sz w:val="24"/>
                <w:szCs w:val="24"/>
              </w:rPr>
              <w:fldChar w:fldCharType="end"/>
            </w:r>
          </w:hyperlink>
        </w:p>
        <w:p w14:paraId="3EC0B4FC" w14:textId="3ECEEEF5" w:rsidR="00357A58" w:rsidRPr="00BF5ADD" w:rsidRDefault="002127FC" w:rsidP="00357A58">
          <w:pPr>
            <w:pStyle w:val="TDC3"/>
            <w:tabs>
              <w:tab w:val="right" w:leader="dot" w:pos="8779"/>
            </w:tabs>
            <w:spacing w:line="360" w:lineRule="auto"/>
            <w:jc w:val="both"/>
            <w:rPr>
              <w:rFonts w:ascii="Palatino Linotype" w:eastAsiaTheme="minorEastAsia" w:hAnsi="Palatino Linotype"/>
              <w:b/>
              <w:bCs/>
              <w:noProof/>
              <w:sz w:val="24"/>
              <w:szCs w:val="24"/>
              <w:lang w:eastAsia="es-MX"/>
            </w:rPr>
          </w:pPr>
          <w:hyperlink w:anchor="_Toc50658706" w:history="1">
            <w:r w:rsidR="00357A58" w:rsidRPr="00BF5ADD">
              <w:rPr>
                <w:rStyle w:val="Hipervnculo"/>
                <w:rFonts w:ascii="Palatino Linotype" w:eastAsia="MS Gothic" w:hAnsi="Palatino Linotype" w:cstheme="majorBidi"/>
                <w:b/>
                <w:bCs/>
                <w:noProof/>
                <w:sz w:val="24"/>
                <w:szCs w:val="24"/>
                <w:lang w:val="es-ES_tradnl" w:eastAsia="es-ES"/>
              </w:rPr>
              <w:t>I. Del deber de las autoridades de promover, respetar, proteger y garantizar el derecho de acceso a la información pública.</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_Toc50658706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14</w:t>
            </w:r>
            <w:r w:rsidR="00357A58" w:rsidRPr="00BF5ADD">
              <w:rPr>
                <w:rFonts w:ascii="Palatino Linotype" w:hAnsi="Palatino Linotype"/>
                <w:b/>
                <w:bCs/>
                <w:noProof/>
                <w:webHidden/>
                <w:sz w:val="24"/>
                <w:szCs w:val="24"/>
              </w:rPr>
              <w:fldChar w:fldCharType="end"/>
            </w:r>
          </w:hyperlink>
        </w:p>
        <w:p w14:paraId="01EC0DAE" w14:textId="407CC9BB" w:rsidR="00357A58" w:rsidRPr="00BF5ADD" w:rsidRDefault="002127FC" w:rsidP="00357A58">
          <w:pPr>
            <w:pStyle w:val="TDC3"/>
            <w:tabs>
              <w:tab w:val="right" w:leader="dot" w:pos="8779"/>
            </w:tabs>
            <w:spacing w:line="360" w:lineRule="auto"/>
            <w:jc w:val="both"/>
            <w:rPr>
              <w:rFonts w:ascii="Palatino Linotype" w:eastAsiaTheme="minorEastAsia" w:hAnsi="Palatino Linotype"/>
              <w:b/>
              <w:bCs/>
              <w:noProof/>
              <w:sz w:val="24"/>
              <w:szCs w:val="24"/>
              <w:lang w:eastAsia="es-MX"/>
            </w:rPr>
          </w:pPr>
          <w:hyperlink w:anchor="_Toc50658707" w:history="1">
            <w:r w:rsidR="00357A58" w:rsidRPr="00BF5ADD">
              <w:rPr>
                <w:rStyle w:val="Hipervnculo"/>
                <w:rFonts w:ascii="Palatino Linotype" w:eastAsia="MS Mincho" w:hAnsi="Palatino Linotype" w:cs="Times New Roman"/>
                <w:b/>
                <w:bCs/>
                <w:noProof/>
                <w:sz w:val="24"/>
                <w:szCs w:val="24"/>
                <w:lang w:val="es-ES_tradnl" w:eastAsia="es-ES"/>
              </w:rPr>
              <w:t>II. Del derecho de acceso a la información.</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_Toc50658707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16</w:t>
            </w:r>
            <w:r w:rsidR="00357A58" w:rsidRPr="00BF5ADD">
              <w:rPr>
                <w:rFonts w:ascii="Palatino Linotype" w:hAnsi="Palatino Linotype"/>
                <w:b/>
                <w:bCs/>
                <w:noProof/>
                <w:webHidden/>
                <w:sz w:val="24"/>
                <w:szCs w:val="24"/>
              </w:rPr>
              <w:fldChar w:fldCharType="end"/>
            </w:r>
          </w:hyperlink>
        </w:p>
        <w:p w14:paraId="57D56F6D" w14:textId="606AD364" w:rsidR="00357A58" w:rsidRPr="00BF5ADD" w:rsidRDefault="002127FC" w:rsidP="00357A58">
          <w:pPr>
            <w:pStyle w:val="TDC3"/>
            <w:tabs>
              <w:tab w:val="right" w:leader="dot" w:pos="8779"/>
            </w:tabs>
            <w:spacing w:line="360" w:lineRule="auto"/>
            <w:jc w:val="both"/>
            <w:rPr>
              <w:rFonts w:ascii="Palatino Linotype" w:eastAsiaTheme="minorEastAsia" w:hAnsi="Palatino Linotype"/>
              <w:b/>
              <w:bCs/>
              <w:noProof/>
              <w:sz w:val="24"/>
              <w:szCs w:val="24"/>
              <w:lang w:eastAsia="es-MX"/>
            </w:rPr>
          </w:pPr>
          <w:hyperlink w:anchor="_Toc50658708" w:history="1">
            <w:r w:rsidR="00357A58" w:rsidRPr="00BF5ADD">
              <w:rPr>
                <w:rStyle w:val="Hipervnculo"/>
                <w:rFonts w:ascii="Palatino Linotype" w:eastAsia="MS Gothic" w:hAnsi="Palatino Linotype"/>
                <w:b/>
                <w:bCs/>
                <w:noProof/>
                <w:sz w:val="24"/>
                <w:szCs w:val="24"/>
                <w:lang w:val="es-ES_tradnl" w:eastAsia="es-ES"/>
              </w:rPr>
              <w:t>II. De la respuesta a la solicitud de información.</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_Toc50658708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21</w:t>
            </w:r>
            <w:r w:rsidR="00357A58" w:rsidRPr="00BF5ADD">
              <w:rPr>
                <w:rFonts w:ascii="Palatino Linotype" w:hAnsi="Palatino Linotype"/>
                <w:b/>
                <w:bCs/>
                <w:noProof/>
                <w:webHidden/>
                <w:sz w:val="24"/>
                <w:szCs w:val="24"/>
              </w:rPr>
              <w:fldChar w:fldCharType="end"/>
            </w:r>
          </w:hyperlink>
        </w:p>
        <w:p w14:paraId="322090AD" w14:textId="634B62FA" w:rsidR="00357A58" w:rsidRPr="00BF5ADD" w:rsidRDefault="002127FC" w:rsidP="00357A58">
          <w:pPr>
            <w:pStyle w:val="TDC1"/>
            <w:jc w:val="both"/>
            <w:rPr>
              <w:rFonts w:ascii="Palatino Linotype" w:eastAsiaTheme="minorEastAsia" w:hAnsi="Palatino Linotype"/>
              <w:b/>
              <w:bCs/>
              <w:noProof/>
              <w:sz w:val="24"/>
              <w:szCs w:val="24"/>
              <w:lang w:eastAsia="es-MX"/>
            </w:rPr>
          </w:pPr>
          <w:hyperlink w:anchor="_Toc50658709" w:history="1">
            <w:r w:rsidR="00357A58" w:rsidRPr="00BF5ADD">
              <w:rPr>
                <w:rStyle w:val="Hipervnculo"/>
                <w:rFonts w:ascii="Palatino Linotype" w:hAnsi="Palatino Linotype" w:cs="Arial"/>
                <w:b/>
                <w:bCs/>
                <w:noProof/>
                <w:sz w:val="24"/>
                <w:szCs w:val="24"/>
              </w:rPr>
              <w:t>QUINTO. De la versión pública.</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_Toc50658709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36</w:t>
            </w:r>
            <w:r w:rsidR="00357A58" w:rsidRPr="00BF5ADD">
              <w:rPr>
                <w:rFonts w:ascii="Palatino Linotype" w:hAnsi="Palatino Linotype"/>
                <w:b/>
                <w:bCs/>
                <w:noProof/>
                <w:webHidden/>
                <w:sz w:val="24"/>
                <w:szCs w:val="24"/>
              </w:rPr>
              <w:fldChar w:fldCharType="end"/>
            </w:r>
          </w:hyperlink>
        </w:p>
        <w:p w14:paraId="265B12CB" w14:textId="675AFCB0" w:rsidR="00357A58" w:rsidRPr="00BF5ADD" w:rsidRDefault="002127FC" w:rsidP="00357A58">
          <w:pPr>
            <w:pStyle w:val="TDC1"/>
            <w:jc w:val="both"/>
            <w:rPr>
              <w:rFonts w:ascii="Palatino Linotype" w:eastAsiaTheme="minorEastAsia" w:hAnsi="Palatino Linotype"/>
              <w:b/>
              <w:bCs/>
              <w:noProof/>
              <w:sz w:val="24"/>
              <w:szCs w:val="24"/>
              <w:lang w:eastAsia="es-MX"/>
            </w:rPr>
          </w:pPr>
          <w:hyperlink w:anchor="_Toc50658710" w:history="1">
            <w:r w:rsidR="00357A58" w:rsidRPr="00BF5ADD">
              <w:rPr>
                <w:rStyle w:val="Hipervnculo"/>
                <w:rFonts w:ascii="Palatino Linotype" w:eastAsia="Times New Roman" w:hAnsi="Palatino Linotype" w:cstheme="majorBidi"/>
                <w:b/>
                <w:bCs/>
                <w:noProof/>
                <w:sz w:val="24"/>
                <w:szCs w:val="24"/>
                <w:lang w:val="es-ES_tradnl" w:eastAsia="es-ES"/>
              </w:rPr>
              <w:t>R E S O L U T I V O S</w:t>
            </w:r>
            <w:r w:rsidR="00357A58" w:rsidRPr="00BF5ADD">
              <w:rPr>
                <w:rFonts w:ascii="Palatino Linotype" w:hAnsi="Palatino Linotype"/>
                <w:b/>
                <w:bCs/>
                <w:noProof/>
                <w:webHidden/>
                <w:sz w:val="24"/>
                <w:szCs w:val="24"/>
              </w:rPr>
              <w:tab/>
            </w:r>
            <w:r w:rsidR="00357A58" w:rsidRPr="00BF5ADD">
              <w:rPr>
                <w:rFonts w:ascii="Palatino Linotype" w:hAnsi="Palatino Linotype"/>
                <w:b/>
                <w:bCs/>
                <w:noProof/>
                <w:webHidden/>
                <w:sz w:val="24"/>
                <w:szCs w:val="24"/>
              </w:rPr>
              <w:fldChar w:fldCharType="begin"/>
            </w:r>
            <w:r w:rsidR="00357A58" w:rsidRPr="00BF5ADD">
              <w:rPr>
                <w:rFonts w:ascii="Palatino Linotype" w:hAnsi="Palatino Linotype"/>
                <w:b/>
                <w:bCs/>
                <w:noProof/>
                <w:webHidden/>
                <w:sz w:val="24"/>
                <w:szCs w:val="24"/>
              </w:rPr>
              <w:instrText xml:space="preserve"> PAGEREF _Toc50658710 \h </w:instrText>
            </w:r>
            <w:r w:rsidR="00357A58" w:rsidRPr="00BF5ADD">
              <w:rPr>
                <w:rFonts w:ascii="Palatino Linotype" w:hAnsi="Palatino Linotype"/>
                <w:b/>
                <w:bCs/>
                <w:noProof/>
                <w:webHidden/>
                <w:sz w:val="24"/>
                <w:szCs w:val="24"/>
              </w:rPr>
            </w:r>
            <w:r w:rsidR="00357A58" w:rsidRPr="00BF5ADD">
              <w:rPr>
                <w:rFonts w:ascii="Palatino Linotype" w:hAnsi="Palatino Linotype"/>
                <w:b/>
                <w:bCs/>
                <w:noProof/>
                <w:webHidden/>
                <w:sz w:val="24"/>
                <w:szCs w:val="24"/>
              </w:rPr>
              <w:fldChar w:fldCharType="separate"/>
            </w:r>
            <w:r w:rsidR="00EC77B9" w:rsidRPr="00BF5ADD">
              <w:rPr>
                <w:rFonts w:ascii="Palatino Linotype" w:hAnsi="Palatino Linotype"/>
                <w:b/>
                <w:bCs/>
                <w:noProof/>
                <w:webHidden/>
                <w:sz w:val="24"/>
                <w:szCs w:val="24"/>
              </w:rPr>
              <w:t>47</w:t>
            </w:r>
            <w:r w:rsidR="00357A58" w:rsidRPr="00BF5ADD">
              <w:rPr>
                <w:rFonts w:ascii="Palatino Linotype" w:hAnsi="Palatino Linotype"/>
                <w:b/>
                <w:bCs/>
                <w:noProof/>
                <w:webHidden/>
                <w:sz w:val="24"/>
                <w:szCs w:val="24"/>
              </w:rPr>
              <w:fldChar w:fldCharType="end"/>
            </w:r>
          </w:hyperlink>
        </w:p>
        <w:p w14:paraId="0F5500DD" w14:textId="0EECB656" w:rsidR="00C317BE" w:rsidRPr="00BF5ADD" w:rsidRDefault="00B85136" w:rsidP="00357A58">
          <w:pPr>
            <w:spacing w:after="0" w:line="360" w:lineRule="auto"/>
            <w:jc w:val="both"/>
            <w:rPr>
              <w:rFonts w:ascii="Palatino Linotype" w:hAnsi="Palatino Linotype"/>
              <w:b/>
              <w:bCs/>
              <w:sz w:val="24"/>
              <w:szCs w:val="24"/>
            </w:rPr>
          </w:pPr>
          <w:r w:rsidRPr="00BF5ADD">
            <w:rPr>
              <w:rFonts w:ascii="Palatino Linotype" w:hAnsi="Palatino Linotype"/>
              <w:b/>
              <w:bCs/>
              <w:sz w:val="24"/>
              <w:szCs w:val="24"/>
              <w:lang w:val="es-ES"/>
            </w:rPr>
            <w:fldChar w:fldCharType="end"/>
          </w:r>
        </w:p>
      </w:sdtContent>
    </w:sdt>
    <w:p w14:paraId="10EB6A87" w14:textId="69FE0D36" w:rsidR="005E4F8B" w:rsidRPr="00BF5ADD" w:rsidRDefault="005E4F8B">
      <w:pPr>
        <w:rPr>
          <w:rFonts w:ascii="Palatino Linotype" w:eastAsia="MS Mincho" w:hAnsi="Palatino Linotype" w:cs="Times New Roman"/>
          <w:sz w:val="24"/>
          <w:szCs w:val="24"/>
          <w:lang w:val="es-ES_tradnl" w:eastAsia="es-ES"/>
        </w:rPr>
      </w:pPr>
      <w:r w:rsidRPr="00BF5ADD">
        <w:rPr>
          <w:rFonts w:ascii="Palatino Linotype" w:eastAsia="MS Mincho" w:hAnsi="Palatino Linotype" w:cs="Times New Roman"/>
          <w:sz w:val="24"/>
          <w:szCs w:val="24"/>
          <w:lang w:val="es-ES_tradnl" w:eastAsia="es-ES"/>
        </w:rPr>
        <w:br w:type="page"/>
      </w:r>
    </w:p>
    <w:p w14:paraId="2BC02849" w14:textId="386CC906" w:rsidR="00C07697" w:rsidRPr="00BF5ADD" w:rsidRDefault="00792776" w:rsidP="004B2A20">
      <w:pPr>
        <w:spacing w:after="0" w:line="360" w:lineRule="auto"/>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BF5ADD">
        <w:rPr>
          <w:rFonts w:ascii="Palatino Linotype" w:eastAsia="MS Mincho" w:hAnsi="Palatino Linotype" w:cs="Times New Roman"/>
          <w:sz w:val="24"/>
          <w:szCs w:val="24"/>
          <w:lang w:val="es-ES_tradnl" w:eastAsia="es-ES"/>
        </w:rPr>
        <w:t xml:space="preserve"> </w:t>
      </w:r>
      <w:r w:rsidR="00392969" w:rsidRPr="00BF5ADD">
        <w:rPr>
          <w:rFonts w:ascii="Palatino Linotype" w:eastAsia="MS Mincho" w:hAnsi="Palatino Linotype" w:cs="Times New Roman"/>
          <w:sz w:val="24"/>
          <w:szCs w:val="24"/>
          <w:lang w:val="es-ES_tradnl" w:eastAsia="es-ES"/>
        </w:rPr>
        <w:t>diecisiete (17) de septiembre de dos mil veinte</w:t>
      </w:r>
      <w:r w:rsidR="00FF1477" w:rsidRPr="00BF5ADD">
        <w:rPr>
          <w:rFonts w:ascii="Palatino Linotype" w:eastAsia="MS Mincho" w:hAnsi="Palatino Linotype" w:cs="Times New Roman"/>
          <w:sz w:val="24"/>
          <w:szCs w:val="24"/>
          <w:lang w:val="es-ES_tradnl" w:eastAsia="es-ES"/>
        </w:rPr>
        <w:t>.</w:t>
      </w:r>
    </w:p>
    <w:p w14:paraId="05D63ECE" w14:textId="77777777" w:rsidR="00FF1477" w:rsidRPr="00BF5ADD"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2C38D3AF" w14:textId="4528B11A" w:rsidR="0038737F" w:rsidRPr="00BF5ADD" w:rsidRDefault="00792776" w:rsidP="004B2A20">
      <w:pPr>
        <w:spacing w:after="0" w:line="360" w:lineRule="auto"/>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imes New Roman"/>
          <w:b/>
          <w:sz w:val="24"/>
          <w:szCs w:val="24"/>
          <w:lang w:val="es-ES_tradnl" w:eastAsia="es-ES"/>
        </w:rPr>
        <w:t>VISTO</w:t>
      </w:r>
      <w:r w:rsidRPr="00BF5ADD">
        <w:rPr>
          <w:rFonts w:ascii="Palatino Linotype" w:eastAsia="MS Mincho" w:hAnsi="Palatino Linotype" w:cs="Times New Roman"/>
          <w:sz w:val="24"/>
          <w:szCs w:val="24"/>
          <w:lang w:val="es-ES_tradnl" w:eastAsia="es-ES"/>
        </w:rPr>
        <w:t xml:space="preserve"> el expediente electrónico formado con motivo del recurso de</w:t>
      </w:r>
      <w:r w:rsidR="00B63653" w:rsidRPr="00BF5ADD">
        <w:rPr>
          <w:rFonts w:ascii="Palatino Linotype" w:eastAsia="MS Mincho" w:hAnsi="Palatino Linotype" w:cs="Times New Roman"/>
          <w:sz w:val="24"/>
          <w:szCs w:val="24"/>
          <w:lang w:val="es-ES_tradnl" w:eastAsia="es-ES"/>
        </w:rPr>
        <w:t xml:space="preserve"> revisión</w:t>
      </w:r>
      <w:r w:rsidR="00B63653" w:rsidRPr="00BF5ADD">
        <w:rPr>
          <w:rFonts w:ascii="Palatino Linotype" w:eastAsia="MS Mincho" w:hAnsi="Palatino Linotype" w:cs="Arial"/>
          <w:b/>
          <w:bCs/>
          <w:sz w:val="24"/>
          <w:szCs w:val="24"/>
          <w:lang w:val="es-ES_tradnl" w:eastAsia="es-ES"/>
        </w:rPr>
        <w:t xml:space="preserve">, </w:t>
      </w:r>
      <w:r w:rsidR="001750B7" w:rsidRPr="00BF5ADD">
        <w:rPr>
          <w:rFonts w:ascii="Palatino Linotype" w:hAnsi="Palatino Linotype" w:cs="Arial"/>
          <w:b/>
          <w:bCs/>
          <w:sz w:val="24"/>
          <w:lang w:eastAsia="es-MX"/>
        </w:rPr>
        <w:t xml:space="preserve">02108/INFOEM/IP/RR/2020 </w:t>
      </w:r>
      <w:r w:rsidR="00564AA4" w:rsidRPr="00BF5ADD">
        <w:rPr>
          <w:rFonts w:ascii="Palatino Linotype" w:hAnsi="Palatino Linotype"/>
          <w:sz w:val="24"/>
          <w:szCs w:val="24"/>
        </w:rPr>
        <w:t>promovido por</w:t>
      </w:r>
      <w:r w:rsidR="00D04890">
        <w:rPr>
          <w:rFonts w:ascii="Palatino Linotype" w:hAnsi="Palatino Linotype"/>
          <w:sz w:val="24"/>
          <w:szCs w:val="24"/>
        </w:rPr>
        <w:t xml:space="preserve"> </w:t>
      </w:r>
      <w:r w:rsidR="00D04890">
        <w:rPr>
          <w:rFonts w:ascii="Palatino Linotype" w:hAnsi="Palatino Linotype"/>
          <w:b/>
          <w:highlight w:val="black"/>
        </w:rPr>
        <w:t>-----------------------</w:t>
      </w:r>
      <w:r w:rsidR="00D04890">
        <w:rPr>
          <w:rFonts w:ascii="Palatino Linotype" w:hAnsi="Palatino Linotype"/>
          <w:b/>
        </w:rPr>
        <w:t xml:space="preserve"> </w:t>
      </w:r>
      <w:r w:rsidRPr="00BF5ADD">
        <w:rPr>
          <w:rFonts w:ascii="Palatino Linotype" w:eastAsia="MS Mincho" w:hAnsi="Palatino Linotype" w:cs="Arial"/>
          <w:sz w:val="24"/>
          <w:szCs w:val="24"/>
          <w:lang w:val="es-ES_tradnl" w:eastAsia="es-ES"/>
        </w:rPr>
        <w:t xml:space="preserve">en contra de </w:t>
      </w:r>
      <w:r w:rsidR="005E7BEE" w:rsidRPr="00BF5ADD">
        <w:rPr>
          <w:rFonts w:ascii="Palatino Linotype" w:eastAsia="MS Mincho" w:hAnsi="Palatino Linotype" w:cs="Arial"/>
          <w:sz w:val="24"/>
          <w:szCs w:val="24"/>
          <w:lang w:val="es-ES_tradnl" w:eastAsia="es-ES"/>
        </w:rPr>
        <w:t>la respuesta de</w:t>
      </w:r>
      <w:r w:rsidR="009617E8" w:rsidRPr="00BF5ADD">
        <w:rPr>
          <w:rFonts w:ascii="Palatino Linotype" w:eastAsia="MS Mincho" w:hAnsi="Palatino Linotype" w:cs="Arial"/>
          <w:sz w:val="24"/>
          <w:szCs w:val="24"/>
          <w:lang w:val="es-ES_tradnl" w:eastAsia="es-ES"/>
        </w:rPr>
        <w:t>l</w:t>
      </w:r>
      <w:r w:rsidR="00B63653" w:rsidRPr="00BF5ADD">
        <w:rPr>
          <w:rFonts w:ascii="Palatino Linotype" w:eastAsia="MS Mincho" w:hAnsi="Palatino Linotype" w:cs="Arial"/>
          <w:sz w:val="24"/>
          <w:szCs w:val="24"/>
          <w:lang w:val="es-ES_tradnl" w:eastAsia="es-ES"/>
        </w:rPr>
        <w:t xml:space="preserve"> </w:t>
      </w:r>
      <w:r w:rsidR="001750B7" w:rsidRPr="00BF5ADD">
        <w:rPr>
          <w:rFonts w:ascii="Palatino Linotype" w:eastAsia="MS Mincho" w:hAnsi="Palatino Linotype" w:cs="Arial"/>
          <w:b/>
          <w:sz w:val="24"/>
          <w:szCs w:val="24"/>
          <w:lang w:val="es-ES_tradnl" w:eastAsia="es-ES"/>
        </w:rPr>
        <w:t>Ayuntamiento de Toluca</w:t>
      </w:r>
      <w:r w:rsidR="00392969" w:rsidRPr="00BF5ADD">
        <w:rPr>
          <w:rFonts w:ascii="Palatino Linotype" w:eastAsia="MS Mincho" w:hAnsi="Palatino Linotype" w:cs="Arial"/>
          <w:b/>
          <w:sz w:val="24"/>
          <w:szCs w:val="24"/>
          <w:lang w:val="es-ES_tradnl" w:eastAsia="es-ES"/>
        </w:rPr>
        <w:t xml:space="preserve">, </w:t>
      </w:r>
      <w:r w:rsidRPr="00BF5ADD">
        <w:rPr>
          <w:rFonts w:ascii="Palatino Linotype" w:eastAsia="MS Mincho" w:hAnsi="Palatino Linotype" w:cs="Times New Roman"/>
          <w:sz w:val="24"/>
          <w:szCs w:val="24"/>
          <w:lang w:val="es-ES_tradnl" w:eastAsia="es-ES"/>
        </w:rPr>
        <w:t>en lo sucesivo el</w:t>
      </w:r>
      <w:r w:rsidRPr="00BF5ADD">
        <w:rPr>
          <w:rFonts w:ascii="Palatino Linotype" w:eastAsia="MS Mincho" w:hAnsi="Palatino Linotype" w:cs="Times New Roman"/>
          <w:b/>
          <w:sz w:val="24"/>
          <w:szCs w:val="24"/>
          <w:lang w:val="es-ES_tradnl" w:eastAsia="es-ES"/>
        </w:rPr>
        <w:t xml:space="preserve"> SUJETO OBLIGADO, </w:t>
      </w:r>
      <w:r w:rsidRPr="00BF5ADD">
        <w:rPr>
          <w:rFonts w:ascii="Palatino Linotype" w:eastAsia="MS Mincho" w:hAnsi="Palatino Linotype" w:cs="Times New Roman"/>
          <w:sz w:val="24"/>
          <w:szCs w:val="24"/>
          <w:lang w:val="es-ES_tradnl" w:eastAsia="es-ES"/>
        </w:rPr>
        <w:t>se procede a dictar la presente resolución, con base en los siguientes:</w:t>
      </w:r>
    </w:p>
    <w:p w14:paraId="33389E64" w14:textId="77777777" w:rsidR="0038737F" w:rsidRPr="00BF5ADD" w:rsidRDefault="0038737F" w:rsidP="004B2A20">
      <w:pPr>
        <w:spacing w:after="0" w:line="360" w:lineRule="auto"/>
        <w:jc w:val="both"/>
        <w:rPr>
          <w:rFonts w:ascii="Palatino Linotype" w:eastAsia="MS Mincho" w:hAnsi="Palatino Linotype" w:cs="Times New Roman"/>
          <w:sz w:val="24"/>
          <w:szCs w:val="24"/>
          <w:lang w:val="es-ES_tradnl" w:eastAsia="es-ES"/>
        </w:rPr>
      </w:pPr>
    </w:p>
    <w:p w14:paraId="38BAF27A" w14:textId="77777777" w:rsidR="00792776" w:rsidRPr="00BF5ADD"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50658700"/>
      <w:r w:rsidRPr="00BF5ADD">
        <w:rPr>
          <w:rFonts w:ascii="Palatino Linotype" w:eastAsia="MS Gothic" w:hAnsi="Palatino Linotype" w:cs="Times New Roman"/>
          <w:b/>
          <w:sz w:val="24"/>
          <w:szCs w:val="32"/>
          <w:lang w:val="de-DE"/>
        </w:rPr>
        <w:t>A N T E C E D E N T E S</w:t>
      </w:r>
      <w:bookmarkEnd w:id="0"/>
    </w:p>
    <w:p w14:paraId="76F4FC92" w14:textId="77777777" w:rsidR="00792776" w:rsidRPr="00BF5ADD" w:rsidRDefault="00792776" w:rsidP="004B2A20">
      <w:pPr>
        <w:spacing w:after="0" w:line="360" w:lineRule="auto"/>
        <w:rPr>
          <w:lang w:val="de-DE"/>
        </w:rPr>
      </w:pPr>
    </w:p>
    <w:p w14:paraId="2F8A6D78" w14:textId="5C128C63" w:rsidR="00792776" w:rsidRPr="00BF5ADD" w:rsidRDefault="00792776" w:rsidP="001750B7">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F5ADD">
        <w:rPr>
          <w:rFonts w:ascii="Palatino Linotype" w:eastAsia="Calibri" w:hAnsi="Palatino Linotype" w:cs="Arial"/>
          <w:sz w:val="24"/>
          <w:szCs w:val="24"/>
          <w:lang w:val="es-ES" w:eastAsia="es-ES"/>
        </w:rPr>
        <w:t xml:space="preserve">El </w:t>
      </w:r>
      <w:r w:rsidR="001750B7" w:rsidRPr="00BF5ADD">
        <w:rPr>
          <w:rFonts w:ascii="Palatino Linotype" w:eastAsia="Calibri" w:hAnsi="Palatino Linotype" w:cs="Arial"/>
          <w:sz w:val="24"/>
          <w:szCs w:val="24"/>
          <w:lang w:val="es-ES" w:eastAsia="es-ES"/>
        </w:rPr>
        <w:t>diez</w:t>
      </w:r>
      <w:r w:rsidR="00AB5EEB" w:rsidRPr="00BF5ADD">
        <w:rPr>
          <w:rFonts w:ascii="Palatino Linotype" w:eastAsia="Calibri" w:hAnsi="Palatino Linotype" w:cs="Arial"/>
          <w:sz w:val="24"/>
          <w:szCs w:val="24"/>
          <w:lang w:val="es-ES" w:eastAsia="es-ES"/>
        </w:rPr>
        <w:t xml:space="preserve"> </w:t>
      </w:r>
      <w:r w:rsidR="00C25D6B" w:rsidRPr="00BF5ADD">
        <w:rPr>
          <w:rFonts w:ascii="Palatino Linotype" w:eastAsia="Times New Roman" w:hAnsi="Palatino Linotype" w:cs="Arial"/>
          <w:sz w:val="24"/>
          <w:szCs w:val="24"/>
          <w:lang w:val="es-ES" w:eastAsia="es-ES"/>
        </w:rPr>
        <w:t>(</w:t>
      </w:r>
      <w:r w:rsidR="001750B7" w:rsidRPr="00BF5ADD">
        <w:rPr>
          <w:rFonts w:ascii="Palatino Linotype" w:eastAsia="Times New Roman" w:hAnsi="Palatino Linotype" w:cs="Arial"/>
          <w:sz w:val="24"/>
          <w:szCs w:val="24"/>
          <w:lang w:val="es-ES" w:eastAsia="es-ES"/>
        </w:rPr>
        <w:t>10</w:t>
      </w:r>
      <w:r w:rsidR="00960D99" w:rsidRPr="00BF5ADD">
        <w:rPr>
          <w:rFonts w:ascii="Palatino Linotype" w:eastAsia="Times New Roman" w:hAnsi="Palatino Linotype" w:cs="Arial"/>
          <w:sz w:val="24"/>
          <w:szCs w:val="24"/>
          <w:lang w:val="es-ES" w:eastAsia="es-ES"/>
        </w:rPr>
        <w:t>) d</w:t>
      </w:r>
      <w:r w:rsidR="00836903" w:rsidRPr="00BF5ADD">
        <w:rPr>
          <w:rFonts w:ascii="Palatino Linotype" w:eastAsia="Times New Roman" w:hAnsi="Palatino Linotype" w:cs="Arial"/>
          <w:sz w:val="24"/>
          <w:szCs w:val="24"/>
          <w:lang w:val="es-ES" w:eastAsia="es-ES"/>
        </w:rPr>
        <w:t>e</w:t>
      </w:r>
      <w:r w:rsidR="00AB5EEB" w:rsidRPr="00BF5ADD">
        <w:rPr>
          <w:rFonts w:ascii="Palatino Linotype" w:eastAsia="Times New Roman" w:hAnsi="Palatino Linotype" w:cs="Arial"/>
          <w:sz w:val="24"/>
          <w:szCs w:val="24"/>
          <w:lang w:val="es-ES" w:eastAsia="es-ES"/>
        </w:rPr>
        <w:t xml:space="preserve"> </w:t>
      </w:r>
      <w:r w:rsidR="00392969" w:rsidRPr="00BF5ADD">
        <w:rPr>
          <w:rFonts w:ascii="Palatino Linotype" w:eastAsia="Times New Roman" w:hAnsi="Palatino Linotype" w:cs="Arial"/>
          <w:sz w:val="24"/>
          <w:szCs w:val="24"/>
          <w:lang w:val="es-ES" w:eastAsia="es-ES"/>
        </w:rPr>
        <w:t>marzo</w:t>
      </w:r>
      <w:r w:rsidR="00A16B6C" w:rsidRPr="00BF5ADD">
        <w:rPr>
          <w:rFonts w:ascii="Palatino Linotype" w:eastAsia="Times New Roman" w:hAnsi="Palatino Linotype" w:cs="Arial"/>
          <w:sz w:val="24"/>
          <w:szCs w:val="24"/>
          <w:lang w:val="es-ES" w:eastAsia="es-ES"/>
        </w:rPr>
        <w:t xml:space="preserve"> </w:t>
      </w:r>
      <w:r w:rsidR="00AB5EEB" w:rsidRPr="00BF5ADD">
        <w:rPr>
          <w:rFonts w:ascii="Palatino Linotype" w:eastAsia="Times New Roman" w:hAnsi="Palatino Linotype" w:cs="Arial"/>
          <w:sz w:val="24"/>
          <w:szCs w:val="24"/>
          <w:lang w:val="es-ES" w:eastAsia="es-ES"/>
        </w:rPr>
        <w:t>de</w:t>
      </w:r>
      <w:r w:rsidR="00F40914" w:rsidRPr="00BF5ADD">
        <w:rPr>
          <w:rFonts w:ascii="Palatino Linotype" w:eastAsia="Times New Roman" w:hAnsi="Palatino Linotype" w:cs="Arial"/>
          <w:sz w:val="24"/>
          <w:szCs w:val="24"/>
          <w:lang w:val="es-ES" w:eastAsia="es-ES"/>
        </w:rPr>
        <w:t xml:space="preserve"> dos mil </w:t>
      </w:r>
      <w:r w:rsidR="00AB5EEB" w:rsidRPr="00BF5ADD">
        <w:rPr>
          <w:rFonts w:ascii="Palatino Linotype" w:eastAsia="Times New Roman" w:hAnsi="Palatino Linotype" w:cs="Arial"/>
          <w:sz w:val="24"/>
          <w:szCs w:val="24"/>
          <w:lang w:val="es-ES" w:eastAsia="es-ES"/>
        </w:rPr>
        <w:t>veinte,</w:t>
      </w:r>
      <w:r w:rsidRPr="00BF5ADD">
        <w:rPr>
          <w:rFonts w:ascii="Palatino Linotype" w:eastAsia="Calibri" w:hAnsi="Palatino Linotype" w:cs="Times New Roman"/>
          <w:sz w:val="24"/>
          <w:szCs w:val="24"/>
          <w:lang w:val="es-ES" w:eastAsia="es-ES"/>
        </w:rPr>
        <w:t xml:space="preserve"> </w:t>
      </w:r>
      <w:r w:rsidR="005E4F8B" w:rsidRPr="00BF5ADD">
        <w:rPr>
          <w:rFonts w:ascii="Palatino Linotype" w:eastAsia="Calibri" w:hAnsi="Palatino Linotype" w:cs="Times New Roman"/>
          <w:sz w:val="24"/>
          <w:szCs w:val="24"/>
          <w:lang w:val="es-ES" w:eastAsia="es-ES"/>
        </w:rPr>
        <w:t>el particular</w:t>
      </w:r>
      <w:r w:rsidRPr="00BF5ADD">
        <w:rPr>
          <w:rFonts w:ascii="Palatino Linotype" w:eastAsia="Calibri" w:hAnsi="Palatino Linotype" w:cs="Times New Roman"/>
          <w:sz w:val="24"/>
          <w:szCs w:val="24"/>
          <w:lang w:val="es-ES" w:eastAsia="es-ES"/>
        </w:rPr>
        <w:t xml:space="preserve"> presentó </w:t>
      </w:r>
      <w:r w:rsidRPr="00BF5ADD">
        <w:rPr>
          <w:rFonts w:ascii="Palatino Linotype" w:eastAsia="Calibri" w:hAnsi="Palatino Linotype" w:cs="Arial"/>
          <w:sz w:val="24"/>
          <w:szCs w:val="24"/>
          <w:lang w:val="es-ES" w:eastAsia="es-ES"/>
        </w:rPr>
        <w:t xml:space="preserve">ante el </w:t>
      </w:r>
      <w:r w:rsidRPr="00BF5ADD">
        <w:rPr>
          <w:rFonts w:ascii="Palatino Linotype" w:eastAsia="Calibri" w:hAnsi="Palatino Linotype" w:cs="Arial"/>
          <w:b/>
          <w:sz w:val="24"/>
          <w:szCs w:val="24"/>
          <w:lang w:val="es-ES" w:eastAsia="es-ES"/>
        </w:rPr>
        <w:t>SUJETO OBLIGADO</w:t>
      </w:r>
      <w:r w:rsidR="00B052A7" w:rsidRPr="00BF5ADD">
        <w:rPr>
          <w:rFonts w:ascii="Palatino Linotype" w:eastAsia="Calibri" w:hAnsi="Palatino Linotype" w:cs="Arial"/>
          <w:b/>
          <w:sz w:val="24"/>
          <w:szCs w:val="24"/>
          <w:lang w:val="es-ES" w:eastAsia="es-ES"/>
        </w:rPr>
        <w:t>,</w:t>
      </w:r>
      <w:r w:rsidRPr="00BF5ADD">
        <w:rPr>
          <w:rFonts w:ascii="Palatino Linotype" w:eastAsia="Calibri" w:hAnsi="Palatino Linotype" w:cs="Arial"/>
          <w:sz w:val="24"/>
          <w:szCs w:val="24"/>
          <w:lang w:val="es-ES_tradnl" w:eastAsia="es-ES"/>
        </w:rPr>
        <w:t xml:space="preserve"> </w:t>
      </w:r>
      <w:r w:rsidR="00C317BE" w:rsidRPr="00BF5ADD">
        <w:rPr>
          <w:rFonts w:ascii="Palatino Linotype" w:eastAsia="Calibri" w:hAnsi="Palatino Linotype" w:cs="Arial"/>
          <w:sz w:val="24"/>
          <w:szCs w:val="24"/>
          <w:lang w:val="es-ES_tradnl" w:eastAsia="es-ES"/>
        </w:rPr>
        <w:t>a través del</w:t>
      </w:r>
      <w:r w:rsidRPr="00BF5ADD">
        <w:rPr>
          <w:rFonts w:ascii="Palatino Linotype" w:eastAsia="Calibri" w:hAnsi="Palatino Linotype" w:cs="Arial"/>
          <w:sz w:val="24"/>
          <w:szCs w:val="24"/>
          <w:lang w:val="es-ES_tradnl" w:eastAsia="es-ES"/>
        </w:rPr>
        <w:t xml:space="preserve"> </w:t>
      </w:r>
      <w:r w:rsidRPr="00BF5ADD">
        <w:rPr>
          <w:rFonts w:ascii="Palatino Linotype" w:eastAsia="Calibri" w:hAnsi="Palatino Linotype" w:cs="Arial"/>
          <w:sz w:val="24"/>
          <w:szCs w:val="24"/>
          <w:lang w:val="es-ES" w:eastAsia="es-ES"/>
        </w:rPr>
        <w:t xml:space="preserve">Sistema de Acceso a la Información Mexiquense </w:t>
      </w:r>
      <w:r w:rsidRPr="00BF5ADD">
        <w:rPr>
          <w:rFonts w:ascii="Palatino Linotype" w:eastAsia="Calibri" w:hAnsi="Palatino Linotype" w:cs="Arial"/>
          <w:b/>
          <w:sz w:val="24"/>
          <w:szCs w:val="24"/>
          <w:lang w:val="es-ES" w:eastAsia="es-ES"/>
        </w:rPr>
        <w:t>SAIMEX</w:t>
      </w:r>
      <w:r w:rsidRPr="00BF5ADD">
        <w:rPr>
          <w:rFonts w:ascii="Palatino Linotype" w:eastAsia="Calibri" w:hAnsi="Palatino Linotype" w:cs="Arial"/>
          <w:sz w:val="24"/>
          <w:szCs w:val="24"/>
          <w:lang w:val="es-ES" w:eastAsia="es-ES"/>
        </w:rPr>
        <w:t>, la solicitud de infor</w:t>
      </w:r>
      <w:r w:rsidR="005D1CFC" w:rsidRPr="00BF5ADD">
        <w:rPr>
          <w:rFonts w:ascii="Palatino Linotype" w:eastAsia="Calibri" w:hAnsi="Palatino Linotype" w:cs="Arial"/>
          <w:sz w:val="24"/>
          <w:szCs w:val="24"/>
          <w:lang w:val="es-ES" w:eastAsia="es-ES"/>
        </w:rPr>
        <w:t>m</w:t>
      </w:r>
      <w:r w:rsidR="00F40914" w:rsidRPr="00BF5ADD">
        <w:rPr>
          <w:rFonts w:ascii="Palatino Linotype" w:eastAsia="Calibri" w:hAnsi="Palatino Linotype" w:cs="Arial"/>
          <w:sz w:val="24"/>
          <w:szCs w:val="24"/>
          <w:lang w:val="es-ES" w:eastAsia="es-ES"/>
        </w:rPr>
        <w:t>ación pública registrada con el número</w:t>
      </w:r>
      <w:r w:rsidR="005D1CFC" w:rsidRPr="00BF5ADD">
        <w:rPr>
          <w:rFonts w:ascii="Palatino Linotype" w:eastAsia="Calibri" w:hAnsi="Palatino Linotype" w:cs="Arial"/>
          <w:sz w:val="24"/>
          <w:szCs w:val="24"/>
          <w:lang w:val="es-ES" w:eastAsia="es-ES"/>
        </w:rPr>
        <w:t xml:space="preserve"> </w:t>
      </w:r>
      <w:r w:rsidR="001750B7" w:rsidRPr="00BF5ADD">
        <w:rPr>
          <w:rFonts w:ascii="Palatino Linotype" w:eastAsia="Times New Roman" w:hAnsi="Palatino Linotype" w:cs="Arial"/>
          <w:b/>
          <w:bCs/>
          <w:sz w:val="24"/>
          <w:szCs w:val="24"/>
          <w:lang w:eastAsia="es-ES"/>
        </w:rPr>
        <w:t xml:space="preserve">00274/TOLUCA/IP/2020 </w:t>
      </w:r>
      <w:r w:rsidRPr="00BF5ADD">
        <w:rPr>
          <w:rFonts w:ascii="Palatino Linotype" w:eastAsia="Calibri" w:hAnsi="Palatino Linotype" w:cs="Arial"/>
          <w:sz w:val="24"/>
          <w:szCs w:val="24"/>
          <w:lang w:val="es-ES" w:eastAsia="es-ES"/>
        </w:rPr>
        <w:t>mediante la cual solicitó:</w:t>
      </w:r>
    </w:p>
    <w:p w14:paraId="6C9654F4" w14:textId="77777777" w:rsidR="004A3422" w:rsidRPr="00BF5ADD"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696AE719" w:rsidR="00792776" w:rsidRPr="00BF5ADD" w:rsidRDefault="00853887" w:rsidP="00B052A7">
      <w:pPr>
        <w:pStyle w:val="Prrafodelista"/>
        <w:spacing w:after="0" w:line="276" w:lineRule="auto"/>
        <w:ind w:left="567" w:right="567"/>
        <w:jc w:val="both"/>
        <w:rPr>
          <w:rFonts w:ascii="Palatino Linotype" w:hAnsi="Palatino Linotype"/>
          <w:i/>
          <w:iCs/>
          <w:color w:val="000000"/>
        </w:rPr>
      </w:pPr>
      <w:r w:rsidRPr="00BF5ADD">
        <w:rPr>
          <w:rFonts w:ascii="Palatino Linotype" w:hAnsi="Palatino Linotype"/>
          <w:i/>
          <w:iCs/>
          <w:color w:val="000000"/>
        </w:rPr>
        <w:t>“</w:t>
      </w:r>
      <w:proofErr w:type="spellStart"/>
      <w:r w:rsidR="001750B7" w:rsidRPr="00BF5ADD">
        <w:rPr>
          <w:rFonts w:ascii="Palatino Linotype" w:hAnsi="Palatino Linotype"/>
          <w:i/>
          <w:iCs/>
          <w:color w:val="000000"/>
        </w:rPr>
        <w:t>caunto</w:t>
      </w:r>
      <w:proofErr w:type="spellEnd"/>
      <w:r w:rsidR="001750B7" w:rsidRPr="00BF5ADD">
        <w:rPr>
          <w:rFonts w:ascii="Palatino Linotype" w:hAnsi="Palatino Linotype"/>
          <w:i/>
          <w:iCs/>
          <w:color w:val="000000"/>
        </w:rPr>
        <w:t xml:space="preserve"> cobro </w:t>
      </w:r>
      <w:proofErr w:type="spellStart"/>
      <w:r w:rsidR="001750B7" w:rsidRPr="00BF5ADD">
        <w:rPr>
          <w:rFonts w:ascii="Palatino Linotype" w:hAnsi="Palatino Linotype"/>
          <w:i/>
          <w:iCs/>
          <w:color w:val="000000"/>
        </w:rPr>
        <w:t>ricky</w:t>
      </w:r>
      <w:proofErr w:type="spellEnd"/>
      <w:r w:rsidR="001750B7" w:rsidRPr="00BF5ADD">
        <w:rPr>
          <w:rFonts w:ascii="Palatino Linotype" w:hAnsi="Palatino Linotype"/>
          <w:i/>
          <w:iCs/>
          <w:color w:val="000000"/>
        </w:rPr>
        <w:t xml:space="preserve"> </w:t>
      </w:r>
      <w:proofErr w:type="spellStart"/>
      <w:r w:rsidR="001750B7" w:rsidRPr="00BF5ADD">
        <w:rPr>
          <w:rFonts w:ascii="Palatino Linotype" w:hAnsi="Palatino Linotype"/>
          <w:i/>
          <w:iCs/>
          <w:color w:val="000000"/>
        </w:rPr>
        <w:t>martin</w:t>
      </w:r>
      <w:proofErr w:type="spellEnd"/>
      <w:r w:rsidR="001750B7" w:rsidRPr="00BF5ADD">
        <w:rPr>
          <w:rFonts w:ascii="Palatino Linotype" w:hAnsi="Palatino Linotype"/>
          <w:i/>
          <w:iCs/>
          <w:color w:val="000000"/>
        </w:rPr>
        <w:t xml:space="preserve"> para el festival festiva 2020 y de que partida presupuestal fue tomado el dinero, cuanto gasta el ayuntamiento de </w:t>
      </w:r>
      <w:proofErr w:type="spellStart"/>
      <w:r w:rsidR="001750B7" w:rsidRPr="00BF5ADD">
        <w:rPr>
          <w:rFonts w:ascii="Palatino Linotype" w:hAnsi="Palatino Linotype"/>
          <w:i/>
          <w:iCs/>
          <w:color w:val="000000"/>
        </w:rPr>
        <w:t>toluca</w:t>
      </w:r>
      <w:proofErr w:type="spellEnd"/>
      <w:r w:rsidR="001750B7" w:rsidRPr="00BF5ADD">
        <w:rPr>
          <w:rFonts w:ascii="Palatino Linotype" w:hAnsi="Palatino Linotype"/>
          <w:i/>
          <w:iCs/>
          <w:color w:val="000000"/>
        </w:rPr>
        <w:t xml:space="preserve"> por la </w:t>
      </w:r>
      <w:proofErr w:type="spellStart"/>
      <w:r w:rsidR="001750B7" w:rsidRPr="00BF5ADD">
        <w:rPr>
          <w:rFonts w:ascii="Palatino Linotype" w:hAnsi="Palatino Linotype"/>
          <w:i/>
          <w:iCs/>
          <w:color w:val="000000"/>
        </w:rPr>
        <w:t>promocion</w:t>
      </w:r>
      <w:proofErr w:type="spellEnd"/>
      <w:r w:rsidR="001750B7" w:rsidRPr="00BF5ADD">
        <w:rPr>
          <w:rFonts w:ascii="Palatino Linotype" w:hAnsi="Palatino Linotype"/>
          <w:i/>
          <w:iCs/>
          <w:color w:val="000000"/>
        </w:rPr>
        <w:t xml:space="preserve"> del festiva</w:t>
      </w:r>
      <w:r w:rsidR="00AB5EEB" w:rsidRPr="00BF5ADD">
        <w:rPr>
          <w:rFonts w:ascii="Palatino Linotype" w:hAnsi="Palatino Linotype"/>
          <w:i/>
          <w:iCs/>
          <w:color w:val="000000"/>
        </w:rPr>
        <w:t xml:space="preserve">”. </w:t>
      </w:r>
      <w:r w:rsidR="00C64E0E" w:rsidRPr="00BF5ADD">
        <w:rPr>
          <w:rFonts w:ascii="Palatino Linotype" w:hAnsi="Palatino Linotype"/>
          <w:color w:val="000000"/>
        </w:rPr>
        <w:t>(</w:t>
      </w:r>
      <w:r w:rsidR="00792776" w:rsidRPr="00BF5ADD">
        <w:rPr>
          <w:rFonts w:ascii="Palatino Linotype" w:hAnsi="Palatino Linotype"/>
          <w:color w:val="000000"/>
        </w:rPr>
        <w:t>Sic)</w:t>
      </w:r>
    </w:p>
    <w:p w14:paraId="41C5925A" w14:textId="77777777" w:rsidR="004A2FBC" w:rsidRPr="00BF5ADD"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538C5691" w14:textId="77777777" w:rsidR="00770F1F" w:rsidRPr="00BF5ADD"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F5ADD">
        <w:rPr>
          <w:rFonts w:ascii="Palatino Linotype" w:eastAsia="Times New Roman" w:hAnsi="Palatino Linotype" w:cs="Arial"/>
          <w:sz w:val="24"/>
          <w:szCs w:val="24"/>
          <w:lang w:val="es-ES" w:eastAsia="es-ES"/>
        </w:rPr>
        <w:t>Se señaló</w:t>
      </w:r>
      <w:r w:rsidR="00792776" w:rsidRPr="00BF5ADD">
        <w:rPr>
          <w:rFonts w:ascii="Palatino Linotype" w:eastAsia="Times New Roman" w:hAnsi="Palatino Linotype" w:cs="Arial"/>
          <w:sz w:val="24"/>
          <w:szCs w:val="24"/>
          <w:lang w:val="es-ES" w:eastAsia="es-ES"/>
        </w:rPr>
        <w:t xml:space="preserve"> como modalidad de entrega de la información</w:t>
      </w:r>
      <w:r w:rsidR="00792776" w:rsidRPr="00BF5ADD">
        <w:rPr>
          <w:rFonts w:ascii="Palatino Linotype" w:eastAsia="Times New Roman" w:hAnsi="Palatino Linotype" w:cs="Arial"/>
          <w:b/>
          <w:sz w:val="24"/>
          <w:szCs w:val="24"/>
          <w:lang w:val="es-ES" w:eastAsia="es-ES"/>
        </w:rPr>
        <w:t>:</w:t>
      </w:r>
      <w:r w:rsidR="00792776" w:rsidRPr="00BF5ADD">
        <w:rPr>
          <w:rFonts w:ascii="Palatino Linotype" w:eastAsia="Times New Roman" w:hAnsi="Palatino Linotype" w:cs="Arial"/>
          <w:sz w:val="24"/>
          <w:szCs w:val="24"/>
          <w:lang w:val="es-ES" w:eastAsia="es-ES"/>
        </w:rPr>
        <w:t xml:space="preserve"> </w:t>
      </w:r>
      <w:r w:rsidR="00792776" w:rsidRPr="00BF5ADD">
        <w:rPr>
          <w:rFonts w:ascii="Palatino Linotype" w:eastAsia="Times New Roman" w:hAnsi="Palatino Linotype" w:cs="Arial"/>
          <w:b/>
          <w:sz w:val="24"/>
          <w:szCs w:val="24"/>
          <w:lang w:val="es-ES" w:eastAsia="es-ES"/>
        </w:rPr>
        <w:t>a través del SAIMEX</w:t>
      </w:r>
      <w:r w:rsidR="00792776" w:rsidRPr="00BF5ADD">
        <w:rPr>
          <w:rFonts w:ascii="Palatino Linotype" w:eastAsia="MS Mincho" w:hAnsi="Palatino Linotype" w:cs="Times New Roman"/>
          <w:b/>
          <w:color w:val="000000"/>
          <w:sz w:val="24"/>
          <w:szCs w:val="14"/>
          <w:lang w:val="es-ES_tradnl" w:eastAsia="es-ES"/>
        </w:rPr>
        <w:t>.</w:t>
      </w:r>
    </w:p>
    <w:p w14:paraId="49E1EAA4" w14:textId="77777777" w:rsidR="007A0043" w:rsidRPr="00BF5ADD"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14:paraId="7AF379FB" w14:textId="0949C00C" w:rsidR="00351415" w:rsidRPr="00BF5ADD" w:rsidRDefault="00BF2B03"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BF5ADD">
        <w:rPr>
          <w:rFonts w:ascii="Palatino Linotype" w:eastAsia="Calibri" w:hAnsi="Palatino Linotype" w:cs="Arial"/>
          <w:sz w:val="24"/>
          <w:szCs w:val="24"/>
          <w:lang w:val="es-ES_tradnl" w:eastAsia="es-ES"/>
        </w:rPr>
        <w:t>E</w:t>
      </w:r>
      <w:r w:rsidR="00792776" w:rsidRPr="00BF5ADD">
        <w:rPr>
          <w:rFonts w:ascii="Palatino Linotype" w:eastAsia="Calibri" w:hAnsi="Palatino Linotype" w:cs="Arial"/>
          <w:sz w:val="24"/>
          <w:szCs w:val="24"/>
          <w:lang w:val="es-ES" w:eastAsia="es-ES"/>
        </w:rPr>
        <w:t>I</w:t>
      </w:r>
      <w:r w:rsidR="00B052A7" w:rsidRPr="00BF5ADD">
        <w:rPr>
          <w:rFonts w:ascii="Palatino Linotype" w:eastAsia="Calibri" w:hAnsi="Palatino Linotype" w:cs="Arial"/>
          <w:sz w:val="24"/>
          <w:szCs w:val="24"/>
          <w:lang w:val="es-ES" w:eastAsia="es-ES"/>
        </w:rPr>
        <w:t xml:space="preserve"> </w:t>
      </w:r>
      <w:r w:rsidR="001750B7" w:rsidRPr="00BF5ADD">
        <w:rPr>
          <w:rFonts w:ascii="Palatino Linotype" w:eastAsia="Calibri" w:hAnsi="Palatino Linotype" w:cs="Arial"/>
          <w:sz w:val="24"/>
          <w:szCs w:val="24"/>
          <w:lang w:val="es-ES" w:eastAsia="es-ES"/>
        </w:rPr>
        <w:t>trece</w:t>
      </w:r>
      <w:r w:rsidR="00B052A7" w:rsidRPr="00BF5ADD">
        <w:rPr>
          <w:rFonts w:ascii="Palatino Linotype" w:eastAsia="Calibri" w:hAnsi="Palatino Linotype" w:cs="Arial"/>
          <w:sz w:val="24"/>
          <w:szCs w:val="24"/>
          <w:lang w:val="es-ES" w:eastAsia="es-ES"/>
        </w:rPr>
        <w:t xml:space="preserve"> (1</w:t>
      </w:r>
      <w:r w:rsidR="001750B7" w:rsidRPr="00BF5ADD">
        <w:rPr>
          <w:rFonts w:ascii="Palatino Linotype" w:eastAsia="Calibri" w:hAnsi="Palatino Linotype" w:cs="Arial"/>
          <w:sz w:val="24"/>
          <w:szCs w:val="24"/>
          <w:lang w:val="es-ES" w:eastAsia="es-ES"/>
        </w:rPr>
        <w:t>3</w:t>
      </w:r>
      <w:r w:rsidR="00B052A7" w:rsidRPr="00BF5ADD">
        <w:rPr>
          <w:rFonts w:ascii="Palatino Linotype" w:eastAsia="Calibri" w:hAnsi="Palatino Linotype" w:cs="Arial"/>
          <w:sz w:val="24"/>
          <w:szCs w:val="24"/>
          <w:lang w:val="es-ES" w:eastAsia="es-ES"/>
        </w:rPr>
        <w:t xml:space="preserve">) de </w:t>
      </w:r>
      <w:r w:rsidR="00392969" w:rsidRPr="00BF5ADD">
        <w:rPr>
          <w:rFonts w:ascii="Palatino Linotype" w:eastAsia="Calibri" w:hAnsi="Palatino Linotype" w:cs="Arial"/>
          <w:sz w:val="24"/>
          <w:szCs w:val="24"/>
          <w:lang w:val="es-ES" w:eastAsia="es-ES"/>
        </w:rPr>
        <w:t>abril</w:t>
      </w:r>
      <w:r w:rsidR="00B052A7" w:rsidRPr="00BF5ADD">
        <w:rPr>
          <w:rFonts w:ascii="Palatino Linotype" w:eastAsia="Calibri" w:hAnsi="Palatino Linotype" w:cs="Arial"/>
          <w:sz w:val="24"/>
          <w:szCs w:val="24"/>
          <w:lang w:val="es-ES" w:eastAsia="es-ES"/>
        </w:rPr>
        <w:t xml:space="preserve"> de dos mil veinte,</w:t>
      </w:r>
      <w:r w:rsidR="00792776" w:rsidRPr="00BF5ADD">
        <w:rPr>
          <w:rFonts w:ascii="Palatino Linotype" w:eastAsia="Calibri" w:hAnsi="Palatino Linotype" w:cs="Arial"/>
          <w:sz w:val="24"/>
          <w:szCs w:val="24"/>
          <w:lang w:val="es-ES" w:eastAsia="es-ES"/>
        </w:rPr>
        <w:t xml:space="preserve"> </w:t>
      </w:r>
      <w:r w:rsidR="00392969" w:rsidRPr="00BF5ADD">
        <w:rPr>
          <w:rFonts w:ascii="Palatino Linotype" w:eastAsia="Calibri" w:hAnsi="Palatino Linotype" w:cs="Arial"/>
          <w:sz w:val="24"/>
          <w:szCs w:val="24"/>
          <w:lang w:val="es-ES" w:eastAsia="es-ES"/>
        </w:rPr>
        <w:t xml:space="preserve">el </w:t>
      </w:r>
      <w:r w:rsidR="00792776" w:rsidRPr="00BF5ADD">
        <w:rPr>
          <w:rFonts w:ascii="Palatino Linotype" w:eastAsia="Calibri" w:hAnsi="Palatino Linotype" w:cs="Arial"/>
          <w:b/>
          <w:sz w:val="24"/>
          <w:szCs w:val="24"/>
          <w:lang w:val="es-ES" w:eastAsia="es-ES"/>
        </w:rPr>
        <w:t>SUJETO OBLIGADO</w:t>
      </w:r>
      <w:r w:rsidR="00792776" w:rsidRPr="00BF5ADD">
        <w:rPr>
          <w:rFonts w:ascii="Palatino Linotype" w:eastAsia="Calibri" w:hAnsi="Palatino Linotype" w:cs="Arial"/>
          <w:sz w:val="24"/>
          <w:szCs w:val="24"/>
          <w:lang w:val="es-ES" w:eastAsia="es-ES"/>
        </w:rPr>
        <w:t xml:space="preserve"> </w:t>
      </w:r>
      <w:r w:rsidR="00B052A7" w:rsidRPr="00BF5ADD">
        <w:rPr>
          <w:rFonts w:ascii="Palatino Linotype" w:eastAsia="Calibri" w:hAnsi="Palatino Linotype" w:cs="Arial"/>
          <w:sz w:val="24"/>
          <w:szCs w:val="24"/>
          <w:lang w:val="es-ES" w:eastAsia="es-ES"/>
        </w:rPr>
        <w:t>dio</w:t>
      </w:r>
      <w:r w:rsidR="001C516D" w:rsidRPr="00BF5ADD">
        <w:rPr>
          <w:rFonts w:ascii="Palatino Linotype" w:eastAsia="Calibri" w:hAnsi="Palatino Linotype" w:cs="Arial"/>
          <w:sz w:val="24"/>
          <w:szCs w:val="24"/>
          <w:lang w:val="es-ES" w:eastAsia="es-ES"/>
        </w:rPr>
        <w:t xml:space="preserve"> respuesta a la solicitud de información </w:t>
      </w:r>
      <w:r w:rsidR="00B052A7" w:rsidRPr="00BF5ADD">
        <w:rPr>
          <w:rFonts w:ascii="Palatino Linotype" w:eastAsia="Calibri" w:hAnsi="Palatino Linotype" w:cs="Arial"/>
          <w:sz w:val="24"/>
          <w:szCs w:val="24"/>
          <w:lang w:val="es-ES" w:eastAsia="es-ES"/>
        </w:rPr>
        <w:t>en los siguientes términos</w:t>
      </w:r>
      <w:r w:rsidR="001C516D" w:rsidRPr="00BF5ADD">
        <w:rPr>
          <w:rFonts w:ascii="Palatino Linotype" w:eastAsia="Calibri" w:hAnsi="Palatino Linotype" w:cs="Arial"/>
          <w:sz w:val="24"/>
          <w:szCs w:val="24"/>
          <w:lang w:val="es-ES" w:eastAsia="es-ES"/>
        </w:rPr>
        <w:t xml:space="preserve">: </w:t>
      </w:r>
    </w:p>
    <w:p w14:paraId="699B7B4E" w14:textId="30DF177A" w:rsidR="00A16B6C" w:rsidRPr="00BF5ADD" w:rsidRDefault="00A16B6C" w:rsidP="00A16B6C">
      <w:pPr>
        <w:spacing w:after="0" w:line="360" w:lineRule="auto"/>
        <w:ind w:right="34"/>
        <w:contextualSpacing/>
        <w:jc w:val="both"/>
        <w:rPr>
          <w:rFonts w:ascii="Palatino Linotype" w:eastAsia="MS Mincho" w:hAnsi="Palatino Linotype" w:cs="Arial"/>
          <w:sz w:val="24"/>
          <w:lang w:val="es-ES_tradnl" w:eastAsia="es-ES"/>
        </w:rPr>
      </w:pPr>
    </w:p>
    <w:p w14:paraId="62FFE1B4" w14:textId="77777777" w:rsidR="001750B7" w:rsidRPr="00BF5ADD" w:rsidRDefault="00BF2B03" w:rsidP="001750B7">
      <w:pPr>
        <w:spacing w:after="0" w:line="276" w:lineRule="auto"/>
        <w:ind w:left="567" w:right="567"/>
        <w:contextualSpacing/>
        <w:jc w:val="right"/>
        <w:rPr>
          <w:rFonts w:ascii="Palatino Linotype" w:eastAsia="MS Mincho" w:hAnsi="Palatino Linotype" w:cs="Arial"/>
          <w:i/>
          <w:iCs/>
          <w:szCs w:val="20"/>
          <w:lang w:val="es-ES_tradnl" w:eastAsia="es-ES"/>
        </w:rPr>
      </w:pPr>
      <w:r w:rsidRPr="00BF5ADD">
        <w:rPr>
          <w:rFonts w:ascii="Palatino Linotype" w:eastAsia="MS Mincho" w:hAnsi="Palatino Linotype" w:cs="Arial"/>
          <w:i/>
          <w:iCs/>
          <w:szCs w:val="20"/>
          <w:lang w:val="es-ES_tradnl" w:eastAsia="es-ES"/>
        </w:rPr>
        <w:lastRenderedPageBreak/>
        <w:t>“</w:t>
      </w:r>
      <w:r w:rsidR="001750B7" w:rsidRPr="00BF5ADD">
        <w:rPr>
          <w:rFonts w:ascii="Palatino Linotype" w:eastAsia="MS Mincho" w:hAnsi="Palatino Linotype" w:cs="Arial"/>
          <w:i/>
          <w:iCs/>
          <w:szCs w:val="20"/>
          <w:lang w:val="es-ES_tradnl" w:eastAsia="es-ES"/>
        </w:rPr>
        <w:t>Toluca, México a 13 de Abril de 2020</w:t>
      </w:r>
    </w:p>
    <w:p w14:paraId="0D82A5D0" w14:textId="66190511" w:rsidR="001750B7" w:rsidRPr="00021796" w:rsidRDefault="001750B7" w:rsidP="001750B7">
      <w:pPr>
        <w:spacing w:after="0" w:line="276" w:lineRule="auto"/>
        <w:ind w:left="567" w:right="567"/>
        <w:contextualSpacing/>
        <w:jc w:val="right"/>
        <w:rPr>
          <w:rFonts w:ascii="Palatino Linotype" w:eastAsia="MS Mincho" w:hAnsi="Palatino Linotype" w:cs="Arial"/>
          <w:i/>
          <w:iCs/>
          <w:color w:val="000000" w:themeColor="text1"/>
          <w:szCs w:val="20"/>
          <w:lang w:val="es-ES_tradnl" w:eastAsia="es-ES"/>
        </w:rPr>
      </w:pPr>
      <w:r w:rsidRPr="00BF5ADD">
        <w:rPr>
          <w:rFonts w:ascii="Palatino Linotype" w:eastAsia="MS Mincho" w:hAnsi="Palatino Linotype" w:cs="Arial"/>
          <w:i/>
          <w:iCs/>
          <w:szCs w:val="20"/>
          <w:lang w:val="es-ES_tradnl" w:eastAsia="es-ES"/>
        </w:rPr>
        <w:t xml:space="preserve">Nombre del solicitante: </w:t>
      </w:r>
      <w:r w:rsidR="00D04890">
        <w:rPr>
          <w:rFonts w:ascii="Palatino Linotype" w:hAnsi="Palatino Linotype"/>
          <w:b/>
          <w:highlight w:val="black"/>
        </w:rPr>
        <w:t>---------------------</w:t>
      </w:r>
    </w:p>
    <w:p w14:paraId="681FD3DC" w14:textId="77777777" w:rsidR="001750B7" w:rsidRPr="00BF5ADD" w:rsidRDefault="001750B7" w:rsidP="001750B7">
      <w:pPr>
        <w:spacing w:after="0" w:line="276" w:lineRule="auto"/>
        <w:ind w:left="567" w:right="567"/>
        <w:contextualSpacing/>
        <w:jc w:val="right"/>
        <w:rPr>
          <w:rFonts w:ascii="Palatino Linotype" w:eastAsia="MS Mincho" w:hAnsi="Palatino Linotype" w:cs="Arial"/>
          <w:i/>
          <w:iCs/>
          <w:szCs w:val="20"/>
          <w:lang w:val="es-ES_tradnl" w:eastAsia="es-ES"/>
        </w:rPr>
      </w:pPr>
      <w:r w:rsidRPr="00BF5ADD">
        <w:rPr>
          <w:rFonts w:ascii="Palatino Linotype" w:eastAsia="MS Mincho" w:hAnsi="Palatino Linotype" w:cs="Arial"/>
          <w:i/>
          <w:iCs/>
          <w:szCs w:val="20"/>
          <w:lang w:val="es-ES_tradnl" w:eastAsia="es-ES"/>
        </w:rPr>
        <w:t>Folio de la solicitud: 00274/TOLUCA/IP/2020</w:t>
      </w:r>
    </w:p>
    <w:p w14:paraId="30912AFE" w14:textId="77777777" w:rsidR="001750B7" w:rsidRPr="00BF5ADD" w:rsidRDefault="001750B7" w:rsidP="001750B7">
      <w:pPr>
        <w:spacing w:after="0" w:line="276" w:lineRule="auto"/>
        <w:ind w:left="567" w:right="567"/>
        <w:contextualSpacing/>
        <w:jc w:val="both"/>
        <w:rPr>
          <w:rFonts w:ascii="Palatino Linotype" w:eastAsia="MS Mincho" w:hAnsi="Palatino Linotype" w:cs="Arial"/>
          <w:i/>
          <w:iCs/>
          <w:szCs w:val="20"/>
          <w:lang w:val="es-ES_tradnl" w:eastAsia="es-ES"/>
        </w:rPr>
      </w:pPr>
    </w:p>
    <w:p w14:paraId="280F7AB6" w14:textId="7CC51A5C" w:rsidR="001750B7" w:rsidRPr="00BF5ADD" w:rsidRDefault="001750B7" w:rsidP="001750B7">
      <w:pPr>
        <w:spacing w:after="0" w:line="276" w:lineRule="auto"/>
        <w:ind w:left="567" w:right="567"/>
        <w:contextualSpacing/>
        <w:jc w:val="both"/>
        <w:rPr>
          <w:rFonts w:ascii="Palatino Linotype" w:eastAsia="MS Mincho" w:hAnsi="Palatino Linotype" w:cs="Arial"/>
          <w:i/>
          <w:iCs/>
          <w:szCs w:val="20"/>
          <w:lang w:val="es-ES_tradnl" w:eastAsia="es-ES"/>
        </w:rPr>
      </w:pPr>
      <w:r w:rsidRPr="00BF5ADD">
        <w:rPr>
          <w:rFonts w:ascii="Palatino Linotype" w:eastAsia="MS Mincho" w:hAnsi="Palatino Linotype" w:cs="Arial"/>
          <w:i/>
          <w:iCs/>
          <w:szCs w:val="20"/>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3489A5" w14:textId="77777777" w:rsidR="001750B7" w:rsidRPr="00BF5ADD" w:rsidRDefault="001750B7" w:rsidP="001750B7">
      <w:pPr>
        <w:spacing w:after="0" w:line="276" w:lineRule="auto"/>
        <w:ind w:left="567" w:right="567"/>
        <w:contextualSpacing/>
        <w:jc w:val="both"/>
        <w:rPr>
          <w:rFonts w:ascii="Palatino Linotype" w:eastAsia="MS Mincho" w:hAnsi="Palatino Linotype" w:cs="Arial"/>
          <w:i/>
          <w:iCs/>
          <w:szCs w:val="20"/>
          <w:lang w:val="es-ES_tradnl" w:eastAsia="es-ES"/>
        </w:rPr>
      </w:pPr>
    </w:p>
    <w:p w14:paraId="74E35F25" w14:textId="4C2B1795" w:rsidR="001750B7" w:rsidRPr="00BF5ADD" w:rsidRDefault="001750B7" w:rsidP="001750B7">
      <w:pPr>
        <w:spacing w:after="0" w:line="276" w:lineRule="auto"/>
        <w:ind w:left="567" w:right="567"/>
        <w:contextualSpacing/>
        <w:jc w:val="both"/>
        <w:rPr>
          <w:rFonts w:ascii="Palatino Linotype" w:eastAsia="MS Mincho" w:hAnsi="Palatino Linotype" w:cs="Arial"/>
          <w:i/>
          <w:iCs/>
          <w:szCs w:val="20"/>
          <w:lang w:val="es-ES_tradnl" w:eastAsia="es-ES"/>
        </w:rPr>
      </w:pPr>
      <w:r w:rsidRPr="00BF5ADD">
        <w:rPr>
          <w:rFonts w:ascii="Palatino Linotype" w:eastAsia="MS Mincho" w:hAnsi="Palatino Linotype" w:cs="Arial"/>
          <w:i/>
          <w:iCs/>
          <w:szCs w:val="20"/>
          <w:lang w:val="es-ES_tradnl" w:eastAsia="es-ES"/>
        </w:rPr>
        <w:t xml:space="preserve">Con fundamento en los artículos 4, 7, 23 fracción </w:t>
      </w:r>
      <w:proofErr w:type="spellStart"/>
      <w:r w:rsidRPr="00BF5ADD">
        <w:rPr>
          <w:rFonts w:ascii="Palatino Linotype" w:eastAsia="MS Mincho" w:hAnsi="Palatino Linotype" w:cs="Arial"/>
          <w:i/>
          <w:iCs/>
          <w:szCs w:val="20"/>
          <w:lang w:val="es-ES_tradnl" w:eastAsia="es-ES"/>
        </w:rPr>
        <w:t>lV</w:t>
      </w:r>
      <w:proofErr w:type="spellEnd"/>
      <w:r w:rsidRPr="00BF5ADD">
        <w:rPr>
          <w:rFonts w:ascii="Palatino Linotype" w:eastAsia="MS Mincho" w:hAnsi="Palatino Linotype" w:cs="Arial"/>
          <w:i/>
          <w:iCs/>
          <w:szCs w:val="20"/>
          <w:lang w:val="es-ES_tradnl" w:eastAsia="es-ES"/>
        </w:rPr>
        <w:t xml:space="preserve">, 53 fracciones ll, </w:t>
      </w:r>
      <w:proofErr w:type="spellStart"/>
      <w:r w:rsidRPr="00BF5ADD">
        <w:rPr>
          <w:rFonts w:ascii="Palatino Linotype" w:eastAsia="MS Mincho" w:hAnsi="Palatino Linotype" w:cs="Arial"/>
          <w:i/>
          <w:iCs/>
          <w:szCs w:val="20"/>
          <w:lang w:val="es-ES_tradnl" w:eastAsia="es-ES"/>
        </w:rPr>
        <w:t>lV</w:t>
      </w:r>
      <w:proofErr w:type="spellEnd"/>
      <w:r w:rsidRPr="00BF5ADD">
        <w:rPr>
          <w:rFonts w:ascii="Palatino Linotype" w:eastAsia="MS Mincho" w:hAnsi="Palatino Linotype" w:cs="Arial"/>
          <w:i/>
          <w:iCs/>
          <w:szCs w:val="20"/>
          <w:lang w:val="es-ES_tradnl" w:eastAsia="es-ES"/>
        </w:rPr>
        <w:t xml:space="preserve"> y V de la Ley de Transparencia y Acceso a la Información Pública del Estado de México y Municipios, y en atención a su solicitud 0274/TOLUCA/IP/2020 mediante la cual requiere: “</w:t>
      </w:r>
      <w:proofErr w:type="spellStart"/>
      <w:r w:rsidRPr="00BF5ADD">
        <w:rPr>
          <w:rFonts w:ascii="Palatino Linotype" w:eastAsia="MS Mincho" w:hAnsi="Palatino Linotype" w:cs="Arial"/>
          <w:i/>
          <w:iCs/>
          <w:szCs w:val="20"/>
          <w:lang w:val="es-ES_tradnl" w:eastAsia="es-ES"/>
        </w:rPr>
        <w:t>caunto</w:t>
      </w:r>
      <w:proofErr w:type="spellEnd"/>
      <w:r w:rsidRPr="00BF5ADD">
        <w:rPr>
          <w:rFonts w:ascii="Palatino Linotype" w:eastAsia="MS Mincho" w:hAnsi="Palatino Linotype" w:cs="Arial"/>
          <w:i/>
          <w:iCs/>
          <w:szCs w:val="20"/>
          <w:lang w:val="es-ES_tradnl" w:eastAsia="es-ES"/>
        </w:rPr>
        <w:t xml:space="preserve"> cobro </w:t>
      </w:r>
      <w:proofErr w:type="spellStart"/>
      <w:r w:rsidRPr="00BF5ADD">
        <w:rPr>
          <w:rFonts w:ascii="Palatino Linotype" w:eastAsia="MS Mincho" w:hAnsi="Palatino Linotype" w:cs="Arial"/>
          <w:i/>
          <w:iCs/>
          <w:szCs w:val="20"/>
          <w:lang w:val="es-ES_tradnl" w:eastAsia="es-ES"/>
        </w:rPr>
        <w:t>ricky</w:t>
      </w:r>
      <w:proofErr w:type="spellEnd"/>
      <w:r w:rsidRPr="00BF5ADD">
        <w:rPr>
          <w:rFonts w:ascii="Palatino Linotype" w:eastAsia="MS Mincho" w:hAnsi="Palatino Linotype" w:cs="Arial"/>
          <w:i/>
          <w:iCs/>
          <w:szCs w:val="20"/>
          <w:lang w:val="es-ES_tradnl" w:eastAsia="es-ES"/>
        </w:rPr>
        <w:t xml:space="preserve"> </w:t>
      </w:r>
      <w:proofErr w:type="spellStart"/>
      <w:r w:rsidRPr="00BF5ADD">
        <w:rPr>
          <w:rFonts w:ascii="Palatino Linotype" w:eastAsia="MS Mincho" w:hAnsi="Palatino Linotype" w:cs="Arial"/>
          <w:i/>
          <w:iCs/>
          <w:szCs w:val="20"/>
          <w:lang w:val="es-ES_tradnl" w:eastAsia="es-ES"/>
        </w:rPr>
        <w:t>martin</w:t>
      </w:r>
      <w:proofErr w:type="spellEnd"/>
      <w:r w:rsidRPr="00BF5ADD">
        <w:rPr>
          <w:rFonts w:ascii="Palatino Linotype" w:eastAsia="MS Mincho" w:hAnsi="Palatino Linotype" w:cs="Arial"/>
          <w:i/>
          <w:iCs/>
          <w:szCs w:val="20"/>
          <w:lang w:val="es-ES_tradnl" w:eastAsia="es-ES"/>
        </w:rPr>
        <w:t xml:space="preserve"> para el festival festiva 2020 y de que partida presupuestal fue tomado el dinero, cuanto gasta el ayuntamiento de </w:t>
      </w:r>
      <w:proofErr w:type="spellStart"/>
      <w:r w:rsidRPr="00BF5ADD">
        <w:rPr>
          <w:rFonts w:ascii="Palatino Linotype" w:eastAsia="MS Mincho" w:hAnsi="Palatino Linotype" w:cs="Arial"/>
          <w:i/>
          <w:iCs/>
          <w:szCs w:val="20"/>
          <w:lang w:val="es-ES_tradnl" w:eastAsia="es-ES"/>
        </w:rPr>
        <w:t>toluca</w:t>
      </w:r>
      <w:proofErr w:type="spellEnd"/>
      <w:r w:rsidRPr="00BF5ADD">
        <w:rPr>
          <w:rFonts w:ascii="Palatino Linotype" w:eastAsia="MS Mincho" w:hAnsi="Palatino Linotype" w:cs="Arial"/>
          <w:i/>
          <w:iCs/>
          <w:szCs w:val="20"/>
          <w:lang w:val="es-ES_tradnl" w:eastAsia="es-ES"/>
        </w:rPr>
        <w:t xml:space="preserve"> por la </w:t>
      </w:r>
      <w:proofErr w:type="spellStart"/>
      <w:r w:rsidRPr="00BF5ADD">
        <w:rPr>
          <w:rFonts w:ascii="Palatino Linotype" w:eastAsia="MS Mincho" w:hAnsi="Palatino Linotype" w:cs="Arial"/>
          <w:i/>
          <w:iCs/>
          <w:szCs w:val="20"/>
          <w:lang w:val="es-ES_tradnl" w:eastAsia="es-ES"/>
        </w:rPr>
        <w:t>promocion</w:t>
      </w:r>
      <w:proofErr w:type="spellEnd"/>
      <w:r w:rsidRPr="00BF5ADD">
        <w:rPr>
          <w:rFonts w:ascii="Palatino Linotype" w:eastAsia="MS Mincho" w:hAnsi="Palatino Linotype" w:cs="Arial"/>
          <w:i/>
          <w:iCs/>
          <w:szCs w:val="20"/>
          <w:lang w:val="es-ES_tradnl" w:eastAsia="es-ES"/>
        </w:rPr>
        <w:t xml:space="preserve"> del festiva” Sic Al respecto, se adjunta respuesta. Sin más por el momento reciba un cordial saludo.</w:t>
      </w:r>
    </w:p>
    <w:p w14:paraId="3DB4E89C" w14:textId="77777777" w:rsidR="001750B7" w:rsidRPr="00BF5ADD" w:rsidRDefault="001750B7" w:rsidP="001750B7">
      <w:pPr>
        <w:spacing w:after="0" w:line="276" w:lineRule="auto"/>
        <w:ind w:left="567" w:right="567"/>
        <w:contextualSpacing/>
        <w:jc w:val="both"/>
        <w:rPr>
          <w:rFonts w:ascii="Palatino Linotype" w:eastAsia="MS Mincho" w:hAnsi="Palatino Linotype" w:cs="Arial"/>
          <w:i/>
          <w:iCs/>
          <w:szCs w:val="20"/>
          <w:lang w:val="es-ES_tradnl" w:eastAsia="es-ES"/>
        </w:rPr>
      </w:pPr>
    </w:p>
    <w:p w14:paraId="51C61623" w14:textId="76914299" w:rsidR="001750B7" w:rsidRPr="00BF5ADD" w:rsidRDefault="001750B7" w:rsidP="001750B7">
      <w:pPr>
        <w:spacing w:after="0" w:line="276" w:lineRule="auto"/>
        <w:ind w:left="567" w:right="567"/>
        <w:contextualSpacing/>
        <w:jc w:val="both"/>
        <w:rPr>
          <w:rFonts w:ascii="Palatino Linotype" w:eastAsia="MS Mincho" w:hAnsi="Palatino Linotype" w:cs="Arial"/>
          <w:i/>
          <w:iCs/>
          <w:szCs w:val="20"/>
          <w:lang w:val="es-ES_tradnl" w:eastAsia="es-ES"/>
        </w:rPr>
      </w:pPr>
      <w:r w:rsidRPr="00BF5ADD">
        <w:rPr>
          <w:rFonts w:ascii="Palatino Linotype" w:eastAsia="MS Mincho" w:hAnsi="Palatino Linotype" w:cs="Arial"/>
          <w:i/>
          <w:iCs/>
          <w:szCs w:val="20"/>
          <w:lang w:val="es-ES_tradnl" w:eastAsia="es-ES"/>
        </w:rPr>
        <w:t>ATENTAMENTE</w:t>
      </w:r>
    </w:p>
    <w:p w14:paraId="79945FDC" w14:textId="374C14C2" w:rsidR="00BF2B03" w:rsidRPr="00BF5ADD" w:rsidRDefault="001750B7" w:rsidP="001750B7">
      <w:pPr>
        <w:spacing w:after="0" w:line="276" w:lineRule="auto"/>
        <w:ind w:left="567" w:right="567"/>
        <w:contextualSpacing/>
        <w:jc w:val="both"/>
        <w:rPr>
          <w:rFonts w:ascii="Palatino Linotype" w:eastAsia="MS Mincho" w:hAnsi="Palatino Linotype" w:cs="Arial"/>
          <w:szCs w:val="20"/>
          <w:lang w:eastAsia="es-ES"/>
        </w:rPr>
      </w:pPr>
      <w:r w:rsidRPr="00BF5ADD">
        <w:rPr>
          <w:rFonts w:ascii="Palatino Linotype" w:eastAsia="MS Mincho" w:hAnsi="Palatino Linotype" w:cs="Arial"/>
          <w:i/>
          <w:iCs/>
          <w:szCs w:val="20"/>
          <w:lang w:val="es-ES_tradnl" w:eastAsia="es-ES"/>
        </w:rPr>
        <w:t>MTRA. LORENA NAVARRETE CASTAÑEDA</w:t>
      </w:r>
      <w:r w:rsidR="00AC1CD8" w:rsidRPr="00BF5ADD">
        <w:rPr>
          <w:rFonts w:ascii="Palatino Linotype" w:eastAsia="MS Mincho" w:hAnsi="Palatino Linotype" w:cs="Arial"/>
          <w:i/>
          <w:iCs/>
          <w:szCs w:val="20"/>
          <w:lang w:eastAsia="es-ES"/>
        </w:rPr>
        <w:t>”</w:t>
      </w:r>
      <w:r w:rsidR="00AC1CD8" w:rsidRPr="00BF5ADD">
        <w:rPr>
          <w:rFonts w:ascii="Palatino Linotype" w:eastAsia="MS Mincho" w:hAnsi="Palatino Linotype" w:cs="Arial"/>
          <w:szCs w:val="20"/>
          <w:lang w:eastAsia="es-ES"/>
        </w:rPr>
        <w:t xml:space="preserve"> (Sic).</w:t>
      </w:r>
    </w:p>
    <w:p w14:paraId="5C4742E5" w14:textId="77777777" w:rsidR="005F4922" w:rsidRPr="00BF5ADD" w:rsidRDefault="005F4922" w:rsidP="00853887">
      <w:pPr>
        <w:spacing w:after="0" w:line="360" w:lineRule="auto"/>
        <w:ind w:right="34"/>
        <w:contextualSpacing/>
        <w:jc w:val="both"/>
        <w:rPr>
          <w:rFonts w:ascii="Palatino Linotype" w:eastAsia="MS Mincho" w:hAnsi="Palatino Linotype" w:cs="Arial"/>
          <w:sz w:val="24"/>
          <w:lang w:eastAsia="es-ES"/>
        </w:rPr>
      </w:pPr>
    </w:p>
    <w:p w14:paraId="71013B3A" w14:textId="0CC3D2E4" w:rsidR="001750B7" w:rsidRPr="00BF5ADD" w:rsidRDefault="001750B7"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BF5ADD">
        <w:rPr>
          <w:rFonts w:ascii="Palatino Linotype" w:eastAsia="MS Mincho" w:hAnsi="Palatino Linotype" w:cs="Arial"/>
          <w:iCs/>
          <w:sz w:val="24"/>
          <w:szCs w:val="24"/>
          <w:lang w:val="es-ES_tradnl" w:eastAsia="es-ES"/>
        </w:rPr>
        <w:t xml:space="preserve">El </w:t>
      </w:r>
      <w:r w:rsidRPr="00BF5ADD">
        <w:rPr>
          <w:rFonts w:ascii="Palatino Linotype" w:eastAsia="MS Mincho" w:hAnsi="Palatino Linotype" w:cs="Arial"/>
          <w:b/>
          <w:bCs/>
          <w:iCs/>
          <w:sz w:val="24"/>
          <w:szCs w:val="24"/>
          <w:lang w:val="es-ES_tradnl" w:eastAsia="es-ES"/>
        </w:rPr>
        <w:t>SUJETO OBLIGADO</w:t>
      </w:r>
      <w:r w:rsidRPr="00BF5ADD">
        <w:rPr>
          <w:rFonts w:ascii="Palatino Linotype" w:eastAsia="MS Mincho" w:hAnsi="Palatino Linotype" w:cs="Arial"/>
          <w:iCs/>
          <w:sz w:val="24"/>
          <w:szCs w:val="24"/>
          <w:lang w:val="es-ES_tradnl" w:eastAsia="es-ES"/>
        </w:rPr>
        <w:t xml:space="preserve"> acompañó su respuesta con los archivos electrónicos que se describen a continuación:</w:t>
      </w:r>
    </w:p>
    <w:p w14:paraId="4F7E284E" w14:textId="7DEEF5D2" w:rsidR="001750B7" w:rsidRPr="00BF5ADD" w:rsidRDefault="001750B7" w:rsidP="001750B7">
      <w:pPr>
        <w:numPr>
          <w:ilvl w:val="1"/>
          <w:numId w:val="2"/>
        </w:numPr>
        <w:tabs>
          <w:tab w:val="left" w:pos="1276"/>
        </w:tabs>
        <w:spacing w:after="0" w:line="360" w:lineRule="auto"/>
        <w:ind w:left="1134" w:hanging="283"/>
        <w:contextualSpacing/>
        <w:jc w:val="both"/>
        <w:rPr>
          <w:rFonts w:ascii="Palatino Linotype" w:eastAsia="MS Mincho" w:hAnsi="Palatino Linotype" w:cs="Arial"/>
          <w:i/>
          <w:sz w:val="24"/>
          <w:szCs w:val="24"/>
          <w:lang w:eastAsia="es-ES"/>
        </w:rPr>
      </w:pPr>
      <w:r w:rsidRPr="00BF5ADD">
        <w:rPr>
          <w:rFonts w:ascii="Palatino Linotype" w:eastAsia="MS Mincho" w:hAnsi="Palatino Linotype" w:cs="Arial"/>
          <w:b/>
          <w:bCs/>
          <w:i/>
          <w:sz w:val="24"/>
          <w:szCs w:val="24"/>
          <w:lang w:eastAsia="es-ES"/>
        </w:rPr>
        <w:t>“</w:t>
      </w:r>
      <w:proofErr w:type="spellStart"/>
      <w:r w:rsidRPr="00BF5ADD">
        <w:rPr>
          <w:rFonts w:ascii="Palatino Linotype" w:eastAsia="MS Mincho" w:hAnsi="Palatino Linotype" w:cs="Arial"/>
          <w:b/>
          <w:bCs/>
          <w:i/>
          <w:sz w:val="24"/>
          <w:szCs w:val="24"/>
          <w:lang w:eastAsia="es-ES"/>
        </w:rPr>
        <w:t>Resp</w:t>
      </w:r>
      <w:proofErr w:type="spellEnd"/>
      <w:r w:rsidRPr="00BF5ADD">
        <w:rPr>
          <w:rFonts w:ascii="Palatino Linotype" w:eastAsia="MS Mincho" w:hAnsi="Palatino Linotype" w:cs="Arial"/>
          <w:b/>
          <w:bCs/>
          <w:i/>
          <w:sz w:val="24"/>
          <w:szCs w:val="24"/>
          <w:lang w:eastAsia="es-ES"/>
        </w:rPr>
        <w:t xml:space="preserve">. </w:t>
      </w:r>
      <w:proofErr w:type="spellStart"/>
      <w:r w:rsidRPr="00BF5ADD">
        <w:rPr>
          <w:rFonts w:ascii="Palatino Linotype" w:eastAsia="MS Mincho" w:hAnsi="Palatino Linotype" w:cs="Arial"/>
          <w:b/>
          <w:bCs/>
          <w:i/>
          <w:sz w:val="24"/>
          <w:szCs w:val="24"/>
          <w:lang w:eastAsia="es-ES"/>
        </w:rPr>
        <w:t>Egr</w:t>
      </w:r>
      <w:proofErr w:type="spellEnd"/>
      <w:r w:rsidRPr="00BF5ADD">
        <w:rPr>
          <w:rFonts w:ascii="Palatino Linotype" w:eastAsia="MS Mincho" w:hAnsi="Palatino Linotype" w:cs="Arial"/>
          <w:b/>
          <w:bCs/>
          <w:i/>
          <w:sz w:val="24"/>
          <w:szCs w:val="24"/>
          <w:lang w:eastAsia="es-ES"/>
        </w:rPr>
        <w:t xml:space="preserve">. </w:t>
      </w:r>
      <w:proofErr w:type="spellStart"/>
      <w:r w:rsidRPr="00BF5ADD">
        <w:rPr>
          <w:rFonts w:ascii="Palatino Linotype" w:eastAsia="MS Mincho" w:hAnsi="Palatino Linotype" w:cs="Arial"/>
          <w:b/>
          <w:bCs/>
          <w:i/>
          <w:sz w:val="24"/>
          <w:szCs w:val="24"/>
          <w:lang w:eastAsia="es-ES"/>
        </w:rPr>
        <w:t>Saimex</w:t>
      </w:r>
      <w:proofErr w:type="spellEnd"/>
      <w:r w:rsidRPr="00BF5ADD">
        <w:rPr>
          <w:rFonts w:ascii="Palatino Linotype" w:eastAsia="MS Mincho" w:hAnsi="Palatino Linotype" w:cs="Arial"/>
          <w:b/>
          <w:bCs/>
          <w:i/>
          <w:sz w:val="24"/>
          <w:szCs w:val="24"/>
          <w:lang w:eastAsia="es-ES"/>
        </w:rPr>
        <w:t xml:space="preserve"> 00274.pdf”</w:t>
      </w:r>
      <w:r w:rsidRPr="00BF5ADD">
        <w:rPr>
          <w:rFonts w:ascii="Palatino Linotype" w:eastAsia="MS Mincho" w:hAnsi="Palatino Linotype" w:cs="Arial"/>
          <w:iCs/>
          <w:sz w:val="24"/>
          <w:szCs w:val="24"/>
          <w:lang w:eastAsia="es-ES"/>
        </w:rPr>
        <w:t xml:space="preserve">: </w:t>
      </w:r>
      <w:r w:rsidR="00F45D2A" w:rsidRPr="00BF5ADD">
        <w:rPr>
          <w:rFonts w:ascii="Palatino Linotype" w:eastAsia="MS Mincho" w:hAnsi="Palatino Linotype" w:cs="Arial"/>
          <w:iCs/>
          <w:sz w:val="24"/>
          <w:szCs w:val="24"/>
          <w:lang w:eastAsia="es-ES"/>
        </w:rPr>
        <w:t xml:space="preserve">Documento constante de una foja, la cual, muestra el oficio número 202014000/143/2020, de veintisiete (27) de marzo de dos mil veinte, emitido por la Directora de Egresos, por el que informa que todo lo referente al evento </w:t>
      </w:r>
      <w:r w:rsidR="00F45D2A" w:rsidRPr="00BF5ADD">
        <w:rPr>
          <w:rFonts w:ascii="Palatino Linotype" w:eastAsia="MS Mincho" w:hAnsi="Palatino Linotype" w:cs="Arial"/>
          <w:i/>
          <w:sz w:val="24"/>
          <w:szCs w:val="24"/>
          <w:lang w:eastAsia="es-ES"/>
        </w:rPr>
        <w:t>Festiva 2020</w:t>
      </w:r>
      <w:r w:rsidR="00F45D2A" w:rsidRPr="00BF5ADD">
        <w:rPr>
          <w:rFonts w:ascii="Palatino Linotype" w:eastAsia="MS Mincho" w:hAnsi="Palatino Linotype" w:cs="Arial"/>
          <w:iCs/>
          <w:sz w:val="24"/>
          <w:szCs w:val="24"/>
          <w:lang w:eastAsia="es-ES"/>
        </w:rPr>
        <w:t xml:space="preserve"> se interrumpió ante la contingencia por </w:t>
      </w:r>
      <w:r w:rsidR="00F45D2A" w:rsidRPr="00BF5ADD">
        <w:rPr>
          <w:rFonts w:ascii="Palatino Linotype" w:eastAsia="MS Mincho" w:hAnsi="Palatino Linotype" w:cs="Arial"/>
          <w:i/>
          <w:sz w:val="24"/>
          <w:szCs w:val="24"/>
          <w:lang w:eastAsia="es-ES"/>
        </w:rPr>
        <w:t>COVID-19</w:t>
      </w:r>
      <w:r w:rsidR="00F45D2A" w:rsidRPr="00BF5ADD">
        <w:rPr>
          <w:rFonts w:ascii="Palatino Linotype" w:eastAsia="MS Mincho" w:hAnsi="Palatino Linotype" w:cs="Arial"/>
          <w:iCs/>
          <w:sz w:val="24"/>
          <w:szCs w:val="24"/>
          <w:lang w:eastAsia="es-ES"/>
        </w:rPr>
        <w:t xml:space="preserve"> y refiere que el mismo se llevará a cabo en los próximos meses.</w:t>
      </w:r>
    </w:p>
    <w:p w14:paraId="636B32B1" w14:textId="77777777" w:rsidR="001750B7" w:rsidRPr="00BF5ADD" w:rsidRDefault="001750B7" w:rsidP="001750B7">
      <w:pPr>
        <w:tabs>
          <w:tab w:val="left" w:pos="1276"/>
        </w:tabs>
        <w:spacing w:after="0" w:line="360" w:lineRule="auto"/>
        <w:ind w:left="1134"/>
        <w:contextualSpacing/>
        <w:jc w:val="both"/>
        <w:rPr>
          <w:rFonts w:ascii="Palatino Linotype" w:eastAsia="MS Mincho" w:hAnsi="Palatino Linotype" w:cs="Arial"/>
          <w:i/>
          <w:sz w:val="24"/>
          <w:szCs w:val="24"/>
          <w:lang w:eastAsia="es-ES"/>
        </w:rPr>
      </w:pPr>
    </w:p>
    <w:p w14:paraId="7C3012B9" w14:textId="4764856B" w:rsidR="001750B7" w:rsidRPr="00BF5ADD" w:rsidRDefault="001750B7" w:rsidP="001750B7">
      <w:pPr>
        <w:numPr>
          <w:ilvl w:val="1"/>
          <w:numId w:val="2"/>
        </w:numPr>
        <w:tabs>
          <w:tab w:val="left" w:pos="1276"/>
        </w:tabs>
        <w:spacing w:after="0" w:line="360" w:lineRule="auto"/>
        <w:ind w:left="1134" w:hanging="283"/>
        <w:contextualSpacing/>
        <w:jc w:val="both"/>
        <w:rPr>
          <w:rFonts w:ascii="Palatino Linotype" w:eastAsia="MS Mincho" w:hAnsi="Palatino Linotype" w:cs="Arial"/>
          <w:i/>
          <w:sz w:val="24"/>
          <w:szCs w:val="24"/>
          <w:lang w:val="es-ES_tradnl" w:eastAsia="es-ES"/>
        </w:rPr>
      </w:pPr>
      <w:r w:rsidRPr="00BF5ADD">
        <w:rPr>
          <w:rFonts w:ascii="Palatino Linotype" w:eastAsia="MS Mincho" w:hAnsi="Palatino Linotype" w:cs="Arial"/>
          <w:b/>
          <w:bCs/>
          <w:i/>
          <w:sz w:val="24"/>
          <w:szCs w:val="24"/>
          <w:lang w:val="es-ES_tradnl" w:eastAsia="es-ES"/>
        </w:rPr>
        <w:t>Saimex_274.pdf”</w:t>
      </w:r>
      <w:r w:rsidRPr="00BF5ADD">
        <w:rPr>
          <w:rFonts w:ascii="Palatino Linotype" w:eastAsia="MS Mincho" w:hAnsi="Palatino Linotype" w:cs="Arial"/>
          <w:iCs/>
          <w:sz w:val="24"/>
          <w:szCs w:val="24"/>
          <w:lang w:val="es-ES_tradnl" w:eastAsia="es-ES"/>
        </w:rPr>
        <w:t xml:space="preserve">: </w:t>
      </w:r>
      <w:r w:rsidR="00F45D2A" w:rsidRPr="00BF5ADD">
        <w:rPr>
          <w:rFonts w:ascii="Palatino Linotype" w:eastAsia="MS Mincho" w:hAnsi="Palatino Linotype" w:cs="Arial"/>
          <w:iCs/>
          <w:sz w:val="24"/>
          <w:szCs w:val="24"/>
          <w:lang w:val="es-ES_tradnl" w:eastAsia="es-ES"/>
        </w:rPr>
        <w:t xml:space="preserve">Documento constante de una foja que muestra el oficio número 2110210002/567/2020, de veinticinco (25) de marzo de dos mil veinte, emitido por la Dirección General de Bienestar Social y la Dirección </w:t>
      </w:r>
      <w:r w:rsidR="00F45D2A" w:rsidRPr="00BF5ADD">
        <w:rPr>
          <w:rFonts w:ascii="Palatino Linotype" w:eastAsia="MS Mincho" w:hAnsi="Palatino Linotype" w:cs="Arial"/>
          <w:iCs/>
          <w:sz w:val="24"/>
          <w:szCs w:val="24"/>
          <w:lang w:val="es-ES_tradnl" w:eastAsia="es-ES"/>
        </w:rPr>
        <w:lastRenderedPageBreak/>
        <w:t xml:space="preserve">de Cultura, mediante el cual, informan que </w:t>
      </w:r>
      <w:r w:rsidR="003F0B8E" w:rsidRPr="00BF5ADD">
        <w:rPr>
          <w:rFonts w:ascii="Palatino Linotype" w:eastAsia="MS Mincho" w:hAnsi="Palatino Linotype" w:cs="Arial"/>
          <w:iCs/>
          <w:sz w:val="24"/>
          <w:szCs w:val="24"/>
          <w:lang w:val="es-ES_tradnl" w:eastAsia="es-ES"/>
        </w:rPr>
        <w:t xml:space="preserve">se suscribió un contrato con la empresa </w:t>
      </w:r>
      <w:proofErr w:type="spellStart"/>
      <w:r w:rsidR="003F0B8E" w:rsidRPr="00BF5ADD">
        <w:rPr>
          <w:rFonts w:ascii="Palatino Linotype" w:eastAsia="MS Mincho" w:hAnsi="Palatino Linotype" w:cs="Arial"/>
          <w:i/>
          <w:sz w:val="24"/>
          <w:szCs w:val="24"/>
          <w:lang w:val="es-ES_tradnl" w:eastAsia="es-ES"/>
        </w:rPr>
        <w:t>Daniella</w:t>
      </w:r>
      <w:proofErr w:type="spellEnd"/>
      <w:r w:rsidR="003F0B8E" w:rsidRPr="00BF5ADD">
        <w:rPr>
          <w:rFonts w:ascii="Palatino Linotype" w:eastAsia="MS Mincho" w:hAnsi="Palatino Linotype" w:cs="Arial"/>
          <w:i/>
          <w:sz w:val="24"/>
          <w:szCs w:val="24"/>
          <w:lang w:val="es-ES_tradnl" w:eastAsia="es-ES"/>
        </w:rPr>
        <w:t xml:space="preserve"> Producciones S.A. de C.V.</w:t>
      </w:r>
      <w:r w:rsidR="00084FCB" w:rsidRPr="00BF5ADD">
        <w:rPr>
          <w:rFonts w:ascii="Palatino Linotype" w:eastAsia="MS Mincho" w:hAnsi="Palatino Linotype" w:cs="Arial"/>
          <w:iCs/>
          <w:sz w:val="24"/>
          <w:szCs w:val="24"/>
          <w:lang w:val="es-ES_tradnl" w:eastAsia="es-ES"/>
        </w:rPr>
        <w:t xml:space="preserve"> que incluye un servicio integral artístico, un </w:t>
      </w:r>
      <w:proofErr w:type="spellStart"/>
      <w:r w:rsidR="00084FCB" w:rsidRPr="00BF5ADD">
        <w:rPr>
          <w:rFonts w:ascii="Palatino Linotype" w:eastAsia="MS Mincho" w:hAnsi="Palatino Linotype" w:cs="Arial"/>
          <w:i/>
          <w:sz w:val="24"/>
          <w:szCs w:val="24"/>
          <w:lang w:val="es-ES_tradnl" w:eastAsia="es-ES"/>
        </w:rPr>
        <w:t>rider</w:t>
      </w:r>
      <w:proofErr w:type="spellEnd"/>
      <w:r w:rsidR="00084FCB" w:rsidRPr="00BF5ADD">
        <w:rPr>
          <w:rFonts w:ascii="Palatino Linotype" w:eastAsia="MS Mincho" w:hAnsi="Palatino Linotype" w:cs="Arial"/>
          <w:iCs/>
          <w:sz w:val="24"/>
          <w:szCs w:val="24"/>
          <w:lang w:val="es-ES_tradnl" w:eastAsia="es-ES"/>
        </w:rPr>
        <w:t xml:space="preserve"> de hospitalidad y técnico y, 400 metros lineales de vallas de seguridad.</w:t>
      </w:r>
    </w:p>
    <w:p w14:paraId="28570618" w14:textId="77777777" w:rsidR="001750B7" w:rsidRPr="00BF5ADD" w:rsidRDefault="001750B7" w:rsidP="001750B7">
      <w:pPr>
        <w:tabs>
          <w:tab w:val="left" w:pos="426"/>
        </w:tabs>
        <w:spacing w:after="0" w:line="360" w:lineRule="auto"/>
        <w:contextualSpacing/>
        <w:jc w:val="both"/>
        <w:rPr>
          <w:rFonts w:ascii="Palatino Linotype" w:eastAsia="MS Mincho" w:hAnsi="Palatino Linotype" w:cs="Arial"/>
          <w:i/>
          <w:sz w:val="24"/>
          <w:szCs w:val="24"/>
          <w:lang w:val="es-ES_tradnl" w:eastAsia="es-ES"/>
        </w:rPr>
      </w:pPr>
    </w:p>
    <w:p w14:paraId="265C5049" w14:textId="4999D827" w:rsidR="005F4922" w:rsidRPr="00BF5ADD" w:rsidRDefault="002C6BBC"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lang w:val="es-ES_tradnl" w:eastAsia="es-ES"/>
        </w:rPr>
      </w:pPr>
      <w:r w:rsidRPr="00BF5ADD">
        <w:rPr>
          <w:rFonts w:ascii="Palatino Linotype" w:eastAsia="Times New Roman" w:hAnsi="Palatino Linotype" w:cs="Arial"/>
          <w:sz w:val="24"/>
          <w:szCs w:val="24"/>
          <w:lang w:val="es-ES" w:eastAsia="es-ES"/>
        </w:rPr>
        <w:t xml:space="preserve">El </w:t>
      </w:r>
      <w:r w:rsidR="00084FCB" w:rsidRPr="00BF5ADD">
        <w:rPr>
          <w:rFonts w:ascii="Palatino Linotype" w:eastAsia="Times New Roman" w:hAnsi="Palatino Linotype" w:cs="Arial"/>
          <w:sz w:val="24"/>
          <w:szCs w:val="24"/>
          <w:lang w:val="es-ES" w:eastAsia="es-ES"/>
        </w:rPr>
        <w:t>tres</w:t>
      </w:r>
      <w:r w:rsidR="005648B9" w:rsidRPr="00BF5ADD">
        <w:rPr>
          <w:rFonts w:ascii="Palatino Linotype" w:eastAsia="Times New Roman" w:hAnsi="Palatino Linotype" w:cs="Arial"/>
          <w:sz w:val="24"/>
          <w:szCs w:val="24"/>
          <w:lang w:val="es-ES" w:eastAsia="es-ES"/>
        </w:rPr>
        <w:t xml:space="preserve"> </w:t>
      </w:r>
      <w:r w:rsidR="00A65A4B" w:rsidRPr="00BF5ADD">
        <w:rPr>
          <w:rFonts w:ascii="Palatino Linotype" w:eastAsia="Times New Roman" w:hAnsi="Palatino Linotype" w:cs="Arial"/>
          <w:sz w:val="24"/>
          <w:szCs w:val="24"/>
          <w:lang w:val="es-ES" w:eastAsia="es-ES"/>
        </w:rPr>
        <w:t>(</w:t>
      </w:r>
      <w:r w:rsidR="00084FCB" w:rsidRPr="00BF5ADD">
        <w:rPr>
          <w:rFonts w:ascii="Palatino Linotype" w:eastAsia="Times New Roman" w:hAnsi="Palatino Linotype" w:cs="Arial"/>
          <w:sz w:val="24"/>
          <w:szCs w:val="24"/>
          <w:lang w:val="es-ES" w:eastAsia="es-ES"/>
        </w:rPr>
        <w:t>03</w:t>
      </w:r>
      <w:r w:rsidRPr="00BF5ADD">
        <w:rPr>
          <w:rFonts w:ascii="Palatino Linotype" w:eastAsia="Times New Roman" w:hAnsi="Palatino Linotype" w:cs="Arial"/>
          <w:sz w:val="24"/>
          <w:szCs w:val="24"/>
          <w:lang w:val="es-ES" w:eastAsia="es-ES"/>
        </w:rPr>
        <w:t xml:space="preserve">) de </w:t>
      </w:r>
      <w:r w:rsidR="00084FCB" w:rsidRPr="00BF5ADD">
        <w:rPr>
          <w:rFonts w:ascii="Palatino Linotype" w:eastAsia="Times New Roman" w:hAnsi="Palatino Linotype" w:cs="Arial"/>
          <w:sz w:val="24"/>
          <w:szCs w:val="24"/>
          <w:lang w:val="es-ES" w:eastAsia="es-ES"/>
        </w:rPr>
        <w:t>agosto</w:t>
      </w:r>
      <w:r w:rsidR="00B97C28" w:rsidRPr="00BF5ADD">
        <w:rPr>
          <w:rFonts w:ascii="Palatino Linotype" w:eastAsia="Times New Roman" w:hAnsi="Palatino Linotype" w:cs="Arial"/>
          <w:sz w:val="24"/>
          <w:szCs w:val="24"/>
          <w:lang w:val="es-ES" w:eastAsia="es-ES"/>
        </w:rPr>
        <w:t xml:space="preserve"> de </w:t>
      </w:r>
      <w:r w:rsidR="005648B9" w:rsidRPr="00BF5ADD">
        <w:rPr>
          <w:rFonts w:ascii="Palatino Linotype" w:eastAsia="Times New Roman" w:hAnsi="Palatino Linotype" w:cs="Arial"/>
          <w:sz w:val="24"/>
          <w:szCs w:val="24"/>
          <w:lang w:val="es-ES" w:eastAsia="es-ES"/>
        </w:rPr>
        <w:t>dos mil veinte</w:t>
      </w:r>
      <w:r w:rsidRPr="00BF5ADD">
        <w:rPr>
          <w:rFonts w:ascii="Palatino Linotype" w:eastAsia="Times New Roman" w:hAnsi="Palatino Linotype" w:cs="Arial"/>
          <w:sz w:val="24"/>
          <w:szCs w:val="24"/>
          <w:lang w:val="es-ES" w:eastAsia="es-ES"/>
        </w:rPr>
        <w:t xml:space="preserve">, </w:t>
      </w:r>
      <w:r w:rsidR="008478F3" w:rsidRPr="00BF5ADD">
        <w:rPr>
          <w:rFonts w:ascii="Palatino Linotype" w:eastAsia="Times New Roman" w:hAnsi="Palatino Linotype" w:cs="Arial"/>
          <w:sz w:val="24"/>
          <w:szCs w:val="24"/>
          <w:lang w:val="es-ES" w:eastAsia="es-ES"/>
        </w:rPr>
        <w:t xml:space="preserve">el particular </w:t>
      </w:r>
      <w:r w:rsidRPr="00BF5ADD">
        <w:rPr>
          <w:rFonts w:ascii="Palatino Linotype" w:eastAsia="Times New Roman" w:hAnsi="Palatino Linotype" w:cs="Arial"/>
          <w:sz w:val="24"/>
          <w:szCs w:val="24"/>
          <w:lang w:val="es-ES" w:eastAsia="es-ES"/>
        </w:rPr>
        <w:t xml:space="preserve">interpuso </w:t>
      </w:r>
      <w:r w:rsidR="00941371" w:rsidRPr="00BF5ADD">
        <w:rPr>
          <w:rFonts w:ascii="Palatino Linotype" w:eastAsia="Times New Roman" w:hAnsi="Palatino Linotype" w:cs="Arial"/>
          <w:sz w:val="24"/>
          <w:szCs w:val="24"/>
          <w:lang w:val="es-ES" w:eastAsia="es-ES"/>
        </w:rPr>
        <w:t>el</w:t>
      </w:r>
      <w:r w:rsidRPr="00BF5ADD">
        <w:rPr>
          <w:rFonts w:ascii="Palatino Linotype" w:eastAsia="Times New Roman" w:hAnsi="Palatino Linotype" w:cs="Arial"/>
          <w:sz w:val="24"/>
          <w:szCs w:val="24"/>
          <w:lang w:val="es-ES" w:eastAsia="es-ES"/>
        </w:rPr>
        <w:t xml:space="preserve"> </w:t>
      </w:r>
      <w:r w:rsidR="004420A8" w:rsidRPr="00BF5ADD">
        <w:rPr>
          <w:rFonts w:ascii="Palatino Linotype" w:eastAsia="Times New Roman" w:hAnsi="Palatino Linotype" w:cs="Arial"/>
          <w:sz w:val="24"/>
          <w:szCs w:val="24"/>
          <w:lang w:val="es-ES" w:eastAsia="es-ES"/>
        </w:rPr>
        <w:t xml:space="preserve">recurso </w:t>
      </w:r>
      <w:r w:rsidRPr="00BF5ADD">
        <w:rPr>
          <w:rFonts w:ascii="Palatino Linotype" w:eastAsia="Times New Roman" w:hAnsi="Palatino Linotype" w:cs="Arial"/>
          <w:sz w:val="24"/>
          <w:szCs w:val="24"/>
          <w:lang w:val="es-ES" w:eastAsia="es-ES"/>
        </w:rPr>
        <w:t xml:space="preserve">de </w:t>
      </w:r>
      <w:r w:rsidR="00DD2750" w:rsidRPr="00BF5ADD">
        <w:rPr>
          <w:rFonts w:ascii="Palatino Linotype" w:eastAsia="Times New Roman" w:hAnsi="Palatino Linotype" w:cs="Arial"/>
          <w:sz w:val="24"/>
          <w:szCs w:val="24"/>
          <w:lang w:val="es-ES" w:eastAsia="es-ES"/>
        </w:rPr>
        <w:t>revisión que al rubro se indica</w:t>
      </w:r>
      <w:r w:rsidRPr="00BF5ADD">
        <w:rPr>
          <w:rFonts w:ascii="Palatino Linotype" w:eastAsia="Times New Roman" w:hAnsi="Palatino Linotype" w:cs="Arial"/>
          <w:sz w:val="24"/>
          <w:szCs w:val="24"/>
          <w:lang w:val="es-ES" w:eastAsia="es-ES"/>
        </w:rPr>
        <w:t>, en contra de la</w:t>
      </w:r>
      <w:r w:rsidR="00DD2750" w:rsidRPr="00BF5ADD">
        <w:rPr>
          <w:rFonts w:ascii="Palatino Linotype" w:eastAsia="Times New Roman" w:hAnsi="Palatino Linotype" w:cs="Arial"/>
          <w:sz w:val="24"/>
          <w:szCs w:val="24"/>
          <w:lang w:val="es-ES" w:eastAsia="es-ES"/>
        </w:rPr>
        <w:t xml:space="preserve"> respuesta</w:t>
      </w:r>
      <w:r w:rsidRPr="00BF5ADD">
        <w:rPr>
          <w:rFonts w:ascii="Palatino Linotype" w:eastAsia="Times New Roman" w:hAnsi="Palatino Linotype" w:cs="Arial"/>
          <w:sz w:val="24"/>
          <w:szCs w:val="24"/>
          <w:lang w:val="es-ES" w:eastAsia="es-ES"/>
        </w:rPr>
        <w:t xml:space="preserve"> del </w:t>
      </w:r>
      <w:r w:rsidR="004420A8" w:rsidRPr="00BF5ADD">
        <w:rPr>
          <w:rFonts w:ascii="Palatino Linotype" w:eastAsia="Times New Roman" w:hAnsi="Palatino Linotype" w:cs="Arial"/>
          <w:b/>
          <w:bCs/>
          <w:sz w:val="24"/>
          <w:szCs w:val="24"/>
          <w:lang w:val="es-ES" w:eastAsia="es-ES"/>
        </w:rPr>
        <w:t>SUJETO OBLIGADO</w:t>
      </w:r>
      <w:r w:rsidRPr="00BF5ADD">
        <w:rPr>
          <w:rFonts w:ascii="Palatino Linotype" w:eastAsia="Times New Roman" w:hAnsi="Palatino Linotype" w:cs="Arial"/>
          <w:sz w:val="24"/>
          <w:szCs w:val="24"/>
          <w:lang w:val="es-ES" w:eastAsia="es-ES"/>
        </w:rPr>
        <w:t>, señalando lo siguiente:</w:t>
      </w:r>
    </w:p>
    <w:p w14:paraId="3E80C35B" w14:textId="77777777" w:rsidR="002C6BBC" w:rsidRPr="00BF5ADD"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0B2086BC" w:rsidR="00792776" w:rsidRPr="00BF5ADD"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BF5ADD">
        <w:rPr>
          <w:rFonts w:ascii="Palatino Linotype" w:eastAsia="MS Gothic" w:hAnsi="Palatino Linotype" w:cs="Times New Roman"/>
          <w:b/>
          <w:lang w:val="es-ES"/>
        </w:rPr>
        <w:t>Acto impugnado</w:t>
      </w:r>
      <w:r w:rsidRPr="00BF5ADD">
        <w:rPr>
          <w:rFonts w:ascii="Palatino Linotype" w:eastAsia="MS Mincho" w:hAnsi="Palatino Linotype" w:cs="Times New Roman"/>
          <w:lang w:val="es-ES_tradnl" w:eastAsia="es-ES"/>
        </w:rPr>
        <w:t xml:space="preserve">: </w:t>
      </w:r>
      <w:r w:rsidRPr="00BF5ADD">
        <w:rPr>
          <w:rFonts w:ascii="Palatino Linotype" w:eastAsia="MS Mincho" w:hAnsi="Palatino Linotype" w:cs="Times New Roman"/>
          <w:i/>
          <w:iCs/>
          <w:lang w:val="es-ES_tradnl" w:eastAsia="es-ES"/>
        </w:rPr>
        <w:t>“</w:t>
      </w:r>
      <w:r w:rsidR="00084FCB" w:rsidRPr="00BF5ADD">
        <w:rPr>
          <w:rFonts w:ascii="Palatino Linotype" w:eastAsia="MS Mincho" w:hAnsi="Palatino Linotype" w:cs="Times New Roman"/>
          <w:i/>
          <w:iCs/>
          <w:lang w:eastAsia="es-ES"/>
        </w:rPr>
        <w:t xml:space="preserve">la respuesta por parte de la autoridad toda vez que mencionan que lo relacionado a festiva no se </w:t>
      </w:r>
      <w:proofErr w:type="spellStart"/>
      <w:r w:rsidR="00084FCB" w:rsidRPr="00BF5ADD">
        <w:rPr>
          <w:rFonts w:ascii="Palatino Linotype" w:eastAsia="MS Mincho" w:hAnsi="Palatino Linotype" w:cs="Times New Roman"/>
          <w:i/>
          <w:iCs/>
          <w:lang w:eastAsia="es-ES"/>
        </w:rPr>
        <w:t>llevo</w:t>
      </w:r>
      <w:proofErr w:type="spellEnd"/>
      <w:r w:rsidR="00084FCB" w:rsidRPr="00BF5ADD">
        <w:rPr>
          <w:rFonts w:ascii="Palatino Linotype" w:eastAsia="MS Mincho" w:hAnsi="Palatino Linotype" w:cs="Times New Roman"/>
          <w:i/>
          <w:iCs/>
          <w:lang w:eastAsia="es-ES"/>
        </w:rPr>
        <w:t xml:space="preserve"> a cabo y se interrumpió, pero si se </w:t>
      </w:r>
      <w:proofErr w:type="spellStart"/>
      <w:r w:rsidR="00084FCB" w:rsidRPr="00BF5ADD">
        <w:rPr>
          <w:rFonts w:ascii="Palatino Linotype" w:eastAsia="MS Mincho" w:hAnsi="Palatino Linotype" w:cs="Times New Roman"/>
          <w:i/>
          <w:iCs/>
          <w:lang w:eastAsia="es-ES"/>
        </w:rPr>
        <w:t>gasto</w:t>
      </w:r>
      <w:proofErr w:type="spellEnd"/>
      <w:r w:rsidR="00084FCB" w:rsidRPr="00BF5ADD">
        <w:rPr>
          <w:rFonts w:ascii="Palatino Linotype" w:eastAsia="MS Mincho" w:hAnsi="Palatino Linotype" w:cs="Times New Roman"/>
          <w:i/>
          <w:iCs/>
          <w:lang w:eastAsia="es-ES"/>
        </w:rPr>
        <w:t xml:space="preserve"> en publicidad toda vez que se </w:t>
      </w:r>
      <w:proofErr w:type="spellStart"/>
      <w:r w:rsidR="00084FCB" w:rsidRPr="00BF5ADD">
        <w:rPr>
          <w:rFonts w:ascii="Palatino Linotype" w:eastAsia="MS Mincho" w:hAnsi="Palatino Linotype" w:cs="Times New Roman"/>
          <w:i/>
          <w:iCs/>
          <w:lang w:eastAsia="es-ES"/>
        </w:rPr>
        <w:t>noto</w:t>
      </w:r>
      <w:proofErr w:type="spellEnd"/>
      <w:r w:rsidR="00084FCB" w:rsidRPr="00BF5ADD">
        <w:rPr>
          <w:rFonts w:ascii="Palatino Linotype" w:eastAsia="MS Mincho" w:hAnsi="Palatino Linotype" w:cs="Times New Roman"/>
          <w:i/>
          <w:iCs/>
          <w:lang w:eastAsia="es-ES"/>
        </w:rPr>
        <w:t xml:space="preserve"> toda la propaganda pero según el oficio signado por la directora de egresos no se da respuesta clara y oportuna</w:t>
      </w:r>
      <w:r w:rsidRPr="00BF5ADD">
        <w:rPr>
          <w:rFonts w:ascii="Palatino Linotype" w:eastAsia="MS Mincho" w:hAnsi="Palatino Linotype" w:cs="Times New Roman"/>
          <w:i/>
          <w:iCs/>
          <w:lang w:val="es-ES_tradnl" w:eastAsia="es-ES"/>
        </w:rPr>
        <w:t>”</w:t>
      </w:r>
      <w:r w:rsidR="004653A7" w:rsidRPr="00BF5ADD">
        <w:rPr>
          <w:rFonts w:ascii="Palatino Linotype" w:eastAsia="MS Mincho" w:hAnsi="Palatino Linotype" w:cs="Times New Roman"/>
          <w:i/>
          <w:iCs/>
          <w:lang w:val="es-ES_tradnl" w:eastAsia="es-ES"/>
        </w:rPr>
        <w:t xml:space="preserve"> </w:t>
      </w:r>
      <w:r w:rsidRPr="00BF5ADD">
        <w:rPr>
          <w:rFonts w:ascii="Palatino Linotype" w:eastAsia="MS Mincho" w:hAnsi="Palatino Linotype" w:cs="Times New Roman"/>
          <w:i/>
          <w:iCs/>
          <w:lang w:val="es-ES_tradnl" w:eastAsia="es-ES"/>
        </w:rPr>
        <w:t>(Sic)</w:t>
      </w:r>
    </w:p>
    <w:p w14:paraId="0268EEAE" w14:textId="77777777" w:rsidR="00A612C0" w:rsidRPr="00BF5ADD"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37135ECE" w:rsidR="009B0FB8" w:rsidRPr="00BF5ADD"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BF5ADD">
        <w:rPr>
          <w:rFonts w:ascii="Palatino Linotype" w:eastAsia="MS Gothic" w:hAnsi="Palatino Linotype" w:cs="Times New Roman"/>
          <w:b/>
          <w:lang w:val="es-ES"/>
        </w:rPr>
        <w:t>Razones o Motivos de inconformidad</w:t>
      </w:r>
      <w:r w:rsidRPr="00BF5ADD">
        <w:rPr>
          <w:rFonts w:ascii="Palatino Linotype" w:eastAsia="MS Mincho" w:hAnsi="Palatino Linotype" w:cs="Times New Roman"/>
          <w:lang w:val="es-ES_tradnl" w:eastAsia="es-ES"/>
        </w:rPr>
        <w:t xml:space="preserve">: </w:t>
      </w:r>
      <w:r w:rsidRPr="00BF5ADD">
        <w:rPr>
          <w:rFonts w:ascii="Palatino Linotype" w:eastAsia="MS Mincho" w:hAnsi="Palatino Linotype" w:cs="Times New Roman"/>
          <w:i/>
          <w:lang w:val="es-ES_tradnl" w:eastAsia="es-ES"/>
        </w:rPr>
        <w:t>“</w:t>
      </w:r>
      <w:r w:rsidR="00084FCB" w:rsidRPr="00BF5ADD">
        <w:rPr>
          <w:rFonts w:ascii="Palatino Linotype" w:eastAsia="MS Mincho" w:hAnsi="Palatino Linotype" w:cs="Times New Roman"/>
          <w:i/>
          <w:lang w:eastAsia="es-ES"/>
        </w:rPr>
        <w:t xml:space="preserve">mi </w:t>
      </w:r>
      <w:proofErr w:type="spellStart"/>
      <w:r w:rsidR="00084FCB" w:rsidRPr="00BF5ADD">
        <w:rPr>
          <w:rFonts w:ascii="Palatino Linotype" w:eastAsia="MS Mincho" w:hAnsi="Palatino Linotype" w:cs="Times New Roman"/>
          <w:i/>
          <w:lang w:eastAsia="es-ES"/>
        </w:rPr>
        <w:t>unico</w:t>
      </w:r>
      <w:proofErr w:type="spellEnd"/>
      <w:r w:rsidR="00084FCB" w:rsidRPr="00BF5ADD">
        <w:rPr>
          <w:rFonts w:ascii="Palatino Linotype" w:eastAsia="MS Mincho" w:hAnsi="Palatino Linotype" w:cs="Times New Roman"/>
          <w:i/>
          <w:lang w:eastAsia="es-ES"/>
        </w:rPr>
        <w:t xml:space="preserve"> motivo es ejercer mi derecho a la información </w:t>
      </w:r>
      <w:proofErr w:type="spellStart"/>
      <w:r w:rsidR="00084FCB" w:rsidRPr="00BF5ADD">
        <w:rPr>
          <w:rFonts w:ascii="Palatino Linotype" w:eastAsia="MS Mincho" w:hAnsi="Palatino Linotype" w:cs="Times New Roman"/>
          <w:i/>
          <w:lang w:eastAsia="es-ES"/>
        </w:rPr>
        <w:t>publica</w:t>
      </w:r>
      <w:proofErr w:type="spellEnd"/>
      <w:r w:rsidR="00084FCB" w:rsidRPr="00BF5ADD">
        <w:rPr>
          <w:rFonts w:ascii="Palatino Linotype" w:eastAsia="MS Mincho" w:hAnsi="Palatino Linotype" w:cs="Times New Roman"/>
          <w:i/>
          <w:lang w:eastAsia="es-ES"/>
        </w:rPr>
        <w:t xml:space="preserve"> ya que es un recurso de todos los ciudadanos</w:t>
      </w:r>
      <w:r w:rsidR="007264DF" w:rsidRPr="00BF5ADD">
        <w:rPr>
          <w:rFonts w:ascii="Palatino Linotype" w:eastAsia="MS Mincho" w:hAnsi="Palatino Linotype" w:cs="Times New Roman"/>
          <w:i/>
          <w:lang w:eastAsia="es-ES"/>
        </w:rPr>
        <w:t xml:space="preserve">”. </w:t>
      </w:r>
      <w:r w:rsidR="00DD2750" w:rsidRPr="00BF5ADD">
        <w:rPr>
          <w:rFonts w:ascii="Palatino Linotype" w:eastAsia="MS Mincho" w:hAnsi="Palatino Linotype" w:cs="Times New Roman"/>
          <w:i/>
          <w:lang w:eastAsia="es-ES"/>
        </w:rPr>
        <w:t xml:space="preserve">(Sic) </w:t>
      </w:r>
    </w:p>
    <w:p w14:paraId="26051145" w14:textId="77777777" w:rsidR="002B77DD" w:rsidRPr="00BF5ADD" w:rsidRDefault="002B77DD" w:rsidP="002B77D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5DAE60F7" w14:textId="37D5E8D2" w:rsidR="00B80E11" w:rsidRPr="00BF5ADD" w:rsidRDefault="00B80E11"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BF5ADD">
        <w:rPr>
          <w:rFonts w:ascii="Palatino Linotype" w:eastAsia="Times New Roman" w:hAnsi="Palatino Linotype" w:cs="Arial"/>
          <w:iCs/>
          <w:sz w:val="24"/>
          <w:szCs w:val="24"/>
          <w:lang w:val="es-ES_tradnl" w:eastAsia="es-ES"/>
        </w:rPr>
        <w:t xml:space="preserve">Se hace constar que el particular acompañó su recurso de revisión con </w:t>
      </w:r>
      <w:r w:rsidR="00084FCB" w:rsidRPr="00BF5ADD">
        <w:rPr>
          <w:rFonts w:ascii="Palatino Linotype" w:eastAsia="Times New Roman" w:hAnsi="Palatino Linotype" w:cs="Arial"/>
          <w:iCs/>
          <w:sz w:val="24"/>
          <w:szCs w:val="24"/>
          <w:lang w:val="es-ES_tradnl" w:eastAsia="es-ES"/>
        </w:rPr>
        <w:t>los</w:t>
      </w:r>
      <w:r w:rsidRPr="00BF5ADD">
        <w:rPr>
          <w:rFonts w:ascii="Palatino Linotype" w:eastAsia="Times New Roman" w:hAnsi="Palatino Linotype" w:cs="Arial"/>
          <w:iCs/>
          <w:sz w:val="24"/>
          <w:szCs w:val="24"/>
          <w:lang w:val="es-ES_tradnl" w:eastAsia="es-ES"/>
        </w:rPr>
        <w:t xml:space="preserve"> archivo</w:t>
      </w:r>
      <w:r w:rsidR="00084FCB" w:rsidRPr="00BF5ADD">
        <w:rPr>
          <w:rFonts w:ascii="Palatino Linotype" w:eastAsia="Times New Roman" w:hAnsi="Palatino Linotype" w:cs="Arial"/>
          <w:iCs/>
          <w:sz w:val="24"/>
          <w:szCs w:val="24"/>
          <w:lang w:val="es-ES_tradnl" w:eastAsia="es-ES"/>
        </w:rPr>
        <w:t>s</w:t>
      </w:r>
      <w:r w:rsidRPr="00BF5ADD">
        <w:rPr>
          <w:rFonts w:ascii="Palatino Linotype" w:eastAsia="Times New Roman" w:hAnsi="Palatino Linotype" w:cs="Arial"/>
          <w:iCs/>
          <w:sz w:val="24"/>
          <w:szCs w:val="24"/>
          <w:lang w:val="es-ES_tradnl" w:eastAsia="es-ES"/>
        </w:rPr>
        <w:t xml:space="preserve"> electrónico</w:t>
      </w:r>
      <w:r w:rsidR="00084FCB" w:rsidRPr="00BF5ADD">
        <w:rPr>
          <w:rFonts w:ascii="Palatino Linotype" w:eastAsia="Times New Roman" w:hAnsi="Palatino Linotype" w:cs="Arial"/>
          <w:iCs/>
          <w:sz w:val="24"/>
          <w:szCs w:val="24"/>
          <w:lang w:val="es-ES_tradnl" w:eastAsia="es-ES"/>
        </w:rPr>
        <w:t>s</w:t>
      </w:r>
      <w:r w:rsidRPr="00BF5ADD">
        <w:rPr>
          <w:rFonts w:ascii="Palatino Linotype" w:eastAsia="Times New Roman" w:hAnsi="Palatino Linotype" w:cs="Arial"/>
          <w:iCs/>
          <w:sz w:val="24"/>
          <w:szCs w:val="24"/>
          <w:lang w:val="es-ES_tradnl" w:eastAsia="es-ES"/>
        </w:rPr>
        <w:t xml:space="preserve"> que se describe</w:t>
      </w:r>
      <w:r w:rsidR="00084FCB" w:rsidRPr="00BF5ADD">
        <w:rPr>
          <w:rFonts w:ascii="Palatino Linotype" w:eastAsia="Times New Roman" w:hAnsi="Palatino Linotype" w:cs="Arial"/>
          <w:iCs/>
          <w:sz w:val="24"/>
          <w:szCs w:val="24"/>
          <w:lang w:val="es-ES_tradnl" w:eastAsia="es-ES"/>
        </w:rPr>
        <w:t>n</w:t>
      </w:r>
      <w:r w:rsidRPr="00BF5ADD">
        <w:rPr>
          <w:rFonts w:ascii="Palatino Linotype" w:eastAsia="Times New Roman" w:hAnsi="Palatino Linotype" w:cs="Arial"/>
          <w:iCs/>
          <w:sz w:val="24"/>
          <w:szCs w:val="24"/>
          <w:lang w:val="es-ES_tradnl" w:eastAsia="es-ES"/>
        </w:rPr>
        <w:t xml:space="preserve"> a continuación:</w:t>
      </w:r>
    </w:p>
    <w:p w14:paraId="0861AA5E" w14:textId="64B824F8" w:rsidR="00B80E11" w:rsidRPr="00BF5ADD" w:rsidRDefault="00B80E11" w:rsidP="00A96DE8">
      <w:pPr>
        <w:numPr>
          <w:ilvl w:val="1"/>
          <w:numId w:val="2"/>
        </w:numPr>
        <w:tabs>
          <w:tab w:val="left" w:pos="0"/>
        </w:tabs>
        <w:spacing w:after="0" w:line="360" w:lineRule="auto"/>
        <w:ind w:left="1134"/>
        <w:contextualSpacing/>
        <w:jc w:val="both"/>
        <w:rPr>
          <w:rFonts w:ascii="Palatino Linotype" w:eastAsia="Times New Roman" w:hAnsi="Palatino Linotype" w:cs="Arial"/>
          <w:i/>
          <w:sz w:val="24"/>
          <w:szCs w:val="24"/>
          <w:lang w:val="es-ES_tradnl" w:eastAsia="es-ES"/>
        </w:rPr>
      </w:pPr>
      <w:r w:rsidRPr="00BF5ADD">
        <w:rPr>
          <w:rFonts w:ascii="Palatino Linotype" w:eastAsia="Times New Roman" w:hAnsi="Palatino Linotype" w:cs="Arial"/>
          <w:b/>
          <w:bCs/>
          <w:i/>
          <w:sz w:val="24"/>
          <w:szCs w:val="24"/>
          <w:lang w:val="es-ES_tradnl" w:eastAsia="es-ES"/>
        </w:rPr>
        <w:t>“</w:t>
      </w:r>
      <w:proofErr w:type="spellStart"/>
      <w:r w:rsidR="00084FCB" w:rsidRPr="00BF5ADD">
        <w:rPr>
          <w:rFonts w:ascii="Palatino Linotype" w:eastAsia="Times New Roman" w:hAnsi="Palatino Linotype" w:cs="Arial"/>
          <w:b/>
          <w:bCs/>
          <w:i/>
          <w:sz w:val="24"/>
          <w:szCs w:val="24"/>
          <w:lang w:val="es-ES_tradnl" w:eastAsia="es-ES"/>
        </w:rPr>
        <w:t>Resp</w:t>
      </w:r>
      <w:proofErr w:type="spellEnd"/>
      <w:r w:rsidR="00084FCB" w:rsidRPr="00BF5ADD">
        <w:rPr>
          <w:rFonts w:ascii="Palatino Linotype" w:eastAsia="Times New Roman" w:hAnsi="Palatino Linotype" w:cs="Arial"/>
          <w:b/>
          <w:bCs/>
          <w:i/>
          <w:sz w:val="24"/>
          <w:szCs w:val="24"/>
          <w:lang w:val="es-ES_tradnl" w:eastAsia="es-ES"/>
        </w:rPr>
        <w:t xml:space="preserve">. </w:t>
      </w:r>
      <w:proofErr w:type="spellStart"/>
      <w:r w:rsidR="00084FCB" w:rsidRPr="00BF5ADD">
        <w:rPr>
          <w:rFonts w:ascii="Palatino Linotype" w:eastAsia="Times New Roman" w:hAnsi="Palatino Linotype" w:cs="Arial"/>
          <w:b/>
          <w:bCs/>
          <w:i/>
          <w:sz w:val="24"/>
          <w:szCs w:val="24"/>
          <w:lang w:val="es-ES_tradnl" w:eastAsia="es-ES"/>
        </w:rPr>
        <w:t>Egr</w:t>
      </w:r>
      <w:proofErr w:type="spellEnd"/>
      <w:r w:rsidR="00084FCB" w:rsidRPr="00BF5ADD">
        <w:rPr>
          <w:rFonts w:ascii="Palatino Linotype" w:eastAsia="Times New Roman" w:hAnsi="Palatino Linotype" w:cs="Arial"/>
          <w:b/>
          <w:bCs/>
          <w:i/>
          <w:sz w:val="24"/>
          <w:szCs w:val="24"/>
          <w:lang w:val="es-ES_tradnl" w:eastAsia="es-ES"/>
        </w:rPr>
        <w:t xml:space="preserve">. </w:t>
      </w:r>
      <w:proofErr w:type="spellStart"/>
      <w:r w:rsidR="00084FCB" w:rsidRPr="00BF5ADD">
        <w:rPr>
          <w:rFonts w:ascii="Palatino Linotype" w:eastAsia="Times New Roman" w:hAnsi="Palatino Linotype" w:cs="Arial"/>
          <w:b/>
          <w:bCs/>
          <w:i/>
          <w:sz w:val="24"/>
          <w:szCs w:val="24"/>
          <w:lang w:val="es-ES_tradnl" w:eastAsia="es-ES"/>
        </w:rPr>
        <w:t>saimex</w:t>
      </w:r>
      <w:proofErr w:type="spellEnd"/>
      <w:r w:rsidR="00084FCB" w:rsidRPr="00BF5ADD">
        <w:rPr>
          <w:rFonts w:ascii="Palatino Linotype" w:eastAsia="Times New Roman" w:hAnsi="Palatino Linotype" w:cs="Arial"/>
          <w:b/>
          <w:bCs/>
          <w:i/>
          <w:sz w:val="24"/>
          <w:szCs w:val="24"/>
          <w:lang w:val="es-ES_tradnl" w:eastAsia="es-ES"/>
        </w:rPr>
        <w:t xml:space="preserve"> 00274.</w:t>
      </w:r>
      <w:r w:rsidRPr="00BF5ADD">
        <w:rPr>
          <w:rFonts w:ascii="Palatino Linotype" w:eastAsia="Times New Roman" w:hAnsi="Palatino Linotype" w:cs="Arial"/>
          <w:b/>
          <w:bCs/>
          <w:i/>
          <w:sz w:val="24"/>
          <w:szCs w:val="24"/>
          <w:lang w:val="es-ES_tradnl" w:eastAsia="es-ES"/>
        </w:rPr>
        <w:t>pdf”</w:t>
      </w:r>
      <w:r w:rsidRPr="00BF5ADD">
        <w:rPr>
          <w:rFonts w:ascii="Palatino Linotype" w:eastAsia="Times New Roman" w:hAnsi="Palatino Linotype" w:cs="Arial"/>
          <w:iCs/>
          <w:sz w:val="24"/>
          <w:szCs w:val="24"/>
          <w:lang w:val="es-ES_tradnl" w:eastAsia="es-ES"/>
        </w:rPr>
        <w:t xml:space="preserve">: Documento constante de una foja </w:t>
      </w:r>
      <w:r w:rsidR="00084FCB" w:rsidRPr="00BF5ADD">
        <w:rPr>
          <w:rFonts w:ascii="Palatino Linotype" w:eastAsia="Times New Roman" w:hAnsi="Palatino Linotype" w:cs="Arial"/>
          <w:iCs/>
          <w:sz w:val="24"/>
          <w:szCs w:val="24"/>
          <w:lang w:val="es-ES_tradnl" w:eastAsia="es-ES"/>
        </w:rPr>
        <w:t xml:space="preserve">que muestra el oficio número 202014000/143/2020, de veintisiete (27) de marzo de dos mil veinte, signado por la Directora de Egresos, entregado en la respuesta del </w:t>
      </w:r>
      <w:r w:rsidR="00084FCB" w:rsidRPr="00BF5ADD">
        <w:rPr>
          <w:rFonts w:ascii="Palatino Linotype" w:eastAsia="Times New Roman" w:hAnsi="Palatino Linotype" w:cs="Arial"/>
          <w:b/>
          <w:bCs/>
          <w:iCs/>
          <w:sz w:val="24"/>
          <w:szCs w:val="24"/>
          <w:lang w:val="es-ES_tradnl" w:eastAsia="es-ES"/>
        </w:rPr>
        <w:t>SUJETO OBLIGADO</w:t>
      </w:r>
      <w:r w:rsidR="00084FCB" w:rsidRPr="00BF5ADD">
        <w:rPr>
          <w:rFonts w:ascii="Palatino Linotype" w:eastAsia="Times New Roman" w:hAnsi="Palatino Linotype" w:cs="Arial"/>
          <w:iCs/>
          <w:sz w:val="24"/>
          <w:szCs w:val="24"/>
          <w:lang w:val="es-ES_tradnl" w:eastAsia="es-ES"/>
        </w:rPr>
        <w:t>.</w:t>
      </w:r>
    </w:p>
    <w:p w14:paraId="421A236D" w14:textId="77777777" w:rsidR="00084FCB" w:rsidRPr="00BF5ADD" w:rsidRDefault="00084FCB" w:rsidP="00084FCB">
      <w:pPr>
        <w:tabs>
          <w:tab w:val="left" w:pos="0"/>
        </w:tabs>
        <w:spacing w:after="0" w:line="360" w:lineRule="auto"/>
        <w:ind w:left="1134"/>
        <w:contextualSpacing/>
        <w:jc w:val="both"/>
        <w:rPr>
          <w:rFonts w:ascii="Palatino Linotype" w:eastAsia="Times New Roman" w:hAnsi="Palatino Linotype" w:cs="Arial"/>
          <w:i/>
          <w:sz w:val="24"/>
          <w:szCs w:val="24"/>
          <w:lang w:val="es-ES_tradnl" w:eastAsia="es-ES"/>
        </w:rPr>
      </w:pPr>
    </w:p>
    <w:p w14:paraId="42F1CE24" w14:textId="05FD9025" w:rsidR="00084FCB" w:rsidRPr="00BF5ADD" w:rsidRDefault="00084FCB" w:rsidP="00A96DE8">
      <w:pPr>
        <w:numPr>
          <w:ilvl w:val="1"/>
          <w:numId w:val="2"/>
        </w:numPr>
        <w:tabs>
          <w:tab w:val="left" w:pos="0"/>
        </w:tabs>
        <w:spacing w:after="0" w:line="360" w:lineRule="auto"/>
        <w:ind w:left="1134"/>
        <w:contextualSpacing/>
        <w:jc w:val="both"/>
        <w:rPr>
          <w:rFonts w:ascii="Palatino Linotype" w:eastAsia="Times New Roman" w:hAnsi="Palatino Linotype" w:cs="Arial"/>
          <w:i/>
          <w:sz w:val="24"/>
          <w:szCs w:val="24"/>
          <w:lang w:eastAsia="es-ES"/>
        </w:rPr>
      </w:pPr>
      <w:r w:rsidRPr="00BF5ADD">
        <w:rPr>
          <w:rFonts w:ascii="Palatino Linotype" w:eastAsia="Times New Roman" w:hAnsi="Palatino Linotype" w:cs="Arial"/>
          <w:b/>
          <w:bCs/>
          <w:i/>
          <w:sz w:val="24"/>
          <w:szCs w:val="24"/>
          <w:lang w:eastAsia="es-ES"/>
        </w:rPr>
        <w:lastRenderedPageBreak/>
        <w:t>“</w:t>
      </w:r>
      <w:proofErr w:type="spellStart"/>
      <w:r w:rsidRPr="00BF5ADD">
        <w:rPr>
          <w:rFonts w:ascii="Palatino Linotype" w:eastAsia="Times New Roman" w:hAnsi="Palatino Linotype" w:cs="Arial"/>
          <w:b/>
          <w:bCs/>
          <w:i/>
          <w:sz w:val="24"/>
          <w:szCs w:val="24"/>
          <w:lang w:eastAsia="es-ES"/>
        </w:rPr>
        <w:t>Resp</w:t>
      </w:r>
      <w:proofErr w:type="spellEnd"/>
      <w:r w:rsidRPr="00BF5ADD">
        <w:rPr>
          <w:rFonts w:ascii="Palatino Linotype" w:eastAsia="Times New Roman" w:hAnsi="Palatino Linotype" w:cs="Arial"/>
          <w:b/>
          <w:bCs/>
          <w:i/>
          <w:sz w:val="24"/>
          <w:szCs w:val="24"/>
          <w:lang w:eastAsia="es-ES"/>
        </w:rPr>
        <w:t xml:space="preserve">. </w:t>
      </w:r>
      <w:proofErr w:type="spellStart"/>
      <w:r w:rsidRPr="00BF5ADD">
        <w:rPr>
          <w:rFonts w:ascii="Palatino Linotype" w:eastAsia="Times New Roman" w:hAnsi="Palatino Linotype" w:cs="Arial"/>
          <w:b/>
          <w:bCs/>
          <w:i/>
          <w:sz w:val="24"/>
          <w:szCs w:val="24"/>
          <w:lang w:eastAsia="es-ES"/>
        </w:rPr>
        <w:t>Egr</w:t>
      </w:r>
      <w:proofErr w:type="spellEnd"/>
      <w:r w:rsidRPr="00BF5ADD">
        <w:rPr>
          <w:rFonts w:ascii="Palatino Linotype" w:eastAsia="Times New Roman" w:hAnsi="Palatino Linotype" w:cs="Arial"/>
          <w:b/>
          <w:bCs/>
          <w:i/>
          <w:sz w:val="24"/>
          <w:szCs w:val="24"/>
          <w:lang w:eastAsia="es-ES"/>
        </w:rPr>
        <w:t xml:space="preserve">. </w:t>
      </w:r>
      <w:proofErr w:type="spellStart"/>
      <w:r w:rsidRPr="00BF5ADD">
        <w:rPr>
          <w:rFonts w:ascii="Palatino Linotype" w:eastAsia="Times New Roman" w:hAnsi="Palatino Linotype" w:cs="Arial"/>
          <w:b/>
          <w:bCs/>
          <w:i/>
          <w:sz w:val="24"/>
          <w:szCs w:val="24"/>
          <w:lang w:eastAsia="es-ES"/>
        </w:rPr>
        <w:t>saimex</w:t>
      </w:r>
      <w:proofErr w:type="spellEnd"/>
      <w:r w:rsidRPr="00BF5ADD">
        <w:rPr>
          <w:rFonts w:ascii="Palatino Linotype" w:eastAsia="Times New Roman" w:hAnsi="Palatino Linotype" w:cs="Arial"/>
          <w:b/>
          <w:bCs/>
          <w:i/>
          <w:sz w:val="24"/>
          <w:szCs w:val="24"/>
          <w:lang w:eastAsia="es-ES"/>
        </w:rPr>
        <w:t xml:space="preserve"> 00274 (1).</w:t>
      </w:r>
      <w:proofErr w:type="spellStart"/>
      <w:r w:rsidRPr="00BF5ADD">
        <w:rPr>
          <w:rFonts w:ascii="Palatino Linotype" w:eastAsia="Times New Roman" w:hAnsi="Palatino Linotype" w:cs="Arial"/>
          <w:b/>
          <w:bCs/>
          <w:i/>
          <w:sz w:val="24"/>
          <w:szCs w:val="24"/>
          <w:lang w:eastAsia="es-ES"/>
        </w:rPr>
        <w:t>pdf</w:t>
      </w:r>
      <w:proofErr w:type="spellEnd"/>
      <w:r w:rsidRPr="00BF5ADD">
        <w:rPr>
          <w:rFonts w:ascii="Palatino Linotype" w:eastAsia="Times New Roman" w:hAnsi="Palatino Linotype" w:cs="Arial"/>
          <w:b/>
          <w:bCs/>
          <w:i/>
          <w:sz w:val="24"/>
          <w:szCs w:val="24"/>
          <w:lang w:eastAsia="es-ES"/>
        </w:rPr>
        <w:t>”</w:t>
      </w:r>
      <w:r w:rsidRPr="00BF5ADD">
        <w:rPr>
          <w:rFonts w:ascii="Palatino Linotype" w:eastAsia="Times New Roman" w:hAnsi="Palatino Linotype" w:cs="Arial"/>
          <w:iCs/>
          <w:sz w:val="24"/>
          <w:szCs w:val="24"/>
          <w:lang w:eastAsia="es-ES"/>
        </w:rPr>
        <w:t xml:space="preserve">: Documento constante de una foja que muestra, igualmente, el </w:t>
      </w:r>
      <w:r w:rsidRPr="00BF5ADD">
        <w:rPr>
          <w:rFonts w:ascii="Palatino Linotype" w:eastAsia="Times New Roman" w:hAnsi="Palatino Linotype" w:cs="Arial"/>
          <w:iCs/>
          <w:sz w:val="24"/>
          <w:szCs w:val="24"/>
          <w:lang w:val="es-ES_tradnl" w:eastAsia="es-ES"/>
        </w:rPr>
        <w:t>oficio número 202014000/143/2020, de la Directora de Egresos.</w:t>
      </w:r>
    </w:p>
    <w:p w14:paraId="4F89EE70" w14:textId="77777777" w:rsidR="00B80E11" w:rsidRPr="00BF5ADD" w:rsidRDefault="00B80E11" w:rsidP="00B80E11">
      <w:pPr>
        <w:tabs>
          <w:tab w:val="left" w:pos="0"/>
        </w:tabs>
        <w:spacing w:after="0" w:line="360" w:lineRule="auto"/>
        <w:contextualSpacing/>
        <w:jc w:val="both"/>
        <w:rPr>
          <w:rFonts w:ascii="Palatino Linotype" w:eastAsia="Times New Roman" w:hAnsi="Palatino Linotype" w:cs="Arial"/>
          <w:i/>
          <w:sz w:val="24"/>
          <w:szCs w:val="24"/>
          <w:lang w:eastAsia="es-ES"/>
        </w:rPr>
      </w:pPr>
    </w:p>
    <w:p w14:paraId="2B745AAF" w14:textId="18465818" w:rsidR="00792776" w:rsidRPr="00BF5ADD" w:rsidRDefault="00792776"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lang w:val="es-ES_tradnl" w:eastAsia="es-ES"/>
        </w:rPr>
      </w:pPr>
      <w:r w:rsidRPr="00BF5ADD">
        <w:rPr>
          <w:rFonts w:ascii="Palatino Linotype" w:eastAsia="Times New Roman" w:hAnsi="Palatino Linotype" w:cs="Arial"/>
          <w:sz w:val="24"/>
          <w:szCs w:val="24"/>
          <w:lang w:val="es-ES" w:eastAsia="es-ES"/>
        </w:rPr>
        <w:t>Se registr</w:t>
      </w:r>
      <w:r w:rsidR="00DD2750" w:rsidRPr="00BF5ADD">
        <w:rPr>
          <w:rFonts w:ascii="Palatino Linotype" w:eastAsia="Times New Roman" w:hAnsi="Palatino Linotype" w:cs="Arial"/>
          <w:sz w:val="24"/>
          <w:szCs w:val="24"/>
          <w:lang w:val="es-ES" w:eastAsia="es-ES"/>
        </w:rPr>
        <w:t>ó el recurso de revisión bajo el</w:t>
      </w:r>
      <w:r w:rsidR="002C6BBC" w:rsidRPr="00BF5ADD">
        <w:rPr>
          <w:rFonts w:ascii="Palatino Linotype" w:eastAsia="Times New Roman" w:hAnsi="Palatino Linotype" w:cs="Arial"/>
          <w:sz w:val="24"/>
          <w:szCs w:val="24"/>
          <w:lang w:val="es-ES" w:eastAsia="es-ES"/>
        </w:rPr>
        <w:t xml:space="preserve"> </w:t>
      </w:r>
      <w:r w:rsidRPr="00BF5ADD">
        <w:rPr>
          <w:rFonts w:ascii="Palatino Linotype" w:eastAsia="Times New Roman" w:hAnsi="Palatino Linotype" w:cs="Arial"/>
          <w:sz w:val="24"/>
          <w:szCs w:val="24"/>
          <w:lang w:val="es-ES" w:eastAsia="es-ES"/>
        </w:rPr>
        <w:t xml:space="preserve">número de expediente al rubro indicado, </w:t>
      </w:r>
      <w:r w:rsidRPr="00BF5ADD">
        <w:rPr>
          <w:rFonts w:ascii="Palatino Linotype" w:eastAsia="MS Mincho" w:hAnsi="Palatino Linotype" w:cs="Arial"/>
          <w:bCs/>
          <w:sz w:val="24"/>
          <w:szCs w:val="24"/>
          <w:lang w:val="es-ES_tradnl" w:eastAsia="es-ES"/>
        </w:rPr>
        <w:t xml:space="preserve">con fundamento en lo dispuesto por el </w:t>
      </w:r>
      <w:r w:rsidRPr="00BF5ADD">
        <w:rPr>
          <w:rFonts w:ascii="Palatino Linotype" w:eastAsia="Calibri" w:hAnsi="Palatino Linotype" w:cs="Arial"/>
          <w:sz w:val="24"/>
          <w:szCs w:val="24"/>
          <w:lang w:val="es-ES" w:eastAsia="es-ES"/>
        </w:rPr>
        <w:t xml:space="preserve">artículo 185 fracción I de la </w:t>
      </w:r>
      <w:r w:rsidRPr="00BF5AD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F5ADD">
        <w:rPr>
          <w:rFonts w:ascii="Palatino Linotype" w:eastAsia="Times New Roman" w:hAnsi="Palatino Linotype" w:cs="Arial"/>
          <w:sz w:val="24"/>
          <w:szCs w:val="24"/>
          <w:lang w:val="es-ES" w:eastAsia="es-ES"/>
        </w:rPr>
        <w:t xml:space="preserve">se turnó al </w:t>
      </w:r>
      <w:r w:rsidRPr="00BF5ADD">
        <w:rPr>
          <w:rFonts w:ascii="Palatino Linotype" w:eastAsia="Times New Roman" w:hAnsi="Palatino Linotype" w:cs="Arial"/>
          <w:b/>
          <w:sz w:val="24"/>
          <w:szCs w:val="24"/>
          <w:lang w:val="es-ES" w:eastAsia="es-ES"/>
        </w:rPr>
        <w:t xml:space="preserve">Comisionado José Guadalupe Luna Hernández, </w:t>
      </w:r>
      <w:r w:rsidRPr="00BF5ADD">
        <w:rPr>
          <w:rFonts w:ascii="Palatino Linotype" w:eastAsia="Times New Roman" w:hAnsi="Palatino Linotype" w:cs="Arial"/>
          <w:sz w:val="24"/>
          <w:szCs w:val="24"/>
          <w:lang w:val="es-ES" w:eastAsia="es-ES"/>
        </w:rPr>
        <w:t xml:space="preserve">con el objeto de </w:t>
      </w:r>
      <w:r w:rsidRPr="00BF5ADD">
        <w:rPr>
          <w:rFonts w:ascii="Palatino Linotype" w:eastAsia="Times New Roman" w:hAnsi="Palatino Linotype" w:cs="Arial"/>
          <w:sz w:val="24"/>
          <w:szCs w:val="24"/>
          <w:lang w:eastAsia="es-ES"/>
        </w:rPr>
        <w:t>su análisis</w:t>
      </w:r>
      <w:r w:rsidRPr="00BF5ADD">
        <w:rPr>
          <w:rFonts w:ascii="Palatino Linotype" w:eastAsia="Times New Roman" w:hAnsi="Palatino Linotype" w:cs="Arial"/>
        </w:rPr>
        <w:t xml:space="preserve">. </w:t>
      </w:r>
    </w:p>
    <w:p w14:paraId="29C7C484" w14:textId="77777777" w:rsidR="00E75283" w:rsidRPr="00BF5ADD" w:rsidRDefault="00E75283" w:rsidP="00084FCB">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14:paraId="6FCAC6BB" w14:textId="153F5426" w:rsidR="00A612C0" w:rsidRPr="00BF5ADD" w:rsidRDefault="00792776" w:rsidP="00084FCB">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F5ADD">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BF5ADD">
        <w:rPr>
          <w:rFonts w:ascii="Palatino Linotype" w:eastAsia="Calibri" w:hAnsi="Palatino Linotype" w:cs="Arial"/>
          <w:sz w:val="24"/>
          <w:szCs w:val="24"/>
          <w:lang w:val="es-ES" w:eastAsia="es-ES"/>
        </w:rPr>
        <w:t xml:space="preserve"> acuerdo de admisión de </w:t>
      </w:r>
      <w:r w:rsidR="008478F3" w:rsidRPr="00BF5ADD">
        <w:rPr>
          <w:rFonts w:ascii="Palatino Linotype" w:eastAsia="Calibri" w:hAnsi="Palatino Linotype" w:cs="Arial"/>
          <w:sz w:val="24"/>
          <w:szCs w:val="24"/>
          <w:lang w:val="es-ES" w:eastAsia="es-ES"/>
        </w:rPr>
        <w:t>siete</w:t>
      </w:r>
      <w:r w:rsidR="00ED15B4" w:rsidRPr="00BF5ADD">
        <w:rPr>
          <w:rFonts w:ascii="Palatino Linotype" w:eastAsia="Calibri" w:hAnsi="Palatino Linotype" w:cs="Arial"/>
          <w:sz w:val="24"/>
          <w:szCs w:val="24"/>
          <w:lang w:val="es-ES" w:eastAsia="es-ES"/>
        </w:rPr>
        <w:t xml:space="preserve"> </w:t>
      </w:r>
      <w:r w:rsidR="009C789B" w:rsidRPr="00BF5ADD">
        <w:rPr>
          <w:rFonts w:ascii="Palatino Linotype" w:eastAsia="Calibri" w:hAnsi="Palatino Linotype" w:cs="Arial"/>
          <w:sz w:val="24"/>
          <w:szCs w:val="24"/>
          <w:lang w:val="es-ES" w:eastAsia="es-ES"/>
        </w:rPr>
        <w:t>(</w:t>
      </w:r>
      <w:r w:rsidR="004420A8" w:rsidRPr="00BF5ADD">
        <w:rPr>
          <w:rFonts w:ascii="Palatino Linotype" w:eastAsia="Calibri" w:hAnsi="Palatino Linotype" w:cs="Arial"/>
          <w:sz w:val="24"/>
          <w:szCs w:val="24"/>
          <w:lang w:val="es-ES" w:eastAsia="es-ES"/>
        </w:rPr>
        <w:t>0</w:t>
      </w:r>
      <w:r w:rsidR="008478F3" w:rsidRPr="00BF5ADD">
        <w:rPr>
          <w:rFonts w:ascii="Palatino Linotype" w:eastAsia="Calibri" w:hAnsi="Palatino Linotype" w:cs="Arial"/>
          <w:sz w:val="24"/>
          <w:szCs w:val="24"/>
          <w:lang w:val="es-ES" w:eastAsia="es-ES"/>
        </w:rPr>
        <w:t>7</w:t>
      </w:r>
      <w:r w:rsidR="005648B9" w:rsidRPr="00BF5ADD">
        <w:rPr>
          <w:rFonts w:ascii="Palatino Linotype" w:eastAsia="Calibri" w:hAnsi="Palatino Linotype" w:cs="Arial"/>
          <w:sz w:val="24"/>
          <w:szCs w:val="24"/>
          <w:lang w:val="es-ES" w:eastAsia="es-ES"/>
        </w:rPr>
        <w:t xml:space="preserve">) de </w:t>
      </w:r>
      <w:r w:rsidR="008478F3" w:rsidRPr="00BF5ADD">
        <w:rPr>
          <w:rFonts w:ascii="Palatino Linotype" w:eastAsia="Calibri" w:hAnsi="Palatino Linotype" w:cs="Arial"/>
          <w:sz w:val="24"/>
          <w:szCs w:val="24"/>
          <w:lang w:val="es-ES" w:eastAsia="es-ES"/>
        </w:rPr>
        <w:t>agosto</w:t>
      </w:r>
      <w:r w:rsidR="005648B9" w:rsidRPr="00BF5ADD">
        <w:rPr>
          <w:rFonts w:ascii="Palatino Linotype" w:eastAsia="Calibri" w:hAnsi="Palatino Linotype" w:cs="Arial"/>
          <w:sz w:val="24"/>
          <w:szCs w:val="24"/>
          <w:lang w:val="es-ES" w:eastAsia="es-ES"/>
        </w:rPr>
        <w:t xml:space="preserve"> </w:t>
      </w:r>
      <w:r w:rsidR="005F4922" w:rsidRPr="00BF5ADD">
        <w:rPr>
          <w:rFonts w:ascii="Palatino Linotype" w:eastAsia="Calibri" w:hAnsi="Palatino Linotype" w:cs="Arial"/>
          <w:sz w:val="24"/>
          <w:szCs w:val="24"/>
          <w:lang w:val="es-ES" w:eastAsia="es-ES"/>
        </w:rPr>
        <w:t>de</w:t>
      </w:r>
      <w:r w:rsidR="00DD2750" w:rsidRPr="00BF5ADD">
        <w:rPr>
          <w:rFonts w:ascii="Palatino Linotype" w:eastAsia="Calibri" w:hAnsi="Palatino Linotype" w:cs="Arial"/>
          <w:sz w:val="24"/>
          <w:szCs w:val="24"/>
          <w:lang w:val="es-ES" w:eastAsia="es-ES"/>
        </w:rPr>
        <w:t xml:space="preserve"> dos mil</w:t>
      </w:r>
      <w:r w:rsidR="005648B9" w:rsidRPr="00BF5ADD">
        <w:rPr>
          <w:rFonts w:ascii="Palatino Linotype" w:eastAsia="Calibri" w:hAnsi="Palatino Linotype" w:cs="Arial"/>
          <w:sz w:val="24"/>
          <w:szCs w:val="24"/>
          <w:lang w:val="es-ES" w:eastAsia="es-ES"/>
        </w:rPr>
        <w:t xml:space="preserve"> veinte</w:t>
      </w:r>
      <w:r w:rsidRPr="00BF5ADD">
        <w:rPr>
          <w:rFonts w:ascii="Palatino Linotype" w:eastAsia="Calibri" w:hAnsi="Palatino Linotype" w:cs="Arial"/>
          <w:sz w:val="24"/>
          <w:szCs w:val="24"/>
          <w:lang w:val="es-ES" w:eastAsia="es-ES"/>
        </w:rPr>
        <w:t xml:space="preserve">, puso a disposición de las partes el expediente electrónico </w:t>
      </w:r>
      <w:r w:rsidRPr="00BF5ADD">
        <w:rPr>
          <w:rFonts w:ascii="Palatino Linotype" w:eastAsia="Calibri" w:hAnsi="Palatino Linotype" w:cs="Arial"/>
          <w:sz w:val="24"/>
          <w:szCs w:val="24"/>
          <w:lang w:val="es-ES_tradnl" w:eastAsia="es-ES"/>
        </w:rPr>
        <w:t xml:space="preserve">vía </w:t>
      </w:r>
      <w:r w:rsidRPr="00BF5ADD">
        <w:rPr>
          <w:rFonts w:ascii="Palatino Linotype" w:eastAsia="Calibri" w:hAnsi="Palatino Linotype" w:cs="Arial"/>
          <w:sz w:val="24"/>
          <w:szCs w:val="24"/>
          <w:lang w:val="es-ES" w:eastAsia="es-ES"/>
        </w:rPr>
        <w:t>Sistema de Acceso a la Información Mexiquense (</w:t>
      </w:r>
      <w:r w:rsidRPr="00BF5ADD">
        <w:rPr>
          <w:rFonts w:ascii="Palatino Linotype" w:eastAsia="Calibri" w:hAnsi="Palatino Linotype" w:cs="Arial"/>
          <w:b/>
          <w:sz w:val="24"/>
          <w:szCs w:val="24"/>
          <w:lang w:val="es-ES" w:eastAsia="es-ES"/>
        </w:rPr>
        <w:t xml:space="preserve">SAIMEX) </w:t>
      </w:r>
      <w:r w:rsidRPr="00BF5ADD">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F5ADD">
        <w:rPr>
          <w:rFonts w:ascii="Palatino Linotype" w:eastAsia="Calibri" w:hAnsi="Palatino Linotype" w:cs="Arial"/>
          <w:sz w:val="24"/>
          <w:szCs w:val="24"/>
          <w:lang w:val="es-ES" w:eastAsia="es-ES"/>
        </w:rPr>
        <w:t xml:space="preserve">, de esta forma para que el </w:t>
      </w:r>
      <w:r w:rsidR="00A56228" w:rsidRPr="00BF5ADD">
        <w:rPr>
          <w:rFonts w:ascii="Palatino Linotype" w:eastAsia="Calibri" w:hAnsi="Palatino Linotype" w:cs="Arial"/>
          <w:b/>
          <w:sz w:val="24"/>
          <w:szCs w:val="24"/>
          <w:lang w:val="es-ES" w:eastAsia="es-ES"/>
        </w:rPr>
        <w:t>SUJETO OBLIGADO</w:t>
      </w:r>
      <w:r w:rsidR="009C789B" w:rsidRPr="00BF5ADD">
        <w:rPr>
          <w:rFonts w:ascii="Palatino Linotype" w:eastAsia="Calibri" w:hAnsi="Palatino Linotype" w:cs="Arial"/>
          <w:sz w:val="24"/>
          <w:szCs w:val="24"/>
          <w:lang w:val="es-ES" w:eastAsia="es-ES"/>
        </w:rPr>
        <w:t xml:space="preserve"> presentara</w:t>
      </w:r>
      <w:r w:rsidR="00A56228" w:rsidRPr="00BF5ADD">
        <w:rPr>
          <w:rFonts w:ascii="Palatino Linotype" w:eastAsia="Calibri" w:hAnsi="Palatino Linotype" w:cs="Arial"/>
          <w:sz w:val="24"/>
          <w:szCs w:val="24"/>
          <w:lang w:val="es-ES" w:eastAsia="es-ES"/>
        </w:rPr>
        <w:t xml:space="preserve"> el </w:t>
      </w:r>
      <w:r w:rsidR="00244765" w:rsidRPr="00BF5ADD">
        <w:rPr>
          <w:rFonts w:ascii="Palatino Linotype" w:eastAsia="Calibri" w:hAnsi="Palatino Linotype" w:cs="Arial"/>
          <w:sz w:val="24"/>
          <w:szCs w:val="24"/>
          <w:lang w:val="es-ES" w:eastAsia="es-ES"/>
        </w:rPr>
        <w:t xml:space="preserve">Informe Justificado procedente. </w:t>
      </w:r>
    </w:p>
    <w:p w14:paraId="5136D869" w14:textId="77777777" w:rsidR="00244765" w:rsidRPr="00BF5ADD" w:rsidRDefault="00244765" w:rsidP="00084FCB">
      <w:pPr>
        <w:tabs>
          <w:tab w:val="left" w:pos="426"/>
        </w:tabs>
        <w:spacing w:after="0" w:line="360" w:lineRule="auto"/>
        <w:contextualSpacing/>
        <w:jc w:val="both"/>
        <w:rPr>
          <w:rFonts w:ascii="Palatino Linotype" w:eastAsia="Calibri" w:hAnsi="Palatino Linotype" w:cs="Arial"/>
          <w:sz w:val="24"/>
          <w:szCs w:val="24"/>
          <w:lang w:val="es-ES" w:eastAsia="es-ES"/>
        </w:rPr>
      </w:pPr>
    </w:p>
    <w:p w14:paraId="07FB23D8" w14:textId="4FDDF5D7" w:rsidR="008478F3" w:rsidRPr="00BF5ADD" w:rsidRDefault="00084FCB"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BF5ADD">
        <w:rPr>
          <w:rFonts w:ascii="Palatino Linotype" w:hAnsi="Palatino Linotype"/>
          <w:sz w:val="24"/>
          <w:szCs w:val="24"/>
        </w:rPr>
        <w:t>El catorce</w:t>
      </w:r>
      <w:r w:rsidRPr="00BF5ADD">
        <w:rPr>
          <w:rFonts w:ascii="Palatino Linotype" w:hAnsi="Palatino Linotype"/>
          <w:sz w:val="24"/>
          <w:szCs w:val="24"/>
          <w:lang w:val="es-ES"/>
        </w:rPr>
        <w:t xml:space="preserve"> (14) de agosto de dos mil veinte, el </w:t>
      </w:r>
      <w:r w:rsidRPr="00BF5ADD">
        <w:rPr>
          <w:rFonts w:ascii="Palatino Linotype" w:hAnsi="Palatino Linotype"/>
          <w:b/>
          <w:bCs/>
          <w:sz w:val="24"/>
          <w:szCs w:val="24"/>
          <w:lang w:val="es-ES"/>
        </w:rPr>
        <w:t>SUJETO OBLIGADO</w:t>
      </w:r>
      <w:r w:rsidRPr="00BF5ADD">
        <w:rPr>
          <w:rFonts w:ascii="Palatino Linotype" w:hAnsi="Palatino Linotype"/>
          <w:sz w:val="24"/>
          <w:szCs w:val="24"/>
          <w:lang w:val="es-ES"/>
        </w:rPr>
        <w:t xml:space="preserve"> presentó su Informe Justificado mediante los archivos electrónicos descritos a continuación:</w:t>
      </w:r>
    </w:p>
    <w:p w14:paraId="112D1B0A" w14:textId="0D42633F" w:rsidR="00084FCB" w:rsidRPr="00BF5ADD" w:rsidRDefault="00084FCB" w:rsidP="00084FCB">
      <w:pPr>
        <w:pStyle w:val="Prrafodelista"/>
        <w:numPr>
          <w:ilvl w:val="1"/>
          <w:numId w:val="2"/>
        </w:numPr>
        <w:tabs>
          <w:tab w:val="left" w:pos="1418"/>
        </w:tabs>
        <w:spacing w:after="0" w:line="360" w:lineRule="auto"/>
        <w:ind w:left="1134" w:hanging="283"/>
        <w:jc w:val="both"/>
        <w:rPr>
          <w:rFonts w:ascii="Palatino Linotype" w:hAnsi="Palatino Linotype"/>
          <w:sz w:val="24"/>
          <w:szCs w:val="24"/>
        </w:rPr>
      </w:pPr>
      <w:r w:rsidRPr="00BF5ADD">
        <w:rPr>
          <w:rFonts w:ascii="Palatino Linotype" w:hAnsi="Palatino Linotype"/>
          <w:b/>
          <w:bCs/>
          <w:i/>
          <w:iCs/>
          <w:sz w:val="24"/>
          <w:szCs w:val="24"/>
        </w:rPr>
        <w:t>“Anexo 1 del Recurso de Revisión 02108-INFOEM-IP-RR-2020.pdf”</w:t>
      </w:r>
      <w:r w:rsidRPr="00BF5ADD">
        <w:rPr>
          <w:rFonts w:ascii="Palatino Linotype" w:hAnsi="Palatino Linotype"/>
          <w:sz w:val="24"/>
          <w:szCs w:val="24"/>
        </w:rPr>
        <w:t xml:space="preserve">: </w:t>
      </w:r>
      <w:r w:rsidR="001E679F" w:rsidRPr="00BF5ADD">
        <w:rPr>
          <w:rFonts w:ascii="Palatino Linotype" w:hAnsi="Palatino Linotype"/>
          <w:sz w:val="24"/>
          <w:szCs w:val="24"/>
        </w:rPr>
        <w:t xml:space="preserve">Documento constante de dos fojas que muestra el oficio número 202010000/01614/2020, de cuatro (04) de agosto de dos mil veinte, </w:t>
      </w:r>
      <w:r w:rsidR="001E679F" w:rsidRPr="00BF5ADD">
        <w:rPr>
          <w:rFonts w:ascii="Palatino Linotype" w:hAnsi="Palatino Linotype"/>
          <w:sz w:val="24"/>
          <w:szCs w:val="24"/>
        </w:rPr>
        <w:lastRenderedPageBreak/>
        <w:t>signado por el Tesorero Municipal, por el que ratifica la respuesta emitida el treinta (30) de marzo de dos mil veinte.</w:t>
      </w:r>
    </w:p>
    <w:p w14:paraId="42126FD7" w14:textId="77777777" w:rsidR="001E679F" w:rsidRPr="00BF5ADD" w:rsidRDefault="001E679F" w:rsidP="001E679F">
      <w:pPr>
        <w:pStyle w:val="Prrafodelista"/>
        <w:tabs>
          <w:tab w:val="left" w:pos="1418"/>
        </w:tabs>
        <w:spacing w:after="0" w:line="360" w:lineRule="auto"/>
        <w:ind w:left="1134"/>
        <w:jc w:val="both"/>
        <w:rPr>
          <w:rFonts w:ascii="Palatino Linotype" w:hAnsi="Palatino Linotype"/>
          <w:sz w:val="24"/>
          <w:szCs w:val="24"/>
        </w:rPr>
      </w:pPr>
    </w:p>
    <w:p w14:paraId="780CA524" w14:textId="372E3714" w:rsidR="00084FCB" w:rsidRPr="00BF5ADD" w:rsidRDefault="00084FCB" w:rsidP="00084FCB">
      <w:pPr>
        <w:pStyle w:val="Prrafodelista"/>
        <w:numPr>
          <w:ilvl w:val="1"/>
          <w:numId w:val="2"/>
        </w:numPr>
        <w:tabs>
          <w:tab w:val="left" w:pos="1418"/>
        </w:tabs>
        <w:spacing w:after="0" w:line="360" w:lineRule="auto"/>
        <w:ind w:left="1134" w:hanging="283"/>
        <w:jc w:val="both"/>
        <w:rPr>
          <w:rFonts w:ascii="Palatino Linotype" w:hAnsi="Palatino Linotype"/>
          <w:sz w:val="24"/>
          <w:szCs w:val="24"/>
        </w:rPr>
      </w:pPr>
      <w:r w:rsidRPr="00BF5ADD">
        <w:rPr>
          <w:rFonts w:ascii="Palatino Linotype" w:hAnsi="Palatino Linotype"/>
          <w:b/>
          <w:bCs/>
          <w:i/>
          <w:iCs/>
          <w:sz w:val="24"/>
          <w:szCs w:val="24"/>
        </w:rPr>
        <w:t>“02108_2020.pdf”</w:t>
      </w:r>
      <w:r w:rsidRPr="00BF5ADD">
        <w:rPr>
          <w:rFonts w:ascii="Palatino Linotype" w:hAnsi="Palatino Linotype"/>
          <w:sz w:val="24"/>
          <w:szCs w:val="24"/>
        </w:rPr>
        <w:t>:</w:t>
      </w:r>
      <w:r w:rsidR="001E679F" w:rsidRPr="00BF5ADD">
        <w:rPr>
          <w:rFonts w:ascii="Palatino Linotype" w:hAnsi="Palatino Linotype"/>
          <w:sz w:val="24"/>
          <w:szCs w:val="24"/>
        </w:rPr>
        <w:t xml:space="preserve"> Documento constante de tres fojas que muestra el Informe Justificado de catorce (14) de agosto de dos mil veinte, por medio del cual, esencialmente, la Titular de la Unidad de Transparencia del </w:t>
      </w:r>
      <w:r w:rsidR="001E679F" w:rsidRPr="00BF5ADD">
        <w:rPr>
          <w:rFonts w:ascii="Palatino Linotype" w:hAnsi="Palatino Linotype"/>
          <w:b/>
          <w:bCs/>
          <w:sz w:val="24"/>
          <w:szCs w:val="24"/>
        </w:rPr>
        <w:t>SUJETO OBLIGADO</w:t>
      </w:r>
      <w:r w:rsidR="001E679F" w:rsidRPr="00BF5ADD">
        <w:rPr>
          <w:rFonts w:ascii="Palatino Linotype" w:hAnsi="Palatino Linotype"/>
          <w:sz w:val="24"/>
          <w:szCs w:val="24"/>
        </w:rPr>
        <w:t xml:space="preserve"> ratifica la respuesta originalmente otorgada a la solicitud de información </w:t>
      </w:r>
      <w:r w:rsidR="001E679F" w:rsidRPr="00BF5ADD">
        <w:rPr>
          <w:rFonts w:ascii="Palatino Linotype" w:hAnsi="Palatino Linotype"/>
          <w:b/>
          <w:bCs/>
          <w:sz w:val="24"/>
          <w:szCs w:val="24"/>
        </w:rPr>
        <w:t>00274/TOLUCA/IP/2020</w:t>
      </w:r>
      <w:r w:rsidR="001E679F" w:rsidRPr="00BF5ADD">
        <w:rPr>
          <w:rFonts w:ascii="Palatino Linotype" w:hAnsi="Palatino Linotype"/>
          <w:sz w:val="24"/>
          <w:szCs w:val="24"/>
        </w:rPr>
        <w:t>.</w:t>
      </w:r>
    </w:p>
    <w:p w14:paraId="345E3313" w14:textId="77777777" w:rsidR="00084FCB" w:rsidRPr="00BF5ADD" w:rsidRDefault="00084FCB" w:rsidP="00084FCB">
      <w:pPr>
        <w:pStyle w:val="Prrafodelista"/>
        <w:spacing w:after="0" w:line="360" w:lineRule="auto"/>
        <w:ind w:left="0"/>
        <w:jc w:val="both"/>
        <w:rPr>
          <w:rFonts w:ascii="Palatino Linotype" w:hAnsi="Palatino Linotype"/>
          <w:sz w:val="24"/>
          <w:szCs w:val="24"/>
        </w:rPr>
      </w:pPr>
    </w:p>
    <w:p w14:paraId="53E45C17" w14:textId="629AAB31" w:rsidR="00084FCB" w:rsidRPr="00BF5ADD" w:rsidRDefault="00084FCB"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BF5ADD">
        <w:rPr>
          <w:rFonts w:ascii="Palatino Linotype" w:hAnsi="Palatino Linotype"/>
          <w:sz w:val="24"/>
          <w:szCs w:val="24"/>
          <w:lang w:val="es-ES"/>
        </w:rPr>
        <w:t>Por lo anterior, al no aportar información novedosa que modificara o revocara la respuesta primigenia</w:t>
      </w:r>
      <w:r w:rsidR="00954A32" w:rsidRPr="00BF5ADD">
        <w:rPr>
          <w:rFonts w:ascii="Palatino Linotype" w:hAnsi="Palatino Linotype"/>
          <w:sz w:val="24"/>
          <w:szCs w:val="24"/>
          <w:lang w:val="es-ES"/>
        </w:rPr>
        <w:t>, esto es, que actualizara alguno de los supuestos contenidos en la fracción III del artículo 185 de la Ley de Transparencia y Acceso a la Información Pública del Estado de México y Municipios</w:t>
      </w:r>
      <w:r w:rsidRPr="00BF5ADD">
        <w:rPr>
          <w:rFonts w:ascii="Palatino Linotype" w:hAnsi="Palatino Linotype"/>
          <w:sz w:val="24"/>
          <w:szCs w:val="24"/>
          <w:lang w:val="es-ES"/>
        </w:rPr>
        <w:t xml:space="preserve">, la Ponencia Resolutora determinó no poner los archivos a la vista del hoy </w:t>
      </w:r>
      <w:r w:rsidRPr="00BF5ADD">
        <w:rPr>
          <w:rFonts w:ascii="Palatino Linotype" w:hAnsi="Palatino Linotype"/>
          <w:b/>
          <w:sz w:val="24"/>
          <w:szCs w:val="24"/>
          <w:lang w:val="es-ES"/>
        </w:rPr>
        <w:t>RECURRENTE</w:t>
      </w:r>
      <w:r w:rsidRPr="00BF5ADD">
        <w:rPr>
          <w:rFonts w:ascii="Palatino Linotype" w:hAnsi="Palatino Linotype"/>
          <w:sz w:val="24"/>
          <w:szCs w:val="24"/>
          <w:lang w:val="es-ES"/>
        </w:rPr>
        <w:t>; no obstante, se hace del conocimiento del particular que, con la finalidad de que no exista ninguna opacidad durante la sustanciación del presente asunto, ambos archivos que contemplan el informe justificado le serán puestos a la vista acompañados de la presente resolución.</w:t>
      </w:r>
    </w:p>
    <w:p w14:paraId="06AC1BED" w14:textId="0A6F02B5" w:rsidR="00A96DE8" w:rsidRPr="00BF5ADD" w:rsidRDefault="00A96DE8" w:rsidP="00084FCB">
      <w:pPr>
        <w:pStyle w:val="Prrafodelista"/>
        <w:tabs>
          <w:tab w:val="left" w:pos="426"/>
        </w:tabs>
        <w:spacing w:after="0" w:line="360" w:lineRule="auto"/>
        <w:ind w:left="0"/>
        <w:jc w:val="both"/>
        <w:rPr>
          <w:rFonts w:ascii="Palatino Linotype" w:hAnsi="Palatino Linotype"/>
          <w:sz w:val="24"/>
          <w:szCs w:val="24"/>
        </w:rPr>
      </w:pPr>
    </w:p>
    <w:p w14:paraId="5720BDF2" w14:textId="6D2BA83F" w:rsidR="008C6663" w:rsidRPr="00BF5ADD" w:rsidRDefault="008478F3"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BF5ADD">
        <w:rPr>
          <w:rFonts w:ascii="Palatino Linotype" w:hAnsi="Palatino Linotype"/>
          <w:sz w:val="24"/>
          <w:szCs w:val="24"/>
        </w:rPr>
        <w:t>E</w:t>
      </w:r>
      <w:r w:rsidR="00354999" w:rsidRPr="00BF5ADD">
        <w:rPr>
          <w:rFonts w:ascii="Palatino Linotype" w:hAnsi="Palatino Linotype"/>
          <w:sz w:val="24"/>
          <w:szCs w:val="24"/>
        </w:rPr>
        <w:t>l Comisionado Ponent</w:t>
      </w:r>
      <w:r w:rsidR="00C71ED4" w:rsidRPr="00BF5ADD">
        <w:rPr>
          <w:rFonts w:ascii="Palatino Linotype" w:hAnsi="Palatino Linotype"/>
          <w:sz w:val="24"/>
          <w:szCs w:val="24"/>
        </w:rPr>
        <w:t xml:space="preserve">e decretó el cierre de </w:t>
      </w:r>
      <w:r w:rsidR="006869D2" w:rsidRPr="00BF5ADD">
        <w:rPr>
          <w:rFonts w:ascii="Palatino Linotype" w:hAnsi="Palatino Linotype"/>
          <w:sz w:val="24"/>
          <w:szCs w:val="24"/>
        </w:rPr>
        <w:t>instrucción</w:t>
      </w:r>
      <w:r w:rsidR="00354999" w:rsidRPr="00BF5ADD">
        <w:rPr>
          <w:rFonts w:ascii="Palatino Linotype" w:hAnsi="Palatino Linotype" w:cs="Arial"/>
          <w:sz w:val="24"/>
          <w:szCs w:val="24"/>
        </w:rPr>
        <w:t xml:space="preserve"> </w:t>
      </w:r>
      <w:r w:rsidR="00354999" w:rsidRPr="00BF5ADD">
        <w:rPr>
          <w:rFonts w:ascii="Palatino Linotype" w:hAnsi="Palatino Linotype"/>
          <w:sz w:val="24"/>
          <w:szCs w:val="24"/>
        </w:rPr>
        <w:t xml:space="preserve">mediante </w:t>
      </w:r>
      <w:r w:rsidR="00D33F9D" w:rsidRPr="00BF5ADD">
        <w:rPr>
          <w:rFonts w:ascii="Palatino Linotype" w:hAnsi="Palatino Linotype"/>
          <w:sz w:val="24"/>
          <w:szCs w:val="24"/>
        </w:rPr>
        <w:t xml:space="preserve">Acuerdo </w:t>
      </w:r>
      <w:r w:rsidR="00354999" w:rsidRPr="00BF5ADD">
        <w:rPr>
          <w:rFonts w:ascii="Palatino Linotype" w:hAnsi="Palatino Linotype"/>
          <w:sz w:val="24"/>
          <w:szCs w:val="24"/>
        </w:rPr>
        <w:t xml:space="preserve">de </w:t>
      </w:r>
      <w:r w:rsidR="00D33F9D" w:rsidRPr="00BF5ADD">
        <w:rPr>
          <w:rFonts w:ascii="Palatino Linotype" w:hAnsi="Palatino Linotype"/>
          <w:sz w:val="24"/>
          <w:szCs w:val="24"/>
        </w:rPr>
        <w:t>veinticuatro</w:t>
      </w:r>
      <w:r w:rsidR="009137FE" w:rsidRPr="00BF5ADD">
        <w:rPr>
          <w:rFonts w:ascii="Palatino Linotype" w:hAnsi="Palatino Linotype"/>
          <w:sz w:val="24"/>
          <w:szCs w:val="24"/>
        </w:rPr>
        <w:t xml:space="preserve"> (</w:t>
      </w:r>
      <w:r w:rsidR="00D33F9D" w:rsidRPr="00BF5ADD">
        <w:rPr>
          <w:rFonts w:ascii="Palatino Linotype" w:hAnsi="Palatino Linotype"/>
          <w:sz w:val="24"/>
          <w:szCs w:val="24"/>
        </w:rPr>
        <w:t>24</w:t>
      </w:r>
      <w:r w:rsidR="009137FE" w:rsidRPr="00BF5ADD">
        <w:rPr>
          <w:rFonts w:ascii="Palatino Linotype" w:hAnsi="Palatino Linotype"/>
          <w:sz w:val="24"/>
          <w:szCs w:val="24"/>
        </w:rPr>
        <w:t>) de agosto</w:t>
      </w:r>
      <w:r w:rsidR="00354999" w:rsidRPr="00BF5ADD">
        <w:rPr>
          <w:rFonts w:ascii="Palatino Linotype" w:hAnsi="Palatino Linotype"/>
          <w:sz w:val="24"/>
          <w:szCs w:val="24"/>
        </w:rPr>
        <w:t xml:space="preserve"> de </w:t>
      </w:r>
      <w:r w:rsidR="00D33F9D" w:rsidRPr="00BF5ADD">
        <w:rPr>
          <w:rFonts w:ascii="Palatino Linotype" w:hAnsi="Palatino Linotype"/>
          <w:sz w:val="24"/>
          <w:szCs w:val="24"/>
        </w:rPr>
        <w:t>dos mil veinte</w:t>
      </w:r>
      <w:r w:rsidR="009137FE" w:rsidRPr="00BF5ADD">
        <w:rPr>
          <w:rFonts w:ascii="Palatino Linotype" w:hAnsi="Palatino Linotype"/>
          <w:sz w:val="24"/>
          <w:szCs w:val="24"/>
        </w:rPr>
        <w:t xml:space="preserve">, </w:t>
      </w:r>
      <w:r w:rsidR="00354999" w:rsidRPr="00BF5ADD">
        <w:rPr>
          <w:rFonts w:ascii="Palatino Linotype" w:hAnsi="Palatino Linotype" w:cs="Arial"/>
          <w:sz w:val="24"/>
          <w:szCs w:val="24"/>
        </w:rPr>
        <w:t xml:space="preserve">por lo que ordenó turnar el expediente a resolución, misma que ahora se pronuncia; y </w:t>
      </w:r>
      <w:r w:rsidR="00D33F9D" w:rsidRPr="00BF5ADD">
        <w:rPr>
          <w:rFonts w:ascii="Palatino Linotype" w:hAnsi="Palatino Linotype" w:cs="Arial"/>
          <w:sz w:val="24"/>
          <w:szCs w:val="24"/>
        </w:rPr>
        <w:t>--------------------------------</w:t>
      </w:r>
      <w:r w:rsidR="00954A32" w:rsidRPr="00BF5ADD">
        <w:rPr>
          <w:rFonts w:ascii="Palatino Linotype" w:hAnsi="Palatino Linotype" w:cs="Arial"/>
          <w:sz w:val="24"/>
          <w:szCs w:val="24"/>
        </w:rPr>
        <w:t>---------------</w:t>
      </w:r>
    </w:p>
    <w:p w14:paraId="1896799E" w14:textId="77777777" w:rsidR="00874659" w:rsidRPr="00BF5ADD" w:rsidRDefault="00874659" w:rsidP="00874659">
      <w:pPr>
        <w:pStyle w:val="Prrafodelista"/>
        <w:spacing w:after="0" w:line="360" w:lineRule="auto"/>
        <w:ind w:left="0"/>
        <w:jc w:val="both"/>
        <w:rPr>
          <w:rFonts w:ascii="Palatino Linotype" w:hAnsi="Palatino Linotype"/>
          <w:sz w:val="24"/>
          <w:szCs w:val="24"/>
        </w:rPr>
      </w:pPr>
    </w:p>
    <w:p w14:paraId="5E8E6E9E" w14:textId="3742DA5E" w:rsidR="00874659" w:rsidRPr="00BF5ADD" w:rsidRDefault="00792776" w:rsidP="00874659">
      <w:pPr>
        <w:keepNext/>
        <w:keepLines/>
        <w:spacing w:after="0" w:line="360" w:lineRule="auto"/>
        <w:jc w:val="center"/>
        <w:outlineLvl w:val="0"/>
        <w:rPr>
          <w:rFonts w:ascii="Palatino Linotype" w:eastAsia="MS Gothic" w:hAnsi="Palatino Linotype" w:cs="Times New Roman"/>
          <w:b/>
          <w:sz w:val="24"/>
          <w:szCs w:val="24"/>
        </w:rPr>
      </w:pPr>
      <w:bookmarkStart w:id="1" w:name="_Toc50658701"/>
      <w:r w:rsidRPr="00BF5ADD">
        <w:rPr>
          <w:rFonts w:ascii="Palatino Linotype" w:eastAsia="MS Gothic" w:hAnsi="Palatino Linotype" w:cs="Times New Roman"/>
          <w:b/>
          <w:sz w:val="24"/>
          <w:szCs w:val="24"/>
        </w:rPr>
        <w:lastRenderedPageBreak/>
        <w:t>CONSIDERANDO</w:t>
      </w:r>
      <w:bookmarkEnd w:id="1"/>
    </w:p>
    <w:p w14:paraId="0AF85B8C" w14:textId="74DCC041" w:rsidR="00874659" w:rsidRPr="00BF5ADD" w:rsidRDefault="00874659" w:rsidP="00874659">
      <w:pPr>
        <w:spacing w:after="0" w:line="360" w:lineRule="auto"/>
        <w:contextualSpacing/>
        <w:jc w:val="both"/>
        <w:rPr>
          <w:rFonts w:ascii="Palatino Linotype" w:eastAsia="Calibri" w:hAnsi="Palatino Linotype" w:cs="Times New Roman"/>
          <w:sz w:val="24"/>
          <w:szCs w:val="24"/>
          <w:lang w:val="es-ES" w:eastAsia="es-ES"/>
        </w:rPr>
      </w:pPr>
    </w:p>
    <w:p w14:paraId="1BAF830A" w14:textId="77777777" w:rsidR="00874659" w:rsidRPr="00BF5ADD" w:rsidRDefault="00874659" w:rsidP="00874659">
      <w:pPr>
        <w:keepNext/>
        <w:keepLines/>
        <w:spacing w:after="0" w:line="360" w:lineRule="auto"/>
        <w:outlineLvl w:val="0"/>
        <w:rPr>
          <w:rFonts w:ascii="Palatino Linotype" w:eastAsia="MS Gothic" w:hAnsi="Palatino Linotype" w:cs="Times New Roman"/>
          <w:b/>
          <w:sz w:val="24"/>
          <w:szCs w:val="26"/>
        </w:rPr>
      </w:pPr>
      <w:bookmarkStart w:id="2" w:name="_Toc50658702"/>
      <w:r w:rsidRPr="00BF5ADD">
        <w:rPr>
          <w:rFonts w:ascii="Palatino Linotype" w:eastAsia="MS Mincho" w:hAnsi="Palatino Linotype" w:cstheme="majorBidi"/>
          <w:b/>
          <w:sz w:val="24"/>
          <w:szCs w:val="24"/>
          <w:lang w:val="es-ES_tradnl" w:eastAsia="es-ES"/>
        </w:rPr>
        <w:t>PRIMERO</w:t>
      </w:r>
      <w:r w:rsidRPr="00BF5ADD">
        <w:rPr>
          <w:rFonts w:ascii="Palatino Linotype" w:eastAsia="MS Gothic" w:hAnsi="Palatino Linotype" w:cs="Times New Roman"/>
          <w:b/>
          <w:sz w:val="24"/>
          <w:szCs w:val="26"/>
        </w:rPr>
        <w:t>. De la competencia.</w:t>
      </w:r>
      <w:bookmarkEnd w:id="2"/>
    </w:p>
    <w:p w14:paraId="28ED360F" w14:textId="77777777" w:rsidR="00874659" w:rsidRPr="00BF5ADD" w:rsidRDefault="00874659" w:rsidP="00874659">
      <w:pPr>
        <w:spacing w:after="0" w:line="360" w:lineRule="auto"/>
        <w:contextualSpacing/>
        <w:jc w:val="both"/>
        <w:rPr>
          <w:rFonts w:ascii="Palatino Linotype" w:eastAsia="MS Mincho" w:hAnsi="Palatino Linotype" w:cs="Times New Roman"/>
          <w:sz w:val="24"/>
          <w:szCs w:val="24"/>
          <w:lang w:val="es-ES_tradnl" w:eastAsia="es-ES"/>
        </w:rPr>
      </w:pPr>
    </w:p>
    <w:p w14:paraId="1E58AFAA" w14:textId="581409FA" w:rsidR="00DB164E" w:rsidRPr="00BF5ADD" w:rsidRDefault="00874659"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Calibri" w:hAnsi="Palatino Linotype" w:cs="Times New Roman"/>
          <w:sz w:val="24"/>
          <w:szCs w:val="24"/>
          <w:lang w:val="es-ES_tradnl" w:eastAsia="es-ES"/>
        </w:rPr>
        <w:t>Este</w:t>
      </w:r>
      <w:r w:rsidR="00792776" w:rsidRPr="00BF5ADD">
        <w:rPr>
          <w:rFonts w:ascii="Palatino Linotype" w:eastAsia="Calibri" w:hAnsi="Palatino Linotype" w:cs="Times New Roman"/>
          <w:sz w:val="24"/>
          <w:szCs w:val="24"/>
          <w:lang w:val="es-ES" w:eastAsia="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BF5ADD">
        <w:rPr>
          <w:rFonts w:ascii="Palatino Linotype" w:eastAsia="Calibri" w:hAnsi="Palatino Linotype" w:cs="Times New Roman"/>
          <w:b/>
          <w:sz w:val="24"/>
          <w:szCs w:val="24"/>
          <w:lang w:val="es-ES" w:eastAsia="es-ES"/>
        </w:rPr>
        <w:t>Constitución Política de los Estados Unidos Mexicanos</w:t>
      </w:r>
      <w:r w:rsidR="00792776" w:rsidRPr="00BF5ADD">
        <w:rPr>
          <w:rFonts w:ascii="Palatino Linotype" w:eastAsia="Calibri" w:hAnsi="Palatino Linotype" w:cs="Times New Roman"/>
          <w:sz w:val="24"/>
          <w:szCs w:val="24"/>
          <w:lang w:val="es-ES" w:eastAsia="es-ES"/>
        </w:rPr>
        <w:t xml:space="preserve">; </w:t>
      </w:r>
      <w:r w:rsidR="00792776" w:rsidRPr="00BF5ADD">
        <w:rPr>
          <w:rFonts w:ascii="Palatino Linotype" w:hAnsi="Palatino Linotype" w:cs="Arial"/>
          <w:bCs/>
          <w:color w:val="222222"/>
          <w:sz w:val="24"/>
          <w:szCs w:val="24"/>
          <w:shd w:val="clear" w:color="auto" w:fill="FFFFFF"/>
          <w:lang w:val="es-ES"/>
        </w:rPr>
        <w:t>5, párrafos </w:t>
      </w:r>
      <w:r w:rsidR="00792776" w:rsidRPr="00BF5ADD">
        <w:rPr>
          <w:rFonts w:ascii="Palatino Linotype" w:hAnsi="Palatino Linotype" w:cs="Arial"/>
          <w:bCs/>
          <w:color w:val="222222"/>
          <w:sz w:val="24"/>
          <w:szCs w:val="24"/>
          <w:lang w:val="es-ES"/>
        </w:rPr>
        <w:t>vigésimo</w:t>
      </w:r>
      <w:r w:rsidR="00C82469" w:rsidRPr="00BF5ADD">
        <w:rPr>
          <w:rFonts w:ascii="Palatino Linotype" w:hAnsi="Palatino Linotype" w:cs="Arial"/>
          <w:bCs/>
          <w:color w:val="222222"/>
          <w:sz w:val="24"/>
          <w:szCs w:val="24"/>
          <w:lang w:val="es-ES"/>
        </w:rPr>
        <w:t xml:space="preserve"> segundo</w:t>
      </w:r>
      <w:r w:rsidR="00792776" w:rsidRPr="00BF5ADD">
        <w:rPr>
          <w:rFonts w:ascii="Palatino Linotype" w:hAnsi="Palatino Linotype" w:cs="Arial"/>
          <w:bCs/>
          <w:color w:val="222222"/>
          <w:sz w:val="24"/>
          <w:szCs w:val="24"/>
          <w:lang w:val="es-ES"/>
        </w:rPr>
        <w:t xml:space="preserve">, vigésimo </w:t>
      </w:r>
      <w:r w:rsidR="00C82469" w:rsidRPr="00BF5ADD">
        <w:rPr>
          <w:rFonts w:ascii="Palatino Linotype" w:hAnsi="Palatino Linotype" w:cs="Arial"/>
          <w:bCs/>
          <w:color w:val="222222"/>
          <w:sz w:val="24"/>
          <w:szCs w:val="24"/>
          <w:lang w:val="es-ES"/>
        </w:rPr>
        <w:t>tercero</w:t>
      </w:r>
      <w:r w:rsidR="00792776" w:rsidRPr="00BF5ADD">
        <w:rPr>
          <w:rFonts w:ascii="Palatino Linotype" w:hAnsi="Palatino Linotype" w:cs="Arial"/>
          <w:bCs/>
          <w:color w:val="222222"/>
          <w:sz w:val="24"/>
          <w:szCs w:val="24"/>
          <w:lang w:val="es-ES"/>
        </w:rPr>
        <w:t xml:space="preserve"> y vigésimo </w:t>
      </w:r>
      <w:r w:rsidR="00C82469" w:rsidRPr="00BF5ADD">
        <w:rPr>
          <w:rFonts w:ascii="Palatino Linotype" w:hAnsi="Palatino Linotype" w:cs="Arial"/>
          <w:bCs/>
          <w:color w:val="222222"/>
          <w:sz w:val="24"/>
          <w:szCs w:val="24"/>
          <w:lang w:val="es-ES"/>
        </w:rPr>
        <w:t>cuarto</w:t>
      </w:r>
      <w:r w:rsidRPr="00BF5ADD">
        <w:rPr>
          <w:rFonts w:ascii="Palatino Linotype" w:hAnsi="Palatino Linotype" w:cs="Arial"/>
          <w:bCs/>
          <w:color w:val="222222"/>
          <w:sz w:val="24"/>
          <w:szCs w:val="24"/>
          <w:lang w:val="es-ES"/>
        </w:rPr>
        <w:t xml:space="preserve"> </w:t>
      </w:r>
      <w:r w:rsidR="00792776" w:rsidRPr="00BF5ADD">
        <w:rPr>
          <w:rFonts w:ascii="Palatino Linotype" w:hAnsi="Palatino Linotype" w:cs="Arial"/>
          <w:bCs/>
          <w:color w:val="222222"/>
          <w:sz w:val="24"/>
          <w:szCs w:val="24"/>
          <w:shd w:val="clear" w:color="auto" w:fill="FFFFFF"/>
          <w:lang w:val="es-ES"/>
        </w:rPr>
        <w:t>fracciones IV y V </w:t>
      </w:r>
      <w:r w:rsidR="00792776" w:rsidRPr="00BF5ADD">
        <w:rPr>
          <w:rFonts w:ascii="Palatino Linotype" w:eastAsia="Calibri" w:hAnsi="Palatino Linotype" w:cs="Times New Roman"/>
          <w:sz w:val="24"/>
          <w:szCs w:val="24"/>
          <w:lang w:val="es-ES" w:eastAsia="es-ES"/>
        </w:rPr>
        <w:t xml:space="preserve">de la </w:t>
      </w:r>
      <w:r w:rsidR="00792776" w:rsidRPr="00BF5ADD">
        <w:rPr>
          <w:rFonts w:ascii="Palatino Linotype" w:eastAsia="Calibri" w:hAnsi="Palatino Linotype" w:cs="Times New Roman"/>
          <w:b/>
          <w:sz w:val="24"/>
          <w:szCs w:val="24"/>
          <w:lang w:val="es-ES" w:eastAsia="es-ES"/>
        </w:rPr>
        <w:t>Constitución Política del Estado Libre y Soberano de México</w:t>
      </w:r>
      <w:r w:rsidR="00792776" w:rsidRPr="00BF5AD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BF5ADD">
        <w:rPr>
          <w:rFonts w:ascii="Palatino Linotype" w:eastAsia="Calibri" w:hAnsi="Palatino Linotype" w:cs="Arial"/>
          <w:sz w:val="24"/>
          <w:szCs w:val="24"/>
          <w:lang w:val="es-ES" w:eastAsia="es-ES"/>
        </w:rPr>
        <w:t xml:space="preserve">de la </w:t>
      </w:r>
      <w:r w:rsidR="00792776" w:rsidRPr="00BF5ADD">
        <w:rPr>
          <w:rFonts w:ascii="Palatino Linotype" w:eastAsia="Calibri" w:hAnsi="Palatino Linotype" w:cs="Arial"/>
          <w:b/>
          <w:sz w:val="24"/>
          <w:szCs w:val="24"/>
          <w:lang w:val="es-ES" w:eastAsia="es-ES"/>
        </w:rPr>
        <w:t>Ley de Transparencia y Acceso a la Información Pública del Estado de México y Municipios</w:t>
      </w:r>
      <w:r w:rsidR="00792776" w:rsidRPr="00BF5ADD">
        <w:rPr>
          <w:rFonts w:ascii="Palatino Linotype" w:eastAsia="Calibri" w:hAnsi="Palatino Linotype" w:cs="Arial"/>
          <w:sz w:val="24"/>
          <w:szCs w:val="24"/>
          <w:lang w:val="es-ES" w:eastAsia="es-ES"/>
        </w:rPr>
        <w:t xml:space="preserve">; </w:t>
      </w:r>
      <w:r w:rsidR="00792776" w:rsidRPr="00BF5ADD">
        <w:rPr>
          <w:rFonts w:ascii="Palatino Linotype" w:eastAsia="Calibri" w:hAnsi="Palatino Linotype" w:cs="Arial"/>
          <w:b/>
          <w:sz w:val="24"/>
          <w:szCs w:val="24"/>
          <w:lang w:val="es-ES" w:eastAsia="es-ES"/>
        </w:rPr>
        <w:t>7, 9 fracciones I y XXIV, y 11</w:t>
      </w:r>
      <w:r w:rsidR="00792776" w:rsidRPr="00BF5ADD">
        <w:rPr>
          <w:rFonts w:ascii="Palatino Linotype" w:eastAsia="Calibri" w:hAnsi="Palatino Linotype" w:cs="Arial"/>
          <w:sz w:val="24"/>
          <w:szCs w:val="24"/>
          <w:lang w:val="es-ES" w:eastAsia="es-ES"/>
        </w:rPr>
        <w:t xml:space="preserve"> del </w:t>
      </w:r>
      <w:r w:rsidR="00792776" w:rsidRPr="00BF5AD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BF5ADD">
        <w:rPr>
          <w:rFonts w:ascii="Palatino Linotype" w:eastAsia="MS Mincho" w:hAnsi="Palatino Linotype" w:cs="Times New Roman"/>
          <w:sz w:val="24"/>
          <w:szCs w:val="24"/>
          <w:lang w:val="es-ES_tradnl" w:eastAsia="es-ES"/>
        </w:rPr>
        <w:t>.</w:t>
      </w:r>
    </w:p>
    <w:p w14:paraId="4B57CE65" w14:textId="77777777" w:rsidR="00CC02A3" w:rsidRPr="00BF5ADD"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14:paraId="0295D708" w14:textId="77777777" w:rsidR="00792776" w:rsidRPr="00BF5ADD"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50658703"/>
      <w:r w:rsidRPr="00BF5ADD">
        <w:rPr>
          <w:rFonts w:ascii="Palatino Linotype" w:eastAsia="MS Mincho" w:hAnsi="Palatino Linotype" w:cstheme="majorBidi"/>
          <w:b/>
          <w:sz w:val="24"/>
          <w:szCs w:val="24"/>
          <w:lang w:val="es-ES_tradnl" w:eastAsia="es-ES"/>
        </w:rPr>
        <w:t>SEGUNDO</w:t>
      </w:r>
      <w:r w:rsidRPr="00BF5ADD">
        <w:rPr>
          <w:rFonts w:ascii="Palatino Linotype" w:eastAsia="MS Gothic" w:hAnsi="Palatino Linotype" w:cs="Times New Roman"/>
          <w:b/>
          <w:sz w:val="24"/>
          <w:szCs w:val="26"/>
        </w:rPr>
        <w:t>.</w:t>
      </w:r>
      <w:r w:rsidR="0004167E" w:rsidRPr="00BF5ADD">
        <w:rPr>
          <w:rFonts w:ascii="Palatino Linotype" w:eastAsia="MS Gothic" w:hAnsi="Palatino Linotype" w:cs="Times New Roman"/>
          <w:b/>
          <w:sz w:val="24"/>
          <w:szCs w:val="26"/>
        </w:rPr>
        <w:t xml:space="preserve"> De la oportunidad y procedibilidad del recurso de revisión</w:t>
      </w:r>
      <w:r w:rsidRPr="00BF5ADD">
        <w:rPr>
          <w:rFonts w:ascii="Palatino Linotype" w:eastAsia="MS Gothic" w:hAnsi="Palatino Linotype" w:cs="Times New Roman"/>
          <w:b/>
          <w:sz w:val="24"/>
          <w:szCs w:val="26"/>
        </w:rPr>
        <w:t>.</w:t>
      </w:r>
      <w:bookmarkEnd w:id="3"/>
    </w:p>
    <w:p w14:paraId="4966F551" w14:textId="77777777" w:rsidR="00792776" w:rsidRPr="00BF5ADD"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69254FC3" w:rsidR="00ED15B4" w:rsidRPr="00BF5ADD"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Calibri" w:hAnsi="Palatino Linotype" w:cs="Arial"/>
          <w:sz w:val="24"/>
          <w:szCs w:val="24"/>
          <w:lang w:val="es-ES_tradnl" w:eastAsia="es-ES"/>
        </w:rPr>
        <w:t xml:space="preserve">El </w:t>
      </w:r>
      <w:r w:rsidR="00A96DE8" w:rsidRPr="00BF5ADD">
        <w:rPr>
          <w:rFonts w:ascii="Palatino Linotype" w:eastAsia="Calibri" w:hAnsi="Palatino Linotype" w:cs="Arial"/>
          <w:sz w:val="24"/>
          <w:szCs w:val="24"/>
          <w:lang w:val="es-ES_tradnl" w:eastAsia="es-ES"/>
        </w:rPr>
        <w:t xml:space="preserve">medio de impugnación fue presentado a través del </w:t>
      </w:r>
      <w:r w:rsidR="00A96DE8" w:rsidRPr="00BF5ADD">
        <w:rPr>
          <w:rFonts w:ascii="Palatino Linotype" w:eastAsia="Calibri" w:hAnsi="Palatino Linotype" w:cs="Arial"/>
          <w:b/>
          <w:i/>
          <w:sz w:val="24"/>
          <w:szCs w:val="24"/>
          <w:lang w:val="es-ES_tradnl" w:eastAsia="es-ES"/>
        </w:rPr>
        <w:t>SAIMEX</w:t>
      </w:r>
      <w:r w:rsidR="00A96DE8" w:rsidRPr="00BF5ADD">
        <w:rPr>
          <w:rFonts w:ascii="Palatino Linotype" w:eastAsia="Calibri" w:hAnsi="Palatino Linotype" w:cs="Arial"/>
          <w:b/>
          <w:sz w:val="24"/>
          <w:szCs w:val="24"/>
          <w:lang w:val="es-ES_tradnl" w:eastAsia="es-ES"/>
        </w:rPr>
        <w:t>,</w:t>
      </w:r>
      <w:r w:rsidR="00A96DE8" w:rsidRPr="00BF5AD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A96DE8" w:rsidRPr="00BF5ADD">
        <w:rPr>
          <w:rFonts w:ascii="Palatino Linotype" w:eastAsia="Calibri" w:hAnsi="Palatino Linotype" w:cs="Arial"/>
          <w:b/>
          <w:sz w:val="24"/>
          <w:szCs w:val="24"/>
          <w:lang w:val="es-ES_tradnl" w:eastAsia="es-ES"/>
        </w:rPr>
        <w:t>SUJETO OBLIGADO</w:t>
      </w:r>
      <w:r w:rsidR="00A96DE8" w:rsidRPr="00BF5ADD">
        <w:rPr>
          <w:rFonts w:ascii="Palatino Linotype" w:eastAsia="Calibri" w:hAnsi="Palatino Linotype" w:cs="Arial"/>
          <w:sz w:val="24"/>
          <w:szCs w:val="24"/>
          <w:lang w:val="es-ES_tradnl" w:eastAsia="es-ES"/>
        </w:rPr>
        <w:t xml:space="preserve"> entregó respuesta el </w:t>
      </w:r>
      <w:r w:rsidR="001E4B71" w:rsidRPr="00BF5ADD">
        <w:rPr>
          <w:rFonts w:ascii="Palatino Linotype" w:eastAsia="Calibri" w:hAnsi="Palatino Linotype" w:cs="Arial"/>
          <w:sz w:val="24"/>
          <w:szCs w:val="24"/>
          <w:lang w:val="es-ES_tradnl" w:eastAsia="es-ES"/>
        </w:rPr>
        <w:t>trece</w:t>
      </w:r>
      <w:r w:rsidR="00A96DE8" w:rsidRPr="00BF5ADD">
        <w:rPr>
          <w:rFonts w:ascii="Palatino Linotype" w:eastAsia="Calibri" w:hAnsi="Palatino Linotype" w:cs="Arial"/>
          <w:sz w:val="24"/>
          <w:szCs w:val="24"/>
          <w:lang w:val="es-ES_tradnl" w:eastAsia="es-ES"/>
        </w:rPr>
        <w:t xml:space="preserve"> (1</w:t>
      </w:r>
      <w:r w:rsidR="001E4B71" w:rsidRPr="00BF5ADD">
        <w:rPr>
          <w:rFonts w:ascii="Palatino Linotype" w:eastAsia="Calibri" w:hAnsi="Palatino Linotype" w:cs="Arial"/>
          <w:sz w:val="24"/>
          <w:szCs w:val="24"/>
          <w:lang w:val="es-ES_tradnl" w:eastAsia="es-ES"/>
        </w:rPr>
        <w:t>3</w:t>
      </w:r>
      <w:r w:rsidR="00A96DE8" w:rsidRPr="00BF5ADD">
        <w:rPr>
          <w:rFonts w:ascii="Palatino Linotype" w:eastAsia="Calibri" w:hAnsi="Palatino Linotype" w:cs="Arial"/>
          <w:sz w:val="24"/>
          <w:szCs w:val="24"/>
          <w:lang w:val="es-ES_tradnl" w:eastAsia="es-ES"/>
        </w:rPr>
        <w:t xml:space="preserve">) de abril de dos mil </w:t>
      </w:r>
      <w:r w:rsidR="00A96DE8" w:rsidRPr="00BF5ADD">
        <w:rPr>
          <w:rFonts w:ascii="Palatino Linotype" w:eastAsia="Calibri" w:hAnsi="Palatino Linotype" w:cs="Arial"/>
          <w:sz w:val="24"/>
          <w:szCs w:val="24"/>
          <w:lang w:val="es-ES" w:eastAsia="es-ES"/>
        </w:rPr>
        <w:t>veinte</w:t>
      </w:r>
      <w:r w:rsidR="00A96DE8" w:rsidRPr="00BF5ADD">
        <w:rPr>
          <w:rFonts w:ascii="Palatino Linotype" w:eastAsia="Calibri" w:hAnsi="Palatino Linotype" w:cs="Arial"/>
          <w:sz w:val="24"/>
          <w:szCs w:val="24"/>
          <w:lang w:val="es-ES_tradnl" w:eastAsia="es-ES"/>
        </w:rPr>
        <w:t xml:space="preserve">, de tal forma que el plazo para interponer el recurso de revisión transcurrió del tres (03) al veintiuno (21) de agosto de dos mil veinte, sin contemplar en el cómputo los sábados, domingos e inhábiles, en términos del </w:t>
      </w:r>
      <w:r w:rsidR="00A96DE8" w:rsidRPr="00BF5ADD">
        <w:rPr>
          <w:rFonts w:ascii="Palatino Linotype" w:eastAsia="Calibri" w:hAnsi="Palatino Linotype" w:cs="Arial"/>
          <w:sz w:val="24"/>
          <w:szCs w:val="24"/>
          <w:lang w:val="es-ES_tradnl" w:eastAsia="es-ES"/>
        </w:rPr>
        <w:lastRenderedPageBreak/>
        <w:t xml:space="preserve">artículo 3 fracción X de la Ley de Transparencia y Acceso a la Información Pública del Estado de México y Municipios, y el </w:t>
      </w:r>
      <w:r w:rsidR="00A96DE8" w:rsidRPr="00BF5ADD">
        <w:rPr>
          <w:rFonts w:ascii="Palatino Linotype" w:eastAsia="Calibri" w:hAnsi="Palatino Linotype" w:cs="Arial"/>
          <w:i/>
          <w:iCs/>
          <w:sz w:val="24"/>
          <w:szCs w:val="24"/>
          <w:lang w:val="es-ES_tradnl" w:eastAsia="es-E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A96DE8" w:rsidRPr="00BF5ADD">
        <w:rPr>
          <w:rFonts w:ascii="Palatino Linotype" w:eastAsia="Calibri" w:hAnsi="Palatino Linotype" w:cs="Arial"/>
          <w:sz w:val="24"/>
          <w:szCs w:val="24"/>
          <w:lang w:val="es-ES_tradnl" w:eastAsia="es-ES"/>
        </w:rPr>
        <w:t>, y sus posteriores ampliaciones de plazo de suspensión hasta el diecisiete (17) de julio de dos mil veinte.</w:t>
      </w:r>
    </w:p>
    <w:p w14:paraId="3F8E22DA" w14:textId="77777777" w:rsidR="00FE264D" w:rsidRPr="00BF5ADD" w:rsidRDefault="00FE264D" w:rsidP="00FE264D">
      <w:pPr>
        <w:spacing w:after="0" w:line="360" w:lineRule="auto"/>
        <w:ind w:right="49"/>
        <w:contextualSpacing/>
        <w:jc w:val="both"/>
        <w:rPr>
          <w:rFonts w:ascii="Palatino Linotype" w:eastAsiaTheme="minorEastAsia" w:hAnsi="Palatino Linotype"/>
          <w:sz w:val="24"/>
          <w:szCs w:val="24"/>
          <w:lang w:val="es-ES_tradnl" w:eastAsia="es-ES"/>
        </w:rPr>
      </w:pPr>
    </w:p>
    <w:p w14:paraId="7832023D" w14:textId="5FBA7526" w:rsidR="00FE264D" w:rsidRPr="00BF5ADD"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Theme="minorEastAsia" w:hAnsi="Palatino Linotype" w:cs="Arial"/>
          <w:sz w:val="24"/>
          <w:szCs w:val="24"/>
          <w:lang w:val="es-ES_tradnl" w:eastAsia="es-ES"/>
        </w:rPr>
        <w:t>Luego entonces, si el presente recurso de revisión fue interpuesto el tres (03) de agosto de dos mil veinte, éste se encuentra dentro de los márgenes temporales previstos en el artículo 178 de la Ley de Transparencia y Acceso a la Información Pública del Estado de México y Municipios</w:t>
      </w:r>
      <w:r w:rsidRPr="00BF5ADD">
        <w:rPr>
          <w:rFonts w:ascii="Palatino Linotype" w:eastAsiaTheme="minorEastAsia" w:hAnsi="Palatino Linotype" w:cs="Arial"/>
          <w:b/>
          <w:sz w:val="24"/>
          <w:szCs w:val="24"/>
          <w:lang w:val="es-ES_tradnl" w:eastAsia="es-ES"/>
        </w:rPr>
        <w:t xml:space="preserve"> </w:t>
      </w:r>
      <w:r w:rsidRPr="00BF5ADD">
        <w:rPr>
          <w:rFonts w:ascii="Palatino Linotype" w:eastAsiaTheme="minorEastAsia" w:hAnsi="Palatino Linotype" w:cs="Arial"/>
          <w:sz w:val="24"/>
          <w:szCs w:val="24"/>
          <w:lang w:val="es-ES_tradnl" w:eastAsia="es-ES"/>
        </w:rPr>
        <w:t>vigente.</w:t>
      </w:r>
    </w:p>
    <w:p w14:paraId="5BE9128D" w14:textId="77777777" w:rsidR="00A96DE8" w:rsidRPr="00BF5ADD" w:rsidRDefault="00A96DE8" w:rsidP="00A96DE8">
      <w:pPr>
        <w:spacing w:after="0" w:line="360" w:lineRule="auto"/>
        <w:ind w:right="49"/>
        <w:contextualSpacing/>
        <w:jc w:val="both"/>
        <w:rPr>
          <w:rFonts w:ascii="Palatino Linotype" w:eastAsiaTheme="minorEastAsia" w:hAnsi="Palatino Linotype"/>
          <w:sz w:val="24"/>
          <w:szCs w:val="24"/>
          <w:lang w:val="es-ES_tradnl" w:eastAsia="es-ES"/>
        </w:rPr>
      </w:pPr>
    </w:p>
    <w:p w14:paraId="25842CD4" w14:textId="0E58E66A" w:rsidR="00874659" w:rsidRPr="00BF5ADD" w:rsidRDefault="00A96DE8"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Theme="minorEastAsia" w:hAnsi="Palatino Linotype" w:cs="Arial"/>
          <w:sz w:val="24"/>
          <w:szCs w:val="24"/>
          <w:lang w:val="es-ES_tradnl" w:eastAsia="es-ES"/>
        </w:rPr>
        <w:t xml:space="preserve">Por otro lado, </w:t>
      </w:r>
      <w:r w:rsidR="001E4B71" w:rsidRPr="00BF5ADD">
        <w:rPr>
          <w:rFonts w:ascii="Palatino Linotype" w:eastAsiaTheme="minorEastAsia" w:hAnsi="Palatino Linotype" w:cs="Arial"/>
          <w:sz w:val="24"/>
          <w:szCs w:val="24"/>
          <w:lang w:val="es-ES" w:eastAsia="es-ES"/>
        </w:rPr>
        <w:t xml:space="preserve">de la revisión a los expedientes electrónicos del </w:t>
      </w:r>
      <w:r w:rsidR="001E4B71" w:rsidRPr="00BF5ADD">
        <w:rPr>
          <w:rFonts w:ascii="Palatino Linotype" w:eastAsiaTheme="minorEastAsia" w:hAnsi="Palatino Linotype" w:cs="Arial"/>
          <w:b/>
          <w:i/>
          <w:sz w:val="24"/>
          <w:szCs w:val="24"/>
          <w:lang w:val="es-ES" w:eastAsia="es-ES"/>
        </w:rPr>
        <w:t>SAIMEX</w:t>
      </w:r>
      <w:r w:rsidR="001E4B71" w:rsidRPr="00BF5ADD">
        <w:rPr>
          <w:rFonts w:ascii="Palatino Linotype" w:eastAsiaTheme="minorEastAsia" w:hAnsi="Palatino Linotype" w:cs="Arial"/>
          <w:sz w:val="24"/>
          <w:szCs w:val="24"/>
          <w:lang w:val="es-ES" w:eastAsia="es-ES"/>
        </w:rPr>
        <w:t xml:space="preserve"> se desprende que la parte </w:t>
      </w:r>
      <w:r w:rsidR="001E4B71" w:rsidRPr="00BF5ADD">
        <w:rPr>
          <w:rFonts w:ascii="Palatino Linotype" w:eastAsiaTheme="minorEastAsia" w:hAnsi="Palatino Linotype" w:cs="Arial"/>
          <w:b/>
          <w:sz w:val="24"/>
          <w:szCs w:val="24"/>
          <w:lang w:val="es-ES" w:eastAsia="es-ES"/>
        </w:rPr>
        <w:t>SOLICITANTE</w:t>
      </w:r>
      <w:r w:rsidR="001E4B71" w:rsidRPr="00BF5ADD">
        <w:rPr>
          <w:rFonts w:ascii="Palatino Linotype" w:eastAsiaTheme="minorEastAsia" w:hAnsi="Palatino Linotype" w:cs="Arial"/>
          <w:sz w:val="24"/>
          <w:szCs w:val="24"/>
          <w:lang w:val="es-ES" w:eastAsia="es-ES"/>
        </w:rPr>
        <w:t xml:space="preserve">, en ejercicio de su derecho de acceso a la información pública, tanto en las solicitudes de información como en los recursos de revisión </w:t>
      </w:r>
      <w:r w:rsidR="001E4B71" w:rsidRPr="00BF5ADD">
        <w:rPr>
          <w:rFonts w:ascii="Palatino Linotype" w:eastAsiaTheme="minorEastAsia" w:hAnsi="Palatino Linotype" w:cs="Arial"/>
          <w:b/>
          <w:sz w:val="24"/>
          <w:szCs w:val="24"/>
          <w:lang w:val="es-ES" w:eastAsia="es-ES"/>
        </w:rPr>
        <w:t>no proporcionó su nombre</w:t>
      </w:r>
      <w:r w:rsidR="0038737F" w:rsidRPr="00BF5ADD">
        <w:rPr>
          <w:rFonts w:ascii="Palatino Linotype" w:eastAsiaTheme="minorEastAsia" w:hAnsi="Palatino Linotype" w:cs="Arial"/>
          <w:b/>
          <w:sz w:val="24"/>
          <w:szCs w:val="24"/>
          <w:lang w:val="es-ES" w:eastAsia="es-ES"/>
        </w:rPr>
        <w:t xml:space="preserve"> completo</w:t>
      </w:r>
      <w:r w:rsidR="001E4B71" w:rsidRPr="00BF5ADD">
        <w:rPr>
          <w:rFonts w:ascii="Palatino Linotype" w:eastAsiaTheme="minorEastAsia" w:hAnsi="Palatino Linotype" w:cs="Arial"/>
          <w:b/>
          <w:sz w:val="24"/>
          <w:szCs w:val="24"/>
          <w:lang w:val="es-ES" w:eastAsia="es-ES"/>
        </w:rPr>
        <w:t xml:space="preserve"> para que sea </w:t>
      </w:r>
      <w:r w:rsidR="001E4B71" w:rsidRPr="00BF5ADD">
        <w:rPr>
          <w:rFonts w:ascii="Palatino Linotype" w:eastAsiaTheme="minorEastAsia" w:hAnsi="Palatino Linotype" w:cs="Arial"/>
          <w:b/>
          <w:sz w:val="24"/>
          <w:szCs w:val="24"/>
          <w:u w:val="single"/>
          <w:lang w:val="es-ES" w:eastAsia="es-ES"/>
        </w:rPr>
        <w:t>identificado</w:t>
      </w:r>
      <w:r w:rsidR="001E4B71" w:rsidRPr="00BF5ADD">
        <w:rPr>
          <w:rFonts w:ascii="Palatino Linotype" w:eastAsiaTheme="minorEastAsia" w:hAnsi="Palatino Linotype" w:cs="Arial"/>
          <w:b/>
          <w:sz w:val="24"/>
          <w:szCs w:val="24"/>
          <w:lang w:val="es-ES" w:eastAsia="es-ES"/>
        </w:rPr>
        <w:t>, ni se tiene la certeza sobre su identidad</w:t>
      </w:r>
      <w:r w:rsidR="001E4B71" w:rsidRPr="00BF5ADD">
        <w:rPr>
          <w:rFonts w:ascii="Palatino Linotype" w:eastAsiaTheme="minorEastAsia" w:hAnsi="Palatino Linotype" w:cs="Arial"/>
          <w:sz w:val="24"/>
          <w:szCs w:val="24"/>
          <w:lang w:val="es-ES" w:eastAsia="es-ES"/>
        </w:rPr>
        <w:t xml:space="preserve">, sin embargo, es importante señalar también que </w:t>
      </w:r>
      <w:r w:rsidR="001E4B71" w:rsidRPr="00BF5ADD">
        <w:rPr>
          <w:rFonts w:ascii="Palatino Linotype" w:eastAsiaTheme="minorEastAsia" w:hAnsi="Palatino Linotype" w:cs="Arial"/>
          <w:sz w:val="24"/>
          <w:szCs w:val="24"/>
          <w:lang w:val="es-ES_tradnl" w:eastAsia="es-ES"/>
        </w:rPr>
        <w:t xml:space="preserve">el nombre de los Solicitantes y Recurrentes no es requisito indispensable para la tramitación del acto procesal específico en materia de acceso a la información, </w:t>
      </w:r>
      <w:r w:rsidR="001E4B71" w:rsidRPr="00BF5ADD">
        <w:rPr>
          <w:rFonts w:ascii="Palatino Linotype" w:eastAsiaTheme="minorEastAsia" w:hAnsi="Palatino Linotype" w:cs="Arial"/>
          <w:sz w:val="24"/>
          <w:szCs w:val="24"/>
          <w:lang w:val="es-ES_tradnl" w:eastAsia="es-ES"/>
        </w:rPr>
        <w:lastRenderedPageBreak/>
        <w:t>ello en estricto apego al numeral 155 párrafo tercero de la Ley de la materia, en concatenación con el 180 del mismo ordenamiento.</w:t>
      </w:r>
    </w:p>
    <w:p w14:paraId="3232D409" w14:textId="77777777" w:rsidR="001E4B71" w:rsidRPr="00BF5ADD"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92F79FF" w14:textId="08471F52" w:rsidR="001E4B71" w:rsidRPr="00BF5ADD"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Theme="minorEastAsia" w:hAnsi="Palatino Linotype" w:cs="Arial"/>
          <w:sz w:val="24"/>
          <w:szCs w:val="24"/>
          <w:lang w:val="es-ES_tradnl" w:eastAsia="es-ES"/>
        </w:rPr>
        <w:t xml:space="preserve">Esto </w:t>
      </w:r>
      <w:r w:rsidRPr="00BF5ADD">
        <w:rPr>
          <w:rFonts w:ascii="Palatino Linotype" w:eastAsiaTheme="minorEastAsia" w:hAnsi="Palatino Linotype" w:cs="Arial"/>
          <w:sz w:val="24"/>
          <w:szCs w:val="24"/>
          <w:lang w:val="es-ES" w:eastAsia="es-ES"/>
        </w:rPr>
        <w:t xml:space="preserve">es así, ya que de conformidad con los artículos 6, apartado A, fracciones III y IV de la </w:t>
      </w:r>
      <w:r w:rsidRPr="00BF5ADD">
        <w:rPr>
          <w:rFonts w:ascii="Palatino Linotype" w:eastAsiaTheme="minorEastAsia" w:hAnsi="Palatino Linotype" w:cs="Arial"/>
          <w:b/>
          <w:sz w:val="24"/>
          <w:szCs w:val="24"/>
          <w:lang w:val="es-ES" w:eastAsia="es-ES"/>
        </w:rPr>
        <w:t>Constitución Política de los Estados Unidos Mexicanos</w:t>
      </w:r>
      <w:r w:rsidRPr="00BF5ADD">
        <w:rPr>
          <w:rFonts w:ascii="Palatino Linotype" w:eastAsiaTheme="minorEastAsia" w:hAnsi="Palatino Linotype" w:cs="Arial"/>
          <w:sz w:val="24"/>
          <w:szCs w:val="24"/>
          <w:lang w:val="es-ES" w:eastAsia="es-ES"/>
        </w:rPr>
        <w:t xml:space="preserve">; 5, párrafos vigésimo segundo, vigésimo tercero y vigésimo cuarto, fracciones III, IV y V, de la </w:t>
      </w:r>
      <w:r w:rsidRPr="00BF5ADD">
        <w:rPr>
          <w:rFonts w:ascii="Palatino Linotype" w:eastAsiaTheme="minorEastAsia" w:hAnsi="Palatino Linotype" w:cs="Arial"/>
          <w:b/>
          <w:sz w:val="24"/>
          <w:szCs w:val="24"/>
          <w:lang w:val="es-ES" w:eastAsia="es-ES"/>
        </w:rPr>
        <w:t>Constitución Política del Estado Libre y Soberano de México</w:t>
      </w:r>
      <w:r w:rsidRPr="00BF5ADD">
        <w:rPr>
          <w:rFonts w:ascii="Palatino Linotype" w:eastAsiaTheme="minorEastAsia" w:hAnsi="Palatino Linotype" w:cs="Arial"/>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73ADEB7" w14:textId="77777777" w:rsidR="001E4B71" w:rsidRPr="00BF5ADD"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155325D3" w14:textId="6557030A" w:rsidR="001E4B71" w:rsidRPr="00BF5ADD"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Theme="minorEastAsia" w:hAnsi="Palatino Linotype" w:cs="Arial"/>
          <w:sz w:val="24"/>
          <w:szCs w:val="24"/>
          <w:lang w:val="es-ES_tradnl" w:eastAsia="es-ES"/>
        </w:rPr>
        <w:t xml:space="preserve">Por </w:t>
      </w:r>
      <w:r w:rsidRPr="00BF5ADD">
        <w:rPr>
          <w:rFonts w:ascii="Palatino Linotype" w:eastAsiaTheme="minorEastAsia" w:hAnsi="Palatino Linotype" w:cs="Arial"/>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8D7F59" w14:textId="77777777" w:rsidR="001E4B71" w:rsidRPr="00BF5ADD"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31022D4" w14:textId="4EACCD44" w:rsidR="00874659" w:rsidRPr="00BF5ADD"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Theme="minorEastAsia" w:hAnsi="Palatino Linotype" w:cs="Arial"/>
          <w:sz w:val="24"/>
          <w:szCs w:val="24"/>
          <w:lang w:val="es-ES_tradnl" w:eastAsia="es-ES"/>
        </w:rPr>
        <w:lastRenderedPageBreak/>
        <w:t>Asimismo, como lo establece la Convención Americana en su artículo 13, el derecho de acceso a la información es un derecho humano universal y en consecuencia, toda persona tiene derecho a solicitar acceso a la información.</w:t>
      </w:r>
    </w:p>
    <w:p w14:paraId="0C77BF22" w14:textId="77777777" w:rsidR="00874659" w:rsidRPr="00BF5ADD"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74701919" w14:textId="5BFF4454" w:rsidR="00874659" w:rsidRPr="00BF5ADD"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Theme="minorEastAsia" w:hAnsi="Palatino Linotype" w:cs="Arial"/>
          <w:sz w:val="24"/>
          <w:szCs w:val="24"/>
          <w:lang w:val="es-ES_tradnl"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AED3609" w14:textId="77777777" w:rsidR="001E4B71" w:rsidRPr="00BF5ADD"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73543CFE" w14:textId="09EA0201" w:rsidR="001E4B71" w:rsidRPr="00BF5ADD"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Theme="minorEastAsia" w:hAnsi="Palatino Linotype" w:cs="Arial"/>
          <w:sz w:val="24"/>
          <w:szCs w:val="24"/>
          <w:lang w:val="es-ES_tradnl" w:eastAsia="es-ES"/>
        </w:rPr>
        <w:t xml:space="preserve">Por </w:t>
      </w:r>
      <w:r w:rsidRPr="00BF5ADD">
        <w:rPr>
          <w:rFonts w:ascii="Palatino Linotype" w:eastAsiaTheme="minorEastAsia" w:hAnsi="Palatino Linotype" w:cs="Arial"/>
          <w:sz w:val="24"/>
          <w:szCs w:val="24"/>
          <w:lang w:val="es-ES" w:eastAsia="es-ES"/>
        </w:rPr>
        <w:t xml:space="preserve">lo que el nombre del </w:t>
      </w:r>
      <w:r w:rsidRPr="00BF5ADD">
        <w:rPr>
          <w:rFonts w:ascii="Palatino Linotype" w:eastAsiaTheme="minorEastAsia" w:hAnsi="Palatino Linotype" w:cs="Arial"/>
          <w:b/>
          <w:sz w:val="24"/>
          <w:szCs w:val="24"/>
          <w:lang w:val="es-ES" w:eastAsia="es-ES"/>
        </w:rPr>
        <w:t>SOLICITANTE</w:t>
      </w:r>
      <w:r w:rsidRPr="00BF5ADD">
        <w:rPr>
          <w:rFonts w:ascii="Palatino Linotype" w:eastAsiaTheme="minorEastAsia" w:hAnsi="Palatino Linotype" w:cs="Arial"/>
          <w:sz w:val="24"/>
          <w:szCs w:val="24"/>
          <w:lang w:val="es-ES" w:eastAsia="es-ES"/>
        </w:rPr>
        <w:t xml:space="preserve"> y subsecuente </w:t>
      </w:r>
      <w:r w:rsidRPr="00BF5ADD">
        <w:rPr>
          <w:rFonts w:ascii="Palatino Linotype" w:eastAsiaTheme="minorEastAsia" w:hAnsi="Palatino Linotype" w:cs="Arial"/>
          <w:b/>
          <w:sz w:val="24"/>
          <w:szCs w:val="24"/>
          <w:lang w:val="es-ES" w:eastAsia="es-ES"/>
        </w:rPr>
        <w:t>RECURRENTE</w:t>
      </w:r>
      <w:r w:rsidRPr="00BF5ADD">
        <w:rPr>
          <w:rFonts w:ascii="Palatino Linotype" w:eastAsiaTheme="minorEastAsia" w:hAnsi="Palatino Linotype" w:cs="Arial"/>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AAA4BB6" w14:textId="77777777" w:rsidR="00874659" w:rsidRPr="00BF5ADD"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2997041B" w14:textId="572F9C72" w:rsidR="005E7BEE" w:rsidRPr="00BF5ADD"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F5ADD">
        <w:rPr>
          <w:rFonts w:ascii="Palatino Linotype" w:eastAsia="Calibri" w:hAnsi="Palatino Linotype" w:cs="Arial"/>
          <w:sz w:val="24"/>
          <w:szCs w:val="24"/>
          <w:lang w:val="es-ES_tradnl" w:eastAsia="es-ES"/>
        </w:rPr>
        <w:t>Consecuencia de lo anterior</w:t>
      </w:r>
      <w:r w:rsidR="005E7BEE" w:rsidRPr="00BF5ADD">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445BFC3" w14:textId="5891AECF" w:rsidR="00BE77C5" w:rsidRPr="00BF5ADD" w:rsidRDefault="0038737F" w:rsidP="004B2A20">
      <w:pPr>
        <w:spacing w:after="0" w:line="360" w:lineRule="auto"/>
        <w:ind w:right="49"/>
        <w:contextualSpacing/>
        <w:jc w:val="both"/>
        <w:rPr>
          <w:rFonts w:ascii="Palatino Linotype" w:eastAsiaTheme="minorEastAsia" w:hAnsi="Palatino Linotype"/>
          <w:sz w:val="24"/>
          <w:szCs w:val="24"/>
          <w:lang w:val="es-ES_tradnl" w:eastAsia="es-ES"/>
        </w:rPr>
      </w:pPr>
      <w:r w:rsidRPr="00BF5ADD">
        <w:rPr>
          <w:rFonts w:ascii="Palatino Linotype" w:eastAsia="Calibri"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23216674" wp14:editId="67EC1C87">
                <wp:simplePos x="0" y="0"/>
                <wp:positionH relativeFrom="margin">
                  <wp:align>right</wp:align>
                </wp:positionH>
                <wp:positionV relativeFrom="paragraph">
                  <wp:posOffset>6984</wp:posOffset>
                </wp:positionV>
                <wp:extent cx="5553075" cy="13811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553075" cy="1381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CC3C3" id="Conector recto 1"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55pt" to="823.3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" strokecolor="black [3200]" strokeweight=".5pt">
                <v:stroke joinstyle="miter"/>
                <w10:wrap anchorx="margin"/>
              </v:line>
            </w:pict>
          </mc:Fallback>
        </mc:AlternateContent>
      </w:r>
    </w:p>
    <w:p w14:paraId="32BA874E" w14:textId="01980B75" w:rsidR="0038737F" w:rsidRPr="00BF5ADD" w:rsidRDefault="0038737F"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40FC43BF" w14:textId="77777777" w:rsidR="0038737F" w:rsidRPr="00BF5ADD" w:rsidRDefault="0038737F"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0F82F862" w14:textId="77777777" w:rsidR="005377B9" w:rsidRPr="00BF5ADD" w:rsidRDefault="005377B9" w:rsidP="004B2A20">
      <w:pPr>
        <w:keepNext/>
        <w:keepLines/>
        <w:spacing w:after="0" w:line="360" w:lineRule="auto"/>
        <w:outlineLvl w:val="0"/>
        <w:rPr>
          <w:rFonts w:ascii="Palatino Linotype" w:eastAsia="MS Gothic" w:hAnsi="Palatino Linotype" w:cs="Times New Roman"/>
          <w:b/>
          <w:sz w:val="24"/>
          <w:szCs w:val="26"/>
        </w:rPr>
      </w:pPr>
      <w:bookmarkStart w:id="4" w:name="_Toc50658704"/>
      <w:r w:rsidRPr="00BF5ADD">
        <w:rPr>
          <w:rFonts w:ascii="Palatino Linotype" w:eastAsia="MS Mincho" w:hAnsi="Palatino Linotype" w:cstheme="majorBidi"/>
          <w:b/>
          <w:sz w:val="24"/>
          <w:szCs w:val="24"/>
          <w:lang w:val="es-ES_tradnl" w:eastAsia="es-ES"/>
        </w:rPr>
        <w:lastRenderedPageBreak/>
        <w:t xml:space="preserve">TERCERO. Planteamiento de la </w:t>
      </w:r>
      <w:r w:rsidRPr="00BF5ADD">
        <w:rPr>
          <w:rFonts w:ascii="Palatino Linotype" w:eastAsia="MS Mincho" w:hAnsi="Palatino Linotype" w:cstheme="majorBidi"/>
          <w:b/>
          <w:i/>
          <w:iCs/>
          <w:sz w:val="24"/>
          <w:szCs w:val="24"/>
          <w:lang w:val="es-ES_tradnl" w:eastAsia="es-ES"/>
        </w:rPr>
        <w:t>Litis</w:t>
      </w:r>
      <w:r w:rsidRPr="00BF5ADD">
        <w:rPr>
          <w:rFonts w:ascii="Palatino Linotype" w:eastAsia="MS Gothic" w:hAnsi="Palatino Linotype" w:cs="Times New Roman"/>
          <w:b/>
          <w:sz w:val="24"/>
          <w:szCs w:val="26"/>
        </w:rPr>
        <w:t>.</w:t>
      </w:r>
      <w:bookmarkEnd w:id="4"/>
    </w:p>
    <w:p w14:paraId="5902EA44" w14:textId="12AD2027" w:rsidR="00163316" w:rsidRPr="00BF5ADD"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14:paraId="39428C46" w14:textId="10A02D55" w:rsidR="00F226A6" w:rsidRPr="00BF5ADD"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BF5ADD">
        <w:rPr>
          <w:rFonts w:ascii="Palatino Linotype" w:eastAsia="MS Mincho" w:hAnsi="Palatino Linotype" w:cs="Times New Roman"/>
          <w:sz w:val="24"/>
        </w:rPr>
        <w:t>E</w:t>
      </w:r>
      <w:r w:rsidR="00FE264D" w:rsidRPr="00BF5ADD">
        <w:rPr>
          <w:rFonts w:ascii="Palatino Linotype" w:eastAsia="MS Mincho" w:hAnsi="Palatino Linotype" w:cs="Times New Roman"/>
          <w:sz w:val="24"/>
        </w:rPr>
        <w:t>l</w:t>
      </w:r>
      <w:r w:rsidR="00163316" w:rsidRPr="00BF5ADD">
        <w:rPr>
          <w:rFonts w:ascii="Palatino Linotype" w:eastAsia="MS Mincho" w:hAnsi="Palatino Linotype" w:cs="Times New Roman"/>
          <w:sz w:val="24"/>
        </w:rPr>
        <w:t xml:space="preserve"> particular</w:t>
      </w:r>
      <w:r w:rsidRPr="00BF5ADD">
        <w:rPr>
          <w:rFonts w:ascii="Palatino Linotype" w:eastAsia="MS Mincho" w:hAnsi="Palatino Linotype" w:cs="Times New Roman"/>
          <w:sz w:val="24"/>
        </w:rPr>
        <w:t xml:space="preserve"> requirió</w:t>
      </w:r>
      <w:r w:rsidR="00B6542A" w:rsidRPr="00BF5ADD">
        <w:rPr>
          <w:rFonts w:ascii="Palatino Linotype" w:eastAsia="MS Mincho" w:hAnsi="Palatino Linotype" w:cs="Times New Roman"/>
          <w:sz w:val="24"/>
        </w:rPr>
        <w:t xml:space="preserve"> </w:t>
      </w:r>
      <w:r w:rsidR="001E4B71" w:rsidRPr="00BF5ADD">
        <w:rPr>
          <w:rFonts w:ascii="Palatino Linotype" w:eastAsia="MS Mincho" w:hAnsi="Palatino Linotype" w:cs="Times New Roman"/>
          <w:sz w:val="24"/>
        </w:rPr>
        <w:t xml:space="preserve">conocer el monto que cobró el cantante </w:t>
      </w:r>
      <w:r w:rsidR="001E4B71" w:rsidRPr="00BF5ADD">
        <w:rPr>
          <w:rFonts w:ascii="Palatino Linotype" w:eastAsia="MS Mincho" w:hAnsi="Palatino Linotype" w:cs="Times New Roman"/>
          <w:i/>
          <w:iCs/>
          <w:sz w:val="24"/>
        </w:rPr>
        <w:t>Ricky Martin</w:t>
      </w:r>
      <w:r w:rsidR="001E4B71" w:rsidRPr="00BF5ADD">
        <w:rPr>
          <w:rFonts w:ascii="Palatino Linotype" w:eastAsia="MS Mincho" w:hAnsi="Palatino Linotype" w:cs="Times New Roman"/>
          <w:sz w:val="24"/>
        </w:rPr>
        <w:t xml:space="preserve"> para presentarse en el </w:t>
      </w:r>
      <w:r w:rsidR="006239A9" w:rsidRPr="00BF5ADD">
        <w:rPr>
          <w:rFonts w:ascii="Palatino Linotype" w:eastAsia="MS Mincho" w:hAnsi="Palatino Linotype" w:cs="Times New Roman"/>
          <w:sz w:val="24"/>
        </w:rPr>
        <w:t>festival</w:t>
      </w:r>
      <w:r w:rsidR="001E4B71" w:rsidRPr="00BF5ADD">
        <w:rPr>
          <w:rFonts w:ascii="Palatino Linotype" w:eastAsia="MS Mincho" w:hAnsi="Palatino Linotype" w:cs="Times New Roman"/>
          <w:sz w:val="24"/>
        </w:rPr>
        <w:t xml:space="preserve"> </w:t>
      </w:r>
      <w:r w:rsidR="001E4B71" w:rsidRPr="00BF5ADD">
        <w:rPr>
          <w:rFonts w:ascii="Palatino Linotype" w:eastAsia="MS Mincho" w:hAnsi="Palatino Linotype" w:cs="Times New Roman"/>
          <w:i/>
          <w:iCs/>
          <w:sz w:val="24"/>
        </w:rPr>
        <w:t>Festiva 2020</w:t>
      </w:r>
      <w:r w:rsidR="001E4B71" w:rsidRPr="00BF5ADD">
        <w:rPr>
          <w:rFonts w:ascii="Palatino Linotype" w:eastAsia="MS Mincho" w:hAnsi="Palatino Linotype" w:cs="Times New Roman"/>
          <w:sz w:val="24"/>
        </w:rPr>
        <w:t xml:space="preserve">, la partida presupuestal de la que </w:t>
      </w:r>
      <w:r w:rsidR="006239A9" w:rsidRPr="00BF5ADD">
        <w:rPr>
          <w:rFonts w:ascii="Palatino Linotype" w:eastAsia="MS Mincho" w:hAnsi="Palatino Linotype" w:cs="Times New Roman"/>
          <w:sz w:val="24"/>
        </w:rPr>
        <w:t>se erogaron recursos para el pago y, el monto del gasto por la promoción del festival</w:t>
      </w:r>
      <w:r w:rsidR="00505924" w:rsidRPr="00BF5ADD">
        <w:rPr>
          <w:rFonts w:ascii="Palatino Linotype" w:eastAsia="MS Mincho" w:hAnsi="Palatino Linotype" w:cs="Times New Roman"/>
          <w:sz w:val="24"/>
        </w:rPr>
        <w:t>.</w:t>
      </w:r>
      <w:r w:rsidR="00E7677C" w:rsidRPr="00BF5ADD">
        <w:rPr>
          <w:rFonts w:ascii="Palatino Linotype" w:eastAsia="MS Mincho" w:hAnsi="Palatino Linotype" w:cs="Times New Roman"/>
          <w:sz w:val="24"/>
        </w:rPr>
        <w:t xml:space="preserve"> </w:t>
      </w:r>
      <w:r w:rsidR="002A646F" w:rsidRPr="00BF5ADD">
        <w:rPr>
          <w:rFonts w:ascii="Palatino Linotype" w:eastAsia="MS Mincho" w:hAnsi="Palatino Linotype" w:cs="Times New Roman"/>
          <w:sz w:val="24"/>
        </w:rPr>
        <w:t>El</w:t>
      </w:r>
      <w:r w:rsidR="00163316" w:rsidRPr="00BF5ADD">
        <w:rPr>
          <w:rFonts w:ascii="Palatino Linotype" w:eastAsia="MS Mincho" w:hAnsi="Palatino Linotype" w:cs="Times New Roman"/>
          <w:sz w:val="24"/>
        </w:rPr>
        <w:t xml:space="preserve"> </w:t>
      </w:r>
      <w:r w:rsidRPr="00BF5ADD">
        <w:rPr>
          <w:rFonts w:ascii="Palatino Linotype" w:eastAsia="MS Mincho" w:hAnsi="Palatino Linotype" w:cs="Times New Roman"/>
          <w:b/>
          <w:sz w:val="24"/>
        </w:rPr>
        <w:t>SUJETO OBLIGADO</w:t>
      </w:r>
      <w:r w:rsidRPr="00BF5ADD">
        <w:rPr>
          <w:rFonts w:ascii="Palatino Linotype" w:eastAsia="MS Mincho" w:hAnsi="Palatino Linotype" w:cs="Times New Roman"/>
          <w:sz w:val="24"/>
        </w:rPr>
        <w:t xml:space="preserve"> </w:t>
      </w:r>
      <w:r w:rsidR="006239A9" w:rsidRPr="00BF5ADD">
        <w:rPr>
          <w:rFonts w:ascii="Palatino Linotype" w:eastAsia="MS Mincho" w:hAnsi="Palatino Linotype" w:cs="Times New Roman"/>
          <w:sz w:val="24"/>
        </w:rPr>
        <w:t xml:space="preserve">informó al particular que se había suscrito un contrato con la empresa </w:t>
      </w:r>
      <w:proofErr w:type="spellStart"/>
      <w:r w:rsidR="006239A9" w:rsidRPr="00BF5ADD">
        <w:rPr>
          <w:rFonts w:ascii="Palatino Linotype" w:eastAsia="MS Mincho" w:hAnsi="Palatino Linotype" w:cs="Times New Roman"/>
          <w:i/>
          <w:iCs/>
          <w:sz w:val="24"/>
        </w:rPr>
        <w:t>Daniella</w:t>
      </w:r>
      <w:proofErr w:type="spellEnd"/>
      <w:r w:rsidR="006239A9" w:rsidRPr="00BF5ADD">
        <w:rPr>
          <w:rFonts w:ascii="Palatino Linotype" w:eastAsia="MS Mincho" w:hAnsi="Palatino Linotype" w:cs="Times New Roman"/>
          <w:i/>
          <w:iCs/>
          <w:sz w:val="24"/>
        </w:rPr>
        <w:t xml:space="preserve"> Producciones S.A de C.V</w:t>
      </w:r>
      <w:r w:rsidR="006239A9" w:rsidRPr="00BF5ADD">
        <w:rPr>
          <w:rFonts w:ascii="Palatino Linotype" w:eastAsia="MS Mincho" w:hAnsi="Palatino Linotype" w:cs="Times New Roman"/>
          <w:sz w:val="24"/>
        </w:rPr>
        <w:t xml:space="preserve"> que incluía un servicio integral artístico, entre otros, por lo que no se tenían montos individuales por artista; asimismo, manifestó que el festival había sido interrumpido ante la contingencia por </w:t>
      </w:r>
      <w:r w:rsidR="006239A9" w:rsidRPr="00BF5ADD">
        <w:rPr>
          <w:rFonts w:ascii="Palatino Linotype" w:eastAsia="MS Mincho" w:hAnsi="Palatino Linotype" w:cs="Times New Roman"/>
          <w:i/>
          <w:iCs/>
          <w:sz w:val="24"/>
        </w:rPr>
        <w:t>COVID-19</w:t>
      </w:r>
      <w:r w:rsidRPr="00BF5ADD">
        <w:rPr>
          <w:rFonts w:ascii="Palatino Linotype" w:eastAsia="MS Mincho" w:hAnsi="Palatino Linotype" w:cs="Times New Roman"/>
          <w:sz w:val="24"/>
        </w:rPr>
        <w:t xml:space="preserve">. </w:t>
      </w:r>
      <w:r w:rsidR="002A646F" w:rsidRPr="00BF5ADD">
        <w:rPr>
          <w:rFonts w:ascii="Palatino Linotype" w:eastAsia="MS Mincho" w:hAnsi="Palatino Linotype" w:cs="Times New Roman"/>
          <w:sz w:val="24"/>
        </w:rPr>
        <w:t>El particular impugnó la respuesta mediante recurso de revisión dentro del que señaló por agravios que</w:t>
      </w:r>
      <w:r w:rsidR="006239A9" w:rsidRPr="00BF5ADD">
        <w:rPr>
          <w:rFonts w:ascii="Palatino Linotype" w:eastAsia="MS Mincho" w:hAnsi="Palatino Linotype" w:cs="Times New Roman"/>
          <w:sz w:val="24"/>
        </w:rPr>
        <w:t>, a pesar de que el festival no se había llevado a cabo, sí se gastó en publicidad, por lo que la respuesta no era clara ni oportuna</w:t>
      </w:r>
      <w:r w:rsidR="002A646F" w:rsidRPr="00BF5ADD">
        <w:rPr>
          <w:rFonts w:ascii="Palatino Linotype" w:eastAsia="MS Mincho" w:hAnsi="Palatino Linotype" w:cs="Times New Roman"/>
          <w:sz w:val="24"/>
        </w:rPr>
        <w:t>.</w:t>
      </w:r>
    </w:p>
    <w:p w14:paraId="1FE970C4" w14:textId="77777777" w:rsidR="00874659" w:rsidRPr="00BF5ADD" w:rsidRDefault="00874659" w:rsidP="00874659">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5CDEA350" w14:textId="23B38182" w:rsidR="00874659" w:rsidRPr="00BF5ADD"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BF5ADD">
        <w:rPr>
          <w:rFonts w:ascii="Palatino Linotype" w:eastAsia="MS Mincho" w:hAnsi="Palatino Linotype" w:cs="Times New Roman"/>
          <w:sz w:val="24"/>
        </w:rPr>
        <w:t xml:space="preserve">En </w:t>
      </w:r>
      <w:r w:rsidRPr="00BF5ADD">
        <w:rPr>
          <w:rFonts w:ascii="Palatino Linotype" w:eastAsia="MS Mincho" w:hAnsi="Palatino Linotype" w:cs="Times New Roman"/>
          <w:sz w:val="24"/>
          <w:lang w:val="es-ES_tradnl"/>
        </w:rPr>
        <w:t xml:space="preserve">ese sentido, el agravio manifestado por el </w:t>
      </w:r>
      <w:r w:rsidRPr="00BF5ADD">
        <w:rPr>
          <w:rFonts w:ascii="Palatino Linotype" w:eastAsia="MS Mincho" w:hAnsi="Palatino Linotype" w:cs="Times New Roman"/>
          <w:b/>
          <w:bCs/>
          <w:sz w:val="24"/>
          <w:lang w:val="es-ES_tradnl"/>
        </w:rPr>
        <w:t>RECURRENTE</w:t>
      </w:r>
      <w:r w:rsidRPr="00BF5ADD">
        <w:rPr>
          <w:rFonts w:ascii="Palatino Linotype" w:eastAsia="MS Mincho" w:hAnsi="Palatino Linotype" w:cs="Times New Roman"/>
          <w:sz w:val="24"/>
          <w:lang w:val="es-ES_tradnl"/>
        </w:rPr>
        <w:t xml:space="preserve"> indica que la respuesta proporcionada por el </w:t>
      </w:r>
      <w:r w:rsidRPr="00BF5ADD">
        <w:rPr>
          <w:rFonts w:ascii="Palatino Linotype" w:eastAsia="MS Mincho" w:hAnsi="Palatino Linotype" w:cs="Times New Roman"/>
          <w:b/>
          <w:bCs/>
          <w:sz w:val="24"/>
          <w:lang w:val="es-ES_tradnl"/>
        </w:rPr>
        <w:t>SUJETO OBLIGADO</w:t>
      </w:r>
      <w:r w:rsidRPr="00BF5ADD">
        <w:rPr>
          <w:rFonts w:ascii="Palatino Linotype" w:eastAsia="MS Mincho" w:hAnsi="Palatino Linotype" w:cs="Times New Roman"/>
          <w:sz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6239A9" w:rsidRPr="00BF5ADD">
        <w:rPr>
          <w:rFonts w:ascii="Palatino Linotype" w:eastAsia="MS Mincho" w:hAnsi="Palatino Linotype" w:cs="Times New Roman"/>
          <w:b/>
          <w:bCs/>
          <w:sz w:val="24"/>
          <w:lang w:val="es-ES_tradnl"/>
        </w:rPr>
        <w:t>confiable</w:t>
      </w:r>
      <w:r w:rsidRPr="00BF5ADD">
        <w:rPr>
          <w:rFonts w:ascii="Palatino Linotype" w:eastAsia="MS Mincho" w:hAnsi="Palatino Linotype" w:cs="Times New Roman"/>
          <w:sz w:val="24"/>
          <w:lang w:val="es-ES_tradnl"/>
        </w:rPr>
        <w:t>.</w:t>
      </w:r>
    </w:p>
    <w:p w14:paraId="490C3118" w14:textId="77777777" w:rsidR="008A4CF1" w:rsidRPr="00BF5ADD"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46506FB2" w:rsidR="00E7677C" w:rsidRPr="00BF5ADD" w:rsidRDefault="00505924"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BF5ADD">
        <w:rPr>
          <w:rFonts w:ascii="Palatino Linotype" w:eastAsia="MS Mincho" w:hAnsi="Palatino Linotype" w:cs="Times New Roman"/>
          <w:sz w:val="24"/>
        </w:rPr>
        <w:t xml:space="preserve">Por lo anterior, </w:t>
      </w:r>
      <w:r w:rsidRPr="00BF5ADD">
        <w:rPr>
          <w:rFonts w:ascii="Palatino Linotype" w:eastAsia="MS Mincho" w:hAnsi="Palatino Linotype" w:cs="Times New Roman"/>
          <w:sz w:val="24"/>
          <w:lang w:val="es-ES_tradnl"/>
        </w:rPr>
        <w:t xml:space="preserve">la </w:t>
      </w:r>
      <w:r w:rsidRPr="00BF5ADD">
        <w:rPr>
          <w:rFonts w:ascii="Palatino Linotype" w:eastAsia="MS Mincho" w:hAnsi="Palatino Linotype" w:cs="Times New Roman"/>
          <w:i/>
          <w:sz w:val="24"/>
          <w:lang w:val="es-ES_tradnl"/>
        </w:rPr>
        <w:t>Litis</w:t>
      </w:r>
      <w:r w:rsidRPr="00BF5ADD">
        <w:rPr>
          <w:rFonts w:ascii="Palatino Linotype" w:eastAsia="MS Mincho" w:hAnsi="Palatino Linotype" w:cs="Times New Roman"/>
          <w:sz w:val="24"/>
          <w:lang w:val="es-ES_tradnl"/>
        </w:rPr>
        <w:t xml:space="preserve"> a resolver en el presente recurso se circunscribe en determinar si </w:t>
      </w:r>
      <w:r w:rsidR="002A646F" w:rsidRPr="00BF5ADD">
        <w:rPr>
          <w:rFonts w:ascii="Palatino Linotype" w:eastAsia="MS Mincho" w:hAnsi="Palatino Linotype" w:cs="Times New Roman"/>
          <w:sz w:val="24"/>
          <w:lang w:val="es-ES_tradnl"/>
        </w:rPr>
        <w:t xml:space="preserve">el </w:t>
      </w:r>
      <w:r w:rsidR="002A646F" w:rsidRPr="00BF5ADD">
        <w:rPr>
          <w:rFonts w:ascii="Palatino Linotype" w:eastAsia="MS Mincho" w:hAnsi="Palatino Linotype" w:cs="Times New Roman"/>
          <w:b/>
          <w:bCs/>
          <w:sz w:val="24"/>
          <w:lang w:val="es-ES_tradnl"/>
        </w:rPr>
        <w:t>SUJETO OBLIGADO</w:t>
      </w:r>
      <w:r w:rsidR="002A646F" w:rsidRPr="00BF5ADD">
        <w:rPr>
          <w:rFonts w:ascii="Palatino Linotype" w:eastAsia="MS Mincho" w:hAnsi="Palatino Linotype" w:cs="Times New Roman"/>
          <w:sz w:val="24"/>
          <w:lang w:val="es-ES_tradnl"/>
        </w:rPr>
        <w:t xml:space="preserve">, con su respuesta, atendió el derecho de acceso a la información ejercido por el </w:t>
      </w:r>
      <w:r w:rsidR="002A646F" w:rsidRPr="00BF5ADD">
        <w:rPr>
          <w:rFonts w:ascii="Palatino Linotype" w:eastAsia="MS Mincho" w:hAnsi="Palatino Linotype" w:cs="Times New Roman"/>
          <w:b/>
          <w:bCs/>
          <w:sz w:val="24"/>
          <w:lang w:val="es-ES_tradnl"/>
        </w:rPr>
        <w:t>RECURRENTE,</w:t>
      </w:r>
      <w:r w:rsidR="002A646F" w:rsidRPr="00BF5ADD">
        <w:rPr>
          <w:rFonts w:ascii="Palatino Linotype" w:eastAsia="MS Mincho" w:hAnsi="Palatino Linotype" w:cs="Times New Roman"/>
          <w:sz w:val="24"/>
          <w:lang w:val="es-ES_tradnl"/>
        </w:rPr>
        <w:t xml:space="preserve"> o si, por el contrario, </w:t>
      </w:r>
      <w:r w:rsidRPr="00BF5ADD">
        <w:rPr>
          <w:rFonts w:ascii="Palatino Linotype" w:eastAsia="MS Mincho" w:hAnsi="Palatino Linotype" w:cs="Times New Roman"/>
          <w:sz w:val="24"/>
          <w:lang w:val="es-ES_tradnl"/>
        </w:rPr>
        <w:t>se actualiza</w:t>
      </w:r>
      <w:r w:rsidR="00BB6CA7" w:rsidRPr="00BF5ADD">
        <w:rPr>
          <w:rFonts w:ascii="Palatino Linotype" w:eastAsia="MS Mincho" w:hAnsi="Palatino Linotype" w:cs="Times New Roman"/>
          <w:sz w:val="24"/>
          <w:lang w:val="es-ES_tradnl"/>
        </w:rPr>
        <w:t>n</w:t>
      </w:r>
      <w:r w:rsidRPr="00BF5ADD">
        <w:rPr>
          <w:rFonts w:ascii="Palatino Linotype" w:eastAsia="MS Mincho" w:hAnsi="Palatino Linotype" w:cs="Times New Roman"/>
          <w:sz w:val="24"/>
          <w:lang w:val="es-ES_tradnl"/>
        </w:rPr>
        <w:t xml:space="preserve"> </w:t>
      </w:r>
      <w:r w:rsidR="002A646F" w:rsidRPr="00BF5ADD">
        <w:rPr>
          <w:rFonts w:ascii="Palatino Linotype" w:eastAsia="MS Mincho" w:hAnsi="Palatino Linotype" w:cs="Times New Roman"/>
          <w:sz w:val="24"/>
          <w:lang w:val="es-ES_tradnl"/>
        </w:rPr>
        <w:t>la</w:t>
      </w:r>
      <w:r w:rsidR="00BB6CA7" w:rsidRPr="00BF5ADD">
        <w:rPr>
          <w:rFonts w:ascii="Palatino Linotype" w:eastAsia="MS Mincho" w:hAnsi="Palatino Linotype" w:cs="Times New Roman"/>
          <w:sz w:val="24"/>
          <w:lang w:val="es-ES_tradnl"/>
        </w:rPr>
        <w:t>s</w:t>
      </w:r>
      <w:r w:rsidR="002A646F" w:rsidRPr="00BF5ADD">
        <w:rPr>
          <w:rFonts w:ascii="Palatino Linotype" w:eastAsia="MS Mincho" w:hAnsi="Palatino Linotype" w:cs="Times New Roman"/>
          <w:sz w:val="24"/>
          <w:lang w:val="es-ES_tradnl"/>
        </w:rPr>
        <w:t xml:space="preserve"> causal</w:t>
      </w:r>
      <w:r w:rsidR="00BB6CA7" w:rsidRPr="00BF5ADD">
        <w:rPr>
          <w:rFonts w:ascii="Palatino Linotype" w:eastAsia="MS Mincho" w:hAnsi="Palatino Linotype" w:cs="Times New Roman"/>
          <w:sz w:val="24"/>
          <w:lang w:val="es-ES_tradnl"/>
        </w:rPr>
        <w:t>es</w:t>
      </w:r>
      <w:r w:rsidR="002A646F" w:rsidRPr="00BF5ADD">
        <w:rPr>
          <w:rFonts w:ascii="Palatino Linotype" w:eastAsia="MS Mincho" w:hAnsi="Palatino Linotype" w:cs="Times New Roman"/>
          <w:sz w:val="24"/>
          <w:lang w:val="es-ES_tradnl"/>
        </w:rPr>
        <w:t xml:space="preserve"> de procedencia</w:t>
      </w:r>
      <w:r w:rsidRPr="00BF5ADD">
        <w:rPr>
          <w:rFonts w:ascii="Palatino Linotype" w:eastAsia="MS Mincho" w:hAnsi="Palatino Linotype" w:cs="Times New Roman"/>
          <w:sz w:val="24"/>
          <w:lang w:val="es-ES_tradnl"/>
        </w:rPr>
        <w:t xml:space="preserve"> del recurso de revisión establecida</w:t>
      </w:r>
      <w:r w:rsidR="00BB6CA7" w:rsidRPr="00BF5ADD">
        <w:rPr>
          <w:rFonts w:ascii="Palatino Linotype" w:eastAsia="MS Mincho" w:hAnsi="Palatino Linotype" w:cs="Times New Roman"/>
          <w:sz w:val="24"/>
          <w:lang w:val="es-ES_tradnl"/>
        </w:rPr>
        <w:t>s</w:t>
      </w:r>
      <w:r w:rsidRPr="00BF5ADD">
        <w:rPr>
          <w:rFonts w:ascii="Palatino Linotype" w:eastAsia="MS Mincho" w:hAnsi="Palatino Linotype" w:cs="Times New Roman"/>
          <w:sz w:val="24"/>
          <w:lang w:val="es-ES_tradnl"/>
        </w:rPr>
        <w:t xml:space="preserve"> en la</w:t>
      </w:r>
      <w:r w:rsidR="00BB6CA7" w:rsidRPr="00BF5ADD">
        <w:rPr>
          <w:rFonts w:ascii="Palatino Linotype" w:eastAsia="MS Mincho" w:hAnsi="Palatino Linotype" w:cs="Times New Roman"/>
          <w:sz w:val="24"/>
          <w:lang w:val="es-ES_tradnl"/>
        </w:rPr>
        <w:t>s</w:t>
      </w:r>
      <w:r w:rsidRPr="00BF5ADD">
        <w:rPr>
          <w:rFonts w:ascii="Palatino Linotype" w:eastAsia="MS Mincho" w:hAnsi="Palatino Linotype" w:cs="Times New Roman"/>
          <w:sz w:val="24"/>
          <w:lang w:val="es-ES_tradnl"/>
        </w:rPr>
        <w:t xml:space="preserve"> </w:t>
      </w:r>
      <w:r w:rsidR="002A646F" w:rsidRPr="00BF5ADD">
        <w:rPr>
          <w:rFonts w:ascii="Palatino Linotype" w:eastAsia="MS Mincho" w:hAnsi="Palatino Linotype" w:cs="Times New Roman"/>
          <w:sz w:val="24"/>
          <w:lang w:val="es-ES_tradnl"/>
        </w:rPr>
        <w:t>fracci</w:t>
      </w:r>
      <w:r w:rsidR="00BB6CA7" w:rsidRPr="00BF5ADD">
        <w:rPr>
          <w:rFonts w:ascii="Palatino Linotype" w:eastAsia="MS Mincho" w:hAnsi="Palatino Linotype" w:cs="Times New Roman"/>
          <w:sz w:val="24"/>
          <w:lang w:val="es-ES_tradnl"/>
        </w:rPr>
        <w:t>o</w:t>
      </w:r>
      <w:r w:rsidR="002A646F" w:rsidRPr="00BF5ADD">
        <w:rPr>
          <w:rFonts w:ascii="Palatino Linotype" w:eastAsia="MS Mincho" w:hAnsi="Palatino Linotype" w:cs="Times New Roman"/>
          <w:sz w:val="24"/>
          <w:lang w:val="es-ES_tradnl"/>
        </w:rPr>
        <w:t>n</w:t>
      </w:r>
      <w:r w:rsidR="00BB6CA7" w:rsidRPr="00BF5ADD">
        <w:rPr>
          <w:rFonts w:ascii="Palatino Linotype" w:eastAsia="MS Mincho" w:hAnsi="Palatino Linotype" w:cs="Times New Roman"/>
          <w:sz w:val="24"/>
          <w:lang w:val="es-ES_tradnl"/>
        </w:rPr>
        <w:t>es</w:t>
      </w:r>
      <w:r w:rsidR="002A646F" w:rsidRPr="00BF5ADD">
        <w:rPr>
          <w:rFonts w:ascii="Palatino Linotype" w:eastAsia="MS Mincho" w:hAnsi="Palatino Linotype" w:cs="Times New Roman"/>
          <w:sz w:val="24"/>
          <w:lang w:val="es-ES_tradnl"/>
        </w:rPr>
        <w:t xml:space="preserve"> I</w:t>
      </w:r>
      <w:r w:rsidR="00BB6CA7" w:rsidRPr="00BF5ADD">
        <w:rPr>
          <w:rFonts w:ascii="Palatino Linotype" w:eastAsia="MS Mincho" w:hAnsi="Palatino Linotype" w:cs="Times New Roman"/>
          <w:sz w:val="24"/>
          <w:lang w:val="es-ES_tradnl"/>
        </w:rPr>
        <w:t>, V y XI</w:t>
      </w:r>
      <w:r w:rsidR="006239A9" w:rsidRPr="00BF5ADD">
        <w:rPr>
          <w:rFonts w:ascii="Palatino Linotype" w:eastAsia="MS Mincho" w:hAnsi="Palatino Linotype" w:cs="Times New Roman"/>
          <w:sz w:val="24"/>
          <w:lang w:val="es-ES_tradnl"/>
        </w:rPr>
        <w:t>II</w:t>
      </w:r>
      <w:r w:rsidRPr="00BF5ADD">
        <w:rPr>
          <w:rFonts w:ascii="Palatino Linotype" w:eastAsia="MS Mincho" w:hAnsi="Palatino Linotype" w:cs="Times New Roman"/>
          <w:sz w:val="24"/>
          <w:lang w:val="es-ES_tradnl"/>
        </w:rPr>
        <w:t xml:space="preserve"> </w:t>
      </w:r>
      <w:r w:rsidR="002A646F" w:rsidRPr="00BF5ADD">
        <w:rPr>
          <w:rFonts w:ascii="Palatino Linotype" w:eastAsia="MS Mincho" w:hAnsi="Palatino Linotype" w:cs="Times New Roman"/>
          <w:sz w:val="24"/>
          <w:lang w:val="es-ES_tradnl"/>
        </w:rPr>
        <w:t>d</w:t>
      </w:r>
      <w:r w:rsidRPr="00BF5ADD">
        <w:rPr>
          <w:rFonts w:ascii="Palatino Linotype" w:eastAsia="MS Mincho" w:hAnsi="Palatino Linotype" w:cs="Times New Roman"/>
          <w:sz w:val="24"/>
          <w:lang w:val="es-ES_tradnl"/>
        </w:rPr>
        <w:t xml:space="preserve">el artículo 179 de la Ley de Transparencia y Acceso a la </w:t>
      </w:r>
      <w:r w:rsidRPr="00BF5ADD">
        <w:rPr>
          <w:rFonts w:ascii="Palatino Linotype" w:eastAsia="MS Mincho" w:hAnsi="Palatino Linotype" w:cs="Times New Roman"/>
          <w:sz w:val="24"/>
          <w:lang w:val="es-ES_tradnl"/>
        </w:rPr>
        <w:lastRenderedPageBreak/>
        <w:t>Información Pública del Estado de México y Municipios, mism</w:t>
      </w:r>
      <w:r w:rsidR="002A646F" w:rsidRPr="00BF5ADD">
        <w:rPr>
          <w:rFonts w:ascii="Palatino Linotype" w:eastAsia="MS Mincho" w:hAnsi="Palatino Linotype" w:cs="Times New Roman"/>
          <w:sz w:val="24"/>
          <w:lang w:val="es-ES_tradnl"/>
        </w:rPr>
        <w:t>a</w:t>
      </w:r>
      <w:r w:rsidR="00BB6CA7" w:rsidRPr="00BF5ADD">
        <w:rPr>
          <w:rFonts w:ascii="Palatino Linotype" w:eastAsia="MS Mincho" w:hAnsi="Palatino Linotype" w:cs="Times New Roman"/>
          <w:sz w:val="24"/>
          <w:lang w:val="es-ES_tradnl"/>
        </w:rPr>
        <w:t>s</w:t>
      </w:r>
      <w:r w:rsidRPr="00BF5ADD">
        <w:rPr>
          <w:rFonts w:ascii="Palatino Linotype" w:eastAsia="MS Mincho" w:hAnsi="Palatino Linotype" w:cs="Times New Roman"/>
          <w:sz w:val="24"/>
          <w:lang w:val="es-ES_tradnl"/>
        </w:rPr>
        <w:t xml:space="preserve"> que se vierte</w:t>
      </w:r>
      <w:r w:rsidR="00BB6CA7" w:rsidRPr="00BF5ADD">
        <w:rPr>
          <w:rFonts w:ascii="Palatino Linotype" w:eastAsia="MS Mincho" w:hAnsi="Palatino Linotype" w:cs="Times New Roman"/>
          <w:sz w:val="24"/>
          <w:lang w:val="es-ES_tradnl"/>
        </w:rPr>
        <w:t>n</w:t>
      </w:r>
      <w:r w:rsidRPr="00BF5ADD">
        <w:rPr>
          <w:rFonts w:ascii="Palatino Linotype" w:eastAsia="MS Mincho" w:hAnsi="Palatino Linotype" w:cs="Times New Roman"/>
          <w:sz w:val="24"/>
          <w:lang w:val="es-ES_tradnl"/>
        </w:rPr>
        <w:t xml:space="preserve"> a continuación:</w:t>
      </w:r>
    </w:p>
    <w:p w14:paraId="359734AC" w14:textId="598A01CB" w:rsidR="00E7677C" w:rsidRPr="00BF5ADD"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37C64A60" w14:textId="77777777" w:rsidR="00505924" w:rsidRPr="00BF5ADD"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BF5ADD">
        <w:rPr>
          <w:rFonts w:ascii="Palatino Linotype" w:hAnsi="Palatino Linotype"/>
          <w:i/>
        </w:rPr>
        <w:t>“</w:t>
      </w:r>
      <w:r w:rsidRPr="00BF5ADD">
        <w:rPr>
          <w:rFonts w:ascii="Palatino Linotype" w:hAnsi="Palatino Linotype"/>
          <w:b/>
          <w:bCs/>
          <w:i/>
        </w:rPr>
        <w:t>Artículo 179.</w:t>
      </w:r>
      <w:r w:rsidRPr="00BF5ADD">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45D66C2A" w14:textId="37DD2F1B" w:rsidR="002A646F" w:rsidRPr="00BF5ADD" w:rsidRDefault="002A646F" w:rsidP="00505924">
      <w:pPr>
        <w:pStyle w:val="Prrafodelista"/>
        <w:tabs>
          <w:tab w:val="left" w:pos="426"/>
        </w:tabs>
        <w:spacing w:before="240" w:after="240" w:line="276" w:lineRule="auto"/>
        <w:ind w:left="567" w:right="567"/>
        <w:jc w:val="both"/>
        <w:rPr>
          <w:rFonts w:ascii="Palatino Linotype" w:hAnsi="Palatino Linotype"/>
          <w:i/>
        </w:rPr>
      </w:pPr>
      <w:r w:rsidRPr="00BF5ADD">
        <w:rPr>
          <w:rFonts w:ascii="Palatino Linotype" w:hAnsi="Palatino Linotype"/>
          <w:b/>
          <w:bCs/>
          <w:i/>
        </w:rPr>
        <w:t xml:space="preserve">I. </w:t>
      </w:r>
      <w:r w:rsidRPr="00BF5ADD">
        <w:rPr>
          <w:rFonts w:ascii="Palatino Linotype" w:hAnsi="Palatino Linotype"/>
          <w:i/>
        </w:rPr>
        <w:t>La negativa a la información solicitada;</w:t>
      </w:r>
    </w:p>
    <w:p w14:paraId="3ED4BCFD" w14:textId="77777777" w:rsidR="00BB6CA7" w:rsidRPr="00BF5ADD"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BF5ADD">
        <w:rPr>
          <w:rFonts w:ascii="Palatino Linotype" w:hAnsi="Palatino Linotype"/>
          <w:i/>
        </w:rPr>
        <w:t>(…)</w:t>
      </w:r>
    </w:p>
    <w:p w14:paraId="396349F2" w14:textId="1D092EF7" w:rsidR="00BB6CA7" w:rsidRPr="00BF5ADD" w:rsidRDefault="00BB6CA7" w:rsidP="00BB6CA7">
      <w:pPr>
        <w:pStyle w:val="Prrafodelista"/>
        <w:tabs>
          <w:tab w:val="left" w:pos="426"/>
        </w:tabs>
        <w:spacing w:before="240" w:after="240" w:line="276" w:lineRule="auto"/>
        <w:ind w:left="567" w:right="567"/>
        <w:jc w:val="both"/>
        <w:rPr>
          <w:rFonts w:ascii="Palatino Linotype" w:hAnsi="Palatino Linotype"/>
          <w:i/>
        </w:rPr>
      </w:pPr>
      <w:r w:rsidRPr="00BF5ADD">
        <w:rPr>
          <w:rFonts w:ascii="Palatino Linotype" w:hAnsi="Palatino Linotype"/>
          <w:b/>
          <w:bCs/>
          <w:i/>
        </w:rPr>
        <w:t xml:space="preserve">V. </w:t>
      </w:r>
      <w:r w:rsidRPr="00BF5ADD">
        <w:rPr>
          <w:rFonts w:ascii="Palatino Linotype" w:hAnsi="Palatino Linotype"/>
          <w:i/>
        </w:rPr>
        <w:t xml:space="preserve">La </w:t>
      </w:r>
      <w:r w:rsidR="006239A9" w:rsidRPr="00BF5ADD">
        <w:rPr>
          <w:rFonts w:ascii="Palatino Linotype" w:hAnsi="Palatino Linotype"/>
          <w:i/>
        </w:rPr>
        <w:t>entrega de información incompleta</w:t>
      </w:r>
      <w:r w:rsidRPr="00BF5ADD">
        <w:rPr>
          <w:rFonts w:ascii="Palatino Linotype" w:hAnsi="Palatino Linotype"/>
          <w:i/>
        </w:rPr>
        <w:t>;</w:t>
      </w:r>
    </w:p>
    <w:p w14:paraId="7D4DC3E3" w14:textId="66893118" w:rsidR="00BB6CA7" w:rsidRPr="00BF5ADD" w:rsidRDefault="00BB6CA7" w:rsidP="00BB6CA7">
      <w:pPr>
        <w:pStyle w:val="Prrafodelista"/>
        <w:tabs>
          <w:tab w:val="left" w:pos="426"/>
        </w:tabs>
        <w:spacing w:before="240" w:after="240" w:line="276" w:lineRule="auto"/>
        <w:ind w:left="567" w:right="567"/>
        <w:jc w:val="both"/>
        <w:rPr>
          <w:rFonts w:ascii="Palatino Linotype" w:hAnsi="Palatino Linotype"/>
          <w:i/>
        </w:rPr>
      </w:pPr>
      <w:r w:rsidRPr="00BF5ADD">
        <w:rPr>
          <w:rFonts w:ascii="Palatino Linotype" w:hAnsi="Palatino Linotype"/>
          <w:i/>
        </w:rPr>
        <w:t>(…)</w:t>
      </w:r>
    </w:p>
    <w:p w14:paraId="3118A60D" w14:textId="0A6640CB" w:rsidR="00BB6CA7" w:rsidRPr="00BF5ADD" w:rsidRDefault="00BB6CA7" w:rsidP="00BB6CA7">
      <w:pPr>
        <w:pStyle w:val="Prrafodelista"/>
        <w:tabs>
          <w:tab w:val="left" w:pos="426"/>
        </w:tabs>
        <w:spacing w:before="240" w:after="240" w:line="276" w:lineRule="auto"/>
        <w:ind w:left="567" w:right="567"/>
        <w:jc w:val="both"/>
        <w:rPr>
          <w:rFonts w:ascii="Palatino Linotype" w:hAnsi="Palatino Linotype"/>
          <w:i/>
        </w:rPr>
      </w:pPr>
      <w:r w:rsidRPr="00BF5ADD">
        <w:rPr>
          <w:rFonts w:ascii="Palatino Linotype" w:hAnsi="Palatino Linotype"/>
          <w:b/>
          <w:bCs/>
          <w:i/>
        </w:rPr>
        <w:t>X</w:t>
      </w:r>
      <w:r w:rsidR="006239A9" w:rsidRPr="00BF5ADD">
        <w:rPr>
          <w:rFonts w:ascii="Palatino Linotype" w:hAnsi="Palatino Linotype"/>
          <w:b/>
          <w:bCs/>
          <w:i/>
        </w:rPr>
        <w:t>II</w:t>
      </w:r>
      <w:r w:rsidRPr="00BF5ADD">
        <w:rPr>
          <w:rFonts w:ascii="Palatino Linotype" w:hAnsi="Palatino Linotype"/>
          <w:b/>
          <w:bCs/>
          <w:i/>
        </w:rPr>
        <w:t xml:space="preserve">I. </w:t>
      </w:r>
      <w:r w:rsidRPr="00BF5ADD">
        <w:rPr>
          <w:rFonts w:ascii="Palatino Linotype" w:hAnsi="Palatino Linotype"/>
          <w:i/>
        </w:rPr>
        <w:t>La falta</w:t>
      </w:r>
      <w:r w:rsidR="006239A9" w:rsidRPr="00BF5ADD">
        <w:rPr>
          <w:rFonts w:ascii="Palatino Linotype" w:hAnsi="Palatino Linotype"/>
          <w:i/>
        </w:rPr>
        <w:t>, deficiencia o insuficiencia de la fundamentación y/o motivación en la respuesta</w:t>
      </w:r>
      <w:r w:rsidRPr="00BF5ADD">
        <w:rPr>
          <w:rFonts w:ascii="Palatino Linotype" w:hAnsi="Palatino Linotype"/>
          <w:i/>
        </w:rPr>
        <w:t>;</w:t>
      </w:r>
      <w:r w:rsidR="00342CC4" w:rsidRPr="00BF5ADD">
        <w:rPr>
          <w:rFonts w:ascii="Palatino Linotype" w:hAnsi="Palatino Linotype"/>
          <w:i/>
        </w:rPr>
        <w:t xml:space="preserve"> y</w:t>
      </w:r>
    </w:p>
    <w:p w14:paraId="4D200E01" w14:textId="3FDE3AC0" w:rsidR="00505924" w:rsidRPr="00BF5ADD" w:rsidRDefault="00BB6CA7" w:rsidP="00505924">
      <w:pPr>
        <w:pStyle w:val="Prrafodelista"/>
        <w:tabs>
          <w:tab w:val="left" w:pos="426"/>
        </w:tabs>
        <w:spacing w:before="240" w:after="240" w:line="276" w:lineRule="auto"/>
        <w:ind w:left="567" w:right="567"/>
        <w:jc w:val="both"/>
        <w:rPr>
          <w:rFonts w:ascii="Palatino Linotype" w:hAnsi="Palatino Linotype"/>
          <w:i/>
        </w:rPr>
      </w:pPr>
      <w:r w:rsidRPr="00BF5ADD">
        <w:rPr>
          <w:rFonts w:ascii="Palatino Linotype" w:hAnsi="Palatino Linotype"/>
          <w:i/>
        </w:rPr>
        <w:t>(…)</w:t>
      </w:r>
      <w:r w:rsidR="002A646F" w:rsidRPr="00BF5ADD">
        <w:rPr>
          <w:rFonts w:ascii="Palatino Linotype" w:hAnsi="Palatino Linotype"/>
          <w:i/>
        </w:rPr>
        <w:t>”</w:t>
      </w:r>
    </w:p>
    <w:p w14:paraId="5B2D89B0" w14:textId="77777777" w:rsidR="00505924" w:rsidRPr="00BF5ADD" w:rsidRDefault="00505924"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ED28754" w14:textId="429809A2" w:rsidR="00B07E95" w:rsidRPr="00BF5ADD"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065870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F5ADD">
        <w:rPr>
          <w:rFonts w:ascii="Palatino Linotype" w:eastAsia="MS Gothic" w:hAnsi="Palatino Linotype" w:cstheme="majorBidi"/>
          <w:b/>
          <w:sz w:val="24"/>
          <w:szCs w:val="24"/>
          <w:lang w:val="es-ES_tradnl" w:eastAsia="es-ES"/>
        </w:rPr>
        <w:t>CUARTO</w:t>
      </w:r>
      <w:r w:rsidR="00792776" w:rsidRPr="00BF5ADD">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BF5ADD">
        <w:rPr>
          <w:rFonts w:ascii="Palatino Linotype" w:eastAsia="MS Gothic" w:hAnsi="Palatino Linotype" w:cstheme="majorBidi"/>
          <w:b/>
          <w:sz w:val="24"/>
          <w:szCs w:val="24"/>
          <w:lang w:val="es-ES_tradnl" w:eastAsia="es-ES"/>
        </w:rPr>
        <w:t>revisión.</w:t>
      </w:r>
      <w:bookmarkEnd w:id="26"/>
    </w:p>
    <w:p w14:paraId="17DADE8A" w14:textId="77777777" w:rsidR="00505924" w:rsidRPr="00BF5ADD" w:rsidRDefault="00505924" w:rsidP="00505924">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1D9E8399" w14:textId="5E8C48F4" w:rsidR="00770F1F" w:rsidRPr="00BF5ADD"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BF5ADD">
        <w:rPr>
          <w:rFonts w:ascii="Palatino Linotype" w:hAnsi="Palatino Linotype" w:cs="Arial"/>
          <w:sz w:val="24"/>
          <w:szCs w:val="24"/>
        </w:rPr>
        <w:t xml:space="preserve">Derivado del Planteamiento de la </w:t>
      </w:r>
      <w:r w:rsidRPr="00BF5ADD">
        <w:rPr>
          <w:rFonts w:ascii="Palatino Linotype" w:hAnsi="Palatino Linotype" w:cs="Arial"/>
          <w:i/>
          <w:iCs/>
          <w:sz w:val="24"/>
          <w:szCs w:val="24"/>
        </w:rPr>
        <w:t>Litis</w:t>
      </w:r>
      <w:r w:rsidRPr="00BF5ADD">
        <w:rPr>
          <w:rFonts w:ascii="Palatino Linotype" w:hAnsi="Palatino Linotype" w:cs="Arial"/>
          <w:sz w:val="24"/>
          <w:szCs w:val="24"/>
        </w:rPr>
        <w:t xml:space="preserve">, </w:t>
      </w:r>
      <w:r w:rsidR="006B56C3" w:rsidRPr="00BF5ADD">
        <w:rPr>
          <w:rFonts w:ascii="Palatino Linotype" w:hAnsi="Palatino Linotype" w:cs="Arial"/>
          <w:sz w:val="24"/>
          <w:szCs w:val="24"/>
        </w:rPr>
        <w:t>se procede a analizar</w:t>
      </w:r>
      <w:r w:rsidRPr="00BF5ADD">
        <w:rPr>
          <w:rFonts w:ascii="Palatino Linotype" w:hAnsi="Palatino Linotype" w:cs="Arial"/>
          <w:sz w:val="24"/>
          <w:szCs w:val="24"/>
        </w:rPr>
        <w:t xml:space="preserve"> el contenido íntegro de las actuaciones que obra</w:t>
      </w:r>
      <w:r w:rsidR="006B56C3" w:rsidRPr="00BF5ADD">
        <w:rPr>
          <w:rFonts w:ascii="Palatino Linotype" w:hAnsi="Palatino Linotype" w:cs="Arial"/>
          <w:sz w:val="24"/>
          <w:szCs w:val="24"/>
        </w:rPr>
        <w:t>n en el expediente electrónico y</w:t>
      </w:r>
      <w:r w:rsidR="00505924" w:rsidRPr="00BF5ADD">
        <w:rPr>
          <w:rFonts w:ascii="Palatino Linotype" w:hAnsi="Palatino Linotype" w:cs="Arial"/>
          <w:sz w:val="24"/>
          <w:szCs w:val="24"/>
        </w:rPr>
        <w:t>,</w:t>
      </w:r>
      <w:r w:rsidR="006B56C3" w:rsidRPr="00BF5ADD">
        <w:rPr>
          <w:rFonts w:ascii="Palatino Linotype" w:hAnsi="Palatino Linotype" w:cs="Arial"/>
          <w:sz w:val="24"/>
          <w:szCs w:val="24"/>
        </w:rPr>
        <w:t xml:space="preserve"> con ello, este </w:t>
      </w:r>
      <w:r w:rsidRPr="00BF5ADD">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BF5ADD">
        <w:rPr>
          <w:rFonts w:ascii="Palatino Linotype" w:hAnsi="Palatino Linotype" w:cs="Arial"/>
          <w:sz w:val="24"/>
          <w:szCs w:val="24"/>
        </w:rPr>
        <w:t xml:space="preserve">, de </w:t>
      </w:r>
      <w:r w:rsidRPr="00BF5ADD">
        <w:rPr>
          <w:rFonts w:ascii="Palatino Linotype" w:hAnsi="Palatino Linotype" w:cs="Arial"/>
          <w:sz w:val="24"/>
          <w:szCs w:val="24"/>
        </w:rPr>
        <w:t xml:space="preserve">acuerdo </w:t>
      </w:r>
      <w:r w:rsidR="006B56C3" w:rsidRPr="00BF5ADD">
        <w:rPr>
          <w:rFonts w:ascii="Palatino Linotype" w:hAnsi="Palatino Linotype" w:cs="Arial"/>
          <w:sz w:val="24"/>
          <w:szCs w:val="24"/>
        </w:rPr>
        <w:t>con</w:t>
      </w:r>
      <w:r w:rsidRPr="00BF5ADD">
        <w:rPr>
          <w:rFonts w:ascii="Palatino Linotype" w:hAnsi="Palatino Linotype" w:cs="Arial"/>
          <w:sz w:val="24"/>
          <w:szCs w:val="24"/>
        </w:rPr>
        <w:t xml:space="preserve"> lo establecido en el artículo 8 de la </w:t>
      </w:r>
      <w:r w:rsidRPr="00BF5ADD">
        <w:rPr>
          <w:rFonts w:ascii="Palatino Linotype" w:eastAsia="Calibri" w:hAnsi="Palatino Linotype" w:cs="Arial"/>
          <w:sz w:val="24"/>
          <w:szCs w:val="24"/>
          <w:lang w:val="es-ES"/>
        </w:rPr>
        <w:t>Ley de Transparencia y Acceso a la Información Pública del Estado de México y Municipios</w:t>
      </w:r>
      <w:r w:rsidRPr="00BF5ADD">
        <w:rPr>
          <w:rFonts w:ascii="Palatino Linotype" w:eastAsia="Times New Roman" w:hAnsi="Palatino Linotype" w:cs="Arial"/>
          <w:sz w:val="24"/>
          <w:szCs w:val="24"/>
          <w:lang w:val="es-ES" w:eastAsia="es-MX"/>
        </w:rPr>
        <w:t>.</w:t>
      </w:r>
    </w:p>
    <w:p w14:paraId="652B5594" w14:textId="46D7A211" w:rsidR="00770F1F" w:rsidRPr="00BF5ADD" w:rsidRDefault="0038737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r w:rsidRPr="00BF5ADD">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111CE9E9" wp14:editId="5E207777">
                <wp:simplePos x="0" y="0"/>
                <wp:positionH relativeFrom="margin">
                  <wp:align>left</wp:align>
                </wp:positionH>
                <wp:positionV relativeFrom="paragraph">
                  <wp:posOffset>8254</wp:posOffset>
                </wp:positionV>
                <wp:extent cx="5581650" cy="13811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5581650" cy="1381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61FF6" id="Conector recto 2"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39.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" strokecolor="black [3200]" strokeweight=".5pt">
                <v:stroke joinstyle="miter"/>
                <w10:wrap anchorx="margin"/>
              </v:line>
            </w:pict>
          </mc:Fallback>
        </mc:AlternateContent>
      </w:r>
    </w:p>
    <w:p w14:paraId="31B0D0CB" w14:textId="77777777" w:rsidR="0038737F" w:rsidRPr="00BF5ADD" w:rsidRDefault="0038737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A7EF62B" w14:textId="5BD54393" w:rsidR="00BE18E4" w:rsidRPr="00BF5ADD" w:rsidRDefault="00881801" w:rsidP="008C559D">
      <w:pPr>
        <w:pStyle w:val="Prrafodelista"/>
        <w:keepNext/>
        <w:keepLines/>
        <w:spacing w:after="0" w:line="360" w:lineRule="auto"/>
        <w:ind w:left="0"/>
        <w:outlineLvl w:val="2"/>
        <w:rPr>
          <w:rFonts w:ascii="Palatino Linotype" w:eastAsia="MS Gothic" w:hAnsi="Palatino Linotype" w:cstheme="majorBidi"/>
          <w:b/>
          <w:sz w:val="24"/>
          <w:szCs w:val="24"/>
          <w:lang w:val="es-ES_tradnl" w:eastAsia="es-ES"/>
        </w:rPr>
      </w:pPr>
      <w:bookmarkStart w:id="27" w:name="_Toc50658706"/>
      <w:r w:rsidRPr="00BF5ADD">
        <w:rPr>
          <w:rFonts w:ascii="Palatino Linotype" w:eastAsia="MS Gothic" w:hAnsi="Palatino Linotype" w:cstheme="majorBidi"/>
          <w:b/>
          <w:sz w:val="24"/>
          <w:szCs w:val="24"/>
          <w:lang w:val="es-ES_tradnl" w:eastAsia="es-ES"/>
        </w:rPr>
        <w:lastRenderedPageBreak/>
        <w:t>I.</w:t>
      </w:r>
      <w:r w:rsidR="00BE18E4" w:rsidRPr="00BF5ADD">
        <w:rPr>
          <w:rFonts w:ascii="Palatino Linotype" w:eastAsia="MS Gothic" w:hAnsi="Palatino Linotype" w:cstheme="majorBidi"/>
          <w:b/>
          <w:sz w:val="24"/>
          <w:szCs w:val="24"/>
          <w:lang w:val="es-ES_tradnl" w:eastAsia="es-ES"/>
        </w:rPr>
        <w:t xml:space="preserve"> </w:t>
      </w:r>
      <w:r w:rsidR="00F42836" w:rsidRPr="00BF5ADD">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r w:rsidR="00BE18E4" w:rsidRPr="00BF5ADD">
        <w:rPr>
          <w:rFonts w:ascii="Palatino Linotype" w:eastAsia="MS Gothic" w:hAnsi="Palatino Linotype" w:cstheme="majorBidi"/>
          <w:b/>
          <w:sz w:val="24"/>
          <w:szCs w:val="24"/>
          <w:lang w:val="es-ES_tradnl" w:eastAsia="es-ES"/>
        </w:rPr>
        <w:t>.</w:t>
      </w:r>
      <w:bookmarkEnd w:id="27"/>
      <w:r w:rsidR="00BE18E4" w:rsidRPr="00BF5ADD">
        <w:rPr>
          <w:rFonts w:ascii="Palatino Linotype" w:eastAsia="MS Gothic" w:hAnsi="Palatino Linotype" w:cstheme="majorBidi"/>
          <w:b/>
          <w:sz w:val="24"/>
          <w:szCs w:val="24"/>
          <w:lang w:val="es-ES_tradnl" w:eastAsia="es-ES"/>
        </w:rPr>
        <w:t xml:space="preserve"> </w:t>
      </w:r>
    </w:p>
    <w:p w14:paraId="03B69C94" w14:textId="77777777" w:rsidR="00374179" w:rsidRPr="00BF5ADD" w:rsidRDefault="00374179" w:rsidP="004B2A20">
      <w:pPr>
        <w:spacing w:after="0" w:line="360" w:lineRule="auto"/>
        <w:rPr>
          <w:rFonts w:ascii="Palatino Linotype" w:eastAsia="MS Mincho" w:hAnsi="Palatino Linotype" w:cs="Times New Roman"/>
          <w:sz w:val="24"/>
          <w:szCs w:val="24"/>
          <w:lang w:val="es-ES_tradnl" w:eastAsia="es-ES"/>
        </w:rPr>
      </w:pPr>
    </w:p>
    <w:p w14:paraId="7735947B" w14:textId="51134E55" w:rsidR="00F42836" w:rsidRPr="00BF5ADD"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imes New Roman"/>
          <w:sz w:val="24"/>
          <w:szCs w:val="24"/>
          <w:lang w:val="es-ES_tradnl" w:eastAsia="es-ES"/>
        </w:rPr>
        <w:t xml:space="preserve">Es </w:t>
      </w:r>
      <w:r w:rsidRPr="00BF5ADD">
        <w:rPr>
          <w:rFonts w:ascii="Palatino Linotype" w:eastAsia="MS Mincho" w:hAnsi="Palatino Linotype" w:cs="Times New Roman"/>
          <w:sz w:val="24"/>
          <w:szCs w:val="24"/>
          <w:lang w:eastAsia="es-ES"/>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F5ADD">
        <w:rPr>
          <w:rFonts w:ascii="Palatino Linotype" w:eastAsia="MS Mincho" w:hAnsi="Palatino Linotype" w:cs="Times New Roman"/>
          <w:b/>
          <w:sz w:val="24"/>
          <w:szCs w:val="24"/>
          <w:lang w:eastAsia="es-ES"/>
        </w:rPr>
        <w:t>SUJETO OBLIGADO</w:t>
      </w:r>
      <w:r w:rsidRPr="00BF5ADD">
        <w:rPr>
          <w:rFonts w:ascii="Palatino Linotype" w:eastAsia="MS Mincho" w:hAnsi="Palatino Linotype" w:cs="Times New Roman"/>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F5ADD">
        <w:rPr>
          <w:rFonts w:ascii="Palatino Linotype" w:eastAsia="MS Mincho" w:hAnsi="Palatino Linotype" w:cs="Times New Roman"/>
          <w:b/>
          <w:sz w:val="24"/>
          <w:szCs w:val="24"/>
          <w:lang w:eastAsia="es-ES"/>
        </w:rPr>
        <w:t xml:space="preserve">Constitución Política de los Estados Unidos Mexicanos </w:t>
      </w:r>
      <w:r w:rsidRPr="00BF5ADD">
        <w:rPr>
          <w:rFonts w:ascii="Palatino Linotype" w:eastAsia="MS Mincho" w:hAnsi="Palatino Linotype" w:cs="Times New Roman"/>
          <w:sz w:val="24"/>
          <w:szCs w:val="24"/>
          <w:lang w:eastAsia="es-ES"/>
        </w:rPr>
        <w:t>al señalar la obligación de “promover, respetar, proteger y garantizar los derechos humanos”, entre los cuales se encuentra dicho derecho.</w:t>
      </w:r>
    </w:p>
    <w:p w14:paraId="47C71F83" w14:textId="77777777" w:rsidR="00F42836" w:rsidRPr="00BF5ADD"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FA17BC9" w14:textId="65DAB567" w:rsidR="00374179" w:rsidRPr="00BF5ADD"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imes New Roman"/>
          <w:sz w:val="24"/>
          <w:szCs w:val="24"/>
          <w:lang w:val="es-ES_tradnl" w:eastAsia="es-ES"/>
        </w:rPr>
        <w:t xml:space="preserve">Definiendo el Derecho de Acceso a la Información Pública como: </w:t>
      </w:r>
      <w:r w:rsidRPr="00BF5ADD">
        <w:rPr>
          <w:rFonts w:ascii="Palatino Linotype" w:eastAsia="MS Mincho" w:hAnsi="Palatino Linotype" w:cs="Times New Roman"/>
          <w:i/>
          <w:sz w:val="24"/>
          <w:szCs w:val="24"/>
          <w:lang w:val="es-ES_tradnl" w:eastAsia="es-ES"/>
        </w:rPr>
        <w:t>La igualdad de oportunidades para recibir, buscar e impartir información</w:t>
      </w:r>
      <w:r w:rsidRPr="00BF5ADD">
        <w:rPr>
          <w:rFonts w:ascii="Palatino Linotype" w:eastAsia="MS Mincho" w:hAnsi="Palatino Linotype" w:cs="Times New Roman"/>
          <w:i/>
          <w:sz w:val="24"/>
          <w:szCs w:val="24"/>
          <w:vertAlign w:val="superscript"/>
          <w:lang w:val="es-ES_tradnl" w:eastAsia="es-ES"/>
        </w:rPr>
        <w:footnoteReference w:id="1"/>
      </w:r>
      <w:r w:rsidRPr="00BF5ADD">
        <w:rPr>
          <w:rFonts w:ascii="Palatino Linotype" w:eastAsia="MS Mincho" w:hAnsi="Palatino Linotype" w:cs="Times New Roman"/>
          <w:i/>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F5ADD">
        <w:rPr>
          <w:rFonts w:ascii="Palatino Linotype" w:eastAsia="MS Mincho" w:hAnsi="Palatino Linotype" w:cs="Times New Roman"/>
          <w:i/>
          <w:sz w:val="24"/>
          <w:szCs w:val="24"/>
          <w:vertAlign w:val="superscript"/>
          <w:lang w:val="es-ES_tradnl" w:eastAsia="es-ES"/>
        </w:rPr>
        <w:footnoteReference w:id="2"/>
      </w:r>
      <w:r w:rsidRPr="00BF5ADD">
        <w:rPr>
          <w:rFonts w:ascii="Palatino Linotype" w:eastAsia="MS Mincho" w:hAnsi="Palatino Linotype" w:cs="Times New Roman"/>
          <w:sz w:val="24"/>
          <w:szCs w:val="24"/>
          <w:lang w:val="es-ES_tradnl" w:eastAsia="es-ES"/>
        </w:rPr>
        <w:t>que se constituye como una herramienta fundamental para ejercer</w:t>
      </w:r>
      <w:r w:rsidRPr="00BF5ADD">
        <w:rPr>
          <w:rFonts w:ascii="Palatino Linotype" w:eastAsia="MS Mincho" w:hAnsi="Palatino Linotype" w:cs="Times New Roman"/>
          <w:i/>
          <w:sz w:val="24"/>
          <w:szCs w:val="24"/>
          <w:lang w:val="es-ES_tradnl" w:eastAsia="es-ES"/>
        </w:rPr>
        <w:t xml:space="preserve"> el control democrático de las gestiones estatales, </w:t>
      </w:r>
      <w:r w:rsidRPr="00BF5ADD">
        <w:rPr>
          <w:rFonts w:ascii="Palatino Linotype" w:eastAsia="MS Mincho" w:hAnsi="Palatino Linotype" w:cs="Times New Roman"/>
          <w:i/>
          <w:sz w:val="24"/>
          <w:szCs w:val="24"/>
          <w:lang w:val="es-ES_tradnl" w:eastAsia="es-ES"/>
        </w:rPr>
        <w:lastRenderedPageBreak/>
        <w:t>de forma tal que puedan cuestionar, indagar y considerar si se está dando un adecuado cumplimiento a las funciones públicas,</w:t>
      </w:r>
      <w:r w:rsidRPr="00BF5ADD">
        <w:rPr>
          <w:rFonts w:ascii="Palatino Linotype" w:eastAsia="MS Mincho" w:hAnsi="Palatino Linotype" w:cs="Times New Roman"/>
          <w:i/>
          <w:sz w:val="24"/>
          <w:szCs w:val="24"/>
          <w:vertAlign w:val="superscript"/>
          <w:lang w:val="es-ES_tradnl" w:eastAsia="es-ES"/>
        </w:rPr>
        <w:footnoteReference w:id="3"/>
      </w:r>
      <w:r w:rsidRPr="00BF5ADD">
        <w:rPr>
          <w:rFonts w:ascii="Palatino Linotype" w:eastAsia="MS Mincho" w:hAnsi="Palatino Linotype" w:cs="Times New Roman"/>
          <w:i/>
          <w:sz w:val="24"/>
          <w:szCs w:val="24"/>
          <w:lang w:val="es-ES_tradnl" w:eastAsia="es-ES"/>
        </w:rPr>
        <w:t xml:space="preserve"> </w:t>
      </w:r>
      <w:r w:rsidRPr="00BF5ADD">
        <w:rPr>
          <w:rFonts w:ascii="Palatino Linotype" w:eastAsia="MS Mincho" w:hAnsi="Palatino Linotype" w:cs="Times New Roman"/>
          <w:sz w:val="24"/>
          <w:szCs w:val="24"/>
          <w:lang w:val="es-ES_tradnl" w:eastAsia="es-ES"/>
        </w:rPr>
        <w:t>fomentando</w:t>
      </w:r>
      <w:r w:rsidRPr="00BF5ADD">
        <w:rPr>
          <w:rFonts w:ascii="Palatino Linotype" w:eastAsia="MS Mincho" w:hAnsi="Palatino Linotype" w:cs="Times New Roman"/>
          <w:i/>
          <w:sz w:val="24"/>
          <w:szCs w:val="24"/>
          <w:lang w:val="es-ES_tradnl" w:eastAsia="es-ES"/>
        </w:rPr>
        <w:t xml:space="preserve"> la transparencia de las actividades estatales y </w:t>
      </w:r>
      <w:r w:rsidRPr="00BF5ADD">
        <w:rPr>
          <w:rFonts w:ascii="Palatino Linotype" w:eastAsia="MS Mincho" w:hAnsi="Palatino Linotype" w:cs="Times New Roman"/>
          <w:sz w:val="24"/>
          <w:szCs w:val="24"/>
          <w:lang w:val="es-ES_tradnl" w:eastAsia="es-ES"/>
        </w:rPr>
        <w:t>promoviendo</w:t>
      </w:r>
      <w:r w:rsidRPr="00BF5ADD">
        <w:rPr>
          <w:rFonts w:ascii="Palatino Linotype" w:eastAsia="MS Mincho" w:hAnsi="Palatino Linotype" w:cs="Times New Roman"/>
          <w:i/>
          <w:sz w:val="24"/>
          <w:szCs w:val="24"/>
          <w:lang w:val="es-ES_tradnl" w:eastAsia="es-ES"/>
        </w:rPr>
        <w:t xml:space="preserve"> la responsabilidad de los funcionarios sobre su gestión pública,</w:t>
      </w:r>
      <w:r w:rsidRPr="00BF5ADD">
        <w:rPr>
          <w:rFonts w:ascii="Palatino Linotype" w:eastAsia="MS Mincho" w:hAnsi="Palatino Linotype" w:cs="Times New Roman"/>
          <w:i/>
          <w:sz w:val="24"/>
          <w:szCs w:val="24"/>
          <w:vertAlign w:val="superscript"/>
          <w:lang w:val="es-ES_tradnl" w:eastAsia="es-ES"/>
        </w:rPr>
        <w:footnoteReference w:id="4"/>
      </w:r>
      <w:r w:rsidRPr="00BF5ADD">
        <w:rPr>
          <w:rFonts w:ascii="Palatino Linotype" w:eastAsia="MS Mincho" w:hAnsi="Palatino Linotype" w:cs="Times New Roman"/>
          <w:sz w:val="24"/>
          <w:szCs w:val="24"/>
          <w:lang w:val="es-ES_tradnl" w:eastAsia="es-ES"/>
        </w:rPr>
        <w:t>que permite</w:t>
      </w:r>
      <w:r w:rsidRPr="00BF5ADD">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p>
    <w:p w14:paraId="41169354" w14:textId="77777777" w:rsidR="00374179" w:rsidRPr="00BF5ADD"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4A5D9ECE" w14:textId="7C9856A2" w:rsidR="006415FB" w:rsidRPr="00BF5ADD"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P</w:t>
      </w:r>
      <w:r w:rsidR="006415FB" w:rsidRPr="00BF5ADD">
        <w:rPr>
          <w:rFonts w:ascii="Palatino Linotype" w:eastAsia="MS Mincho" w:hAnsi="Palatino Linotype" w:cstheme="majorBidi"/>
          <w:sz w:val="24"/>
          <w:szCs w:val="24"/>
          <w:lang w:val="es-ES_tradnl" w:eastAsia="es-ES"/>
        </w:rPr>
        <w:t xml:space="preserve">or </w:t>
      </w:r>
      <w:r w:rsidR="006415FB" w:rsidRPr="00BF5ADD">
        <w:rPr>
          <w:rFonts w:ascii="Palatino Linotype" w:eastAsia="MS Mincho" w:hAnsi="Palatino Linotype" w:cstheme="majorBidi"/>
          <w:sz w:val="24"/>
          <w:szCs w:val="24"/>
          <w:lang w:eastAsia="es-ES"/>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7740192" w14:textId="77777777" w:rsidR="006415FB" w:rsidRPr="00BF5ADD"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213C5714" w14:textId="216265AC" w:rsidR="006415FB" w:rsidRPr="00BF5ADD"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 xml:space="preserve">En </w:t>
      </w:r>
      <w:r w:rsidRPr="00BF5ADD">
        <w:rPr>
          <w:rFonts w:ascii="Palatino Linotype" w:eastAsia="MS Mincho" w:hAnsi="Palatino Linotype" w:cstheme="majorBidi"/>
          <w:sz w:val="24"/>
          <w:szCs w:val="24"/>
          <w:lang w:eastAsia="es-ES"/>
        </w:rPr>
        <w:t xml:space="preserve">el caso concreto que nos ocupa analizar, el particular requirió conocer los montos económicos gastados en la contratación de un artista y la publicidad del evento </w:t>
      </w:r>
      <w:r w:rsidRPr="00BF5ADD">
        <w:rPr>
          <w:rFonts w:ascii="Palatino Linotype" w:eastAsia="MS Mincho" w:hAnsi="Palatino Linotype" w:cstheme="majorBidi"/>
          <w:i/>
          <w:iCs/>
          <w:sz w:val="24"/>
          <w:szCs w:val="24"/>
          <w:lang w:eastAsia="es-ES"/>
        </w:rPr>
        <w:t>Festiva 2020</w:t>
      </w:r>
      <w:r w:rsidRPr="00BF5ADD">
        <w:rPr>
          <w:rFonts w:ascii="Palatino Linotype" w:eastAsia="MS Mincho" w:hAnsi="Palatino Linotype" w:cstheme="majorBidi"/>
          <w:sz w:val="24"/>
          <w:szCs w:val="24"/>
          <w:lang w:eastAsia="es-ES"/>
        </w:rPr>
        <w:t xml:space="preserve">, así como la partida presupuestal de la que se erogaron los montos, siendo importante señalar que el </w:t>
      </w:r>
      <w:r w:rsidRPr="00BF5ADD">
        <w:rPr>
          <w:rFonts w:ascii="Palatino Linotype" w:eastAsia="MS Mincho" w:hAnsi="Palatino Linotype" w:cstheme="majorBidi"/>
          <w:b/>
          <w:sz w:val="24"/>
          <w:szCs w:val="24"/>
          <w:lang w:eastAsia="es-ES"/>
        </w:rPr>
        <w:t>SUJETO OBLIGADO</w:t>
      </w:r>
      <w:r w:rsidRPr="00BF5ADD">
        <w:rPr>
          <w:rFonts w:ascii="Palatino Linotype" w:eastAsia="MS Mincho" w:hAnsi="Palatino Linotype" w:cstheme="majorBidi"/>
          <w:sz w:val="24"/>
          <w:szCs w:val="24"/>
          <w:lang w:eastAsia="es-ES"/>
        </w:rPr>
        <w:t xml:space="preserve"> no respondió satisfactoriamente a la solicitud presentada, pues no </w:t>
      </w:r>
      <w:r w:rsidR="001B4876" w:rsidRPr="00BF5ADD">
        <w:rPr>
          <w:rFonts w:ascii="Palatino Linotype" w:eastAsia="MS Mincho" w:hAnsi="Palatino Linotype" w:cstheme="majorBidi"/>
          <w:sz w:val="24"/>
          <w:szCs w:val="24"/>
          <w:lang w:eastAsia="es-ES"/>
        </w:rPr>
        <w:t>entregó el o los documentos idóneos que reflejaran la información solicitada</w:t>
      </w:r>
      <w:r w:rsidRPr="00BF5ADD">
        <w:rPr>
          <w:rFonts w:ascii="Palatino Linotype" w:eastAsia="MS Mincho" w:hAnsi="Palatino Linotype" w:cstheme="majorBidi"/>
          <w:sz w:val="24"/>
          <w:szCs w:val="24"/>
          <w:lang w:eastAsia="es-ES"/>
        </w:rPr>
        <w:t>,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w:t>
      </w:r>
    </w:p>
    <w:p w14:paraId="542161A7" w14:textId="77777777" w:rsidR="006415FB" w:rsidRPr="00BF5ADD"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130438E6" w14:textId="6D236B33" w:rsidR="006415FB" w:rsidRPr="00BF5ADD" w:rsidRDefault="001B487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 xml:space="preserve">Así, </w:t>
      </w:r>
      <w:r w:rsidRPr="00BF5ADD">
        <w:rPr>
          <w:rFonts w:ascii="Palatino Linotype" w:eastAsia="MS Mincho" w:hAnsi="Palatino Linotype" w:cstheme="majorBidi"/>
          <w:sz w:val="24"/>
          <w:szCs w:val="24"/>
          <w:lang w:eastAsia="es-ES"/>
        </w:rPr>
        <w:t>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B7B98CD" w14:textId="7D4C0C61" w:rsidR="006415FB" w:rsidRPr="00BF5ADD"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6983D328" w14:textId="122D8883" w:rsidR="001B4876" w:rsidRPr="00BF5ADD" w:rsidRDefault="001B4876" w:rsidP="001B4876">
      <w:pPr>
        <w:pStyle w:val="Ttulo3"/>
        <w:rPr>
          <w:rFonts w:ascii="Palatino Linotype" w:eastAsia="MS Mincho" w:hAnsi="Palatino Linotype" w:cs="Times New Roman"/>
          <w:b/>
          <w:bCs/>
          <w:color w:val="auto"/>
          <w:lang w:val="es-ES_tradnl" w:eastAsia="es-ES"/>
        </w:rPr>
      </w:pPr>
      <w:bookmarkStart w:id="28" w:name="_Toc50658707"/>
      <w:r w:rsidRPr="00BF5ADD">
        <w:rPr>
          <w:rFonts w:ascii="Palatino Linotype" w:eastAsia="MS Mincho" w:hAnsi="Palatino Linotype" w:cs="Times New Roman"/>
          <w:b/>
          <w:bCs/>
          <w:color w:val="auto"/>
          <w:lang w:val="es-ES_tradnl" w:eastAsia="es-ES"/>
        </w:rPr>
        <w:t>II. Del derecho de acceso a la información.</w:t>
      </w:r>
      <w:bookmarkEnd w:id="28"/>
    </w:p>
    <w:p w14:paraId="57FD1225" w14:textId="77777777" w:rsidR="001B4876" w:rsidRPr="00BF5ADD" w:rsidRDefault="001B4876"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1B1BEE28" w14:textId="2754EEE2" w:rsidR="006415FB" w:rsidRPr="00BF5ADD" w:rsidRDefault="001B487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 xml:space="preserve">Para entender los alcances de la información pública se considera importante citar el criterio </w:t>
      </w:r>
      <w:r w:rsidRPr="00BF5ADD">
        <w:rPr>
          <w:rFonts w:ascii="Palatino Linotype" w:eastAsia="MS Mincho" w:hAnsi="Palatino Linotype" w:cstheme="majorBidi"/>
          <w:bCs/>
          <w:sz w:val="24"/>
          <w:szCs w:val="24"/>
          <w:lang w:eastAsia="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F5ADD">
        <w:rPr>
          <w:rFonts w:ascii="Palatino Linotype" w:eastAsia="MS Mincho" w:hAnsi="Palatino Linotype" w:cstheme="majorBidi"/>
          <w:sz w:val="24"/>
          <w:szCs w:val="24"/>
          <w:lang w:val="es-ES_tradnl" w:eastAsia="es-ES"/>
        </w:rPr>
        <w:t>cuyo rubro y texto dispone:</w:t>
      </w:r>
    </w:p>
    <w:p w14:paraId="3BCFDCC3" w14:textId="541F1814" w:rsidR="006415FB" w:rsidRPr="00BF5ADD"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6B61A8A6" w14:textId="77777777" w:rsidR="001B4876" w:rsidRPr="00BF5ADD" w:rsidRDefault="001B4876" w:rsidP="001B4876">
      <w:pPr>
        <w:autoSpaceDE w:val="0"/>
        <w:autoSpaceDN w:val="0"/>
        <w:adjustRightInd w:val="0"/>
        <w:spacing w:after="0" w:line="276" w:lineRule="auto"/>
        <w:ind w:left="567" w:right="567"/>
        <w:jc w:val="both"/>
        <w:rPr>
          <w:rFonts w:ascii="Palatino Linotype" w:hAnsi="Palatino Linotype" w:cs="Arial"/>
          <w:b/>
          <w:i/>
          <w:lang w:eastAsia="es-MX"/>
        </w:rPr>
      </w:pPr>
      <w:r w:rsidRPr="00BF5ADD">
        <w:rPr>
          <w:rFonts w:ascii="Palatino Linotype" w:hAnsi="Palatino Linotype" w:cs="Arial"/>
          <w:b/>
          <w:i/>
          <w:lang w:eastAsia="es-MX"/>
        </w:rPr>
        <w:t>“CRITERIO 0002-11</w:t>
      </w:r>
    </w:p>
    <w:p w14:paraId="1C8FD21B" w14:textId="77777777" w:rsidR="001B4876" w:rsidRPr="00BF5ADD" w:rsidRDefault="001B4876" w:rsidP="001B4876">
      <w:pPr>
        <w:autoSpaceDE w:val="0"/>
        <w:autoSpaceDN w:val="0"/>
        <w:adjustRightInd w:val="0"/>
        <w:spacing w:after="0" w:line="276" w:lineRule="auto"/>
        <w:ind w:left="567" w:right="567"/>
        <w:jc w:val="both"/>
        <w:rPr>
          <w:rFonts w:ascii="Palatino Linotype" w:hAnsi="Palatino Linotype" w:cs="Arial"/>
          <w:i/>
          <w:lang w:eastAsia="es-MX"/>
        </w:rPr>
      </w:pPr>
      <w:r w:rsidRPr="00BF5ADD">
        <w:rPr>
          <w:rFonts w:ascii="Palatino Linotype" w:hAnsi="Palatino Linotype" w:cs="Arial"/>
          <w:b/>
          <w:i/>
          <w:lang w:eastAsia="es-MX"/>
        </w:rPr>
        <w:t xml:space="preserve">INFORMACIÓN PÚBLICA, CONCEPTO DE, EN MATERIA DE TRANSPARENCIA. INTERPRETACIÓN TEMÁTICA DE LOS ARTÍCULOS 2, FRACCIÓN </w:t>
      </w:r>
      <w:r w:rsidRPr="00BF5ADD">
        <w:rPr>
          <w:rFonts w:ascii="Palatino Linotype" w:hAnsi="Palatino Linotype" w:cs="Arial"/>
          <w:b/>
          <w:bCs/>
          <w:i/>
          <w:lang w:eastAsia="es-MX"/>
        </w:rPr>
        <w:t xml:space="preserve">V, XV, Y XVI, </w:t>
      </w:r>
      <w:r w:rsidRPr="00BF5ADD">
        <w:rPr>
          <w:rFonts w:ascii="Palatino Linotype" w:hAnsi="Palatino Linotype" w:cs="Arial"/>
          <w:b/>
          <w:i/>
          <w:lang w:eastAsia="es-MX"/>
        </w:rPr>
        <w:t>3, 4,11 Y 41.</w:t>
      </w:r>
      <w:r w:rsidRPr="00BF5ADD">
        <w:rPr>
          <w:rFonts w:ascii="Palatino Linotype" w:hAnsi="Palatino Linotype" w:cs="Arial"/>
          <w:i/>
          <w:lang w:eastAsia="es-MX"/>
        </w:rPr>
        <w:t xml:space="preserve"> De conformidad con los artículos antes referidos, el derecho de acceso a la información pública, se define en cuanto a su alcance </w:t>
      </w:r>
      <w:r w:rsidRPr="00BF5ADD">
        <w:rPr>
          <w:rFonts w:ascii="Palatino Linotype" w:hAnsi="Palatino Linotype" w:cs="Arial"/>
          <w:i/>
          <w:lang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7C1B91" w14:textId="77777777" w:rsidR="001B4876" w:rsidRPr="00BF5ADD" w:rsidRDefault="001B4876" w:rsidP="001B4876">
      <w:pPr>
        <w:autoSpaceDE w:val="0"/>
        <w:autoSpaceDN w:val="0"/>
        <w:adjustRightInd w:val="0"/>
        <w:spacing w:after="0" w:line="276" w:lineRule="auto"/>
        <w:ind w:left="567" w:right="567"/>
        <w:jc w:val="both"/>
        <w:rPr>
          <w:rFonts w:ascii="Palatino Linotype" w:hAnsi="Palatino Linotype" w:cs="Arial"/>
          <w:i/>
          <w:lang w:eastAsia="es-MX"/>
        </w:rPr>
      </w:pPr>
      <w:r w:rsidRPr="00BF5ADD">
        <w:rPr>
          <w:rFonts w:ascii="Palatino Linotype" w:hAnsi="Palatino Linotype" w:cs="Arial"/>
          <w:i/>
          <w:lang w:eastAsia="es-MX"/>
        </w:rPr>
        <w:t>En consecuencia el acceso a la información se refiere a que se cumplan cualquiera de los siguientes tres supuestos:</w:t>
      </w:r>
    </w:p>
    <w:p w14:paraId="383A67A3" w14:textId="77777777" w:rsidR="001B4876" w:rsidRPr="00BF5ADD" w:rsidRDefault="001B4876" w:rsidP="001B4876">
      <w:pPr>
        <w:autoSpaceDE w:val="0"/>
        <w:autoSpaceDN w:val="0"/>
        <w:adjustRightInd w:val="0"/>
        <w:spacing w:after="0" w:line="276" w:lineRule="auto"/>
        <w:ind w:left="567" w:right="567"/>
        <w:jc w:val="both"/>
        <w:rPr>
          <w:rFonts w:ascii="Palatino Linotype" w:hAnsi="Palatino Linotype" w:cs="Arial"/>
          <w:i/>
          <w:lang w:eastAsia="es-MX"/>
        </w:rPr>
      </w:pPr>
      <w:r w:rsidRPr="00BF5ADD">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33A6A983" w14:textId="77777777" w:rsidR="001B4876" w:rsidRPr="00BF5ADD" w:rsidRDefault="001B4876" w:rsidP="001B4876">
      <w:pPr>
        <w:autoSpaceDE w:val="0"/>
        <w:autoSpaceDN w:val="0"/>
        <w:adjustRightInd w:val="0"/>
        <w:spacing w:after="0" w:line="276" w:lineRule="auto"/>
        <w:ind w:left="567" w:right="567"/>
        <w:jc w:val="both"/>
        <w:rPr>
          <w:rFonts w:ascii="Palatino Linotype" w:hAnsi="Palatino Linotype" w:cs="Arial"/>
          <w:i/>
          <w:lang w:eastAsia="es-MX"/>
        </w:rPr>
      </w:pPr>
      <w:r w:rsidRPr="00BF5ADD">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1BC1E381" w14:textId="77777777" w:rsidR="001B4876" w:rsidRPr="00BF5ADD" w:rsidRDefault="001B4876" w:rsidP="001B4876">
      <w:pPr>
        <w:spacing w:after="0" w:line="276" w:lineRule="auto"/>
        <w:ind w:left="567" w:right="567"/>
        <w:jc w:val="both"/>
        <w:rPr>
          <w:rFonts w:ascii="Palatino Linotype" w:hAnsi="Palatino Linotype" w:cs="Arial"/>
          <w:i/>
          <w:color w:val="000000" w:themeColor="text1"/>
        </w:rPr>
      </w:pPr>
      <w:r w:rsidRPr="00BF5ADD">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E998271" w14:textId="77777777" w:rsidR="001B4876" w:rsidRPr="00BF5ADD" w:rsidRDefault="001B4876"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01EC08A1" w14:textId="1E8F65AA" w:rsidR="006415FB" w:rsidRPr="00BF5ADD" w:rsidRDefault="001B487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 xml:space="preserve">El </w:t>
      </w:r>
      <w:r w:rsidRPr="00BF5ADD">
        <w:rPr>
          <w:rFonts w:ascii="Palatino Linotype" w:eastAsia="MS Mincho" w:hAnsi="Palatino Linotype" w:cstheme="majorBidi"/>
          <w:sz w:val="24"/>
          <w:szCs w:val="24"/>
          <w:lang w:val="es-ES" w:eastAsia="es-ES"/>
        </w:rPr>
        <w:t>derecho de acceso a la información encuentra su materia elemental en los documentos, y la Ley de Transparencia local nos brinda el siguiente concepto, para darnos un mejor panorama:</w:t>
      </w:r>
    </w:p>
    <w:p w14:paraId="479B8C4E" w14:textId="2E72CB70" w:rsidR="006415FB" w:rsidRPr="00BF5ADD"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072CE3A6" w14:textId="77777777" w:rsidR="001B4876" w:rsidRPr="00BF5ADD" w:rsidRDefault="001B4876" w:rsidP="001B4876">
      <w:pPr>
        <w:autoSpaceDE w:val="0"/>
        <w:autoSpaceDN w:val="0"/>
        <w:adjustRightInd w:val="0"/>
        <w:spacing w:after="0" w:line="276" w:lineRule="auto"/>
        <w:ind w:left="567" w:right="567"/>
        <w:jc w:val="both"/>
        <w:rPr>
          <w:rFonts w:ascii="Palatino Linotype" w:hAnsi="Palatino Linotype"/>
          <w:i/>
          <w:sz w:val="28"/>
          <w:lang w:val="es-ES"/>
        </w:rPr>
      </w:pPr>
      <w:r w:rsidRPr="00BF5ADD">
        <w:rPr>
          <w:rFonts w:ascii="Palatino Linotype" w:hAnsi="Palatino Linotype" w:cs="Bookman Old Style,Bold"/>
          <w:b/>
          <w:bCs/>
          <w:i/>
          <w:szCs w:val="20"/>
        </w:rPr>
        <w:t xml:space="preserve">XI. Documento: </w:t>
      </w:r>
      <w:r w:rsidRPr="00BF5ADD">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BF5ADD">
        <w:rPr>
          <w:rFonts w:ascii="Palatino Linotype" w:hAnsi="Palatino Linotype" w:cs="Bookman Old Style"/>
          <w:b/>
          <w:i/>
          <w:szCs w:val="20"/>
        </w:rPr>
        <w:t>cualquier otro registro</w:t>
      </w:r>
      <w:r w:rsidRPr="00BF5ADD">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22CAED" w14:textId="77777777" w:rsidR="001B4876" w:rsidRPr="00BF5ADD" w:rsidRDefault="001B4876"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733C6D11" w14:textId="1F89550E" w:rsidR="006415FB" w:rsidRPr="00BF5ADD" w:rsidRDefault="001B487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 xml:space="preserve">Es </w:t>
      </w:r>
      <w:r w:rsidRPr="00BF5ADD">
        <w:rPr>
          <w:rFonts w:ascii="Palatino Linotype" w:eastAsia="MS Mincho" w:hAnsi="Palatino Linotype" w:cstheme="majorBidi"/>
          <w:sz w:val="24"/>
          <w:szCs w:val="24"/>
          <w:lang w:val="es-ES" w:eastAsia="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290BA26" w14:textId="77777777" w:rsidR="001B4876" w:rsidRPr="00BF5ADD" w:rsidRDefault="001B4876" w:rsidP="001B4876">
      <w:pPr>
        <w:spacing w:after="0" w:line="360" w:lineRule="auto"/>
        <w:ind w:right="49"/>
        <w:contextualSpacing/>
        <w:jc w:val="both"/>
        <w:rPr>
          <w:rFonts w:ascii="Palatino Linotype" w:eastAsia="MS Mincho" w:hAnsi="Palatino Linotype" w:cs="Times New Roman"/>
          <w:sz w:val="24"/>
          <w:szCs w:val="24"/>
          <w:lang w:val="es-ES_tradnl" w:eastAsia="es-ES"/>
        </w:rPr>
      </w:pPr>
    </w:p>
    <w:p w14:paraId="2497150A" w14:textId="464B3C43" w:rsidR="001B4876" w:rsidRPr="00BF5ADD" w:rsidRDefault="001B487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 w:eastAsia="es-ES"/>
        </w:rPr>
        <w:lastRenderedPageBreak/>
        <w:t xml:space="preserve">El </w:t>
      </w:r>
      <w:r w:rsidRPr="00BF5ADD">
        <w:rPr>
          <w:rFonts w:ascii="Palatino Linotype" w:eastAsia="MS Mincho" w:hAnsi="Palatino Linotype" w:cstheme="majorBidi"/>
          <w:sz w:val="24"/>
          <w:szCs w:val="24"/>
          <w:lang w:val="es-ES_tradnl" w:eastAsia="es-ES"/>
        </w:rPr>
        <w:t xml:space="preserve">acceso a la información es un derecho humano constitucional y convencionalmente reconocido y para tal efecto </w:t>
      </w:r>
      <w:r w:rsidRPr="00BF5ADD">
        <w:rPr>
          <w:rFonts w:ascii="Palatino Linotype" w:eastAsia="MS Mincho" w:hAnsi="Palatino Linotype" w:cstheme="majorBidi"/>
          <w:sz w:val="24"/>
          <w:szCs w:val="24"/>
          <w:lang w:val="es-ES" w:eastAsia="es-ES"/>
        </w:rPr>
        <w:t xml:space="preserve">el párrafo tercero del artículo primero de la Constitución Política de los Estados Unidos Mexicanos establece el deber de todas las autoridades, </w:t>
      </w:r>
      <w:r w:rsidRPr="00BF5ADD">
        <w:rPr>
          <w:rFonts w:ascii="Palatino Linotype" w:eastAsia="MS Mincho" w:hAnsi="Palatino Linotype" w:cstheme="majorBidi"/>
          <w:i/>
          <w:sz w:val="24"/>
          <w:szCs w:val="24"/>
          <w:lang w:val="es-ES" w:eastAsia="es-ES"/>
        </w:rPr>
        <w:t xml:space="preserve">en el ámbito de sus atribuciones, de promover, respetar, proteger y </w:t>
      </w:r>
      <w:r w:rsidRPr="00BF5ADD">
        <w:rPr>
          <w:rFonts w:ascii="Palatino Linotype" w:eastAsia="MS Mincho" w:hAnsi="Palatino Linotype" w:cstheme="majorBidi"/>
          <w:b/>
          <w:i/>
          <w:sz w:val="24"/>
          <w:szCs w:val="24"/>
          <w:lang w:val="es-ES" w:eastAsia="es-ES"/>
        </w:rPr>
        <w:t>garantizar</w:t>
      </w:r>
      <w:r w:rsidRPr="00BF5ADD">
        <w:rPr>
          <w:rFonts w:ascii="Palatino Linotype" w:eastAsia="MS Mincho" w:hAnsi="Palatino Linotype" w:cstheme="majorBidi"/>
          <w:i/>
          <w:sz w:val="24"/>
          <w:szCs w:val="24"/>
          <w:lang w:val="es-ES" w:eastAsia="es-ES"/>
        </w:rPr>
        <w:t xml:space="preserve"> los derechos humanos. </w:t>
      </w:r>
      <w:r w:rsidRPr="00BF5ADD">
        <w:rPr>
          <w:rFonts w:ascii="Palatino Linotype" w:eastAsia="MS Mincho" w:hAnsi="Palatino Linotype" w:cstheme="majorBidi"/>
          <w:sz w:val="24"/>
          <w:szCs w:val="24"/>
          <w:lang w:val="es-ES" w:eastAsia="es-ES"/>
        </w:rPr>
        <w:t>En cuanto al derecho de acceso a la información, la Ley de Transparencia y Acceso a la Información Pública del Estado de México y Municipios prevé establece que</w:t>
      </w:r>
      <w:r w:rsidRPr="00BF5ADD">
        <w:rPr>
          <w:rFonts w:ascii="Palatino Linotype" w:eastAsia="MS Mincho" w:hAnsi="Palatino Linotype" w:cstheme="majorBidi"/>
          <w:b/>
          <w:i/>
          <w:sz w:val="24"/>
          <w:szCs w:val="24"/>
          <w:lang w:val="es-ES" w:eastAsia="es-ES"/>
        </w:rPr>
        <w:t xml:space="preserve"> e</w:t>
      </w:r>
      <w:r w:rsidRPr="00BF5ADD">
        <w:rPr>
          <w:rFonts w:ascii="Palatino Linotype" w:eastAsia="MS Mincho" w:hAnsi="Palatino Linotype" w:cstheme="majorBidi"/>
          <w:i/>
          <w:sz w:val="24"/>
          <w:szCs w:val="24"/>
          <w:lang w:val="es-ES_tradnl" w:eastAsia="es-ES"/>
        </w:rPr>
        <w:t>l procedimiento de acceso a la información es la garantía primaria del derecho en cuestión y se rige por los principios de simplicidad, rapidez y gratuidad del procedimiento, auxilio y orientación a los particulares</w:t>
      </w:r>
      <w:r w:rsidRPr="00BF5ADD">
        <w:rPr>
          <w:rFonts w:ascii="Palatino Linotype" w:eastAsia="MS Mincho" w:hAnsi="Palatino Linotype" w:cstheme="majorBidi"/>
          <w:i/>
          <w:sz w:val="24"/>
          <w:szCs w:val="24"/>
          <w:vertAlign w:val="superscript"/>
          <w:lang w:val="es-ES_tradnl" w:eastAsia="es-ES"/>
        </w:rPr>
        <w:footnoteReference w:id="5"/>
      </w:r>
      <w:r w:rsidRPr="00BF5ADD">
        <w:rPr>
          <w:rFonts w:ascii="Palatino Linotype" w:eastAsia="MS Mincho" w:hAnsi="Palatino Linotype" w:cstheme="majorBidi"/>
          <w:i/>
          <w:sz w:val="24"/>
          <w:szCs w:val="24"/>
          <w:lang w:val="es-ES_tradnl" w:eastAsia="es-ES"/>
        </w:rPr>
        <w:t xml:space="preserve">, </w:t>
      </w:r>
      <w:r w:rsidRPr="00BF5ADD">
        <w:rPr>
          <w:rFonts w:ascii="Palatino Linotype" w:eastAsia="MS Mincho" w:hAnsi="Palatino Linotype" w:cstheme="majorBidi"/>
          <w:sz w:val="24"/>
          <w:szCs w:val="24"/>
          <w:lang w:val="es-ES_tradnl" w:eastAsia="es-ES"/>
        </w:rPr>
        <w:t>asimismo establece</w:t>
      </w:r>
      <w:r w:rsidRPr="00BF5ADD">
        <w:rPr>
          <w:rFonts w:ascii="Palatino Linotype" w:eastAsia="MS Mincho" w:hAnsi="Palatino Linotype" w:cstheme="majorBidi"/>
          <w:i/>
          <w:sz w:val="24"/>
          <w:szCs w:val="24"/>
          <w:lang w:val="es-ES_tradnl" w:eastAsia="es-ES"/>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635A0B8" w14:textId="77777777" w:rsidR="001B4876" w:rsidRPr="00BF5ADD" w:rsidRDefault="001B4876" w:rsidP="001B4876">
      <w:pPr>
        <w:spacing w:after="0" w:line="360" w:lineRule="auto"/>
        <w:ind w:right="49"/>
        <w:contextualSpacing/>
        <w:jc w:val="both"/>
        <w:rPr>
          <w:rFonts w:ascii="Palatino Linotype" w:eastAsia="MS Mincho" w:hAnsi="Palatino Linotype" w:cs="Times New Roman"/>
          <w:sz w:val="24"/>
          <w:szCs w:val="24"/>
          <w:lang w:val="es-ES_tradnl" w:eastAsia="es-ES"/>
        </w:rPr>
      </w:pPr>
    </w:p>
    <w:p w14:paraId="2A697AB4" w14:textId="4FFBF5CE" w:rsidR="001B4876" w:rsidRPr="00BF5ADD" w:rsidRDefault="001B487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 w:eastAsia="es-ES"/>
        </w:rPr>
        <w:t xml:space="preserve">Resulta </w:t>
      </w:r>
      <w:r w:rsidRPr="00BF5ADD">
        <w:rPr>
          <w:rFonts w:ascii="Palatino Linotype" w:eastAsia="MS Mincho" w:hAnsi="Palatino Linotype" w:cstheme="majorBidi"/>
          <w:sz w:val="24"/>
          <w:szCs w:val="24"/>
          <w:lang w:val="es-ES_tradnl" w:eastAsia="es-ES"/>
        </w:rPr>
        <w:t xml:space="preserve">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F5ADD">
        <w:rPr>
          <w:rFonts w:ascii="Palatino Linotype" w:eastAsia="MS Mincho" w:hAnsi="Palatino Linotype" w:cstheme="majorBidi"/>
          <w:b/>
          <w:sz w:val="24"/>
          <w:szCs w:val="24"/>
          <w:lang w:val="es-ES_tradnl" w:eastAsia="es-ES"/>
        </w:rPr>
        <w:t>los Sujetos Obligados deberán documentar todo acto que se derive del ejercicio de sus facultades, competencias o funciones,</w:t>
      </w:r>
      <w:r w:rsidRPr="00BF5ADD">
        <w:rPr>
          <w:rFonts w:ascii="Palatino Linotype" w:eastAsia="MS Mincho" w:hAnsi="Palatino Linotype" w:cstheme="majorBidi"/>
          <w:sz w:val="24"/>
          <w:szCs w:val="24"/>
          <w:lang w:val="es-ES_tradnl" w:eastAsia="es-ES"/>
        </w:rPr>
        <w:t xml:space="preserve"> considerando desde su origen la eventual publicidad y reutilización de la información que generen, posean o administren.</w:t>
      </w:r>
    </w:p>
    <w:p w14:paraId="1BF0B2C5" w14:textId="77777777" w:rsidR="006415FB" w:rsidRPr="00BF5ADD"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05A5AD5B" w14:textId="640C7F36" w:rsidR="00F42836" w:rsidRPr="00BF5ADD" w:rsidRDefault="00D36D4A" w:rsidP="003202E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Además, debemos tomar en cuenta los artículos 4 y 12, de la Ley de Transparencia y Acceso a la Información Pública del Estado de México y Municipios, los cuales establecen lo siguiente:</w:t>
      </w:r>
    </w:p>
    <w:p w14:paraId="4E791428" w14:textId="16071EB2" w:rsidR="00D36D4A" w:rsidRPr="00BF5ADD" w:rsidRDefault="00D36D4A" w:rsidP="00D36D4A">
      <w:pPr>
        <w:spacing w:after="0" w:line="360" w:lineRule="auto"/>
        <w:ind w:right="49"/>
        <w:contextualSpacing/>
        <w:jc w:val="both"/>
        <w:rPr>
          <w:rFonts w:ascii="Palatino Linotype" w:eastAsia="MS Mincho" w:hAnsi="Palatino Linotype" w:cstheme="majorBidi"/>
          <w:sz w:val="24"/>
          <w:szCs w:val="24"/>
          <w:lang w:val="es-ES_tradnl" w:eastAsia="es-ES"/>
        </w:rPr>
      </w:pPr>
    </w:p>
    <w:p w14:paraId="1A05F31F" w14:textId="175231F6" w:rsidR="00D36D4A" w:rsidRPr="00BF5ADD" w:rsidRDefault="001206F4" w:rsidP="001206F4">
      <w:pPr>
        <w:autoSpaceDE w:val="0"/>
        <w:autoSpaceDN w:val="0"/>
        <w:adjustRightInd w:val="0"/>
        <w:spacing w:after="0" w:line="276" w:lineRule="auto"/>
        <w:ind w:left="567" w:right="567"/>
        <w:jc w:val="both"/>
        <w:rPr>
          <w:rFonts w:ascii="Palatino Linotype" w:hAnsi="Palatino Linotype" w:cs="Bookman Old Style"/>
          <w:i/>
          <w:szCs w:val="20"/>
        </w:rPr>
      </w:pPr>
      <w:r w:rsidRPr="00BF5ADD">
        <w:rPr>
          <w:rFonts w:ascii="Palatino Linotype" w:hAnsi="Palatino Linotype" w:cs="Bookman Old Style,Bold"/>
          <w:b/>
          <w:bCs/>
          <w:i/>
          <w:szCs w:val="20"/>
        </w:rPr>
        <w:t>“</w:t>
      </w:r>
      <w:r w:rsidR="00D36D4A" w:rsidRPr="00BF5ADD">
        <w:rPr>
          <w:rFonts w:ascii="Palatino Linotype" w:hAnsi="Palatino Linotype" w:cs="Bookman Old Style,Bold"/>
          <w:b/>
          <w:bCs/>
          <w:i/>
          <w:szCs w:val="20"/>
        </w:rPr>
        <w:t xml:space="preserve">Artículo 4. </w:t>
      </w:r>
      <w:r w:rsidR="00D36D4A" w:rsidRPr="00BF5ADD">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714CB3D1" w14:textId="77777777" w:rsidR="00D36D4A" w:rsidRPr="00BF5ADD" w:rsidRDefault="00D36D4A" w:rsidP="001206F4">
      <w:pPr>
        <w:autoSpaceDE w:val="0"/>
        <w:autoSpaceDN w:val="0"/>
        <w:adjustRightInd w:val="0"/>
        <w:spacing w:after="0" w:line="276" w:lineRule="auto"/>
        <w:ind w:left="567" w:right="567"/>
        <w:jc w:val="both"/>
        <w:rPr>
          <w:rFonts w:ascii="Palatino Linotype" w:hAnsi="Palatino Linotype" w:cs="Bookman Old Style"/>
          <w:i/>
          <w:szCs w:val="20"/>
        </w:rPr>
      </w:pPr>
      <w:r w:rsidRPr="00BF5ADD">
        <w:rPr>
          <w:rFonts w:ascii="Palatino Linotype" w:hAnsi="Palatino Linotype" w:cs="Bookman Old Style"/>
          <w:b/>
          <w:bCs/>
          <w:i/>
          <w:szCs w:val="20"/>
        </w:rPr>
        <w:t>Toda la información generada, obtenida, adquirida, transformada, administrada o en posesión de los sujetos obligados es pública y accesible de manera permanente a cualquier persona</w:t>
      </w:r>
      <w:r w:rsidRPr="00BF5ADD">
        <w:rPr>
          <w:rFonts w:ascii="Palatino Linotype" w:hAnsi="Palatino Linotype" w:cs="Bookman Old Style"/>
          <w:i/>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9B44AD" w14:textId="7E946047" w:rsidR="00D36D4A" w:rsidRPr="00BF5ADD" w:rsidRDefault="00D36D4A" w:rsidP="001206F4">
      <w:pPr>
        <w:autoSpaceDE w:val="0"/>
        <w:autoSpaceDN w:val="0"/>
        <w:adjustRightInd w:val="0"/>
        <w:spacing w:after="0" w:line="276" w:lineRule="auto"/>
        <w:ind w:left="567" w:right="567"/>
        <w:jc w:val="both"/>
        <w:rPr>
          <w:rFonts w:ascii="Palatino Linotype" w:hAnsi="Palatino Linotype" w:cs="Bookman Old Style"/>
          <w:i/>
          <w:szCs w:val="20"/>
        </w:rPr>
      </w:pPr>
      <w:r w:rsidRPr="00BF5ADD">
        <w:rPr>
          <w:rFonts w:ascii="Palatino Linotype" w:hAnsi="Palatino Linotype" w:cs="Bookman Old Style"/>
          <w:b/>
          <w:bCs/>
          <w:i/>
          <w:szCs w:val="20"/>
        </w:rPr>
        <w:t>Los sujetos obligados deben poner en práctica, políticas y programas de acceso a la información que se apeguen a criterios de publicidad</w:t>
      </w:r>
      <w:r w:rsidRPr="00BF5ADD">
        <w:rPr>
          <w:rFonts w:ascii="Palatino Linotype" w:hAnsi="Palatino Linotype" w:cs="Bookman Old Style"/>
          <w:i/>
          <w:szCs w:val="20"/>
        </w:rPr>
        <w:t>, veracidad, oportunidad, precisión y suficiencia en beneficio de los solicitantes.</w:t>
      </w:r>
    </w:p>
    <w:p w14:paraId="1D3E88B8" w14:textId="77777777" w:rsidR="001206F4" w:rsidRPr="00BF5ADD" w:rsidRDefault="001206F4" w:rsidP="001206F4">
      <w:pPr>
        <w:autoSpaceDE w:val="0"/>
        <w:autoSpaceDN w:val="0"/>
        <w:adjustRightInd w:val="0"/>
        <w:spacing w:after="0" w:line="276" w:lineRule="auto"/>
        <w:ind w:left="567" w:right="567"/>
        <w:jc w:val="both"/>
        <w:rPr>
          <w:rFonts w:ascii="Palatino Linotype" w:hAnsi="Palatino Linotype" w:cs="Bookman Old Style"/>
          <w:i/>
          <w:szCs w:val="20"/>
        </w:rPr>
      </w:pPr>
    </w:p>
    <w:p w14:paraId="6228B85F" w14:textId="77777777" w:rsidR="00D36D4A" w:rsidRPr="00BF5ADD" w:rsidRDefault="00D36D4A" w:rsidP="001206F4">
      <w:pPr>
        <w:autoSpaceDE w:val="0"/>
        <w:autoSpaceDN w:val="0"/>
        <w:adjustRightInd w:val="0"/>
        <w:spacing w:after="0" w:line="276" w:lineRule="auto"/>
        <w:ind w:left="567" w:right="567"/>
        <w:jc w:val="both"/>
        <w:rPr>
          <w:rFonts w:ascii="Palatino Linotype" w:hAnsi="Palatino Linotype" w:cs="Bookman Old Style"/>
          <w:i/>
          <w:szCs w:val="20"/>
        </w:rPr>
      </w:pPr>
      <w:r w:rsidRPr="00BF5ADD">
        <w:rPr>
          <w:rFonts w:ascii="Palatino Linotype" w:hAnsi="Palatino Linotype" w:cs="Bookman Old Style,Bold"/>
          <w:b/>
          <w:bCs/>
          <w:i/>
          <w:szCs w:val="20"/>
        </w:rPr>
        <w:t xml:space="preserve">Artículo 12. </w:t>
      </w:r>
      <w:r w:rsidRPr="00BF5ADD">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4F360DAC" w14:textId="52FF1660" w:rsidR="00D36D4A" w:rsidRPr="00BF5ADD" w:rsidRDefault="00D36D4A" w:rsidP="001206F4">
      <w:pPr>
        <w:autoSpaceDE w:val="0"/>
        <w:autoSpaceDN w:val="0"/>
        <w:adjustRightInd w:val="0"/>
        <w:spacing w:after="0" w:line="276" w:lineRule="auto"/>
        <w:ind w:left="567" w:right="567"/>
        <w:jc w:val="both"/>
        <w:rPr>
          <w:rFonts w:ascii="Palatino Linotype" w:hAnsi="Palatino Linotype" w:cs="Bookman Old Style"/>
          <w:iCs/>
          <w:szCs w:val="20"/>
        </w:rPr>
      </w:pPr>
      <w:r w:rsidRPr="00BF5ADD">
        <w:rPr>
          <w:rFonts w:ascii="Palatino Linotype" w:hAnsi="Palatino Linotype" w:cs="Bookman Old Style"/>
          <w:i/>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F0A32A0" w14:textId="46DC37D8" w:rsidR="00D36D4A" w:rsidRPr="00BF5ADD" w:rsidRDefault="00D36D4A" w:rsidP="001206F4">
      <w:pPr>
        <w:autoSpaceDE w:val="0"/>
        <w:autoSpaceDN w:val="0"/>
        <w:adjustRightInd w:val="0"/>
        <w:spacing w:after="0" w:line="276" w:lineRule="auto"/>
        <w:ind w:left="567" w:right="567"/>
        <w:jc w:val="both"/>
        <w:rPr>
          <w:rFonts w:ascii="Palatino Linotype" w:eastAsia="MS Gothic" w:hAnsi="Palatino Linotype" w:cs="Times New Roman"/>
          <w:iCs/>
          <w:szCs w:val="26"/>
        </w:rPr>
      </w:pPr>
      <w:r w:rsidRPr="00BF5ADD">
        <w:rPr>
          <w:rFonts w:ascii="Palatino Linotype" w:hAnsi="Palatino Linotype" w:cs="Bookman Old Style"/>
          <w:iCs/>
          <w:szCs w:val="20"/>
        </w:rPr>
        <w:t>(Énfasis añadido)</w:t>
      </w:r>
    </w:p>
    <w:p w14:paraId="0F05B7BF" w14:textId="77777777" w:rsidR="00D36D4A" w:rsidRPr="00BF5ADD" w:rsidRDefault="00D36D4A" w:rsidP="00D36D4A">
      <w:pPr>
        <w:spacing w:after="0" w:line="360" w:lineRule="auto"/>
        <w:ind w:right="49"/>
        <w:contextualSpacing/>
        <w:jc w:val="both"/>
        <w:rPr>
          <w:rFonts w:ascii="Palatino Linotype" w:eastAsia="MS Mincho" w:hAnsi="Palatino Linotype" w:cs="Times New Roman"/>
          <w:sz w:val="24"/>
          <w:szCs w:val="24"/>
          <w:lang w:val="es-ES_tradnl" w:eastAsia="es-ES"/>
        </w:rPr>
      </w:pPr>
    </w:p>
    <w:p w14:paraId="61947909" w14:textId="79F0643F" w:rsidR="00F42836" w:rsidRPr="00BF5ADD"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En ese sentido</w:t>
      </w:r>
      <w:r w:rsidRPr="00BF5ADD">
        <w:rPr>
          <w:rFonts w:ascii="Palatino Linotype" w:eastAsia="MS Mincho" w:hAnsi="Palatino Linotype" w:cstheme="majorBidi"/>
          <w:sz w:val="24"/>
          <w:szCs w:val="24"/>
          <w:lang w:val="es-ES" w:eastAsia="es-ES"/>
        </w:rPr>
        <w:t xml:space="preserve">, por un lado, se tiene la obligación de documentar todos los actos que se lleven a cabo en el ejercicio de sus funciones, atribuciones y </w:t>
      </w:r>
      <w:r w:rsidRPr="00BF5ADD">
        <w:rPr>
          <w:rFonts w:ascii="Palatino Linotype" w:eastAsia="MS Mincho" w:hAnsi="Palatino Linotype" w:cstheme="majorBidi"/>
          <w:sz w:val="24"/>
          <w:szCs w:val="24"/>
          <w:lang w:val="es-ES" w:eastAsia="es-ES"/>
        </w:rPr>
        <w:lastRenderedPageBreak/>
        <w:t>competencias; mientras que por otro, se ven impuestos por la obligación de hacer pública toda aquella información que se encuentre en su posesión en estricto apego a los principios de eficacia</w:t>
      </w:r>
      <w:r w:rsidRPr="00BF5ADD">
        <w:rPr>
          <w:rFonts w:ascii="Palatino Linotype" w:eastAsia="MS Mincho" w:hAnsi="Palatino Linotype" w:cstheme="majorBidi"/>
          <w:sz w:val="24"/>
          <w:szCs w:val="24"/>
          <w:vertAlign w:val="superscript"/>
          <w:lang w:val="es-ES" w:eastAsia="es-ES"/>
        </w:rPr>
        <w:footnoteReference w:id="6"/>
      </w:r>
      <w:r w:rsidRPr="00BF5ADD">
        <w:rPr>
          <w:rFonts w:ascii="Palatino Linotype" w:eastAsia="MS Mincho" w:hAnsi="Palatino Linotype" w:cstheme="majorBidi"/>
          <w:sz w:val="24"/>
          <w:szCs w:val="24"/>
          <w:lang w:val="es-ES" w:eastAsia="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D86EBFC" w14:textId="77777777" w:rsidR="00F42836" w:rsidRPr="00BF5ADD"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23F2B4C0" w14:textId="08E2EB1B" w:rsidR="00F42836" w:rsidRPr="00BF5ADD"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 xml:space="preserve">Robustece </w:t>
      </w:r>
      <w:r w:rsidRPr="00BF5ADD">
        <w:rPr>
          <w:rFonts w:ascii="Palatino Linotype" w:eastAsia="MS Mincho" w:hAnsi="Palatino Linotype" w:cstheme="majorBidi"/>
          <w:sz w:val="24"/>
          <w:szCs w:val="24"/>
          <w:lang w:val="es-ES" w:eastAsia="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0032F84B" w14:textId="139AACDB" w:rsidR="00D36D4A" w:rsidRPr="00BF5ADD" w:rsidRDefault="00D36D4A" w:rsidP="00D36D4A">
      <w:pPr>
        <w:spacing w:after="0" w:line="360" w:lineRule="auto"/>
        <w:ind w:right="49"/>
        <w:contextualSpacing/>
        <w:jc w:val="both"/>
        <w:rPr>
          <w:rFonts w:ascii="Palatino Linotype" w:eastAsia="MS Mincho" w:hAnsi="Palatino Linotype" w:cs="Times New Roman"/>
          <w:sz w:val="24"/>
          <w:szCs w:val="24"/>
          <w:lang w:val="es-ES_tradnl" w:eastAsia="es-ES"/>
        </w:rPr>
      </w:pPr>
    </w:p>
    <w:p w14:paraId="2FE5F99E" w14:textId="1B9FA69A" w:rsidR="00D36D4A" w:rsidRPr="00BF5ADD" w:rsidRDefault="00D36D4A" w:rsidP="00D36D4A">
      <w:pPr>
        <w:spacing w:after="0" w:line="276" w:lineRule="auto"/>
        <w:ind w:left="567" w:right="567"/>
        <w:contextualSpacing/>
        <w:jc w:val="both"/>
        <w:rPr>
          <w:rFonts w:ascii="Palatino Linotype" w:eastAsia="MS Mincho" w:hAnsi="Palatino Linotype" w:cs="Times New Roman"/>
          <w:sz w:val="24"/>
          <w:szCs w:val="24"/>
          <w:lang w:val="es-ES_tradnl" w:eastAsia="es-ES"/>
        </w:rPr>
      </w:pPr>
      <w:r w:rsidRPr="00BF5ADD">
        <w:rPr>
          <w:rFonts w:ascii="Palatino Linotype" w:hAnsi="Palatino Linotype"/>
          <w:b/>
          <w:i/>
        </w:rPr>
        <w:t>ACCESO A LA INFORMACIÓN. IMPLICACIÓN DEL PRINCIPIO DE MÁXIMA PUBLICIDAD EN EL DERECHO FUNDAMENTAL RELATIVO.</w:t>
      </w:r>
      <w:r w:rsidRPr="00BF5AD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w:t>
      </w:r>
      <w:r w:rsidRPr="00BF5ADD">
        <w:rPr>
          <w:rFonts w:ascii="Palatino Linotype" w:hAnsi="Palatino Linotype"/>
          <w:i/>
        </w:rPr>
        <w:lastRenderedPageBreak/>
        <w:t>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DAB0EC5" w14:textId="77777777" w:rsidR="00D36D4A" w:rsidRPr="00BF5ADD" w:rsidRDefault="00D36D4A" w:rsidP="00D36D4A">
      <w:pPr>
        <w:spacing w:after="0" w:line="360" w:lineRule="auto"/>
        <w:ind w:right="49"/>
        <w:contextualSpacing/>
        <w:jc w:val="both"/>
        <w:rPr>
          <w:rFonts w:ascii="Palatino Linotype" w:eastAsia="MS Mincho" w:hAnsi="Palatino Linotype" w:cs="Times New Roman"/>
          <w:sz w:val="24"/>
          <w:szCs w:val="24"/>
          <w:lang w:val="es-ES_tradnl" w:eastAsia="es-ES"/>
        </w:rPr>
      </w:pPr>
    </w:p>
    <w:p w14:paraId="0E1CCCE0" w14:textId="3978D4CD" w:rsidR="00F42836" w:rsidRPr="00BF5ADD" w:rsidRDefault="00D36D4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heme="majorBidi"/>
          <w:sz w:val="24"/>
          <w:szCs w:val="24"/>
          <w:lang w:val="es-ES_tradnl" w:eastAsia="es-ES"/>
        </w:rPr>
        <w:t xml:space="preserve">Tal </w:t>
      </w:r>
      <w:r w:rsidRPr="00BF5ADD">
        <w:rPr>
          <w:rFonts w:ascii="Palatino Linotype" w:eastAsia="MS Mincho" w:hAnsi="Palatino Linotype" w:cstheme="majorBidi"/>
          <w:sz w:val="24"/>
          <w:szCs w:val="24"/>
          <w:lang w:val="es-ES" w:eastAsia="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372BF535" w14:textId="77777777" w:rsidR="00314F26" w:rsidRPr="00BF5ADD" w:rsidRDefault="00314F26" w:rsidP="004B2A20">
      <w:pPr>
        <w:spacing w:after="0" w:line="360" w:lineRule="auto"/>
        <w:ind w:right="49"/>
        <w:contextualSpacing/>
        <w:jc w:val="both"/>
        <w:rPr>
          <w:rFonts w:ascii="Palatino Linotype" w:eastAsia="MS Mincho" w:hAnsi="Palatino Linotype" w:cs="Times New Roman"/>
          <w:iCs/>
          <w:sz w:val="24"/>
          <w:szCs w:val="24"/>
          <w:lang w:val="es-ES_tradnl" w:eastAsia="es-ES"/>
        </w:rPr>
      </w:pPr>
    </w:p>
    <w:p w14:paraId="2C6ACC3F" w14:textId="01B546BD" w:rsidR="0088635D" w:rsidRPr="00BF5ADD" w:rsidRDefault="00881801" w:rsidP="008C559D">
      <w:pPr>
        <w:pStyle w:val="Ttulo3"/>
        <w:rPr>
          <w:rFonts w:ascii="Palatino Linotype" w:eastAsia="MS Gothic" w:hAnsi="Palatino Linotype"/>
          <w:b/>
          <w:color w:val="auto"/>
          <w:lang w:val="es-ES_tradnl" w:eastAsia="es-ES"/>
        </w:rPr>
      </w:pPr>
      <w:bookmarkStart w:id="29" w:name="_Toc50658708"/>
      <w:r w:rsidRPr="00BF5ADD">
        <w:rPr>
          <w:rFonts w:ascii="Palatino Linotype" w:eastAsia="MS Gothic" w:hAnsi="Palatino Linotype"/>
          <w:b/>
          <w:color w:val="auto"/>
          <w:lang w:val="es-ES_tradnl" w:eastAsia="es-ES"/>
        </w:rPr>
        <w:t>II.</w:t>
      </w:r>
      <w:r w:rsidR="0088635D" w:rsidRPr="00BF5ADD">
        <w:rPr>
          <w:rFonts w:ascii="Palatino Linotype" w:eastAsia="MS Gothic" w:hAnsi="Palatino Linotype"/>
          <w:b/>
          <w:color w:val="auto"/>
          <w:lang w:val="es-ES_tradnl" w:eastAsia="es-ES"/>
        </w:rPr>
        <w:t xml:space="preserve"> De la </w:t>
      </w:r>
      <w:r w:rsidR="00161FA6" w:rsidRPr="00BF5ADD">
        <w:rPr>
          <w:rFonts w:ascii="Palatino Linotype" w:eastAsia="MS Gothic" w:hAnsi="Palatino Linotype"/>
          <w:b/>
          <w:color w:val="auto"/>
          <w:lang w:val="es-ES_tradnl" w:eastAsia="es-ES"/>
        </w:rPr>
        <w:t>respuesta</w:t>
      </w:r>
      <w:r w:rsidR="003202E9" w:rsidRPr="00BF5ADD">
        <w:rPr>
          <w:rFonts w:ascii="Palatino Linotype" w:eastAsia="MS Gothic" w:hAnsi="Palatino Linotype"/>
          <w:b/>
          <w:color w:val="auto"/>
          <w:lang w:val="es-ES_tradnl" w:eastAsia="es-ES"/>
        </w:rPr>
        <w:t xml:space="preserve"> a la solicitud de información</w:t>
      </w:r>
      <w:r w:rsidR="0088635D" w:rsidRPr="00BF5ADD">
        <w:rPr>
          <w:rFonts w:ascii="Palatino Linotype" w:eastAsia="MS Gothic" w:hAnsi="Palatino Linotype"/>
          <w:b/>
          <w:color w:val="auto"/>
          <w:lang w:val="es-ES_tradnl" w:eastAsia="es-ES"/>
        </w:rPr>
        <w:t>.</w:t>
      </w:r>
      <w:bookmarkEnd w:id="29"/>
      <w:r w:rsidR="0088635D" w:rsidRPr="00BF5ADD">
        <w:rPr>
          <w:rFonts w:ascii="Palatino Linotype" w:eastAsia="MS Gothic" w:hAnsi="Palatino Linotype"/>
          <w:b/>
          <w:color w:val="auto"/>
          <w:lang w:val="es-ES_tradnl" w:eastAsia="es-ES"/>
        </w:rPr>
        <w:t xml:space="preserve"> </w:t>
      </w:r>
    </w:p>
    <w:p w14:paraId="182A4622" w14:textId="77777777" w:rsidR="00A64D2E" w:rsidRPr="00BF5ADD"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CA9A6DC" w14:textId="411D1932" w:rsidR="004843F2" w:rsidRPr="00BF5ADD" w:rsidRDefault="00D36D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Como fuera </w:t>
      </w:r>
      <w:r w:rsidR="00327AF8" w:rsidRPr="00BF5ADD">
        <w:rPr>
          <w:rFonts w:ascii="Palatino Linotype" w:eastAsia="MS Mincho" w:hAnsi="Palatino Linotype" w:cs="Times New Roman"/>
          <w:sz w:val="24"/>
          <w:szCs w:val="24"/>
          <w:lang w:val="es-ES_tradnl" w:eastAsia="es-ES"/>
        </w:rPr>
        <w:t xml:space="preserve">señalado en el apartado de </w:t>
      </w:r>
      <w:r w:rsidR="00327AF8" w:rsidRPr="00BF5ADD">
        <w:rPr>
          <w:rFonts w:ascii="Palatino Linotype" w:eastAsia="MS Mincho" w:hAnsi="Palatino Linotype" w:cs="Times New Roman"/>
          <w:i/>
          <w:iCs/>
          <w:sz w:val="24"/>
          <w:szCs w:val="24"/>
          <w:lang w:val="es-ES_tradnl" w:eastAsia="es-ES"/>
        </w:rPr>
        <w:t>Antecedentes</w:t>
      </w:r>
      <w:r w:rsidR="00327AF8" w:rsidRPr="00BF5ADD">
        <w:rPr>
          <w:rFonts w:ascii="Palatino Linotype" w:eastAsia="MS Mincho" w:hAnsi="Palatino Linotype" w:cs="Times New Roman"/>
          <w:sz w:val="24"/>
          <w:szCs w:val="24"/>
          <w:lang w:val="es-ES_tradnl" w:eastAsia="es-ES"/>
        </w:rPr>
        <w:t xml:space="preserve">, el </w:t>
      </w:r>
      <w:r w:rsidR="00161FA6" w:rsidRPr="00BF5ADD">
        <w:rPr>
          <w:rFonts w:ascii="Palatino Linotype" w:eastAsia="MS Mincho" w:hAnsi="Palatino Linotype" w:cs="Times New Roman"/>
          <w:sz w:val="24"/>
          <w:szCs w:val="24"/>
          <w:lang w:val="es-ES_tradnl" w:eastAsia="es-ES"/>
        </w:rPr>
        <w:t>diez</w:t>
      </w:r>
      <w:r w:rsidR="00327AF8" w:rsidRPr="00BF5ADD">
        <w:rPr>
          <w:rFonts w:ascii="Palatino Linotype" w:eastAsia="MS Mincho" w:hAnsi="Palatino Linotype" w:cs="Times New Roman"/>
          <w:sz w:val="24"/>
          <w:szCs w:val="24"/>
          <w:lang w:val="es-ES_tradnl" w:eastAsia="es-ES"/>
        </w:rPr>
        <w:t xml:space="preserve"> (</w:t>
      </w:r>
      <w:r w:rsidR="00161FA6" w:rsidRPr="00BF5ADD">
        <w:rPr>
          <w:rFonts w:ascii="Palatino Linotype" w:eastAsia="MS Mincho" w:hAnsi="Palatino Linotype" w:cs="Times New Roman"/>
          <w:sz w:val="24"/>
          <w:szCs w:val="24"/>
          <w:lang w:val="es-ES_tradnl" w:eastAsia="es-ES"/>
        </w:rPr>
        <w:t>10</w:t>
      </w:r>
      <w:r w:rsidR="00327AF8" w:rsidRPr="00BF5ADD">
        <w:rPr>
          <w:rFonts w:ascii="Palatino Linotype" w:eastAsia="MS Mincho" w:hAnsi="Palatino Linotype" w:cs="Times New Roman"/>
          <w:sz w:val="24"/>
          <w:szCs w:val="24"/>
          <w:lang w:val="es-ES_tradnl" w:eastAsia="es-ES"/>
        </w:rPr>
        <w:t xml:space="preserve">) de </w:t>
      </w:r>
      <w:r w:rsidR="003202E9" w:rsidRPr="00BF5ADD">
        <w:rPr>
          <w:rFonts w:ascii="Palatino Linotype" w:eastAsia="MS Mincho" w:hAnsi="Palatino Linotype" w:cs="Times New Roman"/>
          <w:sz w:val="24"/>
          <w:szCs w:val="24"/>
          <w:lang w:val="es-ES_tradnl" w:eastAsia="es-ES"/>
        </w:rPr>
        <w:t>marzo</w:t>
      </w:r>
      <w:r w:rsidR="00327AF8" w:rsidRPr="00BF5ADD">
        <w:rPr>
          <w:rFonts w:ascii="Palatino Linotype" w:eastAsia="MS Mincho" w:hAnsi="Palatino Linotype" w:cs="Times New Roman"/>
          <w:sz w:val="24"/>
          <w:szCs w:val="24"/>
          <w:lang w:val="es-ES_tradnl" w:eastAsia="es-ES"/>
        </w:rPr>
        <w:t xml:space="preserve"> de dos mil veinte, el entonces </w:t>
      </w:r>
      <w:r w:rsidR="00327AF8" w:rsidRPr="00BF5ADD">
        <w:rPr>
          <w:rFonts w:ascii="Palatino Linotype" w:eastAsia="MS Mincho" w:hAnsi="Palatino Linotype" w:cs="Times New Roman"/>
          <w:b/>
          <w:bCs/>
          <w:sz w:val="24"/>
          <w:szCs w:val="24"/>
          <w:lang w:val="es-ES_tradnl" w:eastAsia="es-ES"/>
        </w:rPr>
        <w:t>SOLICITANTE</w:t>
      </w:r>
      <w:r w:rsidR="00327AF8" w:rsidRPr="00BF5ADD">
        <w:rPr>
          <w:rFonts w:ascii="Palatino Linotype" w:eastAsia="MS Mincho" w:hAnsi="Palatino Linotype" w:cs="Times New Roman"/>
          <w:sz w:val="24"/>
          <w:szCs w:val="24"/>
          <w:lang w:val="es-ES_tradnl" w:eastAsia="es-ES"/>
        </w:rPr>
        <w:t xml:space="preserve"> presentó ante el </w:t>
      </w:r>
      <w:r w:rsidR="00327AF8" w:rsidRPr="00BF5ADD">
        <w:rPr>
          <w:rFonts w:ascii="Palatino Linotype" w:eastAsia="MS Mincho" w:hAnsi="Palatino Linotype" w:cs="Times New Roman"/>
          <w:b/>
          <w:bCs/>
          <w:sz w:val="24"/>
          <w:szCs w:val="24"/>
          <w:lang w:val="es-ES_tradnl" w:eastAsia="es-ES"/>
        </w:rPr>
        <w:t>SUJETO OBLIGADO</w:t>
      </w:r>
      <w:r w:rsidR="00327AF8" w:rsidRPr="00BF5ADD">
        <w:rPr>
          <w:rFonts w:ascii="Palatino Linotype" w:eastAsia="MS Mincho" w:hAnsi="Palatino Linotype" w:cs="Times New Roman"/>
          <w:sz w:val="24"/>
          <w:szCs w:val="24"/>
          <w:lang w:val="es-ES_tradnl" w:eastAsia="es-ES"/>
        </w:rPr>
        <w:t xml:space="preserve">, la solicitud de información </w:t>
      </w:r>
      <w:r w:rsidR="00161FA6" w:rsidRPr="00BF5ADD">
        <w:rPr>
          <w:rFonts w:ascii="Palatino Linotype" w:eastAsia="MS Mincho" w:hAnsi="Palatino Linotype" w:cs="Times New Roman"/>
          <w:b/>
          <w:bCs/>
          <w:sz w:val="24"/>
          <w:szCs w:val="24"/>
          <w:lang w:val="es-ES_tradnl" w:eastAsia="es-ES"/>
        </w:rPr>
        <w:t>00274</w:t>
      </w:r>
      <w:r w:rsidR="00327AF8" w:rsidRPr="00BF5ADD">
        <w:rPr>
          <w:rFonts w:ascii="Palatino Linotype" w:eastAsia="MS Mincho" w:hAnsi="Palatino Linotype" w:cs="Times New Roman"/>
          <w:b/>
          <w:bCs/>
          <w:sz w:val="24"/>
          <w:szCs w:val="24"/>
          <w:lang w:val="es-ES_tradnl" w:eastAsia="es-ES"/>
        </w:rPr>
        <w:t>/</w:t>
      </w:r>
      <w:r w:rsidR="00161FA6" w:rsidRPr="00BF5ADD">
        <w:rPr>
          <w:rFonts w:ascii="Palatino Linotype" w:eastAsia="MS Mincho" w:hAnsi="Palatino Linotype" w:cs="Times New Roman"/>
          <w:b/>
          <w:bCs/>
          <w:sz w:val="24"/>
          <w:szCs w:val="24"/>
          <w:lang w:val="es-ES_tradnl" w:eastAsia="es-ES"/>
        </w:rPr>
        <w:t>TOLUCA</w:t>
      </w:r>
      <w:r w:rsidR="00327AF8" w:rsidRPr="00BF5ADD">
        <w:rPr>
          <w:rFonts w:ascii="Palatino Linotype" w:eastAsia="MS Mincho" w:hAnsi="Palatino Linotype" w:cs="Times New Roman"/>
          <w:b/>
          <w:bCs/>
          <w:sz w:val="24"/>
          <w:szCs w:val="24"/>
          <w:lang w:val="es-ES_tradnl" w:eastAsia="es-ES"/>
        </w:rPr>
        <w:t>/IP/2020</w:t>
      </w:r>
      <w:r w:rsidR="00327AF8" w:rsidRPr="00BF5ADD">
        <w:rPr>
          <w:rFonts w:ascii="Palatino Linotype" w:eastAsia="MS Mincho" w:hAnsi="Palatino Linotype" w:cs="Times New Roman"/>
          <w:sz w:val="24"/>
          <w:szCs w:val="24"/>
          <w:lang w:val="es-ES_tradnl" w:eastAsia="es-ES"/>
        </w:rPr>
        <w:t xml:space="preserve">, mediante la cual requirió </w:t>
      </w:r>
      <w:r w:rsidR="00161FA6" w:rsidRPr="00BF5ADD">
        <w:rPr>
          <w:rFonts w:ascii="Palatino Linotype" w:eastAsia="MS Mincho" w:hAnsi="Palatino Linotype" w:cs="Times New Roman"/>
          <w:sz w:val="24"/>
          <w:szCs w:val="24"/>
          <w:lang w:val="es-ES_tradnl" w:eastAsia="es-ES"/>
        </w:rPr>
        <w:t xml:space="preserve">conocer </w:t>
      </w:r>
      <w:r w:rsidR="00327AF8" w:rsidRPr="00BF5ADD">
        <w:rPr>
          <w:rFonts w:ascii="Palatino Linotype" w:eastAsia="MS Mincho" w:hAnsi="Palatino Linotype" w:cs="Times New Roman"/>
          <w:i/>
          <w:iCs/>
          <w:sz w:val="24"/>
          <w:szCs w:val="24"/>
          <w:lang w:val="es-ES_tradnl" w:eastAsia="es-ES"/>
        </w:rPr>
        <w:t>“</w:t>
      </w:r>
      <w:r w:rsidR="00F361D6" w:rsidRPr="00BF5ADD">
        <w:rPr>
          <w:rFonts w:ascii="Palatino Linotype" w:eastAsia="MS Mincho" w:hAnsi="Palatino Linotype" w:cs="Times New Roman"/>
          <w:i/>
          <w:iCs/>
          <w:sz w:val="24"/>
          <w:szCs w:val="24"/>
          <w:lang w:eastAsia="es-ES"/>
        </w:rPr>
        <w:t>cuánto</w:t>
      </w:r>
      <w:r w:rsidR="00161FA6" w:rsidRPr="00BF5ADD">
        <w:rPr>
          <w:rFonts w:ascii="Palatino Linotype" w:eastAsia="MS Mincho" w:hAnsi="Palatino Linotype" w:cs="Times New Roman"/>
          <w:i/>
          <w:iCs/>
          <w:sz w:val="24"/>
          <w:szCs w:val="24"/>
          <w:lang w:eastAsia="es-ES"/>
        </w:rPr>
        <w:t xml:space="preserve"> cobr</w:t>
      </w:r>
      <w:r w:rsidR="00F361D6" w:rsidRPr="00BF5ADD">
        <w:rPr>
          <w:rFonts w:ascii="Palatino Linotype" w:eastAsia="MS Mincho" w:hAnsi="Palatino Linotype" w:cs="Times New Roman"/>
          <w:i/>
          <w:iCs/>
          <w:sz w:val="24"/>
          <w:szCs w:val="24"/>
          <w:lang w:eastAsia="es-ES"/>
        </w:rPr>
        <w:t xml:space="preserve">ó </w:t>
      </w:r>
      <w:r w:rsidR="00F361D6" w:rsidRPr="00BF5ADD">
        <w:rPr>
          <w:rFonts w:ascii="Palatino Linotype" w:eastAsia="MS Mincho" w:hAnsi="Palatino Linotype" w:cs="Times New Roman"/>
          <w:sz w:val="24"/>
          <w:szCs w:val="24"/>
          <w:lang w:eastAsia="es-ES"/>
        </w:rPr>
        <w:t>(el artista)</w:t>
      </w:r>
      <w:r w:rsidR="00161FA6" w:rsidRPr="00BF5ADD">
        <w:rPr>
          <w:rFonts w:ascii="Palatino Linotype" w:eastAsia="MS Mincho" w:hAnsi="Palatino Linotype" w:cs="Times New Roman"/>
          <w:i/>
          <w:iCs/>
          <w:sz w:val="24"/>
          <w:szCs w:val="24"/>
          <w:lang w:eastAsia="es-ES"/>
        </w:rPr>
        <w:t xml:space="preserve"> </w:t>
      </w:r>
      <w:r w:rsidR="00F361D6" w:rsidRPr="00BF5ADD">
        <w:rPr>
          <w:rFonts w:ascii="Palatino Linotype" w:eastAsia="MS Mincho" w:hAnsi="Palatino Linotype" w:cs="Times New Roman"/>
          <w:i/>
          <w:iCs/>
          <w:sz w:val="24"/>
          <w:szCs w:val="24"/>
          <w:lang w:eastAsia="es-ES"/>
        </w:rPr>
        <w:t>Ricky M</w:t>
      </w:r>
      <w:r w:rsidR="00161FA6" w:rsidRPr="00BF5ADD">
        <w:rPr>
          <w:rFonts w:ascii="Palatino Linotype" w:eastAsia="MS Mincho" w:hAnsi="Palatino Linotype" w:cs="Times New Roman"/>
          <w:i/>
          <w:iCs/>
          <w:sz w:val="24"/>
          <w:szCs w:val="24"/>
          <w:lang w:eastAsia="es-ES"/>
        </w:rPr>
        <w:t xml:space="preserve">artin para el festival </w:t>
      </w:r>
      <w:r w:rsidR="00F361D6" w:rsidRPr="00BF5ADD">
        <w:rPr>
          <w:rFonts w:ascii="Palatino Linotype" w:eastAsia="MS Mincho" w:hAnsi="Palatino Linotype" w:cs="Times New Roman"/>
          <w:i/>
          <w:iCs/>
          <w:sz w:val="24"/>
          <w:szCs w:val="24"/>
          <w:lang w:eastAsia="es-ES"/>
        </w:rPr>
        <w:t xml:space="preserve">Festiva </w:t>
      </w:r>
      <w:r w:rsidR="00161FA6" w:rsidRPr="00BF5ADD">
        <w:rPr>
          <w:rFonts w:ascii="Palatino Linotype" w:eastAsia="MS Mincho" w:hAnsi="Palatino Linotype" w:cs="Times New Roman"/>
          <w:i/>
          <w:iCs/>
          <w:sz w:val="24"/>
          <w:szCs w:val="24"/>
          <w:lang w:eastAsia="es-ES"/>
        </w:rPr>
        <w:t>2020</w:t>
      </w:r>
      <w:r w:rsidR="00F361D6" w:rsidRPr="00BF5ADD">
        <w:rPr>
          <w:rFonts w:ascii="Palatino Linotype" w:eastAsia="MS Mincho" w:hAnsi="Palatino Linotype" w:cs="Times New Roman"/>
          <w:i/>
          <w:iCs/>
          <w:sz w:val="24"/>
          <w:szCs w:val="24"/>
          <w:lang w:eastAsia="es-ES"/>
        </w:rPr>
        <w:t>,</w:t>
      </w:r>
      <w:r w:rsidR="00161FA6" w:rsidRPr="00BF5ADD">
        <w:rPr>
          <w:rFonts w:ascii="Palatino Linotype" w:eastAsia="MS Mincho" w:hAnsi="Palatino Linotype" w:cs="Times New Roman"/>
          <w:i/>
          <w:iCs/>
          <w:sz w:val="24"/>
          <w:szCs w:val="24"/>
          <w:lang w:eastAsia="es-ES"/>
        </w:rPr>
        <w:t xml:space="preserve"> de </w:t>
      </w:r>
      <w:r w:rsidR="00F361D6" w:rsidRPr="00BF5ADD">
        <w:rPr>
          <w:rFonts w:ascii="Palatino Linotype" w:eastAsia="MS Mincho" w:hAnsi="Palatino Linotype" w:cs="Times New Roman"/>
          <w:i/>
          <w:iCs/>
          <w:sz w:val="24"/>
          <w:szCs w:val="24"/>
          <w:lang w:eastAsia="es-ES"/>
        </w:rPr>
        <w:t xml:space="preserve">qué </w:t>
      </w:r>
      <w:r w:rsidR="00161FA6" w:rsidRPr="00BF5ADD">
        <w:rPr>
          <w:rFonts w:ascii="Palatino Linotype" w:eastAsia="MS Mincho" w:hAnsi="Palatino Linotype" w:cs="Times New Roman"/>
          <w:i/>
          <w:iCs/>
          <w:sz w:val="24"/>
          <w:szCs w:val="24"/>
          <w:lang w:eastAsia="es-ES"/>
        </w:rPr>
        <w:t>partida presupuestal fue tomado el dinero</w:t>
      </w:r>
      <w:r w:rsidR="00F361D6" w:rsidRPr="00BF5ADD">
        <w:rPr>
          <w:rFonts w:ascii="Palatino Linotype" w:eastAsia="MS Mincho" w:hAnsi="Palatino Linotype" w:cs="Times New Roman"/>
          <w:i/>
          <w:iCs/>
          <w:sz w:val="24"/>
          <w:szCs w:val="24"/>
          <w:lang w:eastAsia="es-ES"/>
        </w:rPr>
        <w:t xml:space="preserve"> y</w:t>
      </w:r>
      <w:r w:rsidR="00161FA6" w:rsidRPr="00BF5ADD">
        <w:rPr>
          <w:rFonts w:ascii="Palatino Linotype" w:eastAsia="MS Mincho" w:hAnsi="Palatino Linotype" w:cs="Times New Roman"/>
          <w:i/>
          <w:iCs/>
          <w:sz w:val="24"/>
          <w:szCs w:val="24"/>
          <w:lang w:eastAsia="es-ES"/>
        </w:rPr>
        <w:t>, cu</w:t>
      </w:r>
      <w:r w:rsidR="00F361D6" w:rsidRPr="00BF5ADD">
        <w:rPr>
          <w:rFonts w:ascii="Palatino Linotype" w:eastAsia="MS Mincho" w:hAnsi="Palatino Linotype" w:cs="Times New Roman"/>
          <w:i/>
          <w:iCs/>
          <w:sz w:val="24"/>
          <w:szCs w:val="24"/>
          <w:lang w:eastAsia="es-ES"/>
        </w:rPr>
        <w:t>á</w:t>
      </w:r>
      <w:r w:rsidR="00161FA6" w:rsidRPr="00BF5ADD">
        <w:rPr>
          <w:rFonts w:ascii="Palatino Linotype" w:eastAsia="MS Mincho" w:hAnsi="Palatino Linotype" w:cs="Times New Roman"/>
          <w:i/>
          <w:iCs/>
          <w:sz w:val="24"/>
          <w:szCs w:val="24"/>
          <w:lang w:eastAsia="es-ES"/>
        </w:rPr>
        <w:t>nto gast</w:t>
      </w:r>
      <w:r w:rsidR="00F361D6" w:rsidRPr="00BF5ADD">
        <w:rPr>
          <w:rFonts w:ascii="Palatino Linotype" w:eastAsia="MS Mincho" w:hAnsi="Palatino Linotype" w:cs="Times New Roman"/>
          <w:i/>
          <w:iCs/>
          <w:sz w:val="24"/>
          <w:szCs w:val="24"/>
          <w:lang w:eastAsia="es-ES"/>
        </w:rPr>
        <w:t>ó</w:t>
      </w:r>
      <w:r w:rsidR="00161FA6" w:rsidRPr="00BF5ADD">
        <w:rPr>
          <w:rFonts w:ascii="Palatino Linotype" w:eastAsia="MS Mincho" w:hAnsi="Palatino Linotype" w:cs="Times New Roman"/>
          <w:i/>
          <w:iCs/>
          <w:sz w:val="24"/>
          <w:szCs w:val="24"/>
          <w:lang w:eastAsia="es-ES"/>
        </w:rPr>
        <w:t xml:space="preserve"> el ayuntamiento por la </w:t>
      </w:r>
      <w:r w:rsidR="00F361D6" w:rsidRPr="00BF5ADD">
        <w:rPr>
          <w:rFonts w:ascii="Palatino Linotype" w:eastAsia="MS Mincho" w:hAnsi="Palatino Linotype" w:cs="Times New Roman"/>
          <w:i/>
          <w:iCs/>
          <w:sz w:val="24"/>
          <w:szCs w:val="24"/>
          <w:lang w:eastAsia="es-ES"/>
        </w:rPr>
        <w:t xml:space="preserve">promoción </w:t>
      </w:r>
      <w:r w:rsidR="00161FA6" w:rsidRPr="00BF5ADD">
        <w:rPr>
          <w:rFonts w:ascii="Palatino Linotype" w:eastAsia="MS Mincho" w:hAnsi="Palatino Linotype" w:cs="Times New Roman"/>
          <w:i/>
          <w:iCs/>
          <w:sz w:val="24"/>
          <w:szCs w:val="24"/>
          <w:lang w:eastAsia="es-ES"/>
        </w:rPr>
        <w:t xml:space="preserve">del </w:t>
      </w:r>
      <w:r w:rsidR="00F361D6" w:rsidRPr="00BF5ADD">
        <w:rPr>
          <w:rFonts w:ascii="Palatino Linotype" w:eastAsia="MS Mincho" w:hAnsi="Palatino Linotype" w:cs="Times New Roman"/>
          <w:i/>
          <w:iCs/>
          <w:sz w:val="24"/>
          <w:szCs w:val="24"/>
          <w:lang w:eastAsia="es-ES"/>
        </w:rPr>
        <w:t>Festiva</w:t>
      </w:r>
      <w:r w:rsidR="00327AF8" w:rsidRPr="00BF5ADD">
        <w:rPr>
          <w:rFonts w:ascii="Palatino Linotype" w:eastAsia="MS Mincho" w:hAnsi="Palatino Linotype" w:cs="Times New Roman"/>
          <w:sz w:val="24"/>
          <w:szCs w:val="24"/>
          <w:lang w:val="es-ES_tradnl" w:eastAsia="es-ES"/>
        </w:rPr>
        <w:t>”</w:t>
      </w:r>
      <w:r w:rsidR="003202E9" w:rsidRPr="00BF5ADD">
        <w:rPr>
          <w:rFonts w:ascii="Palatino Linotype" w:eastAsia="MS Mincho" w:hAnsi="Palatino Linotype" w:cs="Times New Roman"/>
          <w:sz w:val="24"/>
          <w:szCs w:val="24"/>
          <w:lang w:val="es-ES_tradnl" w:eastAsia="es-ES"/>
        </w:rPr>
        <w:t>.</w:t>
      </w:r>
    </w:p>
    <w:p w14:paraId="52686CC7" w14:textId="77777777" w:rsidR="00D36D4A" w:rsidRPr="00BF5ADD" w:rsidRDefault="00D36D4A" w:rsidP="00D36D4A">
      <w:pPr>
        <w:spacing w:after="0" w:line="360" w:lineRule="auto"/>
        <w:ind w:right="49"/>
        <w:contextualSpacing/>
        <w:jc w:val="both"/>
        <w:rPr>
          <w:rFonts w:ascii="Palatino Linotype" w:hAnsi="Palatino Linotype" w:cs="Arial"/>
          <w:color w:val="000000" w:themeColor="text1"/>
          <w:sz w:val="24"/>
        </w:rPr>
      </w:pPr>
    </w:p>
    <w:p w14:paraId="48C6DE6F" w14:textId="5FA848D6" w:rsidR="00D36D4A" w:rsidRPr="00BF5ADD" w:rsidRDefault="00F361D6"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E</w:t>
      </w:r>
      <w:r w:rsidR="00327AF8" w:rsidRPr="00BF5ADD">
        <w:rPr>
          <w:rFonts w:ascii="Palatino Linotype" w:eastAsia="MS Mincho" w:hAnsi="Palatino Linotype" w:cs="Times New Roman"/>
          <w:sz w:val="24"/>
          <w:szCs w:val="24"/>
          <w:lang w:val="es-ES_tradnl" w:eastAsia="es-ES"/>
        </w:rPr>
        <w:t xml:space="preserve">l </w:t>
      </w:r>
      <w:r w:rsidR="00161FA6" w:rsidRPr="00BF5ADD">
        <w:rPr>
          <w:rFonts w:ascii="Palatino Linotype" w:eastAsia="MS Mincho" w:hAnsi="Palatino Linotype" w:cs="Times New Roman"/>
          <w:sz w:val="24"/>
          <w:szCs w:val="24"/>
          <w:lang w:val="es-ES_tradnl" w:eastAsia="es-ES"/>
        </w:rPr>
        <w:t>trece</w:t>
      </w:r>
      <w:r w:rsidR="00327AF8" w:rsidRPr="00BF5ADD">
        <w:rPr>
          <w:rFonts w:ascii="Palatino Linotype" w:eastAsia="MS Mincho" w:hAnsi="Palatino Linotype" w:cs="Times New Roman"/>
          <w:sz w:val="24"/>
          <w:szCs w:val="24"/>
          <w:lang w:val="es-ES_tradnl" w:eastAsia="es-ES"/>
        </w:rPr>
        <w:t xml:space="preserve"> (1</w:t>
      </w:r>
      <w:r w:rsidR="00161FA6" w:rsidRPr="00BF5ADD">
        <w:rPr>
          <w:rFonts w:ascii="Palatino Linotype" w:eastAsia="MS Mincho" w:hAnsi="Palatino Linotype" w:cs="Times New Roman"/>
          <w:sz w:val="24"/>
          <w:szCs w:val="24"/>
          <w:lang w:val="es-ES_tradnl" w:eastAsia="es-ES"/>
        </w:rPr>
        <w:t>3</w:t>
      </w:r>
      <w:r w:rsidR="00327AF8" w:rsidRPr="00BF5ADD">
        <w:rPr>
          <w:rFonts w:ascii="Palatino Linotype" w:eastAsia="MS Mincho" w:hAnsi="Palatino Linotype" w:cs="Times New Roman"/>
          <w:sz w:val="24"/>
          <w:szCs w:val="24"/>
          <w:lang w:val="es-ES_tradnl" w:eastAsia="es-ES"/>
        </w:rPr>
        <w:t xml:space="preserve">) de </w:t>
      </w:r>
      <w:r w:rsidR="00161FA6" w:rsidRPr="00BF5ADD">
        <w:rPr>
          <w:rFonts w:ascii="Palatino Linotype" w:eastAsia="MS Mincho" w:hAnsi="Palatino Linotype" w:cs="Times New Roman"/>
          <w:sz w:val="24"/>
          <w:szCs w:val="24"/>
          <w:lang w:val="es-ES_tradnl" w:eastAsia="es-ES"/>
        </w:rPr>
        <w:t>abril</w:t>
      </w:r>
      <w:r w:rsidR="00327AF8" w:rsidRPr="00BF5ADD">
        <w:rPr>
          <w:rFonts w:ascii="Palatino Linotype" w:eastAsia="MS Mincho" w:hAnsi="Palatino Linotype" w:cs="Times New Roman"/>
          <w:sz w:val="24"/>
          <w:szCs w:val="24"/>
          <w:lang w:val="es-ES_tradnl" w:eastAsia="es-ES"/>
        </w:rPr>
        <w:t xml:space="preserve"> de dos mil veinte, el </w:t>
      </w:r>
      <w:r w:rsidR="00327AF8" w:rsidRPr="00BF5ADD">
        <w:rPr>
          <w:rFonts w:ascii="Palatino Linotype" w:eastAsia="MS Mincho" w:hAnsi="Palatino Linotype" w:cs="Times New Roman"/>
          <w:b/>
          <w:bCs/>
          <w:sz w:val="24"/>
          <w:szCs w:val="24"/>
          <w:lang w:val="es-ES_tradnl" w:eastAsia="es-ES"/>
        </w:rPr>
        <w:t>SUJETO OBLIGADO</w:t>
      </w:r>
      <w:r w:rsidR="00327AF8" w:rsidRPr="00BF5ADD">
        <w:rPr>
          <w:rFonts w:ascii="Palatino Linotype" w:eastAsia="MS Mincho" w:hAnsi="Palatino Linotype" w:cs="Times New Roman"/>
          <w:sz w:val="24"/>
          <w:szCs w:val="24"/>
          <w:lang w:val="es-ES_tradnl" w:eastAsia="es-ES"/>
        </w:rPr>
        <w:t xml:space="preserve"> dio atención la solicitud de información mediante </w:t>
      </w:r>
      <w:r w:rsidR="00161FA6" w:rsidRPr="00BF5ADD">
        <w:rPr>
          <w:rFonts w:ascii="Palatino Linotype" w:eastAsia="MS Mincho" w:hAnsi="Palatino Linotype" w:cs="Times New Roman"/>
          <w:sz w:val="24"/>
          <w:szCs w:val="24"/>
          <w:lang w:val="es-ES_tradnl" w:eastAsia="es-ES"/>
        </w:rPr>
        <w:t>los siguientes documentos</w:t>
      </w:r>
      <w:r w:rsidR="003202E9" w:rsidRPr="00BF5ADD">
        <w:rPr>
          <w:rFonts w:ascii="Palatino Linotype" w:eastAsia="MS Mincho" w:hAnsi="Palatino Linotype" w:cs="Times New Roman"/>
          <w:sz w:val="24"/>
          <w:szCs w:val="24"/>
          <w:lang w:val="es-ES_tradnl" w:eastAsia="es-ES"/>
        </w:rPr>
        <w:t>:</w:t>
      </w:r>
    </w:p>
    <w:p w14:paraId="169B572B" w14:textId="09DAA7AD" w:rsidR="00161FA6" w:rsidRPr="00BF5ADD" w:rsidRDefault="00161FA6" w:rsidP="00161FA6">
      <w:pPr>
        <w:spacing w:after="0" w:line="360" w:lineRule="auto"/>
        <w:ind w:right="49"/>
        <w:contextualSpacing/>
        <w:jc w:val="center"/>
        <w:rPr>
          <w:rFonts w:ascii="Palatino Linotype" w:eastAsia="MS Mincho" w:hAnsi="Palatino Linotype" w:cs="Times New Roman"/>
          <w:sz w:val="24"/>
          <w:szCs w:val="24"/>
          <w:lang w:val="es-ES_tradnl" w:eastAsia="es-ES"/>
        </w:rPr>
      </w:pPr>
      <w:r w:rsidRPr="00BF5ADD">
        <w:rPr>
          <w:rFonts w:ascii="Palatino Linotype" w:hAnsi="Palatino Linotype" w:cs="Arial"/>
          <w:noProof/>
          <w:color w:val="000000" w:themeColor="text1"/>
          <w:sz w:val="24"/>
          <w:lang w:eastAsia="es-MX"/>
        </w:rPr>
        <w:lastRenderedPageBreak/>
        <mc:AlternateContent>
          <mc:Choice Requires="wps">
            <w:drawing>
              <wp:anchor distT="0" distB="0" distL="114300" distR="114300" simplePos="0" relativeHeight="251663360" behindDoc="0" locked="0" layoutInCell="1" allowOverlap="1" wp14:anchorId="10355174" wp14:editId="382F1013">
                <wp:simplePos x="0" y="0"/>
                <wp:positionH relativeFrom="margin">
                  <wp:align>left</wp:align>
                </wp:positionH>
                <wp:positionV relativeFrom="paragraph">
                  <wp:posOffset>6003925</wp:posOffset>
                </wp:positionV>
                <wp:extent cx="5543550" cy="155257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5543550"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697BB" id="Conector recto 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2.75pt" to="43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" strokecolor="black [3200]" strokeweight=".5pt">
                <v:stroke joinstyle="miter"/>
                <w10:wrap anchorx="margin"/>
              </v:line>
            </w:pict>
          </mc:Fallback>
        </mc:AlternateContent>
      </w:r>
      <w:r w:rsidRPr="00BF5ADD">
        <w:rPr>
          <w:rFonts w:ascii="Palatino Linotype" w:hAnsi="Palatino Linotype" w:cs="Arial"/>
          <w:noProof/>
          <w:color w:val="000000" w:themeColor="text1"/>
          <w:sz w:val="24"/>
          <w:lang w:eastAsia="es-MX"/>
        </w:rPr>
        <w:drawing>
          <wp:inline distT="0" distB="0" distL="0" distR="0" wp14:anchorId="20C65C66" wp14:editId="74D388E6">
            <wp:extent cx="4766374" cy="5686425"/>
            <wp:effectExtent l="57150" t="57150" r="91440" b="857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8276" cy="57006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F5ADD">
        <w:rPr>
          <w:rFonts w:ascii="Palatino Linotype" w:hAnsi="Palatino Linotype" w:cs="Arial"/>
          <w:noProof/>
          <w:color w:val="000000" w:themeColor="text1"/>
          <w:sz w:val="24"/>
          <w:lang w:eastAsia="es-MX"/>
        </w:rPr>
        <w:lastRenderedPageBreak/>
        <w:drawing>
          <wp:inline distT="0" distB="0" distL="0" distR="0" wp14:anchorId="7F5E469B" wp14:editId="5EC7AD9B">
            <wp:extent cx="4762125" cy="5829300"/>
            <wp:effectExtent l="57150" t="57150" r="95885" b="952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9685" cy="585079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950423" w14:textId="77777777" w:rsidR="00161FA6" w:rsidRPr="00BF5ADD" w:rsidRDefault="00161FA6" w:rsidP="00161FA6">
      <w:pPr>
        <w:spacing w:after="0" w:line="360" w:lineRule="auto"/>
        <w:ind w:right="49"/>
        <w:contextualSpacing/>
        <w:jc w:val="both"/>
        <w:rPr>
          <w:rFonts w:ascii="Palatino Linotype" w:hAnsi="Palatino Linotype" w:cs="Arial"/>
          <w:color w:val="000000" w:themeColor="text1"/>
          <w:sz w:val="24"/>
        </w:rPr>
      </w:pPr>
    </w:p>
    <w:p w14:paraId="0CA1ECA8" w14:textId="1FA78078" w:rsidR="00161FA6" w:rsidRPr="00BF5ADD" w:rsidRDefault="00F361D6"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Así las cosas, del contenido de los oficios emitidos por la Directora de Egresos, y del Delegado Administrativo de la Dirección General de Bienestar Social en conjunto con la Directora de Cultura, podemos concluir que, por cuanto hace a </w:t>
      </w:r>
      <w:r w:rsidRPr="00BF5ADD">
        <w:rPr>
          <w:rFonts w:ascii="Palatino Linotype" w:eastAsia="MS Mincho" w:hAnsi="Palatino Linotype" w:cs="Times New Roman"/>
          <w:sz w:val="24"/>
          <w:szCs w:val="24"/>
          <w:lang w:val="es-ES_tradnl" w:eastAsia="es-ES"/>
        </w:rPr>
        <w:lastRenderedPageBreak/>
        <w:t xml:space="preserve">la realización del evento denominado </w:t>
      </w:r>
      <w:r w:rsidRPr="00BF5ADD">
        <w:rPr>
          <w:rFonts w:ascii="Palatino Linotype" w:eastAsia="MS Mincho" w:hAnsi="Palatino Linotype" w:cs="Times New Roman"/>
          <w:i/>
          <w:iCs/>
          <w:sz w:val="24"/>
          <w:szCs w:val="24"/>
          <w:lang w:val="es-ES_tradnl" w:eastAsia="es-ES"/>
        </w:rPr>
        <w:t>Festiva 2020</w:t>
      </w:r>
      <w:r w:rsidRPr="00BF5ADD">
        <w:rPr>
          <w:rFonts w:ascii="Palatino Linotype" w:eastAsia="MS Mincho" w:hAnsi="Palatino Linotype" w:cs="Times New Roman"/>
          <w:sz w:val="24"/>
          <w:szCs w:val="24"/>
          <w:lang w:val="es-ES_tradnl" w:eastAsia="es-ES"/>
        </w:rPr>
        <w:t xml:space="preserve">, el </w:t>
      </w:r>
      <w:r w:rsidRPr="00BF5ADD">
        <w:rPr>
          <w:rFonts w:ascii="Palatino Linotype" w:eastAsia="MS Mincho" w:hAnsi="Palatino Linotype" w:cs="Times New Roman"/>
          <w:b/>
          <w:bCs/>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emitió los siguientes pronunciamientos:</w:t>
      </w:r>
    </w:p>
    <w:p w14:paraId="77F83549" w14:textId="684BABF4" w:rsidR="00F361D6" w:rsidRPr="00BF5ADD" w:rsidRDefault="00F361D6" w:rsidP="00F361D6">
      <w:pPr>
        <w:numPr>
          <w:ilvl w:val="1"/>
          <w:numId w:val="2"/>
        </w:numPr>
        <w:tabs>
          <w:tab w:val="left" w:pos="1276"/>
        </w:tabs>
        <w:spacing w:after="0" w:line="360" w:lineRule="auto"/>
        <w:ind w:left="993" w:right="49"/>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Que el </w:t>
      </w:r>
      <w:r w:rsidRPr="00BF5ADD">
        <w:rPr>
          <w:rFonts w:ascii="Palatino Linotype" w:eastAsia="MS Mincho" w:hAnsi="Palatino Linotype" w:cs="Times New Roman"/>
          <w:b/>
          <w:bCs/>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suscribió un contrato con la empresa </w:t>
      </w:r>
      <w:proofErr w:type="spellStart"/>
      <w:r w:rsidRPr="00BF5ADD">
        <w:rPr>
          <w:rFonts w:ascii="Palatino Linotype" w:eastAsia="MS Mincho" w:hAnsi="Palatino Linotype" w:cs="Times New Roman"/>
          <w:i/>
          <w:iCs/>
          <w:sz w:val="24"/>
          <w:szCs w:val="24"/>
          <w:lang w:val="es-ES_tradnl" w:eastAsia="es-ES"/>
        </w:rPr>
        <w:t>Daniella</w:t>
      </w:r>
      <w:proofErr w:type="spellEnd"/>
      <w:r w:rsidRPr="00BF5ADD">
        <w:rPr>
          <w:rFonts w:ascii="Palatino Linotype" w:eastAsia="MS Mincho" w:hAnsi="Palatino Linotype" w:cs="Times New Roman"/>
          <w:i/>
          <w:iCs/>
          <w:sz w:val="24"/>
          <w:szCs w:val="24"/>
          <w:lang w:val="es-ES_tradnl" w:eastAsia="es-ES"/>
        </w:rPr>
        <w:t xml:space="preserve"> Producciones S.A de C.V.</w:t>
      </w:r>
      <w:r w:rsidRPr="00BF5ADD">
        <w:rPr>
          <w:rFonts w:ascii="Palatino Linotype" w:eastAsia="MS Mincho" w:hAnsi="Palatino Linotype" w:cs="Times New Roman"/>
          <w:sz w:val="24"/>
          <w:szCs w:val="24"/>
          <w:lang w:val="es-ES_tradnl" w:eastAsia="es-ES"/>
        </w:rPr>
        <w:t xml:space="preserve">, el cual, incluye un servicio integral artístico, un </w:t>
      </w:r>
      <w:proofErr w:type="spellStart"/>
      <w:r w:rsidRPr="00BF5ADD">
        <w:rPr>
          <w:rFonts w:ascii="Palatino Linotype" w:eastAsia="MS Mincho" w:hAnsi="Palatino Linotype" w:cs="Times New Roman"/>
          <w:i/>
          <w:iCs/>
          <w:sz w:val="24"/>
          <w:szCs w:val="24"/>
          <w:lang w:val="es-ES_tradnl" w:eastAsia="es-ES"/>
        </w:rPr>
        <w:t>rider</w:t>
      </w:r>
      <w:proofErr w:type="spellEnd"/>
      <w:r w:rsidRPr="00BF5ADD">
        <w:rPr>
          <w:rFonts w:ascii="Palatino Linotype" w:eastAsia="MS Mincho" w:hAnsi="Palatino Linotype" w:cs="Times New Roman"/>
          <w:sz w:val="24"/>
          <w:szCs w:val="24"/>
          <w:lang w:val="es-ES_tradnl" w:eastAsia="es-ES"/>
        </w:rPr>
        <w:t xml:space="preserve"> de hospitalidad y técnico, así como 400 metros de vallas de seguridad.</w:t>
      </w:r>
    </w:p>
    <w:p w14:paraId="3A10A654" w14:textId="71D6A720" w:rsidR="00F361D6" w:rsidRPr="00BF5ADD" w:rsidRDefault="00F361D6" w:rsidP="00F361D6">
      <w:pPr>
        <w:numPr>
          <w:ilvl w:val="1"/>
          <w:numId w:val="2"/>
        </w:numPr>
        <w:tabs>
          <w:tab w:val="left" w:pos="1276"/>
        </w:tabs>
        <w:spacing w:after="0" w:line="360" w:lineRule="auto"/>
        <w:ind w:left="993" w:right="49"/>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Que no se tienen montos individuales por artista que se presentará en el evento </w:t>
      </w:r>
      <w:r w:rsidRPr="00BF5ADD">
        <w:rPr>
          <w:rFonts w:ascii="Palatino Linotype" w:eastAsia="MS Mincho" w:hAnsi="Palatino Linotype" w:cs="Times New Roman"/>
          <w:i/>
          <w:iCs/>
          <w:sz w:val="24"/>
          <w:szCs w:val="24"/>
          <w:lang w:val="es-ES_tradnl" w:eastAsia="es-ES"/>
        </w:rPr>
        <w:t>Festiva 2020</w:t>
      </w:r>
      <w:r w:rsidRPr="00BF5ADD">
        <w:rPr>
          <w:rFonts w:ascii="Palatino Linotype" w:eastAsia="MS Mincho" w:hAnsi="Palatino Linotype" w:cs="Times New Roman"/>
          <w:sz w:val="24"/>
          <w:szCs w:val="24"/>
          <w:lang w:val="es-ES_tradnl" w:eastAsia="es-ES"/>
        </w:rPr>
        <w:t>.</w:t>
      </w:r>
    </w:p>
    <w:p w14:paraId="52D66E49" w14:textId="3CA79191" w:rsidR="00F361D6" w:rsidRPr="00BF5ADD" w:rsidRDefault="00F361D6" w:rsidP="00F361D6">
      <w:pPr>
        <w:numPr>
          <w:ilvl w:val="1"/>
          <w:numId w:val="2"/>
        </w:numPr>
        <w:tabs>
          <w:tab w:val="left" w:pos="1276"/>
        </w:tabs>
        <w:spacing w:after="0" w:line="360" w:lineRule="auto"/>
        <w:ind w:left="993" w:right="49"/>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Que la realización del evento </w:t>
      </w:r>
      <w:r w:rsidRPr="00BF5ADD">
        <w:rPr>
          <w:rFonts w:ascii="Palatino Linotype" w:eastAsia="MS Mincho" w:hAnsi="Palatino Linotype" w:cs="Times New Roman"/>
          <w:i/>
          <w:iCs/>
          <w:sz w:val="24"/>
          <w:szCs w:val="24"/>
          <w:lang w:val="es-ES_tradnl" w:eastAsia="es-ES"/>
        </w:rPr>
        <w:t>Festiva 2020</w:t>
      </w:r>
      <w:r w:rsidRPr="00BF5ADD">
        <w:rPr>
          <w:rFonts w:ascii="Palatino Linotype" w:eastAsia="MS Mincho" w:hAnsi="Palatino Linotype" w:cs="Times New Roman"/>
          <w:sz w:val="24"/>
          <w:szCs w:val="24"/>
          <w:lang w:val="es-ES_tradnl" w:eastAsia="es-ES"/>
        </w:rPr>
        <w:t xml:space="preserve"> se interrumpió con motivo de la contingencia provocada por el virus </w:t>
      </w:r>
      <w:r w:rsidRPr="00BF5ADD">
        <w:rPr>
          <w:rFonts w:ascii="Palatino Linotype" w:eastAsia="MS Mincho" w:hAnsi="Palatino Linotype" w:cs="Times New Roman"/>
          <w:i/>
          <w:iCs/>
          <w:sz w:val="24"/>
          <w:szCs w:val="24"/>
          <w:lang w:val="es-ES_tradnl" w:eastAsia="es-ES"/>
        </w:rPr>
        <w:t>COVID-19</w:t>
      </w:r>
      <w:r w:rsidRPr="00BF5ADD">
        <w:rPr>
          <w:rFonts w:ascii="Palatino Linotype" w:eastAsia="MS Mincho" w:hAnsi="Palatino Linotype" w:cs="Times New Roman"/>
          <w:sz w:val="24"/>
          <w:szCs w:val="24"/>
          <w:lang w:val="es-ES_tradnl" w:eastAsia="es-ES"/>
        </w:rPr>
        <w:t>, no obstante, se llevará a cabo en los próximos meses.</w:t>
      </w:r>
    </w:p>
    <w:p w14:paraId="0388414B" w14:textId="77777777" w:rsidR="00261185" w:rsidRPr="00BF5ADD" w:rsidRDefault="00261185" w:rsidP="00261185">
      <w:pPr>
        <w:tabs>
          <w:tab w:val="left" w:pos="1276"/>
        </w:tabs>
        <w:spacing w:after="0" w:line="360" w:lineRule="auto"/>
        <w:ind w:left="993" w:right="49"/>
        <w:contextualSpacing/>
        <w:jc w:val="both"/>
        <w:rPr>
          <w:rFonts w:ascii="Palatino Linotype" w:hAnsi="Palatino Linotype" w:cs="Arial"/>
          <w:color w:val="000000" w:themeColor="text1"/>
          <w:sz w:val="24"/>
        </w:rPr>
      </w:pPr>
    </w:p>
    <w:p w14:paraId="0ED3D1FF" w14:textId="6465F819" w:rsidR="00F361D6" w:rsidRPr="00BF5ADD" w:rsidRDefault="0054282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En consecuencia, toda vez que el </w:t>
      </w:r>
      <w:r w:rsidRPr="00BF5ADD">
        <w:rPr>
          <w:rFonts w:ascii="Palatino Linotype" w:eastAsia="MS Mincho" w:hAnsi="Palatino Linotype" w:cs="Times New Roman"/>
          <w:b/>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se pronunció respecto de la información solicitada, resultaría conveniente obviar el análisis de competencia del </w:t>
      </w:r>
      <w:r w:rsidRPr="00BF5ADD">
        <w:rPr>
          <w:rFonts w:ascii="Palatino Linotype" w:eastAsia="MS Mincho" w:hAnsi="Palatino Linotype" w:cs="Times New Roman"/>
          <w:b/>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para generar, administrar o poseer la misma, dado que éste asumió la competencia mediante su respuesta a la solicitud de información.</w:t>
      </w:r>
    </w:p>
    <w:p w14:paraId="36EBC3BB" w14:textId="77777777" w:rsidR="0054282F" w:rsidRPr="00BF5ADD" w:rsidRDefault="0054282F" w:rsidP="0054282F">
      <w:pPr>
        <w:tabs>
          <w:tab w:val="left" w:pos="426"/>
        </w:tabs>
        <w:spacing w:after="0" w:line="360" w:lineRule="auto"/>
        <w:ind w:right="49"/>
        <w:contextualSpacing/>
        <w:jc w:val="both"/>
        <w:rPr>
          <w:rFonts w:ascii="Palatino Linotype" w:hAnsi="Palatino Linotype" w:cs="Arial"/>
          <w:color w:val="000000" w:themeColor="text1"/>
          <w:sz w:val="24"/>
        </w:rPr>
      </w:pPr>
    </w:p>
    <w:p w14:paraId="30F89F9E" w14:textId="4546E562" w:rsidR="0054282F" w:rsidRPr="00BF5ADD" w:rsidRDefault="0054282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Lo anterior encuentra lógica toda vez que el estudio de la naturaleza jurídica de la información pública solicitada, tiene por objeto determinar si ésta la genera, posee o administra el </w:t>
      </w:r>
      <w:r w:rsidRPr="00BF5ADD">
        <w:rPr>
          <w:rFonts w:ascii="Palatino Linotype" w:eastAsia="MS Mincho" w:hAnsi="Palatino Linotype" w:cs="Times New Roman"/>
          <w:b/>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empero, en aquellos casos en que éste la asume, implica </w:t>
      </w:r>
      <w:r w:rsidRPr="00BF5ADD">
        <w:rPr>
          <w:rFonts w:ascii="Palatino Linotype" w:eastAsia="MS Mincho" w:hAnsi="Palatino Linotype" w:cs="Times New Roman"/>
          <w:i/>
          <w:sz w:val="24"/>
          <w:szCs w:val="24"/>
          <w:lang w:val="es-ES_tradnl" w:eastAsia="es-ES"/>
        </w:rPr>
        <w:t>de facto</w:t>
      </w:r>
      <w:r w:rsidRPr="00BF5ADD">
        <w:rPr>
          <w:rFonts w:ascii="Palatino Linotype" w:eastAsia="MS Mincho" w:hAnsi="Palatino Linotype" w:cs="Times New Roman"/>
          <w:sz w:val="24"/>
          <w:szCs w:val="24"/>
          <w:lang w:val="es-ES_tradnl" w:eastAsia="es-ES"/>
        </w:rPr>
        <w:t xml:space="preserve"> que la genera, posee o administra. Por consiguiente, a nada práctico nos conduciría su estudio, ya que, se insiste, la información pública solicitada, consistente en la realización del festival </w:t>
      </w:r>
      <w:r w:rsidRPr="00BF5ADD">
        <w:rPr>
          <w:rFonts w:ascii="Palatino Linotype" w:eastAsia="MS Mincho" w:hAnsi="Palatino Linotype" w:cs="Times New Roman"/>
          <w:i/>
          <w:iCs/>
          <w:sz w:val="24"/>
          <w:szCs w:val="24"/>
          <w:lang w:val="es-ES_tradnl" w:eastAsia="es-ES"/>
        </w:rPr>
        <w:t>Festiva 2020</w:t>
      </w:r>
      <w:r w:rsidRPr="00BF5ADD">
        <w:rPr>
          <w:rFonts w:ascii="Palatino Linotype" w:eastAsia="MS Mincho" w:hAnsi="Palatino Linotype" w:cs="Times New Roman"/>
          <w:sz w:val="24"/>
          <w:szCs w:val="24"/>
          <w:lang w:val="es-ES_tradnl" w:eastAsia="es-ES"/>
        </w:rPr>
        <w:t xml:space="preserve"> -y por consiguiente </w:t>
      </w:r>
      <w:r w:rsidRPr="00BF5ADD">
        <w:rPr>
          <w:rFonts w:ascii="Palatino Linotype" w:eastAsia="MS Mincho" w:hAnsi="Palatino Linotype" w:cs="Times New Roman"/>
          <w:sz w:val="24"/>
          <w:szCs w:val="24"/>
          <w:lang w:val="es-ES_tradnl" w:eastAsia="es-ES"/>
        </w:rPr>
        <w:lastRenderedPageBreak/>
        <w:t xml:space="preserve">toda la información relacionada con las erogaciones para que se lleve a cabo-, ha sido asumida por el </w:t>
      </w:r>
      <w:r w:rsidRPr="00BF5ADD">
        <w:rPr>
          <w:rFonts w:ascii="Palatino Linotype" w:eastAsia="MS Mincho" w:hAnsi="Palatino Linotype" w:cs="Times New Roman"/>
          <w:b/>
          <w:sz w:val="24"/>
          <w:szCs w:val="24"/>
          <w:lang w:val="es-ES_tradnl" w:eastAsia="es-ES"/>
        </w:rPr>
        <w:t>SUJETO OBLIGADO</w:t>
      </w:r>
      <w:r w:rsidRPr="00BF5ADD">
        <w:rPr>
          <w:rFonts w:ascii="Palatino Linotype" w:eastAsia="MS Mincho" w:hAnsi="Palatino Linotype" w:cs="Times New Roman"/>
          <w:sz w:val="24"/>
          <w:szCs w:val="24"/>
          <w:lang w:val="es-ES_tradnl" w:eastAsia="es-ES"/>
        </w:rPr>
        <w:t>.</w:t>
      </w:r>
    </w:p>
    <w:p w14:paraId="4BDAC634" w14:textId="77777777" w:rsidR="0054282F" w:rsidRPr="00BF5ADD" w:rsidRDefault="0054282F" w:rsidP="0054282F">
      <w:pPr>
        <w:tabs>
          <w:tab w:val="left" w:pos="426"/>
        </w:tabs>
        <w:spacing w:after="0" w:line="360" w:lineRule="auto"/>
        <w:ind w:right="49"/>
        <w:contextualSpacing/>
        <w:jc w:val="both"/>
        <w:rPr>
          <w:rFonts w:ascii="Palatino Linotype" w:hAnsi="Palatino Linotype" w:cs="Arial"/>
          <w:color w:val="000000" w:themeColor="text1"/>
          <w:sz w:val="24"/>
        </w:rPr>
      </w:pPr>
    </w:p>
    <w:p w14:paraId="3AD66DBB" w14:textId="175C88D9" w:rsidR="0054282F" w:rsidRPr="00BF5ADD" w:rsidRDefault="0054282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En ese sentido, al existir un pronunciamiento directo por parte del </w:t>
      </w:r>
      <w:r w:rsidRPr="00BF5ADD">
        <w:rPr>
          <w:rFonts w:ascii="Palatino Linotype" w:eastAsia="MS Mincho" w:hAnsi="Palatino Linotype" w:cs="Times New Roman"/>
          <w:b/>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a fin de atender la solicitud planteada por el hoy </w:t>
      </w:r>
      <w:r w:rsidRPr="00BF5ADD">
        <w:rPr>
          <w:rFonts w:ascii="Palatino Linotype" w:eastAsia="MS Mincho" w:hAnsi="Palatino Linotype" w:cs="Times New Roman"/>
          <w:b/>
          <w:sz w:val="24"/>
          <w:szCs w:val="24"/>
          <w:lang w:val="es-ES_tradnl" w:eastAsia="es-ES"/>
        </w:rPr>
        <w:t>RECURRENTE</w:t>
      </w:r>
      <w:r w:rsidRPr="00BF5ADD">
        <w:rPr>
          <w:rFonts w:ascii="Palatino Linotype" w:eastAsia="MS Mincho" w:hAnsi="Palatino Linotype" w:cs="Times New Roman"/>
          <w:sz w:val="24"/>
          <w:szCs w:val="24"/>
          <w:lang w:val="es-ES_tradnl" w:eastAsia="es-E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BF5ADD">
        <w:rPr>
          <w:rFonts w:ascii="Palatino Linotype" w:eastAsia="MS Mincho" w:hAnsi="Palatino Linotype" w:cs="Times New Roman"/>
          <w:b/>
          <w:i/>
          <w:sz w:val="24"/>
          <w:szCs w:val="24"/>
          <w:lang w:val="es-ES_tradnl" w:eastAsia="es-ES"/>
        </w:rPr>
        <w:t>SAIMEX</w:t>
      </w:r>
      <w:r w:rsidRPr="00BF5ADD">
        <w:rPr>
          <w:rFonts w:ascii="Palatino Linotype" w:eastAsia="MS Mincho" w:hAnsi="Palatino Linotype" w:cs="Times New Roman"/>
          <w:sz w:val="24"/>
          <w:szCs w:val="24"/>
          <w:lang w:val="es-ES_tradnl" w:eastAsia="es-ES"/>
        </w:rPr>
        <w:t>.</w:t>
      </w:r>
    </w:p>
    <w:p w14:paraId="53FAB211" w14:textId="77777777" w:rsidR="0054282F" w:rsidRPr="00BF5ADD" w:rsidRDefault="0054282F" w:rsidP="0054282F">
      <w:pPr>
        <w:tabs>
          <w:tab w:val="left" w:pos="426"/>
        </w:tabs>
        <w:spacing w:after="0" w:line="360" w:lineRule="auto"/>
        <w:ind w:right="49"/>
        <w:contextualSpacing/>
        <w:jc w:val="both"/>
        <w:rPr>
          <w:rFonts w:ascii="Palatino Linotype" w:hAnsi="Palatino Linotype" w:cs="Arial"/>
          <w:color w:val="000000" w:themeColor="text1"/>
          <w:sz w:val="24"/>
        </w:rPr>
      </w:pPr>
    </w:p>
    <w:p w14:paraId="006E87AD" w14:textId="24CC37FB" w:rsidR="0054282F" w:rsidRPr="00BF5ADD" w:rsidRDefault="0054282F"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Lo anterior encuentra sustento mediante el Criterio 31-10 emitido por el entonces Instituto Federal de Acceso a la Información y Protección de Datos, mismo que dice:</w:t>
      </w:r>
    </w:p>
    <w:p w14:paraId="498C6F40" w14:textId="2B94C6A3" w:rsidR="0054282F" w:rsidRPr="00BF5ADD" w:rsidRDefault="0054282F" w:rsidP="0054282F">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14:paraId="596163BE" w14:textId="77777777" w:rsidR="0054282F" w:rsidRPr="00BF5ADD" w:rsidRDefault="0054282F" w:rsidP="0054282F">
      <w:pPr>
        <w:pStyle w:val="Sinespaciado"/>
        <w:ind w:left="567" w:right="567"/>
        <w:jc w:val="both"/>
        <w:rPr>
          <w:rFonts w:ascii="Palatino Linotype" w:hAnsi="Palatino Linotype"/>
          <w:i/>
          <w:lang w:val="es-ES"/>
        </w:rPr>
      </w:pPr>
      <w:r w:rsidRPr="00BF5ADD">
        <w:rPr>
          <w:rFonts w:ascii="Palatino Linotype" w:hAnsi="Palatino Linotype"/>
          <w:i/>
          <w:lang w:val="es-ES"/>
        </w:rPr>
        <w:t>“</w:t>
      </w:r>
      <w:r w:rsidRPr="00BF5ADD">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BF5ADD">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5EAEF2" w14:textId="77777777" w:rsidR="0054282F" w:rsidRPr="00BF5ADD" w:rsidRDefault="0054282F" w:rsidP="0054282F">
      <w:pPr>
        <w:tabs>
          <w:tab w:val="left" w:pos="426"/>
        </w:tabs>
        <w:spacing w:after="0" w:line="360" w:lineRule="auto"/>
        <w:ind w:right="49"/>
        <w:contextualSpacing/>
        <w:jc w:val="both"/>
        <w:rPr>
          <w:rFonts w:ascii="Palatino Linotype" w:hAnsi="Palatino Linotype" w:cs="Arial"/>
          <w:color w:val="000000" w:themeColor="text1"/>
          <w:sz w:val="24"/>
        </w:rPr>
      </w:pPr>
    </w:p>
    <w:p w14:paraId="7A1A1664" w14:textId="6635E0CC" w:rsidR="0054282F" w:rsidRPr="00BF5ADD" w:rsidRDefault="00581371"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lastRenderedPageBreak/>
        <w:t>No obstante lo anterior, es menester recordar que el particular solicitó, textualmente, conocer la siguiente información:</w:t>
      </w:r>
    </w:p>
    <w:p w14:paraId="3BFDCE6C" w14:textId="119AAD55" w:rsidR="00581371" w:rsidRPr="00BF5ADD" w:rsidRDefault="00581371" w:rsidP="00581371">
      <w:pPr>
        <w:numPr>
          <w:ilvl w:val="1"/>
          <w:numId w:val="2"/>
        </w:numPr>
        <w:tabs>
          <w:tab w:val="left" w:pos="426"/>
        </w:tabs>
        <w:spacing w:after="0" w:line="360" w:lineRule="auto"/>
        <w:ind w:right="49"/>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Cantidad económica que se pagó al artista </w:t>
      </w:r>
      <w:r w:rsidRPr="00BF5ADD">
        <w:rPr>
          <w:rFonts w:ascii="Palatino Linotype" w:hAnsi="Palatino Linotype" w:cs="Arial"/>
          <w:i/>
          <w:iCs/>
          <w:color w:val="000000" w:themeColor="text1"/>
          <w:sz w:val="24"/>
        </w:rPr>
        <w:t>Ricky Martin</w:t>
      </w:r>
      <w:r w:rsidRPr="00BF5ADD">
        <w:rPr>
          <w:rFonts w:ascii="Palatino Linotype" w:hAnsi="Palatino Linotype" w:cs="Arial"/>
          <w:color w:val="000000" w:themeColor="text1"/>
          <w:sz w:val="24"/>
        </w:rPr>
        <w:t xml:space="preserve"> para el festival </w:t>
      </w:r>
      <w:r w:rsidRPr="00BF5ADD">
        <w:rPr>
          <w:rFonts w:ascii="Palatino Linotype" w:hAnsi="Palatino Linotype" w:cs="Arial"/>
          <w:i/>
          <w:iCs/>
          <w:color w:val="000000" w:themeColor="text1"/>
          <w:sz w:val="24"/>
        </w:rPr>
        <w:t>Festiva 2020</w:t>
      </w:r>
      <w:r w:rsidRPr="00BF5ADD">
        <w:rPr>
          <w:rFonts w:ascii="Palatino Linotype" w:hAnsi="Palatino Linotype" w:cs="Arial"/>
          <w:color w:val="000000" w:themeColor="text1"/>
          <w:sz w:val="24"/>
        </w:rPr>
        <w:t>.</w:t>
      </w:r>
    </w:p>
    <w:p w14:paraId="665B26C7" w14:textId="5A33FF99" w:rsidR="00581371" w:rsidRPr="00BF5ADD" w:rsidRDefault="00581371" w:rsidP="00581371">
      <w:pPr>
        <w:numPr>
          <w:ilvl w:val="1"/>
          <w:numId w:val="2"/>
        </w:numPr>
        <w:tabs>
          <w:tab w:val="left" w:pos="426"/>
        </w:tabs>
        <w:spacing w:after="0" w:line="360" w:lineRule="auto"/>
        <w:ind w:right="49"/>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Partida presupuestal de la que se erogó el pago al artista.</w:t>
      </w:r>
    </w:p>
    <w:p w14:paraId="17E177A6" w14:textId="01616D0C" w:rsidR="00581371" w:rsidRPr="00BF5ADD" w:rsidRDefault="00581371" w:rsidP="00581371">
      <w:pPr>
        <w:numPr>
          <w:ilvl w:val="1"/>
          <w:numId w:val="2"/>
        </w:numPr>
        <w:tabs>
          <w:tab w:val="left" w:pos="426"/>
        </w:tabs>
        <w:spacing w:after="0" w:line="360" w:lineRule="auto"/>
        <w:ind w:right="49"/>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Cantidad económica destinada a la promoción del festival </w:t>
      </w:r>
      <w:r w:rsidRPr="00BF5ADD">
        <w:rPr>
          <w:rFonts w:ascii="Palatino Linotype" w:hAnsi="Palatino Linotype" w:cs="Arial"/>
          <w:i/>
          <w:iCs/>
          <w:color w:val="000000" w:themeColor="text1"/>
          <w:sz w:val="24"/>
        </w:rPr>
        <w:t>Festiva 2020</w:t>
      </w:r>
      <w:r w:rsidRPr="00BF5ADD">
        <w:rPr>
          <w:rFonts w:ascii="Palatino Linotype" w:hAnsi="Palatino Linotype" w:cs="Arial"/>
          <w:color w:val="000000" w:themeColor="text1"/>
          <w:sz w:val="24"/>
        </w:rPr>
        <w:t>.</w:t>
      </w:r>
    </w:p>
    <w:p w14:paraId="11A11DDC" w14:textId="77777777" w:rsidR="00581371" w:rsidRPr="00BF5ADD" w:rsidRDefault="00581371" w:rsidP="00581371">
      <w:pPr>
        <w:tabs>
          <w:tab w:val="left" w:pos="426"/>
        </w:tabs>
        <w:spacing w:after="0" w:line="360" w:lineRule="auto"/>
        <w:ind w:left="1440" w:right="49"/>
        <w:contextualSpacing/>
        <w:jc w:val="both"/>
        <w:rPr>
          <w:rFonts w:ascii="Palatino Linotype" w:hAnsi="Palatino Linotype" w:cs="Arial"/>
          <w:color w:val="000000" w:themeColor="text1"/>
          <w:sz w:val="24"/>
        </w:rPr>
      </w:pPr>
    </w:p>
    <w:p w14:paraId="1F22BC7E" w14:textId="581BDEDD" w:rsidR="00581371" w:rsidRPr="00BF5ADD" w:rsidRDefault="00581371" w:rsidP="00581371">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Por lo anterior, es concluyente que la respuesta del </w:t>
      </w:r>
      <w:r w:rsidRPr="00BF5ADD">
        <w:rPr>
          <w:rFonts w:ascii="Palatino Linotype" w:hAnsi="Palatino Linotype" w:cs="Arial"/>
          <w:b/>
          <w:bCs/>
          <w:color w:val="000000" w:themeColor="text1"/>
          <w:sz w:val="24"/>
        </w:rPr>
        <w:t>SUJETO OBLIGADO</w:t>
      </w:r>
      <w:r w:rsidRPr="00BF5ADD">
        <w:rPr>
          <w:rFonts w:ascii="Palatino Linotype" w:hAnsi="Palatino Linotype" w:cs="Arial"/>
          <w:color w:val="000000" w:themeColor="text1"/>
          <w:sz w:val="24"/>
        </w:rPr>
        <w:t xml:space="preserve">, si bien reconoce que el Ayuntamiento de Toluca posee, genera y administra la información relacionada con el festival </w:t>
      </w:r>
      <w:r w:rsidRPr="00BF5ADD">
        <w:rPr>
          <w:rFonts w:ascii="Palatino Linotype" w:hAnsi="Palatino Linotype" w:cs="Arial"/>
          <w:i/>
          <w:iCs/>
          <w:color w:val="000000" w:themeColor="text1"/>
          <w:sz w:val="24"/>
        </w:rPr>
        <w:t>Festiva 2020</w:t>
      </w:r>
      <w:r w:rsidR="00AA24D3" w:rsidRPr="00BF5ADD">
        <w:rPr>
          <w:rFonts w:ascii="Palatino Linotype" w:hAnsi="Palatino Linotype" w:cs="Arial"/>
          <w:color w:val="000000" w:themeColor="text1"/>
          <w:sz w:val="24"/>
        </w:rPr>
        <w:t>, ésta no atiende ninguno de los puntos requeridos en la solicitud de información de manera concreta.</w:t>
      </w:r>
    </w:p>
    <w:p w14:paraId="4041A804" w14:textId="77777777" w:rsidR="00AA24D3" w:rsidRPr="00BF5ADD" w:rsidRDefault="00AA24D3" w:rsidP="00AA24D3">
      <w:pPr>
        <w:tabs>
          <w:tab w:val="left" w:pos="426"/>
        </w:tabs>
        <w:spacing w:after="0" w:line="360" w:lineRule="auto"/>
        <w:ind w:right="49"/>
        <w:contextualSpacing/>
        <w:jc w:val="both"/>
        <w:rPr>
          <w:rFonts w:ascii="Palatino Linotype" w:hAnsi="Palatino Linotype" w:cs="Arial"/>
          <w:color w:val="000000" w:themeColor="text1"/>
          <w:sz w:val="24"/>
        </w:rPr>
      </w:pPr>
    </w:p>
    <w:p w14:paraId="0ABED34B" w14:textId="3EF6940C" w:rsidR="00AA24D3" w:rsidRPr="00BF5ADD" w:rsidRDefault="00AA24D3" w:rsidP="00581371">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Lo anterior es así, ya que por cuanto hace al primer requerimiento de la solicitud de información, mediante el cual, el entonces </w:t>
      </w:r>
      <w:r w:rsidRPr="00BF5ADD">
        <w:rPr>
          <w:rFonts w:ascii="Palatino Linotype" w:hAnsi="Palatino Linotype" w:cs="Arial"/>
          <w:b/>
          <w:bCs/>
          <w:color w:val="000000" w:themeColor="text1"/>
          <w:sz w:val="24"/>
        </w:rPr>
        <w:t>SOLICITANTE</w:t>
      </w:r>
      <w:r w:rsidRPr="00BF5ADD">
        <w:rPr>
          <w:rFonts w:ascii="Palatino Linotype" w:hAnsi="Palatino Linotype" w:cs="Arial"/>
          <w:color w:val="000000" w:themeColor="text1"/>
          <w:sz w:val="24"/>
        </w:rPr>
        <w:t xml:space="preserve"> requirió conocer </w:t>
      </w:r>
      <w:r w:rsidRPr="00BF5ADD">
        <w:rPr>
          <w:rFonts w:ascii="Palatino Linotype" w:hAnsi="Palatino Linotype" w:cs="Arial"/>
          <w:i/>
          <w:iCs/>
          <w:color w:val="000000" w:themeColor="text1"/>
          <w:sz w:val="24"/>
        </w:rPr>
        <w:t xml:space="preserve">cuánto cobró </w:t>
      </w:r>
      <w:r w:rsidRPr="00BF5ADD">
        <w:rPr>
          <w:rFonts w:ascii="Palatino Linotype" w:hAnsi="Palatino Linotype" w:cs="Arial"/>
          <w:color w:val="000000" w:themeColor="text1"/>
          <w:sz w:val="24"/>
        </w:rPr>
        <w:t xml:space="preserve">(el artista) </w:t>
      </w:r>
      <w:r w:rsidRPr="00BF5ADD">
        <w:rPr>
          <w:rFonts w:ascii="Palatino Linotype" w:hAnsi="Palatino Linotype" w:cs="Arial"/>
          <w:i/>
          <w:iCs/>
          <w:color w:val="000000" w:themeColor="text1"/>
          <w:sz w:val="24"/>
        </w:rPr>
        <w:t>Ricky Martin para presentarse en el festival Festiva 2020</w:t>
      </w:r>
      <w:r w:rsidRPr="00BF5ADD">
        <w:rPr>
          <w:rFonts w:ascii="Palatino Linotype" w:hAnsi="Palatino Linotype" w:cs="Arial"/>
          <w:color w:val="000000" w:themeColor="text1"/>
          <w:sz w:val="24"/>
        </w:rPr>
        <w:t xml:space="preserve">, el </w:t>
      </w:r>
      <w:r w:rsidRPr="00BF5ADD">
        <w:rPr>
          <w:rFonts w:ascii="Palatino Linotype" w:hAnsi="Palatino Linotype" w:cs="Arial"/>
          <w:b/>
          <w:bCs/>
          <w:color w:val="000000" w:themeColor="text1"/>
          <w:sz w:val="24"/>
        </w:rPr>
        <w:t>SUJETO OBLIGADO</w:t>
      </w:r>
      <w:r w:rsidRPr="00BF5ADD">
        <w:rPr>
          <w:rFonts w:ascii="Palatino Linotype" w:hAnsi="Palatino Linotype" w:cs="Arial"/>
          <w:color w:val="000000" w:themeColor="text1"/>
          <w:sz w:val="24"/>
        </w:rPr>
        <w:t xml:space="preserve"> informó al particular que se había suscrito un contrato con la empresa </w:t>
      </w:r>
      <w:proofErr w:type="spellStart"/>
      <w:r w:rsidRPr="00BF5ADD">
        <w:rPr>
          <w:rFonts w:ascii="Palatino Linotype" w:hAnsi="Palatino Linotype" w:cs="Arial"/>
          <w:i/>
          <w:iCs/>
          <w:color w:val="000000" w:themeColor="text1"/>
          <w:sz w:val="24"/>
        </w:rPr>
        <w:t>Daniella</w:t>
      </w:r>
      <w:proofErr w:type="spellEnd"/>
      <w:r w:rsidRPr="00BF5ADD">
        <w:rPr>
          <w:rFonts w:ascii="Palatino Linotype" w:hAnsi="Palatino Linotype" w:cs="Arial"/>
          <w:i/>
          <w:iCs/>
          <w:color w:val="000000" w:themeColor="text1"/>
          <w:sz w:val="24"/>
        </w:rPr>
        <w:t xml:space="preserve"> Producciones S.A. de C.V.</w:t>
      </w:r>
      <w:r w:rsidRPr="00BF5ADD">
        <w:rPr>
          <w:rFonts w:ascii="Palatino Linotype" w:hAnsi="Palatino Linotype" w:cs="Arial"/>
          <w:color w:val="000000" w:themeColor="text1"/>
          <w:sz w:val="24"/>
        </w:rPr>
        <w:t xml:space="preserve">, el cual incluía, entre otros, un servicio integral artístico, por lo que no se tenían montos individuales de pago por cada artista. Lo que significa que el Ayuntamiento de Toluca contrató los servicios de la persona jurídico-colectiva denominada </w:t>
      </w:r>
      <w:proofErr w:type="spellStart"/>
      <w:r w:rsidRPr="00BF5ADD">
        <w:rPr>
          <w:rFonts w:ascii="Palatino Linotype" w:hAnsi="Palatino Linotype" w:cs="Arial"/>
          <w:i/>
          <w:iCs/>
          <w:color w:val="000000" w:themeColor="text1"/>
          <w:sz w:val="24"/>
        </w:rPr>
        <w:t>Daniella</w:t>
      </w:r>
      <w:proofErr w:type="spellEnd"/>
      <w:r w:rsidRPr="00BF5ADD">
        <w:rPr>
          <w:rFonts w:ascii="Palatino Linotype" w:hAnsi="Palatino Linotype" w:cs="Arial"/>
          <w:i/>
          <w:iCs/>
          <w:color w:val="000000" w:themeColor="text1"/>
          <w:sz w:val="24"/>
        </w:rPr>
        <w:t xml:space="preserve"> Producciones S.A. de C.V.</w:t>
      </w:r>
      <w:r w:rsidRPr="00BF5ADD">
        <w:rPr>
          <w:rFonts w:ascii="Palatino Linotype" w:hAnsi="Palatino Linotype" w:cs="Arial"/>
          <w:color w:val="000000" w:themeColor="text1"/>
          <w:sz w:val="24"/>
        </w:rPr>
        <w:t xml:space="preserve"> para que ésta se encargara de </w:t>
      </w:r>
      <w:r w:rsidR="000F545A" w:rsidRPr="00BF5ADD">
        <w:rPr>
          <w:rFonts w:ascii="Palatino Linotype" w:hAnsi="Palatino Linotype" w:cs="Arial"/>
          <w:color w:val="000000" w:themeColor="text1"/>
          <w:sz w:val="24"/>
        </w:rPr>
        <w:t xml:space="preserve">agrupar determinados artistas que se presentaran en el festival </w:t>
      </w:r>
      <w:r w:rsidR="000F545A" w:rsidRPr="00BF5ADD">
        <w:rPr>
          <w:rFonts w:ascii="Palatino Linotype" w:hAnsi="Palatino Linotype" w:cs="Arial"/>
          <w:i/>
          <w:iCs/>
          <w:color w:val="000000" w:themeColor="text1"/>
          <w:sz w:val="24"/>
        </w:rPr>
        <w:t>Festiva 2020</w:t>
      </w:r>
      <w:r w:rsidR="000F545A" w:rsidRPr="00BF5ADD">
        <w:rPr>
          <w:rFonts w:ascii="Palatino Linotype" w:hAnsi="Palatino Linotype" w:cs="Arial"/>
          <w:color w:val="000000" w:themeColor="text1"/>
          <w:sz w:val="24"/>
        </w:rPr>
        <w:t xml:space="preserve">; por ello, el documento idóneo que podría atender el requerimiento del particular es, de manera enunciativa mas no limitativa, el contrato suscrito entre el </w:t>
      </w:r>
      <w:r w:rsidR="000F545A" w:rsidRPr="00BF5ADD">
        <w:rPr>
          <w:rFonts w:ascii="Palatino Linotype" w:hAnsi="Palatino Linotype" w:cs="Arial"/>
          <w:color w:val="000000" w:themeColor="text1"/>
          <w:sz w:val="24"/>
        </w:rPr>
        <w:lastRenderedPageBreak/>
        <w:t>Ayuntamiento de Toluca y la empresa en cuestión, ya que dentro de éste se debieron especificar los diversos servicios contratados para la realización del festiva, así como los costos de cada uno.</w:t>
      </w:r>
    </w:p>
    <w:p w14:paraId="3145ED91" w14:textId="77777777" w:rsidR="00AA24D3" w:rsidRPr="00BF5ADD" w:rsidRDefault="00AA24D3" w:rsidP="00AA24D3">
      <w:pPr>
        <w:tabs>
          <w:tab w:val="left" w:pos="426"/>
        </w:tabs>
        <w:spacing w:after="0" w:line="360" w:lineRule="auto"/>
        <w:ind w:right="49"/>
        <w:contextualSpacing/>
        <w:jc w:val="both"/>
        <w:rPr>
          <w:rFonts w:ascii="Palatino Linotype" w:hAnsi="Palatino Linotype" w:cs="Arial"/>
          <w:color w:val="000000" w:themeColor="text1"/>
          <w:sz w:val="24"/>
        </w:rPr>
      </w:pPr>
    </w:p>
    <w:p w14:paraId="2B56B1E0" w14:textId="76D2543B" w:rsidR="00AA24D3" w:rsidRPr="00BF5ADD" w:rsidRDefault="000F545A" w:rsidP="00581371">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En ese sentido, es conveniente señalar que la naturaleza de un contrato de servicios </w:t>
      </w:r>
      <w:r w:rsidRPr="00BF5ADD">
        <w:rPr>
          <w:rFonts w:ascii="Palatino Linotype" w:hAnsi="Palatino Linotype" w:cs="Arial"/>
          <w:color w:val="000000" w:themeColor="text1"/>
          <w:sz w:val="24"/>
          <w:lang w:val="es-ES_tradnl"/>
        </w:rPr>
        <w:t xml:space="preserve">encuadra perfectamente como información pública de oficio que el </w:t>
      </w:r>
      <w:r w:rsidRPr="00BF5ADD">
        <w:rPr>
          <w:rFonts w:ascii="Palatino Linotype" w:hAnsi="Palatino Linotype" w:cs="Arial"/>
          <w:b/>
          <w:color w:val="000000" w:themeColor="text1"/>
          <w:sz w:val="24"/>
          <w:lang w:val="es-ES_tradnl"/>
        </w:rPr>
        <w:t>SUJETO OBLIGADO</w:t>
      </w:r>
      <w:r w:rsidRPr="00BF5ADD">
        <w:rPr>
          <w:rFonts w:ascii="Palatino Linotype" w:hAnsi="Palatino Linotype" w:cs="Arial"/>
          <w:color w:val="000000" w:themeColor="text1"/>
          <w:sz w:val="24"/>
          <w:lang w:val="es-ES_tradnl"/>
        </w:rPr>
        <w:t xml:space="preserve"> está impuesto a poner a disposición de los particulares, de conformidad con la fracción XXXII del artículo 92 de la Ley de Transparencia y Acceso a la Información Pública del Estado de México y Municipios, así como la fracción XXVII del numeral 70 de su homóloga Ley General, las cuales refieren lo siguiente:</w:t>
      </w:r>
    </w:p>
    <w:p w14:paraId="3B745388" w14:textId="7DF6453B" w:rsidR="00AA24D3" w:rsidRPr="00BF5ADD" w:rsidRDefault="00AA24D3" w:rsidP="00AA24D3">
      <w:pPr>
        <w:tabs>
          <w:tab w:val="left" w:pos="426"/>
        </w:tabs>
        <w:spacing w:after="0" w:line="360" w:lineRule="auto"/>
        <w:ind w:right="49"/>
        <w:contextualSpacing/>
        <w:jc w:val="both"/>
        <w:rPr>
          <w:rFonts w:ascii="Palatino Linotype" w:hAnsi="Palatino Linotype" w:cs="Arial"/>
          <w:color w:val="000000" w:themeColor="text1"/>
          <w:sz w:val="24"/>
        </w:rPr>
      </w:pPr>
    </w:p>
    <w:p w14:paraId="42D474A0"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center"/>
        <w:rPr>
          <w:rFonts w:ascii="Palatino Linotype" w:eastAsia="MS Gothic" w:hAnsi="Palatino Linotype" w:cs="Times New Roman"/>
          <w:b/>
          <w:i/>
          <w:szCs w:val="26"/>
        </w:rPr>
      </w:pPr>
      <w:r w:rsidRPr="00BF5ADD">
        <w:rPr>
          <w:rFonts w:ascii="Palatino Linotype" w:hAnsi="Palatino Linotype"/>
          <w:b/>
          <w:i/>
        </w:rPr>
        <w:t>LEY DE TRANSPARENCIA Y ACCESO A LA INFORMACIÓN PÚBLICA DEL ESTADO DE MÉXICO Y MUNICIPIOS</w:t>
      </w:r>
    </w:p>
    <w:p w14:paraId="6B8AF51D"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BF5ADD">
        <w:rPr>
          <w:rFonts w:ascii="Palatino Linotype" w:hAnsi="Palatino Linotype"/>
          <w:i/>
        </w:rPr>
        <w:t>“</w:t>
      </w:r>
      <w:r w:rsidRPr="00BF5ADD">
        <w:rPr>
          <w:rFonts w:ascii="Palatino Linotype" w:hAnsi="Palatino Linotype"/>
          <w:b/>
          <w:i/>
        </w:rPr>
        <w:t>Artículo 92.</w:t>
      </w:r>
      <w:r w:rsidRPr="00BF5AD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EA5551"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BF5ADD">
        <w:rPr>
          <w:rFonts w:ascii="Palatino Linotype" w:hAnsi="Palatino Linotype"/>
          <w:i/>
        </w:rPr>
        <w:t>(…)</w:t>
      </w:r>
    </w:p>
    <w:p w14:paraId="54D7E0F6"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BF5ADD">
        <w:rPr>
          <w:rFonts w:ascii="Palatino Linotype" w:hAnsi="Palatino Linotype"/>
          <w:b/>
          <w:i/>
        </w:rPr>
        <w:t>XXIX.</w:t>
      </w:r>
      <w:r w:rsidRPr="00BF5ADD">
        <w:rPr>
          <w:rFonts w:ascii="Palatino Linotype" w:hAnsi="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8DE23B7" w14:textId="77777777" w:rsidR="000F545A" w:rsidRPr="00BF5ADD" w:rsidRDefault="000F545A" w:rsidP="000F545A">
      <w:pPr>
        <w:pStyle w:val="Prrafodelista"/>
        <w:tabs>
          <w:tab w:val="left" w:pos="142"/>
          <w:tab w:val="left" w:pos="284"/>
          <w:tab w:val="left" w:pos="851"/>
        </w:tabs>
        <w:spacing w:before="240" w:after="240" w:line="276" w:lineRule="auto"/>
        <w:ind w:left="709" w:right="567"/>
        <w:jc w:val="both"/>
        <w:rPr>
          <w:rFonts w:ascii="Palatino Linotype" w:hAnsi="Palatino Linotype"/>
          <w:b/>
          <w:i/>
        </w:rPr>
      </w:pPr>
      <w:r w:rsidRPr="00BF5ADD">
        <w:rPr>
          <w:rFonts w:ascii="Palatino Linotype" w:hAnsi="Palatino Linotype"/>
          <w:b/>
          <w:i/>
        </w:rPr>
        <w:t>a) De licitaciones públicas o procedimientos de invitación restringida:</w:t>
      </w:r>
    </w:p>
    <w:p w14:paraId="7D0D2853"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1) La convocatoria o invitación emitida, así como los fundamentos legales aplicados para llevarla a cabo;</w:t>
      </w:r>
    </w:p>
    <w:p w14:paraId="7CD0FA4D"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2) Los nombres de los participantes o invitados;</w:t>
      </w:r>
    </w:p>
    <w:p w14:paraId="781F4971"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3) El nombre del ganador y las razones que lo justifican;</w:t>
      </w:r>
    </w:p>
    <w:p w14:paraId="63515C6D"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lastRenderedPageBreak/>
        <w:t>4) El área solicitante y la responsable de su ejecución;</w:t>
      </w:r>
    </w:p>
    <w:p w14:paraId="43539C7C"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5) Las convocatorias e invitaciones emitidas;</w:t>
      </w:r>
    </w:p>
    <w:p w14:paraId="79A7278C"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6) Los dictámenes y fallo de adjudicación;</w:t>
      </w:r>
    </w:p>
    <w:p w14:paraId="1CA51248"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b/>
          <w:bCs/>
          <w:i/>
        </w:rPr>
      </w:pPr>
      <w:r w:rsidRPr="00BF5ADD">
        <w:rPr>
          <w:rFonts w:ascii="Palatino Linotype" w:hAnsi="Palatino Linotype"/>
          <w:b/>
          <w:bCs/>
          <w:i/>
        </w:rPr>
        <w:t>7) El contrato y, en su caso, sus anexos;</w:t>
      </w:r>
    </w:p>
    <w:p w14:paraId="03BB27B5"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8) Los mecanismos de vigilancia y supervisión, incluyendo en su caso, los estudios de impacto urbano y ambiental, según corresponda;</w:t>
      </w:r>
    </w:p>
    <w:p w14:paraId="3DEEEC2C"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9) La partida presupuestal, de conformidad con el clasificador por objeto del gasto, en el caso de ser aplicable;</w:t>
      </w:r>
    </w:p>
    <w:p w14:paraId="11E72E47"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10) Origen de los recursos especificando si son federales, estatales o municipales, así como el tipo de fondo de participación o aportación respectiva;</w:t>
      </w:r>
    </w:p>
    <w:p w14:paraId="6CE7088C"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11) Los convenios modificatorios que, en su caso, sean firmados, precisando el objeto y la fecha de celebración;</w:t>
      </w:r>
    </w:p>
    <w:p w14:paraId="763FC9E2"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12) Los informes de avance físico y financiero sobre las obras o servicios contratados;</w:t>
      </w:r>
    </w:p>
    <w:p w14:paraId="0830DA04"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13) El convenio de terminación; y</w:t>
      </w:r>
    </w:p>
    <w:p w14:paraId="5528891E" w14:textId="77777777" w:rsidR="000F545A" w:rsidRPr="00BF5ADD" w:rsidRDefault="000F545A" w:rsidP="000F545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BF5ADD">
        <w:rPr>
          <w:rFonts w:ascii="Palatino Linotype" w:hAnsi="Palatino Linotype"/>
          <w:i/>
        </w:rPr>
        <w:t>14) El finiquito.</w:t>
      </w:r>
      <w:r w:rsidRPr="00BF5ADD">
        <w:rPr>
          <w:rFonts w:ascii="Palatino Linotype" w:hAnsi="Palatino Linotype"/>
          <w:i/>
        </w:rPr>
        <w:cr/>
        <w:t>(…)”</w:t>
      </w:r>
    </w:p>
    <w:p w14:paraId="0F21308C"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14:paraId="07502CE0"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center"/>
        <w:rPr>
          <w:rFonts w:ascii="Palatino Linotype" w:hAnsi="Palatino Linotype"/>
          <w:b/>
          <w:i/>
        </w:rPr>
      </w:pPr>
      <w:r w:rsidRPr="00BF5ADD">
        <w:rPr>
          <w:rFonts w:ascii="Palatino Linotype" w:hAnsi="Palatino Linotype"/>
          <w:b/>
          <w:i/>
        </w:rPr>
        <w:t>LEY GENERAL DE TRANSPARENCIA Y ACCESO A LA INFORMAICÓN PÚBLICA</w:t>
      </w:r>
    </w:p>
    <w:p w14:paraId="29D641D4"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BF5ADD">
        <w:rPr>
          <w:rFonts w:ascii="Palatino Linotype" w:hAnsi="Palatino Linotype"/>
          <w:b/>
          <w:i/>
        </w:rPr>
        <w:t>“Artículo 70.</w:t>
      </w:r>
      <w:r w:rsidRPr="00BF5ADD">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BA81B30"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BF5ADD">
        <w:rPr>
          <w:rFonts w:ascii="Palatino Linotype" w:hAnsi="Palatino Linotype"/>
          <w:i/>
        </w:rPr>
        <w:t>(…)</w:t>
      </w:r>
    </w:p>
    <w:p w14:paraId="1B27CA9E" w14:textId="77777777" w:rsidR="000F545A" w:rsidRPr="00BF5ADD" w:rsidRDefault="000F545A" w:rsidP="000F545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BF5ADD">
        <w:rPr>
          <w:rFonts w:ascii="Palatino Linotype" w:hAnsi="Palatino Linotype"/>
          <w:b/>
          <w:i/>
        </w:rPr>
        <w:t>XXVIII.</w:t>
      </w:r>
      <w:r w:rsidRPr="00BF5ADD">
        <w:rPr>
          <w:rFonts w:ascii="Palatino Linotype" w:hAnsi="Palatino Linotype"/>
          <w:i/>
        </w:rPr>
        <w:t xml:space="preserve">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6094E27E" w14:textId="77777777" w:rsidR="000F545A" w:rsidRPr="00BF5ADD" w:rsidRDefault="000F545A" w:rsidP="000F545A">
      <w:pPr>
        <w:pStyle w:val="Prrafodelista"/>
        <w:tabs>
          <w:tab w:val="left" w:pos="142"/>
          <w:tab w:val="left" w:pos="284"/>
          <w:tab w:val="left" w:pos="993"/>
        </w:tabs>
        <w:spacing w:before="240" w:after="240" w:line="276" w:lineRule="auto"/>
        <w:ind w:left="709" w:right="567"/>
        <w:jc w:val="both"/>
        <w:rPr>
          <w:rFonts w:ascii="Palatino Linotype" w:hAnsi="Palatino Linotype"/>
          <w:b/>
          <w:i/>
        </w:rPr>
      </w:pPr>
      <w:r w:rsidRPr="00BF5ADD">
        <w:rPr>
          <w:rFonts w:ascii="Palatino Linotype" w:hAnsi="Palatino Linotype"/>
          <w:b/>
          <w:i/>
        </w:rPr>
        <w:t>a) De licitaciones públicas o procedimientos de invitación restringida:</w:t>
      </w:r>
    </w:p>
    <w:p w14:paraId="4AC1E679"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1. La convocatoria o invitación emitida, así como los fundamentos legales aplicados para llevarla a cabo;</w:t>
      </w:r>
    </w:p>
    <w:p w14:paraId="0BB37C9D"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2. Los nombres de los participantes o invitados;</w:t>
      </w:r>
    </w:p>
    <w:p w14:paraId="7FC03F8A"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3. El nombre del ganador y las razones que lo justifican;</w:t>
      </w:r>
    </w:p>
    <w:p w14:paraId="0D528D4B"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4. El Área solicitante y la responsable de su ejecución;</w:t>
      </w:r>
    </w:p>
    <w:p w14:paraId="330328F9"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lastRenderedPageBreak/>
        <w:t>5. Las convocatorias e invitaciones emitidas;</w:t>
      </w:r>
    </w:p>
    <w:p w14:paraId="1B47B12D"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6. Los dictámenes y fallo de adjudicación;</w:t>
      </w:r>
    </w:p>
    <w:p w14:paraId="2864C139"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b/>
          <w:bCs/>
          <w:i/>
        </w:rPr>
      </w:pPr>
      <w:r w:rsidRPr="00BF5ADD">
        <w:rPr>
          <w:rFonts w:ascii="Palatino Linotype" w:hAnsi="Palatino Linotype"/>
          <w:b/>
          <w:bCs/>
          <w:i/>
        </w:rPr>
        <w:t>7. El contrato y, en su caso, sus anexos;</w:t>
      </w:r>
    </w:p>
    <w:p w14:paraId="3C557230"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8. Los mecanismos de vigilancia y supervisión, incluyendo, en su caso, los estudios de impacto urbano y ambiental, según corresponda;</w:t>
      </w:r>
    </w:p>
    <w:p w14:paraId="350A640B"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9. La partida presupuestal, de conformidad con el clasificador por objeto del gasto, en el caso de ser aplicable;</w:t>
      </w:r>
    </w:p>
    <w:p w14:paraId="6AACD435"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10. Origen de los recursos especificando si son federales, estatales o municipales, así como el tipo de fondo de participación o aportación respectiva;</w:t>
      </w:r>
    </w:p>
    <w:p w14:paraId="0355E9C5"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11. Los convenios modificatorios que, en su caso, sean firmados, precisando el objeto y la fecha de celebración;</w:t>
      </w:r>
    </w:p>
    <w:p w14:paraId="11F5EF5B"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12. Los informes de avance físico y financiero sobre las obras o servicios contratados;</w:t>
      </w:r>
    </w:p>
    <w:p w14:paraId="22EC1FCC"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13. El convenio de terminación, y</w:t>
      </w:r>
    </w:p>
    <w:p w14:paraId="578C8F41" w14:textId="7777777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
        </w:rPr>
      </w:pPr>
      <w:r w:rsidRPr="00BF5ADD">
        <w:rPr>
          <w:rFonts w:ascii="Palatino Linotype" w:hAnsi="Palatino Linotype"/>
          <w:i/>
        </w:rPr>
        <w:t>14. El finiquito;</w:t>
      </w:r>
    </w:p>
    <w:p w14:paraId="466088A7" w14:textId="694F525E"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Cs/>
        </w:rPr>
      </w:pPr>
      <w:r w:rsidRPr="00BF5ADD">
        <w:rPr>
          <w:rFonts w:ascii="Palatino Linotype" w:hAnsi="Palatino Linotype"/>
          <w:i/>
        </w:rPr>
        <w:t>(…)”</w:t>
      </w:r>
    </w:p>
    <w:p w14:paraId="2317CC1F" w14:textId="09215A97" w:rsidR="000F545A" w:rsidRPr="00BF5ADD" w:rsidRDefault="000F545A" w:rsidP="000F545A">
      <w:pPr>
        <w:pStyle w:val="Prrafodelista"/>
        <w:tabs>
          <w:tab w:val="left" w:pos="142"/>
          <w:tab w:val="left" w:pos="284"/>
        </w:tabs>
        <w:spacing w:before="240" w:after="240" w:line="276" w:lineRule="auto"/>
        <w:ind w:left="851" w:right="567"/>
        <w:jc w:val="both"/>
        <w:rPr>
          <w:rFonts w:ascii="Palatino Linotype" w:hAnsi="Palatino Linotype"/>
          <w:iCs/>
        </w:rPr>
      </w:pPr>
      <w:r w:rsidRPr="00BF5ADD">
        <w:rPr>
          <w:rFonts w:ascii="Palatino Linotype" w:hAnsi="Palatino Linotype"/>
          <w:iCs/>
        </w:rPr>
        <w:t>(Énfasis añadido)</w:t>
      </w:r>
    </w:p>
    <w:p w14:paraId="14CE911B" w14:textId="77777777" w:rsidR="000F545A" w:rsidRPr="00BF5ADD" w:rsidRDefault="000F545A" w:rsidP="00AA24D3">
      <w:pPr>
        <w:tabs>
          <w:tab w:val="left" w:pos="426"/>
        </w:tabs>
        <w:spacing w:after="0" w:line="360" w:lineRule="auto"/>
        <w:ind w:right="49"/>
        <w:contextualSpacing/>
        <w:jc w:val="both"/>
        <w:rPr>
          <w:rFonts w:ascii="Palatino Linotype" w:hAnsi="Palatino Linotype" w:cs="Arial"/>
          <w:color w:val="000000" w:themeColor="text1"/>
          <w:sz w:val="24"/>
        </w:rPr>
      </w:pPr>
    </w:p>
    <w:p w14:paraId="59EF3165" w14:textId="59E9FB84" w:rsidR="00AA24D3" w:rsidRPr="00BF5ADD" w:rsidRDefault="000F545A" w:rsidP="00581371">
      <w:pPr>
        <w:numPr>
          <w:ilvl w:val="0"/>
          <w:numId w:val="2"/>
        </w:numPr>
        <w:tabs>
          <w:tab w:val="left" w:pos="426"/>
        </w:tabs>
        <w:spacing w:after="0" w:line="360" w:lineRule="auto"/>
        <w:ind w:left="0" w:right="49" w:firstLine="0"/>
        <w:contextualSpacing/>
        <w:jc w:val="both"/>
        <w:rPr>
          <w:rFonts w:ascii="Palatino Linotype" w:hAnsi="Palatino Linotype" w:cs="Arial"/>
          <w:iCs/>
          <w:color w:val="000000" w:themeColor="text1"/>
          <w:sz w:val="24"/>
        </w:rPr>
      </w:pPr>
      <w:r w:rsidRPr="00BF5ADD">
        <w:rPr>
          <w:rFonts w:ascii="Palatino Linotype" w:hAnsi="Palatino Linotype" w:cs="Arial"/>
          <w:color w:val="000000" w:themeColor="text1"/>
          <w:sz w:val="24"/>
        </w:rPr>
        <w:t xml:space="preserve">Los dispositivos legales anteriormente referidos, señalan </w:t>
      </w:r>
      <w:r w:rsidR="00F71E93" w:rsidRPr="00BF5ADD">
        <w:rPr>
          <w:rFonts w:ascii="Palatino Linotype" w:hAnsi="Palatino Linotype" w:cs="Arial"/>
          <w:color w:val="000000" w:themeColor="text1"/>
          <w:sz w:val="24"/>
        </w:rPr>
        <w:t xml:space="preserve">que toda la </w:t>
      </w:r>
      <w:r w:rsidR="00F71E93" w:rsidRPr="00BF5ADD">
        <w:rPr>
          <w:rFonts w:ascii="Palatino Linotype" w:hAnsi="Palatino Linotype" w:cs="Arial"/>
          <w:iCs/>
          <w:color w:val="000000" w:themeColor="text1"/>
          <w:sz w:val="24"/>
        </w:rPr>
        <w:t xml:space="preserve">información relativa a los resultados sobre procedimientos de adjudicación directa, invitación restringida y/o licitación de cualquier naturaleza, incluyendo los contratos celebrados, deberá ponerse a disposición de la ciudadanía al ser información de interés público en el tenor de que cualquier tipo de contratación que realice el </w:t>
      </w:r>
      <w:r w:rsidR="00F71E93" w:rsidRPr="00BF5ADD">
        <w:rPr>
          <w:rFonts w:ascii="Palatino Linotype" w:hAnsi="Palatino Linotype" w:cs="Arial"/>
          <w:b/>
          <w:bCs/>
          <w:iCs/>
          <w:color w:val="000000" w:themeColor="text1"/>
          <w:sz w:val="24"/>
        </w:rPr>
        <w:t>SUJETO OBLIGADO</w:t>
      </w:r>
      <w:r w:rsidR="00F71E93" w:rsidRPr="00BF5ADD">
        <w:rPr>
          <w:rFonts w:ascii="Palatino Linotype" w:hAnsi="Palatino Linotype" w:cs="Arial"/>
          <w:iCs/>
          <w:color w:val="000000" w:themeColor="text1"/>
          <w:sz w:val="24"/>
        </w:rPr>
        <w:t xml:space="preserve"> presupone el uso y disposición del erario público, en consecuencia, debe mantener procesos transparentes en la erogación de las arcas públicas.</w:t>
      </w:r>
    </w:p>
    <w:p w14:paraId="60088DC2" w14:textId="77777777" w:rsidR="00AA24D3" w:rsidRPr="00BF5ADD" w:rsidRDefault="00AA24D3" w:rsidP="00AA24D3">
      <w:pPr>
        <w:tabs>
          <w:tab w:val="left" w:pos="426"/>
        </w:tabs>
        <w:spacing w:after="0" w:line="360" w:lineRule="auto"/>
        <w:ind w:right="49"/>
        <w:contextualSpacing/>
        <w:jc w:val="both"/>
        <w:rPr>
          <w:rFonts w:ascii="Palatino Linotype" w:hAnsi="Palatino Linotype" w:cs="Arial"/>
          <w:color w:val="000000" w:themeColor="text1"/>
          <w:sz w:val="24"/>
        </w:rPr>
      </w:pPr>
    </w:p>
    <w:p w14:paraId="0D1E7F45" w14:textId="426D8E87" w:rsidR="00AA24D3" w:rsidRPr="00BF5ADD" w:rsidRDefault="00F71E93" w:rsidP="00581371">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Así las cosas, el </w:t>
      </w:r>
      <w:r w:rsidRPr="00BF5ADD">
        <w:rPr>
          <w:rFonts w:ascii="Palatino Linotype" w:hAnsi="Palatino Linotype" w:cs="Arial"/>
          <w:b/>
          <w:bCs/>
          <w:color w:val="000000" w:themeColor="text1"/>
          <w:sz w:val="24"/>
        </w:rPr>
        <w:t>SUJETO OBLIGADO</w:t>
      </w:r>
      <w:r w:rsidRPr="00BF5ADD">
        <w:rPr>
          <w:rFonts w:ascii="Palatino Linotype" w:hAnsi="Palatino Linotype" w:cs="Arial"/>
          <w:color w:val="000000" w:themeColor="text1"/>
          <w:sz w:val="24"/>
        </w:rPr>
        <w:t xml:space="preserve"> deberá entregar el documento donde conste el monto que se pagó a la empresa </w:t>
      </w:r>
      <w:proofErr w:type="spellStart"/>
      <w:r w:rsidRPr="00BF5ADD">
        <w:rPr>
          <w:rFonts w:ascii="Palatino Linotype" w:hAnsi="Palatino Linotype" w:cs="Arial"/>
          <w:i/>
          <w:iCs/>
          <w:color w:val="000000" w:themeColor="text1"/>
          <w:sz w:val="24"/>
        </w:rPr>
        <w:t>Daniella</w:t>
      </w:r>
      <w:proofErr w:type="spellEnd"/>
      <w:r w:rsidRPr="00BF5ADD">
        <w:rPr>
          <w:rFonts w:ascii="Palatino Linotype" w:hAnsi="Palatino Linotype" w:cs="Arial"/>
          <w:i/>
          <w:iCs/>
          <w:color w:val="000000" w:themeColor="text1"/>
          <w:sz w:val="24"/>
        </w:rPr>
        <w:t xml:space="preserve"> Producciones S.A. de C.V.</w:t>
      </w:r>
      <w:r w:rsidRPr="00BF5ADD">
        <w:rPr>
          <w:rFonts w:ascii="Palatino Linotype" w:hAnsi="Palatino Linotype" w:cs="Arial"/>
          <w:color w:val="000000" w:themeColor="text1"/>
          <w:sz w:val="24"/>
        </w:rPr>
        <w:t xml:space="preserve"> por la contratación de un “servicio integral artístico”.</w:t>
      </w:r>
    </w:p>
    <w:p w14:paraId="1DC393BC" w14:textId="77777777" w:rsidR="00AA24D3" w:rsidRPr="00BF5ADD" w:rsidRDefault="00AA24D3" w:rsidP="00AA24D3">
      <w:pPr>
        <w:tabs>
          <w:tab w:val="left" w:pos="426"/>
        </w:tabs>
        <w:spacing w:after="0" w:line="360" w:lineRule="auto"/>
        <w:ind w:right="49"/>
        <w:contextualSpacing/>
        <w:jc w:val="both"/>
        <w:rPr>
          <w:rFonts w:ascii="Palatino Linotype" w:hAnsi="Palatino Linotype" w:cs="Arial"/>
          <w:color w:val="000000" w:themeColor="text1"/>
          <w:sz w:val="24"/>
        </w:rPr>
      </w:pPr>
    </w:p>
    <w:p w14:paraId="26AA74BA" w14:textId="046CC098" w:rsidR="00F71E93" w:rsidRPr="00BF5ADD" w:rsidRDefault="00F71E93" w:rsidP="00F71E9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Por otro lado, por cuanto hace a la partida presupuestal de la que emanó el pago por el servicio artístico integral a la empresa </w:t>
      </w:r>
      <w:proofErr w:type="spellStart"/>
      <w:r w:rsidRPr="00BF5ADD">
        <w:rPr>
          <w:rFonts w:ascii="Palatino Linotype" w:hAnsi="Palatino Linotype" w:cs="Arial"/>
          <w:i/>
          <w:iCs/>
          <w:color w:val="000000" w:themeColor="text1"/>
          <w:sz w:val="24"/>
        </w:rPr>
        <w:t>Daniella</w:t>
      </w:r>
      <w:proofErr w:type="spellEnd"/>
      <w:r w:rsidRPr="00BF5ADD">
        <w:rPr>
          <w:rFonts w:ascii="Palatino Linotype" w:hAnsi="Palatino Linotype" w:cs="Arial"/>
          <w:i/>
          <w:iCs/>
          <w:color w:val="000000" w:themeColor="text1"/>
          <w:sz w:val="24"/>
        </w:rPr>
        <w:t xml:space="preserve"> Producciones S.A. de C.V.</w:t>
      </w:r>
      <w:r w:rsidRPr="00BF5ADD">
        <w:rPr>
          <w:rFonts w:ascii="Palatino Linotype" w:hAnsi="Palatino Linotype" w:cs="Arial"/>
          <w:color w:val="000000" w:themeColor="text1"/>
          <w:sz w:val="24"/>
        </w:rPr>
        <w:t xml:space="preserve"> y, el monto económico destinado a la propaganda y promoción del festival </w:t>
      </w:r>
      <w:r w:rsidRPr="00BF5ADD">
        <w:rPr>
          <w:rFonts w:ascii="Palatino Linotype" w:hAnsi="Palatino Linotype" w:cs="Arial"/>
          <w:i/>
          <w:iCs/>
          <w:color w:val="000000" w:themeColor="text1"/>
          <w:sz w:val="24"/>
        </w:rPr>
        <w:t>Festiva 2020</w:t>
      </w:r>
      <w:r w:rsidRPr="00BF5ADD">
        <w:rPr>
          <w:rFonts w:ascii="Palatino Linotype" w:hAnsi="Palatino Linotype" w:cs="Arial"/>
          <w:color w:val="000000" w:themeColor="text1"/>
          <w:sz w:val="24"/>
        </w:rPr>
        <w:t>, conviene señalar que el artículo 115 de la Constitución Política de los Estados Unidos Mexicanos, en su fracción IV, señala que los municipios administrarán libremente su hacienda, la cual se formará de los rendimientos de los bienes que les pertenezcan, así como de las contribuciones y otros ingresos que las legislaturas establezcan a su favor</w:t>
      </w:r>
      <w:r w:rsidR="00177F43" w:rsidRPr="00BF5ADD">
        <w:rPr>
          <w:rFonts w:ascii="Palatino Linotype" w:hAnsi="Palatino Linotype" w:cs="Arial"/>
          <w:color w:val="000000" w:themeColor="text1"/>
          <w:sz w:val="24"/>
        </w:rPr>
        <w:t xml:space="preserve">; más adelante, dentro del mismo dispositivo legal de nuestra </w:t>
      </w:r>
      <w:r w:rsidR="00177F43" w:rsidRPr="00BF5ADD">
        <w:rPr>
          <w:rFonts w:ascii="Palatino Linotype" w:hAnsi="Palatino Linotype" w:cs="Arial"/>
          <w:i/>
          <w:iCs/>
          <w:color w:val="000000" w:themeColor="text1"/>
          <w:sz w:val="24"/>
        </w:rPr>
        <w:t>Magna Carta</w:t>
      </w:r>
      <w:r w:rsidR="00177F43" w:rsidRPr="00BF5ADD">
        <w:rPr>
          <w:rFonts w:ascii="Palatino Linotype" w:hAnsi="Palatino Linotype" w:cs="Arial"/>
          <w:color w:val="000000" w:themeColor="text1"/>
          <w:sz w:val="24"/>
        </w:rPr>
        <w:t xml:space="preserve"> se dispone que los presupuestos de egresos serán aprobados por los ayuntamientos con base en sus ingresos disponibles.</w:t>
      </w:r>
    </w:p>
    <w:p w14:paraId="043C638E" w14:textId="77777777" w:rsidR="0011594D" w:rsidRPr="00BF5ADD" w:rsidRDefault="0011594D" w:rsidP="0011594D">
      <w:pPr>
        <w:spacing w:after="0" w:line="360" w:lineRule="auto"/>
        <w:ind w:right="49"/>
        <w:contextualSpacing/>
        <w:jc w:val="both"/>
        <w:rPr>
          <w:rFonts w:ascii="Palatino Linotype" w:hAnsi="Palatino Linotype" w:cs="Arial"/>
          <w:color w:val="000000" w:themeColor="text1"/>
          <w:sz w:val="24"/>
        </w:rPr>
      </w:pPr>
    </w:p>
    <w:p w14:paraId="2A8D70A2" w14:textId="4F580711" w:rsidR="0011594D" w:rsidRPr="00BF5ADD" w:rsidRDefault="0011594D"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eastAsia="es-ES"/>
        </w:rPr>
        <w:t xml:space="preserve">En </w:t>
      </w:r>
      <w:r w:rsidRPr="00BF5ADD">
        <w:rPr>
          <w:rFonts w:ascii="Palatino Linotype" w:eastAsia="MS Mincho" w:hAnsi="Palatino Linotype" w:cs="Times New Roman"/>
          <w:sz w:val="24"/>
          <w:szCs w:val="24"/>
          <w:lang w:val="es-ES_tradnl" w:eastAsia="es-ES"/>
        </w:rPr>
        <w:t xml:space="preserve">este orden de ideas el artículo 31 de la </w:t>
      </w:r>
      <w:r w:rsidRPr="00BF5ADD">
        <w:rPr>
          <w:rFonts w:ascii="Palatino Linotype" w:eastAsia="MS Mincho" w:hAnsi="Palatino Linotype" w:cs="Times New Roman"/>
          <w:b/>
          <w:sz w:val="24"/>
          <w:szCs w:val="24"/>
          <w:lang w:val="es-ES_tradnl" w:eastAsia="es-ES"/>
        </w:rPr>
        <w:t xml:space="preserve">Ley Orgánica Municipal del Estado de México y Municipios </w:t>
      </w:r>
      <w:r w:rsidRPr="00BF5ADD">
        <w:rPr>
          <w:rFonts w:ascii="Palatino Linotype" w:eastAsia="MS Mincho" w:hAnsi="Palatino Linotype" w:cs="Times New Roman"/>
          <w:sz w:val="24"/>
          <w:szCs w:val="24"/>
          <w:lang w:val="es-ES_tradnl" w:eastAsia="es-ES"/>
        </w:rPr>
        <w:t>a la letra dice:</w:t>
      </w:r>
    </w:p>
    <w:p w14:paraId="58B0309A" w14:textId="03EE6471" w:rsidR="0011594D" w:rsidRPr="00BF5ADD" w:rsidRDefault="0011594D" w:rsidP="0011594D">
      <w:pPr>
        <w:spacing w:after="0" w:line="360" w:lineRule="auto"/>
        <w:ind w:right="49"/>
        <w:contextualSpacing/>
        <w:jc w:val="both"/>
        <w:rPr>
          <w:rFonts w:ascii="Palatino Linotype" w:hAnsi="Palatino Linotype" w:cs="Arial"/>
          <w:color w:val="000000" w:themeColor="text1"/>
          <w:sz w:val="24"/>
        </w:rPr>
      </w:pPr>
    </w:p>
    <w:p w14:paraId="73646092" w14:textId="77777777" w:rsidR="0011594D" w:rsidRPr="00BF5ADD" w:rsidRDefault="0011594D" w:rsidP="0011594D">
      <w:pPr>
        <w:pStyle w:val="Sinespaciado"/>
        <w:spacing w:line="276" w:lineRule="auto"/>
        <w:ind w:left="567" w:right="567"/>
        <w:jc w:val="both"/>
        <w:rPr>
          <w:rFonts w:ascii="Palatino Linotype" w:hAnsi="Palatino Linotype"/>
          <w:i/>
        </w:rPr>
      </w:pPr>
      <w:r w:rsidRPr="00BF5ADD">
        <w:rPr>
          <w:rFonts w:ascii="Palatino Linotype" w:hAnsi="Palatino Linotype"/>
          <w:i/>
        </w:rPr>
        <w:t>“</w:t>
      </w:r>
      <w:r w:rsidRPr="00BF5ADD">
        <w:rPr>
          <w:rFonts w:ascii="Palatino Linotype" w:hAnsi="Palatino Linotype"/>
          <w:b/>
          <w:i/>
        </w:rPr>
        <w:t>Artículo 31</w:t>
      </w:r>
      <w:r w:rsidRPr="00BF5ADD">
        <w:rPr>
          <w:rFonts w:ascii="Palatino Linotype" w:hAnsi="Palatino Linotype"/>
          <w:i/>
        </w:rPr>
        <w:t xml:space="preserve">.- </w:t>
      </w:r>
      <w:r w:rsidRPr="00BF5ADD">
        <w:rPr>
          <w:rFonts w:ascii="Palatino Linotype" w:hAnsi="Palatino Linotype"/>
          <w:b/>
          <w:bCs/>
          <w:i/>
        </w:rPr>
        <w:t>Son atribuciones de los ayuntamientos</w:t>
      </w:r>
      <w:r w:rsidRPr="00BF5ADD">
        <w:rPr>
          <w:rFonts w:ascii="Palatino Linotype" w:hAnsi="Palatino Linotype"/>
          <w:i/>
        </w:rPr>
        <w:t xml:space="preserve">: </w:t>
      </w:r>
    </w:p>
    <w:p w14:paraId="6CD9C6DC" w14:textId="77777777" w:rsidR="0011594D" w:rsidRPr="00BF5ADD" w:rsidRDefault="0011594D" w:rsidP="0011594D">
      <w:pPr>
        <w:pStyle w:val="Sinespaciado"/>
        <w:spacing w:line="276" w:lineRule="auto"/>
        <w:ind w:left="567" w:right="567"/>
        <w:jc w:val="both"/>
        <w:rPr>
          <w:rFonts w:ascii="Palatino Linotype" w:hAnsi="Palatino Linotype"/>
          <w:i/>
        </w:rPr>
      </w:pPr>
      <w:r w:rsidRPr="00BF5ADD">
        <w:rPr>
          <w:rFonts w:ascii="Palatino Linotype" w:hAnsi="Palatino Linotype"/>
          <w:i/>
        </w:rPr>
        <w:t>(…)</w:t>
      </w:r>
    </w:p>
    <w:p w14:paraId="79AECFA4" w14:textId="77777777" w:rsidR="0011594D" w:rsidRPr="00BF5ADD" w:rsidRDefault="0011594D" w:rsidP="0011594D">
      <w:pPr>
        <w:pStyle w:val="Sinespaciado"/>
        <w:spacing w:line="276" w:lineRule="auto"/>
        <w:ind w:left="567" w:right="567"/>
        <w:jc w:val="both"/>
        <w:rPr>
          <w:rFonts w:ascii="Palatino Linotype" w:hAnsi="Palatino Linotype"/>
          <w:i/>
        </w:rPr>
      </w:pPr>
      <w:r w:rsidRPr="00BF5ADD">
        <w:rPr>
          <w:rFonts w:ascii="Palatino Linotype" w:hAnsi="Palatino Linotype"/>
          <w:b/>
          <w:i/>
        </w:rPr>
        <w:t>XVIII. Administrar su hacienda en términos de ley</w:t>
      </w:r>
      <w:r w:rsidRPr="00BF5ADD">
        <w:rPr>
          <w:rFonts w:ascii="Palatino Linotype" w:hAnsi="Palatino Linotype"/>
          <w:b/>
          <w:bCs/>
          <w:i/>
        </w:rPr>
        <w:t>, y controlar</w:t>
      </w:r>
      <w:r w:rsidRPr="00BF5ADD">
        <w:rPr>
          <w:rFonts w:ascii="Palatino Linotype" w:hAnsi="Palatino Linotype"/>
          <w:i/>
        </w:rPr>
        <w:t xml:space="preserve"> a través del presidente y síndico </w:t>
      </w:r>
      <w:r w:rsidRPr="00BF5ADD">
        <w:rPr>
          <w:rFonts w:ascii="Palatino Linotype" w:hAnsi="Palatino Linotype"/>
          <w:b/>
          <w:bCs/>
          <w:i/>
        </w:rPr>
        <w:t>la aplicación del presupuesto de egresos del municipio</w:t>
      </w:r>
      <w:r w:rsidRPr="00BF5ADD">
        <w:rPr>
          <w:rFonts w:ascii="Palatino Linotype" w:hAnsi="Palatino Linotype"/>
          <w:i/>
        </w:rPr>
        <w:t>;</w:t>
      </w:r>
    </w:p>
    <w:p w14:paraId="4260D22B" w14:textId="77777777" w:rsidR="0011594D" w:rsidRPr="00BF5ADD" w:rsidRDefault="0011594D" w:rsidP="0011594D">
      <w:pPr>
        <w:pStyle w:val="Sinespaciado"/>
        <w:spacing w:line="276" w:lineRule="auto"/>
        <w:ind w:left="567" w:right="567"/>
        <w:jc w:val="both"/>
        <w:rPr>
          <w:rFonts w:ascii="Palatino Linotype" w:hAnsi="Palatino Linotype"/>
          <w:i/>
        </w:rPr>
      </w:pPr>
      <w:r w:rsidRPr="00BF5ADD">
        <w:rPr>
          <w:rFonts w:ascii="Palatino Linotype" w:hAnsi="Palatino Linotype"/>
          <w:b/>
          <w:i/>
        </w:rPr>
        <w:t>XIX.</w:t>
      </w:r>
      <w:r w:rsidRPr="00BF5ADD">
        <w:rPr>
          <w:rFonts w:ascii="Palatino Linotype" w:hAnsi="Palatino Linotype"/>
          <w:i/>
        </w:rPr>
        <w:t xml:space="preserve"> </w:t>
      </w:r>
      <w:r w:rsidRPr="00BF5ADD">
        <w:rPr>
          <w:rFonts w:ascii="Palatino Linotype" w:hAnsi="Palatino Linotype"/>
          <w:b/>
          <w:bCs/>
          <w:i/>
        </w:rPr>
        <w:t>Aprobar anualmente a más tardar el 20 de diciembre, su Presupuesto de Egresos, en base a los ingresos presupuestados</w:t>
      </w:r>
      <w:r w:rsidRPr="00BF5ADD">
        <w:rPr>
          <w:rFonts w:ascii="Palatino Linotype" w:hAnsi="Palatino Linotype"/>
          <w:i/>
        </w:rPr>
        <w:t xml:space="preserve">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76BA4C0" w14:textId="77777777" w:rsidR="0011594D" w:rsidRPr="00BF5ADD" w:rsidRDefault="0011594D" w:rsidP="0011594D">
      <w:pPr>
        <w:pStyle w:val="Sinespaciado"/>
        <w:spacing w:line="276" w:lineRule="auto"/>
        <w:ind w:left="567" w:right="567"/>
        <w:jc w:val="both"/>
        <w:rPr>
          <w:rFonts w:ascii="Palatino Linotype" w:hAnsi="Palatino Linotype"/>
          <w:i/>
        </w:rPr>
      </w:pPr>
      <w:r w:rsidRPr="00BF5ADD">
        <w:rPr>
          <w:rFonts w:ascii="Palatino Linotype" w:hAnsi="Palatino Linotype"/>
          <w:i/>
        </w:rPr>
        <w:lastRenderedPageBreak/>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179C0729" w14:textId="77777777" w:rsidR="0011594D" w:rsidRPr="00BF5ADD" w:rsidRDefault="0011594D" w:rsidP="0011594D">
      <w:pPr>
        <w:pStyle w:val="Sinespaciado"/>
        <w:spacing w:line="276" w:lineRule="auto"/>
        <w:ind w:left="567" w:right="567"/>
        <w:jc w:val="both"/>
        <w:rPr>
          <w:rFonts w:ascii="Palatino Linotype" w:hAnsi="Palatino Linotype"/>
        </w:rPr>
      </w:pPr>
      <w:r w:rsidRPr="00BF5ADD">
        <w:rPr>
          <w:rFonts w:ascii="Palatino Linotype" w:hAnsi="Palatino Linotype"/>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57CB6637" w14:textId="77777777" w:rsidR="0011594D" w:rsidRPr="00BF5ADD" w:rsidRDefault="0011594D" w:rsidP="0011594D">
      <w:pPr>
        <w:pStyle w:val="Sinespaciado"/>
        <w:spacing w:line="276" w:lineRule="auto"/>
        <w:ind w:left="567" w:right="567"/>
        <w:jc w:val="both"/>
        <w:rPr>
          <w:rFonts w:ascii="Palatino Linotype" w:hAnsi="Palatino Linotype"/>
        </w:rPr>
      </w:pPr>
      <w:r w:rsidRPr="00BF5ADD">
        <w:rPr>
          <w:rFonts w:ascii="Palatino Linotype" w:hAnsi="Palatino Linotype"/>
        </w:rPr>
        <w:t>(Énfasis añadido)</w:t>
      </w:r>
    </w:p>
    <w:p w14:paraId="2C335847" w14:textId="77777777" w:rsidR="0011594D" w:rsidRPr="00BF5ADD" w:rsidRDefault="0011594D" w:rsidP="0011594D">
      <w:pPr>
        <w:spacing w:after="0" w:line="360" w:lineRule="auto"/>
        <w:ind w:right="49"/>
        <w:contextualSpacing/>
        <w:jc w:val="both"/>
        <w:rPr>
          <w:rFonts w:ascii="Palatino Linotype" w:hAnsi="Palatino Linotype" w:cs="Arial"/>
          <w:color w:val="000000" w:themeColor="text1"/>
          <w:sz w:val="24"/>
        </w:rPr>
      </w:pPr>
    </w:p>
    <w:p w14:paraId="77460DED" w14:textId="48024C46" w:rsidR="0011594D" w:rsidRPr="00BF5ADD" w:rsidRDefault="00177F43"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eastAsia="es-ES"/>
        </w:rPr>
        <w:t xml:space="preserve">Dicho lo anterior, debemos </w:t>
      </w:r>
      <w:r w:rsidR="0011594D" w:rsidRPr="00BF5ADD">
        <w:rPr>
          <w:rFonts w:ascii="Palatino Linotype" w:eastAsia="MS Mincho" w:hAnsi="Palatino Linotype" w:cs="Times New Roman"/>
          <w:sz w:val="24"/>
          <w:szCs w:val="24"/>
          <w:lang w:val="es-ES_tradnl" w:eastAsia="es-ES"/>
        </w:rPr>
        <w:t xml:space="preserve"> señalar que la información </w:t>
      </w:r>
      <w:r w:rsidRPr="00BF5ADD">
        <w:rPr>
          <w:rFonts w:ascii="Palatino Linotype" w:eastAsia="MS Mincho" w:hAnsi="Palatino Linotype" w:cs="Times New Roman"/>
          <w:sz w:val="24"/>
          <w:szCs w:val="24"/>
          <w:lang w:val="es-ES_tradnl" w:eastAsia="es-ES"/>
        </w:rPr>
        <w:t>en cuestión -</w:t>
      </w:r>
      <w:r w:rsidRPr="00BF5ADD">
        <w:rPr>
          <w:rFonts w:ascii="Palatino Linotype" w:hAnsi="Palatino Linotype" w:cs="Arial"/>
          <w:color w:val="000000" w:themeColor="text1"/>
          <w:sz w:val="24"/>
        </w:rPr>
        <w:t xml:space="preserve"> la partida presupuestal de la que emanó el pago por el servicio artístico integral a la empresa </w:t>
      </w:r>
      <w:proofErr w:type="spellStart"/>
      <w:r w:rsidRPr="00BF5ADD">
        <w:rPr>
          <w:rFonts w:ascii="Palatino Linotype" w:hAnsi="Palatino Linotype" w:cs="Arial"/>
          <w:i/>
          <w:iCs/>
          <w:color w:val="000000" w:themeColor="text1"/>
          <w:sz w:val="24"/>
        </w:rPr>
        <w:t>Daniella</w:t>
      </w:r>
      <w:proofErr w:type="spellEnd"/>
      <w:r w:rsidRPr="00BF5ADD">
        <w:rPr>
          <w:rFonts w:ascii="Palatino Linotype" w:hAnsi="Palatino Linotype" w:cs="Arial"/>
          <w:i/>
          <w:iCs/>
          <w:color w:val="000000" w:themeColor="text1"/>
          <w:sz w:val="24"/>
        </w:rPr>
        <w:t xml:space="preserve"> Producciones S.A. de C.V.,</w:t>
      </w:r>
      <w:r w:rsidRPr="00BF5ADD">
        <w:rPr>
          <w:rFonts w:ascii="Palatino Linotype" w:hAnsi="Palatino Linotype" w:cs="Arial"/>
          <w:color w:val="000000" w:themeColor="text1"/>
          <w:sz w:val="24"/>
        </w:rPr>
        <w:t xml:space="preserve"> y el monto económico destinado a la propaganda y promoción del festival </w:t>
      </w:r>
      <w:r w:rsidRPr="00BF5ADD">
        <w:rPr>
          <w:rFonts w:ascii="Palatino Linotype" w:hAnsi="Palatino Linotype" w:cs="Arial"/>
          <w:i/>
          <w:iCs/>
          <w:color w:val="000000" w:themeColor="text1"/>
          <w:sz w:val="24"/>
        </w:rPr>
        <w:t>Festiva 2020</w:t>
      </w:r>
      <w:r w:rsidRPr="00BF5ADD">
        <w:rPr>
          <w:rFonts w:ascii="Palatino Linotype" w:eastAsia="MS Mincho" w:hAnsi="Palatino Linotype" w:cs="Times New Roman"/>
          <w:sz w:val="24"/>
          <w:szCs w:val="24"/>
          <w:lang w:val="es-ES_tradnl" w:eastAsia="es-ES"/>
        </w:rPr>
        <w:t>-</w:t>
      </w:r>
      <w:r w:rsidR="0011594D" w:rsidRPr="00BF5ADD">
        <w:rPr>
          <w:rFonts w:ascii="Palatino Linotype" w:eastAsia="MS Mincho" w:hAnsi="Palatino Linotype" w:cs="Times New Roman"/>
          <w:sz w:val="24"/>
          <w:szCs w:val="24"/>
          <w:lang w:val="es-ES_tradnl" w:eastAsia="es-ES"/>
        </w:rPr>
        <w:t xml:space="preserve"> constituye </w:t>
      </w:r>
      <w:r w:rsidRPr="00BF5ADD">
        <w:rPr>
          <w:rFonts w:ascii="Palatino Linotype" w:eastAsia="MS Mincho" w:hAnsi="Palatino Linotype" w:cs="Times New Roman"/>
          <w:sz w:val="24"/>
          <w:szCs w:val="24"/>
          <w:lang w:val="es-ES_tradnl" w:eastAsia="es-ES"/>
        </w:rPr>
        <w:t xml:space="preserve">igualmente </w:t>
      </w:r>
      <w:r w:rsidR="0011594D" w:rsidRPr="00BF5ADD">
        <w:rPr>
          <w:rFonts w:ascii="Palatino Linotype" w:eastAsia="MS Mincho" w:hAnsi="Palatino Linotype" w:cs="Times New Roman"/>
          <w:sz w:val="24"/>
          <w:szCs w:val="24"/>
          <w:lang w:eastAsia="es-ES"/>
        </w:rPr>
        <w:t>una obligación de transparencia común</w:t>
      </w:r>
      <w:r w:rsidRPr="00BF5ADD">
        <w:rPr>
          <w:rFonts w:ascii="Palatino Linotype" w:eastAsia="MS Mincho" w:hAnsi="Palatino Linotype" w:cs="Times New Roman"/>
          <w:sz w:val="24"/>
          <w:szCs w:val="24"/>
          <w:lang w:eastAsia="es-ES"/>
        </w:rPr>
        <w:t xml:space="preserve"> </w:t>
      </w:r>
      <w:r w:rsidR="0011594D" w:rsidRPr="00BF5ADD">
        <w:rPr>
          <w:rFonts w:ascii="Palatino Linotype" w:eastAsia="MS Mincho" w:hAnsi="Palatino Linotype" w:cs="Times New Roman"/>
          <w:sz w:val="24"/>
          <w:szCs w:val="24"/>
          <w:lang w:eastAsia="es-ES"/>
        </w:rPr>
        <w:t xml:space="preserve">que el </w:t>
      </w:r>
      <w:r w:rsidR="0011594D" w:rsidRPr="00BF5ADD">
        <w:rPr>
          <w:rFonts w:ascii="Palatino Linotype" w:eastAsia="MS Mincho" w:hAnsi="Palatino Linotype" w:cs="Times New Roman"/>
          <w:b/>
          <w:sz w:val="24"/>
          <w:szCs w:val="24"/>
          <w:lang w:eastAsia="es-ES"/>
        </w:rPr>
        <w:t>SUJETO OBLIGADO</w:t>
      </w:r>
      <w:r w:rsidR="0011594D" w:rsidRPr="00BF5ADD">
        <w:rPr>
          <w:rFonts w:ascii="Palatino Linotype" w:eastAsia="MS Mincho" w:hAnsi="Palatino Linotype" w:cs="Times New Roman"/>
          <w:sz w:val="24"/>
          <w:szCs w:val="24"/>
          <w:lang w:eastAsia="es-ES"/>
        </w:rPr>
        <w:t xml:space="preserve"> genera, administra y posee en sus archivos</w:t>
      </w:r>
      <w:r w:rsidRPr="00BF5ADD">
        <w:rPr>
          <w:rFonts w:ascii="Palatino Linotype" w:eastAsia="MS Mincho" w:hAnsi="Palatino Linotype" w:cs="Times New Roman"/>
          <w:sz w:val="24"/>
          <w:szCs w:val="24"/>
          <w:lang w:eastAsia="es-ES"/>
        </w:rPr>
        <w:t xml:space="preserve"> </w:t>
      </w:r>
      <w:r w:rsidR="0011594D" w:rsidRPr="00BF5ADD">
        <w:rPr>
          <w:rFonts w:ascii="Palatino Linotype" w:eastAsia="MS Mincho" w:hAnsi="Palatino Linotype" w:cs="Times New Roman"/>
          <w:sz w:val="24"/>
          <w:szCs w:val="24"/>
          <w:lang w:eastAsia="es-ES"/>
        </w:rPr>
        <w:t>conforme a lo previsto por el artículo 92, fracción XXV, de la Ley de Transparencia y Acceso a la Información Pública del Estado de México y Municipios; que a la letra cita:</w:t>
      </w:r>
    </w:p>
    <w:p w14:paraId="53ACE85C" w14:textId="16043C15" w:rsidR="0011594D" w:rsidRPr="00BF5ADD" w:rsidRDefault="0011594D" w:rsidP="0011594D">
      <w:pPr>
        <w:spacing w:after="0" w:line="360" w:lineRule="auto"/>
        <w:ind w:right="49"/>
        <w:contextualSpacing/>
        <w:jc w:val="both"/>
        <w:rPr>
          <w:rFonts w:ascii="Palatino Linotype" w:hAnsi="Palatino Linotype" w:cs="Arial"/>
          <w:color w:val="000000" w:themeColor="text1"/>
          <w:sz w:val="24"/>
        </w:rPr>
      </w:pPr>
    </w:p>
    <w:p w14:paraId="5C325CF1" w14:textId="54A2BDBE" w:rsidR="0011594D" w:rsidRPr="00BF5ADD" w:rsidRDefault="0011594D" w:rsidP="0011594D">
      <w:pPr>
        <w:spacing w:after="0" w:line="276" w:lineRule="auto"/>
        <w:ind w:left="567" w:right="567"/>
        <w:contextualSpacing/>
        <w:jc w:val="both"/>
        <w:rPr>
          <w:rFonts w:ascii="Palatino Linotype" w:hAnsi="Palatino Linotype"/>
          <w:i/>
          <w:iCs/>
        </w:rPr>
      </w:pPr>
      <w:r w:rsidRPr="00BF5ADD">
        <w:rPr>
          <w:rFonts w:ascii="Palatino Linotype" w:hAnsi="Palatino Linotype"/>
          <w:i/>
          <w:iCs/>
        </w:rPr>
        <w:t>“</w:t>
      </w:r>
      <w:r w:rsidRPr="00BF5ADD">
        <w:rPr>
          <w:rFonts w:ascii="Palatino Linotype" w:hAnsi="Palatino Linotype"/>
          <w:b/>
          <w:bCs/>
          <w:i/>
          <w:iCs/>
        </w:rPr>
        <w:t>Artículo 92.</w:t>
      </w:r>
      <w:r w:rsidRPr="00BF5ADD">
        <w:rPr>
          <w:rFonts w:ascii="Palatino Linotype" w:hAnsi="Palatino Linotype"/>
          <w:i/>
          <w:iCs/>
        </w:rPr>
        <w:t xml:space="preserve"> </w:t>
      </w:r>
      <w:r w:rsidRPr="00BF5ADD">
        <w:rPr>
          <w:rFonts w:ascii="Palatino Linotype" w:hAnsi="Palatino Linotype"/>
          <w:b/>
          <w:bCs/>
          <w:i/>
          <w:iCs/>
        </w:rPr>
        <w:t>Los sujetos obligados deberán poner a disposición del público de manera permanente y actualizada</w:t>
      </w:r>
      <w:r w:rsidRPr="00BF5ADD">
        <w:rPr>
          <w:rFonts w:ascii="Palatino Linotype" w:hAnsi="Palatino Linotype"/>
          <w:i/>
          <w:iCs/>
        </w:rPr>
        <w:t xml:space="preserve"> de forma sencilla, precisa y entendible, en los respectivos medios electrónicos, de acuerdo con sus facultades, atribuciones, funciones u objeto social, según corresponda, la información, por lo menos, de </w:t>
      </w:r>
      <w:r w:rsidRPr="00BF5ADD">
        <w:rPr>
          <w:rFonts w:ascii="Palatino Linotype" w:hAnsi="Palatino Linotype"/>
          <w:b/>
          <w:bCs/>
          <w:i/>
          <w:iCs/>
        </w:rPr>
        <w:t>los temas, documentos y políticas que a continuación se señalan:</w:t>
      </w:r>
    </w:p>
    <w:p w14:paraId="6405CDE6" w14:textId="015910A1" w:rsidR="0011594D" w:rsidRPr="00BF5ADD" w:rsidRDefault="0011594D" w:rsidP="0011594D">
      <w:pPr>
        <w:spacing w:after="0" w:line="276" w:lineRule="auto"/>
        <w:ind w:left="567" w:right="567"/>
        <w:contextualSpacing/>
        <w:jc w:val="both"/>
        <w:rPr>
          <w:rFonts w:ascii="Palatino Linotype" w:hAnsi="Palatino Linotype"/>
          <w:i/>
          <w:iCs/>
        </w:rPr>
      </w:pPr>
      <w:r w:rsidRPr="00BF5ADD">
        <w:rPr>
          <w:rFonts w:ascii="Palatino Linotype" w:hAnsi="Palatino Linotype"/>
          <w:i/>
          <w:iCs/>
        </w:rPr>
        <w:t>(…)</w:t>
      </w:r>
    </w:p>
    <w:p w14:paraId="3B819BF7" w14:textId="14A2C0FB" w:rsidR="0011594D" w:rsidRPr="00BF5ADD" w:rsidRDefault="0011594D" w:rsidP="0011594D">
      <w:pPr>
        <w:spacing w:after="0" w:line="276" w:lineRule="auto"/>
        <w:ind w:left="567" w:right="567"/>
        <w:contextualSpacing/>
        <w:jc w:val="both"/>
        <w:rPr>
          <w:rFonts w:ascii="Palatino Linotype" w:hAnsi="Palatino Linotype"/>
          <w:i/>
          <w:iCs/>
        </w:rPr>
      </w:pPr>
      <w:r w:rsidRPr="00BF5ADD">
        <w:rPr>
          <w:rFonts w:ascii="Palatino Linotype" w:hAnsi="Palatino Linotype"/>
          <w:b/>
          <w:bCs/>
          <w:i/>
          <w:iCs/>
        </w:rPr>
        <w:t>XXV. La información financiera sobre el presupuesto asignado, así como los informes del ejercicio trimestral del gasto</w:t>
      </w:r>
      <w:r w:rsidRPr="00BF5ADD">
        <w:rPr>
          <w:rFonts w:ascii="Palatino Linotype" w:hAnsi="Palatino Linotype"/>
          <w:i/>
          <w:iCs/>
        </w:rPr>
        <w:t>, en términos de la Ley General de Contabilidad Gubernamental y demás disposiciones jurídicas aplicables</w:t>
      </w:r>
      <w:r w:rsidR="001D03B2" w:rsidRPr="00BF5ADD">
        <w:rPr>
          <w:rFonts w:ascii="Palatino Linotype" w:hAnsi="Palatino Linotype"/>
          <w:i/>
          <w:iCs/>
        </w:rPr>
        <w:t>;</w:t>
      </w:r>
    </w:p>
    <w:p w14:paraId="2D857935" w14:textId="61F46A17" w:rsidR="0011594D" w:rsidRPr="00BF5ADD" w:rsidRDefault="0011594D" w:rsidP="0011594D">
      <w:pPr>
        <w:spacing w:after="0" w:line="276" w:lineRule="auto"/>
        <w:ind w:left="567" w:right="567"/>
        <w:contextualSpacing/>
        <w:jc w:val="both"/>
        <w:rPr>
          <w:rFonts w:ascii="Palatino Linotype" w:hAnsi="Palatino Linotype"/>
        </w:rPr>
      </w:pPr>
      <w:r w:rsidRPr="00BF5ADD">
        <w:rPr>
          <w:rFonts w:ascii="Palatino Linotype" w:hAnsi="Palatino Linotype"/>
          <w:i/>
          <w:iCs/>
        </w:rPr>
        <w:lastRenderedPageBreak/>
        <w:t>(…)”</w:t>
      </w:r>
    </w:p>
    <w:p w14:paraId="7896D5C2" w14:textId="261D5846" w:rsidR="002123CB" w:rsidRPr="00BF5ADD" w:rsidRDefault="002123CB" w:rsidP="0011594D">
      <w:pPr>
        <w:spacing w:after="0" w:line="276" w:lineRule="auto"/>
        <w:ind w:left="567" w:right="567"/>
        <w:contextualSpacing/>
        <w:jc w:val="both"/>
        <w:rPr>
          <w:rFonts w:ascii="Palatino Linotype" w:hAnsi="Palatino Linotype" w:cs="Arial"/>
          <w:color w:val="000000" w:themeColor="text1"/>
          <w:sz w:val="24"/>
        </w:rPr>
      </w:pPr>
      <w:r w:rsidRPr="00BF5ADD">
        <w:rPr>
          <w:rFonts w:ascii="Palatino Linotype" w:hAnsi="Palatino Linotype"/>
        </w:rPr>
        <w:t>(Énfasis añadido)</w:t>
      </w:r>
    </w:p>
    <w:p w14:paraId="6E1AA769" w14:textId="77777777" w:rsidR="0011594D" w:rsidRPr="00BF5ADD" w:rsidRDefault="0011594D" w:rsidP="0011594D">
      <w:pPr>
        <w:spacing w:after="0" w:line="360" w:lineRule="auto"/>
        <w:ind w:right="49"/>
        <w:contextualSpacing/>
        <w:jc w:val="both"/>
        <w:rPr>
          <w:rFonts w:ascii="Palatino Linotype" w:hAnsi="Palatino Linotype" w:cs="Arial"/>
          <w:color w:val="000000" w:themeColor="text1"/>
          <w:sz w:val="24"/>
        </w:rPr>
      </w:pPr>
    </w:p>
    <w:p w14:paraId="0144BA39" w14:textId="603A8A24" w:rsidR="00177F43" w:rsidRPr="00BF5ADD" w:rsidRDefault="00177F43"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Del dispositivo normativo </w:t>
      </w:r>
      <w:r w:rsidRPr="00BF5ADD">
        <w:rPr>
          <w:rFonts w:ascii="Palatino Linotype" w:hAnsi="Palatino Linotype" w:cs="Arial"/>
          <w:i/>
          <w:iCs/>
          <w:color w:val="000000" w:themeColor="text1"/>
          <w:sz w:val="24"/>
        </w:rPr>
        <w:t>supra</w:t>
      </w:r>
      <w:r w:rsidRPr="00BF5ADD">
        <w:rPr>
          <w:rFonts w:ascii="Palatino Linotype" w:hAnsi="Palatino Linotype" w:cs="Arial"/>
          <w:color w:val="000000" w:themeColor="text1"/>
          <w:sz w:val="24"/>
        </w:rPr>
        <w:t xml:space="preserve"> transcrito, se aprecia que la información financiera sobre el presupuesto asignado del </w:t>
      </w:r>
      <w:r w:rsidRPr="00BF5ADD">
        <w:rPr>
          <w:rFonts w:ascii="Palatino Linotype" w:hAnsi="Palatino Linotype" w:cs="Arial"/>
          <w:b/>
          <w:bCs/>
          <w:color w:val="000000" w:themeColor="text1"/>
          <w:sz w:val="24"/>
        </w:rPr>
        <w:t>SUJETO OBLIGADO</w:t>
      </w:r>
      <w:r w:rsidRPr="00BF5ADD">
        <w:rPr>
          <w:rFonts w:ascii="Palatino Linotype" w:hAnsi="Palatino Linotype" w:cs="Arial"/>
          <w:color w:val="000000" w:themeColor="text1"/>
          <w:sz w:val="24"/>
        </w:rPr>
        <w:t>, así como los informes relacionados con el uso y gasto del mismo, serán difundidos y publicados a la ciudadanía, ya que, como sucede con los expedientes relacionados con licitaciones, concursos o adjudicaciones, todo gasto que realice el Ayuntamiento de Toluca debe ser realizado de forma transparente y reconocido dentro de sus informes financ</w:t>
      </w:r>
      <w:r w:rsidR="00751308" w:rsidRPr="00BF5ADD">
        <w:rPr>
          <w:rFonts w:ascii="Palatino Linotype" w:hAnsi="Palatino Linotype" w:cs="Arial"/>
          <w:color w:val="000000" w:themeColor="text1"/>
          <w:sz w:val="24"/>
        </w:rPr>
        <w:t>iero</w:t>
      </w:r>
      <w:r w:rsidRPr="00BF5ADD">
        <w:rPr>
          <w:rFonts w:ascii="Palatino Linotype" w:hAnsi="Palatino Linotype" w:cs="Arial"/>
          <w:color w:val="000000" w:themeColor="text1"/>
          <w:sz w:val="24"/>
        </w:rPr>
        <w:t>s.</w:t>
      </w:r>
    </w:p>
    <w:p w14:paraId="116A287E" w14:textId="77777777" w:rsidR="00177F43" w:rsidRPr="00BF5ADD" w:rsidRDefault="00177F43" w:rsidP="00177F43">
      <w:pPr>
        <w:spacing w:after="0" w:line="360" w:lineRule="auto"/>
        <w:ind w:right="49"/>
        <w:contextualSpacing/>
        <w:jc w:val="both"/>
        <w:rPr>
          <w:rFonts w:ascii="Palatino Linotype" w:hAnsi="Palatino Linotype" w:cs="Arial"/>
          <w:color w:val="000000" w:themeColor="text1"/>
          <w:sz w:val="24"/>
        </w:rPr>
      </w:pPr>
    </w:p>
    <w:p w14:paraId="49F85717" w14:textId="77CCA78D" w:rsidR="00D36D4A" w:rsidRPr="00BF5ADD" w:rsidRDefault="00177F43"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En ese tenor</w:t>
      </w:r>
      <w:r w:rsidR="0025061A" w:rsidRPr="00BF5ADD">
        <w:rPr>
          <w:rFonts w:ascii="Palatino Linotype" w:eastAsia="MS Mincho" w:hAnsi="Palatino Linotype" w:cs="Times New Roman"/>
          <w:sz w:val="24"/>
          <w:szCs w:val="24"/>
          <w:lang w:val="es-ES_tradnl" w:eastAsia="es-ES"/>
        </w:rPr>
        <w:t xml:space="preserve">, la Ley de Fiscalización Superior del Estado de México, tiene por objeto establecer disposiciones encaminadas a fiscalizar, auditar y revisar las cuentas y actos relativos a la aplicación de los recursos públicos del Estado de México y, de los municipios y sus organismos descentralizados; en este sentido, se aprecia que el </w:t>
      </w:r>
      <w:r w:rsidR="0025061A" w:rsidRPr="00BF5ADD">
        <w:rPr>
          <w:rFonts w:ascii="Palatino Linotype" w:eastAsia="MS Mincho" w:hAnsi="Palatino Linotype" w:cs="Times New Roman"/>
          <w:b/>
          <w:sz w:val="24"/>
          <w:szCs w:val="24"/>
          <w:lang w:val="es-ES_tradnl" w:eastAsia="es-ES"/>
        </w:rPr>
        <w:t>SUJETO OBLIGADO</w:t>
      </w:r>
      <w:r w:rsidR="0025061A" w:rsidRPr="00BF5ADD">
        <w:rPr>
          <w:rFonts w:ascii="Palatino Linotype" w:eastAsia="MS Mincho" w:hAnsi="Palatino Linotype" w:cs="Times New Roman"/>
          <w:sz w:val="24"/>
          <w:szCs w:val="24"/>
          <w:lang w:val="es-ES_tradnl" w:eastAsia="es-ES"/>
        </w:rPr>
        <w:t xml:space="preserve"> se halla reconocido como un Sujeto de Fiscalización con base en los artículos 2, fracción II, y 4, fracción II:</w:t>
      </w:r>
    </w:p>
    <w:p w14:paraId="52E14FE2" w14:textId="2EFEE0F6" w:rsidR="00D36D4A" w:rsidRPr="00BF5ADD" w:rsidRDefault="00D36D4A" w:rsidP="00D36D4A">
      <w:pPr>
        <w:spacing w:after="0" w:line="360" w:lineRule="auto"/>
        <w:ind w:right="49"/>
        <w:contextualSpacing/>
        <w:jc w:val="both"/>
        <w:rPr>
          <w:rFonts w:ascii="Palatino Linotype" w:hAnsi="Palatino Linotype" w:cs="Arial"/>
          <w:color w:val="000000" w:themeColor="text1"/>
          <w:sz w:val="24"/>
        </w:rPr>
      </w:pPr>
    </w:p>
    <w:p w14:paraId="27AA36FF" w14:textId="77777777" w:rsidR="0025061A" w:rsidRPr="00BF5ADD" w:rsidRDefault="0025061A" w:rsidP="001D03B2">
      <w:pPr>
        <w:spacing w:after="0" w:line="276" w:lineRule="auto"/>
        <w:ind w:left="567" w:right="567"/>
        <w:contextualSpacing/>
        <w:jc w:val="both"/>
        <w:rPr>
          <w:rFonts w:ascii="Palatino Linotype" w:hAnsi="Palatino Linotype"/>
          <w:i/>
        </w:rPr>
      </w:pPr>
      <w:r w:rsidRPr="00BF5ADD">
        <w:rPr>
          <w:rFonts w:ascii="Palatino Linotype" w:hAnsi="Palatino Linotype"/>
          <w:i/>
        </w:rPr>
        <w:t>“</w:t>
      </w:r>
      <w:r w:rsidRPr="00BF5ADD">
        <w:rPr>
          <w:rFonts w:ascii="Palatino Linotype" w:hAnsi="Palatino Linotype"/>
          <w:b/>
          <w:i/>
        </w:rPr>
        <w:t>Artículo 2.</w:t>
      </w:r>
      <w:r w:rsidRPr="00BF5ADD">
        <w:rPr>
          <w:rFonts w:ascii="Palatino Linotype" w:hAnsi="Palatino Linotype"/>
          <w:i/>
        </w:rPr>
        <w:t xml:space="preserve"> Para los efectos de la presente Ley, se entenderá por:</w:t>
      </w:r>
    </w:p>
    <w:p w14:paraId="480CA0B0" w14:textId="77777777" w:rsidR="0025061A" w:rsidRPr="00BF5ADD" w:rsidRDefault="0025061A" w:rsidP="001D03B2">
      <w:pPr>
        <w:spacing w:after="0" w:line="276" w:lineRule="auto"/>
        <w:ind w:left="567" w:right="567"/>
        <w:contextualSpacing/>
        <w:jc w:val="both"/>
        <w:rPr>
          <w:rFonts w:ascii="Palatino Linotype" w:hAnsi="Palatino Linotype"/>
          <w:i/>
        </w:rPr>
      </w:pPr>
      <w:r w:rsidRPr="00BF5ADD">
        <w:rPr>
          <w:rFonts w:ascii="Palatino Linotype" w:hAnsi="Palatino Linotype"/>
          <w:i/>
        </w:rPr>
        <w:t>(…)</w:t>
      </w:r>
    </w:p>
    <w:p w14:paraId="277D67CA" w14:textId="68A30A69" w:rsidR="0025061A" w:rsidRPr="00BF5ADD" w:rsidRDefault="0025061A" w:rsidP="001D03B2">
      <w:pPr>
        <w:spacing w:after="0" w:line="276" w:lineRule="auto"/>
        <w:ind w:left="567" w:right="567"/>
        <w:contextualSpacing/>
        <w:jc w:val="both"/>
        <w:rPr>
          <w:rFonts w:ascii="Palatino Linotype" w:hAnsi="Palatino Linotype"/>
          <w:b/>
          <w:i/>
        </w:rPr>
      </w:pPr>
      <w:r w:rsidRPr="00BF5ADD">
        <w:rPr>
          <w:rFonts w:ascii="Palatino Linotype" w:hAnsi="Palatino Linotype"/>
          <w:b/>
          <w:i/>
        </w:rPr>
        <w:t xml:space="preserve">II. </w:t>
      </w:r>
      <w:r w:rsidRPr="00BF5ADD">
        <w:rPr>
          <w:rFonts w:ascii="Palatino Linotype" w:hAnsi="Palatino Linotype"/>
          <w:bCs/>
          <w:i/>
        </w:rPr>
        <w:t>Municipios: A los Municipios del Estado</w:t>
      </w:r>
      <w:proofErr w:type="gramStart"/>
      <w:r w:rsidRPr="00BF5ADD">
        <w:rPr>
          <w:rFonts w:ascii="Palatino Linotype" w:hAnsi="Palatino Linotype"/>
          <w:bCs/>
          <w:i/>
        </w:rPr>
        <w:t>;.</w:t>
      </w:r>
      <w:proofErr w:type="gramEnd"/>
      <w:r w:rsidRPr="00BF5ADD">
        <w:rPr>
          <w:rFonts w:ascii="Palatino Linotype" w:hAnsi="Palatino Linotype"/>
          <w:b/>
          <w:i/>
        </w:rPr>
        <w:t xml:space="preserve"> </w:t>
      </w:r>
    </w:p>
    <w:p w14:paraId="110380C9" w14:textId="77777777" w:rsidR="0025061A" w:rsidRPr="00BF5ADD" w:rsidRDefault="0025061A" w:rsidP="001D03B2">
      <w:pPr>
        <w:spacing w:after="0" w:line="276" w:lineRule="auto"/>
        <w:ind w:left="567" w:right="567"/>
        <w:contextualSpacing/>
        <w:jc w:val="both"/>
        <w:rPr>
          <w:rFonts w:ascii="Palatino Linotype" w:hAnsi="Palatino Linotype"/>
          <w:i/>
        </w:rPr>
      </w:pPr>
      <w:r w:rsidRPr="00BF5ADD">
        <w:rPr>
          <w:rFonts w:ascii="Palatino Linotype" w:hAnsi="Palatino Linotype"/>
          <w:i/>
        </w:rPr>
        <w:t>(…)</w:t>
      </w:r>
    </w:p>
    <w:p w14:paraId="4E704EAC" w14:textId="77777777" w:rsidR="0025061A" w:rsidRPr="00BF5ADD" w:rsidRDefault="0025061A" w:rsidP="001D03B2">
      <w:pPr>
        <w:spacing w:after="0" w:line="276" w:lineRule="auto"/>
        <w:ind w:left="567" w:right="567"/>
        <w:contextualSpacing/>
        <w:jc w:val="both"/>
        <w:rPr>
          <w:rFonts w:ascii="Palatino Linotype" w:hAnsi="Palatino Linotype"/>
          <w:i/>
        </w:rPr>
      </w:pPr>
    </w:p>
    <w:p w14:paraId="45870A67" w14:textId="77777777" w:rsidR="0025061A" w:rsidRPr="00BF5ADD" w:rsidRDefault="0025061A" w:rsidP="001D03B2">
      <w:pPr>
        <w:spacing w:after="0" w:line="276" w:lineRule="auto"/>
        <w:ind w:left="567" w:right="567"/>
        <w:contextualSpacing/>
        <w:jc w:val="both"/>
        <w:rPr>
          <w:rFonts w:ascii="Palatino Linotype" w:hAnsi="Palatino Linotype"/>
          <w:i/>
        </w:rPr>
      </w:pPr>
      <w:r w:rsidRPr="00BF5ADD">
        <w:rPr>
          <w:rFonts w:ascii="Palatino Linotype" w:hAnsi="Palatino Linotype"/>
          <w:b/>
          <w:i/>
        </w:rPr>
        <w:t>Artículo 4.-</w:t>
      </w:r>
      <w:r w:rsidRPr="00BF5ADD">
        <w:rPr>
          <w:rFonts w:ascii="Palatino Linotype" w:hAnsi="Palatino Linotype"/>
          <w:i/>
        </w:rPr>
        <w:t xml:space="preserve"> Son sujetos de fiscalización:</w:t>
      </w:r>
    </w:p>
    <w:p w14:paraId="68A6FD2A" w14:textId="77777777" w:rsidR="0025061A" w:rsidRPr="00BF5ADD" w:rsidRDefault="0025061A" w:rsidP="001D03B2">
      <w:pPr>
        <w:spacing w:after="0" w:line="276" w:lineRule="auto"/>
        <w:ind w:left="567" w:right="567"/>
        <w:contextualSpacing/>
        <w:jc w:val="both"/>
        <w:rPr>
          <w:rFonts w:ascii="Palatino Linotype" w:hAnsi="Palatino Linotype"/>
          <w:i/>
        </w:rPr>
      </w:pPr>
      <w:r w:rsidRPr="00BF5ADD">
        <w:rPr>
          <w:rFonts w:ascii="Palatino Linotype" w:hAnsi="Palatino Linotype"/>
          <w:i/>
        </w:rPr>
        <w:t>(…)</w:t>
      </w:r>
    </w:p>
    <w:p w14:paraId="694B15BD" w14:textId="4720DC31" w:rsidR="0025061A" w:rsidRPr="00BF5ADD" w:rsidRDefault="0025061A" w:rsidP="001D03B2">
      <w:pPr>
        <w:spacing w:after="0" w:line="276" w:lineRule="auto"/>
        <w:ind w:left="567" w:right="567"/>
        <w:contextualSpacing/>
        <w:jc w:val="both"/>
        <w:rPr>
          <w:rFonts w:ascii="Palatino Linotype" w:hAnsi="Palatino Linotype"/>
          <w:i/>
        </w:rPr>
      </w:pPr>
      <w:r w:rsidRPr="00BF5ADD">
        <w:rPr>
          <w:rFonts w:ascii="Palatino Linotype" w:hAnsi="Palatino Linotype"/>
          <w:b/>
          <w:i/>
        </w:rPr>
        <w:t>II.</w:t>
      </w:r>
      <w:r w:rsidRPr="00BF5ADD">
        <w:rPr>
          <w:rFonts w:ascii="Palatino Linotype" w:hAnsi="Palatino Linotype"/>
          <w:i/>
        </w:rPr>
        <w:t xml:space="preserve"> Los municipios del Estado de México; </w:t>
      </w:r>
    </w:p>
    <w:p w14:paraId="008DD991" w14:textId="77777777" w:rsidR="0025061A" w:rsidRPr="00BF5ADD" w:rsidRDefault="0025061A" w:rsidP="001D03B2">
      <w:pPr>
        <w:spacing w:after="0" w:line="276" w:lineRule="auto"/>
        <w:ind w:left="567" w:right="567"/>
        <w:contextualSpacing/>
        <w:jc w:val="both"/>
        <w:rPr>
          <w:rFonts w:ascii="Palatino Linotype" w:hAnsi="Palatino Linotype"/>
          <w:iCs/>
        </w:rPr>
      </w:pPr>
      <w:r w:rsidRPr="00BF5ADD">
        <w:rPr>
          <w:rFonts w:ascii="Palatino Linotype" w:hAnsi="Palatino Linotype"/>
          <w:i/>
        </w:rPr>
        <w:t>(…)”</w:t>
      </w:r>
    </w:p>
    <w:p w14:paraId="5CE04459" w14:textId="77777777" w:rsidR="0025061A" w:rsidRPr="00BF5ADD" w:rsidRDefault="0025061A" w:rsidP="001D03B2">
      <w:pPr>
        <w:spacing w:after="0" w:line="276" w:lineRule="auto"/>
        <w:ind w:left="567" w:right="567"/>
        <w:contextualSpacing/>
        <w:jc w:val="both"/>
        <w:rPr>
          <w:rFonts w:ascii="Palatino Linotype" w:hAnsi="Palatino Linotype"/>
          <w:iCs/>
        </w:rPr>
      </w:pPr>
      <w:r w:rsidRPr="00BF5ADD">
        <w:rPr>
          <w:rFonts w:ascii="Palatino Linotype" w:hAnsi="Palatino Linotype"/>
          <w:iCs/>
        </w:rPr>
        <w:t>(Énfasis añadido)</w:t>
      </w:r>
    </w:p>
    <w:p w14:paraId="48407806" w14:textId="77777777" w:rsidR="0025061A" w:rsidRPr="00BF5ADD" w:rsidRDefault="0025061A" w:rsidP="00D36D4A">
      <w:pPr>
        <w:spacing w:after="0" w:line="360" w:lineRule="auto"/>
        <w:ind w:right="49"/>
        <w:contextualSpacing/>
        <w:jc w:val="both"/>
        <w:rPr>
          <w:rFonts w:ascii="Palatino Linotype" w:hAnsi="Palatino Linotype" w:cs="Arial"/>
          <w:color w:val="000000" w:themeColor="text1"/>
          <w:sz w:val="24"/>
        </w:rPr>
      </w:pPr>
    </w:p>
    <w:p w14:paraId="5950CC6D" w14:textId="53141926" w:rsidR="00D36D4A" w:rsidRPr="00BF5ADD" w:rsidRDefault="0025061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Establecido lo anterior, el Órgano Superior de Fiscalización del Estado de México (OSFEM), emite anualmente una herramienta para elaborar y presentar su Presupuesto de Egresos Municipal, denominado </w:t>
      </w:r>
      <w:r w:rsidRPr="00BF5ADD">
        <w:rPr>
          <w:rFonts w:ascii="Palatino Linotype" w:eastAsia="MS Mincho" w:hAnsi="Palatino Linotype" w:cs="Times New Roman"/>
          <w:b/>
          <w:bCs/>
          <w:sz w:val="24"/>
          <w:szCs w:val="24"/>
          <w:lang w:val="es-ES_tradnl" w:eastAsia="es-ES"/>
        </w:rPr>
        <w:t>“Lineamientos para la Entrega del Presupuesto de Egresos Municipal”</w:t>
      </w:r>
      <w:r w:rsidRPr="00BF5ADD">
        <w:rPr>
          <w:rFonts w:ascii="Palatino Linotype" w:eastAsia="MS Mincho" w:hAnsi="Palatino Linotype" w:cs="Times New Roman"/>
          <w:sz w:val="24"/>
          <w:szCs w:val="24"/>
          <w:lang w:val="es-ES_tradnl" w:eastAsia="es-ES"/>
        </w:rPr>
        <w:t>, cuyo objetivo es establecer las especificaciones necesarias para que las entidades fiscales elaboren y presenten el Presupuesto de mérito.</w:t>
      </w:r>
    </w:p>
    <w:p w14:paraId="47481D4E" w14:textId="77777777" w:rsidR="00D36D4A" w:rsidRPr="00BF5ADD" w:rsidRDefault="00D36D4A" w:rsidP="00D36D4A">
      <w:pPr>
        <w:spacing w:after="0" w:line="360" w:lineRule="auto"/>
        <w:ind w:right="49"/>
        <w:contextualSpacing/>
        <w:jc w:val="both"/>
        <w:rPr>
          <w:rFonts w:ascii="Palatino Linotype" w:hAnsi="Palatino Linotype" w:cs="Arial"/>
          <w:color w:val="000000" w:themeColor="text1"/>
          <w:sz w:val="24"/>
        </w:rPr>
      </w:pPr>
    </w:p>
    <w:p w14:paraId="7CE1B6B2" w14:textId="00E1F93B" w:rsidR="00D36D4A" w:rsidRPr="00BF5ADD" w:rsidRDefault="0025061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De conformidad con el artículo 125, párrafo cuarto, de la Constitución Política de los Estados Unidos Mexicanos, en concordancia en el numeral 47 de la Ley de Fiscalización Superior del Estado de México y Municipios, los Presidentes Municipales estarán obligados a promulgar y entregar al Órgano Superior de Fiscalización, a más tardar el veinticinco (25) de febrero de casa año</w:t>
      </w:r>
      <w:r w:rsidR="00087D6E" w:rsidRPr="00BF5ADD">
        <w:rPr>
          <w:rFonts w:ascii="Palatino Linotype" w:eastAsia="MS Mincho" w:hAnsi="Palatino Linotype" w:cs="Times New Roman"/>
          <w:sz w:val="24"/>
          <w:szCs w:val="24"/>
          <w:lang w:val="es-ES_tradnl" w:eastAsia="es-ES"/>
        </w:rPr>
        <w:t>, el Presupuesto de Egresos Municipal.</w:t>
      </w:r>
    </w:p>
    <w:p w14:paraId="7210D988" w14:textId="77777777" w:rsidR="00D36D4A" w:rsidRPr="00BF5ADD" w:rsidRDefault="00D36D4A" w:rsidP="00D36D4A">
      <w:pPr>
        <w:spacing w:after="0" w:line="360" w:lineRule="auto"/>
        <w:ind w:right="49"/>
        <w:contextualSpacing/>
        <w:jc w:val="both"/>
        <w:rPr>
          <w:rFonts w:ascii="Palatino Linotype" w:hAnsi="Palatino Linotype" w:cs="Arial"/>
          <w:color w:val="000000" w:themeColor="text1"/>
          <w:sz w:val="24"/>
        </w:rPr>
      </w:pPr>
    </w:p>
    <w:p w14:paraId="62BCA7E8" w14:textId="236F62EE" w:rsidR="00D36D4A" w:rsidRPr="00BF5ADD" w:rsidRDefault="00087D6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Por otro lado, la integración del Presupuesto de Egresos Municipal se entregará de manera física al Órgano Superior de Fiscalización del Estado de México, y estará compuesto de la siguiente manera:</w:t>
      </w:r>
    </w:p>
    <w:p w14:paraId="4E3431C9" w14:textId="76CBE3DB" w:rsidR="00D36D4A" w:rsidRPr="00BF5ADD" w:rsidRDefault="00D36D4A" w:rsidP="00D36D4A">
      <w:pPr>
        <w:spacing w:after="0" w:line="360" w:lineRule="auto"/>
        <w:ind w:right="49"/>
        <w:contextualSpacing/>
        <w:jc w:val="both"/>
        <w:rPr>
          <w:rFonts w:ascii="Palatino Linotype" w:hAnsi="Palatino Linotype" w:cs="Arial"/>
          <w:color w:val="000000" w:themeColor="text1"/>
          <w:sz w:val="24"/>
        </w:rPr>
      </w:pPr>
    </w:p>
    <w:p w14:paraId="7993BF20" w14:textId="77777777" w:rsidR="00087D6E" w:rsidRPr="00BF5ADD" w:rsidRDefault="00087D6E" w:rsidP="00087D6E">
      <w:pPr>
        <w:pStyle w:val="Prrafodelista"/>
        <w:autoSpaceDE w:val="0"/>
        <w:autoSpaceDN w:val="0"/>
        <w:adjustRightInd w:val="0"/>
        <w:spacing w:line="276" w:lineRule="auto"/>
        <w:ind w:left="567" w:right="616"/>
        <w:jc w:val="both"/>
        <w:rPr>
          <w:rFonts w:ascii="Palatino Linotype" w:hAnsi="Palatino Linotype" w:cs="Arial"/>
          <w:i/>
          <w:iCs/>
        </w:rPr>
      </w:pPr>
      <w:r w:rsidRPr="00BF5ADD">
        <w:rPr>
          <w:rFonts w:ascii="Palatino Linotype" w:hAnsi="Palatino Linotype" w:cs="Arial"/>
          <w:b/>
          <w:i/>
          <w:iCs/>
        </w:rPr>
        <w:t>a)</w:t>
      </w:r>
      <w:r w:rsidRPr="00BF5ADD">
        <w:rPr>
          <w:rFonts w:ascii="Palatino Linotype" w:hAnsi="Palatino Linotype" w:cs="Arial"/>
          <w:i/>
          <w:iCs/>
        </w:rPr>
        <w:t xml:space="preserve"> Información impresa.</w:t>
      </w:r>
    </w:p>
    <w:p w14:paraId="34182A1C" w14:textId="7B83E2A3" w:rsidR="00087D6E" w:rsidRPr="00BF5ADD" w:rsidRDefault="00087D6E" w:rsidP="00087D6E">
      <w:pPr>
        <w:pStyle w:val="Prrafodelista"/>
        <w:autoSpaceDE w:val="0"/>
        <w:autoSpaceDN w:val="0"/>
        <w:adjustRightInd w:val="0"/>
        <w:spacing w:line="276" w:lineRule="auto"/>
        <w:ind w:left="567" w:right="616"/>
        <w:jc w:val="both"/>
        <w:rPr>
          <w:rFonts w:ascii="Palatino Linotype" w:eastAsia="Arial" w:hAnsi="Palatino Linotype" w:cs="Arial"/>
          <w:sz w:val="20"/>
        </w:rPr>
      </w:pPr>
      <w:r w:rsidRPr="00BF5ADD">
        <w:rPr>
          <w:rFonts w:ascii="Palatino Linotype" w:hAnsi="Palatino Linotype" w:cs="Arial"/>
          <w:b/>
          <w:i/>
          <w:iCs/>
        </w:rPr>
        <w:t>b)</w:t>
      </w:r>
      <w:r w:rsidRPr="00BF5ADD">
        <w:rPr>
          <w:rFonts w:ascii="Palatino Linotype" w:hAnsi="Palatino Linotype" w:cs="Arial"/>
          <w:i/>
          <w:iCs/>
        </w:rPr>
        <w:t xml:space="preserve"> Información en medio de almacenamiento electrónico, disco compacto (CD).</w:t>
      </w:r>
    </w:p>
    <w:p w14:paraId="79152C77" w14:textId="77777777" w:rsidR="00087D6E" w:rsidRPr="00BF5ADD" w:rsidRDefault="00087D6E" w:rsidP="00D36D4A">
      <w:pPr>
        <w:spacing w:after="0" w:line="360" w:lineRule="auto"/>
        <w:ind w:right="49"/>
        <w:contextualSpacing/>
        <w:jc w:val="both"/>
        <w:rPr>
          <w:rFonts w:ascii="Palatino Linotype" w:hAnsi="Palatino Linotype" w:cs="Arial"/>
          <w:color w:val="000000" w:themeColor="text1"/>
          <w:sz w:val="24"/>
        </w:rPr>
      </w:pPr>
    </w:p>
    <w:p w14:paraId="62B8D7FE" w14:textId="48543938" w:rsidR="00D36D4A" w:rsidRPr="00BF5ADD" w:rsidRDefault="00087D6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Por cuanto hace a la información impresa y en medio de almacenamiento electrónico, los </w:t>
      </w:r>
      <w:r w:rsidRPr="00BF5ADD">
        <w:rPr>
          <w:rFonts w:ascii="Palatino Linotype" w:eastAsia="MS Mincho" w:hAnsi="Palatino Linotype" w:cs="Times New Roman"/>
          <w:b/>
          <w:bCs/>
          <w:i/>
          <w:iCs/>
          <w:sz w:val="24"/>
          <w:szCs w:val="24"/>
          <w:lang w:val="es-ES_tradnl" w:eastAsia="es-ES"/>
        </w:rPr>
        <w:t xml:space="preserve">Lineamientos para la Entrega del Presupuesto de Egresos </w:t>
      </w:r>
      <w:r w:rsidRPr="00BF5ADD">
        <w:rPr>
          <w:rFonts w:ascii="Palatino Linotype" w:eastAsia="MS Mincho" w:hAnsi="Palatino Linotype" w:cs="Times New Roman"/>
          <w:b/>
          <w:bCs/>
          <w:i/>
          <w:iCs/>
          <w:sz w:val="24"/>
          <w:szCs w:val="24"/>
          <w:lang w:val="es-ES_tradnl" w:eastAsia="es-ES"/>
        </w:rPr>
        <w:lastRenderedPageBreak/>
        <w:t xml:space="preserve">Municipal </w:t>
      </w:r>
      <w:r w:rsidR="002123CB" w:rsidRPr="00BF5ADD">
        <w:rPr>
          <w:rFonts w:ascii="Palatino Linotype" w:eastAsia="MS Mincho" w:hAnsi="Palatino Linotype" w:cs="Times New Roman"/>
          <w:b/>
          <w:bCs/>
          <w:i/>
          <w:iCs/>
          <w:sz w:val="24"/>
          <w:szCs w:val="24"/>
          <w:lang w:val="es-ES_tradnl" w:eastAsia="es-ES"/>
        </w:rPr>
        <w:t>2020</w:t>
      </w:r>
      <w:r w:rsidRPr="00BF5ADD">
        <w:rPr>
          <w:rFonts w:ascii="Palatino Linotype" w:eastAsia="MS Mincho" w:hAnsi="Palatino Linotype" w:cs="Times New Roman"/>
          <w:sz w:val="24"/>
          <w:szCs w:val="24"/>
          <w:lang w:val="es-ES_tradnl" w:eastAsia="es-ES"/>
        </w:rPr>
        <w:t>, refieren que comprenderá documentos digitalizados y en formato PDF y TXT, la cual se integrará de la siguiente manera:</w:t>
      </w:r>
    </w:p>
    <w:p w14:paraId="5817C239" w14:textId="7FA9841E" w:rsidR="00D36D4A" w:rsidRPr="00BF5ADD" w:rsidRDefault="00D36D4A" w:rsidP="00D36D4A">
      <w:pPr>
        <w:spacing w:after="0" w:line="360" w:lineRule="auto"/>
        <w:ind w:right="49"/>
        <w:contextualSpacing/>
        <w:jc w:val="both"/>
        <w:rPr>
          <w:rFonts w:ascii="Palatino Linotype" w:hAnsi="Palatino Linotype" w:cs="Arial"/>
          <w:color w:val="000000" w:themeColor="text1"/>
          <w:sz w:val="24"/>
        </w:rPr>
      </w:pPr>
    </w:p>
    <w:p w14:paraId="685065E3" w14:textId="7305DA3F" w:rsidR="002123CB" w:rsidRPr="00BF5ADD" w:rsidRDefault="0020741E" w:rsidP="002123CB">
      <w:pPr>
        <w:spacing w:after="0" w:line="360" w:lineRule="auto"/>
        <w:ind w:right="49"/>
        <w:contextualSpacing/>
        <w:jc w:val="center"/>
        <w:rPr>
          <w:rFonts w:ascii="Palatino Linotype" w:hAnsi="Palatino Linotype" w:cs="Arial"/>
          <w:color w:val="000000" w:themeColor="text1"/>
          <w:sz w:val="24"/>
        </w:rPr>
      </w:pPr>
      <w:r w:rsidRPr="00BF5ADD">
        <w:rPr>
          <w:rFonts w:ascii="Palatino Linotype" w:hAnsi="Palatino Linotype" w:cs="Arial"/>
          <w:noProof/>
          <w:color w:val="000000" w:themeColor="text1"/>
          <w:sz w:val="24"/>
          <w:lang w:eastAsia="es-MX"/>
        </w:rPr>
        <w:drawing>
          <wp:inline distT="0" distB="0" distL="0" distR="0" wp14:anchorId="0D1F2FA9" wp14:editId="46A2AB13">
            <wp:extent cx="3961130" cy="2119374"/>
            <wp:effectExtent l="57150" t="57150" r="96520" b="908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7832" cy="213366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928E69" w14:textId="1980F652" w:rsidR="0020741E" w:rsidRPr="00BF5ADD" w:rsidRDefault="0020741E" w:rsidP="002123CB">
      <w:pPr>
        <w:spacing w:after="0" w:line="360" w:lineRule="auto"/>
        <w:ind w:right="49"/>
        <w:contextualSpacing/>
        <w:jc w:val="center"/>
        <w:rPr>
          <w:rFonts w:ascii="Palatino Linotype" w:hAnsi="Palatino Linotype" w:cs="Arial"/>
          <w:color w:val="000000" w:themeColor="text1"/>
          <w:sz w:val="24"/>
        </w:rPr>
      </w:pPr>
      <w:r w:rsidRPr="00BF5ADD">
        <w:rPr>
          <w:rFonts w:ascii="Palatino Linotype" w:hAnsi="Palatino Linotype" w:cs="Arial"/>
          <w:noProof/>
          <w:color w:val="000000" w:themeColor="text1"/>
          <w:sz w:val="24"/>
          <w:lang w:eastAsia="es-MX"/>
        </w:rPr>
        <w:drawing>
          <wp:inline distT="0" distB="0" distL="0" distR="0" wp14:anchorId="7AB27D9B" wp14:editId="7F52DD3B">
            <wp:extent cx="3970886" cy="3679640"/>
            <wp:effectExtent l="57150" t="57150" r="86995" b="927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5327" cy="36930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E2CDA6" w14:textId="77777777" w:rsidR="00087D6E" w:rsidRPr="00BF5ADD" w:rsidRDefault="00087D6E" w:rsidP="00D36D4A">
      <w:pPr>
        <w:spacing w:after="0" w:line="360" w:lineRule="auto"/>
        <w:ind w:right="49"/>
        <w:contextualSpacing/>
        <w:jc w:val="both"/>
        <w:rPr>
          <w:rFonts w:ascii="Palatino Linotype" w:hAnsi="Palatino Linotype" w:cs="Arial"/>
          <w:color w:val="000000" w:themeColor="text1"/>
          <w:sz w:val="24"/>
        </w:rPr>
      </w:pPr>
    </w:p>
    <w:p w14:paraId="76053BC5" w14:textId="511B181E" w:rsidR="00D36D4A" w:rsidRPr="00BF5ADD" w:rsidRDefault="00AD0CC5"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lastRenderedPageBreak/>
        <w:t>En ese tenor, se aprecia que</w:t>
      </w:r>
      <w:r w:rsidR="0020741E" w:rsidRPr="00BF5ADD">
        <w:rPr>
          <w:rFonts w:ascii="Palatino Linotype" w:eastAsia="MS Mincho" w:hAnsi="Palatino Linotype" w:cs="Times New Roman"/>
          <w:sz w:val="24"/>
          <w:szCs w:val="24"/>
          <w:lang w:val="es-ES_tradnl" w:eastAsia="es-ES"/>
        </w:rPr>
        <w:t>, de manera enunciativa mas no limitativa,</w:t>
      </w:r>
      <w:r w:rsidRPr="00BF5ADD">
        <w:rPr>
          <w:rFonts w:ascii="Palatino Linotype" w:eastAsia="MS Mincho" w:hAnsi="Palatino Linotype" w:cs="Times New Roman"/>
          <w:sz w:val="24"/>
          <w:szCs w:val="24"/>
          <w:lang w:val="es-ES_tradnl" w:eastAsia="es-ES"/>
        </w:rPr>
        <w:t xml:space="preserve"> el Presupuesto de Egresos Municipal del ejercicio dos mil </w:t>
      </w:r>
      <w:r w:rsidR="002123CB" w:rsidRPr="00BF5ADD">
        <w:rPr>
          <w:rFonts w:ascii="Palatino Linotype" w:eastAsia="MS Mincho" w:hAnsi="Palatino Linotype" w:cs="Times New Roman"/>
          <w:sz w:val="24"/>
          <w:szCs w:val="24"/>
          <w:lang w:val="es-ES_tradnl" w:eastAsia="es-ES"/>
        </w:rPr>
        <w:t>veinte</w:t>
      </w:r>
      <w:r w:rsidRPr="00BF5ADD">
        <w:rPr>
          <w:rFonts w:ascii="Palatino Linotype" w:eastAsia="MS Mincho" w:hAnsi="Palatino Linotype" w:cs="Times New Roman"/>
          <w:sz w:val="24"/>
          <w:szCs w:val="24"/>
          <w:lang w:val="es-ES_tradnl" w:eastAsia="es-ES"/>
        </w:rPr>
        <w:t xml:space="preserve"> es el instrumento que contiene la información relativa al </w:t>
      </w:r>
      <w:r w:rsidR="0020741E" w:rsidRPr="00BF5ADD">
        <w:rPr>
          <w:rFonts w:ascii="Palatino Linotype" w:eastAsia="MS Mincho" w:hAnsi="Palatino Linotype" w:cs="Times New Roman"/>
          <w:sz w:val="24"/>
          <w:szCs w:val="24"/>
          <w:lang w:val="es-ES_tradnl" w:eastAsia="es-ES"/>
        </w:rPr>
        <w:t xml:space="preserve">monto destinado a la promoción del festival </w:t>
      </w:r>
      <w:r w:rsidR="00612953" w:rsidRPr="00BF5ADD">
        <w:rPr>
          <w:rFonts w:ascii="Palatino Linotype" w:eastAsia="MS Mincho" w:hAnsi="Palatino Linotype" w:cs="Times New Roman"/>
          <w:i/>
          <w:iCs/>
          <w:sz w:val="24"/>
          <w:szCs w:val="24"/>
          <w:lang w:val="es-ES_tradnl" w:eastAsia="es-ES"/>
        </w:rPr>
        <w:t>F</w:t>
      </w:r>
      <w:r w:rsidR="0020741E" w:rsidRPr="00BF5ADD">
        <w:rPr>
          <w:rFonts w:ascii="Palatino Linotype" w:eastAsia="MS Mincho" w:hAnsi="Palatino Linotype" w:cs="Times New Roman"/>
          <w:i/>
          <w:iCs/>
          <w:sz w:val="24"/>
          <w:szCs w:val="24"/>
          <w:lang w:val="es-ES_tradnl" w:eastAsia="es-ES"/>
        </w:rPr>
        <w:t>estiva 2020</w:t>
      </w:r>
      <w:r w:rsidR="0020741E" w:rsidRPr="00BF5ADD">
        <w:rPr>
          <w:rFonts w:ascii="Palatino Linotype" w:eastAsia="MS Mincho" w:hAnsi="Palatino Linotype" w:cs="Times New Roman"/>
          <w:sz w:val="24"/>
          <w:szCs w:val="24"/>
          <w:lang w:val="es-ES_tradnl" w:eastAsia="es-ES"/>
        </w:rPr>
        <w:t>, así co</w:t>
      </w:r>
      <w:r w:rsidR="00612953" w:rsidRPr="00BF5ADD">
        <w:rPr>
          <w:rFonts w:ascii="Palatino Linotype" w:eastAsia="MS Mincho" w:hAnsi="Palatino Linotype" w:cs="Times New Roman"/>
          <w:sz w:val="24"/>
          <w:szCs w:val="24"/>
          <w:lang w:val="es-ES_tradnl" w:eastAsia="es-ES"/>
        </w:rPr>
        <w:t>mo</w:t>
      </w:r>
      <w:r w:rsidR="0020741E" w:rsidRPr="00BF5ADD">
        <w:rPr>
          <w:rFonts w:ascii="Palatino Linotype" w:eastAsia="MS Mincho" w:hAnsi="Palatino Linotype" w:cs="Times New Roman"/>
          <w:sz w:val="24"/>
          <w:szCs w:val="24"/>
          <w:lang w:val="es-ES_tradnl" w:eastAsia="es-ES"/>
        </w:rPr>
        <w:t xml:space="preserve"> la o las partidas presupuestales de las que </w:t>
      </w:r>
      <w:r w:rsidR="0038737F" w:rsidRPr="00BF5ADD">
        <w:rPr>
          <w:rFonts w:ascii="Palatino Linotype" w:eastAsia="MS Mincho" w:hAnsi="Palatino Linotype" w:cs="Times New Roman"/>
          <w:sz w:val="24"/>
          <w:szCs w:val="24"/>
          <w:lang w:val="es-ES_tradnl" w:eastAsia="es-ES"/>
        </w:rPr>
        <w:t>emanaron</w:t>
      </w:r>
      <w:r w:rsidR="0020741E" w:rsidRPr="00BF5ADD">
        <w:rPr>
          <w:rFonts w:ascii="Palatino Linotype" w:eastAsia="MS Mincho" w:hAnsi="Palatino Linotype" w:cs="Times New Roman"/>
          <w:sz w:val="24"/>
          <w:szCs w:val="24"/>
          <w:lang w:val="es-ES_tradnl" w:eastAsia="es-ES"/>
        </w:rPr>
        <w:t xml:space="preserve"> los recursos para la contratación de la empresa </w:t>
      </w:r>
      <w:proofErr w:type="spellStart"/>
      <w:r w:rsidR="0020741E" w:rsidRPr="00BF5ADD">
        <w:rPr>
          <w:rFonts w:ascii="Palatino Linotype" w:eastAsia="MS Mincho" w:hAnsi="Palatino Linotype" w:cs="Times New Roman"/>
          <w:i/>
          <w:iCs/>
          <w:sz w:val="24"/>
          <w:szCs w:val="24"/>
          <w:lang w:val="es-ES_tradnl" w:eastAsia="es-ES"/>
        </w:rPr>
        <w:t>Daniella</w:t>
      </w:r>
      <w:proofErr w:type="spellEnd"/>
      <w:r w:rsidR="0020741E" w:rsidRPr="00BF5ADD">
        <w:rPr>
          <w:rFonts w:ascii="Palatino Linotype" w:eastAsia="MS Mincho" w:hAnsi="Palatino Linotype" w:cs="Times New Roman"/>
          <w:i/>
          <w:iCs/>
          <w:sz w:val="24"/>
          <w:szCs w:val="24"/>
          <w:lang w:val="es-ES_tradnl" w:eastAsia="es-ES"/>
        </w:rPr>
        <w:t xml:space="preserve"> Producciones S.A. de C.V.</w:t>
      </w:r>
      <w:r w:rsidR="0020741E" w:rsidRPr="00BF5ADD">
        <w:rPr>
          <w:rFonts w:ascii="Palatino Linotype" w:eastAsia="MS Mincho" w:hAnsi="Palatino Linotype" w:cs="Times New Roman"/>
          <w:sz w:val="24"/>
          <w:szCs w:val="24"/>
          <w:lang w:val="es-ES_tradnl" w:eastAsia="es-ES"/>
        </w:rPr>
        <w:t>, con motivo de la adquisición de un servicio integral artístico, dentro del cual, se incluye al artista referido por el particular en su solicitud de información;</w:t>
      </w:r>
      <w:r w:rsidRPr="00BF5ADD">
        <w:rPr>
          <w:rFonts w:ascii="Palatino Linotype" w:eastAsia="MS Mincho" w:hAnsi="Palatino Linotype" w:cs="Times New Roman"/>
          <w:sz w:val="24"/>
          <w:szCs w:val="24"/>
          <w:lang w:val="es-ES_tradnl" w:eastAsia="es-ES"/>
        </w:rPr>
        <w:t xml:space="preserve"> y</w:t>
      </w:r>
      <w:r w:rsidR="0020741E" w:rsidRPr="00BF5ADD">
        <w:rPr>
          <w:rFonts w:ascii="Palatino Linotype" w:eastAsia="MS Mincho" w:hAnsi="Palatino Linotype" w:cs="Times New Roman"/>
          <w:sz w:val="24"/>
          <w:szCs w:val="24"/>
          <w:lang w:val="es-ES_tradnl" w:eastAsia="es-ES"/>
        </w:rPr>
        <w:t>,</w:t>
      </w:r>
      <w:r w:rsidRPr="00BF5ADD">
        <w:rPr>
          <w:rFonts w:ascii="Palatino Linotype" w:eastAsia="MS Mincho" w:hAnsi="Palatino Linotype" w:cs="Times New Roman"/>
          <w:sz w:val="24"/>
          <w:szCs w:val="24"/>
          <w:lang w:val="es-ES_tradnl" w:eastAsia="es-ES"/>
        </w:rPr>
        <w:t xml:space="preserve"> que de acuerdo con los Lineamientos en estudio, se </w:t>
      </w:r>
      <w:r w:rsidR="0020741E" w:rsidRPr="00BF5ADD">
        <w:rPr>
          <w:rFonts w:ascii="Palatino Linotype" w:eastAsia="MS Mincho" w:hAnsi="Palatino Linotype" w:cs="Times New Roman"/>
          <w:sz w:val="24"/>
          <w:szCs w:val="24"/>
          <w:lang w:val="es-ES_tradnl" w:eastAsia="es-ES"/>
        </w:rPr>
        <w:t>podrían</w:t>
      </w:r>
      <w:r w:rsidR="00607A40" w:rsidRPr="00BF5ADD">
        <w:rPr>
          <w:rFonts w:ascii="Palatino Linotype" w:eastAsia="MS Mincho" w:hAnsi="Palatino Linotype" w:cs="Times New Roman"/>
          <w:sz w:val="24"/>
          <w:szCs w:val="24"/>
          <w:lang w:val="es-ES_tradnl" w:eastAsia="es-ES"/>
        </w:rPr>
        <w:t xml:space="preserve"> </w:t>
      </w:r>
      <w:r w:rsidRPr="00BF5ADD">
        <w:rPr>
          <w:rFonts w:ascii="Palatino Linotype" w:eastAsia="MS Mincho" w:hAnsi="Palatino Linotype" w:cs="Times New Roman"/>
          <w:sz w:val="24"/>
          <w:szCs w:val="24"/>
          <w:lang w:val="es-ES_tradnl" w:eastAsia="es-ES"/>
        </w:rPr>
        <w:t>identifica</w:t>
      </w:r>
      <w:r w:rsidR="00607A40" w:rsidRPr="00BF5ADD">
        <w:rPr>
          <w:rFonts w:ascii="Palatino Linotype" w:eastAsia="MS Mincho" w:hAnsi="Palatino Linotype" w:cs="Times New Roman"/>
          <w:sz w:val="24"/>
          <w:szCs w:val="24"/>
          <w:lang w:val="es-ES_tradnl" w:eastAsia="es-ES"/>
        </w:rPr>
        <w:t>r</w:t>
      </w:r>
      <w:r w:rsidRPr="00BF5ADD">
        <w:rPr>
          <w:rFonts w:ascii="Palatino Linotype" w:eastAsia="MS Mincho" w:hAnsi="Palatino Linotype" w:cs="Times New Roman"/>
          <w:sz w:val="24"/>
          <w:szCs w:val="24"/>
          <w:lang w:val="es-ES_tradnl" w:eastAsia="es-ES"/>
        </w:rPr>
        <w:t xml:space="preserve"> </w:t>
      </w:r>
      <w:r w:rsidR="00FA3AA7" w:rsidRPr="00BF5ADD">
        <w:rPr>
          <w:rFonts w:ascii="Palatino Linotype" w:eastAsia="MS Mincho" w:hAnsi="Palatino Linotype" w:cs="Times New Roman"/>
          <w:sz w:val="24"/>
          <w:szCs w:val="24"/>
          <w:lang w:val="es-ES_tradnl" w:eastAsia="es-ES"/>
        </w:rPr>
        <w:t>dentro de</w:t>
      </w:r>
      <w:r w:rsidRPr="00BF5ADD">
        <w:rPr>
          <w:rFonts w:ascii="Palatino Linotype" w:eastAsia="MS Mincho" w:hAnsi="Palatino Linotype" w:cs="Times New Roman"/>
          <w:sz w:val="24"/>
          <w:szCs w:val="24"/>
          <w:lang w:val="es-ES_tradnl" w:eastAsia="es-ES"/>
        </w:rPr>
        <w:t xml:space="preserve"> </w:t>
      </w:r>
      <w:r w:rsidR="00607A40" w:rsidRPr="00BF5ADD">
        <w:rPr>
          <w:rFonts w:ascii="Palatino Linotype" w:eastAsia="MS Mincho" w:hAnsi="Palatino Linotype" w:cs="Times New Roman"/>
          <w:sz w:val="24"/>
          <w:szCs w:val="24"/>
          <w:lang w:val="es-ES_tradnl" w:eastAsia="es-ES"/>
        </w:rPr>
        <w:t>los</w:t>
      </w:r>
      <w:r w:rsidRPr="00BF5ADD">
        <w:rPr>
          <w:rFonts w:ascii="Palatino Linotype" w:eastAsia="MS Mincho" w:hAnsi="Palatino Linotype" w:cs="Times New Roman"/>
          <w:sz w:val="24"/>
          <w:szCs w:val="24"/>
          <w:lang w:val="es-ES_tradnl" w:eastAsia="es-ES"/>
        </w:rPr>
        <w:t xml:space="preserve"> formato</w:t>
      </w:r>
      <w:r w:rsidR="00607A40" w:rsidRPr="00BF5ADD">
        <w:rPr>
          <w:rFonts w:ascii="Palatino Linotype" w:eastAsia="MS Mincho" w:hAnsi="Palatino Linotype" w:cs="Times New Roman"/>
          <w:sz w:val="24"/>
          <w:szCs w:val="24"/>
          <w:lang w:val="es-ES_tradnl" w:eastAsia="es-ES"/>
        </w:rPr>
        <w:t>s</w:t>
      </w:r>
      <w:r w:rsidRPr="00BF5ADD">
        <w:rPr>
          <w:rFonts w:ascii="Palatino Linotype" w:eastAsia="MS Mincho" w:hAnsi="Palatino Linotype" w:cs="Times New Roman"/>
          <w:sz w:val="24"/>
          <w:szCs w:val="24"/>
          <w:lang w:val="es-ES_tradnl" w:eastAsia="es-ES"/>
        </w:rPr>
        <w:t xml:space="preserve"> </w:t>
      </w:r>
      <w:r w:rsidR="00607A40" w:rsidRPr="00BF5ADD">
        <w:rPr>
          <w:rFonts w:ascii="Palatino Linotype" w:eastAsia="MS Mincho" w:hAnsi="Palatino Linotype" w:cs="Times New Roman"/>
          <w:i/>
          <w:iCs/>
          <w:sz w:val="24"/>
          <w:szCs w:val="24"/>
          <w:lang w:val="es-ES_tradnl" w:eastAsia="es-ES"/>
        </w:rPr>
        <w:t>PbRM-04c,</w:t>
      </w:r>
      <w:r w:rsidR="00607A40" w:rsidRPr="00BF5ADD">
        <w:rPr>
          <w:rFonts w:ascii="Palatino Linotype" w:eastAsia="MS Mincho" w:hAnsi="Palatino Linotype" w:cs="Times New Roman"/>
          <w:sz w:val="24"/>
          <w:szCs w:val="24"/>
          <w:lang w:val="es-ES_tradnl" w:eastAsia="es-ES"/>
        </w:rPr>
        <w:t xml:space="preserve"> cuya función consiste en presentar a nivel capítulo el total del Presupuesto Autorizado de Ingresos del municipio para el ejercicio presupuestal</w:t>
      </w:r>
      <w:r w:rsidR="00FA3AA7" w:rsidRPr="00BF5ADD">
        <w:rPr>
          <w:rFonts w:ascii="Palatino Linotype" w:eastAsia="MS Mincho" w:hAnsi="Palatino Linotype" w:cs="Times New Roman"/>
          <w:sz w:val="24"/>
          <w:szCs w:val="24"/>
          <w:lang w:val="es-ES_tradnl" w:eastAsia="es-ES"/>
        </w:rPr>
        <w:t xml:space="preserve">, el cual, se integra con los datos globales del </w:t>
      </w:r>
      <w:r w:rsidR="0020741E" w:rsidRPr="00BF5ADD">
        <w:rPr>
          <w:rFonts w:ascii="Palatino Linotype" w:eastAsia="MS Mincho" w:hAnsi="Palatino Linotype" w:cs="Times New Roman"/>
          <w:sz w:val="24"/>
          <w:szCs w:val="24"/>
          <w:lang w:val="es-ES_tradnl" w:eastAsia="es-ES"/>
        </w:rPr>
        <w:t>Presupuesto de Ingresos</w:t>
      </w:r>
      <w:r w:rsidRPr="00BF5ADD">
        <w:rPr>
          <w:rStyle w:val="Refdenotaalpie"/>
          <w:rFonts w:ascii="Palatino Linotype" w:eastAsia="MS Mincho" w:hAnsi="Palatino Linotype" w:cs="Times New Roman"/>
          <w:sz w:val="24"/>
          <w:szCs w:val="24"/>
          <w:lang w:eastAsia="es-ES"/>
        </w:rPr>
        <w:footnoteReference w:id="7"/>
      </w:r>
      <w:r w:rsidRPr="00BF5ADD">
        <w:rPr>
          <w:rFonts w:ascii="Palatino Linotype" w:eastAsia="MS Mincho" w:hAnsi="Palatino Linotype" w:cs="Times New Roman"/>
          <w:sz w:val="24"/>
          <w:szCs w:val="24"/>
          <w:lang w:eastAsia="es-ES"/>
        </w:rPr>
        <w:t xml:space="preserve">. Se comparte a continuación </w:t>
      </w:r>
      <w:r w:rsidR="00FA3AA7" w:rsidRPr="00BF5ADD">
        <w:rPr>
          <w:rFonts w:ascii="Palatino Linotype" w:eastAsia="MS Mincho" w:hAnsi="Palatino Linotype" w:cs="Times New Roman"/>
          <w:sz w:val="24"/>
          <w:szCs w:val="24"/>
          <w:lang w:eastAsia="es-ES"/>
        </w:rPr>
        <w:t xml:space="preserve">el instructivo de llenado de </w:t>
      </w:r>
      <w:r w:rsidRPr="00BF5ADD">
        <w:rPr>
          <w:rFonts w:ascii="Palatino Linotype" w:eastAsia="MS Mincho" w:hAnsi="Palatino Linotype" w:cs="Times New Roman"/>
          <w:sz w:val="24"/>
          <w:szCs w:val="24"/>
          <w:lang w:eastAsia="es-ES"/>
        </w:rPr>
        <w:t>la</w:t>
      </w:r>
      <w:r w:rsidR="00FA3AA7" w:rsidRPr="00BF5ADD">
        <w:rPr>
          <w:rFonts w:ascii="Palatino Linotype" w:eastAsia="MS Mincho" w:hAnsi="Palatino Linotype" w:cs="Times New Roman"/>
          <w:sz w:val="24"/>
          <w:szCs w:val="24"/>
          <w:lang w:eastAsia="es-ES"/>
        </w:rPr>
        <w:t>s</w:t>
      </w:r>
      <w:r w:rsidRPr="00BF5ADD">
        <w:rPr>
          <w:rFonts w:ascii="Palatino Linotype" w:eastAsia="MS Mincho" w:hAnsi="Palatino Linotype" w:cs="Times New Roman"/>
          <w:sz w:val="24"/>
          <w:szCs w:val="24"/>
          <w:lang w:eastAsia="es-ES"/>
        </w:rPr>
        <w:t xml:space="preserve"> carátula</w:t>
      </w:r>
      <w:r w:rsidR="00FA3AA7" w:rsidRPr="00BF5ADD">
        <w:rPr>
          <w:rFonts w:ascii="Palatino Linotype" w:eastAsia="MS Mincho" w:hAnsi="Palatino Linotype" w:cs="Times New Roman"/>
          <w:sz w:val="24"/>
          <w:szCs w:val="24"/>
          <w:lang w:eastAsia="es-ES"/>
        </w:rPr>
        <w:t>s</w:t>
      </w:r>
      <w:r w:rsidRPr="00BF5ADD">
        <w:rPr>
          <w:rFonts w:ascii="Palatino Linotype" w:eastAsia="MS Mincho" w:hAnsi="Palatino Linotype" w:cs="Times New Roman"/>
          <w:sz w:val="24"/>
          <w:szCs w:val="24"/>
          <w:lang w:eastAsia="es-ES"/>
        </w:rPr>
        <w:t xml:space="preserve"> de</w:t>
      </w:r>
      <w:r w:rsidR="00FA3AA7" w:rsidRPr="00BF5ADD">
        <w:rPr>
          <w:rFonts w:ascii="Palatino Linotype" w:eastAsia="MS Mincho" w:hAnsi="Palatino Linotype" w:cs="Times New Roman"/>
          <w:sz w:val="24"/>
          <w:szCs w:val="24"/>
          <w:lang w:eastAsia="es-ES"/>
        </w:rPr>
        <w:t xml:space="preserve"> </w:t>
      </w:r>
      <w:r w:rsidRPr="00BF5ADD">
        <w:rPr>
          <w:rFonts w:ascii="Palatino Linotype" w:eastAsia="MS Mincho" w:hAnsi="Palatino Linotype" w:cs="Times New Roman"/>
          <w:sz w:val="24"/>
          <w:szCs w:val="24"/>
          <w:lang w:eastAsia="es-ES"/>
        </w:rPr>
        <w:t>l</w:t>
      </w:r>
      <w:r w:rsidR="00FA3AA7" w:rsidRPr="00BF5ADD">
        <w:rPr>
          <w:rFonts w:ascii="Palatino Linotype" w:eastAsia="MS Mincho" w:hAnsi="Palatino Linotype" w:cs="Times New Roman"/>
          <w:sz w:val="24"/>
          <w:szCs w:val="24"/>
          <w:lang w:eastAsia="es-ES"/>
        </w:rPr>
        <w:t>os</w:t>
      </w:r>
      <w:r w:rsidRPr="00BF5ADD">
        <w:rPr>
          <w:rFonts w:ascii="Palatino Linotype" w:eastAsia="MS Mincho" w:hAnsi="Palatino Linotype" w:cs="Times New Roman"/>
          <w:sz w:val="24"/>
          <w:szCs w:val="24"/>
          <w:lang w:eastAsia="es-ES"/>
        </w:rPr>
        <w:t xml:space="preserve"> formato</w:t>
      </w:r>
      <w:r w:rsidR="00FA3AA7" w:rsidRPr="00BF5ADD">
        <w:rPr>
          <w:rFonts w:ascii="Palatino Linotype" w:eastAsia="MS Mincho" w:hAnsi="Palatino Linotype" w:cs="Times New Roman"/>
          <w:sz w:val="24"/>
          <w:szCs w:val="24"/>
          <w:lang w:eastAsia="es-ES"/>
        </w:rPr>
        <w:t>s</w:t>
      </w:r>
      <w:r w:rsidRPr="00BF5ADD">
        <w:rPr>
          <w:rFonts w:ascii="Palatino Linotype" w:eastAsia="MS Mincho" w:hAnsi="Palatino Linotype" w:cs="Times New Roman"/>
          <w:sz w:val="24"/>
          <w:szCs w:val="24"/>
          <w:lang w:eastAsia="es-ES"/>
        </w:rPr>
        <w:t xml:space="preserve"> como mera referencia:</w:t>
      </w:r>
    </w:p>
    <w:p w14:paraId="45BEEC7C" w14:textId="1094A6A2" w:rsidR="00FA3AA7" w:rsidRPr="00BF5ADD" w:rsidRDefault="00FA3AA7" w:rsidP="00AD0CC5">
      <w:pPr>
        <w:spacing w:after="0" w:line="360" w:lineRule="auto"/>
        <w:ind w:right="49"/>
        <w:contextualSpacing/>
        <w:jc w:val="center"/>
        <w:rPr>
          <w:rFonts w:ascii="Palatino Linotype" w:hAnsi="Palatino Linotype" w:cs="Arial"/>
          <w:color w:val="000000" w:themeColor="text1"/>
          <w:sz w:val="24"/>
        </w:rPr>
      </w:pPr>
      <w:r w:rsidRPr="00BF5ADD">
        <w:rPr>
          <w:rFonts w:ascii="Palatino Linotype" w:hAnsi="Palatino Linotype" w:cs="Arial"/>
          <w:noProof/>
          <w:color w:val="000000" w:themeColor="text1"/>
          <w:sz w:val="24"/>
          <w:lang w:eastAsia="es-MX"/>
        </w:rPr>
        <w:drawing>
          <wp:inline distT="0" distB="0" distL="0" distR="0" wp14:anchorId="019C3C04" wp14:editId="7844959C">
            <wp:extent cx="4129428" cy="2675304"/>
            <wp:effectExtent l="57150" t="57150" r="99695" b="869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9106" cy="26945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5F4B4E" w14:textId="77777777" w:rsidR="00AD0CC5" w:rsidRPr="00BF5ADD" w:rsidRDefault="00AD0CC5" w:rsidP="00D36D4A">
      <w:pPr>
        <w:spacing w:after="0" w:line="360" w:lineRule="auto"/>
        <w:ind w:right="49"/>
        <w:contextualSpacing/>
        <w:jc w:val="both"/>
        <w:rPr>
          <w:rFonts w:ascii="Palatino Linotype" w:hAnsi="Palatino Linotype" w:cs="Arial"/>
          <w:color w:val="000000" w:themeColor="text1"/>
          <w:sz w:val="24"/>
        </w:rPr>
      </w:pPr>
    </w:p>
    <w:p w14:paraId="49F898E8" w14:textId="735BDAC7" w:rsidR="00D36D4A" w:rsidRPr="00BF5ADD" w:rsidRDefault="00764115"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Consecuencia de lo anterior, este Órgano Garante determina </w:t>
      </w:r>
      <w:r w:rsidRPr="00BF5ADD">
        <w:rPr>
          <w:rFonts w:ascii="Palatino Linotype" w:eastAsia="MS Mincho" w:hAnsi="Palatino Linotype" w:cs="Times New Roman"/>
          <w:b/>
          <w:sz w:val="24"/>
          <w:szCs w:val="24"/>
          <w:lang w:val="es-ES_tradnl" w:eastAsia="es-ES"/>
        </w:rPr>
        <w:t xml:space="preserve">ordenar </w:t>
      </w:r>
      <w:r w:rsidRPr="00BF5ADD">
        <w:rPr>
          <w:rFonts w:ascii="Palatino Linotype" w:eastAsia="MS Mincho" w:hAnsi="Palatino Linotype" w:cs="Times New Roman"/>
          <w:bCs/>
          <w:sz w:val="24"/>
          <w:szCs w:val="24"/>
          <w:lang w:val="es-ES_tradnl" w:eastAsia="es-ES"/>
        </w:rPr>
        <w:t xml:space="preserve">al </w:t>
      </w:r>
      <w:r w:rsidRPr="00BF5ADD">
        <w:rPr>
          <w:rFonts w:ascii="Palatino Linotype" w:eastAsia="MS Mincho" w:hAnsi="Palatino Linotype" w:cs="Times New Roman"/>
          <w:b/>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entregar </w:t>
      </w:r>
      <w:bookmarkStart w:id="30" w:name="_Hlk50036968"/>
      <w:r w:rsidRPr="00BF5ADD">
        <w:rPr>
          <w:rFonts w:ascii="Palatino Linotype" w:eastAsia="MS Mincho" w:hAnsi="Palatino Linotype" w:cs="Times New Roman"/>
          <w:sz w:val="24"/>
          <w:szCs w:val="24"/>
          <w:lang w:val="es-ES_tradnl" w:eastAsia="es-ES"/>
        </w:rPr>
        <w:t>los documentos</w:t>
      </w:r>
      <w:r w:rsidR="00E7375E" w:rsidRPr="00BF5ADD">
        <w:rPr>
          <w:rFonts w:ascii="Palatino Linotype" w:eastAsia="MS Mincho" w:hAnsi="Palatino Linotype" w:cs="Times New Roman"/>
          <w:sz w:val="24"/>
          <w:szCs w:val="24"/>
          <w:lang w:val="es-ES_tradnl" w:eastAsia="es-ES"/>
        </w:rPr>
        <w:t xml:space="preserve"> </w:t>
      </w:r>
      <w:bookmarkEnd w:id="30"/>
      <w:r w:rsidR="00F04A05" w:rsidRPr="00BF5ADD">
        <w:rPr>
          <w:rFonts w:ascii="Palatino Linotype" w:eastAsia="MS Mincho" w:hAnsi="Palatino Linotype" w:cs="Times New Roman"/>
          <w:sz w:val="24"/>
          <w:szCs w:val="24"/>
          <w:lang w:val="es-ES_tradnl" w:eastAsia="es-ES"/>
        </w:rPr>
        <w:t xml:space="preserve">donde conste el </w:t>
      </w:r>
      <w:r w:rsidR="00612953" w:rsidRPr="00BF5ADD">
        <w:rPr>
          <w:rFonts w:ascii="Palatino Linotype" w:eastAsia="MS Mincho" w:hAnsi="Palatino Linotype" w:cs="Times New Roman"/>
          <w:sz w:val="24"/>
          <w:szCs w:val="24"/>
          <w:lang w:val="es-ES_tradnl" w:eastAsia="es-ES"/>
        </w:rPr>
        <w:t xml:space="preserve">monto económico destinado para la promoción y publicidad del festival </w:t>
      </w:r>
      <w:r w:rsidR="00612953" w:rsidRPr="00BF5ADD">
        <w:rPr>
          <w:rFonts w:ascii="Palatino Linotype" w:eastAsia="MS Mincho" w:hAnsi="Palatino Linotype" w:cs="Times New Roman"/>
          <w:i/>
          <w:iCs/>
          <w:sz w:val="24"/>
          <w:szCs w:val="24"/>
          <w:lang w:val="es-ES_tradnl" w:eastAsia="es-ES"/>
        </w:rPr>
        <w:t>Festiva 2020</w:t>
      </w:r>
      <w:r w:rsidR="00612953" w:rsidRPr="00BF5ADD">
        <w:rPr>
          <w:rFonts w:ascii="Palatino Linotype" w:eastAsia="MS Mincho" w:hAnsi="Palatino Linotype" w:cs="Times New Roman"/>
          <w:sz w:val="24"/>
          <w:szCs w:val="24"/>
          <w:lang w:val="es-ES_tradnl" w:eastAsia="es-ES"/>
        </w:rPr>
        <w:t xml:space="preserve"> y la o las partidas presupuestales de las que emanó el pago a la empresa </w:t>
      </w:r>
      <w:proofErr w:type="spellStart"/>
      <w:r w:rsidR="00612953" w:rsidRPr="00BF5ADD">
        <w:rPr>
          <w:rFonts w:ascii="Palatino Linotype" w:eastAsia="MS Mincho" w:hAnsi="Palatino Linotype" w:cs="Times New Roman"/>
          <w:i/>
          <w:iCs/>
          <w:sz w:val="24"/>
          <w:szCs w:val="24"/>
          <w:lang w:val="es-ES_tradnl" w:eastAsia="es-ES"/>
        </w:rPr>
        <w:t>Daniella</w:t>
      </w:r>
      <w:proofErr w:type="spellEnd"/>
      <w:r w:rsidR="00612953" w:rsidRPr="00BF5ADD">
        <w:rPr>
          <w:rFonts w:ascii="Palatino Linotype" w:eastAsia="MS Mincho" w:hAnsi="Palatino Linotype" w:cs="Times New Roman"/>
          <w:i/>
          <w:iCs/>
          <w:sz w:val="24"/>
          <w:szCs w:val="24"/>
          <w:lang w:val="es-ES_tradnl" w:eastAsia="es-ES"/>
        </w:rPr>
        <w:t xml:space="preserve"> Producciones S.A. de C.V.,</w:t>
      </w:r>
      <w:r w:rsidR="00612953" w:rsidRPr="00BF5ADD">
        <w:rPr>
          <w:rFonts w:ascii="Palatino Linotype" w:eastAsia="MS Mincho" w:hAnsi="Palatino Linotype" w:cs="Times New Roman"/>
          <w:sz w:val="24"/>
          <w:szCs w:val="24"/>
          <w:lang w:val="es-ES_tradnl" w:eastAsia="es-ES"/>
        </w:rPr>
        <w:t xml:space="preserve"> por la contratación de un servicio integral artístico, de ser procedente en versión pública.</w:t>
      </w:r>
    </w:p>
    <w:p w14:paraId="68B647AF" w14:textId="44367279" w:rsidR="009B7537" w:rsidRPr="00BF5ADD" w:rsidRDefault="009B7537" w:rsidP="009B7537">
      <w:pPr>
        <w:spacing w:after="0" w:line="360" w:lineRule="auto"/>
        <w:ind w:right="49"/>
        <w:contextualSpacing/>
        <w:jc w:val="both"/>
        <w:rPr>
          <w:rFonts w:ascii="Palatino Linotype" w:hAnsi="Palatino Linotype" w:cs="Arial"/>
          <w:color w:val="000000" w:themeColor="text1"/>
          <w:sz w:val="24"/>
        </w:rPr>
      </w:pPr>
    </w:p>
    <w:p w14:paraId="77D257DB" w14:textId="787364FB" w:rsidR="009B7537" w:rsidRPr="00BF5ADD" w:rsidRDefault="009B7537" w:rsidP="006D540E">
      <w:pPr>
        <w:pStyle w:val="Ttulo1"/>
        <w:rPr>
          <w:rFonts w:cs="Arial"/>
          <w:b/>
          <w:bCs/>
          <w:color w:val="000000" w:themeColor="text1"/>
        </w:rPr>
      </w:pPr>
      <w:bookmarkStart w:id="31" w:name="_Toc50658709"/>
      <w:r w:rsidRPr="00BF5ADD">
        <w:rPr>
          <w:rFonts w:cs="Arial"/>
          <w:b/>
          <w:bCs/>
          <w:color w:val="000000" w:themeColor="text1"/>
        </w:rPr>
        <w:t xml:space="preserve">QUINTO. </w:t>
      </w:r>
      <w:r w:rsidR="00612953" w:rsidRPr="00BF5ADD">
        <w:rPr>
          <w:rFonts w:cs="Arial"/>
          <w:b/>
          <w:bCs/>
          <w:color w:val="000000" w:themeColor="text1"/>
        </w:rPr>
        <w:t>De la versión pública</w:t>
      </w:r>
      <w:r w:rsidRPr="00BF5ADD">
        <w:rPr>
          <w:rFonts w:cs="Arial"/>
          <w:b/>
          <w:bCs/>
          <w:color w:val="000000" w:themeColor="text1"/>
        </w:rPr>
        <w:t>.</w:t>
      </w:r>
      <w:bookmarkEnd w:id="31"/>
    </w:p>
    <w:p w14:paraId="0F392663" w14:textId="77777777" w:rsidR="009B7537" w:rsidRPr="00BF5ADD" w:rsidRDefault="009B7537" w:rsidP="009B7537">
      <w:pPr>
        <w:spacing w:after="0" w:line="360" w:lineRule="auto"/>
        <w:ind w:right="49"/>
        <w:contextualSpacing/>
        <w:jc w:val="both"/>
        <w:rPr>
          <w:rFonts w:ascii="Palatino Linotype" w:hAnsi="Palatino Linotype" w:cs="Arial"/>
          <w:color w:val="000000" w:themeColor="text1"/>
          <w:sz w:val="24"/>
        </w:rPr>
      </w:pPr>
    </w:p>
    <w:p w14:paraId="4F936247" w14:textId="22DF09BD" w:rsidR="009B7537"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Debe </w:t>
      </w:r>
      <w:r w:rsidRPr="00BF5ADD">
        <w:rPr>
          <w:rFonts w:ascii="Palatino Linotype" w:eastAsia="MS Mincho" w:hAnsi="Palatino Linotype" w:cs="Times New Roman"/>
          <w:sz w:val="24"/>
          <w:szCs w:val="24"/>
          <w:lang w:eastAsia="es-ES"/>
        </w:rPr>
        <w:t>destacarse que, debido a la naturaleza de la información solicitada</w:t>
      </w:r>
      <w:r w:rsidRPr="00BF5ADD">
        <w:rPr>
          <w:rFonts w:ascii="Palatino Linotype" w:eastAsia="MS Mincho" w:hAnsi="Palatino Linotype" w:cs="Times New Roman"/>
          <w:b/>
          <w:sz w:val="24"/>
          <w:szCs w:val="24"/>
          <w:lang w:eastAsia="es-ES"/>
        </w:rPr>
        <w:t xml:space="preserve">, </w:t>
      </w:r>
      <w:r w:rsidRPr="00BF5ADD">
        <w:rPr>
          <w:rFonts w:ascii="Palatino Linotype" w:eastAsia="MS Mincho" w:hAnsi="Palatino Linotype" w:cs="Times New Roman"/>
          <w:sz w:val="24"/>
          <w:szCs w:val="24"/>
          <w:lang w:eastAsia="es-ES"/>
        </w:rPr>
        <w:t xml:space="preserve">eventualmente </w:t>
      </w:r>
      <w:r w:rsidRPr="00BF5ADD">
        <w:rPr>
          <w:rFonts w:ascii="Palatino Linotype" w:eastAsia="MS Mincho" w:hAnsi="Palatino Linotype" w:cs="Times New Roman"/>
          <w:sz w:val="24"/>
          <w:szCs w:val="24"/>
          <w:lang w:val="es-ES_tradnl" w:eastAsia="es-ES"/>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1F15A7"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31E9347B" w14:textId="712E0F4F"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La </w:t>
      </w:r>
      <w:r w:rsidRPr="00BF5ADD">
        <w:rPr>
          <w:rFonts w:ascii="Palatino Linotype" w:hAnsi="Palatino Linotype" w:cs="Arial"/>
          <w:color w:val="000000" w:themeColor="text1"/>
          <w:sz w:val="24"/>
          <w:lang w:val="es-ES_tradnl"/>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w:t>
      </w:r>
      <w:r w:rsidRPr="00BF5ADD">
        <w:rPr>
          <w:rFonts w:ascii="Palatino Linotype" w:hAnsi="Palatino Linotype" w:cs="Arial"/>
          <w:color w:val="000000" w:themeColor="text1"/>
          <w:sz w:val="24"/>
          <w:lang w:val="es-ES_tradnl"/>
        </w:rPr>
        <w:lastRenderedPageBreak/>
        <w:t>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A75DC22"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74056C92" w14:textId="494C5AEB"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44066B" w14:textId="26ED3FA8"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76AFD8B5" w14:textId="23D4467A" w:rsidR="0062325E" w:rsidRPr="00BF5ADD" w:rsidRDefault="0062325E" w:rsidP="00612953">
      <w:pPr>
        <w:spacing w:after="0" w:line="360" w:lineRule="auto"/>
        <w:ind w:right="49"/>
        <w:contextualSpacing/>
        <w:jc w:val="both"/>
        <w:rPr>
          <w:rFonts w:ascii="Palatino Linotype" w:hAnsi="Palatino Linotype" w:cs="Arial"/>
          <w:b/>
          <w:bCs/>
          <w:color w:val="000000" w:themeColor="text1"/>
          <w:sz w:val="24"/>
        </w:rPr>
      </w:pPr>
      <w:r w:rsidRPr="00BF5ADD">
        <w:rPr>
          <w:rFonts w:ascii="Palatino Linotype" w:hAnsi="Palatino Linotype" w:cs="Arial"/>
          <w:b/>
          <w:bCs/>
          <w:color w:val="000000" w:themeColor="text1"/>
          <w:sz w:val="24"/>
        </w:rPr>
        <w:t>I. Requisitos previos.</w:t>
      </w:r>
    </w:p>
    <w:p w14:paraId="19011714" w14:textId="77777777" w:rsidR="0062325E" w:rsidRPr="00BF5ADD" w:rsidRDefault="0062325E" w:rsidP="00612953">
      <w:pPr>
        <w:spacing w:after="0" w:line="360" w:lineRule="auto"/>
        <w:ind w:right="49"/>
        <w:contextualSpacing/>
        <w:jc w:val="both"/>
        <w:rPr>
          <w:rFonts w:ascii="Palatino Linotype" w:hAnsi="Palatino Linotype" w:cs="Arial"/>
          <w:color w:val="000000" w:themeColor="text1"/>
          <w:sz w:val="24"/>
        </w:rPr>
      </w:pPr>
    </w:p>
    <w:p w14:paraId="350C42E9" w14:textId="5A79A96D"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BF5ADD">
        <w:rPr>
          <w:rFonts w:ascii="Palatino Linotype" w:eastAsia="MS Mincho" w:hAnsi="Palatino Linotype" w:cs="Times New Roman"/>
          <w:sz w:val="24"/>
          <w:szCs w:val="24"/>
          <w:lang w:val="es-ES_tradnl" w:eastAsia="es-ES"/>
        </w:rPr>
        <w:lastRenderedPageBreak/>
        <w:t>póliza, entre otros), señalando el supuesto de clasificación (confidencialidad o reserva).</w:t>
      </w:r>
    </w:p>
    <w:p w14:paraId="09BAC8C1"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02F60375" w14:textId="3FEC7AE3"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95BEFD1"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49DDB122" w14:textId="380987B6"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AECF0A" w14:textId="01CBCB59"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0244C61D" w14:textId="560FEB3F" w:rsidR="0062325E" w:rsidRPr="00BF5ADD" w:rsidRDefault="0062325E" w:rsidP="00612953">
      <w:pPr>
        <w:spacing w:after="0" w:line="360" w:lineRule="auto"/>
        <w:ind w:right="49"/>
        <w:contextualSpacing/>
        <w:jc w:val="both"/>
        <w:rPr>
          <w:rFonts w:ascii="Palatino Linotype" w:hAnsi="Palatino Linotype" w:cs="Arial"/>
          <w:b/>
          <w:bCs/>
          <w:color w:val="000000" w:themeColor="text1"/>
          <w:sz w:val="24"/>
        </w:rPr>
      </w:pPr>
      <w:r w:rsidRPr="00BF5ADD">
        <w:rPr>
          <w:rFonts w:ascii="Palatino Linotype" w:hAnsi="Palatino Linotype" w:cs="Arial"/>
          <w:b/>
          <w:bCs/>
          <w:color w:val="000000" w:themeColor="text1"/>
          <w:sz w:val="24"/>
        </w:rPr>
        <w:t>II. Supuestos de clasificación.</w:t>
      </w:r>
    </w:p>
    <w:p w14:paraId="41A13D56" w14:textId="77777777" w:rsidR="0062325E" w:rsidRPr="00BF5ADD" w:rsidRDefault="0062325E" w:rsidP="00612953">
      <w:pPr>
        <w:spacing w:after="0" w:line="360" w:lineRule="auto"/>
        <w:ind w:right="49"/>
        <w:contextualSpacing/>
        <w:jc w:val="both"/>
        <w:rPr>
          <w:rFonts w:ascii="Palatino Linotype" w:hAnsi="Palatino Linotype" w:cs="Arial"/>
          <w:color w:val="000000" w:themeColor="text1"/>
          <w:sz w:val="24"/>
        </w:rPr>
      </w:pPr>
    </w:p>
    <w:p w14:paraId="1A3C53AB" w14:textId="2C54B989"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Las disposiciones constitucionales y legales en la materia establecen los dos supuestos generales para clasificar la información: por reserva y por confidencialidad.</w:t>
      </w:r>
    </w:p>
    <w:p w14:paraId="7BCED3F4"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1EA8D871" w14:textId="6A839F45"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lastRenderedPageBreak/>
        <w:t>Los artículos 143 y 116 de la Ley Estatal y de la Ley General, respectivamente, señalan los supuestos para que la información pueda ser clasificada como confidencial:</w:t>
      </w:r>
    </w:p>
    <w:p w14:paraId="2915A989" w14:textId="4E32434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570AC4F0" w14:textId="77777777" w:rsidR="0062325E" w:rsidRPr="00BF5ADD"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BF5ADD">
        <w:rPr>
          <w:rFonts w:ascii="Palatino Linotype" w:hAnsi="Palatino Linotype" w:cs="Bookman Old Style"/>
          <w:bCs/>
          <w:i/>
          <w:color w:val="000000"/>
        </w:rPr>
        <w:t xml:space="preserve">“I. </w:t>
      </w:r>
      <w:r w:rsidRPr="00BF5AD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331FF42" w14:textId="77777777" w:rsidR="0062325E" w:rsidRPr="00BF5ADD"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BF5ADD">
        <w:rPr>
          <w:rFonts w:ascii="Palatino Linotype" w:hAnsi="Palatino Linotype" w:cs="Bookman Old Style"/>
          <w:bCs/>
          <w:i/>
          <w:color w:val="000000"/>
        </w:rPr>
        <w:t xml:space="preserve">II. </w:t>
      </w:r>
      <w:r w:rsidRPr="00BF5AD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1A592C" w14:textId="77777777" w:rsidR="0062325E" w:rsidRPr="00BF5ADD"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BF5ADD">
        <w:rPr>
          <w:rFonts w:ascii="Palatino Linotype" w:hAnsi="Palatino Linotype" w:cs="Bookman Old Style"/>
          <w:bCs/>
          <w:i/>
          <w:color w:val="000000"/>
        </w:rPr>
        <w:t xml:space="preserve">III. </w:t>
      </w:r>
      <w:r w:rsidRPr="00BF5AD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DDBD0CA" w14:textId="77777777" w:rsidR="0062325E" w:rsidRPr="00BF5ADD"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BF5AD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4E5AD21" w14:textId="77777777" w:rsidR="0062325E" w:rsidRPr="00BF5ADD"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Bookman Old Style"/>
          <w:i/>
          <w:color w:val="000000"/>
        </w:rPr>
      </w:pPr>
      <w:r w:rsidRPr="00BF5AD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122440B" w14:textId="77777777" w:rsidR="0062325E" w:rsidRPr="00BF5ADD" w:rsidRDefault="0062325E" w:rsidP="00612953">
      <w:pPr>
        <w:spacing w:after="0" w:line="360" w:lineRule="auto"/>
        <w:ind w:right="49"/>
        <w:contextualSpacing/>
        <w:jc w:val="both"/>
        <w:rPr>
          <w:rFonts w:ascii="Palatino Linotype" w:hAnsi="Palatino Linotype" w:cs="Arial"/>
          <w:color w:val="000000" w:themeColor="text1"/>
          <w:sz w:val="24"/>
        </w:rPr>
      </w:pPr>
    </w:p>
    <w:p w14:paraId="1B4E38F2" w14:textId="4A9D7D4B"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07732B"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04AB43E7" w14:textId="4B243853"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Como consecuencia de lo anterior, el </w:t>
      </w:r>
      <w:r w:rsidRPr="00BF5ADD">
        <w:rPr>
          <w:rFonts w:ascii="Palatino Linotype" w:eastAsia="MS Mincho" w:hAnsi="Palatino Linotype" w:cs="Times New Roman"/>
          <w:b/>
          <w:bCs/>
          <w:sz w:val="24"/>
          <w:szCs w:val="24"/>
          <w:lang w:val="es-ES_tradnl" w:eastAsia="es-ES"/>
        </w:rPr>
        <w:t>SUJETO OBLIGADO</w:t>
      </w:r>
      <w:r w:rsidRPr="00BF5ADD">
        <w:rPr>
          <w:rFonts w:ascii="Palatino Linotype" w:eastAsia="MS Mincho" w:hAnsi="Palatino Linotype" w:cs="Times New Roman"/>
          <w:sz w:val="24"/>
          <w:szCs w:val="24"/>
          <w:lang w:val="es-ES_tradnl" w:eastAsia="es-ES"/>
        </w:rPr>
        <w:t xml:space="preserve"> debe identificar claramente el tipo de información y hacer un juicio de subsunción o encaje para acreditar que el supuesto de hecho corresponde estrictamente con la hipótesis </w:t>
      </w:r>
      <w:r w:rsidRPr="00BF5ADD">
        <w:rPr>
          <w:rFonts w:ascii="Palatino Linotype" w:eastAsia="MS Mincho" w:hAnsi="Palatino Linotype" w:cs="Times New Roman"/>
          <w:sz w:val="24"/>
          <w:szCs w:val="24"/>
          <w:lang w:val="es-ES_tradnl" w:eastAsia="es-ES"/>
        </w:rPr>
        <w:lastRenderedPageBreak/>
        <w:t>jurídica. Esto también lo debe de realizar el servidor público habilitado y el titular del área que administra la información.</w:t>
      </w:r>
    </w:p>
    <w:p w14:paraId="0730DCF7"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48832A9A" w14:textId="0265B20E"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Al respecto, los Lineamientos Generales en Materia de Clasificación y Desclasificación de la Información, así Como para la Elaboración de Versiones Públicas, por cuanto hace a la clasificación de la información, señalan lo siguiente:</w:t>
      </w:r>
    </w:p>
    <w:p w14:paraId="376AAD32" w14:textId="3EEE0242"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5F381D1F"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w:t>
      </w:r>
      <w:r w:rsidRPr="00BF5ADD">
        <w:rPr>
          <w:rFonts w:ascii="Palatino Linotype" w:hAnsi="Palatino Linotype" w:cs="Arial"/>
          <w:b/>
          <w:i/>
        </w:rPr>
        <w:t>Quincuagésimo.</w:t>
      </w:r>
      <w:r w:rsidRPr="00BF5AD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6C22374"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0D6CFE9"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b/>
          <w:i/>
        </w:rPr>
        <w:t>Quincuagésimo primero.</w:t>
      </w:r>
      <w:r w:rsidRPr="00BF5ADD">
        <w:rPr>
          <w:rFonts w:ascii="Palatino Linotype" w:hAnsi="Palatino Linotype" w:cs="Arial"/>
          <w:i/>
        </w:rPr>
        <w:t xml:space="preserve"> La leyenda en los documentos clasificados indicará:</w:t>
      </w:r>
    </w:p>
    <w:p w14:paraId="2BF31562"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I. La fecha de sesión del Comité de Transparencia en donde se confirmó la clasificación, en su caso;</w:t>
      </w:r>
    </w:p>
    <w:p w14:paraId="27880E1F"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II. El nombre del área;</w:t>
      </w:r>
    </w:p>
    <w:p w14:paraId="2992739C"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III. La palabra reservado o confidencial;</w:t>
      </w:r>
    </w:p>
    <w:p w14:paraId="7269F1EC"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IV. Las partes o secciones reservadas o confidenciales, en su caso;</w:t>
      </w:r>
    </w:p>
    <w:p w14:paraId="6572EB29"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V. El fundamento legal;</w:t>
      </w:r>
    </w:p>
    <w:p w14:paraId="04B46AA0"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VI. El periodo de reserva, y</w:t>
      </w:r>
    </w:p>
    <w:p w14:paraId="186B30BA"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VII. La rúbrica del titular del área.</w:t>
      </w:r>
    </w:p>
    <w:p w14:paraId="633916AD"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2027D326"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b/>
          <w:i/>
        </w:rPr>
        <w:t>Quincuagésimo segundo.</w:t>
      </w:r>
      <w:r w:rsidRPr="00BF5AD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2DC2CA7"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3A9BFF6"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2360A2B" w14:textId="77777777" w:rsidR="0062325E" w:rsidRPr="00BF5ADD"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BF5ADD">
        <w:rPr>
          <w:rFonts w:ascii="Palatino Linotype" w:hAnsi="Palatino Linotype" w:cs="Arial"/>
          <w:b/>
          <w:i/>
        </w:rPr>
        <w:t>Quincuagésimo tercero.</w:t>
      </w:r>
      <w:r w:rsidRPr="00BF5ADD">
        <w:rPr>
          <w:rFonts w:ascii="Palatino Linotype" w:hAnsi="Palatino Linotype" w:cs="Arial"/>
          <w:i/>
        </w:rPr>
        <w:t xml:space="preserve"> El formato para señalar la clasificación parcial de un documento, es el siguiente:</w:t>
      </w:r>
    </w:p>
    <w:p w14:paraId="4BD9781D" w14:textId="5D62AAE4" w:rsidR="0062325E" w:rsidRPr="00BF5ADD" w:rsidRDefault="0062325E" w:rsidP="0062325E">
      <w:pPr>
        <w:spacing w:after="0" w:line="360" w:lineRule="auto"/>
        <w:ind w:right="49"/>
        <w:contextualSpacing/>
        <w:jc w:val="center"/>
        <w:rPr>
          <w:rFonts w:ascii="Palatino Linotype" w:hAnsi="Palatino Linotype" w:cs="Arial"/>
          <w:color w:val="000000" w:themeColor="text1"/>
          <w:sz w:val="24"/>
        </w:rPr>
      </w:pPr>
      <w:r w:rsidRPr="00BF5ADD">
        <w:rPr>
          <w:rFonts w:ascii="Palatino Linotype" w:hAnsi="Palatino Linotype" w:cs="Arial"/>
          <w:i/>
          <w:noProof/>
          <w:lang w:eastAsia="es-MX"/>
        </w:rPr>
        <w:lastRenderedPageBreak/>
        <w:drawing>
          <wp:inline distT="0" distB="0" distL="0" distR="0" wp14:anchorId="2D42D223" wp14:editId="77844302">
            <wp:extent cx="4374807" cy="3590925"/>
            <wp:effectExtent l="57150" t="57150" r="12128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119489" w14:textId="77777777" w:rsidR="0062325E" w:rsidRPr="00BF5ADD" w:rsidRDefault="0062325E" w:rsidP="00612953">
      <w:pPr>
        <w:spacing w:after="0" w:line="360" w:lineRule="auto"/>
        <w:ind w:right="49"/>
        <w:contextualSpacing/>
        <w:jc w:val="both"/>
        <w:rPr>
          <w:rFonts w:ascii="Palatino Linotype" w:hAnsi="Palatino Linotype" w:cs="Arial"/>
          <w:color w:val="000000" w:themeColor="text1"/>
          <w:sz w:val="24"/>
        </w:rPr>
      </w:pPr>
    </w:p>
    <w:p w14:paraId="10A99B89" w14:textId="40A92426"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DF6054B" w14:textId="380CBCF5"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5BB9D68C" w14:textId="130AEE41" w:rsidR="0062325E" w:rsidRPr="00BF5ADD" w:rsidRDefault="0062325E" w:rsidP="00612953">
      <w:pPr>
        <w:spacing w:after="0" w:line="360" w:lineRule="auto"/>
        <w:ind w:right="49"/>
        <w:contextualSpacing/>
        <w:jc w:val="both"/>
        <w:rPr>
          <w:rFonts w:ascii="Palatino Linotype" w:hAnsi="Palatino Linotype" w:cs="Arial"/>
          <w:b/>
          <w:bCs/>
          <w:color w:val="000000" w:themeColor="text1"/>
          <w:sz w:val="24"/>
        </w:rPr>
      </w:pPr>
      <w:r w:rsidRPr="00BF5ADD">
        <w:rPr>
          <w:rFonts w:ascii="Palatino Linotype" w:hAnsi="Palatino Linotype" w:cs="Arial"/>
          <w:b/>
          <w:bCs/>
          <w:color w:val="000000" w:themeColor="text1"/>
          <w:sz w:val="24"/>
        </w:rPr>
        <w:t>III. La intervención del Comité de Transparencia.</w:t>
      </w:r>
    </w:p>
    <w:p w14:paraId="60DBABA6" w14:textId="7CAC2258" w:rsidR="0062325E" w:rsidRPr="00BF5ADD" w:rsidRDefault="0062325E" w:rsidP="00612953">
      <w:pPr>
        <w:spacing w:after="0" w:line="360" w:lineRule="auto"/>
        <w:ind w:right="49"/>
        <w:contextualSpacing/>
        <w:jc w:val="both"/>
        <w:rPr>
          <w:rFonts w:ascii="Palatino Linotype" w:hAnsi="Palatino Linotype" w:cs="Arial"/>
          <w:b/>
          <w:bCs/>
          <w:color w:val="000000" w:themeColor="text1"/>
          <w:sz w:val="24"/>
        </w:rPr>
      </w:pPr>
      <w:r w:rsidRPr="00BF5ADD">
        <w:rPr>
          <w:rFonts w:ascii="Palatino Linotype" w:hAnsi="Palatino Linotype" w:cs="Arial"/>
          <w:b/>
          <w:bCs/>
          <w:color w:val="000000" w:themeColor="text1"/>
          <w:sz w:val="24"/>
        </w:rPr>
        <w:t>a) Formalidades para emitir el Acuerdo de Clasificación.</w:t>
      </w:r>
    </w:p>
    <w:p w14:paraId="5F05E67D" w14:textId="77777777" w:rsidR="0062325E" w:rsidRPr="00BF5ADD" w:rsidRDefault="0062325E" w:rsidP="00612953">
      <w:pPr>
        <w:spacing w:after="0" w:line="360" w:lineRule="auto"/>
        <w:ind w:right="49"/>
        <w:contextualSpacing/>
        <w:jc w:val="both"/>
        <w:rPr>
          <w:rFonts w:ascii="Palatino Linotype" w:hAnsi="Palatino Linotype" w:cs="Arial"/>
          <w:color w:val="000000" w:themeColor="text1"/>
          <w:sz w:val="24"/>
        </w:rPr>
      </w:pPr>
    </w:p>
    <w:p w14:paraId="286A88A1" w14:textId="3EF93849"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BF5ADD">
        <w:rPr>
          <w:rFonts w:ascii="Palatino Linotype" w:eastAsia="MS Mincho" w:hAnsi="Palatino Linotype" w:cs="Times New Roman"/>
          <w:sz w:val="24"/>
          <w:szCs w:val="24"/>
          <w:lang w:val="es-ES_tradnl" w:eastAsia="es-ES"/>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405837"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43EF1B3E" w14:textId="58A209EA"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B448DC"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5DB553B1" w14:textId="178E8D72"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BF5ADD">
        <w:rPr>
          <w:rFonts w:ascii="Palatino Linotype" w:eastAsia="MS Mincho" w:hAnsi="Palatino Linotype" w:cs="Times New Roman"/>
          <w:sz w:val="24"/>
          <w:szCs w:val="24"/>
          <w:lang w:val="es-ES_tradnl" w:eastAsia="es-ES"/>
        </w:rPr>
        <w:lastRenderedPageBreak/>
        <w:t>por los titulares de áreas y que son sujetas a control, en primera instancia, por el Comité de Transparencia.</w:t>
      </w:r>
    </w:p>
    <w:p w14:paraId="74CBC80B" w14:textId="577A1873"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0208D33D" w14:textId="4ADCD01A" w:rsidR="0062325E" w:rsidRPr="00BF5ADD" w:rsidRDefault="0062325E" w:rsidP="00612953">
      <w:pPr>
        <w:spacing w:after="0" w:line="360" w:lineRule="auto"/>
        <w:ind w:right="49"/>
        <w:contextualSpacing/>
        <w:jc w:val="both"/>
        <w:rPr>
          <w:rFonts w:ascii="Palatino Linotype" w:hAnsi="Palatino Linotype" w:cs="Arial"/>
          <w:b/>
          <w:bCs/>
          <w:color w:val="000000" w:themeColor="text1"/>
          <w:sz w:val="24"/>
        </w:rPr>
      </w:pPr>
      <w:r w:rsidRPr="00BF5ADD">
        <w:rPr>
          <w:rFonts w:ascii="Palatino Linotype" w:hAnsi="Palatino Linotype" w:cs="Arial"/>
          <w:b/>
          <w:bCs/>
          <w:color w:val="000000" w:themeColor="text1"/>
          <w:sz w:val="24"/>
        </w:rPr>
        <w:t>b) Requisitos de fondo del Acuerdo de Clasificación.</w:t>
      </w:r>
    </w:p>
    <w:p w14:paraId="3C0EA9BB" w14:textId="77777777" w:rsidR="0062325E" w:rsidRPr="00BF5ADD" w:rsidRDefault="0062325E" w:rsidP="00612953">
      <w:pPr>
        <w:spacing w:after="0" w:line="360" w:lineRule="auto"/>
        <w:ind w:right="49"/>
        <w:contextualSpacing/>
        <w:jc w:val="both"/>
        <w:rPr>
          <w:rFonts w:ascii="Palatino Linotype" w:hAnsi="Palatino Linotype" w:cs="Arial"/>
          <w:color w:val="000000" w:themeColor="text1"/>
          <w:sz w:val="24"/>
        </w:rPr>
      </w:pPr>
    </w:p>
    <w:p w14:paraId="6AAF28B2" w14:textId="3D9A7870"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hAnsi="Palatino Linotype" w:cs="Arial"/>
          <w:color w:val="000000" w:themeColor="text1"/>
          <w:sz w:val="24"/>
        </w:rPr>
        <w:t xml:space="preserve">Como </w:t>
      </w:r>
      <w:r w:rsidRPr="00BF5ADD">
        <w:rPr>
          <w:rFonts w:ascii="Palatino Linotype" w:hAnsi="Palatino Linotype" w:cs="Arial"/>
          <w:color w:val="000000" w:themeColor="text1"/>
          <w:sz w:val="24"/>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B25C719"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1914E4A2" w14:textId="1A87BD5E"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608CBF"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05552018" w14:textId="2AB7D340"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Han sido vastos los estudios doctrinarios relativos a estos derechos fundamentales y al principio de legalidad en ellos contenidos; como ejemplo, el </w:t>
      </w:r>
      <w:r w:rsidRPr="00BF5ADD">
        <w:rPr>
          <w:rFonts w:ascii="Palatino Linotype" w:eastAsia="MS Mincho" w:hAnsi="Palatino Linotype" w:cs="Times New Roman"/>
          <w:sz w:val="24"/>
          <w:szCs w:val="24"/>
          <w:lang w:val="es-ES_tradnl" w:eastAsia="es-ES"/>
        </w:rPr>
        <w:lastRenderedPageBreak/>
        <w:t xml:space="preserve">procesalista José Ovalle Fabela, en su obra “Garantías Constitucionales del Proceso”, refiere que </w:t>
      </w:r>
      <w:r w:rsidRPr="00BF5ADD">
        <w:rPr>
          <w:rFonts w:ascii="Palatino Linotype" w:eastAsia="MS Mincho" w:hAnsi="Palatino Linotype" w:cs="Times New Roman"/>
          <w:i/>
          <w:iCs/>
          <w:sz w:val="24"/>
          <w:szCs w:val="24"/>
          <w:lang w:val="es-ES_tradnl" w:eastAsia="es-E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BF5ADD">
        <w:rPr>
          <w:rFonts w:ascii="Palatino Linotype" w:eastAsia="MS Mincho" w:hAnsi="Palatino Linotype" w:cs="Times New Roman"/>
          <w:sz w:val="24"/>
          <w:szCs w:val="24"/>
          <w:lang w:val="es-ES_tradnl" w:eastAsia="es-ES"/>
        </w:rPr>
        <w:t>.</w:t>
      </w:r>
    </w:p>
    <w:p w14:paraId="2B34CD93"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7F50C7DE" w14:textId="6FD3C2E4" w:rsidR="00612953" w:rsidRPr="00BF5ADD"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Por su parte, el intérprete judicial del país ha establecido una jurisprudencia</w:t>
      </w:r>
      <w:r w:rsidRPr="00BF5ADD">
        <w:rPr>
          <w:rStyle w:val="Refdenotaalpie"/>
          <w:rFonts w:ascii="Palatino Linotype" w:eastAsia="MS Mincho" w:hAnsi="Palatino Linotype" w:cs="Times New Roman"/>
          <w:sz w:val="24"/>
          <w:szCs w:val="24"/>
          <w:lang w:val="es-ES_tradnl" w:eastAsia="es-ES"/>
        </w:rPr>
        <w:footnoteReference w:id="8"/>
      </w:r>
      <w:r w:rsidRPr="00BF5ADD">
        <w:rPr>
          <w:rFonts w:ascii="Palatino Linotype" w:eastAsia="MS Mincho" w:hAnsi="Palatino Linotype" w:cs="Times New Roman"/>
          <w:sz w:val="24"/>
          <w:szCs w:val="24"/>
          <w:lang w:val="es-ES_tradnl" w:eastAsia="es-ES"/>
        </w:rPr>
        <w:t xml:space="preserve"> respecto a qué debe entenderse por fundamentación y motivación, en los siguientes términos:</w:t>
      </w:r>
    </w:p>
    <w:p w14:paraId="7D32827F" w14:textId="79CD0E2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330D1C25" w14:textId="77777777" w:rsidR="0062325E" w:rsidRPr="00BF5ADD" w:rsidRDefault="0062325E" w:rsidP="0062325E">
      <w:pPr>
        <w:spacing w:line="276" w:lineRule="auto"/>
        <w:ind w:left="567" w:right="567"/>
        <w:contextualSpacing/>
        <w:jc w:val="both"/>
        <w:rPr>
          <w:rFonts w:ascii="Palatino Linotype" w:hAnsi="Palatino Linotype" w:cs="Arial"/>
          <w:i/>
          <w:color w:val="000000"/>
        </w:rPr>
      </w:pPr>
      <w:r w:rsidRPr="00BF5ADD">
        <w:rPr>
          <w:rFonts w:ascii="Palatino Linotype" w:hAnsi="Palatino Linotype" w:cs="Arial"/>
          <w:b/>
          <w:i/>
          <w:color w:val="000000"/>
        </w:rPr>
        <w:t>FUNDAMENTACIÓN Y MOTIVACIÓN.</w:t>
      </w:r>
      <w:r w:rsidRPr="00BF5ADD">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498E84" w14:textId="77777777" w:rsidR="0062325E" w:rsidRPr="00BF5ADD" w:rsidRDefault="0062325E" w:rsidP="00612953">
      <w:pPr>
        <w:spacing w:after="0" w:line="360" w:lineRule="auto"/>
        <w:ind w:right="49"/>
        <w:contextualSpacing/>
        <w:jc w:val="both"/>
        <w:rPr>
          <w:rFonts w:ascii="Palatino Linotype" w:hAnsi="Palatino Linotype" w:cs="Arial"/>
          <w:color w:val="000000" w:themeColor="text1"/>
          <w:sz w:val="24"/>
        </w:rPr>
      </w:pPr>
    </w:p>
    <w:p w14:paraId="5BF1D035" w14:textId="116B9E48" w:rsidR="00612953" w:rsidRPr="00BF5ADD"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B73EFA"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28F0DC6B" w14:textId="4A4CBAE9" w:rsidR="00612953" w:rsidRPr="00BF5ADD"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350018"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1E1D6678" w14:textId="507B3524" w:rsidR="00612953" w:rsidRPr="00BF5ADD"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59E1896F"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43D53095" w14:textId="1053AE4D" w:rsidR="00612953" w:rsidRPr="00BF5ADD"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5527338" w14:textId="77777777" w:rsidR="000D2150" w:rsidRPr="00BF5ADD" w:rsidRDefault="000D2150" w:rsidP="000D2150">
      <w:pPr>
        <w:spacing w:after="0" w:line="360" w:lineRule="auto"/>
        <w:ind w:right="49"/>
        <w:contextualSpacing/>
        <w:jc w:val="both"/>
        <w:rPr>
          <w:rFonts w:ascii="Palatino Linotype" w:hAnsi="Palatino Linotype" w:cs="Arial"/>
          <w:color w:val="000000" w:themeColor="text1"/>
          <w:sz w:val="24"/>
        </w:rPr>
      </w:pPr>
    </w:p>
    <w:p w14:paraId="2CFA5A40" w14:textId="18341885" w:rsidR="000D2150" w:rsidRPr="00BF5ADD"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BF5ADD">
        <w:rPr>
          <w:rFonts w:ascii="Palatino Linotype" w:eastAsia="MS Mincho" w:hAnsi="Palatino Linotype" w:cs="Times New Roman"/>
          <w:sz w:val="24"/>
          <w:szCs w:val="24"/>
          <w:lang w:val="es-ES_tradnl" w:eastAsia="es-ES"/>
        </w:rPr>
        <w:t xml:space="preserve">Otro tipo de información confidencial constituyen los secretos bancario, fiduciario, industrial, comercial, fiscal, bursátil y postal, cuya titularidad </w:t>
      </w:r>
      <w:r w:rsidRPr="00BF5ADD">
        <w:rPr>
          <w:rFonts w:ascii="Palatino Linotype" w:eastAsia="MS Mincho" w:hAnsi="Palatino Linotype" w:cs="Times New Roman"/>
          <w:sz w:val="24"/>
          <w:szCs w:val="24"/>
          <w:lang w:val="es-ES_tradnl" w:eastAsia="es-ES"/>
        </w:rPr>
        <w:lastRenderedPageBreak/>
        <w:t>corresponda a particulares, sujetos de derecho internacional o a Sujetos Obligados cuando no involucren el ejercicio de recursos públicos, así lo define la fracción XXI del artículo 3 de la Ley Estatal.</w:t>
      </w:r>
    </w:p>
    <w:p w14:paraId="22CC1E84" w14:textId="77777777" w:rsidR="00612953" w:rsidRPr="00BF5ADD" w:rsidRDefault="00612953" w:rsidP="00612953">
      <w:pPr>
        <w:spacing w:after="0" w:line="360" w:lineRule="auto"/>
        <w:ind w:right="49"/>
        <w:contextualSpacing/>
        <w:jc w:val="both"/>
        <w:rPr>
          <w:rFonts w:ascii="Palatino Linotype" w:hAnsi="Palatino Linotype" w:cs="Arial"/>
          <w:color w:val="000000" w:themeColor="text1"/>
          <w:sz w:val="24"/>
        </w:rPr>
      </w:pPr>
    </w:p>
    <w:p w14:paraId="70114345" w14:textId="045B33C0" w:rsidR="00CF1C39" w:rsidRPr="00BF5ADD" w:rsidRDefault="00761B1D"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BF5ADD">
        <w:rPr>
          <w:rFonts w:ascii="Palatino Linotype" w:eastAsia="MS Mincho" w:hAnsi="Palatino Linotype" w:cstheme="majorBidi"/>
          <w:sz w:val="24"/>
          <w:szCs w:val="24"/>
          <w:lang w:val="es-ES" w:eastAsia="es-ES"/>
        </w:rPr>
        <w:t xml:space="preserve">Por </w:t>
      </w:r>
      <w:r w:rsidR="0028241C" w:rsidRPr="00BF5ADD">
        <w:rPr>
          <w:rFonts w:ascii="Palatino Linotype" w:eastAsia="MS Mincho" w:hAnsi="Palatino Linotype" w:cstheme="majorBidi"/>
          <w:sz w:val="24"/>
          <w:szCs w:val="24"/>
          <w:lang w:val="es-ES_tradnl" w:eastAsia="es-ES"/>
        </w:rPr>
        <w:t>lo tanto,</w:t>
      </w:r>
      <w:r w:rsidR="0028241C" w:rsidRPr="00BF5ADD">
        <w:rPr>
          <w:rFonts w:ascii="Palatino Linotype" w:eastAsia="MS Mincho" w:hAnsi="Palatino Linotype" w:cstheme="majorBidi"/>
          <w:sz w:val="24"/>
          <w:szCs w:val="24"/>
          <w:lang w:val="es-ES" w:eastAsia="es-ES"/>
        </w:rPr>
        <w:t xml:space="preserve"> en consecuencia y en mérito de lo expuesto en líneas anteriores, resultan fundadas las razones o motivos de inconformidad hechos valer por el </w:t>
      </w:r>
      <w:r w:rsidR="0028241C" w:rsidRPr="00BF5ADD">
        <w:rPr>
          <w:rFonts w:ascii="Palatino Linotype" w:eastAsia="MS Mincho" w:hAnsi="Palatino Linotype" w:cstheme="majorBidi"/>
          <w:b/>
          <w:sz w:val="24"/>
          <w:szCs w:val="24"/>
          <w:lang w:val="es-ES" w:eastAsia="es-ES"/>
        </w:rPr>
        <w:t>RECURRENTE</w:t>
      </w:r>
      <w:r w:rsidR="0028241C" w:rsidRPr="00BF5ADD">
        <w:rPr>
          <w:rFonts w:ascii="Palatino Linotype" w:eastAsia="MS Mincho" w:hAnsi="Palatino Linotype" w:cstheme="majorBidi"/>
          <w:sz w:val="24"/>
          <w:szCs w:val="24"/>
          <w:lang w:val="es-ES" w:eastAsia="es-ES"/>
        </w:rPr>
        <w:t xml:space="preserve"> dentro del recurso de revisión </w:t>
      </w:r>
      <w:r w:rsidR="000D2150" w:rsidRPr="00BF5ADD">
        <w:rPr>
          <w:rFonts w:ascii="Palatino Linotype" w:eastAsia="MS Mincho" w:hAnsi="Palatino Linotype" w:cstheme="majorBidi"/>
          <w:b/>
          <w:sz w:val="24"/>
          <w:szCs w:val="24"/>
          <w:lang w:val="es-ES" w:eastAsia="es-ES"/>
        </w:rPr>
        <w:t>02108</w:t>
      </w:r>
      <w:r w:rsidR="00392969" w:rsidRPr="00BF5ADD">
        <w:rPr>
          <w:rFonts w:ascii="Palatino Linotype" w:eastAsia="MS Mincho" w:hAnsi="Palatino Linotype" w:cstheme="majorBidi"/>
          <w:b/>
          <w:sz w:val="24"/>
          <w:szCs w:val="24"/>
          <w:lang w:val="es-ES" w:eastAsia="es-ES"/>
        </w:rPr>
        <w:t>/INFOEM/IP/RR/2020</w:t>
      </w:r>
      <w:r w:rsidR="0028241C" w:rsidRPr="00BF5ADD">
        <w:rPr>
          <w:rFonts w:ascii="Palatino Linotype" w:eastAsia="MS Mincho" w:hAnsi="Palatino Linotype" w:cstheme="majorBidi"/>
          <w:sz w:val="24"/>
          <w:szCs w:val="24"/>
          <w:lang w:val="es-ES" w:eastAsia="es-ES"/>
        </w:rPr>
        <w:t xml:space="preserve">; por ello, y con fundamento en la fracción III del numeral 186 de la Ley de Transparencia y Acceso a la Información Pública del Estado de México y Municipios, se </w:t>
      </w:r>
      <w:r w:rsidR="000D2150" w:rsidRPr="00BF5ADD">
        <w:rPr>
          <w:rFonts w:ascii="Palatino Linotype" w:eastAsia="MS Mincho" w:hAnsi="Palatino Linotype" w:cstheme="majorBidi"/>
          <w:b/>
          <w:sz w:val="24"/>
          <w:szCs w:val="24"/>
          <w:lang w:val="es-ES" w:eastAsia="es-ES"/>
        </w:rPr>
        <w:t>MODIFICA</w:t>
      </w:r>
      <w:r w:rsidR="0028241C" w:rsidRPr="00BF5ADD">
        <w:rPr>
          <w:rFonts w:ascii="Palatino Linotype" w:eastAsia="MS Mincho" w:hAnsi="Palatino Linotype" w:cstheme="majorBidi"/>
          <w:sz w:val="24"/>
          <w:szCs w:val="24"/>
          <w:lang w:val="es-ES" w:eastAsia="es-ES"/>
        </w:rPr>
        <w:t xml:space="preserve"> la respuesta a la solicitud de información número </w:t>
      </w:r>
      <w:r w:rsidR="000D2150" w:rsidRPr="00BF5ADD">
        <w:rPr>
          <w:rFonts w:ascii="Palatino Linotype" w:eastAsia="MS Mincho" w:hAnsi="Palatino Linotype" w:cstheme="majorBidi"/>
          <w:b/>
          <w:sz w:val="24"/>
          <w:szCs w:val="24"/>
          <w:lang w:val="es-ES" w:eastAsia="es-ES"/>
        </w:rPr>
        <w:t>00274</w:t>
      </w:r>
      <w:r w:rsidR="0028241C" w:rsidRPr="00BF5ADD">
        <w:rPr>
          <w:rFonts w:ascii="Palatino Linotype" w:eastAsia="MS Mincho" w:hAnsi="Palatino Linotype" w:cstheme="majorBidi"/>
          <w:b/>
          <w:sz w:val="24"/>
          <w:szCs w:val="24"/>
          <w:lang w:val="es-ES" w:eastAsia="es-ES"/>
        </w:rPr>
        <w:t>/</w:t>
      </w:r>
      <w:r w:rsidR="000D2150" w:rsidRPr="00BF5ADD">
        <w:rPr>
          <w:rFonts w:ascii="Palatino Linotype" w:eastAsia="MS Mincho" w:hAnsi="Palatino Linotype" w:cstheme="majorBidi"/>
          <w:b/>
          <w:sz w:val="24"/>
          <w:szCs w:val="24"/>
          <w:lang w:val="es-ES" w:eastAsia="es-ES"/>
        </w:rPr>
        <w:t>TOLUCA</w:t>
      </w:r>
      <w:r w:rsidR="0028241C" w:rsidRPr="00BF5ADD">
        <w:rPr>
          <w:rFonts w:ascii="Palatino Linotype" w:eastAsia="MS Mincho" w:hAnsi="Palatino Linotype" w:cstheme="majorBidi"/>
          <w:b/>
          <w:sz w:val="24"/>
          <w:szCs w:val="24"/>
          <w:lang w:val="es-ES" w:eastAsia="es-ES"/>
        </w:rPr>
        <w:t>/IP/</w:t>
      </w:r>
      <w:r w:rsidR="00E7375E" w:rsidRPr="00BF5ADD">
        <w:rPr>
          <w:rFonts w:ascii="Palatino Linotype" w:eastAsia="MS Mincho" w:hAnsi="Palatino Linotype" w:cstheme="majorBidi"/>
          <w:b/>
          <w:sz w:val="24"/>
          <w:szCs w:val="24"/>
          <w:lang w:val="es-ES" w:eastAsia="es-ES"/>
        </w:rPr>
        <w:t>2020</w:t>
      </w:r>
      <w:r w:rsidR="0028241C" w:rsidRPr="00BF5ADD">
        <w:rPr>
          <w:rFonts w:ascii="Palatino Linotype" w:eastAsia="MS Mincho" w:hAnsi="Palatino Linotype" w:cstheme="majorBidi"/>
          <w:sz w:val="24"/>
          <w:szCs w:val="24"/>
          <w:lang w:val="es-ES" w:eastAsia="es-ES"/>
        </w:rPr>
        <w:t>.</w:t>
      </w:r>
    </w:p>
    <w:p w14:paraId="74D1B36C" w14:textId="77777777" w:rsidR="006D540E" w:rsidRPr="00BF5ADD" w:rsidRDefault="006D540E" w:rsidP="006D540E">
      <w:pPr>
        <w:spacing w:after="0" w:line="360" w:lineRule="auto"/>
        <w:contextualSpacing/>
        <w:jc w:val="both"/>
        <w:rPr>
          <w:rFonts w:ascii="Palatino Linotype" w:eastAsia="MS Mincho" w:hAnsi="Palatino Linotype" w:cstheme="majorBidi"/>
          <w:sz w:val="24"/>
          <w:szCs w:val="24"/>
          <w:lang w:val="es-ES" w:eastAsia="es-ES"/>
        </w:rPr>
      </w:pPr>
    </w:p>
    <w:p w14:paraId="7A6E9786" w14:textId="564DD9D6" w:rsidR="006D540E" w:rsidRPr="00BF5ADD" w:rsidRDefault="006D540E"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BF5ADD">
        <w:rPr>
          <w:rFonts w:ascii="Palatino Linotype" w:eastAsia="MS Mincho" w:hAnsi="Palatino Linotype" w:cstheme="majorBidi"/>
          <w:sz w:val="24"/>
          <w:szCs w:val="24"/>
          <w:lang w:val="es-ES" w:eastAsia="es-ES"/>
        </w:rPr>
        <w:t>Por lo anteriormente expuesto, este Órgano Garante emite los siguientes: -----------------------------------------------------------------------------------------------------------------</w:t>
      </w:r>
    </w:p>
    <w:p w14:paraId="4B2F2E95" w14:textId="77777777" w:rsidR="00CF1C39" w:rsidRPr="00BF5ADD" w:rsidRDefault="00CF1C39">
      <w:pPr>
        <w:rPr>
          <w:rFonts w:ascii="Palatino Linotype" w:eastAsia="MS Mincho" w:hAnsi="Palatino Linotype" w:cstheme="majorBidi"/>
          <w:sz w:val="24"/>
          <w:szCs w:val="24"/>
          <w:lang w:val="es-ES" w:eastAsia="es-ES"/>
        </w:rPr>
      </w:pPr>
      <w:r w:rsidRPr="00BF5ADD">
        <w:rPr>
          <w:rFonts w:ascii="Palatino Linotype" w:eastAsia="MS Mincho" w:hAnsi="Palatino Linotype" w:cstheme="majorBidi"/>
          <w:sz w:val="24"/>
          <w:szCs w:val="24"/>
          <w:lang w:val="es-ES" w:eastAsia="es-ES"/>
        </w:rPr>
        <w:br w:type="page"/>
      </w:r>
    </w:p>
    <w:p w14:paraId="614EB11D" w14:textId="77777777" w:rsidR="006F025F" w:rsidRPr="00BF5ADD"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2" w:name="_Toc494366431"/>
      <w:bookmarkStart w:id="33" w:name="_Toc50658710"/>
      <w:r w:rsidRPr="00BF5ADD">
        <w:rPr>
          <w:rFonts w:ascii="Palatino Linotype" w:eastAsia="Times New Roman" w:hAnsi="Palatino Linotype" w:cstheme="majorBidi"/>
          <w:b/>
          <w:sz w:val="24"/>
          <w:szCs w:val="24"/>
          <w:lang w:val="es-ES_tradnl" w:eastAsia="es-ES"/>
        </w:rPr>
        <w:lastRenderedPageBreak/>
        <w:t>R E S O L U T I V O S</w:t>
      </w:r>
      <w:bookmarkEnd w:id="32"/>
      <w:bookmarkEnd w:id="33"/>
    </w:p>
    <w:p w14:paraId="1035E9C5" w14:textId="6BC00DA9" w:rsidR="00845705" w:rsidRPr="00BF5ADD"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BF5ADD">
        <w:rPr>
          <w:rFonts w:ascii="Palatino Linotype" w:eastAsia="Times New Roman" w:hAnsi="Palatino Linotype" w:cs="Arial"/>
          <w:b/>
          <w:sz w:val="24"/>
          <w:szCs w:val="24"/>
          <w:lang w:val="es-ES_tradnl" w:eastAsia="es-ES"/>
        </w:rPr>
        <w:t xml:space="preserve">PRIMERO. </w:t>
      </w:r>
      <w:r w:rsidR="002038F4" w:rsidRPr="00BF5ADD">
        <w:rPr>
          <w:rFonts w:ascii="Palatino Linotype" w:eastAsia="Times New Roman" w:hAnsi="Palatino Linotype" w:cs="Arial"/>
          <w:sz w:val="24"/>
          <w:szCs w:val="24"/>
          <w:lang w:val="es-ES_tradnl" w:eastAsia="es-ES"/>
        </w:rPr>
        <w:t>Resultan</w:t>
      </w:r>
      <w:r w:rsidRPr="00BF5ADD">
        <w:rPr>
          <w:rFonts w:ascii="Palatino Linotype" w:eastAsia="Times New Roman" w:hAnsi="Palatino Linotype" w:cs="Arial"/>
          <w:sz w:val="24"/>
          <w:szCs w:val="24"/>
          <w:lang w:val="es-ES_tradnl" w:eastAsia="es-ES"/>
        </w:rPr>
        <w:t xml:space="preserve"> </w:t>
      </w:r>
      <w:r w:rsidR="00C317BE" w:rsidRPr="00BF5ADD">
        <w:rPr>
          <w:rFonts w:ascii="Palatino Linotype" w:eastAsia="Times New Roman" w:hAnsi="Palatino Linotype" w:cs="Arial"/>
          <w:sz w:val="24"/>
          <w:szCs w:val="24"/>
          <w:lang w:val="es-ES_tradnl" w:eastAsia="es-ES"/>
        </w:rPr>
        <w:t>fundadas</w:t>
      </w:r>
      <w:r w:rsidRPr="00BF5ADD">
        <w:rPr>
          <w:rFonts w:ascii="Palatino Linotype" w:eastAsia="Times New Roman" w:hAnsi="Palatino Linotype" w:cs="Arial"/>
          <w:sz w:val="24"/>
          <w:szCs w:val="24"/>
          <w:lang w:val="es-ES_tradnl" w:eastAsia="es-ES"/>
        </w:rPr>
        <w:t xml:space="preserve"> las</w:t>
      </w:r>
      <w:r w:rsidRPr="00BF5ADD">
        <w:rPr>
          <w:rFonts w:ascii="Palatino Linotype" w:eastAsia="Times New Roman" w:hAnsi="Palatino Linotype" w:cs="Arial"/>
          <w:b/>
          <w:sz w:val="24"/>
          <w:szCs w:val="24"/>
          <w:lang w:val="es-ES_tradnl" w:eastAsia="es-ES"/>
        </w:rPr>
        <w:t xml:space="preserve"> </w:t>
      </w:r>
      <w:r w:rsidRPr="00BF5ADD">
        <w:rPr>
          <w:rFonts w:ascii="Palatino Linotype" w:eastAsia="Times New Roman" w:hAnsi="Palatino Linotype" w:cs="Arial"/>
          <w:sz w:val="24"/>
          <w:szCs w:val="24"/>
          <w:lang w:val="es-ES" w:eastAsia="es-ES"/>
        </w:rPr>
        <w:t>razones o motivos de inconformidad hechos valer</w:t>
      </w:r>
      <w:bookmarkStart w:id="34" w:name="_GoBack"/>
      <w:bookmarkEnd w:id="34"/>
      <w:r w:rsidRPr="00BF5ADD">
        <w:rPr>
          <w:rFonts w:ascii="Palatino Linotype" w:eastAsia="Times New Roman" w:hAnsi="Palatino Linotype" w:cs="Arial"/>
          <w:sz w:val="24"/>
          <w:szCs w:val="24"/>
          <w:lang w:val="es-ES" w:eastAsia="es-ES"/>
        </w:rPr>
        <w:t xml:space="preserve"> </w:t>
      </w:r>
      <w:r w:rsidR="0087682B" w:rsidRPr="00BF5ADD">
        <w:rPr>
          <w:rFonts w:ascii="Palatino Linotype" w:eastAsia="Calibri" w:hAnsi="Palatino Linotype" w:cs="Arial"/>
          <w:sz w:val="24"/>
          <w:szCs w:val="24"/>
          <w:lang w:val="es-ES" w:eastAsia="es-ES"/>
        </w:rPr>
        <w:t xml:space="preserve">en </w:t>
      </w:r>
      <w:r w:rsidRPr="00BF5ADD">
        <w:rPr>
          <w:rFonts w:ascii="Palatino Linotype" w:eastAsia="Calibri" w:hAnsi="Palatino Linotype" w:cs="Arial"/>
          <w:sz w:val="24"/>
          <w:szCs w:val="24"/>
          <w:lang w:val="es-ES" w:eastAsia="es-ES"/>
        </w:rPr>
        <w:t xml:space="preserve">el recurso de revisión </w:t>
      </w:r>
      <w:r w:rsidR="001750B7" w:rsidRPr="00BF5ADD">
        <w:rPr>
          <w:rFonts w:ascii="Palatino Linotype" w:eastAsia="Times New Roman" w:hAnsi="Palatino Linotype" w:cs="Times New Roman"/>
          <w:b/>
          <w:sz w:val="24"/>
          <w:szCs w:val="24"/>
          <w:lang w:val="es-ES_tradnl" w:eastAsia="es-ES"/>
        </w:rPr>
        <w:t xml:space="preserve">02108/INFOEM/IP/RR/2020 </w:t>
      </w:r>
      <w:r w:rsidR="00871F55" w:rsidRPr="00BF5ADD">
        <w:rPr>
          <w:rFonts w:ascii="Palatino Linotype" w:eastAsia="Times New Roman" w:hAnsi="Palatino Linotype" w:cs="Times New Roman"/>
          <w:sz w:val="24"/>
          <w:szCs w:val="24"/>
          <w:lang w:val="es-ES_tradnl" w:eastAsia="es-ES"/>
        </w:rPr>
        <w:t>en términos del</w:t>
      </w:r>
      <w:r w:rsidR="00871F55" w:rsidRPr="00BF5ADD">
        <w:rPr>
          <w:rFonts w:ascii="Palatino Linotype" w:eastAsia="Times New Roman" w:hAnsi="Palatino Linotype" w:cs="Times New Roman"/>
          <w:b/>
          <w:bCs/>
          <w:sz w:val="24"/>
          <w:szCs w:val="24"/>
          <w:lang w:val="es-ES_tradnl" w:eastAsia="es-ES"/>
        </w:rPr>
        <w:t xml:space="preserve"> </w:t>
      </w:r>
      <w:r w:rsidR="00C317BE" w:rsidRPr="00BF5ADD">
        <w:rPr>
          <w:rFonts w:ascii="Palatino Linotype" w:eastAsia="Times New Roman" w:hAnsi="Palatino Linotype" w:cs="Times New Roman"/>
          <w:b/>
          <w:bCs/>
          <w:sz w:val="24"/>
          <w:szCs w:val="24"/>
          <w:lang w:val="es-ES_tradnl" w:eastAsia="es-ES"/>
        </w:rPr>
        <w:t>C</w:t>
      </w:r>
      <w:r w:rsidR="00871F55" w:rsidRPr="00BF5ADD">
        <w:rPr>
          <w:rFonts w:ascii="Palatino Linotype" w:eastAsia="Times New Roman" w:hAnsi="Palatino Linotype" w:cs="Times New Roman"/>
          <w:b/>
          <w:bCs/>
          <w:sz w:val="24"/>
          <w:szCs w:val="24"/>
          <w:lang w:val="es-ES_tradnl" w:eastAsia="es-ES"/>
        </w:rPr>
        <w:t>onsiderando</w:t>
      </w:r>
      <w:r w:rsidR="00871F55" w:rsidRPr="00BF5ADD">
        <w:rPr>
          <w:rFonts w:ascii="Palatino Linotype" w:eastAsia="Times New Roman" w:hAnsi="Palatino Linotype" w:cs="Times New Roman"/>
          <w:sz w:val="24"/>
          <w:szCs w:val="24"/>
          <w:lang w:val="es-ES_tradnl" w:eastAsia="es-ES"/>
        </w:rPr>
        <w:t xml:space="preserve"> </w:t>
      </w:r>
      <w:r w:rsidR="00871F55" w:rsidRPr="00BF5ADD">
        <w:rPr>
          <w:rFonts w:ascii="Palatino Linotype" w:eastAsia="Times New Roman" w:hAnsi="Palatino Linotype" w:cs="Times New Roman"/>
          <w:b/>
          <w:sz w:val="24"/>
          <w:szCs w:val="24"/>
          <w:lang w:val="es-ES_tradnl" w:eastAsia="es-ES"/>
        </w:rPr>
        <w:t xml:space="preserve">CUARTO </w:t>
      </w:r>
      <w:r w:rsidR="00D020D3" w:rsidRPr="00BF5ADD">
        <w:rPr>
          <w:rFonts w:ascii="Palatino Linotype" w:eastAsia="Times New Roman" w:hAnsi="Palatino Linotype" w:cs="Times New Roman"/>
          <w:sz w:val="24"/>
          <w:szCs w:val="24"/>
          <w:lang w:val="es-ES_tradnl" w:eastAsia="es-ES"/>
        </w:rPr>
        <w:t>de la presente resolución.</w:t>
      </w:r>
    </w:p>
    <w:p w14:paraId="7F55DC8A" w14:textId="77777777" w:rsidR="0087682B" w:rsidRPr="00BF5ADD"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654C7210" w:rsidR="00B846B1" w:rsidRPr="00BF5ADD"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BF5ADD">
        <w:rPr>
          <w:rFonts w:ascii="Palatino Linotype" w:eastAsia="Calibri" w:hAnsi="Palatino Linotype" w:cs="Arial"/>
          <w:b/>
          <w:bCs/>
          <w:sz w:val="24"/>
          <w:szCs w:val="24"/>
          <w:lang w:val="es-ES" w:eastAsia="es-ES"/>
        </w:rPr>
        <w:t xml:space="preserve">SEGUNDO. </w:t>
      </w:r>
      <w:r w:rsidRPr="00BF5ADD">
        <w:rPr>
          <w:rFonts w:ascii="Palatino Linotype" w:eastAsia="Calibri" w:hAnsi="Palatino Linotype" w:cs="Arial"/>
          <w:sz w:val="24"/>
          <w:szCs w:val="24"/>
          <w:lang w:val="es-ES" w:eastAsia="es-ES"/>
        </w:rPr>
        <w:t xml:space="preserve">Se </w:t>
      </w:r>
      <w:r w:rsidR="000D2150" w:rsidRPr="00BF5ADD">
        <w:rPr>
          <w:rFonts w:ascii="Palatino Linotype" w:eastAsia="Calibri" w:hAnsi="Palatino Linotype" w:cs="Arial"/>
          <w:b/>
          <w:sz w:val="24"/>
          <w:szCs w:val="24"/>
          <w:lang w:val="es-ES" w:eastAsia="es-ES"/>
        </w:rPr>
        <w:t>MODIFICA</w:t>
      </w:r>
      <w:r w:rsidR="00871F55" w:rsidRPr="00BF5ADD">
        <w:rPr>
          <w:rFonts w:ascii="Palatino Linotype" w:eastAsia="Calibri" w:hAnsi="Palatino Linotype" w:cs="Arial"/>
          <w:sz w:val="24"/>
          <w:szCs w:val="24"/>
          <w:lang w:val="es-ES" w:eastAsia="es-ES"/>
        </w:rPr>
        <w:t xml:space="preserve"> la respuesta </w:t>
      </w:r>
      <w:r w:rsidR="00915680" w:rsidRPr="00BF5ADD">
        <w:rPr>
          <w:rFonts w:ascii="Palatino Linotype" w:eastAsia="Calibri" w:hAnsi="Palatino Linotype" w:cs="Arial"/>
          <w:sz w:val="24"/>
          <w:szCs w:val="24"/>
          <w:lang w:val="es-ES" w:eastAsia="es-ES"/>
        </w:rPr>
        <w:t>emitida por el</w:t>
      </w:r>
      <w:r w:rsidRPr="00BF5ADD">
        <w:rPr>
          <w:rFonts w:ascii="Palatino Linotype" w:eastAsia="Calibri" w:hAnsi="Palatino Linotype" w:cs="Arial"/>
          <w:sz w:val="24"/>
          <w:szCs w:val="24"/>
          <w:lang w:val="es-ES" w:eastAsia="es-ES"/>
        </w:rPr>
        <w:t xml:space="preserve"> </w:t>
      </w:r>
      <w:r w:rsidR="001750B7" w:rsidRPr="00BF5ADD">
        <w:rPr>
          <w:rFonts w:ascii="Palatino Linotype" w:eastAsia="Calibri" w:hAnsi="Palatino Linotype" w:cs="Arial"/>
          <w:b/>
          <w:sz w:val="24"/>
          <w:szCs w:val="24"/>
          <w:lang w:eastAsia="es-ES"/>
        </w:rPr>
        <w:t>Ayuntamiento de Toluca</w:t>
      </w:r>
      <w:r w:rsidR="00392969" w:rsidRPr="00BF5ADD">
        <w:rPr>
          <w:rFonts w:ascii="Palatino Linotype" w:eastAsia="Calibri" w:hAnsi="Palatino Linotype" w:cs="Arial"/>
          <w:b/>
          <w:sz w:val="24"/>
          <w:szCs w:val="24"/>
          <w:lang w:eastAsia="es-ES"/>
        </w:rPr>
        <w:t xml:space="preserve"> </w:t>
      </w:r>
      <w:r w:rsidR="00871F55" w:rsidRPr="00BF5ADD">
        <w:rPr>
          <w:rFonts w:ascii="Palatino Linotype" w:eastAsia="Calibri" w:hAnsi="Palatino Linotype" w:cs="Arial"/>
          <w:sz w:val="24"/>
          <w:szCs w:val="24"/>
          <w:lang w:eastAsia="es-ES"/>
        </w:rPr>
        <w:t xml:space="preserve">y se </w:t>
      </w:r>
      <w:r w:rsidR="00871F55" w:rsidRPr="00BF5ADD">
        <w:rPr>
          <w:rFonts w:ascii="Palatino Linotype" w:eastAsia="Calibri" w:hAnsi="Palatino Linotype" w:cs="Arial"/>
          <w:b/>
          <w:sz w:val="24"/>
          <w:szCs w:val="24"/>
          <w:lang w:eastAsia="es-ES"/>
        </w:rPr>
        <w:t>ORDENA</w:t>
      </w:r>
      <w:r w:rsidRPr="00BF5ADD">
        <w:rPr>
          <w:rFonts w:ascii="Palatino Linotype" w:eastAsia="Calibri" w:hAnsi="Palatino Linotype" w:cs="Arial"/>
          <w:b/>
          <w:sz w:val="24"/>
          <w:szCs w:val="24"/>
          <w:lang w:val="es-ES" w:eastAsia="es-ES"/>
        </w:rPr>
        <w:t xml:space="preserve"> </w:t>
      </w:r>
      <w:r w:rsidR="00D020D3" w:rsidRPr="00BF5ADD">
        <w:rPr>
          <w:rFonts w:ascii="Palatino Linotype" w:eastAsia="Calibri" w:hAnsi="Palatino Linotype" w:cs="Arial"/>
          <w:sz w:val="24"/>
          <w:szCs w:val="24"/>
          <w:lang w:val="es-ES" w:eastAsia="es-ES"/>
        </w:rPr>
        <w:t>entregar</w:t>
      </w:r>
      <w:r w:rsidR="000D2150" w:rsidRPr="00BF5ADD">
        <w:rPr>
          <w:rFonts w:ascii="Palatino Linotype" w:eastAsia="Calibri" w:hAnsi="Palatino Linotype" w:cs="Arial"/>
          <w:sz w:val="24"/>
          <w:szCs w:val="24"/>
          <w:lang w:val="es-ES" w:eastAsia="es-ES"/>
        </w:rPr>
        <w:t>,</w:t>
      </w:r>
      <w:r w:rsidR="00C71D8F" w:rsidRPr="00BF5ADD">
        <w:rPr>
          <w:rFonts w:ascii="Palatino Linotype" w:eastAsia="Calibri" w:hAnsi="Palatino Linotype" w:cs="Arial"/>
          <w:sz w:val="24"/>
          <w:szCs w:val="24"/>
          <w:lang w:val="es-ES" w:eastAsia="es-ES"/>
        </w:rPr>
        <w:t xml:space="preserve"> </w:t>
      </w:r>
      <w:r w:rsidRPr="00BF5ADD">
        <w:rPr>
          <w:rFonts w:ascii="Palatino Linotype" w:eastAsia="Calibri" w:hAnsi="Palatino Linotype" w:cs="Arial"/>
          <w:sz w:val="24"/>
          <w:szCs w:val="24"/>
          <w:lang w:val="es-ES" w:eastAsia="es-ES"/>
        </w:rPr>
        <w:t>vía</w:t>
      </w:r>
      <w:r w:rsidR="00915680" w:rsidRPr="00BF5ADD">
        <w:rPr>
          <w:rFonts w:ascii="Palatino Linotype" w:eastAsia="Calibri" w:hAnsi="Palatino Linotype" w:cs="Arial"/>
          <w:sz w:val="24"/>
          <w:szCs w:val="24"/>
          <w:lang w:val="es-ES" w:eastAsia="es-ES"/>
        </w:rPr>
        <w:t xml:space="preserve"> </w:t>
      </w:r>
      <w:r w:rsidRPr="00BF5ADD">
        <w:rPr>
          <w:rFonts w:ascii="Palatino Linotype" w:eastAsia="Times New Roman" w:hAnsi="Palatino Linotype" w:cs="Arial"/>
          <w:color w:val="000000"/>
          <w:sz w:val="24"/>
          <w:szCs w:val="24"/>
          <w:lang w:val="es-ES_tradnl" w:eastAsia="es-ES"/>
        </w:rPr>
        <w:t>Sistema de Acceso a Información Mexiquense (</w:t>
      </w:r>
      <w:bookmarkStart w:id="35" w:name="_Toc460947013"/>
      <w:r w:rsidR="00AC7339" w:rsidRPr="00BF5ADD">
        <w:rPr>
          <w:rFonts w:ascii="Palatino Linotype" w:eastAsia="Times New Roman" w:hAnsi="Palatino Linotype" w:cs="Arial"/>
          <w:color w:val="000000"/>
          <w:sz w:val="24"/>
          <w:szCs w:val="24"/>
          <w:lang w:val="es-ES_tradnl" w:eastAsia="es-ES"/>
        </w:rPr>
        <w:t>SAIMEX)</w:t>
      </w:r>
      <w:r w:rsidR="005C460B" w:rsidRPr="00BF5ADD">
        <w:rPr>
          <w:rFonts w:ascii="Palatino Linotype" w:eastAsia="Times New Roman" w:hAnsi="Palatino Linotype" w:cs="Arial"/>
          <w:color w:val="000000"/>
          <w:sz w:val="24"/>
          <w:szCs w:val="24"/>
          <w:lang w:val="es-ES_tradnl" w:eastAsia="es-ES"/>
        </w:rPr>
        <w:t xml:space="preserve">, </w:t>
      </w:r>
      <w:r w:rsidR="000D2150" w:rsidRPr="00BF5ADD">
        <w:rPr>
          <w:rFonts w:ascii="Palatino Linotype" w:eastAsia="Times New Roman" w:hAnsi="Palatino Linotype" w:cs="Arial"/>
          <w:color w:val="000000"/>
          <w:sz w:val="24"/>
          <w:szCs w:val="24"/>
          <w:lang w:val="es-ES_tradnl" w:eastAsia="es-ES"/>
        </w:rPr>
        <w:t xml:space="preserve">de ser procedente en versión pública, </w:t>
      </w:r>
      <w:r w:rsidR="00F04A05" w:rsidRPr="00BF5ADD">
        <w:rPr>
          <w:rFonts w:ascii="Palatino Linotype" w:eastAsia="Times New Roman" w:hAnsi="Palatino Linotype" w:cs="Arial"/>
          <w:color w:val="000000"/>
          <w:sz w:val="24"/>
          <w:szCs w:val="24"/>
          <w:lang w:val="es-ES_tradnl" w:eastAsia="es-ES"/>
        </w:rPr>
        <w:t xml:space="preserve">los documentos donde conste </w:t>
      </w:r>
      <w:r w:rsidR="00B846B1" w:rsidRPr="00BF5ADD">
        <w:rPr>
          <w:rFonts w:ascii="Palatino Linotype" w:eastAsia="Times New Roman" w:hAnsi="Palatino Linotype" w:cs="Arial"/>
          <w:color w:val="000000"/>
          <w:sz w:val="24"/>
          <w:szCs w:val="24"/>
          <w:lang w:val="es-ES_tradnl" w:eastAsia="es-ES"/>
        </w:rPr>
        <w:t>l</w:t>
      </w:r>
      <w:r w:rsidR="00F04A05" w:rsidRPr="00BF5ADD">
        <w:rPr>
          <w:rFonts w:ascii="Palatino Linotype" w:eastAsia="Times New Roman" w:hAnsi="Palatino Linotype" w:cs="Arial"/>
          <w:color w:val="000000"/>
          <w:sz w:val="24"/>
          <w:szCs w:val="24"/>
          <w:lang w:val="es-ES_tradnl" w:eastAsia="es-ES"/>
        </w:rPr>
        <w:t>a</w:t>
      </w:r>
      <w:r w:rsidR="00B846B1" w:rsidRPr="00BF5ADD">
        <w:rPr>
          <w:rFonts w:ascii="Palatino Linotype" w:eastAsia="Times New Roman" w:hAnsi="Palatino Linotype" w:cs="Arial"/>
          <w:color w:val="000000"/>
          <w:sz w:val="24"/>
          <w:szCs w:val="24"/>
          <w:lang w:val="es-ES_tradnl" w:eastAsia="es-ES"/>
        </w:rPr>
        <w:t xml:space="preserve"> siguiente</w:t>
      </w:r>
      <w:r w:rsidR="00F04A05" w:rsidRPr="00BF5ADD">
        <w:rPr>
          <w:rFonts w:ascii="Palatino Linotype" w:eastAsia="Times New Roman" w:hAnsi="Palatino Linotype" w:cs="Arial"/>
          <w:color w:val="000000"/>
          <w:sz w:val="24"/>
          <w:szCs w:val="24"/>
          <w:lang w:val="es-ES_tradnl" w:eastAsia="es-ES"/>
        </w:rPr>
        <w:t xml:space="preserve"> información:</w:t>
      </w:r>
      <w:r w:rsidR="00B846B1" w:rsidRPr="00BF5ADD">
        <w:rPr>
          <w:rFonts w:ascii="Palatino Linotype" w:eastAsia="Times New Roman" w:hAnsi="Palatino Linotype" w:cs="Arial"/>
          <w:color w:val="000000"/>
          <w:sz w:val="24"/>
          <w:szCs w:val="24"/>
          <w:lang w:val="es-ES_tradnl" w:eastAsia="es-ES"/>
        </w:rPr>
        <w:t xml:space="preserve"> </w:t>
      </w:r>
    </w:p>
    <w:p w14:paraId="2CEE6D7F" w14:textId="77777777" w:rsidR="00FF0ACD" w:rsidRPr="00BF5ADD" w:rsidRDefault="00FF0ACD" w:rsidP="00226963">
      <w:pPr>
        <w:spacing w:after="0" w:line="360" w:lineRule="auto"/>
        <w:ind w:right="616"/>
        <w:jc w:val="both"/>
        <w:rPr>
          <w:rFonts w:ascii="Palatino Linotype" w:hAnsi="Palatino Linotype"/>
          <w:b/>
          <w:bCs/>
          <w:sz w:val="24"/>
          <w:szCs w:val="24"/>
        </w:rPr>
      </w:pPr>
      <w:bookmarkStart w:id="36" w:name="_Hlk22229143"/>
    </w:p>
    <w:bookmarkEnd w:id="36"/>
    <w:p w14:paraId="48A1033B" w14:textId="5965BF49" w:rsidR="00B8283F" w:rsidRPr="00BF5ADD" w:rsidRDefault="000D2150" w:rsidP="000D2150">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sz w:val="24"/>
          <w:szCs w:val="24"/>
        </w:rPr>
      </w:pPr>
      <w:r w:rsidRPr="00BF5ADD">
        <w:rPr>
          <w:rFonts w:ascii="Palatino Linotype" w:hAnsi="Palatino Linotype"/>
          <w:b/>
          <w:bCs/>
          <w:color w:val="000000"/>
          <w:sz w:val="24"/>
          <w:szCs w:val="24"/>
        </w:rPr>
        <w:t xml:space="preserve">Del festival </w:t>
      </w:r>
      <w:r w:rsidRPr="00BF5ADD">
        <w:rPr>
          <w:rFonts w:ascii="Palatino Linotype" w:hAnsi="Palatino Linotype"/>
          <w:b/>
          <w:bCs/>
          <w:i/>
          <w:iCs/>
          <w:color w:val="000000"/>
          <w:sz w:val="24"/>
          <w:szCs w:val="24"/>
        </w:rPr>
        <w:t>Festiva 2020:</w:t>
      </w:r>
    </w:p>
    <w:p w14:paraId="2F682C76" w14:textId="5DDACBC2" w:rsidR="000D2150" w:rsidRPr="00BF5ADD" w:rsidRDefault="000D2150" w:rsidP="00357A58">
      <w:pPr>
        <w:pStyle w:val="Prrafodelista"/>
        <w:numPr>
          <w:ilvl w:val="1"/>
          <w:numId w:val="25"/>
        </w:numPr>
        <w:tabs>
          <w:tab w:val="left" w:pos="1560"/>
        </w:tabs>
        <w:spacing w:after="0" w:line="360" w:lineRule="auto"/>
        <w:ind w:left="1418" w:right="567" w:hanging="284"/>
        <w:jc w:val="both"/>
        <w:rPr>
          <w:rFonts w:ascii="Palatino Linotype" w:hAnsi="Palatino Linotype"/>
          <w:b/>
          <w:bCs/>
          <w:color w:val="000000"/>
          <w:sz w:val="24"/>
          <w:szCs w:val="24"/>
        </w:rPr>
      </w:pPr>
      <w:r w:rsidRPr="00BF5ADD">
        <w:rPr>
          <w:rFonts w:ascii="Palatino Linotype" w:hAnsi="Palatino Linotype"/>
          <w:b/>
          <w:bCs/>
          <w:color w:val="000000"/>
          <w:sz w:val="24"/>
          <w:szCs w:val="24"/>
        </w:rPr>
        <w:t xml:space="preserve">Cantidad que se pagó a la empresa </w:t>
      </w:r>
      <w:proofErr w:type="spellStart"/>
      <w:r w:rsidRPr="00BF5ADD">
        <w:rPr>
          <w:rFonts w:ascii="Palatino Linotype" w:hAnsi="Palatino Linotype"/>
          <w:b/>
          <w:bCs/>
          <w:i/>
          <w:iCs/>
          <w:color w:val="000000"/>
          <w:sz w:val="24"/>
          <w:szCs w:val="24"/>
        </w:rPr>
        <w:t>Daniella</w:t>
      </w:r>
      <w:proofErr w:type="spellEnd"/>
      <w:r w:rsidRPr="00BF5ADD">
        <w:rPr>
          <w:rFonts w:ascii="Palatino Linotype" w:hAnsi="Palatino Linotype"/>
          <w:b/>
          <w:bCs/>
          <w:i/>
          <w:iCs/>
          <w:color w:val="000000"/>
          <w:sz w:val="24"/>
          <w:szCs w:val="24"/>
        </w:rPr>
        <w:t xml:space="preserve"> Producciones S.A. de C.V.,</w:t>
      </w:r>
      <w:r w:rsidRPr="00BF5ADD">
        <w:rPr>
          <w:rFonts w:ascii="Palatino Linotype" w:hAnsi="Palatino Linotype"/>
          <w:b/>
          <w:bCs/>
          <w:color w:val="000000"/>
          <w:sz w:val="24"/>
          <w:szCs w:val="24"/>
        </w:rPr>
        <w:t xml:space="preserve"> con motivo de la </w:t>
      </w:r>
      <w:r w:rsidR="0038737F" w:rsidRPr="00BF5ADD">
        <w:rPr>
          <w:rFonts w:ascii="Palatino Linotype" w:hAnsi="Palatino Linotype"/>
          <w:b/>
          <w:bCs/>
          <w:color w:val="000000"/>
          <w:sz w:val="24"/>
          <w:szCs w:val="24"/>
        </w:rPr>
        <w:t>adquisición</w:t>
      </w:r>
      <w:r w:rsidRPr="00BF5ADD">
        <w:rPr>
          <w:rFonts w:ascii="Palatino Linotype" w:hAnsi="Palatino Linotype"/>
          <w:b/>
          <w:bCs/>
          <w:color w:val="000000"/>
          <w:sz w:val="24"/>
          <w:szCs w:val="24"/>
        </w:rPr>
        <w:t xml:space="preserve"> del servicio integral artístico</w:t>
      </w:r>
      <w:r w:rsidR="0038737F" w:rsidRPr="00BF5ADD">
        <w:rPr>
          <w:rFonts w:ascii="Palatino Linotype" w:hAnsi="Palatino Linotype"/>
          <w:b/>
          <w:bCs/>
          <w:color w:val="000000"/>
          <w:sz w:val="24"/>
          <w:szCs w:val="24"/>
        </w:rPr>
        <w:t xml:space="preserve"> y que refleje la contratación del artista </w:t>
      </w:r>
      <w:r w:rsidR="0038737F" w:rsidRPr="00BF5ADD">
        <w:rPr>
          <w:rFonts w:ascii="Palatino Linotype" w:hAnsi="Palatino Linotype"/>
          <w:b/>
          <w:bCs/>
          <w:i/>
          <w:iCs/>
          <w:color w:val="000000"/>
          <w:sz w:val="24"/>
          <w:szCs w:val="24"/>
        </w:rPr>
        <w:t>Ricky Martin</w:t>
      </w:r>
      <w:r w:rsidR="0038737F" w:rsidRPr="00BF5ADD">
        <w:rPr>
          <w:rFonts w:ascii="Palatino Linotype" w:hAnsi="Palatino Linotype"/>
          <w:b/>
          <w:bCs/>
          <w:color w:val="000000"/>
          <w:sz w:val="24"/>
          <w:szCs w:val="24"/>
        </w:rPr>
        <w:t>,</w:t>
      </w:r>
      <w:r w:rsidR="00753887" w:rsidRPr="00BF5ADD">
        <w:rPr>
          <w:rFonts w:ascii="Palatino Linotype" w:hAnsi="Palatino Linotype"/>
          <w:b/>
          <w:bCs/>
          <w:color w:val="FF0000"/>
          <w:sz w:val="24"/>
          <w:szCs w:val="24"/>
        </w:rPr>
        <w:t xml:space="preserve"> </w:t>
      </w:r>
    </w:p>
    <w:p w14:paraId="4FAC163B" w14:textId="59974442" w:rsidR="000D2150" w:rsidRPr="00BF5ADD" w:rsidRDefault="000D2150" w:rsidP="00357A58">
      <w:pPr>
        <w:pStyle w:val="Prrafodelista"/>
        <w:numPr>
          <w:ilvl w:val="1"/>
          <w:numId w:val="25"/>
        </w:numPr>
        <w:tabs>
          <w:tab w:val="left" w:pos="1560"/>
        </w:tabs>
        <w:spacing w:after="0" w:line="360" w:lineRule="auto"/>
        <w:ind w:left="1418" w:right="567" w:hanging="284"/>
        <w:jc w:val="both"/>
        <w:rPr>
          <w:rFonts w:ascii="Palatino Linotype" w:hAnsi="Palatino Linotype"/>
          <w:b/>
          <w:bCs/>
          <w:color w:val="000000"/>
          <w:sz w:val="24"/>
          <w:szCs w:val="24"/>
        </w:rPr>
      </w:pPr>
      <w:r w:rsidRPr="00BF5ADD">
        <w:rPr>
          <w:rFonts w:ascii="Palatino Linotype" w:hAnsi="Palatino Linotype"/>
          <w:b/>
          <w:bCs/>
          <w:color w:val="000000"/>
          <w:sz w:val="24"/>
          <w:szCs w:val="24"/>
        </w:rPr>
        <w:t>Partida o partidas presupuestales de las que emanó el pago a la empresa</w:t>
      </w:r>
      <w:r w:rsidR="00357A58" w:rsidRPr="00BF5ADD">
        <w:rPr>
          <w:rFonts w:ascii="Palatino Linotype" w:hAnsi="Palatino Linotype"/>
          <w:b/>
          <w:bCs/>
          <w:i/>
          <w:iCs/>
          <w:color w:val="000000"/>
          <w:sz w:val="24"/>
          <w:szCs w:val="24"/>
        </w:rPr>
        <w:t>; y</w:t>
      </w:r>
    </w:p>
    <w:p w14:paraId="28ED39CD" w14:textId="07D39733" w:rsidR="000D2150" w:rsidRPr="00BF5ADD" w:rsidRDefault="000D2150" w:rsidP="00357A58">
      <w:pPr>
        <w:pStyle w:val="Prrafodelista"/>
        <w:numPr>
          <w:ilvl w:val="1"/>
          <w:numId w:val="25"/>
        </w:numPr>
        <w:tabs>
          <w:tab w:val="left" w:pos="1560"/>
        </w:tabs>
        <w:spacing w:after="0" w:line="360" w:lineRule="auto"/>
        <w:ind w:left="1418" w:right="567" w:hanging="284"/>
        <w:jc w:val="both"/>
        <w:rPr>
          <w:rFonts w:ascii="Palatino Linotype" w:hAnsi="Palatino Linotype"/>
          <w:b/>
          <w:bCs/>
          <w:color w:val="000000"/>
          <w:sz w:val="24"/>
          <w:szCs w:val="24"/>
        </w:rPr>
      </w:pPr>
      <w:r w:rsidRPr="00BF5ADD">
        <w:rPr>
          <w:rFonts w:ascii="Palatino Linotype" w:hAnsi="Palatino Linotype"/>
          <w:b/>
          <w:bCs/>
          <w:color w:val="000000"/>
          <w:sz w:val="24"/>
          <w:szCs w:val="24"/>
        </w:rPr>
        <w:t>Monto destinado para publicidad y promoción del festival.</w:t>
      </w:r>
    </w:p>
    <w:p w14:paraId="6B535565" w14:textId="13649DCF" w:rsidR="00226963" w:rsidRPr="00BF5ADD" w:rsidRDefault="00226963" w:rsidP="000D2150">
      <w:pPr>
        <w:tabs>
          <w:tab w:val="left" w:pos="993"/>
        </w:tabs>
        <w:spacing w:after="0" w:line="360" w:lineRule="auto"/>
        <w:ind w:right="567"/>
        <w:jc w:val="both"/>
        <w:rPr>
          <w:rFonts w:ascii="Palatino Linotype" w:hAnsi="Palatino Linotype"/>
          <w:b/>
          <w:bCs/>
          <w:color w:val="000000"/>
        </w:rPr>
      </w:pPr>
    </w:p>
    <w:p w14:paraId="74DC67BF" w14:textId="77777777" w:rsidR="000D2150" w:rsidRPr="00BF5ADD" w:rsidRDefault="000D2150" w:rsidP="000D2150">
      <w:pPr>
        <w:tabs>
          <w:tab w:val="left" w:pos="993"/>
        </w:tabs>
        <w:spacing w:after="0" w:line="360" w:lineRule="auto"/>
        <w:ind w:right="567"/>
        <w:jc w:val="both"/>
        <w:rPr>
          <w:rFonts w:ascii="Palatino Linotype" w:hAnsi="Palatino Linotype"/>
          <w:color w:val="000000"/>
          <w:sz w:val="24"/>
          <w:szCs w:val="24"/>
          <w:lang w:val="es-ES"/>
        </w:rPr>
      </w:pPr>
      <w:r w:rsidRPr="00BF5ADD">
        <w:rPr>
          <w:rFonts w:ascii="Palatino Linotype" w:hAnsi="Palatino Linotype"/>
          <w:color w:val="000000"/>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A13C53A" w14:textId="77777777" w:rsidR="000D2150" w:rsidRPr="00BF5ADD" w:rsidRDefault="000D2150" w:rsidP="000D2150">
      <w:pPr>
        <w:tabs>
          <w:tab w:val="left" w:pos="993"/>
        </w:tabs>
        <w:spacing w:after="0" w:line="360" w:lineRule="auto"/>
        <w:ind w:right="567"/>
        <w:jc w:val="both"/>
        <w:rPr>
          <w:rFonts w:ascii="Palatino Linotype" w:hAnsi="Palatino Linotype"/>
          <w:b/>
          <w:bCs/>
          <w:color w:val="000000"/>
        </w:rPr>
      </w:pPr>
    </w:p>
    <w:p w14:paraId="092323BB" w14:textId="77777777" w:rsidR="000201D1" w:rsidRPr="00BF5ADD"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BF5ADD">
        <w:rPr>
          <w:rFonts w:ascii="Palatino Linotype" w:eastAsia="MS Mincho" w:hAnsi="Palatino Linotype" w:cs="Times New Roman"/>
          <w:b/>
          <w:color w:val="000000"/>
          <w:sz w:val="24"/>
          <w:szCs w:val="24"/>
          <w:lang w:val="es-ES_tradnl" w:eastAsia="es-ES"/>
        </w:rPr>
        <w:lastRenderedPageBreak/>
        <w:t>TERCERO</w:t>
      </w:r>
      <w:r w:rsidR="000201D1" w:rsidRPr="00BF5ADD">
        <w:rPr>
          <w:rFonts w:ascii="Palatino Linotype" w:eastAsia="MS Mincho" w:hAnsi="Palatino Linotype" w:cs="Times New Roman"/>
          <w:b/>
          <w:color w:val="000000"/>
          <w:sz w:val="24"/>
          <w:szCs w:val="24"/>
          <w:lang w:val="es-ES_tradnl" w:eastAsia="es-ES"/>
        </w:rPr>
        <w:t>.</w:t>
      </w:r>
      <w:r w:rsidR="000201D1" w:rsidRPr="00BF5AD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BF5ADD">
        <w:rPr>
          <w:rFonts w:ascii="Palatino Linotype" w:eastAsia="MS Mincho" w:hAnsi="Palatino Linotype" w:cs="Times New Roman"/>
          <w:b/>
          <w:color w:val="000000"/>
          <w:sz w:val="24"/>
          <w:szCs w:val="24"/>
          <w:lang w:val="es-ES_tradnl" w:eastAsia="es-ES"/>
        </w:rPr>
        <w:t xml:space="preserve"> </w:t>
      </w:r>
      <w:r w:rsidR="0087682B" w:rsidRPr="00BF5ADD">
        <w:rPr>
          <w:rFonts w:ascii="Palatino Linotype" w:eastAsia="MS Mincho" w:hAnsi="Palatino Linotype" w:cs="Times New Roman"/>
          <w:color w:val="000000"/>
          <w:sz w:val="24"/>
          <w:szCs w:val="24"/>
          <w:lang w:val="es-ES_tradnl" w:eastAsia="es-ES"/>
        </w:rPr>
        <w:t>Sujeto Obligado</w:t>
      </w:r>
      <w:r w:rsidR="000201D1" w:rsidRPr="00BF5AD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1E75F5" w14:textId="77777777" w:rsidR="00C07697" w:rsidRPr="00BF5ADD"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33A6C78D" w:rsidR="00C07697" w:rsidRPr="00BF5ADD"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BF5ADD">
        <w:rPr>
          <w:rFonts w:ascii="Palatino Linotype" w:eastAsia="MS Mincho" w:hAnsi="Palatino Linotype" w:cs="Times New Roman"/>
          <w:b/>
          <w:color w:val="000000"/>
          <w:sz w:val="24"/>
          <w:szCs w:val="24"/>
          <w:lang w:val="es-ES_tradnl" w:eastAsia="es-ES"/>
        </w:rPr>
        <w:t>CUARTO</w:t>
      </w:r>
      <w:r w:rsidR="000201D1" w:rsidRPr="00BF5ADD">
        <w:rPr>
          <w:rFonts w:ascii="Palatino Linotype" w:eastAsia="MS Mincho" w:hAnsi="Palatino Linotype" w:cs="Times New Roman"/>
          <w:b/>
          <w:color w:val="000000"/>
          <w:sz w:val="24"/>
          <w:szCs w:val="24"/>
          <w:lang w:val="es-ES_tradnl" w:eastAsia="es-ES"/>
        </w:rPr>
        <w:t xml:space="preserve">. </w:t>
      </w:r>
      <w:r w:rsidR="000201D1" w:rsidRPr="00BF5ADD">
        <w:rPr>
          <w:rFonts w:ascii="Palatino Linotype" w:eastAsia="MS Mincho" w:hAnsi="Palatino Linotype" w:cs="Times New Roman"/>
          <w:color w:val="000000"/>
          <w:sz w:val="24"/>
          <w:szCs w:val="24"/>
          <w:lang w:val="es-ES_tradnl" w:eastAsia="es-ES"/>
        </w:rPr>
        <w:t xml:space="preserve">Notifíquese </w:t>
      </w:r>
      <w:r w:rsidR="00A51C51" w:rsidRPr="00BF5ADD">
        <w:rPr>
          <w:rFonts w:ascii="Palatino Linotype" w:eastAsia="MS Mincho" w:hAnsi="Palatino Linotype" w:cs="Times New Roman"/>
          <w:color w:val="000000"/>
          <w:sz w:val="24"/>
          <w:szCs w:val="24"/>
          <w:lang w:val="es-ES_tradnl" w:eastAsia="es-ES"/>
        </w:rPr>
        <w:t>a</w:t>
      </w:r>
      <w:r w:rsidR="000D2150" w:rsidRPr="00BF5ADD">
        <w:rPr>
          <w:rFonts w:ascii="Palatino Linotype" w:eastAsia="MS Mincho" w:hAnsi="Palatino Linotype" w:cs="Times New Roman"/>
          <w:color w:val="000000"/>
          <w:sz w:val="24"/>
          <w:szCs w:val="24"/>
          <w:lang w:val="es-ES_tradnl" w:eastAsia="es-ES"/>
        </w:rPr>
        <w:t>l</w:t>
      </w:r>
      <w:r w:rsidR="00A51C51" w:rsidRPr="00BF5ADD">
        <w:rPr>
          <w:rFonts w:ascii="Palatino Linotype" w:eastAsia="MS Mincho" w:hAnsi="Palatino Linotype" w:cs="Times New Roman"/>
          <w:color w:val="000000"/>
          <w:sz w:val="24"/>
          <w:szCs w:val="24"/>
          <w:lang w:val="es-ES_tradnl" w:eastAsia="es-ES"/>
        </w:rPr>
        <w:t xml:space="preserve"> </w:t>
      </w:r>
      <w:r w:rsidR="000D2150" w:rsidRPr="00BF5ADD">
        <w:rPr>
          <w:rFonts w:ascii="Palatino Linotype" w:eastAsia="MS Mincho" w:hAnsi="Palatino Linotype" w:cs="Times New Roman"/>
          <w:b/>
          <w:bCs/>
          <w:color w:val="000000"/>
          <w:sz w:val="24"/>
          <w:szCs w:val="24"/>
          <w:lang w:val="es-ES_tradnl" w:eastAsia="es-ES"/>
        </w:rPr>
        <w:t>RECURRENTE</w:t>
      </w:r>
      <w:r w:rsidR="0043409C" w:rsidRPr="00BF5ADD">
        <w:rPr>
          <w:rFonts w:ascii="Palatino Linotype" w:hAnsi="Palatino Linotype"/>
          <w:b/>
        </w:rPr>
        <w:t xml:space="preserve"> </w:t>
      </w:r>
      <w:r w:rsidR="0043409C" w:rsidRPr="00BF5ADD">
        <w:rPr>
          <w:rFonts w:ascii="Palatino Linotype" w:eastAsia="MS Mincho" w:hAnsi="Palatino Linotype" w:cs="Times New Roman"/>
          <w:color w:val="000000"/>
          <w:sz w:val="24"/>
          <w:szCs w:val="24"/>
          <w:lang w:val="es-ES_tradnl" w:eastAsia="es-ES"/>
        </w:rPr>
        <w:t>la p</w:t>
      </w:r>
      <w:r w:rsidR="000201D1" w:rsidRPr="00BF5ADD">
        <w:rPr>
          <w:rFonts w:ascii="Palatino Linotype" w:eastAsia="MS Mincho" w:hAnsi="Palatino Linotype" w:cs="Times New Roman"/>
          <w:color w:val="000000"/>
          <w:sz w:val="24"/>
          <w:szCs w:val="24"/>
          <w:lang w:val="es-ES_tradnl" w:eastAsia="es-ES"/>
        </w:rPr>
        <w:t>resente resolución</w:t>
      </w:r>
      <w:r w:rsidR="000D2150" w:rsidRPr="00BF5ADD">
        <w:rPr>
          <w:rFonts w:ascii="Palatino Linotype" w:eastAsia="MS Mincho" w:hAnsi="Palatino Linotype" w:cs="Times New Roman"/>
          <w:color w:val="000000"/>
          <w:sz w:val="24"/>
          <w:szCs w:val="24"/>
          <w:lang w:val="es-ES_tradnl" w:eastAsia="es-ES"/>
        </w:rPr>
        <w:t xml:space="preserve"> e informe justificado</w:t>
      </w:r>
      <w:r w:rsidR="00327AF8" w:rsidRPr="00BF5ADD">
        <w:rPr>
          <w:rFonts w:ascii="Palatino Linotype" w:eastAsia="MS Mincho" w:hAnsi="Palatino Linotype" w:cs="Times New Roman"/>
          <w:color w:val="000000"/>
          <w:sz w:val="24"/>
          <w:szCs w:val="24"/>
          <w:lang w:val="es-ES_tradnl" w:eastAsia="es-ES"/>
        </w:rPr>
        <w:t>.</w:t>
      </w:r>
    </w:p>
    <w:p w14:paraId="7669F039" w14:textId="77777777" w:rsidR="0036142D" w:rsidRPr="00BF5ADD" w:rsidRDefault="0036142D" w:rsidP="008B2E96">
      <w:pPr>
        <w:spacing w:after="0" w:line="360" w:lineRule="auto"/>
        <w:jc w:val="both"/>
        <w:rPr>
          <w:rFonts w:ascii="Palatino Linotype" w:hAnsi="Palatino Linotype"/>
          <w:b/>
        </w:rPr>
      </w:pPr>
    </w:p>
    <w:p w14:paraId="5931A4A8" w14:textId="00664137" w:rsidR="0016001E" w:rsidRPr="00BF5ADD" w:rsidRDefault="00C07697" w:rsidP="008B2E96">
      <w:pPr>
        <w:spacing w:after="0" w:line="360" w:lineRule="auto"/>
        <w:jc w:val="both"/>
        <w:rPr>
          <w:rFonts w:ascii="Palatino Linotype" w:eastAsia="MS Mincho" w:hAnsi="Palatino Linotype" w:cs="Times New Roman"/>
          <w:color w:val="000000"/>
          <w:sz w:val="24"/>
          <w:szCs w:val="24"/>
          <w:lang w:val="es-ES" w:eastAsia="es-ES"/>
        </w:rPr>
      </w:pPr>
      <w:r w:rsidRPr="00BF5ADD">
        <w:rPr>
          <w:rFonts w:ascii="Palatino Linotype" w:eastAsia="MS Mincho" w:hAnsi="Palatino Linotype" w:cs="Times New Roman"/>
          <w:b/>
          <w:sz w:val="24"/>
          <w:szCs w:val="24"/>
          <w:lang w:val="es-ES_tradnl" w:eastAsia="es-ES"/>
        </w:rPr>
        <w:t>QUINTO</w:t>
      </w:r>
      <w:r w:rsidR="000201D1" w:rsidRPr="00BF5ADD">
        <w:rPr>
          <w:rFonts w:ascii="Palatino Linotype" w:eastAsia="MS Mincho" w:hAnsi="Palatino Linotype" w:cs="Times New Roman"/>
          <w:b/>
          <w:color w:val="000000"/>
          <w:sz w:val="24"/>
          <w:szCs w:val="24"/>
          <w:lang w:val="es-ES_tradnl" w:eastAsia="es-ES"/>
        </w:rPr>
        <w:t xml:space="preserve">. </w:t>
      </w:r>
      <w:r w:rsidR="000201D1" w:rsidRPr="00BF5ADD">
        <w:rPr>
          <w:rFonts w:ascii="Palatino Linotype" w:eastAsia="MS Mincho" w:hAnsi="Palatino Linotype" w:cs="Times New Roman"/>
          <w:color w:val="000000"/>
          <w:sz w:val="24"/>
          <w:szCs w:val="24"/>
          <w:lang w:val="es-ES_tradnl" w:eastAsia="es-ES"/>
        </w:rPr>
        <w:t>Se hace del conocimiento de</w:t>
      </w:r>
      <w:r w:rsidR="000D2150" w:rsidRPr="00BF5ADD">
        <w:rPr>
          <w:rFonts w:ascii="Palatino Linotype" w:eastAsia="MS Mincho" w:hAnsi="Palatino Linotype" w:cs="Times New Roman"/>
          <w:color w:val="000000"/>
          <w:sz w:val="24"/>
          <w:szCs w:val="24"/>
          <w:lang w:val="es-ES_tradnl" w:eastAsia="es-ES"/>
        </w:rPr>
        <w:t>l</w:t>
      </w:r>
      <w:r w:rsidR="00A51C51" w:rsidRPr="00BF5ADD">
        <w:rPr>
          <w:rFonts w:ascii="Palatino Linotype" w:hAnsi="Palatino Linotype"/>
          <w:b/>
          <w:sz w:val="24"/>
        </w:rPr>
        <w:t xml:space="preserve"> </w:t>
      </w:r>
      <w:r w:rsidR="000D2150" w:rsidRPr="00BF5ADD">
        <w:rPr>
          <w:rFonts w:ascii="Palatino Linotype" w:eastAsia="MS Mincho" w:hAnsi="Palatino Linotype" w:cs="Times New Roman"/>
          <w:b/>
          <w:bCs/>
          <w:color w:val="000000"/>
          <w:sz w:val="24"/>
          <w:szCs w:val="24"/>
          <w:lang w:val="es-ES_tradnl" w:eastAsia="es-ES"/>
        </w:rPr>
        <w:t>RECURRENTE</w:t>
      </w:r>
      <w:r w:rsidR="000D2150" w:rsidRPr="00BF5ADD">
        <w:rPr>
          <w:rFonts w:ascii="Palatino Linotype" w:hAnsi="Palatino Linotype"/>
          <w:b/>
        </w:rPr>
        <w:t xml:space="preserve"> </w:t>
      </w:r>
      <w:r w:rsidR="000201D1" w:rsidRPr="00BF5ADD">
        <w:rPr>
          <w:rFonts w:ascii="Palatino Linotype" w:eastAsia="MS Mincho" w:hAnsi="Palatino Linotype" w:cs="Times New Roman"/>
          <w:color w:val="000000"/>
          <w:sz w:val="24"/>
          <w:szCs w:val="24"/>
          <w:lang w:val="es-ES_tradnl" w:eastAsia="es-ES"/>
        </w:rPr>
        <w:t>que</w:t>
      </w:r>
      <w:r w:rsidR="009339CF" w:rsidRPr="00BF5ADD">
        <w:rPr>
          <w:rFonts w:ascii="Palatino Linotype" w:eastAsia="MS Mincho" w:hAnsi="Palatino Linotype" w:cs="Times New Roman"/>
          <w:color w:val="000000"/>
          <w:sz w:val="24"/>
          <w:szCs w:val="24"/>
          <w:lang w:val="es-ES_tradnl" w:eastAsia="es-ES"/>
        </w:rPr>
        <w:t>,</w:t>
      </w:r>
      <w:r w:rsidR="000201D1" w:rsidRPr="00BF5ADD">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w:t>
      </w:r>
      <w:bookmarkEnd w:id="35"/>
      <w:r w:rsidR="009339CF" w:rsidRPr="00BF5ADD">
        <w:rPr>
          <w:rFonts w:ascii="Palatino Linotype" w:eastAsia="MS Mincho" w:hAnsi="Palatino Linotype" w:cs="Times New Roman"/>
          <w:color w:val="000000"/>
          <w:sz w:val="24"/>
          <w:szCs w:val="24"/>
          <w:lang w:val="es-ES_tradnl" w:eastAsia="es-ES"/>
        </w:rPr>
        <w:t xml:space="preserve">en caso de que considere que la resolución le cause algún perjuicio podrá impugnarla </w:t>
      </w:r>
      <w:r w:rsidR="009B7537" w:rsidRPr="00BF5ADD">
        <w:rPr>
          <w:rFonts w:ascii="Palatino Linotype" w:eastAsia="MS Mincho" w:hAnsi="Palatino Linotype" w:cs="Times New Roman"/>
          <w:color w:val="000000"/>
          <w:sz w:val="24"/>
          <w:szCs w:val="24"/>
          <w:lang w:val="es-ES_tradnl" w:eastAsia="es-ES"/>
        </w:rPr>
        <w:t xml:space="preserve">vía </w:t>
      </w:r>
      <w:r w:rsidR="009B7537" w:rsidRPr="00BF5ADD">
        <w:rPr>
          <w:rFonts w:ascii="Palatino Linotype" w:eastAsia="MS Mincho" w:hAnsi="Palatino Linotype" w:cs="Times New Roman"/>
          <w:bCs/>
          <w:color w:val="000000"/>
          <w:sz w:val="24"/>
          <w:szCs w:val="24"/>
          <w:lang w:val="es-ES" w:eastAsia="es-ES"/>
        </w:rPr>
        <w:t>juicio</w:t>
      </w:r>
      <w:r w:rsidR="009339CF" w:rsidRPr="00BF5ADD">
        <w:rPr>
          <w:rFonts w:ascii="Palatino Linotype" w:eastAsia="MS Mincho" w:hAnsi="Palatino Linotype" w:cs="Times New Roman"/>
          <w:bCs/>
          <w:color w:val="000000"/>
          <w:sz w:val="24"/>
          <w:szCs w:val="24"/>
          <w:lang w:val="es-ES" w:eastAsia="es-ES"/>
        </w:rPr>
        <w:t xml:space="preserve"> de amparo</w:t>
      </w:r>
      <w:r w:rsidR="008C559D" w:rsidRPr="00BF5ADD">
        <w:rPr>
          <w:rFonts w:ascii="Palatino Linotype" w:eastAsia="MS Mincho" w:hAnsi="Palatino Linotype" w:cs="Times New Roman"/>
          <w:bCs/>
          <w:color w:val="000000"/>
          <w:sz w:val="24"/>
          <w:szCs w:val="24"/>
          <w:lang w:val="es-ES" w:eastAsia="es-ES"/>
        </w:rPr>
        <w:t xml:space="preserve"> </w:t>
      </w:r>
      <w:r w:rsidR="009339CF" w:rsidRPr="00BF5ADD">
        <w:rPr>
          <w:rFonts w:ascii="Palatino Linotype" w:eastAsia="MS Mincho" w:hAnsi="Palatino Linotype" w:cs="Times New Roman"/>
          <w:color w:val="000000"/>
          <w:sz w:val="24"/>
          <w:szCs w:val="24"/>
          <w:lang w:val="es-ES" w:eastAsia="es-ES"/>
        </w:rPr>
        <w:t xml:space="preserve">en los términos de las </w:t>
      </w:r>
      <w:r w:rsidR="00357A58" w:rsidRPr="00BF5ADD">
        <w:rPr>
          <w:rFonts w:ascii="Palatino Linotype" w:eastAsia="MS Mincho" w:hAnsi="Palatino Linotype" w:cs="Times New Roman"/>
          <w:color w:val="000000"/>
          <w:sz w:val="24"/>
          <w:szCs w:val="24"/>
          <w:lang w:val="es-ES" w:eastAsia="es-ES"/>
        </w:rPr>
        <w:t xml:space="preserve">Leyes </w:t>
      </w:r>
      <w:r w:rsidR="009339CF" w:rsidRPr="00BF5ADD">
        <w:rPr>
          <w:rFonts w:ascii="Palatino Linotype" w:eastAsia="MS Mincho" w:hAnsi="Palatino Linotype" w:cs="Times New Roman"/>
          <w:color w:val="000000"/>
          <w:sz w:val="24"/>
          <w:szCs w:val="24"/>
          <w:lang w:val="es-ES" w:eastAsia="es-ES"/>
        </w:rPr>
        <w:t>aplicables.</w:t>
      </w:r>
    </w:p>
    <w:p w14:paraId="2C7AE300" w14:textId="01634947" w:rsidR="006D540E" w:rsidRPr="00BF5ADD" w:rsidRDefault="006D540E" w:rsidP="008B2E96">
      <w:pPr>
        <w:spacing w:after="0" w:line="360" w:lineRule="auto"/>
        <w:jc w:val="both"/>
        <w:rPr>
          <w:rFonts w:ascii="Palatino Linotype" w:eastAsia="MS Mincho" w:hAnsi="Palatino Linotype" w:cs="Times New Roman"/>
          <w:color w:val="000000"/>
          <w:sz w:val="24"/>
          <w:szCs w:val="24"/>
          <w:lang w:val="es-ES" w:eastAsia="es-ES"/>
        </w:rPr>
      </w:pPr>
    </w:p>
    <w:p w14:paraId="260A3908" w14:textId="08DA6E15" w:rsidR="00AA2749" w:rsidRPr="00BF5ADD" w:rsidRDefault="006D540E" w:rsidP="00357A58">
      <w:pPr>
        <w:spacing w:after="0" w:line="360" w:lineRule="auto"/>
        <w:jc w:val="both"/>
        <w:rPr>
          <w:rFonts w:ascii="Palatino Linotype" w:eastAsia="MS Mincho" w:hAnsi="Palatino Linotype" w:cs="Times New Roman"/>
          <w:sz w:val="24"/>
          <w:szCs w:val="24"/>
          <w:lang w:val="es-ES_tradnl" w:eastAsia="es-ES"/>
        </w:rPr>
      </w:pPr>
      <w:r w:rsidRPr="00BF5ADD">
        <w:rPr>
          <w:rFonts w:ascii="Palatino Linotype" w:eastAsia="MS Mincho" w:hAnsi="Palatino Linotype" w:cs="Times New Roman"/>
          <w:b/>
          <w:bCs/>
          <w:color w:val="000000"/>
          <w:sz w:val="24"/>
          <w:szCs w:val="24"/>
          <w:lang w:val="es-ES" w:eastAsia="es-ES"/>
        </w:rPr>
        <w:t>SEXTO.</w:t>
      </w:r>
      <w:r w:rsidRPr="00BF5ADD">
        <w:rPr>
          <w:rFonts w:ascii="Palatino Linotype" w:eastAsia="MS Mincho" w:hAnsi="Palatino Linotype" w:cs="Times New Roman"/>
          <w:color w:val="000000"/>
          <w:sz w:val="24"/>
          <w:szCs w:val="24"/>
          <w:lang w:val="es-ES" w:eastAsia="es-ES"/>
        </w:rPr>
        <w:t xml:space="preserve"> </w:t>
      </w:r>
      <w:r w:rsidR="003E316A" w:rsidRPr="00BF5ADD">
        <w:rPr>
          <w:rFonts w:ascii="Palatino Linotype" w:eastAsia="MS Mincho" w:hAnsi="Palatino Linotype" w:cs="Times New Roman"/>
          <w:sz w:val="24"/>
          <w:szCs w:val="24"/>
          <w:lang w:val="es-ES_tradnl" w:eastAsia="es-ES"/>
        </w:rPr>
        <w:t xml:space="preserve">Con </w:t>
      </w:r>
      <w:r w:rsidR="003E316A" w:rsidRPr="00BF5ADD">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003E316A" w:rsidRPr="00BF5ADD">
        <w:rPr>
          <w:rFonts w:ascii="Palatino Linotype" w:eastAsia="MS Mincho" w:hAnsi="Palatino Linotype" w:cs="Times New Roman"/>
          <w:b/>
          <w:bCs/>
          <w:sz w:val="24"/>
          <w:szCs w:val="24"/>
          <w:lang w:val="es-ES_tradnl" w:eastAsia="es-ES"/>
        </w:rPr>
        <w:t>SUJETO OBLIGADO</w:t>
      </w:r>
      <w:r w:rsidR="003E316A" w:rsidRPr="00BF5ADD">
        <w:rPr>
          <w:rFonts w:ascii="Palatino Linotype" w:eastAsia="MS Mincho" w:hAnsi="Palatino Linotype" w:cs="Times New Roman"/>
          <w:b/>
          <w:sz w:val="24"/>
          <w:szCs w:val="24"/>
          <w:lang w:val="es-ES_tradnl" w:eastAsia="es-ES"/>
        </w:rPr>
        <w:t xml:space="preserve"> </w:t>
      </w:r>
      <w:r w:rsidR="003E316A" w:rsidRPr="00BF5ADD">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713AB1B5" w14:textId="77777777" w:rsidR="00240779" w:rsidRPr="00BF5ADD"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0558CD43" w14:textId="631ADC86" w:rsidR="009339CF" w:rsidRPr="00BF5ADD" w:rsidRDefault="00E93981" w:rsidP="00BF5ADD">
      <w:pPr>
        <w:spacing w:after="0" w:line="360" w:lineRule="auto"/>
        <w:ind w:firstLine="1"/>
        <w:jc w:val="both"/>
        <w:rPr>
          <w:rFonts w:ascii="Palatino Linotype" w:hAnsi="Palatino Linotype"/>
          <w:sz w:val="24"/>
          <w:szCs w:val="24"/>
        </w:rPr>
      </w:pPr>
      <w:r w:rsidRPr="00BF5AD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w:t>
      </w:r>
      <w:r w:rsidRPr="00BF5ADD">
        <w:rPr>
          <w:rFonts w:ascii="Palatino Linotype" w:hAnsi="Palatino Linotype"/>
          <w:sz w:val="24"/>
          <w:szCs w:val="24"/>
        </w:rPr>
        <w:lastRenderedPageBreak/>
        <w:t>MUNICIPIOS, CONFORMADO POR LOS COMISIONADOS ZULEMA MARTÍNEZ SÁNCHEZ, EVA ABAID YAPUR, JOSÉ GUADALUPE LUNA HERNÁNDEZ</w:t>
      </w:r>
      <w:r w:rsidR="008C559D" w:rsidRPr="00BF5ADD">
        <w:rPr>
          <w:rFonts w:ascii="Palatino Linotype" w:hAnsi="Palatino Linotype"/>
          <w:sz w:val="24"/>
          <w:szCs w:val="24"/>
        </w:rPr>
        <w:t>,</w:t>
      </w:r>
      <w:r w:rsidRPr="00BF5ADD">
        <w:rPr>
          <w:rFonts w:ascii="Palatino Linotype" w:hAnsi="Palatino Linotype"/>
          <w:sz w:val="24"/>
          <w:szCs w:val="24"/>
        </w:rPr>
        <w:t xml:space="preserve"> JAVIER MARTÍNEZ CRUZ</w:t>
      </w:r>
      <w:r w:rsidR="008C559D" w:rsidRPr="00BF5ADD">
        <w:rPr>
          <w:rFonts w:ascii="Palatino Linotype" w:hAnsi="Palatino Linotype"/>
          <w:sz w:val="24"/>
          <w:szCs w:val="24"/>
        </w:rPr>
        <w:t xml:space="preserve"> Y LUIS GUSTAVO PARRA NORIEGA</w:t>
      </w:r>
      <w:r w:rsidR="00BF5ADD">
        <w:rPr>
          <w:rFonts w:ascii="Palatino Linotype" w:hAnsi="Palatino Linotype"/>
          <w:sz w:val="24"/>
          <w:szCs w:val="24"/>
        </w:rPr>
        <w:t xml:space="preserve"> EMITIENDO VOTO PARTICULAR</w:t>
      </w:r>
      <w:r w:rsidRPr="00BF5ADD">
        <w:rPr>
          <w:rFonts w:ascii="Palatino Linotype" w:hAnsi="Palatino Linotype"/>
          <w:sz w:val="24"/>
          <w:szCs w:val="24"/>
        </w:rPr>
        <w:t xml:space="preserve">, EN LA DÉCIMA </w:t>
      </w:r>
      <w:r w:rsidR="00BF5ADD">
        <w:rPr>
          <w:rFonts w:ascii="Palatino Linotype" w:hAnsi="Palatino Linotype"/>
          <w:sz w:val="24"/>
          <w:szCs w:val="24"/>
        </w:rPr>
        <w:t>OCTAVA</w:t>
      </w:r>
      <w:r w:rsidR="000F3365" w:rsidRPr="00BF5ADD">
        <w:rPr>
          <w:rFonts w:ascii="Palatino Linotype" w:hAnsi="Palatino Linotype"/>
          <w:sz w:val="24"/>
          <w:szCs w:val="24"/>
        </w:rPr>
        <w:t xml:space="preserve"> </w:t>
      </w:r>
      <w:r w:rsidRPr="00BF5ADD">
        <w:rPr>
          <w:rFonts w:ascii="Palatino Linotype" w:hAnsi="Palatino Linotype"/>
          <w:sz w:val="24"/>
          <w:szCs w:val="24"/>
        </w:rPr>
        <w:t xml:space="preserve">SESIÓN ORDINARIA CELEBRADA EL DÍA </w:t>
      </w:r>
      <w:r w:rsidR="00392969" w:rsidRPr="00BF5ADD">
        <w:rPr>
          <w:rFonts w:ascii="Palatino Linotype" w:hAnsi="Palatino Linotype"/>
          <w:sz w:val="24"/>
          <w:szCs w:val="24"/>
        </w:rPr>
        <w:t>DIECISIETE (17) DE SEPTIEMBRE DE DOS MIL VEINTE</w:t>
      </w:r>
      <w:r w:rsidRPr="00BF5ADD">
        <w:rPr>
          <w:rFonts w:ascii="Palatino Linotype" w:hAnsi="Palatino Linotype"/>
          <w:sz w:val="24"/>
          <w:szCs w:val="24"/>
        </w:rPr>
        <w:t>, ANTE EL SECRETARIO TÉCNICO DEL PLENO, ALEXIS TAPIA RAMÍREZ.</w:t>
      </w:r>
    </w:p>
    <w:tbl>
      <w:tblPr>
        <w:tblW w:w="5000" w:type="pct"/>
        <w:jc w:val="center"/>
        <w:tblLook w:val="04A0" w:firstRow="1" w:lastRow="0" w:firstColumn="1" w:lastColumn="0" w:noHBand="0" w:noVBand="1"/>
      </w:tblPr>
      <w:tblGrid>
        <w:gridCol w:w="4192"/>
        <w:gridCol w:w="202"/>
        <w:gridCol w:w="4395"/>
      </w:tblGrid>
      <w:tr w:rsidR="00E93981" w:rsidRPr="00BF5ADD" w14:paraId="1E9CEFCB" w14:textId="77777777" w:rsidTr="008C559D">
        <w:trPr>
          <w:trHeight w:val="924"/>
          <w:jc w:val="center"/>
        </w:trPr>
        <w:tc>
          <w:tcPr>
            <w:tcW w:w="5000" w:type="pct"/>
            <w:gridSpan w:val="3"/>
            <w:shd w:val="clear" w:color="auto" w:fill="auto"/>
          </w:tcPr>
          <w:p w14:paraId="2806B5B8" w14:textId="77777777" w:rsidR="009339CF" w:rsidRPr="00BF5ADD" w:rsidRDefault="009339CF" w:rsidP="00BF5ADD">
            <w:pPr>
              <w:spacing w:after="0" w:line="240" w:lineRule="auto"/>
              <w:rPr>
                <w:rFonts w:ascii="Palatino Linotype" w:hAnsi="Palatino Linotype"/>
                <w:b/>
                <w:sz w:val="24"/>
                <w:szCs w:val="24"/>
              </w:rPr>
            </w:pPr>
          </w:p>
          <w:p w14:paraId="56523103" w14:textId="77777777" w:rsidR="00E93981" w:rsidRPr="00BF5ADD" w:rsidRDefault="00E93981" w:rsidP="00BF5ADD">
            <w:pPr>
              <w:spacing w:after="0" w:line="240" w:lineRule="auto"/>
              <w:jc w:val="center"/>
              <w:rPr>
                <w:rFonts w:ascii="Palatino Linotype" w:hAnsi="Palatino Linotype"/>
                <w:b/>
                <w:sz w:val="24"/>
                <w:szCs w:val="24"/>
              </w:rPr>
            </w:pPr>
            <w:r w:rsidRPr="00BF5ADD">
              <w:rPr>
                <w:rFonts w:ascii="Palatino Linotype" w:hAnsi="Palatino Linotype"/>
                <w:b/>
                <w:sz w:val="24"/>
                <w:szCs w:val="24"/>
              </w:rPr>
              <w:t xml:space="preserve">Zulema Martínez Sánchez </w:t>
            </w:r>
          </w:p>
          <w:p w14:paraId="2A2F2B8A" w14:textId="77777777" w:rsidR="00E93981" w:rsidRPr="00BF5ADD" w:rsidRDefault="00E93981" w:rsidP="00BF5ADD">
            <w:pPr>
              <w:spacing w:after="0" w:line="240" w:lineRule="auto"/>
              <w:jc w:val="center"/>
              <w:rPr>
                <w:rFonts w:ascii="Palatino Linotype" w:hAnsi="Palatino Linotype"/>
                <w:sz w:val="24"/>
                <w:szCs w:val="24"/>
              </w:rPr>
            </w:pPr>
            <w:r w:rsidRPr="00BF5ADD">
              <w:rPr>
                <w:rFonts w:ascii="Palatino Linotype" w:hAnsi="Palatino Linotype"/>
                <w:sz w:val="24"/>
                <w:szCs w:val="24"/>
              </w:rPr>
              <w:t>Comisionada Presidenta</w:t>
            </w:r>
          </w:p>
          <w:p w14:paraId="03924CE7" w14:textId="1BB2F6B6" w:rsidR="00E93981" w:rsidRPr="00BF5ADD" w:rsidRDefault="00E93981" w:rsidP="00BF5ADD">
            <w:pPr>
              <w:tabs>
                <w:tab w:val="left" w:pos="780"/>
                <w:tab w:val="center" w:pos="4499"/>
              </w:tabs>
              <w:spacing w:after="0" w:line="240" w:lineRule="auto"/>
              <w:jc w:val="center"/>
              <w:rPr>
                <w:rFonts w:ascii="Palatino Linotype" w:hAnsi="Palatino Linotype"/>
                <w:sz w:val="24"/>
                <w:szCs w:val="24"/>
              </w:rPr>
            </w:pPr>
            <w:r w:rsidRPr="00BF5ADD">
              <w:rPr>
                <w:rFonts w:ascii="Palatino Linotype" w:hAnsi="Palatino Linotype"/>
                <w:sz w:val="24"/>
                <w:szCs w:val="24"/>
              </w:rPr>
              <w:t>(Rúbrica)</w:t>
            </w:r>
          </w:p>
        </w:tc>
      </w:tr>
      <w:tr w:rsidR="00E93981" w:rsidRPr="00BF5ADD" w14:paraId="7A21D080" w14:textId="77777777" w:rsidTr="008C559D">
        <w:trPr>
          <w:trHeight w:val="902"/>
          <w:jc w:val="center"/>
        </w:trPr>
        <w:tc>
          <w:tcPr>
            <w:tcW w:w="2385" w:type="pct"/>
            <w:shd w:val="clear" w:color="auto" w:fill="auto"/>
          </w:tcPr>
          <w:p w14:paraId="621A22E5" w14:textId="77777777" w:rsidR="009339CF" w:rsidRPr="00BF5ADD" w:rsidRDefault="009339CF" w:rsidP="00BF5ADD">
            <w:pPr>
              <w:spacing w:after="0" w:line="240" w:lineRule="auto"/>
              <w:jc w:val="center"/>
              <w:rPr>
                <w:rFonts w:ascii="Palatino Linotype" w:hAnsi="Palatino Linotype"/>
                <w:b/>
                <w:sz w:val="24"/>
                <w:szCs w:val="24"/>
              </w:rPr>
            </w:pPr>
          </w:p>
          <w:p w14:paraId="2DC397F7" w14:textId="5B1E280C" w:rsidR="009339CF" w:rsidRPr="00BF5ADD" w:rsidRDefault="009339CF" w:rsidP="00BF5ADD">
            <w:pPr>
              <w:spacing w:after="0" w:line="240" w:lineRule="auto"/>
              <w:jc w:val="center"/>
              <w:rPr>
                <w:rFonts w:ascii="Palatino Linotype" w:hAnsi="Palatino Linotype"/>
                <w:b/>
                <w:sz w:val="24"/>
                <w:szCs w:val="24"/>
              </w:rPr>
            </w:pPr>
          </w:p>
          <w:p w14:paraId="2EF342A8" w14:textId="77777777" w:rsidR="009339CF" w:rsidRPr="00BF5ADD" w:rsidRDefault="009339CF" w:rsidP="00BF5ADD">
            <w:pPr>
              <w:spacing w:after="0" w:line="240" w:lineRule="auto"/>
              <w:jc w:val="center"/>
              <w:rPr>
                <w:rFonts w:ascii="Palatino Linotype" w:hAnsi="Palatino Linotype"/>
                <w:b/>
                <w:sz w:val="24"/>
                <w:szCs w:val="24"/>
              </w:rPr>
            </w:pPr>
          </w:p>
          <w:p w14:paraId="05A8093B" w14:textId="1FB99631" w:rsidR="00E93981" w:rsidRPr="00BF5ADD" w:rsidRDefault="00E93981" w:rsidP="00BF5ADD">
            <w:pPr>
              <w:spacing w:after="0" w:line="240" w:lineRule="auto"/>
              <w:jc w:val="center"/>
              <w:rPr>
                <w:rFonts w:ascii="Palatino Linotype" w:hAnsi="Palatino Linotype"/>
                <w:b/>
                <w:sz w:val="24"/>
                <w:szCs w:val="24"/>
              </w:rPr>
            </w:pPr>
            <w:r w:rsidRPr="00BF5ADD">
              <w:rPr>
                <w:rFonts w:ascii="Palatino Linotype" w:hAnsi="Palatino Linotype"/>
                <w:b/>
                <w:sz w:val="24"/>
                <w:szCs w:val="24"/>
              </w:rPr>
              <w:t xml:space="preserve">Eva </w:t>
            </w:r>
            <w:proofErr w:type="spellStart"/>
            <w:r w:rsidRPr="00BF5ADD">
              <w:rPr>
                <w:rFonts w:ascii="Palatino Linotype" w:hAnsi="Palatino Linotype"/>
                <w:b/>
                <w:sz w:val="24"/>
                <w:szCs w:val="24"/>
              </w:rPr>
              <w:t>Abaid</w:t>
            </w:r>
            <w:proofErr w:type="spellEnd"/>
            <w:r w:rsidRPr="00BF5ADD">
              <w:rPr>
                <w:rFonts w:ascii="Palatino Linotype" w:hAnsi="Palatino Linotype"/>
                <w:b/>
                <w:sz w:val="24"/>
                <w:szCs w:val="24"/>
              </w:rPr>
              <w:t xml:space="preserve"> </w:t>
            </w:r>
            <w:proofErr w:type="spellStart"/>
            <w:r w:rsidRPr="00BF5ADD">
              <w:rPr>
                <w:rFonts w:ascii="Palatino Linotype" w:hAnsi="Palatino Linotype"/>
                <w:b/>
                <w:sz w:val="24"/>
                <w:szCs w:val="24"/>
              </w:rPr>
              <w:t>Yapur</w:t>
            </w:r>
            <w:proofErr w:type="spellEnd"/>
          </w:p>
          <w:p w14:paraId="1A76BEAE" w14:textId="77777777" w:rsidR="00E93981" w:rsidRPr="00BF5ADD" w:rsidRDefault="00E93981" w:rsidP="00BF5ADD">
            <w:pPr>
              <w:spacing w:after="0" w:line="240" w:lineRule="auto"/>
              <w:jc w:val="center"/>
              <w:rPr>
                <w:rFonts w:ascii="Palatino Linotype" w:hAnsi="Palatino Linotype"/>
                <w:sz w:val="24"/>
                <w:szCs w:val="24"/>
              </w:rPr>
            </w:pPr>
            <w:r w:rsidRPr="00BF5ADD">
              <w:rPr>
                <w:rFonts w:ascii="Palatino Linotype" w:hAnsi="Palatino Linotype"/>
                <w:sz w:val="24"/>
                <w:szCs w:val="24"/>
              </w:rPr>
              <w:t>Comisionada</w:t>
            </w:r>
          </w:p>
          <w:p w14:paraId="7F684483" w14:textId="253E1E53" w:rsidR="00E93981" w:rsidRPr="00BF5ADD" w:rsidRDefault="00E93981" w:rsidP="00BF5ADD">
            <w:pPr>
              <w:tabs>
                <w:tab w:val="left" w:pos="780"/>
                <w:tab w:val="center" w:pos="4499"/>
              </w:tabs>
              <w:spacing w:after="0" w:line="240" w:lineRule="auto"/>
              <w:jc w:val="center"/>
              <w:rPr>
                <w:rFonts w:ascii="Palatino Linotype" w:hAnsi="Palatino Linotype"/>
                <w:sz w:val="24"/>
                <w:szCs w:val="24"/>
              </w:rPr>
            </w:pPr>
            <w:r w:rsidRPr="00BF5ADD">
              <w:rPr>
                <w:rFonts w:ascii="Palatino Linotype" w:hAnsi="Palatino Linotype"/>
                <w:sz w:val="24"/>
                <w:szCs w:val="24"/>
              </w:rPr>
              <w:t>(Rúbrica)</w:t>
            </w:r>
          </w:p>
        </w:tc>
        <w:tc>
          <w:tcPr>
            <w:tcW w:w="2615" w:type="pct"/>
            <w:gridSpan w:val="2"/>
            <w:shd w:val="clear" w:color="auto" w:fill="auto"/>
          </w:tcPr>
          <w:p w14:paraId="5D96D330" w14:textId="77777777" w:rsidR="009339CF" w:rsidRPr="00BF5ADD" w:rsidRDefault="009339CF" w:rsidP="00BF5ADD">
            <w:pPr>
              <w:spacing w:after="0" w:line="240" w:lineRule="auto"/>
              <w:jc w:val="center"/>
              <w:rPr>
                <w:rFonts w:ascii="Palatino Linotype" w:hAnsi="Palatino Linotype"/>
                <w:b/>
                <w:sz w:val="24"/>
                <w:szCs w:val="24"/>
              </w:rPr>
            </w:pPr>
          </w:p>
          <w:p w14:paraId="30B7D6FD" w14:textId="4550E8E5" w:rsidR="009339CF" w:rsidRPr="00BF5ADD" w:rsidRDefault="009339CF" w:rsidP="00BF5ADD">
            <w:pPr>
              <w:spacing w:after="0" w:line="240" w:lineRule="auto"/>
              <w:jc w:val="center"/>
              <w:rPr>
                <w:rFonts w:ascii="Palatino Linotype" w:hAnsi="Palatino Linotype"/>
                <w:b/>
                <w:sz w:val="24"/>
                <w:szCs w:val="24"/>
              </w:rPr>
            </w:pPr>
          </w:p>
          <w:p w14:paraId="4C036611" w14:textId="77777777" w:rsidR="009339CF" w:rsidRPr="00BF5ADD" w:rsidRDefault="009339CF" w:rsidP="00BF5ADD">
            <w:pPr>
              <w:spacing w:after="0" w:line="240" w:lineRule="auto"/>
              <w:jc w:val="center"/>
              <w:rPr>
                <w:rFonts w:ascii="Palatino Linotype" w:hAnsi="Palatino Linotype"/>
                <w:b/>
                <w:sz w:val="24"/>
                <w:szCs w:val="24"/>
              </w:rPr>
            </w:pPr>
          </w:p>
          <w:p w14:paraId="5E194C33" w14:textId="7E30C9BA" w:rsidR="00E93981" w:rsidRPr="00BF5ADD" w:rsidRDefault="00E93981" w:rsidP="00BF5ADD">
            <w:pPr>
              <w:spacing w:after="0" w:line="240" w:lineRule="auto"/>
              <w:jc w:val="center"/>
              <w:rPr>
                <w:rFonts w:ascii="Palatino Linotype" w:hAnsi="Palatino Linotype"/>
                <w:b/>
                <w:sz w:val="24"/>
                <w:szCs w:val="24"/>
              </w:rPr>
            </w:pPr>
            <w:r w:rsidRPr="00BF5ADD">
              <w:rPr>
                <w:rFonts w:ascii="Palatino Linotype" w:hAnsi="Palatino Linotype"/>
                <w:b/>
                <w:sz w:val="24"/>
                <w:szCs w:val="24"/>
              </w:rPr>
              <w:t>José Guadalupe Luna Hernández</w:t>
            </w:r>
          </w:p>
          <w:p w14:paraId="0B8D2F0D" w14:textId="77777777" w:rsidR="00E93981" w:rsidRPr="00BF5ADD" w:rsidRDefault="00E93981" w:rsidP="00BF5ADD">
            <w:pPr>
              <w:spacing w:after="0" w:line="240" w:lineRule="auto"/>
              <w:jc w:val="center"/>
              <w:rPr>
                <w:rFonts w:ascii="Palatino Linotype" w:hAnsi="Palatino Linotype"/>
                <w:sz w:val="24"/>
                <w:szCs w:val="24"/>
              </w:rPr>
            </w:pPr>
            <w:r w:rsidRPr="00BF5ADD">
              <w:rPr>
                <w:rFonts w:ascii="Palatino Linotype" w:hAnsi="Palatino Linotype"/>
                <w:sz w:val="24"/>
                <w:szCs w:val="24"/>
              </w:rPr>
              <w:t>Comisionado</w:t>
            </w:r>
          </w:p>
          <w:p w14:paraId="4252B620" w14:textId="77777777" w:rsidR="00E93981" w:rsidRPr="00BF5ADD" w:rsidRDefault="00F013D8" w:rsidP="00BF5ADD">
            <w:pPr>
              <w:tabs>
                <w:tab w:val="left" w:pos="780"/>
                <w:tab w:val="center" w:pos="4499"/>
              </w:tabs>
              <w:spacing w:after="0" w:line="240" w:lineRule="auto"/>
              <w:jc w:val="center"/>
              <w:rPr>
                <w:rFonts w:ascii="Palatino Linotype" w:hAnsi="Palatino Linotype"/>
                <w:sz w:val="24"/>
                <w:szCs w:val="24"/>
              </w:rPr>
            </w:pPr>
            <w:r w:rsidRPr="00BF5ADD">
              <w:rPr>
                <w:rFonts w:ascii="Palatino Linotype" w:hAnsi="Palatino Linotype"/>
                <w:sz w:val="24"/>
                <w:szCs w:val="24"/>
              </w:rPr>
              <w:t>(Rúbrica)</w:t>
            </w:r>
          </w:p>
        </w:tc>
      </w:tr>
      <w:tr w:rsidR="009339CF" w:rsidRPr="00BF5ADD" w14:paraId="6FD331C8" w14:textId="77777777" w:rsidTr="008C559D">
        <w:trPr>
          <w:jc w:val="center"/>
        </w:trPr>
        <w:tc>
          <w:tcPr>
            <w:tcW w:w="2500" w:type="pct"/>
            <w:gridSpan w:val="2"/>
            <w:shd w:val="clear" w:color="auto" w:fill="auto"/>
            <w:hideMark/>
          </w:tcPr>
          <w:p w14:paraId="05D93713" w14:textId="77777777" w:rsidR="009339CF" w:rsidRPr="00BF5ADD" w:rsidRDefault="009339CF" w:rsidP="00BF5ADD">
            <w:pPr>
              <w:spacing w:after="0" w:line="240" w:lineRule="auto"/>
              <w:jc w:val="center"/>
              <w:rPr>
                <w:rFonts w:ascii="Palatino Linotype" w:hAnsi="Palatino Linotype"/>
                <w:b/>
                <w:sz w:val="24"/>
                <w:szCs w:val="24"/>
              </w:rPr>
            </w:pPr>
          </w:p>
          <w:p w14:paraId="3CBBE565" w14:textId="650E5A1C" w:rsidR="009339CF" w:rsidRPr="00BF5ADD" w:rsidRDefault="009339CF" w:rsidP="00BF5ADD">
            <w:pPr>
              <w:spacing w:after="0" w:line="240" w:lineRule="auto"/>
              <w:jc w:val="center"/>
              <w:rPr>
                <w:rFonts w:ascii="Palatino Linotype" w:hAnsi="Palatino Linotype"/>
                <w:b/>
                <w:sz w:val="24"/>
                <w:szCs w:val="24"/>
              </w:rPr>
            </w:pPr>
          </w:p>
          <w:p w14:paraId="3E5DEBB9" w14:textId="77777777" w:rsidR="009339CF" w:rsidRPr="00BF5ADD" w:rsidRDefault="009339CF" w:rsidP="00BF5ADD">
            <w:pPr>
              <w:spacing w:after="0" w:line="240" w:lineRule="auto"/>
              <w:jc w:val="center"/>
              <w:rPr>
                <w:rFonts w:ascii="Palatino Linotype" w:hAnsi="Palatino Linotype"/>
                <w:b/>
                <w:sz w:val="24"/>
                <w:szCs w:val="24"/>
              </w:rPr>
            </w:pPr>
            <w:r w:rsidRPr="00BF5ADD">
              <w:rPr>
                <w:rFonts w:ascii="Palatino Linotype" w:hAnsi="Palatino Linotype"/>
                <w:b/>
                <w:sz w:val="24"/>
                <w:szCs w:val="24"/>
              </w:rPr>
              <w:t xml:space="preserve">Javier Martínez Cruz </w:t>
            </w:r>
          </w:p>
          <w:p w14:paraId="3428E90E" w14:textId="77777777" w:rsidR="009339CF" w:rsidRPr="00BF5ADD" w:rsidRDefault="009339CF" w:rsidP="00BF5ADD">
            <w:pPr>
              <w:spacing w:after="0" w:line="240" w:lineRule="auto"/>
              <w:jc w:val="center"/>
              <w:rPr>
                <w:rFonts w:ascii="Palatino Linotype" w:hAnsi="Palatino Linotype"/>
                <w:sz w:val="24"/>
                <w:szCs w:val="24"/>
              </w:rPr>
            </w:pPr>
            <w:r w:rsidRPr="00BF5ADD">
              <w:rPr>
                <w:rFonts w:ascii="Palatino Linotype" w:hAnsi="Palatino Linotype"/>
                <w:sz w:val="24"/>
                <w:szCs w:val="24"/>
              </w:rPr>
              <w:t>Comisionado</w:t>
            </w:r>
          </w:p>
          <w:p w14:paraId="0E5A2B39" w14:textId="2081978D" w:rsidR="009339CF" w:rsidRPr="00BF5ADD" w:rsidRDefault="009339CF" w:rsidP="00BF5ADD">
            <w:pPr>
              <w:spacing w:after="0" w:line="240" w:lineRule="auto"/>
              <w:jc w:val="center"/>
              <w:rPr>
                <w:rFonts w:ascii="Palatino Linotype" w:hAnsi="Palatino Linotype"/>
                <w:b/>
                <w:sz w:val="24"/>
                <w:szCs w:val="24"/>
              </w:rPr>
            </w:pPr>
            <w:r w:rsidRPr="00BF5ADD">
              <w:rPr>
                <w:rFonts w:ascii="Palatino Linotype" w:hAnsi="Palatino Linotype"/>
                <w:sz w:val="24"/>
                <w:szCs w:val="24"/>
              </w:rPr>
              <w:t>(Rúbrica)</w:t>
            </w:r>
          </w:p>
        </w:tc>
        <w:tc>
          <w:tcPr>
            <w:tcW w:w="2500" w:type="pct"/>
            <w:shd w:val="clear" w:color="auto" w:fill="auto"/>
          </w:tcPr>
          <w:p w14:paraId="7B3FCA36" w14:textId="77777777" w:rsidR="009339CF" w:rsidRPr="00BF5ADD" w:rsidRDefault="009339CF" w:rsidP="00BF5ADD">
            <w:pPr>
              <w:tabs>
                <w:tab w:val="left" w:pos="780"/>
                <w:tab w:val="center" w:pos="4499"/>
              </w:tabs>
              <w:spacing w:after="0" w:line="240" w:lineRule="auto"/>
              <w:jc w:val="center"/>
              <w:rPr>
                <w:rFonts w:ascii="Palatino Linotype" w:hAnsi="Palatino Linotype"/>
                <w:b/>
                <w:sz w:val="24"/>
                <w:szCs w:val="24"/>
              </w:rPr>
            </w:pPr>
          </w:p>
          <w:p w14:paraId="26FE5909" w14:textId="77777777" w:rsidR="009339CF" w:rsidRPr="00BF5ADD" w:rsidRDefault="009339CF" w:rsidP="00BF5ADD">
            <w:pPr>
              <w:tabs>
                <w:tab w:val="left" w:pos="780"/>
                <w:tab w:val="center" w:pos="4499"/>
              </w:tabs>
              <w:spacing w:after="0" w:line="240" w:lineRule="auto"/>
              <w:jc w:val="center"/>
              <w:rPr>
                <w:rFonts w:ascii="Palatino Linotype" w:hAnsi="Palatino Linotype"/>
                <w:b/>
                <w:sz w:val="24"/>
                <w:szCs w:val="24"/>
              </w:rPr>
            </w:pPr>
          </w:p>
          <w:p w14:paraId="06BDF777" w14:textId="77777777" w:rsidR="009339CF" w:rsidRPr="00BF5ADD" w:rsidRDefault="009339CF" w:rsidP="00BF5ADD">
            <w:pPr>
              <w:tabs>
                <w:tab w:val="left" w:pos="780"/>
                <w:tab w:val="center" w:pos="4499"/>
              </w:tabs>
              <w:spacing w:after="0" w:line="240" w:lineRule="auto"/>
              <w:jc w:val="center"/>
              <w:rPr>
                <w:rFonts w:ascii="Palatino Linotype" w:hAnsi="Palatino Linotype"/>
                <w:b/>
                <w:sz w:val="24"/>
                <w:szCs w:val="24"/>
              </w:rPr>
            </w:pPr>
            <w:r w:rsidRPr="00BF5ADD">
              <w:rPr>
                <w:rFonts w:ascii="Palatino Linotype" w:hAnsi="Palatino Linotype"/>
                <w:b/>
                <w:sz w:val="24"/>
                <w:szCs w:val="24"/>
              </w:rPr>
              <w:t>Luis Gustavo Parra Noriega</w:t>
            </w:r>
          </w:p>
          <w:p w14:paraId="2E2A0A8B" w14:textId="77777777" w:rsidR="009339CF" w:rsidRPr="00BF5ADD" w:rsidRDefault="009339CF" w:rsidP="00BF5ADD">
            <w:pPr>
              <w:tabs>
                <w:tab w:val="left" w:pos="780"/>
                <w:tab w:val="center" w:pos="4499"/>
              </w:tabs>
              <w:spacing w:after="0" w:line="240" w:lineRule="auto"/>
              <w:jc w:val="center"/>
              <w:rPr>
                <w:rFonts w:ascii="Palatino Linotype" w:hAnsi="Palatino Linotype"/>
                <w:sz w:val="24"/>
                <w:szCs w:val="24"/>
              </w:rPr>
            </w:pPr>
            <w:r w:rsidRPr="00BF5ADD">
              <w:rPr>
                <w:rFonts w:ascii="Palatino Linotype" w:hAnsi="Palatino Linotype"/>
                <w:sz w:val="24"/>
                <w:szCs w:val="24"/>
              </w:rPr>
              <w:t>Comisionado</w:t>
            </w:r>
          </w:p>
          <w:p w14:paraId="3F3F05ED" w14:textId="6E9BAB7A" w:rsidR="009339CF" w:rsidRPr="00BF5ADD" w:rsidRDefault="009339CF" w:rsidP="00BF5ADD">
            <w:pPr>
              <w:tabs>
                <w:tab w:val="left" w:pos="780"/>
                <w:tab w:val="center" w:pos="4499"/>
              </w:tabs>
              <w:spacing w:after="0" w:line="240" w:lineRule="auto"/>
              <w:jc w:val="center"/>
              <w:rPr>
                <w:rFonts w:ascii="Palatino Linotype" w:hAnsi="Palatino Linotype"/>
                <w:sz w:val="24"/>
                <w:szCs w:val="24"/>
              </w:rPr>
            </w:pPr>
            <w:r w:rsidRPr="00BF5ADD">
              <w:rPr>
                <w:rFonts w:ascii="Palatino Linotype" w:hAnsi="Palatino Linotype"/>
                <w:sz w:val="24"/>
                <w:szCs w:val="24"/>
              </w:rPr>
              <w:t>(Rúbrica)</w:t>
            </w:r>
          </w:p>
        </w:tc>
      </w:tr>
      <w:tr w:rsidR="00E93981" w:rsidRPr="00BF5ADD" w14:paraId="10A497B7" w14:textId="77777777" w:rsidTr="008C559D">
        <w:trPr>
          <w:jc w:val="center"/>
        </w:trPr>
        <w:tc>
          <w:tcPr>
            <w:tcW w:w="5000" w:type="pct"/>
            <w:gridSpan w:val="3"/>
            <w:shd w:val="clear" w:color="auto" w:fill="auto"/>
          </w:tcPr>
          <w:p w14:paraId="774E7281" w14:textId="77777777" w:rsidR="009339CF" w:rsidRPr="00BF5ADD" w:rsidRDefault="009339CF" w:rsidP="00BF5ADD">
            <w:pPr>
              <w:spacing w:after="0" w:line="240" w:lineRule="auto"/>
              <w:jc w:val="center"/>
              <w:rPr>
                <w:rFonts w:ascii="Palatino Linotype" w:hAnsi="Palatino Linotype"/>
                <w:b/>
                <w:sz w:val="24"/>
                <w:szCs w:val="24"/>
              </w:rPr>
            </w:pPr>
          </w:p>
          <w:p w14:paraId="63370EA6" w14:textId="77777777" w:rsidR="009339CF" w:rsidRPr="00BF5ADD" w:rsidRDefault="009339CF" w:rsidP="00BF5ADD">
            <w:pPr>
              <w:spacing w:after="0" w:line="240" w:lineRule="auto"/>
              <w:jc w:val="center"/>
              <w:rPr>
                <w:rFonts w:ascii="Palatino Linotype" w:hAnsi="Palatino Linotype"/>
                <w:b/>
                <w:sz w:val="24"/>
                <w:szCs w:val="24"/>
              </w:rPr>
            </w:pPr>
          </w:p>
          <w:p w14:paraId="10827B24" w14:textId="77777777" w:rsidR="009339CF" w:rsidRPr="00BF5ADD" w:rsidRDefault="009339CF" w:rsidP="00BF5ADD">
            <w:pPr>
              <w:spacing w:after="0" w:line="240" w:lineRule="auto"/>
              <w:jc w:val="center"/>
              <w:rPr>
                <w:rFonts w:ascii="Palatino Linotype" w:hAnsi="Palatino Linotype"/>
                <w:b/>
                <w:sz w:val="24"/>
                <w:szCs w:val="24"/>
              </w:rPr>
            </w:pPr>
          </w:p>
          <w:p w14:paraId="1429B9F3" w14:textId="5239DA8F" w:rsidR="00E93981" w:rsidRPr="00BF5ADD" w:rsidRDefault="00E93981" w:rsidP="00BF5ADD">
            <w:pPr>
              <w:spacing w:after="0" w:line="240" w:lineRule="auto"/>
              <w:jc w:val="center"/>
              <w:rPr>
                <w:rFonts w:ascii="Palatino Linotype" w:hAnsi="Palatino Linotype"/>
                <w:b/>
                <w:sz w:val="24"/>
                <w:szCs w:val="24"/>
              </w:rPr>
            </w:pPr>
            <w:r w:rsidRPr="00BF5ADD">
              <w:rPr>
                <w:rFonts w:ascii="Palatino Linotype" w:hAnsi="Palatino Linotype"/>
                <w:b/>
                <w:sz w:val="24"/>
                <w:szCs w:val="24"/>
              </w:rPr>
              <w:t>Alexis Tapia Ramírez</w:t>
            </w:r>
          </w:p>
          <w:p w14:paraId="1FCF4F29" w14:textId="15C37820" w:rsidR="00E93981" w:rsidRPr="00BF5ADD" w:rsidRDefault="00E93981" w:rsidP="00BF5ADD">
            <w:pPr>
              <w:tabs>
                <w:tab w:val="left" w:pos="780"/>
                <w:tab w:val="center" w:pos="4499"/>
              </w:tabs>
              <w:spacing w:after="0" w:line="240" w:lineRule="auto"/>
              <w:jc w:val="center"/>
              <w:rPr>
                <w:rFonts w:ascii="Palatino Linotype" w:hAnsi="Palatino Linotype"/>
                <w:sz w:val="24"/>
                <w:szCs w:val="24"/>
              </w:rPr>
            </w:pPr>
            <w:r w:rsidRPr="00BF5ADD">
              <w:rPr>
                <w:rFonts w:ascii="Palatino Linotype" w:hAnsi="Palatino Linotype"/>
                <w:sz w:val="24"/>
                <w:szCs w:val="24"/>
              </w:rPr>
              <w:t>Secretario Técnic</w:t>
            </w:r>
            <w:r w:rsidR="009339CF" w:rsidRPr="00BF5ADD">
              <w:rPr>
                <w:rFonts w:ascii="Palatino Linotype" w:hAnsi="Palatino Linotype"/>
                <w:sz w:val="24"/>
                <w:szCs w:val="24"/>
              </w:rPr>
              <w:t>o</w:t>
            </w:r>
            <w:r w:rsidRPr="00BF5ADD">
              <w:rPr>
                <w:rFonts w:ascii="Palatino Linotype" w:hAnsi="Palatino Linotype"/>
                <w:sz w:val="24"/>
                <w:szCs w:val="24"/>
              </w:rPr>
              <w:t xml:space="preserve"> del Pleno</w:t>
            </w:r>
          </w:p>
          <w:p w14:paraId="6F1C8DFD" w14:textId="77777777" w:rsidR="00E93981" w:rsidRPr="00BF5ADD" w:rsidRDefault="00E93981" w:rsidP="00BF5ADD">
            <w:pPr>
              <w:tabs>
                <w:tab w:val="left" w:pos="780"/>
                <w:tab w:val="center" w:pos="4499"/>
              </w:tabs>
              <w:spacing w:after="0" w:line="240" w:lineRule="auto"/>
              <w:jc w:val="center"/>
              <w:rPr>
                <w:rFonts w:ascii="Palatino Linotype" w:hAnsi="Palatino Linotype"/>
                <w:sz w:val="24"/>
                <w:szCs w:val="24"/>
              </w:rPr>
            </w:pPr>
            <w:r w:rsidRPr="00BF5ADD">
              <w:rPr>
                <w:rFonts w:ascii="Palatino Linotype" w:hAnsi="Palatino Linotype"/>
                <w:sz w:val="24"/>
                <w:szCs w:val="24"/>
              </w:rPr>
              <w:t>(Rúbrica)</w:t>
            </w:r>
          </w:p>
          <w:p w14:paraId="358028A8" w14:textId="77777777" w:rsidR="00E93981" w:rsidRPr="00BF5ADD" w:rsidRDefault="00E93981" w:rsidP="00BF5ADD">
            <w:pPr>
              <w:tabs>
                <w:tab w:val="left" w:pos="780"/>
                <w:tab w:val="center" w:pos="4499"/>
              </w:tabs>
              <w:spacing w:after="0" w:line="240" w:lineRule="auto"/>
              <w:rPr>
                <w:rFonts w:ascii="Palatino Linotype" w:hAnsi="Palatino Linotype" w:cs="Arial"/>
                <w:sz w:val="24"/>
                <w:szCs w:val="24"/>
              </w:rPr>
            </w:pPr>
          </w:p>
        </w:tc>
      </w:tr>
    </w:tbl>
    <w:p w14:paraId="0FDFF0C5" w14:textId="77777777" w:rsidR="009B7537" w:rsidRPr="00BF5ADD" w:rsidRDefault="009B7537" w:rsidP="004B2A20">
      <w:pPr>
        <w:spacing w:after="0" w:line="360" w:lineRule="auto"/>
        <w:jc w:val="both"/>
        <w:rPr>
          <w:rFonts w:ascii="Palatino Linotype" w:hAnsi="Palatino Linotype" w:cs="Arial"/>
          <w:sz w:val="24"/>
          <w:szCs w:val="24"/>
        </w:rPr>
      </w:pPr>
    </w:p>
    <w:p w14:paraId="155D036D" w14:textId="782AA81C" w:rsidR="00DE6AF4" w:rsidRPr="006D540E" w:rsidRDefault="00E93981" w:rsidP="004B2A20">
      <w:pPr>
        <w:spacing w:after="0" w:line="360" w:lineRule="auto"/>
        <w:jc w:val="both"/>
        <w:rPr>
          <w:sz w:val="32"/>
          <w:szCs w:val="32"/>
        </w:rPr>
      </w:pPr>
      <w:r w:rsidRPr="00BF5ADD">
        <w:rPr>
          <w:rFonts w:ascii="Palatino Linotype" w:hAnsi="Palatino Linotype" w:cs="Arial"/>
          <w:sz w:val="24"/>
          <w:szCs w:val="24"/>
        </w:rPr>
        <w:t xml:space="preserve">Esta hoja corresponde a la resolución de </w:t>
      </w:r>
      <w:r w:rsidR="00392969" w:rsidRPr="00BF5ADD">
        <w:rPr>
          <w:rFonts w:ascii="Palatino Linotype" w:hAnsi="Palatino Linotype" w:cs="Arial"/>
          <w:sz w:val="24"/>
          <w:szCs w:val="24"/>
        </w:rPr>
        <w:t>diecisiete (17) de septiembre de dos mil veinte</w:t>
      </w:r>
      <w:r w:rsidRPr="00BF5ADD">
        <w:rPr>
          <w:rFonts w:ascii="Palatino Linotype" w:hAnsi="Palatino Linotype" w:cs="Arial"/>
          <w:sz w:val="24"/>
          <w:szCs w:val="24"/>
        </w:rPr>
        <w:t xml:space="preserve">, emitida en el recurso de revisión </w:t>
      </w:r>
      <w:r w:rsidR="00357A58" w:rsidRPr="00BF5ADD">
        <w:rPr>
          <w:rFonts w:ascii="Palatino Linotype" w:hAnsi="Palatino Linotype" w:cs="Arial"/>
          <w:b/>
          <w:sz w:val="24"/>
          <w:szCs w:val="24"/>
        </w:rPr>
        <w:t>02108</w:t>
      </w:r>
      <w:r w:rsidR="00392969" w:rsidRPr="00BF5ADD">
        <w:rPr>
          <w:rFonts w:ascii="Palatino Linotype" w:hAnsi="Palatino Linotype" w:cs="Arial"/>
          <w:b/>
          <w:sz w:val="24"/>
          <w:szCs w:val="24"/>
        </w:rPr>
        <w:t>/INFOEM/IP/RR/2020</w:t>
      </w:r>
      <w:r w:rsidRPr="00BF5ADD">
        <w:rPr>
          <w:rFonts w:ascii="Palatino Linotype" w:hAnsi="Palatino Linotype" w:cs="Arial"/>
          <w:bCs/>
          <w:sz w:val="24"/>
          <w:szCs w:val="24"/>
        </w:rPr>
        <w:t>.</w:t>
      </w:r>
      <w:r w:rsidRPr="006D540E">
        <w:rPr>
          <w:rFonts w:ascii="Palatino Linotype" w:hAnsi="Palatino Linotype" w:cs="Arial"/>
          <w:bCs/>
          <w:sz w:val="24"/>
          <w:szCs w:val="24"/>
        </w:rPr>
        <w:t xml:space="preserve"> </w:t>
      </w:r>
    </w:p>
    <w:sectPr w:rsidR="00DE6AF4" w:rsidRPr="006D540E" w:rsidSect="009A4582">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C55F6" w14:textId="77777777" w:rsidR="007E0EF7" w:rsidRDefault="007E0EF7" w:rsidP="00792776">
      <w:pPr>
        <w:spacing w:after="0" w:line="240" w:lineRule="auto"/>
      </w:pPr>
      <w:r>
        <w:separator/>
      </w:r>
    </w:p>
  </w:endnote>
  <w:endnote w:type="continuationSeparator" w:id="0">
    <w:p w14:paraId="3A9A7D92" w14:textId="77777777" w:rsidR="007E0EF7" w:rsidRDefault="007E0EF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5D478964" w:rsidR="0038737F" w:rsidRPr="00883450" w:rsidRDefault="0038737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127FC">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127FC">
              <w:rPr>
                <w:rFonts w:ascii="Palatino Linotype" w:hAnsi="Palatino Linotype"/>
                <w:b/>
                <w:bCs/>
                <w:noProof/>
                <w:szCs w:val="20"/>
              </w:rPr>
              <w:t>49</w:t>
            </w:r>
            <w:r w:rsidRPr="00883450">
              <w:rPr>
                <w:rFonts w:ascii="Palatino Linotype" w:hAnsi="Palatino Linotype"/>
                <w:b/>
                <w:bCs/>
                <w:szCs w:val="20"/>
              </w:rPr>
              <w:fldChar w:fldCharType="end"/>
            </w:r>
          </w:p>
        </w:sdtContent>
      </w:sdt>
    </w:sdtContent>
  </w:sdt>
  <w:p w14:paraId="4A14D63F" w14:textId="77777777" w:rsidR="0038737F" w:rsidRDefault="003873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2813" w14:textId="53465124" w:rsidR="0038737F" w:rsidRPr="00883450" w:rsidRDefault="0038737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127FC" w:rsidRPr="002127F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127FC" w:rsidRPr="002127FC">
      <w:rPr>
        <w:rFonts w:ascii="Palatino Linotype" w:hAnsi="Palatino Linotype"/>
        <w:noProof/>
        <w:lang w:val="es-ES"/>
      </w:rPr>
      <w:t>49</w:t>
    </w:r>
    <w:r w:rsidRPr="00883450">
      <w:rPr>
        <w:rFonts w:ascii="Palatino Linotype" w:hAnsi="Palatino Linotype"/>
      </w:rPr>
      <w:fldChar w:fldCharType="end"/>
    </w:r>
  </w:p>
  <w:p w14:paraId="07FB1F8C" w14:textId="77777777" w:rsidR="0038737F" w:rsidRPr="00883450" w:rsidRDefault="0038737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4228" w14:textId="77777777" w:rsidR="007E0EF7" w:rsidRDefault="007E0EF7" w:rsidP="00792776">
      <w:pPr>
        <w:spacing w:after="0" w:line="240" w:lineRule="auto"/>
      </w:pPr>
      <w:r>
        <w:separator/>
      </w:r>
    </w:p>
  </w:footnote>
  <w:footnote w:type="continuationSeparator" w:id="0">
    <w:p w14:paraId="06D769D5" w14:textId="77777777" w:rsidR="007E0EF7" w:rsidRDefault="007E0EF7" w:rsidP="00792776">
      <w:pPr>
        <w:spacing w:after="0" w:line="240" w:lineRule="auto"/>
      </w:pPr>
      <w:r>
        <w:continuationSeparator/>
      </w:r>
    </w:p>
  </w:footnote>
  <w:footnote w:id="1">
    <w:p w14:paraId="126E1FEA" w14:textId="10FB4FE4" w:rsidR="0038737F" w:rsidRPr="009C43C2" w:rsidRDefault="0038737F"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CB1246" w14:textId="77777777" w:rsidR="0038737F" w:rsidRPr="009C43C2" w:rsidRDefault="0038737F"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A88DF18" w14:textId="77777777" w:rsidR="0038737F" w:rsidRPr="009C43C2" w:rsidRDefault="0038737F"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E3897C" w14:textId="77777777" w:rsidR="0038737F" w:rsidRDefault="0038737F" w:rsidP="00F42836">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5">
    <w:p w14:paraId="4F53A7A3" w14:textId="77777777" w:rsidR="0038737F" w:rsidRDefault="0038737F" w:rsidP="001B4876">
      <w:pPr>
        <w:pStyle w:val="Textonotapie"/>
      </w:pPr>
      <w:r>
        <w:rPr>
          <w:rStyle w:val="Refdenotaalpie"/>
        </w:rPr>
        <w:footnoteRef/>
      </w:r>
      <w:r>
        <w:t xml:space="preserve"> Artículo 150. Ley de Transparencia y Acceso a la Información Pública del Estado de México y Municipios.</w:t>
      </w:r>
    </w:p>
    <w:p w14:paraId="5752F520" w14:textId="77777777" w:rsidR="0038737F" w:rsidRDefault="0038737F" w:rsidP="001B4876">
      <w:pPr>
        <w:pStyle w:val="Textonotapie"/>
      </w:pPr>
      <w:r>
        <w:t>Artículo 151. Ibídem.</w:t>
      </w:r>
    </w:p>
  </w:footnote>
  <w:footnote w:id="6">
    <w:p w14:paraId="1642ABFE" w14:textId="77777777" w:rsidR="0038737F" w:rsidRPr="008E29C5" w:rsidRDefault="0038737F" w:rsidP="00D36D4A">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16CCE05B" w14:textId="77777777" w:rsidR="0038737F" w:rsidRPr="008E29C5" w:rsidRDefault="0038737F" w:rsidP="00D36D4A">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4CC7B58F" w14:textId="77777777" w:rsidR="0038737F" w:rsidRDefault="0038737F" w:rsidP="00D36D4A">
      <w:pPr>
        <w:pStyle w:val="Textonotapie"/>
      </w:pPr>
      <w:r>
        <w:t xml:space="preserve">… </w:t>
      </w:r>
    </w:p>
  </w:footnote>
  <w:footnote w:id="7">
    <w:p w14:paraId="3900E10A" w14:textId="78FCA595" w:rsidR="0038737F" w:rsidRDefault="0038737F">
      <w:pPr>
        <w:pStyle w:val="Textonotapie"/>
      </w:pPr>
      <w:r>
        <w:rPr>
          <w:rStyle w:val="Refdenotaalpie"/>
        </w:rPr>
        <w:footnoteRef/>
      </w:r>
      <w:r>
        <w:t xml:space="preserve"> Alcance del Formato PbRM-04c, Manual para la Planeación, Programación y Presupuesto de Egresos Municipal para el Ejercicio Fiscal 2020.</w:t>
      </w:r>
    </w:p>
  </w:footnote>
  <w:footnote w:id="8">
    <w:p w14:paraId="29E893A6" w14:textId="60218472" w:rsidR="0038737F" w:rsidRDefault="0038737F">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44E18" w14:textId="147B1052" w:rsidR="00BF5ADD" w:rsidRDefault="002127FC">
    <w:pPr>
      <w:pStyle w:val="Encabezado"/>
    </w:pPr>
    <w:r>
      <w:rPr>
        <w:noProof/>
        <w:lang w:eastAsia="es-MX"/>
      </w:rPr>
      <w:pict w14:anchorId="502DD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2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0A5A3" w14:textId="0A8CBFD5" w:rsidR="0038737F" w:rsidRDefault="002127FC">
    <w:pPr>
      <w:pStyle w:val="Encabezado"/>
    </w:pPr>
    <w:r>
      <w:rPr>
        <w:noProof/>
        <w:lang w:eastAsia="es-MX"/>
      </w:rPr>
      <w:pict w14:anchorId="54A80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273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190F4565" w14:textId="77777777" w:rsidR="0038737F" w:rsidRDefault="0038737F"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38737F" w:rsidRPr="00EF13C1" w14:paraId="5DDE080A" w14:textId="77777777" w:rsidTr="00741E66">
      <w:trPr>
        <w:trHeight w:val="138"/>
      </w:trPr>
      <w:tc>
        <w:tcPr>
          <w:tcW w:w="2552" w:type="dxa"/>
          <w:vAlign w:val="center"/>
        </w:tcPr>
        <w:p w14:paraId="79E5EBBC" w14:textId="77777777" w:rsidR="0038737F" w:rsidRPr="00EF13C1" w:rsidRDefault="0038737F"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14:paraId="04918668" w14:textId="1042DF1F" w:rsidR="0038737F" w:rsidRPr="005176BA" w:rsidRDefault="0038737F"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02108/INFOEM/IP/RR/2020</w:t>
          </w:r>
        </w:p>
      </w:tc>
    </w:tr>
    <w:tr w:rsidR="0038737F" w:rsidRPr="00EF13C1" w14:paraId="5ADACD4F" w14:textId="77777777" w:rsidTr="00741E66">
      <w:trPr>
        <w:trHeight w:val="321"/>
      </w:trPr>
      <w:tc>
        <w:tcPr>
          <w:tcW w:w="2552" w:type="dxa"/>
          <w:vAlign w:val="center"/>
        </w:tcPr>
        <w:p w14:paraId="29E753AE" w14:textId="77777777" w:rsidR="0038737F" w:rsidRPr="00EF13C1" w:rsidRDefault="0038737F"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14:paraId="2A821134" w14:textId="710A1665" w:rsidR="0038737F" w:rsidRPr="00EF13C1" w:rsidRDefault="0038737F" w:rsidP="00254283">
          <w:pPr>
            <w:pStyle w:val="Encabezado"/>
            <w:ind w:left="-165"/>
            <w:jc w:val="right"/>
            <w:rPr>
              <w:rFonts w:ascii="Palatino Linotype" w:hAnsi="Palatino Linotype"/>
              <w:b/>
              <w:sz w:val="22"/>
              <w:szCs w:val="22"/>
            </w:rPr>
          </w:pPr>
          <w:r>
            <w:rPr>
              <w:rFonts w:ascii="Palatino Linotype" w:hAnsi="Palatino Linotype"/>
              <w:b/>
            </w:rPr>
            <w:t>Ayuntamiento de Toluca</w:t>
          </w:r>
        </w:p>
      </w:tc>
    </w:tr>
    <w:tr w:rsidR="0038737F" w:rsidRPr="00EF13C1" w14:paraId="6ED7F049" w14:textId="77777777" w:rsidTr="00741E66">
      <w:trPr>
        <w:trHeight w:val="321"/>
      </w:trPr>
      <w:tc>
        <w:tcPr>
          <w:tcW w:w="2552" w:type="dxa"/>
          <w:vAlign w:val="center"/>
        </w:tcPr>
        <w:p w14:paraId="17032C3D" w14:textId="77777777" w:rsidR="0038737F" w:rsidRPr="00EF13C1" w:rsidRDefault="0038737F"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14:paraId="6FC4E025" w14:textId="77777777" w:rsidR="0038737F" w:rsidRPr="00EF13C1" w:rsidRDefault="0038737F"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D2A22AB" w14:textId="77777777" w:rsidR="0038737F" w:rsidRDefault="0038737F"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0F69" w14:textId="5D75A65F" w:rsidR="0038737F" w:rsidRDefault="002127FC" w:rsidP="009A4582">
    <w:pPr>
      <w:pStyle w:val="Encabezado"/>
      <w:tabs>
        <w:tab w:val="left" w:pos="3103"/>
      </w:tabs>
    </w:pPr>
    <w:r>
      <w:rPr>
        <w:noProof/>
        <w:lang w:eastAsia="es-MX"/>
      </w:rPr>
      <w:pict w14:anchorId="057C8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27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8737F">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38737F" w:rsidRPr="005176BA" w14:paraId="280D1477" w14:textId="77777777" w:rsidTr="00AB5EEB">
      <w:trPr>
        <w:trHeight w:val="142"/>
      </w:trPr>
      <w:tc>
        <w:tcPr>
          <w:tcW w:w="2667" w:type="dxa"/>
          <w:shd w:val="clear" w:color="auto" w:fill="FFFFFF" w:themeFill="background1"/>
        </w:tcPr>
        <w:p w14:paraId="4AC6289A" w14:textId="77777777" w:rsidR="0038737F" w:rsidRPr="005176BA" w:rsidRDefault="0038737F"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F1086B8" w14:textId="5513511C" w:rsidR="0038737F" w:rsidRPr="005176BA" w:rsidRDefault="0038737F" w:rsidP="00F40914">
          <w:pPr>
            <w:jc w:val="right"/>
            <w:rPr>
              <w:rFonts w:ascii="Palatino Linotype" w:hAnsi="Palatino Linotype"/>
              <w:b/>
            </w:rPr>
          </w:pPr>
          <w:r>
            <w:rPr>
              <w:rFonts w:ascii="Palatino Linotype" w:hAnsi="Palatino Linotype" w:cs="Arial"/>
              <w:b/>
              <w:bCs/>
              <w:lang w:eastAsia="es-MX"/>
            </w:rPr>
            <w:t>02108/INFOEM/IP/RR/2020</w:t>
          </w:r>
        </w:p>
      </w:tc>
    </w:tr>
    <w:tr w:rsidR="0038737F" w:rsidRPr="005176BA" w14:paraId="7BC6782F" w14:textId="77777777" w:rsidTr="00CB69D0">
      <w:tc>
        <w:tcPr>
          <w:tcW w:w="2667" w:type="dxa"/>
          <w:shd w:val="clear" w:color="auto" w:fill="FFFFFF" w:themeFill="background1"/>
        </w:tcPr>
        <w:p w14:paraId="18D6E7FC" w14:textId="77777777" w:rsidR="0038737F" w:rsidRPr="005176BA" w:rsidRDefault="0038737F"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078E5E5B" w14:textId="4B6C64AC" w:rsidR="00D04890" w:rsidRPr="00021796" w:rsidRDefault="00D04890" w:rsidP="00D04890">
          <w:pPr>
            <w:jc w:val="right"/>
            <w:rPr>
              <w:rFonts w:ascii="Palatino Linotype" w:hAnsi="Palatino Linotype"/>
              <w:b/>
              <w:color w:val="000000" w:themeColor="text1"/>
              <w:highlight w:val="black"/>
            </w:rPr>
          </w:pPr>
          <w:r>
            <w:rPr>
              <w:rFonts w:ascii="Palatino Linotype" w:hAnsi="Palatino Linotype"/>
              <w:b/>
              <w:highlight w:val="black"/>
            </w:rPr>
            <w:t>---------------</w:t>
          </w:r>
        </w:p>
      </w:tc>
    </w:tr>
    <w:tr w:rsidR="0038737F" w:rsidRPr="005176BA" w14:paraId="23F98684" w14:textId="77777777" w:rsidTr="00CB69D0">
      <w:tc>
        <w:tcPr>
          <w:tcW w:w="2667" w:type="dxa"/>
          <w:shd w:val="clear" w:color="auto" w:fill="FFFFFF" w:themeFill="background1"/>
        </w:tcPr>
        <w:p w14:paraId="07FDACF2" w14:textId="77777777" w:rsidR="0038737F" w:rsidRPr="005176BA" w:rsidRDefault="0038737F"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29E07BC9" w14:textId="28847CA5" w:rsidR="0038737F" w:rsidRPr="005176BA" w:rsidRDefault="0038737F" w:rsidP="00254283">
          <w:pPr>
            <w:jc w:val="right"/>
            <w:rPr>
              <w:rFonts w:ascii="Palatino Linotype" w:hAnsi="Palatino Linotype"/>
              <w:b/>
            </w:rPr>
          </w:pPr>
          <w:r>
            <w:rPr>
              <w:rFonts w:ascii="Palatino Linotype" w:hAnsi="Palatino Linotype"/>
              <w:b/>
            </w:rPr>
            <w:t xml:space="preserve">Ayuntamiento de Toluca </w:t>
          </w:r>
        </w:p>
      </w:tc>
    </w:tr>
    <w:tr w:rsidR="0038737F" w:rsidRPr="005176BA" w14:paraId="03DDF8AC" w14:textId="77777777" w:rsidTr="00CB69D0">
      <w:tc>
        <w:tcPr>
          <w:tcW w:w="2667" w:type="dxa"/>
          <w:shd w:val="clear" w:color="auto" w:fill="FFFFFF" w:themeFill="background1"/>
        </w:tcPr>
        <w:p w14:paraId="36AA4E25" w14:textId="77777777" w:rsidR="0038737F" w:rsidRPr="005176BA" w:rsidRDefault="0038737F"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E84B343" w14:textId="281E30BC" w:rsidR="0038737F" w:rsidRPr="005176BA" w:rsidRDefault="0038737F"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75997E1A" w14:textId="77777777" w:rsidR="0038737F" w:rsidRDefault="0038737F"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39E19F6"/>
    <w:multiLevelType w:val="hybridMultilevel"/>
    <w:tmpl w:val="CC521AFA"/>
    <w:lvl w:ilvl="0" w:tplc="080A0001">
      <w:start w:val="1"/>
      <w:numFmt w:val="bullet"/>
      <w:lvlText w:val=""/>
      <w:lvlJc w:val="left"/>
      <w:pPr>
        <w:ind w:left="502" w:hanging="360"/>
      </w:pPr>
      <w:rPr>
        <w:rFonts w:ascii="Symbol" w:hAnsi="Symbol" w:cs="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E0103FA4"/>
    <w:lvl w:ilvl="0" w:tplc="A5506610">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DD5226"/>
    <w:multiLevelType w:val="hybridMultilevel"/>
    <w:tmpl w:val="765AE30C"/>
    <w:lvl w:ilvl="0" w:tplc="080A0013">
      <w:start w:val="1"/>
      <w:numFmt w:val="upperRoman"/>
      <w:lvlText w:val="%1."/>
      <w:lvlJc w:val="right"/>
      <w:pPr>
        <w:ind w:left="1287" w:hanging="360"/>
      </w:pPr>
      <w:rPr>
        <w:sz w:val="22"/>
        <w:szCs w:val="22"/>
      </w:rPr>
    </w:lvl>
    <w:lvl w:ilvl="1" w:tplc="BF4C5D9C">
      <w:start w:val="1"/>
      <w:numFmt w:val="lowerLetter"/>
      <w:lvlText w:val="%2)"/>
      <w:lvlJc w:val="left"/>
      <w:pPr>
        <w:ind w:left="2007" w:hanging="360"/>
      </w:pPr>
      <w:rPr>
        <w:i/>
        <w:iCs/>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E4D5BF6"/>
    <w:multiLevelType w:val="hybridMultilevel"/>
    <w:tmpl w:val="ACE8AD2A"/>
    <w:lvl w:ilvl="0" w:tplc="CBC8449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7"/>
  </w:num>
  <w:num w:numId="3">
    <w:abstractNumId w:val="30"/>
  </w:num>
  <w:num w:numId="4">
    <w:abstractNumId w:val="13"/>
  </w:num>
  <w:num w:numId="5">
    <w:abstractNumId w:val="1"/>
  </w:num>
  <w:num w:numId="6">
    <w:abstractNumId w:val="0"/>
  </w:num>
  <w:num w:numId="7">
    <w:abstractNumId w:val="20"/>
  </w:num>
  <w:num w:numId="8">
    <w:abstractNumId w:val="33"/>
  </w:num>
  <w:num w:numId="9">
    <w:abstractNumId w:val="2"/>
  </w:num>
  <w:num w:numId="10">
    <w:abstractNumId w:val="32"/>
  </w:num>
  <w:num w:numId="11">
    <w:abstractNumId w:val="31"/>
  </w:num>
  <w:num w:numId="12">
    <w:abstractNumId w:val="35"/>
  </w:num>
  <w:num w:numId="13">
    <w:abstractNumId w:val="6"/>
  </w:num>
  <w:num w:numId="14">
    <w:abstractNumId w:val="29"/>
  </w:num>
  <w:num w:numId="15">
    <w:abstractNumId w:val="8"/>
  </w:num>
  <w:num w:numId="16">
    <w:abstractNumId w:val="34"/>
  </w:num>
  <w:num w:numId="17">
    <w:abstractNumId w:val="23"/>
  </w:num>
  <w:num w:numId="18">
    <w:abstractNumId w:val="14"/>
  </w:num>
  <w:num w:numId="19">
    <w:abstractNumId w:val="15"/>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8"/>
  </w:num>
  <w:num w:numId="25">
    <w:abstractNumId w:val="19"/>
  </w:num>
  <w:num w:numId="26">
    <w:abstractNumId w:val="9"/>
  </w:num>
  <w:num w:numId="27">
    <w:abstractNumId w:val="10"/>
  </w:num>
  <w:num w:numId="28">
    <w:abstractNumId w:val="12"/>
  </w:num>
  <w:num w:numId="29">
    <w:abstractNumId w:val="36"/>
  </w:num>
  <w:num w:numId="30">
    <w:abstractNumId w:val="3"/>
  </w:num>
  <w:num w:numId="31">
    <w:abstractNumId w:val="25"/>
  </w:num>
  <w:num w:numId="32">
    <w:abstractNumId w:val="18"/>
  </w:num>
  <w:num w:numId="33">
    <w:abstractNumId w:val="26"/>
  </w:num>
  <w:num w:numId="34">
    <w:abstractNumId w:val="5"/>
  </w:num>
  <w:num w:numId="35">
    <w:abstractNumId w:val="21"/>
  </w:num>
  <w:num w:numId="36">
    <w:abstractNumId w:val="27"/>
  </w:num>
  <w:num w:numId="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C9C"/>
    <w:rsid w:val="00006578"/>
    <w:rsid w:val="00010318"/>
    <w:rsid w:val="000130C2"/>
    <w:rsid w:val="00017C23"/>
    <w:rsid w:val="000200E0"/>
    <w:rsid w:val="000201D1"/>
    <w:rsid w:val="000208ED"/>
    <w:rsid w:val="00021796"/>
    <w:rsid w:val="00022852"/>
    <w:rsid w:val="00033641"/>
    <w:rsid w:val="00036186"/>
    <w:rsid w:val="0003652E"/>
    <w:rsid w:val="00036990"/>
    <w:rsid w:val="000371C6"/>
    <w:rsid w:val="00037311"/>
    <w:rsid w:val="0003744D"/>
    <w:rsid w:val="0004167E"/>
    <w:rsid w:val="00050177"/>
    <w:rsid w:val="00050285"/>
    <w:rsid w:val="000505CB"/>
    <w:rsid w:val="0005130C"/>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84FCB"/>
    <w:rsid w:val="00087D6E"/>
    <w:rsid w:val="0009188D"/>
    <w:rsid w:val="00092399"/>
    <w:rsid w:val="00092435"/>
    <w:rsid w:val="0009442B"/>
    <w:rsid w:val="000966F8"/>
    <w:rsid w:val="00096DE1"/>
    <w:rsid w:val="000A3C1D"/>
    <w:rsid w:val="000A4EA1"/>
    <w:rsid w:val="000A5860"/>
    <w:rsid w:val="000A7C35"/>
    <w:rsid w:val="000A7D5D"/>
    <w:rsid w:val="000B155B"/>
    <w:rsid w:val="000B15B7"/>
    <w:rsid w:val="000B2C8C"/>
    <w:rsid w:val="000B2EAF"/>
    <w:rsid w:val="000B336A"/>
    <w:rsid w:val="000B5A4C"/>
    <w:rsid w:val="000B5EB7"/>
    <w:rsid w:val="000C61F5"/>
    <w:rsid w:val="000C66EA"/>
    <w:rsid w:val="000C6868"/>
    <w:rsid w:val="000C788D"/>
    <w:rsid w:val="000D1329"/>
    <w:rsid w:val="000D1D31"/>
    <w:rsid w:val="000D2150"/>
    <w:rsid w:val="000D25F2"/>
    <w:rsid w:val="000E210B"/>
    <w:rsid w:val="000E49B5"/>
    <w:rsid w:val="000E4A12"/>
    <w:rsid w:val="000E5BBE"/>
    <w:rsid w:val="000F0F94"/>
    <w:rsid w:val="000F1CC9"/>
    <w:rsid w:val="000F2441"/>
    <w:rsid w:val="000F3365"/>
    <w:rsid w:val="000F36FA"/>
    <w:rsid w:val="000F3773"/>
    <w:rsid w:val="000F4901"/>
    <w:rsid w:val="000F545A"/>
    <w:rsid w:val="00100DEF"/>
    <w:rsid w:val="00101818"/>
    <w:rsid w:val="00104A75"/>
    <w:rsid w:val="00104BC4"/>
    <w:rsid w:val="00104F32"/>
    <w:rsid w:val="00104F67"/>
    <w:rsid w:val="001052E8"/>
    <w:rsid w:val="00106806"/>
    <w:rsid w:val="00107729"/>
    <w:rsid w:val="00107A21"/>
    <w:rsid w:val="00110938"/>
    <w:rsid w:val="00110A90"/>
    <w:rsid w:val="0011115A"/>
    <w:rsid w:val="001112B5"/>
    <w:rsid w:val="00114D5F"/>
    <w:rsid w:val="0011594D"/>
    <w:rsid w:val="00117516"/>
    <w:rsid w:val="001206F4"/>
    <w:rsid w:val="00124119"/>
    <w:rsid w:val="0012566C"/>
    <w:rsid w:val="00133E2F"/>
    <w:rsid w:val="0013576C"/>
    <w:rsid w:val="00135AAB"/>
    <w:rsid w:val="00140674"/>
    <w:rsid w:val="00141821"/>
    <w:rsid w:val="00141BDA"/>
    <w:rsid w:val="001421D1"/>
    <w:rsid w:val="00143016"/>
    <w:rsid w:val="00143CA1"/>
    <w:rsid w:val="00145E3E"/>
    <w:rsid w:val="00146414"/>
    <w:rsid w:val="00147141"/>
    <w:rsid w:val="00151E30"/>
    <w:rsid w:val="00152A54"/>
    <w:rsid w:val="00152B52"/>
    <w:rsid w:val="00153924"/>
    <w:rsid w:val="0015629F"/>
    <w:rsid w:val="0016001E"/>
    <w:rsid w:val="00161FA6"/>
    <w:rsid w:val="00163316"/>
    <w:rsid w:val="001655F5"/>
    <w:rsid w:val="001656F1"/>
    <w:rsid w:val="00167344"/>
    <w:rsid w:val="0017140F"/>
    <w:rsid w:val="00174971"/>
    <w:rsid w:val="001750B7"/>
    <w:rsid w:val="00177281"/>
    <w:rsid w:val="00177F43"/>
    <w:rsid w:val="00181E44"/>
    <w:rsid w:val="00186301"/>
    <w:rsid w:val="0019022A"/>
    <w:rsid w:val="00190B36"/>
    <w:rsid w:val="00196B6A"/>
    <w:rsid w:val="0019761F"/>
    <w:rsid w:val="001A5BAD"/>
    <w:rsid w:val="001B12E8"/>
    <w:rsid w:val="001B28F9"/>
    <w:rsid w:val="001B3A28"/>
    <w:rsid w:val="001B44B7"/>
    <w:rsid w:val="001B4876"/>
    <w:rsid w:val="001B625E"/>
    <w:rsid w:val="001C18D2"/>
    <w:rsid w:val="001C263E"/>
    <w:rsid w:val="001C4776"/>
    <w:rsid w:val="001C487F"/>
    <w:rsid w:val="001C516D"/>
    <w:rsid w:val="001C537E"/>
    <w:rsid w:val="001C6D03"/>
    <w:rsid w:val="001D01D3"/>
    <w:rsid w:val="001D03B2"/>
    <w:rsid w:val="001D1D31"/>
    <w:rsid w:val="001D4927"/>
    <w:rsid w:val="001D6E38"/>
    <w:rsid w:val="001D6F26"/>
    <w:rsid w:val="001E4B71"/>
    <w:rsid w:val="001E4EF4"/>
    <w:rsid w:val="001E63EE"/>
    <w:rsid w:val="001E679F"/>
    <w:rsid w:val="001E7650"/>
    <w:rsid w:val="001F2E00"/>
    <w:rsid w:val="001F4C0C"/>
    <w:rsid w:val="001F5DBD"/>
    <w:rsid w:val="001F6670"/>
    <w:rsid w:val="00200794"/>
    <w:rsid w:val="002018E8"/>
    <w:rsid w:val="00201BF3"/>
    <w:rsid w:val="00201CDE"/>
    <w:rsid w:val="00201EDF"/>
    <w:rsid w:val="00201F41"/>
    <w:rsid w:val="00202E6A"/>
    <w:rsid w:val="002038F4"/>
    <w:rsid w:val="00205BAD"/>
    <w:rsid w:val="0020741E"/>
    <w:rsid w:val="00210A6F"/>
    <w:rsid w:val="00210C2B"/>
    <w:rsid w:val="00211B1B"/>
    <w:rsid w:val="002123CB"/>
    <w:rsid w:val="002127FC"/>
    <w:rsid w:val="00216FB6"/>
    <w:rsid w:val="002170B1"/>
    <w:rsid w:val="00220CA4"/>
    <w:rsid w:val="002237A8"/>
    <w:rsid w:val="00226963"/>
    <w:rsid w:val="002277E8"/>
    <w:rsid w:val="00232FEC"/>
    <w:rsid w:val="00233A15"/>
    <w:rsid w:val="00234EBF"/>
    <w:rsid w:val="00235CAA"/>
    <w:rsid w:val="0023622E"/>
    <w:rsid w:val="0023760B"/>
    <w:rsid w:val="00240779"/>
    <w:rsid w:val="0024202C"/>
    <w:rsid w:val="00244765"/>
    <w:rsid w:val="0024486E"/>
    <w:rsid w:val="00246E0F"/>
    <w:rsid w:val="0025061A"/>
    <w:rsid w:val="00254283"/>
    <w:rsid w:val="002567C9"/>
    <w:rsid w:val="00260A26"/>
    <w:rsid w:val="00261185"/>
    <w:rsid w:val="002640DE"/>
    <w:rsid w:val="0026441B"/>
    <w:rsid w:val="00267B6F"/>
    <w:rsid w:val="002704F5"/>
    <w:rsid w:val="0027056C"/>
    <w:rsid w:val="00273142"/>
    <w:rsid w:val="00273AAB"/>
    <w:rsid w:val="00274152"/>
    <w:rsid w:val="00274C4E"/>
    <w:rsid w:val="00275DCC"/>
    <w:rsid w:val="00275FB3"/>
    <w:rsid w:val="0027789C"/>
    <w:rsid w:val="002811EE"/>
    <w:rsid w:val="0028241C"/>
    <w:rsid w:val="00285900"/>
    <w:rsid w:val="00291D12"/>
    <w:rsid w:val="00291EC4"/>
    <w:rsid w:val="002921DD"/>
    <w:rsid w:val="002953C4"/>
    <w:rsid w:val="00297587"/>
    <w:rsid w:val="002A1452"/>
    <w:rsid w:val="002A16FE"/>
    <w:rsid w:val="002A17EE"/>
    <w:rsid w:val="002A38B7"/>
    <w:rsid w:val="002A5A66"/>
    <w:rsid w:val="002A6380"/>
    <w:rsid w:val="002A646F"/>
    <w:rsid w:val="002B18B0"/>
    <w:rsid w:val="002B44C4"/>
    <w:rsid w:val="002B64FF"/>
    <w:rsid w:val="002B6FAB"/>
    <w:rsid w:val="002B7631"/>
    <w:rsid w:val="002B77DD"/>
    <w:rsid w:val="002B7F54"/>
    <w:rsid w:val="002C6556"/>
    <w:rsid w:val="002C6BBC"/>
    <w:rsid w:val="002D1047"/>
    <w:rsid w:val="002D16F1"/>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F26"/>
    <w:rsid w:val="00315476"/>
    <w:rsid w:val="00315BF5"/>
    <w:rsid w:val="003162D6"/>
    <w:rsid w:val="003202E9"/>
    <w:rsid w:val="003222D0"/>
    <w:rsid w:val="0032356A"/>
    <w:rsid w:val="00323F76"/>
    <w:rsid w:val="0032530A"/>
    <w:rsid w:val="00326D55"/>
    <w:rsid w:val="00327AF8"/>
    <w:rsid w:val="00327F6E"/>
    <w:rsid w:val="003313A9"/>
    <w:rsid w:val="003354FC"/>
    <w:rsid w:val="00336C1B"/>
    <w:rsid w:val="00342CC4"/>
    <w:rsid w:val="0034797B"/>
    <w:rsid w:val="00351415"/>
    <w:rsid w:val="00351579"/>
    <w:rsid w:val="00354158"/>
    <w:rsid w:val="00354999"/>
    <w:rsid w:val="0035601C"/>
    <w:rsid w:val="00357179"/>
    <w:rsid w:val="00357A58"/>
    <w:rsid w:val="00360335"/>
    <w:rsid w:val="0036142D"/>
    <w:rsid w:val="00361944"/>
    <w:rsid w:val="003664B3"/>
    <w:rsid w:val="00366B82"/>
    <w:rsid w:val="00366DAB"/>
    <w:rsid w:val="0037219D"/>
    <w:rsid w:val="0037277E"/>
    <w:rsid w:val="00374179"/>
    <w:rsid w:val="00375752"/>
    <w:rsid w:val="003759D5"/>
    <w:rsid w:val="003762BD"/>
    <w:rsid w:val="00376C60"/>
    <w:rsid w:val="00381802"/>
    <w:rsid w:val="00381A20"/>
    <w:rsid w:val="00382836"/>
    <w:rsid w:val="00382BC1"/>
    <w:rsid w:val="00383D80"/>
    <w:rsid w:val="00385E76"/>
    <w:rsid w:val="0038737F"/>
    <w:rsid w:val="00387F22"/>
    <w:rsid w:val="00390F92"/>
    <w:rsid w:val="00392969"/>
    <w:rsid w:val="00395964"/>
    <w:rsid w:val="003A4137"/>
    <w:rsid w:val="003A623D"/>
    <w:rsid w:val="003A629F"/>
    <w:rsid w:val="003A6D6B"/>
    <w:rsid w:val="003A6E9C"/>
    <w:rsid w:val="003B263E"/>
    <w:rsid w:val="003B2671"/>
    <w:rsid w:val="003B4437"/>
    <w:rsid w:val="003B571D"/>
    <w:rsid w:val="003B5F5E"/>
    <w:rsid w:val="003B64CD"/>
    <w:rsid w:val="003B69DE"/>
    <w:rsid w:val="003B6F84"/>
    <w:rsid w:val="003C27E0"/>
    <w:rsid w:val="003C780C"/>
    <w:rsid w:val="003C7BBB"/>
    <w:rsid w:val="003D04A4"/>
    <w:rsid w:val="003D2599"/>
    <w:rsid w:val="003D424F"/>
    <w:rsid w:val="003D4338"/>
    <w:rsid w:val="003D63CC"/>
    <w:rsid w:val="003D6D54"/>
    <w:rsid w:val="003E0388"/>
    <w:rsid w:val="003E1440"/>
    <w:rsid w:val="003E1D7A"/>
    <w:rsid w:val="003E316A"/>
    <w:rsid w:val="003E34B5"/>
    <w:rsid w:val="003E4138"/>
    <w:rsid w:val="003E585E"/>
    <w:rsid w:val="003E6B82"/>
    <w:rsid w:val="003F0067"/>
    <w:rsid w:val="003F0B8E"/>
    <w:rsid w:val="003F2187"/>
    <w:rsid w:val="003F3247"/>
    <w:rsid w:val="003F3FDE"/>
    <w:rsid w:val="003F4348"/>
    <w:rsid w:val="003F57ED"/>
    <w:rsid w:val="003F590D"/>
    <w:rsid w:val="003F6346"/>
    <w:rsid w:val="00400BAD"/>
    <w:rsid w:val="0040151F"/>
    <w:rsid w:val="00402909"/>
    <w:rsid w:val="00404C2B"/>
    <w:rsid w:val="0040514C"/>
    <w:rsid w:val="004068F4"/>
    <w:rsid w:val="00415B60"/>
    <w:rsid w:val="0041783C"/>
    <w:rsid w:val="0042167E"/>
    <w:rsid w:val="00431247"/>
    <w:rsid w:val="0043409C"/>
    <w:rsid w:val="0043504A"/>
    <w:rsid w:val="00435071"/>
    <w:rsid w:val="004374EE"/>
    <w:rsid w:val="004420A8"/>
    <w:rsid w:val="00444C3E"/>
    <w:rsid w:val="004460F0"/>
    <w:rsid w:val="00450D60"/>
    <w:rsid w:val="00452DD1"/>
    <w:rsid w:val="00453580"/>
    <w:rsid w:val="00454AFA"/>
    <w:rsid w:val="00456131"/>
    <w:rsid w:val="0045789A"/>
    <w:rsid w:val="004605D3"/>
    <w:rsid w:val="00464173"/>
    <w:rsid w:val="004646D9"/>
    <w:rsid w:val="004653A7"/>
    <w:rsid w:val="004660AA"/>
    <w:rsid w:val="00467C1C"/>
    <w:rsid w:val="00474E0F"/>
    <w:rsid w:val="004762CF"/>
    <w:rsid w:val="00482151"/>
    <w:rsid w:val="004835DC"/>
    <w:rsid w:val="004843F2"/>
    <w:rsid w:val="00485E23"/>
    <w:rsid w:val="004862AE"/>
    <w:rsid w:val="00490291"/>
    <w:rsid w:val="0049249E"/>
    <w:rsid w:val="00493730"/>
    <w:rsid w:val="004937AB"/>
    <w:rsid w:val="004952EB"/>
    <w:rsid w:val="00495F9A"/>
    <w:rsid w:val="004A04FC"/>
    <w:rsid w:val="004A1681"/>
    <w:rsid w:val="004A2FBC"/>
    <w:rsid w:val="004A3422"/>
    <w:rsid w:val="004A43C0"/>
    <w:rsid w:val="004A56E3"/>
    <w:rsid w:val="004A70B0"/>
    <w:rsid w:val="004A779E"/>
    <w:rsid w:val="004B0C02"/>
    <w:rsid w:val="004B2A20"/>
    <w:rsid w:val="004B2AAC"/>
    <w:rsid w:val="004B2F94"/>
    <w:rsid w:val="004C07C4"/>
    <w:rsid w:val="004C1002"/>
    <w:rsid w:val="004C20EF"/>
    <w:rsid w:val="004C2D13"/>
    <w:rsid w:val="004C4BC7"/>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924"/>
    <w:rsid w:val="00505C3A"/>
    <w:rsid w:val="00510198"/>
    <w:rsid w:val="0051337C"/>
    <w:rsid w:val="00513D72"/>
    <w:rsid w:val="005144D6"/>
    <w:rsid w:val="005176BA"/>
    <w:rsid w:val="00517DB8"/>
    <w:rsid w:val="00521D8E"/>
    <w:rsid w:val="00523819"/>
    <w:rsid w:val="00524A7E"/>
    <w:rsid w:val="00525360"/>
    <w:rsid w:val="00526E52"/>
    <w:rsid w:val="0052768E"/>
    <w:rsid w:val="00534389"/>
    <w:rsid w:val="00534CBE"/>
    <w:rsid w:val="0053563C"/>
    <w:rsid w:val="00535948"/>
    <w:rsid w:val="005377B9"/>
    <w:rsid w:val="005413DE"/>
    <w:rsid w:val="0054282F"/>
    <w:rsid w:val="00544BAE"/>
    <w:rsid w:val="00547A87"/>
    <w:rsid w:val="005541A3"/>
    <w:rsid w:val="005563D9"/>
    <w:rsid w:val="005617EA"/>
    <w:rsid w:val="005627B0"/>
    <w:rsid w:val="005648B9"/>
    <w:rsid w:val="00564AA4"/>
    <w:rsid w:val="00565A3D"/>
    <w:rsid w:val="00565E89"/>
    <w:rsid w:val="005702BE"/>
    <w:rsid w:val="005706DC"/>
    <w:rsid w:val="00570A3F"/>
    <w:rsid w:val="0057226E"/>
    <w:rsid w:val="0057675A"/>
    <w:rsid w:val="00577021"/>
    <w:rsid w:val="00581371"/>
    <w:rsid w:val="0058189C"/>
    <w:rsid w:val="00581B3D"/>
    <w:rsid w:val="00581DCC"/>
    <w:rsid w:val="00582905"/>
    <w:rsid w:val="005865BB"/>
    <w:rsid w:val="00586A12"/>
    <w:rsid w:val="005906D6"/>
    <w:rsid w:val="0059199C"/>
    <w:rsid w:val="00592CAA"/>
    <w:rsid w:val="0059326B"/>
    <w:rsid w:val="005969D9"/>
    <w:rsid w:val="005974E5"/>
    <w:rsid w:val="005979B8"/>
    <w:rsid w:val="005A0283"/>
    <w:rsid w:val="005A2581"/>
    <w:rsid w:val="005A2B5F"/>
    <w:rsid w:val="005A6596"/>
    <w:rsid w:val="005A6F45"/>
    <w:rsid w:val="005B31A8"/>
    <w:rsid w:val="005C2D31"/>
    <w:rsid w:val="005C460B"/>
    <w:rsid w:val="005C4663"/>
    <w:rsid w:val="005C4F60"/>
    <w:rsid w:val="005C6BE3"/>
    <w:rsid w:val="005D1CFC"/>
    <w:rsid w:val="005D3C6B"/>
    <w:rsid w:val="005D5465"/>
    <w:rsid w:val="005E01F7"/>
    <w:rsid w:val="005E0C5D"/>
    <w:rsid w:val="005E355A"/>
    <w:rsid w:val="005E406F"/>
    <w:rsid w:val="005E4F8B"/>
    <w:rsid w:val="005E5C8C"/>
    <w:rsid w:val="005E6787"/>
    <w:rsid w:val="005E6B8D"/>
    <w:rsid w:val="005E7BEE"/>
    <w:rsid w:val="005F140F"/>
    <w:rsid w:val="005F39D2"/>
    <w:rsid w:val="005F3A27"/>
    <w:rsid w:val="005F4922"/>
    <w:rsid w:val="005F5930"/>
    <w:rsid w:val="00600629"/>
    <w:rsid w:val="00601A0E"/>
    <w:rsid w:val="00601C7F"/>
    <w:rsid w:val="0060200F"/>
    <w:rsid w:val="006034DD"/>
    <w:rsid w:val="00603DB1"/>
    <w:rsid w:val="00606374"/>
    <w:rsid w:val="00607A40"/>
    <w:rsid w:val="0061037B"/>
    <w:rsid w:val="00610965"/>
    <w:rsid w:val="00612344"/>
    <w:rsid w:val="00612953"/>
    <w:rsid w:val="006129A4"/>
    <w:rsid w:val="006129A5"/>
    <w:rsid w:val="006158AA"/>
    <w:rsid w:val="00615994"/>
    <w:rsid w:val="00616052"/>
    <w:rsid w:val="0061680A"/>
    <w:rsid w:val="00617410"/>
    <w:rsid w:val="0062325E"/>
    <w:rsid w:val="006239A9"/>
    <w:rsid w:val="006303CF"/>
    <w:rsid w:val="006307B0"/>
    <w:rsid w:val="00630814"/>
    <w:rsid w:val="00632BCB"/>
    <w:rsid w:val="00633AF6"/>
    <w:rsid w:val="00637B54"/>
    <w:rsid w:val="006415FB"/>
    <w:rsid w:val="006416CA"/>
    <w:rsid w:val="00642319"/>
    <w:rsid w:val="00642A12"/>
    <w:rsid w:val="00643EE3"/>
    <w:rsid w:val="006448B0"/>
    <w:rsid w:val="00647DA3"/>
    <w:rsid w:val="00647E4C"/>
    <w:rsid w:val="00651D83"/>
    <w:rsid w:val="00655976"/>
    <w:rsid w:val="0065655F"/>
    <w:rsid w:val="00660330"/>
    <w:rsid w:val="006603C7"/>
    <w:rsid w:val="00661A81"/>
    <w:rsid w:val="00663FF0"/>
    <w:rsid w:val="00664B64"/>
    <w:rsid w:val="00664E88"/>
    <w:rsid w:val="006718DE"/>
    <w:rsid w:val="00672EA1"/>
    <w:rsid w:val="00673DA0"/>
    <w:rsid w:val="006750F2"/>
    <w:rsid w:val="0067676F"/>
    <w:rsid w:val="006835EF"/>
    <w:rsid w:val="00684C83"/>
    <w:rsid w:val="00685358"/>
    <w:rsid w:val="00685B09"/>
    <w:rsid w:val="006869D2"/>
    <w:rsid w:val="00686EF7"/>
    <w:rsid w:val="00687BDA"/>
    <w:rsid w:val="00692454"/>
    <w:rsid w:val="00692796"/>
    <w:rsid w:val="0069321C"/>
    <w:rsid w:val="00693390"/>
    <w:rsid w:val="00694CC8"/>
    <w:rsid w:val="00695AED"/>
    <w:rsid w:val="006A1DD3"/>
    <w:rsid w:val="006A1E80"/>
    <w:rsid w:val="006A1F3D"/>
    <w:rsid w:val="006A53F0"/>
    <w:rsid w:val="006A60E4"/>
    <w:rsid w:val="006B56C3"/>
    <w:rsid w:val="006B686C"/>
    <w:rsid w:val="006B6AF5"/>
    <w:rsid w:val="006C4663"/>
    <w:rsid w:val="006D00D3"/>
    <w:rsid w:val="006D080A"/>
    <w:rsid w:val="006D0FB6"/>
    <w:rsid w:val="006D146D"/>
    <w:rsid w:val="006D540E"/>
    <w:rsid w:val="006E337A"/>
    <w:rsid w:val="006E77A3"/>
    <w:rsid w:val="006E7900"/>
    <w:rsid w:val="006F025F"/>
    <w:rsid w:val="006F2152"/>
    <w:rsid w:val="006F2DF0"/>
    <w:rsid w:val="006F4455"/>
    <w:rsid w:val="006F4AFE"/>
    <w:rsid w:val="006F6469"/>
    <w:rsid w:val="006F7A53"/>
    <w:rsid w:val="0070296E"/>
    <w:rsid w:val="00703547"/>
    <w:rsid w:val="00703C2B"/>
    <w:rsid w:val="00704A38"/>
    <w:rsid w:val="00704FC1"/>
    <w:rsid w:val="00705013"/>
    <w:rsid w:val="0070716A"/>
    <w:rsid w:val="00707D23"/>
    <w:rsid w:val="00710CE2"/>
    <w:rsid w:val="00713980"/>
    <w:rsid w:val="00714C71"/>
    <w:rsid w:val="007158EA"/>
    <w:rsid w:val="00720B31"/>
    <w:rsid w:val="0072210C"/>
    <w:rsid w:val="007230A3"/>
    <w:rsid w:val="00723A8D"/>
    <w:rsid w:val="0072503B"/>
    <w:rsid w:val="007264DF"/>
    <w:rsid w:val="007276DE"/>
    <w:rsid w:val="007303F8"/>
    <w:rsid w:val="007319E8"/>
    <w:rsid w:val="00732341"/>
    <w:rsid w:val="007326AF"/>
    <w:rsid w:val="00732D0D"/>
    <w:rsid w:val="00735D06"/>
    <w:rsid w:val="0074131F"/>
    <w:rsid w:val="00741E66"/>
    <w:rsid w:val="00742576"/>
    <w:rsid w:val="00742BE5"/>
    <w:rsid w:val="00744AB7"/>
    <w:rsid w:val="007466C9"/>
    <w:rsid w:val="00751308"/>
    <w:rsid w:val="007531F4"/>
    <w:rsid w:val="00753887"/>
    <w:rsid w:val="00754D45"/>
    <w:rsid w:val="00756441"/>
    <w:rsid w:val="007566B0"/>
    <w:rsid w:val="00761B1D"/>
    <w:rsid w:val="007623BE"/>
    <w:rsid w:val="00762E1E"/>
    <w:rsid w:val="00764115"/>
    <w:rsid w:val="007654C1"/>
    <w:rsid w:val="00766DF7"/>
    <w:rsid w:val="00770F1F"/>
    <w:rsid w:val="0077110E"/>
    <w:rsid w:val="007737F5"/>
    <w:rsid w:val="00774451"/>
    <w:rsid w:val="007753F8"/>
    <w:rsid w:val="0077560D"/>
    <w:rsid w:val="0077600E"/>
    <w:rsid w:val="007778A9"/>
    <w:rsid w:val="00780F1E"/>
    <w:rsid w:val="00783D75"/>
    <w:rsid w:val="007841CA"/>
    <w:rsid w:val="00785952"/>
    <w:rsid w:val="00785FE7"/>
    <w:rsid w:val="00787AA6"/>
    <w:rsid w:val="00792776"/>
    <w:rsid w:val="00793656"/>
    <w:rsid w:val="00793A2B"/>
    <w:rsid w:val="00794A8E"/>
    <w:rsid w:val="00795270"/>
    <w:rsid w:val="007A0043"/>
    <w:rsid w:val="007A3E4E"/>
    <w:rsid w:val="007A4FF1"/>
    <w:rsid w:val="007A7E33"/>
    <w:rsid w:val="007B0B37"/>
    <w:rsid w:val="007B1DF5"/>
    <w:rsid w:val="007B222D"/>
    <w:rsid w:val="007B4727"/>
    <w:rsid w:val="007B5031"/>
    <w:rsid w:val="007B5FFC"/>
    <w:rsid w:val="007C0B6A"/>
    <w:rsid w:val="007C6D49"/>
    <w:rsid w:val="007D3AB1"/>
    <w:rsid w:val="007D5D25"/>
    <w:rsid w:val="007E0079"/>
    <w:rsid w:val="007E0EF7"/>
    <w:rsid w:val="007E1D67"/>
    <w:rsid w:val="007E1DE8"/>
    <w:rsid w:val="007E362F"/>
    <w:rsid w:val="007E4D1C"/>
    <w:rsid w:val="007E4E22"/>
    <w:rsid w:val="007E6BB3"/>
    <w:rsid w:val="007F0AC5"/>
    <w:rsid w:val="007F3526"/>
    <w:rsid w:val="007F387A"/>
    <w:rsid w:val="007F56F9"/>
    <w:rsid w:val="007F70A4"/>
    <w:rsid w:val="00800D0F"/>
    <w:rsid w:val="00801918"/>
    <w:rsid w:val="00804343"/>
    <w:rsid w:val="0080587E"/>
    <w:rsid w:val="008079CC"/>
    <w:rsid w:val="00811775"/>
    <w:rsid w:val="008138CE"/>
    <w:rsid w:val="00815846"/>
    <w:rsid w:val="00815D12"/>
    <w:rsid w:val="008161A8"/>
    <w:rsid w:val="00820149"/>
    <w:rsid w:val="0082256E"/>
    <w:rsid w:val="008228E9"/>
    <w:rsid w:val="0082320A"/>
    <w:rsid w:val="008254CC"/>
    <w:rsid w:val="00833E7D"/>
    <w:rsid w:val="0083440C"/>
    <w:rsid w:val="008346C9"/>
    <w:rsid w:val="00836903"/>
    <w:rsid w:val="0084003C"/>
    <w:rsid w:val="008406D3"/>
    <w:rsid w:val="00841094"/>
    <w:rsid w:val="008425DB"/>
    <w:rsid w:val="00842DE5"/>
    <w:rsid w:val="008438C6"/>
    <w:rsid w:val="00845705"/>
    <w:rsid w:val="00845D19"/>
    <w:rsid w:val="008478F3"/>
    <w:rsid w:val="00847FFC"/>
    <w:rsid w:val="00852EC1"/>
    <w:rsid w:val="00853887"/>
    <w:rsid w:val="00854C30"/>
    <w:rsid w:val="00856D82"/>
    <w:rsid w:val="00864338"/>
    <w:rsid w:val="0086565D"/>
    <w:rsid w:val="008679FC"/>
    <w:rsid w:val="00870BA2"/>
    <w:rsid w:val="00871F55"/>
    <w:rsid w:val="00873107"/>
    <w:rsid w:val="00874659"/>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2097"/>
    <w:rsid w:val="008A4CF1"/>
    <w:rsid w:val="008B0AE6"/>
    <w:rsid w:val="008B2E96"/>
    <w:rsid w:val="008B39B1"/>
    <w:rsid w:val="008B455B"/>
    <w:rsid w:val="008B4C47"/>
    <w:rsid w:val="008B4F24"/>
    <w:rsid w:val="008B4F9C"/>
    <w:rsid w:val="008B7033"/>
    <w:rsid w:val="008C1879"/>
    <w:rsid w:val="008C18E6"/>
    <w:rsid w:val="008C2739"/>
    <w:rsid w:val="008C516B"/>
    <w:rsid w:val="008C559D"/>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7FE"/>
    <w:rsid w:val="00913F26"/>
    <w:rsid w:val="00915680"/>
    <w:rsid w:val="00916A11"/>
    <w:rsid w:val="00920E5F"/>
    <w:rsid w:val="009217A6"/>
    <w:rsid w:val="00921E87"/>
    <w:rsid w:val="00924969"/>
    <w:rsid w:val="00925F21"/>
    <w:rsid w:val="009270E2"/>
    <w:rsid w:val="0093024F"/>
    <w:rsid w:val="009339CF"/>
    <w:rsid w:val="00935FF6"/>
    <w:rsid w:val="009368B9"/>
    <w:rsid w:val="009403B9"/>
    <w:rsid w:val="00940C10"/>
    <w:rsid w:val="00941371"/>
    <w:rsid w:val="0094139E"/>
    <w:rsid w:val="00943A89"/>
    <w:rsid w:val="00952C51"/>
    <w:rsid w:val="0095399B"/>
    <w:rsid w:val="00954545"/>
    <w:rsid w:val="00954A32"/>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93D"/>
    <w:rsid w:val="00994BB5"/>
    <w:rsid w:val="00994D80"/>
    <w:rsid w:val="00996155"/>
    <w:rsid w:val="009A0526"/>
    <w:rsid w:val="009A3E98"/>
    <w:rsid w:val="009A4420"/>
    <w:rsid w:val="009A4582"/>
    <w:rsid w:val="009B04E8"/>
    <w:rsid w:val="009B0FB8"/>
    <w:rsid w:val="009B2CD8"/>
    <w:rsid w:val="009B2CF1"/>
    <w:rsid w:val="009B5AC3"/>
    <w:rsid w:val="009B6720"/>
    <w:rsid w:val="009B7537"/>
    <w:rsid w:val="009B7F08"/>
    <w:rsid w:val="009C0DCA"/>
    <w:rsid w:val="009C339F"/>
    <w:rsid w:val="009C454B"/>
    <w:rsid w:val="009C454E"/>
    <w:rsid w:val="009C789B"/>
    <w:rsid w:val="009D31A7"/>
    <w:rsid w:val="009D4641"/>
    <w:rsid w:val="009D6E07"/>
    <w:rsid w:val="009E113B"/>
    <w:rsid w:val="009E689B"/>
    <w:rsid w:val="009E6F3D"/>
    <w:rsid w:val="009E7245"/>
    <w:rsid w:val="009E775F"/>
    <w:rsid w:val="009F1868"/>
    <w:rsid w:val="009F25B7"/>
    <w:rsid w:val="009F4560"/>
    <w:rsid w:val="009F52A7"/>
    <w:rsid w:val="009F5E1C"/>
    <w:rsid w:val="009F67F3"/>
    <w:rsid w:val="00A0004A"/>
    <w:rsid w:val="00A00A77"/>
    <w:rsid w:val="00A0112A"/>
    <w:rsid w:val="00A01CB6"/>
    <w:rsid w:val="00A03660"/>
    <w:rsid w:val="00A06AAF"/>
    <w:rsid w:val="00A070E0"/>
    <w:rsid w:val="00A073E0"/>
    <w:rsid w:val="00A07496"/>
    <w:rsid w:val="00A16246"/>
    <w:rsid w:val="00A16B6C"/>
    <w:rsid w:val="00A2340D"/>
    <w:rsid w:val="00A23CC3"/>
    <w:rsid w:val="00A25049"/>
    <w:rsid w:val="00A25059"/>
    <w:rsid w:val="00A25A75"/>
    <w:rsid w:val="00A311F0"/>
    <w:rsid w:val="00A32953"/>
    <w:rsid w:val="00A36A8E"/>
    <w:rsid w:val="00A456C6"/>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96DE8"/>
    <w:rsid w:val="00AA01E5"/>
    <w:rsid w:val="00AA0394"/>
    <w:rsid w:val="00AA0DEA"/>
    <w:rsid w:val="00AA0FFF"/>
    <w:rsid w:val="00AA1FA6"/>
    <w:rsid w:val="00AA24D3"/>
    <w:rsid w:val="00AA2749"/>
    <w:rsid w:val="00AA60BB"/>
    <w:rsid w:val="00AA66C2"/>
    <w:rsid w:val="00AA6A2B"/>
    <w:rsid w:val="00AB01AB"/>
    <w:rsid w:val="00AB4EDD"/>
    <w:rsid w:val="00AB56C1"/>
    <w:rsid w:val="00AB5EEB"/>
    <w:rsid w:val="00AC1862"/>
    <w:rsid w:val="00AC1CD8"/>
    <w:rsid w:val="00AC45D5"/>
    <w:rsid w:val="00AC48DC"/>
    <w:rsid w:val="00AC69DD"/>
    <w:rsid w:val="00AC7339"/>
    <w:rsid w:val="00AD0CC5"/>
    <w:rsid w:val="00AD19AF"/>
    <w:rsid w:val="00AD48AE"/>
    <w:rsid w:val="00AE0D08"/>
    <w:rsid w:val="00AE0FDF"/>
    <w:rsid w:val="00AE3529"/>
    <w:rsid w:val="00AE6539"/>
    <w:rsid w:val="00AE7F06"/>
    <w:rsid w:val="00AF0B5C"/>
    <w:rsid w:val="00AF2179"/>
    <w:rsid w:val="00AF2E2E"/>
    <w:rsid w:val="00AF3EF9"/>
    <w:rsid w:val="00AF428C"/>
    <w:rsid w:val="00AF79BC"/>
    <w:rsid w:val="00AF7E01"/>
    <w:rsid w:val="00B00BA4"/>
    <w:rsid w:val="00B01F89"/>
    <w:rsid w:val="00B052A7"/>
    <w:rsid w:val="00B07266"/>
    <w:rsid w:val="00B07AE6"/>
    <w:rsid w:val="00B07E95"/>
    <w:rsid w:val="00B10E49"/>
    <w:rsid w:val="00B11F06"/>
    <w:rsid w:val="00B17F1D"/>
    <w:rsid w:val="00B205DC"/>
    <w:rsid w:val="00B21ED7"/>
    <w:rsid w:val="00B3039F"/>
    <w:rsid w:val="00B310C4"/>
    <w:rsid w:val="00B31373"/>
    <w:rsid w:val="00B334C9"/>
    <w:rsid w:val="00B35133"/>
    <w:rsid w:val="00B402DC"/>
    <w:rsid w:val="00B43D3A"/>
    <w:rsid w:val="00B45371"/>
    <w:rsid w:val="00B456F0"/>
    <w:rsid w:val="00B47F08"/>
    <w:rsid w:val="00B47FF0"/>
    <w:rsid w:val="00B51871"/>
    <w:rsid w:val="00B54680"/>
    <w:rsid w:val="00B5525E"/>
    <w:rsid w:val="00B6120E"/>
    <w:rsid w:val="00B63653"/>
    <w:rsid w:val="00B6542A"/>
    <w:rsid w:val="00B67478"/>
    <w:rsid w:val="00B76C22"/>
    <w:rsid w:val="00B7792E"/>
    <w:rsid w:val="00B80E11"/>
    <w:rsid w:val="00B820B7"/>
    <w:rsid w:val="00B8283F"/>
    <w:rsid w:val="00B83457"/>
    <w:rsid w:val="00B846B1"/>
    <w:rsid w:val="00B85136"/>
    <w:rsid w:val="00B85BBB"/>
    <w:rsid w:val="00B904AC"/>
    <w:rsid w:val="00B90D7C"/>
    <w:rsid w:val="00B9135C"/>
    <w:rsid w:val="00B94310"/>
    <w:rsid w:val="00B95257"/>
    <w:rsid w:val="00B9573B"/>
    <w:rsid w:val="00B9660E"/>
    <w:rsid w:val="00B96A56"/>
    <w:rsid w:val="00B97C28"/>
    <w:rsid w:val="00BA3D39"/>
    <w:rsid w:val="00BA4C01"/>
    <w:rsid w:val="00BA52E2"/>
    <w:rsid w:val="00BA74BE"/>
    <w:rsid w:val="00BB0639"/>
    <w:rsid w:val="00BB1412"/>
    <w:rsid w:val="00BB1B83"/>
    <w:rsid w:val="00BB3FA7"/>
    <w:rsid w:val="00BB45D8"/>
    <w:rsid w:val="00BB5FAF"/>
    <w:rsid w:val="00BB6CA7"/>
    <w:rsid w:val="00BC2409"/>
    <w:rsid w:val="00BC2536"/>
    <w:rsid w:val="00BC5810"/>
    <w:rsid w:val="00BD6780"/>
    <w:rsid w:val="00BD714C"/>
    <w:rsid w:val="00BE1446"/>
    <w:rsid w:val="00BE1888"/>
    <w:rsid w:val="00BE18E4"/>
    <w:rsid w:val="00BE41C0"/>
    <w:rsid w:val="00BE46DD"/>
    <w:rsid w:val="00BE68E0"/>
    <w:rsid w:val="00BE69E6"/>
    <w:rsid w:val="00BE77C5"/>
    <w:rsid w:val="00BF15FE"/>
    <w:rsid w:val="00BF1B38"/>
    <w:rsid w:val="00BF2B03"/>
    <w:rsid w:val="00BF5ADD"/>
    <w:rsid w:val="00BF5E06"/>
    <w:rsid w:val="00C00DEB"/>
    <w:rsid w:val="00C013AD"/>
    <w:rsid w:val="00C03E3D"/>
    <w:rsid w:val="00C07697"/>
    <w:rsid w:val="00C1097C"/>
    <w:rsid w:val="00C13B8D"/>
    <w:rsid w:val="00C15C30"/>
    <w:rsid w:val="00C16223"/>
    <w:rsid w:val="00C179EE"/>
    <w:rsid w:val="00C22AF9"/>
    <w:rsid w:val="00C23039"/>
    <w:rsid w:val="00C23A71"/>
    <w:rsid w:val="00C2496C"/>
    <w:rsid w:val="00C24986"/>
    <w:rsid w:val="00C24ABC"/>
    <w:rsid w:val="00C25854"/>
    <w:rsid w:val="00C25D6B"/>
    <w:rsid w:val="00C26336"/>
    <w:rsid w:val="00C26359"/>
    <w:rsid w:val="00C26A49"/>
    <w:rsid w:val="00C310A5"/>
    <w:rsid w:val="00C317BE"/>
    <w:rsid w:val="00C3184A"/>
    <w:rsid w:val="00C31D07"/>
    <w:rsid w:val="00C347E4"/>
    <w:rsid w:val="00C34A4B"/>
    <w:rsid w:val="00C358B7"/>
    <w:rsid w:val="00C37031"/>
    <w:rsid w:val="00C4023D"/>
    <w:rsid w:val="00C43FB8"/>
    <w:rsid w:val="00C4705C"/>
    <w:rsid w:val="00C541AA"/>
    <w:rsid w:val="00C54FC1"/>
    <w:rsid w:val="00C551AD"/>
    <w:rsid w:val="00C57DAD"/>
    <w:rsid w:val="00C60745"/>
    <w:rsid w:val="00C62521"/>
    <w:rsid w:val="00C62761"/>
    <w:rsid w:val="00C64E0E"/>
    <w:rsid w:val="00C64EC5"/>
    <w:rsid w:val="00C703CC"/>
    <w:rsid w:val="00C7171B"/>
    <w:rsid w:val="00C71D63"/>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902EB"/>
    <w:rsid w:val="00C943AE"/>
    <w:rsid w:val="00C9537D"/>
    <w:rsid w:val="00C9708F"/>
    <w:rsid w:val="00CA0EE7"/>
    <w:rsid w:val="00CA10C1"/>
    <w:rsid w:val="00CA1996"/>
    <w:rsid w:val="00CA3C25"/>
    <w:rsid w:val="00CA485F"/>
    <w:rsid w:val="00CA4E53"/>
    <w:rsid w:val="00CA55D0"/>
    <w:rsid w:val="00CA7B56"/>
    <w:rsid w:val="00CB11B1"/>
    <w:rsid w:val="00CB16AF"/>
    <w:rsid w:val="00CB27EA"/>
    <w:rsid w:val="00CB69D0"/>
    <w:rsid w:val="00CB7D60"/>
    <w:rsid w:val="00CC02A3"/>
    <w:rsid w:val="00CC404F"/>
    <w:rsid w:val="00CC7193"/>
    <w:rsid w:val="00CC798E"/>
    <w:rsid w:val="00CC7E82"/>
    <w:rsid w:val="00CD3031"/>
    <w:rsid w:val="00CD4716"/>
    <w:rsid w:val="00CD49B9"/>
    <w:rsid w:val="00CD53FE"/>
    <w:rsid w:val="00CD77F6"/>
    <w:rsid w:val="00CE342B"/>
    <w:rsid w:val="00CE4F6D"/>
    <w:rsid w:val="00CE6BAF"/>
    <w:rsid w:val="00CE71CB"/>
    <w:rsid w:val="00CE773C"/>
    <w:rsid w:val="00CF1AD4"/>
    <w:rsid w:val="00CF1C39"/>
    <w:rsid w:val="00CF46D1"/>
    <w:rsid w:val="00D01849"/>
    <w:rsid w:val="00D020D3"/>
    <w:rsid w:val="00D04205"/>
    <w:rsid w:val="00D045AD"/>
    <w:rsid w:val="00D04890"/>
    <w:rsid w:val="00D04EF6"/>
    <w:rsid w:val="00D06651"/>
    <w:rsid w:val="00D1104A"/>
    <w:rsid w:val="00D1161B"/>
    <w:rsid w:val="00D129CA"/>
    <w:rsid w:val="00D140CA"/>
    <w:rsid w:val="00D175DF"/>
    <w:rsid w:val="00D20F14"/>
    <w:rsid w:val="00D21751"/>
    <w:rsid w:val="00D240C9"/>
    <w:rsid w:val="00D30FC1"/>
    <w:rsid w:val="00D317A8"/>
    <w:rsid w:val="00D32316"/>
    <w:rsid w:val="00D32F07"/>
    <w:rsid w:val="00D33F9D"/>
    <w:rsid w:val="00D364DC"/>
    <w:rsid w:val="00D36D4A"/>
    <w:rsid w:val="00D402B7"/>
    <w:rsid w:val="00D41E70"/>
    <w:rsid w:val="00D4204B"/>
    <w:rsid w:val="00D42A15"/>
    <w:rsid w:val="00D43695"/>
    <w:rsid w:val="00D44F77"/>
    <w:rsid w:val="00D4704F"/>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7652F"/>
    <w:rsid w:val="00D80A25"/>
    <w:rsid w:val="00D813AF"/>
    <w:rsid w:val="00D820A4"/>
    <w:rsid w:val="00D83B7F"/>
    <w:rsid w:val="00D83C6F"/>
    <w:rsid w:val="00D84741"/>
    <w:rsid w:val="00D85A8C"/>
    <w:rsid w:val="00D8617E"/>
    <w:rsid w:val="00D90182"/>
    <w:rsid w:val="00D92794"/>
    <w:rsid w:val="00D933FE"/>
    <w:rsid w:val="00D95A22"/>
    <w:rsid w:val="00D96DE0"/>
    <w:rsid w:val="00D97100"/>
    <w:rsid w:val="00DA120A"/>
    <w:rsid w:val="00DA352E"/>
    <w:rsid w:val="00DA6628"/>
    <w:rsid w:val="00DA6915"/>
    <w:rsid w:val="00DA6B13"/>
    <w:rsid w:val="00DA7079"/>
    <w:rsid w:val="00DB164E"/>
    <w:rsid w:val="00DB773A"/>
    <w:rsid w:val="00DC0038"/>
    <w:rsid w:val="00DC0CF8"/>
    <w:rsid w:val="00DC1BCE"/>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3188"/>
    <w:rsid w:val="00DF4623"/>
    <w:rsid w:val="00DF56A2"/>
    <w:rsid w:val="00DF5C80"/>
    <w:rsid w:val="00DF621D"/>
    <w:rsid w:val="00E0005D"/>
    <w:rsid w:val="00E00869"/>
    <w:rsid w:val="00E05C8A"/>
    <w:rsid w:val="00E064B6"/>
    <w:rsid w:val="00E10778"/>
    <w:rsid w:val="00E107BA"/>
    <w:rsid w:val="00E122C9"/>
    <w:rsid w:val="00E1429E"/>
    <w:rsid w:val="00E15246"/>
    <w:rsid w:val="00E165B2"/>
    <w:rsid w:val="00E204F9"/>
    <w:rsid w:val="00E26B27"/>
    <w:rsid w:val="00E26E23"/>
    <w:rsid w:val="00E27B7B"/>
    <w:rsid w:val="00E300EC"/>
    <w:rsid w:val="00E31ACB"/>
    <w:rsid w:val="00E32BB3"/>
    <w:rsid w:val="00E36A14"/>
    <w:rsid w:val="00E404D0"/>
    <w:rsid w:val="00E41337"/>
    <w:rsid w:val="00E41A92"/>
    <w:rsid w:val="00E4452E"/>
    <w:rsid w:val="00E4470A"/>
    <w:rsid w:val="00E45032"/>
    <w:rsid w:val="00E473E1"/>
    <w:rsid w:val="00E50F9E"/>
    <w:rsid w:val="00E527D8"/>
    <w:rsid w:val="00E531F1"/>
    <w:rsid w:val="00E5332B"/>
    <w:rsid w:val="00E561E4"/>
    <w:rsid w:val="00E56826"/>
    <w:rsid w:val="00E5799E"/>
    <w:rsid w:val="00E610FD"/>
    <w:rsid w:val="00E6380E"/>
    <w:rsid w:val="00E64D75"/>
    <w:rsid w:val="00E65278"/>
    <w:rsid w:val="00E659ED"/>
    <w:rsid w:val="00E66EC1"/>
    <w:rsid w:val="00E7375E"/>
    <w:rsid w:val="00E75283"/>
    <w:rsid w:val="00E76189"/>
    <w:rsid w:val="00E7677C"/>
    <w:rsid w:val="00E76AC7"/>
    <w:rsid w:val="00E77D0C"/>
    <w:rsid w:val="00E80D76"/>
    <w:rsid w:val="00E834F6"/>
    <w:rsid w:val="00E84523"/>
    <w:rsid w:val="00E85E6D"/>
    <w:rsid w:val="00E93368"/>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77B9"/>
    <w:rsid w:val="00ED15B4"/>
    <w:rsid w:val="00ED1828"/>
    <w:rsid w:val="00ED549D"/>
    <w:rsid w:val="00ED5E30"/>
    <w:rsid w:val="00ED5F31"/>
    <w:rsid w:val="00EE025F"/>
    <w:rsid w:val="00EE132E"/>
    <w:rsid w:val="00EE3293"/>
    <w:rsid w:val="00EE3609"/>
    <w:rsid w:val="00EE50CD"/>
    <w:rsid w:val="00EE643B"/>
    <w:rsid w:val="00EF4B70"/>
    <w:rsid w:val="00F00FE7"/>
    <w:rsid w:val="00F012DC"/>
    <w:rsid w:val="00F013D8"/>
    <w:rsid w:val="00F04A05"/>
    <w:rsid w:val="00F0552B"/>
    <w:rsid w:val="00F05E61"/>
    <w:rsid w:val="00F07985"/>
    <w:rsid w:val="00F100CC"/>
    <w:rsid w:val="00F1099E"/>
    <w:rsid w:val="00F11B2C"/>
    <w:rsid w:val="00F11FAB"/>
    <w:rsid w:val="00F12AFF"/>
    <w:rsid w:val="00F14E0F"/>
    <w:rsid w:val="00F174D9"/>
    <w:rsid w:val="00F1755B"/>
    <w:rsid w:val="00F17A45"/>
    <w:rsid w:val="00F226A6"/>
    <w:rsid w:val="00F25BB4"/>
    <w:rsid w:val="00F264E0"/>
    <w:rsid w:val="00F26E8B"/>
    <w:rsid w:val="00F27753"/>
    <w:rsid w:val="00F30EDB"/>
    <w:rsid w:val="00F315AB"/>
    <w:rsid w:val="00F31828"/>
    <w:rsid w:val="00F350E6"/>
    <w:rsid w:val="00F361D6"/>
    <w:rsid w:val="00F364C5"/>
    <w:rsid w:val="00F37BB8"/>
    <w:rsid w:val="00F40914"/>
    <w:rsid w:val="00F42836"/>
    <w:rsid w:val="00F44D54"/>
    <w:rsid w:val="00F45D2A"/>
    <w:rsid w:val="00F4618F"/>
    <w:rsid w:val="00F46FE2"/>
    <w:rsid w:val="00F473B3"/>
    <w:rsid w:val="00F4794D"/>
    <w:rsid w:val="00F47FB4"/>
    <w:rsid w:val="00F54FB7"/>
    <w:rsid w:val="00F55249"/>
    <w:rsid w:val="00F573BB"/>
    <w:rsid w:val="00F57829"/>
    <w:rsid w:val="00F63D81"/>
    <w:rsid w:val="00F67150"/>
    <w:rsid w:val="00F71E93"/>
    <w:rsid w:val="00F720FB"/>
    <w:rsid w:val="00F73152"/>
    <w:rsid w:val="00F73B52"/>
    <w:rsid w:val="00F75C15"/>
    <w:rsid w:val="00F801A8"/>
    <w:rsid w:val="00F81482"/>
    <w:rsid w:val="00F81740"/>
    <w:rsid w:val="00F86624"/>
    <w:rsid w:val="00F92D50"/>
    <w:rsid w:val="00F96BE3"/>
    <w:rsid w:val="00F97622"/>
    <w:rsid w:val="00FA0CD3"/>
    <w:rsid w:val="00FA151B"/>
    <w:rsid w:val="00FA2C16"/>
    <w:rsid w:val="00FA365F"/>
    <w:rsid w:val="00FA3AA7"/>
    <w:rsid w:val="00FA5D80"/>
    <w:rsid w:val="00FB14E1"/>
    <w:rsid w:val="00FB29BB"/>
    <w:rsid w:val="00FB2D48"/>
    <w:rsid w:val="00FB3974"/>
    <w:rsid w:val="00FB3DED"/>
    <w:rsid w:val="00FB5BB0"/>
    <w:rsid w:val="00FB6FB2"/>
    <w:rsid w:val="00FB77A4"/>
    <w:rsid w:val="00FC0A55"/>
    <w:rsid w:val="00FC1427"/>
    <w:rsid w:val="00FC2C22"/>
    <w:rsid w:val="00FC2C5D"/>
    <w:rsid w:val="00FC2E96"/>
    <w:rsid w:val="00FC4C22"/>
    <w:rsid w:val="00FD2223"/>
    <w:rsid w:val="00FD701E"/>
    <w:rsid w:val="00FE264D"/>
    <w:rsid w:val="00FE2BAB"/>
    <w:rsid w:val="00FE4792"/>
    <w:rsid w:val="00FE6885"/>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48"/>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5948"/>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Mencinsinresolver2">
    <w:name w:val="Mención sin resolver2"/>
    <w:basedOn w:val="Fuentedeprrafopredeter"/>
    <w:uiPriority w:val="99"/>
    <w:semiHidden/>
    <w:unhideWhenUsed/>
    <w:rsid w:val="00915680"/>
    <w:rPr>
      <w:color w:val="605E5C"/>
      <w:shd w:val="clear" w:color="auto" w:fill="E1DFDD"/>
    </w:rPr>
  </w:style>
  <w:style w:type="paragraph" w:styleId="TDC3">
    <w:name w:val="toc 3"/>
    <w:basedOn w:val="Normal"/>
    <w:next w:val="Normal"/>
    <w:autoRedefine/>
    <w:uiPriority w:val="39"/>
    <w:unhideWhenUsed/>
    <w:rsid w:val="008C55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411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85226500">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7742463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6125645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58691269">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8695800">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06B5-B5B4-4734-8CC1-548DD2E6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10584</Words>
  <Characters>58213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2020-03-13T23:35:00Z</cp:lastPrinted>
  <dcterms:created xsi:type="dcterms:W3CDTF">2020-09-11T20:22:00Z</dcterms:created>
  <dcterms:modified xsi:type="dcterms:W3CDTF">2020-10-29T05:24:00Z</dcterms:modified>
</cp:coreProperties>
</file>