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BFFF7" w14:textId="77777777" w:rsidR="001B2124" w:rsidRPr="00A94FC9" w:rsidRDefault="001B2124" w:rsidP="001B2124">
      <w:pPr>
        <w:spacing w:before="240" w:after="240" w:line="360" w:lineRule="auto"/>
        <w:jc w:val="center"/>
        <w:rPr>
          <w:rFonts w:ascii="Palatino Linotype" w:hAnsi="Palatino Linotype"/>
          <w:b/>
        </w:rPr>
      </w:pPr>
      <w:r w:rsidRPr="00A94FC9">
        <w:rPr>
          <w:rFonts w:ascii="Palatino Linotype" w:hAnsi="Palatino Linotype"/>
          <w:b/>
        </w:rPr>
        <w:t>LÍNEAS ARGUMENTATIVAS.</w:t>
      </w:r>
      <w:bookmarkStart w:id="0" w:name="_GoBack"/>
      <w:bookmarkEnd w:id="0"/>
    </w:p>
    <w:p w14:paraId="78C759E7" w14:textId="77777777" w:rsidR="001B2124" w:rsidRPr="00A94FC9" w:rsidRDefault="001B2124" w:rsidP="001B2124">
      <w:pPr>
        <w:tabs>
          <w:tab w:val="left" w:pos="567"/>
        </w:tabs>
        <w:spacing w:line="360" w:lineRule="auto"/>
        <w:jc w:val="both"/>
        <w:rPr>
          <w:rFonts w:ascii="Palatino Linotype" w:hAnsi="Palatino Linotype"/>
          <w:lang w:eastAsia="es-MX"/>
        </w:rPr>
      </w:pPr>
      <w:r w:rsidRPr="00A94FC9">
        <w:rPr>
          <w:rFonts w:ascii="Palatino Linotype" w:hAnsi="Palatino Linotype"/>
          <w:b/>
        </w:rPr>
        <w:t xml:space="preserve">RESPUESTAS IMPRECISAS O INCOMPLETAS, DEBER DE REPARACIÓN. </w:t>
      </w:r>
      <w:r w:rsidRPr="00A94FC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D0F573" w14:textId="77777777" w:rsidR="001B2124" w:rsidRPr="00A94FC9" w:rsidRDefault="001B2124" w:rsidP="001B2124">
      <w:pPr>
        <w:tabs>
          <w:tab w:val="left" w:pos="567"/>
        </w:tabs>
        <w:spacing w:line="360" w:lineRule="auto"/>
        <w:jc w:val="both"/>
        <w:rPr>
          <w:rFonts w:ascii="Palatino Linotype" w:hAnsi="Palatino Linotype"/>
          <w:sz w:val="14"/>
          <w:szCs w:val="12"/>
          <w:lang w:eastAsia="es-MX"/>
        </w:rPr>
      </w:pPr>
    </w:p>
    <w:p w14:paraId="7564E576" w14:textId="77777777" w:rsidR="001B2124" w:rsidRPr="00A94FC9" w:rsidRDefault="001B2124" w:rsidP="001B2124">
      <w:pPr>
        <w:spacing w:line="360" w:lineRule="auto"/>
        <w:jc w:val="both"/>
        <w:rPr>
          <w:rFonts w:ascii="Palatino Linotype" w:hAnsi="Palatino Linotype" w:cs="Arial"/>
        </w:rPr>
      </w:pPr>
      <w:r w:rsidRPr="00A94FC9">
        <w:rPr>
          <w:rFonts w:ascii="Palatino Linotype" w:hAnsi="Palatino Linotype" w:cs="Arial"/>
          <w:b/>
        </w:rPr>
        <w:t>MODIFICACIÓN DEL ACTO IMPUGNADO, SOBRESEIMIENTO DEL RECURSO POR</w:t>
      </w:r>
      <w:r w:rsidRPr="00A94FC9">
        <w:rPr>
          <w:rFonts w:ascii="Palatino Linotype" w:hAnsi="Palatino Linotype" w:cs="Arial"/>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3AC3D1E9" w14:textId="77777777" w:rsidR="001B2124" w:rsidRPr="00A94FC9" w:rsidRDefault="001B2124" w:rsidP="001B2124">
      <w:pPr>
        <w:tabs>
          <w:tab w:val="left" w:pos="567"/>
        </w:tabs>
        <w:spacing w:line="360" w:lineRule="auto"/>
        <w:jc w:val="both"/>
        <w:rPr>
          <w:rFonts w:ascii="Palatino Linotype" w:eastAsia="Calibri" w:hAnsi="Palatino Linotype"/>
          <w:b/>
          <w:sz w:val="14"/>
          <w:szCs w:val="12"/>
        </w:rPr>
      </w:pPr>
    </w:p>
    <w:p w14:paraId="115FE699" w14:textId="09C5508F" w:rsidR="00AC22B5" w:rsidRPr="00A94FC9" w:rsidRDefault="001B2124" w:rsidP="00A94FC9">
      <w:pPr>
        <w:tabs>
          <w:tab w:val="left" w:pos="567"/>
        </w:tabs>
        <w:spacing w:line="360" w:lineRule="auto"/>
        <w:jc w:val="both"/>
        <w:rPr>
          <w:rFonts w:ascii="Palatino Linotype" w:eastAsia="Calibri" w:hAnsi="Palatino Linotype"/>
        </w:rPr>
      </w:pPr>
      <w:r w:rsidRPr="00A94FC9">
        <w:rPr>
          <w:rFonts w:ascii="Palatino Linotype" w:eastAsia="Calibri" w:hAnsi="Palatino Linotype"/>
          <w:b/>
        </w:rPr>
        <w:t xml:space="preserve">SOBRESEIMIENTO, RAZONES PARA SU ACTUALIZACIÓN. </w:t>
      </w:r>
      <w:r w:rsidRPr="00A94FC9">
        <w:rPr>
          <w:rFonts w:ascii="Palatino Linotype" w:eastAsia="Calibri" w:hAnsi="Palatino Linotype"/>
        </w:rPr>
        <w:t xml:space="preserve">Para que se actualice el sobreseimiento de un recurso de revisión, el </w:t>
      </w:r>
      <w:r w:rsidRPr="00A94FC9">
        <w:rPr>
          <w:rFonts w:ascii="Palatino Linotype" w:eastAsia="Calibri" w:hAnsi="Palatino Linotype"/>
          <w:b/>
        </w:rPr>
        <w:t>SUJETO OBLIGADO</w:t>
      </w:r>
      <w:r w:rsidRPr="00A94FC9">
        <w:rPr>
          <w:rFonts w:ascii="Palatino Linotype" w:eastAsia="Calibri" w:hAnsi="Palatino Linotype"/>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w:t>
      </w:r>
      <w:r w:rsidR="00A94FC9">
        <w:rPr>
          <w:rFonts w:ascii="Palatino Linotype" w:eastAsia="Calibri" w:hAnsi="Palatino Linotype"/>
        </w:rPr>
        <w:t>aciendo cesar toda controversia</w:t>
      </w:r>
    </w:p>
    <w:p w14:paraId="0023DA9A" w14:textId="11FCF666" w:rsidR="002F7480" w:rsidRPr="00A94FC9" w:rsidRDefault="002F7480" w:rsidP="00943B9C">
      <w:pPr>
        <w:spacing w:before="240" w:after="240" w:line="360" w:lineRule="auto"/>
        <w:jc w:val="both"/>
        <w:rPr>
          <w:rFonts w:ascii="Palatino Linotype" w:eastAsia="Times New Roman" w:hAnsi="Palatino Linotype" w:cs="Times New Roman"/>
          <w:b/>
          <w:u w:val="single"/>
        </w:rPr>
      </w:pPr>
    </w:p>
    <w:p w14:paraId="65652C33" w14:textId="77777777" w:rsidR="00BB03D0" w:rsidRPr="00A94FC9" w:rsidRDefault="00BB03D0" w:rsidP="00A94FC9">
      <w:pPr>
        <w:spacing w:line="360" w:lineRule="auto"/>
        <w:rPr>
          <w:rFonts w:ascii="Palatino Linotype" w:eastAsia="Times New Roman" w:hAnsi="Palatino Linotype" w:cs="Times New Roman"/>
          <w:b/>
          <w:u w:val="single"/>
        </w:rPr>
      </w:pPr>
    </w:p>
    <w:p w14:paraId="31137936" w14:textId="302D1D0F" w:rsidR="00BC61B2" w:rsidRPr="00A94FC9" w:rsidRDefault="00A20B1F" w:rsidP="001E74A5">
      <w:pPr>
        <w:spacing w:line="360" w:lineRule="auto"/>
        <w:jc w:val="center"/>
        <w:rPr>
          <w:rFonts w:ascii="Palatino Linotype" w:eastAsia="Times New Roman" w:hAnsi="Palatino Linotype" w:cs="Times New Roman"/>
          <w:b/>
          <w:u w:val="single"/>
        </w:rPr>
      </w:pPr>
      <w:r w:rsidRPr="00A94FC9">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617EBD05" w14:textId="77777777" w:rsidR="00AC22B5" w:rsidRPr="00A94FC9" w:rsidRDefault="00DA7E2F" w:rsidP="00AC22B5">
          <w:pPr>
            <w:pStyle w:val="TDC1"/>
            <w:spacing w:after="0"/>
            <w:ind w:left="0"/>
            <w:rPr>
              <w:rFonts w:ascii="Palatino Linotype" w:hAnsi="Palatino Linotype"/>
              <w:noProof/>
              <w:sz w:val="22"/>
              <w:szCs w:val="22"/>
              <w:lang w:val="es-MX" w:eastAsia="es-MX"/>
            </w:rPr>
          </w:pPr>
          <w:r w:rsidRPr="00A94FC9">
            <w:rPr>
              <w:rFonts w:ascii="Palatino Linotype" w:eastAsiaTheme="majorEastAsia" w:hAnsi="Palatino Linotype" w:cstheme="majorBidi"/>
              <w:b/>
              <w:szCs w:val="32"/>
              <w:lang w:val="es-MX" w:eastAsia="es-MX"/>
            </w:rPr>
            <w:fldChar w:fldCharType="begin"/>
          </w:r>
          <w:r w:rsidRPr="00A94FC9">
            <w:rPr>
              <w:rFonts w:ascii="Palatino Linotype" w:hAnsi="Palatino Linotype"/>
              <w:b/>
            </w:rPr>
            <w:instrText xml:space="preserve"> TOC \o "1-3" \h \z \u </w:instrText>
          </w:r>
          <w:r w:rsidRPr="00A94FC9">
            <w:rPr>
              <w:rFonts w:ascii="Palatino Linotype" w:eastAsiaTheme="majorEastAsia" w:hAnsi="Palatino Linotype" w:cstheme="majorBidi"/>
              <w:b/>
              <w:szCs w:val="32"/>
              <w:lang w:val="es-MX" w:eastAsia="es-MX"/>
            </w:rPr>
            <w:fldChar w:fldCharType="separate"/>
          </w:r>
          <w:hyperlink w:anchor="_Toc34157661" w:history="1">
            <w:r w:rsidR="00AC22B5" w:rsidRPr="00A94FC9">
              <w:rPr>
                <w:rStyle w:val="Hipervnculo"/>
                <w:rFonts w:ascii="Palatino Linotype" w:hAnsi="Palatino Linotype"/>
                <w:b/>
                <w:noProof/>
              </w:rPr>
              <w:t>ANTECEDENTES</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_Toc34157661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3</w:t>
            </w:r>
            <w:r w:rsidR="00AC22B5" w:rsidRPr="00A94FC9">
              <w:rPr>
                <w:rFonts w:ascii="Palatino Linotype" w:hAnsi="Palatino Linotype"/>
                <w:noProof/>
                <w:webHidden/>
              </w:rPr>
              <w:fldChar w:fldCharType="end"/>
            </w:r>
          </w:hyperlink>
        </w:p>
        <w:p w14:paraId="4DAA0C76" w14:textId="77777777" w:rsidR="00AC22B5" w:rsidRPr="00A94FC9" w:rsidRDefault="00D47526" w:rsidP="00AC22B5">
          <w:pPr>
            <w:pStyle w:val="TDC1"/>
            <w:spacing w:after="0"/>
            <w:ind w:left="0"/>
            <w:rPr>
              <w:rFonts w:ascii="Palatino Linotype" w:hAnsi="Palatino Linotype"/>
              <w:noProof/>
              <w:sz w:val="22"/>
              <w:szCs w:val="22"/>
              <w:lang w:val="es-MX" w:eastAsia="es-MX"/>
            </w:rPr>
          </w:pPr>
          <w:hyperlink w:anchor="_Toc34157664" w:history="1">
            <w:r w:rsidR="00AC22B5" w:rsidRPr="00A94FC9">
              <w:rPr>
                <w:rStyle w:val="Hipervnculo"/>
                <w:rFonts w:ascii="Palatino Linotype" w:hAnsi="Palatino Linotype"/>
                <w:b/>
                <w:noProof/>
              </w:rPr>
              <w:t>CONSIDERANDO</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_Toc34157664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7</w:t>
            </w:r>
            <w:r w:rsidR="00AC22B5" w:rsidRPr="00A94FC9">
              <w:rPr>
                <w:rFonts w:ascii="Palatino Linotype" w:hAnsi="Palatino Linotype"/>
                <w:noProof/>
                <w:webHidden/>
              </w:rPr>
              <w:fldChar w:fldCharType="end"/>
            </w:r>
          </w:hyperlink>
        </w:p>
        <w:p w14:paraId="0FACED67" w14:textId="77777777" w:rsidR="00AC22B5" w:rsidRPr="00A94FC9" w:rsidRDefault="00D47526" w:rsidP="00AC22B5">
          <w:pPr>
            <w:pStyle w:val="TDC2"/>
            <w:spacing w:after="0"/>
            <w:rPr>
              <w:rFonts w:ascii="Palatino Linotype" w:hAnsi="Palatino Linotype"/>
              <w:noProof/>
              <w:sz w:val="22"/>
              <w:szCs w:val="22"/>
              <w:lang w:val="es-MX" w:eastAsia="es-MX"/>
            </w:rPr>
          </w:pPr>
          <w:hyperlink w:anchor="_Toc34157665" w:history="1">
            <w:r w:rsidR="00AC22B5" w:rsidRPr="00A94FC9">
              <w:rPr>
                <w:rStyle w:val="Hipervnculo"/>
                <w:rFonts w:ascii="Palatino Linotype" w:hAnsi="Palatino Linotype"/>
                <w:b/>
                <w:noProof/>
              </w:rPr>
              <w:t>PRIMERO. De la competencia</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_Toc34157665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7</w:t>
            </w:r>
            <w:r w:rsidR="00AC22B5" w:rsidRPr="00A94FC9">
              <w:rPr>
                <w:rFonts w:ascii="Palatino Linotype" w:hAnsi="Palatino Linotype"/>
                <w:noProof/>
                <w:webHidden/>
              </w:rPr>
              <w:fldChar w:fldCharType="end"/>
            </w:r>
          </w:hyperlink>
        </w:p>
        <w:p w14:paraId="781C366C" w14:textId="77777777" w:rsidR="00AC22B5" w:rsidRPr="00A94FC9" w:rsidRDefault="00D47526" w:rsidP="00AC22B5">
          <w:pPr>
            <w:pStyle w:val="TDC2"/>
            <w:spacing w:after="0"/>
            <w:rPr>
              <w:rFonts w:ascii="Palatino Linotype" w:hAnsi="Palatino Linotype"/>
              <w:noProof/>
              <w:sz w:val="22"/>
              <w:szCs w:val="22"/>
              <w:lang w:val="es-MX" w:eastAsia="es-MX"/>
            </w:rPr>
          </w:pPr>
          <w:hyperlink w:anchor="_Toc34157666" w:history="1">
            <w:r w:rsidR="00AC22B5" w:rsidRPr="00A94FC9">
              <w:rPr>
                <w:rStyle w:val="Hipervnculo"/>
                <w:rFonts w:ascii="Palatino Linotype" w:hAnsi="Palatino Linotype"/>
                <w:b/>
                <w:noProof/>
              </w:rPr>
              <w:t>SEGUNDO. De la oportunidad y procedencia.</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_Toc34157666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8</w:t>
            </w:r>
            <w:r w:rsidR="00AC22B5" w:rsidRPr="00A94FC9">
              <w:rPr>
                <w:rFonts w:ascii="Palatino Linotype" w:hAnsi="Palatino Linotype"/>
                <w:noProof/>
                <w:webHidden/>
              </w:rPr>
              <w:fldChar w:fldCharType="end"/>
            </w:r>
          </w:hyperlink>
        </w:p>
        <w:p w14:paraId="6D60BB4D" w14:textId="77777777" w:rsidR="00AC22B5" w:rsidRPr="00A94FC9" w:rsidRDefault="00D47526" w:rsidP="00AC22B5">
          <w:pPr>
            <w:pStyle w:val="TDC1"/>
            <w:spacing w:after="0"/>
            <w:rPr>
              <w:rFonts w:ascii="Palatino Linotype" w:hAnsi="Palatino Linotype"/>
              <w:noProof/>
              <w:sz w:val="22"/>
              <w:szCs w:val="22"/>
              <w:lang w:val="es-MX" w:eastAsia="es-MX"/>
            </w:rPr>
          </w:pPr>
          <w:hyperlink w:anchor="_Toc34157667" w:history="1">
            <w:r w:rsidR="00AC22B5" w:rsidRPr="00A94FC9">
              <w:rPr>
                <w:rStyle w:val="Hipervnculo"/>
                <w:rFonts w:ascii="Palatino Linotype" w:hAnsi="Palatino Linotype"/>
                <w:b/>
                <w:noProof/>
              </w:rPr>
              <w:t xml:space="preserve">TERCERO. Del planteamiento de la </w:t>
            </w:r>
            <w:r w:rsidR="00AC22B5" w:rsidRPr="00A94FC9">
              <w:rPr>
                <w:rStyle w:val="Hipervnculo"/>
                <w:rFonts w:ascii="Palatino Linotype" w:hAnsi="Palatino Linotype"/>
                <w:b/>
                <w:i/>
                <w:noProof/>
              </w:rPr>
              <w:t>Litis</w:t>
            </w:r>
            <w:r w:rsidR="00AC22B5" w:rsidRPr="00A94FC9">
              <w:rPr>
                <w:rStyle w:val="Hipervnculo"/>
                <w:rFonts w:ascii="Palatino Linotype" w:hAnsi="Palatino Linotype"/>
                <w:b/>
                <w:noProof/>
              </w:rPr>
              <w:t>.</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_Toc34157667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10</w:t>
            </w:r>
            <w:r w:rsidR="00AC22B5" w:rsidRPr="00A94FC9">
              <w:rPr>
                <w:rFonts w:ascii="Palatino Linotype" w:hAnsi="Palatino Linotype"/>
                <w:noProof/>
                <w:webHidden/>
              </w:rPr>
              <w:fldChar w:fldCharType="end"/>
            </w:r>
          </w:hyperlink>
        </w:p>
        <w:p w14:paraId="32FE72BB" w14:textId="77777777" w:rsidR="00AC22B5" w:rsidRPr="00A94FC9" w:rsidRDefault="00D47526" w:rsidP="00AC22B5">
          <w:pPr>
            <w:pStyle w:val="TDC1"/>
            <w:spacing w:after="0"/>
            <w:rPr>
              <w:rFonts w:ascii="Palatino Linotype" w:hAnsi="Palatino Linotype"/>
              <w:noProof/>
              <w:sz w:val="22"/>
              <w:szCs w:val="22"/>
              <w:lang w:val="es-MX" w:eastAsia="es-MX"/>
            </w:rPr>
          </w:pPr>
          <w:hyperlink w:anchor="_Toc34157668" w:history="1">
            <w:r w:rsidR="00AC22B5" w:rsidRPr="00A94FC9">
              <w:rPr>
                <w:rStyle w:val="Hipervnculo"/>
                <w:rFonts w:ascii="Palatino Linotype" w:hAnsi="Palatino Linotype"/>
                <w:b/>
                <w:noProof/>
              </w:rPr>
              <w:t>CUARTO. Del estudio y resolución del asunto.</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_Toc34157668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11</w:t>
            </w:r>
            <w:r w:rsidR="00AC22B5" w:rsidRPr="00A94FC9">
              <w:rPr>
                <w:rFonts w:ascii="Palatino Linotype" w:hAnsi="Palatino Linotype"/>
                <w:noProof/>
                <w:webHidden/>
              </w:rPr>
              <w:fldChar w:fldCharType="end"/>
            </w:r>
          </w:hyperlink>
        </w:p>
        <w:p w14:paraId="66845037" w14:textId="77777777" w:rsidR="00AC22B5" w:rsidRPr="00A94FC9" w:rsidRDefault="00D47526" w:rsidP="00AC22B5">
          <w:pPr>
            <w:pStyle w:val="TDC1"/>
            <w:spacing w:after="0"/>
            <w:ind w:left="0"/>
            <w:rPr>
              <w:rFonts w:ascii="Palatino Linotype" w:hAnsi="Palatino Linotype"/>
              <w:noProof/>
              <w:sz w:val="22"/>
              <w:szCs w:val="22"/>
              <w:lang w:val="es-MX" w:eastAsia="es-MX"/>
            </w:rPr>
          </w:pPr>
          <w:hyperlink w:anchor="_Toc34157669" w:history="1">
            <w:r w:rsidR="00AC22B5" w:rsidRPr="00A94FC9">
              <w:rPr>
                <w:rStyle w:val="Hipervnculo"/>
                <w:rFonts w:ascii="Palatino Linotype" w:hAnsi="Palatino Linotype"/>
                <w:b/>
                <w:noProof/>
              </w:rPr>
              <w:t>R E S O L U T I V O S</w:t>
            </w:r>
            <w:r w:rsidR="00AC22B5" w:rsidRPr="00A94FC9">
              <w:rPr>
                <w:rFonts w:ascii="Palatino Linotype" w:hAnsi="Palatino Linotype"/>
                <w:noProof/>
                <w:webHidden/>
              </w:rPr>
              <w:tab/>
            </w:r>
            <w:r w:rsidR="00AC22B5" w:rsidRPr="00A94FC9">
              <w:rPr>
                <w:rFonts w:ascii="Palatino Linotype" w:hAnsi="Palatino Linotype"/>
                <w:noProof/>
                <w:webHidden/>
              </w:rPr>
              <w:fldChar w:fldCharType="begin"/>
            </w:r>
            <w:r w:rsidR="00AC22B5" w:rsidRPr="00A94FC9">
              <w:rPr>
                <w:rFonts w:ascii="Palatino Linotype" w:hAnsi="Palatino Linotype"/>
                <w:noProof/>
                <w:webHidden/>
              </w:rPr>
              <w:instrText xml:space="preserve"> PAGEREF _Toc34157669 \h </w:instrText>
            </w:r>
            <w:r w:rsidR="00AC22B5" w:rsidRPr="00A94FC9">
              <w:rPr>
                <w:rFonts w:ascii="Palatino Linotype" w:hAnsi="Palatino Linotype"/>
                <w:noProof/>
                <w:webHidden/>
              </w:rPr>
            </w:r>
            <w:r w:rsidR="00AC22B5" w:rsidRPr="00A94FC9">
              <w:rPr>
                <w:rFonts w:ascii="Palatino Linotype" w:hAnsi="Palatino Linotype"/>
                <w:noProof/>
                <w:webHidden/>
              </w:rPr>
              <w:fldChar w:fldCharType="separate"/>
            </w:r>
            <w:r w:rsidR="0050086C" w:rsidRPr="00A94FC9">
              <w:rPr>
                <w:rFonts w:ascii="Palatino Linotype" w:hAnsi="Palatino Linotype"/>
                <w:noProof/>
                <w:webHidden/>
              </w:rPr>
              <w:t>30</w:t>
            </w:r>
            <w:r w:rsidR="00AC22B5" w:rsidRPr="00A94FC9">
              <w:rPr>
                <w:rFonts w:ascii="Palatino Linotype" w:hAnsi="Palatino Linotype"/>
                <w:noProof/>
                <w:webHidden/>
              </w:rPr>
              <w:fldChar w:fldCharType="end"/>
            </w:r>
          </w:hyperlink>
        </w:p>
        <w:p w14:paraId="2416AEAB" w14:textId="51426476" w:rsidR="00100B8B" w:rsidRPr="00A94FC9" w:rsidRDefault="00DA7E2F" w:rsidP="00AC22B5">
          <w:pPr>
            <w:spacing w:line="480" w:lineRule="auto"/>
            <w:rPr>
              <w:rFonts w:ascii="Palatino Linotype" w:hAnsi="Palatino Linotype"/>
            </w:rPr>
          </w:pPr>
          <w:r w:rsidRPr="00A94FC9">
            <w:rPr>
              <w:rFonts w:ascii="Palatino Linotype" w:hAnsi="Palatino Linotype"/>
              <w:b/>
              <w:bCs/>
              <w:lang w:val="es-ES"/>
            </w:rPr>
            <w:fldChar w:fldCharType="end"/>
          </w:r>
        </w:p>
      </w:sdtContent>
    </w:sdt>
    <w:p w14:paraId="30856146" w14:textId="77777777" w:rsidR="00A94FC9" w:rsidRDefault="00A94FC9" w:rsidP="00490FD5">
      <w:pPr>
        <w:tabs>
          <w:tab w:val="left" w:pos="2955"/>
        </w:tabs>
        <w:spacing w:before="240" w:after="360" w:line="360" w:lineRule="auto"/>
        <w:jc w:val="both"/>
        <w:rPr>
          <w:rFonts w:ascii="Palatino Linotype" w:hAnsi="Palatino Linotype"/>
        </w:rPr>
      </w:pPr>
    </w:p>
    <w:p w14:paraId="07F19971" w14:textId="77777777" w:rsidR="00A94FC9" w:rsidRDefault="00A94FC9" w:rsidP="00490FD5">
      <w:pPr>
        <w:tabs>
          <w:tab w:val="left" w:pos="2955"/>
        </w:tabs>
        <w:spacing w:before="240" w:after="360" w:line="360" w:lineRule="auto"/>
        <w:jc w:val="both"/>
        <w:rPr>
          <w:rFonts w:ascii="Palatino Linotype" w:hAnsi="Palatino Linotype"/>
        </w:rPr>
      </w:pPr>
    </w:p>
    <w:p w14:paraId="5A9843D0" w14:textId="77777777" w:rsidR="00A94FC9" w:rsidRDefault="00A94FC9" w:rsidP="00490FD5">
      <w:pPr>
        <w:tabs>
          <w:tab w:val="left" w:pos="2955"/>
        </w:tabs>
        <w:spacing w:before="240" w:after="360" w:line="360" w:lineRule="auto"/>
        <w:jc w:val="both"/>
        <w:rPr>
          <w:rFonts w:ascii="Palatino Linotype" w:hAnsi="Palatino Linotype"/>
        </w:rPr>
      </w:pPr>
    </w:p>
    <w:p w14:paraId="18E6F21E" w14:textId="38814EEB" w:rsidR="00A206F7" w:rsidRPr="00A94FC9" w:rsidRDefault="00490FD5" w:rsidP="00490FD5">
      <w:pPr>
        <w:tabs>
          <w:tab w:val="left" w:pos="2955"/>
        </w:tabs>
        <w:spacing w:before="240" w:after="360" w:line="360" w:lineRule="auto"/>
        <w:jc w:val="both"/>
        <w:rPr>
          <w:rFonts w:ascii="Palatino Linotype" w:hAnsi="Palatino Linotype"/>
        </w:rPr>
      </w:pPr>
      <w:r w:rsidRPr="00A94FC9">
        <w:rPr>
          <w:rFonts w:ascii="Palatino Linotype" w:hAnsi="Palatino Linotype"/>
        </w:rPr>
        <w:tab/>
      </w:r>
    </w:p>
    <w:p w14:paraId="73F7F940" w14:textId="5EAFF405" w:rsidR="00662C69" w:rsidRPr="00A94FC9" w:rsidRDefault="009B11D6" w:rsidP="00A94FC9">
      <w:pPr>
        <w:tabs>
          <w:tab w:val="left" w:pos="567"/>
        </w:tabs>
        <w:spacing w:before="240" w:after="240" w:line="360" w:lineRule="auto"/>
        <w:jc w:val="both"/>
        <w:rPr>
          <w:rFonts w:ascii="Palatino Linotype" w:hAnsi="Palatino Linotype"/>
          <w:lang w:val="es-MX"/>
        </w:rPr>
      </w:pPr>
      <w:r w:rsidRPr="00A94FC9">
        <w:rPr>
          <w:rFonts w:ascii="Palatino Linotype" w:hAnsi="Palatino Linotype"/>
        </w:rPr>
        <w:lastRenderedPageBreak/>
        <w:t>R</w:t>
      </w:r>
      <w:r w:rsidR="00662C69" w:rsidRPr="00A94FC9">
        <w:rPr>
          <w:rFonts w:ascii="Palatino Linotype" w:hAnsi="Palatino Linotype"/>
        </w:rPr>
        <w:t>esolución del Pleno del Instituto de Transparencia, Acceso a la Información Pública y Protección de Datos Personales del Estado de México y Mun</w:t>
      </w:r>
      <w:r w:rsidR="000D5A1D" w:rsidRPr="00A94FC9">
        <w:rPr>
          <w:rFonts w:ascii="Palatino Linotype" w:hAnsi="Palatino Linotype"/>
        </w:rPr>
        <w:t>icipios, con</w:t>
      </w:r>
      <w:r w:rsidR="00662C69" w:rsidRPr="00A94FC9">
        <w:rPr>
          <w:rFonts w:ascii="Palatino Linotype" w:hAnsi="Palatino Linotype"/>
        </w:rPr>
        <w:t xml:space="preserve"> </w:t>
      </w:r>
      <w:r w:rsidR="00485DB6" w:rsidRPr="00A94FC9">
        <w:rPr>
          <w:rFonts w:ascii="Palatino Linotype" w:hAnsi="Palatino Linotype"/>
        </w:rPr>
        <w:t xml:space="preserve">domicilio </w:t>
      </w:r>
      <w:r w:rsidR="00662C69" w:rsidRPr="00A94FC9">
        <w:rPr>
          <w:rFonts w:ascii="Palatino Linotype" w:hAnsi="Palatino Linotype"/>
        </w:rPr>
        <w:t xml:space="preserve">en </w:t>
      </w:r>
      <w:r w:rsidR="00AC22B5" w:rsidRPr="00A94FC9">
        <w:rPr>
          <w:rFonts w:ascii="Palatino Linotype" w:hAnsi="Palatino Linotype"/>
        </w:rPr>
        <w:t>Metepec</w:t>
      </w:r>
      <w:r w:rsidR="00662C69" w:rsidRPr="00A94FC9">
        <w:rPr>
          <w:rFonts w:ascii="Palatino Linotype" w:hAnsi="Palatino Linotype"/>
        </w:rPr>
        <w:t xml:space="preserve">, Estado de México; de </w:t>
      </w:r>
      <w:r w:rsidR="00A94FC9">
        <w:rPr>
          <w:rFonts w:ascii="Palatino Linotype" w:hAnsi="Palatino Linotype"/>
          <w:lang w:val="es-MX"/>
        </w:rPr>
        <w:t>fecha catorce (14) de octubre de dos mil veinte.</w:t>
      </w:r>
    </w:p>
    <w:p w14:paraId="02C1324E" w14:textId="68C7CDCD" w:rsidR="00662C69" w:rsidRPr="00A94FC9" w:rsidRDefault="00F77843" w:rsidP="001E74A5">
      <w:pPr>
        <w:spacing w:before="240" w:after="360" w:line="360" w:lineRule="auto"/>
        <w:jc w:val="both"/>
        <w:rPr>
          <w:rFonts w:ascii="Palatino Linotype" w:hAnsi="Palatino Linotype"/>
          <w:b/>
        </w:rPr>
      </w:pPr>
      <w:r w:rsidRPr="00A94FC9">
        <w:rPr>
          <w:rFonts w:ascii="Palatino Linotype" w:hAnsi="Palatino Linotype"/>
          <w:b/>
        </w:rPr>
        <w:t>VISTO</w:t>
      </w:r>
      <w:r w:rsidRPr="00A94FC9">
        <w:rPr>
          <w:rFonts w:ascii="Palatino Linotype" w:hAnsi="Palatino Linotype"/>
        </w:rPr>
        <w:t xml:space="preserve"> el expediente electrónico formado con motivo del recurso de revisión </w:t>
      </w:r>
      <w:r w:rsidRPr="00A94FC9">
        <w:rPr>
          <w:rFonts w:ascii="Palatino Linotype" w:hAnsi="Palatino Linotype"/>
          <w:b/>
        </w:rPr>
        <w:t>0</w:t>
      </w:r>
      <w:r w:rsidR="00A80802" w:rsidRPr="00A94FC9">
        <w:rPr>
          <w:rFonts w:ascii="Palatino Linotype" w:hAnsi="Palatino Linotype"/>
          <w:b/>
        </w:rPr>
        <w:t>3413</w:t>
      </w:r>
      <w:r w:rsidRPr="00A94FC9">
        <w:rPr>
          <w:rFonts w:ascii="Palatino Linotype" w:hAnsi="Palatino Linotype"/>
          <w:b/>
        </w:rPr>
        <w:t>/INFOEM/IP/RR/2020,</w:t>
      </w:r>
      <w:r w:rsidRPr="00A94FC9">
        <w:rPr>
          <w:rFonts w:ascii="Palatino Linotype" w:hAnsi="Palatino Linotype" w:cs="Arial"/>
          <w:b/>
          <w:bCs/>
        </w:rPr>
        <w:t xml:space="preserve"> </w:t>
      </w:r>
      <w:r w:rsidRPr="00A94FC9">
        <w:rPr>
          <w:rFonts w:ascii="Palatino Linotype" w:hAnsi="Palatino Linotype"/>
        </w:rPr>
        <w:t xml:space="preserve">promovido por </w:t>
      </w:r>
      <w:r w:rsidR="009131DA" w:rsidRPr="009131DA">
        <w:rPr>
          <w:rFonts w:ascii="Palatino Linotype" w:hAnsi="Palatino Linotype"/>
          <w:b/>
          <w:highlight w:val="black"/>
        </w:rPr>
        <w:t>-----------------------------------------</w:t>
      </w:r>
      <w:r w:rsidR="00A80802" w:rsidRPr="009131DA">
        <w:rPr>
          <w:rFonts w:ascii="Palatino Linotype" w:hAnsi="Palatino Linotype"/>
          <w:b/>
          <w:highlight w:val="black"/>
        </w:rPr>
        <w:t xml:space="preserve"> </w:t>
      </w:r>
      <w:r w:rsidR="009131DA" w:rsidRPr="009131DA">
        <w:rPr>
          <w:rFonts w:ascii="Palatino Linotype" w:hAnsi="Palatino Linotype"/>
          <w:b/>
          <w:highlight w:val="black"/>
        </w:rPr>
        <w:t>----------------------------------------------</w:t>
      </w:r>
      <w:r w:rsidR="00A80802" w:rsidRPr="00A94FC9">
        <w:rPr>
          <w:rFonts w:ascii="Palatino Linotype" w:hAnsi="Palatino Linotype"/>
        </w:rPr>
        <w:t xml:space="preserve"> </w:t>
      </w:r>
      <w:r w:rsidRPr="00A94FC9">
        <w:rPr>
          <w:rFonts w:ascii="Palatino Linotype" w:hAnsi="Palatino Linotype"/>
        </w:rPr>
        <w:t>a través del Sistema de Acceso a la Información Mexiquense (SAIMEX), a quien en lo sucesivo se le identificará como el</w:t>
      </w:r>
      <w:r w:rsidRPr="00A94FC9">
        <w:rPr>
          <w:rFonts w:ascii="Palatino Linotype" w:hAnsi="Palatino Linotype"/>
          <w:b/>
        </w:rPr>
        <w:t xml:space="preserve"> </w:t>
      </w:r>
      <w:r w:rsidRPr="00A94FC9">
        <w:rPr>
          <w:rFonts w:ascii="Palatino Linotype" w:hAnsi="Palatino Linotype" w:cs="Arial"/>
          <w:b/>
        </w:rPr>
        <w:t>RECURRENTE</w:t>
      </w:r>
      <w:r w:rsidRPr="00A94FC9">
        <w:rPr>
          <w:rFonts w:ascii="Palatino Linotype" w:hAnsi="Palatino Linotype" w:cs="Arial"/>
        </w:rPr>
        <w:t xml:space="preserve">, en contra de la respuesta del </w:t>
      </w:r>
      <w:r w:rsidRPr="00A94FC9">
        <w:rPr>
          <w:rFonts w:ascii="Palatino Linotype" w:hAnsi="Palatino Linotype" w:cs="Arial"/>
          <w:b/>
        </w:rPr>
        <w:t xml:space="preserve">Ayuntamiento de </w:t>
      </w:r>
      <w:proofErr w:type="spellStart"/>
      <w:r w:rsidR="00A80802" w:rsidRPr="00A94FC9">
        <w:rPr>
          <w:rFonts w:ascii="Palatino Linotype" w:hAnsi="Palatino Linotype" w:cs="Arial"/>
          <w:b/>
        </w:rPr>
        <w:t>Nezahulacóyotl</w:t>
      </w:r>
      <w:proofErr w:type="spellEnd"/>
      <w:r w:rsidRPr="00A94FC9">
        <w:rPr>
          <w:rFonts w:ascii="Palatino Linotype" w:hAnsi="Palatino Linotype" w:cs="Arial"/>
          <w:b/>
        </w:rPr>
        <w:t>,</w:t>
      </w:r>
      <w:r w:rsidRPr="00A94FC9">
        <w:rPr>
          <w:rFonts w:ascii="Palatino Linotype" w:hAnsi="Palatino Linotype"/>
          <w:b/>
        </w:rPr>
        <w:t xml:space="preserve"> </w:t>
      </w:r>
      <w:r w:rsidRPr="00A94FC9">
        <w:rPr>
          <w:rFonts w:ascii="Palatino Linotype" w:hAnsi="Palatino Linotype"/>
        </w:rPr>
        <w:t>en lo sucesivo el</w:t>
      </w:r>
      <w:r w:rsidRPr="00A94FC9">
        <w:rPr>
          <w:rFonts w:ascii="Palatino Linotype" w:hAnsi="Palatino Linotype"/>
          <w:b/>
        </w:rPr>
        <w:t xml:space="preserve"> SUJETO OBLIGADO</w:t>
      </w:r>
      <w:r w:rsidRPr="00A94FC9">
        <w:rPr>
          <w:rFonts w:ascii="Palatino Linotype" w:hAnsi="Palatino Linotype"/>
        </w:rPr>
        <w:t>, por lo que se procede a dictar la presente resolución, con base en los siguientes:</w:t>
      </w:r>
    </w:p>
    <w:p w14:paraId="769E1410" w14:textId="5740327F" w:rsidR="00587366" w:rsidRPr="00A94FC9" w:rsidRDefault="00662C69" w:rsidP="001E74A5">
      <w:pPr>
        <w:pStyle w:val="Ttulo1"/>
        <w:spacing w:line="360" w:lineRule="auto"/>
        <w:jc w:val="center"/>
        <w:rPr>
          <w:b/>
        </w:rPr>
      </w:pPr>
      <w:bookmarkStart w:id="1" w:name="_Toc461555884"/>
      <w:bookmarkStart w:id="2" w:name="_Toc466371847"/>
      <w:bookmarkStart w:id="3" w:name="_Toc34157661"/>
      <w:r w:rsidRPr="00A94FC9">
        <w:rPr>
          <w:b/>
        </w:rPr>
        <w:t>ANTECEDENTES</w:t>
      </w:r>
      <w:bookmarkEnd w:id="1"/>
      <w:bookmarkEnd w:id="2"/>
      <w:bookmarkEnd w:id="3"/>
    </w:p>
    <w:p w14:paraId="402A4C0A" w14:textId="3C0D0E23" w:rsidR="00D9392E" w:rsidRPr="00A94FC9"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A94FC9">
        <w:rPr>
          <w:rFonts w:ascii="Palatino Linotype" w:eastAsia="Calibri" w:hAnsi="Palatino Linotype" w:cs="Arial"/>
          <w:lang w:val="es-ES"/>
        </w:rPr>
        <w:t xml:space="preserve">El día </w:t>
      </w:r>
      <w:r w:rsidR="00A80802" w:rsidRPr="00A94FC9">
        <w:rPr>
          <w:rFonts w:ascii="Palatino Linotype" w:eastAsia="Calibri" w:hAnsi="Palatino Linotype" w:cs="Arial"/>
          <w:lang w:val="es-ES"/>
        </w:rPr>
        <w:t xml:space="preserve">trece (13) de abril </w:t>
      </w:r>
      <w:r w:rsidR="00F77843" w:rsidRPr="00A94FC9">
        <w:rPr>
          <w:rFonts w:ascii="Palatino Linotype" w:eastAsia="Calibri" w:hAnsi="Palatino Linotype" w:cs="Arial"/>
          <w:lang w:val="es-ES"/>
        </w:rPr>
        <w:t xml:space="preserve">de </w:t>
      </w:r>
      <w:r w:rsidR="00BF6B7C" w:rsidRPr="00A94FC9">
        <w:rPr>
          <w:rFonts w:ascii="Palatino Linotype" w:eastAsia="Calibri" w:hAnsi="Palatino Linotype" w:cs="Arial"/>
          <w:lang w:val="es-ES"/>
        </w:rPr>
        <w:t>dos mil veinte</w:t>
      </w:r>
      <w:r w:rsidRPr="00A94FC9">
        <w:rPr>
          <w:rFonts w:ascii="Palatino Linotype" w:hAnsi="Palatino Linotype"/>
          <w:b/>
        </w:rPr>
        <w:t xml:space="preserve">, </w:t>
      </w:r>
      <w:r w:rsidRPr="00A94FC9">
        <w:rPr>
          <w:rFonts w:ascii="Palatino Linotype" w:eastAsia="Calibri" w:hAnsi="Palatino Linotype" w:cs="Arial"/>
          <w:lang w:val="es-ES"/>
        </w:rPr>
        <w:t>se presentó</w:t>
      </w:r>
      <w:r w:rsidR="00223D1A" w:rsidRPr="00A94FC9">
        <w:rPr>
          <w:rFonts w:ascii="Palatino Linotype" w:eastAsia="Calibri" w:hAnsi="Palatino Linotype" w:cs="Arial"/>
          <w:lang w:val="es-ES"/>
        </w:rPr>
        <w:t xml:space="preserve"> ante </w:t>
      </w:r>
      <w:r w:rsidR="0081425E" w:rsidRPr="00A94FC9">
        <w:rPr>
          <w:rFonts w:ascii="Palatino Linotype" w:eastAsia="Calibri" w:hAnsi="Palatino Linotype" w:cs="Arial"/>
          <w:lang w:val="es-ES"/>
        </w:rPr>
        <w:t>e</w:t>
      </w:r>
      <w:r w:rsidRPr="00A94FC9">
        <w:rPr>
          <w:rFonts w:ascii="Palatino Linotype" w:eastAsia="Calibri" w:hAnsi="Palatino Linotype" w:cs="Arial"/>
          <w:lang w:val="es-ES"/>
        </w:rPr>
        <w:t xml:space="preserve">l </w:t>
      </w:r>
      <w:r w:rsidRPr="00A94FC9">
        <w:rPr>
          <w:rFonts w:ascii="Palatino Linotype" w:eastAsia="Calibri" w:hAnsi="Palatino Linotype" w:cs="Arial"/>
          <w:b/>
          <w:lang w:val="es-ES"/>
        </w:rPr>
        <w:t>SUJETO OBLIGADO</w:t>
      </w:r>
      <w:r w:rsidRPr="00A94FC9">
        <w:rPr>
          <w:rFonts w:ascii="Palatino Linotype" w:eastAsia="Calibri" w:hAnsi="Palatino Linotype" w:cs="Arial"/>
        </w:rPr>
        <w:t xml:space="preserve"> vía </w:t>
      </w:r>
      <w:r w:rsidR="00DA77AE" w:rsidRPr="00A94FC9">
        <w:rPr>
          <w:rFonts w:ascii="Palatino Linotype" w:eastAsia="Calibri" w:hAnsi="Palatino Linotype" w:cs="Arial"/>
          <w:lang w:val="es-ES"/>
        </w:rPr>
        <w:t>Sistema de Acceso a la Información Mexiquense</w:t>
      </w:r>
      <w:r w:rsidRPr="00A94FC9">
        <w:rPr>
          <w:rFonts w:ascii="Palatino Linotype" w:eastAsia="Calibri" w:hAnsi="Palatino Linotype" w:cs="Arial"/>
          <w:lang w:val="es-ES"/>
        </w:rPr>
        <w:t xml:space="preserve"> </w:t>
      </w:r>
      <w:r w:rsidR="00FB1953" w:rsidRPr="00A94FC9">
        <w:rPr>
          <w:rFonts w:ascii="Palatino Linotype" w:eastAsia="Calibri" w:hAnsi="Palatino Linotype" w:cs="Arial"/>
          <w:b/>
          <w:lang w:val="es-ES"/>
        </w:rPr>
        <w:t>(</w:t>
      </w:r>
      <w:r w:rsidR="00DA77AE" w:rsidRPr="00A94FC9">
        <w:rPr>
          <w:rFonts w:ascii="Palatino Linotype" w:eastAsia="Calibri" w:hAnsi="Palatino Linotype" w:cs="Arial"/>
          <w:b/>
          <w:lang w:val="es-ES"/>
        </w:rPr>
        <w:t>SAIMEX</w:t>
      </w:r>
      <w:r w:rsidR="00FB1953" w:rsidRPr="00A94FC9">
        <w:rPr>
          <w:rFonts w:ascii="Palatino Linotype" w:eastAsia="Calibri" w:hAnsi="Palatino Linotype" w:cs="Arial"/>
          <w:b/>
          <w:lang w:val="es-ES"/>
        </w:rPr>
        <w:t>)</w:t>
      </w:r>
      <w:r w:rsidRPr="00A94FC9">
        <w:rPr>
          <w:rFonts w:ascii="Palatino Linotype" w:eastAsia="Calibri" w:hAnsi="Palatino Linotype" w:cs="Arial"/>
          <w:lang w:val="es-ES"/>
        </w:rPr>
        <w:t>, la solicitud de información pública registrad</w:t>
      </w:r>
      <w:r w:rsidR="0081425E" w:rsidRPr="00A94FC9">
        <w:rPr>
          <w:rFonts w:ascii="Palatino Linotype" w:eastAsia="Calibri" w:hAnsi="Palatino Linotype" w:cs="Arial"/>
          <w:lang w:val="es-ES"/>
        </w:rPr>
        <w:t>a</w:t>
      </w:r>
      <w:r w:rsidRPr="00A94FC9">
        <w:rPr>
          <w:rFonts w:ascii="Palatino Linotype" w:eastAsia="Calibri" w:hAnsi="Palatino Linotype" w:cs="Arial"/>
          <w:lang w:val="es-ES"/>
        </w:rPr>
        <w:t xml:space="preserve"> con </w:t>
      </w:r>
      <w:r w:rsidR="0081425E" w:rsidRPr="00A94FC9">
        <w:rPr>
          <w:rFonts w:ascii="Palatino Linotype" w:eastAsia="Calibri" w:hAnsi="Palatino Linotype" w:cs="Arial"/>
          <w:lang w:val="es-ES"/>
        </w:rPr>
        <w:t>e</w:t>
      </w:r>
      <w:r w:rsidRPr="00A94FC9">
        <w:rPr>
          <w:rFonts w:ascii="Palatino Linotype" w:eastAsia="Calibri" w:hAnsi="Palatino Linotype" w:cs="Arial"/>
          <w:lang w:val="es-ES"/>
        </w:rPr>
        <w:t>l</w:t>
      </w:r>
      <w:r w:rsidR="0081425E" w:rsidRPr="00A94FC9">
        <w:rPr>
          <w:rFonts w:ascii="Palatino Linotype" w:eastAsia="Calibri" w:hAnsi="Palatino Linotype" w:cs="Arial"/>
          <w:lang w:val="es-ES"/>
        </w:rPr>
        <w:t xml:space="preserve"> número</w:t>
      </w:r>
      <w:r w:rsidR="004D71C0" w:rsidRPr="00A94FC9">
        <w:rPr>
          <w:rFonts w:ascii="Palatino Linotype" w:hAnsi="Palatino Linotype"/>
          <w:b/>
          <w:bCs/>
          <w:color w:val="000000" w:themeColor="text1"/>
        </w:rPr>
        <w:t xml:space="preserve"> </w:t>
      </w:r>
      <w:r w:rsidR="009B4D4E" w:rsidRPr="00A94FC9">
        <w:rPr>
          <w:rFonts w:ascii="Palatino Linotype" w:hAnsi="Palatino Linotype"/>
          <w:b/>
          <w:bCs/>
          <w:color w:val="000000" w:themeColor="text1"/>
        </w:rPr>
        <w:t xml:space="preserve"> </w:t>
      </w:r>
      <w:r w:rsidR="00815D6F" w:rsidRPr="00A94FC9">
        <w:rPr>
          <w:rFonts w:ascii="Palatino Linotype" w:hAnsi="Palatino Linotype"/>
          <w:b/>
          <w:bCs/>
          <w:color w:val="000000" w:themeColor="text1"/>
        </w:rPr>
        <w:t>00</w:t>
      </w:r>
      <w:r w:rsidR="00A80802" w:rsidRPr="00A94FC9">
        <w:rPr>
          <w:rFonts w:ascii="Palatino Linotype" w:hAnsi="Palatino Linotype"/>
          <w:b/>
          <w:bCs/>
          <w:color w:val="000000" w:themeColor="text1"/>
        </w:rPr>
        <w:t>242</w:t>
      </w:r>
      <w:r w:rsidR="00815D6F" w:rsidRPr="00A94FC9">
        <w:rPr>
          <w:rFonts w:ascii="Palatino Linotype" w:hAnsi="Palatino Linotype"/>
          <w:b/>
          <w:bCs/>
          <w:color w:val="000000" w:themeColor="text1"/>
        </w:rPr>
        <w:t>/</w:t>
      </w:r>
      <w:r w:rsidR="00A80802" w:rsidRPr="00A94FC9">
        <w:rPr>
          <w:rFonts w:ascii="Palatino Linotype" w:hAnsi="Palatino Linotype"/>
          <w:b/>
          <w:bCs/>
          <w:color w:val="000000" w:themeColor="text1"/>
        </w:rPr>
        <w:t>NEZA</w:t>
      </w:r>
      <w:r w:rsidR="00815D6F" w:rsidRPr="00A94FC9">
        <w:rPr>
          <w:rFonts w:ascii="Palatino Linotype" w:hAnsi="Palatino Linotype"/>
          <w:b/>
          <w:bCs/>
          <w:color w:val="000000" w:themeColor="text1"/>
        </w:rPr>
        <w:t>/IP/20</w:t>
      </w:r>
      <w:r w:rsidR="00DA2928" w:rsidRPr="00A94FC9">
        <w:rPr>
          <w:rFonts w:ascii="Palatino Linotype" w:hAnsi="Palatino Linotype"/>
          <w:b/>
          <w:bCs/>
          <w:color w:val="000000" w:themeColor="text1"/>
        </w:rPr>
        <w:t>20</w:t>
      </w:r>
      <w:r w:rsidRPr="00A94FC9">
        <w:rPr>
          <w:rFonts w:ascii="Palatino Linotype" w:eastAsia="Calibri" w:hAnsi="Palatino Linotype" w:cs="Arial"/>
          <w:lang w:val="es-ES"/>
        </w:rPr>
        <w:t xml:space="preserve"> mediante la cual </w:t>
      </w:r>
      <w:r w:rsidR="00A133FA" w:rsidRPr="00A94FC9">
        <w:rPr>
          <w:rFonts w:ascii="Palatino Linotype" w:eastAsia="Calibri" w:hAnsi="Palatino Linotype" w:cs="Arial"/>
          <w:lang w:val="es-ES"/>
        </w:rPr>
        <w:t xml:space="preserve">se </w:t>
      </w:r>
      <w:r w:rsidRPr="00A94FC9">
        <w:rPr>
          <w:rFonts w:ascii="Palatino Linotype" w:eastAsia="Calibri" w:hAnsi="Palatino Linotype" w:cs="Arial"/>
          <w:lang w:val="es-ES"/>
        </w:rPr>
        <w:t>solicitó</w:t>
      </w:r>
      <w:r w:rsidR="00A16B32" w:rsidRPr="00A94FC9">
        <w:rPr>
          <w:rFonts w:ascii="Palatino Linotype" w:eastAsia="Calibri" w:hAnsi="Palatino Linotype" w:cs="Arial"/>
          <w:lang w:val="es-ES"/>
        </w:rPr>
        <w:t xml:space="preserve"> </w:t>
      </w:r>
      <w:r w:rsidR="00646BEE" w:rsidRPr="00A94FC9">
        <w:rPr>
          <w:rFonts w:ascii="Palatino Linotype" w:eastAsia="Calibri" w:hAnsi="Palatino Linotype" w:cs="Arial"/>
          <w:lang w:val="es-ES"/>
        </w:rPr>
        <w:t>la</w:t>
      </w:r>
      <w:r w:rsidR="00A16B32" w:rsidRPr="00A94FC9">
        <w:rPr>
          <w:rFonts w:ascii="Palatino Linotype" w:eastAsia="Calibri" w:hAnsi="Palatino Linotype" w:cs="Arial"/>
          <w:lang w:val="es-ES"/>
        </w:rPr>
        <w:t xml:space="preserve"> siguiente</w:t>
      </w:r>
      <w:r w:rsidR="00646BEE" w:rsidRPr="00A94FC9">
        <w:rPr>
          <w:rFonts w:ascii="Palatino Linotype" w:eastAsia="Calibri" w:hAnsi="Palatino Linotype" w:cs="Arial"/>
          <w:lang w:val="es-ES"/>
        </w:rPr>
        <w:t xml:space="preserve"> información</w:t>
      </w:r>
      <w:r w:rsidRPr="00A94FC9">
        <w:rPr>
          <w:rFonts w:ascii="Palatino Linotype" w:eastAsia="Calibri" w:hAnsi="Palatino Linotype" w:cs="Arial"/>
          <w:lang w:val="es-ES"/>
        </w:rPr>
        <w:t>:</w:t>
      </w:r>
    </w:p>
    <w:p w14:paraId="6601F6E5" w14:textId="77777777" w:rsidR="00FE2D41" w:rsidRPr="00A94FC9" w:rsidRDefault="00FE2D41" w:rsidP="00BF6B7C">
      <w:pPr>
        <w:pStyle w:val="Prrafodelista"/>
        <w:spacing w:line="276" w:lineRule="auto"/>
        <w:ind w:right="333"/>
        <w:jc w:val="both"/>
        <w:rPr>
          <w:rFonts w:ascii="Palatino Linotype" w:hAnsi="Palatino Linotype"/>
          <w:i/>
          <w:color w:val="000000"/>
          <w:sz w:val="22"/>
          <w:szCs w:val="22"/>
          <w:lang w:val="es-ES"/>
        </w:rPr>
      </w:pPr>
    </w:p>
    <w:p w14:paraId="2623C1CF" w14:textId="09F868AC" w:rsidR="00D9392E" w:rsidRPr="00A94FC9" w:rsidRDefault="00222AAA" w:rsidP="00A80802">
      <w:pPr>
        <w:spacing w:line="360" w:lineRule="auto"/>
        <w:ind w:left="540" w:right="558"/>
        <w:jc w:val="both"/>
        <w:rPr>
          <w:rFonts w:ascii="Palatino Linotype" w:eastAsia="Times New Roman" w:hAnsi="Palatino Linotype" w:cs="Times New Roman"/>
          <w:i/>
          <w:sz w:val="22"/>
          <w:szCs w:val="22"/>
          <w:lang w:val="es-US" w:eastAsia="es-ES_tradnl"/>
        </w:rPr>
      </w:pPr>
      <w:r w:rsidRPr="00A94FC9">
        <w:rPr>
          <w:rFonts w:ascii="Palatino Linotype" w:hAnsi="Palatino Linotype"/>
          <w:i/>
          <w:color w:val="000000"/>
          <w:sz w:val="22"/>
          <w:szCs w:val="22"/>
        </w:rPr>
        <w:t>“</w:t>
      </w:r>
      <w:r w:rsidR="00A80802" w:rsidRPr="00A94FC9">
        <w:rPr>
          <w:rFonts w:ascii="Palatino Linotype" w:eastAsia="Times New Roman" w:hAnsi="Palatino Linotype" w:cs="Times New Roman"/>
          <w:i/>
          <w:color w:val="000000"/>
          <w:sz w:val="22"/>
          <w:szCs w:val="22"/>
          <w:lang w:val="es-US" w:eastAsia="es-ES_tradnl"/>
        </w:rPr>
        <w:t xml:space="preserve">Solicito </w:t>
      </w:r>
      <w:proofErr w:type="spellStart"/>
      <w:r w:rsidR="00A80802" w:rsidRPr="00A94FC9">
        <w:rPr>
          <w:rFonts w:ascii="Palatino Linotype" w:eastAsia="Times New Roman" w:hAnsi="Palatino Linotype" w:cs="Times New Roman"/>
          <w:i/>
          <w:color w:val="000000"/>
          <w:sz w:val="22"/>
          <w:szCs w:val="22"/>
          <w:lang w:val="es-US" w:eastAsia="es-ES_tradnl"/>
        </w:rPr>
        <w:t>via</w:t>
      </w:r>
      <w:proofErr w:type="spellEnd"/>
      <w:r w:rsidR="00A80802" w:rsidRPr="00A94FC9">
        <w:rPr>
          <w:rFonts w:ascii="Palatino Linotype" w:eastAsia="Times New Roman" w:hAnsi="Palatino Linotype" w:cs="Times New Roman"/>
          <w:i/>
          <w:color w:val="000000"/>
          <w:sz w:val="22"/>
          <w:szCs w:val="22"/>
          <w:lang w:val="es-US" w:eastAsia="es-ES_tradnl"/>
        </w:rPr>
        <w:t xml:space="preserve"> SAIMEX copia simple digitalizada de los documentos donde se encuentre la evidencia y cumplimiento del oficio que se anexa, así como nombres de los servidores públicos encargados del cumplimiento del mismo</w:t>
      </w:r>
      <w:r w:rsidR="001C34D6" w:rsidRPr="00A94FC9">
        <w:rPr>
          <w:rFonts w:ascii="Palatino Linotype" w:hAnsi="Palatino Linotype"/>
          <w:i/>
          <w:color w:val="000000"/>
          <w:sz w:val="22"/>
          <w:szCs w:val="22"/>
        </w:rPr>
        <w:t>” (Sic)</w:t>
      </w:r>
    </w:p>
    <w:p w14:paraId="7071EA87" w14:textId="77777777" w:rsidR="00F77843" w:rsidRPr="00A94FC9" w:rsidRDefault="00F77843" w:rsidP="00A80802">
      <w:pPr>
        <w:spacing w:line="360" w:lineRule="auto"/>
        <w:ind w:left="540" w:right="558"/>
        <w:jc w:val="both"/>
        <w:rPr>
          <w:rFonts w:ascii="Palatino Linotype" w:hAnsi="Palatino Linotype"/>
          <w:i/>
          <w:sz w:val="22"/>
          <w:szCs w:val="22"/>
          <w:lang w:val="es-US"/>
        </w:rPr>
      </w:pPr>
    </w:p>
    <w:p w14:paraId="2BA73678" w14:textId="1195FFC1" w:rsidR="00F77843" w:rsidRPr="00A94FC9" w:rsidRDefault="00F77843" w:rsidP="00F77843">
      <w:pPr>
        <w:spacing w:line="360" w:lineRule="auto"/>
        <w:jc w:val="both"/>
        <w:rPr>
          <w:rFonts w:ascii="Palatino Linotype" w:hAnsi="Palatino Linotype"/>
          <w:lang w:val="es-US"/>
        </w:rPr>
      </w:pPr>
      <w:r w:rsidRPr="00A94FC9">
        <w:rPr>
          <w:rFonts w:ascii="Palatino Linotype" w:hAnsi="Palatino Linotype"/>
          <w:lang w:val="es-US"/>
        </w:rPr>
        <w:lastRenderedPageBreak/>
        <w:t xml:space="preserve">Cabe destacar que el hoy </w:t>
      </w:r>
      <w:r w:rsidRPr="00A94FC9">
        <w:rPr>
          <w:rFonts w:ascii="Palatino Linotype" w:hAnsi="Palatino Linotype"/>
          <w:b/>
          <w:lang w:val="es-US"/>
        </w:rPr>
        <w:t>RECURRENTE</w:t>
      </w:r>
      <w:r w:rsidRPr="00A94FC9">
        <w:rPr>
          <w:rFonts w:ascii="Palatino Linotype" w:hAnsi="Palatino Linotype"/>
          <w:lang w:val="es-US"/>
        </w:rPr>
        <w:t xml:space="preserve"> adjunto a </w:t>
      </w:r>
      <w:proofErr w:type="gramStart"/>
      <w:r w:rsidRPr="00A94FC9">
        <w:rPr>
          <w:rFonts w:ascii="Palatino Linotype" w:hAnsi="Palatino Linotype"/>
          <w:lang w:val="es-US"/>
        </w:rPr>
        <w:t>sus solicitud</w:t>
      </w:r>
      <w:proofErr w:type="gramEnd"/>
      <w:r w:rsidRPr="00A94FC9">
        <w:rPr>
          <w:rFonts w:ascii="Palatino Linotype" w:hAnsi="Palatino Linotype"/>
          <w:lang w:val="es-US"/>
        </w:rPr>
        <w:t xml:space="preserve"> de información </w:t>
      </w:r>
      <w:r w:rsidR="00A80802" w:rsidRPr="00A94FC9">
        <w:rPr>
          <w:rFonts w:ascii="Palatino Linotype" w:hAnsi="Palatino Linotype"/>
          <w:lang w:val="es-US"/>
        </w:rPr>
        <w:t xml:space="preserve">el archivo </w:t>
      </w:r>
      <w:r w:rsidRPr="00A94FC9">
        <w:rPr>
          <w:rFonts w:ascii="Palatino Linotype" w:hAnsi="Palatino Linotype"/>
          <w:lang w:val="es-US"/>
        </w:rPr>
        <w:t>siguiente: “</w:t>
      </w:r>
      <w:r w:rsidR="00A80802" w:rsidRPr="00A94FC9">
        <w:rPr>
          <w:rFonts w:ascii="Palatino Linotype" w:hAnsi="Palatino Linotype"/>
          <w:lang w:val="es-US"/>
        </w:rPr>
        <w:t>00066_2020_02_24_11_48_41_260.pdf</w:t>
      </w:r>
      <w:r w:rsidRPr="00A94FC9">
        <w:rPr>
          <w:rFonts w:ascii="Palatino Linotype" w:hAnsi="Palatino Linotype"/>
          <w:lang w:val="es-US"/>
        </w:rPr>
        <w:t>”.</w:t>
      </w:r>
    </w:p>
    <w:p w14:paraId="3A32D95C" w14:textId="77777777" w:rsidR="00F77843" w:rsidRPr="00A94FC9" w:rsidRDefault="00F77843" w:rsidP="00F77843">
      <w:pPr>
        <w:spacing w:line="360" w:lineRule="auto"/>
        <w:jc w:val="both"/>
        <w:rPr>
          <w:rFonts w:ascii="Palatino Linotype" w:hAnsi="Palatino Linotype"/>
          <w:lang w:val="es-US"/>
        </w:rPr>
      </w:pPr>
    </w:p>
    <w:p w14:paraId="50BB2322" w14:textId="3B6D5AB7" w:rsidR="00BC2CF8" w:rsidRPr="00A94FC9" w:rsidRDefault="00BC2CF8" w:rsidP="00F77843">
      <w:pPr>
        <w:pStyle w:val="Prrafodelista"/>
        <w:numPr>
          <w:ilvl w:val="0"/>
          <w:numId w:val="4"/>
        </w:numPr>
        <w:spacing w:line="360" w:lineRule="auto"/>
        <w:ind w:right="34" w:hanging="437"/>
        <w:jc w:val="both"/>
        <w:rPr>
          <w:rFonts w:ascii="Palatino Linotype" w:hAnsi="Palatino Linotype"/>
          <w:b/>
        </w:rPr>
      </w:pPr>
      <w:r w:rsidRPr="00A94FC9">
        <w:rPr>
          <w:rFonts w:ascii="Palatino Linotype" w:eastAsia="Times New Roman" w:hAnsi="Palatino Linotype" w:cs="Arial"/>
          <w:lang w:val="es-ES"/>
        </w:rPr>
        <w:t>Se eligió como modalidad de entrega de la información</w:t>
      </w:r>
      <w:r w:rsidRPr="00A94FC9">
        <w:rPr>
          <w:rFonts w:ascii="Palatino Linotype" w:hAnsi="Palatino Linotype"/>
        </w:rPr>
        <w:t xml:space="preserve">: </w:t>
      </w:r>
      <w:r w:rsidR="00A80802" w:rsidRPr="00A94FC9">
        <w:rPr>
          <w:rFonts w:ascii="Palatino Linotype" w:hAnsi="Palatino Linotype"/>
          <w:b/>
        </w:rPr>
        <w:t xml:space="preserve">A través del SAIMEX </w:t>
      </w:r>
    </w:p>
    <w:p w14:paraId="04265B83" w14:textId="77777777" w:rsidR="005C3C00" w:rsidRPr="00A94FC9" w:rsidRDefault="005C3C00" w:rsidP="00F77843">
      <w:pPr>
        <w:pStyle w:val="Prrafodelista"/>
        <w:spacing w:line="360" w:lineRule="auto"/>
        <w:ind w:left="0" w:right="34"/>
        <w:jc w:val="both"/>
        <w:rPr>
          <w:rFonts w:ascii="Palatino Linotype" w:hAnsi="Palatino Linotype"/>
        </w:rPr>
      </w:pPr>
    </w:p>
    <w:p w14:paraId="2DCC3F84" w14:textId="4F3267CD" w:rsidR="00A80802" w:rsidRPr="00A94FC9" w:rsidRDefault="00BF6B7C" w:rsidP="00994714">
      <w:pPr>
        <w:pStyle w:val="Prrafodelista"/>
        <w:numPr>
          <w:ilvl w:val="0"/>
          <w:numId w:val="2"/>
        </w:numPr>
        <w:spacing w:line="360" w:lineRule="auto"/>
        <w:ind w:left="0" w:right="34" w:firstLine="0"/>
        <w:jc w:val="both"/>
        <w:rPr>
          <w:rFonts w:ascii="Palatino Linotype" w:hAnsi="Palatino Linotype"/>
        </w:rPr>
      </w:pPr>
      <w:r w:rsidRPr="00A94FC9">
        <w:rPr>
          <w:rFonts w:ascii="Palatino Linotype" w:hAnsi="Palatino Linotype"/>
        </w:rPr>
        <w:t>En fecha</w:t>
      </w:r>
      <w:r w:rsidR="00F77843" w:rsidRPr="00A94FC9">
        <w:rPr>
          <w:rFonts w:ascii="Palatino Linotype" w:hAnsi="Palatino Linotype"/>
        </w:rPr>
        <w:t xml:space="preserve"> </w:t>
      </w:r>
      <w:r w:rsidR="00A80802" w:rsidRPr="00A94FC9">
        <w:rPr>
          <w:rFonts w:ascii="Palatino Linotype" w:hAnsi="Palatino Linotype"/>
        </w:rPr>
        <w:t xml:space="preserve">veinticuatro (24) de agosto </w:t>
      </w:r>
      <w:r w:rsidRPr="00A94FC9">
        <w:rPr>
          <w:rFonts w:ascii="Palatino Linotype" w:hAnsi="Palatino Linotype"/>
        </w:rPr>
        <w:t xml:space="preserve">de dos mil veinte, el </w:t>
      </w:r>
      <w:r w:rsidRPr="00A94FC9">
        <w:rPr>
          <w:rFonts w:ascii="Palatino Linotype" w:hAnsi="Palatino Linotype"/>
          <w:b/>
        </w:rPr>
        <w:t>SUJETO OBLIGADO</w:t>
      </w:r>
      <w:r w:rsidR="00F77843" w:rsidRPr="00A94FC9">
        <w:rPr>
          <w:rFonts w:ascii="Palatino Linotype" w:hAnsi="Palatino Linotype"/>
        </w:rPr>
        <w:t xml:space="preserve"> </w:t>
      </w:r>
      <w:r w:rsidR="00410219" w:rsidRPr="00A94FC9">
        <w:rPr>
          <w:rFonts w:ascii="Palatino Linotype" w:eastAsia="Times New Roman" w:hAnsi="Palatino Linotype" w:cs="Arial"/>
          <w:lang w:val="es-ES"/>
        </w:rPr>
        <w:t>dio respuesta</w:t>
      </w:r>
      <w:r w:rsidR="00182FC7" w:rsidRPr="00A94FC9">
        <w:rPr>
          <w:rFonts w:ascii="Palatino Linotype" w:eastAsia="Times New Roman" w:hAnsi="Palatino Linotype" w:cs="Arial"/>
          <w:lang w:val="es-ES"/>
        </w:rPr>
        <w:t xml:space="preserve"> a la solicitud de información</w:t>
      </w:r>
      <w:r w:rsidR="007E004C" w:rsidRPr="00A94FC9">
        <w:rPr>
          <w:rFonts w:ascii="Palatino Linotype" w:eastAsia="Times New Roman" w:hAnsi="Palatino Linotype" w:cs="Arial"/>
          <w:i/>
          <w:lang w:val="es-ES"/>
        </w:rPr>
        <w:t>,</w:t>
      </w:r>
      <w:r w:rsidR="00182FC7" w:rsidRPr="00A94FC9">
        <w:rPr>
          <w:rFonts w:ascii="Palatino Linotype" w:eastAsia="Times New Roman" w:hAnsi="Palatino Linotype" w:cs="Arial"/>
          <w:i/>
          <w:lang w:val="es-ES"/>
        </w:rPr>
        <w:t xml:space="preserve"> </w:t>
      </w:r>
      <w:r w:rsidR="00182FC7" w:rsidRPr="00A94FC9">
        <w:rPr>
          <w:rFonts w:ascii="Palatino Linotype" w:eastAsia="Times New Roman" w:hAnsi="Palatino Linotype" w:cs="Arial"/>
          <w:lang w:val="es-ES"/>
        </w:rPr>
        <w:t xml:space="preserve">para lo cual adjunto </w:t>
      </w:r>
      <w:r w:rsidR="00A80802" w:rsidRPr="00A94FC9">
        <w:rPr>
          <w:rFonts w:ascii="Palatino Linotype" w:eastAsia="Times New Roman" w:hAnsi="Palatino Linotype" w:cs="Arial"/>
          <w:lang w:val="es-ES"/>
        </w:rPr>
        <w:t xml:space="preserve">los siguientes archivos en formato </w:t>
      </w:r>
      <w:proofErr w:type="spellStart"/>
      <w:r w:rsidR="00A80802" w:rsidRPr="00A94FC9">
        <w:rPr>
          <w:rFonts w:ascii="Palatino Linotype" w:eastAsia="Times New Roman" w:hAnsi="Palatino Linotype" w:cs="Arial"/>
          <w:lang w:val="es-ES"/>
        </w:rPr>
        <w:t>pdf</w:t>
      </w:r>
      <w:proofErr w:type="spellEnd"/>
      <w:r w:rsidR="00A80802" w:rsidRPr="00A94FC9">
        <w:rPr>
          <w:rFonts w:ascii="Palatino Linotype" w:eastAsia="Times New Roman" w:hAnsi="Palatino Linotype" w:cs="Arial"/>
          <w:lang w:val="es-ES"/>
        </w:rPr>
        <w:t xml:space="preserve">: 242_2020_08_24_16_34_48_985.pdf”, el cual contiene </w:t>
      </w:r>
      <w:r w:rsidR="002072BD" w:rsidRPr="00A94FC9">
        <w:rPr>
          <w:rFonts w:ascii="Palatino Linotype" w:eastAsia="Times New Roman" w:hAnsi="Palatino Linotype" w:cs="Arial"/>
          <w:lang w:val="es-ES"/>
        </w:rPr>
        <w:t xml:space="preserve">el escrito de fecha veinticuatro (24) de agosto de dos mil veinte, suscrito por la Licenciada Juana </w:t>
      </w:r>
      <w:proofErr w:type="spellStart"/>
      <w:r w:rsidR="002072BD" w:rsidRPr="00A94FC9">
        <w:rPr>
          <w:rFonts w:ascii="Palatino Linotype" w:eastAsia="Times New Roman" w:hAnsi="Palatino Linotype" w:cs="Arial"/>
          <w:lang w:val="es-ES"/>
        </w:rPr>
        <w:t>Nellely</w:t>
      </w:r>
      <w:proofErr w:type="spellEnd"/>
      <w:r w:rsidR="002072BD" w:rsidRPr="00A94FC9">
        <w:rPr>
          <w:rFonts w:ascii="Palatino Linotype" w:eastAsia="Times New Roman" w:hAnsi="Palatino Linotype" w:cs="Arial"/>
          <w:lang w:val="es-ES"/>
        </w:rPr>
        <w:t xml:space="preserve"> Flores Ramírez, Titular de la Unidad de Transparencia y Acceso a la Información Pública Municipal del Sujeto Obligado, mediante el cual remite la respuesta generada por los Servidores Públicos habilitados de la Tesorería Municipal, la Dirección General de Seguridad Ciudadana, así como el </w:t>
      </w:r>
      <w:r w:rsidR="00A80802" w:rsidRPr="00A94FC9">
        <w:rPr>
          <w:rFonts w:ascii="Palatino Linotype" w:eastAsia="Times New Roman" w:hAnsi="Palatino Linotype" w:cs="Arial"/>
          <w:lang w:val="es-ES"/>
        </w:rPr>
        <w:t>archivo</w:t>
      </w:r>
      <w:r w:rsidR="002072BD" w:rsidRPr="00A94FC9">
        <w:rPr>
          <w:rFonts w:ascii="Palatino Linotype" w:eastAsia="Times New Roman" w:hAnsi="Palatino Linotype" w:cs="Arial"/>
          <w:lang w:val="es-ES"/>
        </w:rPr>
        <w:t xml:space="preserve"> </w:t>
      </w:r>
      <w:r w:rsidR="00A80802" w:rsidRPr="00A94FC9">
        <w:rPr>
          <w:rFonts w:ascii="Palatino Linotype" w:eastAsia="Times New Roman" w:hAnsi="Palatino Linotype" w:cs="Arial"/>
          <w:lang w:val="es-ES"/>
        </w:rPr>
        <w:t>denominado “ACT-CT-NEZA-EXT-XIII-2020.pdf.” el cual contiene</w:t>
      </w:r>
      <w:r w:rsidR="002072BD" w:rsidRPr="00A94FC9">
        <w:rPr>
          <w:rFonts w:ascii="Palatino Linotype" w:eastAsia="Times New Roman" w:hAnsi="Palatino Linotype" w:cs="Arial"/>
          <w:lang w:val="es-ES"/>
        </w:rPr>
        <w:t xml:space="preserve"> el Acta de la Décimo Tercera Sesión Extraordinaria del Comité de </w:t>
      </w:r>
      <w:proofErr w:type="spellStart"/>
      <w:r w:rsidR="002072BD" w:rsidRPr="00A94FC9">
        <w:rPr>
          <w:rFonts w:ascii="Palatino Linotype" w:eastAsia="Times New Roman" w:hAnsi="Palatino Linotype" w:cs="Arial"/>
          <w:lang w:val="es-ES"/>
        </w:rPr>
        <w:t>Transprencia</w:t>
      </w:r>
      <w:proofErr w:type="spellEnd"/>
      <w:r w:rsidR="002072BD" w:rsidRPr="00A94FC9">
        <w:rPr>
          <w:rFonts w:ascii="Palatino Linotype" w:eastAsia="Times New Roman" w:hAnsi="Palatino Linotype" w:cs="Arial"/>
          <w:lang w:val="es-ES"/>
        </w:rPr>
        <w:t xml:space="preserve"> del H. Ayuntamiento de Nezahualcóyotl 2020.  </w:t>
      </w:r>
    </w:p>
    <w:p w14:paraId="5BC50627" w14:textId="77777777" w:rsidR="002072BD" w:rsidRPr="00A94FC9" w:rsidRDefault="002072BD" w:rsidP="002072BD">
      <w:pPr>
        <w:pStyle w:val="Prrafodelista"/>
        <w:spacing w:line="360" w:lineRule="auto"/>
        <w:ind w:left="0" w:right="34"/>
        <w:jc w:val="both"/>
        <w:rPr>
          <w:rFonts w:ascii="Palatino Linotype" w:hAnsi="Palatino Linotype"/>
        </w:rPr>
      </w:pPr>
    </w:p>
    <w:p w14:paraId="63ACDCD1" w14:textId="0FCB7EE3" w:rsidR="00CB3448" w:rsidRPr="00A94FC9" w:rsidRDefault="00A80802" w:rsidP="002072BD">
      <w:pPr>
        <w:pStyle w:val="Prrafodelista"/>
        <w:numPr>
          <w:ilvl w:val="0"/>
          <w:numId w:val="2"/>
        </w:numPr>
        <w:spacing w:line="360" w:lineRule="auto"/>
        <w:ind w:left="0" w:right="34" w:firstLine="0"/>
        <w:jc w:val="both"/>
        <w:rPr>
          <w:rFonts w:ascii="Palatino Linotype" w:hAnsi="Palatino Linotype"/>
        </w:rPr>
      </w:pPr>
      <w:r w:rsidRPr="00A94FC9">
        <w:rPr>
          <w:rFonts w:ascii="Palatino Linotype" w:eastAsia="Times New Roman" w:hAnsi="Palatino Linotype" w:cs="Arial"/>
          <w:lang w:val="es-ES"/>
        </w:rPr>
        <w:t xml:space="preserve"> </w:t>
      </w:r>
      <w:r w:rsidR="00CB3448" w:rsidRPr="00A94FC9">
        <w:rPr>
          <w:rFonts w:ascii="Palatino Linotype" w:eastAsia="Times New Roman" w:hAnsi="Palatino Linotype" w:cs="Arial"/>
          <w:color w:val="000000" w:themeColor="text1"/>
          <w:lang w:val="es-ES"/>
        </w:rPr>
        <w:t xml:space="preserve">En fecha </w:t>
      </w:r>
      <w:r w:rsidR="007220F2" w:rsidRPr="00A94FC9">
        <w:rPr>
          <w:rFonts w:ascii="Palatino Linotype" w:eastAsia="Times New Roman" w:hAnsi="Palatino Linotype" w:cs="Arial"/>
          <w:color w:val="000000" w:themeColor="text1"/>
          <w:lang w:val="es-ES"/>
        </w:rPr>
        <w:t>veinticinco</w:t>
      </w:r>
      <w:r w:rsidR="00CB6C73" w:rsidRPr="00A94FC9">
        <w:rPr>
          <w:rFonts w:ascii="Palatino Linotype" w:eastAsia="Times New Roman" w:hAnsi="Palatino Linotype" w:cs="Arial"/>
          <w:color w:val="000000" w:themeColor="text1"/>
          <w:lang w:val="es-ES"/>
        </w:rPr>
        <w:t xml:space="preserve"> (</w:t>
      </w:r>
      <w:r w:rsidR="007220F2" w:rsidRPr="00A94FC9">
        <w:rPr>
          <w:rFonts w:ascii="Palatino Linotype" w:eastAsia="Times New Roman" w:hAnsi="Palatino Linotype" w:cs="Arial"/>
          <w:color w:val="000000" w:themeColor="text1"/>
          <w:lang w:val="es-ES"/>
        </w:rPr>
        <w:t>25</w:t>
      </w:r>
      <w:r w:rsidR="00CB6C73" w:rsidRPr="00A94FC9">
        <w:rPr>
          <w:rFonts w:ascii="Palatino Linotype" w:eastAsia="Times New Roman" w:hAnsi="Palatino Linotype" w:cs="Arial"/>
          <w:color w:val="000000" w:themeColor="text1"/>
          <w:lang w:val="es-ES"/>
        </w:rPr>
        <w:t>) de agosto de dos mil veinte</w:t>
      </w:r>
      <w:r w:rsidR="00CB3448" w:rsidRPr="00A94FC9">
        <w:rPr>
          <w:rFonts w:ascii="Palatino Linotype" w:eastAsia="Times New Roman" w:hAnsi="Palatino Linotype" w:cs="Arial"/>
          <w:color w:val="000000" w:themeColor="text1"/>
          <w:lang w:val="es-ES"/>
        </w:rPr>
        <w:t>, el particular interpuso el recurso de revisión en contra de la respuesta, señalando</w:t>
      </w:r>
      <w:r w:rsidR="00CB3448" w:rsidRPr="00A94FC9">
        <w:rPr>
          <w:rFonts w:ascii="Palatino Linotype" w:eastAsia="Times New Roman" w:hAnsi="Palatino Linotype" w:cs="Arial"/>
          <w:color w:val="000000" w:themeColor="text1"/>
        </w:rPr>
        <w:t xml:space="preserve"> </w:t>
      </w:r>
      <w:r w:rsidR="00CB3448" w:rsidRPr="00A94FC9">
        <w:rPr>
          <w:rFonts w:ascii="Palatino Linotype" w:eastAsia="Times New Roman" w:hAnsi="Palatino Linotype" w:cs="Arial"/>
          <w:color w:val="000000" w:themeColor="text1"/>
          <w:lang w:val="es-ES"/>
        </w:rPr>
        <w:t>como:</w:t>
      </w:r>
    </w:p>
    <w:p w14:paraId="1744C6A0" w14:textId="017C7CC4" w:rsidR="00CB3448" w:rsidRPr="00A94FC9" w:rsidRDefault="00CB3448" w:rsidP="00CB3448">
      <w:pPr>
        <w:spacing w:line="360" w:lineRule="auto"/>
        <w:ind w:right="34"/>
        <w:jc w:val="both"/>
        <w:rPr>
          <w:rFonts w:ascii="Palatino Linotype" w:hAnsi="Palatino Linotype"/>
          <w:b/>
          <w:sz w:val="22"/>
          <w:szCs w:val="22"/>
        </w:rPr>
      </w:pPr>
    </w:p>
    <w:p w14:paraId="77DDF039" w14:textId="7D42A47A" w:rsidR="00CB6C73" w:rsidRPr="00A94FC9" w:rsidRDefault="00585F00" w:rsidP="007220F2">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A94FC9">
        <w:rPr>
          <w:rStyle w:val="Ttulo2Car"/>
          <w:rFonts w:ascii="Palatino Linotype" w:hAnsi="Palatino Linotype"/>
          <w:b/>
          <w:i/>
          <w:color w:val="auto"/>
          <w:sz w:val="24"/>
          <w:szCs w:val="24"/>
        </w:rPr>
        <w:t>Acto impugnado</w:t>
      </w:r>
      <w:bookmarkEnd w:id="4"/>
      <w:r w:rsidR="00F95F7E" w:rsidRPr="00A94FC9">
        <w:rPr>
          <w:rStyle w:val="Ttulo2Car"/>
          <w:rFonts w:ascii="Palatino Linotype" w:hAnsi="Palatino Linotype"/>
          <w:b/>
          <w:i/>
          <w:color w:val="000000" w:themeColor="text1"/>
          <w:sz w:val="24"/>
          <w:szCs w:val="24"/>
        </w:rPr>
        <w:t xml:space="preserve">: </w:t>
      </w:r>
      <w:r w:rsidR="00F95F7E" w:rsidRPr="00A94FC9">
        <w:rPr>
          <w:rStyle w:val="Ttulo2Car"/>
          <w:rFonts w:ascii="Palatino Linotype" w:hAnsi="Palatino Linotype"/>
          <w:i/>
          <w:color w:val="000000" w:themeColor="text1"/>
          <w:sz w:val="24"/>
          <w:szCs w:val="24"/>
        </w:rPr>
        <w:t>“</w:t>
      </w:r>
      <w:r w:rsidR="007220F2" w:rsidRPr="00A94FC9">
        <w:rPr>
          <w:rFonts w:ascii="Palatino Linotype" w:eastAsia="Times New Roman" w:hAnsi="Palatino Linotype" w:cs="Times New Roman"/>
          <w:i/>
          <w:color w:val="000000"/>
          <w:lang w:val="es-US" w:eastAsia="es-ES_tradnl"/>
        </w:rPr>
        <w:t>Respuesta emitida por el sujeto obligado</w:t>
      </w:r>
      <w:r w:rsidR="00CB6C73" w:rsidRPr="00A94FC9">
        <w:rPr>
          <w:rFonts w:ascii="Palatino Linotype" w:eastAsia="Times New Roman" w:hAnsi="Palatino Linotype" w:cs="Times New Roman"/>
          <w:i/>
          <w:color w:val="000000"/>
          <w:lang w:val="es-US" w:eastAsia="es-ES_tradnl"/>
        </w:rPr>
        <w:t>"</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6DD4C621" w14:textId="6F268153" w:rsidR="00585F00" w:rsidRPr="00A94FC9" w:rsidRDefault="00585F00" w:rsidP="007220F2">
      <w:pPr>
        <w:spacing w:line="360" w:lineRule="auto"/>
        <w:ind w:left="851"/>
        <w:jc w:val="both"/>
        <w:rPr>
          <w:rFonts w:ascii="Palatino Linotype" w:hAnsi="Palatino Linotype"/>
          <w:i/>
          <w:lang w:val="es-MX" w:eastAsia="en-US"/>
        </w:rPr>
      </w:pPr>
    </w:p>
    <w:p w14:paraId="3EB72FA0" w14:textId="30AD763E" w:rsidR="007220F2" w:rsidRPr="00A94FC9" w:rsidRDefault="00585F00" w:rsidP="007220F2">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A94FC9">
        <w:rPr>
          <w:rStyle w:val="Ttulo2Car"/>
          <w:rFonts w:ascii="Palatino Linotype" w:hAnsi="Palatino Linotype"/>
          <w:b/>
          <w:i/>
          <w:color w:val="000000" w:themeColor="text1"/>
          <w:sz w:val="24"/>
          <w:szCs w:val="24"/>
        </w:rPr>
        <w:t>Razones o Motivos de inconformidad:</w:t>
      </w:r>
      <w:bookmarkEnd w:id="59"/>
      <w:r w:rsidRPr="00A94FC9">
        <w:rPr>
          <w:rFonts w:ascii="Palatino Linotype" w:hAnsi="Palatino Linotype"/>
          <w:b/>
          <w:i/>
          <w:color w:val="000000" w:themeColor="text1"/>
        </w:rPr>
        <w:t xml:space="preserve"> </w:t>
      </w:r>
      <w:r w:rsidRPr="00A94FC9">
        <w:rPr>
          <w:rFonts w:ascii="Palatino Linotype" w:hAnsi="Palatino Linotype"/>
          <w:i/>
          <w:color w:val="000000" w:themeColor="text1"/>
        </w:rPr>
        <w:t>“</w:t>
      </w:r>
      <w:r w:rsidR="007220F2" w:rsidRPr="00A94FC9">
        <w:rPr>
          <w:rFonts w:ascii="Palatino Linotype" w:eastAsia="Times New Roman" w:hAnsi="Palatino Linotype" w:cs="Times New Roman"/>
          <w:i/>
          <w:color w:val="000000"/>
          <w:lang w:val="es-US" w:eastAsia="es-ES_tradnl"/>
        </w:rPr>
        <w:t xml:space="preserve">a respuesta emitida por el sujeto obligado no concuerda con el cumplimiento del oficio enviado, esto debido a que </w:t>
      </w:r>
      <w:proofErr w:type="spellStart"/>
      <w:r w:rsidR="007220F2" w:rsidRPr="00A94FC9">
        <w:rPr>
          <w:rFonts w:ascii="Palatino Linotype" w:eastAsia="Times New Roman" w:hAnsi="Palatino Linotype" w:cs="Times New Roman"/>
          <w:i/>
          <w:color w:val="000000"/>
          <w:lang w:val="es-US" w:eastAsia="es-ES_tradnl"/>
        </w:rPr>
        <w:t>jamas</w:t>
      </w:r>
      <w:proofErr w:type="spellEnd"/>
      <w:r w:rsidR="007220F2" w:rsidRPr="00A94FC9">
        <w:rPr>
          <w:rFonts w:ascii="Palatino Linotype" w:eastAsia="Times New Roman" w:hAnsi="Palatino Linotype" w:cs="Times New Roman"/>
          <w:i/>
          <w:color w:val="000000"/>
          <w:lang w:val="es-US" w:eastAsia="es-ES_tradnl"/>
        </w:rPr>
        <w:t xml:space="preserve"> han sido retiradas unidades en estado de abandono lo cual puede ser corroborado cualquier día y a cualquier hora, no se ha llevado a cabo ninguna maniobra para el retiro de las unidades, lo cual el área de vía </w:t>
      </w:r>
      <w:proofErr w:type="spellStart"/>
      <w:r w:rsidR="007220F2" w:rsidRPr="00A94FC9">
        <w:rPr>
          <w:rFonts w:ascii="Palatino Linotype" w:eastAsia="Times New Roman" w:hAnsi="Palatino Linotype" w:cs="Times New Roman"/>
          <w:i/>
          <w:color w:val="000000"/>
          <w:lang w:val="es-US" w:eastAsia="es-ES_tradnl"/>
        </w:rPr>
        <w:t>publica</w:t>
      </w:r>
      <w:proofErr w:type="spellEnd"/>
      <w:r w:rsidR="007220F2" w:rsidRPr="00A94FC9">
        <w:rPr>
          <w:rFonts w:ascii="Palatino Linotype" w:eastAsia="Times New Roman" w:hAnsi="Palatino Linotype" w:cs="Times New Roman"/>
          <w:i/>
          <w:color w:val="000000"/>
          <w:lang w:val="es-US" w:eastAsia="es-ES_tradnl"/>
        </w:rPr>
        <w:t xml:space="preserve"> puede comprobar con solo acudir a la dirección donde se encuentran las unidades.</w:t>
      </w:r>
      <w:r w:rsidR="00490FD5" w:rsidRPr="00A94FC9">
        <w:rPr>
          <w:rFonts w:ascii="Palatino Linotype" w:eastAsia="Times New Roman" w:hAnsi="Palatino Linotype" w:cs="Times New Roman"/>
          <w:i/>
          <w:color w:val="000000"/>
          <w:lang w:val="es-US" w:eastAsia="es-ES_tradnl"/>
        </w:rPr>
        <w:t>”</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B8685BF" w14:textId="77777777" w:rsidR="0060238D" w:rsidRPr="00A94FC9" w:rsidRDefault="0060238D" w:rsidP="007220F2">
      <w:pPr>
        <w:spacing w:line="360" w:lineRule="auto"/>
        <w:jc w:val="both"/>
        <w:rPr>
          <w:rFonts w:ascii="Palatino Linotype" w:eastAsia="Times New Roman" w:hAnsi="Palatino Linotype" w:cs="Times New Roman"/>
          <w:i/>
          <w:lang w:val="es-US" w:eastAsia="es-ES_tradnl"/>
        </w:rPr>
      </w:pPr>
    </w:p>
    <w:p w14:paraId="2A36D9BD" w14:textId="3565E38D" w:rsidR="00034A1F" w:rsidRPr="00A94FC9"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A94FC9">
        <w:rPr>
          <w:rFonts w:ascii="Palatino Linotype" w:eastAsia="Calibri" w:hAnsi="Palatino Linotype" w:cs="Arial"/>
          <w:lang w:val="es-ES"/>
        </w:rPr>
        <w:t>El Comisionado Ponente con fundamento en lo dispuesto por el artículo 185 fracción II de la</w:t>
      </w:r>
      <w:r w:rsidR="003364ED" w:rsidRPr="00A94FC9">
        <w:rPr>
          <w:rFonts w:ascii="Palatino Linotype" w:eastAsia="Calibri" w:hAnsi="Palatino Linotype" w:cs="Arial"/>
          <w:lang w:val="es-ES"/>
        </w:rPr>
        <w:t xml:space="preserve"> ley de la materia, a través de</w:t>
      </w:r>
      <w:r w:rsidRPr="00A94FC9">
        <w:rPr>
          <w:rFonts w:ascii="Palatino Linotype" w:eastAsia="Calibri" w:hAnsi="Palatino Linotype" w:cs="Arial"/>
          <w:lang w:val="es-ES"/>
        </w:rPr>
        <w:t>l acuerdo de admisión de fecha</w:t>
      </w:r>
      <w:r w:rsidR="00CB6C73" w:rsidRPr="00A94FC9">
        <w:rPr>
          <w:rFonts w:ascii="Palatino Linotype" w:eastAsia="Calibri" w:hAnsi="Palatino Linotype" w:cs="Arial"/>
          <w:lang w:val="es-ES"/>
        </w:rPr>
        <w:t xml:space="preserve"> </w:t>
      </w:r>
      <w:r w:rsidR="007536E2" w:rsidRPr="00A94FC9">
        <w:rPr>
          <w:rFonts w:ascii="Palatino Linotype" w:eastAsia="Calibri" w:hAnsi="Palatino Linotype" w:cs="Arial"/>
          <w:lang w:val="es-ES"/>
        </w:rPr>
        <w:t xml:space="preserve">treinta y uno </w:t>
      </w:r>
      <w:r w:rsidR="00CB6C73" w:rsidRPr="00A94FC9">
        <w:rPr>
          <w:rFonts w:ascii="Palatino Linotype" w:eastAsia="Calibri" w:hAnsi="Palatino Linotype" w:cs="Arial"/>
          <w:lang w:val="es-ES"/>
        </w:rPr>
        <w:t>(</w:t>
      </w:r>
      <w:r w:rsidR="007536E2" w:rsidRPr="00A94FC9">
        <w:rPr>
          <w:rFonts w:ascii="Palatino Linotype" w:eastAsia="Calibri" w:hAnsi="Palatino Linotype" w:cs="Arial"/>
          <w:lang w:val="es-ES"/>
        </w:rPr>
        <w:t>31</w:t>
      </w:r>
      <w:r w:rsidR="00CB6C73" w:rsidRPr="00A94FC9">
        <w:rPr>
          <w:rFonts w:ascii="Palatino Linotype" w:eastAsia="Calibri" w:hAnsi="Palatino Linotype" w:cs="Arial"/>
          <w:lang w:val="es-ES"/>
        </w:rPr>
        <w:t xml:space="preserve">) de agosto </w:t>
      </w:r>
      <w:r w:rsidRPr="00A94FC9">
        <w:rPr>
          <w:rFonts w:ascii="Palatino Linotype" w:eastAsia="Calibri" w:hAnsi="Palatino Linotype" w:cs="Arial"/>
          <w:lang w:val="es-ES"/>
        </w:rPr>
        <w:t xml:space="preserve"> del año en curso, puso a disposición de las partes </w:t>
      </w:r>
      <w:r w:rsidR="00C93405" w:rsidRPr="00A94FC9">
        <w:rPr>
          <w:rFonts w:ascii="Palatino Linotype" w:eastAsia="Calibri" w:hAnsi="Palatino Linotype" w:cs="Arial"/>
          <w:lang w:val="es-ES"/>
        </w:rPr>
        <w:t>e</w:t>
      </w:r>
      <w:r w:rsidRPr="00A94FC9">
        <w:rPr>
          <w:rFonts w:ascii="Palatino Linotype" w:eastAsia="Calibri" w:hAnsi="Palatino Linotype" w:cs="Arial"/>
          <w:lang w:val="es-ES"/>
        </w:rPr>
        <w:t xml:space="preserve">l expediente electrónico </w:t>
      </w:r>
      <w:r w:rsidRPr="00A94FC9">
        <w:rPr>
          <w:rFonts w:ascii="Palatino Linotype" w:eastAsia="Calibri" w:hAnsi="Palatino Linotype" w:cs="Arial"/>
        </w:rPr>
        <w:t xml:space="preserve">vía </w:t>
      </w:r>
      <w:r w:rsidRPr="00A94FC9">
        <w:rPr>
          <w:rFonts w:ascii="Palatino Linotype" w:eastAsia="Calibri" w:hAnsi="Palatino Linotype" w:cs="Arial"/>
          <w:b/>
          <w:lang w:val="es-ES"/>
        </w:rPr>
        <w:t xml:space="preserve">SAIMEX </w:t>
      </w:r>
      <w:r w:rsidRPr="00A94FC9">
        <w:rPr>
          <w:rFonts w:ascii="Palatino Linotype" w:eastAsia="Calibri" w:hAnsi="Palatino Linotype" w:cs="Arial"/>
          <w:lang w:val="es-ES"/>
        </w:rPr>
        <w:t>a efecto de que en un plazo máximo de siete días manifestaran</w:t>
      </w:r>
      <w:r w:rsidR="005E77E6" w:rsidRPr="00A94FC9">
        <w:rPr>
          <w:rFonts w:ascii="Palatino Linotype" w:eastAsia="Calibri" w:hAnsi="Palatino Linotype" w:cs="Arial"/>
          <w:lang w:val="es-ES"/>
        </w:rPr>
        <w:t xml:space="preserve"> lo que a su derecho conviniera</w:t>
      </w:r>
      <w:r w:rsidRPr="00A94FC9">
        <w:rPr>
          <w:rFonts w:ascii="Palatino Linotype" w:eastAsia="Calibri" w:hAnsi="Palatino Linotype" w:cs="Arial"/>
          <w:lang w:val="es-ES"/>
        </w:rPr>
        <w:t>, ofrecieran pruebas y alegatos según corresponda</w:t>
      </w:r>
      <w:r w:rsidR="00FF4551" w:rsidRPr="00A94FC9">
        <w:rPr>
          <w:rFonts w:ascii="Palatino Linotype" w:eastAsia="Calibri" w:hAnsi="Palatino Linotype" w:cs="Arial"/>
          <w:lang w:val="es-ES"/>
        </w:rPr>
        <w:t>,</w:t>
      </w:r>
      <w:r w:rsidRPr="00A94FC9">
        <w:rPr>
          <w:rFonts w:ascii="Palatino Linotype" w:eastAsia="Calibri" w:hAnsi="Palatino Linotype" w:cs="Arial"/>
          <w:lang w:val="es-ES"/>
        </w:rPr>
        <w:t xml:space="preserve"> </w:t>
      </w:r>
      <w:r w:rsidR="00FF4551" w:rsidRPr="00A94FC9">
        <w:rPr>
          <w:rFonts w:ascii="Palatino Linotype" w:eastAsia="Calibri" w:hAnsi="Palatino Linotype" w:cs="Arial"/>
          <w:lang w:val="es-ES"/>
        </w:rPr>
        <w:t xml:space="preserve">así como </w:t>
      </w:r>
      <w:r w:rsidRPr="00A94FC9">
        <w:rPr>
          <w:rFonts w:ascii="Palatino Linotype" w:eastAsia="Calibri" w:hAnsi="Palatino Linotype" w:cs="Arial"/>
          <w:lang w:val="es-ES"/>
        </w:rPr>
        <w:t xml:space="preserve">para que el </w:t>
      </w:r>
      <w:r w:rsidRPr="00A94FC9">
        <w:rPr>
          <w:rFonts w:ascii="Palatino Linotype" w:eastAsia="Calibri" w:hAnsi="Palatino Linotype" w:cs="Arial"/>
          <w:b/>
          <w:lang w:val="es-ES"/>
        </w:rPr>
        <w:t>SUJETO OBLIGADO</w:t>
      </w:r>
      <w:r w:rsidRPr="00A94FC9">
        <w:rPr>
          <w:rFonts w:ascii="Palatino Linotype" w:eastAsia="Calibri" w:hAnsi="Palatino Linotype" w:cs="Arial"/>
          <w:lang w:val="es-ES"/>
        </w:rPr>
        <w:t xml:space="preserve"> presentará el Informe Justificado procedente.</w:t>
      </w:r>
    </w:p>
    <w:p w14:paraId="221FC3ED" w14:textId="77777777" w:rsidR="009B03ED" w:rsidRPr="00A94FC9" w:rsidRDefault="009B03ED" w:rsidP="009B03ED">
      <w:pPr>
        <w:pStyle w:val="Prrafodelista"/>
        <w:spacing w:before="240" w:after="240" w:line="360" w:lineRule="auto"/>
        <w:ind w:left="0"/>
        <w:jc w:val="both"/>
        <w:rPr>
          <w:rFonts w:ascii="Palatino Linotype" w:hAnsi="Palatino Linotype"/>
          <w:i/>
          <w:sz w:val="22"/>
          <w:szCs w:val="22"/>
        </w:rPr>
      </w:pPr>
    </w:p>
    <w:p w14:paraId="04E44A8D" w14:textId="77777777" w:rsidR="007536E2" w:rsidRPr="00A94FC9" w:rsidRDefault="005B40E5" w:rsidP="00AB1E40">
      <w:pPr>
        <w:pStyle w:val="Prrafodelista"/>
        <w:numPr>
          <w:ilvl w:val="0"/>
          <w:numId w:val="2"/>
        </w:numPr>
        <w:spacing w:before="240" w:after="240" w:line="360" w:lineRule="auto"/>
        <w:ind w:left="0" w:firstLine="0"/>
        <w:jc w:val="both"/>
        <w:rPr>
          <w:rFonts w:ascii="Palatino Linotype" w:hAnsi="Palatino Linotype"/>
        </w:rPr>
      </w:pPr>
      <w:r w:rsidRPr="00A94FC9">
        <w:rPr>
          <w:rFonts w:ascii="Palatino Linotype" w:hAnsi="Palatino Linotype"/>
          <w:color w:val="000000"/>
          <w:szCs w:val="22"/>
        </w:rPr>
        <w:t xml:space="preserve">De las constancias del expediente electrónico en SAIMEX, se advierte que el </w:t>
      </w:r>
      <w:r w:rsidR="00AB1E40" w:rsidRPr="00A94FC9">
        <w:rPr>
          <w:rFonts w:ascii="Palatino Linotype" w:hAnsi="Palatino Linotype"/>
          <w:b/>
          <w:color w:val="000000"/>
          <w:szCs w:val="22"/>
        </w:rPr>
        <w:t xml:space="preserve">SUJETO OBLIGADO </w:t>
      </w:r>
      <w:r w:rsidR="007536E2" w:rsidRPr="00A94FC9">
        <w:rPr>
          <w:rFonts w:ascii="Palatino Linotype" w:hAnsi="Palatino Linotype"/>
          <w:color w:val="000000"/>
          <w:szCs w:val="22"/>
        </w:rPr>
        <w:t xml:space="preserve">el tres (03) de septiembre de dos mil veinte </w:t>
      </w:r>
      <w:r w:rsidR="00136C7D" w:rsidRPr="00A94FC9">
        <w:rPr>
          <w:rFonts w:ascii="Palatino Linotype" w:hAnsi="Palatino Linotype"/>
          <w:color w:val="000000"/>
          <w:szCs w:val="22"/>
        </w:rPr>
        <w:t>rindió</w:t>
      </w:r>
      <w:r w:rsidR="00AB1E40" w:rsidRPr="00A94FC9">
        <w:rPr>
          <w:rFonts w:ascii="Palatino Linotype" w:hAnsi="Palatino Linotype"/>
          <w:color w:val="000000"/>
          <w:szCs w:val="22"/>
        </w:rPr>
        <w:t xml:space="preserve"> </w:t>
      </w:r>
      <w:r w:rsidR="007536E2" w:rsidRPr="00A94FC9">
        <w:rPr>
          <w:rFonts w:ascii="Palatino Linotype" w:hAnsi="Palatino Linotype"/>
          <w:color w:val="000000"/>
          <w:szCs w:val="22"/>
        </w:rPr>
        <w:t xml:space="preserve">su </w:t>
      </w:r>
      <w:r w:rsidR="00AB1E40" w:rsidRPr="00A94FC9">
        <w:rPr>
          <w:rFonts w:ascii="Palatino Linotype" w:hAnsi="Palatino Linotype"/>
          <w:color w:val="000000"/>
          <w:szCs w:val="22"/>
        </w:rPr>
        <w:t xml:space="preserve">informe justificado </w:t>
      </w:r>
      <w:r w:rsidR="007536E2" w:rsidRPr="00A94FC9">
        <w:rPr>
          <w:rFonts w:ascii="Palatino Linotype" w:hAnsi="Palatino Linotype"/>
          <w:color w:val="000000"/>
          <w:szCs w:val="22"/>
        </w:rPr>
        <w:t xml:space="preserve">para lo cual adjunto el archivo en </w:t>
      </w:r>
      <w:proofErr w:type="spellStart"/>
      <w:r w:rsidR="007536E2" w:rsidRPr="00A94FC9">
        <w:rPr>
          <w:rFonts w:ascii="Palatino Linotype" w:hAnsi="Palatino Linotype"/>
          <w:color w:val="000000"/>
          <w:szCs w:val="22"/>
        </w:rPr>
        <w:t>pdf</w:t>
      </w:r>
      <w:proofErr w:type="spellEnd"/>
      <w:r w:rsidR="007536E2" w:rsidRPr="00A94FC9">
        <w:rPr>
          <w:rFonts w:ascii="Palatino Linotype" w:hAnsi="Palatino Linotype"/>
          <w:color w:val="000000"/>
          <w:szCs w:val="22"/>
        </w:rPr>
        <w:t xml:space="preserve"> denominado “Digitalización_2020_09_03_16_37_41_689.pdf”.</w:t>
      </w:r>
    </w:p>
    <w:p w14:paraId="450CB726" w14:textId="77777777" w:rsidR="007536E2" w:rsidRPr="00A94FC9" w:rsidRDefault="007536E2" w:rsidP="007536E2">
      <w:pPr>
        <w:pStyle w:val="Prrafodelista"/>
        <w:rPr>
          <w:rFonts w:ascii="Palatino Linotype" w:hAnsi="Palatino Linotype"/>
          <w:color w:val="000000"/>
          <w:szCs w:val="22"/>
        </w:rPr>
      </w:pPr>
    </w:p>
    <w:p w14:paraId="3D7917FE" w14:textId="27568D68" w:rsidR="005B40E5" w:rsidRPr="00A94FC9" w:rsidRDefault="007536E2" w:rsidP="00AB1E40">
      <w:pPr>
        <w:pStyle w:val="Prrafodelista"/>
        <w:numPr>
          <w:ilvl w:val="0"/>
          <w:numId w:val="2"/>
        </w:numPr>
        <w:spacing w:before="240" w:after="240" w:line="360" w:lineRule="auto"/>
        <w:ind w:left="0" w:firstLine="0"/>
        <w:jc w:val="both"/>
        <w:rPr>
          <w:rFonts w:ascii="Palatino Linotype" w:hAnsi="Palatino Linotype"/>
        </w:rPr>
      </w:pPr>
      <w:r w:rsidRPr="00A94FC9">
        <w:rPr>
          <w:rFonts w:ascii="Palatino Linotype" w:hAnsi="Palatino Linotype"/>
          <w:color w:val="000000"/>
          <w:szCs w:val="22"/>
        </w:rPr>
        <w:lastRenderedPageBreak/>
        <w:t xml:space="preserve">El Comisionado Ponente mediante acuerdo de fecha veintitrés (23) de septiembre de dos mil veinte, tuvo por rendido el informe justificado del </w:t>
      </w:r>
      <w:r w:rsidRPr="00A94FC9">
        <w:rPr>
          <w:rFonts w:ascii="Palatino Linotype" w:hAnsi="Palatino Linotype"/>
          <w:b/>
          <w:color w:val="000000"/>
          <w:szCs w:val="22"/>
        </w:rPr>
        <w:t>SUJETO OBLIGADO</w:t>
      </w:r>
      <w:r w:rsidRPr="00A94FC9">
        <w:rPr>
          <w:rFonts w:ascii="Palatino Linotype" w:hAnsi="Palatino Linotype"/>
          <w:color w:val="000000"/>
          <w:szCs w:val="22"/>
        </w:rPr>
        <w:t xml:space="preserve"> y de conformidad con la fracción </w:t>
      </w:r>
      <w:r w:rsidR="00756D12" w:rsidRPr="00A94FC9">
        <w:rPr>
          <w:rFonts w:ascii="Palatino Linotype" w:hAnsi="Palatino Linotype"/>
          <w:color w:val="000000"/>
          <w:szCs w:val="22"/>
        </w:rPr>
        <w:t>III del artículo 185 de la Ley de Transparencia y Acceso a la Información Pública del Estado de México y Municipios, y puso el referido informe de justificac</w:t>
      </w:r>
      <w:r w:rsidR="00333898" w:rsidRPr="00A94FC9">
        <w:rPr>
          <w:rFonts w:ascii="Palatino Linotype" w:hAnsi="Palatino Linotype"/>
          <w:color w:val="000000"/>
          <w:szCs w:val="22"/>
        </w:rPr>
        <w:t>i</w:t>
      </w:r>
      <w:r w:rsidR="00756D12" w:rsidRPr="00A94FC9">
        <w:rPr>
          <w:rFonts w:ascii="Palatino Linotype" w:hAnsi="Palatino Linotype"/>
          <w:color w:val="000000"/>
          <w:szCs w:val="22"/>
        </w:rPr>
        <w:t xml:space="preserve">ón a disposición del recurrente para que en un plazo de tres días hábiles manifestará lo que a su derecho convenga; sin embargo, de las constancias que obran en el expediente electrónico del SAIMEX se advierte que el </w:t>
      </w:r>
      <w:r w:rsidR="005B40E5" w:rsidRPr="00A94FC9">
        <w:rPr>
          <w:rFonts w:ascii="Palatino Linotype" w:hAnsi="Palatino Linotype"/>
          <w:color w:val="000000"/>
          <w:szCs w:val="22"/>
        </w:rPr>
        <w:t xml:space="preserve">hoy </w:t>
      </w:r>
      <w:r w:rsidR="005B40E5" w:rsidRPr="00A94FC9">
        <w:rPr>
          <w:rFonts w:ascii="Palatino Linotype" w:hAnsi="Palatino Linotype"/>
          <w:b/>
          <w:color w:val="000000"/>
          <w:szCs w:val="22"/>
        </w:rPr>
        <w:t xml:space="preserve">RECURRENTE </w:t>
      </w:r>
      <w:r w:rsidR="005B40E5" w:rsidRPr="00A94FC9">
        <w:rPr>
          <w:rFonts w:ascii="Palatino Linotype" w:hAnsi="Palatino Linotype"/>
          <w:color w:val="000000"/>
          <w:szCs w:val="22"/>
        </w:rPr>
        <w:t xml:space="preserve">no realizó manifestaciones </w:t>
      </w:r>
      <w:r w:rsidR="003C63F1" w:rsidRPr="00A94FC9">
        <w:rPr>
          <w:rFonts w:ascii="Palatino Linotype" w:hAnsi="Palatino Linotype"/>
          <w:color w:val="000000"/>
          <w:szCs w:val="22"/>
        </w:rPr>
        <w:t xml:space="preserve"> </w:t>
      </w:r>
      <w:r w:rsidR="00AB1E40" w:rsidRPr="00A94FC9">
        <w:rPr>
          <w:rFonts w:ascii="Palatino Linotype" w:hAnsi="Palatino Linotype"/>
          <w:color w:val="000000"/>
          <w:szCs w:val="22"/>
        </w:rPr>
        <w:t>que a su derecho conviniera y asistiera</w:t>
      </w:r>
      <w:r w:rsidR="005B40E5" w:rsidRPr="00A94FC9">
        <w:rPr>
          <w:rFonts w:ascii="Palatino Linotype" w:hAnsi="Palatino Linotype"/>
          <w:color w:val="000000"/>
          <w:szCs w:val="22"/>
        </w:rPr>
        <w:t>.</w:t>
      </w:r>
    </w:p>
    <w:p w14:paraId="699A4F00" w14:textId="77777777" w:rsidR="005B40E5" w:rsidRPr="00A94FC9" w:rsidRDefault="005B40E5" w:rsidP="005B40E5">
      <w:pPr>
        <w:pStyle w:val="Prrafodelista"/>
        <w:rPr>
          <w:rFonts w:ascii="Palatino Linotype" w:hAnsi="Palatino Linotype"/>
          <w:color w:val="000000"/>
          <w:szCs w:val="22"/>
        </w:rPr>
      </w:pPr>
    </w:p>
    <w:p w14:paraId="66F0290E" w14:textId="5F264920" w:rsidR="00643903" w:rsidRPr="00A94FC9" w:rsidRDefault="00F53E50" w:rsidP="005B40E5">
      <w:pPr>
        <w:pStyle w:val="Prrafodelista"/>
        <w:numPr>
          <w:ilvl w:val="0"/>
          <w:numId w:val="2"/>
        </w:numPr>
        <w:spacing w:before="240" w:after="240" w:line="360" w:lineRule="auto"/>
        <w:ind w:left="0" w:firstLine="0"/>
        <w:jc w:val="both"/>
        <w:rPr>
          <w:rFonts w:ascii="Palatino Linotype" w:hAnsi="Palatino Linotype"/>
          <w:b/>
        </w:rPr>
      </w:pPr>
      <w:r w:rsidRPr="00A94FC9">
        <w:rPr>
          <w:rFonts w:ascii="Palatino Linotype" w:hAnsi="Palatino Linotype"/>
        </w:rPr>
        <w:t xml:space="preserve">El </w:t>
      </w:r>
      <w:r w:rsidR="005B40E5" w:rsidRPr="00A94FC9">
        <w:rPr>
          <w:rFonts w:ascii="Palatino Linotype" w:hAnsi="Palatino Linotype"/>
        </w:rPr>
        <w:t>veinti</w:t>
      </w:r>
      <w:r w:rsidR="00756D12" w:rsidRPr="00A94FC9">
        <w:rPr>
          <w:rFonts w:ascii="Palatino Linotype" w:hAnsi="Palatino Linotype"/>
        </w:rPr>
        <w:t xml:space="preserve">nueve (29) </w:t>
      </w:r>
      <w:r w:rsidRPr="00A94FC9">
        <w:rPr>
          <w:rFonts w:ascii="Palatino Linotype" w:hAnsi="Palatino Linotype"/>
        </w:rPr>
        <w:t xml:space="preserve">de </w:t>
      </w:r>
      <w:r w:rsidR="005B40E5" w:rsidRPr="00A94FC9">
        <w:rPr>
          <w:rFonts w:ascii="Palatino Linotype" w:hAnsi="Palatino Linotype"/>
        </w:rPr>
        <w:t xml:space="preserve">agosto de </w:t>
      </w:r>
      <w:r w:rsidRPr="00A94FC9">
        <w:rPr>
          <w:rFonts w:ascii="Palatino Linotype" w:hAnsi="Palatino Linotype"/>
        </w:rPr>
        <w:t>dos mil veinte, e</w:t>
      </w:r>
      <w:r w:rsidR="00025B10" w:rsidRPr="00A94FC9">
        <w:rPr>
          <w:rFonts w:ascii="Palatino Linotype" w:hAnsi="Palatino Linotype"/>
        </w:rPr>
        <w:t>l Comisionado Ponente</w:t>
      </w:r>
      <w:r w:rsidRPr="00A94FC9">
        <w:rPr>
          <w:rFonts w:ascii="Palatino Linotype" w:hAnsi="Palatino Linotype"/>
        </w:rPr>
        <w:t xml:space="preserve"> acordó el cierre de instrucción</w:t>
      </w:r>
      <w:r w:rsidR="00C8486C" w:rsidRPr="00A94FC9">
        <w:rPr>
          <w:rFonts w:ascii="Palatino Linotype" w:hAnsi="Palatino Linotype"/>
        </w:rPr>
        <w:t xml:space="preserve">, </w:t>
      </w:r>
      <w:r w:rsidR="006A3E8C" w:rsidRPr="00A94FC9">
        <w:rPr>
          <w:rFonts w:ascii="Palatino Linotype" w:hAnsi="Palatino Linotype"/>
        </w:rPr>
        <w:t>por lo que</w:t>
      </w:r>
      <w:r w:rsidR="00CF3F0A" w:rsidRPr="00A94FC9">
        <w:rPr>
          <w:rFonts w:ascii="Palatino Linotype" w:hAnsi="Palatino Linotype"/>
        </w:rPr>
        <w:t xml:space="preserve"> </w:t>
      </w:r>
      <w:r w:rsidR="00025B10" w:rsidRPr="00A94FC9">
        <w:rPr>
          <w:rFonts w:ascii="Palatino Linotype" w:hAnsi="Palatino Linotype"/>
        </w:rPr>
        <w:t>se</w:t>
      </w:r>
      <w:r w:rsidR="00585F00" w:rsidRPr="00A94FC9">
        <w:rPr>
          <w:rFonts w:ascii="Palatino Linotype" w:hAnsi="Palatino Linotype" w:cs="Arial"/>
        </w:rPr>
        <w:t xml:space="preserve"> ordenó tur</w:t>
      </w:r>
      <w:r w:rsidR="00434B23" w:rsidRPr="00A94FC9">
        <w:rPr>
          <w:rFonts w:ascii="Palatino Linotype" w:hAnsi="Palatino Linotype" w:cs="Arial"/>
        </w:rPr>
        <w:t xml:space="preserve">nar el expediente a resolución, </w:t>
      </w:r>
      <w:r w:rsidR="00274F7F" w:rsidRPr="00A94FC9">
        <w:rPr>
          <w:rFonts w:ascii="Palatino Linotype" w:hAnsi="Palatino Linotype" w:cs="Arial"/>
        </w:rPr>
        <w:t xml:space="preserve">por lo que no habiendo más que hacer constar, </w:t>
      </w:r>
      <w:r w:rsidR="001F5AF8" w:rsidRPr="00A94FC9">
        <w:rPr>
          <w:rFonts w:ascii="Palatino Linotype" w:hAnsi="Palatino Linotype" w:cs="Arial"/>
        </w:rPr>
        <w:t xml:space="preserve">y - </w:t>
      </w:r>
    </w:p>
    <w:p w14:paraId="51E91971" w14:textId="576A8F67" w:rsidR="00585F00" w:rsidRPr="00A94FC9" w:rsidRDefault="00585F00" w:rsidP="00585F00">
      <w:pPr>
        <w:pStyle w:val="Ttulo1"/>
        <w:jc w:val="center"/>
        <w:rPr>
          <w:b/>
        </w:rPr>
      </w:pPr>
      <w:bookmarkStart w:id="114" w:name="_Toc491791302"/>
      <w:bookmarkStart w:id="115" w:name="_Toc34157664"/>
      <w:r w:rsidRPr="00A94FC9">
        <w:rPr>
          <w:b/>
        </w:rPr>
        <w:t>CONSIDERANDO</w:t>
      </w:r>
      <w:bookmarkEnd w:id="114"/>
      <w:bookmarkEnd w:id="115"/>
    </w:p>
    <w:p w14:paraId="7681ED66" w14:textId="77777777" w:rsidR="00585F00" w:rsidRPr="00A94FC9" w:rsidRDefault="00585F00" w:rsidP="00585F00">
      <w:pPr>
        <w:rPr>
          <w:rFonts w:ascii="Palatino Linotype" w:hAnsi="Palatino Linotype"/>
          <w:lang w:val="es-MX" w:eastAsia="en-US"/>
        </w:rPr>
      </w:pPr>
    </w:p>
    <w:p w14:paraId="717D4ABA" w14:textId="77777777" w:rsidR="00585F00" w:rsidRPr="00A94FC9" w:rsidRDefault="00585F00" w:rsidP="00585F00">
      <w:pPr>
        <w:pStyle w:val="Ttulo2"/>
        <w:rPr>
          <w:rFonts w:ascii="Palatino Linotype" w:hAnsi="Palatino Linotype"/>
          <w:b/>
          <w:color w:val="auto"/>
          <w:sz w:val="24"/>
        </w:rPr>
      </w:pPr>
      <w:bookmarkStart w:id="116" w:name="_Toc491791303"/>
      <w:bookmarkStart w:id="117" w:name="_Toc34157665"/>
      <w:r w:rsidRPr="00A94FC9">
        <w:rPr>
          <w:rFonts w:ascii="Palatino Linotype" w:hAnsi="Palatino Linotype"/>
          <w:b/>
          <w:color w:val="auto"/>
          <w:sz w:val="24"/>
        </w:rPr>
        <w:t>PRIMERO. De la competencia</w:t>
      </w:r>
      <w:bookmarkEnd w:id="116"/>
      <w:bookmarkEnd w:id="117"/>
    </w:p>
    <w:p w14:paraId="6EA8B854" w14:textId="77777777" w:rsidR="00585F00" w:rsidRPr="00A94FC9" w:rsidRDefault="00585F00" w:rsidP="00585F00">
      <w:pPr>
        <w:rPr>
          <w:rFonts w:ascii="Palatino Linotype" w:hAnsi="Palatino Linotype"/>
          <w:lang w:val="es-MX" w:eastAsia="en-US"/>
        </w:rPr>
      </w:pPr>
    </w:p>
    <w:p w14:paraId="59B46AF8" w14:textId="2C61FAC9" w:rsidR="00585F00" w:rsidRPr="00A94FC9"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A94FC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94FC9">
        <w:rPr>
          <w:rFonts w:ascii="Palatino Linotype" w:eastAsia="Calibri" w:hAnsi="Palatino Linotype" w:cs="Times New Roman"/>
          <w:b/>
          <w:lang w:val="es-ES"/>
        </w:rPr>
        <w:t>Constitución Política de los Estados Unidos Mexicanos</w:t>
      </w:r>
      <w:r w:rsidRPr="00A94FC9">
        <w:rPr>
          <w:rFonts w:ascii="Palatino Linotype" w:eastAsia="Calibri" w:hAnsi="Palatino Linotype" w:cs="Times New Roman"/>
          <w:lang w:val="es-ES"/>
        </w:rPr>
        <w:t xml:space="preserve">; 5, párrafos vigésimo, vigésimo primero y vigésimo segundo fracciones IV y V de la </w:t>
      </w:r>
      <w:r w:rsidRPr="00A94FC9">
        <w:rPr>
          <w:rFonts w:ascii="Palatino Linotype" w:eastAsia="Calibri" w:hAnsi="Palatino Linotype" w:cs="Times New Roman"/>
          <w:b/>
          <w:lang w:val="es-ES"/>
        </w:rPr>
        <w:t>Constitución Política del Estado Libre y Soberano de México</w:t>
      </w:r>
      <w:r w:rsidRPr="00A94FC9">
        <w:rPr>
          <w:rFonts w:ascii="Palatino Linotype" w:eastAsia="Calibri" w:hAnsi="Palatino Linotype" w:cs="Times New Roman"/>
          <w:lang w:val="es-ES"/>
        </w:rPr>
        <w:t xml:space="preserve">; artículos 1, 2 fracción </w:t>
      </w:r>
      <w:r w:rsidRPr="00A94FC9">
        <w:rPr>
          <w:rFonts w:ascii="Palatino Linotype" w:eastAsia="Calibri" w:hAnsi="Palatino Linotype" w:cs="Times New Roman"/>
          <w:lang w:val="es-ES"/>
        </w:rPr>
        <w:lastRenderedPageBreak/>
        <w:t xml:space="preserve">II, 13, 29, 36 fracciones I y II, 176, 178, 179, 181 párrafo tercero y 185 </w:t>
      </w:r>
      <w:r w:rsidRPr="00A94FC9">
        <w:rPr>
          <w:rFonts w:ascii="Palatino Linotype" w:eastAsia="Calibri" w:hAnsi="Palatino Linotype" w:cs="Arial"/>
          <w:lang w:val="es-ES"/>
        </w:rPr>
        <w:t xml:space="preserve">de la </w:t>
      </w:r>
      <w:r w:rsidRPr="00A94FC9">
        <w:rPr>
          <w:rFonts w:ascii="Palatino Linotype" w:eastAsia="Calibri" w:hAnsi="Palatino Linotype" w:cs="Arial"/>
          <w:b/>
          <w:lang w:val="es-ES"/>
        </w:rPr>
        <w:t>Ley de Transparencia y Acceso a la Información Pública del Estado de México y Municipios</w:t>
      </w:r>
      <w:r w:rsidRPr="00A94FC9">
        <w:rPr>
          <w:rFonts w:ascii="Palatino Linotype" w:eastAsia="Calibri" w:hAnsi="Palatino Linotype" w:cs="Arial"/>
          <w:lang w:val="es-ES"/>
        </w:rPr>
        <w:t xml:space="preserve">; ; y 10, 7, 9 fracciones I y XXIV, y 11 del </w:t>
      </w:r>
      <w:r w:rsidRPr="00A94FC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A94FC9"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A94FC9" w:rsidRDefault="00585F00" w:rsidP="00585F00">
      <w:pPr>
        <w:pStyle w:val="Ttulo2"/>
        <w:rPr>
          <w:rFonts w:ascii="Palatino Linotype" w:hAnsi="Palatino Linotype"/>
          <w:b/>
          <w:color w:val="auto"/>
          <w:sz w:val="24"/>
        </w:rPr>
      </w:pPr>
      <w:bookmarkStart w:id="118" w:name="_Toc491791304"/>
      <w:bookmarkStart w:id="119" w:name="_Toc34157666"/>
      <w:r w:rsidRPr="00A94FC9">
        <w:rPr>
          <w:rFonts w:ascii="Palatino Linotype" w:hAnsi="Palatino Linotype"/>
          <w:b/>
          <w:color w:val="auto"/>
          <w:sz w:val="24"/>
        </w:rPr>
        <w:t>SEGUNDO. De la oportunidad y procedencia.</w:t>
      </w:r>
      <w:bookmarkEnd w:id="118"/>
      <w:bookmarkEnd w:id="119"/>
    </w:p>
    <w:p w14:paraId="7CBA5E3B" w14:textId="77777777" w:rsidR="00CE2991" w:rsidRPr="00A94FC9" w:rsidRDefault="00CE2991" w:rsidP="00CE2991">
      <w:pPr>
        <w:rPr>
          <w:rFonts w:ascii="Palatino Linotype" w:hAnsi="Palatino Linotype"/>
          <w:lang w:val="es-MX" w:eastAsia="en-US"/>
        </w:rPr>
      </w:pPr>
    </w:p>
    <w:p w14:paraId="4FB176F7" w14:textId="253C82D9" w:rsidR="00756D12" w:rsidRPr="00A94FC9" w:rsidRDefault="00756D12" w:rsidP="00756D12">
      <w:pPr>
        <w:pStyle w:val="Prrafodelista"/>
        <w:numPr>
          <w:ilvl w:val="0"/>
          <w:numId w:val="2"/>
        </w:numPr>
        <w:spacing w:line="360" w:lineRule="auto"/>
        <w:ind w:left="0" w:firstLine="0"/>
        <w:jc w:val="both"/>
        <w:rPr>
          <w:rFonts w:ascii="Palatino Linotype" w:hAnsi="Palatino Linotype"/>
        </w:rPr>
      </w:pPr>
      <w:bookmarkStart w:id="120" w:name="_Toc521431830"/>
      <w:bookmarkStart w:id="121" w:name="_Toc27653760"/>
      <w:r w:rsidRPr="00A94FC9">
        <w:rPr>
          <w:rFonts w:ascii="Palatino Linotype" w:eastAsia="Calibri" w:hAnsi="Palatino Linotype" w:cs="Arial"/>
        </w:rPr>
        <w:t xml:space="preserve">El medio de impugnación fue presentado a través del </w:t>
      </w:r>
      <w:r w:rsidRPr="00A94FC9">
        <w:rPr>
          <w:rFonts w:ascii="Palatino Linotype" w:eastAsia="Calibri" w:hAnsi="Palatino Linotype" w:cs="Arial"/>
          <w:b/>
        </w:rPr>
        <w:t>SAIMEX,</w:t>
      </w:r>
      <w:r w:rsidRPr="00A94FC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94FC9">
        <w:rPr>
          <w:rFonts w:ascii="Palatino Linotype" w:eastAsia="Calibri" w:hAnsi="Palatino Linotype" w:cs="Arial"/>
          <w:b/>
        </w:rPr>
        <w:t>SUJETO OBLIGADO</w:t>
      </w:r>
      <w:r w:rsidRPr="00A94FC9">
        <w:rPr>
          <w:rFonts w:ascii="Palatino Linotype" w:eastAsia="Calibri" w:hAnsi="Palatino Linotype" w:cs="Arial"/>
        </w:rPr>
        <w:t xml:space="preserve"> entrego su respuesta el día veinticuatro (24) de agosto de dos mil veinte, </w:t>
      </w:r>
      <w:r w:rsidRPr="00A94FC9">
        <w:rPr>
          <w:rFonts w:ascii="Palatino Linotype" w:hAnsi="Palatino Linotype" w:cs="Arial"/>
        </w:rPr>
        <w:t xml:space="preserve">de tal forma que el plazo para interponer el recurso transcurrió del día </w:t>
      </w:r>
      <w:r w:rsidR="00887ECB" w:rsidRPr="00A94FC9">
        <w:rPr>
          <w:rFonts w:ascii="Palatino Linotype" w:hAnsi="Palatino Linotype" w:cs="Arial"/>
        </w:rPr>
        <w:t xml:space="preserve">veinticinco (25) </w:t>
      </w:r>
      <w:r w:rsidRPr="00A94FC9">
        <w:rPr>
          <w:rFonts w:ascii="Palatino Linotype" w:hAnsi="Palatino Linotype" w:cs="Arial"/>
        </w:rPr>
        <w:t xml:space="preserve">de agosto al </w:t>
      </w:r>
      <w:r w:rsidR="00887ECB" w:rsidRPr="00A94FC9">
        <w:rPr>
          <w:rFonts w:ascii="Palatino Linotype" w:hAnsi="Palatino Linotype" w:cs="Arial"/>
        </w:rPr>
        <w:t xml:space="preserve">catorce (14) </w:t>
      </w:r>
      <w:r w:rsidRPr="00A94FC9">
        <w:rPr>
          <w:rFonts w:ascii="Palatino Linotype" w:hAnsi="Palatino Linotype" w:cs="Arial"/>
        </w:rPr>
        <w:t>de septiembre de dos mil veinte.</w:t>
      </w:r>
    </w:p>
    <w:p w14:paraId="662DBE1D" w14:textId="77777777" w:rsidR="00756D12" w:rsidRPr="00A94FC9" w:rsidRDefault="00756D12" w:rsidP="00756D12">
      <w:pPr>
        <w:pStyle w:val="Prrafodelista"/>
        <w:spacing w:line="360" w:lineRule="auto"/>
        <w:ind w:left="0"/>
        <w:jc w:val="both"/>
        <w:rPr>
          <w:rFonts w:ascii="Palatino Linotype" w:hAnsi="Palatino Linotype"/>
        </w:rPr>
      </w:pPr>
    </w:p>
    <w:p w14:paraId="03E35D51" w14:textId="4C573176" w:rsidR="00756D12" w:rsidRPr="00A94FC9" w:rsidRDefault="00756D12" w:rsidP="00756D12">
      <w:pPr>
        <w:pStyle w:val="Prrafodelista"/>
        <w:numPr>
          <w:ilvl w:val="0"/>
          <w:numId w:val="2"/>
        </w:numPr>
        <w:spacing w:line="360" w:lineRule="auto"/>
        <w:ind w:left="0" w:firstLine="0"/>
        <w:jc w:val="both"/>
        <w:rPr>
          <w:rFonts w:ascii="Palatino Linotype" w:hAnsi="Palatino Linotype"/>
        </w:rPr>
      </w:pPr>
      <w:r w:rsidRPr="00A94FC9">
        <w:rPr>
          <w:rFonts w:ascii="Palatino Linotype" w:hAnsi="Palatino Linotype" w:cs="Arial"/>
        </w:rPr>
        <w:t xml:space="preserve"> En consecuencia, la ahora recurrente presentó su inconformidad el día </w:t>
      </w:r>
      <w:r w:rsidR="00887ECB" w:rsidRPr="00A94FC9">
        <w:rPr>
          <w:rFonts w:ascii="Palatino Linotype" w:hAnsi="Palatino Linotype" w:cs="Arial"/>
        </w:rPr>
        <w:t xml:space="preserve">veinticinco (25) </w:t>
      </w:r>
      <w:r w:rsidRPr="00A94FC9">
        <w:rPr>
          <w:rFonts w:ascii="Palatino Linotype" w:hAnsi="Palatino Linotype" w:cs="Arial"/>
        </w:rPr>
        <w:t xml:space="preserve">de agosto de dos mil veinte; por lo que el medio de impugnación se encuentran dentro del lapso legalmente establecido para tal efecto. </w:t>
      </w:r>
    </w:p>
    <w:p w14:paraId="48115B07" w14:textId="77777777" w:rsidR="00887ECB" w:rsidRPr="00A94FC9" w:rsidRDefault="00887ECB" w:rsidP="00887ECB">
      <w:pPr>
        <w:pStyle w:val="Prrafodelista"/>
        <w:spacing w:line="360" w:lineRule="auto"/>
        <w:ind w:left="0"/>
        <w:jc w:val="both"/>
        <w:rPr>
          <w:rFonts w:ascii="Palatino Linotype" w:hAnsi="Palatino Linotype"/>
        </w:rPr>
      </w:pPr>
    </w:p>
    <w:p w14:paraId="37DF0DD0" w14:textId="4228BD49" w:rsidR="00C93405" w:rsidRPr="00A94FC9" w:rsidRDefault="00C93405" w:rsidP="00C93405">
      <w:pPr>
        <w:pStyle w:val="Prrafodelista"/>
        <w:numPr>
          <w:ilvl w:val="0"/>
          <w:numId w:val="2"/>
        </w:numPr>
        <w:spacing w:line="360" w:lineRule="auto"/>
        <w:ind w:left="0" w:firstLine="0"/>
        <w:jc w:val="both"/>
        <w:rPr>
          <w:rFonts w:ascii="Palatino Linotype" w:hAnsi="Palatino Linotype"/>
        </w:rPr>
      </w:pPr>
      <w:r w:rsidRPr="00A94FC9">
        <w:rPr>
          <w:rFonts w:ascii="Palatino Linotype" w:eastAsia="Calibri" w:hAnsi="Palatino Linotype" w:cs="Arial"/>
        </w:rPr>
        <w:t xml:space="preserve">Asimismo, el escrito contiene las formalidades previstas por el artículo 180 último párrafo de la Ley de la materia actual, por lo que es procedente que este Instituto de Transparencia, Acceso a la Información Pública y Protección de Datos </w:t>
      </w:r>
      <w:r w:rsidRPr="00A94FC9">
        <w:rPr>
          <w:rFonts w:ascii="Palatino Linotype" w:eastAsia="Calibri" w:hAnsi="Palatino Linotype" w:cs="Arial"/>
        </w:rPr>
        <w:lastRenderedPageBreak/>
        <w:t>Personales del Estado de México y Municipios, conozca y resuelva el presente recurso.</w:t>
      </w:r>
    </w:p>
    <w:p w14:paraId="2FF27DED" w14:textId="77777777" w:rsidR="00191B55" w:rsidRPr="00A94FC9" w:rsidRDefault="00191B55" w:rsidP="00191B55">
      <w:pPr>
        <w:pStyle w:val="Prrafodelista"/>
        <w:spacing w:line="360" w:lineRule="auto"/>
        <w:ind w:left="0"/>
        <w:jc w:val="both"/>
        <w:rPr>
          <w:rFonts w:ascii="Palatino Linotype" w:hAnsi="Palatino Linotype"/>
        </w:rPr>
      </w:pPr>
    </w:p>
    <w:p w14:paraId="1BADDB11" w14:textId="77777777" w:rsidR="00191B55" w:rsidRPr="00A94FC9" w:rsidRDefault="00191B55" w:rsidP="00191B55">
      <w:pPr>
        <w:pStyle w:val="Ttulo1"/>
        <w:spacing w:before="0" w:line="360" w:lineRule="auto"/>
        <w:rPr>
          <w:b/>
          <w:szCs w:val="24"/>
        </w:rPr>
      </w:pPr>
      <w:bookmarkStart w:id="122" w:name="_Toc495427545"/>
      <w:bookmarkStart w:id="123" w:name="_Toc19116878"/>
      <w:bookmarkStart w:id="124" w:name="_Toc35266381"/>
      <w:r w:rsidRPr="00A94FC9">
        <w:rPr>
          <w:b/>
          <w:color w:val="000000" w:themeColor="text1"/>
          <w:szCs w:val="24"/>
        </w:rPr>
        <w:t xml:space="preserve">TERCERO. </w:t>
      </w:r>
      <w:r w:rsidRPr="00A94FC9">
        <w:rPr>
          <w:b/>
          <w:szCs w:val="24"/>
        </w:rPr>
        <w:t>De las causales del sobreseimiento.</w:t>
      </w:r>
      <w:bookmarkEnd w:id="122"/>
      <w:bookmarkEnd w:id="123"/>
      <w:bookmarkEnd w:id="124"/>
    </w:p>
    <w:p w14:paraId="77B9DB89" w14:textId="77777777" w:rsidR="00191B55" w:rsidRPr="00A94FC9" w:rsidRDefault="00191B55" w:rsidP="00191B55">
      <w:pPr>
        <w:spacing w:line="360" w:lineRule="auto"/>
        <w:rPr>
          <w:rFonts w:ascii="Palatino Linotype" w:hAnsi="Palatino Linotype"/>
        </w:rPr>
      </w:pPr>
    </w:p>
    <w:p w14:paraId="30281819" w14:textId="77777777" w:rsidR="00191B55" w:rsidRPr="00A94FC9" w:rsidRDefault="00191B55" w:rsidP="00191B55">
      <w:pPr>
        <w:pStyle w:val="Prrafodelista"/>
        <w:numPr>
          <w:ilvl w:val="0"/>
          <w:numId w:val="2"/>
        </w:numPr>
        <w:spacing w:line="360" w:lineRule="auto"/>
        <w:ind w:left="0" w:firstLine="0"/>
        <w:jc w:val="both"/>
        <w:rPr>
          <w:rFonts w:ascii="Palatino Linotype" w:hAnsi="Palatino Linotype" w:cs="Arial"/>
        </w:rPr>
      </w:pPr>
      <w:r w:rsidRPr="00A94FC9">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A94FC9">
        <w:rPr>
          <w:rFonts w:ascii="Palatino Linotype" w:eastAsia="Calibri" w:hAnsi="Palatino Linotype" w:cs="Arial"/>
        </w:rPr>
        <w:t>Transparencia, Acceso a la Información Pública del Estado de México y Municipios</w:t>
      </w:r>
      <w:r w:rsidRPr="00A94FC9">
        <w:rPr>
          <w:rFonts w:ascii="Palatino Linotype" w:hAnsi="Palatino Linotype" w:cs="Arial"/>
        </w:rPr>
        <w:t xml:space="preserve">, y determinar la confirmación; revocación o modificación; </w:t>
      </w:r>
      <w:proofErr w:type="spellStart"/>
      <w:r w:rsidRPr="00A94FC9">
        <w:rPr>
          <w:rFonts w:ascii="Palatino Linotype" w:hAnsi="Palatino Linotype" w:cs="Arial"/>
        </w:rPr>
        <w:t>desechamiento</w:t>
      </w:r>
      <w:proofErr w:type="spellEnd"/>
      <w:r w:rsidRPr="00A94FC9">
        <w:rPr>
          <w:rFonts w:ascii="Palatino Linotype" w:hAnsi="Palatino Linotype" w:cs="Arial"/>
        </w:rPr>
        <w:t xml:space="preserve"> o </w:t>
      </w:r>
      <w:r w:rsidRPr="00A94FC9">
        <w:rPr>
          <w:rFonts w:ascii="Palatino Linotype" w:hAnsi="Palatino Linotype" w:cs="Arial"/>
          <w:b/>
        </w:rPr>
        <w:t>sobreseimiento</w:t>
      </w:r>
      <w:r w:rsidRPr="00A94FC9">
        <w:rPr>
          <w:rFonts w:ascii="Palatino Linotype" w:hAnsi="Palatino Linotype" w:cs="Arial"/>
        </w:rPr>
        <w:t xml:space="preserve">; y en su caso ordenar la entrega de la información con respecto a la respuesta emitida por el </w:t>
      </w:r>
      <w:r w:rsidRPr="00A94FC9">
        <w:rPr>
          <w:rFonts w:ascii="Palatino Linotype" w:hAnsi="Palatino Linotype" w:cs="Arial"/>
          <w:b/>
        </w:rPr>
        <w:t>Sujeto</w:t>
      </w:r>
      <w:r w:rsidRPr="00A94FC9">
        <w:rPr>
          <w:rFonts w:ascii="Palatino Linotype" w:hAnsi="Palatino Linotype" w:cs="Arial"/>
        </w:rPr>
        <w:t xml:space="preserve"> </w:t>
      </w:r>
      <w:r w:rsidRPr="00A94FC9">
        <w:rPr>
          <w:rFonts w:ascii="Palatino Linotype" w:hAnsi="Palatino Linotype" w:cs="Arial"/>
          <w:b/>
        </w:rPr>
        <w:t>Obligado</w:t>
      </w:r>
      <w:r w:rsidRPr="00A94FC9">
        <w:rPr>
          <w:rFonts w:ascii="Palatino Linotype" w:hAnsi="Palatino Linotype" w:cs="Arial"/>
        </w:rPr>
        <w:t>.</w:t>
      </w:r>
    </w:p>
    <w:p w14:paraId="0D313E58" w14:textId="77777777" w:rsidR="00191B55" w:rsidRPr="00A94FC9" w:rsidRDefault="00191B55" w:rsidP="00191B55">
      <w:pPr>
        <w:pStyle w:val="Prrafodelista"/>
        <w:spacing w:line="360" w:lineRule="auto"/>
        <w:ind w:left="0"/>
        <w:jc w:val="both"/>
        <w:rPr>
          <w:rFonts w:ascii="Palatino Linotype" w:hAnsi="Palatino Linotype" w:cs="Arial"/>
        </w:rPr>
      </w:pPr>
    </w:p>
    <w:p w14:paraId="6BF9E9C3" w14:textId="6F1CD01E" w:rsidR="008F7E03" w:rsidRPr="00A94FC9" w:rsidRDefault="00191B55" w:rsidP="00191B55">
      <w:pPr>
        <w:pStyle w:val="Prrafodelista"/>
        <w:numPr>
          <w:ilvl w:val="0"/>
          <w:numId w:val="2"/>
        </w:numPr>
        <w:spacing w:line="360" w:lineRule="auto"/>
        <w:ind w:left="0" w:firstLine="0"/>
        <w:jc w:val="both"/>
        <w:rPr>
          <w:rFonts w:ascii="Palatino Linotype" w:eastAsia="Times New Roman" w:hAnsi="Palatino Linotype" w:cs="Times New Roman"/>
          <w:color w:val="000000"/>
          <w:lang w:val="es-US" w:eastAsia="es-ES_tradnl"/>
        </w:rPr>
      </w:pPr>
      <w:r w:rsidRPr="00A94FC9">
        <w:rPr>
          <w:rFonts w:ascii="Palatino Linotype" w:eastAsia="Calibri" w:hAnsi="Palatino Linotype" w:cs="Arial"/>
          <w:color w:val="000000" w:themeColor="text1"/>
        </w:rPr>
        <w:t xml:space="preserve">Ahora bien, del caso concreto y derivado del razonamiento lógico-jurídico de las constancias que obran en el expediente electrónico al rubro indicado, es de señalar que el </w:t>
      </w:r>
      <w:r w:rsidRPr="00A94FC9">
        <w:rPr>
          <w:rFonts w:ascii="Palatino Linotype" w:hAnsi="Palatino Linotype" w:cs="Arial"/>
          <w:color w:val="000000" w:themeColor="text1"/>
        </w:rPr>
        <w:t xml:space="preserve">ahora </w:t>
      </w:r>
      <w:r w:rsidRPr="00A94FC9">
        <w:rPr>
          <w:rFonts w:ascii="Palatino Linotype" w:hAnsi="Palatino Linotype" w:cs="Arial"/>
          <w:b/>
          <w:color w:val="000000" w:themeColor="text1"/>
        </w:rPr>
        <w:t>RECURRENTE,</w:t>
      </w:r>
      <w:r w:rsidRPr="00A94FC9">
        <w:rPr>
          <w:rFonts w:ascii="Palatino Linotype" w:hAnsi="Palatino Linotype" w:cs="Arial"/>
          <w:color w:val="000000" w:themeColor="text1"/>
        </w:rPr>
        <w:t xml:space="preserve"> solicitó </w:t>
      </w:r>
      <w:r w:rsidRPr="00A94FC9">
        <w:rPr>
          <w:rFonts w:ascii="Palatino Linotype" w:hAnsi="Palatino Linotype" w:cs="Arial"/>
        </w:rPr>
        <w:t xml:space="preserve">al </w:t>
      </w:r>
      <w:r w:rsidRPr="00A94FC9">
        <w:rPr>
          <w:rFonts w:ascii="Palatino Linotype" w:hAnsi="Palatino Linotype" w:cs="Arial"/>
          <w:b/>
        </w:rPr>
        <w:t>SUJETO OBLIGADO</w:t>
      </w:r>
      <w:r w:rsidRPr="00A94FC9">
        <w:rPr>
          <w:rFonts w:ascii="Palatino Linotype" w:hAnsi="Palatino Linotype" w:cs="Arial"/>
        </w:rPr>
        <w:t xml:space="preserve"> </w:t>
      </w:r>
      <w:bookmarkEnd w:id="120"/>
      <w:bookmarkEnd w:id="121"/>
      <w:r w:rsidR="00FA3C40" w:rsidRPr="00A94FC9">
        <w:rPr>
          <w:rFonts w:ascii="Palatino Linotype" w:eastAsia="Times New Roman" w:hAnsi="Palatino Linotype" w:cs="Times New Roman"/>
          <w:color w:val="000000"/>
          <w:lang w:val="es-US" w:eastAsia="es-ES_tradnl"/>
        </w:rPr>
        <w:t xml:space="preserve">copia simple digitalizada de los documentos donde se encuentre la evidencia y cumplimiento del </w:t>
      </w:r>
      <w:r w:rsidR="00E55142" w:rsidRPr="00A94FC9">
        <w:rPr>
          <w:rFonts w:ascii="Palatino Linotype" w:eastAsia="Times New Roman" w:hAnsi="Palatino Linotype" w:cs="Times New Roman"/>
          <w:color w:val="000000"/>
          <w:lang w:val="es-US" w:eastAsia="es-ES_tradnl"/>
        </w:rPr>
        <w:t>escrito de fecha veintiuno (21)</w:t>
      </w:r>
      <w:r w:rsidR="008F7E03" w:rsidRPr="00A94FC9">
        <w:rPr>
          <w:rFonts w:ascii="Palatino Linotype" w:eastAsia="Times New Roman" w:hAnsi="Palatino Linotype" w:cs="Times New Roman"/>
          <w:color w:val="000000"/>
          <w:lang w:val="es-US" w:eastAsia="es-ES_tradnl"/>
        </w:rPr>
        <w:t xml:space="preserve"> de febrero de dos mil veinte, suscrito por la Licenciada Juan </w:t>
      </w:r>
      <w:proofErr w:type="spellStart"/>
      <w:r w:rsidR="008F7E03" w:rsidRPr="00A94FC9">
        <w:rPr>
          <w:rFonts w:ascii="Palatino Linotype" w:eastAsia="Times New Roman" w:hAnsi="Palatino Linotype" w:cs="Times New Roman"/>
          <w:color w:val="000000"/>
          <w:lang w:val="es-US" w:eastAsia="es-ES_tradnl"/>
        </w:rPr>
        <w:t>Nellely</w:t>
      </w:r>
      <w:proofErr w:type="spellEnd"/>
      <w:r w:rsidR="008F7E03" w:rsidRPr="00A94FC9">
        <w:rPr>
          <w:rFonts w:ascii="Palatino Linotype" w:eastAsia="Times New Roman" w:hAnsi="Palatino Linotype" w:cs="Times New Roman"/>
          <w:color w:val="000000"/>
          <w:lang w:val="es-US" w:eastAsia="es-ES_tradnl"/>
        </w:rPr>
        <w:t xml:space="preserve"> Flores Ramírez, Titular de la Unidad de Transparencia y Acceso a la Información Pública del Municipio de Nezahualcóyotl,</w:t>
      </w:r>
      <w:r w:rsidR="00A31DA9" w:rsidRPr="00A94FC9">
        <w:rPr>
          <w:rFonts w:ascii="Palatino Linotype" w:eastAsia="Times New Roman" w:hAnsi="Palatino Linotype" w:cs="Times New Roman"/>
          <w:color w:val="000000"/>
          <w:lang w:val="es-US" w:eastAsia="es-ES_tradnl"/>
        </w:rPr>
        <w:t xml:space="preserve"> mediante el cual </w:t>
      </w:r>
      <w:r w:rsidR="00734E74" w:rsidRPr="00A94FC9">
        <w:rPr>
          <w:rFonts w:ascii="Palatino Linotype" w:eastAsia="Times New Roman" w:hAnsi="Palatino Linotype" w:cs="Times New Roman"/>
          <w:color w:val="000000"/>
          <w:lang w:val="es-US" w:eastAsia="es-ES_tradnl"/>
        </w:rPr>
        <w:t xml:space="preserve">adjunto los oficios HA/TM/SJ/886/2020 remitido por la Tesorería Municipal y el oficio DGSC/301/2020 remitido por la Dirección de Seguridad </w:t>
      </w:r>
      <w:proofErr w:type="spellStart"/>
      <w:r w:rsidR="00734E74" w:rsidRPr="00A94FC9">
        <w:rPr>
          <w:rFonts w:ascii="Palatino Linotype" w:eastAsia="Times New Roman" w:hAnsi="Palatino Linotype" w:cs="Times New Roman"/>
          <w:color w:val="000000"/>
          <w:lang w:val="es-US" w:eastAsia="es-ES_tradnl"/>
        </w:rPr>
        <w:t>ciudadna</w:t>
      </w:r>
      <w:proofErr w:type="spellEnd"/>
      <w:r w:rsidR="00734E74" w:rsidRPr="00A94FC9">
        <w:rPr>
          <w:rFonts w:ascii="Palatino Linotype" w:eastAsia="Times New Roman" w:hAnsi="Palatino Linotype" w:cs="Times New Roman"/>
          <w:color w:val="000000"/>
          <w:lang w:val="es-US" w:eastAsia="es-ES_tradnl"/>
        </w:rPr>
        <w:t xml:space="preserve">, a través d </w:t>
      </w:r>
      <w:proofErr w:type="spellStart"/>
      <w:r w:rsidR="00734E74" w:rsidRPr="00A94FC9">
        <w:rPr>
          <w:rFonts w:ascii="Palatino Linotype" w:eastAsia="Times New Roman" w:hAnsi="Palatino Linotype" w:cs="Times New Roman"/>
          <w:color w:val="000000"/>
          <w:lang w:val="es-US" w:eastAsia="es-ES_tradnl"/>
        </w:rPr>
        <w:t>elos</w:t>
      </w:r>
      <w:proofErr w:type="spellEnd"/>
      <w:r w:rsidR="00734E74" w:rsidRPr="00A94FC9">
        <w:rPr>
          <w:rFonts w:ascii="Palatino Linotype" w:eastAsia="Times New Roman" w:hAnsi="Palatino Linotype" w:cs="Times New Roman"/>
          <w:color w:val="000000"/>
          <w:lang w:val="es-US" w:eastAsia="es-ES_tradnl"/>
        </w:rPr>
        <w:t xml:space="preserve"> cuales se dio respuesta </w:t>
      </w:r>
      <w:r w:rsidR="008F7E03" w:rsidRPr="00A94FC9">
        <w:rPr>
          <w:rFonts w:ascii="Palatino Linotype" w:eastAsia="Times New Roman" w:hAnsi="Palatino Linotype" w:cs="Times New Roman"/>
          <w:color w:val="000000"/>
          <w:lang w:val="es-US" w:eastAsia="es-ES_tradnl"/>
        </w:rPr>
        <w:t xml:space="preserve">a la solicitud de información 00066/NEZA/IP/2020 </w:t>
      </w:r>
      <w:r w:rsidR="008F7E03" w:rsidRPr="00A94FC9">
        <w:rPr>
          <w:rFonts w:ascii="Palatino Linotype" w:eastAsia="Times New Roman" w:hAnsi="Palatino Linotype" w:cs="Times New Roman"/>
          <w:color w:val="000000"/>
          <w:lang w:val="es-US" w:eastAsia="es-ES_tradnl"/>
        </w:rPr>
        <w:lastRenderedPageBreak/>
        <w:t xml:space="preserve">interpuesta en el Sistema de Acceso a la Información Mexiquense (SAIMEX) la cual a la letra dice: </w:t>
      </w:r>
      <w:r w:rsidR="008F7E03" w:rsidRPr="00A94FC9">
        <w:rPr>
          <w:rFonts w:ascii="Palatino Linotype" w:eastAsia="Times New Roman" w:hAnsi="Palatino Linotype" w:cs="Times New Roman"/>
          <w:i/>
          <w:color w:val="000000"/>
          <w:lang w:val="es-US" w:eastAsia="es-ES_tradnl"/>
        </w:rPr>
        <w:t xml:space="preserve">“Por este medio se solicita saber si en el área que comprende entre avenida </w:t>
      </w:r>
      <w:proofErr w:type="spellStart"/>
      <w:r w:rsidR="008F7E03" w:rsidRPr="00A94FC9">
        <w:rPr>
          <w:rFonts w:ascii="Palatino Linotype" w:eastAsia="Times New Roman" w:hAnsi="Palatino Linotype" w:cs="Times New Roman"/>
          <w:i/>
          <w:color w:val="000000"/>
          <w:lang w:val="es-US" w:eastAsia="es-ES_tradnl"/>
        </w:rPr>
        <w:t>pantitlan</w:t>
      </w:r>
      <w:proofErr w:type="spellEnd"/>
      <w:r w:rsidR="008F7E03" w:rsidRPr="00A94FC9">
        <w:rPr>
          <w:rFonts w:ascii="Palatino Linotype" w:eastAsia="Times New Roman" w:hAnsi="Palatino Linotype" w:cs="Times New Roman"/>
          <w:i/>
          <w:color w:val="000000"/>
          <w:lang w:val="es-US" w:eastAsia="es-ES_tradnl"/>
        </w:rPr>
        <w:t xml:space="preserve"> y avenida sur 1, de Carmelo </w:t>
      </w:r>
      <w:proofErr w:type="spellStart"/>
      <w:r w:rsidR="008F7E03" w:rsidRPr="00A94FC9">
        <w:rPr>
          <w:rFonts w:ascii="Palatino Linotype" w:eastAsia="Times New Roman" w:hAnsi="Palatino Linotype" w:cs="Times New Roman"/>
          <w:i/>
          <w:color w:val="000000"/>
          <w:lang w:val="es-US" w:eastAsia="es-ES_tradnl"/>
        </w:rPr>
        <w:t>pérez</w:t>
      </w:r>
      <w:proofErr w:type="spellEnd"/>
      <w:r w:rsidR="008F7E03" w:rsidRPr="00A94FC9">
        <w:rPr>
          <w:rFonts w:ascii="Palatino Linotype" w:eastAsia="Times New Roman" w:hAnsi="Palatino Linotype" w:cs="Times New Roman"/>
          <w:i/>
          <w:color w:val="000000"/>
          <w:lang w:val="es-US" w:eastAsia="es-ES_tradnl"/>
        </w:rPr>
        <w:t xml:space="preserve"> a Av. Kennedy aproximadamente, hay alguna patrulla asignada, esto debido al preocupante incremento de violencia, asaltos, venta de combustible robado y prostitución en la zona, hace unos instantes con lujo de violencia asaltaron a una mujer y hace un par de semanas intentaron levantar a una mujer, el tramo que comprende sur 1 entre javillos y jacarandas se ha convertido en una zona de alto riesgo sin que se tenga presencia de la policía, existen unos camiones con </w:t>
      </w:r>
      <w:proofErr w:type="spellStart"/>
      <w:r w:rsidR="008F7E03" w:rsidRPr="00A94FC9">
        <w:rPr>
          <w:rFonts w:ascii="Palatino Linotype" w:eastAsia="Times New Roman" w:hAnsi="Palatino Linotype" w:cs="Times New Roman"/>
          <w:i/>
          <w:color w:val="000000"/>
          <w:lang w:val="es-US" w:eastAsia="es-ES_tradnl"/>
        </w:rPr>
        <w:t>mas</w:t>
      </w:r>
      <w:proofErr w:type="spellEnd"/>
      <w:r w:rsidR="008F7E03" w:rsidRPr="00A94FC9">
        <w:rPr>
          <w:rFonts w:ascii="Palatino Linotype" w:eastAsia="Times New Roman" w:hAnsi="Palatino Linotype" w:cs="Times New Roman"/>
          <w:i/>
          <w:color w:val="000000"/>
          <w:lang w:val="es-US" w:eastAsia="es-ES_tradnl"/>
        </w:rPr>
        <w:t xml:space="preserve"> de 5 años de abandono sin que nadie los pueda retirar, por </w:t>
      </w:r>
      <w:proofErr w:type="spellStart"/>
      <w:r w:rsidR="008F7E03" w:rsidRPr="00A94FC9">
        <w:rPr>
          <w:rFonts w:ascii="Palatino Linotype" w:eastAsia="Times New Roman" w:hAnsi="Palatino Linotype" w:cs="Times New Roman"/>
          <w:i/>
          <w:color w:val="000000"/>
          <w:lang w:val="es-US" w:eastAsia="es-ES_tradnl"/>
        </w:rPr>
        <w:t>o</w:t>
      </w:r>
      <w:proofErr w:type="spellEnd"/>
      <w:r w:rsidR="008F7E03" w:rsidRPr="00A94FC9">
        <w:rPr>
          <w:rFonts w:ascii="Palatino Linotype" w:eastAsia="Times New Roman" w:hAnsi="Palatino Linotype" w:cs="Times New Roman"/>
          <w:i/>
          <w:color w:val="000000"/>
          <w:lang w:val="es-US" w:eastAsia="es-ES_tradnl"/>
        </w:rPr>
        <w:t xml:space="preserve"> anterior se requiere saber </w:t>
      </w:r>
      <w:proofErr w:type="spellStart"/>
      <w:r w:rsidR="008F7E03" w:rsidRPr="00A94FC9">
        <w:rPr>
          <w:rFonts w:ascii="Palatino Linotype" w:eastAsia="Times New Roman" w:hAnsi="Palatino Linotype" w:cs="Times New Roman"/>
          <w:i/>
          <w:color w:val="000000"/>
          <w:lang w:val="es-US" w:eastAsia="es-ES_tradnl"/>
        </w:rPr>
        <w:t>que</w:t>
      </w:r>
      <w:proofErr w:type="spellEnd"/>
      <w:r w:rsidR="008F7E03" w:rsidRPr="00A94FC9">
        <w:rPr>
          <w:rFonts w:ascii="Palatino Linotype" w:eastAsia="Times New Roman" w:hAnsi="Palatino Linotype" w:cs="Times New Roman"/>
          <w:i/>
          <w:color w:val="000000"/>
          <w:lang w:val="es-US" w:eastAsia="es-ES_tradnl"/>
        </w:rPr>
        <w:t xml:space="preserve"> acciones reales y comprobables ha tenido a bien realizar en la zona el área de seguridad pública del ayuntamiento.”</w:t>
      </w:r>
    </w:p>
    <w:p w14:paraId="402DDFF0" w14:textId="77777777" w:rsidR="008F7E03" w:rsidRPr="00A94FC9" w:rsidRDefault="008F7E03" w:rsidP="008F7E03">
      <w:pPr>
        <w:pStyle w:val="Prrafodelista"/>
        <w:spacing w:line="360" w:lineRule="auto"/>
        <w:ind w:left="0"/>
        <w:jc w:val="both"/>
        <w:rPr>
          <w:rFonts w:ascii="Palatino Linotype" w:eastAsia="Times New Roman" w:hAnsi="Palatino Linotype" w:cs="Arial"/>
          <w:color w:val="000000" w:themeColor="text1"/>
        </w:rPr>
      </w:pPr>
    </w:p>
    <w:p w14:paraId="4373D0C5" w14:textId="07BDE554" w:rsidR="0095599A" w:rsidRPr="00A94FC9" w:rsidRDefault="00734E74" w:rsidP="00FA3C40">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A94FC9">
        <w:rPr>
          <w:rFonts w:ascii="Palatino Linotype" w:eastAsia="Times New Roman" w:hAnsi="Palatino Linotype" w:cs="Times New Roman"/>
          <w:color w:val="000000"/>
          <w:sz w:val="22"/>
          <w:szCs w:val="22"/>
          <w:lang w:val="es-US" w:eastAsia="es-ES_tradnl"/>
        </w:rPr>
        <w:t xml:space="preserve">El </w:t>
      </w:r>
      <w:r w:rsidRPr="00A94FC9">
        <w:rPr>
          <w:rFonts w:ascii="Palatino Linotype" w:eastAsia="Times New Roman" w:hAnsi="Palatino Linotype" w:cs="Times New Roman"/>
          <w:b/>
          <w:color w:val="000000"/>
          <w:sz w:val="22"/>
          <w:szCs w:val="22"/>
          <w:lang w:val="es-US" w:eastAsia="es-ES_tradnl"/>
        </w:rPr>
        <w:t>SUJETO OBLIGADO</w:t>
      </w:r>
      <w:r w:rsidRPr="00A94FC9">
        <w:rPr>
          <w:rFonts w:ascii="Palatino Linotype" w:eastAsia="Times New Roman" w:hAnsi="Palatino Linotype" w:cs="Times New Roman"/>
          <w:color w:val="000000"/>
          <w:sz w:val="22"/>
          <w:szCs w:val="22"/>
          <w:lang w:val="es-US" w:eastAsia="es-ES_tradnl"/>
        </w:rPr>
        <w:t>, en su respuesta adjunt</w:t>
      </w:r>
      <w:r w:rsidR="0095599A" w:rsidRPr="00A94FC9">
        <w:rPr>
          <w:rFonts w:ascii="Palatino Linotype" w:eastAsia="Times New Roman" w:hAnsi="Palatino Linotype" w:cs="Times New Roman"/>
          <w:color w:val="000000"/>
          <w:sz w:val="22"/>
          <w:szCs w:val="22"/>
          <w:lang w:val="es-US" w:eastAsia="es-ES_tradnl"/>
        </w:rPr>
        <w:t>o los oficios números HA/TM/SJ/2698/2020 y DGSC/852/2020 suscritos por la Tesorera Municipal y por el Director de Seguridad Ciudadana Municipal, así como el Acta de la Décima Tercera Sesión Extraordinaria del Comité de Transparencia del Municipio de Nezahualcóyotl, como sigue:</w:t>
      </w:r>
    </w:p>
    <w:p w14:paraId="4D1CFDA4" w14:textId="66966575" w:rsidR="0095599A" w:rsidRPr="00A94FC9" w:rsidRDefault="0095599A" w:rsidP="00992182">
      <w:pPr>
        <w:pStyle w:val="Prrafodelista"/>
        <w:spacing w:line="360" w:lineRule="auto"/>
        <w:rPr>
          <w:rFonts w:ascii="Palatino Linotype" w:eastAsia="Times New Roman" w:hAnsi="Palatino Linotype" w:cs="Times New Roman"/>
          <w:color w:val="000000"/>
          <w:lang w:val="es-US" w:eastAsia="es-ES_tradnl"/>
        </w:rPr>
      </w:pPr>
    </w:p>
    <w:p w14:paraId="64309B01" w14:textId="7FF31FD5" w:rsidR="009E3937" w:rsidRPr="00A94FC9" w:rsidRDefault="0095599A" w:rsidP="00992182">
      <w:pPr>
        <w:pStyle w:val="Prrafodelista"/>
        <w:numPr>
          <w:ilvl w:val="0"/>
          <w:numId w:val="4"/>
        </w:numPr>
        <w:spacing w:line="360" w:lineRule="auto"/>
        <w:jc w:val="both"/>
        <w:rPr>
          <w:rFonts w:ascii="Palatino Linotype" w:eastAsia="Times New Roman" w:hAnsi="Palatino Linotype" w:cs="Times New Roman"/>
          <w:color w:val="000000"/>
          <w:lang w:val="es-US" w:eastAsia="es-ES_tradnl"/>
        </w:rPr>
      </w:pPr>
      <w:r w:rsidRPr="00A94FC9">
        <w:rPr>
          <w:rFonts w:ascii="Palatino Linotype" w:eastAsia="Times New Roman" w:hAnsi="Palatino Linotype" w:cs="Times New Roman"/>
          <w:b/>
          <w:color w:val="000000"/>
          <w:lang w:val="es-US" w:eastAsia="es-ES_tradnl"/>
        </w:rPr>
        <w:t>Oficio HA/TM//SJ/2698/2020</w:t>
      </w:r>
      <w:r w:rsidRPr="00A94FC9">
        <w:rPr>
          <w:rFonts w:ascii="Palatino Linotype" w:eastAsia="Times New Roman" w:hAnsi="Palatino Linotype" w:cs="Times New Roman"/>
          <w:color w:val="000000"/>
          <w:lang w:val="es-US" w:eastAsia="es-ES_tradnl"/>
        </w:rPr>
        <w:t xml:space="preserve"> de fecha cinco (05) de junio de dos mil veinte, suscrito por la L.C.P. Sonia López Herrera, Tesorera Municipal en el cual en términos generales señala</w:t>
      </w:r>
      <w:r w:rsidR="0078035E" w:rsidRPr="00A94FC9">
        <w:rPr>
          <w:rFonts w:ascii="Palatino Linotype" w:eastAsia="Times New Roman" w:hAnsi="Palatino Linotype" w:cs="Times New Roman"/>
          <w:color w:val="000000"/>
          <w:lang w:val="es-US" w:eastAsia="es-ES_tradnl"/>
        </w:rPr>
        <w:t xml:space="preserve"> que </w:t>
      </w:r>
      <w:r w:rsidRPr="00A94FC9">
        <w:rPr>
          <w:rFonts w:ascii="Palatino Linotype" w:eastAsia="Times New Roman" w:hAnsi="Palatino Linotype" w:cs="Times New Roman"/>
          <w:color w:val="000000"/>
          <w:lang w:val="es-US" w:eastAsia="es-ES_tradnl"/>
        </w:rPr>
        <w:t xml:space="preserve">en fecha </w:t>
      </w:r>
      <w:r w:rsidR="0078035E" w:rsidRPr="00A94FC9">
        <w:rPr>
          <w:rFonts w:ascii="Palatino Linotype" w:eastAsia="Times New Roman" w:hAnsi="Palatino Linotype" w:cs="Times New Roman"/>
          <w:color w:val="000000"/>
          <w:lang w:val="es-US" w:eastAsia="es-ES_tradnl"/>
        </w:rPr>
        <w:t xml:space="preserve">catorce (14) </w:t>
      </w:r>
      <w:r w:rsidRPr="00A94FC9">
        <w:rPr>
          <w:rFonts w:ascii="Palatino Linotype" w:eastAsia="Times New Roman" w:hAnsi="Palatino Linotype" w:cs="Times New Roman"/>
          <w:color w:val="000000"/>
          <w:lang w:val="es-US" w:eastAsia="es-ES_tradnl"/>
        </w:rPr>
        <w:t>de mayo de</w:t>
      </w:r>
      <w:r w:rsidR="0078035E" w:rsidRPr="00A94FC9">
        <w:rPr>
          <w:rFonts w:ascii="Palatino Linotype" w:eastAsia="Times New Roman" w:hAnsi="Palatino Linotype" w:cs="Times New Roman"/>
          <w:color w:val="000000"/>
          <w:lang w:val="es-US" w:eastAsia="es-ES_tradnl"/>
        </w:rPr>
        <w:t>dos mil veinte</w:t>
      </w:r>
      <w:r w:rsidRPr="00A94FC9">
        <w:rPr>
          <w:rFonts w:ascii="Palatino Linotype" w:eastAsia="Times New Roman" w:hAnsi="Palatino Linotype" w:cs="Times New Roman"/>
          <w:color w:val="000000"/>
          <w:lang w:val="es-US" w:eastAsia="es-ES_tradnl"/>
        </w:rPr>
        <w:t xml:space="preserve"> mediante oficio HA/TM/SI/JVP/0064/2020 la C. María </w:t>
      </w:r>
      <w:proofErr w:type="spellStart"/>
      <w:r w:rsidRPr="00A94FC9">
        <w:rPr>
          <w:rFonts w:ascii="Palatino Linotype" w:eastAsia="Times New Roman" w:hAnsi="Palatino Linotype" w:cs="Times New Roman"/>
          <w:color w:val="000000"/>
          <w:lang w:val="es-US" w:eastAsia="es-ES_tradnl"/>
        </w:rPr>
        <w:t>Gner</w:t>
      </w:r>
      <w:proofErr w:type="spellEnd"/>
      <w:r w:rsidRPr="00A94FC9">
        <w:rPr>
          <w:rFonts w:ascii="Palatino Linotype" w:eastAsia="Times New Roman" w:hAnsi="Palatino Linotype" w:cs="Times New Roman"/>
          <w:color w:val="000000"/>
          <w:lang w:val="es-US" w:eastAsia="es-ES_tradnl"/>
        </w:rPr>
        <w:t xml:space="preserve"> </w:t>
      </w:r>
      <w:proofErr w:type="spellStart"/>
      <w:r w:rsidRPr="00A94FC9">
        <w:rPr>
          <w:rFonts w:ascii="Palatino Linotype" w:eastAsia="Times New Roman" w:hAnsi="Palatino Linotype" w:cs="Times New Roman"/>
          <w:color w:val="000000"/>
          <w:lang w:val="es-US" w:eastAsia="es-ES_tradnl"/>
        </w:rPr>
        <w:t>Jaimez</w:t>
      </w:r>
      <w:proofErr w:type="spellEnd"/>
      <w:r w:rsidRPr="00A94FC9">
        <w:rPr>
          <w:rFonts w:ascii="Palatino Linotype" w:eastAsia="Times New Roman" w:hAnsi="Palatino Linotype" w:cs="Times New Roman"/>
          <w:color w:val="000000"/>
          <w:lang w:val="es-US" w:eastAsia="es-ES_tradnl"/>
        </w:rPr>
        <w:t xml:space="preserve"> Castañeda, </w:t>
      </w:r>
      <w:proofErr w:type="spellStart"/>
      <w:r w:rsidR="0078035E" w:rsidRPr="00A94FC9">
        <w:rPr>
          <w:rFonts w:ascii="Palatino Linotype" w:eastAsia="Times New Roman" w:hAnsi="Palatino Linotype" w:cs="Times New Roman"/>
          <w:color w:val="000000"/>
          <w:lang w:val="es-US" w:eastAsia="es-ES_tradnl"/>
        </w:rPr>
        <w:t>may</w:t>
      </w:r>
      <w:proofErr w:type="spellEnd"/>
      <w:r w:rsidR="0078035E" w:rsidRPr="00A94FC9">
        <w:rPr>
          <w:rFonts w:ascii="Palatino Linotype" w:eastAsia="Times New Roman" w:hAnsi="Palatino Linotype" w:cs="Times New Roman"/>
          <w:color w:val="000000"/>
          <w:lang w:val="es-US" w:eastAsia="es-ES_tradnl"/>
        </w:rPr>
        <w:t xml:space="preserve"> de dos mil veinte, en donde se informa que los camiones ya no se encuentran en el lugar de la queja, señalando que el Lic. Eider </w:t>
      </w:r>
      <w:r w:rsidR="0078035E" w:rsidRPr="00A94FC9">
        <w:rPr>
          <w:rFonts w:ascii="Palatino Linotype" w:eastAsia="Times New Roman" w:hAnsi="Palatino Linotype" w:cs="Times New Roman"/>
          <w:color w:val="000000"/>
          <w:lang w:val="es-US" w:eastAsia="es-ES_tradnl"/>
        </w:rPr>
        <w:lastRenderedPageBreak/>
        <w:t xml:space="preserve">Alfredo Flores Díaz González, notificador, verificador y ejecutor, adscrito al área de vía pública, </w:t>
      </w:r>
      <w:proofErr w:type="spellStart"/>
      <w:r w:rsidR="0078035E" w:rsidRPr="00A94FC9">
        <w:rPr>
          <w:rFonts w:ascii="Palatino Linotype" w:eastAsia="Times New Roman" w:hAnsi="Palatino Linotype" w:cs="Times New Roman"/>
          <w:color w:val="000000"/>
          <w:lang w:val="es-US" w:eastAsia="es-ES_tradnl"/>
        </w:rPr>
        <w:t>adm</w:t>
      </w:r>
      <w:r w:rsidR="009E3937" w:rsidRPr="00A94FC9">
        <w:rPr>
          <w:rFonts w:ascii="Palatino Linotype" w:eastAsia="Times New Roman" w:hAnsi="Palatino Linotype" w:cs="Times New Roman"/>
          <w:color w:val="000000"/>
          <w:lang w:val="es-US" w:eastAsia="es-ES_tradnl"/>
        </w:rPr>
        <w:t>ás</w:t>
      </w:r>
      <w:proofErr w:type="spellEnd"/>
      <w:r w:rsidR="0078035E" w:rsidRPr="00A94FC9">
        <w:rPr>
          <w:rFonts w:ascii="Palatino Linotype" w:eastAsia="Times New Roman" w:hAnsi="Palatino Linotype" w:cs="Times New Roman"/>
          <w:color w:val="000000"/>
          <w:lang w:val="es-US" w:eastAsia="es-ES_tradnl"/>
        </w:rPr>
        <w:t xml:space="preserve"> adjunto copia simple del re</w:t>
      </w:r>
      <w:r w:rsidR="004179B3" w:rsidRPr="00A94FC9">
        <w:rPr>
          <w:rFonts w:ascii="Palatino Linotype" w:eastAsia="Times New Roman" w:hAnsi="Palatino Linotype" w:cs="Times New Roman"/>
          <w:color w:val="000000"/>
          <w:lang w:val="es-US" w:eastAsia="es-ES_tradnl"/>
        </w:rPr>
        <w:t>s</w:t>
      </w:r>
      <w:r w:rsidR="0078035E" w:rsidRPr="00A94FC9">
        <w:rPr>
          <w:rFonts w:ascii="Palatino Linotype" w:eastAsia="Times New Roman" w:hAnsi="Palatino Linotype" w:cs="Times New Roman"/>
          <w:color w:val="000000"/>
          <w:lang w:val="es-US" w:eastAsia="es-ES_tradnl"/>
        </w:rPr>
        <w:t>olutivo y procedimiento</w:t>
      </w:r>
      <w:r w:rsidR="009E3937" w:rsidRPr="00A94FC9">
        <w:rPr>
          <w:rFonts w:ascii="Palatino Linotype" w:eastAsia="Times New Roman" w:hAnsi="Palatino Linotype" w:cs="Times New Roman"/>
          <w:color w:val="000000"/>
          <w:lang w:val="es-US" w:eastAsia="es-ES_tradnl"/>
        </w:rPr>
        <w:t xml:space="preserve"> administrativo HA/TM/SI/VP/PA/AUT/001/2020, instaurado en contra de los poseedores de vehículos </w:t>
      </w:r>
      <w:proofErr w:type="spellStart"/>
      <w:r w:rsidR="009E3937" w:rsidRPr="00A94FC9">
        <w:rPr>
          <w:rFonts w:ascii="Palatino Linotype" w:eastAsia="Times New Roman" w:hAnsi="Palatino Linotype" w:cs="Times New Roman"/>
          <w:color w:val="000000"/>
          <w:lang w:val="es-US" w:eastAsia="es-ES_tradnl"/>
        </w:rPr>
        <w:t>abandomados</w:t>
      </w:r>
      <w:proofErr w:type="spellEnd"/>
      <w:r w:rsidR="009E3937" w:rsidRPr="00A94FC9">
        <w:rPr>
          <w:rFonts w:ascii="Palatino Linotype" w:eastAsia="Times New Roman" w:hAnsi="Palatino Linotype" w:cs="Times New Roman"/>
          <w:color w:val="000000"/>
          <w:lang w:val="es-US" w:eastAsia="es-ES_tradnl"/>
        </w:rPr>
        <w:t xml:space="preserve"> en la vía pública, el citatorio de notificación, el convenio administrativo y el acta circunstanciada.</w:t>
      </w:r>
    </w:p>
    <w:p w14:paraId="77E5EDDF" w14:textId="0B0D2F20" w:rsidR="009E3937" w:rsidRPr="00A94FC9" w:rsidRDefault="009E3937" w:rsidP="00992182">
      <w:pPr>
        <w:pStyle w:val="Prrafodelista"/>
        <w:numPr>
          <w:ilvl w:val="0"/>
          <w:numId w:val="4"/>
        </w:numPr>
        <w:spacing w:line="360" w:lineRule="auto"/>
        <w:jc w:val="both"/>
        <w:rPr>
          <w:rFonts w:ascii="Palatino Linotype" w:eastAsia="Times New Roman" w:hAnsi="Palatino Linotype" w:cs="Times New Roman"/>
          <w:color w:val="000000"/>
          <w:lang w:val="es-US" w:eastAsia="es-ES_tradnl"/>
        </w:rPr>
      </w:pPr>
      <w:r w:rsidRPr="00A94FC9">
        <w:rPr>
          <w:rFonts w:ascii="Palatino Linotype" w:eastAsia="Times New Roman" w:hAnsi="Palatino Linotype" w:cs="Times New Roman"/>
          <w:b/>
          <w:color w:val="000000"/>
          <w:lang w:val="es-US" w:eastAsia="es-ES_tradnl"/>
        </w:rPr>
        <w:t xml:space="preserve">Acta </w:t>
      </w:r>
      <w:r w:rsidR="00992182" w:rsidRPr="00A94FC9">
        <w:rPr>
          <w:rFonts w:ascii="Palatino Linotype" w:eastAsia="Times New Roman" w:hAnsi="Palatino Linotype" w:cs="Times New Roman"/>
          <w:b/>
          <w:color w:val="000000"/>
          <w:lang w:val="es-US" w:eastAsia="es-ES_tradnl"/>
        </w:rPr>
        <w:t>de la Décima Tercera Sesión Extraordinaria del Comité de Transparencia del Municipio de Nezahualcóyotl</w:t>
      </w:r>
      <w:r w:rsidR="00992182" w:rsidRPr="00A94FC9">
        <w:rPr>
          <w:rFonts w:ascii="Palatino Linotype" w:eastAsia="Times New Roman" w:hAnsi="Palatino Linotype" w:cs="Times New Roman"/>
          <w:color w:val="000000"/>
          <w:lang w:val="es-US" w:eastAsia="es-ES_tradnl"/>
        </w:rPr>
        <w:t xml:space="preserve"> celebrada el día veintiuno (21) de agosto de dos mil veinte, en cuya foja número setenta (70) se </w:t>
      </w:r>
      <w:proofErr w:type="spellStart"/>
      <w:r w:rsidR="00992182" w:rsidRPr="00A94FC9">
        <w:rPr>
          <w:rFonts w:ascii="Palatino Linotype" w:eastAsia="Times New Roman" w:hAnsi="Palatino Linotype" w:cs="Times New Roman"/>
          <w:color w:val="000000"/>
          <w:lang w:val="es-US" w:eastAsia="es-ES_tradnl"/>
        </w:rPr>
        <w:t>avierte</w:t>
      </w:r>
      <w:proofErr w:type="spellEnd"/>
      <w:r w:rsidR="00992182" w:rsidRPr="00A94FC9">
        <w:rPr>
          <w:rFonts w:ascii="Palatino Linotype" w:eastAsia="Times New Roman" w:hAnsi="Palatino Linotype" w:cs="Times New Roman"/>
          <w:color w:val="000000"/>
          <w:lang w:val="es-US" w:eastAsia="es-ES_tradnl"/>
        </w:rPr>
        <w:t xml:space="preserve"> el acuerdo número ACT/CT/NEZA/EXT/XIII/2020, como sigue:</w:t>
      </w:r>
    </w:p>
    <w:p w14:paraId="13D5951A" w14:textId="7D6E4476" w:rsidR="00992182" w:rsidRPr="00A94FC9" w:rsidRDefault="00992182" w:rsidP="00992182">
      <w:pPr>
        <w:pStyle w:val="Prrafodelista"/>
        <w:spacing w:line="360" w:lineRule="auto"/>
        <w:ind w:left="1004"/>
        <w:jc w:val="both"/>
        <w:rPr>
          <w:rFonts w:ascii="Palatino Linotype" w:eastAsia="Times New Roman" w:hAnsi="Palatino Linotype" w:cs="Times New Roman"/>
          <w:color w:val="000000"/>
          <w:lang w:val="es-US" w:eastAsia="es-ES_tradnl"/>
        </w:rPr>
      </w:pPr>
      <w:r w:rsidRPr="00A94FC9">
        <w:rPr>
          <w:rFonts w:ascii="Palatino Linotype" w:eastAsia="Times New Roman" w:hAnsi="Palatino Linotype" w:cs="Times New Roman"/>
          <w:noProof/>
          <w:color w:val="000000"/>
          <w:lang w:val="es-MX" w:eastAsia="es-MX"/>
        </w:rPr>
        <w:drawing>
          <wp:inline distT="0" distB="0" distL="0" distR="0" wp14:anchorId="6B1C0E63" wp14:editId="5C53298F">
            <wp:extent cx="4431552" cy="2679590"/>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8569" cy="2683833"/>
                    </a:xfrm>
                    <a:prstGeom prst="rect">
                      <a:avLst/>
                    </a:prstGeom>
                  </pic:spPr>
                </pic:pic>
              </a:graphicData>
            </a:graphic>
          </wp:inline>
        </w:drawing>
      </w:r>
    </w:p>
    <w:p w14:paraId="0A456A31" w14:textId="77777777" w:rsidR="00992182" w:rsidRPr="00A94FC9" w:rsidRDefault="00992182" w:rsidP="00992182">
      <w:pPr>
        <w:pStyle w:val="Prrafodelista"/>
        <w:spacing w:line="360" w:lineRule="auto"/>
        <w:ind w:left="1004"/>
        <w:jc w:val="both"/>
        <w:rPr>
          <w:rFonts w:ascii="Palatino Linotype" w:eastAsia="Times New Roman" w:hAnsi="Palatino Linotype" w:cs="Times New Roman"/>
          <w:color w:val="000000"/>
          <w:lang w:val="es-US" w:eastAsia="es-ES_tradnl"/>
        </w:rPr>
      </w:pPr>
    </w:p>
    <w:p w14:paraId="695FBA9C" w14:textId="7B85ED65" w:rsidR="009E3937" w:rsidRPr="00A94FC9" w:rsidRDefault="009E3937" w:rsidP="00992182">
      <w:pPr>
        <w:pStyle w:val="Prrafodelista"/>
        <w:numPr>
          <w:ilvl w:val="0"/>
          <w:numId w:val="4"/>
        </w:numPr>
        <w:spacing w:line="360" w:lineRule="auto"/>
        <w:jc w:val="both"/>
        <w:rPr>
          <w:rFonts w:ascii="Palatino Linotype" w:eastAsia="Times New Roman" w:hAnsi="Palatino Linotype" w:cs="Times New Roman"/>
          <w:color w:val="000000"/>
          <w:lang w:val="es-US" w:eastAsia="es-ES_tradnl"/>
        </w:rPr>
      </w:pPr>
      <w:r w:rsidRPr="00A94FC9">
        <w:rPr>
          <w:rFonts w:ascii="Palatino Linotype" w:eastAsia="Times New Roman" w:hAnsi="Palatino Linotype" w:cs="Times New Roman"/>
          <w:b/>
          <w:color w:val="000000"/>
          <w:lang w:val="es-US" w:eastAsia="es-ES_tradnl"/>
        </w:rPr>
        <w:lastRenderedPageBreak/>
        <w:t xml:space="preserve">Oficio </w:t>
      </w:r>
      <w:r w:rsidR="00E30462" w:rsidRPr="00A94FC9">
        <w:rPr>
          <w:rFonts w:ascii="Palatino Linotype" w:eastAsia="Times New Roman" w:hAnsi="Palatino Linotype" w:cs="Times New Roman"/>
          <w:b/>
          <w:color w:val="000000"/>
          <w:lang w:val="es-US" w:eastAsia="es-ES_tradnl"/>
        </w:rPr>
        <w:t xml:space="preserve">DGSC/852/2020 </w:t>
      </w:r>
      <w:r w:rsidR="00E30462" w:rsidRPr="00A94FC9">
        <w:rPr>
          <w:rFonts w:ascii="Palatino Linotype" w:eastAsia="Times New Roman" w:hAnsi="Palatino Linotype" w:cs="Times New Roman"/>
          <w:color w:val="000000"/>
          <w:lang w:val="es-US" w:eastAsia="es-ES_tradnl"/>
        </w:rPr>
        <w:t xml:space="preserve">de fecha quince (15) de abril de dos mil veinte, suscrito por el Lic. José Jorge Amador </w:t>
      </w:r>
      <w:proofErr w:type="spellStart"/>
      <w:r w:rsidR="00E30462" w:rsidRPr="00A94FC9">
        <w:rPr>
          <w:rFonts w:ascii="Palatino Linotype" w:eastAsia="Times New Roman" w:hAnsi="Palatino Linotype" w:cs="Times New Roman"/>
          <w:color w:val="000000"/>
          <w:lang w:val="es-US" w:eastAsia="es-ES_tradnl"/>
        </w:rPr>
        <w:t>Amador</w:t>
      </w:r>
      <w:proofErr w:type="spellEnd"/>
      <w:r w:rsidR="00E30462" w:rsidRPr="00A94FC9">
        <w:rPr>
          <w:rFonts w:ascii="Palatino Linotype" w:eastAsia="Times New Roman" w:hAnsi="Palatino Linotype" w:cs="Times New Roman"/>
          <w:color w:val="000000"/>
          <w:lang w:val="es-US" w:eastAsia="es-ES_tradnl"/>
        </w:rPr>
        <w:t xml:space="preserve">, Director de </w:t>
      </w:r>
      <w:proofErr w:type="spellStart"/>
      <w:r w:rsidR="00E30462" w:rsidRPr="00A94FC9">
        <w:rPr>
          <w:rFonts w:ascii="Palatino Linotype" w:eastAsia="Times New Roman" w:hAnsi="Palatino Linotype" w:cs="Times New Roman"/>
          <w:color w:val="000000"/>
          <w:lang w:val="es-US" w:eastAsia="es-ES_tradnl"/>
        </w:rPr>
        <w:t>segurridad</w:t>
      </w:r>
      <w:proofErr w:type="spellEnd"/>
      <w:r w:rsidR="00E30462" w:rsidRPr="00A94FC9">
        <w:rPr>
          <w:rFonts w:ascii="Palatino Linotype" w:eastAsia="Times New Roman" w:hAnsi="Palatino Linotype" w:cs="Times New Roman"/>
          <w:color w:val="000000"/>
          <w:lang w:val="es-US" w:eastAsia="es-ES_tradnl"/>
        </w:rPr>
        <w:t xml:space="preserve"> Ciudadana del Municipio de Nezahualcóyotl</w:t>
      </w:r>
      <w:r w:rsidR="00E30462" w:rsidRPr="00A94FC9">
        <w:rPr>
          <w:rFonts w:ascii="Palatino Linotype" w:eastAsia="Times New Roman" w:hAnsi="Palatino Linotype" w:cs="Times New Roman"/>
          <w:b/>
          <w:color w:val="000000"/>
          <w:lang w:val="es-US" w:eastAsia="es-ES_tradnl"/>
        </w:rPr>
        <w:t xml:space="preserve">, </w:t>
      </w:r>
      <w:r w:rsidR="00E30462" w:rsidRPr="00A94FC9">
        <w:rPr>
          <w:rFonts w:ascii="Palatino Linotype" w:eastAsia="Times New Roman" w:hAnsi="Palatino Linotype" w:cs="Times New Roman"/>
          <w:color w:val="000000"/>
          <w:lang w:val="es-US" w:eastAsia="es-ES_tradnl"/>
        </w:rPr>
        <w:t xml:space="preserve">mediante el cual refiere </w:t>
      </w:r>
      <w:proofErr w:type="spellStart"/>
      <w:r w:rsidR="00E30462" w:rsidRPr="00A94FC9">
        <w:rPr>
          <w:rFonts w:ascii="Palatino Linotype" w:eastAsia="Times New Roman" w:hAnsi="Palatino Linotype" w:cs="Times New Roman"/>
          <w:color w:val="000000"/>
          <w:lang w:val="es-US" w:eastAsia="es-ES_tradnl"/>
        </w:rPr>
        <w:t>medulrmente</w:t>
      </w:r>
      <w:proofErr w:type="spellEnd"/>
      <w:r w:rsidR="00E30462" w:rsidRPr="00A94FC9">
        <w:rPr>
          <w:rFonts w:ascii="Palatino Linotype" w:eastAsia="Times New Roman" w:hAnsi="Palatino Linotype" w:cs="Times New Roman"/>
          <w:color w:val="000000"/>
          <w:lang w:val="es-US" w:eastAsia="es-ES_tradnl"/>
        </w:rPr>
        <w:t xml:space="preserve"> lo siguiente:</w:t>
      </w:r>
    </w:p>
    <w:p w14:paraId="5BF12A0F" w14:textId="1F5E2793" w:rsidR="00E30462" w:rsidRPr="00A94FC9" w:rsidRDefault="00E30462" w:rsidP="00992182">
      <w:pPr>
        <w:pStyle w:val="Prrafodelista"/>
        <w:spacing w:line="360" w:lineRule="auto"/>
        <w:ind w:left="1004"/>
        <w:jc w:val="both"/>
        <w:rPr>
          <w:rFonts w:ascii="Palatino Linotype" w:eastAsia="Times New Roman" w:hAnsi="Palatino Linotype" w:cs="Times New Roman"/>
          <w:b/>
          <w:color w:val="000000"/>
          <w:lang w:val="es-US" w:eastAsia="es-ES_tradnl"/>
        </w:rPr>
      </w:pPr>
    </w:p>
    <w:p w14:paraId="7A20E2F4" w14:textId="77A00B96" w:rsidR="00E30462" w:rsidRPr="00A94FC9" w:rsidRDefault="00E30462" w:rsidP="00992182">
      <w:pPr>
        <w:pStyle w:val="Prrafodelista"/>
        <w:spacing w:line="276" w:lineRule="auto"/>
        <w:ind w:left="1530"/>
        <w:jc w:val="both"/>
        <w:rPr>
          <w:rFonts w:ascii="Palatino Linotype" w:eastAsia="Times New Roman" w:hAnsi="Palatino Linotype" w:cs="Times New Roman"/>
          <w:i/>
          <w:color w:val="000000"/>
          <w:sz w:val="22"/>
          <w:szCs w:val="22"/>
          <w:lang w:val="es-US" w:eastAsia="es-ES_tradnl"/>
        </w:rPr>
      </w:pPr>
      <w:r w:rsidRPr="00A94FC9">
        <w:rPr>
          <w:rFonts w:ascii="Palatino Linotype" w:eastAsia="Times New Roman" w:hAnsi="Palatino Linotype" w:cs="Times New Roman"/>
          <w:i/>
          <w:color w:val="000000"/>
          <w:sz w:val="22"/>
          <w:szCs w:val="22"/>
          <w:lang w:val="es-US" w:eastAsia="es-ES_tradnl"/>
        </w:rPr>
        <w:t xml:space="preserve">“Así mismo, le informo que si el solicitante requiere mayor vigilancia derivado de incidencias ocurridas en un punto específico, deberá </w:t>
      </w:r>
      <w:proofErr w:type="spellStart"/>
      <w:r w:rsidRPr="00A94FC9">
        <w:rPr>
          <w:rFonts w:ascii="Palatino Linotype" w:eastAsia="Times New Roman" w:hAnsi="Palatino Linotype" w:cs="Times New Roman"/>
          <w:i/>
          <w:color w:val="000000"/>
          <w:sz w:val="22"/>
          <w:szCs w:val="22"/>
          <w:lang w:val="es-US" w:eastAsia="es-ES_tradnl"/>
        </w:rPr>
        <w:t>realziar</w:t>
      </w:r>
      <w:proofErr w:type="spellEnd"/>
      <w:r w:rsidRPr="00A94FC9">
        <w:rPr>
          <w:rFonts w:ascii="Palatino Linotype" w:eastAsia="Times New Roman" w:hAnsi="Palatino Linotype" w:cs="Times New Roman"/>
          <w:i/>
          <w:color w:val="000000"/>
          <w:sz w:val="22"/>
          <w:szCs w:val="22"/>
          <w:lang w:val="es-US" w:eastAsia="es-ES_tradnl"/>
        </w:rPr>
        <w:t xml:space="preserve"> un escrito dirigido al Lic. José Jo</w:t>
      </w:r>
      <w:r w:rsidR="00992182" w:rsidRPr="00A94FC9">
        <w:rPr>
          <w:rFonts w:ascii="Palatino Linotype" w:eastAsia="Times New Roman" w:hAnsi="Palatino Linotype" w:cs="Times New Roman"/>
          <w:i/>
          <w:color w:val="000000"/>
          <w:sz w:val="22"/>
          <w:szCs w:val="22"/>
          <w:lang w:val="es-US" w:eastAsia="es-ES_tradnl"/>
        </w:rPr>
        <w:t>rge</w:t>
      </w:r>
      <w:r w:rsidRPr="00A94FC9">
        <w:rPr>
          <w:rFonts w:ascii="Palatino Linotype" w:eastAsia="Times New Roman" w:hAnsi="Palatino Linotype" w:cs="Times New Roman"/>
          <w:i/>
          <w:color w:val="000000"/>
          <w:sz w:val="22"/>
          <w:szCs w:val="22"/>
          <w:lang w:val="es-US" w:eastAsia="es-ES_tradnl"/>
        </w:rPr>
        <w:t xml:space="preserve"> Amador</w:t>
      </w:r>
      <w:r w:rsidR="00992182" w:rsidRPr="00A94FC9">
        <w:rPr>
          <w:rFonts w:ascii="Palatino Linotype" w:eastAsia="Times New Roman" w:hAnsi="Palatino Linotype" w:cs="Times New Roman"/>
          <w:i/>
          <w:color w:val="000000"/>
          <w:sz w:val="22"/>
          <w:szCs w:val="22"/>
          <w:lang w:val="es-US" w:eastAsia="es-ES_tradnl"/>
        </w:rPr>
        <w:t xml:space="preserve"> </w:t>
      </w:r>
      <w:proofErr w:type="spellStart"/>
      <w:r w:rsidR="00992182" w:rsidRPr="00A94FC9">
        <w:rPr>
          <w:rFonts w:ascii="Palatino Linotype" w:eastAsia="Times New Roman" w:hAnsi="Palatino Linotype" w:cs="Times New Roman"/>
          <w:i/>
          <w:color w:val="000000"/>
          <w:sz w:val="22"/>
          <w:szCs w:val="22"/>
          <w:lang w:val="es-US" w:eastAsia="es-ES_tradnl"/>
        </w:rPr>
        <w:t>Amador</w:t>
      </w:r>
      <w:proofErr w:type="spellEnd"/>
      <w:r w:rsidRPr="00A94FC9">
        <w:rPr>
          <w:rFonts w:ascii="Palatino Linotype" w:eastAsia="Times New Roman" w:hAnsi="Palatino Linotype" w:cs="Times New Roman"/>
          <w:i/>
          <w:color w:val="000000"/>
          <w:sz w:val="22"/>
          <w:szCs w:val="22"/>
          <w:lang w:val="es-US" w:eastAsia="es-ES_tradnl"/>
        </w:rPr>
        <w:t xml:space="preserve">, </w:t>
      </w:r>
      <w:r w:rsidR="00992182" w:rsidRPr="00A94FC9">
        <w:rPr>
          <w:rFonts w:ascii="Palatino Linotype" w:eastAsia="Times New Roman" w:hAnsi="Palatino Linotype" w:cs="Times New Roman"/>
          <w:i/>
          <w:color w:val="000000"/>
          <w:sz w:val="22"/>
          <w:szCs w:val="22"/>
          <w:lang w:val="es-US" w:eastAsia="es-ES_tradnl"/>
        </w:rPr>
        <w:t>D</w:t>
      </w:r>
      <w:r w:rsidRPr="00A94FC9">
        <w:rPr>
          <w:rFonts w:ascii="Palatino Linotype" w:eastAsia="Times New Roman" w:hAnsi="Palatino Linotype" w:cs="Times New Roman"/>
          <w:i/>
          <w:color w:val="000000"/>
          <w:sz w:val="22"/>
          <w:szCs w:val="22"/>
          <w:lang w:val="es-US" w:eastAsia="es-ES_tradnl"/>
        </w:rPr>
        <w:t>irector General de Seguridad Ciudadana, en el cua</w:t>
      </w:r>
      <w:r w:rsidR="00992182" w:rsidRPr="00A94FC9">
        <w:rPr>
          <w:rFonts w:ascii="Palatino Linotype" w:eastAsia="Times New Roman" w:hAnsi="Palatino Linotype" w:cs="Times New Roman"/>
          <w:i/>
          <w:color w:val="000000"/>
          <w:sz w:val="22"/>
          <w:szCs w:val="22"/>
          <w:lang w:val="es-US" w:eastAsia="es-ES_tradnl"/>
        </w:rPr>
        <w:t>l</w:t>
      </w:r>
      <w:r w:rsidRPr="00A94FC9">
        <w:rPr>
          <w:rFonts w:ascii="Palatino Linotype" w:eastAsia="Times New Roman" w:hAnsi="Palatino Linotype" w:cs="Times New Roman"/>
          <w:i/>
          <w:color w:val="000000"/>
          <w:sz w:val="22"/>
          <w:szCs w:val="22"/>
          <w:lang w:val="es-US" w:eastAsia="es-ES_tradnl"/>
        </w:rPr>
        <w:t xml:space="preserve"> especifique los motivos y la zona donde desea mayo presencia policial.</w:t>
      </w:r>
    </w:p>
    <w:p w14:paraId="098E6FDC" w14:textId="3865F316" w:rsidR="00E30462" w:rsidRPr="00A94FC9" w:rsidRDefault="00E30462" w:rsidP="00992182">
      <w:pPr>
        <w:pStyle w:val="Prrafodelista"/>
        <w:spacing w:line="276" w:lineRule="auto"/>
        <w:ind w:left="1530"/>
        <w:jc w:val="both"/>
        <w:rPr>
          <w:rFonts w:ascii="Palatino Linotype" w:eastAsia="Times New Roman" w:hAnsi="Palatino Linotype" w:cs="Times New Roman"/>
          <w:i/>
          <w:color w:val="000000"/>
          <w:sz w:val="22"/>
          <w:szCs w:val="22"/>
          <w:lang w:val="es-US" w:eastAsia="es-ES_tradnl"/>
        </w:rPr>
      </w:pPr>
    </w:p>
    <w:p w14:paraId="3A2B5FC2" w14:textId="05A94AEF" w:rsidR="00E30462" w:rsidRPr="00A94FC9" w:rsidRDefault="00E30462" w:rsidP="00992182">
      <w:pPr>
        <w:pStyle w:val="Prrafodelista"/>
        <w:spacing w:line="276" w:lineRule="auto"/>
        <w:ind w:left="1530"/>
        <w:jc w:val="both"/>
        <w:rPr>
          <w:rFonts w:ascii="Palatino Linotype" w:eastAsia="Times New Roman" w:hAnsi="Palatino Linotype" w:cs="Times New Roman"/>
          <w:i/>
          <w:color w:val="000000"/>
          <w:sz w:val="22"/>
          <w:szCs w:val="22"/>
          <w:lang w:val="es-US" w:eastAsia="es-ES_tradnl"/>
        </w:rPr>
      </w:pPr>
      <w:r w:rsidRPr="00A94FC9">
        <w:rPr>
          <w:rFonts w:ascii="Palatino Linotype" w:eastAsia="Times New Roman" w:hAnsi="Palatino Linotype" w:cs="Times New Roman"/>
          <w:i/>
          <w:color w:val="000000"/>
          <w:sz w:val="22"/>
          <w:szCs w:val="22"/>
          <w:lang w:val="es-US" w:eastAsia="es-ES_tradnl"/>
        </w:rPr>
        <w:t>Cabe mencionar, que si el solicitante desea realizar una queja en aquellos ca</w:t>
      </w:r>
      <w:r w:rsidR="00992182" w:rsidRPr="00A94FC9">
        <w:rPr>
          <w:rFonts w:ascii="Palatino Linotype" w:eastAsia="Times New Roman" w:hAnsi="Palatino Linotype" w:cs="Times New Roman"/>
          <w:i/>
          <w:color w:val="000000"/>
          <w:sz w:val="22"/>
          <w:szCs w:val="22"/>
          <w:lang w:val="es-US" w:eastAsia="es-ES_tradnl"/>
        </w:rPr>
        <w:t>s</w:t>
      </w:r>
      <w:r w:rsidRPr="00A94FC9">
        <w:rPr>
          <w:rFonts w:ascii="Palatino Linotype" w:eastAsia="Times New Roman" w:hAnsi="Palatino Linotype" w:cs="Times New Roman"/>
          <w:i/>
          <w:color w:val="000000"/>
          <w:sz w:val="22"/>
          <w:szCs w:val="22"/>
          <w:lang w:val="es-US" w:eastAsia="es-ES_tradnl"/>
        </w:rPr>
        <w:t>os donde los elementos de seguridad de esta Dirección General incurran en alguna falta, abuso de autoridad, omisión y/o delit</w:t>
      </w:r>
      <w:r w:rsidR="00992182" w:rsidRPr="00A94FC9">
        <w:rPr>
          <w:rFonts w:ascii="Palatino Linotype" w:eastAsia="Times New Roman" w:hAnsi="Palatino Linotype" w:cs="Times New Roman"/>
          <w:i/>
          <w:color w:val="000000"/>
          <w:sz w:val="22"/>
          <w:szCs w:val="22"/>
          <w:lang w:val="es-US" w:eastAsia="es-ES_tradnl"/>
        </w:rPr>
        <w:t>o</w:t>
      </w:r>
      <w:r w:rsidRPr="00A94FC9">
        <w:rPr>
          <w:rFonts w:ascii="Palatino Linotype" w:eastAsia="Times New Roman" w:hAnsi="Palatino Linotype" w:cs="Times New Roman"/>
          <w:i/>
          <w:color w:val="000000"/>
          <w:sz w:val="22"/>
          <w:szCs w:val="22"/>
          <w:lang w:val="es-US" w:eastAsia="es-ES_tradnl"/>
        </w:rPr>
        <w:t xml:space="preserve">, en la prestación de un servicio, puede acudir a las instalaciones de esta Dirección General y ser canalizado al área de Inspección General, ubicada en calle Caballo Bayo s/n Colonia </w:t>
      </w:r>
      <w:proofErr w:type="spellStart"/>
      <w:r w:rsidRPr="00A94FC9">
        <w:rPr>
          <w:rFonts w:ascii="Palatino Linotype" w:eastAsia="Times New Roman" w:hAnsi="Palatino Linotype" w:cs="Times New Roman"/>
          <w:i/>
          <w:color w:val="000000"/>
          <w:sz w:val="22"/>
          <w:szCs w:val="22"/>
          <w:lang w:val="es-US" w:eastAsia="es-ES_tradnl"/>
        </w:rPr>
        <w:t>BenitoJuárez</w:t>
      </w:r>
      <w:proofErr w:type="spellEnd"/>
      <w:r w:rsidRPr="00A94FC9">
        <w:rPr>
          <w:rFonts w:ascii="Palatino Linotype" w:eastAsia="Times New Roman" w:hAnsi="Palatino Linotype" w:cs="Times New Roman"/>
          <w:i/>
          <w:color w:val="000000"/>
          <w:sz w:val="22"/>
          <w:szCs w:val="22"/>
          <w:lang w:val="es-US" w:eastAsia="es-ES_tradnl"/>
        </w:rPr>
        <w:t xml:space="preserve"> CP 57000 con número telefónico 26197979 ext. 33601, la cual podrá dar atención oportuna.</w:t>
      </w:r>
    </w:p>
    <w:p w14:paraId="35BED194" w14:textId="747AED42" w:rsidR="00992182" w:rsidRPr="00A94FC9" w:rsidRDefault="00992182" w:rsidP="00992182">
      <w:pPr>
        <w:pStyle w:val="Prrafodelista"/>
        <w:spacing w:line="276" w:lineRule="auto"/>
        <w:ind w:left="1530"/>
        <w:jc w:val="both"/>
        <w:rPr>
          <w:rFonts w:ascii="Palatino Linotype" w:eastAsia="Times New Roman" w:hAnsi="Palatino Linotype" w:cs="Times New Roman"/>
          <w:i/>
          <w:color w:val="000000"/>
          <w:sz w:val="22"/>
          <w:szCs w:val="22"/>
          <w:lang w:val="es-US" w:eastAsia="es-ES_tradnl"/>
        </w:rPr>
      </w:pPr>
    </w:p>
    <w:p w14:paraId="2AECFCA8" w14:textId="1AF2297E" w:rsidR="00992182" w:rsidRPr="00A94FC9" w:rsidRDefault="00992182" w:rsidP="00992182">
      <w:pPr>
        <w:pStyle w:val="Prrafodelista"/>
        <w:spacing w:line="276" w:lineRule="auto"/>
        <w:ind w:left="1530"/>
        <w:jc w:val="both"/>
        <w:rPr>
          <w:rFonts w:ascii="Palatino Linotype" w:eastAsia="Times New Roman" w:hAnsi="Palatino Linotype" w:cs="Times New Roman"/>
          <w:i/>
          <w:color w:val="000000"/>
          <w:sz w:val="22"/>
          <w:szCs w:val="22"/>
          <w:lang w:val="es-US" w:eastAsia="es-ES_tradnl"/>
        </w:rPr>
      </w:pPr>
      <w:r w:rsidRPr="00A94FC9">
        <w:rPr>
          <w:rFonts w:ascii="Palatino Linotype" w:eastAsia="Times New Roman" w:hAnsi="Palatino Linotype" w:cs="Times New Roman"/>
          <w:i/>
          <w:color w:val="000000"/>
          <w:sz w:val="22"/>
          <w:szCs w:val="22"/>
          <w:lang w:val="es-US" w:eastAsia="es-ES_tradnl"/>
        </w:rPr>
        <w:t xml:space="preserve">En relación a los camiones que se encuentran abandonados, le informo que de acuerdo a lo establecido en el Reglamento de Vía Pública de Nezahualcóyotl el procedimiento de retiro y remisión de vehículos automotores o de tracción, </w:t>
      </w:r>
      <w:proofErr w:type="spellStart"/>
      <w:r w:rsidRPr="00A94FC9">
        <w:rPr>
          <w:rFonts w:ascii="Palatino Linotype" w:eastAsia="Times New Roman" w:hAnsi="Palatino Linotype" w:cs="Times New Roman"/>
          <w:i/>
          <w:color w:val="000000"/>
          <w:sz w:val="22"/>
          <w:szCs w:val="22"/>
          <w:lang w:val="es-US" w:eastAsia="es-ES_tradnl"/>
        </w:rPr>
        <w:t>cahtarra</w:t>
      </w:r>
      <w:proofErr w:type="spellEnd"/>
      <w:r w:rsidRPr="00A94FC9">
        <w:rPr>
          <w:rFonts w:ascii="Palatino Linotype" w:eastAsia="Times New Roman" w:hAnsi="Palatino Linotype" w:cs="Times New Roman"/>
          <w:i/>
          <w:color w:val="000000"/>
          <w:sz w:val="22"/>
          <w:szCs w:val="22"/>
          <w:lang w:val="es-US" w:eastAsia="es-ES_tradnl"/>
        </w:rPr>
        <w:t xml:space="preserve"> o en desuso abandonados en la infraestructura vial, inicia a través de un procedimiento administrativo por parte de la Jefatura de Vía Pública, la cual será la </w:t>
      </w:r>
      <w:proofErr w:type="spellStart"/>
      <w:r w:rsidRPr="00A94FC9">
        <w:rPr>
          <w:rFonts w:ascii="Palatino Linotype" w:eastAsia="Times New Roman" w:hAnsi="Palatino Linotype" w:cs="Times New Roman"/>
          <w:i/>
          <w:color w:val="000000"/>
          <w:sz w:val="22"/>
          <w:szCs w:val="22"/>
          <w:lang w:val="es-US" w:eastAsia="es-ES_tradnl"/>
        </w:rPr>
        <w:t>encargadad</w:t>
      </w:r>
      <w:proofErr w:type="spellEnd"/>
      <w:r w:rsidRPr="00A94FC9">
        <w:rPr>
          <w:rFonts w:ascii="Palatino Linotype" w:eastAsia="Times New Roman" w:hAnsi="Palatino Linotype" w:cs="Times New Roman"/>
          <w:i/>
          <w:color w:val="000000"/>
          <w:sz w:val="22"/>
          <w:szCs w:val="22"/>
          <w:lang w:val="es-US" w:eastAsia="es-ES_tradnl"/>
        </w:rPr>
        <w:t xml:space="preserve"> de citar a propietario para que realice el retiro del mueble mencionado, dando un plazo no mayor de diez días.  En caso de que el ciudadano no lo haga en el término señalado, la Jefatura de Vía Pública, solicitará el apoyo de la Dirección General de Seguridad Ciudadana, para que la Dirección de Tránsito y Vialidad realice la inspección, verificación y retiro del vehículo abandonado, el cual será remitido a un depósito oficial quedando a resguardo del mismo hasta que el </w:t>
      </w:r>
      <w:r w:rsidRPr="00A94FC9">
        <w:rPr>
          <w:rFonts w:ascii="Palatino Linotype" w:eastAsia="Times New Roman" w:hAnsi="Palatino Linotype" w:cs="Times New Roman"/>
          <w:i/>
          <w:color w:val="000000"/>
          <w:sz w:val="22"/>
          <w:szCs w:val="22"/>
          <w:lang w:val="es-US" w:eastAsia="es-ES_tradnl"/>
        </w:rPr>
        <w:lastRenderedPageBreak/>
        <w:t>propietario acuda por el vehículo, previo procedimiento administrativo. Los vehículos que no sean liberados por sus propietarios, permanecerán en resguardo del corralón hasta que el procedimiento de enajenación de bienes por parte del H. Ayuntamiento. Lo anterior de acuerdo al artículo 08, del Reglamento para la Disposición Final de Vehículos Abandonados en la Infraestructura Vial del Municipio de Nezahualcóyotl.”</w:t>
      </w:r>
    </w:p>
    <w:p w14:paraId="408F6EBE" w14:textId="77777777" w:rsidR="00A9306D" w:rsidRPr="00A94FC9" w:rsidRDefault="00A9306D" w:rsidP="00E120CA">
      <w:pPr>
        <w:rPr>
          <w:rFonts w:ascii="Palatino Linotype" w:hAnsi="Palatino Linotype"/>
          <w:color w:val="000000"/>
        </w:rPr>
      </w:pPr>
    </w:p>
    <w:p w14:paraId="5903ED3A" w14:textId="622D1AF4" w:rsidR="00EB3F3D" w:rsidRPr="00A94FC9" w:rsidRDefault="00EB3F3D" w:rsidP="00A9306D">
      <w:pPr>
        <w:pStyle w:val="Prrafodelista"/>
        <w:numPr>
          <w:ilvl w:val="0"/>
          <w:numId w:val="2"/>
        </w:numPr>
        <w:spacing w:line="360" w:lineRule="auto"/>
        <w:ind w:left="0" w:firstLine="0"/>
        <w:jc w:val="both"/>
        <w:rPr>
          <w:rFonts w:ascii="Palatino Linotype" w:eastAsia="Times New Roman" w:hAnsi="Palatino Linotype" w:cs="Arial"/>
          <w:b/>
          <w:color w:val="000000" w:themeColor="text1"/>
        </w:rPr>
      </w:pPr>
      <w:r w:rsidRPr="00A94FC9">
        <w:rPr>
          <w:rFonts w:ascii="Palatino Linotype" w:eastAsia="Times New Roman" w:hAnsi="Palatino Linotype" w:cs="Arial"/>
          <w:color w:val="000000" w:themeColor="text1"/>
        </w:rPr>
        <w:t xml:space="preserve">Cabe destacar que de los documentos adjuntos a la respuesta de la solicitud de información hecha por el hoy </w:t>
      </w:r>
      <w:r w:rsidRPr="00A94FC9">
        <w:rPr>
          <w:rFonts w:ascii="Palatino Linotype" w:eastAsia="Times New Roman" w:hAnsi="Palatino Linotype" w:cs="Arial"/>
          <w:b/>
          <w:color w:val="000000" w:themeColor="text1"/>
        </w:rPr>
        <w:t>RECURRENTE,</w:t>
      </w:r>
      <w:r w:rsidRPr="00A94FC9">
        <w:rPr>
          <w:rFonts w:ascii="Palatino Linotype" w:eastAsia="Times New Roman" w:hAnsi="Palatino Linotype" w:cs="Arial"/>
          <w:color w:val="000000" w:themeColor="text1"/>
        </w:rPr>
        <w:t xml:space="preserve"> consistente en la resolución al </w:t>
      </w:r>
      <w:proofErr w:type="spellStart"/>
      <w:r w:rsidRPr="00A94FC9">
        <w:rPr>
          <w:rFonts w:ascii="Palatino Linotype" w:eastAsia="Times New Roman" w:hAnsi="Palatino Linotype" w:cs="Arial"/>
          <w:color w:val="000000" w:themeColor="text1"/>
        </w:rPr>
        <w:t>procedimietno</w:t>
      </w:r>
      <w:proofErr w:type="spellEnd"/>
      <w:r w:rsidRPr="00A94FC9">
        <w:rPr>
          <w:rFonts w:ascii="Palatino Linotype" w:eastAsia="Times New Roman" w:hAnsi="Palatino Linotype" w:cs="Arial"/>
          <w:color w:val="000000" w:themeColor="text1"/>
        </w:rPr>
        <w:t xml:space="preserve"> administrativo con número de expediente HA/TM/SI/VP/PA/AUT/0001/2020, de fecha nueve de abril de dos mil veinte, instaurado  por la Jefatura de vía pública </w:t>
      </w:r>
      <w:proofErr w:type="spellStart"/>
      <w:r w:rsidRPr="00A94FC9">
        <w:rPr>
          <w:rFonts w:ascii="Palatino Linotype" w:eastAsia="Times New Roman" w:hAnsi="Palatino Linotype" w:cs="Arial"/>
          <w:color w:val="000000" w:themeColor="text1"/>
        </w:rPr>
        <w:t>dependeinte</w:t>
      </w:r>
      <w:proofErr w:type="spellEnd"/>
      <w:r w:rsidRPr="00A94FC9">
        <w:rPr>
          <w:rFonts w:ascii="Palatino Linotype" w:eastAsia="Times New Roman" w:hAnsi="Palatino Linotype" w:cs="Arial"/>
          <w:color w:val="000000" w:themeColor="text1"/>
        </w:rPr>
        <w:t xml:space="preserve"> de la Tesorería Municipal de Nezahualcóyotl, en contra de los poseedores de vehículos abandonados en la vía pública, se advierte que se </w:t>
      </w:r>
      <w:proofErr w:type="spellStart"/>
      <w:r w:rsidRPr="00A94FC9">
        <w:rPr>
          <w:rFonts w:ascii="Palatino Linotype" w:eastAsia="Times New Roman" w:hAnsi="Palatino Linotype" w:cs="Arial"/>
          <w:color w:val="000000" w:themeColor="text1"/>
        </w:rPr>
        <w:t>inicio</w:t>
      </w:r>
      <w:proofErr w:type="spellEnd"/>
      <w:r w:rsidRPr="00A94FC9">
        <w:rPr>
          <w:rFonts w:ascii="Palatino Linotype" w:eastAsia="Times New Roman" w:hAnsi="Palatino Linotype" w:cs="Arial"/>
          <w:color w:val="000000" w:themeColor="text1"/>
        </w:rPr>
        <w:t xml:space="preserve"> el procedimiento </w:t>
      </w:r>
      <w:proofErr w:type="spellStart"/>
      <w:r w:rsidRPr="00A94FC9">
        <w:rPr>
          <w:rFonts w:ascii="Palatino Linotype" w:eastAsia="Times New Roman" w:hAnsi="Palatino Linotype" w:cs="Arial"/>
          <w:color w:val="000000" w:themeColor="text1"/>
        </w:rPr>
        <w:t>administativo</w:t>
      </w:r>
      <w:proofErr w:type="spellEnd"/>
      <w:r w:rsidRPr="00A94FC9">
        <w:rPr>
          <w:rFonts w:ascii="Palatino Linotype" w:eastAsia="Times New Roman" w:hAnsi="Palatino Linotype" w:cs="Arial"/>
          <w:color w:val="000000" w:themeColor="text1"/>
        </w:rPr>
        <w:t xml:space="preserve"> de referencia y  se le impuso una multa de 100 unidades de medida y actualización al particular por cada vehículo automotor descrito en dicha resolución, toda vez que </w:t>
      </w:r>
      <w:proofErr w:type="spellStart"/>
      <w:r w:rsidRPr="00A94FC9">
        <w:rPr>
          <w:rFonts w:ascii="Palatino Linotype" w:eastAsia="Times New Roman" w:hAnsi="Palatino Linotype" w:cs="Arial"/>
          <w:color w:val="000000" w:themeColor="text1"/>
        </w:rPr>
        <w:t>incumplio</w:t>
      </w:r>
      <w:proofErr w:type="spellEnd"/>
      <w:r w:rsidRPr="00A94FC9">
        <w:rPr>
          <w:rFonts w:ascii="Palatino Linotype" w:eastAsia="Times New Roman" w:hAnsi="Palatino Linotype" w:cs="Arial"/>
          <w:color w:val="000000" w:themeColor="text1"/>
        </w:rPr>
        <w:t xml:space="preserve"> lo acordado en el Convenio Administrativo de fecha catorce (14) de febrero de dos mil veinte, en el cual el particular se </w:t>
      </w:r>
      <w:proofErr w:type="spellStart"/>
      <w:r w:rsidRPr="00A94FC9">
        <w:rPr>
          <w:rFonts w:ascii="Palatino Linotype" w:eastAsia="Times New Roman" w:hAnsi="Palatino Linotype" w:cs="Arial"/>
          <w:color w:val="000000" w:themeColor="text1"/>
        </w:rPr>
        <w:t>compormetía</w:t>
      </w:r>
      <w:proofErr w:type="spellEnd"/>
      <w:r w:rsidRPr="00A94FC9">
        <w:rPr>
          <w:rFonts w:ascii="Palatino Linotype" w:eastAsia="Times New Roman" w:hAnsi="Palatino Linotype" w:cs="Arial"/>
          <w:color w:val="000000" w:themeColor="text1"/>
        </w:rPr>
        <w:t xml:space="preserve"> a retirar los automotores de la vía pública, convenio que también se </w:t>
      </w:r>
      <w:proofErr w:type="spellStart"/>
      <w:r w:rsidRPr="00A94FC9">
        <w:rPr>
          <w:rFonts w:ascii="Palatino Linotype" w:eastAsia="Times New Roman" w:hAnsi="Palatino Linotype" w:cs="Arial"/>
          <w:color w:val="000000" w:themeColor="text1"/>
        </w:rPr>
        <w:t>adjunto</w:t>
      </w:r>
      <w:proofErr w:type="spellEnd"/>
      <w:r w:rsidRPr="00A94FC9">
        <w:rPr>
          <w:rFonts w:ascii="Palatino Linotype" w:eastAsia="Times New Roman" w:hAnsi="Palatino Linotype" w:cs="Arial"/>
          <w:color w:val="000000" w:themeColor="text1"/>
        </w:rPr>
        <w:t xml:space="preserve"> a la respuesta </w:t>
      </w:r>
      <w:proofErr w:type="spellStart"/>
      <w:r w:rsidRPr="00A94FC9">
        <w:rPr>
          <w:rFonts w:ascii="Palatino Linotype" w:eastAsia="Times New Roman" w:hAnsi="Palatino Linotype" w:cs="Arial"/>
          <w:color w:val="000000" w:themeColor="text1"/>
        </w:rPr>
        <w:t>prorporcionada</w:t>
      </w:r>
      <w:proofErr w:type="spellEnd"/>
      <w:r w:rsidRPr="00A94FC9">
        <w:rPr>
          <w:rFonts w:ascii="Palatino Linotype" w:eastAsia="Times New Roman" w:hAnsi="Palatino Linotype" w:cs="Arial"/>
          <w:color w:val="000000" w:themeColor="text1"/>
        </w:rPr>
        <w:t xml:space="preserve"> por el </w:t>
      </w:r>
      <w:r w:rsidRPr="00A94FC9">
        <w:rPr>
          <w:rFonts w:ascii="Palatino Linotype" w:eastAsia="Times New Roman" w:hAnsi="Palatino Linotype" w:cs="Arial"/>
          <w:b/>
          <w:color w:val="000000" w:themeColor="text1"/>
        </w:rPr>
        <w:t>SUJETO OBLIGADO.</w:t>
      </w:r>
    </w:p>
    <w:p w14:paraId="776FE11F" w14:textId="77777777" w:rsidR="00EB3F3D" w:rsidRPr="00A94FC9" w:rsidRDefault="00EB3F3D" w:rsidP="00EB3F3D">
      <w:pPr>
        <w:pStyle w:val="Prrafodelista"/>
        <w:spacing w:line="360" w:lineRule="auto"/>
        <w:ind w:left="0"/>
        <w:jc w:val="both"/>
        <w:rPr>
          <w:rFonts w:ascii="Palatino Linotype" w:eastAsia="Times New Roman" w:hAnsi="Palatino Linotype" w:cs="Arial"/>
          <w:color w:val="000000" w:themeColor="text1"/>
        </w:rPr>
      </w:pPr>
    </w:p>
    <w:p w14:paraId="06AFDCD9" w14:textId="0280F49C" w:rsidR="00E120CA" w:rsidRPr="00A94FC9" w:rsidRDefault="004E2E6D" w:rsidP="00EB3F3D">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A94FC9">
        <w:rPr>
          <w:rFonts w:ascii="Palatino Linotype" w:eastAsia="MS Mincho" w:hAnsi="Palatino Linotype" w:cs="Times New Roman"/>
        </w:rPr>
        <w:t xml:space="preserve">Derivado de la respuesta proporcionada por el </w:t>
      </w:r>
      <w:r w:rsidRPr="00A94FC9">
        <w:rPr>
          <w:rFonts w:ascii="Palatino Linotype" w:eastAsia="MS Mincho" w:hAnsi="Palatino Linotype" w:cs="Times New Roman"/>
          <w:b/>
        </w:rPr>
        <w:t>SUJETO OBLIGADO</w:t>
      </w:r>
      <w:r w:rsidRPr="00A94FC9">
        <w:rPr>
          <w:rFonts w:ascii="Palatino Linotype" w:eastAsia="MS Mincho" w:hAnsi="Palatino Linotype" w:cs="Times New Roman"/>
        </w:rPr>
        <w:t xml:space="preserve">, el hoy </w:t>
      </w:r>
      <w:r w:rsidR="0060238D" w:rsidRPr="00A94FC9">
        <w:rPr>
          <w:rFonts w:ascii="Palatino Linotype" w:eastAsia="MS Mincho" w:hAnsi="Palatino Linotype" w:cs="Times New Roman"/>
          <w:b/>
        </w:rPr>
        <w:t>RECURRENTE</w:t>
      </w:r>
      <w:r w:rsidRPr="00A94FC9">
        <w:rPr>
          <w:rFonts w:ascii="Palatino Linotype" w:eastAsia="MS Mincho" w:hAnsi="Palatino Linotype" w:cs="Times New Roman"/>
        </w:rPr>
        <w:t xml:space="preserve"> expresó como motivo de inconformidad </w:t>
      </w:r>
      <w:r w:rsidR="00E120CA" w:rsidRPr="00A94FC9">
        <w:rPr>
          <w:rFonts w:ascii="Palatino Linotype" w:eastAsia="MS Mincho" w:hAnsi="Palatino Linotype" w:cs="Times New Roman"/>
        </w:rPr>
        <w:t xml:space="preserve">que la respuesta </w:t>
      </w:r>
      <w:r w:rsidR="00E120CA" w:rsidRPr="00A94FC9">
        <w:rPr>
          <w:rFonts w:ascii="Palatino Linotype" w:eastAsia="Times New Roman" w:hAnsi="Palatino Linotype" w:cs="Times New Roman"/>
          <w:lang w:val="es-US" w:eastAsia="es-ES_tradnl"/>
        </w:rPr>
        <w:t xml:space="preserve">emitida por el sujeto obligado no concuerda con el cumplimiento del oficio enviado, esto </w:t>
      </w:r>
      <w:r w:rsidR="00E120CA" w:rsidRPr="00A94FC9">
        <w:rPr>
          <w:rFonts w:ascii="Palatino Linotype" w:eastAsia="Times New Roman" w:hAnsi="Palatino Linotype" w:cs="Times New Roman"/>
          <w:lang w:val="es-US" w:eastAsia="es-ES_tradnl"/>
        </w:rPr>
        <w:lastRenderedPageBreak/>
        <w:t xml:space="preserve">debido a que </w:t>
      </w:r>
      <w:proofErr w:type="spellStart"/>
      <w:r w:rsidR="00E120CA" w:rsidRPr="00A94FC9">
        <w:rPr>
          <w:rFonts w:ascii="Palatino Linotype" w:eastAsia="Times New Roman" w:hAnsi="Palatino Linotype" w:cs="Times New Roman"/>
          <w:lang w:val="es-US" w:eastAsia="es-ES_tradnl"/>
        </w:rPr>
        <w:t>jamas</w:t>
      </w:r>
      <w:proofErr w:type="spellEnd"/>
      <w:r w:rsidR="00E120CA" w:rsidRPr="00A94FC9">
        <w:rPr>
          <w:rFonts w:ascii="Palatino Linotype" w:eastAsia="Times New Roman" w:hAnsi="Palatino Linotype" w:cs="Times New Roman"/>
          <w:lang w:val="es-US" w:eastAsia="es-ES_tradnl"/>
        </w:rPr>
        <w:t xml:space="preserve"> han sido retiradas unidades en estado de abandono lo cual puede ser corroborado cualquier día y a cualquier hora, ya que no se ha llevado a cabo ninguna maniobra para el retiro de las unidades, lo cual podía comprobarse con </w:t>
      </w:r>
      <w:proofErr w:type="spellStart"/>
      <w:r w:rsidR="00E120CA" w:rsidRPr="00A94FC9">
        <w:rPr>
          <w:rFonts w:ascii="Palatino Linotype" w:eastAsia="Times New Roman" w:hAnsi="Palatino Linotype" w:cs="Times New Roman"/>
          <w:lang w:val="es-US" w:eastAsia="es-ES_tradnl"/>
        </w:rPr>
        <w:t>con</w:t>
      </w:r>
      <w:proofErr w:type="spellEnd"/>
      <w:r w:rsidR="00E120CA" w:rsidRPr="00A94FC9">
        <w:rPr>
          <w:rFonts w:ascii="Palatino Linotype" w:eastAsia="Times New Roman" w:hAnsi="Palatino Linotype" w:cs="Times New Roman"/>
          <w:lang w:val="es-US" w:eastAsia="es-ES_tradnl"/>
        </w:rPr>
        <w:t xml:space="preserve"> solo acudir a la dirección donde se encuentran dichas unidades.</w:t>
      </w:r>
    </w:p>
    <w:p w14:paraId="0F418FAA" w14:textId="77777777" w:rsidR="00191B55" w:rsidRPr="00A94FC9" w:rsidRDefault="00191B55" w:rsidP="00191B55">
      <w:pPr>
        <w:pStyle w:val="Prrafodelista"/>
        <w:spacing w:line="360" w:lineRule="auto"/>
        <w:ind w:left="0"/>
        <w:jc w:val="both"/>
        <w:rPr>
          <w:rFonts w:ascii="Palatino Linotype" w:eastAsia="Times New Roman" w:hAnsi="Palatino Linotype" w:cs="Arial"/>
          <w:i/>
          <w:color w:val="000000" w:themeColor="text1"/>
        </w:rPr>
      </w:pPr>
    </w:p>
    <w:p w14:paraId="5FD22D70" w14:textId="38984479" w:rsidR="00333898" w:rsidRPr="00A94FC9" w:rsidRDefault="00191B55" w:rsidP="00191B55">
      <w:pPr>
        <w:numPr>
          <w:ilvl w:val="0"/>
          <w:numId w:val="2"/>
        </w:numPr>
        <w:spacing w:line="360" w:lineRule="auto"/>
        <w:ind w:left="0" w:firstLine="0"/>
        <w:contextualSpacing/>
        <w:jc w:val="both"/>
        <w:rPr>
          <w:rFonts w:ascii="Palatino Linotype" w:eastAsia="MS Mincho" w:hAnsi="Palatino Linotype"/>
        </w:rPr>
      </w:pPr>
      <w:r w:rsidRPr="00A94FC9">
        <w:rPr>
          <w:rFonts w:ascii="Palatino Linotype" w:eastAsia="MS Mincho" w:hAnsi="Palatino Linotype"/>
        </w:rPr>
        <w:t xml:space="preserve">Derivado de lo anterior, el </w:t>
      </w:r>
      <w:r w:rsidRPr="00A94FC9">
        <w:rPr>
          <w:rFonts w:ascii="Palatino Linotype" w:eastAsia="MS Mincho" w:hAnsi="Palatino Linotype"/>
          <w:b/>
          <w:bCs/>
        </w:rPr>
        <w:t xml:space="preserve">SUJETO OBLIGADO </w:t>
      </w:r>
      <w:r w:rsidRPr="00A94FC9">
        <w:rPr>
          <w:rFonts w:ascii="Palatino Linotype" w:eastAsia="MS Mincho" w:hAnsi="Palatino Linotype"/>
        </w:rPr>
        <w:t xml:space="preserve">por medio de su informe justificado adjunto el oficio </w:t>
      </w:r>
      <w:r w:rsidR="00333898" w:rsidRPr="00A94FC9">
        <w:rPr>
          <w:rFonts w:ascii="Palatino Linotype" w:eastAsia="MS Mincho" w:hAnsi="Palatino Linotype"/>
        </w:rPr>
        <w:t xml:space="preserve">HA/TM/SI/JVP/0112/2020 de fecha diez (10) de agosto de dos mil veinte, suscrito por la C. María </w:t>
      </w:r>
      <w:proofErr w:type="spellStart"/>
      <w:r w:rsidR="00333898" w:rsidRPr="00A94FC9">
        <w:rPr>
          <w:rFonts w:ascii="Palatino Linotype" w:eastAsia="MS Mincho" w:hAnsi="Palatino Linotype"/>
        </w:rPr>
        <w:t>Gner</w:t>
      </w:r>
      <w:proofErr w:type="spellEnd"/>
      <w:r w:rsidR="00333898" w:rsidRPr="00A94FC9">
        <w:rPr>
          <w:rFonts w:ascii="Palatino Linotype" w:eastAsia="MS Mincho" w:hAnsi="Palatino Linotype"/>
        </w:rPr>
        <w:t xml:space="preserve"> </w:t>
      </w:r>
      <w:proofErr w:type="spellStart"/>
      <w:r w:rsidR="00333898" w:rsidRPr="00A94FC9">
        <w:rPr>
          <w:rFonts w:ascii="Palatino Linotype" w:eastAsia="MS Mincho" w:hAnsi="Palatino Linotype"/>
        </w:rPr>
        <w:t>Jaimez</w:t>
      </w:r>
      <w:proofErr w:type="spellEnd"/>
      <w:r w:rsidR="00333898" w:rsidRPr="00A94FC9">
        <w:rPr>
          <w:rFonts w:ascii="Palatino Linotype" w:eastAsia="MS Mincho" w:hAnsi="Palatino Linotype"/>
        </w:rPr>
        <w:t xml:space="preserve"> Castañeda, Jefa de Vía Pública, quien refirió que el día treinta y uno (31) de agosto </w:t>
      </w:r>
      <w:r w:rsidRPr="00A94FC9">
        <w:rPr>
          <w:rFonts w:ascii="Palatino Linotype" w:eastAsia="MS Mincho" w:hAnsi="Palatino Linotype"/>
        </w:rPr>
        <w:t xml:space="preserve">de </w:t>
      </w:r>
      <w:r w:rsidR="00333898" w:rsidRPr="00A94FC9">
        <w:rPr>
          <w:rFonts w:ascii="Palatino Linotype" w:eastAsia="MS Mincho" w:hAnsi="Palatino Linotype"/>
        </w:rPr>
        <w:t xml:space="preserve">dos mil veinte, se </w:t>
      </w:r>
      <w:proofErr w:type="spellStart"/>
      <w:r w:rsidR="00333898" w:rsidRPr="00A94FC9">
        <w:rPr>
          <w:rFonts w:ascii="Palatino Linotype" w:eastAsia="MS Mincho" w:hAnsi="Palatino Linotype"/>
        </w:rPr>
        <w:t>realizo</w:t>
      </w:r>
      <w:proofErr w:type="spellEnd"/>
      <w:r w:rsidR="00333898" w:rsidRPr="00A94FC9">
        <w:rPr>
          <w:rFonts w:ascii="Palatino Linotype" w:eastAsia="MS Mincho" w:hAnsi="Palatino Linotype"/>
        </w:rPr>
        <w:t xml:space="preserve"> una nueva visita de verificación con el </w:t>
      </w:r>
      <w:proofErr w:type="spellStart"/>
      <w:r w:rsidR="00333898" w:rsidRPr="00A94FC9">
        <w:rPr>
          <w:rFonts w:ascii="Palatino Linotype" w:eastAsia="MS Mincho" w:hAnsi="Palatino Linotype"/>
        </w:rPr>
        <w:t>bojeto</w:t>
      </w:r>
      <w:proofErr w:type="spellEnd"/>
      <w:r w:rsidR="00333898" w:rsidRPr="00A94FC9">
        <w:rPr>
          <w:rFonts w:ascii="Palatino Linotype" w:eastAsia="MS Mincho" w:hAnsi="Palatino Linotype"/>
        </w:rPr>
        <w:t xml:space="preserve"> de determinar si los camiones reportados continuaban en el lugar, a lo cual según acta circunstanciada los mismos no se encontraban en el lugar del reporte de los cual se anexaba evidencia fotográfica. Asimismo informa que la Jefatura de Vía Pública </w:t>
      </w:r>
      <w:proofErr w:type="spellStart"/>
      <w:r w:rsidR="00333898" w:rsidRPr="00A94FC9">
        <w:rPr>
          <w:rFonts w:ascii="Palatino Linotype" w:eastAsia="MS Mincho" w:hAnsi="Palatino Linotype"/>
        </w:rPr>
        <w:t>denro</w:t>
      </w:r>
      <w:proofErr w:type="spellEnd"/>
      <w:r w:rsidR="00333898" w:rsidRPr="00A94FC9">
        <w:rPr>
          <w:rFonts w:ascii="Palatino Linotype" w:eastAsia="MS Mincho" w:hAnsi="Palatino Linotype"/>
        </w:rPr>
        <w:t xml:space="preserve"> de sus facultades </w:t>
      </w:r>
      <w:proofErr w:type="spellStart"/>
      <w:r w:rsidR="00333898" w:rsidRPr="00A94FC9">
        <w:rPr>
          <w:rFonts w:ascii="Palatino Linotype" w:eastAsia="MS Mincho" w:hAnsi="Palatino Linotype"/>
        </w:rPr>
        <w:t>esta</w:t>
      </w:r>
      <w:proofErr w:type="spellEnd"/>
      <w:r w:rsidR="00333898" w:rsidRPr="00A94FC9">
        <w:rPr>
          <w:rFonts w:ascii="Palatino Linotype" w:eastAsia="MS Mincho" w:hAnsi="Palatino Linotype"/>
        </w:rPr>
        <w:t xml:space="preserve"> el realizar </w:t>
      </w:r>
      <w:proofErr w:type="spellStart"/>
      <w:r w:rsidR="00333898" w:rsidRPr="00A94FC9">
        <w:rPr>
          <w:rFonts w:ascii="Palatino Linotype" w:eastAsia="MS Mincho" w:hAnsi="Palatino Linotype"/>
        </w:rPr>
        <w:t>procedimeitnos</w:t>
      </w:r>
      <w:proofErr w:type="spellEnd"/>
      <w:r w:rsidR="00333898" w:rsidRPr="00A94FC9">
        <w:rPr>
          <w:rFonts w:ascii="Palatino Linotype" w:eastAsia="MS Mincho" w:hAnsi="Palatino Linotype"/>
        </w:rPr>
        <w:t xml:space="preserve"> administrativos a vehículos que se encuentran en estado de abandono (ch</w:t>
      </w:r>
      <w:r w:rsidR="00490FD5" w:rsidRPr="00A94FC9">
        <w:rPr>
          <w:rFonts w:ascii="Palatino Linotype" w:eastAsia="MS Mincho" w:hAnsi="Palatino Linotype"/>
        </w:rPr>
        <w:t>a</w:t>
      </w:r>
      <w:r w:rsidR="00333898" w:rsidRPr="00A94FC9">
        <w:rPr>
          <w:rFonts w:ascii="Palatino Linotype" w:eastAsia="MS Mincho" w:hAnsi="Palatino Linotype"/>
        </w:rPr>
        <w:t xml:space="preserve">tarra) o que han </w:t>
      </w:r>
      <w:proofErr w:type="spellStart"/>
      <w:r w:rsidR="00333898" w:rsidRPr="00A94FC9">
        <w:rPr>
          <w:rFonts w:ascii="Palatino Linotype" w:eastAsia="MS Mincho" w:hAnsi="Palatino Linotype"/>
        </w:rPr>
        <w:t>pedrido</w:t>
      </w:r>
      <w:proofErr w:type="spellEnd"/>
      <w:r w:rsidR="00333898" w:rsidRPr="00A94FC9">
        <w:rPr>
          <w:rFonts w:ascii="Palatino Linotype" w:eastAsia="MS Mincho" w:hAnsi="Palatino Linotype"/>
        </w:rPr>
        <w:t xml:space="preserve"> su funcionalidad tal como lo establece el Reglamento de Vía Pública en su artículo 5 fracción XXVII, 78 y 78 bis.</w:t>
      </w:r>
    </w:p>
    <w:p w14:paraId="5463FA38" w14:textId="77777777" w:rsidR="00191B55" w:rsidRPr="00A94FC9" w:rsidRDefault="00191B55" w:rsidP="00191B55">
      <w:pPr>
        <w:pStyle w:val="Prrafodelista"/>
        <w:tabs>
          <w:tab w:val="left" w:pos="851"/>
        </w:tabs>
        <w:spacing w:line="360" w:lineRule="auto"/>
        <w:ind w:left="0" w:right="49"/>
        <w:jc w:val="both"/>
        <w:rPr>
          <w:rFonts w:ascii="Palatino Linotype" w:hAnsi="Palatino Linotype"/>
          <w:lang w:val="es-ES"/>
        </w:rPr>
      </w:pPr>
    </w:p>
    <w:p w14:paraId="1A832697" w14:textId="77777777" w:rsidR="00191B55" w:rsidRPr="00A94FC9" w:rsidRDefault="00191B55" w:rsidP="00191B55">
      <w:pPr>
        <w:numPr>
          <w:ilvl w:val="0"/>
          <w:numId w:val="2"/>
        </w:numPr>
        <w:spacing w:line="360" w:lineRule="auto"/>
        <w:ind w:left="0" w:firstLine="0"/>
        <w:contextualSpacing/>
        <w:jc w:val="both"/>
        <w:rPr>
          <w:rFonts w:ascii="Palatino Linotype" w:hAnsi="Palatino Linotype"/>
        </w:rPr>
      </w:pPr>
      <w:r w:rsidRPr="00A94FC9">
        <w:rPr>
          <w:rFonts w:ascii="Palatino Linotype" w:hAnsi="Palatino Linotype"/>
        </w:rPr>
        <w:t xml:space="preserve">Cabe precisar que el </w:t>
      </w:r>
      <w:r w:rsidRPr="00A94FC9">
        <w:rPr>
          <w:rFonts w:ascii="Palatino Linotype" w:hAnsi="Palatino Linotype"/>
          <w:b/>
        </w:rPr>
        <w:t>RECURRENTE</w:t>
      </w:r>
      <w:r w:rsidRPr="00A94FC9">
        <w:rPr>
          <w:rFonts w:ascii="Palatino Linotype" w:hAnsi="Palatino Linotype"/>
        </w:rPr>
        <w:t xml:space="preserve"> una vez que se le puso a </w:t>
      </w:r>
      <w:proofErr w:type="spellStart"/>
      <w:r w:rsidRPr="00A94FC9">
        <w:rPr>
          <w:rFonts w:ascii="Palatino Linotype" w:hAnsi="Palatino Linotype"/>
        </w:rPr>
        <w:t>disposción</w:t>
      </w:r>
      <w:proofErr w:type="spellEnd"/>
      <w:r w:rsidRPr="00A94FC9">
        <w:rPr>
          <w:rFonts w:ascii="Palatino Linotype" w:hAnsi="Palatino Linotype"/>
        </w:rPr>
        <w:t xml:space="preserve"> el informe justificado del </w:t>
      </w:r>
      <w:r w:rsidRPr="00A94FC9">
        <w:rPr>
          <w:rFonts w:ascii="Palatino Linotype" w:hAnsi="Palatino Linotype"/>
          <w:b/>
        </w:rPr>
        <w:t>SUJETO OBLIGADO</w:t>
      </w:r>
      <w:r w:rsidRPr="00A94FC9">
        <w:rPr>
          <w:rFonts w:ascii="Palatino Linotype" w:hAnsi="Palatino Linotype"/>
        </w:rPr>
        <w:t>, en su escrito de fecha treinta y uno (31) de agosto refirió medularmente lo siguiente:</w:t>
      </w:r>
    </w:p>
    <w:p w14:paraId="346C2614" w14:textId="77777777" w:rsidR="00191B55" w:rsidRPr="00A94FC9" w:rsidRDefault="00191B55" w:rsidP="00191B55">
      <w:pPr>
        <w:pStyle w:val="Prrafodelista"/>
        <w:rPr>
          <w:rFonts w:ascii="Palatino Linotype" w:hAnsi="Palatino Linotype"/>
        </w:rPr>
      </w:pPr>
    </w:p>
    <w:p w14:paraId="33FDA216" w14:textId="77777777" w:rsidR="00191B55" w:rsidRPr="00A94FC9" w:rsidRDefault="00191B55" w:rsidP="00191B55">
      <w:pPr>
        <w:spacing w:line="276" w:lineRule="auto"/>
        <w:ind w:left="720"/>
        <w:jc w:val="both"/>
        <w:rPr>
          <w:rFonts w:ascii="Palatino Linotype" w:hAnsi="Palatino Linotype"/>
          <w:b/>
          <w:i/>
          <w:sz w:val="22"/>
          <w:szCs w:val="22"/>
        </w:rPr>
      </w:pPr>
      <w:r w:rsidRPr="00A94FC9">
        <w:rPr>
          <w:rFonts w:ascii="Palatino Linotype" w:hAnsi="Palatino Linotype"/>
          <w:i/>
          <w:sz w:val="22"/>
          <w:szCs w:val="22"/>
        </w:rPr>
        <w:t xml:space="preserve">“… Tal y como se deprende de la lectura del oficio que fue presentado, </w:t>
      </w:r>
      <w:r w:rsidRPr="00A94FC9">
        <w:rPr>
          <w:rFonts w:ascii="Palatino Linotype" w:hAnsi="Palatino Linotype"/>
          <w:b/>
          <w:i/>
          <w:sz w:val="22"/>
          <w:szCs w:val="22"/>
        </w:rPr>
        <w:t xml:space="preserve">las autoridades reconocen que la respuesta a mi solicitud de información fue parcial, ya que se limita </w:t>
      </w:r>
      <w:r w:rsidRPr="00A94FC9">
        <w:rPr>
          <w:rFonts w:ascii="Palatino Linotype" w:hAnsi="Palatino Linotype"/>
          <w:b/>
          <w:i/>
          <w:sz w:val="22"/>
          <w:szCs w:val="22"/>
        </w:rPr>
        <w:lastRenderedPageBreak/>
        <w:t xml:space="preserve">a negar la expedición de la copia certificada del acta de nacimiento que fue pedida, sin pronunciarse sobre la emisión de la constancia que también se requirió.” </w:t>
      </w:r>
    </w:p>
    <w:p w14:paraId="5D6D3B04" w14:textId="77777777" w:rsidR="00191B55" w:rsidRPr="00A94FC9" w:rsidRDefault="00191B55" w:rsidP="00191B55">
      <w:pPr>
        <w:rPr>
          <w:rFonts w:ascii="Palatino Linotype" w:eastAsia="MS Mincho" w:hAnsi="Palatino Linotype"/>
        </w:rPr>
      </w:pPr>
    </w:p>
    <w:p w14:paraId="427DFA45" w14:textId="60F2ECED" w:rsidR="00191B55" w:rsidRPr="00A94FC9" w:rsidRDefault="00191B55" w:rsidP="00191B55">
      <w:pPr>
        <w:numPr>
          <w:ilvl w:val="0"/>
          <w:numId w:val="2"/>
        </w:numPr>
        <w:spacing w:line="360" w:lineRule="auto"/>
        <w:ind w:left="0" w:firstLine="0"/>
        <w:contextualSpacing/>
        <w:jc w:val="both"/>
        <w:rPr>
          <w:rFonts w:ascii="Palatino Linotype" w:hAnsi="Palatino Linotype"/>
        </w:rPr>
      </w:pPr>
      <w:r w:rsidRPr="00A94FC9">
        <w:rPr>
          <w:rFonts w:ascii="Palatino Linotype" w:eastAsia="MS Mincho" w:hAnsi="Palatino Linotype"/>
        </w:rPr>
        <w:t xml:space="preserve">Por todo lo anterior, se </w:t>
      </w:r>
      <w:r w:rsidRPr="00A94FC9">
        <w:rPr>
          <w:rFonts w:ascii="Palatino Linotype" w:hAnsi="Palatino Linotype"/>
        </w:rPr>
        <w:t xml:space="preserve">advierte que la información remitida mediante informe justificado, complementa la respuesta otorgada en un primer momento, ya que se remitió lo solicitado por el particular, </w:t>
      </w:r>
      <w:r w:rsidRPr="00A94FC9">
        <w:rPr>
          <w:rFonts w:ascii="Palatino Linotype" w:hAnsi="Palatino Linotype"/>
          <w:b/>
        </w:rPr>
        <w:t xml:space="preserve">relativo a </w:t>
      </w:r>
      <w:r w:rsidR="00333898" w:rsidRPr="00A94FC9">
        <w:rPr>
          <w:rFonts w:ascii="Palatino Linotype" w:hAnsi="Palatino Linotype"/>
          <w:b/>
        </w:rPr>
        <w:t>los documentos en los cuales se encuentre la evidencia y cumplimiento del oficio que adjunto a sus solicitud de información</w:t>
      </w:r>
      <w:r w:rsidRPr="00A94FC9">
        <w:rPr>
          <w:rFonts w:ascii="Palatino Linotype" w:hAnsi="Palatino Linotype"/>
          <w:b/>
        </w:rPr>
        <w:t>,</w:t>
      </w:r>
      <w:r w:rsidR="00333898" w:rsidRPr="00A94FC9">
        <w:rPr>
          <w:rFonts w:ascii="Palatino Linotype" w:hAnsi="Palatino Linotype"/>
        </w:rPr>
        <w:t xml:space="preserve"> toda vez que tanto con lo manifestado en su respuesta y su informe justificado se advierte que el derecho de acceso a la información del particular ha quedado satisfecho,</w:t>
      </w:r>
      <w:r w:rsidRPr="00A94FC9">
        <w:rPr>
          <w:rFonts w:ascii="Palatino Linotype" w:hAnsi="Palatino Linotype"/>
        </w:rPr>
        <w:t xml:space="preserve"> aunado a ello, cabe precisar que este Órgano Garante no está facultado para pronunciarse sobre la veracidad de la información que los </w:t>
      </w:r>
      <w:r w:rsidRPr="00A94FC9">
        <w:rPr>
          <w:rFonts w:ascii="Palatino Linotype" w:hAnsi="Palatino Linotype"/>
          <w:b/>
          <w:bCs/>
        </w:rPr>
        <w:t xml:space="preserve">Sujetos Obligados </w:t>
      </w:r>
      <w:r w:rsidRPr="00A94FC9">
        <w:rPr>
          <w:rFonts w:ascii="Palatino Linotype" w:hAnsi="Palatino Linotype"/>
        </w:rPr>
        <w:t>ponen a disposición de los solicitantes, pues es una situación que se aleja de las atribuciones de este Instituto, máxime que al momento que ponen a disposición ésta, la misma ya tiene carácter de oficial, tan es así que queda registrada en el Sistema de Acceso a la Información Mexiquense (SAIMEX).</w:t>
      </w:r>
    </w:p>
    <w:p w14:paraId="75F6FF88" w14:textId="77777777" w:rsidR="00191B55" w:rsidRPr="00A94FC9" w:rsidRDefault="00191B55" w:rsidP="00191B55">
      <w:pPr>
        <w:spacing w:line="360" w:lineRule="auto"/>
        <w:contextualSpacing/>
        <w:jc w:val="both"/>
        <w:rPr>
          <w:rFonts w:ascii="Palatino Linotype" w:hAnsi="Palatino Linotype"/>
        </w:rPr>
      </w:pPr>
    </w:p>
    <w:p w14:paraId="1FB5F5C6"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lang w:val="es-ES"/>
        </w:rPr>
      </w:pPr>
      <w:r w:rsidRPr="00A94FC9">
        <w:rPr>
          <w:rFonts w:ascii="Palatino Linotype" w:eastAsia="Calibri" w:hAnsi="Palatino Linotype" w:cs="Times New Roman"/>
        </w:rPr>
        <w:t xml:space="preserve">Por lo que hace a las causas de sobreseimiento contenidas en la fracción III del artículo 192 de la </w:t>
      </w:r>
      <w:r w:rsidRPr="00A94FC9">
        <w:rPr>
          <w:rFonts w:ascii="Palatino Linotype" w:eastAsia="Calibri" w:hAnsi="Palatino Linotype" w:cs="Times New Roman"/>
          <w:b/>
        </w:rPr>
        <w:t>Ley de Transparencia y Acceso a la Información Pública del Estado de México y Municipios</w:t>
      </w:r>
      <w:r w:rsidRPr="00A94FC9">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A94FC9">
        <w:rPr>
          <w:rFonts w:ascii="Palatino Linotype" w:eastAsia="Calibri" w:hAnsi="Palatino Linotype" w:cs="Times New Roman"/>
          <w:b/>
        </w:rPr>
        <w:t>RECURRENTE</w:t>
      </w:r>
      <w:r w:rsidRPr="00A94FC9">
        <w:rPr>
          <w:rFonts w:ascii="Palatino Linotype" w:eastAsia="Calibri" w:hAnsi="Palatino Linotype" w:cs="Times New Roman"/>
        </w:rPr>
        <w:t xml:space="preserve"> o que el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 xml:space="preserve"> </w:t>
      </w:r>
      <w:r w:rsidRPr="00A94FC9">
        <w:rPr>
          <w:rFonts w:ascii="Palatino Linotype" w:eastAsia="Calibri" w:hAnsi="Palatino Linotype" w:cs="Times New Roman"/>
          <w:b/>
          <w:u w:val="single"/>
        </w:rPr>
        <w:t>modifique o revoque el acto</w:t>
      </w:r>
      <w:r w:rsidRPr="00A94FC9">
        <w:rPr>
          <w:rFonts w:ascii="Palatino Linotype" w:eastAsia="Calibri" w:hAnsi="Palatino Linotype" w:cs="Times New Roman"/>
        </w:rPr>
        <w:t xml:space="preserve">; de ahí que la actualización de alguno de éstos trae como consecuencia que el </w:t>
      </w:r>
      <w:r w:rsidRPr="00A94FC9">
        <w:rPr>
          <w:rFonts w:ascii="Palatino Linotype" w:eastAsia="Calibri" w:hAnsi="Palatino Linotype" w:cs="Times New Roman"/>
        </w:rPr>
        <w:lastRenderedPageBreak/>
        <w:t>medio de impugnación se concluya sin que se analice el objeto de estudio planteado, es decir se sobresea.</w:t>
      </w:r>
    </w:p>
    <w:p w14:paraId="22A28007" w14:textId="77777777" w:rsidR="00191B55" w:rsidRPr="00A94FC9" w:rsidRDefault="00191B55" w:rsidP="00191B55">
      <w:pPr>
        <w:pStyle w:val="Prrafodelista"/>
        <w:spacing w:line="360" w:lineRule="auto"/>
        <w:ind w:left="0"/>
        <w:jc w:val="both"/>
        <w:rPr>
          <w:rFonts w:ascii="Palatino Linotype" w:eastAsia="Calibri" w:hAnsi="Palatino Linotype" w:cs="Times New Roman"/>
          <w:lang w:val="es-ES"/>
        </w:rPr>
      </w:pPr>
    </w:p>
    <w:p w14:paraId="4F1650E1"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lang w:val="es-ES"/>
        </w:rPr>
      </w:pPr>
      <w:r w:rsidRPr="00A94FC9">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w:t>
      </w:r>
    </w:p>
    <w:p w14:paraId="26299464" w14:textId="77777777" w:rsidR="00191B55" w:rsidRPr="00A94FC9" w:rsidRDefault="00191B55" w:rsidP="00191B55">
      <w:pPr>
        <w:pStyle w:val="Prrafodelista"/>
        <w:spacing w:line="360" w:lineRule="auto"/>
        <w:ind w:left="0"/>
        <w:jc w:val="both"/>
        <w:rPr>
          <w:rFonts w:ascii="Palatino Linotype" w:eastAsia="Calibri" w:hAnsi="Palatino Linotype" w:cs="Times New Roman"/>
          <w:lang w:val="es-ES"/>
        </w:rPr>
      </w:pPr>
    </w:p>
    <w:p w14:paraId="242E9333" w14:textId="77777777" w:rsidR="00191B55" w:rsidRPr="00A94FC9" w:rsidRDefault="00191B55" w:rsidP="00191B55">
      <w:pPr>
        <w:numPr>
          <w:ilvl w:val="0"/>
          <w:numId w:val="39"/>
        </w:numPr>
        <w:spacing w:line="360" w:lineRule="auto"/>
        <w:ind w:left="567" w:right="616" w:firstLine="0"/>
        <w:contextualSpacing/>
        <w:jc w:val="both"/>
        <w:rPr>
          <w:rFonts w:ascii="Palatino Linotype" w:hAnsi="Palatino Linotype" w:cs="Arial"/>
        </w:rPr>
      </w:pPr>
      <w:r w:rsidRPr="00A94FC9">
        <w:rPr>
          <w:rFonts w:ascii="Palatino Linotype" w:hAnsi="Palatino Linotype" w:cs="Arial"/>
          <w:b/>
        </w:rPr>
        <w:t>Modifique el acto impugnado:</w:t>
      </w:r>
      <w:r w:rsidRPr="00A94FC9">
        <w:rPr>
          <w:rFonts w:ascii="Palatino Linotype" w:hAnsi="Palatino Linotype" w:cs="Arial"/>
        </w:rPr>
        <w:t xml:space="preserve"> Se actualiza cuando el </w:t>
      </w:r>
      <w:r w:rsidRPr="00A94FC9">
        <w:rPr>
          <w:rFonts w:ascii="Palatino Linotype" w:hAnsi="Palatino Linotype" w:cs="Arial"/>
          <w:b/>
        </w:rPr>
        <w:t>Sujeto Obligado</w:t>
      </w:r>
      <w:r w:rsidRPr="00A94FC9">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9D1E152" w14:textId="77777777" w:rsidR="00191B55" w:rsidRPr="00A94FC9" w:rsidRDefault="00191B55" w:rsidP="00191B55">
      <w:pPr>
        <w:spacing w:line="360" w:lineRule="auto"/>
        <w:ind w:left="1068" w:right="616"/>
        <w:contextualSpacing/>
        <w:jc w:val="both"/>
        <w:rPr>
          <w:rFonts w:ascii="Palatino Linotype" w:hAnsi="Palatino Linotype" w:cs="Arial"/>
        </w:rPr>
      </w:pPr>
    </w:p>
    <w:p w14:paraId="73BDDFCD" w14:textId="77777777" w:rsidR="00191B55" w:rsidRPr="00A94FC9" w:rsidRDefault="00191B55" w:rsidP="00191B55">
      <w:pPr>
        <w:numPr>
          <w:ilvl w:val="0"/>
          <w:numId w:val="39"/>
        </w:numPr>
        <w:spacing w:line="360" w:lineRule="auto"/>
        <w:ind w:left="567" w:right="616" w:firstLine="0"/>
        <w:contextualSpacing/>
        <w:jc w:val="both"/>
        <w:rPr>
          <w:rFonts w:ascii="Palatino Linotype" w:hAnsi="Palatino Linotype" w:cs="Arial"/>
        </w:rPr>
      </w:pPr>
      <w:r w:rsidRPr="00A94FC9">
        <w:rPr>
          <w:rFonts w:ascii="Palatino Linotype" w:hAnsi="Palatino Linotype" w:cs="Arial"/>
          <w:b/>
        </w:rPr>
        <w:t>Revoque el acto impugnado:</w:t>
      </w:r>
      <w:r w:rsidRPr="00A94FC9">
        <w:rPr>
          <w:rFonts w:ascii="Palatino Linotype" w:hAnsi="Palatino Linotype" w:cs="Arial"/>
        </w:rPr>
        <w:t xml:space="preserve"> En este supuesto, el </w:t>
      </w:r>
      <w:r w:rsidRPr="00A94FC9">
        <w:rPr>
          <w:rFonts w:ascii="Palatino Linotype" w:hAnsi="Palatino Linotype" w:cs="Arial"/>
          <w:b/>
        </w:rPr>
        <w:t>Sujeto Obligado</w:t>
      </w:r>
      <w:r w:rsidRPr="00A94FC9">
        <w:rPr>
          <w:rFonts w:ascii="Palatino Linotype" w:hAnsi="Palatino Linotype" w:cs="Arial"/>
        </w:rPr>
        <w:t xml:space="preserve"> deja sin efectos la primera respuesta y en su lugar emite otra que satisfaga lo solicitado por el particular en un primer momento.</w:t>
      </w:r>
    </w:p>
    <w:p w14:paraId="563FB395" w14:textId="77777777" w:rsidR="00191B55" w:rsidRPr="00A94FC9" w:rsidRDefault="00191B55" w:rsidP="00191B55">
      <w:pPr>
        <w:pStyle w:val="Prrafodelista"/>
        <w:rPr>
          <w:rFonts w:ascii="Palatino Linotype" w:hAnsi="Palatino Linotype" w:cs="Arial"/>
        </w:rPr>
      </w:pPr>
    </w:p>
    <w:p w14:paraId="64D93B8F" w14:textId="77777777" w:rsidR="00191B55" w:rsidRPr="00A94FC9" w:rsidRDefault="00191B55" w:rsidP="00191B55">
      <w:pPr>
        <w:spacing w:line="360" w:lineRule="auto"/>
        <w:ind w:right="616"/>
        <w:contextualSpacing/>
        <w:jc w:val="both"/>
        <w:rPr>
          <w:rFonts w:ascii="Palatino Linotype" w:hAnsi="Palatino Linotype" w:cs="Arial"/>
        </w:rPr>
      </w:pPr>
    </w:p>
    <w:p w14:paraId="7CCED462"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25B6A1F9"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6A70965C" w14:textId="033D4D7E"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En el presente asunto, este Pleno advierte que el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 xml:space="preserve"> con la información enviada a través del informe de justificación, </w:t>
      </w:r>
      <w:r w:rsidRPr="00A94FC9">
        <w:rPr>
          <w:rFonts w:ascii="Palatino Linotype" w:eastAsia="Calibri" w:hAnsi="Palatino Linotype" w:cs="Times New Roman"/>
          <w:b/>
        </w:rPr>
        <w:t>modificó</w:t>
      </w:r>
      <w:r w:rsidRPr="00A94FC9">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C453D81"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07558842"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lang w:val="es-ES"/>
        </w:rPr>
        <w:t xml:space="preserve"> </w:t>
      </w:r>
      <w:r w:rsidRPr="00A94FC9">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94FC9">
        <w:rPr>
          <w:rFonts w:ascii="Palatino Linotype" w:eastAsia="Calibri" w:hAnsi="Palatino Linotype" w:cs="Times New Roman"/>
          <w:b/>
        </w:rPr>
        <w:t>Sujetos Obligados</w:t>
      </w:r>
      <w:r w:rsidRPr="00A94FC9">
        <w:rPr>
          <w:rFonts w:ascii="Palatino Linotype" w:eastAsia="Calibri" w:hAnsi="Palatino Linotype" w:cs="Times New Roman"/>
        </w:rPr>
        <w:t xml:space="preserve"> o la negativa de entrega de la misma, derivada de la solicitud de información pública.</w:t>
      </w:r>
    </w:p>
    <w:p w14:paraId="77591255" w14:textId="77777777" w:rsidR="00191B55" w:rsidRPr="00A94FC9" w:rsidRDefault="00191B55" w:rsidP="00191B55">
      <w:pPr>
        <w:pStyle w:val="Prrafodelista"/>
        <w:spacing w:line="360" w:lineRule="auto"/>
        <w:ind w:left="426"/>
        <w:jc w:val="both"/>
        <w:rPr>
          <w:rFonts w:ascii="Palatino Linotype" w:eastAsia="Calibri" w:hAnsi="Palatino Linotype" w:cs="Times New Roman"/>
        </w:rPr>
      </w:pPr>
    </w:p>
    <w:p w14:paraId="2F213639"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De este modo, cuando el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w:t>
      </w:r>
      <w:r w:rsidRPr="00A94FC9">
        <w:rPr>
          <w:rFonts w:ascii="Palatino Linotype" w:eastAsia="Calibri" w:hAnsi="Palatino Linotype" w:cs="Times New Roman"/>
          <w:b/>
        </w:rPr>
        <w:t xml:space="preserve"> </w:t>
      </w:r>
      <w:r w:rsidRPr="00A94FC9">
        <w:rPr>
          <w:rFonts w:ascii="Palatino Linotype" w:eastAsia="Calibri" w:hAnsi="Palatino Linotype" w:cs="Times New Roman"/>
        </w:rPr>
        <w:t>antes de que se dicte resolución definitiva, entrega la información solicitada o completa la información que en un primer momento fue incompleta o no correspondió con lo solicitado; el recurso de revisión que al efecto se haya interpuesto queda sin materia, debido a que la afectación en su esfera de derechos fue restituida por la propia autoridad que emitió el acto motivo de impugnación.</w:t>
      </w:r>
    </w:p>
    <w:p w14:paraId="2829FF8D"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6E3D8BB4"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lastRenderedPageBreak/>
        <w:t>Sirve de sustento a lo anterior la siguiente jurisprudencia por contradicción, cuyo rubro, texto y datos de identificación son los siguientes:</w:t>
      </w:r>
    </w:p>
    <w:p w14:paraId="4A255D2B" w14:textId="77777777" w:rsidR="00191B55" w:rsidRPr="00A94FC9" w:rsidRDefault="00191B55" w:rsidP="00191B55">
      <w:pPr>
        <w:pStyle w:val="Prrafodelista"/>
        <w:spacing w:line="360" w:lineRule="auto"/>
        <w:ind w:left="567"/>
        <w:jc w:val="both"/>
        <w:rPr>
          <w:rFonts w:ascii="Palatino Linotype" w:eastAsia="Calibri" w:hAnsi="Palatino Linotype" w:cs="Times New Roman"/>
          <w:iCs/>
        </w:rPr>
      </w:pPr>
    </w:p>
    <w:p w14:paraId="1674204D" w14:textId="77777777" w:rsidR="00191B55" w:rsidRPr="00A94FC9" w:rsidRDefault="00191B55" w:rsidP="00191B55">
      <w:pPr>
        <w:pStyle w:val="Prrafodelista"/>
        <w:spacing w:line="360" w:lineRule="auto"/>
        <w:ind w:left="567" w:right="616"/>
        <w:jc w:val="both"/>
        <w:rPr>
          <w:rFonts w:ascii="Palatino Linotype" w:eastAsia="Calibri" w:hAnsi="Palatino Linotype" w:cs="Times New Roman"/>
          <w:i/>
        </w:rPr>
      </w:pPr>
      <w:r w:rsidRPr="00A94FC9">
        <w:rPr>
          <w:rFonts w:ascii="Palatino Linotype" w:eastAsia="Calibri" w:hAnsi="Palatino Linotype" w:cs="Times New Roman"/>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A94FC9">
        <w:rPr>
          <w:rFonts w:ascii="Palatino Linotype" w:eastAsia="Calibri" w:hAnsi="Palatino Linotype" w:cs="Times New Roman"/>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w:t>
      </w:r>
      <w:r w:rsidRPr="00A94FC9">
        <w:rPr>
          <w:rFonts w:ascii="Palatino Linotype" w:eastAsia="Calibri" w:hAnsi="Palatino Linotype" w:cs="Times New Roman"/>
          <w:i/>
        </w:rPr>
        <w:lastRenderedPageBreak/>
        <w:t>Estados Unidos Mexicanos, y por otra, que respecto del contenido de dicha contestación, el quejoso puede ampliar su demanda inicial, promover otro juicio de amparo o el medio ordinario de defensa que proceda, toda vez que se trata de un nuevo acto.</w:t>
      </w:r>
    </w:p>
    <w:p w14:paraId="0007F01C" w14:textId="77777777" w:rsidR="00191B55" w:rsidRPr="00A94FC9" w:rsidRDefault="00191B55" w:rsidP="00191B55">
      <w:pPr>
        <w:pStyle w:val="Prrafodelista"/>
        <w:spacing w:line="360" w:lineRule="auto"/>
        <w:ind w:left="708"/>
        <w:jc w:val="both"/>
        <w:rPr>
          <w:rFonts w:ascii="Palatino Linotype" w:eastAsia="Calibri" w:hAnsi="Palatino Linotype" w:cs="Times New Roman"/>
          <w:i/>
        </w:rPr>
      </w:pPr>
    </w:p>
    <w:p w14:paraId="4B93163F"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La anterior jurisprudencia resulta aplicable al presente asunto, en dos aspectos:</w:t>
      </w:r>
    </w:p>
    <w:p w14:paraId="64C951F1" w14:textId="77777777" w:rsidR="00191B55" w:rsidRPr="00A94FC9" w:rsidRDefault="00191B55" w:rsidP="00191B55">
      <w:pPr>
        <w:pStyle w:val="Prrafodelista"/>
        <w:spacing w:line="360" w:lineRule="auto"/>
        <w:ind w:left="426"/>
        <w:jc w:val="both"/>
        <w:rPr>
          <w:rFonts w:ascii="Palatino Linotype" w:eastAsia="Calibri" w:hAnsi="Palatino Linotype" w:cs="Times New Roman"/>
        </w:rPr>
      </w:pPr>
    </w:p>
    <w:p w14:paraId="1A5976FA" w14:textId="77777777" w:rsidR="00191B55" w:rsidRPr="00A94FC9" w:rsidRDefault="00191B55" w:rsidP="00191B55">
      <w:pPr>
        <w:pStyle w:val="Prrafodelista"/>
        <w:numPr>
          <w:ilvl w:val="0"/>
          <w:numId w:val="40"/>
        </w:numPr>
        <w:spacing w:line="360" w:lineRule="auto"/>
        <w:ind w:left="567" w:right="616" w:firstLine="0"/>
        <w:jc w:val="both"/>
        <w:rPr>
          <w:rFonts w:ascii="Palatino Linotype" w:eastAsia="Calibri" w:hAnsi="Palatino Linotype" w:cs="Times New Roman"/>
          <w:i/>
          <w:iCs/>
        </w:rPr>
      </w:pPr>
      <w:r w:rsidRPr="00A94FC9">
        <w:rPr>
          <w:rFonts w:ascii="Palatino Linotype" w:eastAsia="Calibri" w:hAnsi="Palatino Linotype" w:cs="Times New Roman"/>
          <w:b/>
          <w:i/>
          <w:iCs/>
        </w:rPr>
        <w:t>La cesación de los efectos perniciosos del acto de autoridad:</w:t>
      </w:r>
      <w:r w:rsidRPr="00A94FC9">
        <w:rPr>
          <w:rFonts w:ascii="Palatino Linotype" w:eastAsia="Calibri" w:hAnsi="Palatino Linotype" w:cs="Times New Roman"/>
          <w:i/>
          <w:iCs/>
        </w:rPr>
        <w:t xml:space="preserve"> Al respecto, la Ley de Transparencia contempla la figura jurídica del sobreseimiento cuando el </w:t>
      </w:r>
      <w:r w:rsidRPr="00A94FC9">
        <w:rPr>
          <w:rFonts w:ascii="Palatino Linotype" w:eastAsia="Calibri" w:hAnsi="Palatino Linotype" w:cs="Times New Roman"/>
          <w:b/>
          <w:i/>
          <w:iCs/>
        </w:rPr>
        <w:t>SUJETO OBLIGADO</w:t>
      </w:r>
      <w:r w:rsidRPr="00A94FC9">
        <w:rPr>
          <w:rFonts w:ascii="Palatino Linotype" w:eastAsia="Calibri" w:hAnsi="Palatino Linotype" w:cs="Times New Roman"/>
          <w:i/>
          <w:iCs/>
        </w:rPr>
        <w:t xml:space="preserve"> de motu proprio modifica o revoca de tal manera el acto motivo de la impugnación que lo deja sin materia; es decir, cesan los efectos de éste y el derecho de acceso a la información pública se encuentra satisfecho.</w:t>
      </w:r>
    </w:p>
    <w:p w14:paraId="753601ED" w14:textId="77777777" w:rsidR="00191B55" w:rsidRPr="00A94FC9" w:rsidRDefault="00191B55" w:rsidP="00191B55">
      <w:pPr>
        <w:pStyle w:val="Prrafodelista"/>
        <w:spacing w:line="360" w:lineRule="auto"/>
        <w:ind w:left="567" w:right="616"/>
        <w:rPr>
          <w:rFonts w:ascii="Palatino Linotype" w:eastAsia="Calibri" w:hAnsi="Palatino Linotype" w:cs="Times New Roman"/>
          <w:i/>
          <w:iCs/>
        </w:rPr>
      </w:pPr>
    </w:p>
    <w:p w14:paraId="33F4C846" w14:textId="77777777" w:rsidR="00191B55" w:rsidRPr="00A94FC9" w:rsidRDefault="00191B55" w:rsidP="00191B55">
      <w:pPr>
        <w:pStyle w:val="Prrafodelista"/>
        <w:numPr>
          <w:ilvl w:val="0"/>
          <w:numId w:val="40"/>
        </w:numPr>
        <w:spacing w:line="360" w:lineRule="auto"/>
        <w:ind w:left="567" w:right="616" w:firstLine="0"/>
        <w:jc w:val="both"/>
        <w:rPr>
          <w:rFonts w:ascii="Palatino Linotype" w:eastAsia="Calibri" w:hAnsi="Palatino Linotype" w:cs="Times New Roman"/>
          <w:i/>
          <w:iCs/>
        </w:rPr>
      </w:pPr>
      <w:r w:rsidRPr="00A94FC9">
        <w:rPr>
          <w:rFonts w:ascii="Palatino Linotype" w:eastAsia="Calibri" w:hAnsi="Palatino Linotype" w:cs="Times New Roman"/>
          <w:b/>
          <w:i/>
          <w:iCs/>
        </w:rPr>
        <w:t>El momento procesal para modificar el acto impugnado:</w:t>
      </w:r>
      <w:r w:rsidRPr="00A94FC9">
        <w:rPr>
          <w:rFonts w:ascii="Palatino Linotype" w:eastAsia="Calibri" w:hAnsi="Palatino Linotype" w:cs="Times New Roman"/>
          <w:i/>
          <w:iCs/>
        </w:rPr>
        <w:t xml:space="preserve"> Para que se actualice el sobreseimiento de un recurso de revisión, el </w:t>
      </w:r>
      <w:r w:rsidRPr="00A94FC9">
        <w:rPr>
          <w:rFonts w:ascii="Palatino Linotype" w:eastAsia="Calibri" w:hAnsi="Palatino Linotype" w:cs="Times New Roman"/>
          <w:b/>
          <w:i/>
          <w:iCs/>
        </w:rPr>
        <w:t>SUJETO OBLIGADO</w:t>
      </w:r>
      <w:r w:rsidRPr="00A94FC9">
        <w:rPr>
          <w:rFonts w:ascii="Palatino Linotype" w:eastAsia="Calibri" w:hAnsi="Palatino Linotype" w:cs="Times New Roman"/>
          <w:i/>
          <w:iCs/>
        </w:rPr>
        <w:t xml:space="preserve"> puede entregar o completar la información al momento de rendir su informe de justificación o </w:t>
      </w:r>
      <w:r w:rsidRPr="00A94FC9">
        <w:rPr>
          <w:rFonts w:ascii="Palatino Linotype" w:eastAsia="Calibri" w:hAnsi="Palatino Linotype" w:cs="Times New Roman"/>
          <w:b/>
          <w:i/>
          <w:iCs/>
          <w:u w:val="single"/>
        </w:rPr>
        <w:t>posteriormente</w:t>
      </w:r>
      <w:r w:rsidRPr="00A94FC9">
        <w:rPr>
          <w:rFonts w:ascii="Palatino Linotype" w:eastAsia="Calibri" w:hAnsi="Palatino Linotype" w:cs="Times New Roman"/>
          <w:i/>
          <w:iCs/>
        </w:rPr>
        <w:t xml:space="preserve"> a éste, siempre y cuando el Pleno del Instituto no haya dictado resolución definitiva.</w:t>
      </w:r>
    </w:p>
    <w:p w14:paraId="50B403EA" w14:textId="77777777" w:rsidR="00191B55" w:rsidRPr="00A94FC9" w:rsidRDefault="00191B55" w:rsidP="00191B55">
      <w:pPr>
        <w:spacing w:line="360" w:lineRule="auto"/>
        <w:ind w:right="616"/>
        <w:jc w:val="both"/>
        <w:rPr>
          <w:rFonts w:ascii="Palatino Linotype" w:eastAsia="Calibri" w:hAnsi="Palatino Linotype"/>
        </w:rPr>
      </w:pPr>
    </w:p>
    <w:p w14:paraId="250703B9"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Además, de acuerdo con el procesalista Niceto Alcalá-Zamora y Castillo en su obra </w:t>
      </w:r>
      <w:r w:rsidRPr="00A94FC9">
        <w:rPr>
          <w:rFonts w:ascii="Palatino Linotype" w:eastAsia="Calibri" w:hAnsi="Palatino Linotype" w:cs="Times New Roman"/>
          <w:i/>
        </w:rPr>
        <w:t>“Cuestiones de Terminología Procesal”</w:t>
      </w:r>
      <w:r w:rsidRPr="00A94FC9">
        <w:rPr>
          <w:rFonts w:ascii="Palatino Linotype" w:eastAsia="Calibri" w:hAnsi="Palatino Linotype" w:cs="Times New Roman"/>
        </w:rPr>
        <w:t xml:space="preserve">, el sobreseimiento es </w:t>
      </w:r>
      <w:r w:rsidRPr="00A94FC9">
        <w:rPr>
          <w:rFonts w:ascii="Palatino Linotype" w:eastAsia="Calibri" w:hAnsi="Palatino Linotype" w:cs="Times New Roman"/>
          <w:i/>
        </w:rPr>
        <w:t xml:space="preserve">“... una resolución </w:t>
      </w:r>
      <w:r w:rsidRPr="00A94FC9">
        <w:rPr>
          <w:rFonts w:ascii="Palatino Linotype" w:eastAsia="Calibri" w:hAnsi="Palatino Linotype" w:cs="Times New Roman"/>
          <w:i/>
        </w:rPr>
        <w:lastRenderedPageBreak/>
        <w:t>en forma de auto, que produce la suspensión indefinida del procedimiento penal, o que pone fin al proceso, impidiendo en ambos casos, mientras subsista, la apertura del plenario o que en él se pronuncie sentencia...”.</w:t>
      </w:r>
    </w:p>
    <w:p w14:paraId="19269046"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77798C84"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Eduardo Pallares, en su artículo </w:t>
      </w:r>
      <w:r w:rsidRPr="00A94FC9">
        <w:rPr>
          <w:rFonts w:ascii="Palatino Linotype" w:eastAsia="Calibri" w:hAnsi="Palatino Linotype" w:cs="Times New Roman"/>
          <w:i/>
        </w:rPr>
        <w:t>“La caducidad y el sobreseimiento en el amparo”</w:t>
      </w:r>
      <w:r w:rsidRPr="00A94FC9">
        <w:rPr>
          <w:rFonts w:ascii="Palatino Linotype" w:eastAsia="Calibri" w:hAnsi="Palatino Linotype" w:cs="Times New Roman"/>
        </w:rPr>
        <w:t xml:space="preserve">, cita la definición de Aguilera Paz, aduciendo que se </w:t>
      </w:r>
      <w:r w:rsidRPr="00A94FC9">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A94FC9">
        <w:rPr>
          <w:rFonts w:ascii="Palatino Linotype" w:eastAsia="Calibri" w:hAnsi="Palatino Linotype" w:cs="Times New Roman"/>
        </w:rPr>
        <w:t>. Asimismo, señala que existe el sobreseimiento provisional y el definitivo</w:t>
      </w:r>
      <w:r w:rsidRPr="00A94FC9">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0D10A1E9"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52202828"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Cabe señalar, que como se refirió en párrafos anteriores, </w:t>
      </w:r>
      <w:r w:rsidRPr="00A94FC9">
        <w:rPr>
          <w:rFonts w:ascii="Palatino Linotype" w:eastAsia="Calibri" w:hAnsi="Palatino Linotype" w:cs="Times New Roman"/>
          <w:b/>
        </w:rPr>
        <w:t>este Órgano Garante no está facultado para pronunciarse sobre la veracidad de la información</w:t>
      </w:r>
      <w:r w:rsidRPr="00A94FC9">
        <w:rPr>
          <w:rFonts w:ascii="Palatino Linotype" w:eastAsia="Calibri" w:hAnsi="Palatino Linotype" w:cs="Times New Roman"/>
        </w:rPr>
        <w:t xml:space="preserve"> que los </w:t>
      </w:r>
      <w:r w:rsidRPr="00A94FC9">
        <w:rPr>
          <w:rFonts w:ascii="Palatino Linotype" w:eastAsia="Calibri" w:hAnsi="Palatino Linotype" w:cs="Times New Roman"/>
          <w:b/>
        </w:rPr>
        <w:t>Sujetos Obligados</w:t>
      </w:r>
      <w:r w:rsidRPr="00A94FC9">
        <w:rPr>
          <w:rFonts w:ascii="Palatino Linotype" w:eastAsia="Calibri" w:hAnsi="Palatino Linotype" w:cs="Times New Roman"/>
        </w:rPr>
        <w:t xml:space="preserve"> ponen a disposición de los solicitantes, sirviendo de apoyo a lo anterior por analogía, el criterio 31-10 emitido por el ahora Instituto Nacional de Transparencia, Acceso a la Información y Protección de Datos Personales, que a la letra dice:</w:t>
      </w:r>
    </w:p>
    <w:p w14:paraId="36B16F6F" w14:textId="77777777" w:rsidR="00191B55" w:rsidRPr="00A94FC9" w:rsidRDefault="00191B55" w:rsidP="00191B55">
      <w:pPr>
        <w:pStyle w:val="Prrafodelista"/>
        <w:spacing w:line="360" w:lineRule="auto"/>
        <w:rPr>
          <w:rFonts w:ascii="Palatino Linotype" w:eastAsia="Calibri" w:hAnsi="Palatino Linotype" w:cs="Times New Roman"/>
        </w:rPr>
      </w:pPr>
    </w:p>
    <w:p w14:paraId="500CB430" w14:textId="77777777" w:rsidR="00191B55" w:rsidRPr="00A94FC9" w:rsidRDefault="00191B55" w:rsidP="00191B55">
      <w:pPr>
        <w:pStyle w:val="Prrafodelista"/>
        <w:spacing w:line="360" w:lineRule="auto"/>
        <w:ind w:left="567" w:right="616"/>
        <w:jc w:val="both"/>
        <w:rPr>
          <w:rFonts w:ascii="Palatino Linotype" w:eastAsia="Calibri" w:hAnsi="Palatino Linotype" w:cs="Times New Roman"/>
          <w:iCs/>
        </w:rPr>
      </w:pPr>
      <w:r w:rsidRPr="00A94FC9">
        <w:rPr>
          <w:rFonts w:ascii="Palatino Linotype" w:eastAsia="Calibri" w:hAnsi="Palatino Linotype" w:cs="Times New Roman"/>
          <w:b/>
          <w:i/>
        </w:rPr>
        <w:t xml:space="preserve">EL INSTITUTO FEDERAL DE ACCESO A LA INFORMACIÓN Y PROTECCIÓN DE DATOS NO CUENTA CON FACULTADES PARA </w:t>
      </w:r>
      <w:r w:rsidRPr="00A94FC9">
        <w:rPr>
          <w:rFonts w:ascii="Palatino Linotype" w:eastAsia="Calibri" w:hAnsi="Palatino Linotype" w:cs="Times New Roman"/>
          <w:b/>
          <w:i/>
        </w:rPr>
        <w:lastRenderedPageBreak/>
        <w:t>PRONUNCIARSE RESPECTO DE LA VERACIDAD DE LOS DOCUMENTOS PROPORCIONADOS POR LOS SUJETOS OBLIGADOS.</w:t>
      </w:r>
      <w:r w:rsidRPr="00A94FC9">
        <w:rPr>
          <w:rFonts w:ascii="Palatino Linotype" w:eastAsia="Calibri" w:hAnsi="Palatino Linotype" w:cs="Times New Roman"/>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94FC9">
        <w:rPr>
          <w:rFonts w:ascii="Palatino Linotype" w:eastAsia="Calibri" w:hAnsi="Palatino Linotype" w:cs="Times New Roman"/>
          <w:iCs/>
        </w:rPr>
        <w:t>.</w:t>
      </w:r>
    </w:p>
    <w:p w14:paraId="12697E7D" w14:textId="77777777" w:rsidR="00191B55" w:rsidRPr="00A94FC9" w:rsidRDefault="00191B55" w:rsidP="00191B55">
      <w:pPr>
        <w:pStyle w:val="Prrafodelista"/>
        <w:spacing w:line="360" w:lineRule="auto"/>
        <w:ind w:left="426"/>
        <w:jc w:val="both"/>
        <w:rPr>
          <w:rFonts w:ascii="Palatino Linotype" w:eastAsia="Calibri" w:hAnsi="Palatino Linotype" w:cs="Times New Roman"/>
        </w:rPr>
      </w:pPr>
    </w:p>
    <w:p w14:paraId="74264E35"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Asimismo, el artículo 4 de la </w:t>
      </w:r>
      <w:r w:rsidRPr="00A94FC9">
        <w:rPr>
          <w:rFonts w:ascii="Palatino Linotype" w:eastAsia="Calibri" w:hAnsi="Palatino Linotype" w:cs="Times New Roman"/>
          <w:b/>
        </w:rPr>
        <w:t>Ley de Transparencia y Acceso a la Información Pública del Estado de México y Municipios</w:t>
      </w:r>
      <w:r w:rsidRPr="00A94FC9">
        <w:rPr>
          <w:rFonts w:ascii="Palatino Linotype" w:eastAsia="Calibri" w:hAnsi="Palatino Linotype" w:cs="Times New Roman"/>
        </w:rPr>
        <w:t xml:space="preserve"> establece que la información pública generada, administrada o en posesión de los </w:t>
      </w:r>
      <w:r w:rsidRPr="00A94FC9">
        <w:rPr>
          <w:rFonts w:ascii="Palatino Linotype" w:eastAsia="Calibri" w:hAnsi="Palatino Linotype" w:cs="Times New Roman"/>
          <w:b/>
        </w:rPr>
        <w:t>Sujetos Obligados</w:t>
      </w:r>
      <w:r w:rsidRPr="00A94FC9">
        <w:rPr>
          <w:rFonts w:ascii="Palatino Linotype" w:eastAsia="Calibri" w:hAnsi="Palatino Linotype" w:cs="Times New Roman"/>
        </w:rPr>
        <w:t xml:space="preserve">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C934E6C" w14:textId="77777777" w:rsidR="00191B55" w:rsidRPr="00A94FC9" w:rsidRDefault="00191B55" w:rsidP="00191B55">
      <w:pPr>
        <w:pStyle w:val="Prrafodelista"/>
        <w:spacing w:line="360" w:lineRule="auto"/>
        <w:ind w:left="426"/>
        <w:jc w:val="both"/>
        <w:rPr>
          <w:rFonts w:ascii="Palatino Linotype" w:eastAsia="Calibri" w:hAnsi="Palatino Linotype" w:cs="Times New Roman"/>
        </w:rPr>
      </w:pPr>
    </w:p>
    <w:p w14:paraId="3A347926" w14:textId="77777777" w:rsidR="00191B55" w:rsidRPr="00A94FC9" w:rsidRDefault="00191B55" w:rsidP="00191B55">
      <w:pPr>
        <w:pStyle w:val="Prrafodelista"/>
        <w:spacing w:line="360" w:lineRule="auto"/>
        <w:ind w:left="567" w:right="567"/>
        <w:jc w:val="both"/>
        <w:rPr>
          <w:rFonts w:ascii="Palatino Linotype" w:eastAsia="Calibri" w:hAnsi="Palatino Linotype" w:cs="Times New Roman"/>
          <w:i/>
        </w:rPr>
      </w:pPr>
      <w:r w:rsidRPr="00A94FC9">
        <w:rPr>
          <w:rFonts w:ascii="Palatino Linotype" w:eastAsia="Calibri" w:hAnsi="Palatino Linotype" w:cs="Times New Roman"/>
          <w:i/>
        </w:rPr>
        <w:t>“</w:t>
      </w:r>
      <w:r w:rsidRPr="00A94FC9">
        <w:rPr>
          <w:rFonts w:ascii="Palatino Linotype" w:eastAsia="Calibri" w:hAnsi="Palatino Linotype" w:cs="Times New Roman"/>
          <w:b/>
          <w:i/>
        </w:rPr>
        <w:t>Artículo 4.</w:t>
      </w:r>
      <w:r w:rsidRPr="00A94FC9">
        <w:rPr>
          <w:rFonts w:ascii="Palatino Linotype" w:eastAsia="Calibri" w:hAnsi="Palatino Linotype" w:cs="Times New Roman"/>
          <w:i/>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0A1880A6" w14:textId="77777777" w:rsidR="00191B55" w:rsidRPr="00A94FC9" w:rsidRDefault="00191B55" w:rsidP="00191B55">
      <w:pPr>
        <w:pStyle w:val="Prrafodelista"/>
        <w:spacing w:line="360" w:lineRule="auto"/>
        <w:ind w:left="426"/>
        <w:jc w:val="both"/>
        <w:rPr>
          <w:rFonts w:ascii="Palatino Linotype" w:eastAsia="Calibri" w:hAnsi="Palatino Linotype" w:cs="Times New Roman"/>
        </w:rPr>
      </w:pPr>
    </w:p>
    <w:p w14:paraId="690C0B9C" w14:textId="1C74D5E3"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Numerales que compelen al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 xml:space="preserve"> a apegarse en todo momento a los criterios ya expuestos, impidiendo a este Órgano Colegiado cuestionar la veracidad de la información.</w:t>
      </w:r>
    </w:p>
    <w:p w14:paraId="0E265F6E"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7127A6D2"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Asimismo, por lo que hace a los motivos de inconformidad, los mismos devienen inatendibles por actualizarse la figura del sobreseimiento, misma que </w:t>
      </w:r>
      <w:r w:rsidRPr="00A94FC9">
        <w:rPr>
          <w:rFonts w:ascii="Palatino Linotype" w:eastAsia="Calibri" w:hAnsi="Palatino Linotype" w:cs="Times New Roman"/>
        </w:rPr>
        <w:lastRenderedPageBreak/>
        <w:t>impide el estudio de los agravios planteados, máxime que se ha dado cumplimiento al derecho de acceso a la información.</w:t>
      </w:r>
    </w:p>
    <w:p w14:paraId="1937B868"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09AA39D6" w14:textId="373136B8"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rPr>
        <w:t xml:space="preserve">Por lo que para que se actualice el sobreseimiento de un recurso de revisión, el </w:t>
      </w:r>
      <w:r w:rsidRPr="00A94FC9">
        <w:rPr>
          <w:rFonts w:ascii="Palatino Linotype" w:eastAsia="Calibri" w:hAnsi="Palatino Linotype" w:cs="Times New Roman"/>
          <w:b/>
        </w:rPr>
        <w:t>SUJETO OBLIGADO</w:t>
      </w:r>
      <w:r w:rsidRPr="00A94FC9">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6279883A" w14:textId="77777777" w:rsidR="00191B55" w:rsidRPr="00A94FC9" w:rsidRDefault="00191B55" w:rsidP="00191B55">
      <w:pPr>
        <w:spacing w:line="360" w:lineRule="auto"/>
        <w:jc w:val="both"/>
        <w:rPr>
          <w:rFonts w:ascii="Palatino Linotype" w:eastAsia="Calibri" w:hAnsi="Palatino Linotype"/>
        </w:rPr>
      </w:pPr>
    </w:p>
    <w:p w14:paraId="6B6C0FD4" w14:textId="77777777" w:rsidR="00191B55" w:rsidRPr="00A94FC9" w:rsidRDefault="00191B55" w:rsidP="00191B55">
      <w:pPr>
        <w:pStyle w:val="Prrafodelista"/>
        <w:numPr>
          <w:ilvl w:val="0"/>
          <w:numId w:val="38"/>
        </w:numPr>
        <w:spacing w:line="360" w:lineRule="auto"/>
        <w:ind w:left="0" w:firstLine="0"/>
        <w:jc w:val="both"/>
        <w:rPr>
          <w:rFonts w:ascii="Palatino Linotype" w:eastAsia="Calibri" w:hAnsi="Palatino Linotype" w:cs="Times New Roman"/>
        </w:rPr>
      </w:pPr>
      <w:r w:rsidRPr="00A94FC9">
        <w:rPr>
          <w:rFonts w:ascii="Palatino Linotype" w:eastAsia="Calibri" w:hAnsi="Palatino Linotype" w:cs="Times New Roman"/>
          <w:lang w:val="es-CO"/>
        </w:rPr>
        <w:t xml:space="preserve">Bajo ese tenor y en términos del artículo 186 fracción I este Pleno determina el </w:t>
      </w:r>
      <w:r w:rsidRPr="00A94FC9">
        <w:rPr>
          <w:rFonts w:ascii="Palatino Linotype" w:eastAsia="Calibri" w:hAnsi="Palatino Linotype" w:cs="Times New Roman"/>
          <w:b/>
          <w:lang w:val="es-CO"/>
        </w:rPr>
        <w:t xml:space="preserve">SOBRESEIMIENTO </w:t>
      </w:r>
      <w:r w:rsidRPr="00A94FC9">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2BA83466" w14:textId="77777777" w:rsidR="00191B55" w:rsidRPr="00A94FC9" w:rsidRDefault="00191B55" w:rsidP="00191B55">
      <w:pPr>
        <w:pStyle w:val="Prrafodelista"/>
        <w:spacing w:line="360" w:lineRule="auto"/>
        <w:ind w:left="0"/>
        <w:jc w:val="both"/>
        <w:rPr>
          <w:rFonts w:ascii="Palatino Linotype" w:eastAsia="Calibri" w:hAnsi="Palatino Linotype" w:cs="Times New Roman"/>
        </w:rPr>
      </w:pPr>
    </w:p>
    <w:p w14:paraId="6EEEF49C" w14:textId="77777777" w:rsidR="00191B55" w:rsidRPr="00A94FC9" w:rsidRDefault="00191B55" w:rsidP="00191B55">
      <w:pPr>
        <w:pStyle w:val="Prrafodelista"/>
        <w:spacing w:line="360" w:lineRule="auto"/>
        <w:ind w:left="0"/>
        <w:jc w:val="both"/>
        <w:rPr>
          <w:rFonts w:ascii="Palatino Linotype" w:hAnsi="Palatino Linotype"/>
        </w:rPr>
      </w:pPr>
    </w:p>
    <w:p w14:paraId="45A8C09F" w14:textId="77777777" w:rsidR="00C57E34" w:rsidRPr="00A94FC9" w:rsidRDefault="00C57E34" w:rsidP="00191B55">
      <w:pPr>
        <w:pStyle w:val="Prrafodelista"/>
        <w:spacing w:line="360" w:lineRule="auto"/>
        <w:ind w:left="0"/>
        <w:jc w:val="both"/>
        <w:rPr>
          <w:rFonts w:ascii="Palatino Linotype" w:hAnsi="Palatino Linotype"/>
        </w:rPr>
      </w:pPr>
    </w:p>
    <w:p w14:paraId="75F26A87" w14:textId="77777777" w:rsidR="00C57E34" w:rsidRPr="00A94FC9" w:rsidRDefault="00C57E34" w:rsidP="00191B55">
      <w:pPr>
        <w:pStyle w:val="Prrafodelista"/>
        <w:spacing w:line="360" w:lineRule="auto"/>
        <w:ind w:left="0"/>
        <w:jc w:val="both"/>
        <w:rPr>
          <w:rFonts w:ascii="Palatino Linotype" w:hAnsi="Palatino Linotype"/>
        </w:rPr>
      </w:pPr>
    </w:p>
    <w:p w14:paraId="6FEDA3EB" w14:textId="77777777" w:rsidR="00C57E34" w:rsidRPr="00A94FC9" w:rsidRDefault="00C57E34" w:rsidP="00191B55">
      <w:pPr>
        <w:pStyle w:val="Prrafodelista"/>
        <w:spacing w:line="360" w:lineRule="auto"/>
        <w:ind w:left="0"/>
        <w:jc w:val="both"/>
        <w:rPr>
          <w:rFonts w:ascii="Palatino Linotype" w:hAnsi="Palatino Linotype"/>
        </w:rPr>
      </w:pPr>
    </w:p>
    <w:p w14:paraId="0AB65759" w14:textId="77777777" w:rsidR="00C57E34" w:rsidRPr="00A94FC9" w:rsidRDefault="00C57E34" w:rsidP="00191B55">
      <w:pPr>
        <w:pStyle w:val="Prrafodelista"/>
        <w:spacing w:line="360" w:lineRule="auto"/>
        <w:ind w:left="0"/>
        <w:jc w:val="both"/>
        <w:rPr>
          <w:rFonts w:ascii="Palatino Linotype" w:hAnsi="Palatino Linotype"/>
        </w:rPr>
      </w:pPr>
    </w:p>
    <w:p w14:paraId="1041B73E" w14:textId="77777777" w:rsidR="00C57E34" w:rsidRPr="00A94FC9" w:rsidRDefault="00C57E34" w:rsidP="00191B55">
      <w:pPr>
        <w:pStyle w:val="Prrafodelista"/>
        <w:spacing w:line="360" w:lineRule="auto"/>
        <w:ind w:left="0"/>
        <w:jc w:val="both"/>
        <w:rPr>
          <w:rFonts w:ascii="Palatino Linotype" w:hAnsi="Palatino Linotype"/>
        </w:rPr>
      </w:pPr>
    </w:p>
    <w:p w14:paraId="441F8B0F" w14:textId="77777777" w:rsidR="00C57E34" w:rsidRPr="00A94FC9" w:rsidRDefault="00C57E34" w:rsidP="00191B55">
      <w:pPr>
        <w:pStyle w:val="Prrafodelista"/>
        <w:spacing w:line="360" w:lineRule="auto"/>
        <w:ind w:left="0"/>
        <w:jc w:val="both"/>
        <w:rPr>
          <w:rFonts w:ascii="Palatino Linotype" w:hAnsi="Palatino Linotype"/>
        </w:rPr>
      </w:pPr>
    </w:p>
    <w:p w14:paraId="602AF06B" w14:textId="77777777" w:rsidR="00191B55" w:rsidRPr="00A94FC9" w:rsidRDefault="00191B55" w:rsidP="00191B55">
      <w:pPr>
        <w:pStyle w:val="Ttulo1"/>
        <w:spacing w:before="0" w:line="360" w:lineRule="auto"/>
        <w:jc w:val="center"/>
        <w:rPr>
          <w:b/>
          <w:color w:val="000000" w:themeColor="text1"/>
          <w:szCs w:val="24"/>
        </w:rPr>
      </w:pPr>
      <w:bookmarkStart w:id="125" w:name="_Toc466371865"/>
      <w:bookmarkStart w:id="126" w:name="_Toc466377653"/>
      <w:bookmarkStart w:id="127" w:name="_Toc495427547"/>
      <w:bookmarkStart w:id="128" w:name="_Toc535405813"/>
      <w:bookmarkStart w:id="129" w:name="_Toc8750067"/>
      <w:bookmarkStart w:id="130" w:name="_Toc35266382"/>
      <w:r w:rsidRPr="00A94FC9">
        <w:rPr>
          <w:b/>
          <w:color w:val="000000" w:themeColor="text1"/>
          <w:szCs w:val="24"/>
        </w:rPr>
        <w:lastRenderedPageBreak/>
        <w:t>R E S O L U T I V O S</w:t>
      </w:r>
      <w:bookmarkEnd w:id="125"/>
      <w:bookmarkEnd w:id="126"/>
      <w:bookmarkEnd w:id="127"/>
      <w:bookmarkEnd w:id="128"/>
      <w:bookmarkEnd w:id="129"/>
      <w:bookmarkEnd w:id="130"/>
    </w:p>
    <w:p w14:paraId="6A561A80" w14:textId="77777777" w:rsidR="00191B55" w:rsidRPr="00A94FC9" w:rsidRDefault="00191B55" w:rsidP="00191B55"/>
    <w:p w14:paraId="04439458" w14:textId="759D20EC" w:rsidR="00191B55" w:rsidRPr="00A94FC9" w:rsidRDefault="00191B55" w:rsidP="00191B55">
      <w:pPr>
        <w:pStyle w:val="Sinespaciado"/>
        <w:spacing w:line="360" w:lineRule="auto"/>
        <w:jc w:val="both"/>
        <w:rPr>
          <w:rFonts w:ascii="Palatino Linotype" w:hAnsi="Palatino Linotype"/>
        </w:rPr>
      </w:pPr>
      <w:r w:rsidRPr="00A94FC9">
        <w:rPr>
          <w:rFonts w:ascii="Palatino Linotype" w:hAnsi="Palatino Linotype"/>
          <w:b/>
        </w:rPr>
        <w:t xml:space="preserve">PRIMERO. </w:t>
      </w:r>
      <w:r w:rsidRPr="00A94FC9">
        <w:rPr>
          <w:rFonts w:ascii="Palatino Linotype" w:hAnsi="Palatino Linotype"/>
        </w:rPr>
        <w:t xml:space="preserve">Se </w:t>
      </w:r>
      <w:r w:rsidRPr="00A94FC9">
        <w:rPr>
          <w:rFonts w:ascii="Palatino Linotype" w:hAnsi="Palatino Linotype"/>
          <w:b/>
        </w:rPr>
        <w:t>SOBRESEE</w:t>
      </w:r>
      <w:r w:rsidRPr="00A94FC9">
        <w:rPr>
          <w:rFonts w:ascii="Palatino Linotype" w:hAnsi="Palatino Linotype"/>
        </w:rPr>
        <w:t xml:space="preserve"> el recurso de revisión número </w:t>
      </w:r>
      <w:r w:rsidRPr="00A94FC9">
        <w:rPr>
          <w:rFonts w:ascii="Palatino Linotype" w:hAnsi="Palatino Linotype"/>
          <w:b/>
        </w:rPr>
        <w:t>03413/INFOEM/IP/RR/2020</w:t>
      </w:r>
      <w:r w:rsidRPr="00A94FC9">
        <w:rPr>
          <w:rFonts w:ascii="Palatino Linotype" w:hAnsi="Palatino Linotype"/>
        </w:rPr>
        <w:t xml:space="preserve">, porque al </w:t>
      </w:r>
      <w:r w:rsidRPr="00A94FC9">
        <w:rPr>
          <w:rFonts w:ascii="Palatino Linotype" w:hAnsi="Palatino Linotype"/>
          <w:b/>
        </w:rPr>
        <w:t>modificar la respuesta a través del informe justificado y atender lo solicitado</w:t>
      </w:r>
      <w:r w:rsidRPr="00A94FC9">
        <w:rPr>
          <w:rFonts w:ascii="Palatino Linotype" w:hAnsi="Palatino Linotype"/>
        </w:rPr>
        <w:t xml:space="preserve"> en términos del Considerando </w:t>
      </w:r>
      <w:r w:rsidRPr="00A94FC9">
        <w:rPr>
          <w:rFonts w:ascii="Palatino Linotype" w:hAnsi="Palatino Linotype"/>
          <w:b/>
        </w:rPr>
        <w:t>TERCERO</w:t>
      </w:r>
      <w:r w:rsidRPr="00A94FC9">
        <w:rPr>
          <w:rFonts w:ascii="Palatino Linotype" w:hAnsi="Palatino Linotype"/>
        </w:rPr>
        <w:t xml:space="preserve"> de la presente resolución.</w:t>
      </w:r>
    </w:p>
    <w:p w14:paraId="2F9EA067" w14:textId="77777777" w:rsidR="00191B55" w:rsidRPr="00A94FC9" w:rsidRDefault="00191B55" w:rsidP="00191B55">
      <w:pPr>
        <w:pStyle w:val="Sinespaciado"/>
        <w:spacing w:line="360" w:lineRule="auto"/>
        <w:jc w:val="both"/>
        <w:rPr>
          <w:rFonts w:ascii="Palatino Linotype" w:hAnsi="Palatino Linotype"/>
        </w:rPr>
      </w:pPr>
    </w:p>
    <w:p w14:paraId="737C5E3D" w14:textId="77777777" w:rsidR="00191B55" w:rsidRPr="00A94FC9" w:rsidRDefault="00191B55" w:rsidP="00191B55">
      <w:pPr>
        <w:pStyle w:val="Sinespaciado"/>
        <w:spacing w:line="360" w:lineRule="auto"/>
        <w:jc w:val="both"/>
        <w:rPr>
          <w:rFonts w:ascii="Palatino Linotype" w:eastAsia="Calibri" w:hAnsi="Palatino Linotype" w:cs="Arial"/>
          <w:b/>
          <w:bCs/>
          <w:lang w:val="es-ES"/>
        </w:rPr>
      </w:pPr>
      <w:r w:rsidRPr="00A94FC9">
        <w:rPr>
          <w:rFonts w:ascii="Palatino Linotype" w:eastAsia="Calibri" w:hAnsi="Palatino Linotype" w:cs="Arial"/>
          <w:b/>
          <w:bCs/>
          <w:lang w:val="es-ES"/>
        </w:rPr>
        <w:t xml:space="preserve">SEGUNDO. REMÍTASE </w:t>
      </w:r>
      <w:r w:rsidRPr="00A94FC9">
        <w:rPr>
          <w:rFonts w:ascii="Palatino Linotype" w:eastAsia="Calibri" w:hAnsi="Palatino Linotype" w:cs="Arial"/>
          <w:bCs/>
          <w:lang w:val="es-ES"/>
        </w:rPr>
        <w:t xml:space="preserve">a través del Sistema de Acceso a la Información Mexiquense </w:t>
      </w:r>
      <w:r w:rsidRPr="00A94FC9">
        <w:rPr>
          <w:rFonts w:ascii="Palatino Linotype" w:eastAsia="Calibri" w:hAnsi="Palatino Linotype" w:cs="Arial"/>
          <w:b/>
          <w:bCs/>
          <w:lang w:val="es-ES"/>
        </w:rPr>
        <w:t xml:space="preserve">(SAIMEX) </w:t>
      </w:r>
      <w:r w:rsidRPr="00A94FC9">
        <w:rPr>
          <w:rFonts w:ascii="Palatino Linotype" w:eastAsia="Calibri" w:hAnsi="Palatino Linotype" w:cs="Arial"/>
          <w:bCs/>
          <w:lang w:val="es-ES"/>
        </w:rPr>
        <w:t>la presente resolución al Titular de la Unidad de Transparencia del</w:t>
      </w:r>
      <w:r w:rsidRPr="00A94FC9">
        <w:rPr>
          <w:rFonts w:ascii="Palatino Linotype" w:eastAsia="Calibri" w:hAnsi="Palatino Linotype" w:cs="Arial"/>
          <w:b/>
          <w:bCs/>
          <w:lang w:val="es-ES"/>
        </w:rPr>
        <w:t xml:space="preserve"> SUJETO OBLIGADO. </w:t>
      </w:r>
    </w:p>
    <w:p w14:paraId="05384DAA" w14:textId="77777777" w:rsidR="00191B55" w:rsidRPr="00A94FC9" w:rsidRDefault="00191B55" w:rsidP="00191B55">
      <w:pPr>
        <w:pStyle w:val="Sinespaciado"/>
        <w:spacing w:line="360" w:lineRule="auto"/>
        <w:jc w:val="both"/>
        <w:rPr>
          <w:rFonts w:ascii="Palatino Linotype" w:eastAsia="Palatino Linotype" w:hAnsi="Palatino Linotype" w:cs="Palatino Linotype"/>
          <w:b/>
        </w:rPr>
      </w:pPr>
    </w:p>
    <w:p w14:paraId="5C081DD7" w14:textId="4A3F70FD" w:rsidR="00191B55" w:rsidRPr="00A94FC9" w:rsidRDefault="00191B55" w:rsidP="00191B55">
      <w:pPr>
        <w:pStyle w:val="Sinespaciado"/>
        <w:spacing w:line="360" w:lineRule="auto"/>
        <w:jc w:val="both"/>
        <w:rPr>
          <w:rFonts w:ascii="Palatino Linotype" w:eastAsia="Times New Roman" w:hAnsi="Palatino Linotype" w:cs="Times New Roman"/>
          <w:color w:val="222222"/>
          <w:lang w:val="es-ES" w:eastAsia="es-MX"/>
        </w:rPr>
      </w:pPr>
      <w:r w:rsidRPr="00A94FC9">
        <w:rPr>
          <w:rFonts w:ascii="Palatino Linotype" w:eastAsia="Times New Roman" w:hAnsi="Palatino Linotype" w:cs="Arial"/>
          <w:b/>
        </w:rPr>
        <w:t xml:space="preserve">TERCERO. </w:t>
      </w:r>
      <w:r w:rsidRPr="00A94FC9">
        <w:rPr>
          <w:rFonts w:ascii="Palatino Linotype" w:eastAsia="Times New Roman" w:hAnsi="Palatino Linotype" w:cs="Times New Roman"/>
          <w:b/>
          <w:bCs/>
          <w:color w:val="222222"/>
          <w:lang w:val="es-ES"/>
        </w:rPr>
        <w:t xml:space="preserve">Notifíquese </w:t>
      </w:r>
      <w:r w:rsidRPr="00A94FC9">
        <w:rPr>
          <w:rFonts w:ascii="Palatino Linotype" w:eastAsia="Times New Roman" w:hAnsi="Palatino Linotype" w:cs="Times New Roman"/>
          <w:bCs/>
          <w:color w:val="222222"/>
          <w:lang w:val="es-ES"/>
        </w:rPr>
        <w:t xml:space="preserve">al </w:t>
      </w:r>
      <w:r w:rsidRPr="00A94FC9">
        <w:rPr>
          <w:rFonts w:ascii="Palatino Linotype" w:eastAsia="Times New Roman" w:hAnsi="Palatino Linotype" w:cs="Times New Roman"/>
          <w:b/>
          <w:bCs/>
          <w:color w:val="222222"/>
          <w:lang w:val="es-ES"/>
        </w:rPr>
        <w:t>RECURRENTE</w:t>
      </w:r>
      <w:r w:rsidRPr="00A94FC9">
        <w:rPr>
          <w:rFonts w:ascii="Palatino Linotype" w:eastAsia="Times New Roman" w:hAnsi="Palatino Linotype" w:cs="Times New Roman"/>
          <w:bCs/>
          <w:color w:val="222222"/>
          <w:lang w:val="es-ES"/>
        </w:rPr>
        <w:t xml:space="preserve"> </w:t>
      </w:r>
      <w:r w:rsidRPr="00A94FC9">
        <w:rPr>
          <w:rFonts w:ascii="Palatino Linotype" w:hAnsi="Palatino Linotype"/>
        </w:rPr>
        <w:t>la</w:t>
      </w:r>
      <w:r w:rsidRPr="00A94FC9">
        <w:rPr>
          <w:rFonts w:ascii="Palatino Linotype" w:eastAsia="Times New Roman" w:hAnsi="Palatino Linotype" w:cs="Times New Roman"/>
          <w:color w:val="222222"/>
          <w:lang w:val="es-ES" w:eastAsia="es-MX"/>
        </w:rPr>
        <w:t xml:space="preserve"> presente resolución.</w:t>
      </w:r>
    </w:p>
    <w:p w14:paraId="3E6DABF4" w14:textId="77777777" w:rsidR="00191B55" w:rsidRPr="00A94FC9" w:rsidRDefault="00191B55" w:rsidP="00191B55">
      <w:pPr>
        <w:pStyle w:val="Sinespaciado"/>
        <w:spacing w:line="360" w:lineRule="auto"/>
        <w:jc w:val="both"/>
        <w:rPr>
          <w:rFonts w:ascii="Palatino Linotype" w:eastAsia="Times New Roman" w:hAnsi="Palatino Linotype" w:cs="Times New Roman"/>
          <w:color w:val="222222"/>
          <w:lang w:val="es-ES" w:eastAsia="es-MX"/>
        </w:rPr>
      </w:pPr>
    </w:p>
    <w:p w14:paraId="106A8A3B" w14:textId="751F36D7" w:rsidR="00191B55" w:rsidRPr="00A94FC9" w:rsidRDefault="00191B55" w:rsidP="00191B55">
      <w:pPr>
        <w:shd w:val="clear" w:color="auto" w:fill="FFFFFF"/>
        <w:spacing w:line="360" w:lineRule="auto"/>
        <w:jc w:val="both"/>
        <w:rPr>
          <w:rFonts w:ascii="Palatino Linotype" w:eastAsia="MS Mincho" w:hAnsi="Palatino Linotype"/>
          <w:lang w:val="es-ES"/>
        </w:rPr>
      </w:pPr>
      <w:r w:rsidRPr="00A94FC9">
        <w:rPr>
          <w:rFonts w:ascii="Palatino Linotype" w:eastAsia="MS Mincho" w:hAnsi="Palatino Linotype"/>
          <w:b/>
        </w:rPr>
        <w:t>CUARTO.</w:t>
      </w:r>
      <w:r w:rsidRPr="00A94FC9">
        <w:rPr>
          <w:rFonts w:ascii="Palatino Linotype" w:eastAsia="MS Mincho" w:hAnsi="Palatino Linotype"/>
        </w:rPr>
        <w:t xml:space="preserve"> </w:t>
      </w:r>
      <w:r w:rsidRPr="00A94FC9">
        <w:rPr>
          <w:rFonts w:ascii="Palatino Linotype" w:eastAsia="MS Mincho" w:hAnsi="Palatino Linotype"/>
          <w:lang w:val="es-ES"/>
        </w:rPr>
        <w:t xml:space="preserve">Se hace del conocimiento </w:t>
      </w:r>
      <w:proofErr w:type="spellStart"/>
      <w:r w:rsidRPr="00A94FC9">
        <w:rPr>
          <w:rFonts w:ascii="Palatino Linotype" w:eastAsia="MS Mincho" w:hAnsi="Palatino Linotype"/>
          <w:lang w:val="es-ES"/>
        </w:rPr>
        <w:t>deL</w:t>
      </w:r>
      <w:proofErr w:type="spellEnd"/>
      <w:r w:rsidRPr="00A94FC9">
        <w:rPr>
          <w:rFonts w:ascii="Palatino Linotype" w:eastAsia="MS Mincho" w:hAnsi="Palatino Linotype"/>
          <w:lang w:val="es-ES"/>
        </w:rPr>
        <w:t xml:space="preserve"> </w:t>
      </w:r>
      <w:r w:rsidRPr="00A94FC9">
        <w:rPr>
          <w:rFonts w:ascii="Palatino Linotype" w:eastAsia="MS Mincho" w:hAnsi="Palatino Linotype"/>
          <w:b/>
          <w:lang w:val="es-ES"/>
        </w:rPr>
        <w:t>RECURRENTE</w:t>
      </w:r>
      <w:r w:rsidRPr="00A94FC9">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94FC9">
        <w:rPr>
          <w:rFonts w:ascii="Palatino Linotype" w:eastAsia="MS Mincho" w:hAnsi="Palatino Linotype"/>
          <w:bCs/>
          <w:lang w:val="es-ES"/>
        </w:rPr>
        <w:t>vía juicio de amparo</w:t>
      </w:r>
      <w:r w:rsidRPr="00A94FC9">
        <w:rPr>
          <w:rFonts w:ascii="Palatino Linotype" w:eastAsia="MS Mincho" w:hAnsi="Palatino Linotype"/>
          <w:lang w:val="es-ES"/>
        </w:rPr>
        <w:t> en los términos de las leyes aplicables.</w:t>
      </w:r>
    </w:p>
    <w:p w14:paraId="6245C40F" w14:textId="77777777" w:rsidR="00191B55" w:rsidRPr="00A94FC9" w:rsidRDefault="00191B55" w:rsidP="00191B55">
      <w:pPr>
        <w:spacing w:line="360" w:lineRule="auto"/>
        <w:ind w:right="49"/>
        <w:contextualSpacing/>
        <w:jc w:val="both"/>
      </w:pPr>
    </w:p>
    <w:p w14:paraId="297F705B" w14:textId="451A3D17" w:rsidR="00191B55" w:rsidRPr="00A94FC9" w:rsidRDefault="00191B55" w:rsidP="00191B55">
      <w:pPr>
        <w:spacing w:line="360" w:lineRule="auto"/>
        <w:jc w:val="both"/>
        <w:rPr>
          <w:rFonts w:ascii="Palatino Linotype" w:hAnsi="Palatino Linotype"/>
        </w:rPr>
      </w:pPr>
      <w:r w:rsidRPr="00A94FC9">
        <w:rPr>
          <w:rFonts w:ascii="Palatino Linotype" w:hAnsi="Palatino Linotype" w:cs="Arial"/>
        </w:rPr>
        <w:t>ASÍ LO RESUELVE, POR UNANIMIDAD DE VOTOS, EL PLENO DEL</w:t>
      </w:r>
      <w:r w:rsidRPr="00A94FC9">
        <w:rPr>
          <w:rFonts w:ascii="Palatino Linotype" w:eastAsia="Arial Unicode MS" w:hAnsi="Palatino Linotype" w:cs="Arial"/>
        </w:rPr>
        <w:t xml:space="preserve"> INSTITUTO DE TRANSPARENCIA, ACCESO A LA INFORMACIÓN PÚBLICA Y PROTECCIÓN DE DATOS PERSONALES DEL ESTADO DE MÉXICO Y MUNICIPIOS</w:t>
      </w:r>
      <w:r w:rsidRPr="00A94FC9">
        <w:rPr>
          <w:rFonts w:ascii="Palatino Linotype" w:hAnsi="Palatino Linotype" w:cs="Arial"/>
        </w:rPr>
        <w:t xml:space="preserve">, CONFORMADO POR LOS COMISIONADOS ZULEMA </w:t>
      </w:r>
      <w:r w:rsidRPr="00A94FC9">
        <w:rPr>
          <w:rFonts w:ascii="Palatino Linotype" w:hAnsi="Palatino Linotype" w:cs="Arial"/>
        </w:rPr>
        <w:lastRenderedPageBreak/>
        <w:t>MARTÍNEZ SÁNCHEZ, EVA ABAID YAPUR</w:t>
      </w:r>
      <w:r w:rsidR="00A94FC9">
        <w:rPr>
          <w:rFonts w:ascii="Palatino Linotype" w:hAnsi="Palatino Linotype" w:cs="Arial"/>
        </w:rPr>
        <w:t xml:space="preserve"> EMITIENDO VOTO PARTICULAR</w:t>
      </w:r>
      <w:r w:rsidRPr="00A94FC9">
        <w:rPr>
          <w:rFonts w:ascii="Palatino Linotype" w:hAnsi="Palatino Linotype" w:cs="Arial"/>
        </w:rPr>
        <w:t>, JOSÉ GUADALUPE LUNA HERNÁNDEZ, JAVIER MARTÍNEZ CRUZ</w:t>
      </w:r>
      <w:r w:rsidR="007B7FD2">
        <w:rPr>
          <w:rFonts w:ascii="Palatino Linotype" w:hAnsi="Palatino Linotype" w:cs="Arial"/>
        </w:rPr>
        <w:t xml:space="preserve"> EMITIENDO VOTO PARTICULAR</w:t>
      </w:r>
      <w:r w:rsidRPr="00A94FC9">
        <w:rPr>
          <w:rFonts w:ascii="Palatino Linotype" w:hAnsi="Palatino Linotype" w:cs="Arial"/>
        </w:rPr>
        <w:t xml:space="preserve"> Y LUIS GUSTAVO PARRA NORIEGA, EN LA </w:t>
      </w:r>
      <w:r w:rsidR="00A94FC9">
        <w:rPr>
          <w:rFonts w:ascii="Palatino Linotype" w:hAnsi="Palatino Linotype" w:cs="Arial"/>
        </w:rPr>
        <w:t>VIGÉSIMO SEGUNDA SESIÓN ORDINARIA DE  CATORCE DE OCTUBRE</w:t>
      </w:r>
      <w:r w:rsidRPr="00A94FC9">
        <w:rPr>
          <w:rFonts w:ascii="Palatino Linotype" w:hAnsi="Palatino Linotype" w:cs="Arial"/>
        </w:rPr>
        <w:t xml:space="preserve"> DE DOS MIL VEINTE, ANTE EL SECRETARIO TÉCNICO DEL PLENO, ALEXIS TAPIA RAMÍREZ.</w:t>
      </w:r>
    </w:p>
    <w:p w14:paraId="19062508" w14:textId="77777777" w:rsidR="00191B55" w:rsidRPr="00A94FC9" w:rsidRDefault="00191B55" w:rsidP="00191B55">
      <w:pPr>
        <w:tabs>
          <w:tab w:val="left" w:pos="0"/>
        </w:tabs>
        <w:spacing w:line="360" w:lineRule="auto"/>
        <w:ind w:firstLine="1"/>
        <w:jc w:val="both"/>
        <w:rPr>
          <w:rFonts w:ascii="Palatino Linotype" w:hAnsi="Palatino Linotype"/>
        </w:rPr>
      </w:pPr>
    </w:p>
    <w:tbl>
      <w:tblPr>
        <w:tblW w:w="10388" w:type="dxa"/>
        <w:jc w:val="center"/>
        <w:tblLayout w:type="fixed"/>
        <w:tblLook w:val="04A0" w:firstRow="1" w:lastRow="0" w:firstColumn="1" w:lastColumn="0" w:noHBand="0" w:noVBand="1"/>
      </w:tblPr>
      <w:tblGrid>
        <w:gridCol w:w="5194"/>
        <w:gridCol w:w="5194"/>
      </w:tblGrid>
      <w:tr w:rsidR="00191B55" w:rsidRPr="00A94FC9" w14:paraId="42A6AA20" w14:textId="77777777" w:rsidTr="007B7FD2">
        <w:trPr>
          <w:trHeight w:val="3589"/>
          <w:jc w:val="center"/>
        </w:trPr>
        <w:tc>
          <w:tcPr>
            <w:tcW w:w="10388" w:type="dxa"/>
            <w:gridSpan w:val="2"/>
          </w:tcPr>
          <w:tbl>
            <w:tblPr>
              <w:tblW w:w="10385" w:type="dxa"/>
              <w:jc w:val="center"/>
              <w:tblLayout w:type="fixed"/>
              <w:tblLook w:val="04A0" w:firstRow="1" w:lastRow="0" w:firstColumn="1" w:lastColumn="0" w:noHBand="0" w:noVBand="1"/>
            </w:tblPr>
            <w:tblGrid>
              <w:gridCol w:w="5192"/>
              <w:gridCol w:w="5193"/>
            </w:tblGrid>
            <w:tr w:rsidR="00191B55" w:rsidRPr="00A94FC9" w14:paraId="72372AB9" w14:textId="77777777" w:rsidTr="007B7FD2">
              <w:trPr>
                <w:trHeight w:val="564"/>
                <w:jc w:val="center"/>
              </w:trPr>
              <w:tc>
                <w:tcPr>
                  <w:tcW w:w="10385" w:type="dxa"/>
                  <w:gridSpan w:val="2"/>
                  <w:shd w:val="clear" w:color="auto" w:fill="auto"/>
                </w:tcPr>
                <w:p w14:paraId="1BC772CF"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Zulema Martínez Sánchez</w:t>
                  </w:r>
                </w:p>
                <w:p w14:paraId="4D8C2CF1"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rPr>
                    <w:t>Comisionada Presidenta</w:t>
                  </w:r>
                </w:p>
                <w:p w14:paraId="15A4E6CE"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 xml:space="preserve">(RÚBRICA) </w:t>
                  </w:r>
                </w:p>
              </w:tc>
            </w:tr>
            <w:tr w:rsidR="00191B55" w:rsidRPr="00A94FC9" w14:paraId="72EF77DB" w14:textId="77777777" w:rsidTr="007B7FD2">
              <w:trPr>
                <w:trHeight w:val="953"/>
                <w:jc w:val="center"/>
              </w:trPr>
              <w:tc>
                <w:tcPr>
                  <w:tcW w:w="5192" w:type="dxa"/>
                  <w:shd w:val="clear" w:color="auto" w:fill="auto"/>
                </w:tcPr>
                <w:p w14:paraId="496EFCC2" w14:textId="77777777" w:rsidR="00191B55" w:rsidRPr="00A94FC9" w:rsidRDefault="00191B55" w:rsidP="008864AE">
                  <w:pPr>
                    <w:rPr>
                      <w:rFonts w:ascii="Palatino Linotype" w:hAnsi="Palatino Linotype" w:cs="Arial"/>
                      <w:b/>
                    </w:rPr>
                  </w:pPr>
                </w:p>
                <w:p w14:paraId="4EE1C938" w14:textId="77777777" w:rsidR="00191B55" w:rsidRPr="00A94FC9" w:rsidRDefault="00191B55" w:rsidP="008864AE">
                  <w:pPr>
                    <w:jc w:val="center"/>
                    <w:rPr>
                      <w:rFonts w:ascii="Palatino Linotype" w:hAnsi="Palatino Linotype" w:cs="Arial"/>
                      <w:b/>
                    </w:rPr>
                  </w:pPr>
                </w:p>
                <w:p w14:paraId="46F13A31"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 xml:space="preserve">Eva </w:t>
                  </w:r>
                  <w:proofErr w:type="spellStart"/>
                  <w:r w:rsidRPr="00A94FC9">
                    <w:rPr>
                      <w:rFonts w:ascii="Palatino Linotype" w:hAnsi="Palatino Linotype" w:cs="Arial"/>
                      <w:b/>
                    </w:rPr>
                    <w:t>Abaid</w:t>
                  </w:r>
                  <w:proofErr w:type="spellEnd"/>
                  <w:r w:rsidRPr="00A94FC9">
                    <w:rPr>
                      <w:rFonts w:ascii="Palatino Linotype" w:hAnsi="Palatino Linotype" w:cs="Arial"/>
                      <w:b/>
                    </w:rPr>
                    <w:t xml:space="preserve"> </w:t>
                  </w:r>
                  <w:proofErr w:type="spellStart"/>
                  <w:r w:rsidRPr="00A94FC9">
                    <w:rPr>
                      <w:rFonts w:ascii="Palatino Linotype" w:hAnsi="Palatino Linotype" w:cs="Arial"/>
                      <w:b/>
                    </w:rPr>
                    <w:t>Yapur</w:t>
                  </w:r>
                  <w:proofErr w:type="spellEnd"/>
                </w:p>
                <w:p w14:paraId="2F524344" w14:textId="77777777" w:rsidR="00191B55" w:rsidRPr="00A94FC9" w:rsidRDefault="00191B55" w:rsidP="008864AE">
                  <w:pPr>
                    <w:jc w:val="center"/>
                    <w:rPr>
                      <w:rFonts w:ascii="Palatino Linotype" w:hAnsi="Palatino Linotype" w:cs="Arial"/>
                    </w:rPr>
                  </w:pPr>
                  <w:r w:rsidRPr="00A94FC9">
                    <w:rPr>
                      <w:rFonts w:ascii="Palatino Linotype" w:hAnsi="Palatino Linotype" w:cs="Arial"/>
                    </w:rPr>
                    <w:t>Comisionada</w:t>
                  </w:r>
                </w:p>
                <w:p w14:paraId="01EB5CE7"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(RÚBRICA)</w:t>
                  </w:r>
                </w:p>
              </w:tc>
              <w:tc>
                <w:tcPr>
                  <w:tcW w:w="5193" w:type="dxa"/>
                  <w:shd w:val="clear" w:color="auto" w:fill="auto"/>
                </w:tcPr>
                <w:p w14:paraId="3D57AB30" w14:textId="77777777" w:rsidR="00191B55" w:rsidRPr="00A94FC9" w:rsidRDefault="00191B55" w:rsidP="008864AE">
                  <w:pPr>
                    <w:jc w:val="center"/>
                    <w:rPr>
                      <w:rFonts w:ascii="Palatino Linotype" w:hAnsi="Palatino Linotype" w:cs="Arial"/>
                      <w:b/>
                    </w:rPr>
                  </w:pPr>
                </w:p>
                <w:p w14:paraId="611065BF" w14:textId="77777777" w:rsidR="00191B55" w:rsidRPr="00A94FC9" w:rsidRDefault="00191B55" w:rsidP="008864AE">
                  <w:pPr>
                    <w:jc w:val="center"/>
                    <w:rPr>
                      <w:rFonts w:ascii="Palatino Linotype" w:hAnsi="Palatino Linotype" w:cs="Arial"/>
                      <w:b/>
                    </w:rPr>
                  </w:pPr>
                </w:p>
                <w:p w14:paraId="4D1C2D99"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José Guadalupe Luna Hernández</w:t>
                  </w:r>
                </w:p>
                <w:p w14:paraId="4D0E1EEC" w14:textId="77777777" w:rsidR="00191B55" w:rsidRPr="00A94FC9" w:rsidRDefault="00191B55" w:rsidP="008864AE">
                  <w:pPr>
                    <w:jc w:val="center"/>
                    <w:rPr>
                      <w:rFonts w:ascii="Palatino Linotype" w:hAnsi="Palatino Linotype" w:cs="Arial"/>
                    </w:rPr>
                  </w:pPr>
                  <w:r w:rsidRPr="00A94FC9">
                    <w:rPr>
                      <w:rFonts w:ascii="Palatino Linotype" w:hAnsi="Palatino Linotype" w:cs="Arial"/>
                    </w:rPr>
                    <w:t>Comisionado</w:t>
                  </w:r>
                </w:p>
                <w:p w14:paraId="31C5237E"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(RÚBRICA)</w:t>
                  </w:r>
                </w:p>
              </w:tc>
            </w:tr>
            <w:tr w:rsidR="00191B55" w:rsidRPr="00A94FC9" w14:paraId="6C8875A1" w14:textId="77777777" w:rsidTr="007B7FD2">
              <w:trPr>
                <w:trHeight w:val="1317"/>
                <w:jc w:val="center"/>
              </w:trPr>
              <w:tc>
                <w:tcPr>
                  <w:tcW w:w="5192" w:type="dxa"/>
                  <w:shd w:val="clear" w:color="auto" w:fill="auto"/>
                </w:tcPr>
                <w:p w14:paraId="67D5F9A7" w14:textId="77777777" w:rsidR="00191B55" w:rsidRPr="00A94FC9" w:rsidRDefault="00191B55" w:rsidP="008864AE">
                  <w:pPr>
                    <w:jc w:val="center"/>
                    <w:rPr>
                      <w:rFonts w:ascii="Palatino Linotype" w:hAnsi="Palatino Linotype" w:cs="Arial"/>
                      <w:b/>
                    </w:rPr>
                  </w:pPr>
                </w:p>
                <w:p w14:paraId="16D7677E" w14:textId="77777777" w:rsidR="00191B55" w:rsidRPr="00A94FC9" w:rsidRDefault="00191B55" w:rsidP="008864AE">
                  <w:pPr>
                    <w:rPr>
                      <w:rFonts w:ascii="Palatino Linotype" w:hAnsi="Palatino Linotype" w:cs="Arial"/>
                      <w:b/>
                    </w:rPr>
                  </w:pPr>
                </w:p>
                <w:p w14:paraId="60AA0EDC" w14:textId="77777777" w:rsidR="00191B55" w:rsidRPr="00A94FC9" w:rsidRDefault="00191B55" w:rsidP="008864AE">
                  <w:pPr>
                    <w:rPr>
                      <w:rFonts w:ascii="Palatino Linotype" w:hAnsi="Palatino Linotype" w:cs="Arial"/>
                      <w:b/>
                    </w:rPr>
                  </w:pPr>
                </w:p>
                <w:p w14:paraId="7708EFB3" w14:textId="77777777" w:rsidR="00191B55" w:rsidRPr="00A94FC9" w:rsidRDefault="00191B55" w:rsidP="008864AE">
                  <w:pPr>
                    <w:rPr>
                      <w:rFonts w:ascii="Palatino Linotype" w:hAnsi="Palatino Linotype" w:cs="Arial"/>
                      <w:b/>
                    </w:rPr>
                  </w:pPr>
                </w:p>
                <w:p w14:paraId="41925464"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Javier Martínez Cruz</w:t>
                  </w:r>
                </w:p>
                <w:p w14:paraId="25BC4FE7" w14:textId="77777777" w:rsidR="00191B55" w:rsidRPr="00A94FC9" w:rsidRDefault="00191B55" w:rsidP="008864AE">
                  <w:pPr>
                    <w:jc w:val="center"/>
                    <w:rPr>
                      <w:rFonts w:ascii="Palatino Linotype" w:hAnsi="Palatino Linotype" w:cs="Arial"/>
                    </w:rPr>
                  </w:pPr>
                  <w:r w:rsidRPr="00A94FC9">
                    <w:rPr>
                      <w:rFonts w:ascii="Palatino Linotype" w:hAnsi="Palatino Linotype" w:cs="Arial"/>
                    </w:rPr>
                    <w:t>Comisionado</w:t>
                  </w:r>
                </w:p>
                <w:p w14:paraId="44522703" w14:textId="77777777" w:rsidR="00191B55" w:rsidRPr="00A94FC9" w:rsidRDefault="00191B55" w:rsidP="008864AE">
                  <w:pPr>
                    <w:jc w:val="center"/>
                    <w:rPr>
                      <w:rFonts w:ascii="Palatino Linotype" w:hAnsi="Palatino Linotype" w:cs="Arial"/>
                    </w:rPr>
                  </w:pPr>
                  <w:r w:rsidRPr="00A94FC9">
                    <w:rPr>
                      <w:rFonts w:ascii="Palatino Linotype" w:hAnsi="Palatino Linotype" w:cs="Arial"/>
                      <w:b/>
                    </w:rPr>
                    <w:t>(RÚBRICA)</w:t>
                  </w:r>
                </w:p>
              </w:tc>
              <w:tc>
                <w:tcPr>
                  <w:tcW w:w="5193" w:type="dxa"/>
                  <w:shd w:val="clear" w:color="auto" w:fill="auto"/>
                </w:tcPr>
                <w:p w14:paraId="1EAF6C9E" w14:textId="77777777" w:rsidR="00191B55" w:rsidRPr="00A94FC9" w:rsidRDefault="00191B55" w:rsidP="008864AE">
                  <w:pPr>
                    <w:jc w:val="center"/>
                    <w:rPr>
                      <w:rFonts w:ascii="Palatino Linotype" w:hAnsi="Palatino Linotype" w:cs="Arial"/>
                      <w:b/>
                    </w:rPr>
                  </w:pPr>
                </w:p>
                <w:p w14:paraId="4AE6AAA9" w14:textId="77777777" w:rsidR="00191B55" w:rsidRPr="00A94FC9" w:rsidRDefault="00191B55" w:rsidP="008864AE">
                  <w:pPr>
                    <w:rPr>
                      <w:rFonts w:ascii="Palatino Linotype" w:hAnsi="Palatino Linotype" w:cs="Arial"/>
                      <w:b/>
                    </w:rPr>
                  </w:pPr>
                </w:p>
                <w:p w14:paraId="147334A2" w14:textId="77777777" w:rsidR="00191B55" w:rsidRPr="00A94FC9" w:rsidRDefault="00191B55" w:rsidP="008864AE">
                  <w:pPr>
                    <w:rPr>
                      <w:rFonts w:ascii="Palatino Linotype" w:hAnsi="Palatino Linotype" w:cs="Arial"/>
                      <w:b/>
                    </w:rPr>
                  </w:pPr>
                </w:p>
                <w:p w14:paraId="22B6F149" w14:textId="77777777" w:rsidR="00191B55" w:rsidRPr="00A94FC9" w:rsidRDefault="00191B55" w:rsidP="008864AE">
                  <w:pPr>
                    <w:rPr>
                      <w:rFonts w:ascii="Palatino Linotype" w:hAnsi="Palatino Linotype" w:cs="Arial"/>
                      <w:b/>
                    </w:rPr>
                  </w:pPr>
                </w:p>
                <w:p w14:paraId="5F534D77"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Luis Gustavo Parra Noriega</w:t>
                  </w:r>
                </w:p>
                <w:p w14:paraId="19CFC72B" w14:textId="77777777" w:rsidR="00191B55" w:rsidRPr="00A94FC9" w:rsidRDefault="00191B55" w:rsidP="008864AE">
                  <w:pPr>
                    <w:jc w:val="center"/>
                    <w:rPr>
                      <w:rFonts w:ascii="Palatino Linotype" w:hAnsi="Palatino Linotype" w:cs="Arial"/>
                    </w:rPr>
                  </w:pPr>
                  <w:r w:rsidRPr="00A94FC9">
                    <w:rPr>
                      <w:rFonts w:ascii="Palatino Linotype" w:hAnsi="Palatino Linotype" w:cs="Arial"/>
                    </w:rPr>
                    <w:t>Comisionado</w:t>
                  </w:r>
                </w:p>
                <w:p w14:paraId="5318768A"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(RÚBRICA)</w:t>
                  </w:r>
                </w:p>
              </w:tc>
            </w:tr>
            <w:tr w:rsidR="00191B55" w:rsidRPr="00A94FC9" w14:paraId="00F0E516" w14:textId="77777777" w:rsidTr="007B7FD2">
              <w:trPr>
                <w:trHeight w:val="753"/>
                <w:jc w:val="center"/>
              </w:trPr>
              <w:tc>
                <w:tcPr>
                  <w:tcW w:w="10385" w:type="dxa"/>
                  <w:gridSpan w:val="2"/>
                  <w:shd w:val="clear" w:color="auto" w:fill="auto"/>
                </w:tcPr>
                <w:p w14:paraId="3978E59A" w14:textId="1AA674E6" w:rsidR="00191B55" w:rsidRPr="00A94FC9" w:rsidRDefault="00191B55" w:rsidP="007B7FD2">
                  <w:pPr>
                    <w:tabs>
                      <w:tab w:val="left" w:pos="3720"/>
                    </w:tabs>
                    <w:rPr>
                      <w:rFonts w:ascii="Palatino Linotype" w:hAnsi="Palatino Linotype" w:cs="Arial"/>
                      <w:b/>
                    </w:rPr>
                  </w:pPr>
                  <w:r w:rsidRPr="00A94FC9">
                    <w:rPr>
                      <w:rFonts w:ascii="Palatino Linotype" w:hAnsi="Palatino Linotype" w:cs="Arial"/>
                      <w:b/>
                    </w:rPr>
                    <w:tab/>
                  </w:r>
                </w:p>
                <w:p w14:paraId="6E0D1BB6" w14:textId="77777777" w:rsidR="00191B55" w:rsidRPr="00A94FC9" w:rsidRDefault="00191B55" w:rsidP="008864AE">
                  <w:pPr>
                    <w:jc w:val="center"/>
                    <w:rPr>
                      <w:rFonts w:ascii="Palatino Linotype" w:hAnsi="Palatino Linotype" w:cs="Arial"/>
                      <w:b/>
                    </w:rPr>
                  </w:pPr>
                  <w:r w:rsidRPr="00A94FC9">
                    <w:rPr>
                      <w:rFonts w:ascii="Palatino Linotype" w:hAnsi="Palatino Linotype" w:cs="Arial"/>
                      <w:b/>
                    </w:rPr>
                    <w:t>Alexis Tapia Ramírez</w:t>
                  </w:r>
                </w:p>
                <w:p w14:paraId="07ECFBFF" w14:textId="77777777" w:rsidR="00191B55" w:rsidRPr="00A94FC9" w:rsidRDefault="00191B55" w:rsidP="008864AE">
                  <w:pPr>
                    <w:jc w:val="center"/>
                    <w:rPr>
                      <w:rFonts w:ascii="Palatino Linotype" w:hAnsi="Palatino Linotype" w:cs="Arial"/>
                    </w:rPr>
                  </w:pPr>
                  <w:r w:rsidRPr="00A94FC9">
                    <w:rPr>
                      <w:rFonts w:ascii="Palatino Linotype" w:hAnsi="Palatino Linotype" w:cs="Arial"/>
                    </w:rPr>
                    <w:t>Secretario Técnico del Pleno</w:t>
                  </w:r>
                </w:p>
                <w:p w14:paraId="298C2840" w14:textId="77777777" w:rsidR="00191B55" w:rsidRPr="00A94FC9" w:rsidRDefault="00191B55" w:rsidP="008864AE">
                  <w:pPr>
                    <w:jc w:val="center"/>
                    <w:rPr>
                      <w:rFonts w:ascii="Palatino Linotype" w:hAnsi="Palatino Linotype" w:cs="Arial"/>
                    </w:rPr>
                  </w:pPr>
                  <w:r w:rsidRPr="00A94FC9">
                    <w:rPr>
                      <w:rFonts w:ascii="Palatino Linotype" w:hAnsi="Palatino Linotype" w:cs="Arial"/>
                      <w:b/>
                    </w:rPr>
                    <w:t>(RÚBRICA)</w:t>
                  </w:r>
                  <w:r w:rsidRPr="00A94FC9">
                    <w:rPr>
                      <w:rFonts w:ascii="Palatino Linotype" w:hAnsi="Palatino Linotype" w:cs="Arial"/>
                    </w:rPr>
                    <w:t xml:space="preserve"> </w:t>
                  </w:r>
                </w:p>
              </w:tc>
            </w:tr>
          </w:tbl>
          <w:p w14:paraId="34913B8F" w14:textId="77777777" w:rsidR="00191B55" w:rsidRPr="00A94FC9" w:rsidRDefault="00191B55" w:rsidP="008864AE">
            <w:pPr>
              <w:jc w:val="both"/>
              <w:rPr>
                <w:rFonts w:ascii="Palatino Linotype" w:hAnsi="Palatino Linotype" w:cs="Arial"/>
                <w:lang w:val="es-ES"/>
              </w:rPr>
            </w:pPr>
          </w:p>
        </w:tc>
      </w:tr>
      <w:tr w:rsidR="00191B55" w:rsidRPr="00A94FC9" w14:paraId="7493996D" w14:textId="77777777" w:rsidTr="007B7FD2">
        <w:trPr>
          <w:trHeight w:val="188"/>
          <w:jc w:val="center"/>
        </w:trPr>
        <w:tc>
          <w:tcPr>
            <w:tcW w:w="5194" w:type="dxa"/>
            <w:hideMark/>
          </w:tcPr>
          <w:p w14:paraId="0ED9766A" w14:textId="77777777" w:rsidR="00191B55" w:rsidRPr="00A94FC9" w:rsidRDefault="00191B55" w:rsidP="008864AE">
            <w:pPr>
              <w:jc w:val="both"/>
              <w:rPr>
                <w:rFonts w:ascii="Palatino Linotype" w:hAnsi="Palatino Linotype" w:cs="Arial"/>
                <w:lang w:val="es-ES"/>
              </w:rPr>
            </w:pPr>
          </w:p>
        </w:tc>
        <w:tc>
          <w:tcPr>
            <w:tcW w:w="5194" w:type="dxa"/>
          </w:tcPr>
          <w:p w14:paraId="47A08824" w14:textId="77777777" w:rsidR="00191B55" w:rsidRPr="00A94FC9" w:rsidRDefault="00191B55" w:rsidP="008864AE">
            <w:pPr>
              <w:rPr>
                <w:rFonts w:ascii="Palatino Linotype" w:hAnsi="Palatino Linotype" w:cs="Arial"/>
                <w:b/>
              </w:rPr>
            </w:pPr>
          </w:p>
        </w:tc>
      </w:tr>
    </w:tbl>
    <w:p w14:paraId="09D5B693" w14:textId="34F334DF" w:rsidR="00BB5CA9" w:rsidRPr="00191B55" w:rsidRDefault="00191B55" w:rsidP="007B7FD2">
      <w:pPr>
        <w:tabs>
          <w:tab w:val="left" w:pos="567"/>
        </w:tabs>
        <w:jc w:val="both"/>
        <w:rPr>
          <w:rFonts w:ascii="Palatino Linotype" w:hAnsi="Palatino Linotype" w:cs="Arial"/>
        </w:rPr>
      </w:pPr>
      <w:r w:rsidRPr="00A94FC9">
        <w:rPr>
          <w:rFonts w:ascii="Palatino Linotype" w:hAnsi="Palatino Linotype" w:cs="Arial"/>
        </w:rPr>
        <w:t xml:space="preserve">Esta hoja corresponde a la resolución del </w:t>
      </w:r>
      <w:r w:rsidR="00A94FC9">
        <w:rPr>
          <w:rFonts w:ascii="Palatino Linotype" w:hAnsi="Palatino Linotype" w:cs="Arial"/>
        </w:rPr>
        <w:t>catorce</w:t>
      </w:r>
      <w:r w:rsidRPr="00A94FC9">
        <w:rPr>
          <w:rFonts w:ascii="Palatino Linotype" w:hAnsi="Palatino Linotype" w:cs="Arial"/>
        </w:rPr>
        <w:t xml:space="preserve"> de octubre de dos mil veinte, emitida en el recurso de revisión </w:t>
      </w:r>
      <w:r w:rsidRPr="00A94FC9">
        <w:rPr>
          <w:rFonts w:ascii="Palatino Linotype" w:hAnsi="Palatino Linotype" w:cs="Arial"/>
          <w:b/>
          <w:bCs/>
          <w:lang w:eastAsia="es-MX"/>
        </w:rPr>
        <w:t>03413/INFOEM/IP/RR/2020.</w:t>
      </w:r>
      <w:r>
        <w:rPr>
          <w:rFonts w:ascii="Palatino Linotype" w:hAnsi="Palatino Linotype" w:cs="Arial"/>
          <w:b/>
          <w:bCs/>
          <w:lang w:eastAsia="es-MX"/>
        </w:rPr>
        <w:t xml:space="preserve"> </w:t>
      </w:r>
    </w:p>
    <w:sectPr w:rsidR="00BB5CA9" w:rsidRPr="00191B55" w:rsidSect="00943B9C">
      <w:headerReference w:type="even" r:id="rId9"/>
      <w:headerReference w:type="default" r:id="rId10"/>
      <w:footerReference w:type="default" r:id="rId11"/>
      <w:headerReference w:type="first" r:id="rId12"/>
      <w:footerReference w:type="first" r:id="rId1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E7899" w14:textId="77777777" w:rsidR="00F842CA" w:rsidRDefault="00F842CA" w:rsidP="00587366">
      <w:r>
        <w:separator/>
      </w:r>
    </w:p>
  </w:endnote>
  <w:endnote w:type="continuationSeparator" w:id="0">
    <w:p w14:paraId="2739914D" w14:textId="77777777" w:rsidR="00F842CA" w:rsidRDefault="00F842C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536E2" w:rsidRPr="00883450" w:rsidRDefault="007536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47526">
              <w:rPr>
                <w:rFonts w:ascii="Palatino Linotype" w:hAnsi="Palatino Linotype"/>
                <w:b/>
                <w:bCs/>
                <w:noProof/>
                <w:sz w:val="22"/>
                <w:szCs w:val="20"/>
              </w:rPr>
              <w:t>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47526">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7536E2" w:rsidRDefault="007536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536E2" w:rsidRPr="00883450" w:rsidRDefault="007536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4752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47526" w:rsidRPr="00D47526">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7536E2" w:rsidRPr="00883450" w:rsidRDefault="007536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396D1" w14:textId="77777777" w:rsidR="00F842CA" w:rsidRDefault="00F842CA" w:rsidP="00587366">
      <w:r>
        <w:separator/>
      </w:r>
    </w:p>
  </w:footnote>
  <w:footnote w:type="continuationSeparator" w:id="0">
    <w:p w14:paraId="78A6B6FB" w14:textId="77777777" w:rsidR="00F842CA" w:rsidRDefault="00F842CA"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DB1A3" w14:textId="6EF93F5C" w:rsidR="00A94FC9" w:rsidRDefault="00D47526">
    <w:pPr>
      <w:pStyle w:val="Encabezado"/>
    </w:pPr>
    <w:r>
      <w:rPr>
        <w:noProof/>
        <w:lang w:val="es-MX" w:eastAsia="es-MX"/>
      </w:rPr>
      <w:pict w14:anchorId="6B009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9293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1C64080" w:rsidR="007536E2" w:rsidRDefault="00D47526" w:rsidP="001C6012">
    <w:pPr>
      <w:pStyle w:val="Encabezado"/>
      <w:tabs>
        <w:tab w:val="clear" w:pos="4252"/>
        <w:tab w:val="clear" w:pos="8504"/>
        <w:tab w:val="left" w:pos="8460"/>
      </w:tabs>
    </w:pPr>
    <w:r>
      <w:rPr>
        <w:noProof/>
        <w:lang w:val="es-MX" w:eastAsia="es-MX"/>
      </w:rPr>
      <w:pict w14:anchorId="7DA53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92939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7536E2">
      <w:tab/>
    </w:r>
  </w:p>
  <w:p w14:paraId="64F5F23E" w14:textId="390690E5" w:rsidR="007536E2" w:rsidRDefault="007536E2">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536E2" w:rsidRPr="00674A46" w14:paraId="07F2896E" w14:textId="77777777" w:rsidTr="0081485A">
      <w:trPr>
        <w:trHeight w:val="138"/>
        <w:jc w:val="right"/>
      </w:trPr>
      <w:tc>
        <w:tcPr>
          <w:tcW w:w="4253" w:type="dxa"/>
          <w:vAlign w:val="center"/>
        </w:tcPr>
        <w:p w14:paraId="4A5B1974" w14:textId="3B2AB4E0" w:rsidR="007536E2" w:rsidRPr="00674A46" w:rsidRDefault="007536E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CA792BC" w:rsidR="007536E2" w:rsidRPr="00674A46" w:rsidRDefault="007536E2" w:rsidP="00AA38CA">
          <w:pPr>
            <w:pStyle w:val="Encabezado"/>
            <w:rPr>
              <w:rFonts w:ascii="Palatino Linotype" w:hAnsi="Palatino Linotype"/>
              <w:b/>
              <w:sz w:val="22"/>
              <w:szCs w:val="22"/>
            </w:rPr>
          </w:pPr>
          <w:r>
            <w:rPr>
              <w:rFonts w:ascii="Palatino Linotype" w:hAnsi="Palatino Linotype" w:cs="Arial"/>
              <w:b/>
              <w:bCs/>
              <w:sz w:val="22"/>
              <w:szCs w:val="22"/>
              <w:lang w:eastAsia="es-MX"/>
            </w:rPr>
            <w:t>03413/INFOEM/IP/RR/2020</w:t>
          </w:r>
        </w:p>
      </w:tc>
    </w:tr>
    <w:tr w:rsidR="007536E2" w:rsidRPr="00674A46" w14:paraId="1B5D8690" w14:textId="77777777" w:rsidTr="0081485A">
      <w:trPr>
        <w:trHeight w:val="233"/>
        <w:jc w:val="right"/>
      </w:trPr>
      <w:tc>
        <w:tcPr>
          <w:tcW w:w="4253" w:type="dxa"/>
          <w:vAlign w:val="center"/>
        </w:tcPr>
        <w:p w14:paraId="3903F2C6" w14:textId="22D569F8" w:rsidR="007536E2" w:rsidRPr="00674A46" w:rsidRDefault="007536E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071361B" w:rsidR="007536E2" w:rsidRPr="00B75F20" w:rsidRDefault="007536E2"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Nezahualcóyotl </w:t>
          </w:r>
        </w:p>
      </w:tc>
    </w:tr>
    <w:tr w:rsidR="007536E2" w:rsidRPr="00674A46" w14:paraId="095EB01B" w14:textId="77777777" w:rsidTr="0081485A">
      <w:trPr>
        <w:trHeight w:val="321"/>
        <w:jc w:val="right"/>
      </w:trPr>
      <w:tc>
        <w:tcPr>
          <w:tcW w:w="4253" w:type="dxa"/>
          <w:vAlign w:val="center"/>
        </w:tcPr>
        <w:p w14:paraId="6E000A51" w14:textId="25DCC1C7" w:rsidR="007536E2" w:rsidRPr="00674A46" w:rsidRDefault="007536E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536E2" w:rsidRPr="00674A46" w:rsidRDefault="007536E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536E2" w:rsidRDefault="007536E2"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16BC385" w:rsidR="007536E2" w:rsidRDefault="00D47526" w:rsidP="00472C41">
    <w:pPr>
      <w:pStyle w:val="Encabezado"/>
      <w:tabs>
        <w:tab w:val="clear" w:pos="4252"/>
        <w:tab w:val="clear" w:pos="8504"/>
        <w:tab w:val="left" w:pos="3103"/>
      </w:tabs>
    </w:pPr>
    <w:r>
      <w:rPr>
        <w:noProof/>
        <w:lang w:val="es-MX" w:eastAsia="es-MX"/>
      </w:rPr>
      <w:pict w14:anchorId="4E38A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92939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536E2">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536E2" w:rsidRPr="00674A46" w14:paraId="0A3256F2" w14:textId="77777777" w:rsidTr="007B7FD2">
      <w:trPr>
        <w:trHeight w:val="138"/>
        <w:jc w:val="right"/>
      </w:trPr>
      <w:tc>
        <w:tcPr>
          <w:tcW w:w="3261" w:type="dxa"/>
          <w:vAlign w:val="center"/>
        </w:tcPr>
        <w:p w14:paraId="3D80769D" w14:textId="316F11F8" w:rsidR="007536E2" w:rsidRPr="00674A46" w:rsidRDefault="007536E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96A6817" w:rsidR="007536E2" w:rsidRPr="00674A46" w:rsidRDefault="007536E2" w:rsidP="00AA38CA">
          <w:pPr>
            <w:pStyle w:val="Encabezado"/>
            <w:rPr>
              <w:rFonts w:ascii="Palatino Linotype" w:hAnsi="Palatino Linotype"/>
              <w:b/>
              <w:sz w:val="22"/>
              <w:szCs w:val="22"/>
            </w:rPr>
          </w:pPr>
          <w:r>
            <w:rPr>
              <w:rFonts w:ascii="Palatino Linotype" w:hAnsi="Palatino Linotype" w:cs="Arial"/>
              <w:b/>
              <w:bCs/>
              <w:sz w:val="22"/>
              <w:szCs w:val="22"/>
              <w:lang w:eastAsia="es-MX"/>
            </w:rPr>
            <w:t>03413/INFOEM/IP/RR/2020</w:t>
          </w:r>
        </w:p>
      </w:tc>
    </w:tr>
    <w:tr w:rsidR="007536E2" w:rsidRPr="00674A46" w14:paraId="41BE0704" w14:textId="77777777" w:rsidTr="007B7FD2">
      <w:trPr>
        <w:trHeight w:val="321"/>
        <w:jc w:val="right"/>
      </w:trPr>
      <w:tc>
        <w:tcPr>
          <w:tcW w:w="3261" w:type="dxa"/>
          <w:vAlign w:val="center"/>
        </w:tcPr>
        <w:p w14:paraId="34C64148" w14:textId="10C6C8A9" w:rsidR="007536E2" w:rsidRPr="00674A46" w:rsidRDefault="007536E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FD34DBB" w:rsidR="007536E2" w:rsidRPr="00674A46" w:rsidRDefault="007536E2" w:rsidP="005C3414">
          <w:pPr>
            <w:pStyle w:val="Encabezado"/>
            <w:jc w:val="both"/>
            <w:rPr>
              <w:rFonts w:ascii="Palatino Linotype" w:hAnsi="Palatino Linotype"/>
              <w:b/>
              <w:sz w:val="22"/>
              <w:szCs w:val="22"/>
            </w:rPr>
          </w:pPr>
          <w:r>
            <w:rPr>
              <w:rFonts w:ascii="Palatino Linotype" w:hAnsi="Palatino Linotype"/>
              <w:b/>
              <w:sz w:val="22"/>
              <w:szCs w:val="22"/>
            </w:rPr>
            <w:t xml:space="preserve">Ayuntamiento de Nezahualcóyotl </w:t>
          </w:r>
        </w:p>
      </w:tc>
    </w:tr>
    <w:tr w:rsidR="007B7FD2" w:rsidRPr="009131DA" w14:paraId="430EFF0A" w14:textId="77777777" w:rsidTr="007B7FD2">
      <w:trPr>
        <w:trHeight w:val="321"/>
        <w:jc w:val="right"/>
      </w:trPr>
      <w:tc>
        <w:tcPr>
          <w:tcW w:w="3261" w:type="dxa"/>
          <w:vAlign w:val="center"/>
        </w:tcPr>
        <w:p w14:paraId="08994ED6" w14:textId="315B07B6" w:rsidR="007B7FD2" w:rsidRPr="00674A46" w:rsidRDefault="007B7FD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vAlign w:val="center"/>
        </w:tcPr>
        <w:p w14:paraId="7C722C00" w14:textId="5DB2404B" w:rsidR="007B7FD2" w:rsidRPr="009131DA" w:rsidRDefault="009131DA" w:rsidP="005C3414">
          <w:pPr>
            <w:pStyle w:val="Encabezado"/>
            <w:jc w:val="both"/>
            <w:rPr>
              <w:rFonts w:ascii="Palatino Linotype" w:hAnsi="Palatino Linotype"/>
              <w:b/>
              <w:sz w:val="22"/>
              <w:szCs w:val="22"/>
              <w:highlight w:val="black"/>
            </w:rPr>
          </w:pPr>
          <w:r w:rsidRPr="009131DA">
            <w:rPr>
              <w:rFonts w:ascii="Palatino Linotype" w:hAnsi="Palatino Linotype"/>
              <w:b/>
              <w:sz w:val="20"/>
              <w:highlight w:val="black"/>
            </w:rPr>
            <w:t>--------------------------------------------------------------------------------------------------------------------</w:t>
          </w:r>
        </w:p>
      </w:tc>
    </w:tr>
    <w:tr w:rsidR="007536E2" w:rsidRPr="00674A46" w14:paraId="0C8B6193" w14:textId="77777777" w:rsidTr="007B7FD2">
      <w:trPr>
        <w:trHeight w:val="321"/>
        <w:jc w:val="right"/>
      </w:trPr>
      <w:tc>
        <w:tcPr>
          <w:tcW w:w="3261" w:type="dxa"/>
          <w:vAlign w:val="center"/>
        </w:tcPr>
        <w:p w14:paraId="321FFAFF" w14:textId="40E5A678" w:rsidR="007536E2" w:rsidRPr="00674A46" w:rsidRDefault="007536E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536E2" w:rsidRPr="00674A46" w:rsidRDefault="007536E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536E2" w:rsidRDefault="007536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6D7ACC"/>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15:restartNumberingAfterBreak="0">
    <w:nsid w:val="7BAF3DB4"/>
    <w:multiLevelType w:val="hybridMultilevel"/>
    <w:tmpl w:val="C59A62D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7"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27"/>
  </w:num>
  <w:num w:numId="4">
    <w:abstractNumId w:val="34"/>
  </w:num>
  <w:num w:numId="5">
    <w:abstractNumId w:val="18"/>
  </w:num>
  <w:num w:numId="6">
    <w:abstractNumId w:val="29"/>
  </w:num>
  <w:num w:numId="7">
    <w:abstractNumId w:val="3"/>
  </w:num>
  <w:num w:numId="8">
    <w:abstractNumId w:val="12"/>
  </w:num>
  <w:num w:numId="9">
    <w:abstractNumId w:val="9"/>
  </w:num>
  <w:num w:numId="10">
    <w:abstractNumId w:val="8"/>
  </w:num>
  <w:num w:numId="11">
    <w:abstractNumId w:val="20"/>
  </w:num>
  <w:num w:numId="12">
    <w:abstractNumId w:val="24"/>
  </w:num>
  <w:num w:numId="13">
    <w:abstractNumId w:val="2"/>
  </w:num>
  <w:num w:numId="14">
    <w:abstractNumId w:val="1"/>
  </w:num>
  <w:num w:numId="15">
    <w:abstractNumId w:val="10"/>
  </w:num>
  <w:num w:numId="16">
    <w:abstractNumId w:val="33"/>
  </w:num>
  <w:num w:numId="17">
    <w:abstractNumId w:val="30"/>
  </w:num>
  <w:num w:numId="18">
    <w:abstractNumId w:val="23"/>
  </w:num>
  <w:num w:numId="19">
    <w:abstractNumId w:val="26"/>
  </w:num>
  <w:num w:numId="20">
    <w:abstractNumId w:val="19"/>
  </w:num>
  <w:num w:numId="21">
    <w:abstractNumId w:val="31"/>
  </w:num>
  <w:num w:numId="22">
    <w:abstractNumId w:val="35"/>
  </w:num>
  <w:num w:numId="23">
    <w:abstractNumId w:val="21"/>
  </w:num>
  <w:num w:numId="24">
    <w:abstractNumId w:val="6"/>
  </w:num>
  <w:num w:numId="25">
    <w:abstractNumId w:val="11"/>
  </w:num>
  <w:num w:numId="26">
    <w:abstractNumId w:val="32"/>
  </w:num>
  <w:num w:numId="27">
    <w:abstractNumId w:val="25"/>
  </w:num>
  <w:num w:numId="28">
    <w:abstractNumId w:val="5"/>
  </w:num>
  <w:num w:numId="29">
    <w:abstractNumId w:val="7"/>
  </w:num>
  <w:num w:numId="30">
    <w:abstractNumId w:val="22"/>
  </w:num>
  <w:num w:numId="31">
    <w:abstractNumId w:val="14"/>
  </w:num>
  <w:num w:numId="32">
    <w:abstractNumId w:val="37"/>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7"/>
  </w:num>
  <w:num w:numId="36">
    <w:abstractNumId w:val="28"/>
  </w:num>
  <w:num w:numId="37">
    <w:abstractNumId w:val="1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6"/>
  </w:num>
  <w:num w:numId="4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35BE"/>
    <w:rsid w:val="000E46E5"/>
    <w:rsid w:val="000E62A0"/>
    <w:rsid w:val="000E6436"/>
    <w:rsid w:val="000E77B8"/>
    <w:rsid w:val="000F01E4"/>
    <w:rsid w:val="000F191E"/>
    <w:rsid w:val="000F1992"/>
    <w:rsid w:val="000F2EDD"/>
    <w:rsid w:val="000F2F58"/>
    <w:rsid w:val="000F34CB"/>
    <w:rsid w:val="000F36DB"/>
    <w:rsid w:val="000F37A8"/>
    <w:rsid w:val="000F3B67"/>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670D"/>
    <w:rsid w:val="00130E92"/>
    <w:rsid w:val="001318D2"/>
    <w:rsid w:val="00132964"/>
    <w:rsid w:val="00132C06"/>
    <w:rsid w:val="00133B79"/>
    <w:rsid w:val="00133CE5"/>
    <w:rsid w:val="0013431F"/>
    <w:rsid w:val="001352E5"/>
    <w:rsid w:val="00136325"/>
    <w:rsid w:val="00136668"/>
    <w:rsid w:val="0013673A"/>
    <w:rsid w:val="00136C7D"/>
    <w:rsid w:val="00137846"/>
    <w:rsid w:val="001403D8"/>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1B55"/>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4"/>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2BD"/>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4B14"/>
    <w:rsid w:val="00325208"/>
    <w:rsid w:val="00326038"/>
    <w:rsid w:val="00326A93"/>
    <w:rsid w:val="00327D79"/>
    <w:rsid w:val="00330C1C"/>
    <w:rsid w:val="00332E6B"/>
    <w:rsid w:val="003331D8"/>
    <w:rsid w:val="00333297"/>
    <w:rsid w:val="00333331"/>
    <w:rsid w:val="00333898"/>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62F"/>
    <w:rsid w:val="003C63F1"/>
    <w:rsid w:val="003C7282"/>
    <w:rsid w:val="003C777A"/>
    <w:rsid w:val="003D00D5"/>
    <w:rsid w:val="003D01B4"/>
    <w:rsid w:val="003D16A8"/>
    <w:rsid w:val="003D181D"/>
    <w:rsid w:val="003D20C4"/>
    <w:rsid w:val="003D3043"/>
    <w:rsid w:val="003D3C1A"/>
    <w:rsid w:val="003D4188"/>
    <w:rsid w:val="003D46D0"/>
    <w:rsid w:val="003D5E95"/>
    <w:rsid w:val="003D6CE0"/>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179B3"/>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0FD5"/>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57336"/>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7280"/>
    <w:rsid w:val="00670B53"/>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0F2"/>
    <w:rsid w:val="00722B93"/>
    <w:rsid w:val="00731F1F"/>
    <w:rsid w:val="00734E74"/>
    <w:rsid w:val="00735234"/>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36E2"/>
    <w:rsid w:val="0075440D"/>
    <w:rsid w:val="00754EF8"/>
    <w:rsid w:val="007550CE"/>
    <w:rsid w:val="0075604A"/>
    <w:rsid w:val="0075650E"/>
    <w:rsid w:val="00756D12"/>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35E"/>
    <w:rsid w:val="0078079A"/>
    <w:rsid w:val="007809C0"/>
    <w:rsid w:val="00782F63"/>
    <w:rsid w:val="00784662"/>
    <w:rsid w:val="0078501E"/>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FD2"/>
    <w:rsid w:val="007C0013"/>
    <w:rsid w:val="007C0CBC"/>
    <w:rsid w:val="007C255D"/>
    <w:rsid w:val="007C2706"/>
    <w:rsid w:val="007C37D2"/>
    <w:rsid w:val="007C3985"/>
    <w:rsid w:val="007C3C28"/>
    <w:rsid w:val="007C6110"/>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7F8"/>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87ECB"/>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547"/>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8F7E03"/>
    <w:rsid w:val="009001DD"/>
    <w:rsid w:val="009014E7"/>
    <w:rsid w:val="0090174A"/>
    <w:rsid w:val="009036B3"/>
    <w:rsid w:val="00903870"/>
    <w:rsid w:val="009039BC"/>
    <w:rsid w:val="00903D32"/>
    <w:rsid w:val="0090434E"/>
    <w:rsid w:val="00905B9A"/>
    <w:rsid w:val="009071FE"/>
    <w:rsid w:val="00907761"/>
    <w:rsid w:val="00910E40"/>
    <w:rsid w:val="0091242A"/>
    <w:rsid w:val="009131D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599A"/>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82"/>
    <w:rsid w:val="0099229C"/>
    <w:rsid w:val="00992655"/>
    <w:rsid w:val="00992BF0"/>
    <w:rsid w:val="00993D9D"/>
    <w:rsid w:val="009943C4"/>
    <w:rsid w:val="009945EB"/>
    <w:rsid w:val="00994714"/>
    <w:rsid w:val="00995C9F"/>
    <w:rsid w:val="00996436"/>
    <w:rsid w:val="0099752D"/>
    <w:rsid w:val="009A0461"/>
    <w:rsid w:val="009A12A7"/>
    <w:rsid w:val="009A28A2"/>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937"/>
    <w:rsid w:val="009E4814"/>
    <w:rsid w:val="009E4942"/>
    <w:rsid w:val="009E5A10"/>
    <w:rsid w:val="009F0B67"/>
    <w:rsid w:val="009F1E4B"/>
    <w:rsid w:val="009F20BE"/>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804"/>
    <w:rsid w:val="00A26D02"/>
    <w:rsid w:val="00A27A7F"/>
    <w:rsid w:val="00A31DA9"/>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0802"/>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4FC9"/>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860"/>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280"/>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2B5C"/>
    <w:rsid w:val="00C43EDF"/>
    <w:rsid w:val="00C44029"/>
    <w:rsid w:val="00C45BF0"/>
    <w:rsid w:val="00C47468"/>
    <w:rsid w:val="00C54BEF"/>
    <w:rsid w:val="00C55FE8"/>
    <w:rsid w:val="00C57E34"/>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71B"/>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526"/>
    <w:rsid w:val="00D4793C"/>
    <w:rsid w:val="00D506E8"/>
    <w:rsid w:val="00D509E4"/>
    <w:rsid w:val="00D54BAA"/>
    <w:rsid w:val="00D55F9D"/>
    <w:rsid w:val="00D605FB"/>
    <w:rsid w:val="00D613AB"/>
    <w:rsid w:val="00D61856"/>
    <w:rsid w:val="00D63990"/>
    <w:rsid w:val="00D63E87"/>
    <w:rsid w:val="00D65068"/>
    <w:rsid w:val="00D6518B"/>
    <w:rsid w:val="00D65243"/>
    <w:rsid w:val="00D658A1"/>
    <w:rsid w:val="00D704E6"/>
    <w:rsid w:val="00D714BD"/>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047F"/>
    <w:rsid w:val="00DC230C"/>
    <w:rsid w:val="00DC2CE7"/>
    <w:rsid w:val="00DC301A"/>
    <w:rsid w:val="00DC30B5"/>
    <w:rsid w:val="00DC6AEA"/>
    <w:rsid w:val="00DC737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0CA"/>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0462"/>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55142"/>
    <w:rsid w:val="00E6002A"/>
    <w:rsid w:val="00E601CE"/>
    <w:rsid w:val="00E602CF"/>
    <w:rsid w:val="00E61EE8"/>
    <w:rsid w:val="00E62441"/>
    <w:rsid w:val="00E63879"/>
    <w:rsid w:val="00E64EAF"/>
    <w:rsid w:val="00E66EE6"/>
    <w:rsid w:val="00E701D0"/>
    <w:rsid w:val="00E71633"/>
    <w:rsid w:val="00E71A61"/>
    <w:rsid w:val="00E71C2E"/>
    <w:rsid w:val="00E72689"/>
    <w:rsid w:val="00E726EF"/>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3F3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37F3A"/>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7843"/>
    <w:rsid w:val="00F81620"/>
    <w:rsid w:val="00F82323"/>
    <w:rsid w:val="00F84240"/>
    <w:rsid w:val="00F842CA"/>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3C40"/>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634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399061050">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435565796">
      <w:bodyDiv w:val="1"/>
      <w:marLeft w:val="0"/>
      <w:marRight w:val="0"/>
      <w:marTop w:val="0"/>
      <w:marBottom w:val="0"/>
      <w:divBdr>
        <w:top w:val="none" w:sz="0" w:space="0" w:color="auto"/>
        <w:left w:val="none" w:sz="0" w:space="0" w:color="auto"/>
        <w:bottom w:val="none" w:sz="0" w:space="0" w:color="auto"/>
        <w:right w:val="none" w:sz="0" w:space="0" w:color="auto"/>
      </w:divBdr>
    </w:div>
    <w:div w:id="52108702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88101">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089739394">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00566844">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A36A7-41FC-43DA-89F2-694CB9D5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4757</Words>
  <Characters>26167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2020-03-13T02:43:00Z</cp:lastPrinted>
  <dcterms:created xsi:type="dcterms:W3CDTF">2020-10-08T17:35:00Z</dcterms:created>
  <dcterms:modified xsi:type="dcterms:W3CDTF">2020-11-11T19:17:00Z</dcterms:modified>
</cp:coreProperties>
</file>