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AF" w:rsidRPr="00F731FE" w:rsidRDefault="001858AF" w:rsidP="001858AF">
      <w:pPr>
        <w:spacing w:before="240" w:after="240" w:line="360" w:lineRule="auto"/>
        <w:ind w:right="49"/>
        <w:rPr>
          <w:rFonts w:ascii="Palatino Linotype" w:eastAsiaTheme="minorEastAsia" w:hAnsi="Palatino Linotype"/>
          <w:b/>
          <w:sz w:val="24"/>
          <w:szCs w:val="24"/>
          <w:lang w:val="es-ES_tradnl" w:eastAsia="es-ES"/>
        </w:rPr>
      </w:pPr>
      <w:r w:rsidRPr="00F731FE">
        <w:rPr>
          <w:rFonts w:ascii="Palatino Linotype" w:eastAsiaTheme="minorEastAsia" w:hAnsi="Palatino Linotype"/>
          <w:b/>
          <w:sz w:val="24"/>
          <w:szCs w:val="24"/>
          <w:lang w:val="es-ES_tradnl" w:eastAsia="es-ES"/>
        </w:rPr>
        <w:t>LÍNEAS ARGUMENTATIVAS</w:t>
      </w:r>
    </w:p>
    <w:p w:rsidR="001858AF" w:rsidRPr="00F731FE" w:rsidRDefault="001858AF" w:rsidP="001858AF">
      <w:pPr>
        <w:spacing w:after="0" w:line="360" w:lineRule="auto"/>
        <w:ind w:right="49"/>
        <w:jc w:val="both"/>
        <w:rPr>
          <w:rFonts w:ascii="Palatino Linotype" w:eastAsia="Arial Unicode MS" w:hAnsi="Palatino Linotype" w:cs="Arial"/>
          <w:sz w:val="24"/>
          <w:szCs w:val="24"/>
          <w:lang w:val="es-ES_tradnl" w:eastAsia="es-ES"/>
        </w:rPr>
      </w:pPr>
      <w:r w:rsidRPr="00F731FE">
        <w:rPr>
          <w:rFonts w:ascii="Palatino Linotype" w:eastAsia="Arial Unicode MS" w:hAnsi="Palatino Linotype" w:cs="Arial"/>
          <w:b/>
          <w:sz w:val="24"/>
          <w:szCs w:val="24"/>
          <w:lang w:val="es-ES_tradnl" w:eastAsia="es-ES"/>
        </w:rPr>
        <w:t>DEBERES DE LAS AUTORIDADES</w:t>
      </w:r>
      <w:r w:rsidRPr="00F731FE">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1858AF" w:rsidRPr="00F731FE" w:rsidRDefault="001858AF" w:rsidP="001858AF">
      <w:pPr>
        <w:spacing w:after="0" w:line="360" w:lineRule="auto"/>
        <w:ind w:right="49"/>
        <w:jc w:val="both"/>
        <w:rPr>
          <w:rFonts w:ascii="Palatino Linotype" w:eastAsia="Arial Unicode MS" w:hAnsi="Palatino Linotype" w:cs="Arial"/>
          <w:sz w:val="24"/>
          <w:szCs w:val="24"/>
          <w:lang w:val="es-ES_tradnl" w:eastAsia="es-ES"/>
        </w:rPr>
      </w:pPr>
    </w:p>
    <w:p w:rsidR="001858AF" w:rsidRPr="00F731FE" w:rsidRDefault="001858AF" w:rsidP="001858AF">
      <w:pPr>
        <w:spacing w:after="0" w:line="360" w:lineRule="auto"/>
        <w:ind w:right="49"/>
        <w:jc w:val="both"/>
        <w:rPr>
          <w:rFonts w:ascii="Palatino Linotype" w:eastAsia="Arial Unicode MS" w:hAnsi="Palatino Linotype" w:cs="Arial"/>
          <w:sz w:val="24"/>
          <w:szCs w:val="24"/>
          <w:lang w:val="es-ES_tradnl" w:eastAsia="es-ES"/>
        </w:rPr>
      </w:pPr>
      <w:r w:rsidRPr="00F731FE">
        <w:rPr>
          <w:rFonts w:ascii="Palatino Linotype" w:eastAsia="Arial Unicode MS" w:hAnsi="Palatino Linotype" w:cs="Arial"/>
          <w:b/>
          <w:sz w:val="24"/>
          <w:szCs w:val="24"/>
          <w:lang w:val="es-ES_tradnl" w:eastAsia="es-ES"/>
        </w:rPr>
        <w:t>NEGATIVA FICTA, NO EXISTE PLAZO PERENTORIO PARA INTERPONER EL RECURSO.</w:t>
      </w:r>
      <w:r w:rsidRPr="00F731FE">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1858AF" w:rsidRPr="00F731FE" w:rsidRDefault="001858AF" w:rsidP="001858AF">
      <w:pPr>
        <w:spacing w:after="0" w:line="360" w:lineRule="auto"/>
        <w:ind w:right="49"/>
        <w:contextualSpacing/>
        <w:jc w:val="both"/>
        <w:rPr>
          <w:rFonts w:ascii="Palatino Linotype" w:eastAsia="Calibri" w:hAnsi="Palatino Linotype" w:cs="Times New Roman"/>
          <w:b/>
          <w:sz w:val="23"/>
          <w:szCs w:val="23"/>
        </w:rPr>
      </w:pPr>
    </w:p>
    <w:p w:rsidR="001858AF" w:rsidRPr="00F731FE" w:rsidRDefault="001858AF" w:rsidP="001858AF">
      <w:pPr>
        <w:spacing w:after="0" w:line="360" w:lineRule="auto"/>
        <w:ind w:right="49"/>
        <w:jc w:val="both"/>
        <w:rPr>
          <w:rFonts w:ascii="Palatino Linotype" w:eastAsia="Calibri" w:hAnsi="Palatino Linotype" w:cs="Times New Roman"/>
          <w:sz w:val="24"/>
          <w:szCs w:val="24"/>
          <w:lang w:val="es-ES_tradnl" w:eastAsia="es-ES"/>
        </w:rPr>
      </w:pPr>
      <w:r w:rsidRPr="00F731FE">
        <w:rPr>
          <w:rFonts w:ascii="Palatino Linotype" w:eastAsia="Calibri" w:hAnsi="Palatino Linotype" w:cs="Times New Roman"/>
          <w:b/>
          <w:sz w:val="24"/>
          <w:szCs w:val="24"/>
          <w:lang w:val="es-ES_tradnl" w:eastAsia="es-ES"/>
        </w:rPr>
        <w:t>DE LA GARANTÍA DE PROPORCIONAR LA INFORMACIÓN PÚBLICA GUBERNAMENTAL.</w:t>
      </w:r>
      <w:r w:rsidRPr="00F731F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858AF" w:rsidRPr="00F731FE" w:rsidRDefault="001858AF" w:rsidP="001858AF">
      <w:pPr>
        <w:spacing w:after="0" w:line="360" w:lineRule="auto"/>
        <w:ind w:right="49"/>
        <w:jc w:val="both"/>
        <w:rPr>
          <w:rFonts w:ascii="Palatino Linotype" w:eastAsia="Calibri" w:hAnsi="Palatino Linotype" w:cs="Times New Roman"/>
          <w:sz w:val="24"/>
          <w:szCs w:val="24"/>
          <w:lang w:val="es-ES_tradnl" w:eastAsia="es-ES"/>
        </w:rPr>
      </w:pPr>
      <w:r w:rsidRPr="00F731FE">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8B36A33" wp14:editId="75FE1318">
                <wp:simplePos x="0" y="0"/>
                <wp:positionH relativeFrom="margin">
                  <wp:posOffset>167640</wp:posOffset>
                </wp:positionH>
                <wp:positionV relativeFrom="paragraph">
                  <wp:posOffset>157480</wp:posOffset>
                </wp:positionV>
                <wp:extent cx="5334000" cy="2609850"/>
                <wp:effectExtent l="19050" t="19050" r="19050" b="19050"/>
                <wp:wrapNone/>
                <wp:docPr id="7" name="Conector recto 7"/>
                <wp:cNvGraphicFramePr/>
                <a:graphic xmlns:a="http://schemas.openxmlformats.org/drawingml/2006/main">
                  <a:graphicData uri="http://schemas.microsoft.com/office/word/2010/wordprocessingShape">
                    <wps:wsp>
                      <wps:cNvCnPr/>
                      <wps:spPr>
                        <a:xfrm>
                          <a:off x="0" y="0"/>
                          <a:ext cx="5334000" cy="260985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C4C55"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12.4pt" to="433.2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" strokecolor="#5b9bd5" strokeweight="3pt">
                <v:stroke joinstyle="miter"/>
                <w10:wrap anchorx="margin"/>
              </v:line>
            </w:pict>
          </mc:Fallback>
        </mc:AlternateContent>
      </w:r>
    </w:p>
    <w:p w:rsidR="001858AF" w:rsidRPr="00F731FE" w:rsidRDefault="001858AF" w:rsidP="001858AF">
      <w:pPr>
        <w:spacing w:before="240" w:after="240" w:line="360" w:lineRule="auto"/>
        <w:ind w:right="49"/>
        <w:jc w:val="both"/>
        <w:rPr>
          <w:rFonts w:ascii="Palatino Linotype" w:eastAsia="Arial Unicode MS" w:hAnsi="Palatino Linotype" w:cs="Arial"/>
          <w:sz w:val="24"/>
          <w:szCs w:val="24"/>
          <w:lang w:val="es-ES_tradnl" w:eastAsia="es-ES"/>
        </w:rPr>
      </w:pPr>
    </w:p>
    <w:p w:rsidR="001858AF" w:rsidRPr="00F731FE" w:rsidRDefault="001858AF" w:rsidP="001858AF">
      <w:pPr>
        <w:spacing w:before="240" w:after="240" w:line="360" w:lineRule="auto"/>
        <w:ind w:right="49"/>
        <w:jc w:val="both"/>
        <w:rPr>
          <w:rFonts w:ascii="Palatino Linotype" w:eastAsia="Arial Unicode MS" w:hAnsi="Palatino Linotype" w:cs="Arial"/>
          <w:sz w:val="24"/>
          <w:szCs w:val="24"/>
          <w:lang w:val="es-ES_tradnl" w:eastAsia="es-ES"/>
        </w:rPr>
      </w:pPr>
    </w:p>
    <w:p w:rsidR="001858AF" w:rsidRPr="00F731FE" w:rsidRDefault="001858AF" w:rsidP="001858AF">
      <w:pPr>
        <w:spacing w:before="240" w:after="240" w:line="360" w:lineRule="auto"/>
        <w:ind w:right="49"/>
        <w:jc w:val="both"/>
        <w:rPr>
          <w:rFonts w:ascii="Palatino Linotype" w:eastAsia="Arial Unicode MS" w:hAnsi="Palatino Linotype" w:cs="Arial"/>
          <w:sz w:val="24"/>
          <w:szCs w:val="24"/>
          <w:lang w:val="es-ES_tradnl" w:eastAsia="es-ES"/>
        </w:rPr>
      </w:pPr>
    </w:p>
    <w:p w:rsidR="001858AF" w:rsidRPr="00F731FE" w:rsidRDefault="001858AF" w:rsidP="001858AF">
      <w:pPr>
        <w:spacing w:before="240" w:after="240" w:line="360" w:lineRule="auto"/>
        <w:ind w:right="49"/>
        <w:jc w:val="center"/>
        <w:rPr>
          <w:rFonts w:ascii="Palatino Linotype" w:eastAsiaTheme="minorEastAsia" w:hAnsi="Palatino Linotype"/>
          <w:sz w:val="24"/>
          <w:szCs w:val="24"/>
          <w:lang w:val="es-ES_tradnl" w:eastAsia="es-ES"/>
        </w:rPr>
      </w:pPr>
      <w:r w:rsidRPr="00F731FE">
        <w:rPr>
          <w:rFonts w:ascii="Palatino Linotype" w:eastAsiaTheme="minorEastAsia" w:hAnsi="Palatino Linotype"/>
          <w:b/>
          <w:sz w:val="24"/>
          <w:szCs w:val="24"/>
          <w:lang w:val="es-ES_tradnl" w:eastAsia="es-ES"/>
        </w:rPr>
        <w:lastRenderedPageBreak/>
        <w:t>Índice</w:t>
      </w:r>
      <w:r w:rsidRPr="00F731FE">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1858AF" w:rsidRPr="00F731FE" w:rsidRDefault="001858AF" w:rsidP="000C340D">
          <w:pPr>
            <w:keepNext/>
            <w:keepLines/>
            <w:spacing w:before="240" w:after="0" w:line="360" w:lineRule="auto"/>
            <w:ind w:right="49"/>
            <w:rPr>
              <w:rFonts w:ascii="Palatino Linotype" w:eastAsiaTheme="majorEastAsia" w:hAnsi="Palatino Linotype" w:cstheme="majorBidi"/>
              <w:b/>
              <w:sz w:val="24"/>
              <w:szCs w:val="24"/>
              <w:lang w:eastAsia="es-MX"/>
            </w:rPr>
          </w:pPr>
        </w:p>
        <w:p w:rsidR="000C340D" w:rsidRPr="00F731FE" w:rsidRDefault="001858AF" w:rsidP="000C340D">
          <w:pPr>
            <w:pStyle w:val="TDC1"/>
            <w:tabs>
              <w:tab w:val="right" w:leader="dot" w:pos="8828"/>
            </w:tabs>
            <w:spacing w:line="360" w:lineRule="auto"/>
            <w:rPr>
              <w:rFonts w:eastAsiaTheme="minorEastAsia"/>
              <w:noProof/>
              <w:lang w:eastAsia="es-MX"/>
            </w:rPr>
          </w:pPr>
          <w:r w:rsidRPr="00F731FE">
            <w:rPr>
              <w:rFonts w:ascii="Palatino Linotype" w:eastAsiaTheme="minorEastAsia" w:hAnsi="Palatino Linotype"/>
              <w:b/>
              <w:sz w:val="24"/>
              <w:szCs w:val="24"/>
              <w:lang w:val="es-ES_tradnl" w:eastAsia="es-ES"/>
            </w:rPr>
            <w:fldChar w:fldCharType="begin"/>
          </w:r>
          <w:r w:rsidRPr="00F731FE">
            <w:rPr>
              <w:rFonts w:ascii="Palatino Linotype" w:eastAsiaTheme="minorEastAsia" w:hAnsi="Palatino Linotype"/>
              <w:b/>
              <w:sz w:val="24"/>
              <w:szCs w:val="24"/>
              <w:lang w:val="es-ES_tradnl" w:eastAsia="es-ES"/>
            </w:rPr>
            <w:instrText xml:space="preserve"> TOC \o "1-3" \h \z \u </w:instrText>
          </w:r>
          <w:r w:rsidRPr="00F731FE">
            <w:rPr>
              <w:rFonts w:ascii="Palatino Linotype" w:eastAsiaTheme="minorEastAsia" w:hAnsi="Palatino Linotype"/>
              <w:b/>
              <w:sz w:val="24"/>
              <w:szCs w:val="24"/>
              <w:lang w:val="es-ES_tradnl" w:eastAsia="es-ES"/>
            </w:rPr>
            <w:fldChar w:fldCharType="separate"/>
          </w:r>
          <w:hyperlink w:anchor="_Toc57300818" w:history="1">
            <w:r w:rsidR="000C340D" w:rsidRPr="00F731FE">
              <w:rPr>
                <w:rStyle w:val="Hipervnculo"/>
                <w:rFonts w:ascii="Palatino Linotype" w:eastAsiaTheme="majorEastAsia" w:hAnsi="Palatino Linotype" w:cstheme="majorBidi"/>
                <w:b/>
                <w:noProof/>
              </w:rPr>
              <w:t>A N T E C E D E N T E S</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_Toc57300818 \h </w:instrText>
            </w:r>
            <w:r w:rsidR="000C340D" w:rsidRPr="00F731FE">
              <w:rPr>
                <w:noProof/>
                <w:webHidden/>
              </w:rPr>
            </w:r>
            <w:r w:rsidR="000C340D" w:rsidRPr="00F731FE">
              <w:rPr>
                <w:noProof/>
                <w:webHidden/>
              </w:rPr>
              <w:fldChar w:fldCharType="separate"/>
            </w:r>
            <w:r w:rsidR="000C340D" w:rsidRPr="00F731FE">
              <w:rPr>
                <w:noProof/>
                <w:webHidden/>
              </w:rPr>
              <w:t>3</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19" w:history="1">
            <w:r w:rsidR="000C340D" w:rsidRPr="00F731FE">
              <w:rPr>
                <w:rStyle w:val="Hipervnculo"/>
                <w:rFonts w:ascii="Palatino Linotype" w:eastAsiaTheme="majorEastAsia" w:hAnsi="Palatino Linotype" w:cstheme="majorBidi"/>
                <w:b/>
                <w:noProof/>
              </w:rPr>
              <w:t>C O N S I D E R A N D O</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_Toc57300819 \h </w:instrText>
            </w:r>
            <w:r w:rsidR="000C340D" w:rsidRPr="00F731FE">
              <w:rPr>
                <w:noProof/>
                <w:webHidden/>
              </w:rPr>
            </w:r>
            <w:r w:rsidR="000C340D" w:rsidRPr="00F731FE">
              <w:rPr>
                <w:noProof/>
                <w:webHidden/>
              </w:rPr>
              <w:fldChar w:fldCharType="separate"/>
            </w:r>
            <w:r w:rsidR="000C340D" w:rsidRPr="00F731FE">
              <w:rPr>
                <w:noProof/>
                <w:webHidden/>
              </w:rPr>
              <w:t>6</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0" w:history="1">
            <w:r w:rsidR="000C340D" w:rsidRPr="00F731FE">
              <w:rPr>
                <w:rStyle w:val="Hipervnculo"/>
                <w:rFonts w:ascii="Palatino Linotype" w:hAnsi="Palatino Linotype"/>
                <w:b/>
                <w:noProof/>
              </w:rPr>
              <w:t>PRIMERO. De la competencia</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_Toc57300820 \h </w:instrText>
            </w:r>
            <w:r w:rsidR="000C340D" w:rsidRPr="00F731FE">
              <w:rPr>
                <w:noProof/>
                <w:webHidden/>
              </w:rPr>
            </w:r>
            <w:r w:rsidR="000C340D" w:rsidRPr="00F731FE">
              <w:rPr>
                <w:noProof/>
                <w:webHidden/>
              </w:rPr>
              <w:fldChar w:fldCharType="separate"/>
            </w:r>
            <w:r w:rsidR="000C340D" w:rsidRPr="00F731FE">
              <w:rPr>
                <w:noProof/>
                <w:webHidden/>
              </w:rPr>
              <w:t>6</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1" w:history="1">
            <w:r w:rsidR="000C340D" w:rsidRPr="00F731FE">
              <w:rPr>
                <w:rStyle w:val="Hipervnculo"/>
                <w:rFonts w:ascii="Palatino Linotype" w:hAnsi="Palatino Linotype"/>
                <w:b/>
                <w:noProof/>
              </w:rPr>
              <w:t>SEGUNDO. De la oportunidad y procedencia.</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_Toc57300821 \h </w:instrText>
            </w:r>
            <w:r w:rsidR="000C340D" w:rsidRPr="00F731FE">
              <w:rPr>
                <w:noProof/>
                <w:webHidden/>
              </w:rPr>
            </w:r>
            <w:r w:rsidR="000C340D" w:rsidRPr="00F731FE">
              <w:rPr>
                <w:noProof/>
                <w:webHidden/>
              </w:rPr>
              <w:fldChar w:fldCharType="separate"/>
            </w:r>
            <w:r w:rsidR="000C340D" w:rsidRPr="00F731FE">
              <w:rPr>
                <w:noProof/>
                <w:webHidden/>
              </w:rPr>
              <w:t>7</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2" w:history="1">
            <w:r w:rsidR="000C340D" w:rsidRPr="00F731FE">
              <w:rPr>
                <w:rStyle w:val="Hipervnculo"/>
                <w:rFonts w:ascii="Palatino Linotype" w:eastAsia="MS Mincho" w:hAnsi="Palatino Linotype" w:cstheme="majorBidi"/>
                <w:b/>
                <w:noProof/>
                <w:lang w:val="es-ES_tradnl" w:eastAsia="es-ES"/>
              </w:rPr>
              <w:t>TERCERO. Del planteamiento de la Litis.</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_Toc57300822 \h </w:instrText>
            </w:r>
            <w:r w:rsidR="000C340D" w:rsidRPr="00F731FE">
              <w:rPr>
                <w:noProof/>
                <w:webHidden/>
              </w:rPr>
            </w:r>
            <w:r w:rsidR="000C340D" w:rsidRPr="00F731FE">
              <w:rPr>
                <w:noProof/>
                <w:webHidden/>
              </w:rPr>
              <w:fldChar w:fldCharType="separate"/>
            </w:r>
            <w:r w:rsidR="000C340D" w:rsidRPr="00F731FE">
              <w:rPr>
                <w:noProof/>
                <w:webHidden/>
              </w:rPr>
              <w:t>12</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3" w:history="1">
            <w:r w:rsidR="000C340D" w:rsidRPr="00F731FE">
              <w:rPr>
                <w:rStyle w:val="Hipervnculo"/>
                <w:rFonts w:ascii="Palatino Linotype" w:eastAsia="MS Gothic" w:hAnsi="Palatino Linotype" w:cstheme="majorBidi"/>
                <w:b/>
                <w:noProof/>
                <w:lang w:val="es-ES_tradnl" w:eastAsia="es-ES"/>
              </w:rPr>
              <w:t>CUARTO. Del estudio y resolución del recurso de revisión.</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_Toc57300823 \h </w:instrText>
            </w:r>
            <w:r w:rsidR="000C340D" w:rsidRPr="00F731FE">
              <w:rPr>
                <w:noProof/>
                <w:webHidden/>
              </w:rPr>
            </w:r>
            <w:r w:rsidR="000C340D" w:rsidRPr="00F731FE">
              <w:rPr>
                <w:noProof/>
                <w:webHidden/>
              </w:rPr>
              <w:fldChar w:fldCharType="separate"/>
            </w:r>
            <w:r w:rsidR="000C340D" w:rsidRPr="00F731FE">
              <w:rPr>
                <w:noProof/>
                <w:webHidden/>
              </w:rPr>
              <w:t>13</w:t>
            </w:r>
            <w:r w:rsidR="000C340D" w:rsidRPr="00F731FE">
              <w:rPr>
                <w:noProof/>
                <w:webHidden/>
              </w:rPr>
              <w:fldChar w:fldCharType="end"/>
            </w:r>
          </w:hyperlink>
        </w:p>
        <w:p w:rsidR="000C340D" w:rsidRPr="00F731FE" w:rsidRDefault="007D75D8" w:rsidP="000C340D">
          <w:pPr>
            <w:pStyle w:val="TDC2"/>
            <w:tabs>
              <w:tab w:val="right" w:leader="dot" w:pos="8828"/>
            </w:tabs>
            <w:spacing w:line="360" w:lineRule="auto"/>
            <w:ind w:left="0"/>
            <w:rPr>
              <w:rFonts w:eastAsiaTheme="minorEastAsia"/>
              <w:noProof/>
              <w:lang w:eastAsia="es-MX"/>
            </w:rPr>
          </w:pPr>
          <w:hyperlink w:anchor="_Toc57300824" w:history="1">
            <w:r w:rsidR="000C340D" w:rsidRPr="00F731FE">
              <w:rPr>
                <w:rStyle w:val="Hipervnculo"/>
                <w:rFonts w:ascii="Palatino Linotype" w:eastAsia="MS Mincho" w:hAnsi="Palatino Linotype" w:cstheme="majorBidi"/>
                <w:b/>
                <w:noProof/>
                <w:lang w:val="es-ES_tradnl" w:eastAsia="es-ES"/>
              </w:rPr>
              <w:t>I. De la fuente obligacional.</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_Toc57300824 \h </w:instrText>
            </w:r>
            <w:r w:rsidR="000C340D" w:rsidRPr="00F731FE">
              <w:rPr>
                <w:noProof/>
                <w:webHidden/>
              </w:rPr>
            </w:r>
            <w:r w:rsidR="000C340D" w:rsidRPr="00F731FE">
              <w:rPr>
                <w:noProof/>
                <w:webHidden/>
              </w:rPr>
              <w:fldChar w:fldCharType="separate"/>
            </w:r>
            <w:r w:rsidR="000C340D" w:rsidRPr="00F731FE">
              <w:rPr>
                <w:noProof/>
                <w:webHidden/>
              </w:rPr>
              <w:t>14</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5" w:history="1">
            <w:r w:rsidR="000C340D" w:rsidRPr="00F731FE">
              <w:rPr>
                <w:rStyle w:val="Hipervnculo"/>
                <w:rFonts w:ascii="Palatino Linotype" w:hAnsi="Palatino Linotype" w:cs="Arial"/>
                <w:b/>
                <w:noProof/>
                <w:lang w:val="es-ES_tradnl" w:eastAsia="es-ES"/>
              </w:rPr>
              <w:t>II. De la naturaleza de la información</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_Toc57300825 \h </w:instrText>
            </w:r>
            <w:r w:rsidR="000C340D" w:rsidRPr="00F731FE">
              <w:rPr>
                <w:noProof/>
                <w:webHidden/>
              </w:rPr>
            </w:r>
            <w:r w:rsidR="000C340D" w:rsidRPr="00F731FE">
              <w:rPr>
                <w:noProof/>
                <w:webHidden/>
              </w:rPr>
              <w:fldChar w:fldCharType="separate"/>
            </w:r>
            <w:r w:rsidR="000C340D" w:rsidRPr="00F731FE">
              <w:rPr>
                <w:noProof/>
                <w:webHidden/>
              </w:rPr>
              <w:t>20</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6" w:history="1">
            <w:r w:rsidR="000C340D" w:rsidRPr="00F731FE">
              <w:rPr>
                <w:rStyle w:val="Hipervnculo"/>
                <w:rFonts w:ascii="Palatino Linotype" w:eastAsia="MS Gothic" w:hAnsi="Palatino Linotype" w:cstheme="majorBidi"/>
                <w:b/>
                <w:noProof/>
                <w:lang w:val="es-ES_tradnl"/>
              </w:rPr>
              <w:t>QUINTO. De la Versión Pública</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_Toc57300826 \h </w:instrText>
            </w:r>
            <w:r w:rsidR="000C340D" w:rsidRPr="00F731FE">
              <w:rPr>
                <w:noProof/>
                <w:webHidden/>
              </w:rPr>
            </w:r>
            <w:r w:rsidR="000C340D" w:rsidRPr="00F731FE">
              <w:rPr>
                <w:noProof/>
                <w:webHidden/>
              </w:rPr>
              <w:fldChar w:fldCharType="separate"/>
            </w:r>
            <w:r w:rsidR="000C340D" w:rsidRPr="00F731FE">
              <w:rPr>
                <w:noProof/>
                <w:webHidden/>
              </w:rPr>
              <w:t>26</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7" w:history="1">
            <w:r w:rsidR="000C340D" w:rsidRPr="00F731FE">
              <w:rPr>
                <w:rStyle w:val="Hipervnculo"/>
                <w:rFonts w:ascii="Palatino Linotype" w:eastAsia="MS Gothic" w:hAnsi="Palatino Linotype" w:cs="Times New Roman"/>
                <w:b/>
                <w:noProof/>
                <w:lang w:val="es-ES_tradnl"/>
              </w:rPr>
              <w:t>SEXTO. Vista a los órganos de control interno.</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_Toc57300827 \h </w:instrText>
            </w:r>
            <w:r w:rsidR="000C340D" w:rsidRPr="00F731FE">
              <w:rPr>
                <w:noProof/>
                <w:webHidden/>
              </w:rPr>
            </w:r>
            <w:r w:rsidR="000C340D" w:rsidRPr="00F731FE">
              <w:rPr>
                <w:noProof/>
                <w:webHidden/>
              </w:rPr>
              <w:fldChar w:fldCharType="separate"/>
            </w:r>
            <w:r w:rsidR="000C340D" w:rsidRPr="00F731FE">
              <w:rPr>
                <w:noProof/>
                <w:webHidden/>
              </w:rPr>
              <w:t>41</w:t>
            </w:r>
            <w:r w:rsidR="000C340D" w:rsidRPr="00F731FE">
              <w:rPr>
                <w:noProof/>
                <w:webHidden/>
              </w:rPr>
              <w:fldChar w:fldCharType="end"/>
            </w:r>
          </w:hyperlink>
        </w:p>
        <w:p w:rsidR="000C340D" w:rsidRPr="00F731FE" w:rsidRDefault="007D75D8" w:rsidP="000C340D">
          <w:pPr>
            <w:pStyle w:val="TDC1"/>
            <w:tabs>
              <w:tab w:val="right" w:leader="dot" w:pos="8828"/>
            </w:tabs>
            <w:spacing w:line="360" w:lineRule="auto"/>
            <w:rPr>
              <w:rFonts w:eastAsiaTheme="minorEastAsia"/>
              <w:noProof/>
              <w:lang w:eastAsia="es-MX"/>
            </w:rPr>
          </w:pPr>
          <w:hyperlink w:anchor="_Toc57300828" w:history="1">
            <w:r w:rsidR="000C340D" w:rsidRPr="00F731FE">
              <w:rPr>
                <w:rStyle w:val="Hipervnculo"/>
                <w:rFonts w:ascii="Palatino Linotype" w:eastAsia="Calibri" w:hAnsi="Palatino Linotype" w:cstheme="majorBidi"/>
                <w:b/>
                <w:noProof/>
                <w:lang w:val="es-ES" w:eastAsia="es-ES"/>
              </w:rPr>
              <w:t>R E S O L U T I V O S</w:t>
            </w:r>
            <w:r w:rsidR="000C340D" w:rsidRPr="00F731FE">
              <w:rPr>
                <w:noProof/>
                <w:webHidden/>
              </w:rPr>
              <w:tab/>
            </w:r>
            <w:r w:rsidR="000C340D" w:rsidRPr="00F731FE">
              <w:rPr>
                <w:noProof/>
                <w:webHidden/>
              </w:rPr>
              <w:fldChar w:fldCharType="begin"/>
            </w:r>
            <w:r w:rsidR="000C340D" w:rsidRPr="00F731FE">
              <w:rPr>
                <w:noProof/>
                <w:webHidden/>
              </w:rPr>
              <w:instrText xml:space="preserve"> PAGEREF _Toc57300828 \h </w:instrText>
            </w:r>
            <w:r w:rsidR="000C340D" w:rsidRPr="00F731FE">
              <w:rPr>
                <w:noProof/>
                <w:webHidden/>
              </w:rPr>
            </w:r>
            <w:r w:rsidR="000C340D" w:rsidRPr="00F731FE">
              <w:rPr>
                <w:noProof/>
                <w:webHidden/>
              </w:rPr>
              <w:fldChar w:fldCharType="separate"/>
            </w:r>
            <w:r w:rsidR="000C340D" w:rsidRPr="00F731FE">
              <w:rPr>
                <w:noProof/>
                <w:webHidden/>
              </w:rPr>
              <w:t>45</w:t>
            </w:r>
            <w:r w:rsidR="000C340D" w:rsidRPr="00F731FE">
              <w:rPr>
                <w:noProof/>
                <w:webHidden/>
              </w:rPr>
              <w:fldChar w:fldCharType="end"/>
            </w:r>
          </w:hyperlink>
        </w:p>
        <w:p w:rsidR="001858AF" w:rsidRPr="00F731FE" w:rsidRDefault="001858AF" w:rsidP="000C340D">
          <w:pPr>
            <w:spacing w:after="0" w:line="360" w:lineRule="auto"/>
            <w:ind w:right="49"/>
            <w:rPr>
              <w:rFonts w:eastAsiaTheme="minorEastAsia"/>
              <w:bCs/>
              <w:sz w:val="24"/>
              <w:szCs w:val="24"/>
              <w:lang w:val="es-ES" w:eastAsia="es-ES"/>
            </w:rPr>
          </w:pPr>
          <w:r w:rsidRPr="00F731FE">
            <w:rPr>
              <w:rFonts w:ascii="Palatino Linotype" w:eastAsiaTheme="minorEastAsia" w:hAnsi="Palatino Linotype"/>
              <w:b/>
              <w:bCs/>
              <w:sz w:val="24"/>
              <w:szCs w:val="24"/>
              <w:lang w:val="es-ES" w:eastAsia="es-ES"/>
            </w:rPr>
            <w:fldChar w:fldCharType="end"/>
          </w:r>
        </w:p>
      </w:sdtContent>
    </w:sdt>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p>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p>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p>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p>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r w:rsidRPr="00F731FE">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dos (02) de diciembre de dos mil veinte.</w:t>
      </w:r>
    </w:p>
    <w:p w:rsidR="001858AF" w:rsidRPr="00F731FE" w:rsidRDefault="001858AF" w:rsidP="001858AF">
      <w:pPr>
        <w:spacing w:before="240" w:after="360" w:line="360" w:lineRule="auto"/>
        <w:ind w:right="49"/>
        <w:jc w:val="both"/>
        <w:rPr>
          <w:rFonts w:ascii="Palatino Linotype" w:eastAsiaTheme="minorEastAsia" w:hAnsi="Palatino Linotype"/>
          <w:b/>
          <w:sz w:val="24"/>
          <w:szCs w:val="24"/>
          <w:lang w:val="es-ES_tradnl" w:eastAsia="es-ES"/>
        </w:rPr>
      </w:pPr>
      <w:r w:rsidRPr="00F731FE">
        <w:rPr>
          <w:rFonts w:ascii="Palatino Linotype" w:eastAsiaTheme="minorEastAsia" w:hAnsi="Palatino Linotype"/>
          <w:b/>
          <w:sz w:val="24"/>
          <w:szCs w:val="24"/>
          <w:lang w:val="es-ES_tradnl" w:eastAsia="es-ES"/>
        </w:rPr>
        <w:t>VISTO</w:t>
      </w:r>
      <w:r w:rsidRPr="00F731FE">
        <w:rPr>
          <w:rFonts w:ascii="Palatino Linotype" w:eastAsiaTheme="minorEastAsia" w:hAnsi="Palatino Linotype"/>
          <w:sz w:val="24"/>
          <w:szCs w:val="24"/>
          <w:lang w:val="es-ES_tradnl" w:eastAsia="es-ES"/>
        </w:rPr>
        <w:t xml:space="preserve"> el expediente electrónico integrado con motivo del recurso de revisión </w:t>
      </w:r>
      <w:r w:rsidRPr="00F731FE">
        <w:rPr>
          <w:rFonts w:ascii="Palatino Linotype" w:eastAsiaTheme="minorEastAsia" w:hAnsi="Palatino Linotype" w:cs="Arial"/>
          <w:b/>
          <w:bCs/>
          <w:sz w:val="24"/>
          <w:szCs w:val="24"/>
          <w:lang w:val="es-ES_tradnl" w:eastAsia="es-ES"/>
        </w:rPr>
        <w:t xml:space="preserve">04213/INFOEM/IP/RR/2020, </w:t>
      </w:r>
      <w:r w:rsidRPr="00F731FE">
        <w:rPr>
          <w:rFonts w:ascii="Palatino Linotype" w:eastAsiaTheme="minorEastAsia" w:hAnsi="Palatino Linotype"/>
          <w:sz w:val="24"/>
          <w:szCs w:val="24"/>
          <w:lang w:val="es-ES_tradnl" w:eastAsia="es-ES"/>
        </w:rPr>
        <w:t>promovido por</w:t>
      </w:r>
      <w:r w:rsidRPr="00F731FE">
        <w:rPr>
          <w:rFonts w:ascii="Palatino Linotype" w:eastAsiaTheme="minorEastAsia" w:hAnsi="Palatino Linotype"/>
          <w:b/>
          <w:sz w:val="24"/>
          <w:szCs w:val="24"/>
          <w:lang w:val="es-ES_tradnl" w:eastAsia="es-ES"/>
        </w:rPr>
        <w:t xml:space="preserve"> </w:t>
      </w:r>
      <w:r w:rsidRPr="00F731FE">
        <w:rPr>
          <w:rFonts w:ascii="Palatino Linotype" w:eastAsiaTheme="minorEastAsia" w:hAnsi="Palatino Linotype"/>
          <w:bCs/>
          <w:sz w:val="24"/>
          <w:szCs w:val="24"/>
          <w:lang w:eastAsia="es-ES"/>
        </w:rPr>
        <w:t>una persona usuaria del Sistema de Acceso a la Información Mexiquense</w:t>
      </w:r>
      <w:r w:rsidRPr="00F731FE">
        <w:rPr>
          <w:rFonts w:ascii="Palatino Linotype" w:eastAsiaTheme="minorEastAsia" w:hAnsi="Palatino Linotype"/>
          <w:b/>
          <w:bCs/>
          <w:sz w:val="24"/>
          <w:szCs w:val="24"/>
          <w:lang w:eastAsia="es-ES"/>
        </w:rPr>
        <w:t xml:space="preserve"> (SAIMEX), </w:t>
      </w:r>
      <w:r w:rsidRPr="00F731FE">
        <w:rPr>
          <w:rFonts w:ascii="Palatino Linotype" w:eastAsiaTheme="minorEastAsia" w:hAnsi="Palatino Linotype"/>
          <w:bCs/>
          <w:sz w:val="24"/>
          <w:szCs w:val="24"/>
          <w:lang w:eastAsia="es-ES"/>
        </w:rPr>
        <w:t>quien no proporcionó ningún nombre, seudónimo o carácter para poder ser identificado</w:t>
      </w:r>
      <w:r w:rsidRPr="00F731FE">
        <w:rPr>
          <w:rFonts w:ascii="Palatino Linotype" w:eastAsiaTheme="minorEastAsia" w:hAnsi="Palatino Linotype"/>
          <w:sz w:val="24"/>
          <w:szCs w:val="24"/>
          <w:lang w:eastAsia="es-ES"/>
        </w:rPr>
        <w:t>, por lo que en lo sucesivo será identificado en su calidad</w:t>
      </w:r>
      <w:r w:rsidRPr="00F731FE">
        <w:rPr>
          <w:rFonts w:ascii="Palatino Linotype" w:eastAsiaTheme="minorEastAsia" w:hAnsi="Palatino Linotype"/>
          <w:sz w:val="24"/>
          <w:szCs w:val="24"/>
          <w:lang w:val="es-ES_tradnl" w:eastAsia="es-ES"/>
        </w:rPr>
        <w:t xml:space="preserve"> </w:t>
      </w:r>
      <w:r w:rsidRPr="00F731FE">
        <w:rPr>
          <w:rFonts w:ascii="Palatino Linotype" w:eastAsiaTheme="minorEastAsia" w:hAnsi="Palatino Linotype"/>
          <w:sz w:val="24"/>
          <w:szCs w:val="24"/>
          <w:lang w:eastAsia="es-ES"/>
        </w:rPr>
        <w:t>de</w:t>
      </w:r>
      <w:r w:rsidRPr="00F731FE">
        <w:rPr>
          <w:rFonts w:ascii="Palatino Linotype" w:eastAsiaTheme="minorEastAsia" w:hAnsi="Palatino Linotype"/>
          <w:b/>
          <w:sz w:val="24"/>
          <w:szCs w:val="24"/>
          <w:lang w:eastAsia="es-ES"/>
        </w:rPr>
        <w:t xml:space="preserve"> RECURRENTE, </w:t>
      </w:r>
      <w:r w:rsidRPr="00F731FE">
        <w:rPr>
          <w:rFonts w:ascii="Palatino Linotype" w:eastAsiaTheme="minorEastAsia" w:hAnsi="Palatino Linotype" w:cs="Arial"/>
          <w:sz w:val="24"/>
          <w:szCs w:val="24"/>
          <w:lang w:val="es-ES_tradnl" w:eastAsia="es-ES"/>
        </w:rPr>
        <w:t xml:space="preserve">en contra de la falta de respuesta del </w:t>
      </w:r>
      <w:r w:rsidRPr="00F731FE">
        <w:rPr>
          <w:rFonts w:ascii="Palatino Linotype" w:eastAsiaTheme="minorEastAsia" w:hAnsi="Palatino Linotype" w:cs="Arial"/>
          <w:b/>
          <w:sz w:val="24"/>
          <w:szCs w:val="24"/>
          <w:lang w:val="es-ES_tradnl" w:eastAsia="es-ES"/>
        </w:rPr>
        <w:t xml:space="preserve">Ayuntamiento de Chapultepec </w:t>
      </w:r>
      <w:r w:rsidRPr="00F731FE">
        <w:rPr>
          <w:rFonts w:ascii="Palatino Linotype" w:eastAsiaTheme="minorEastAsia" w:hAnsi="Palatino Linotype"/>
          <w:sz w:val="24"/>
          <w:szCs w:val="24"/>
          <w:lang w:val="es-ES_tradnl" w:eastAsia="es-ES"/>
        </w:rPr>
        <w:t>en lo sucesivo el</w:t>
      </w:r>
      <w:r w:rsidRPr="00F731FE">
        <w:rPr>
          <w:rFonts w:ascii="Palatino Linotype" w:eastAsiaTheme="minorEastAsia" w:hAnsi="Palatino Linotype"/>
          <w:b/>
          <w:sz w:val="24"/>
          <w:szCs w:val="24"/>
          <w:lang w:val="es-ES_tradnl" w:eastAsia="es-ES"/>
        </w:rPr>
        <w:t xml:space="preserve"> SUJETO OBLIGADO, </w:t>
      </w:r>
      <w:r w:rsidRPr="00F731FE">
        <w:rPr>
          <w:rFonts w:ascii="Palatino Linotype" w:eastAsiaTheme="minorEastAsia" w:hAnsi="Palatino Linotype"/>
          <w:sz w:val="24"/>
          <w:szCs w:val="24"/>
          <w:lang w:val="es-ES_tradnl" w:eastAsia="es-ES"/>
        </w:rPr>
        <w:t xml:space="preserve">se procede a dictar la presente resolución, con base en los siguientes: </w:t>
      </w:r>
    </w:p>
    <w:p w:rsidR="001858AF" w:rsidRPr="00F731FE" w:rsidRDefault="001858AF" w:rsidP="001858AF">
      <w:pPr>
        <w:keepNext/>
        <w:keepLines/>
        <w:spacing w:before="240" w:after="0"/>
        <w:ind w:right="49"/>
        <w:jc w:val="center"/>
        <w:outlineLvl w:val="0"/>
        <w:rPr>
          <w:rFonts w:ascii="Palatino Linotype" w:eastAsiaTheme="majorEastAsia" w:hAnsi="Palatino Linotype" w:cstheme="majorBidi"/>
          <w:b/>
          <w:sz w:val="24"/>
          <w:szCs w:val="32"/>
        </w:rPr>
      </w:pPr>
      <w:bookmarkStart w:id="0" w:name="_Toc57300818"/>
      <w:r w:rsidRPr="00F731FE">
        <w:rPr>
          <w:rFonts w:ascii="Palatino Linotype" w:eastAsiaTheme="majorEastAsia" w:hAnsi="Palatino Linotype" w:cstheme="majorBidi"/>
          <w:b/>
          <w:sz w:val="24"/>
          <w:szCs w:val="32"/>
        </w:rPr>
        <w:t>A N T E C E D E N T E S</w:t>
      </w:r>
      <w:bookmarkEnd w:id="0"/>
    </w:p>
    <w:p w:rsidR="001858AF" w:rsidRPr="00F731FE" w:rsidRDefault="001858AF" w:rsidP="001858AF">
      <w:pPr>
        <w:keepNext/>
        <w:keepLines/>
        <w:spacing w:before="240" w:after="0"/>
        <w:ind w:right="49"/>
        <w:jc w:val="center"/>
        <w:outlineLvl w:val="0"/>
        <w:rPr>
          <w:rFonts w:ascii="Palatino Linotype" w:eastAsiaTheme="majorEastAsia" w:hAnsi="Palatino Linotype" w:cstheme="majorBidi"/>
          <w:sz w:val="24"/>
          <w:szCs w:val="32"/>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F731FE">
        <w:rPr>
          <w:rFonts w:ascii="Palatino Linotype" w:eastAsia="Calibri" w:hAnsi="Palatino Linotype" w:cs="Arial"/>
          <w:sz w:val="24"/>
          <w:szCs w:val="24"/>
          <w:lang w:val="es-ES" w:eastAsia="es-ES"/>
        </w:rPr>
        <w:t xml:space="preserve">El día </w:t>
      </w:r>
      <w:r w:rsidRPr="00F731FE">
        <w:rPr>
          <w:rFonts w:ascii="Palatino Linotype" w:eastAsia="Calibri" w:hAnsi="Palatino Linotype" w:cs="Arial"/>
          <w:b/>
          <w:sz w:val="24"/>
          <w:szCs w:val="24"/>
          <w:lang w:val="es-ES" w:eastAsia="es-ES"/>
        </w:rPr>
        <w:t xml:space="preserve">once (11) de agosto </w:t>
      </w:r>
      <w:r w:rsidRPr="00F731FE">
        <w:rPr>
          <w:rFonts w:ascii="Palatino Linotype" w:eastAsia="Calibri" w:hAnsi="Palatino Linotype" w:cs="Arial"/>
          <w:sz w:val="24"/>
          <w:szCs w:val="24"/>
          <w:lang w:val="es-ES" w:eastAsia="es-ES"/>
        </w:rPr>
        <w:t>de dos mil veinte,</w:t>
      </w:r>
      <w:r w:rsidRPr="00F731FE">
        <w:rPr>
          <w:rFonts w:ascii="Palatino Linotype" w:eastAsia="Calibri" w:hAnsi="Palatino Linotype" w:cs="Times New Roman"/>
          <w:sz w:val="24"/>
          <w:szCs w:val="24"/>
          <w:lang w:val="es-ES" w:eastAsia="es-ES"/>
        </w:rPr>
        <w:t xml:space="preserve"> se</w:t>
      </w:r>
      <w:r w:rsidRPr="00F731FE">
        <w:rPr>
          <w:rFonts w:ascii="Palatino Linotype" w:eastAsiaTheme="minorEastAsia" w:hAnsi="Palatino Linotype"/>
          <w:b/>
          <w:sz w:val="24"/>
          <w:lang w:val="es-ES_tradnl" w:eastAsia="es-ES"/>
        </w:rPr>
        <w:t xml:space="preserve"> </w:t>
      </w:r>
      <w:r w:rsidRPr="00F731FE">
        <w:rPr>
          <w:rFonts w:ascii="Palatino Linotype" w:eastAsiaTheme="minorEastAsia" w:hAnsi="Palatino Linotype"/>
          <w:sz w:val="24"/>
          <w:lang w:val="es-ES_tradnl" w:eastAsia="es-ES"/>
        </w:rPr>
        <w:t xml:space="preserve">presentó </w:t>
      </w:r>
      <w:r w:rsidRPr="00F731FE">
        <w:rPr>
          <w:rFonts w:ascii="Palatino Linotype" w:eastAsia="Calibri" w:hAnsi="Palatino Linotype" w:cs="Arial"/>
          <w:sz w:val="24"/>
          <w:szCs w:val="24"/>
          <w:lang w:val="es-ES" w:eastAsia="es-ES"/>
        </w:rPr>
        <w:t xml:space="preserve">ante el </w:t>
      </w:r>
      <w:r w:rsidRPr="00F731FE">
        <w:rPr>
          <w:rFonts w:ascii="Palatino Linotype" w:eastAsia="Calibri" w:hAnsi="Palatino Linotype" w:cs="Arial"/>
          <w:b/>
          <w:sz w:val="24"/>
          <w:szCs w:val="24"/>
          <w:lang w:val="es-ES" w:eastAsia="es-ES"/>
        </w:rPr>
        <w:t>SUJETO OBLIGADO,</w:t>
      </w:r>
      <w:r w:rsidRPr="00F731FE">
        <w:rPr>
          <w:rFonts w:ascii="Palatino Linotype" w:eastAsia="Calibri" w:hAnsi="Palatino Linotype" w:cs="Arial"/>
          <w:sz w:val="24"/>
          <w:szCs w:val="24"/>
          <w:lang w:val="es-ES_tradnl" w:eastAsia="es-ES"/>
        </w:rPr>
        <w:t xml:space="preserve"> vía </w:t>
      </w:r>
      <w:r w:rsidRPr="00F731FE">
        <w:rPr>
          <w:rFonts w:ascii="Palatino Linotype" w:eastAsia="Calibri" w:hAnsi="Palatino Linotype" w:cs="Arial"/>
          <w:sz w:val="24"/>
          <w:szCs w:val="24"/>
          <w:lang w:val="es-ES" w:eastAsia="es-ES"/>
        </w:rPr>
        <w:t xml:space="preserve">Sistema de Acceso a la Información Mexiquense </w:t>
      </w:r>
      <w:r w:rsidRPr="00F731FE">
        <w:rPr>
          <w:rFonts w:ascii="Palatino Linotype" w:eastAsia="Calibri" w:hAnsi="Palatino Linotype" w:cs="Arial"/>
          <w:b/>
          <w:sz w:val="24"/>
          <w:szCs w:val="24"/>
          <w:lang w:val="es-ES" w:eastAsia="es-ES"/>
        </w:rPr>
        <w:t>(SAIMEX)</w:t>
      </w:r>
      <w:r w:rsidRPr="00F731FE">
        <w:rPr>
          <w:rFonts w:ascii="Palatino Linotype" w:eastAsia="Calibri" w:hAnsi="Palatino Linotype" w:cs="Arial"/>
          <w:sz w:val="24"/>
          <w:szCs w:val="24"/>
          <w:lang w:val="es-ES" w:eastAsia="es-ES"/>
        </w:rPr>
        <w:t>, la solicitud de información pública registrada con el número</w:t>
      </w:r>
      <w:r w:rsidRPr="00F731FE">
        <w:rPr>
          <w:rFonts w:ascii="Palatino Linotype" w:eastAsia="Times New Roman" w:hAnsi="Palatino Linotype" w:cs="Arial"/>
          <w:b/>
          <w:sz w:val="24"/>
          <w:szCs w:val="24"/>
          <w:lang w:val="es-ES" w:eastAsia="es-ES"/>
        </w:rPr>
        <w:t xml:space="preserve"> </w:t>
      </w:r>
      <w:r w:rsidR="00727878" w:rsidRPr="00F731FE">
        <w:rPr>
          <w:rFonts w:ascii="Palatino Linotype" w:eastAsia="Times New Roman" w:hAnsi="Palatino Linotype" w:cs="Arial"/>
          <w:b/>
          <w:bCs/>
          <w:sz w:val="24"/>
          <w:szCs w:val="24"/>
          <w:lang w:eastAsia="es-ES"/>
        </w:rPr>
        <w:t>00063</w:t>
      </w:r>
      <w:r w:rsidRPr="00F731FE">
        <w:rPr>
          <w:rFonts w:ascii="Palatino Linotype" w:eastAsia="Times New Roman" w:hAnsi="Palatino Linotype" w:cs="Arial"/>
          <w:b/>
          <w:bCs/>
          <w:sz w:val="24"/>
          <w:szCs w:val="24"/>
          <w:lang w:eastAsia="es-ES"/>
        </w:rPr>
        <w:t>/</w:t>
      </w:r>
      <w:r w:rsidR="00727878" w:rsidRPr="00F731FE">
        <w:rPr>
          <w:rFonts w:ascii="Palatino Linotype" w:eastAsia="Times New Roman" w:hAnsi="Palatino Linotype" w:cs="Arial"/>
          <w:b/>
          <w:bCs/>
          <w:sz w:val="24"/>
          <w:szCs w:val="24"/>
          <w:lang w:eastAsia="es-ES"/>
        </w:rPr>
        <w:t>CHAPULTE/IP/2020</w:t>
      </w:r>
      <w:r w:rsidRPr="00F731FE">
        <w:rPr>
          <w:rFonts w:ascii="Palatino Linotype" w:eastAsia="Times New Roman" w:hAnsi="Palatino Linotype" w:cs="Arial"/>
          <w:b/>
          <w:sz w:val="24"/>
          <w:szCs w:val="24"/>
          <w:lang w:val="es-ES" w:eastAsia="es-ES"/>
        </w:rPr>
        <w:t xml:space="preserve">, </w:t>
      </w:r>
      <w:r w:rsidRPr="00F731FE">
        <w:rPr>
          <w:rFonts w:ascii="Palatino Linotype" w:eastAsia="Calibri" w:hAnsi="Palatino Linotype" w:cs="Arial"/>
          <w:sz w:val="24"/>
          <w:szCs w:val="24"/>
          <w:lang w:val="es-ES" w:eastAsia="es-ES"/>
        </w:rPr>
        <w:t xml:space="preserve"> mediante la cual se requirió lo siguiente:</w:t>
      </w:r>
    </w:p>
    <w:p w:rsidR="001858AF" w:rsidRPr="00F731FE" w:rsidRDefault="001858AF" w:rsidP="001858AF">
      <w:pPr>
        <w:spacing w:before="240" w:after="240" w:line="360" w:lineRule="auto"/>
        <w:ind w:right="49"/>
        <w:contextualSpacing/>
        <w:jc w:val="both"/>
        <w:rPr>
          <w:rFonts w:ascii="Palatino Linotype" w:eastAsia="Calibri" w:hAnsi="Palatino Linotype" w:cs="Arial"/>
          <w:b/>
          <w:sz w:val="24"/>
          <w:szCs w:val="24"/>
          <w:lang w:val="es-ES" w:eastAsia="es-ES"/>
        </w:rPr>
      </w:pPr>
    </w:p>
    <w:p w:rsidR="001858AF" w:rsidRPr="00F731FE" w:rsidRDefault="001858AF" w:rsidP="001858AF">
      <w:pPr>
        <w:spacing w:after="0" w:line="360" w:lineRule="auto"/>
        <w:ind w:left="567" w:right="616"/>
        <w:jc w:val="both"/>
        <w:rPr>
          <w:rFonts w:ascii="Palatino Linotype" w:eastAsiaTheme="minorEastAsia" w:hAnsi="Palatino Linotype"/>
          <w:i/>
          <w:lang w:val="es-ES_tradnl" w:eastAsia="es-ES"/>
        </w:rPr>
      </w:pPr>
      <w:r w:rsidRPr="00F731FE">
        <w:rPr>
          <w:rFonts w:ascii="Palatino Linotype" w:eastAsia="Times New Roman" w:hAnsi="Palatino Linotype" w:cs="Times New Roman"/>
          <w:i/>
          <w:lang w:eastAsia="es-MX"/>
        </w:rPr>
        <w:t xml:space="preserve"> “</w:t>
      </w:r>
      <w:r w:rsidR="00727878" w:rsidRPr="00F731FE">
        <w:rPr>
          <w:rFonts w:ascii="Palatino Linotype" w:eastAsia="Times New Roman" w:hAnsi="Palatino Linotype" w:cs="Times New Roman"/>
          <w:i/>
          <w:lang w:eastAsia="es-MX"/>
        </w:rPr>
        <w:t xml:space="preserve">Las gestiones financieras y operativas echas por cada </w:t>
      </w:r>
      <w:r w:rsidR="00727878" w:rsidRPr="00F731FE">
        <w:rPr>
          <w:rFonts w:ascii="Palatino Linotype" w:eastAsia="Times New Roman" w:hAnsi="Palatino Linotype" w:cs="Times New Roman"/>
          <w:b/>
          <w:i/>
          <w:lang w:eastAsia="es-MX"/>
        </w:rPr>
        <w:t>regidor y el sindi</w:t>
      </w:r>
      <w:r w:rsidR="00727878" w:rsidRPr="00F731FE">
        <w:rPr>
          <w:rFonts w:ascii="Palatino Linotype" w:eastAsia="Times New Roman" w:hAnsi="Palatino Linotype" w:cs="Times New Roman"/>
          <w:i/>
          <w:lang w:eastAsia="es-MX"/>
        </w:rPr>
        <w:t xml:space="preserve">co del 1 de eenro de 2019 al 31 de dciembre de 2019. Un informe de los trabajos administrativos, </w:t>
      </w:r>
      <w:r w:rsidR="00727878" w:rsidRPr="00F731FE">
        <w:rPr>
          <w:rFonts w:ascii="Palatino Linotype" w:eastAsia="Times New Roman" w:hAnsi="Palatino Linotype" w:cs="Times New Roman"/>
          <w:i/>
          <w:lang w:eastAsia="es-MX"/>
        </w:rPr>
        <w:lastRenderedPageBreak/>
        <w:t>operativos y de cabildo realizados por cada regidor y sindico del 1 de enero al 31 de dciembre de 2019</w:t>
      </w:r>
      <w:r w:rsidRPr="00F731FE">
        <w:rPr>
          <w:rFonts w:ascii="Palatino Linotype" w:eastAsia="Times New Roman" w:hAnsi="Palatino Linotype" w:cs="Times New Roman"/>
          <w:i/>
          <w:lang w:eastAsia="es-MX"/>
        </w:rPr>
        <w:t>.</w:t>
      </w:r>
      <w:r w:rsidRPr="00F731FE">
        <w:rPr>
          <w:rFonts w:ascii="Palatino Linotype" w:eastAsiaTheme="minorEastAsia" w:hAnsi="Palatino Linotype"/>
          <w:i/>
          <w:lang w:val="es-ES_tradnl" w:eastAsia="es-ES"/>
        </w:rPr>
        <w:t>” (Sic)</w:t>
      </w:r>
    </w:p>
    <w:p w:rsidR="001858AF" w:rsidRPr="00F731FE" w:rsidRDefault="001858AF" w:rsidP="001858AF">
      <w:pPr>
        <w:spacing w:after="0" w:line="360" w:lineRule="auto"/>
        <w:ind w:right="49"/>
        <w:jc w:val="both"/>
        <w:rPr>
          <w:rFonts w:ascii="Palatino Linotype" w:eastAsia="Times New Roman" w:hAnsi="Palatino Linotype" w:cs="Times New Roman"/>
          <w:i/>
          <w:lang w:eastAsia="es-MX"/>
        </w:rPr>
      </w:pPr>
    </w:p>
    <w:p w:rsidR="001858AF" w:rsidRPr="00F731FE" w:rsidRDefault="001858AF" w:rsidP="001858AF">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eastAsia="es-ES"/>
        </w:rPr>
      </w:pPr>
      <w:r w:rsidRPr="00F731FE">
        <w:rPr>
          <w:rFonts w:ascii="Palatino Linotype" w:eastAsia="Times New Roman" w:hAnsi="Palatino Linotype" w:cs="Arial"/>
          <w:sz w:val="24"/>
          <w:szCs w:val="24"/>
          <w:lang w:val="es-ES" w:eastAsia="es-ES"/>
        </w:rPr>
        <w:t>Se hace constar que se señaló como modalidad de entrega de la información</w:t>
      </w:r>
      <w:r w:rsidRPr="00F731FE">
        <w:rPr>
          <w:rFonts w:ascii="Palatino Linotype" w:eastAsia="Times New Roman" w:hAnsi="Palatino Linotype" w:cs="Arial"/>
          <w:b/>
          <w:sz w:val="24"/>
          <w:szCs w:val="24"/>
          <w:lang w:val="es-ES" w:eastAsia="es-ES"/>
        </w:rPr>
        <w:t>:</w:t>
      </w:r>
      <w:r w:rsidRPr="00F731FE">
        <w:rPr>
          <w:rFonts w:ascii="Palatino Linotype" w:eastAsia="Times New Roman" w:hAnsi="Palatino Linotype" w:cs="Arial"/>
          <w:sz w:val="24"/>
          <w:szCs w:val="24"/>
          <w:lang w:val="es-ES" w:eastAsia="es-ES"/>
        </w:rPr>
        <w:t xml:space="preserve"> a través del </w:t>
      </w:r>
      <w:r w:rsidRPr="00F731FE">
        <w:rPr>
          <w:rFonts w:ascii="Palatino Linotype" w:eastAsia="Times New Roman" w:hAnsi="Palatino Linotype" w:cs="Arial"/>
          <w:b/>
          <w:sz w:val="24"/>
          <w:szCs w:val="24"/>
          <w:lang w:val="es-ES" w:eastAsia="es-ES"/>
        </w:rPr>
        <w:t>SAIMEX.</w:t>
      </w:r>
    </w:p>
    <w:p w:rsidR="001858AF" w:rsidRPr="00F731FE" w:rsidRDefault="001858AF" w:rsidP="001858AF">
      <w:pPr>
        <w:spacing w:after="0" w:line="360" w:lineRule="auto"/>
        <w:ind w:right="49"/>
        <w:contextualSpacing/>
        <w:jc w:val="both"/>
        <w:rPr>
          <w:rFonts w:ascii="Palatino Linotype" w:eastAsiaTheme="minorEastAsia" w:hAnsi="Palatino Linotype" w:cs="Arial"/>
          <w:i/>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cs="Arial"/>
          <w:i/>
          <w:sz w:val="24"/>
          <w:szCs w:val="24"/>
          <w:lang w:eastAsia="es-ES"/>
        </w:rPr>
      </w:pPr>
      <w:r w:rsidRPr="00F731FE">
        <w:rPr>
          <w:rFonts w:ascii="Palatino Linotype" w:eastAsiaTheme="minorEastAsia" w:hAnsi="Palatino Linotype" w:cs="Arial"/>
          <w:sz w:val="24"/>
          <w:szCs w:val="24"/>
          <w:lang w:val="es-ES_tradnl" w:eastAsia="es-ES"/>
        </w:rPr>
        <w:t xml:space="preserve">El  </w:t>
      </w:r>
      <w:r w:rsidRPr="00F731FE">
        <w:rPr>
          <w:rFonts w:ascii="Palatino Linotype" w:eastAsiaTheme="minorEastAsia" w:hAnsi="Palatino Linotype" w:cs="Arial"/>
          <w:b/>
          <w:sz w:val="24"/>
          <w:szCs w:val="24"/>
          <w:lang w:val="es-ES_tradnl" w:eastAsia="es-ES"/>
        </w:rPr>
        <w:t>SUJETO OBLIGADO</w:t>
      </w:r>
      <w:r w:rsidRPr="00F731FE">
        <w:rPr>
          <w:rFonts w:ascii="Palatino Linotype" w:eastAsiaTheme="minorEastAsia" w:hAnsi="Palatino Linotype" w:cs="Arial"/>
          <w:sz w:val="24"/>
          <w:szCs w:val="24"/>
          <w:lang w:val="es-ES_tradnl" w:eastAsia="es-ES"/>
        </w:rPr>
        <w:t xml:space="preserve"> fue omiso en emitir respuesta a la solicitud de información interpuesta por el particular.</w:t>
      </w:r>
    </w:p>
    <w:p w:rsidR="001858AF" w:rsidRPr="00F731FE" w:rsidRDefault="001858AF" w:rsidP="001858AF">
      <w:pPr>
        <w:spacing w:before="240" w:after="240" w:line="360" w:lineRule="auto"/>
        <w:ind w:right="49"/>
        <w:contextualSpacing/>
        <w:jc w:val="both"/>
        <w:rPr>
          <w:rFonts w:ascii="Palatino Linotype" w:eastAsiaTheme="minorEastAsia" w:hAnsi="Palatino Linotype" w:cs="Arial"/>
          <w:i/>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cs="Arial"/>
          <w:i/>
          <w:lang w:val="es-ES_tradnl" w:eastAsia="es-ES"/>
        </w:rPr>
      </w:pPr>
      <w:r w:rsidRPr="00F731FE">
        <w:rPr>
          <w:rFonts w:ascii="Palatino Linotype" w:eastAsia="Calibri" w:hAnsi="Palatino Linotype" w:cs="Arial"/>
          <w:sz w:val="24"/>
          <w:szCs w:val="24"/>
          <w:lang w:val="es-AR" w:eastAsia="es-ES"/>
        </w:rPr>
        <w:t>El</w:t>
      </w:r>
      <w:r w:rsidRPr="00F731FE">
        <w:rPr>
          <w:rFonts w:ascii="Palatino Linotype" w:eastAsia="Times New Roman" w:hAnsi="Palatino Linotype" w:cs="Arial"/>
          <w:sz w:val="24"/>
          <w:szCs w:val="24"/>
          <w:lang w:val="es-ES" w:eastAsia="es-ES"/>
        </w:rPr>
        <w:t xml:space="preserve"> </w:t>
      </w:r>
      <w:r w:rsidR="00727878" w:rsidRPr="00F731FE">
        <w:rPr>
          <w:rFonts w:ascii="Palatino Linotype" w:eastAsia="Times New Roman" w:hAnsi="Palatino Linotype" w:cs="Arial"/>
          <w:b/>
          <w:sz w:val="24"/>
          <w:szCs w:val="24"/>
          <w:lang w:val="es-ES" w:eastAsia="es-ES"/>
        </w:rPr>
        <w:t>dos</w:t>
      </w:r>
      <w:r w:rsidRPr="00F731FE">
        <w:rPr>
          <w:rFonts w:ascii="Palatino Linotype" w:eastAsia="Times New Roman" w:hAnsi="Palatino Linotype" w:cs="Arial"/>
          <w:b/>
          <w:sz w:val="24"/>
          <w:szCs w:val="24"/>
          <w:lang w:val="es-ES" w:eastAsia="es-ES"/>
        </w:rPr>
        <w:t xml:space="preserve"> (0</w:t>
      </w:r>
      <w:r w:rsidR="00727878" w:rsidRPr="00F731FE">
        <w:rPr>
          <w:rFonts w:ascii="Palatino Linotype" w:eastAsia="Times New Roman" w:hAnsi="Palatino Linotype" w:cs="Arial"/>
          <w:b/>
          <w:sz w:val="24"/>
          <w:szCs w:val="24"/>
          <w:lang w:val="es-ES" w:eastAsia="es-ES"/>
        </w:rPr>
        <w:t>2</w:t>
      </w:r>
      <w:r w:rsidRPr="00F731FE">
        <w:rPr>
          <w:rFonts w:ascii="Palatino Linotype" w:eastAsia="Times New Roman" w:hAnsi="Palatino Linotype" w:cs="Arial"/>
          <w:b/>
          <w:sz w:val="24"/>
          <w:szCs w:val="24"/>
          <w:lang w:val="es-ES" w:eastAsia="es-ES"/>
        </w:rPr>
        <w:t xml:space="preserve">) de </w:t>
      </w:r>
      <w:r w:rsidR="00727878" w:rsidRPr="00F731FE">
        <w:rPr>
          <w:rFonts w:ascii="Palatino Linotype" w:eastAsia="Times New Roman" w:hAnsi="Palatino Linotype" w:cs="Arial"/>
          <w:b/>
          <w:sz w:val="24"/>
          <w:szCs w:val="24"/>
          <w:lang w:val="es-ES" w:eastAsia="es-ES"/>
        </w:rPr>
        <w:t>octubre</w:t>
      </w:r>
      <w:r w:rsidRPr="00F731FE">
        <w:rPr>
          <w:rFonts w:ascii="Palatino Linotype" w:eastAsia="Times New Roman" w:hAnsi="Palatino Linotype" w:cs="Arial"/>
          <w:b/>
          <w:sz w:val="24"/>
          <w:szCs w:val="24"/>
          <w:lang w:val="es-ES" w:eastAsia="es-ES"/>
        </w:rPr>
        <w:t xml:space="preserve"> </w:t>
      </w:r>
      <w:r w:rsidRPr="00F731FE">
        <w:rPr>
          <w:rFonts w:ascii="Palatino Linotype" w:eastAsia="Times New Roman" w:hAnsi="Palatino Linotype" w:cs="Arial"/>
          <w:sz w:val="24"/>
          <w:szCs w:val="24"/>
          <w:lang w:val="es-ES" w:eastAsia="es-ES"/>
        </w:rPr>
        <w:t>de dos mil veinte, el particular interpuso el recurso de revisión, en contra de la falta de respuesta, señalándolo siguiente:</w:t>
      </w:r>
      <w:bookmarkStart w:id="1" w:name="_Toc462307683"/>
      <w:bookmarkStart w:id="2" w:name="_Toc472427085"/>
      <w:bookmarkStart w:id="3" w:name="_Toc472500652"/>
    </w:p>
    <w:p w:rsidR="001858AF" w:rsidRPr="00F731FE" w:rsidRDefault="001858AF" w:rsidP="001858AF">
      <w:pPr>
        <w:spacing w:before="240" w:after="240" w:line="360" w:lineRule="auto"/>
        <w:ind w:right="49"/>
        <w:contextualSpacing/>
        <w:jc w:val="both"/>
        <w:rPr>
          <w:rFonts w:ascii="Palatino Linotype" w:eastAsiaTheme="minorEastAsia" w:hAnsi="Palatino Linotype" w:cs="Arial"/>
          <w:i/>
          <w:lang w:val="es-ES_tradnl" w:eastAsia="es-ES"/>
        </w:rPr>
      </w:pPr>
    </w:p>
    <w:p w:rsidR="001858AF" w:rsidRPr="00F731FE" w:rsidRDefault="001858AF" w:rsidP="001858AF">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F731FE">
        <w:rPr>
          <w:rFonts w:ascii="Palatino Linotype" w:eastAsiaTheme="majorEastAsia" w:hAnsi="Palatino Linotype" w:cstheme="majorBidi"/>
          <w:b/>
          <w:sz w:val="24"/>
          <w:szCs w:val="24"/>
          <w:lang w:val="es-ES" w:eastAsia="es-ES"/>
        </w:rPr>
        <w:t>Acto impugnado</w:t>
      </w:r>
      <w:r w:rsidRPr="00F731FE">
        <w:rPr>
          <w:rFonts w:ascii="Palatino Linotype" w:eastAsiaTheme="majorEastAsia" w:hAnsi="Palatino Linotype" w:cstheme="majorBidi"/>
          <w:b/>
          <w:i/>
          <w:sz w:val="24"/>
          <w:szCs w:val="24"/>
          <w:lang w:val="es-ES" w:eastAsia="es-ES"/>
        </w:rPr>
        <w:t>:</w:t>
      </w:r>
      <w:bookmarkEnd w:id="1"/>
      <w:bookmarkEnd w:id="2"/>
      <w:bookmarkEnd w:id="3"/>
      <w:r w:rsidRPr="00F731FE">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1858AF" w:rsidRPr="00F731FE" w:rsidRDefault="001858AF" w:rsidP="001858AF">
      <w:pPr>
        <w:spacing w:after="0" w:line="240" w:lineRule="auto"/>
        <w:ind w:left="567"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1858AF" w:rsidRPr="00F731FE" w:rsidRDefault="001858AF" w:rsidP="001858AF">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F731FE">
        <w:rPr>
          <w:rFonts w:ascii="Palatino Linotype" w:eastAsia="Calibri" w:hAnsi="Palatino Linotype" w:cs="Arial"/>
          <w:i/>
          <w:lang w:eastAsia="es-ES"/>
        </w:rPr>
        <w:t>“</w:t>
      </w:r>
      <w:r w:rsidR="00727878" w:rsidRPr="00F731FE">
        <w:rPr>
          <w:rFonts w:ascii="Palatino Linotype" w:eastAsia="Calibri" w:hAnsi="Palatino Linotype" w:cs="Arial"/>
          <w:i/>
          <w:lang w:eastAsia="es-ES"/>
        </w:rPr>
        <w:t>Solicitud: 00063/CHAPULTE/IP/2020 Las gestiones financieras y operativas echas por cada regidor y el sindico del 1 de eenro de 2019 al 31 de dciembre de 2019. Un informe de los trabajos administrativos, operativos y de cabildo realizados por cada regidor y sindico del 1 de enero al 31 de dciembre de 2019.</w:t>
      </w:r>
      <w:r w:rsidRPr="00F731FE">
        <w:rPr>
          <w:rFonts w:ascii="Palatino Linotype" w:eastAsia="Calibri" w:hAnsi="Palatino Linotype" w:cs="Arial"/>
          <w:i/>
          <w:lang w:eastAsia="es-ES"/>
        </w:rPr>
        <w:t>”</w:t>
      </w:r>
      <w:r w:rsidRPr="00F731FE">
        <w:rPr>
          <w:rFonts w:ascii="Palatino Linotype" w:eastAsia="Calibri" w:hAnsi="Palatino Linotype" w:cs="Arial"/>
          <w:i/>
          <w:lang w:val="es-ES" w:eastAsia="es-ES"/>
        </w:rPr>
        <w:t xml:space="preserve"> (Sic); </w:t>
      </w:r>
      <w:r w:rsidRPr="00F731FE">
        <w:rPr>
          <w:rFonts w:ascii="Palatino Linotype" w:eastAsia="Calibri" w:hAnsi="Palatino Linotype" w:cs="Arial"/>
          <w:b/>
          <w:lang w:val="es-ES" w:eastAsia="es-ES"/>
        </w:rPr>
        <w:t xml:space="preserve">y como </w:t>
      </w:r>
    </w:p>
    <w:p w:rsidR="001858AF" w:rsidRPr="00F731FE" w:rsidRDefault="001858AF" w:rsidP="001858AF">
      <w:pPr>
        <w:spacing w:after="0" w:line="360" w:lineRule="auto"/>
        <w:ind w:left="567" w:right="616"/>
        <w:contextualSpacing/>
        <w:jc w:val="both"/>
        <w:rPr>
          <w:rFonts w:ascii="Palatino Linotype" w:eastAsiaTheme="minorEastAsia" w:hAnsi="Palatino Linotype" w:cs="Arial"/>
          <w:i/>
          <w:lang w:val="es-ES_tradnl" w:eastAsia="es-ES"/>
        </w:rPr>
      </w:pPr>
    </w:p>
    <w:p w:rsidR="001858AF" w:rsidRPr="00F731FE" w:rsidRDefault="001858AF" w:rsidP="001858AF">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F731FE">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F731FE">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858AF" w:rsidRPr="00F731FE" w:rsidRDefault="001858AF" w:rsidP="001858A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F731FE">
        <w:rPr>
          <w:rFonts w:ascii="Palatino Linotype" w:eastAsiaTheme="majorEastAsia" w:hAnsi="Palatino Linotype" w:cstheme="majorBidi"/>
          <w:i/>
          <w:lang w:eastAsia="es-ES"/>
        </w:rPr>
        <w:t>“</w:t>
      </w:r>
      <w:r w:rsidR="00727878" w:rsidRPr="00F731FE">
        <w:rPr>
          <w:rFonts w:ascii="Palatino Linotype" w:eastAsiaTheme="majorEastAsia" w:hAnsi="Palatino Linotype" w:cstheme="majorBidi"/>
          <w:i/>
          <w:lang w:eastAsia="es-ES"/>
        </w:rPr>
        <w:t>No hay respuesta</w:t>
      </w:r>
      <w:r w:rsidRPr="00F731FE">
        <w:rPr>
          <w:rFonts w:ascii="Palatino Linotype" w:eastAsiaTheme="majorEastAsia" w:hAnsi="Palatino Linotype" w:cstheme="majorBidi"/>
          <w:i/>
          <w:lang w:eastAsia="es-ES"/>
        </w:rPr>
        <w:t>.</w:t>
      </w:r>
      <w:r w:rsidRPr="00F731FE">
        <w:rPr>
          <w:rFonts w:ascii="Palatino Linotype" w:eastAsiaTheme="majorEastAsia" w:hAnsi="Palatino Linotype" w:cstheme="majorBidi"/>
          <w:i/>
          <w:lang w:val="es-ES" w:eastAsia="es-ES"/>
        </w:rPr>
        <w:t xml:space="preserve">” </w:t>
      </w:r>
      <w:r w:rsidRPr="00F731FE">
        <w:rPr>
          <w:rFonts w:ascii="Palatino Linotype" w:eastAsiaTheme="minorEastAsia" w:hAnsi="Palatino Linotype" w:cs="Arial"/>
          <w:i/>
          <w:lang w:val="es-ES_tradnl" w:eastAsia="es-ES"/>
        </w:rPr>
        <w:t>(Sic)</w:t>
      </w:r>
    </w:p>
    <w:p w:rsidR="001858AF" w:rsidRPr="00F731FE" w:rsidRDefault="001858AF" w:rsidP="001858AF">
      <w:pPr>
        <w:spacing w:after="0" w:line="360" w:lineRule="auto"/>
        <w:ind w:right="49"/>
        <w:contextualSpacing/>
        <w:jc w:val="both"/>
        <w:rPr>
          <w:rFonts w:ascii="Palatino Linotype" w:eastAsiaTheme="minorEastAsia" w:hAnsi="Palatino Linotype" w:cs="Arial"/>
          <w:sz w:val="24"/>
          <w:szCs w:val="24"/>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F731FE">
        <w:rPr>
          <w:rFonts w:ascii="Palatino Linotype" w:eastAsiaTheme="minorEastAsia" w:hAnsi="Palatino Linotype" w:cs="Arial"/>
          <w:bCs/>
          <w:sz w:val="24"/>
          <w:szCs w:val="24"/>
          <w:lang w:val="es-ES_tradnl" w:eastAsia="es-ES"/>
        </w:rPr>
        <w:t xml:space="preserve">Con fundamento en lo dispuesto por el </w:t>
      </w:r>
      <w:r w:rsidRPr="00F731FE">
        <w:rPr>
          <w:rFonts w:ascii="Palatino Linotype" w:eastAsia="Calibri" w:hAnsi="Palatino Linotype" w:cs="Arial"/>
          <w:sz w:val="24"/>
          <w:szCs w:val="24"/>
          <w:lang w:val="es-ES" w:eastAsia="es-ES"/>
        </w:rPr>
        <w:t xml:space="preserve">artículo 185 fracción I de la </w:t>
      </w:r>
      <w:r w:rsidRPr="00F731FE">
        <w:rPr>
          <w:rFonts w:ascii="Palatino Linotype" w:eastAsia="Calibri" w:hAnsi="Palatino Linotype" w:cs="Arial"/>
          <w:b/>
          <w:sz w:val="24"/>
          <w:szCs w:val="24"/>
          <w:lang w:val="es-ES" w:eastAsia="es-ES"/>
        </w:rPr>
        <w:t xml:space="preserve">Ley de Transparencia y Acceso a la Información Pública del Estado de México y </w:t>
      </w:r>
      <w:r w:rsidRPr="00F731FE">
        <w:rPr>
          <w:rFonts w:ascii="Palatino Linotype" w:eastAsia="Calibri" w:hAnsi="Palatino Linotype" w:cs="Arial"/>
          <w:b/>
          <w:sz w:val="24"/>
          <w:szCs w:val="24"/>
          <w:lang w:val="es-ES" w:eastAsia="es-ES"/>
        </w:rPr>
        <w:lastRenderedPageBreak/>
        <w:t xml:space="preserve">Municipios </w:t>
      </w:r>
      <w:r w:rsidRPr="00F731FE">
        <w:rPr>
          <w:rFonts w:ascii="Palatino Linotype" w:eastAsia="Times New Roman" w:hAnsi="Palatino Linotype" w:cs="Arial"/>
          <w:sz w:val="24"/>
          <w:szCs w:val="24"/>
          <w:lang w:val="es-ES" w:eastAsia="es-ES"/>
        </w:rPr>
        <w:t xml:space="preserve">se turnó al </w:t>
      </w:r>
      <w:r w:rsidRPr="00F731FE">
        <w:rPr>
          <w:rFonts w:ascii="Palatino Linotype" w:eastAsia="Times New Roman" w:hAnsi="Palatino Linotype" w:cs="Arial"/>
          <w:b/>
          <w:sz w:val="24"/>
          <w:szCs w:val="24"/>
          <w:lang w:val="es-ES" w:eastAsia="es-ES"/>
        </w:rPr>
        <w:t xml:space="preserve">Comisionado José Guadalupe Luna Hernández, </w:t>
      </w:r>
      <w:r w:rsidRPr="00F731FE">
        <w:rPr>
          <w:rFonts w:ascii="Palatino Linotype" w:eastAsia="Times New Roman" w:hAnsi="Palatino Linotype" w:cs="Arial"/>
          <w:sz w:val="24"/>
          <w:szCs w:val="24"/>
          <w:lang w:val="es-ES" w:eastAsia="es-ES"/>
        </w:rPr>
        <w:t xml:space="preserve">para proceder </w:t>
      </w:r>
      <w:r w:rsidRPr="00F731FE">
        <w:rPr>
          <w:rFonts w:ascii="Palatino Linotype" w:eastAsia="Times New Roman" w:hAnsi="Palatino Linotype" w:cs="Arial"/>
          <w:sz w:val="24"/>
          <w:szCs w:val="24"/>
          <w:lang w:eastAsia="es-ES"/>
        </w:rPr>
        <w:t>a su análisis el recurso de referencia.</w:t>
      </w:r>
    </w:p>
    <w:p w:rsidR="001858AF" w:rsidRPr="00F731FE" w:rsidRDefault="001858AF" w:rsidP="001858AF">
      <w:pPr>
        <w:spacing w:after="0" w:line="240" w:lineRule="auto"/>
        <w:ind w:right="49"/>
        <w:contextualSpacing/>
        <w:rPr>
          <w:rFonts w:ascii="Palatino Linotype" w:eastAsiaTheme="minorEastAsia" w:hAnsi="Palatino Linotype"/>
          <w:i/>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F731F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del </w:t>
      </w:r>
      <w:r w:rsidR="00727878" w:rsidRPr="00F731FE">
        <w:rPr>
          <w:rFonts w:ascii="Palatino Linotype" w:eastAsia="Calibri" w:hAnsi="Palatino Linotype" w:cs="Arial"/>
          <w:b/>
          <w:sz w:val="24"/>
          <w:szCs w:val="24"/>
          <w:lang w:val="es-ES" w:eastAsia="es-ES"/>
        </w:rPr>
        <w:t xml:space="preserve">ocho (08) de </w:t>
      </w:r>
      <w:r w:rsidRPr="00F731FE">
        <w:rPr>
          <w:rFonts w:ascii="Palatino Linotype" w:eastAsia="Calibri" w:hAnsi="Palatino Linotype" w:cs="Arial"/>
          <w:b/>
          <w:sz w:val="24"/>
          <w:szCs w:val="24"/>
          <w:lang w:val="es-ES" w:eastAsia="es-ES"/>
        </w:rPr>
        <w:t>o</w:t>
      </w:r>
      <w:r w:rsidR="00727878" w:rsidRPr="00F731FE">
        <w:rPr>
          <w:rFonts w:ascii="Palatino Linotype" w:eastAsia="Calibri" w:hAnsi="Palatino Linotype" w:cs="Arial"/>
          <w:b/>
          <w:sz w:val="24"/>
          <w:szCs w:val="24"/>
          <w:lang w:val="es-ES" w:eastAsia="es-ES"/>
        </w:rPr>
        <w:t>ctubre</w:t>
      </w:r>
      <w:r w:rsidRPr="00F731FE">
        <w:rPr>
          <w:rFonts w:ascii="Palatino Linotype" w:eastAsia="Calibri" w:hAnsi="Palatino Linotype" w:cs="Arial"/>
          <w:b/>
          <w:sz w:val="24"/>
          <w:szCs w:val="24"/>
          <w:lang w:val="es-ES" w:eastAsia="es-ES"/>
        </w:rPr>
        <w:t xml:space="preserve"> </w:t>
      </w:r>
      <w:r w:rsidRPr="00F731FE">
        <w:rPr>
          <w:rFonts w:ascii="Palatino Linotype" w:eastAsia="Calibri" w:hAnsi="Palatino Linotype" w:cs="Arial"/>
          <w:sz w:val="24"/>
          <w:szCs w:val="24"/>
          <w:lang w:val="es-ES" w:eastAsia="es-ES"/>
        </w:rPr>
        <w:t xml:space="preserve">de dos mil veinte, puso a disposición de las partes el expediente electrónico </w:t>
      </w:r>
      <w:r w:rsidRPr="00F731FE">
        <w:rPr>
          <w:rFonts w:ascii="Palatino Linotype" w:eastAsia="Calibri" w:hAnsi="Palatino Linotype" w:cs="Arial"/>
          <w:sz w:val="24"/>
          <w:szCs w:val="24"/>
          <w:lang w:val="es-ES_tradnl" w:eastAsia="es-ES"/>
        </w:rPr>
        <w:t xml:space="preserve">vía </w:t>
      </w:r>
      <w:r w:rsidRPr="00F731FE">
        <w:rPr>
          <w:rFonts w:ascii="Palatino Linotype" w:eastAsia="Calibri" w:hAnsi="Palatino Linotype" w:cs="Arial"/>
          <w:b/>
          <w:sz w:val="24"/>
          <w:szCs w:val="24"/>
          <w:lang w:val="es-ES" w:eastAsia="es-ES"/>
        </w:rPr>
        <w:t xml:space="preserve">SAIMEX, para </w:t>
      </w:r>
      <w:r w:rsidRPr="00F731FE">
        <w:rPr>
          <w:rFonts w:ascii="Palatino Linotype" w:eastAsia="Calibri" w:hAnsi="Palatino Linotype" w:cs="Arial"/>
          <w:sz w:val="24"/>
          <w:szCs w:val="24"/>
          <w:lang w:val="es-ES" w:eastAsia="es-ES"/>
        </w:rPr>
        <w:t xml:space="preserve">que, en un plazo máximo de siete días, cada una manifestara lo que conforme a su derecho conviniera, ofreciendo pruebas y alegatos, para que el </w:t>
      </w:r>
      <w:r w:rsidRPr="00F731FE">
        <w:rPr>
          <w:rFonts w:ascii="Palatino Linotype" w:eastAsia="Calibri" w:hAnsi="Palatino Linotype" w:cs="Arial"/>
          <w:b/>
          <w:sz w:val="24"/>
          <w:szCs w:val="24"/>
          <w:lang w:val="es-ES" w:eastAsia="es-ES"/>
        </w:rPr>
        <w:t>SUJETO OBLIGADO</w:t>
      </w:r>
      <w:r w:rsidRPr="00F731FE">
        <w:rPr>
          <w:rFonts w:ascii="Palatino Linotype" w:eastAsia="Calibri" w:hAnsi="Palatino Linotype" w:cs="Arial"/>
          <w:sz w:val="24"/>
          <w:szCs w:val="24"/>
          <w:lang w:val="es-ES" w:eastAsia="es-ES"/>
        </w:rPr>
        <w:t xml:space="preserve"> presentara su Informe Justificado.</w:t>
      </w:r>
    </w:p>
    <w:p w:rsidR="001858AF" w:rsidRPr="00F731FE" w:rsidRDefault="001858AF" w:rsidP="001858AF">
      <w:pPr>
        <w:ind w:right="49"/>
        <w:contextualSpacing/>
        <w:rPr>
          <w:rFonts w:ascii="Palatino Linotype" w:eastAsiaTheme="minorEastAsia" w:hAnsi="Palatino Linotype"/>
          <w:i/>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F731FE">
        <w:rPr>
          <w:rFonts w:ascii="Palatino Linotype" w:eastAsia="Calibri" w:hAnsi="Palatino Linotype" w:cs="Arial"/>
          <w:sz w:val="24"/>
          <w:szCs w:val="24"/>
          <w:lang w:val="es-ES" w:eastAsia="es-ES"/>
        </w:rPr>
        <w:t xml:space="preserve">El </w:t>
      </w:r>
      <w:r w:rsidR="00727878" w:rsidRPr="00F731FE">
        <w:rPr>
          <w:rFonts w:ascii="Palatino Linotype" w:eastAsia="Calibri" w:hAnsi="Palatino Linotype" w:cs="Arial"/>
          <w:b/>
          <w:sz w:val="24"/>
          <w:szCs w:val="24"/>
          <w:lang w:val="es-ES" w:eastAsia="es-ES"/>
        </w:rPr>
        <w:t>diecinueve (19</w:t>
      </w:r>
      <w:r w:rsidRPr="00F731FE">
        <w:rPr>
          <w:rFonts w:ascii="Palatino Linotype" w:eastAsia="Calibri" w:hAnsi="Palatino Linotype" w:cs="Arial"/>
          <w:b/>
          <w:sz w:val="24"/>
          <w:szCs w:val="24"/>
          <w:lang w:val="es-ES" w:eastAsia="es-ES"/>
        </w:rPr>
        <w:t>)</w:t>
      </w:r>
      <w:r w:rsidR="00727878" w:rsidRPr="00F731FE">
        <w:rPr>
          <w:rFonts w:ascii="Palatino Linotype" w:eastAsia="Calibri" w:hAnsi="Palatino Linotype" w:cs="Arial"/>
          <w:b/>
          <w:sz w:val="24"/>
          <w:szCs w:val="24"/>
          <w:lang w:val="es-ES" w:eastAsia="es-ES"/>
        </w:rPr>
        <w:t xml:space="preserve"> y veinte (20)</w:t>
      </w:r>
      <w:r w:rsidRPr="00F731FE">
        <w:rPr>
          <w:rFonts w:ascii="Palatino Linotype" w:eastAsia="Calibri" w:hAnsi="Palatino Linotype" w:cs="Arial"/>
          <w:b/>
          <w:sz w:val="24"/>
          <w:szCs w:val="24"/>
          <w:lang w:val="es-ES" w:eastAsia="es-ES"/>
        </w:rPr>
        <w:t xml:space="preserve"> de </w:t>
      </w:r>
      <w:r w:rsidR="00727878" w:rsidRPr="00F731FE">
        <w:rPr>
          <w:rFonts w:ascii="Palatino Linotype" w:eastAsia="Calibri" w:hAnsi="Palatino Linotype" w:cs="Arial"/>
          <w:b/>
          <w:sz w:val="24"/>
          <w:szCs w:val="24"/>
          <w:lang w:val="es-ES" w:eastAsia="es-ES"/>
        </w:rPr>
        <w:t>octubre</w:t>
      </w:r>
      <w:r w:rsidRPr="00F731FE">
        <w:rPr>
          <w:rFonts w:ascii="Palatino Linotype" w:eastAsia="Calibri" w:hAnsi="Palatino Linotype" w:cs="Arial"/>
          <w:sz w:val="24"/>
          <w:szCs w:val="24"/>
          <w:lang w:val="es-ES" w:eastAsia="es-ES"/>
        </w:rPr>
        <w:t xml:space="preserve"> de dos mil veinte el </w:t>
      </w:r>
      <w:r w:rsidRPr="00F731FE">
        <w:rPr>
          <w:rFonts w:ascii="Palatino Linotype" w:eastAsia="Calibri" w:hAnsi="Palatino Linotype" w:cs="Arial"/>
          <w:b/>
          <w:sz w:val="24"/>
          <w:szCs w:val="24"/>
          <w:lang w:val="es-ES" w:eastAsia="es-ES"/>
        </w:rPr>
        <w:t>SUJETO OBLIGADO</w:t>
      </w:r>
      <w:r w:rsidRPr="00F731FE">
        <w:rPr>
          <w:rFonts w:ascii="Palatino Linotype" w:eastAsia="Calibri" w:hAnsi="Palatino Linotype" w:cs="Arial"/>
          <w:sz w:val="24"/>
          <w:szCs w:val="24"/>
          <w:lang w:val="es-ES" w:eastAsia="es-ES"/>
        </w:rPr>
        <w:t xml:space="preserve"> presentó su informe justificado, mismo que fue del conocimiento del particular, mediante el cual se informó lo correspondiente</w:t>
      </w:r>
      <w:r w:rsidR="00727878" w:rsidRPr="00F731FE">
        <w:rPr>
          <w:rFonts w:ascii="Palatino Linotype" w:eastAsia="Calibri" w:hAnsi="Palatino Linotype" w:cs="Arial"/>
          <w:sz w:val="24"/>
          <w:szCs w:val="24"/>
          <w:lang w:val="es-ES" w:eastAsia="es-ES"/>
        </w:rPr>
        <w:t xml:space="preserve"> a</w:t>
      </w:r>
      <w:r w:rsidRPr="00F731FE">
        <w:rPr>
          <w:rFonts w:ascii="Palatino Linotype" w:eastAsia="Calibri" w:hAnsi="Palatino Linotype" w:cs="Arial"/>
          <w:sz w:val="24"/>
          <w:szCs w:val="24"/>
          <w:lang w:val="es-ES" w:eastAsia="es-ES"/>
        </w:rPr>
        <w:t>:</w:t>
      </w:r>
    </w:p>
    <w:p w:rsidR="00727878" w:rsidRPr="00F731FE" w:rsidRDefault="00727878" w:rsidP="002E4BA1">
      <w:pPr>
        <w:pStyle w:val="Prrafodelista"/>
        <w:ind w:left="284" w:right="616"/>
        <w:jc w:val="both"/>
        <w:rPr>
          <w:rFonts w:ascii="Palatino Linotype" w:eastAsia="Calibri" w:hAnsi="Palatino Linotype" w:cs="Arial"/>
          <w:sz w:val="24"/>
          <w:szCs w:val="24"/>
          <w:lang w:val="es-ES" w:eastAsia="es-ES"/>
        </w:rPr>
      </w:pPr>
      <w:r w:rsidRPr="00F731FE">
        <w:rPr>
          <w:rFonts w:ascii="Palatino Linotype" w:eastAsia="Calibri" w:hAnsi="Palatino Linotype" w:cs="Arial"/>
          <w:b/>
          <w:sz w:val="24"/>
          <w:szCs w:val="24"/>
          <w:lang w:val="es-ES" w:eastAsia="es-ES"/>
        </w:rPr>
        <w:t>INFORME JUSTIFICADO 00063.pdf</w:t>
      </w:r>
      <w:r w:rsidRPr="00F731FE">
        <w:rPr>
          <w:rFonts w:ascii="Palatino Linotype" w:eastAsia="Calibri" w:hAnsi="Palatino Linotype" w:cs="Arial"/>
          <w:sz w:val="24"/>
          <w:szCs w:val="24"/>
          <w:lang w:val="es-ES" w:eastAsia="es-ES"/>
        </w:rPr>
        <w:t xml:space="preserve">: </w:t>
      </w:r>
      <w:r w:rsidR="002E4BA1" w:rsidRPr="00F731FE">
        <w:rPr>
          <w:rFonts w:ascii="Palatino Linotype" w:eastAsia="Calibri" w:hAnsi="Palatino Linotype" w:cs="Arial"/>
          <w:sz w:val="24"/>
          <w:szCs w:val="24"/>
          <w:lang w:val="es-ES" w:eastAsia="es-ES"/>
        </w:rPr>
        <w:t>Escrito de fecha 19 de octubre de 2020, mediante el cual se reitera los motivos de inconformidad hecho valer por particular, asimismo se informa que se hace entrega del informe de gobierno donde se ven reflejados las acciones realizadas en 2019.</w:t>
      </w:r>
    </w:p>
    <w:p w:rsidR="00727878" w:rsidRPr="00F731FE" w:rsidRDefault="00727878" w:rsidP="00727878">
      <w:pPr>
        <w:pStyle w:val="Prrafodelista"/>
        <w:ind w:left="284"/>
        <w:rPr>
          <w:rFonts w:ascii="Palatino Linotype" w:eastAsia="Calibri" w:hAnsi="Palatino Linotype" w:cs="Arial"/>
          <w:sz w:val="24"/>
          <w:szCs w:val="24"/>
          <w:lang w:val="es-ES" w:eastAsia="es-ES"/>
        </w:rPr>
      </w:pPr>
    </w:p>
    <w:p w:rsidR="00CC17A9" w:rsidRPr="00F731FE" w:rsidRDefault="00727878" w:rsidP="00AC6A02">
      <w:pPr>
        <w:pStyle w:val="Prrafodelista"/>
        <w:ind w:left="284" w:right="616"/>
        <w:jc w:val="both"/>
        <w:rPr>
          <w:rFonts w:ascii="Palatino Linotype" w:eastAsia="Calibri" w:hAnsi="Palatino Linotype" w:cs="Arial"/>
          <w:sz w:val="24"/>
          <w:szCs w:val="24"/>
          <w:lang w:val="es-ES" w:eastAsia="es-ES"/>
        </w:rPr>
      </w:pPr>
      <w:r w:rsidRPr="00F731FE">
        <w:rPr>
          <w:rFonts w:ascii="Palatino Linotype" w:eastAsia="Calibri" w:hAnsi="Palatino Linotype" w:cs="Arial"/>
          <w:b/>
          <w:sz w:val="24"/>
          <w:szCs w:val="24"/>
          <w:lang w:val="es-ES" w:eastAsia="es-ES"/>
        </w:rPr>
        <w:t>46 LIBRO INFORME GACETA.pdf</w:t>
      </w:r>
      <w:r w:rsidRPr="00F731FE">
        <w:rPr>
          <w:rFonts w:ascii="Palatino Linotype" w:eastAsia="Calibri" w:hAnsi="Palatino Linotype" w:cs="Arial"/>
          <w:sz w:val="24"/>
          <w:szCs w:val="24"/>
          <w:lang w:val="es-ES" w:eastAsia="es-ES"/>
        </w:rPr>
        <w:t>:</w:t>
      </w:r>
      <w:r w:rsidR="002E4BA1" w:rsidRPr="00F731FE">
        <w:rPr>
          <w:rFonts w:ascii="Palatino Linotype" w:eastAsia="Calibri" w:hAnsi="Palatino Linotype" w:cs="Arial"/>
          <w:sz w:val="24"/>
          <w:szCs w:val="24"/>
          <w:lang w:val="es-ES" w:eastAsia="es-ES"/>
        </w:rPr>
        <w:t xml:space="preserve"> Contenido del Primer Informe de Gobierno, de fecha 4 de diciembre de 2019 que se integra de setenta y una hojas.</w:t>
      </w:r>
      <w:r w:rsidR="00AC6A02" w:rsidRPr="00F731FE">
        <w:rPr>
          <w:rFonts w:ascii="Palatino Linotype" w:eastAsia="Calibri" w:hAnsi="Palatino Linotype" w:cs="Arial"/>
          <w:sz w:val="24"/>
          <w:szCs w:val="24"/>
          <w:lang w:val="es-ES" w:eastAsia="es-ES"/>
        </w:rPr>
        <w:t xml:space="preserve"> </w:t>
      </w:r>
      <w:r w:rsidR="00CC17A9" w:rsidRPr="00F731FE">
        <w:rPr>
          <w:rFonts w:ascii="Palatino Linotype" w:eastAsia="Calibri" w:hAnsi="Palatino Linotype" w:cs="Arial"/>
          <w:sz w:val="24"/>
          <w:szCs w:val="24"/>
          <w:lang w:val="es-ES" w:eastAsia="es-ES"/>
        </w:rPr>
        <w:t>(</w:t>
      </w:r>
      <w:r w:rsidR="00AC6A02" w:rsidRPr="00F731FE">
        <w:rPr>
          <w:rFonts w:ascii="Palatino Linotype" w:eastAsia="Calibri" w:hAnsi="Palatino Linotype" w:cs="Arial"/>
          <w:sz w:val="24"/>
          <w:szCs w:val="24"/>
          <w:lang w:val="es-ES" w:eastAsia="es-ES"/>
        </w:rPr>
        <w:t>Documento</w:t>
      </w:r>
      <w:r w:rsidR="00CC17A9" w:rsidRPr="00F731FE">
        <w:rPr>
          <w:rFonts w:ascii="Palatino Linotype" w:eastAsia="Calibri" w:hAnsi="Palatino Linotype" w:cs="Arial"/>
          <w:sz w:val="24"/>
          <w:szCs w:val="24"/>
          <w:lang w:val="es-ES" w:eastAsia="es-ES"/>
        </w:rPr>
        <w:t xml:space="preserve"> que se encuentra publicado en la página de </w:t>
      </w:r>
      <w:r w:rsidR="00AC6A02" w:rsidRPr="00F731FE">
        <w:rPr>
          <w:rFonts w:ascii="Palatino Linotype" w:eastAsia="Calibri" w:hAnsi="Palatino Linotype" w:cs="Arial"/>
          <w:sz w:val="24"/>
          <w:szCs w:val="24"/>
          <w:lang w:val="es-ES" w:eastAsia="es-ES"/>
        </w:rPr>
        <w:t>electrónica</w:t>
      </w:r>
      <w:r w:rsidR="00CC17A9" w:rsidRPr="00F731FE">
        <w:rPr>
          <w:rFonts w:ascii="Palatino Linotype" w:eastAsia="Calibri" w:hAnsi="Palatino Linotype" w:cs="Arial"/>
          <w:sz w:val="24"/>
          <w:szCs w:val="24"/>
          <w:lang w:val="es-ES" w:eastAsia="es-ES"/>
        </w:rPr>
        <w:t xml:space="preserve"> principal del Sujeto Obligado http://chapultepec.gob.mx/sites/default/files/CONTENIDO/PAG%20PRINCIPAL/BOLETINES/LIBRO%20INFORME%20GACETA.pdf</w:t>
      </w:r>
      <w:r w:rsidR="00AC6A02" w:rsidRPr="00F731FE">
        <w:rPr>
          <w:rFonts w:ascii="Palatino Linotype" w:eastAsia="Calibri" w:hAnsi="Palatino Linotype" w:cs="Arial"/>
          <w:sz w:val="24"/>
          <w:szCs w:val="24"/>
          <w:lang w:val="es-ES" w:eastAsia="es-ES"/>
        </w:rPr>
        <w:t>.</w:t>
      </w:r>
      <w:r w:rsidR="00CC17A9" w:rsidRPr="00F731FE">
        <w:rPr>
          <w:rFonts w:ascii="Palatino Linotype" w:eastAsia="Calibri" w:hAnsi="Palatino Linotype" w:cs="Arial"/>
          <w:sz w:val="24"/>
          <w:szCs w:val="24"/>
          <w:lang w:val="es-ES" w:eastAsia="es-ES"/>
        </w:rPr>
        <w:t>)</w:t>
      </w:r>
    </w:p>
    <w:p w:rsidR="002E4BA1" w:rsidRPr="00F731FE" w:rsidRDefault="002E4BA1" w:rsidP="002E4BA1">
      <w:pPr>
        <w:spacing w:before="240" w:after="240" w:line="360" w:lineRule="auto"/>
        <w:ind w:right="49"/>
        <w:contextualSpacing/>
        <w:jc w:val="both"/>
        <w:rPr>
          <w:rFonts w:ascii="Palatino Linotype" w:eastAsia="Calibri" w:hAnsi="Palatino Linotype" w:cs="Arial"/>
          <w:sz w:val="24"/>
          <w:szCs w:val="24"/>
          <w:lang w:val="es-ES"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F731FE">
        <w:rPr>
          <w:rFonts w:ascii="Palatino Linotype" w:eastAsiaTheme="minorEastAsia" w:hAnsi="Palatino Linotype"/>
          <w:sz w:val="24"/>
          <w:szCs w:val="24"/>
          <w:lang w:val="es-ES_tradnl" w:eastAsia="es-ES"/>
        </w:rPr>
        <w:lastRenderedPageBreak/>
        <w:t>El Comisionado Ponente, decretó el cierre de instrucción</w:t>
      </w:r>
      <w:r w:rsidRPr="00F731FE">
        <w:rPr>
          <w:rFonts w:ascii="Palatino Linotype" w:eastAsiaTheme="minorEastAsia" w:hAnsi="Palatino Linotype" w:cs="Arial"/>
          <w:sz w:val="24"/>
          <w:szCs w:val="24"/>
          <w:lang w:val="es-ES_tradnl" w:eastAsia="es-ES"/>
        </w:rPr>
        <w:t xml:space="preserve"> </w:t>
      </w:r>
      <w:r w:rsidRPr="00F731FE">
        <w:rPr>
          <w:rFonts w:ascii="Palatino Linotype" w:eastAsiaTheme="minorEastAsia" w:hAnsi="Palatino Linotype"/>
          <w:sz w:val="24"/>
          <w:szCs w:val="24"/>
          <w:lang w:val="es-ES_tradnl" w:eastAsia="es-ES"/>
        </w:rPr>
        <w:t xml:space="preserve">mediante acuerdo de fecha </w:t>
      </w:r>
      <w:r w:rsidR="002E4BA1" w:rsidRPr="00F731FE">
        <w:rPr>
          <w:rFonts w:ascii="Palatino Linotype" w:eastAsiaTheme="minorEastAsia" w:hAnsi="Palatino Linotype"/>
          <w:b/>
          <w:sz w:val="24"/>
          <w:szCs w:val="24"/>
          <w:lang w:val="es-ES_tradnl" w:eastAsia="es-ES"/>
        </w:rPr>
        <w:t>diez (10) de noviembre</w:t>
      </w:r>
      <w:r w:rsidRPr="00F731FE">
        <w:rPr>
          <w:rFonts w:ascii="Palatino Linotype" w:eastAsiaTheme="minorEastAsia" w:hAnsi="Palatino Linotype"/>
          <w:sz w:val="24"/>
          <w:szCs w:val="24"/>
          <w:lang w:val="es-ES_tradnl" w:eastAsia="es-ES"/>
        </w:rPr>
        <w:t xml:space="preserve"> de dos mil veinte, </w:t>
      </w:r>
      <w:r w:rsidRPr="00F731FE">
        <w:rPr>
          <w:rFonts w:ascii="Palatino Linotype" w:eastAsiaTheme="minorEastAsia" w:hAnsi="Palatino Linotype" w:cs="Arial"/>
          <w:sz w:val="24"/>
          <w:szCs w:val="24"/>
          <w:lang w:val="es-ES_tradnl" w:eastAsia="es-ES"/>
        </w:rPr>
        <w:t>por lo que, ordenó turnar el expediente a resolución.</w:t>
      </w:r>
    </w:p>
    <w:p w:rsidR="001858AF" w:rsidRPr="00F731FE" w:rsidRDefault="001858AF" w:rsidP="001858AF">
      <w:pPr>
        <w:spacing w:before="240" w:after="240" w:line="360" w:lineRule="auto"/>
        <w:ind w:right="49"/>
        <w:contextualSpacing/>
        <w:jc w:val="both"/>
        <w:rPr>
          <w:rFonts w:ascii="Palatino Linotype" w:eastAsia="Calibri" w:hAnsi="Palatino Linotype" w:cs="Arial"/>
          <w:sz w:val="24"/>
          <w:szCs w:val="24"/>
          <w:lang w:val="es-ES"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F731FE">
        <w:rPr>
          <w:noProof/>
          <w:lang w:eastAsia="es-MX"/>
        </w:rPr>
        <mc:AlternateContent>
          <mc:Choice Requires="wps">
            <w:drawing>
              <wp:anchor distT="0" distB="0" distL="114300" distR="114300" simplePos="0" relativeHeight="251660288" behindDoc="0" locked="0" layoutInCell="1" allowOverlap="1" wp14:anchorId="214648EB" wp14:editId="206811E1">
                <wp:simplePos x="0" y="0"/>
                <wp:positionH relativeFrom="column">
                  <wp:posOffset>5913196</wp:posOffset>
                </wp:positionH>
                <wp:positionV relativeFrom="paragraph">
                  <wp:posOffset>4619346</wp:posOffset>
                </wp:positionV>
                <wp:extent cx="914400" cy="91440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DB778D" id="Conector recto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5.6pt,363.75pt" to="537.6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" strokecolor="#5b9bd5" strokeweight=".5pt">
                <v:stroke joinstyle="miter"/>
              </v:line>
            </w:pict>
          </mc:Fallback>
        </mc:AlternateContent>
      </w:r>
      <w:r w:rsidRPr="00F731FE">
        <w:rPr>
          <w:rFonts w:ascii="Palatino Linotype" w:eastAsia="MS Mincho" w:hAnsi="Palatino Linotype" w:cs="Times New Roman"/>
          <w:sz w:val="24"/>
          <w:szCs w:val="24"/>
          <w:lang w:val="es-ES_tradnl" w:eastAsia="es-ES"/>
        </w:rPr>
        <w:t xml:space="preserve">El día </w:t>
      </w:r>
      <w:r w:rsidR="002E4BA1" w:rsidRPr="00F731FE">
        <w:rPr>
          <w:rFonts w:ascii="Palatino Linotype" w:eastAsia="MS Mincho" w:hAnsi="Palatino Linotype" w:cs="Times New Roman"/>
          <w:sz w:val="24"/>
          <w:szCs w:val="24"/>
          <w:lang w:val="es-ES_tradnl" w:eastAsia="es-ES"/>
        </w:rPr>
        <w:t>veintisiete</w:t>
      </w:r>
      <w:r w:rsidRPr="00F731FE">
        <w:rPr>
          <w:rFonts w:ascii="Palatino Linotype" w:eastAsia="MS Mincho" w:hAnsi="Palatino Linotype" w:cs="Times New Roman"/>
          <w:sz w:val="24"/>
          <w:szCs w:val="24"/>
          <w:lang w:val="es-ES_tradnl" w:eastAsia="es-ES"/>
        </w:rPr>
        <w:t xml:space="preserve"> </w:t>
      </w:r>
      <w:r w:rsidR="002E4BA1" w:rsidRPr="00F731FE">
        <w:rPr>
          <w:rFonts w:ascii="Palatino Linotype" w:eastAsia="MS Mincho" w:hAnsi="Palatino Linotype" w:cs="Times New Roman"/>
          <w:b/>
          <w:sz w:val="24"/>
          <w:szCs w:val="24"/>
          <w:lang w:val="es-ES_tradnl" w:eastAsia="es-ES"/>
        </w:rPr>
        <w:t>(27</w:t>
      </w:r>
      <w:r w:rsidRPr="00F731FE">
        <w:rPr>
          <w:rFonts w:ascii="Palatino Linotype" w:eastAsia="MS Mincho" w:hAnsi="Palatino Linotype" w:cs="Times New Roman"/>
          <w:b/>
          <w:sz w:val="24"/>
          <w:szCs w:val="24"/>
          <w:lang w:val="es-ES_tradnl" w:eastAsia="es-ES"/>
        </w:rPr>
        <w:t xml:space="preserve">) de </w:t>
      </w:r>
      <w:r w:rsidR="002E4BA1" w:rsidRPr="00F731FE">
        <w:rPr>
          <w:rFonts w:ascii="Palatino Linotype" w:eastAsia="MS Mincho" w:hAnsi="Palatino Linotype" w:cs="Times New Roman"/>
          <w:b/>
          <w:sz w:val="24"/>
          <w:szCs w:val="24"/>
          <w:lang w:val="es-ES_tradnl" w:eastAsia="es-ES"/>
        </w:rPr>
        <w:t>noviem</w:t>
      </w:r>
      <w:r w:rsidRPr="00F731FE">
        <w:rPr>
          <w:rFonts w:ascii="Palatino Linotype" w:eastAsia="MS Mincho" w:hAnsi="Palatino Linotype" w:cs="Times New Roman"/>
          <w:b/>
          <w:sz w:val="24"/>
          <w:szCs w:val="24"/>
          <w:lang w:val="es-ES_tradnl" w:eastAsia="es-ES"/>
        </w:rPr>
        <w:t xml:space="preserve">bre </w:t>
      </w:r>
      <w:r w:rsidRPr="00F731FE">
        <w:rPr>
          <w:rFonts w:ascii="Palatino Linotype" w:eastAsia="MS Mincho" w:hAnsi="Palatino Linotype" w:cs="Times New Roman"/>
          <w:sz w:val="24"/>
          <w:szCs w:val="24"/>
          <w:lang w:val="es-ES_tradnl" w:eastAsia="es-ES"/>
        </w:rPr>
        <w:t>de dos mil veinte, con fundamento en el artículo 181 tercer párrafo de la Ley de Transparencia y Acceso a la Información Pública del Estado de México y Municipios, se acordó el</w:t>
      </w:r>
      <w:r w:rsidRPr="00F731FE">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w:t>
      </w:r>
      <w:r w:rsidRPr="00F731FE">
        <w:rPr>
          <w:rFonts w:ascii="Palatino Linotype" w:eastAsiaTheme="minorEastAsia" w:hAnsi="Palatino Linotype" w:cs="Arial"/>
          <w:sz w:val="24"/>
          <w:szCs w:val="24"/>
          <w:lang w:val="es-ES_tradnl" w:eastAsia="es-ES"/>
        </w:rPr>
        <w:t xml:space="preserve"> por lo que no habiendo más que hacer constar, y - - - - - - - - - - - - - - - - - - - - - - - - - - - - - - - - - - - - - - - - - - - - - - - - - - -</w:t>
      </w:r>
    </w:p>
    <w:p w:rsidR="001858AF" w:rsidRPr="00F731FE" w:rsidRDefault="001858AF" w:rsidP="001858AF">
      <w:pPr>
        <w:spacing w:before="240" w:after="240" w:line="360" w:lineRule="auto"/>
        <w:ind w:right="49"/>
        <w:contextualSpacing/>
        <w:jc w:val="both"/>
        <w:rPr>
          <w:rFonts w:ascii="Palatino Linotype" w:eastAsia="Calibri" w:hAnsi="Palatino Linotype" w:cs="Arial"/>
          <w:sz w:val="24"/>
          <w:szCs w:val="24"/>
          <w:lang w:val="es-ES" w:eastAsia="es-ES"/>
        </w:rPr>
      </w:pPr>
    </w:p>
    <w:p w:rsidR="001858AF" w:rsidRPr="00F731FE" w:rsidRDefault="001858AF" w:rsidP="001858AF">
      <w:pPr>
        <w:keepNext/>
        <w:keepLines/>
        <w:spacing w:before="240" w:after="0"/>
        <w:ind w:right="49"/>
        <w:jc w:val="center"/>
        <w:outlineLvl w:val="0"/>
        <w:rPr>
          <w:rFonts w:ascii="Palatino Linotype" w:eastAsiaTheme="majorEastAsia" w:hAnsi="Palatino Linotype" w:cstheme="majorBidi"/>
          <w:b/>
          <w:sz w:val="24"/>
          <w:szCs w:val="24"/>
        </w:rPr>
      </w:pPr>
      <w:bookmarkStart w:id="55" w:name="_Toc57300819"/>
      <w:r w:rsidRPr="00F731FE">
        <w:rPr>
          <w:rFonts w:ascii="Palatino Linotype" w:eastAsiaTheme="majorEastAsia" w:hAnsi="Palatino Linotype" w:cstheme="majorBidi"/>
          <w:b/>
          <w:sz w:val="24"/>
          <w:szCs w:val="24"/>
        </w:rPr>
        <w:t>C O N S I D E R A N D O</w:t>
      </w:r>
      <w:bookmarkEnd w:id="55"/>
      <w:r w:rsidRPr="00F731FE">
        <w:rPr>
          <w:rFonts w:ascii="Palatino Linotype" w:eastAsiaTheme="majorEastAsia" w:hAnsi="Palatino Linotype" w:cstheme="majorBidi"/>
          <w:b/>
          <w:sz w:val="24"/>
          <w:szCs w:val="24"/>
        </w:rPr>
        <w:t xml:space="preserve"> </w:t>
      </w:r>
    </w:p>
    <w:p w:rsidR="001858AF" w:rsidRPr="00F731FE" w:rsidRDefault="001858AF" w:rsidP="001858AF">
      <w:pPr>
        <w:spacing w:after="0" w:line="240" w:lineRule="auto"/>
        <w:ind w:right="49"/>
        <w:rPr>
          <w:rFonts w:eastAsiaTheme="minorEastAsia"/>
          <w:sz w:val="24"/>
          <w:szCs w:val="24"/>
        </w:rPr>
      </w:pPr>
    </w:p>
    <w:p w:rsidR="001858AF" w:rsidRPr="00F731FE" w:rsidRDefault="001858AF" w:rsidP="000C340D">
      <w:pPr>
        <w:pStyle w:val="Ttulo1"/>
        <w:rPr>
          <w:rFonts w:ascii="Palatino Linotype" w:hAnsi="Palatino Linotype"/>
          <w:b/>
          <w:color w:val="auto"/>
          <w:sz w:val="24"/>
          <w:szCs w:val="26"/>
        </w:rPr>
      </w:pPr>
      <w:bookmarkStart w:id="56" w:name="_Toc57300820"/>
      <w:r w:rsidRPr="00F731FE">
        <w:rPr>
          <w:rFonts w:ascii="Palatino Linotype" w:hAnsi="Palatino Linotype"/>
          <w:b/>
          <w:color w:val="auto"/>
          <w:sz w:val="24"/>
          <w:szCs w:val="26"/>
        </w:rPr>
        <w:t>PRIMERO. De la competencia</w:t>
      </w:r>
      <w:bookmarkEnd w:id="56"/>
    </w:p>
    <w:p w:rsidR="001858AF" w:rsidRPr="00F731FE" w:rsidRDefault="001858AF" w:rsidP="001858AF">
      <w:pPr>
        <w:spacing w:after="0" w:line="240" w:lineRule="auto"/>
        <w:ind w:right="49"/>
        <w:rPr>
          <w:rFonts w:eastAsiaTheme="minorEastAsia"/>
          <w:sz w:val="24"/>
          <w:szCs w:val="24"/>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F731F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31FE">
        <w:rPr>
          <w:rFonts w:ascii="Palatino Linotype" w:eastAsia="Calibri" w:hAnsi="Palatino Linotype" w:cs="Times New Roman"/>
          <w:b/>
          <w:sz w:val="24"/>
          <w:szCs w:val="24"/>
          <w:lang w:val="es-ES" w:eastAsia="es-ES"/>
        </w:rPr>
        <w:t>Constitución Política de los Estados Unidos Mexicanos</w:t>
      </w:r>
      <w:r w:rsidRPr="00F731FE">
        <w:rPr>
          <w:rFonts w:ascii="Palatino Linotype" w:eastAsia="Calibri" w:hAnsi="Palatino Linotype" w:cs="Times New Roman"/>
          <w:sz w:val="24"/>
          <w:szCs w:val="24"/>
          <w:lang w:val="es-ES" w:eastAsia="es-ES"/>
        </w:rPr>
        <w:t xml:space="preserve">; 5, párrafos </w:t>
      </w:r>
      <w:r w:rsidRPr="00F731FE">
        <w:rPr>
          <w:rFonts w:ascii="Palatino Linotype" w:eastAsiaTheme="minorEastAsia" w:hAnsi="Palatino Linotype" w:cs="Arial"/>
          <w:bCs/>
          <w:sz w:val="24"/>
          <w:szCs w:val="24"/>
          <w:lang w:val="es-ES" w:eastAsia="es-ES"/>
        </w:rPr>
        <w:t xml:space="preserve">vigésimo segundo, vigésimo tercero y vigésimo cuarto </w:t>
      </w:r>
      <w:r w:rsidRPr="00F731FE">
        <w:rPr>
          <w:rFonts w:ascii="Palatino Linotype" w:eastAsia="Calibri" w:hAnsi="Palatino Linotype" w:cs="Times New Roman"/>
          <w:sz w:val="24"/>
          <w:szCs w:val="24"/>
          <w:lang w:val="es-ES" w:eastAsia="es-ES"/>
        </w:rPr>
        <w:t xml:space="preserve">fracciones IV y V de la </w:t>
      </w:r>
      <w:r w:rsidRPr="00F731FE">
        <w:rPr>
          <w:rFonts w:ascii="Palatino Linotype" w:eastAsia="Calibri" w:hAnsi="Palatino Linotype" w:cs="Times New Roman"/>
          <w:b/>
          <w:sz w:val="24"/>
          <w:szCs w:val="24"/>
          <w:lang w:val="es-ES" w:eastAsia="es-ES"/>
        </w:rPr>
        <w:t>Constitución Política del Estado Libre y Soberano de México</w:t>
      </w:r>
      <w:r w:rsidRPr="00F731F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731FE">
        <w:rPr>
          <w:rFonts w:ascii="Palatino Linotype" w:eastAsia="Calibri" w:hAnsi="Palatino Linotype" w:cs="Arial"/>
          <w:sz w:val="24"/>
          <w:szCs w:val="24"/>
          <w:lang w:val="es-ES" w:eastAsia="es-ES"/>
        </w:rPr>
        <w:t xml:space="preserve">de la </w:t>
      </w:r>
      <w:r w:rsidRPr="00F731FE">
        <w:rPr>
          <w:rFonts w:ascii="Palatino Linotype" w:eastAsia="Calibri" w:hAnsi="Palatino Linotype" w:cs="Arial"/>
          <w:b/>
          <w:sz w:val="24"/>
          <w:szCs w:val="24"/>
          <w:lang w:val="es-ES" w:eastAsia="es-ES"/>
        </w:rPr>
        <w:t xml:space="preserve">Ley de Transparencia y Acceso a la Información Pública del Estado de México y </w:t>
      </w:r>
      <w:r w:rsidRPr="00F731FE">
        <w:rPr>
          <w:rFonts w:ascii="Palatino Linotype" w:eastAsia="Calibri" w:hAnsi="Palatino Linotype" w:cs="Arial"/>
          <w:b/>
          <w:sz w:val="24"/>
          <w:szCs w:val="24"/>
          <w:lang w:val="es-ES" w:eastAsia="es-ES"/>
        </w:rPr>
        <w:lastRenderedPageBreak/>
        <w:t>Municipios</w:t>
      </w:r>
      <w:r w:rsidRPr="00F731FE">
        <w:rPr>
          <w:rFonts w:ascii="Palatino Linotype" w:eastAsia="Calibri" w:hAnsi="Palatino Linotype" w:cs="Arial"/>
          <w:sz w:val="24"/>
          <w:szCs w:val="24"/>
          <w:lang w:val="es-ES" w:eastAsia="es-ES"/>
        </w:rPr>
        <w:t xml:space="preserve">; y 7, 9 fracciones I y XXIV, y 11 del </w:t>
      </w:r>
      <w:r w:rsidRPr="00F731F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731FE">
        <w:rPr>
          <w:rFonts w:ascii="Palatino Linotype" w:eastAsiaTheme="minorEastAsia" w:hAnsi="Palatino Linotype"/>
          <w:sz w:val="24"/>
          <w:szCs w:val="24"/>
          <w:lang w:val="es-ES_tradnl" w:eastAsia="es-ES"/>
        </w:rPr>
        <w:t>.</w:t>
      </w:r>
    </w:p>
    <w:p w:rsidR="001858AF" w:rsidRPr="00F731FE" w:rsidRDefault="001858AF" w:rsidP="001858AF">
      <w:pPr>
        <w:spacing w:before="240" w:after="240" w:line="360" w:lineRule="auto"/>
        <w:ind w:right="49"/>
        <w:jc w:val="both"/>
        <w:rPr>
          <w:rFonts w:ascii="Palatino Linotype" w:eastAsiaTheme="minorEastAsia" w:hAnsi="Palatino Linotype"/>
          <w:sz w:val="24"/>
          <w:szCs w:val="24"/>
          <w:lang w:val="es-ES_tradnl" w:eastAsia="es-ES"/>
        </w:rPr>
      </w:pPr>
    </w:p>
    <w:p w:rsidR="001858AF" w:rsidRPr="00F731FE" w:rsidRDefault="001858AF" w:rsidP="000C340D">
      <w:pPr>
        <w:pStyle w:val="Ttulo1"/>
        <w:rPr>
          <w:rFonts w:ascii="Palatino Linotype" w:hAnsi="Palatino Linotype"/>
          <w:b/>
          <w:color w:val="auto"/>
          <w:sz w:val="24"/>
          <w:szCs w:val="26"/>
        </w:rPr>
      </w:pPr>
      <w:bookmarkStart w:id="57" w:name="_Toc57300821"/>
      <w:r w:rsidRPr="00F731FE">
        <w:rPr>
          <w:rFonts w:ascii="Palatino Linotype" w:hAnsi="Palatino Linotype"/>
          <w:b/>
          <w:color w:val="auto"/>
          <w:sz w:val="24"/>
          <w:szCs w:val="26"/>
        </w:rPr>
        <w:t>SEGUNDO. De la oportunidad y procedencia.</w:t>
      </w:r>
      <w:bookmarkEnd w:id="57"/>
    </w:p>
    <w:p w:rsidR="001858AF" w:rsidRPr="00F731FE" w:rsidRDefault="001858AF" w:rsidP="001858AF">
      <w:pPr>
        <w:keepNext/>
        <w:keepLines/>
        <w:spacing w:before="40" w:after="0"/>
        <w:ind w:right="49"/>
        <w:outlineLvl w:val="1"/>
        <w:rPr>
          <w:rFonts w:ascii="Palatino Linotype" w:eastAsiaTheme="majorEastAsia" w:hAnsi="Palatino Linotype" w:cstheme="majorBidi"/>
          <w:b/>
          <w:sz w:val="24"/>
          <w:szCs w:val="26"/>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F731FE">
        <w:rPr>
          <w:rFonts w:ascii="Palatino Linotype" w:eastAsia="Calibri" w:hAnsi="Palatino Linotype" w:cs="Arial"/>
          <w:b/>
          <w:sz w:val="24"/>
          <w:szCs w:val="24"/>
          <w:lang w:val="es-ES" w:eastAsia="es-ES"/>
        </w:rPr>
        <w:t>178</w:t>
      </w:r>
      <w:r w:rsidRPr="00F731FE">
        <w:rPr>
          <w:rFonts w:ascii="Palatino Linotype" w:eastAsia="Calibri" w:hAnsi="Palatino Linotype" w:cs="Arial"/>
          <w:sz w:val="24"/>
          <w:szCs w:val="24"/>
          <w:lang w:val="es-ES" w:eastAsia="es-ES"/>
        </w:rPr>
        <w:t xml:space="preserve"> describe la procedencia del recurso de revisión, asimismo señala que el plazo del </w:t>
      </w:r>
      <w:r w:rsidRPr="00F731FE">
        <w:rPr>
          <w:rFonts w:ascii="Palatino Linotype" w:eastAsia="Calibri" w:hAnsi="Palatino Linotype" w:cs="Arial"/>
          <w:b/>
          <w:sz w:val="24"/>
          <w:szCs w:val="24"/>
          <w:lang w:val="es-ES" w:eastAsia="es-ES"/>
        </w:rPr>
        <w:t>SUJETO OBLIGADO</w:t>
      </w:r>
      <w:r w:rsidRPr="00F731F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1858AF" w:rsidRPr="00F731FE" w:rsidRDefault="001858AF" w:rsidP="001858AF">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Calibri" w:hAnsi="Palatino Linotype" w:cs="Arial"/>
          <w:sz w:val="24"/>
          <w:szCs w:val="24"/>
          <w:lang w:val="es-ES" w:eastAsia="es-ES"/>
        </w:rPr>
        <w:t xml:space="preserve">Por ende, se constituye la figura jurídica de la </w:t>
      </w:r>
      <w:r w:rsidRPr="00F731FE">
        <w:rPr>
          <w:rFonts w:ascii="Palatino Linotype" w:eastAsia="Calibri" w:hAnsi="Palatino Linotype" w:cs="Arial"/>
          <w:i/>
          <w:sz w:val="24"/>
          <w:szCs w:val="24"/>
          <w:lang w:val="es-ES" w:eastAsia="es-ES"/>
        </w:rPr>
        <w:t>negativa ficta</w:t>
      </w:r>
      <w:r w:rsidRPr="00F731F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731FE">
        <w:rPr>
          <w:rFonts w:ascii="Palatino Linotype" w:eastAsia="Calibri" w:hAnsi="Palatino Linotype" w:cs="Arial"/>
          <w:b/>
          <w:sz w:val="24"/>
          <w:szCs w:val="24"/>
          <w:lang w:val="es-ES" w:eastAsia="es-ES"/>
        </w:rPr>
        <w:t>178</w:t>
      </w:r>
      <w:r w:rsidRPr="00F731FE">
        <w:rPr>
          <w:rFonts w:ascii="Palatino Linotype" w:eastAsia="Calibri" w:hAnsi="Palatino Linotype" w:cs="Arial"/>
          <w:sz w:val="24"/>
          <w:szCs w:val="24"/>
          <w:lang w:val="es-ES" w:eastAsia="es-ES"/>
        </w:rPr>
        <w:t xml:space="preserve"> segundo párrafo de </w:t>
      </w:r>
      <w:r w:rsidRPr="00F731FE">
        <w:rPr>
          <w:rFonts w:ascii="Palatino Linotype" w:eastAsia="Calibri" w:hAnsi="Palatino Linotype" w:cs="Arial"/>
          <w:b/>
          <w:sz w:val="24"/>
          <w:szCs w:val="24"/>
          <w:lang w:val="es-ES" w:eastAsia="es-ES"/>
        </w:rPr>
        <w:t>Ley de Transparencia y Acceso a la Información Pública del Estado de México y Municipios</w:t>
      </w:r>
      <w:r w:rsidRPr="00F731FE">
        <w:rPr>
          <w:rFonts w:ascii="Palatino Linotype" w:eastAsia="Calibri" w:hAnsi="Palatino Linotype" w:cs="Times New Roman"/>
          <w:color w:val="000000"/>
          <w:sz w:val="24"/>
          <w:szCs w:val="24"/>
          <w:shd w:val="clear" w:color="auto" w:fill="FFFFFF"/>
        </w:rPr>
        <w:t xml:space="preserve">, que dispone; ante la falta de respuesta del </w:t>
      </w:r>
      <w:r w:rsidRPr="00F731FE">
        <w:rPr>
          <w:rFonts w:ascii="Palatino Linotype" w:eastAsia="Calibri" w:hAnsi="Palatino Linotype" w:cs="Times New Roman"/>
          <w:b/>
          <w:color w:val="000000"/>
          <w:sz w:val="24"/>
          <w:szCs w:val="24"/>
          <w:shd w:val="clear" w:color="auto" w:fill="FFFFFF"/>
        </w:rPr>
        <w:t>SUJETO OBLIGADO,</w:t>
      </w:r>
      <w:r w:rsidRPr="00F731FE">
        <w:rPr>
          <w:rFonts w:ascii="Palatino Linotype" w:eastAsia="Calibri" w:hAnsi="Palatino Linotype" w:cs="Times New Roman"/>
          <w:color w:val="000000"/>
          <w:sz w:val="24"/>
          <w:szCs w:val="24"/>
          <w:shd w:val="clear" w:color="auto" w:fill="FFFFFF"/>
        </w:rPr>
        <w:t xml:space="preserve"> dentro de los plazos establecidos en </w:t>
      </w:r>
      <w:r w:rsidRPr="00F731FE">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F731FE">
        <w:rPr>
          <w:rFonts w:ascii="Palatino Linotype" w:eastAsia="Calibri" w:hAnsi="Palatino Linotype" w:cs="Times New Roman"/>
          <w:b/>
          <w:color w:val="000000"/>
          <w:sz w:val="24"/>
          <w:szCs w:val="24"/>
          <w:shd w:val="clear" w:color="auto" w:fill="FFFFFF"/>
        </w:rPr>
        <w:t xml:space="preserve">podrá ser interpuesto en cualquier momento. </w:t>
      </w:r>
    </w:p>
    <w:p w:rsidR="001858AF" w:rsidRPr="00F731FE" w:rsidRDefault="001858AF" w:rsidP="001858AF">
      <w:pPr>
        <w:spacing w:after="0" w:line="360" w:lineRule="auto"/>
        <w:ind w:right="49"/>
        <w:contextualSpacing/>
        <w:rPr>
          <w:rFonts w:ascii="Palatino Linotype" w:eastAsia="Times New Roman" w:hAnsi="Palatino Linotype" w:cs="Arial"/>
          <w:color w:val="000000"/>
          <w:sz w:val="24"/>
          <w:szCs w:val="24"/>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Calibri" w:hAnsi="Palatino Linotype" w:cs="Arial"/>
          <w:sz w:val="24"/>
          <w:szCs w:val="24"/>
          <w:lang w:val="es-ES" w:eastAsia="es-ES"/>
        </w:rPr>
        <w:t xml:space="preserve">Por lo que, tratándose de la </w:t>
      </w:r>
      <w:r w:rsidRPr="00F731FE">
        <w:rPr>
          <w:rFonts w:ascii="Palatino Linotype" w:eastAsia="Calibri" w:hAnsi="Palatino Linotype" w:cs="Arial"/>
          <w:i/>
          <w:sz w:val="24"/>
          <w:szCs w:val="24"/>
          <w:lang w:val="es-ES" w:eastAsia="es-ES"/>
        </w:rPr>
        <w:t>negativa ficta</w:t>
      </w:r>
      <w:r w:rsidRPr="00F731F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731FE">
        <w:rPr>
          <w:rFonts w:ascii="Palatino Linotype" w:eastAsia="Calibri" w:hAnsi="Palatino Linotype" w:cs="Arial"/>
          <w:i/>
          <w:sz w:val="24"/>
          <w:szCs w:val="24"/>
          <w:lang w:val="es-ES" w:eastAsia="es-ES"/>
        </w:rPr>
        <w:t>negativa ficta</w:t>
      </w:r>
      <w:r w:rsidRPr="00F731FE">
        <w:rPr>
          <w:rFonts w:ascii="Palatino Linotype" w:eastAsia="Calibri" w:hAnsi="Palatino Linotype" w:cs="Arial"/>
          <w:sz w:val="24"/>
          <w:szCs w:val="24"/>
          <w:lang w:val="es-ES" w:eastAsia="es-ES"/>
        </w:rPr>
        <w:t>, que señala:</w:t>
      </w:r>
    </w:p>
    <w:p w:rsidR="001858AF" w:rsidRPr="00F731FE" w:rsidRDefault="001858AF" w:rsidP="001858AF">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1858AF" w:rsidRPr="00F731FE" w:rsidRDefault="001858AF" w:rsidP="001858AF">
      <w:pPr>
        <w:spacing w:before="240" w:after="240" w:line="360" w:lineRule="auto"/>
        <w:ind w:right="49"/>
        <w:jc w:val="center"/>
        <w:rPr>
          <w:rFonts w:ascii="Palatino Linotype" w:eastAsia="Calibri" w:hAnsi="Palatino Linotype" w:cs="Arial"/>
          <w:b/>
          <w:lang w:val="es-ES" w:eastAsia="es-ES"/>
        </w:rPr>
      </w:pPr>
      <w:r w:rsidRPr="00F731FE">
        <w:rPr>
          <w:rFonts w:ascii="Palatino Linotype" w:eastAsia="Calibri" w:hAnsi="Palatino Linotype" w:cs="Arial"/>
          <w:b/>
          <w:lang w:val="es-ES" w:eastAsia="es-ES"/>
        </w:rPr>
        <w:t>Criterio 0001-15</w:t>
      </w:r>
    </w:p>
    <w:p w:rsidR="001858AF" w:rsidRPr="00F731FE" w:rsidRDefault="001858AF" w:rsidP="001858AF">
      <w:pPr>
        <w:spacing w:before="240" w:after="240" w:line="360" w:lineRule="auto"/>
        <w:ind w:left="567" w:right="616"/>
        <w:jc w:val="both"/>
        <w:rPr>
          <w:rFonts w:ascii="Palatino Linotype" w:eastAsia="Calibri" w:hAnsi="Palatino Linotype" w:cs="Arial"/>
          <w:i/>
          <w:lang w:val="es-ES" w:eastAsia="es-ES"/>
        </w:rPr>
      </w:pPr>
      <w:r w:rsidRPr="00F731FE">
        <w:rPr>
          <w:rFonts w:ascii="Palatino Linotype" w:eastAsia="Calibri" w:hAnsi="Palatino Linotype" w:cs="Arial"/>
          <w:b/>
          <w:i/>
          <w:lang w:val="es-ES" w:eastAsia="es-ES"/>
        </w:rPr>
        <w:t>NEGATIVA FICTA. PLAZO PARA INTERPONER EL RECURSO DE REVISIÓN TRATÁNDOSE DE.</w:t>
      </w:r>
      <w:r w:rsidRPr="00F731FE">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F731FE">
        <w:rPr>
          <w:rFonts w:ascii="Palatino Linotype" w:eastAsia="Calibri" w:hAnsi="Palatino Linotype" w:cs="Arial"/>
          <w:i/>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F731F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se actualiza cada día, en tanto no emita su respuesta el </w:t>
      </w:r>
      <w:r w:rsidRPr="00F731FE">
        <w:rPr>
          <w:rFonts w:ascii="Palatino Linotype" w:eastAsia="Times New Roman" w:hAnsi="Palatino Linotype" w:cs="Arial"/>
          <w:b/>
          <w:color w:val="000000" w:themeColor="text1"/>
          <w:sz w:val="24"/>
          <w:szCs w:val="24"/>
          <w:lang w:val="es-ES" w:eastAsia="es-MX"/>
        </w:rPr>
        <w:t>SUJETO OBLIGADO</w:t>
      </w:r>
      <w:r w:rsidRPr="00F731FE">
        <w:rPr>
          <w:rFonts w:ascii="Palatino Linotype" w:eastAsia="Times New Roman" w:hAnsi="Palatino Linotype" w:cs="Arial"/>
          <w:color w:val="000000" w:themeColor="text1"/>
          <w:sz w:val="24"/>
          <w:szCs w:val="24"/>
          <w:lang w:val="es-ES" w:eastAsia="es-MX"/>
        </w:rPr>
        <w:t>.</w:t>
      </w:r>
    </w:p>
    <w:p w:rsidR="001858AF" w:rsidRPr="00F731FE" w:rsidRDefault="001858AF" w:rsidP="001858AF">
      <w:p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F731FE">
        <w:rPr>
          <w:rFonts w:ascii="Palatino Linotype" w:eastAsiaTheme="minorEastAsia" w:hAnsi="Palatino Linotype"/>
          <w:sz w:val="24"/>
          <w:szCs w:val="24"/>
          <w:lang w:val="es-ES_tradnl" w:eastAsia="es-ES"/>
        </w:rPr>
        <w:t>Por consiguiente, tratándose</w:t>
      </w:r>
      <w:r w:rsidRPr="00F731FE">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1858AF" w:rsidRPr="00F731FE" w:rsidRDefault="001858AF" w:rsidP="001858AF">
      <w:pPr>
        <w:spacing w:before="240" w:after="240" w:line="360" w:lineRule="auto"/>
        <w:ind w:right="49"/>
        <w:contextualSpacing/>
        <w:jc w:val="both"/>
        <w:rPr>
          <w:rFonts w:ascii="Palatino Linotype" w:eastAsia="Calibri" w:hAnsi="Palatino Linotype" w:cs="Times New Roman"/>
          <w:sz w:val="24"/>
          <w:szCs w:val="24"/>
          <w:lang w:val="es-ES" w:eastAsia="es-ES"/>
        </w:rPr>
      </w:pPr>
    </w:p>
    <w:p w:rsidR="00CC17A9" w:rsidRPr="00F731FE" w:rsidRDefault="00CC17A9" w:rsidP="00CC17A9">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Ahora bien, de la </w:t>
      </w:r>
      <w:r w:rsidRPr="00F731FE">
        <w:rPr>
          <w:rFonts w:ascii="Palatino Linotype" w:eastAsia="Calibri" w:hAnsi="Palatino Linotype" w:cs="Times New Roman"/>
          <w:sz w:val="24"/>
          <w:szCs w:val="24"/>
          <w:lang w:val="es-ES"/>
        </w:rPr>
        <w:t xml:space="preserve">revisión al expediente electrónico del </w:t>
      </w:r>
      <w:r w:rsidRPr="00F731FE">
        <w:rPr>
          <w:rFonts w:ascii="Palatino Linotype" w:eastAsia="Calibri" w:hAnsi="Palatino Linotype" w:cs="Times New Roman"/>
          <w:i/>
          <w:sz w:val="24"/>
          <w:szCs w:val="24"/>
          <w:lang w:val="es-ES"/>
        </w:rPr>
        <w:t>SAIMEX,</w:t>
      </w:r>
      <w:r w:rsidRPr="00F731FE">
        <w:rPr>
          <w:rFonts w:ascii="Palatino Linotype" w:eastAsia="Calibri" w:hAnsi="Palatino Linotype" w:cs="Times New Roman"/>
          <w:sz w:val="24"/>
          <w:szCs w:val="24"/>
          <w:lang w:val="es-ES"/>
        </w:rPr>
        <w:t xml:space="preserve"> se desprende que la parte </w:t>
      </w:r>
      <w:r w:rsidRPr="00F731FE">
        <w:rPr>
          <w:rFonts w:ascii="Palatino Linotype" w:eastAsia="Calibri" w:hAnsi="Palatino Linotype" w:cs="Times New Roman"/>
          <w:b/>
          <w:sz w:val="24"/>
          <w:szCs w:val="24"/>
          <w:lang w:val="es-ES"/>
        </w:rPr>
        <w:t>SOLICITANTE</w:t>
      </w:r>
      <w:r w:rsidRPr="00F731FE">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F731FE">
        <w:rPr>
          <w:rFonts w:ascii="Palatino Linotype" w:eastAsia="Calibri" w:hAnsi="Palatino Linotype" w:cs="Times New Roman"/>
          <w:b/>
          <w:sz w:val="24"/>
          <w:szCs w:val="24"/>
          <w:lang w:val="es-ES"/>
        </w:rPr>
        <w:t xml:space="preserve">no proporcionó su nombre para que sea </w:t>
      </w:r>
      <w:r w:rsidRPr="00F731FE">
        <w:rPr>
          <w:rFonts w:ascii="Palatino Linotype" w:eastAsia="Calibri" w:hAnsi="Palatino Linotype" w:cs="Times New Roman"/>
          <w:b/>
          <w:sz w:val="24"/>
          <w:szCs w:val="24"/>
          <w:u w:val="single"/>
          <w:lang w:val="es-ES"/>
        </w:rPr>
        <w:t>identificado</w:t>
      </w:r>
      <w:r w:rsidRPr="00F731FE">
        <w:rPr>
          <w:rFonts w:ascii="Palatino Linotype" w:eastAsia="Calibri" w:hAnsi="Palatino Linotype" w:cs="Times New Roman"/>
          <w:b/>
          <w:sz w:val="24"/>
          <w:szCs w:val="24"/>
          <w:lang w:val="es-ES"/>
        </w:rPr>
        <w:t>,</w:t>
      </w:r>
      <w:r w:rsidRPr="00F731FE">
        <w:rPr>
          <w:rFonts w:ascii="Palatino Linotype" w:eastAsia="Calibri" w:hAnsi="Palatino Linotype" w:cs="Times New Roman"/>
          <w:sz w:val="24"/>
          <w:szCs w:val="24"/>
          <w:lang w:val="es-ES"/>
        </w:rPr>
        <w:t xml:space="preserve"> ni se tiene la certeza sobre su identidad; sin embargo, es importante señalar también que </w:t>
      </w:r>
      <w:r w:rsidRPr="00F731FE">
        <w:rPr>
          <w:rFonts w:ascii="Palatino Linotype" w:hAnsi="Palatino Linotype" w:cs="Arial"/>
          <w:sz w:val="24"/>
          <w:szCs w:val="24"/>
        </w:rPr>
        <w:t xml:space="preserve">el nombre de los Solicitantes y Recurrentes no es un requisito </w:t>
      </w:r>
      <w:r w:rsidRPr="00F731FE">
        <w:rPr>
          <w:rFonts w:ascii="Palatino Linotype" w:hAnsi="Palatino Linotype" w:cs="Arial"/>
          <w:sz w:val="24"/>
          <w:szCs w:val="24"/>
        </w:rPr>
        <w:lastRenderedPageBreak/>
        <w:t>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r w:rsidRPr="00F731FE">
        <w:rPr>
          <w:rFonts w:ascii="Palatino Linotype" w:eastAsia="Calibri" w:hAnsi="Palatino Linotype" w:cs="Times New Roman"/>
          <w:sz w:val="24"/>
          <w:szCs w:val="24"/>
          <w:lang w:val="es-ES" w:eastAsia="es-ES"/>
        </w:rPr>
        <w:t xml:space="preserve"> </w:t>
      </w:r>
    </w:p>
    <w:p w:rsidR="00CC17A9" w:rsidRPr="00F731FE" w:rsidRDefault="00CC17A9" w:rsidP="00CC17A9">
      <w:pPr>
        <w:pStyle w:val="Prrafodelista"/>
        <w:tabs>
          <w:tab w:val="left" w:pos="0"/>
        </w:tabs>
        <w:ind w:left="0"/>
        <w:rPr>
          <w:rFonts w:ascii="Palatino Linotype" w:hAnsi="Palatino Linotype" w:cs="Arial"/>
          <w:sz w:val="24"/>
          <w:szCs w:val="24"/>
        </w:rPr>
      </w:pPr>
    </w:p>
    <w:p w:rsidR="00CC17A9" w:rsidRPr="00F731FE" w:rsidRDefault="00CC17A9" w:rsidP="00CC17A9">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Esto </w:t>
      </w:r>
      <w:r w:rsidRPr="00F731FE">
        <w:rPr>
          <w:rFonts w:ascii="Palatino Linotype" w:eastAsia="Calibri" w:hAnsi="Palatino Linotype" w:cs="Times New Roman"/>
          <w:sz w:val="24"/>
          <w:szCs w:val="24"/>
          <w:lang w:val="es-ES"/>
        </w:rPr>
        <w:t xml:space="preserve">es así, ya que de conformidad con los artículos 6, apartado A, fracciones III y IV de la </w:t>
      </w:r>
      <w:r w:rsidRPr="00F731FE">
        <w:rPr>
          <w:rFonts w:ascii="Palatino Linotype" w:eastAsia="Calibri" w:hAnsi="Palatino Linotype" w:cs="Times New Roman"/>
          <w:b/>
          <w:sz w:val="24"/>
          <w:szCs w:val="24"/>
          <w:lang w:val="es-ES"/>
        </w:rPr>
        <w:t>Constitución Política de los Estados Unidos Mexicanos</w:t>
      </w:r>
      <w:r w:rsidRPr="00F731FE">
        <w:rPr>
          <w:rFonts w:ascii="Palatino Linotype" w:eastAsia="Calibri" w:hAnsi="Palatino Linotype" w:cs="Times New Roman"/>
          <w:sz w:val="24"/>
          <w:szCs w:val="24"/>
          <w:lang w:val="es-ES"/>
        </w:rPr>
        <w:t xml:space="preserve">; 5, párrafos vigésimo segundo, vigésimo tercero y vigésimo cuarto fracciones III, IV y V de la </w:t>
      </w:r>
      <w:r w:rsidRPr="00F731FE">
        <w:rPr>
          <w:rFonts w:ascii="Palatino Linotype" w:eastAsia="Calibri" w:hAnsi="Palatino Linotype" w:cs="Times New Roman"/>
          <w:b/>
          <w:sz w:val="24"/>
          <w:szCs w:val="24"/>
          <w:lang w:val="es-ES"/>
        </w:rPr>
        <w:t>Constitución Política del Estado Libre y Soberano de México</w:t>
      </w:r>
      <w:r w:rsidRPr="00F731FE">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C17A9" w:rsidRPr="00F731FE" w:rsidRDefault="00CC17A9" w:rsidP="00CC17A9">
      <w:pPr>
        <w:pStyle w:val="Prrafodelista"/>
        <w:tabs>
          <w:tab w:val="left" w:pos="0"/>
        </w:tabs>
        <w:ind w:left="0"/>
        <w:rPr>
          <w:rFonts w:ascii="Palatino Linotype" w:hAnsi="Palatino Linotype" w:cs="Arial"/>
          <w:sz w:val="24"/>
          <w:szCs w:val="24"/>
        </w:rPr>
      </w:pPr>
    </w:p>
    <w:p w:rsidR="00CC17A9" w:rsidRPr="00F731FE" w:rsidRDefault="00CC17A9" w:rsidP="00CC17A9">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Por </w:t>
      </w:r>
      <w:r w:rsidRPr="00F731FE">
        <w:rPr>
          <w:rFonts w:ascii="Palatino Linotype" w:eastAsia="Calibri" w:hAnsi="Palatino Linotype" w:cs="Arial"/>
          <w:sz w:val="24"/>
          <w:szCs w:val="24"/>
        </w:rPr>
        <w:t xml:space="preserve">lo cual, </w:t>
      </w:r>
      <w:r w:rsidRPr="00F731FE">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F731FE">
        <w:rPr>
          <w:rFonts w:ascii="Palatino Linotype" w:eastAsia="Calibri" w:hAnsi="Palatino Linotype" w:cs="Times New Roman"/>
          <w:sz w:val="24"/>
          <w:szCs w:val="24"/>
          <w:lang w:val="es-ES"/>
        </w:rPr>
        <w:lastRenderedPageBreak/>
        <w:t>ser anónima o no contener un nombre que identifique al solicitante o que permita tener certeza sobre su identidad</w:t>
      </w:r>
      <w:r w:rsidRPr="00F731FE">
        <w:rPr>
          <w:rFonts w:ascii="Palatino Linotype" w:eastAsia="Calibri" w:hAnsi="Palatino Linotype" w:cs="Arial"/>
          <w:sz w:val="24"/>
          <w:szCs w:val="24"/>
        </w:rPr>
        <w:t>.</w:t>
      </w:r>
      <w:r w:rsidRPr="00F731FE">
        <w:rPr>
          <w:rFonts w:ascii="Palatino Linotype" w:eastAsia="Calibri" w:hAnsi="Palatino Linotype" w:cs="Times New Roman"/>
          <w:sz w:val="24"/>
          <w:szCs w:val="24"/>
          <w:lang w:val="es-ES" w:eastAsia="es-ES"/>
        </w:rPr>
        <w:t xml:space="preserve"> </w:t>
      </w:r>
    </w:p>
    <w:p w:rsidR="00CC17A9" w:rsidRPr="00F731FE" w:rsidRDefault="00CC17A9" w:rsidP="00CC17A9">
      <w:pPr>
        <w:pStyle w:val="Prrafodelista"/>
        <w:tabs>
          <w:tab w:val="left" w:pos="0"/>
        </w:tabs>
        <w:ind w:left="0"/>
        <w:rPr>
          <w:rFonts w:ascii="Palatino Linotype" w:hAnsi="Palatino Linotype" w:cs="Arial"/>
          <w:sz w:val="24"/>
          <w:szCs w:val="24"/>
        </w:rPr>
      </w:pPr>
    </w:p>
    <w:p w:rsidR="00CC17A9" w:rsidRPr="00F731FE" w:rsidRDefault="00CC17A9" w:rsidP="00CC17A9">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Asimismo, </w:t>
      </w:r>
      <w:r w:rsidRPr="00F731FE">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CC17A9" w:rsidRPr="00F731FE" w:rsidRDefault="00CC17A9" w:rsidP="00CC17A9">
      <w:pPr>
        <w:pStyle w:val="Prrafodelista"/>
        <w:tabs>
          <w:tab w:val="left" w:pos="0"/>
        </w:tabs>
        <w:ind w:left="0"/>
        <w:rPr>
          <w:rFonts w:ascii="Palatino Linotype" w:hAnsi="Palatino Linotype" w:cs="Arial"/>
          <w:sz w:val="24"/>
          <w:szCs w:val="24"/>
        </w:rPr>
      </w:pPr>
    </w:p>
    <w:p w:rsidR="00CC17A9" w:rsidRPr="00F731FE" w:rsidRDefault="00CC17A9" w:rsidP="00CC17A9">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De </w:t>
      </w:r>
      <w:r w:rsidRPr="00F731FE">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r w:rsidRPr="00F731FE">
        <w:rPr>
          <w:rFonts w:ascii="Palatino Linotype" w:eastAsia="Calibri" w:hAnsi="Palatino Linotype" w:cs="Times New Roman"/>
          <w:sz w:val="24"/>
          <w:szCs w:val="24"/>
          <w:lang w:val="es-ES" w:eastAsia="es-ES"/>
        </w:rPr>
        <w:t xml:space="preserve"> </w:t>
      </w:r>
    </w:p>
    <w:p w:rsidR="00CC17A9" w:rsidRPr="00F731FE" w:rsidRDefault="00CC17A9" w:rsidP="00CC17A9">
      <w:pPr>
        <w:pStyle w:val="Prrafodelista"/>
        <w:tabs>
          <w:tab w:val="left" w:pos="426"/>
        </w:tabs>
        <w:ind w:left="426" w:hanging="426"/>
        <w:rPr>
          <w:rFonts w:ascii="Palatino Linotype" w:hAnsi="Palatino Linotype" w:cs="Arial"/>
          <w:sz w:val="24"/>
          <w:szCs w:val="24"/>
        </w:rPr>
      </w:pPr>
    </w:p>
    <w:p w:rsidR="00CC17A9" w:rsidRPr="00F731FE" w:rsidRDefault="00CC17A9" w:rsidP="00CC17A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hAnsi="Palatino Linotype" w:cs="Arial"/>
          <w:sz w:val="24"/>
          <w:szCs w:val="24"/>
        </w:rPr>
        <w:t xml:space="preserve">En ese </w:t>
      </w:r>
      <w:r w:rsidRPr="00F731FE">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r w:rsidRPr="00F731FE">
        <w:rPr>
          <w:rFonts w:ascii="Palatino Linotype" w:eastAsia="Calibri" w:hAnsi="Palatino Linotype" w:cs="Times New Roman"/>
          <w:sz w:val="24"/>
          <w:szCs w:val="24"/>
          <w:lang w:val="es-ES" w:eastAsia="es-ES"/>
        </w:rPr>
        <w:t xml:space="preserve"> </w:t>
      </w:r>
    </w:p>
    <w:p w:rsidR="00CC17A9" w:rsidRPr="00F731FE" w:rsidRDefault="00CC17A9" w:rsidP="00CC17A9">
      <w:pPr>
        <w:pStyle w:val="Prrafodelista"/>
        <w:ind w:left="0"/>
        <w:rPr>
          <w:rFonts w:ascii="Palatino Linotype" w:eastAsia="Times New Roman" w:hAnsi="Palatino Linotype" w:cs="Arial"/>
          <w:sz w:val="24"/>
          <w:szCs w:val="24"/>
          <w:lang w:val="es-ES"/>
        </w:rPr>
      </w:pPr>
    </w:p>
    <w:p w:rsidR="00CC17A9" w:rsidRPr="00F731FE" w:rsidRDefault="00CC17A9" w:rsidP="00CC17A9">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F731FE">
        <w:rPr>
          <w:rFonts w:ascii="Palatino Linotype" w:eastAsia="Times New Roman" w:hAnsi="Palatino Linotype" w:cs="Arial"/>
          <w:sz w:val="24"/>
          <w:szCs w:val="24"/>
          <w:lang w:val="es-ES"/>
        </w:rPr>
        <w:t xml:space="preserve">El nombre del </w:t>
      </w:r>
      <w:r w:rsidRPr="00F731FE">
        <w:rPr>
          <w:rFonts w:ascii="Palatino Linotype" w:eastAsia="Times New Roman" w:hAnsi="Palatino Linotype" w:cs="Arial"/>
          <w:b/>
          <w:sz w:val="24"/>
          <w:szCs w:val="24"/>
          <w:lang w:val="es-ES"/>
        </w:rPr>
        <w:t>SOLICITANTE</w:t>
      </w:r>
      <w:r w:rsidRPr="00F731FE">
        <w:rPr>
          <w:rFonts w:ascii="Palatino Linotype" w:eastAsia="Times New Roman" w:hAnsi="Palatino Linotype" w:cs="Arial"/>
          <w:sz w:val="24"/>
          <w:szCs w:val="24"/>
          <w:lang w:val="es-ES"/>
        </w:rPr>
        <w:t xml:space="preserve"> y subsecuente </w:t>
      </w:r>
      <w:r w:rsidRPr="00F731FE">
        <w:rPr>
          <w:rFonts w:ascii="Palatino Linotype" w:eastAsia="Times New Roman" w:hAnsi="Palatino Linotype" w:cs="Arial"/>
          <w:b/>
          <w:sz w:val="24"/>
          <w:szCs w:val="24"/>
          <w:lang w:val="es-ES"/>
        </w:rPr>
        <w:t>RECURRENTE</w:t>
      </w:r>
      <w:r w:rsidRPr="00F731FE">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F731FE">
        <w:rPr>
          <w:rFonts w:ascii="Palatino Linotype" w:eastAsia="Calibri" w:hAnsi="Palatino Linotype" w:cs="Arial"/>
          <w:sz w:val="24"/>
          <w:szCs w:val="24"/>
          <w:lang w:val="es-ES_tradnl" w:eastAsia="es-ES"/>
        </w:rPr>
        <w:lastRenderedPageBreak/>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1858AF" w:rsidRPr="00F731FE" w:rsidRDefault="001858AF" w:rsidP="001858AF">
      <w:pPr>
        <w:contextualSpacing/>
        <w:rPr>
          <w:rFonts w:ascii="Palatino Linotype" w:eastAsia="Calibri" w:hAnsi="Palatino Linotype" w:cs="Times New Roman"/>
          <w:sz w:val="24"/>
          <w:szCs w:val="24"/>
          <w:lang w:val="es-ES" w:eastAsia="es-ES"/>
        </w:rPr>
      </w:pPr>
    </w:p>
    <w:p w:rsidR="001858AF" w:rsidRPr="00F731FE" w:rsidRDefault="001858AF" w:rsidP="001858AF">
      <w:pPr>
        <w:keepNext/>
        <w:keepLines/>
        <w:spacing w:before="240" w:after="0"/>
        <w:ind w:right="49"/>
        <w:outlineLvl w:val="0"/>
        <w:rPr>
          <w:rFonts w:ascii="Palatino Linotype" w:eastAsia="MS Mincho" w:hAnsi="Palatino Linotype" w:cstheme="majorBidi"/>
          <w:b/>
          <w:sz w:val="24"/>
          <w:szCs w:val="24"/>
          <w:lang w:val="es-ES_tradnl" w:eastAsia="es-ES"/>
        </w:rPr>
      </w:pPr>
      <w:bookmarkStart w:id="58" w:name="_Toc2881747"/>
      <w:bookmarkStart w:id="59" w:name="_Toc57300822"/>
      <w:r w:rsidRPr="00F731FE">
        <w:rPr>
          <w:rFonts w:ascii="Palatino Linotype" w:eastAsia="MS Mincho" w:hAnsi="Palatino Linotype" w:cstheme="majorBidi"/>
          <w:b/>
          <w:sz w:val="24"/>
          <w:szCs w:val="24"/>
          <w:lang w:val="es-ES_tradnl" w:eastAsia="es-ES"/>
        </w:rPr>
        <w:t>TERCERO. Del planteamiento de la Litis.</w:t>
      </w:r>
      <w:bookmarkEnd w:id="58"/>
      <w:bookmarkEnd w:id="59"/>
    </w:p>
    <w:p w:rsidR="001858AF" w:rsidRPr="00F731FE" w:rsidRDefault="001858AF" w:rsidP="001858AF">
      <w:pPr>
        <w:spacing w:after="0" w:line="360" w:lineRule="auto"/>
        <w:ind w:right="49"/>
        <w:contextualSpacing/>
        <w:jc w:val="both"/>
        <w:rPr>
          <w:rFonts w:ascii="Palatino Linotype" w:eastAsia="Calibri" w:hAnsi="Palatino Linotype" w:cs="Arial"/>
          <w:b/>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F731FE">
        <w:rPr>
          <w:rFonts w:ascii="Palatino Linotype" w:eastAsia="MS Mincho" w:hAnsi="Palatino Linotype" w:cs="Arial"/>
          <w:sz w:val="24"/>
          <w:szCs w:val="24"/>
          <w:lang w:val="es-ES_tradnl" w:eastAsia="es-ES"/>
        </w:rPr>
        <w:t xml:space="preserve">De las constancias que obran en el expediente de referencia, es de señalar que en un primer momento el </w:t>
      </w:r>
      <w:r w:rsidRPr="00F731FE">
        <w:rPr>
          <w:rFonts w:ascii="Palatino Linotype" w:eastAsia="MS Mincho" w:hAnsi="Palatino Linotype" w:cs="Arial"/>
          <w:b/>
          <w:sz w:val="24"/>
          <w:szCs w:val="24"/>
          <w:lang w:val="es-ES_tradnl" w:eastAsia="es-ES"/>
        </w:rPr>
        <w:t>SUJETO OBLIGADO</w:t>
      </w:r>
      <w:r w:rsidRPr="00F731FE">
        <w:rPr>
          <w:rFonts w:ascii="Palatino Linotype" w:eastAsia="MS Mincho" w:hAnsi="Palatino Linotype" w:cs="Arial"/>
          <w:sz w:val="24"/>
          <w:szCs w:val="24"/>
          <w:lang w:val="es-ES_tradnl" w:eastAsia="es-ES"/>
        </w:rPr>
        <w:t xml:space="preserve"> no proporcionó respuesta a la solicitud de información, en </w:t>
      </w:r>
      <w:r w:rsidR="00047FC2" w:rsidRPr="00F731FE">
        <w:rPr>
          <w:rFonts w:ascii="Palatino Linotype" w:eastAsia="MS Mincho" w:hAnsi="Palatino Linotype" w:cs="Arial"/>
          <w:sz w:val="24"/>
          <w:szCs w:val="24"/>
          <w:lang w:val="es-ES_tradnl" w:eastAsia="es-ES"/>
        </w:rPr>
        <w:t xml:space="preserve">el </w:t>
      </w:r>
      <w:r w:rsidRPr="00F731FE">
        <w:rPr>
          <w:rFonts w:ascii="Palatino Linotype" w:eastAsia="MS Mincho" w:hAnsi="Palatino Linotype" w:cs="Arial"/>
          <w:sz w:val="24"/>
          <w:szCs w:val="24"/>
          <w:lang w:val="es-ES_tradnl" w:eastAsia="es-ES"/>
        </w:rPr>
        <w:t xml:space="preserve">momento oportuno; sin embargo, el recurrente promovió el recurso de revisión, por medio del cual argumenta como motivos de inconformidad, </w:t>
      </w:r>
      <w:r w:rsidR="00CC17A9" w:rsidRPr="00F731FE">
        <w:rPr>
          <w:rFonts w:ascii="Palatino Linotype" w:eastAsia="MS Mincho" w:hAnsi="Palatino Linotype" w:cs="Arial"/>
          <w:sz w:val="24"/>
          <w:szCs w:val="24"/>
          <w:lang w:val="es-ES_tradnl" w:eastAsia="es-ES"/>
        </w:rPr>
        <w:t xml:space="preserve">la omisión de </w:t>
      </w:r>
      <w:r w:rsidRPr="00F731FE">
        <w:rPr>
          <w:rFonts w:ascii="Palatino Linotype" w:eastAsia="MS Mincho" w:hAnsi="Palatino Linotype" w:cs="Arial"/>
          <w:sz w:val="24"/>
          <w:szCs w:val="24"/>
          <w:lang w:eastAsia="es-ES"/>
        </w:rPr>
        <w:t>dar una respuesta.</w:t>
      </w:r>
    </w:p>
    <w:p w:rsidR="001858AF" w:rsidRPr="00F731FE" w:rsidRDefault="001858AF" w:rsidP="001858AF">
      <w:pPr>
        <w:spacing w:after="0" w:line="360" w:lineRule="auto"/>
        <w:ind w:right="49"/>
        <w:contextualSpacing/>
        <w:jc w:val="both"/>
        <w:rPr>
          <w:rFonts w:ascii="Palatino Linotype" w:hAnsi="Palatino Linotype" w:cs="Arial"/>
          <w:sz w:val="24"/>
          <w:szCs w:val="24"/>
          <w:lang w:val="es-ES_tradnl"/>
        </w:rPr>
      </w:pPr>
    </w:p>
    <w:p w:rsidR="001858AF" w:rsidRPr="00F731FE" w:rsidRDefault="001858AF" w:rsidP="001858AF">
      <w:pPr>
        <w:numPr>
          <w:ilvl w:val="0"/>
          <w:numId w:val="2"/>
        </w:numPr>
        <w:spacing w:after="0" w:line="360" w:lineRule="auto"/>
        <w:ind w:left="0" w:right="49" w:firstLine="0"/>
        <w:contextualSpacing/>
        <w:jc w:val="both"/>
        <w:rPr>
          <w:rFonts w:ascii="Palatino Linotype" w:hAnsi="Palatino Linotype" w:cs="Arial"/>
          <w:sz w:val="24"/>
          <w:szCs w:val="24"/>
          <w:lang w:val="es-ES_tradnl"/>
        </w:rPr>
      </w:pPr>
      <w:r w:rsidRPr="00F731FE">
        <w:rPr>
          <w:rFonts w:ascii="Palatino Linotype" w:hAnsi="Palatino Linotype" w:cs="Arial"/>
          <w:sz w:val="24"/>
          <w:szCs w:val="24"/>
          <w:lang w:val="es-ES_tradnl"/>
        </w:rPr>
        <w:t xml:space="preserve">En consecuencia, la Litis del presente asunto, corresponde en verificar si con el contenido del informe justificado se deja colmado el derecho de acceso a la información del particular, de no ser el caso, se procederá a demostrar si  el </w:t>
      </w:r>
      <w:r w:rsidRPr="00F731FE">
        <w:rPr>
          <w:rFonts w:ascii="Palatino Linotype" w:hAnsi="Palatino Linotype" w:cs="Arial"/>
          <w:b/>
          <w:sz w:val="24"/>
          <w:szCs w:val="24"/>
          <w:lang w:val="es-ES_tradnl"/>
        </w:rPr>
        <w:t>SUJETO OBLIGADO</w:t>
      </w:r>
      <w:r w:rsidRPr="00F731FE">
        <w:rPr>
          <w:rFonts w:ascii="Palatino Linotype" w:hAnsi="Palatino Linotype" w:cs="Arial"/>
          <w:sz w:val="24"/>
          <w:szCs w:val="24"/>
          <w:lang w:val="es-ES_tradnl"/>
        </w:rPr>
        <w:t xml:space="preserve"> posee, genera y administra la información que le fue requerida, asimismo y así ordenar la reparación de la afectación en la que se incurrió.</w:t>
      </w:r>
    </w:p>
    <w:p w:rsidR="001858AF" w:rsidRPr="00F731FE" w:rsidRDefault="001858AF" w:rsidP="001858AF">
      <w:pPr>
        <w:spacing w:before="240" w:after="240" w:line="360" w:lineRule="auto"/>
        <w:ind w:right="49"/>
        <w:contextualSpacing/>
        <w:jc w:val="both"/>
        <w:rPr>
          <w:rFonts w:ascii="Palatino Linotype" w:eastAsia="MS Mincho" w:hAnsi="Palatino Linotype" w:cs="Arial"/>
          <w:sz w:val="24"/>
          <w:szCs w:val="24"/>
          <w:lang w:val="es-ES_tradnl" w:eastAsia="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731FE">
        <w:rPr>
          <w:rFonts w:ascii="Palatino Linotype" w:eastAsia="MS Mincho" w:hAnsi="Palatino Linotype" w:cs="Arial"/>
          <w:sz w:val="24"/>
          <w:szCs w:val="24"/>
          <w:lang w:val="es-ES_tradnl" w:eastAsia="es-ES"/>
        </w:rPr>
        <w:t>Del análisis efectuado se advierte que el recurso de revisión</w:t>
      </w:r>
      <w:r w:rsidRPr="00F731FE">
        <w:rPr>
          <w:rFonts w:ascii="Palatino Linotype" w:eastAsiaTheme="minorEastAsia" w:hAnsi="Palatino Linotype" w:cs="Arial"/>
          <w:sz w:val="24"/>
          <w:szCs w:val="24"/>
          <w:lang w:val="es-ES_tradnl" w:eastAsia="es-ES"/>
        </w:rPr>
        <w:t xml:space="preserve"> se circunscribe en determinar si se </w:t>
      </w:r>
      <w:r w:rsidRPr="00F731FE">
        <w:rPr>
          <w:rFonts w:ascii="Palatino Linotype" w:eastAsia="Times New Roman" w:hAnsi="Palatino Linotype"/>
          <w:sz w:val="24"/>
          <w:szCs w:val="24"/>
          <w:lang w:val="es-ES_tradnl" w:eastAsia="es-ES"/>
        </w:rPr>
        <w:t>actualizan</w:t>
      </w:r>
      <w:r w:rsidRPr="00F731FE">
        <w:rPr>
          <w:rFonts w:ascii="Palatino Linotype" w:eastAsia="MS Mincho" w:hAnsi="Palatino Linotype" w:cs="Arial"/>
          <w:sz w:val="24"/>
          <w:szCs w:val="24"/>
          <w:lang w:val="es-ES_tradnl" w:eastAsia="es-ES"/>
        </w:rPr>
        <w:t xml:space="preserve"> las hipótesis previstas en las </w:t>
      </w:r>
      <w:r w:rsidRPr="00F731FE">
        <w:rPr>
          <w:rFonts w:ascii="Palatino Linotype" w:eastAsia="MS Mincho" w:hAnsi="Palatino Linotype" w:cs="Times New Roman"/>
          <w:b/>
          <w:sz w:val="24"/>
          <w:szCs w:val="24"/>
          <w:lang w:val="es-ES_tradnl" w:eastAsia="es-ES"/>
        </w:rPr>
        <w:t xml:space="preserve">fracciones I, VII y XI </w:t>
      </w:r>
      <w:r w:rsidRPr="00F731FE">
        <w:rPr>
          <w:rFonts w:ascii="Palatino Linotype" w:eastAsia="MS Mincho" w:hAnsi="Palatino Linotype" w:cs="Times New Roman"/>
          <w:b/>
          <w:sz w:val="24"/>
          <w:szCs w:val="24"/>
          <w:lang w:val="es-ES_tradnl" w:eastAsia="es-ES"/>
        </w:rPr>
        <w:lastRenderedPageBreak/>
        <w:t>del artículo 179 de la Ley de Transparencia y Acceso a la Información Pública del Estado de México y Municipio</w:t>
      </w:r>
      <w:r w:rsidRPr="00F731FE">
        <w:rPr>
          <w:rFonts w:ascii="Palatino Linotype" w:eastAsia="MS Mincho" w:hAnsi="Palatino Linotype" w:cs="Times New Roman"/>
          <w:sz w:val="24"/>
          <w:szCs w:val="24"/>
          <w:lang w:val="es-ES_tradnl" w:eastAsia="es-ES"/>
        </w:rPr>
        <w:t>.</w:t>
      </w:r>
    </w:p>
    <w:p w:rsidR="001858AF" w:rsidRPr="00F731FE" w:rsidRDefault="001858AF" w:rsidP="001858AF">
      <w:pPr>
        <w:pStyle w:val="Prrafodelista"/>
        <w:ind w:left="567" w:right="616"/>
        <w:jc w:val="both"/>
        <w:rPr>
          <w:rFonts w:ascii="Palatino Linotype" w:hAnsi="Palatino Linotype"/>
          <w:i/>
        </w:rPr>
      </w:pPr>
      <w:r w:rsidRPr="00F731FE">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rsidR="001858AF" w:rsidRPr="00F731FE" w:rsidRDefault="001858AF" w:rsidP="001858AF">
      <w:pPr>
        <w:pStyle w:val="Prrafodelista"/>
        <w:ind w:left="567" w:right="616"/>
        <w:jc w:val="both"/>
        <w:rPr>
          <w:rFonts w:ascii="Palatino Linotype" w:hAnsi="Palatino Linotype"/>
          <w:i/>
        </w:rPr>
      </w:pPr>
    </w:p>
    <w:p w:rsidR="001858AF" w:rsidRPr="00F731FE" w:rsidRDefault="001858AF" w:rsidP="00047FC2">
      <w:pPr>
        <w:pStyle w:val="Prrafodelista"/>
        <w:spacing w:line="360" w:lineRule="auto"/>
        <w:ind w:left="567" w:right="616"/>
        <w:jc w:val="both"/>
        <w:rPr>
          <w:rFonts w:ascii="Palatino Linotype" w:hAnsi="Palatino Linotype"/>
          <w:i/>
        </w:rPr>
      </w:pPr>
      <w:r w:rsidRPr="00F731FE">
        <w:rPr>
          <w:rFonts w:ascii="Palatino Linotype" w:hAnsi="Palatino Linotype"/>
          <w:i/>
        </w:rPr>
        <w:t xml:space="preserve">I. </w:t>
      </w:r>
      <w:r w:rsidRPr="00F731FE">
        <w:rPr>
          <w:rFonts w:ascii="Palatino Linotype" w:hAnsi="Palatino Linotype"/>
          <w:b/>
          <w:i/>
        </w:rPr>
        <w:t>La negativa a la información solicitada</w:t>
      </w:r>
      <w:r w:rsidRPr="00F731FE">
        <w:rPr>
          <w:rFonts w:ascii="Palatino Linotype" w:hAnsi="Palatino Linotype"/>
          <w:i/>
        </w:rPr>
        <w:t xml:space="preserve">; </w:t>
      </w:r>
    </w:p>
    <w:p w:rsidR="001858AF" w:rsidRPr="00F731FE" w:rsidRDefault="00CC17A9" w:rsidP="00047FC2">
      <w:pPr>
        <w:pStyle w:val="Prrafodelista"/>
        <w:spacing w:line="360" w:lineRule="auto"/>
        <w:ind w:left="567" w:right="616"/>
        <w:jc w:val="both"/>
        <w:rPr>
          <w:rFonts w:ascii="Palatino Linotype" w:hAnsi="Palatino Linotype"/>
          <w:i/>
        </w:rPr>
      </w:pPr>
      <w:r w:rsidRPr="00F731FE">
        <w:rPr>
          <w:rFonts w:ascii="Palatino Linotype" w:hAnsi="Palatino Linotype"/>
          <w:i/>
        </w:rPr>
        <w:t>II. a la V…</w:t>
      </w:r>
      <w:r w:rsidR="001858AF" w:rsidRPr="00F731FE">
        <w:rPr>
          <w:rFonts w:ascii="Palatino Linotype" w:hAnsi="Palatino Linotype"/>
          <w:b/>
          <w:i/>
        </w:rPr>
        <w:t xml:space="preserve">; </w:t>
      </w:r>
    </w:p>
    <w:p w:rsidR="00CC17A9" w:rsidRPr="00F731FE" w:rsidRDefault="00047FC2" w:rsidP="00047FC2">
      <w:pPr>
        <w:pStyle w:val="Prrafodelista"/>
        <w:spacing w:line="360" w:lineRule="auto"/>
        <w:ind w:left="567" w:right="616"/>
        <w:jc w:val="both"/>
        <w:rPr>
          <w:rFonts w:ascii="Palatino Linotype" w:hAnsi="Palatino Linotype"/>
          <w:b/>
          <w:i/>
        </w:rPr>
      </w:pPr>
      <w:r w:rsidRPr="00F731FE">
        <w:rPr>
          <w:rFonts w:ascii="Palatino Linotype" w:hAnsi="Palatino Linotype"/>
          <w:b/>
          <w:i/>
        </w:rPr>
        <w:t>VII. La falta de respuesta a una solicitud de acceso a la información</w:t>
      </w:r>
      <w:r w:rsidR="00CC17A9" w:rsidRPr="00F731FE">
        <w:rPr>
          <w:rFonts w:ascii="Palatino Linotype" w:hAnsi="Palatino Linotype"/>
          <w:b/>
          <w:i/>
        </w:rPr>
        <w:t>;</w:t>
      </w:r>
    </w:p>
    <w:p w:rsidR="00CC17A9" w:rsidRPr="00F731FE" w:rsidRDefault="00047FC2" w:rsidP="00047FC2">
      <w:pPr>
        <w:pStyle w:val="Prrafodelista"/>
        <w:spacing w:line="360" w:lineRule="auto"/>
        <w:ind w:left="567" w:right="616"/>
        <w:jc w:val="both"/>
        <w:rPr>
          <w:rFonts w:ascii="Palatino Linotype" w:hAnsi="Palatino Linotype"/>
          <w:b/>
          <w:i/>
        </w:rPr>
      </w:pPr>
      <w:r w:rsidRPr="00F731FE">
        <w:rPr>
          <w:rFonts w:ascii="Palatino Linotype" w:hAnsi="Palatino Linotype"/>
          <w:b/>
          <w:i/>
        </w:rPr>
        <w:t>VIII</w:t>
      </w:r>
      <w:r w:rsidR="00CC17A9" w:rsidRPr="00F731FE">
        <w:rPr>
          <w:rFonts w:ascii="Palatino Linotype" w:hAnsi="Palatino Linotype"/>
          <w:b/>
          <w:i/>
        </w:rPr>
        <w:t xml:space="preserve"> a la XIV</w:t>
      </w:r>
    </w:p>
    <w:p w:rsidR="001858AF" w:rsidRPr="00F731FE" w:rsidRDefault="001858AF" w:rsidP="001858AF">
      <w:pPr>
        <w:spacing w:before="240" w:after="240" w:line="360" w:lineRule="auto"/>
        <w:ind w:right="49"/>
        <w:contextualSpacing/>
        <w:jc w:val="both"/>
        <w:rPr>
          <w:rFonts w:ascii="Palatino Linotype" w:eastAsia="MS Mincho" w:hAnsi="Palatino Linotype" w:cs="Arial"/>
          <w:sz w:val="24"/>
          <w:szCs w:val="24"/>
          <w:lang w:val="es-ES_tradnl" w:eastAsia="es-ES"/>
        </w:rPr>
      </w:pPr>
    </w:p>
    <w:p w:rsidR="001858AF" w:rsidRPr="00F731FE" w:rsidRDefault="001858AF" w:rsidP="001858AF">
      <w:pPr>
        <w:keepNext/>
        <w:keepLines/>
        <w:spacing w:before="240" w:after="0"/>
        <w:ind w:right="49"/>
        <w:outlineLvl w:val="0"/>
        <w:rPr>
          <w:rFonts w:ascii="Palatino Linotype" w:eastAsia="MS Gothic" w:hAnsi="Palatino Linotype" w:cstheme="majorBidi"/>
          <w:b/>
          <w:sz w:val="24"/>
          <w:szCs w:val="24"/>
          <w:lang w:val="es-ES_tradnl" w:eastAsia="es-ES"/>
        </w:rPr>
      </w:pPr>
      <w:bookmarkStart w:id="68" w:name="_Toc2881748"/>
      <w:bookmarkStart w:id="69" w:name="_Toc57300823"/>
      <w:r w:rsidRPr="00F731FE">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1858AF" w:rsidRPr="00F731FE" w:rsidRDefault="001858AF" w:rsidP="001858AF">
      <w:pPr>
        <w:spacing w:after="0" w:line="360" w:lineRule="auto"/>
        <w:ind w:right="49"/>
        <w:contextualSpacing/>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Times New Roman"/>
          <w:sz w:val="24"/>
          <w:szCs w:val="24"/>
          <w:lang w:val="es-ES_tradnl" w:eastAsia="es-ES"/>
        </w:rPr>
        <w:t xml:space="preserve">De </w:t>
      </w:r>
      <w:r w:rsidRPr="00F731FE">
        <w:rPr>
          <w:rFonts w:ascii="Palatino Linotype" w:eastAsia="Calibri" w:hAnsi="Palatino Linotype" w:cs="Arial"/>
          <w:sz w:val="24"/>
          <w:szCs w:val="24"/>
          <w:lang w:val="es-ES_tradnl" w:eastAsia="es-ES"/>
        </w:rPr>
        <w:t>acuerdo</w:t>
      </w:r>
      <w:r w:rsidRPr="00F731FE">
        <w:rPr>
          <w:rFonts w:ascii="Palatino Linotype" w:eastAsia="MS Mincho" w:hAnsi="Palatino Linotype" w:cs="Times New Roman"/>
          <w:sz w:val="24"/>
          <w:szCs w:val="24"/>
          <w:lang w:val="es-ES_tradnl" w:eastAsia="es-ES"/>
        </w:rPr>
        <w:t xml:space="preserve"> a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1858AF" w:rsidRPr="00F731FE" w:rsidRDefault="001858AF" w:rsidP="001858AF">
      <w:pPr>
        <w:spacing w:after="0" w:line="360" w:lineRule="auto"/>
        <w:ind w:right="49"/>
        <w:contextualSpacing/>
        <w:jc w:val="both"/>
        <w:rPr>
          <w:rFonts w:ascii="Palatino Linotype" w:eastAsia="MS Mincho" w:hAnsi="Palatino Linotype" w:cs="Times New Roman"/>
          <w:sz w:val="16"/>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Times New Roman"/>
          <w:sz w:val="24"/>
          <w:szCs w:val="24"/>
          <w:lang w:val="es-ES_tradnl" w:eastAsia="es-ES"/>
        </w:rPr>
        <w:t xml:space="preserve">Es así, que el derecho de acceso a la información pública por disposición del artículo 4 de la Ley de Transparencia y Acceso a la Información Pública del Estado </w:t>
      </w:r>
      <w:r w:rsidRPr="00F731FE">
        <w:rPr>
          <w:rFonts w:ascii="Palatino Linotype" w:eastAsia="MS Mincho" w:hAnsi="Palatino Linotype" w:cs="Times New Roman"/>
          <w:sz w:val="24"/>
          <w:szCs w:val="24"/>
          <w:lang w:val="es-ES_tradnl" w:eastAsia="es-ES"/>
        </w:rPr>
        <w:lastRenderedPageBreak/>
        <w:t xml:space="preserve">de México y Municipios es la prerrogativa de las personas para buscar, difundir, investigar, recabar, recibir y solicitar información pública. </w:t>
      </w:r>
    </w:p>
    <w:p w:rsidR="001858AF" w:rsidRPr="00F731FE" w:rsidRDefault="001858AF" w:rsidP="001858AF">
      <w:pPr>
        <w:spacing w:after="0" w:line="360" w:lineRule="auto"/>
        <w:ind w:right="49"/>
        <w:contextualSpacing/>
        <w:jc w:val="both"/>
        <w:rPr>
          <w:rFonts w:ascii="Palatino Linotype" w:eastAsia="MS Mincho" w:hAnsi="Palatino Linotype" w:cs="Times New Roman"/>
          <w:sz w:val="1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1858AF" w:rsidRPr="00F731FE" w:rsidRDefault="001858AF" w:rsidP="001858AF">
      <w:pPr>
        <w:contextualSpacing/>
        <w:rPr>
          <w:rFonts w:ascii="Palatino Linotype" w:eastAsia="MS Mincho" w:hAnsi="Palatino Linotype" w:cs="Times New Roman"/>
          <w:sz w:val="24"/>
          <w:szCs w:val="24"/>
          <w:lang w:val="es-ES_tradnl" w:eastAsia="es-ES"/>
        </w:rPr>
      </w:pPr>
    </w:p>
    <w:p w:rsidR="001858AF" w:rsidRPr="00F731FE" w:rsidRDefault="001858AF" w:rsidP="001858AF">
      <w:pPr>
        <w:spacing w:after="0" w:line="360" w:lineRule="auto"/>
        <w:ind w:right="49"/>
        <w:contextualSpacing/>
        <w:jc w:val="both"/>
        <w:rPr>
          <w:rFonts w:ascii="Palatino Linotype" w:eastAsia="MS Mincho" w:hAnsi="Palatino Linotype" w:cs="Times New Roman"/>
          <w:sz w:val="18"/>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F731FE">
        <w:rPr>
          <w:rFonts w:ascii="Palatino Linotype" w:eastAsia="MS Mincho" w:hAnsi="Palatino Linotype" w:cs="Times New Roman"/>
          <w:sz w:val="24"/>
          <w:szCs w:val="24"/>
          <w:lang w:val="es-ES_tradnl" w:eastAsia="es-ES"/>
        </w:rPr>
        <w:t>Derivado de lo anterior, se procede al análisis del contenido de la información remitida mediante el informe justificado, para verificar que si se deja colmado el derecho del particular de acuerdo a la solicitado y conforme a lo que establece el artículo 11 de la Ley en la materia, que a la letra dice:</w:t>
      </w:r>
    </w:p>
    <w:p w:rsidR="001858AF" w:rsidRPr="00F731FE" w:rsidRDefault="001858AF" w:rsidP="001858AF">
      <w:pPr>
        <w:ind w:right="49"/>
        <w:contextualSpacing/>
        <w:rPr>
          <w:rFonts w:ascii="Palatino Linotype" w:eastAsia="MS Mincho" w:hAnsi="Palatino Linotype" w:cs="Arial"/>
          <w:sz w:val="24"/>
          <w:szCs w:val="24"/>
          <w:lang w:val="es-ES_tradnl" w:eastAsia="es-ES"/>
        </w:rPr>
      </w:pPr>
    </w:p>
    <w:p w:rsidR="001858AF" w:rsidRPr="00F731FE" w:rsidRDefault="001858AF" w:rsidP="001858AF">
      <w:pPr>
        <w:spacing w:after="0" w:line="360" w:lineRule="auto"/>
        <w:ind w:left="567" w:right="758"/>
        <w:contextualSpacing/>
        <w:jc w:val="both"/>
        <w:rPr>
          <w:rFonts w:ascii="Palatino Linotype" w:eastAsia="MS Mincho" w:hAnsi="Palatino Linotype" w:cs="Arial"/>
          <w:i/>
          <w:sz w:val="24"/>
          <w:szCs w:val="24"/>
          <w:lang w:eastAsia="es-ES"/>
        </w:rPr>
      </w:pPr>
      <w:r w:rsidRPr="00F731FE">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1858AF" w:rsidRPr="00F731FE" w:rsidRDefault="001858AF" w:rsidP="001858AF">
      <w:pPr>
        <w:spacing w:after="0" w:line="360" w:lineRule="auto"/>
        <w:ind w:left="567" w:right="49"/>
        <w:contextualSpacing/>
        <w:jc w:val="both"/>
        <w:rPr>
          <w:rFonts w:ascii="Palatino Linotype" w:eastAsia="MS Mincho" w:hAnsi="Palatino Linotype" w:cs="Arial"/>
          <w:i/>
          <w:sz w:val="24"/>
          <w:szCs w:val="24"/>
          <w:lang w:val="es-ES_tradnl" w:eastAsia="es-ES"/>
        </w:rPr>
      </w:pPr>
      <w:r w:rsidRPr="00F731FE">
        <w:rPr>
          <w:rFonts w:ascii="Palatino Linotype" w:eastAsia="MS Mincho" w:hAnsi="Palatino Linotype" w:cs="Arial"/>
          <w:i/>
          <w:sz w:val="24"/>
          <w:szCs w:val="24"/>
          <w:lang w:eastAsia="es-ES"/>
        </w:rPr>
        <w:t>…”</w:t>
      </w:r>
    </w:p>
    <w:p w:rsidR="001858AF" w:rsidRPr="00F731FE" w:rsidRDefault="001858AF" w:rsidP="001858AF">
      <w:pPr>
        <w:keepNext/>
        <w:keepLines/>
        <w:spacing w:before="40" w:after="0"/>
        <w:ind w:right="49"/>
        <w:outlineLvl w:val="1"/>
        <w:rPr>
          <w:rFonts w:ascii="Palatino Linotype" w:eastAsia="MS Mincho" w:hAnsi="Palatino Linotype" w:cstheme="majorBidi"/>
          <w:b/>
          <w:i/>
          <w:sz w:val="24"/>
          <w:szCs w:val="24"/>
          <w:lang w:val="es-ES_tradnl" w:eastAsia="es-ES"/>
        </w:rPr>
      </w:pPr>
    </w:p>
    <w:p w:rsidR="001858AF" w:rsidRPr="00F731FE" w:rsidRDefault="000C340D" w:rsidP="001858AF">
      <w:pPr>
        <w:keepNext/>
        <w:keepLines/>
        <w:spacing w:before="40" w:after="0"/>
        <w:ind w:right="49"/>
        <w:outlineLvl w:val="1"/>
        <w:rPr>
          <w:rFonts w:ascii="Palatino Linotype" w:eastAsia="MS Mincho" w:hAnsi="Palatino Linotype" w:cstheme="majorBidi"/>
          <w:b/>
          <w:sz w:val="24"/>
          <w:szCs w:val="24"/>
          <w:lang w:val="es-ES_tradnl" w:eastAsia="es-ES"/>
        </w:rPr>
      </w:pPr>
      <w:bookmarkStart w:id="70" w:name="_Toc57300824"/>
      <w:r w:rsidRPr="00F731FE">
        <w:rPr>
          <w:rFonts w:ascii="Palatino Linotype" w:eastAsia="MS Mincho" w:hAnsi="Palatino Linotype" w:cstheme="majorBidi"/>
          <w:b/>
          <w:sz w:val="24"/>
          <w:szCs w:val="24"/>
          <w:lang w:val="es-ES_tradnl" w:eastAsia="es-ES"/>
        </w:rPr>
        <w:t>I</w:t>
      </w:r>
      <w:r w:rsidR="001858AF" w:rsidRPr="00F731FE">
        <w:rPr>
          <w:rFonts w:ascii="Palatino Linotype" w:eastAsia="MS Mincho" w:hAnsi="Palatino Linotype" w:cstheme="majorBidi"/>
          <w:b/>
          <w:sz w:val="24"/>
          <w:szCs w:val="24"/>
          <w:lang w:val="es-ES_tradnl" w:eastAsia="es-ES"/>
        </w:rPr>
        <w:t xml:space="preserve">. De la </w:t>
      </w:r>
      <w:r w:rsidR="00047FC2" w:rsidRPr="00F731FE">
        <w:rPr>
          <w:rFonts w:ascii="Palatino Linotype" w:eastAsia="MS Mincho" w:hAnsi="Palatino Linotype" w:cstheme="majorBidi"/>
          <w:b/>
          <w:sz w:val="24"/>
          <w:szCs w:val="24"/>
          <w:lang w:val="es-ES_tradnl" w:eastAsia="es-ES"/>
        </w:rPr>
        <w:t>fuente obligacional.</w:t>
      </w:r>
      <w:bookmarkEnd w:id="70"/>
    </w:p>
    <w:p w:rsidR="001858AF" w:rsidRPr="00F731FE" w:rsidRDefault="001858AF" w:rsidP="001858AF">
      <w:pPr>
        <w:ind w:right="49"/>
        <w:rPr>
          <w:lang w:val="es-ES_tradnl" w:eastAsia="es-ES"/>
        </w:rPr>
      </w:pPr>
    </w:p>
    <w:p w:rsidR="00047FC2" w:rsidRPr="00F731FE" w:rsidRDefault="00047FC2" w:rsidP="001858A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Times New Roman" w:hAnsi="Palatino Linotype" w:cs="Arial"/>
          <w:color w:val="000000"/>
          <w:sz w:val="24"/>
          <w:szCs w:val="24"/>
          <w:lang w:val="es-ES_tradnl" w:eastAsia="es-ES"/>
        </w:rPr>
        <w:lastRenderedPageBreak/>
        <w:t>De la información solicitada por el particular se puede observar que este tiene interés en conocer  aquella información relativa a los regidores</w:t>
      </w:r>
      <w:r w:rsidR="00B10D52" w:rsidRPr="00F731FE">
        <w:rPr>
          <w:rFonts w:ascii="Palatino Linotype" w:eastAsia="Times New Roman" w:hAnsi="Palatino Linotype" w:cs="Arial"/>
          <w:color w:val="000000"/>
          <w:sz w:val="24"/>
          <w:szCs w:val="24"/>
          <w:lang w:val="es-ES_tradnl" w:eastAsia="es-ES"/>
        </w:rPr>
        <w:t xml:space="preserve"> y</w:t>
      </w:r>
      <w:r w:rsidRPr="00F731FE">
        <w:rPr>
          <w:rFonts w:ascii="Palatino Linotype" w:eastAsia="Times New Roman" w:hAnsi="Palatino Linotype" w:cs="Arial"/>
          <w:color w:val="000000"/>
          <w:sz w:val="24"/>
          <w:szCs w:val="24"/>
          <w:lang w:val="es-ES_tradnl" w:eastAsia="es-ES"/>
        </w:rPr>
        <w:t xml:space="preserve"> el síndico municipal lo correspondiente a:</w:t>
      </w:r>
    </w:p>
    <w:p w:rsidR="00D4135B" w:rsidRPr="00F731FE" w:rsidRDefault="00D4135B" w:rsidP="00D4135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047FC2" w:rsidRPr="00F731FE" w:rsidRDefault="00047FC2" w:rsidP="00047FC2">
      <w:pPr>
        <w:pStyle w:val="Prrafodelista"/>
        <w:numPr>
          <w:ilvl w:val="0"/>
          <w:numId w:val="1"/>
        </w:numPr>
        <w:spacing w:after="0" w:line="360" w:lineRule="auto"/>
        <w:ind w:right="49"/>
        <w:jc w:val="both"/>
        <w:rPr>
          <w:rFonts w:ascii="Palatino Linotype" w:eastAsia="Times New Roman" w:hAnsi="Palatino Linotype" w:cs="Arial"/>
          <w:color w:val="000000"/>
          <w:sz w:val="24"/>
          <w:szCs w:val="24"/>
          <w:lang w:val="es-ES_tradnl" w:eastAsia="es-ES"/>
        </w:rPr>
      </w:pPr>
      <w:r w:rsidRPr="00F731FE">
        <w:rPr>
          <w:rFonts w:ascii="Palatino Linotype" w:eastAsia="Times New Roman" w:hAnsi="Palatino Linotype" w:cs="Arial"/>
          <w:i/>
          <w:color w:val="000000"/>
          <w:sz w:val="24"/>
          <w:szCs w:val="24"/>
          <w:lang w:eastAsia="es-ES"/>
        </w:rPr>
        <w:t>Las gestiones financieras y operativas realizadas por cada regidor</w:t>
      </w:r>
      <w:r w:rsidR="00D4135B" w:rsidRPr="00F731FE">
        <w:rPr>
          <w:rFonts w:ascii="Palatino Linotype" w:eastAsia="Times New Roman" w:hAnsi="Palatino Linotype" w:cs="Arial"/>
          <w:i/>
          <w:color w:val="000000"/>
          <w:sz w:val="24"/>
          <w:szCs w:val="24"/>
          <w:lang w:eastAsia="es-ES"/>
        </w:rPr>
        <w:t xml:space="preserve"> del periodo 1 enero al 31 de diciembre de 2019.</w:t>
      </w:r>
    </w:p>
    <w:p w:rsidR="00D4135B" w:rsidRPr="00F731FE" w:rsidRDefault="00D4135B" w:rsidP="00D4135B">
      <w:pPr>
        <w:pStyle w:val="Prrafodelista"/>
        <w:spacing w:after="0" w:line="360" w:lineRule="auto"/>
        <w:ind w:right="49"/>
        <w:jc w:val="both"/>
        <w:rPr>
          <w:rFonts w:ascii="Palatino Linotype" w:eastAsia="Times New Roman" w:hAnsi="Palatino Linotype" w:cs="Arial"/>
          <w:color w:val="000000"/>
          <w:sz w:val="24"/>
          <w:szCs w:val="24"/>
          <w:lang w:val="es-ES_tradnl" w:eastAsia="es-ES"/>
        </w:rPr>
      </w:pPr>
    </w:p>
    <w:p w:rsidR="00D4135B" w:rsidRPr="00F731FE" w:rsidRDefault="00D4135B" w:rsidP="00047FC2">
      <w:pPr>
        <w:pStyle w:val="Prrafodelista"/>
        <w:numPr>
          <w:ilvl w:val="0"/>
          <w:numId w:val="1"/>
        </w:numPr>
        <w:spacing w:after="0" w:line="360" w:lineRule="auto"/>
        <w:ind w:right="49"/>
        <w:jc w:val="both"/>
        <w:rPr>
          <w:rFonts w:ascii="Palatino Linotype" w:eastAsia="Times New Roman" w:hAnsi="Palatino Linotype" w:cs="Arial"/>
          <w:color w:val="000000"/>
          <w:sz w:val="24"/>
          <w:szCs w:val="24"/>
          <w:lang w:val="es-ES_tradnl" w:eastAsia="es-ES"/>
        </w:rPr>
      </w:pPr>
      <w:r w:rsidRPr="00F731FE">
        <w:rPr>
          <w:rFonts w:ascii="Palatino Linotype" w:eastAsia="Times New Roman" w:hAnsi="Palatino Linotype" w:cs="Arial"/>
          <w:i/>
          <w:color w:val="000000"/>
          <w:sz w:val="24"/>
          <w:szCs w:val="24"/>
          <w:lang w:eastAsia="es-ES"/>
        </w:rPr>
        <w:t>Informe de los trabajos administrativos, operativos y de cabildo realizados del periodo 1 de enero al 31 de diciembre de 2019.</w:t>
      </w:r>
    </w:p>
    <w:p w:rsidR="00047FC2" w:rsidRPr="00F731FE" w:rsidRDefault="00047FC2" w:rsidP="00047FC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858AF" w:rsidRPr="00F731FE" w:rsidRDefault="00D4135B" w:rsidP="00DA7C8D">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Times New Roman" w:hAnsi="Palatino Linotype" w:cs="Arial"/>
          <w:color w:val="000000"/>
          <w:sz w:val="24"/>
          <w:szCs w:val="24"/>
          <w:lang w:val="es-ES_tradnl" w:eastAsia="es-ES"/>
        </w:rPr>
        <w:t xml:space="preserve">El </w:t>
      </w:r>
      <w:r w:rsidRPr="00F731FE">
        <w:rPr>
          <w:rFonts w:ascii="Palatino Linotype" w:eastAsia="Times New Roman" w:hAnsi="Palatino Linotype" w:cs="Arial"/>
          <w:b/>
          <w:color w:val="000000"/>
          <w:sz w:val="24"/>
          <w:szCs w:val="24"/>
          <w:lang w:val="es-ES_tradnl" w:eastAsia="es-ES"/>
        </w:rPr>
        <w:t>SUJETO OBLIGADO</w:t>
      </w:r>
      <w:r w:rsidRPr="00F731FE">
        <w:rPr>
          <w:rFonts w:ascii="Palatino Linotype" w:eastAsia="Times New Roman" w:hAnsi="Palatino Linotype" w:cs="Arial"/>
          <w:color w:val="000000"/>
          <w:sz w:val="24"/>
          <w:szCs w:val="24"/>
          <w:lang w:val="es-ES_tradnl" w:eastAsia="es-ES"/>
        </w:rPr>
        <w:t xml:space="preserve"> fue omiso en atender la</w:t>
      </w:r>
      <w:r w:rsidR="001858AF" w:rsidRPr="00F731FE">
        <w:rPr>
          <w:rFonts w:ascii="Palatino Linotype" w:eastAsia="Times New Roman" w:hAnsi="Palatino Linotype" w:cs="Arial"/>
          <w:color w:val="000000"/>
          <w:sz w:val="24"/>
          <w:szCs w:val="24"/>
          <w:lang w:val="es-ES_tradnl" w:eastAsia="es-ES"/>
        </w:rPr>
        <w:t xml:space="preserve"> solic</w:t>
      </w:r>
      <w:r w:rsidRPr="00F731FE">
        <w:rPr>
          <w:rFonts w:ascii="Palatino Linotype" w:eastAsia="Times New Roman" w:hAnsi="Palatino Linotype" w:cs="Arial"/>
          <w:color w:val="000000"/>
          <w:sz w:val="24"/>
          <w:szCs w:val="24"/>
          <w:lang w:val="es-ES_tradnl" w:eastAsia="es-ES"/>
        </w:rPr>
        <w:t xml:space="preserve">itud de información representa, provocando </w:t>
      </w:r>
      <w:r w:rsidR="001858AF" w:rsidRPr="00F731FE">
        <w:rPr>
          <w:rFonts w:ascii="Palatino Linotype" w:eastAsia="Times New Roman" w:hAnsi="Palatino Linotype" w:cs="Arial"/>
          <w:color w:val="000000"/>
          <w:sz w:val="24"/>
          <w:szCs w:val="24"/>
          <w:lang w:val="es-ES_tradnl" w:eastAsia="es-ES"/>
        </w:rPr>
        <w:t>una afectación continua al derec</w:t>
      </w:r>
      <w:r w:rsidRPr="00F731FE">
        <w:rPr>
          <w:rFonts w:ascii="Palatino Linotype" w:eastAsia="Times New Roman" w:hAnsi="Palatino Linotype" w:cs="Arial"/>
          <w:color w:val="000000"/>
          <w:sz w:val="24"/>
          <w:szCs w:val="24"/>
          <w:lang w:val="es-ES_tradnl" w:eastAsia="es-ES"/>
        </w:rPr>
        <w:t>ho de acceso a la información;</w:t>
      </w:r>
      <w:r w:rsidR="001858AF" w:rsidRPr="00F731FE">
        <w:rPr>
          <w:rFonts w:ascii="Palatino Linotype" w:eastAsia="Times New Roman" w:hAnsi="Palatino Linotype" w:cs="Arial"/>
          <w:color w:val="000000"/>
          <w:sz w:val="24"/>
          <w:szCs w:val="24"/>
          <w:lang w:val="es-ES_tradnl" w:eastAsia="es-ES"/>
        </w:rPr>
        <w:t xml:space="preserve"> es importante señalar que este derecho se colma una vez que se hace entrega </w:t>
      </w:r>
      <w:r w:rsidR="001858AF" w:rsidRPr="00F731FE">
        <w:rPr>
          <w:rFonts w:ascii="Palatino Linotype" w:eastAsiaTheme="minorEastAsia" w:hAnsi="Palatino Linotype" w:cs="Arial"/>
          <w:sz w:val="24"/>
          <w:szCs w:val="24"/>
          <w:lang w:eastAsia="es-ES"/>
        </w:rPr>
        <w:t xml:space="preserve">del </w:t>
      </w:r>
      <w:r w:rsidR="001858AF" w:rsidRPr="00F731FE">
        <w:rPr>
          <w:rFonts w:ascii="Palatino Linotype" w:eastAsiaTheme="minorEastAsia" w:hAnsi="Palatino Linotype" w:cs="Arial"/>
          <w:b/>
          <w:sz w:val="24"/>
          <w:szCs w:val="24"/>
          <w:u w:val="single"/>
          <w:lang w:eastAsia="es-ES"/>
        </w:rPr>
        <w:t>soporte documental</w:t>
      </w:r>
      <w:r w:rsidR="001858AF" w:rsidRPr="00F731FE">
        <w:rPr>
          <w:rFonts w:ascii="Palatino Linotype" w:eastAsiaTheme="minorEastAsia" w:hAnsi="Palatino Linotype" w:cs="Arial"/>
          <w:sz w:val="24"/>
          <w:szCs w:val="24"/>
          <w:lang w:eastAsia="es-ES"/>
        </w:rPr>
        <w:t xml:space="preserve"> que el </w:t>
      </w:r>
      <w:r w:rsidR="001858AF" w:rsidRPr="00F731FE">
        <w:rPr>
          <w:rFonts w:ascii="Palatino Linotype" w:eastAsiaTheme="minorEastAsia" w:hAnsi="Palatino Linotype" w:cs="Arial"/>
          <w:b/>
          <w:sz w:val="24"/>
          <w:szCs w:val="24"/>
          <w:lang w:eastAsia="es-ES"/>
        </w:rPr>
        <w:t>Sujeto Obligado</w:t>
      </w:r>
      <w:r w:rsidR="001858AF" w:rsidRPr="00F731FE">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1858AF" w:rsidRPr="00F731FE" w:rsidRDefault="001858AF" w:rsidP="001858AF">
      <w:pPr>
        <w:spacing w:after="0" w:line="360" w:lineRule="auto"/>
        <w:ind w:right="49"/>
        <w:contextualSpacing/>
        <w:jc w:val="both"/>
        <w:rPr>
          <w:rFonts w:ascii="Palatino Linotype" w:eastAsia="MS Mincho" w:hAnsi="Palatino Linotype" w:cstheme="majorBidi"/>
          <w:sz w:val="24"/>
          <w:szCs w:val="24"/>
          <w:lang w:val="es-ES_tradnl" w:eastAsia="es-ES"/>
        </w:rPr>
      </w:pPr>
    </w:p>
    <w:p w:rsidR="00232AC1" w:rsidRPr="00F731FE" w:rsidRDefault="00232AC1" w:rsidP="00232AC1">
      <w:pPr>
        <w:pStyle w:val="Prrafodelista"/>
        <w:numPr>
          <w:ilvl w:val="0"/>
          <w:numId w:val="2"/>
        </w:numPr>
        <w:spacing w:line="360" w:lineRule="auto"/>
        <w:ind w:left="0" w:firstLine="0"/>
        <w:jc w:val="both"/>
        <w:rPr>
          <w:rFonts w:ascii="Palatino Linotype" w:hAnsi="Palatino Linotype"/>
          <w:sz w:val="24"/>
          <w:szCs w:val="24"/>
          <w:lang w:val="es-ES_tradnl" w:eastAsia="es-ES"/>
        </w:rPr>
      </w:pPr>
      <w:r w:rsidRPr="00F731FE">
        <w:rPr>
          <w:rFonts w:ascii="Palatino Linotype" w:hAnsi="Palatino Linotype"/>
          <w:sz w:val="24"/>
          <w:szCs w:val="24"/>
          <w:lang w:val="es-ES_tradnl" w:eastAsia="es-ES"/>
        </w:rPr>
        <w:t xml:space="preserve">Cabe precisar que el </w:t>
      </w:r>
      <w:r w:rsidRPr="00F731FE">
        <w:rPr>
          <w:rFonts w:ascii="Palatino Linotype" w:hAnsi="Palatino Linotype"/>
          <w:b/>
          <w:sz w:val="24"/>
          <w:szCs w:val="24"/>
          <w:lang w:val="es-ES_tradnl" w:eastAsia="es-ES"/>
        </w:rPr>
        <w:t>SUJETO OBLIGADO</w:t>
      </w:r>
      <w:r w:rsidRPr="00F731FE">
        <w:rPr>
          <w:rFonts w:ascii="Palatino Linotype" w:hAnsi="Palatino Linotype"/>
          <w:sz w:val="24"/>
          <w:szCs w:val="24"/>
          <w:lang w:val="es-ES_tradnl" w:eastAsia="es-ES"/>
        </w:rPr>
        <w:t xml:space="preserve"> presentó su respectivo informe justificado mediante el cual adjuntó el Primer  Informe de Gobierno de fecha 4 de diciembre de 2020, con la finalidad de atender la solicitud de información; sin </w:t>
      </w:r>
      <w:r w:rsidRPr="00F731FE">
        <w:rPr>
          <w:rFonts w:ascii="Palatino Linotype" w:hAnsi="Palatino Linotype"/>
          <w:sz w:val="24"/>
          <w:szCs w:val="24"/>
          <w:lang w:val="es-ES_tradnl" w:eastAsia="es-ES"/>
        </w:rPr>
        <w:lastRenderedPageBreak/>
        <w:t>embargo, de la lectura del contenido del documento no se puede apreciar la información que dé cuenta a lo solicitado, en razón de que hace a referencia a diversos</w:t>
      </w:r>
      <w:r w:rsidR="000C340D" w:rsidRPr="00F731FE">
        <w:rPr>
          <w:rFonts w:ascii="Palatino Linotype" w:hAnsi="Palatino Linotype"/>
          <w:sz w:val="24"/>
          <w:szCs w:val="24"/>
          <w:lang w:val="es-ES_tradnl" w:eastAsia="es-ES"/>
        </w:rPr>
        <w:t xml:space="preserve"> temas que llevó</w:t>
      </w:r>
      <w:r w:rsidRPr="00F731FE">
        <w:rPr>
          <w:rFonts w:ascii="Palatino Linotype" w:hAnsi="Palatino Linotype"/>
          <w:sz w:val="24"/>
          <w:szCs w:val="24"/>
          <w:lang w:val="es-ES_tradnl" w:eastAsia="es-ES"/>
        </w:rPr>
        <w:t xml:space="preserve"> a cabo el ayuntamiento</w:t>
      </w:r>
      <w:r w:rsidR="000C340D" w:rsidRPr="00F731FE">
        <w:rPr>
          <w:rFonts w:ascii="Palatino Linotype" w:hAnsi="Palatino Linotype"/>
          <w:sz w:val="24"/>
          <w:szCs w:val="24"/>
          <w:lang w:val="es-ES_tradnl" w:eastAsia="es-ES"/>
        </w:rPr>
        <w:t>,</w:t>
      </w:r>
      <w:r w:rsidRPr="00F731FE">
        <w:rPr>
          <w:rFonts w:ascii="Palatino Linotype" w:hAnsi="Palatino Linotype"/>
          <w:sz w:val="24"/>
          <w:szCs w:val="24"/>
          <w:lang w:val="es-ES_tradnl" w:eastAsia="es-ES"/>
        </w:rPr>
        <w:t xml:space="preserve"> pero en ningún parte se precisa a las actividades o acciones realizadas por parte de los regidores o síndico municipal</w:t>
      </w:r>
      <w:r w:rsidR="000C340D" w:rsidRPr="00F731FE">
        <w:rPr>
          <w:rFonts w:ascii="Palatino Linotype" w:hAnsi="Palatino Linotype"/>
          <w:sz w:val="24"/>
          <w:szCs w:val="24"/>
          <w:lang w:val="es-ES_tradnl" w:eastAsia="es-ES"/>
        </w:rPr>
        <w:t>, p</w:t>
      </w:r>
      <w:r w:rsidRPr="00F731FE">
        <w:rPr>
          <w:rFonts w:ascii="Palatino Linotype" w:hAnsi="Palatino Linotype"/>
          <w:sz w:val="24"/>
          <w:szCs w:val="24"/>
          <w:lang w:val="es-ES_tradnl" w:eastAsia="es-ES"/>
        </w:rPr>
        <w:t xml:space="preserve">or lo tanto </w:t>
      </w:r>
      <w:r w:rsidR="000C340D" w:rsidRPr="00F731FE">
        <w:rPr>
          <w:rFonts w:ascii="Palatino Linotype" w:hAnsi="Palatino Linotype"/>
          <w:sz w:val="24"/>
          <w:szCs w:val="24"/>
          <w:lang w:val="es-ES_tradnl" w:eastAsia="es-ES"/>
        </w:rPr>
        <w:t>no se</w:t>
      </w:r>
      <w:r w:rsidRPr="00F731FE">
        <w:rPr>
          <w:rFonts w:ascii="Palatino Linotype" w:hAnsi="Palatino Linotype"/>
          <w:sz w:val="24"/>
          <w:szCs w:val="24"/>
          <w:lang w:val="es-ES_tradnl" w:eastAsia="es-ES"/>
        </w:rPr>
        <w:t xml:space="preserve"> puede tener por colmado el derecho.</w:t>
      </w:r>
    </w:p>
    <w:p w:rsidR="000C340D" w:rsidRPr="00F731FE" w:rsidRDefault="000C340D" w:rsidP="000C340D">
      <w:pPr>
        <w:pStyle w:val="Prrafodelista"/>
        <w:spacing w:line="360" w:lineRule="auto"/>
        <w:ind w:left="0"/>
        <w:jc w:val="both"/>
        <w:rPr>
          <w:rFonts w:ascii="Palatino Linotype" w:hAnsi="Palatino Linotype"/>
          <w:sz w:val="24"/>
          <w:szCs w:val="24"/>
          <w:lang w:val="es-ES_tradnl" w:eastAsia="es-ES"/>
        </w:rPr>
      </w:pPr>
    </w:p>
    <w:p w:rsidR="001858AF" w:rsidRPr="00F731FE" w:rsidRDefault="001858AF" w:rsidP="001858AF">
      <w:pPr>
        <w:numPr>
          <w:ilvl w:val="0"/>
          <w:numId w:val="2"/>
        </w:numPr>
        <w:autoSpaceDE w:val="0"/>
        <w:autoSpaceDN w:val="0"/>
        <w:adjustRightInd w:val="0"/>
        <w:spacing w:after="0" w:line="360" w:lineRule="auto"/>
        <w:ind w:left="0" w:right="49" w:firstLine="0"/>
        <w:contextualSpacing/>
        <w:jc w:val="both"/>
        <w:rPr>
          <w:rFonts w:ascii="Palatino Linotype" w:eastAsiaTheme="minorEastAsia" w:hAnsi="Palatino Linotype"/>
          <w:b/>
          <w:sz w:val="24"/>
          <w:szCs w:val="24"/>
          <w:lang w:val="es-ES_tradnl" w:eastAsia="es-ES"/>
        </w:rPr>
      </w:pPr>
      <w:r w:rsidRPr="00F731FE">
        <w:rPr>
          <w:rFonts w:ascii="Palatino Linotype" w:eastAsiaTheme="minorEastAsia" w:hAnsi="Palatino Linotype"/>
          <w:sz w:val="24"/>
          <w:szCs w:val="24"/>
          <w:lang w:val="es-ES_tradnl" w:eastAsia="es-ES"/>
        </w:rPr>
        <w:t>Bajo ese tenor y de acuerdo con el artículo 166 primer párrafo de la</w:t>
      </w:r>
      <w:r w:rsidRPr="00F731FE">
        <w:rPr>
          <w:rFonts w:ascii="Palatino Linotype" w:eastAsiaTheme="minorEastAsia" w:hAnsi="Palatino Linotype"/>
          <w:sz w:val="24"/>
          <w:szCs w:val="24"/>
        </w:rPr>
        <w:t xml:space="preserve"> </w:t>
      </w:r>
      <w:r w:rsidRPr="00F731FE">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F731FE">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rsidR="001858AF" w:rsidRPr="00F731FE" w:rsidRDefault="001858AF" w:rsidP="00D4135B">
      <w:pPr>
        <w:autoSpaceDE w:val="0"/>
        <w:autoSpaceDN w:val="0"/>
        <w:adjustRightInd w:val="0"/>
        <w:spacing w:after="0" w:line="360" w:lineRule="auto"/>
        <w:ind w:left="567" w:right="616"/>
        <w:contextualSpacing/>
        <w:jc w:val="both"/>
        <w:rPr>
          <w:rFonts w:ascii="Palatino Linotype" w:eastAsiaTheme="minorEastAsia" w:hAnsi="Palatino Linotype"/>
          <w:b/>
          <w:sz w:val="24"/>
          <w:szCs w:val="24"/>
          <w:lang w:val="es-ES_tradnl" w:eastAsia="es-ES"/>
        </w:rPr>
      </w:pPr>
    </w:p>
    <w:p w:rsidR="001858AF" w:rsidRPr="00F731FE" w:rsidRDefault="001858AF" w:rsidP="00D4135B">
      <w:pPr>
        <w:shd w:val="clear" w:color="auto" w:fill="FFFFFF"/>
        <w:spacing w:before="240" w:after="200" w:line="360" w:lineRule="auto"/>
        <w:ind w:left="567" w:right="616"/>
        <w:contextualSpacing/>
        <w:jc w:val="both"/>
        <w:rPr>
          <w:rFonts w:ascii="Palatino Linotype" w:eastAsiaTheme="minorEastAsia" w:hAnsi="Palatino Linotype"/>
          <w:i/>
          <w:color w:val="000000" w:themeColor="text1"/>
          <w:lang w:val="es-ES_tradnl" w:eastAsia="es-ES"/>
        </w:rPr>
      </w:pPr>
      <w:r w:rsidRPr="00F731FE">
        <w:rPr>
          <w:rFonts w:ascii="Palatino Linotype" w:eastAsiaTheme="minorEastAsia" w:hAnsi="Palatino Linotype"/>
          <w:b/>
          <w:i/>
          <w:color w:val="000000" w:themeColor="text1"/>
          <w:lang w:val="es-ES_tradnl" w:eastAsia="es-ES"/>
        </w:rPr>
        <w:t>Artículo 166.</w:t>
      </w:r>
      <w:r w:rsidRPr="00F731FE">
        <w:rPr>
          <w:rFonts w:ascii="Palatino Linotype" w:eastAsiaTheme="minorEastAsia" w:hAnsi="Palatino Linotype"/>
          <w:i/>
          <w:color w:val="000000" w:themeColor="text1"/>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1858AF" w:rsidRPr="00F731FE" w:rsidRDefault="001858AF" w:rsidP="00D4135B">
      <w:pPr>
        <w:shd w:val="clear" w:color="auto" w:fill="FFFFFF"/>
        <w:spacing w:before="240" w:after="200" w:line="360" w:lineRule="auto"/>
        <w:ind w:left="567" w:right="616"/>
        <w:contextualSpacing/>
        <w:jc w:val="both"/>
        <w:rPr>
          <w:rFonts w:ascii="Palatino Linotype" w:eastAsiaTheme="minorEastAsia" w:hAnsi="Palatino Linotype"/>
          <w:i/>
          <w:color w:val="000000" w:themeColor="text1"/>
          <w:lang w:val="es-ES_tradnl" w:eastAsia="es-ES"/>
        </w:rPr>
      </w:pPr>
      <w:r w:rsidRPr="00F731FE">
        <w:rPr>
          <w:rFonts w:ascii="Palatino Linotype" w:eastAsiaTheme="minorEastAsia" w:hAnsi="Palatino Linotype"/>
          <w:b/>
          <w:i/>
          <w:color w:val="000000" w:themeColor="text1"/>
          <w:lang w:val="es-ES_tradnl" w:eastAsia="es-ES"/>
        </w:rPr>
        <w:t>…</w:t>
      </w:r>
    </w:p>
    <w:p w:rsidR="001858AF" w:rsidRPr="00F731FE" w:rsidRDefault="001858AF" w:rsidP="001858AF">
      <w:pPr>
        <w:autoSpaceDE w:val="0"/>
        <w:autoSpaceDN w:val="0"/>
        <w:adjustRightInd w:val="0"/>
        <w:spacing w:after="0" w:line="360" w:lineRule="auto"/>
        <w:ind w:right="49"/>
        <w:contextualSpacing/>
        <w:jc w:val="both"/>
        <w:rPr>
          <w:rFonts w:ascii="Palatino Linotype" w:eastAsiaTheme="minorEastAsia" w:hAnsi="Palatino Linotype"/>
          <w:sz w:val="24"/>
          <w:szCs w:val="24"/>
          <w:lang w:val="es-ES_tradnl" w:eastAsia="es-ES"/>
        </w:rPr>
      </w:pPr>
    </w:p>
    <w:p w:rsidR="001858AF" w:rsidRPr="00F731FE" w:rsidRDefault="001858AF" w:rsidP="001858AF">
      <w:pPr>
        <w:numPr>
          <w:ilvl w:val="0"/>
          <w:numId w:val="2"/>
        </w:numPr>
        <w:autoSpaceDE w:val="0"/>
        <w:autoSpaceDN w:val="0"/>
        <w:adjustRightInd w:val="0"/>
        <w:spacing w:before="240" w:after="360" w:line="360" w:lineRule="auto"/>
        <w:ind w:left="0" w:right="49" w:firstLine="0"/>
        <w:contextualSpacing/>
        <w:jc w:val="both"/>
        <w:rPr>
          <w:rFonts w:ascii="Palatino Linotype" w:eastAsiaTheme="minorEastAsia" w:hAnsi="Palatino Linotype"/>
          <w:sz w:val="24"/>
          <w:szCs w:val="24"/>
          <w:lang w:val="es-ES_tradnl" w:eastAsia="es-ES"/>
        </w:rPr>
      </w:pPr>
      <w:r w:rsidRPr="00F731FE">
        <w:rPr>
          <w:rFonts w:ascii="Palatino Linotype" w:eastAsia="Times New Roman" w:hAnsi="Palatino Linotype" w:cs="Arial"/>
          <w:color w:val="000000" w:themeColor="text1"/>
          <w:sz w:val="24"/>
          <w:szCs w:val="24"/>
          <w:lang w:val="es-ES_tradnl" w:eastAsia="es-MX"/>
        </w:rPr>
        <w:t xml:space="preserve">Además, el derecho a la información es la </w:t>
      </w:r>
      <w:r w:rsidRPr="00F731FE">
        <w:rPr>
          <w:rFonts w:ascii="Palatino Linotype" w:eastAsia="MS Mincho" w:hAnsi="Palatino Linotype" w:cs="Times New Roman"/>
          <w:i/>
          <w:sz w:val="24"/>
          <w:szCs w:val="24"/>
          <w:lang w:val="es-ES_tradnl" w:eastAsia="es-ES"/>
        </w:rPr>
        <w:t>igualdad de oportunidades para recibir, buscar e impartir información</w:t>
      </w:r>
      <w:r w:rsidRPr="00F731FE">
        <w:rPr>
          <w:rFonts w:ascii="Palatino Linotype" w:eastAsia="MS Mincho" w:hAnsi="Palatino Linotype" w:cs="Times New Roman"/>
          <w:i/>
          <w:sz w:val="24"/>
          <w:szCs w:val="24"/>
          <w:vertAlign w:val="superscript"/>
          <w:lang w:val="es-ES_tradnl" w:eastAsia="es-ES"/>
        </w:rPr>
        <w:footnoteReference w:id="1"/>
      </w:r>
      <w:r w:rsidRPr="00F731FE">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w:t>
      </w:r>
      <w:r w:rsidRPr="00F731FE">
        <w:rPr>
          <w:rFonts w:ascii="Palatino Linotype" w:eastAsia="MS Mincho" w:hAnsi="Palatino Linotype" w:cs="Times New Roman"/>
          <w:i/>
          <w:sz w:val="24"/>
          <w:szCs w:val="24"/>
          <w:lang w:val="es-ES_tradnl" w:eastAsia="es-ES"/>
        </w:rPr>
        <w:lastRenderedPageBreak/>
        <w:t>políticos, fideicomisos, y fondos públicos, así como de cualquier persona física, moral o sindicato que reciba y ejerza recursos públicos o realice actos de autoridad en el ámbito federal, estatal y municipal</w:t>
      </w:r>
      <w:r w:rsidRPr="00F731FE">
        <w:rPr>
          <w:rFonts w:ascii="Palatino Linotype" w:eastAsia="MS Mincho" w:hAnsi="Palatino Linotype" w:cs="Times New Roman"/>
          <w:sz w:val="24"/>
          <w:szCs w:val="24"/>
          <w:vertAlign w:val="superscript"/>
          <w:lang w:val="es-ES_tradnl" w:eastAsia="es-ES"/>
        </w:rPr>
        <w:footnoteReference w:id="2"/>
      </w:r>
      <w:r w:rsidRPr="00F731FE">
        <w:rPr>
          <w:rFonts w:ascii="Palatino Linotype" w:eastAsia="MS Mincho" w:hAnsi="Palatino Linotype" w:cs="Times New Roman"/>
          <w:i/>
          <w:sz w:val="24"/>
          <w:szCs w:val="24"/>
          <w:lang w:val="es-ES_tradnl" w:eastAsia="es-ES"/>
        </w:rPr>
        <w:t xml:space="preserve"> </w:t>
      </w:r>
      <w:r w:rsidRPr="00F731FE">
        <w:rPr>
          <w:rFonts w:ascii="Palatino Linotype" w:eastAsia="MS Mincho" w:hAnsi="Palatino Linotype" w:cs="Times New Roman"/>
          <w:sz w:val="24"/>
          <w:szCs w:val="24"/>
          <w:lang w:val="es-ES_tradnl" w:eastAsia="es-ES"/>
        </w:rPr>
        <w:t xml:space="preserve">que se constituye como una herramienta fundamental para </w:t>
      </w:r>
      <w:r w:rsidRPr="00F731FE">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F731FE">
        <w:rPr>
          <w:rFonts w:ascii="Palatino Linotype" w:eastAsia="MS Mincho" w:hAnsi="Palatino Linotype" w:cs="Times New Roman"/>
          <w:i/>
          <w:sz w:val="24"/>
          <w:szCs w:val="24"/>
          <w:vertAlign w:val="superscript"/>
          <w:lang w:val="es-ES_tradnl" w:eastAsia="es-ES"/>
        </w:rPr>
        <w:footnoteReference w:id="3"/>
      </w:r>
      <w:r w:rsidRPr="00F731FE">
        <w:rPr>
          <w:rFonts w:ascii="Palatino Linotype" w:eastAsia="MS Mincho" w:hAnsi="Palatino Linotype" w:cs="Times New Roman"/>
          <w:sz w:val="24"/>
          <w:szCs w:val="24"/>
          <w:lang w:val="es-ES_tradnl" w:eastAsia="es-ES"/>
        </w:rPr>
        <w:t>fomentando</w:t>
      </w:r>
      <w:r w:rsidRPr="00F731FE">
        <w:rPr>
          <w:rFonts w:ascii="Palatino Linotype" w:eastAsia="MS Mincho" w:hAnsi="Palatino Linotype" w:cs="Times New Roman"/>
          <w:i/>
          <w:sz w:val="24"/>
          <w:szCs w:val="24"/>
          <w:lang w:val="es-ES_tradnl" w:eastAsia="es-ES"/>
        </w:rPr>
        <w:t xml:space="preserve"> la transparencia de las actividades estatales y</w:t>
      </w:r>
      <w:r w:rsidRPr="00F731FE">
        <w:rPr>
          <w:rFonts w:ascii="Palatino Linotype" w:eastAsia="MS Mincho" w:hAnsi="Palatino Linotype" w:cs="Times New Roman"/>
          <w:sz w:val="24"/>
          <w:szCs w:val="24"/>
          <w:lang w:val="es-ES_tradnl" w:eastAsia="es-ES"/>
        </w:rPr>
        <w:t xml:space="preserve"> promoviendo</w:t>
      </w:r>
      <w:r w:rsidRPr="00F731FE">
        <w:rPr>
          <w:rFonts w:ascii="Palatino Linotype" w:eastAsia="MS Mincho" w:hAnsi="Palatino Linotype" w:cs="Times New Roman"/>
          <w:i/>
          <w:sz w:val="24"/>
          <w:szCs w:val="24"/>
          <w:lang w:val="es-ES_tradnl" w:eastAsia="es-ES"/>
        </w:rPr>
        <w:t xml:space="preserve"> la responsabilidad de los funcionarios sobre su gestión pública</w:t>
      </w:r>
      <w:r w:rsidRPr="00F731FE">
        <w:rPr>
          <w:rFonts w:ascii="Palatino Linotype" w:eastAsia="MS Mincho" w:hAnsi="Palatino Linotype" w:cs="Times New Roman"/>
          <w:i/>
          <w:sz w:val="24"/>
          <w:szCs w:val="24"/>
          <w:vertAlign w:val="superscript"/>
          <w:lang w:val="es-ES_tradnl" w:eastAsia="es-ES"/>
        </w:rPr>
        <w:footnoteReference w:id="4"/>
      </w:r>
      <w:r w:rsidRPr="00F731FE">
        <w:rPr>
          <w:rFonts w:ascii="Palatino Linotype" w:eastAsia="MS Mincho" w:hAnsi="Palatino Linotype" w:cs="Times New Roman"/>
          <w:i/>
          <w:sz w:val="24"/>
          <w:szCs w:val="24"/>
          <w:lang w:val="es-ES_tradnl" w:eastAsia="es-ES"/>
        </w:rPr>
        <w:t xml:space="preserve"> </w:t>
      </w:r>
      <w:r w:rsidRPr="00F731FE">
        <w:rPr>
          <w:rFonts w:ascii="Palatino Linotype" w:eastAsia="MS Mincho" w:hAnsi="Palatino Linotype" w:cs="Times New Roman"/>
          <w:sz w:val="24"/>
          <w:szCs w:val="24"/>
          <w:lang w:val="es-ES_tradnl" w:eastAsia="es-ES"/>
        </w:rPr>
        <w:t>que permite</w:t>
      </w:r>
      <w:r w:rsidRPr="00F731FE">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F731FE">
        <w:rPr>
          <w:rFonts w:ascii="Palatino Linotype" w:eastAsia="MS Mincho" w:hAnsi="Palatino Linotype" w:cs="Times New Roman"/>
          <w:i/>
          <w:sz w:val="24"/>
          <w:szCs w:val="24"/>
          <w:vertAlign w:val="superscript"/>
          <w:lang w:val="es-ES_tradnl" w:eastAsia="es-ES"/>
        </w:rPr>
        <w:footnoteReference w:id="5"/>
      </w:r>
      <w:r w:rsidRPr="00F731FE">
        <w:rPr>
          <w:rFonts w:ascii="Palatino Linotype" w:eastAsia="MS Mincho" w:hAnsi="Palatino Linotype" w:cs="Times New Roman"/>
          <w:sz w:val="24"/>
          <w:szCs w:val="24"/>
          <w:lang w:val="es-ES_tradnl" w:eastAsia="es-ES"/>
        </w:rPr>
        <w:t xml:space="preserve"> ”.</w:t>
      </w:r>
    </w:p>
    <w:p w:rsidR="001858AF" w:rsidRPr="00F731FE" w:rsidRDefault="001858AF" w:rsidP="001858AF">
      <w:pPr>
        <w:autoSpaceDE w:val="0"/>
        <w:autoSpaceDN w:val="0"/>
        <w:adjustRightInd w:val="0"/>
        <w:spacing w:before="240" w:after="360" w:line="360" w:lineRule="auto"/>
        <w:ind w:right="49"/>
        <w:contextualSpacing/>
        <w:jc w:val="both"/>
        <w:rPr>
          <w:rFonts w:ascii="Palatino Linotype" w:eastAsiaTheme="minorEastAsia" w:hAnsi="Palatino Linotype"/>
          <w:sz w:val="24"/>
          <w:szCs w:val="24"/>
          <w:lang w:val="es-ES_tradnl" w:eastAsia="es-ES"/>
        </w:rPr>
      </w:pPr>
    </w:p>
    <w:p w:rsidR="001858AF" w:rsidRPr="00F731FE" w:rsidRDefault="001858AF" w:rsidP="001858A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F731FE">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F731FE">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731FE">
        <w:rPr>
          <w:rFonts w:ascii="Palatino Linotype" w:eastAsiaTheme="minorEastAsia" w:hAnsi="Palatino Linotype" w:cs="Arial"/>
          <w:sz w:val="24"/>
          <w:szCs w:val="24"/>
          <w:lang w:val="es-ES_tradnl" w:eastAsia="es-ES"/>
        </w:rPr>
        <w:t>cuyo rubro y texto dispone:</w:t>
      </w:r>
    </w:p>
    <w:p w:rsidR="001858AF" w:rsidRPr="00F731FE" w:rsidRDefault="001858AF" w:rsidP="001858AF">
      <w:pPr>
        <w:autoSpaceDE w:val="0"/>
        <w:autoSpaceDN w:val="0"/>
        <w:adjustRightInd w:val="0"/>
        <w:spacing w:after="0" w:line="360" w:lineRule="auto"/>
        <w:ind w:right="49"/>
        <w:contextualSpacing/>
        <w:jc w:val="both"/>
        <w:rPr>
          <w:rFonts w:ascii="Palatino Linotype" w:eastAsiaTheme="minorEastAsia" w:hAnsi="Palatino Linotype" w:cs="Arial"/>
          <w:sz w:val="24"/>
          <w:szCs w:val="24"/>
          <w:lang w:eastAsia="es-ES"/>
        </w:rPr>
      </w:pPr>
    </w:p>
    <w:p w:rsidR="001858AF" w:rsidRPr="00F731FE" w:rsidRDefault="001858AF" w:rsidP="00D4135B">
      <w:pPr>
        <w:autoSpaceDE w:val="0"/>
        <w:autoSpaceDN w:val="0"/>
        <w:adjustRightInd w:val="0"/>
        <w:spacing w:after="0" w:line="360" w:lineRule="auto"/>
        <w:ind w:left="567" w:right="616"/>
        <w:jc w:val="center"/>
        <w:rPr>
          <w:rFonts w:ascii="Palatino Linotype" w:eastAsiaTheme="minorEastAsia" w:hAnsi="Palatino Linotype" w:cs="Arial"/>
          <w:b/>
          <w:i/>
          <w:lang w:eastAsia="es-MX"/>
        </w:rPr>
      </w:pPr>
      <w:r w:rsidRPr="00F731FE">
        <w:rPr>
          <w:rFonts w:ascii="Palatino Linotype" w:eastAsiaTheme="minorEastAsia" w:hAnsi="Palatino Linotype" w:cs="Arial"/>
          <w:b/>
          <w:i/>
          <w:lang w:eastAsia="es-MX"/>
        </w:rPr>
        <w:lastRenderedPageBreak/>
        <w:t>“CRITERIO 0002-11</w:t>
      </w:r>
    </w:p>
    <w:p w:rsidR="001858AF" w:rsidRPr="00F731FE" w:rsidRDefault="001858AF" w:rsidP="00D4135B">
      <w:pPr>
        <w:autoSpaceDE w:val="0"/>
        <w:autoSpaceDN w:val="0"/>
        <w:adjustRightInd w:val="0"/>
        <w:spacing w:after="0" w:line="360" w:lineRule="auto"/>
        <w:ind w:left="567" w:right="616"/>
        <w:jc w:val="both"/>
        <w:rPr>
          <w:rFonts w:ascii="Palatino Linotype" w:eastAsiaTheme="minorEastAsia" w:hAnsi="Palatino Linotype" w:cs="Arial"/>
          <w:i/>
          <w:lang w:eastAsia="es-MX"/>
        </w:rPr>
      </w:pPr>
      <w:r w:rsidRPr="00F731FE">
        <w:rPr>
          <w:rFonts w:ascii="Palatino Linotype" w:eastAsiaTheme="minorEastAsia" w:hAnsi="Palatino Linotype" w:cs="Arial"/>
          <w:b/>
          <w:i/>
          <w:lang w:eastAsia="es-MX"/>
        </w:rPr>
        <w:t xml:space="preserve">INFORMACIÓN PÚBLICA, CONCEPTO DE, EN MATERIA DE TRANSPARENCIA. INTERPRETACIÓN TEMÁTICA DE LOS ARTÍCULOS 2, FRACCIÓN </w:t>
      </w:r>
      <w:r w:rsidRPr="00F731FE">
        <w:rPr>
          <w:rFonts w:ascii="Palatino Linotype" w:eastAsiaTheme="minorEastAsia" w:hAnsi="Palatino Linotype" w:cs="Arial"/>
          <w:b/>
          <w:bCs/>
          <w:i/>
          <w:lang w:eastAsia="es-MX"/>
        </w:rPr>
        <w:t xml:space="preserve">V, XV, Y XVI, </w:t>
      </w:r>
      <w:r w:rsidRPr="00F731FE">
        <w:rPr>
          <w:rFonts w:ascii="Palatino Linotype" w:eastAsiaTheme="minorEastAsia" w:hAnsi="Palatino Linotype" w:cs="Arial"/>
          <w:b/>
          <w:i/>
          <w:lang w:eastAsia="es-MX"/>
        </w:rPr>
        <w:t>3, 4, 11 Y 41.</w:t>
      </w:r>
      <w:r w:rsidRPr="00F731FE">
        <w:rPr>
          <w:rFonts w:ascii="Palatino Linotype" w:eastAsiaTheme="minorEastAsia"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8AF" w:rsidRPr="00F731FE" w:rsidRDefault="001858AF" w:rsidP="00D4135B">
      <w:pPr>
        <w:autoSpaceDE w:val="0"/>
        <w:autoSpaceDN w:val="0"/>
        <w:adjustRightInd w:val="0"/>
        <w:spacing w:after="0" w:line="360" w:lineRule="auto"/>
        <w:ind w:left="567" w:right="616"/>
        <w:jc w:val="both"/>
        <w:rPr>
          <w:rFonts w:ascii="Palatino Linotype" w:eastAsiaTheme="minorEastAsia" w:hAnsi="Palatino Linotype" w:cs="Arial"/>
          <w:i/>
          <w:lang w:eastAsia="es-MX"/>
        </w:rPr>
      </w:pPr>
      <w:r w:rsidRPr="00F731FE">
        <w:rPr>
          <w:rFonts w:ascii="Palatino Linotype" w:eastAsiaTheme="minorEastAsia" w:hAnsi="Palatino Linotype" w:cs="Arial"/>
          <w:i/>
          <w:lang w:eastAsia="es-MX"/>
        </w:rPr>
        <w:t>En consecuencia el acceso a la información se refiere a que se cumplan cualquiera de los siguientes tres supuestos:</w:t>
      </w:r>
    </w:p>
    <w:p w:rsidR="001858AF" w:rsidRPr="00F731FE" w:rsidRDefault="001858AF" w:rsidP="00D4135B">
      <w:pPr>
        <w:autoSpaceDE w:val="0"/>
        <w:autoSpaceDN w:val="0"/>
        <w:adjustRightInd w:val="0"/>
        <w:spacing w:after="0" w:line="360" w:lineRule="auto"/>
        <w:ind w:left="567" w:right="616"/>
        <w:jc w:val="both"/>
        <w:rPr>
          <w:rFonts w:ascii="Palatino Linotype" w:eastAsiaTheme="minorEastAsia" w:hAnsi="Palatino Linotype" w:cs="Arial"/>
          <w:i/>
          <w:lang w:eastAsia="es-MX"/>
        </w:rPr>
      </w:pPr>
      <w:r w:rsidRPr="00F731FE">
        <w:rPr>
          <w:rFonts w:ascii="Palatino Linotype" w:eastAsiaTheme="minorEastAsia" w:hAnsi="Palatino Linotype" w:cs="Arial"/>
          <w:i/>
          <w:lang w:eastAsia="es-MX"/>
        </w:rPr>
        <w:t>Que se trate de información registrada en cualquier soporte documental, que en ejercicio de las atribuciones conferidas, sea generada por los Sujetos Obligados;</w:t>
      </w:r>
    </w:p>
    <w:p w:rsidR="001858AF" w:rsidRPr="00F731FE" w:rsidRDefault="001858AF" w:rsidP="00D4135B">
      <w:pPr>
        <w:autoSpaceDE w:val="0"/>
        <w:autoSpaceDN w:val="0"/>
        <w:adjustRightInd w:val="0"/>
        <w:spacing w:after="0" w:line="360" w:lineRule="auto"/>
        <w:ind w:left="567" w:right="616"/>
        <w:jc w:val="both"/>
        <w:rPr>
          <w:rFonts w:ascii="Palatino Linotype" w:eastAsiaTheme="minorEastAsia" w:hAnsi="Palatino Linotype" w:cs="Arial"/>
          <w:i/>
          <w:lang w:eastAsia="es-MX"/>
        </w:rPr>
      </w:pPr>
      <w:r w:rsidRPr="00F731FE">
        <w:rPr>
          <w:rFonts w:ascii="Palatino Linotype" w:eastAsiaTheme="minorEastAsia" w:hAnsi="Palatino Linotype" w:cs="Arial"/>
          <w:i/>
          <w:lang w:eastAsia="es-MX"/>
        </w:rPr>
        <w:t>Que se trate de información registrada en cualquier soporte documental, que en ejercicio de las atribuciones conferidas, sea administrada por los Sujetos Obligados, y</w:t>
      </w:r>
    </w:p>
    <w:p w:rsidR="001858AF" w:rsidRPr="00F731FE" w:rsidRDefault="001858AF" w:rsidP="00D4135B">
      <w:pPr>
        <w:spacing w:after="0" w:line="360" w:lineRule="auto"/>
        <w:ind w:left="567" w:right="616"/>
        <w:jc w:val="both"/>
        <w:rPr>
          <w:rFonts w:ascii="Palatino Linotype" w:eastAsiaTheme="minorEastAsia" w:hAnsi="Palatino Linotype" w:cs="Arial"/>
          <w:i/>
          <w:lang w:eastAsia="es-MX"/>
        </w:rPr>
      </w:pPr>
      <w:r w:rsidRPr="00F731FE">
        <w:rPr>
          <w:rFonts w:ascii="Palatino Linotype" w:eastAsiaTheme="minorEastAsia" w:hAnsi="Palatino Linotype" w:cs="Arial"/>
          <w:i/>
          <w:lang w:eastAsia="es-MX"/>
        </w:rPr>
        <w:t>Que se trate de información registrada en cualquier soporte documental, que en ejercicio de las atribuciones conferidas, se encuentre en posesión de los Sujetos Obligados.”</w:t>
      </w:r>
    </w:p>
    <w:p w:rsidR="001858AF" w:rsidRPr="00F731FE" w:rsidRDefault="001858AF" w:rsidP="001858AF">
      <w:pPr>
        <w:spacing w:after="0" w:line="360" w:lineRule="auto"/>
        <w:ind w:right="49"/>
        <w:jc w:val="both"/>
        <w:rPr>
          <w:rFonts w:ascii="Palatino Linotype" w:eastAsiaTheme="minorEastAsia" w:hAnsi="Palatino Linotype" w:cs="Arial"/>
          <w:i/>
          <w:lang w:eastAsia="es-MX"/>
        </w:rPr>
      </w:pPr>
    </w:p>
    <w:p w:rsidR="001858AF" w:rsidRPr="00F731FE" w:rsidRDefault="001858AF" w:rsidP="001858A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F731FE">
        <w:rPr>
          <w:rFonts w:ascii="Palatino Linotype" w:eastAsiaTheme="minorEastAsia" w:hAnsi="Palatino Linotype"/>
          <w:color w:val="000000" w:themeColor="text1"/>
          <w:sz w:val="24"/>
          <w:szCs w:val="24"/>
          <w:lang w:val="es-ES_tradnl" w:eastAsia="es-ES"/>
        </w:rPr>
        <w:t xml:space="preserve">En esa virtud, el </w:t>
      </w:r>
      <w:r w:rsidRPr="00F731FE">
        <w:rPr>
          <w:rFonts w:ascii="Palatino Linotype" w:eastAsiaTheme="minorEastAsia" w:hAnsi="Palatino Linotype"/>
          <w:b/>
          <w:bCs/>
          <w:color w:val="000000" w:themeColor="text1"/>
          <w:sz w:val="24"/>
          <w:szCs w:val="24"/>
          <w:lang w:val="es-ES_tradnl" w:eastAsia="es-ES"/>
        </w:rPr>
        <w:t>Sujeto Obligado</w:t>
      </w:r>
      <w:r w:rsidRPr="00F731FE">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rsidR="001858AF" w:rsidRPr="00F731FE" w:rsidRDefault="001858AF" w:rsidP="001858AF">
      <w:pPr>
        <w:spacing w:before="240" w:after="360" w:line="360" w:lineRule="auto"/>
        <w:ind w:right="49"/>
        <w:contextualSpacing/>
        <w:jc w:val="both"/>
        <w:rPr>
          <w:rFonts w:ascii="Palatino Linotype" w:eastAsiaTheme="minorEastAsia" w:hAnsi="Palatino Linotype" w:cs="Arial"/>
          <w:i/>
          <w:color w:val="000000" w:themeColor="text1"/>
          <w:sz w:val="24"/>
          <w:szCs w:val="24"/>
          <w:lang w:val="es-ES_tradnl" w:eastAsia="es-ES"/>
        </w:rPr>
      </w:pPr>
    </w:p>
    <w:p w:rsidR="001858AF" w:rsidRPr="00F731FE" w:rsidRDefault="001858AF" w:rsidP="001858A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F731FE">
        <w:rPr>
          <w:rFonts w:ascii="Palatino Linotype" w:eastAsiaTheme="minorEastAsia" w:hAnsi="Palatino Linotype"/>
          <w:color w:val="000000" w:themeColor="text1"/>
          <w:sz w:val="24"/>
          <w:szCs w:val="24"/>
          <w:lang w:val="es-ES_tradnl" w:eastAsia="es-ES"/>
        </w:rPr>
        <w:lastRenderedPageBreak/>
        <w:t xml:space="preserve">Robustece lo anterior expuesto el primer párrafo del artículo 160 de la </w:t>
      </w:r>
      <w:r w:rsidRPr="00F731FE">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F731FE">
        <w:rPr>
          <w:rFonts w:ascii="Palatino Linotype" w:eastAsiaTheme="minorEastAsia" w:hAnsi="Palatino Linotype" w:cs="Tahoma"/>
          <w:sz w:val="24"/>
          <w:szCs w:val="24"/>
          <w:lang w:val="es-ES_tradnl" w:eastAsia="es-ES"/>
        </w:rPr>
        <w:t>que a la letra dispone:</w:t>
      </w:r>
    </w:p>
    <w:p w:rsidR="001858AF" w:rsidRPr="00F731FE" w:rsidRDefault="001858AF" w:rsidP="001858AF">
      <w:pPr>
        <w:spacing w:before="240" w:after="36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858AF" w:rsidRPr="00F731FE" w:rsidRDefault="001858AF" w:rsidP="001858AF">
      <w:pPr>
        <w:spacing w:before="240" w:after="360" w:line="360"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b/>
          <w:i/>
          <w:lang w:val="es-ES_tradnl" w:eastAsia="es-ES"/>
        </w:rPr>
        <w:t>Artículo 160.</w:t>
      </w:r>
      <w:r w:rsidRPr="00F731FE">
        <w:rPr>
          <w:rFonts w:ascii="Palatino Linotype" w:eastAsiaTheme="minorEastAsia" w:hAnsi="Palatino Linotype"/>
          <w:i/>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858AF" w:rsidRPr="00F731FE" w:rsidRDefault="001858AF" w:rsidP="001858AF">
      <w:pPr>
        <w:spacing w:before="240" w:after="36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F731FE">
        <w:rPr>
          <w:rFonts w:ascii="Palatino Linotype" w:eastAsia="Times New Roman" w:hAnsi="Palatino Linotype" w:cs="Arial"/>
          <w:bCs/>
          <w:color w:val="000000" w:themeColor="text1"/>
          <w:sz w:val="24"/>
          <w:szCs w:val="24"/>
          <w:lang w:val="es-ES" w:eastAsia="es-ES"/>
        </w:rPr>
        <w:t xml:space="preserve">Por ello, el </w:t>
      </w:r>
      <w:r w:rsidRPr="00F731FE">
        <w:rPr>
          <w:rFonts w:ascii="Palatino Linotype" w:eastAsia="Times New Roman" w:hAnsi="Palatino Linotype" w:cs="Arial"/>
          <w:b/>
          <w:bCs/>
          <w:color w:val="000000" w:themeColor="text1"/>
          <w:sz w:val="24"/>
          <w:szCs w:val="24"/>
          <w:lang w:val="es-ES" w:eastAsia="es-ES"/>
        </w:rPr>
        <w:t>Sujeto Obligado</w:t>
      </w:r>
      <w:r w:rsidRPr="00F731FE">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1858AF" w:rsidRPr="00F731FE" w:rsidRDefault="001858AF" w:rsidP="001858AF">
      <w:pPr>
        <w:spacing w:after="0" w:line="360" w:lineRule="auto"/>
        <w:ind w:right="49"/>
        <w:contextualSpacing/>
        <w:jc w:val="both"/>
        <w:rPr>
          <w:rFonts w:ascii="Palatino Linotype" w:eastAsia="MS Mincho" w:hAnsi="Palatino Linotype" w:cstheme="majorBidi"/>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858AF" w:rsidRPr="00F731FE" w:rsidRDefault="001858AF" w:rsidP="001858AF">
      <w:pPr>
        <w:spacing w:after="0" w:line="360" w:lineRule="auto"/>
        <w:ind w:right="49"/>
        <w:contextualSpacing/>
        <w:jc w:val="both"/>
        <w:rPr>
          <w:rFonts w:ascii="Palatino Linotype" w:eastAsia="MS Mincho" w:hAnsi="Palatino Linotype" w:cstheme="majorBidi"/>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lastRenderedPageBreak/>
        <w:t>Por lo anterior, es de referir que,</w:t>
      </w:r>
      <w:r w:rsidRPr="00F731FE">
        <w:rPr>
          <w:rFonts w:ascii="Palatino Linotype" w:eastAsiaTheme="minorEastAsia" w:hAnsi="Palatino Linotype" w:cs="Arial"/>
          <w:b/>
          <w:sz w:val="24"/>
          <w:szCs w:val="24"/>
          <w:lang w:val="es-ES_tradnl" w:eastAsia="es-ES"/>
        </w:rPr>
        <w:t xml:space="preserve"> Ayuntamiento de Chapultepec</w:t>
      </w:r>
      <w:r w:rsidRPr="00F731FE">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1858AF" w:rsidRPr="00F731FE" w:rsidRDefault="001858AF" w:rsidP="001858AF">
      <w:pPr>
        <w:ind w:right="49"/>
        <w:contextualSpacing/>
        <w:rPr>
          <w:rFonts w:ascii="Palatino Linotype" w:hAnsi="Palatino Linotype" w:cs="Arial"/>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Calibri" w:hAnsi="Palatino Linotype" w:cs="Arial"/>
          <w:color w:val="000000" w:themeColor="text1"/>
          <w:sz w:val="24"/>
          <w:szCs w:val="24"/>
        </w:rPr>
        <w:t>Establecido</w:t>
      </w:r>
      <w:r w:rsidRPr="00F731FE">
        <w:rPr>
          <w:rFonts w:ascii="Palatino Linotype" w:hAnsi="Palatino Linotype" w:cs="Arial"/>
          <w:sz w:val="24"/>
          <w:szCs w:val="24"/>
        </w:rPr>
        <w:t xml:space="preserve"> lo anterior, resulta evidente que las razones o motivos de </w:t>
      </w:r>
      <w:r w:rsidRPr="00F731FE">
        <w:rPr>
          <w:rFonts w:ascii="Palatino Linotype" w:hAnsi="Palatino Linotype"/>
          <w:sz w:val="24"/>
          <w:szCs w:val="24"/>
        </w:rPr>
        <w:t xml:space="preserve">inconformidad hechos valer en el recurso de revisión resultan </w:t>
      </w:r>
      <w:r w:rsidRPr="00F731FE">
        <w:rPr>
          <w:rFonts w:ascii="Palatino Linotype" w:hAnsi="Palatino Linotype"/>
          <w:b/>
          <w:sz w:val="24"/>
          <w:szCs w:val="24"/>
        </w:rPr>
        <w:t>fundadas y procedentes</w:t>
      </w:r>
      <w:r w:rsidRPr="00F731FE">
        <w:rPr>
          <w:rFonts w:ascii="Palatino Linotype" w:hAnsi="Palatino Linotype"/>
          <w:sz w:val="24"/>
          <w:szCs w:val="24"/>
        </w:rPr>
        <w:t xml:space="preserve">, en virtud de que el </w:t>
      </w:r>
      <w:r w:rsidRPr="00F731FE">
        <w:rPr>
          <w:rFonts w:ascii="Palatino Linotype" w:hAnsi="Palatino Linotype" w:cs="Arial"/>
          <w:b/>
          <w:sz w:val="24"/>
          <w:szCs w:val="24"/>
          <w:lang w:eastAsia="es-MX"/>
        </w:rPr>
        <w:t>SUJETO OBLIGADO</w:t>
      </w:r>
      <w:r w:rsidRPr="00F731FE">
        <w:rPr>
          <w:rFonts w:ascii="Palatino Linotype" w:hAnsi="Palatino Linotype" w:cs="Arial"/>
          <w:sz w:val="24"/>
          <w:szCs w:val="24"/>
          <w:lang w:eastAsia="es-MX"/>
        </w:rPr>
        <w:t xml:space="preserve"> fue omiso en responder la solicitud de información en el momento; sin embargo, en la sustanciación del procedimiento se presentó el informe justificado, mediante el cual precisa la inexistencia de la información. </w:t>
      </w:r>
    </w:p>
    <w:p w:rsidR="001858AF" w:rsidRPr="00F731FE" w:rsidRDefault="001858AF" w:rsidP="001858AF">
      <w:pPr>
        <w:contextualSpacing/>
        <w:rPr>
          <w:rFonts w:ascii="Palatino Linotype" w:eastAsiaTheme="minorEastAsia" w:hAnsi="Palatino Linotype" w:cs="Arial"/>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t>Ahora bien, de la información remitida se puede apreciar, que si bien está relacionada con lo solicitado, también lo es que no da cumplimiento a lo solicitado, es decir no cumple con los requisitos que refiere el artículo 11 en comento de  la Ley en la materia, al no ser completa.</w:t>
      </w:r>
    </w:p>
    <w:p w:rsidR="00B10D52" w:rsidRPr="00F731FE" w:rsidRDefault="00B10D52" w:rsidP="00B10D52">
      <w:pPr>
        <w:pStyle w:val="Prrafodelista"/>
        <w:rPr>
          <w:rFonts w:ascii="Palatino Linotype" w:eastAsiaTheme="minorEastAsia" w:hAnsi="Palatino Linotype" w:cs="Arial"/>
          <w:sz w:val="24"/>
          <w:szCs w:val="24"/>
          <w:lang w:val="es-ES_tradnl" w:eastAsia="es-ES"/>
        </w:rPr>
      </w:pPr>
    </w:p>
    <w:p w:rsidR="001858AF" w:rsidRPr="00F731FE" w:rsidRDefault="00D4135B" w:rsidP="001858AF">
      <w:pPr>
        <w:keepNext/>
        <w:keepLines/>
        <w:spacing w:before="240" w:after="0"/>
        <w:outlineLvl w:val="0"/>
        <w:rPr>
          <w:rFonts w:ascii="Palatino Linotype" w:eastAsiaTheme="minorEastAsia" w:hAnsi="Palatino Linotype" w:cs="Arial"/>
          <w:b/>
          <w:sz w:val="24"/>
          <w:szCs w:val="24"/>
          <w:lang w:val="es-ES_tradnl" w:eastAsia="es-ES"/>
        </w:rPr>
      </w:pPr>
      <w:bookmarkStart w:id="71" w:name="_Toc57300825"/>
      <w:r w:rsidRPr="00F731FE">
        <w:rPr>
          <w:rFonts w:ascii="Palatino Linotype" w:eastAsiaTheme="minorEastAsia" w:hAnsi="Palatino Linotype" w:cs="Arial"/>
          <w:b/>
          <w:sz w:val="24"/>
          <w:szCs w:val="24"/>
          <w:lang w:val="es-ES_tradnl" w:eastAsia="es-ES"/>
        </w:rPr>
        <w:t>I</w:t>
      </w:r>
      <w:r w:rsidR="00D54B22" w:rsidRPr="00F731FE">
        <w:rPr>
          <w:rFonts w:ascii="Palatino Linotype" w:eastAsiaTheme="minorEastAsia" w:hAnsi="Palatino Linotype" w:cs="Arial"/>
          <w:b/>
          <w:sz w:val="24"/>
          <w:szCs w:val="24"/>
          <w:lang w:val="es-ES_tradnl" w:eastAsia="es-ES"/>
        </w:rPr>
        <w:t>I.</w:t>
      </w:r>
      <w:r w:rsidR="001858AF" w:rsidRPr="00F731FE">
        <w:rPr>
          <w:rFonts w:ascii="Palatino Linotype" w:eastAsiaTheme="minorEastAsia" w:hAnsi="Palatino Linotype" w:cs="Arial"/>
          <w:b/>
          <w:sz w:val="24"/>
          <w:szCs w:val="24"/>
          <w:lang w:val="es-ES_tradnl" w:eastAsia="es-ES"/>
        </w:rPr>
        <w:t xml:space="preserve"> De la naturaleza de la información</w:t>
      </w:r>
      <w:bookmarkEnd w:id="71"/>
      <w:r w:rsidR="001858AF" w:rsidRPr="00F731FE">
        <w:rPr>
          <w:rFonts w:ascii="Palatino Linotype" w:eastAsiaTheme="minorEastAsia" w:hAnsi="Palatino Linotype" w:cs="Arial"/>
          <w:b/>
          <w:sz w:val="24"/>
          <w:szCs w:val="24"/>
          <w:lang w:val="es-ES_tradnl" w:eastAsia="es-ES"/>
        </w:rPr>
        <w:t xml:space="preserve"> </w:t>
      </w:r>
    </w:p>
    <w:p w:rsidR="001858AF" w:rsidRPr="00F731FE" w:rsidRDefault="001858AF" w:rsidP="001858AF">
      <w:pPr>
        <w:spacing w:after="0" w:line="360" w:lineRule="auto"/>
        <w:ind w:right="49"/>
        <w:contextualSpacing/>
        <w:jc w:val="both"/>
        <w:rPr>
          <w:rFonts w:ascii="Palatino Linotype" w:eastAsiaTheme="minorEastAsia" w:hAnsi="Palatino Linotype" w:cs="Arial"/>
          <w:sz w:val="24"/>
          <w:szCs w:val="24"/>
          <w:lang w:val="es-ES_tradnl" w:eastAsia="es-ES"/>
        </w:rPr>
      </w:pPr>
    </w:p>
    <w:p w:rsidR="001858AF" w:rsidRPr="00F731FE" w:rsidRDefault="001858AF"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t xml:space="preserve">Ahora bien, de acuerdo con lo establecido por </w:t>
      </w:r>
      <w:r w:rsidR="000C2D13" w:rsidRPr="00F731FE">
        <w:rPr>
          <w:rFonts w:ascii="Palatino Linotype" w:eastAsiaTheme="minorEastAsia" w:hAnsi="Palatino Linotype" w:cs="Arial"/>
          <w:sz w:val="24"/>
          <w:szCs w:val="24"/>
          <w:lang w:val="es-ES_tradnl" w:eastAsia="es-ES"/>
        </w:rPr>
        <w:t>la Ley Orgánica Municipal del Estado de México</w:t>
      </w:r>
      <w:r w:rsidR="003E40B4" w:rsidRPr="00F731FE">
        <w:rPr>
          <w:rFonts w:ascii="Palatino Linotype" w:eastAsiaTheme="minorEastAsia" w:hAnsi="Palatino Linotype" w:cs="Arial"/>
          <w:sz w:val="24"/>
          <w:szCs w:val="24"/>
          <w:lang w:val="es-ES_tradnl" w:eastAsia="es-ES"/>
        </w:rPr>
        <w:t xml:space="preserve">, refieres del síndico municipal y </w:t>
      </w:r>
      <w:r w:rsidR="000C2D13" w:rsidRPr="00F731FE">
        <w:rPr>
          <w:rFonts w:ascii="Palatino Linotype" w:eastAsiaTheme="minorEastAsia" w:hAnsi="Palatino Linotype" w:cs="Arial"/>
          <w:sz w:val="24"/>
          <w:szCs w:val="24"/>
          <w:lang w:val="es-ES_tradnl" w:eastAsia="es-ES"/>
        </w:rPr>
        <w:t>regidores</w:t>
      </w:r>
      <w:r w:rsidR="003E40B4" w:rsidRPr="00F731FE">
        <w:rPr>
          <w:rFonts w:ascii="Palatino Linotype" w:eastAsiaTheme="minorEastAsia" w:hAnsi="Palatino Linotype" w:cs="Arial"/>
          <w:sz w:val="24"/>
          <w:szCs w:val="24"/>
          <w:lang w:val="es-ES_tradnl" w:eastAsia="es-ES"/>
        </w:rPr>
        <w:t xml:space="preserve"> que</w:t>
      </w:r>
      <w:r w:rsidR="000C2D13" w:rsidRPr="00F731FE">
        <w:rPr>
          <w:rFonts w:ascii="Palatino Linotype" w:eastAsiaTheme="minorEastAsia" w:hAnsi="Palatino Linotype" w:cs="Arial"/>
          <w:sz w:val="24"/>
          <w:szCs w:val="24"/>
          <w:lang w:val="es-ES_tradnl" w:eastAsia="es-ES"/>
        </w:rPr>
        <w:t xml:space="preserve"> tiene como atribuciones</w:t>
      </w:r>
      <w:r w:rsidRPr="00F731FE">
        <w:rPr>
          <w:rFonts w:ascii="Palatino Linotype" w:eastAsiaTheme="minorEastAsia" w:hAnsi="Palatino Linotype" w:cs="Arial"/>
          <w:sz w:val="24"/>
          <w:szCs w:val="24"/>
          <w:lang w:val="es-ES_tradnl" w:eastAsia="es-ES"/>
        </w:rPr>
        <w:t>, el despacho de los siguientes asuntos:</w:t>
      </w:r>
    </w:p>
    <w:p w:rsidR="00E12AEC" w:rsidRPr="00F731FE" w:rsidRDefault="00E12AEC" w:rsidP="00E12AEC">
      <w:pPr>
        <w:spacing w:after="0" w:line="360" w:lineRule="auto"/>
        <w:ind w:right="49"/>
        <w:contextualSpacing/>
        <w:jc w:val="both"/>
        <w:rPr>
          <w:rFonts w:ascii="Palatino Linotype" w:eastAsiaTheme="minorEastAsia" w:hAnsi="Palatino Linotype" w:cs="Arial"/>
          <w:sz w:val="24"/>
          <w:szCs w:val="24"/>
          <w:lang w:val="es-ES_tradnl" w:eastAsia="es-ES"/>
        </w:rPr>
      </w:pPr>
    </w:p>
    <w:p w:rsidR="00E12AEC" w:rsidRPr="00F731FE" w:rsidRDefault="00E12AEC" w:rsidP="00E12AEC">
      <w:pPr>
        <w:spacing w:after="0" w:line="360"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cs="Arial"/>
          <w:b/>
          <w:i/>
          <w:lang w:eastAsia="es-ES"/>
        </w:rPr>
        <w:lastRenderedPageBreak/>
        <w:t>Artículo 52.-</w:t>
      </w:r>
      <w:r w:rsidRPr="00F731FE">
        <w:rPr>
          <w:rFonts w:ascii="Palatino Linotype" w:eastAsiaTheme="minorEastAsia" w:hAnsi="Palatino Linotype" w:cs="Arial"/>
          <w:i/>
          <w:lang w:eastAsia="es-ES"/>
        </w:rPr>
        <w:t xml:space="preserve"> Los </w:t>
      </w:r>
      <w:r w:rsidRPr="00F731FE">
        <w:rPr>
          <w:rFonts w:ascii="Palatino Linotype" w:eastAsiaTheme="minorEastAsia" w:hAnsi="Palatino Linotype" w:cs="Arial"/>
          <w:b/>
          <w:i/>
          <w:lang w:eastAsia="es-ES"/>
        </w:rPr>
        <w:t>síndicos municipales tendrán a su cargo la procuración y defensa de los derechos e intereses del municipio, en especial los de carácter patrimonial y la función de contraloría interna,</w:t>
      </w:r>
      <w:r w:rsidRPr="00F731FE">
        <w:rPr>
          <w:rFonts w:ascii="Palatino Linotype" w:eastAsiaTheme="minorEastAsia" w:hAnsi="Palatino Linotype" w:cs="Arial"/>
          <w:i/>
          <w:lang w:eastAsia="es-ES"/>
        </w:rPr>
        <w:t xml:space="preserve"> la que, en su caso, </w:t>
      </w:r>
      <w:r w:rsidRPr="00F731FE">
        <w:rPr>
          <w:rFonts w:ascii="Palatino Linotype" w:eastAsiaTheme="minorEastAsia" w:hAnsi="Palatino Linotype" w:cs="Arial"/>
          <w:b/>
          <w:i/>
          <w:lang w:eastAsia="es-ES"/>
        </w:rPr>
        <w:t>ejercerán conjuntamente con el órgano de control y evaluación</w:t>
      </w:r>
      <w:r w:rsidRPr="00F731FE">
        <w:rPr>
          <w:rFonts w:ascii="Palatino Linotype" w:eastAsiaTheme="minorEastAsia" w:hAnsi="Palatino Linotype" w:cs="Arial"/>
          <w:i/>
          <w:lang w:eastAsia="es-ES"/>
        </w:rPr>
        <w:t xml:space="preserve"> que al efecto establezcan los ayuntamientos. </w:t>
      </w:r>
    </w:p>
    <w:p w:rsidR="00E12AEC" w:rsidRPr="00F731FE" w:rsidRDefault="00E12AEC" w:rsidP="00E12AEC">
      <w:pPr>
        <w:spacing w:after="0" w:line="360" w:lineRule="auto"/>
        <w:ind w:left="567" w:right="616"/>
        <w:contextualSpacing/>
        <w:jc w:val="both"/>
        <w:rPr>
          <w:rFonts w:ascii="Palatino Linotype" w:eastAsiaTheme="minorEastAsia" w:hAnsi="Palatino Linotype" w:cs="Arial"/>
          <w:i/>
          <w:lang w:eastAsia="es-ES"/>
        </w:rPr>
      </w:pPr>
    </w:p>
    <w:p w:rsidR="00E12AEC" w:rsidRPr="00F731FE" w:rsidRDefault="00E12AEC" w:rsidP="00E12AEC">
      <w:pPr>
        <w:spacing w:after="0" w:line="360"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Artículo 53.- Los síndicos tendrán las siguientes atribuciones: </w:t>
      </w:r>
    </w:p>
    <w:p w:rsidR="00E12AEC" w:rsidRPr="00F731FE" w:rsidRDefault="00E12AEC" w:rsidP="00E12AEC">
      <w:pPr>
        <w:spacing w:after="0" w:line="360" w:lineRule="auto"/>
        <w:ind w:left="567" w:right="616"/>
        <w:contextualSpacing/>
        <w:jc w:val="both"/>
        <w:rPr>
          <w:rFonts w:ascii="Palatino Linotype" w:eastAsiaTheme="minorEastAsia" w:hAnsi="Palatino Linotype" w:cs="Arial"/>
          <w:b/>
          <w:i/>
          <w:lang w:eastAsia="es-ES"/>
        </w:rPr>
      </w:pP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La representación legal de los miembros de los ayuntamientos, sólo se dará en asuntos oficiales;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 Bis. Supervisar a los representantes legales asignados por el Ayuntamiento, en la correcta atención y defensa de los litigios laborales;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 Ter. Informar al presidente, en caso de cualquier irregularidad en la atención y/o defensa de los litigios laborales seguidos ante las autoridades laborales competentes.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Derogado</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II. Revisar y firmar los cortes de caja de la tesorería municipal;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III. Cuidar que la aplicación de los gastos se haga llenando todos los requisitos legales y conforme al presupuesto respectivo;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IV. Vigilar que las multas que impongan las autoridades municipales ingresen a la tesorería, previo comprobante respectivo;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V. Asistir a las visitas de inspección que realice el Órgano Superior de Fiscalización del Estado de México a la tesorería e informar de los resultados al ayuntamiento;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lastRenderedPageBreak/>
        <w:t xml:space="preserve">VI. Hacer que oportunamente se remitan al Órgano Superior de Fiscalización del Estado de México las cuentas de la tesorería municipal y remitir copia del resumen financiero a los miembros del ayuntamiento;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VIII. Regularizar la propiedad de los bienes inmuebles municipales, para ello tendrán un plazo de ciento veinte días hábiles, contados a partir de la adquisición;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 Vigilar que los Oficiales Calificadores, observen las disposiciones legales en cuanto a las garantías que asisten a los detenidos;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XI. Participar en los remates públicos en los que tenga interés el municipio, para que se finquen al mejor postor y se guarden los términos y disposiciones prevenidos en las leyes respectivas;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XII. Verificar que los remates públicos se realicen en los términos de las leyes respectivas;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XIII. Verificar que los funcionarios y empleados del municipio cumplan con hacer la manifestación de bienes que prevé la Ley de Responsabilidades Administrativas del Estado de México y Municipios;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XIV. Admitir, tramitar y resolver los recursos administrativos que sean de su competencia;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XV. Revisar las relaciones de rezagos para que sean liquidados; </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XVI. Revisar el informe mensual que le remita el Tesorero, y en su caso formular las observaciones correspondientes. </w:t>
      </w:r>
    </w:p>
    <w:p w:rsidR="00AC3C3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XVII. Las demás que les señalen las disposiciones aplicables. </w:t>
      </w:r>
    </w:p>
    <w:p w:rsidR="00AC3C3C" w:rsidRPr="00F731FE" w:rsidRDefault="00AC3C3C" w:rsidP="003E40B4">
      <w:pPr>
        <w:spacing w:after="0" w:line="276" w:lineRule="auto"/>
        <w:ind w:left="567" w:right="616"/>
        <w:contextualSpacing/>
        <w:jc w:val="both"/>
        <w:rPr>
          <w:rFonts w:ascii="Palatino Linotype" w:eastAsiaTheme="minorEastAsia" w:hAnsi="Palatino Linotype" w:cs="Arial"/>
          <w:b/>
          <w:i/>
          <w:lang w:eastAsia="es-ES"/>
        </w:rPr>
      </w:pPr>
    </w:p>
    <w:p w:rsidR="00AC3C3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lastRenderedPageBreak/>
        <w:t>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w:t>
      </w:r>
    </w:p>
    <w:p w:rsidR="00AC3C3C" w:rsidRPr="00F731FE" w:rsidRDefault="00AC3C3C" w:rsidP="003E40B4">
      <w:pPr>
        <w:spacing w:after="0" w:line="276" w:lineRule="auto"/>
        <w:ind w:left="567" w:right="616"/>
        <w:contextualSpacing/>
        <w:jc w:val="both"/>
        <w:rPr>
          <w:rFonts w:ascii="Palatino Linotype" w:eastAsiaTheme="minorEastAsia" w:hAnsi="Palatino Linotype" w:cs="Arial"/>
          <w:b/>
          <w:i/>
          <w:lang w:eastAsia="es-ES"/>
        </w:rPr>
      </w:pPr>
    </w:p>
    <w:p w:rsidR="00AC3C3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Derogado.</w:t>
      </w:r>
    </w:p>
    <w:p w:rsidR="00AC3C3C" w:rsidRPr="00F731FE" w:rsidRDefault="00AC3C3C" w:rsidP="003E40B4">
      <w:pPr>
        <w:spacing w:after="0" w:line="276" w:lineRule="auto"/>
        <w:ind w:left="567" w:right="616"/>
        <w:contextualSpacing/>
        <w:jc w:val="both"/>
        <w:rPr>
          <w:rFonts w:ascii="Palatino Linotype" w:eastAsiaTheme="minorEastAsia" w:hAnsi="Palatino Linotype" w:cs="Arial"/>
          <w:b/>
          <w:i/>
          <w:lang w:eastAsia="es-ES"/>
        </w:rPr>
      </w:pPr>
    </w:p>
    <w:p w:rsidR="00E12AEC" w:rsidRPr="00F731FE" w:rsidRDefault="00E12AEC" w:rsidP="003E40B4">
      <w:pPr>
        <w:spacing w:after="0" w:line="276"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rsidR="00E12AEC" w:rsidRPr="00F731FE" w:rsidRDefault="00E12AEC" w:rsidP="003E40B4">
      <w:pPr>
        <w:spacing w:after="0" w:line="276" w:lineRule="auto"/>
        <w:ind w:left="567" w:right="616"/>
        <w:contextualSpacing/>
        <w:jc w:val="both"/>
        <w:rPr>
          <w:rFonts w:ascii="Palatino Linotype" w:eastAsiaTheme="minorEastAsia" w:hAnsi="Palatino Linotype" w:cs="Arial"/>
          <w:i/>
          <w:lang w:eastAsia="es-ES"/>
        </w:rPr>
      </w:pPr>
    </w:p>
    <w:p w:rsidR="00E12AEC" w:rsidRPr="00F731FE" w:rsidRDefault="00E12AEC" w:rsidP="003E40B4">
      <w:pPr>
        <w:spacing w:after="0" w:line="276"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cs="Arial"/>
          <w:b/>
          <w:i/>
          <w:lang w:eastAsia="es-ES"/>
        </w:rPr>
        <w:t>Artículo 54.-</w:t>
      </w:r>
      <w:r w:rsidRPr="00F731FE">
        <w:rPr>
          <w:rFonts w:ascii="Palatino Linotype" w:eastAsiaTheme="minorEastAsia" w:hAnsi="Palatino Linotype" w:cs="Arial"/>
          <w:i/>
          <w:lang w:eastAsia="es-ES"/>
        </w:rPr>
        <w:t xml:space="preserve"> El ayuntamiento, en su caso, distribuirá entre los síndicos otras funciones que de acuerdo con la ley les corresponda.</w:t>
      </w:r>
    </w:p>
    <w:p w:rsidR="001858AF" w:rsidRPr="00F731FE" w:rsidRDefault="001858AF" w:rsidP="003E40B4">
      <w:pPr>
        <w:pStyle w:val="Prrafodelista"/>
        <w:spacing w:line="276" w:lineRule="auto"/>
        <w:rPr>
          <w:rFonts w:ascii="Palatino Linotype" w:eastAsiaTheme="minorEastAsia" w:hAnsi="Palatino Linotype" w:cs="Arial"/>
          <w:sz w:val="24"/>
          <w:szCs w:val="24"/>
          <w:lang w:val="es-ES_tradnl" w:eastAsia="es-ES"/>
        </w:rPr>
      </w:pPr>
    </w:p>
    <w:p w:rsidR="000C2D13" w:rsidRPr="00F731FE" w:rsidRDefault="00AE2738" w:rsidP="007B5CF0">
      <w:pPr>
        <w:spacing w:after="0" w:line="360" w:lineRule="auto"/>
        <w:ind w:left="567" w:right="616"/>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Artículo 55.- Son atribuciones de los regidores, las siguientes: </w:t>
      </w:r>
    </w:p>
    <w:p w:rsidR="007B5CF0" w:rsidRPr="00F731FE" w:rsidRDefault="007B5CF0" w:rsidP="007B5CF0">
      <w:pPr>
        <w:spacing w:after="0" w:line="360" w:lineRule="auto"/>
        <w:ind w:left="567" w:right="616"/>
        <w:jc w:val="both"/>
        <w:rPr>
          <w:rFonts w:ascii="Palatino Linotype" w:eastAsiaTheme="minorEastAsia" w:hAnsi="Palatino Linotype" w:cs="Arial"/>
          <w:b/>
          <w:i/>
          <w:lang w:eastAsia="es-ES"/>
        </w:rPr>
      </w:pPr>
    </w:p>
    <w:p w:rsidR="000C2D13" w:rsidRPr="00F731FE" w:rsidRDefault="009B52D3"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 </w:t>
      </w:r>
      <w:r w:rsidR="00AE2738" w:rsidRPr="00F731FE">
        <w:rPr>
          <w:rFonts w:ascii="Palatino Linotype" w:eastAsiaTheme="minorEastAsia" w:hAnsi="Palatino Linotype" w:cs="Arial"/>
          <w:b/>
          <w:i/>
          <w:lang w:eastAsia="es-ES"/>
        </w:rPr>
        <w:t xml:space="preserve">Asistir puntualmente a las sesiones que celebre el ayuntamiento; </w:t>
      </w:r>
    </w:p>
    <w:p w:rsidR="000C2D13"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Suplir al presidente municipal en sus faltas temporales, en los términos establecidos por este ordenamiento; </w:t>
      </w:r>
    </w:p>
    <w:p w:rsidR="000C2D13"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Vigilar y atender el sector de la administración municipal que les sea encomendado por el ayuntamiento; </w:t>
      </w:r>
    </w:p>
    <w:p w:rsidR="000C2D13"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Participar responsablemente en las comisiones conferidas por el ayuntamiento y aquéllas que le designe en forma concreta el presidente municipal; </w:t>
      </w:r>
    </w:p>
    <w:p w:rsidR="007B5CF0"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i/>
          <w:lang w:eastAsia="es-ES"/>
        </w:rPr>
        <w:lastRenderedPageBreak/>
        <w:t>Pro</w:t>
      </w:r>
      <w:r w:rsidRPr="00F731FE">
        <w:rPr>
          <w:rFonts w:ascii="Palatino Linotype" w:eastAsiaTheme="minorEastAsia" w:hAnsi="Palatino Linotype" w:cs="Arial"/>
          <w:b/>
          <w:i/>
          <w:lang w:eastAsia="es-ES"/>
        </w:rPr>
        <w:t xml:space="preserve">poner al ayuntamiento, alternativas de solución para la debida atención de los diferentes sectores de la administración municipal; </w:t>
      </w:r>
    </w:p>
    <w:p w:rsidR="007B5CF0"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Promover la participación ciudadana en apoyo a los programas que formule y apruebe el ayuntamiento; </w:t>
      </w:r>
    </w:p>
    <w:p w:rsidR="00AE2738" w:rsidRPr="00F731FE" w:rsidRDefault="00AE2738" w:rsidP="007B5CF0">
      <w:pPr>
        <w:pStyle w:val="Prrafodelista"/>
        <w:numPr>
          <w:ilvl w:val="1"/>
          <w:numId w:val="2"/>
        </w:numPr>
        <w:spacing w:after="0" w:line="360" w:lineRule="auto"/>
        <w:ind w:left="567" w:right="616" w:firstLine="0"/>
        <w:jc w:val="both"/>
        <w:rPr>
          <w:rFonts w:ascii="Palatino Linotype" w:eastAsiaTheme="minorEastAsia" w:hAnsi="Palatino Linotype" w:cs="Arial"/>
          <w:i/>
          <w:lang w:eastAsia="es-ES"/>
        </w:rPr>
      </w:pPr>
      <w:r w:rsidRPr="00F731FE">
        <w:rPr>
          <w:rFonts w:ascii="Palatino Linotype" w:eastAsiaTheme="minorEastAsia" w:hAnsi="Palatino Linotype" w:cs="Arial"/>
          <w:i/>
          <w:lang w:eastAsia="es-ES"/>
        </w:rPr>
        <w:t>Las demás que les otorgue esta Ley y otras disposiciones aplicables</w:t>
      </w:r>
    </w:p>
    <w:p w:rsidR="00AE2738" w:rsidRPr="00F731FE" w:rsidRDefault="00AE2738" w:rsidP="001858AF">
      <w:pPr>
        <w:spacing w:after="0" w:line="360" w:lineRule="auto"/>
        <w:ind w:left="567" w:right="616"/>
        <w:jc w:val="both"/>
        <w:rPr>
          <w:rFonts w:ascii="Palatino Linotype" w:eastAsiaTheme="minorEastAsia" w:hAnsi="Palatino Linotype" w:cs="Arial"/>
          <w:sz w:val="24"/>
          <w:szCs w:val="24"/>
          <w:lang w:val="es-ES_tradnl" w:eastAsia="es-ES"/>
        </w:rPr>
      </w:pP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cs="Arial"/>
          <w:i/>
          <w:lang w:eastAsia="es-ES"/>
        </w:rPr>
        <w:t xml:space="preserve">Artículo 85 Bis. </w:t>
      </w:r>
      <w:r w:rsidRPr="00F731FE">
        <w:rPr>
          <w:rFonts w:ascii="Palatino Linotype" w:eastAsiaTheme="minorEastAsia" w:hAnsi="Palatino Linotype" w:cs="Arial"/>
          <w:i/>
          <w:u w:val="single"/>
          <w:lang w:eastAsia="es-ES"/>
        </w:rPr>
        <w:t>Las Comisiones Municipales de Mejora Regulatoria se conformarán, en su caso po</w:t>
      </w:r>
      <w:r w:rsidRPr="00F731FE">
        <w:rPr>
          <w:rFonts w:ascii="Palatino Linotype" w:eastAsiaTheme="minorEastAsia" w:hAnsi="Palatino Linotype" w:cs="Arial"/>
          <w:i/>
          <w:lang w:eastAsia="es-ES"/>
        </w:rPr>
        <w:t>r:</w:t>
      </w: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val="es-ES_tradnl" w:eastAsia="es-ES"/>
        </w:rPr>
      </w:pPr>
      <w:r w:rsidRPr="00F731FE">
        <w:rPr>
          <w:rFonts w:ascii="Palatino Linotype" w:eastAsiaTheme="minorEastAsia" w:hAnsi="Palatino Linotype" w:cs="Arial"/>
          <w:i/>
          <w:lang w:eastAsia="es-ES"/>
        </w:rPr>
        <w:t>…</w:t>
      </w:r>
    </w:p>
    <w:p w:rsidR="00E12AEC" w:rsidRPr="00F731FE" w:rsidRDefault="00E12AEC" w:rsidP="00D1346F">
      <w:pPr>
        <w:spacing w:after="0" w:line="360" w:lineRule="auto"/>
        <w:ind w:left="567" w:right="616"/>
        <w:contextualSpacing/>
        <w:jc w:val="both"/>
        <w:rPr>
          <w:rFonts w:ascii="Palatino Linotype" w:eastAsiaTheme="minorEastAsia" w:hAnsi="Palatino Linotype" w:cs="Arial"/>
          <w:b/>
          <w:i/>
          <w:lang w:eastAsia="es-ES"/>
        </w:rPr>
      </w:pPr>
      <w:r w:rsidRPr="00F731FE">
        <w:rPr>
          <w:rFonts w:ascii="Palatino Linotype" w:eastAsiaTheme="minorEastAsia" w:hAnsi="Palatino Linotype" w:cs="Arial"/>
          <w:b/>
          <w:i/>
          <w:lang w:eastAsia="es-ES"/>
        </w:rPr>
        <w:t xml:space="preserve">III. El Síndico Municipal; </w:t>
      </w: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eastAsia="es-ES"/>
        </w:rPr>
      </w:pP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cs="Arial"/>
          <w:b/>
          <w:i/>
          <w:lang w:eastAsia="es-ES"/>
        </w:rPr>
        <w:t>IV. El número de regidores</w:t>
      </w:r>
      <w:r w:rsidRPr="00F731FE">
        <w:rPr>
          <w:rFonts w:ascii="Palatino Linotype" w:eastAsiaTheme="minorEastAsia" w:hAnsi="Palatino Linotype" w:cs="Arial"/>
          <w:i/>
          <w:lang w:eastAsia="es-ES"/>
        </w:rPr>
        <w:t xml:space="preserve"> que estime cada Ayuntamiento y que </w:t>
      </w:r>
      <w:r w:rsidRPr="00F731FE">
        <w:rPr>
          <w:rFonts w:ascii="Palatino Linotype" w:eastAsiaTheme="minorEastAsia" w:hAnsi="Palatino Linotype" w:cs="Arial"/>
          <w:b/>
          <w:i/>
          <w:lang w:eastAsia="es-ES"/>
        </w:rPr>
        <w:t>serán los encargados de las comisiones que correspondan para el cumplimiento del objeto de las disposiciones jurídicas en materia de mejora regulatoria</w:t>
      </w:r>
      <w:r w:rsidRPr="00F731FE">
        <w:rPr>
          <w:rFonts w:ascii="Palatino Linotype" w:eastAsiaTheme="minorEastAsia" w:hAnsi="Palatino Linotype" w:cs="Arial"/>
          <w:i/>
          <w:lang w:eastAsia="es-ES"/>
        </w:rPr>
        <w:t>;</w:t>
      </w: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val="es-ES_tradnl" w:eastAsia="es-ES"/>
        </w:rPr>
      </w:pPr>
    </w:p>
    <w:p w:rsidR="00E12AEC" w:rsidRPr="00F731FE" w:rsidRDefault="00E12AEC" w:rsidP="00D1346F">
      <w:pPr>
        <w:spacing w:after="0" w:line="360" w:lineRule="auto"/>
        <w:ind w:left="567" w:right="616"/>
        <w:contextualSpacing/>
        <w:jc w:val="both"/>
        <w:rPr>
          <w:rFonts w:ascii="Palatino Linotype" w:eastAsiaTheme="minorEastAsia" w:hAnsi="Palatino Linotype" w:cs="Arial"/>
          <w:i/>
          <w:lang w:eastAsia="es-ES"/>
        </w:rPr>
      </w:pPr>
      <w:r w:rsidRPr="00F731FE">
        <w:rPr>
          <w:rFonts w:ascii="Palatino Linotype" w:eastAsiaTheme="minorEastAsia" w:hAnsi="Palatino Linotype" w:cs="Arial"/>
          <w:i/>
          <w:lang w:eastAsia="es-ES"/>
        </w:rPr>
        <w:t xml:space="preserve">Artículo 127.- Cuando los servicios públicos sean prestados directamente por el ayuntamiento, </w:t>
      </w:r>
      <w:r w:rsidRPr="00F731FE">
        <w:rPr>
          <w:rFonts w:ascii="Palatino Linotype" w:eastAsiaTheme="minorEastAsia" w:hAnsi="Palatino Linotype" w:cs="Arial"/>
          <w:b/>
          <w:i/>
          <w:lang w:eastAsia="es-ES"/>
        </w:rPr>
        <w:t xml:space="preserve">serán supervisados por los regidores </w:t>
      </w:r>
      <w:r w:rsidRPr="00F731FE">
        <w:rPr>
          <w:rFonts w:ascii="Palatino Linotype" w:eastAsiaTheme="minorEastAsia" w:hAnsi="Palatino Linotype" w:cs="Arial"/>
          <w:i/>
          <w:lang w:eastAsia="es-ES"/>
        </w:rPr>
        <w:t>o por los órganos municipales respectivos, en la forma que determine esta Ley y los reglamentos aplicables.</w:t>
      </w:r>
    </w:p>
    <w:p w:rsidR="00E12AEC" w:rsidRPr="00F731FE" w:rsidRDefault="00E12AEC" w:rsidP="00E12AEC">
      <w:pPr>
        <w:spacing w:after="0" w:line="360" w:lineRule="auto"/>
        <w:ind w:right="49"/>
        <w:contextualSpacing/>
        <w:jc w:val="both"/>
        <w:rPr>
          <w:rFonts w:ascii="Palatino Linotype" w:eastAsiaTheme="minorEastAsia" w:hAnsi="Palatino Linotype" w:cs="Arial"/>
          <w:sz w:val="24"/>
          <w:szCs w:val="24"/>
          <w:lang w:eastAsia="es-ES"/>
        </w:rPr>
      </w:pPr>
    </w:p>
    <w:p w:rsidR="004662F0" w:rsidRPr="00F731FE" w:rsidRDefault="001858AF" w:rsidP="009B52D3">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t xml:space="preserve">De lo anteriormente expuesto, se puede visualizar que </w:t>
      </w:r>
      <w:r w:rsidR="00D1346F" w:rsidRPr="00F731FE">
        <w:rPr>
          <w:rFonts w:ascii="Palatino Linotype" w:eastAsiaTheme="minorEastAsia" w:hAnsi="Palatino Linotype" w:cs="Arial"/>
          <w:sz w:val="24"/>
          <w:szCs w:val="24"/>
          <w:lang w:val="es-ES_tradnl" w:eastAsia="es-ES"/>
        </w:rPr>
        <w:t xml:space="preserve">tanto el síndico y regidores municipales, </w:t>
      </w:r>
      <w:r w:rsidRPr="00F731FE">
        <w:rPr>
          <w:rFonts w:ascii="Palatino Linotype" w:eastAsiaTheme="minorEastAsia" w:hAnsi="Palatino Linotype" w:cs="Arial"/>
          <w:sz w:val="24"/>
          <w:szCs w:val="24"/>
          <w:lang w:val="es-ES_tradnl" w:eastAsia="es-ES"/>
        </w:rPr>
        <w:t>cuenta con la obligación de generar, poseer y administra</w:t>
      </w:r>
      <w:r w:rsidR="00D1346F" w:rsidRPr="00F731FE">
        <w:rPr>
          <w:rFonts w:ascii="Palatino Linotype" w:eastAsiaTheme="minorEastAsia" w:hAnsi="Palatino Linotype" w:cs="Arial"/>
          <w:sz w:val="24"/>
          <w:szCs w:val="24"/>
          <w:lang w:val="es-ES_tradnl" w:eastAsia="es-ES"/>
        </w:rPr>
        <w:t xml:space="preserve"> la información </w:t>
      </w:r>
      <w:r w:rsidR="004662F0" w:rsidRPr="00F731FE">
        <w:rPr>
          <w:rFonts w:ascii="Palatino Linotype" w:eastAsiaTheme="minorEastAsia" w:hAnsi="Palatino Linotype" w:cs="Arial"/>
          <w:sz w:val="24"/>
          <w:szCs w:val="24"/>
          <w:lang w:val="es-ES_tradnl" w:eastAsia="es-ES"/>
        </w:rPr>
        <w:t>solicitada, toda vez que de acuerdo a sus atribuciones estos deben de contar con las documentales que den cuenta de las</w:t>
      </w:r>
      <w:r w:rsidR="009B52D3" w:rsidRPr="00F731FE">
        <w:rPr>
          <w:rFonts w:ascii="Palatino Linotype" w:eastAsiaTheme="minorEastAsia" w:hAnsi="Palatino Linotype" w:cs="Arial"/>
          <w:sz w:val="24"/>
          <w:szCs w:val="24"/>
          <w:lang w:val="es-ES_tradnl" w:eastAsia="es-ES"/>
        </w:rPr>
        <w:t xml:space="preserve"> actividades propias de sus </w:t>
      </w:r>
      <w:r w:rsidR="009B52D3" w:rsidRPr="00F731FE">
        <w:rPr>
          <w:rFonts w:ascii="Palatino Linotype" w:eastAsiaTheme="minorEastAsia" w:hAnsi="Palatino Linotype" w:cs="Arial"/>
          <w:sz w:val="24"/>
          <w:szCs w:val="24"/>
          <w:lang w:val="es-ES_tradnl" w:eastAsia="es-ES"/>
        </w:rPr>
        <w:lastRenderedPageBreak/>
        <w:t>encargos y con ellas se pueda a llegar el particular de la información sea de su interés.</w:t>
      </w:r>
    </w:p>
    <w:p w:rsidR="009B52D3" w:rsidRPr="00F731FE" w:rsidRDefault="009B52D3" w:rsidP="009B52D3">
      <w:pPr>
        <w:spacing w:after="0" w:line="360" w:lineRule="auto"/>
        <w:ind w:right="49"/>
        <w:contextualSpacing/>
        <w:jc w:val="both"/>
        <w:rPr>
          <w:rFonts w:ascii="Palatino Linotype" w:eastAsiaTheme="minorEastAsia" w:hAnsi="Palatino Linotype" w:cs="Arial"/>
          <w:sz w:val="24"/>
          <w:szCs w:val="24"/>
          <w:lang w:val="es-ES_tradnl" w:eastAsia="es-ES"/>
        </w:rPr>
      </w:pPr>
    </w:p>
    <w:p w:rsidR="004662F0" w:rsidRPr="00F731FE" w:rsidRDefault="00D437DC" w:rsidP="001858A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F731FE">
        <w:rPr>
          <w:rFonts w:ascii="Palatino Linotype" w:eastAsiaTheme="minorEastAsia" w:hAnsi="Palatino Linotype" w:cs="Arial"/>
          <w:sz w:val="24"/>
          <w:szCs w:val="24"/>
          <w:lang w:val="es-ES_tradnl" w:eastAsia="es-ES"/>
        </w:rPr>
        <w:t>En ese mismo sentido, no debe perderse de vista lo contenido en el artículo 92 fracciones IV y XXXIII</w:t>
      </w:r>
      <w:r w:rsidR="006300CD" w:rsidRPr="00F731FE">
        <w:rPr>
          <w:rFonts w:ascii="Palatino Linotype" w:eastAsiaTheme="minorEastAsia" w:hAnsi="Palatino Linotype" w:cs="Arial"/>
          <w:sz w:val="24"/>
          <w:szCs w:val="24"/>
          <w:lang w:val="es-ES_tradnl" w:eastAsia="es-ES"/>
        </w:rPr>
        <w:t xml:space="preserve"> </w:t>
      </w:r>
      <w:r w:rsidR="00834380" w:rsidRPr="00F731FE">
        <w:rPr>
          <w:rFonts w:ascii="Palatino Linotype" w:eastAsiaTheme="minorEastAsia" w:hAnsi="Palatino Linotype" w:cs="Arial"/>
          <w:sz w:val="24"/>
          <w:szCs w:val="24"/>
          <w:lang w:val="es-ES_tradnl" w:eastAsia="es-ES"/>
        </w:rPr>
        <w:t xml:space="preserve">de la Ley en la materia, </w:t>
      </w:r>
      <w:r w:rsidR="006300CD" w:rsidRPr="00F731FE">
        <w:rPr>
          <w:rFonts w:ascii="Palatino Linotype" w:eastAsiaTheme="minorEastAsia" w:hAnsi="Palatino Linotype" w:cs="Arial"/>
          <w:sz w:val="24"/>
          <w:szCs w:val="24"/>
          <w:lang w:val="es-ES_tradnl" w:eastAsia="es-ES"/>
        </w:rPr>
        <w:t>que a la letra dice:</w:t>
      </w:r>
    </w:p>
    <w:p w:rsidR="006300CD" w:rsidRPr="00F731FE" w:rsidRDefault="006300CD" w:rsidP="006300CD">
      <w:pPr>
        <w:pStyle w:val="Prrafodelista"/>
        <w:rPr>
          <w:rFonts w:ascii="Palatino Linotype" w:eastAsiaTheme="minorEastAsia" w:hAnsi="Palatino Linotype" w:cs="Arial"/>
          <w:sz w:val="24"/>
          <w:szCs w:val="24"/>
          <w:lang w:val="es-ES_tradnl" w:eastAsia="es-ES"/>
        </w:rPr>
      </w:pPr>
    </w:p>
    <w:p w:rsidR="006300CD" w:rsidRPr="00F731FE" w:rsidRDefault="006300CD" w:rsidP="006300CD">
      <w:pPr>
        <w:pStyle w:val="Prrafodelista"/>
        <w:ind w:left="567" w:right="616"/>
        <w:jc w:val="both"/>
        <w:rPr>
          <w:rFonts w:ascii="Palatino Linotype" w:eastAsiaTheme="minorEastAsia" w:hAnsi="Palatino Linotype" w:cs="Arial"/>
          <w:i/>
          <w:sz w:val="24"/>
          <w:szCs w:val="24"/>
          <w:lang w:eastAsia="es-ES"/>
        </w:rPr>
      </w:pPr>
      <w:r w:rsidRPr="00F731FE">
        <w:rPr>
          <w:rFonts w:ascii="Palatino Linotype" w:eastAsiaTheme="minorEastAsia" w:hAnsi="Palatino Linotype" w:cs="Arial"/>
          <w:b/>
          <w:i/>
          <w:sz w:val="24"/>
          <w:szCs w:val="24"/>
          <w:lang w:eastAsia="es-ES"/>
        </w:rPr>
        <w:t>Artículo 92. Los sujetos obligados deberán poner a disposición del público de manera permanente y actualizada de forma sencilla, precisa y entendible, en los respectivos medios electrónicos, de acuerdo con sus facultades, atribuciones</w:t>
      </w:r>
      <w:r w:rsidRPr="00F731FE">
        <w:rPr>
          <w:rFonts w:ascii="Palatino Linotype" w:eastAsiaTheme="minorEastAsia" w:hAnsi="Palatino Linotype" w:cs="Arial"/>
          <w:i/>
          <w:sz w:val="24"/>
          <w:szCs w:val="24"/>
          <w:lang w:eastAsia="es-ES"/>
        </w:rPr>
        <w:t xml:space="preserve">, </w:t>
      </w:r>
      <w:r w:rsidRPr="00F731FE">
        <w:rPr>
          <w:rFonts w:ascii="Palatino Linotype" w:eastAsiaTheme="minorEastAsia" w:hAnsi="Palatino Linotype" w:cs="Arial"/>
          <w:b/>
          <w:i/>
          <w:sz w:val="24"/>
          <w:szCs w:val="24"/>
          <w:lang w:eastAsia="es-ES"/>
        </w:rPr>
        <w:t>funciones u objeto social, según corresponda, la información, por lo menos, de los temas</w:t>
      </w:r>
      <w:r w:rsidRPr="00F731FE">
        <w:rPr>
          <w:rFonts w:ascii="Palatino Linotype" w:eastAsiaTheme="minorEastAsia" w:hAnsi="Palatino Linotype" w:cs="Arial"/>
          <w:i/>
          <w:sz w:val="24"/>
          <w:szCs w:val="24"/>
          <w:lang w:eastAsia="es-ES"/>
        </w:rPr>
        <w:t xml:space="preserve">, </w:t>
      </w:r>
      <w:r w:rsidRPr="00F731FE">
        <w:rPr>
          <w:rFonts w:ascii="Palatino Linotype" w:eastAsiaTheme="minorEastAsia" w:hAnsi="Palatino Linotype" w:cs="Arial"/>
          <w:b/>
          <w:i/>
          <w:sz w:val="24"/>
          <w:szCs w:val="24"/>
          <w:lang w:eastAsia="es-ES"/>
        </w:rPr>
        <w:t>documentos y</w:t>
      </w:r>
      <w:r w:rsidRPr="00F731FE">
        <w:rPr>
          <w:rFonts w:ascii="Palatino Linotype" w:eastAsiaTheme="minorEastAsia" w:hAnsi="Palatino Linotype" w:cs="Arial"/>
          <w:i/>
          <w:sz w:val="24"/>
          <w:szCs w:val="24"/>
          <w:lang w:eastAsia="es-ES"/>
        </w:rPr>
        <w:t xml:space="preserve"> políticas que a continuación se señalan:</w:t>
      </w:r>
    </w:p>
    <w:p w:rsidR="006300CD" w:rsidRPr="00F731FE" w:rsidRDefault="006300CD" w:rsidP="006300CD">
      <w:pPr>
        <w:pStyle w:val="Prrafodelista"/>
        <w:ind w:left="567" w:right="616"/>
        <w:jc w:val="both"/>
        <w:rPr>
          <w:rFonts w:ascii="Palatino Linotype" w:eastAsiaTheme="minorEastAsia" w:hAnsi="Palatino Linotype" w:cs="Arial"/>
          <w:i/>
          <w:sz w:val="24"/>
          <w:szCs w:val="24"/>
          <w:lang w:val="es-ES_tradnl" w:eastAsia="es-ES"/>
        </w:rPr>
      </w:pPr>
    </w:p>
    <w:p w:rsidR="006300CD" w:rsidRPr="00F731FE" w:rsidRDefault="006300CD" w:rsidP="006300CD">
      <w:pPr>
        <w:pStyle w:val="Prrafodelista"/>
        <w:numPr>
          <w:ilvl w:val="1"/>
          <w:numId w:val="2"/>
        </w:numPr>
        <w:ind w:left="567" w:right="616" w:firstLine="0"/>
        <w:jc w:val="both"/>
        <w:rPr>
          <w:rFonts w:ascii="Palatino Linotype" w:eastAsiaTheme="minorEastAsia" w:hAnsi="Palatino Linotype" w:cs="Arial"/>
          <w:i/>
          <w:sz w:val="24"/>
          <w:szCs w:val="24"/>
          <w:lang w:val="es-ES_tradnl" w:eastAsia="es-ES"/>
        </w:rPr>
      </w:pPr>
      <w:r w:rsidRPr="00F731FE">
        <w:rPr>
          <w:rFonts w:ascii="Palatino Linotype" w:eastAsiaTheme="minorEastAsia" w:hAnsi="Palatino Linotype" w:cs="Arial"/>
          <w:i/>
          <w:sz w:val="24"/>
          <w:szCs w:val="24"/>
          <w:lang w:val="es-ES_tradnl" w:eastAsia="es-ES"/>
        </w:rPr>
        <w:t xml:space="preserve"> a la III…</w:t>
      </w:r>
    </w:p>
    <w:p w:rsidR="006300CD" w:rsidRPr="00F731FE" w:rsidRDefault="006300CD" w:rsidP="006300CD">
      <w:pPr>
        <w:ind w:left="567" w:right="616"/>
        <w:jc w:val="both"/>
        <w:rPr>
          <w:rFonts w:ascii="Palatino Linotype" w:eastAsiaTheme="minorEastAsia" w:hAnsi="Palatino Linotype" w:cs="Arial"/>
          <w:b/>
          <w:i/>
          <w:sz w:val="24"/>
          <w:szCs w:val="24"/>
          <w:lang w:val="es-ES_tradnl" w:eastAsia="es-ES"/>
        </w:rPr>
      </w:pPr>
      <w:r w:rsidRPr="00F731FE">
        <w:rPr>
          <w:rFonts w:ascii="Palatino Linotype" w:eastAsiaTheme="minorEastAsia" w:hAnsi="Palatino Linotype" w:cs="Arial"/>
          <w:b/>
          <w:i/>
          <w:sz w:val="24"/>
          <w:szCs w:val="24"/>
          <w:lang w:eastAsia="es-ES"/>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6300CD" w:rsidRPr="00F731FE" w:rsidRDefault="006300CD" w:rsidP="006300CD">
      <w:pPr>
        <w:spacing w:after="0" w:line="360" w:lineRule="auto"/>
        <w:ind w:left="567" w:right="49"/>
        <w:contextualSpacing/>
        <w:jc w:val="both"/>
        <w:rPr>
          <w:rFonts w:ascii="Palatino Linotype" w:eastAsiaTheme="minorEastAsia" w:hAnsi="Palatino Linotype" w:cs="Arial"/>
          <w:i/>
          <w:sz w:val="24"/>
          <w:szCs w:val="24"/>
          <w:lang w:eastAsia="es-ES"/>
        </w:rPr>
      </w:pPr>
      <w:r w:rsidRPr="00F731FE">
        <w:rPr>
          <w:rFonts w:ascii="Palatino Linotype" w:eastAsiaTheme="minorEastAsia" w:hAnsi="Palatino Linotype" w:cs="Arial"/>
          <w:i/>
          <w:sz w:val="24"/>
          <w:szCs w:val="24"/>
          <w:lang w:eastAsia="es-ES"/>
        </w:rPr>
        <w:t>V.  a la XXXII…</w:t>
      </w:r>
    </w:p>
    <w:p w:rsidR="006300CD" w:rsidRPr="00F731FE" w:rsidRDefault="006300CD" w:rsidP="006300CD">
      <w:pPr>
        <w:spacing w:after="0" w:line="360" w:lineRule="auto"/>
        <w:ind w:left="567" w:right="616"/>
        <w:contextualSpacing/>
        <w:jc w:val="both"/>
        <w:rPr>
          <w:rFonts w:ascii="Palatino Linotype" w:eastAsiaTheme="minorEastAsia" w:hAnsi="Palatino Linotype" w:cs="Arial"/>
          <w:b/>
          <w:i/>
          <w:sz w:val="24"/>
          <w:szCs w:val="24"/>
          <w:lang w:eastAsia="es-ES"/>
        </w:rPr>
      </w:pPr>
      <w:r w:rsidRPr="00F731FE">
        <w:rPr>
          <w:rFonts w:ascii="Palatino Linotype" w:eastAsiaTheme="minorEastAsia" w:hAnsi="Palatino Linotype" w:cs="Arial"/>
          <w:b/>
          <w:i/>
          <w:sz w:val="24"/>
          <w:szCs w:val="24"/>
          <w:lang w:eastAsia="es-ES"/>
        </w:rPr>
        <w:t>XXXIII. Los informes que por disposición legal generen los sujetos obligados;</w:t>
      </w:r>
    </w:p>
    <w:p w:rsidR="006300CD" w:rsidRPr="00F731FE" w:rsidRDefault="006300CD" w:rsidP="006300CD">
      <w:pPr>
        <w:spacing w:after="0" w:line="360" w:lineRule="auto"/>
        <w:ind w:left="567" w:right="49"/>
        <w:contextualSpacing/>
        <w:jc w:val="both"/>
        <w:rPr>
          <w:rFonts w:ascii="Palatino Linotype" w:eastAsiaTheme="minorEastAsia" w:hAnsi="Palatino Linotype" w:cs="Arial"/>
          <w:i/>
          <w:sz w:val="24"/>
          <w:szCs w:val="24"/>
          <w:lang w:eastAsia="es-ES"/>
        </w:rPr>
      </w:pPr>
      <w:r w:rsidRPr="00F731FE">
        <w:rPr>
          <w:rFonts w:ascii="Palatino Linotype" w:eastAsiaTheme="minorEastAsia" w:hAnsi="Palatino Linotype" w:cs="Arial"/>
          <w:i/>
          <w:sz w:val="24"/>
          <w:szCs w:val="24"/>
          <w:lang w:eastAsia="es-ES"/>
        </w:rPr>
        <w:t>XXXIV. a la LII…</w:t>
      </w:r>
    </w:p>
    <w:p w:rsidR="00D1346F" w:rsidRPr="00F731FE" w:rsidRDefault="00D1346F" w:rsidP="004662F0">
      <w:pPr>
        <w:spacing w:after="0" w:line="360" w:lineRule="auto"/>
        <w:ind w:right="49"/>
        <w:contextualSpacing/>
        <w:jc w:val="both"/>
        <w:rPr>
          <w:rFonts w:ascii="Palatino Linotype" w:eastAsiaTheme="minorEastAsia" w:hAnsi="Palatino Linotype" w:cs="Arial"/>
          <w:sz w:val="24"/>
          <w:szCs w:val="24"/>
          <w:lang w:val="es-ES_tradnl" w:eastAsia="es-ES"/>
        </w:rPr>
      </w:pPr>
    </w:p>
    <w:p w:rsidR="001858AF" w:rsidRPr="00F731FE" w:rsidRDefault="00B10D52" w:rsidP="00DA7C8D">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Theme="minorEastAsia" w:hAnsi="Palatino Linotype" w:cs="Arial"/>
          <w:sz w:val="24"/>
          <w:szCs w:val="24"/>
          <w:lang w:val="es-ES_tradnl" w:eastAsia="es-ES"/>
        </w:rPr>
        <w:lastRenderedPageBreak/>
        <w:t xml:space="preserve">De lo transcrito anteriormente, se puede observar que el </w:t>
      </w:r>
      <w:r w:rsidRPr="00F731FE">
        <w:rPr>
          <w:rFonts w:ascii="Palatino Linotype" w:eastAsiaTheme="minorEastAsia" w:hAnsi="Palatino Linotype" w:cs="Arial"/>
          <w:b/>
          <w:sz w:val="24"/>
          <w:szCs w:val="24"/>
          <w:lang w:val="es-ES_tradnl" w:eastAsia="es-ES"/>
        </w:rPr>
        <w:t xml:space="preserve">SUJETO OBLIGADO </w:t>
      </w:r>
      <w:r w:rsidRPr="00F731FE">
        <w:rPr>
          <w:rFonts w:ascii="Palatino Linotype" w:eastAsiaTheme="minorEastAsia" w:hAnsi="Palatino Linotype" w:cs="Arial"/>
          <w:sz w:val="24"/>
          <w:szCs w:val="24"/>
          <w:lang w:val="es-ES_tradnl" w:eastAsia="es-ES"/>
        </w:rPr>
        <w:t>tiene la obligación de generar la información que le fue solicitada, si bien es cierto no hay un documento especifico que tenga la información como tal como es solicitada, lo cierto es que, hay documentales que de acuerdo al cumplimiento de la atribuciones con la que cuentan lo</w:t>
      </w:r>
      <w:r w:rsidR="00336E62" w:rsidRPr="00F731FE">
        <w:rPr>
          <w:rFonts w:ascii="Palatino Linotype" w:eastAsiaTheme="minorEastAsia" w:hAnsi="Palatino Linotype" w:cs="Arial"/>
          <w:sz w:val="24"/>
          <w:szCs w:val="24"/>
          <w:lang w:val="es-ES_tradnl" w:eastAsia="es-ES"/>
        </w:rPr>
        <w:t>s servidores públicos, puede dar</w:t>
      </w:r>
      <w:r w:rsidRPr="00F731FE">
        <w:rPr>
          <w:rFonts w:ascii="Palatino Linotype" w:eastAsiaTheme="minorEastAsia" w:hAnsi="Palatino Linotype" w:cs="Arial"/>
          <w:sz w:val="24"/>
          <w:szCs w:val="24"/>
          <w:lang w:val="es-ES_tradnl" w:eastAsia="es-ES"/>
        </w:rPr>
        <w:t xml:space="preserve"> cumplimiento a lo solicitado, en ese sent</w:t>
      </w:r>
      <w:r w:rsidR="00336E62" w:rsidRPr="00F731FE">
        <w:rPr>
          <w:rFonts w:ascii="Palatino Linotype" w:eastAsiaTheme="minorEastAsia" w:hAnsi="Palatino Linotype" w:cs="Arial"/>
          <w:sz w:val="24"/>
          <w:szCs w:val="24"/>
          <w:lang w:val="es-ES_tradnl" w:eastAsia="es-ES"/>
        </w:rPr>
        <w:t>ido se tiene a bien a ordenar,</w:t>
      </w:r>
      <w:r w:rsidRPr="00F731FE">
        <w:rPr>
          <w:rFonts w:ascii="Palatino Linotype" w:eastAsiaTheme="minorEastAsia" w:hAnsi="Palatino Linotype" w:cs="Arial"/>
          <w:sz w:val="24"/>
          <w:szCs w:val="24"/>
          <w:lang w:val="es-ES_tradnl" w:eastAsia="es-ES"/>
        </w:rPr>
        <w:t xml:space="preserve"> previa búsqueda exhaustiva de la información y hacer entrega de las documentales que den cuenta de las</w:t>
      </w:r>
      <w:r w:rsidR="00336E62" w:rsidRPr="00F731FE">
        <w:rPr>
          <w:rFonts w:ascii="Palatino Linotype" w:eastAsiaTheme="minorEastAsia" w:hAnsi="Palatino Linotype" w:cs="Arial"/>
          <w:sz w:val="24"/>
          <w:szCs w:val="24"/>
          <w:lang w:val="es-ES_tradnl" w:eastAsia="es-ES"/>
        </w:rPr>
        <w:t xml:space="preserve"> actividades que realizan los regidores y sindico municipal</w:t>
      </w:r>
      <w:r w:rsidRPr="00F731FE">
        <w:rPr>
          <w:rFonts w:ascii="Palatino Linotype" w:eastAsiaTheme="minorEastAsia" w:hAnsi="Palatino Linotype" w:cs="Arial"/>
          <w:sz w:val="24"/>
          <w:szCs w:val="24"/>
          <w:lang w:val="es-ES_tradnl" w:eastAsia="es-ES"/>
        </w:rPr>
        <w:t xml:space="preserve">, en versión pública de ser el caso del periodo comprendido </w:t>
      </w:r>
      <w:r w:rsidR="00336E62" w:rsidRPr="00F731FE">
        <w:rPr>
          <w:rFonts w:ascii="Palatino Linotype" w:eastAsiaTheme="minorEastAsia" w:hAnsi="Palatino Linotype" w:cs="Arial"/>
          <w:sz w:val="24"/>
          <w:szCs w:val="24"/>
          <w:lang w:val="es-ES_tradnl" w:eastAsia="es-ES"/>
        </w:rPr>
        <w:t xml:space="preserve">del </w:t>
      </w:r>
      <w:r w:rsidRPr="00F731FE">
        <w:rPr>
          <w:rFonts w:ascii="Palatino Linotype" w:eastAsiaTheme="minorEastAsia" w:hAnsi="Palatino Linotype" w:cs="Arial"/>
          <w:sz w:val="24"/>
          <w:szCs w:val="24"/>
          <w:lang w:val="es-ES_tradnl" w:eastAsia="es-ES"/>
        </w:rPr>
        <w:t>primero de enero al treinta y uno de diciembre de dos mil diecinueve.</w:t>
      </w:r>
    </w:p>
    <w:p w:rsidR="00336E62" w:rsidRPr="00F731FE" w:rsidRDefault="00336E62" w:rsidP="00336E6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A7C8D" w:rsidRPr="00F731FE" w:rsidRDefault="00336E62" w:rsidP="00725C8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731FE">
        <w:rPr>
          <w:rFonts w:ascii="Palatino Linotype" w:eastAsiaTheme="minorEastAsia" w:hAnsi="Palatino Linotype" w:cs="Arial"/>
          <w:sz w:val="24"/>
          <w:szCs w:val="24"/>
          <w:lang w:val="es-ES_tradnl" w:eastAsia="es-ES"/>
        </w:rPr>
        <w:t xml:space="preserve">No obstante lo anterior, también de observar el contenido del Manual de Organización General de la Administración Pública Municipal, </w:t>
      </w:r>
      <w:r w:rsidRPr="00F731FE">
        <w:rPr>
          <w:rStyle w:val="Refdenotaalpie"/>
          <w:rFonts w:ascii="Palatino Linotype" w:eastAsiaTheme="minorEastAsia" w:hAnsi="Palatino Linotype" w:cs="Arial"/>
          <w:sz w:val="24"/>
          <w:szCs w:val="24"/>
          <w:lang w:val="es-ES_tradnl" w:eastAsia="es-ES"/>
        </w:rPr>
        <w:footnoteReference w:id="6"/>
      </w:r>
      <w:r w:rsidRPr="00F731FE">
        <w:rPr>
          <w:rFonts w:ascii="Palatino Linotype" w:eastAsiaTheme="minorEastAsia" w:hAnsi="Palatino Linotype" w:cs="Arial"/>
          <w:sz w:val="24"/>
          <w:szCs w:val="24"/>
          <w:lang w:val="es-ES_tradnl" w:eastAsia="es-ES"/>
        </w:rPr>
        <w:t xml:space="preserve"> establece resp</w:t>
      </w:r>
      <w:r w:rsidR="00FC43A5" w:rsidRPr="00F731FE">
        <w:rPr>
          <w:rFonts w:ascii="Palatino Linotype" w:eastAsiaTheme="minorEastAsia" w:hAnsi="Palatino Linotype" w:cs="Arial"/>
          <w:sz w:val="24"/>
          <w:szCs w:val="24"/>
          <w:lang w:val="es-ES_tradnl" w:eastAsia="es-ES"/>
        </w:rPr>
        <w:t>ecto a los</w:t>
      </w:r>
      <w:r w:rsidRPr="00F731FE">
        <w:rPr>
          <w:rFonts w:ascii="Palatino Linotype" w:eastAsiaTheme="minorEastAsia" w:hAnsi="Palatino Linotype" w:cs="Arial"/>
          <w:sz w:val="24"/>
          <w:szCs w:val="24"/>
          <w:lang w:val="es-ES_tradnl" w:eastAsia="es-ES"/>
        </w:rPr>
        <w:t xml:space="preserve"> regidores y </w:t>
      </w:r>
      <w:r w:rsidR="00FC43A5" w:rsidRPr="00F731FE">
        <w:rPr>
          <w:rFonts w:ascii="Palatino Linotype" w:eastAsiaTheme="minorEastAsia" w:hAnsi="Palatino Linotype" w:cs="Arial"/>
          <w:sz w:val="24"/>
          <w:szCs w:val="24"/>
          <w:lang w:val="es-ES_tradnl" w:eastAsia="es-ES"/>
        </w:rPr>
        <w:t>síndico</w:t>
      </w:r>
      <w:r w:rsidRPr="00F731FE">
        <w:rPr>
          <w:rFonts w:ascii="Palatino Linotype" w:eastAsiaTheme="minorEastAsia" w:hAnsi="Palatino Linotype" w:cs="Arial"/>
          <w:sz w:val="24"/>
          <w:szCs w:val="24"/>
          <w:lang w:val="es-ES_tradnl" w:eastAsia="es-ES"/>
        </w:rPr>
        <w:t xml:space="preserve"> </w:t>
      </w:r>
      <w:r w:rsidR="00FC43A5" w:rsidRPr="00F731FE">
        <w:rPr>
          <w:rFonts w:ascii="Palatino Linotype" w:eastAsiaTheme="minorEastAsia" w:hAnsi="Palatino Linotype" w:cs="Arial"/>
          <w:sz w:val="24"/>
          <w:szCs w:val="24"/>
          <w:lang w:val="es-ES_tradnl" w:eastAsia="es-ES"/>
        </w:rPr>
        <w:t xml:space="preserve">municipal, </w:t>
      </w:r>
      <w:r w:rsidRPr="00F731FE">
        <w:rPr>
          <w:rFonts w:ascii="Palatino Linotype" w:eastAsiaTheme="minorEastAsia" w:hAnsi="Palatino Linotype" w:cs="Arial"/>
          <w:sz w:val="24"/>
          <w:szCs w:val="24"/>
          <w:lang w:val="es-ES_tradnl" w:eastAsia="es-ES"/>
        </w:rPr>
        <w:t>lo siguiente:</w:t>
      </w:r>
    </w:p>
    <w:p w:rsidR="00336E62" w:rsidRPr="00F731FE" w:rsidRDefault="00336E62" w:rsidP="00336E62">
      <w:pPr>
        <w:pStyle w:val="Prrafodelista"/>
        <w:rPr>
          <w:rFonts w:ascii="Palatino Linotype" w:eastAsia="Times New Roman" w:hAnsi="Palatino Linotype" w:cs="Arial"/>
          <w:color w:val="000000"/>
          <w:sz w:val="24"/>
          <w:szCs w:val="24"/>
          <w:lang w:val="es-ES_tradnl" w:eastAsia="es-ES"/>
        </w:rPr>
      </w:pPr>
    </w:p>
    <w:p w:rsidR="00336E62" w:rsidRPr="00F731FE" w:rsidRDefault="00FC43A5" w:rsidP="00336E62">
      <w:p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731FE">
        <w:rPr>
          <w:noProof/>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443865</wp:posOffset>
                </wp:positionH>
                <wp:positionV relativeFrom="paragraph">
                  <wp:posOffset>2618105</wp:posOffset>
                </wp:positionV>
                <wp:extent cx="5105400" cy="3714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105400" cy="371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F28EA" id="Rectángulo 3" o:spid="_x0000_s1026" style="position:absolute;margin-left:34.95pt;margin-top:206.15pt;width:402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" filled="f" strokecolor="red" strokeweight="2.25pt"/>
            </w:pict>
          </mc:Fallback>
        </mc:AlternateContent>
      </w:r>
      <w:r w:rsidR="00336E62" w:rsidRPr="00F731FE">
        <w:rPr>
          <w:noProof/>
          <w:lang w:eastAsia="es-MX"/>
        </w:rPr>
        <w:drawing>
          <wp:inline distT="0" distB="0" distL="0" distR="0" wp14:anchorId="434BB69A" wp14:editId="42BC6B0F">
            <wp:extent cx="5543550" cy="31709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404" t="29874" r="28394" b="25158"/>
                    <a:stretch/>
                  </pic:blipFill>
                  <pic:spPr bwMode="auto">
                    <a:xfrm>
                      <a:off x="0" y="0"/>
                      <a:ext cx="5567929" cy="3184856"/>
                    </a:xfrm>
                    <a:prstGeom prst="rect">
                      <a:avLst/>
                    </a:prstGeom>
                    <a:ln>
                      <a:noFill/>
                    </a:ln>
                    <a:extLst>
                      <a:ext uri="{53640926-AAD7-44D8-BBD7-CCE9431645EC}">
                        <a14:shadowObscured xmlns:a14="http://schemas.microsoft.com/office/drawing/2010/main"/>
                      </a:ext>
                    </a:extLst>
                  </pic:spPr>
                </pic:pic>
              </a:graphicData>
            </a:graphic>
          </wp:inline>
        </w:drawing>
      </w:r>
    </w:p>
    <w:p w:rsidR="00336E62" w:rsidRPr="00F731FE" w:rsidRDefault="00FC43A5" w:rsidP="00336E62">
      <w:p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731FE">
        <w:rPr>
          <w:noProof/>
          <w:lang w:eastAsia="es-MX"/>
        </w:rPr>
        <mc:AlternateContent>
          <mc:Choice Requires="wps">
            <w:drawing>
              <wp:anchor distT="0" distB="0" distL="114300" distR="114300" simplePos="0" relativeHeight="251662336" behindDoc="0" locked="0" layoutInCell="1" allowOverlap="1">
                <wp:simplePos x="0" y="0"/>
                <wp:positionH relativeFrom="column">
                  <wp:posOffset>424815</wp:posOffset>
                </wp:positionH>
                <wp:positionV relativeFrom="paragraph">
                  <wp:posOffset>2620010</wp:posOffset>
                </wp:positionV>
                <wp:extent cx="5181600" cy="4286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181600"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F1658" id="Rectángulo 4" o:spid="_x0000_s1026" style="position:absolute;margin-left:33.45pt;margin-top:206.3pt;width:408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" filled="f" strokecolor="red" strokeweight="2.25pt"/>
            </w:pict>
          </mc:Fallback>
        </mc:AlternateContent>
      </w:r>
      <w:r w:rsidR="00336E62" w:rsidRPr="00F731FE">
        <w:rPr>
          <w:noProof/>
          <w:lang w:eastAsia="es-MX"/>
        </w:rPr>
        <w:drawing>
          <wp:inline distT="0" distB="0" distL="0" distR="0" wp14:anchorId="14105347" wp14:editId="39B863F2">
            <wp:extent cx="5600700" cy="321280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94" t="40752" r="28718" b="14571"/>
                    <a:stretch/>
                  </pic:blipFill>
                  <pic:spPr bwMode="auto">
                    <a:xfrm>
                      <a:off x="0" y="0"/>
                      <a:ext cx="5626945" cy="3227860"/>
                    </a:xfrm>
                    <a:prstGeom prst="rect">
                      <a:avLst/>
                    </a:prstGeom>
                    <a:ln>
                      <a:noFill/>
                    </a:ln>
                    <a:extLst>
                      <a:ext uri="{53640926-AAD7-44D8-BBD7-CCE9431645EC}">
                        <a14:shadowObscured xmlns:a14="http://schemas.microsoft.com/office/drawing/2010/main"/>
                      </a:ext>
                    </a:extLst>
                  </pic:spPr>
                </pic:pic>
              </a:graphicData>
            </a:graphic>
          </wp:inline>
        </w:drawing>
      </w:r>
    </w:p>
    <w:p w:rsidR="00336E62" w:rsidRPr="00F731FE" w:rsidRDefault="00336E62" w:rsidP="00336E62">
      <w:pPr>
        <w:pStyle w:val="Prrafodelista"/>
        <w:rPr>
          <w:rFonts w:ascii="Palatino Linotype" w:eastAsia="Times New Roman" w:hAnsi="Palatino Linotype" w:cs="Arial"/>
          <w:color w:val="000000"/>
          <w:sz w:val="24"/>
          <w:szCs w:val="24"/>
          <w:lang w:val="es-ES_tradnl" w:eastAsia="es-ES"/>
        </w:rPr>
      </w:pPr>
    </w:p>
    <w:p w:rsidR="00FC43A5" w:rsidRPr="00F731FE" w:rsidRDefault="00FC43A5" w:rsidP="00FC43A5">
      <w:pPr>
        <w:numPr>
          <w:ilvl w:val="0"/>
          <w:numId w:val="2"/>
        </w:numPr>
        <w:spacing w:after="0" w:line="360" w:lineRule="auto"/>
        <w:ind w:left="0" w:right="49" w:firstLine="0"/>
        <w:contextualSpacing/>
        <w:jc w:val="both"/>
        <w:rPr>
          <w:rFonts w:ascii="Palatino Linotype" w:eastAsia="MS Gothic" w:hAnsi="Palatino Linotype" w:cstheme="majorBidi"/>
          <w:b/>
          <w:sz w:val="24"/>
          <w:szCs w:val="24"/>
          <w:lang w:val="es-ES_tradnl"/>
        </w:rPr>
      </w:pPr>
      <w:bookmarkStart w:id="72" w:name="_Toc536726465"/>
      <w:bookmarkStart w:id="73" w:name="_Toc49954124"/>
      <w:bookmarkStart w:id="74" w:name="_Toc50647432"/>
      <w:bookmarkStart w:id="75" w:name="_Toc50713928"/>
      <w:bookmarkStart w:id="76" w:name="_Toc57300826"/>
      <w:r w:rsidRPr="00F731FE">
        <w:rPr>
          <w:rFonts w:ascii="Palatino Linotype" w:eastAsiaTheme="minorEastAsia" w:hAnsi="Palatino Linotype" w:cs="Arial"/>
          <w:sz w:val="24"/>
          <w:szCs w:val="24"/>
          <w:lang w:val="es-ES_tradnl" w:eastAsia="es-ES"/>
        </w:rPr>
        <w:lastRenderedPageBreak/>
        <w:t xml:space="preserve">De lo anteriormente expuesto, se insiste en que el </w:t>
      </w:r>
      <w:r w:rsidRPr="00F731FE">
        <w:rPr>
          <w:rFonts w:ascii="Palatino Linotype" w:eastAsiaTheme="minorEastAsia" w:hAnsi="Palatino Linotype" w:cs="Arial"/>
          <w:b/>
          <w:sz w:val="24"/>
          <w:szCs w:val="24"/>
          <w:lang w:val="es-ES_tradnl" w:eastAsia="es-ES"/>
        </w:rPr>
        <w:t>SUJETO OBLIGADO</w:t>
      </w:r>
      <w:r w:rsidRPr="00F731FE">
        <w:rPr>
          <w:rFonts w:ascii="Palatino Linotype" w:eastAsiaTheme="minorEastAsia" w:hAnsi="Palatino Linotype" w:cs="Arial"/>
          <w:sz w:val="24"/>
          <w:szCs w:val="24"/>
          <w:lang w:val="es-ES_tradnl" w:eastAsia="es-ES"/>
        </w:rPr>
        <w:t xml:space="preserve"> debe de entrega</w:t>
      </w:r>
      <w:r w:rsidR="0013034D" w:rsidRPr="00F731FE">
        <w:rPr>
          <w:rFonts w:ascii="Palatino Linotype" w:eastAsiaTheme="minorEastAsia" w:hAnsi="Palatino Linotype" w:cs="Arial"/>
          <w:sz w:val="24"/>
          <w:szCs w:val="24"/>
          <w:lang w:val="es-ES_tradnl" w:eastAsia="es-ES"/>
        </w:rPr>
        <w:t>r</w:t>
      </w:r>
      <w:r w:rsidRPr="00F731FE">
        <w:rPr>
          <w:rFonts w:ascii="Palatino Linotype" w:eastAsiaTheme="minorEastAsia" w:hAnsi="Palatino Linotype" w:cs="Arial"/>
          <w:sz w:val="24"/>
          <w:szCs w:val="24"/>
          <w:lang w:val="es-ES_tradnl" w:eastAsia="es-ES"/>
        </w:rPr>
        <w:t xml:space="preserve"> las documentales que corresponde a las actividades propias</w:t>
      </w:r>
      <w:r w:rsidR="00725C84" w:rsidRPr="00F731FE">
        <w:rPr>
          <w:rFonts w:ascii="Palatino Linotype" w:eastAsiaTheme="minorEastAsia" w:hAnsi="Palatino Linotype" w:cs="Arial"/>
          <w:sz w:val="24"/>
          <w:szCs w:val="24"/>
          <w:lang w:val="es-ES_tradnl" w:eastAsia="es-ES"/>
        </w:rPr>
        <w:t xml:space="preserve"> de las funciones encomendadas de</w:t>
      </w:r>
      <w:r w:rsidRPr="00F731FE">
        <w:rPr>
          <w:rFonts w:ascii="Palatino Linotype" w:eastAsiaTheme="minorEastAsia" w:hAnsi="Palatino Linotype" w:cs="Arial"/>
          <w:sz w:val="24"/>
          <w:szCs w:val="24"/>
          <w:lang w:val="es-ES_tradnl" w:eastAsia="es-ES"/>
        </w:rPr>
        <w:t xml:space="preserve"> los regidores y síndico municipal, con la cuales se puede dar por </w:t>
      </w:r>
      <w:r w:rsidR="0013034D" w:rsidRPr="00F731FE">
        <w:rPr>
          <w:rFonts w:ascii="Palatino Linotype" w:eastAsiaTheme="minorEastAsia" w:hAnsi="Palatino Linotype" w:cs="Arial"/>
          <w:sz w:val="24"/>
          <w:szCs w:val="24"/>
          <w:lang w:val="es-ES_tradnl" w:eastAsia="es-ES"/>
        </w:rPr>
        <w:t xml:space="preserve">colmado el </w:t>
      </w:r>
      <w:r w:rsidRPr="00F731FE">
        <w:rPr>
          <w:rFonts w:ascii="Palatino Linotype" w:eastAsiaTheme="minorEastAsia" w:hAnsi="Palatino Linotype" w:cs="Arial"/>
          <w:sz w:val="24"/>
          <w:szCs w:val="24"/>
          <w:lang w:val="es-ES_tradnl" w:eastAsia="es-ES"/>
        </w:rPr>
        <w:t>requerimiento del particular</w:t>
      </w:r>
      <w:r w:rsidR="0013034D" w:rsidRPr="00F731FE">
        <w:rPr>
          <w:rFonts w:ascii="Palatino Linotype" w:eastAsiaTheme="minorEastAsia" w:hAnsi="Palatino Linotype" w:cs="Arial"/>
          <w:sz w:val="24"/>
          <w:szCs w:val="24"/>
          <w:lang w:val="es-ES_tradnl" w:eastAsia="es-ES"/>
        </w:rPr>
        <w:t xml:space="preserve"> y este a su vez allegarse de la información que es de su interés.</w:t>
      </w:r>
    </w:p>
    <w:p w:rsidR="00FC43A5" w:rsidRPr="00F731FE" w:rsidRDefault="00FC43A5" w:rsidP="0013034D">
      <w:pPr>
        <w:spacing w:after="0" w:line="360" w:lineRule="auto"/>
        <w:ind w:right="49"/>
        <w:contextualSpacing/>
        <w:jc w:val="both"/>
        <w:rPr>
          <w:rFonts w:ascii="Palatino Linotype" w:eastAsia="MS Gothic" w:hAnsi="Palatino Linotype" w:cstheme="majorBidi"/>
          <w:b/>
          <w:sz w:val="24"/>
          <w:szCs w:val="24"/>
          <w:lang w:val="es-ES_tradnl"/>
        </w:rPr>
      </w:pPr>
    </w:p>
    <w:p w:rsidR="001858AF" w:rsidRPr="00F731FE" w:rsidRDefault="001858AF" w:rsidP="0013034D">
      <w:pPr>
        <w:pStyle w:val="Ttulo1"/>
        <w:rPr>
          <w:rFonts w:ascii="Palatino Linotype" w:eastAsia="MS Gothic" w:hAnsi="Palatino Linotype"/>
          <w:b/>
          <w:color w:val="auto"/>
          <w:sz w:val="24"/>
          <w:szCs w:val="24"/>
          <w:lang w:val="es-ES_tradnl"/>
        </w:rPr>
      </w:pPr>
      <w:r w:rsidRPr="00F731FE">
        <w:rPr>
          <w:rFonts w:ascii="Palatino Linotype" w:eastAsia="MS Gothic" w:hAnsi="Palatino Linotype"/>
          <w:b/>
          <w:color w:val="auto"/>
          <w:sz w:val="24"/>
          <w:szCs w:val="24"/>
          <w:lang w:val="es-ES_tradnl"/>
        </w:rPr>
        <w:t>QUINTO. De la Versión Pública</w:t>
      </w:r>
      <w:bookmarkEnd w:id="72"/>
      <w:bookmarkEnd w:id="73"/>
      <w:bookmarkEnd w:id="74"/>
      <w:bookmarkEnd w:id="75"/>
      <w:bookmarkEnd w:id="76"/>
      <w:r w:rsidRPr="00F731FE">
        <w:rPr>
          <w:rFonts w:ascii="Palatino Linotype" w:eastAsia="MS Gothic" w:hAnsi="Palatino Linotype"/>
          <w:b/>
          <w:color w:val="auto"/>
          <w:sz w:val="24"/>
          <w:szCs w:val="24"/>
          <w:lang w:val="es-ES_tradnl"/>
        </w:rPr>
        <w:t xml:space="preserve"> </w:t>
      </w:r>
    </w:p>
    <w:p w:rsidR="001858AF" w:rsidRPr="00F731FE" w:rsidRDefault="001858AF" w:rsidP="001858AF">
      <w:pPr>
        <w:pStyle w:val="Prrafodelista"/>
        <w:rPr>
          <w:rFonts w:ascii="Palatino Linotype" w:eastAsia="Times New Roman" w:hAnsi="Palatino Linotype" w:cs="Arial"/>
          <w:color w:val="000000"/>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Calibri" w:hAnsi="Palatino Linotype" w:cs="Arial"/>
          <w:sz w:val="24"/>
          <w:lang w:val="es-ES_tradnl" w:eastAsia="es-MX"/>
        </w:rPr>
        <w:t xml:space="preserve">Como ya se ha señalado en el considerando anterior, </w:t>
      </w:r>
      <w:r w:rsidRPr="00F731FE">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731FE">
        <w:rPr>
          <w:rFonts w:ascii="Palatino Linotype" w:eastAsia="MS Mincho" w:hAnsi="Palatino Linotype" w:cs="Arial"/>
          <w:b/>
          <w:sz w:val="24"/>
          <w:szCs w:val="24"/>
          <w:u w:val="single"/>
          <w:lang w:val="es-ES_tradnl" w:eastAsia="es-ES"/>
        </w:rPr>
        <w:t>versión pública</w:t>
      </w:r>
      <w:r w:rsidRPr="00F731FE">
        <w:rPr>
          <w:rFonts w:ascii="Palatino Linotype" w:eastAsia="MS Mincho" w:hAnsi="Palatino Linotype" w:cs="Arial"/>
          <w:sz w:val="24"/>
          <w:szCs w:val="24"/>
          <w:lang w:val="es-ES_tradnl" w:eastAsia="es-ES"/>
        </w:rPr>
        <w:t xml:space="preserve"> del documento por las consideraciones que se estimen pertinentes.</w:t>
      </w:r>
    </w:p>
    <w:p w:rsidR="001858AF" w:rsidRPr="00F731FE" w:rsidRDefault="001858AF" w:rsidP="001858AF">
      <w:pPr>
        <w:spacing w:after="0" w:line="360" w:lineRule="auto"/>
        <w:contextualSpacing/>
        <w:jc w:val="both"/>
        <w:rPr>
          <w:rFonts w:ascii="Palatino Linotype" w:eastAsia="MS Mincho" w:hAnsi="Palatino Linotype" w:cs="Times New Roman"/>
          <w:sz w:val="24"/>
          <w:szCs w:val="24"/>
          <w:lang w:val="es-ES_tradnl" w:eastAsia="es-ES"/>
        </w:rPr>
      </w:pPr>
    </w:p>
    <w:p w:rsidR="001858AF" w:rsidRPr="00F731FE" w:rsidRDefault="001858AF" w:rsidP="001858AF">
      <w:pPr>
        <w:numPr>
          <w:ilvl w:val="0"/>
          <w:numId w:val="10"/>
        </w:numPr>
        <w:contextualSpacing/>
        <w:rPr>
          <w:rFonts w:ascii="Palatino Linotype" w:eastAsia="MS Gothic" w:hAnsi="Palatino Linotype" w:cs="Times New Roman"/>
          <w:b/>
          <w:sz w:val="24"/>
          <w:szCs w:val="26"/>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F731FE">
        <w:rPr>
          <w:rFonts w:ascii="Palatino Linotype" w:eastAsia="MS Gothic" w:hAnsi="Palatino Linotype" w:cs="Times New Roman"/>
          <w:b/>
          <w:sz w:val="24"/>
          <w:szCs w:val="26"/>
          <w:lang w:val="es-ES_tradnl"/>
        </w:rPr>
        <w:t>Requisitos previos.</w:t>
      </w:r>
      <w:bookmarkEnd w:id="77"/>
      <w:bookmarkEnd w:id="78"/>
      <w:bookmarkEnd w:id="79"/>
      <w:bookmarkEnd w:id="80"/>
      <w:bookmarkEnd w:id="81"/>
      <w:bookmarkEnd w:id="82"/>
    </w:p>
    <w:p w:rsidR="001858AF" w:rsidRPr="00F731FE" w:rsidRDefault="001858AF" w:rsidP="001858AF">
      <w:pPr>
        <w:spacing w:after="0" w:line="240" w:lineRule="auto"/>
        <w:rPr>
          <w:rFonts w:ascii="Cambria" w:eastAsia="MS Mincho" w:hAnsi="Cambria" w:cs="Times New Roman"/>
          <w:noProof/>
          <w:sz w:val="24"/>
          <w:szCs w:val="24"/>
          <w:lang w:val="es-ES_tradnl"/>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F731FE">
        <w:rPr>
          <w:rFonts w:ascii="Palatino Linotype" w:eastAsia="MS Mincho" w:hAnsi="Palatino Linotype" w:cs="Arial"/>
          <w:sz w:val="24"/>
          <w:szCs w:val="24"/>
          <w:lang w:val="es-ES_tradnl" w:eastAsia="es-ES"/>
        </w:rPr>
        <w:lastRenderedPageBreak/>
        <w:t>aprueban su clasificación. Al hacerlo tienen que precisar de qué información se trata que forme parte de algún documento señalando el supuesto de clasificación.</w:t>
      </w:r>
    </w:p>
    <w:p w:rsidR="001858AF" w:rsidRPr="00F731FE" w:rsidRDefault="001858AF" w:rsidP="001858A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1858AF" w:rsidRPr="00F731FE" w:rsidRDefault="001858AF" w:rsidP="001858AF">
      <w:pPr>
        <w:spacing w:after="0" w:line="360" w:lineRule="auto"/>
        <w:contextualSpacing/>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858AF" w:rsidRPr="00F731FE" w:rsidRDefault="001858AF" w:rsidP="001858AF">
      <w:pPr>
        <w:spacing w:after="0" w:line="360" w:lineRule="auto"/>
        <w:contextualSpacing/>
        <w:rPr>
          <w:rFonts w:ascii="Palatino Linotype" w:eastAsia="Calibri" w:hAnsi="Palatino Linotype" w:cs="Arial"/>
          <w:sz w:val="24"/>
          <w:lang w:val="es-ES_tradnl" w:eastAsia="es-MX"/>
        </w:rPr>
      </w:pPr>
    </w:p>
    <w:p w:rsidR="001858AF" w:rsidRPr="00F731FE" w:rsidRDefault="001858AF" w:rsidP="001858AF">
      <w:pPr>
        <w:numPr>
          <w:ilvl w:val="0"/>
          <w:numId w:val="10"/>
        </w:numPr>
        <w:contextualSpacing/>
        <w:rPr>
          <w:rFonts w:ascii="Palatino Linotype" w:eastAsia="MS Gothic" w:hAnsi="Palatino Linotype" w:cs="Times New Roman"/>
          <w:b/>
          <w:sz w:val="24"/>
          <w:szCs w:val="26"/>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F731FE">
        <w:rPr>
          <w:rFonts w:ascii="Palatino Linotype" w:eastAsia="MS Gothic" w:hAnsi="Palatino Linotype" w:cs="Times New Roman"/>
          <w:b/>
          <w:sz w:val="24"/>
          <w:szCs w:val="26"/>
          <w:lang w:val="es-ES_tradnl"/>
        </w:rPr>
        <w:t>Supuesto de clasificación.</w:t>
      </w:r>
      <w:bookmarkEnd w:id="83"/>
      <w:bookmarkEnd w:id="84"/>
      <w:bookmarkEnd w:id="85"/>
      <w:bookmarkEnd w:id="86"/>
      <w:bookmarkEnd w:id="87"/>
      <w:bookmarkEnd w:id="88"/>
    </w:p>
    <w:p w:rsidR="001858AF" w:rsidRPr="00F731FE" w:rsidRDefault="001858AF" w:rsidP="001858AF">
      <w:pPr>
        <w:spacing w:after="0" w:line="240" w:lineRule="auto"/>
        <w:rPr>
          <w:rFonts w:ascii="Cambria" w:eastAsia="MS Mincho" w:hAnsi="Cambria" w:cs="Times New Roman"/>
          <w:noProof/>
          <w:sz w:val="24"/>
          <w:szCs w:val="24"/>
          <w:lang w:val="es-ES_tradnl"/>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Calibri" w:hAnsi="Palatino Linotype" w:cs="Arial"/>
          <w:sz w:val="24"/>
          <w:lang w:val="es-ES_tradnl" w:eastAsia="es-MX"/>
        </w:rPr>
        <w:t>Cuando un documento requerido contiene datos personales susceptible</w:t>
      </w:r>
      <w:r w:rsidRPr="00F731FE">
        <w:rPr>
          <w:rFonts w:ascii="Palatino Linotype" w:eastAsia="Calibri" w:hAnsi="Palatino Linotype" w:cs="Arial"/>
          <w:color w:val="C00000"/>
          <w:sz w:val="24"/>
          <w:lang w:val="es-ES_tradnl" w:eastAsia="es-MX"/>
        </w:rPr>
        <w:t>s</w:t>
      </w:r>
      <w:r w:rsidRPr="00F731FE">
        <w:rPr>
          <w:rFonts w:ascii="Palatino Linotype" w:eastAsia="Calibri" w:hAnsi="Palatino Linotype" w:cs="Arial"/>
          <w:sz w:val="24"/>
          <w:lang w:val="es-ES_tradnl" w:eastAsia="es-MX"/>
        </w:rPr>
        <w:t xml:space="preserve"> de clasificarse como confidenciales</w:t>
      </w:r>
      <w:r w:rsidRPr="00F731FE">
        <w:rPr>
          <w:rFonts w:ascii="Palatino Linotype" w:eastAsia="Calibri" w:hAnsi="Palatino Linotype" w:cs="Arial"/>
          <w:b/>
          <w:sz w:val="24"/>
          <w:lang w:val="es-ES_tradnl" w:eastAsia="es-MX"/>
        </w:rPr>
        <w:t>,</w:t>
      </w:r>
      <w:r w:rsidRPr="00F731FE">
        <w:rPr>
          <w:rFonts w:ascii="Palatino Linotype" w:eastAsia="Calibri" w:hAnsi="Palatino Linotype" w:cs="Arial"/>
          <w:sz w:val="24"/>
          <w:lang w:val="es-ES_tradnl" w:eastAsia="es-MX"/>
        </w:rPr>
        <w:t xml:space="preserve"> resulta procedente dicha clasificación conforme a lo señalado por los artículos 3 fracciones IX, XX, XXI y XLV; 91, 137 y 143 fracción I </w:t>
      </w:r>
      <w:r w:rsidRPr="00F731FE">
        <w:rPr>
          <w:rFonts w:ascii="Palatino Linotype" w:eastAsia="Calibri" w:hAnsi="Palatino Linotype" w:cs="Arial"/>
          <w:sz w:val="24"/>
          <w:lang w:val="es-ES_tradnl" w:eastAsia="es-MX"/>
        </w:rPr>
        <w:lastRenderedPageBreak/>
        <w:t xml:space="preserve">de la Ley de Transparencia y </w:t>
      </w:r>
      <w:r w:rsidRPr="00F731FE">
        <w:rPr>
          <w:rFonts w:ascii="Palatino Linotype" w:eastAsia="MS Mincho" w:hAnsi="Palatino Linotype" w:cs="Arial"/>
          <w:sz w:val="24"/>
          <w:szCs w:val="24"/>
          <w:lang w:val="es-ES_tradnl" w:eastAsia="es-ES"/>
        </w:rPr>
        <w:t>Acceso</w:t>
      </w:r>
      <w:r w:rsidRPr="00F731FE">
        <w:rPr>
          <w:rFonts w:ascii="Palatino Linotype" w:eastAsia="Calibri" w:hAnsi="Palatino Linotype" w:cs="Arial"/>
          <w:sz w:val="24"/>
          <w:lang w:val="es-ES_tradnl" w:eastAsia="es-MX"/>
        </w:rPr>
        <w:t xml:space="preserve"> a la Información Pública del Estado de México y Municipios.</w:t>
      </w:r>
    </w:p>
    <w:p w:rsidR="001858AF" w:rsidRPr="00F731FE" w:rsidRDefault="001858AF" w:rsidP="001858AF">
      <w:pPr>
        <w:spacing w:after="0" w:line="276" w:lineRule="auto"/>
        <w:ind w:right="616"/>
        <w:contextualSpacing/>
        <w:jc w:val="both"/>
        <w:rPr>
          <w:rFonts w:ascii="Palatino Linotype" w:eastAsia="Calibri" w:hAnsi="Palatino Linotype" w:cs="Arial"/>
          <w:sz w:val="24"/>
          <w:lang w:val="es-ES_tradnl" w:eastAsia="es-MX"/>
        </w:rPr>
      </w:pPr>
    </w:p>
    <w:p w:rsidR="001858AF" w:rsidRPr="00F731FE" w:rsidRDefault="001858AF" w:rsidP="001858AF">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F731FE">
        <w:rPr>
          <w:rFonts w:ascii="Palatino Linotype" w:eastAsia="MS Mincho" w:hAnsi="Palatino Linotype" w:cs="Arial"/>
          <w:b/>
          <w:bCs/>
          <w:i/>
          <w:szCs w:val="24"/>
          <w:lang w:val="es-ES_tradnl" w:eastAsia="es-ES"/>
        </w:rPr>
        <w:t xml:space="preserve">Artículo 3. </w:t>
      </w:r>
      <w:r w:rsidRPr="00F731FE">
        <w:rPr>
          <w:rFonts w:ascii="Palatino Linotype" w:eastAsia="MS Mincho" w:hAnsi="Palatino Linotype" w:cs="Arial"/>
          <w:i/>
          <w:szCs w:val="24"/>
          <w:lang w:val="es-ES_tradnl" w:eastAsia="es-ES"/>
        </w:rPr>
        <w:t>Para los efectos de la presente Ley se entenderá por:</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 xml:space="preserve"> (…)</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XX. Información clasificada: Aquella considerada por la presente Ley como reservada o confidencial;</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lastRenderedPageBreak/>
        <w:t>I. Se refiera a la información privada y los datos personales concernientes a una persona física o jurídico colectiva identificada o identificable;</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731FE">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1858AF" w:rsidRPr="00F731FE" w:rsidRDefault="001858AF" w:rsidP="001858AF">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858AF" w:rsidRPr="00F731FE" w:rsidRDefault="001858AF" w:rsidP="001858A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F731FE">
        <w:rPr>
          <w:rFonts w:ascii="Palatino Linotype" w:eastAsia="MS Mincho" w:hAnsi="Palatino Linotype" w:cs="Arial"/>
          <w:sz w:val="24"/>
          <w:szCs w:val="24"/>
          <w:vertAlign w:val="superscript"/>
          <w:lang w:val="es-ES_tradnl" w:eastAsia="es-ES"/>
        </w:rPr>
        <w:footnoteReference w:id="7"/>
      </w:r>
      <w:r w:rsidRPr="00F731FE">
        <w:rPr>
          <w:rFonts w:ascii="Palatino Linotype" w:eastAsia="MS Mincho" w:hAnsi="Palatino Linotype" w:cs="Arial"/>
          <w:sz w:val="24"/>
          <w:szCs w:val="24"/>
          <w:lang w:val="es-ES_tradnl" w:eastAsia="es-ES"/>
        </w:rPr>
        <w:t xml:space="preserve"> para </w:t>
      </w:r>
      <w:r w:rsidRPr="00F731FE">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1858AF" w:rsidRPr="00F731FE" w:rsidRDefault="001858AF" w:rsidP="001858AF">
      <w:pPr>
        <w:spacing w:after="0" w:line="360" w:lineRule="auto"/>
        <w:contextualSpacing/>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 xml:space="preserve">Una vez hecho lo </w:t>
      </w:r>
      <w:r w:rsidRPr="00F731FE">
        <w:rPr>
          <w:rFonts w:ascii="Palatino Linotype" w:eastAsia="MS Mincho" w:hAnsi="Palatino Linotype" w:cs="Times New Roman"/>
          <w:sz w:val="24"/>
          <w:szCs w:val="24"/>
          <w:lang w:val="es-ES_tradnl" w:eastAsia="es-ES"/>
        </w:rPr>
        <w:t>anterior</w:t>
      </w:r>
      <w:r w:rsidRPr="00F731FE">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1858AF" w:rsidRPr="00F731FE" w:rsidRDefault="001858AF" w:rsidP="001858AF">
      <w:pPr>
        <w:spacing w:after="0" w:line="240" w:lineRule="auto"/>
        <w:contextualSpacing/>
        <w:rPr>
          <w:rFonts w:ascii="Palatino Linotype" w:eastAsia="Calibri" w:hAnsi="Palatino Linotype" w:cs="Arial"/>
          <w:sz w:val="24"/>
          <w:lang w:val="es-ES_tradnl" w:eastAsia="es-MX"/>
        </w:rPr>
      </w:pPr>
    </w:p>
    <w:p w:rsidR="001858AF" w:rsidRPr="00F731FE" w:rsidRDefault="001858AF" w:rsidP="001858AF">
      <w:pPr>
        <w:numPr>
          <w:ilvl w:val="0"/>
          <w:numId w:val="10"/>
        </w:numPr>
        <w:contextualSpacing/>
        <w:rPr>
          <w:rFonts w:ascii="Palatino Linotype" w:eastAsia="MS Gothic" w:hAnsi="Palatino Linotype" w:cs="Times New Roman"/>
          <w:b/>
          <w:sz w:val="24"/>
          <w:szCs w:val="26"/>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F731FE">
        <w:rPr>
          <w:rFonts w:ascii="Palatino Linotype" w:eastAsia="MS Gothic" w:hAnsi="Palatino Linotype" w:cs="Times New Roman"/>
          <w:b/>
          <w:sz w:val="24"/>
          <w:szCs w:val="26"/>
          <w:lang w:val="es-ES_tradnl"/>
        </w:rPr>
        <w:t>La intervención del Comité de Transparencia.</w:t>
      </w:r>
      <w:bookmarkEnd w:id="89"/>
      <w:bookmarkEnd w:id="90"/>
      <w:bookmarkEnd w:id="91"/>
      <w:bookmarkEnd w:id="92"/>
      <w:bookmarkEnd w:id="93"/>
      <w:bookmarkEnd w:id="94"/>
      <w:bookmarkEnd w:id="95"/>
    </w:p>
    <w:p w:rsidR="001858AF" w:rsidRPr="00F731FE" w:rsidRDefault="001858AF" w:rsidP="001858AF">
      <w:pPr>
        <w:spacing w:after="0" w:line="240" w:lineRule="auto"/>
        <w:rPr>
          <w:rFonts w:ascii="Cambria" w:eastAsia="MS Mincho" w:hAnsi="Cambria" w:cs="Times New Roman"/>
          <w:noProof/>
          <w:sz w:val="24"/>
          <w:szCs w:val="24"/>
          <w:lang w:val="es-ES_tradnl"/>
        </w:rPr>
      </w:pPr>
    </w:p>
    <w:p w:rsidR="001858AF" w:rsidRPr="00F731FE" w:rsidRDefault="001858AF" w:rsidP="001858AF">
      <w:pPr>
        <w:numPr>
          <w:ilvl w:val="1"/>
          <w:numId w:val="2"/>
        </w:numPr>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F731FE">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1858AF" w:rsidRPr="00F731FE" w:rsidRDefault="001858AF" w:rsidP="001858AF">
      <w:pPr>
        <w:spacing w:after="0" w:line="240" w:lineRule="auto"/>
        <w:rPr>
          <w:rFonts w:ascii="Cambria" w:eastAsia="MS Mincho" w:hAnsi="Cambria" w:cs="Times New Roman"/>
          <w:noProof/>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F731FE">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F731FE">
        <w:rPr>
          <w:rFonts w:ascii="Palatino Linotype" w:eastAsia="MS Mincho" w:hAnsi="Palatino Linotype" w:cs="Times New Roman"/>
          <w:sz w:val="24"/>
          <w:szCs w:val="24"/>
          <w:lang w:val="es-ES_tradnl" w:eastAsia="es-ES"/>
        </w:rPr>
        <w:t>Desclasificación</w:t>
      </w:r>
      <w:r w:rsidRPr="00F731FE">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1858AF" w:rsidRPr="00F731FE" w:rsidRDefault="001858AF" w:rsidP="001858AF">
      <w:pPr>
        <w:spacing w:after="0" w:line="276" w:lineRule="auto"/>
        <w:ind w:right="616"/>
        <w:contextualSpacing/>
        <w:jc w:val="both"/>
        <w:rPr>
          <w:rFonts w:ascii="Palatino Linotype" w:eastAsia="Calibri" w:hAnsi="Palatino Linotype" w:cs="Arial"/>
          <w:sz w:val="24"/>
          <w:lang w:val="es-ES_tradnl" w:eastAsia="es-MX"/>
        </w:rPr>
      </w:pPr>
    </w:p>
    <w:p w:rsidR="001858AF" w:rsidRPr="00F731FE" w:rsidRDefault="001858AF" w:rsidP="001858AF">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F731FE">
        <w:rPr>
          <w:rFonts w:ascii="Palatino Linotype" w:eastAsia="MS Mincho" w:hAnsi="Palatino Linotype" w:cs="Bookman Old Style,Bold"/>
          <w:b/>
          <w:bCs/>
          <w:i/>
          <w:szCs w:val="20"/>
          <w:lang w:val="es-ES_tradnl" w:eastAsia="es-ES"/>
        </w:rPr>
        <w:t xml:space="preserve">Artículo 128. </w:t>
      </w:r>
      <w:r w:rsidRPr="00F731FE">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F731FE">
        <w:rPr>
          <w:rFonts w:ascii="Palatino Linotype" w:eastAsia="MS Mincho" w:hAnsi="Palatino Linotype" w:cs="Bookman Old Style"/>
          <w:i/>
          <w:szCs w:val="20"/>
          <w:u w:val="single"/>
          <w:lang w:val="es-ES_tradnl" w:eastAsia="es-ES"/>
        </w:rPr>
        <w:t>, el Comité de Transparencia deberá confirmar, modificar o revocar la decisión.</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rPr>
      </w:pPr>
      <w:r w:rsidRPr="00F731FE">
        <w:rPr>
          <w:rFonts w:ascii="Palatino Linotype" w:eastAsia="MS Mincho" w:hAnsi="Palatino Linotype" w:cs="Arial"/>
          <w:b/>
          <w:i/>
          <w:lang w:val="es-ES_tradnl"/>
        </w:rPr>
        <w:lastRenderedPageBreak/>
        <w:t>Artículo 149</w:t>
      </w:r>
      <w:r w:rsidRPr="00F731FE">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F731FE">
        <w:rPr>
          <w:rFonts w:ascii="Palatino Linotype" w:eastAsia="MS Mincho" w:hAnsi="Palatino Linotype" w:cs="Times New Roman"/>
          <w:b/>
          <w:i/>
          <w:szCs w:val="24"/>
          <w:lang w:val="es-ES_tradnl" w:eastAsia="es-ES"/>
        </w:rPr>
        <w:t>Segundo</w:t>
      </w:r>
      <w:r w:rsidRPr="00F731FE">
        <w:rPr>
          <w:rFonts w:ascii="Palatino Linotype" w:eastAsia="MS Mincho" w:hAnsi="Palatino Linotype" w:cs="Times New Roman"/>
          <w:i/>
          <w:szCs w:val="24"/>
          <w:lang w:val="es-ES_tradnl" w:eastAsia="es-ES"/>
        </w:rPr>
        <w:t>. Para efectos de los presentes Lineamientos Generales, se entenderá por:</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sz w:val="20"/>
          <w:lang w:val="es-ES_tradnl"/>
        </w:rPr>
      </w:pPr>
      <w:r w:rsidRPr="00F731FE">
        <w:rPr>
          <w:rFonts w:ascii="Palatino Linotype" w:eastAsia="MS Mincho" w:hAnsi="Palatino Linotype" w:cs="Times New Roman"/>
          <w:b/>
          <w:i/>
          <w:szCs w:val="24"/>
          <w:lang w:val="es-ES_tradnl" w:eastAsia="es-ES"/>
        </w:rPr>
        <w:t>IV. Comité de Transparencia</w:t>
      </w:r>
      <w:r w:rsidRPr="00F731FE">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F731FE">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F731FE">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rPr>
      </w:pPr>
      <w:r w:rsidRPr="00F731FE">
        <w:rPr>
          <w:rFonts w:ascii="Palatino Linotype" w:eastAsia="MS Mincho" w:hAnsi="Palatino Linotype" w:cs="Arial"/>
          <w:b/>
          <w:i/>
          <w:lang w:val="es-ES_tradnl"/>
        </w:rPr>
        <w:t>Quincuagésimo sexto</w:t>
      </w:r>
      <w:r w:rsidRPr="00F731FE">
        <w:rPr>
          <w:rFonts w:ascii="Palatino Linotype" w:eastAsia="MS Mincho" w:hAnsi="Palatino Linotype" w:cs="Arial"/>
          <w:i/>
          <w:lang w:val="es-ES_tradnl"/>
        </w:rPr>
        <w:t xml:space="preserve">. La versión pública del documento o expediente que contenga partes o secciones reservadas o </w:t>
      </w:r>
      <w:r w:rsidRPr="00F731FE">
        <w:rPr>
          <w:rFonts w:ascii="Palatino Linotype" w:eastAsia="MS Mincho" w:hAnsi="Palatino Linotype" w:cs="Arial"/>
          <w:b/>
          <w:i/>
          <w:lang w:val="es-ES_tradnl"/>
        </w:rPr>
        <w:t>confidenciales</w:t>
      </w:r>
      <w:r w:rsidRPr="00F731FE">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rPr>
      </w:pPr>
      <w:r w:rsidRPr="00F731FE">
        <w:rPr>
          <w:rFonts w:ascii="Palatino Linotype" w:eastAsia="MS Mincho" w:hAnsi="Palatino Linotype" w:cs="Arial"/>
          <w:b/>
          <w:i/>
          <w:lang w:val="es-ES_tradnl"/>
        </w:rPr>
        <w:t>Quincuagésimo séptimo</w:t>
      </w:r>
      <w:r w:rsidRPr="00F731FE">
        <w:rPr>
          <w:rFonts w:ascii="Palatino Linotype" w:eastAsia="MS Mincho" w:hAnsi="Palatino Linotype" w:cs="Arial"/>
          <w:i/>
          <w:lang w:val="es-ES_tradnl"/>
        </w:rPr>
        <w:t>. Se considera, en principio, como información pública y no podrá omitirse de las  versiones públicas la siguiente:</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rPr>
      </w:pPr>
      <w:r w:rsidRPr="00F731FE">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rPr>
      </w:pPr>
      <w:r w:rsidRPr="00F731FE">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1858AF" w:rsidRPr="00F731FE" w:rsidRDefault="001858AF" w:rsidP="001858AF">
      <w:pPr>
        <w:shd w:val="clear" w:color="auto" w:fill="FFFFFF"/>
        <w:spacing w:after="0" w:line="276" w:lineRule="auto"/>
        <w:ind w:left="567" w:right="616"/>
        <w:jc w:val="both"/>
        <w:rPr>
          <w:rFonts w:ascii="Palatino Linotype" w:eastAsia="MS Mincho" w:hAnsi="Palatino Linotype" w:cs="Arial"/>
          <w:i/>
          <w:lang w:val="es-ES_tradnl" w:eastAsia="es-ES"/>
        </w:rPr>
      </w:pPr>
      <w:r w:rsidRPr="00F731FE">
        <w:rPr>
          <w:rFonts w:ascii="Palatino Linotype" w:eastAsia="MS Mincho" w:hAnsi="Palatino Linotype" w:cs="Arial"/>
          <w:b/>
          <w:i/>
          <w:lang w:val="es-ES_tradnl" w:eastAsia="es-ES"/>
        </w:rPr>
        <w:t>Quincuagésimo octavo.</w:t>
      </w:r>
      <w:r w:rsidRPr="00F731FE">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1858AF" w:rsidRPr="00F731FE" w:rsidRDefault="001858AF" w:rsidP="001858AF">
      <w:pPr>
        <w:shd w:val="clear" w:color="auto" w:fill="FFFFFF"/>
        <w:spacing w:after="0" w:line="360" w:lineRule="auto"/>
        <w:ind w:right="616"/>
        <w:jc w:val="both"/>
        <w:rPr>
          <w:rFonts w:ascii="Palatino Linotype" w:eastAsia="MS Mincho" w:hAnsi="Palatino Linotype" w:cs="Arial"/>
          <w:i/>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F731FE">
        <w:rPr>
          <w:rFonts w:ascii="Palatino Linotype" w:eastAsia="MS Mincho" w:hAnsi="Palatino Linotype" w:cs="Times New Roman"/>
          <w:sz w:val="24"/>
          <w:szCs w:val="24"/>
          <w:lang w:val="es-ES_tradnl" w:eastAsia="es-ES"/>
        </w:rPr>
        <w:t>integrantes</w:t>
      </w:r>
      <w:r w:rsidRPr="00F731FE">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1858AF" w:rsidRPr="00F731FE" w:rsidRDefault="001858AF" w:rsidP="001858A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858AF" w:rsidRPr="00F731FE" w:rsidRDefault="001858AF" w:rsidP="001858AF">
      <w:pPr>
        <w:spacing w:after="0" w:line="360" w:lineRule="auto"/>
        <w:contextualSpacing/>
        <w:rPr>
          <w:rFonts w:ascii="Palatino Linotype" w:eastAsia="Calibri" w:hAnsi="Palatino Linotype" w:cs="Arial"/>
          <w:sz w:val="24"/>
          <w:lang w:val="es-ES_tradnl" w:eastAsia="es-MX"/>
        </w:rPr>
      </w:pPr>
    </w:p>
    <w:p w:rsidR="001858AF" w:rsidRPr="00F731FE" w:rsidRDefault="001858AF" w:rsidP="001858AF">
      <w:pPr>
        <w:rPr>
          <w:rFonts w:ascii="Palatino Linotype" w:eastAsia="MS Gothic" w:hAnsi="Palatino Linotype" w:cs="Times New Roman"/>
          <w:b/>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F731FE">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1858AF" w:rsidRPr="00F731FE" w:rsidRDefault="001858AF" w:rsidP="001858AF">
      <w:pPr>
        <w:spacing w:after="0" w:line="360" w:lineRule="auto"/>
        <w:contextualSpacing/>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Arial"/>
          <w:sz w:val="24"/>
          <w:szCs w:val="24"/>
          <w:lang w:val="es-ES_tradnl" w:eastAsia="es-ES"/>
        </w:rPr>
        <w:t xml:space="preserve">Como se ha señalado antes, al hacer el juicio de subsunción o encaje entre el </w:t>
      </w:r>
      <w:r w:rsidRPr="00F731FE">
        <w:rPr>
          <w:rFonts w:ascii="Palatino Linotype" w:eastAsia="Times New Roman" w:hAnsi="Palatino Linotype" w:cs="Arial"/>
          <w:sz w:val="24"/>
          <w:szCs w:val="24"/>
          <w:lang w:val="es-ES_tradnl" w:eastAsia="es-MX"/>
        </w:rPr>
        <w:t>supuesto</w:t>
      </w:r>
      <w:r w:rsidRPr="00F731FE">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la materia, que a la letra dice:</w:t>
      </w:r>
    </w:p>
    <w:p w:rsidR="001858AF" w:rsidRPr="00F731FE" w:rsidRDefault="001858AF" w:rsidP="001858AF">
      <w:pPr>
        <w:spacing w:after="0" w:line="360" w:lineRule="auto"/>
        <w:ind w:left="567"/>
        <w:contextualSpacing/>
        <w:jc w:val="both"/>
        <w:rPr>
          <w:rFonts w:ascii="Palatino Linotype" w:eastAsia="Calibri" w:hAnsi="Palatino Linotype" w:cs="Arial"/>
          <w:sz w:val="24"/>
          <w:lang w:val="es-ES_tradnl" w:eastAsia="es-MX"/>
        </w:rPr>
      </w:pPr>
    </w:p>
    <w:p w:rsidR="001858AF" w:rsidRPr="00F731FE" w:rsidRDefault="001858AF" w:rsidP="001858AF">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F731FE">
        <w:rPr>
          <w:rFonts w:ascii="Palatino Linotype" w:eastAsia="MS Mincho" w:hAnsi="Palatino Linotype" w:cs="Bookman Old Style,Bold"/>
          <w:b/>
          <w:bCs/>
          <w:i/>
          <w:szCs w:val="20"/>
          <w:lang w:val="es-ES_tradnl" w:eastAsia="es-ES"/>
        </w:rPr>
        <w:t xml:space="preserve">Artículo 131. </w:t>
      </w:r>
      <w:r w:rsidRPr="00F731FE">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F731FE">
        <w:rPr>
          <w:rFonts w:ascii="Palatino Linotype" w:eastAsia="MS Mincho" w:hAnsi="Palatino Linotype" w:cs="Bookman Old Style"/>
          <w:b/>
          <w:i/>
          <w:szCs w:val="20"/>
          <w:lang w:val="es-ES_tradnl" w:eastAsia="es-ES"/>
        </w:rPr>
        <w:t>en tal caso deberá fundar y motivar debidamente la clasificación de la información,</w:t>
      </w:r>
      <w:r w:rsidRPr="00F731FE">
        <w:rPr>
          <w:rFonts w:ascii="Palatino Linotype" w:eastAsia="MS Mincho" w:hAnsi="Palatino Linotype" w:cs="Bookman Old Style"/>
          <w:i/>
          <w:szCs w:val="20"/>
          <w:lang w:val="es-ES_tradnl" w:eastAsia="es-ES"/>
        </w:rPr>
        <w:t xml:space="preserve"> de conformidad con lo previsto en la presente Ley.</w:t>
      </w:r>
    </w:p>
    <w:p w:rsidR="001858AF" w:rsidRPr="00F731FE" w:rsidRDefault="001858AF" w:rsidP="001858AF">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F731FE">
        <w:rPr>
          <w:rFonts w:ascii="Palatino Linotype" w:eastAsia="Times New Roman" w:hAnsi="Palatino Linotype" w:cs="Arial"/>
          <w:sz w:val="24"/>
          <w:szCs w:val="24"/>
          <w:lang w:val="es-ES_tradnl" w:eastAsia="es-MX"/>
        </w:rPr>
        <w:t>la</w:t>
      </w:r>
      <w:r w:rsidRPr="00F731FE">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1858AF" w:rsidRPr="00F731FE" w:rsidRDefault="001858AF" w:rsidP="001858A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F731FE">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1858AF" w:rsidRPr="00F731FE" w:rsidRDefault="001858AF" w:rsidP="001858AF">
      <w:pPr>
        <w:spacing w:after="0" w:line="360" w:lineRule="auto"/>
        <w:ind w:right="616"/>
        <w:contextualSpacing/>
        <w:jc w:val="both"/>
        <w:rPr>
          <w:rFonts w:ascii="Palatino Linotype" w:eastAsia="Calibri" w:hAnsi="Palatino Linotype" w:cs="Arial"/>
          <w:sz w:val="24"/>
          <w:lang w:val="es-ES_tradnl" w:eastAsia="es-MX"/>
        </w:rPr>
      </w:pP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b/>
          <w:i/>
          <w:lang w:val="es-ES_tradnl" w:eastAsia="es-ES"/>
        </w:rPr>
        <w:t>FUNDAMENTACIÓN Y MOTIVACIÓN.</w:t>
      </w:r>
      <w:r w:rsidRPr="00F731FE">
        <w:rPr>
          <w:rFonts w:ascii="Palatino Linotype" w:eastAsia="MS Mincho" w:hAnsi="Palatino Linotype" w:cs="Arial"/>
          <w:i/>
          <w:lang w:val="es-ES_tradnl" w:eastAsia="es-ES"/>
        </w:rPr>
        <w:t xml:space="preserve"> La </w:t>
      </w:r>
      <w:r w:rsidRPr="00F731FE">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731FE">
        <w:rPr>
          <w:rFonts w:ascii="Palatino Linotype" w:eastAsia="MS Mincho" w:hAnsi="Palatino Linotype" w:cs="Arial"/>
          <w:i/>
          <w:lang w:val="es-ES_tradnl" w:eastAsia="es-ES"/>
        </w:rPr>
        <w:t>.</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SEGUNDO TRIBUNAL COLEGIADO DEL SEXTO CIRCUITO.</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rsidR="001858AF" w:rsidRPr="00F731FE" w:rsidRDefault="001858AF" w:rsidP="001858AF">
      <w:pPr>
        <w:spacing w:after="0" w:line="276" w:lineRule="auto"/>
        <w:ind w:left="567" w:right="616"/>
        <w:contextualSpacing/>
        <w:jc w:val="both"/>
        <w:rPr>
          <w:rFonts w:ascii="Palatino Linotype" w:eastAsia="MS Mincho" w:hAnsi="Palatino Linotype" w:cs="Arial"/>
          <w:i/>
          <w:lang w:val="es-ES_tradnl" w:eastAsia="es-ES"/>
        </w:rPr>
      </w:pPr>
      <w:r w:rsidRPr="00F731FE">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rsidR="001858AF" w:rsidRPr="00F731FE" w:rsidRDefault="001858AF" w:rsidP="001858AF">
      <w:pPr>
        <w:spacing w:after="0" w:line="360" w:lineRule="auto"/>
        <w:ind w:right="618"/>
        <w:contextualSpacing/>
        <w:jc w:val="both"/>
        <w:rPr>
          <w:rFonts w:ascii="Palatino Linotype" w:eastAsia="MS Mincho" w:hAnsi="Palatino Linotype" w:cs="Arial"/>
          <w:i/>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F731FE">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w:t>
      </w:r>
      <w:r w:rsidRPr="00F731FE">
        <w:rPr>
          <w:rFonts w:ascii="Palatino Linotype" w:eastAsia="Times New Roman" w:hAnsi="Palatino Linotype" w:cs="Arial"/>
          <w:sz w:val="24"/>
          <w:szCs w:val="24"/>
          <w:lang w:val="es-ES_tradnl" w:eastAsia="es-MX"/>
        </w:rPr>
        <w:lastRenderedPageBreak/>
        <w:t>expresan las razones, motivos o circunstancias que tomó en cuenta la autoridad para adecuar el hecho a los fundamentos de derecho.</w:t>
      </w:r>
    </w:p>
    <w:p w:rsidR="001858AF" w:rsidRPr="00F731FE" w:rsidRDefault="001858AF" w:rsidP="001858AF">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731FE">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F731FE">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F731FE">
        <w:rPr>
          <w:rFonts w:ascii="Palatino Linotype" w:eastAsia="MS Mincho" w:hAnsi="Palatino Linotype" w:cs="Times New Roman"/>
          <w:sz w:val="24"/>
          <w:szCs w:val="24"/>
          <w:lang w:val="es-ES_tradnl" w:eastAsia="es-ES"/>
        </w:rPr>
        <w:footnoteReference w:id="8"/>
      </w:r>
      <w:r w:rsidRPr="00F731FE">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w:t>
      </w:r>
      <w:r w:rsidR="00D54B22" w:rsidRPr="00F731FE">
        <w:rPr>
          <w:rFonts w:ascii="Palatino Linotype" w:eastAsia="MS Mincho" w:hAnsi="Palatino Linotype" w:cs="Times New Roman"/>
          <w:sz w:val="24"/>
          <w:szCs w:val="24"/>
          <w:lang w:val="es-ES_tradnl" w:eastAsia="es-ES"/>
        </w:rPr>
        <w:t xml:space="preserve"> de particulares</w:t>
      </w:r>
      <w:r w:rsidRPr="00F731FE">
        <w:rPr>
          <w:rFonts w:ascii="Palatino Linotype" w:eastAsia="MS Mincho" w:hAnsi="Palatino Linotype" w:cs="Times New Roman"/>
          <w:sz w:val="24"/>
          <w:szCs w:val="24"/>
          <w:lang w:val="es-ES_tradnl" w:eastAsia="es-ES"/>
        </w:rPr>
        <w:t xml:space="preserve">, </w:t>
      </w:r>
      <w:r w:rsidR="00D54B22" w:rsidRPr="00F731FE">
        <w:rPr>
          <w:rFonts w:ascii="Palatino Linotype" w:eastAsia="MS Mincho" w:hAnsi="Palatino Linotype" w:cs="Times New Roman"/>
          <w:sz w:val="24"/>
          <w:szCs w:val="24"/>
          <w:lang w:val="es-ES_tradnl" w:eastAsia="es-ES"/>
        </w:rPr>
        <w:t xml:space="preserve">domicilio, número telefónicos personales, correos electrónicos personales, </w:t>
      </w:r>
      <w:r w:rsidRPr="00F731FE">
        <w:rPr>
          <w:rFonts w:ascii="Palatino Linotype" w:eastAsia="MS Mincho" w:hAnsi="Palatino Linotype" w:cs="Times New Roman"/>
          <w:sz w:val="24"/>
          <w:szCs w:val="24"/>
          <w:lang w:val="es-ES_tradnl" w:eastAsia="es-ES"/>
        </w:rPr>
        <w:t xml:space="preserve">los Códigos Bidimensionales, también denominados Códigos QR, estos son datos susceptibles de clasificarse como confidenciales mediante una versión pública que deje a la vista los datos que </w:t>
      </w:r>
      <w:r w:rsidRPr="00F731FE">
        <w:rPr>
          <w:rFonts w:ascii="Palatino Linotype" w:eastAsia="Calibri" w:hAnsi="Palatino Linotype" w:cs="Arial"/>
          <w:bCs/>
          <w:sz w:val="24"/>
          <w:szCs w:val="24"/>
          <w:lang w:val="es-ES_tradnl" w:eastAsia="es-ES"/>
        </w:rPr>
        <w:t xml:space="preserve">ofrezcan la información requerida. </w:t>
      </w:r>
    </w:p>
    <w:p w:rsidR="001858AF" w:rsidRPr="00F731FE" w:rsidRDefault="001858AF" w:rsidP="001858AF">
      <w:pPr>
        <w:spacing w:after="0" w:line="360" w:lineRule="auto"/>
        <w:contextualSpacing/>
        <w:rPr>
          <w:rFonts w:ascii="Palatino Linotype" w:eastAsia="Calibri" w:hAnsi="Palatino Linotype" w:cs="Arial"/>
          <w:bCs/>
          <w:sz w:val="24"/>
          <w:szCs w:val="24"/>
          <w:lang w:val="es-ES_tradnl" w:eastAsia="es-ES"/>
        </w:rPr>
      </w:pPr>
    </w:p>
    <w:p w:rsidR="001858AF" w:rsidRPr="00F731FE" w:rsidRDefault="001858AF" w:rsidP="001858A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Arial"/>
          <w:sz w:val="24"/>
          <w:szCs w:val="24"/>
          <w:lang w:val="es-ES_tradnl" w:eastAsia="es-MX"/>
        </w:rPr>
        <w:t xml:space="preserve">Por cuanto hace al </w:t>
      </w:r>
      <w:r w:rsidRPr="00F731FE">
        <w:rPr>
          <w:rFonts w:ascii="Palatino Linotype" w:eastAsia="MS Mincho" w:hAnsi="Palatino Linotype" w:cs="Arial"/>
          <w:b/>
          <w:sz w:val="24"/>
          <w:szCs w:val="24"/>
          <w:lang w:val="es-ES_tradnl" w:eastAsia="es-MX"/>
        </w:rPr>
        <w:t>Registro Federal de Contribuyentes</w:t>
      </w:r>
      <w:r w:rsidRPr="00F731FE">
        <w:rPr>
          <w:rFonts w:ascii="Palatino Linotype" w:eastAsia="MS Mincho" w:hAnsi="Palatino Linotype" w:cs="Arial"/>
          <w:sz w:val="24"/>
          <w:szCs w:val="24"/>
          <w:lang w:val="es-ES_tradnl" w:eastAsia="es-MX"/>
        </w:rPr>
        <w:t xml:space="preserve"> </w:t>
      </w:r>
      <w:r w:rsidRPr="00F731FE">
        <w:rPr>
          <w:rFonts w:ascii="Palatino Linotype" w:eastAsia="MS Mincho" w:hAnsi="Palatino Linotype" w:cs="Arial"/>
          <w:b/>
          <w:sz w:val="24"/>
          <w:szCs w:val="24"/>
          <w:lang w:val="es-ES_tradnl" w:eastAsia="es-MX"/>
        </w:rPr>
        <w:t>de las personas físicas</w:t>
      </w:r>
      <w:r w:rsidRPr="00F731FE">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w:t>
      </w:r>
      <w:r w:rsidRPr="00F731FE">
        <w:rPr>
          <w:rFonts w:ascii="Palatino Linotype" w:eastAsia="MS Mincho" w:hAnsi="Palatino Linotype" w:cs="Arial"/>
          <w:sz w:val="24"/>
          <w:szCs w:val="24"/>
          <w:lang w:val="es-ES_tradnl" w:eastAsia="es-MX"/>
        </w:rPr>
        <w:lastRenderedPageBreak/>
        <w:t>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731FE">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rsidR="001858AF" w:rsidRPr="00F731FE" w:rsidRDefault="001858AF" w:rsidP="001858AF">
      <w:pPr>
        <w:spacing w:after="0" w:line="240" w:lineRule="auto"/>
        <w:contextualSpacing/>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1858AF" w:rsidRPr="00F731FE" w:rsidRDefault="001858AF" w:rsidP="001858AF">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rsidR="001858AF" w:rsidRPr="00F731FE" w:rsidRDefault="001858AF" w:rsidP="001858AF">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i/>
          <w:szCs w:val="24"/>
          <w:lang w:val="es-ES_tradnl" w:eastAsia="es-ES"/>
        </w:rPr>
        <w:t>“</w:t>
      </w:r>
      <w:r w:rsidRPr="00F731FE">
        <w:rPr>
          <w:rFonts w:ascii="Palatino Linotype" w:eastAsia="MS Mincho" w:hAnsi="Palatino Linotype" w:cs="Arial"/>
          <w:b/>
          <w:bCs/>
          <w:i/>
          <w:szCs w:val="24"/>
          <w:lang w:val="es-ES_tradnl" w:eastAsia="es-ES"/>
        </w:rPr>
        <w:t>Registro Federal de Contribuyentes (RFC) de personas físicas</w:t>
      </w:r>
      <w:r w:rsidRPr="00F731FE">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i/>
          <w:szCs w:val="24"/>
          <w:lang w:val="es-ES_tradnl" w:eastAsia="es-ES"/>
        </w:rPr>
        <w:t>Resoluciones:</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i/>
          <w:szCs w:val="24"/>
          <w:lang w:val="es-ES_tradnl" w:eastAsia="es-ES"/>
        </w:rPr>
        <w:t>•</w:t>
      </w:r>
      <w:r w:rsidRPr="00F731FE">
        <w:rPr>
          <w:rFonts w:ascii="Palatino Linotype" w:eastAsia="MS Mincho" w:hAnsi="Palatino Linotype" w:cs="Arial"/>
          <w:bCs/>
          <w:i/>
          <w:szCs w:val="24"/>
          <w:lang w:val="es-ES_tradnl" w:eastAsia="es-ES"/>
        </w:rPr>
        <w:tab/>
        <w:t>RRA 0189/17. Morena. 08 de febrero de 2017. Por unanimidad. Comisionado Ponente Joel Salas Suárez.</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i/>
          <w:szCs w:val="24"/>
          <w:lang w:val="es-ES_tradnl" w:eastAsia="es-ES"/>
        </w:rPr>
        <w:t>•</w:t>
      </w:r>
      <w:r w:rsidRPr="00F731FE">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i/>
          <w:szCs w:val="24"/>
          <w:lang w:val="es-ES_tradnl" w:eastAsia="es-ES"/>
        </w:rPr>
        <w:t>•</w:t>
      </w:r>
      <w:r w:rsidRPr="00F731FE">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ES"/>
        </w:rPr>
      </w:pPr>
      <w:r w:rsidRPr="00F731FE">
        <w:rPr>
          <w:rFonts w:ascii="Palatino Linotype" w:eastAsia="MS Mincho" w:hAnsi="Palatino Linotype" w:cs="Arial"/>
          <w:bCs/>
          <w:szCs w:val="24"/>
          <w:lang w:val="es-ES_tradnl" w:eastAsia="es-ES"/>
        </w:rPr>
        <w:t>(Énfasis añadido)</w:t>
      </w:r>
    </w:p>
    <w:p w:rsidR="001858AF" w:rsidRPr="00F731FE" w:rsidRDefault="001858AF" w:rsidP="001858AF">
      <w:pPr>
        <w:spacing w:after="0" w:line="360" w:lineRule="auto"/>
        <w:jc w:val="both"/>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w:t>
      </w:r>
      <w:r w:rsidRPr="00F731FE">
        <w:rPr>
          <w:rFonts w:ascii="Palatino Linotype" w:eastAsia="MS Mincho" w:hAnsi="Palatino Linotype" w:cs="Arial"/>
          <w:sz w:val="24"/>
          <w:szCs w:val="24"/>
          <w:lang w:val="es-ES_tradnl"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731FE">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F731FE">
        <w:rPr>
          <w:rFonts w:ascii="Palatino Linotype" w:eastAsia="MS Mincho" w:hAnsi="Palatino Linotype" w:cs="Arial"/>
          <w:sz w:val="24"/>
          <w:szCs w:val="24"/>
          <w:lang w:val="es-ES_tradnl" w:eastAsia="es-MX"/>
        </w:rPr>
        <w:t>.</w:t>
      </w:r>
    </w:p>
    <w:p w:rsidR="001858AF" w:rsidRPr="00F731FE" w:rsidRDefault="001858AF" w:rsidP="001858AF">
      <w:pPr>
        <w:spacing w:after="0" w:line="360" w:lineRule="auto"/>
        <w:contextualSpacing/>
        <w:jc w:val="both"/>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MS Mincho" w:hAnsi="Palatino Linotype" w:cs="Arial"/>
          <w:sz w:val="24"/>
          <w:szCs w:val="24"/>
          <w:lang w:val="es-ES_tradnl" w:eastAsia="es-MX"/>
        </w:rPr>
        <w:t xml:space="preserve">Por cuanto hace a la </w:t>
      </w:r>
      <w:r w:rsidRPr="00F731FE">
        <w:rPr>
          <w:rFonts w:ascii="Palatino Linotype" w:eastAsia="MS Mincho" w:hAnsi="Palatino Linotype" w:cs="Arial"/>
          <w:b/>
          <w:sz w:val="24"/>
          <w:szCs w:val="24"/>
          <w:lang w:val="es-ES_tradnl" w:eastAsia="es-ES"/>
        </w:rPr>
        <w:t xml:space="preserve">Clave Única de Registro de Población, </w:t>
      </w:r>
      <w:r w:rsidRPr="00F731FE">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858AF" w:rsidRPr="00F731FE" w:rsidRDefault="001858AF" w:rsidP="001858AF">
      <w:pPr>
        <w:spacing w:after="0" w:line="360" w:lineRule="auto"/>
        <w:jc w:val="both"/>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1858AF" w:rsidRPr="00F731FE" w:rsidRDefault="001858AF" w:rsidP="001858AF">
      <w:pPr>
        <w:spacing w:after="0" w:line="360" w:lineRule="auto"/>
        <w:ind w:left="567" w:right="616"/>
        <w:rPr>
          <w:rFonts w:ascii="Palatino Linotype" w:eastAsia="MS Mincho" w:hAnsi="Palatino Linotype" w:cs="Arial"/>
          <w:sz w:val="24"/>
          <w:szCs w:val="24"/>
          <w:lang w:val="es-ES_tradnl" w:eastAsia="es-MX"/>
        </w:rPr>
      </w:pPr>
    </w:p>
    <w:p w:rsidR="001858AF" w:rsidRPr="00F731FE" w:rsidRDefault="001858AF" w:rsidP="001858AF">
      <w:pPr>
        <w:spacing w:after="0" w:line="276" w:lineRule="auto"/>
        <w:ind w:left="567" w:right="616"/>
        <w:jc w:val="both"/>
        <w:rPr>
          <w:rFonts w:ascii="Palatino Linotype" w:eastAsia="MS Mincho" w:hAnsi="Palatino Linotype" w:cs="Arial"/>
          <w:i/>
          <w:szCs w:val="24"/>
          <w:lang w:val="es-ES_tradnl" w:eastAsia="es-MX"/>
        </w:rPr>
      </w:pPr>
      <w:r w:rsidRPr="00F731FE">
        <w:rPr>
          <w:rFonts w:ascii="Palatino Linotype" w:eastAsia="MS Mincho" w:hAnsi="Palatino Linotype" w:cs="Arial,Bold"/>
          <w:b/>
          <w:bCs/>
          <w:i/>
          <w:szCs w:val="24"/>
          <w:lang w:val="es-ES_tradnl" w:eastAsia="es-MX"/>
        </w:rPr>
        <w:t xml:space="preserve">“Artículo 86. </w:t>
      </w:r>
      <w:r w:rsidRPr="00F731FE">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1858AF" w:rsidRPr="00F731FE" w:rsidRDefault="001858AF" w:rsidP="001858AF">
      <w:pPr>
        <w:spacing w:after="0" w:line="276" w:lineRule="auto"/>
        <w:ind w:left="567" w:right="616"/>
        <w:jc w:val="both"/>
        <w:rPr>
          <w:rFonts w:ascii="Palatino Linotype" w:eastAsia="MS Mincho" w:hAnsi="Palatino Linotype" w:cs="Arial"/>
          <w:i/>
          <w:szCs w:val="24"/>
          <w:lang w:val="es-ES_tradnl" w:eastAsia="es-MX"/>
        </w:rPr>
      </w:pPr>
    </w:p>
    <w:p w:rsidR="001858AF" w:rsidRPr="00F731FE" w:rsidRDefault="001858AF" w:rsidP="001858AF">
      <w:pPr>
        <w:spacing w:after="0" w:line="276" w:lineRule="auto"/>
        <w:ind w:left="567" w:right="616"/>
        <w:jc w:val="both"/>
        <w:rPr>
          <w:rFonts w:ascii="Palatino Linotype" w:eastAsia="MS Mincho" w:hAnsi="Palatino Linotype" w:cs="Arial"/>
          <w:i/>
          <w:szCs w:val="24"/>
          <w:lang w:val="es-ES_tradnl" w:eastAsia="es-MX"/>
        </w:rPr>
      </w:pPr>
      <w:r w:rsidRPr="00F731FE">
        <w:rPr>
          <w:rFonts w:ascii="Palatino Linotype" w:eastAsia="MS Mincho" w:hAnsi="Palatino Linotype" w:cs="Arial,Bold"/>
          <w:b/>
          <w:bCs/>
          <w:i/>
          <w:szCs w:val="24"/>
          <w:lang w:val="es-ES_tradnl" w:eastAsia="es-MX"/>
        </w:rPr>
        <w:t xml:space="preserve">Artículo 91. </w:t>
      </w:r>
      <w:r w:rsidRPr="00F731FE">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1858AF" w:rsidRPr="00F731FE" w:rsidRDefault="001858AF" w:rsidP="001858AF">
      <w:pPr>
        <w:spacing w:after="0" w:line="360" w:lineRule="auto"/>
        <w:ind w:left="567" w:right="616"/>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F731FE">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F731FE">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731FE">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1858AF" w:rsidRPr="00F731FE" w:rsidRDefault="001858AF" w:rsidP="001858AF">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1858AF" w:rsidRPr="00F731FE" w:rsidRDefault="001858AF" w:rsidP="001858AF">
      <w:pPr>
        <w:spacing w:after="0" w:line="276" w:lineRule="auto"/>
        <w:ind w:right="616"/>
        <w:jc w:val="both"/>
        <w:rPr>
          <w:rFonts w:ascii="Palatino Linotype" w:eastAsia="MS Mincho" w:hAnsi="Palatino Linotype" w:cs="Arial"/>
          <w:sz w:val="24"/>
          <w:szCs w:val="24"/>
          <w:lang w:val="es-ES_tradnl" w:eastAsia="es-MX"/>
        </w:rPr>
      </w:pP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MX"/>
        </w:rPr>
      </w:pPr>
      <w:r w:rsidRPr="00F731FE">
        <w:rPr>
          <w:rFonts w:ascii="Palatino Linotype" w:eastAsia="MS Mincho" w:hAnsi="Palatino Linotype" w:cs="Arial"/>
          <w:b/>
          <w:bCs/>
          <w:i/>
          <w:sz w:val="24"/>
          <w:szCs w:val="24"/>
          <w:lang w:val="es-ES_tradnl" w:eastAsia="es-MX"/>
        </w:rPr>
        <w:t xml:space="preserve"> </w:t>
      </w:r>
      <w:r w:rsidRPr="00F731FE">
        <w:rPr>
          <w:rFonts w:ascii="Palatino Linotype" w:eastAsia="MS Mincho" w:hAnsi="Palatino Linotype" w:cs="Arial"/>
          <w:bCs/>
          <w:i/>
          <w:szCs w:val="24"/>
          <w:lang w:val="es-ES_tradnl" w:eastAsia="es-MX"/>
        </w:rPr>
        <w:t>“</w:t>
      </w:r>
      <w:r w:rsidRPr="00F731FE">
        <w:rPr>
          <w:rFonts w:ascii="Palatino Linotype" w:eastAsia="MS Mincho" w:hAnsi="Palatino Linotype" w:cs="Arial"/>
          <w:b/>
          <w:bCs/>
          <w:i/>
          <w:szCs w:val="24"/>
          <w:lang w:val="es-ES_tradnl" w:eastAsia="es-MX"/>
        </w:rPr>
        <w:t>Clave Única de Registro de Población (CURP)</w:t>
      </w:r>
      <w:r w:rsidRPr="00F731FE">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MX"/>
        </w:rPr>
      </w:pP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MX"/>
        </w:rPr>
      </w:pPr>
      <w:r w:rsidRPr="00F731FE">
        <w:rPr>
          <w:rFonts w:ascii="Palatino Linotype" w:eastAsia="MS Mincho" w:hAnsi="Palatino Linotype" w:cs="Arial"/>
          <w:bCs/>
          <w:i/>
          <w:szCs w:val="24"/>
          <w:lang w:val="es-ES_tradnl" w:eastAsia="es-MX"/>
        </w:rPr>
        <w:t>Resoluciones:</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MX"/>
        </w:rPr>
      </w:pPr>
      <w:r w:rsidRPr="00F731FE">
        <w:rPr>
          <w:rFonts w:ascii="Palatino Linotype" w:eastAsia="MS Mincho" w:hAnsi="Palatino Linotype" w:cs="Arial"/>
          <w:bCs/>
          <w:i/>
          <w:szCs w:val="24"/>
          <w:lang w:val="es-ES_tradnl" w:eastAsia="es-MX"/>
        </w:rPr>
        <w:t>•</w:t>
      </w:r>
      <w:r w:rsidRPr="00F731FE">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rsidR="001858AF" w:rsidRPr="00F731FE" w:rsidRDefault="001858AF" w:rsidP="001858AF">
      <w:pPr>
        <w:spacing w:after="0" w:line="276" w:lineRule="auto"/>
        <w:ind w:left="567" w:right="616"/>
        <w:jc w:val="both"/>
        <w:rPr>
          <w:rFonts w:ascii="Palatino Linotype" w:eastAsia="MS Mincho" w:hAnsi="Palatino Linotype" w:cs="Arial"/>
          <w:bCs/>
          <w:i/>
          <w:szCs w:val="24"/>
          <w:lang w:val="es-ES_tradnl" w:eastAsia="es-MX"/>
        </w:rPr>
      </w:pPr>
      <w:r w:rsidRPr="00F731FE">
        <w:rPr>
          <w:rFonts w:ascii="Palatino Linotype" w:eastAsia="MS Mincho" w:hAnsi="Palatino Linotype" w:cs="Arial"/>
          <w:bCs/>
          <w:i/>
          <w:szCs w:val="24"/>
          <w:lang w:val="es-ES_tradnl" w:eastAsia="es-MX"/>
        </w:rPr>
        <w:lastRenderedPageBreak/>
        <w:t>•</w:t>
      </w:r>
      <w:r w:rsidRPr="00F731FE">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1858AF" w:rsidRPr="00F731FE" w:rsidRDefault="001858AF" w:rsidP="001858AF">
      <w:pPr>
        <w:spacing w:after="0" w:line="276" w:lineRule="auto"/>
        <w:ind w:left="567" w:right="616"/>
        <w:jc w:val="both"/>
        <w:rPr>
          <w:rFonts w:ascii="Palatino Linotype" w:eastAsia="MS Mincho" w:hAnsi="Palatino Linotype" w:cs="Arial"/>
          <w:i/>
          <w:szCs w:val="24"/>
          <w:lang w:val="es-ES_tradnl" w:eastAsia="es-MX"/>
        </w:rPr>
      </w:pPr>
      <w:r w:rsidRPr="00F731FE">
        <w:rPr>
          <w:rFonts w:ascii="Palatino Linotype" w:eastAsia="MS Mincho" w:hAnsi="Palatino Linotype" w:cs="Arial"/>
          <w:bCs/>
          <w:i/>
          <w:szCs w:val="24"/>
          <w:lang w:val="es-ES_tradnl" w:eastAsia="es-MX"/>
        </w:rPr>
        <w:t>•</w:t>
      </w:r>
      <w:r w:rsidRPr="00F731FE">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F731FE">
        <w:rPr>
          <w:rFonts w:ascii="Palatino Linotype" w:eastAsia="MS Mincho" w:hAnsi="Palatino Linotype" w:cs="Arial"/>
          <w:i/>
          <w:szCs w:val="24"/>
          <w:lang w:val="es-ES_tradnl" w:eastAsia="es-MX"/>
        </w:rPr>
        <w:t>” (SIC)</w:t>
      </w:r>
    </w:p>
    <w:p w:rsidR="001858AF" w:rsidRPr="00F731FE" w:rsidRDefault="001858AF" w:rsidP="001858AF">
      <w:pPr>
        <w:spacing w:after="0" w:line="360" w:lineRule="auto"/>
        <w:ind w:right="757"/>
        <w:jc w:val="both"/>
        <w:rPr>
          <w:rFonts w:ascii="Palatino Linotype" w:eastAsia="MS Mincho" w:hAnsi="Palatino Linotype" w:cs="Arial"/>
          <w:i/>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MS Mincho" w:hAnsi="Palatino Linotype" w:cs="Arial"/>
          <w:sz w:val="24"/>
          <w:szCs w:val="24"/>
          <w:lang w:val="es-ES_tradnl" w:eastAsia="es-MX"/>
        </w:rPr>
        <w:t xml:space="preserve">De lo anterior, se desprende que la </w:t>
      </w:r>
      <w:r w:rsidRPr="00F731FE">
        <w:rPr>
          <w:rFonts w:ascii="Palatino Linotype" w:eastAsia="MS Mincho" w:hAnsi="Palatino Linotype" w:cs="Times New Roman"/>
          <w:sz w:val="24"/>
          <w:szCs w:val="24"/>
          <w:lang w:val="es-ES_tradnl" w:eastAsia="es-MX"/>
        </w:rPr>
        <w:t xml:space="preserve">Clave Única de Registro de Población, </w:t>
      </w:r>
      <w:r w:rsidRPr="00F731FE">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858AF" w:rsidRPr="00F731FE" w:rsidRDefault="001858AF" w:rsidP="001858AF">
      <w:pPr>
        <w:spacing w:after="0" w:line="360" w:lineRule="auto"/>
        <w:contextualSpacing/>
        <w:jc w:val="both"/>
        <w:rPr>
          <w:rFonts w:ascii="Palatino Linotype" w:eastAsia="MS Mincho" w:hAnsi="Palatino Linotype" w:cs="Arial"/>
          <w:sz w:val="24"/>
          <w:szCs w:val="24"/>
          <w:lang w:val="es-ES_tradnl" w:eastAsia="es-MX"/>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F731FE">
        <w:rPr>
          <w:rFonts w:ascii="Palatino Linotype" w:eastAsia="MS Mincho" w:hAnsi="Palatino Linotype" w:cs="Arial"/>
          <w:sz w:val="24"/>
          <w:szCs w:val="24"/>
          <w:lang w:val="es-ES_tradnl" w:eastAsia="es-ES"/>
        </w:rPr>
        <w:t xml:space="preserve">Por ende, en el presente caso, </w:t>
      </w:r>
      <w:r w:rsidRPr="00F731FE">
        <w:rPr>
          <w:rFonts w:ascii="Palatino Linotype" w:eastAsia="MS Mincho" w:hAnsi="Palatino Linotype" w:cs="Arial"/>
          <w:b/>
          <w:sz w:val="24"/>
          <w:szCs w:val="24"/>
          <w:lang w:val="es-ES_tradnl" w:eastAsia="es-ES"/>
        </w:rPr>
        <w:t>EL SUJETO OBLIGADO</w:t>
      </w:r>
      <w:r w:rsidRPr="00F731FE">
        <w:rPr>
          <w:rFonts w:ascii="Palatino Linotype" w:eastAsia="MS Mincho" w:hAnsi="Palatino Linotype" w:cs="Arial"/>
          <w:sz w:val="24"/>
          <w:szCs w:val="24"/>
          <w:lang w:val="es-ES_tradnl" w:eastAsia="es-ES"/>
        </w:rPr>
        <w:t xml:space="preserve"> debe </w:t>
      </w:r>
      <w:r w:rsidRPr="00F731FE">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731FE">
        <w:rPr>
          <w:rFonts w:ascii="Palatino Linotype" w:eastAsia="MS Mincho" w:hAnsi="Palatino Linotype" w:cs="Arial"/>
          <w:b/>
          <w:sz w:val="24"/>
          <w:szCs w:val="24"/>
          <w:lang w:val="es-ES_tradnl" w:eastAsia="es-MX"/>
        </w:rPr>
        <w:t>EL SUJETO OBLIGADO</w:t>
      </w:r>
      <w:r w:rsidRPr="00F731FE">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F731FE">
        <w:rPr>
          <w:rFonts w:ascii="Palatino Linotype" w:eastAsia="MS Mincho" w:hAnsi="Palatino Linotype" w:cs="Arial"/>
          <w:b/>
          <w:sz w:val="24"/>
          <w:szCs w:val="24"/>
          <w:lang w:val="es-ES_tradnl" w:eastAsia="es-MX"/>
        </w:rPr>
        <w:t>SUJETO OBLIGADO</w:t>
      </w:r>
      <w:r w:rsidRPr="00F731FE">
        <w:rPr>
          <w:rFonts w:ascii="Palatino Linotype" w:eastAsia="MS Mincho" w:hAnsi="Palatino Linotype" w:cs="Arial"/>
          <w:sz w:val="24"/>
          <w:szCs w:val="24"/>
          <w:lang w:val="es-ES_tradnl" w:eastAsia="es-MX"/>
        </w:rPr>
        <w:t xml:space="preserve">, teniendo el deber los primeros, de </w:t>
      </w:r>
      <w:r w:rsidRPr="00F731FE">
        <w:rPr>
          <w:rFonts w:ascii="Palatino Linotype" w:eastAsia="MS Mincho" w:hAnsi="Palatino Linotype" w:cs="Arial"/>
          <w:sz w:val="24"/>
          <w:szCs w:val="24"/>
          <w:lang w:val="es-ES_tradnl" w:eastAsia="es-MX"/>
        </w:rPr>
        <w:lastRenderedPageBreak/>
        <w:t>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858AF" w:rsidRPr="00F731FE" w:rsidRDefault="001858AF" w:rsidP="001858AF">
      <w:pPr>
        <w:spacing w:after="0" w:line="360" w:lineRule="auto"/>
        <w:jc w:val="both"/>
        <w:rPr>
          <w:rFonts w:ascii="Palatino Linotype" w:eastAsia="Calibri" w:hAnsi="Palatino Linotype" w:cs="Arial"/>
          <w:bCs/>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731FE">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58AF" w:rsidRPr="00F731FE" w:rsidRDefault="001858AF" w:rsidP="001858AF">
      <w:pPr>
        <w:spacing w:after="0" w:line="360" w:lineRule="auto"/>
        <w:contextualSpacing/>
        <w:jc w:val="both"/>
        <w:rPr>
          <w:rFonts w:ascii="Palatino Linotype" w:eastAsia="Calibri" w:hAnsi="Palatino Linotype" w:cs="Arial"/>
          <w:bCs/>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F731FE">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F731FE">
        <w:rPr>
          <w:rFonts w:ascii="Palatino Linotype" w:eastAsia="Calibri" w:hAnsi="Palatino Linotype" w:cs="Arial"/>
          <w:bCs/>
          <w:sz w:val="24"/>
          <w:szCs w:val="24"/>
          <w:lang w:val="es-ES_tradnl" w:eastAsia="es-ES"/>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858AF" w:rsidRPr="00F731FE" w:rsidRDefault="001858AF" w:rsidP="001858AF">
      <w:pPr>
        <w:ind w:left="720"/>
        <w:contextualSpacing/>
        <w:rPr>
          <w:rFonts w:ascii="Palatino Linotype" w:eastAsia="Calibri" w:hAnsi="Palatino Linotype" w:cs="Arial"/>
          <w:bCs/>
          <w:sz w:val="24"/>
          <w:szCs w:val="24"/>
          <w:lang w:val="es-ES_tradnl" w:eastAsia="es-ES"/>
        </w:rPr>
      </w:pPr>
    </w:p>
    <w:p w:rsidR="001858AF" w:rsidRPr="00F731FE" w:rsidRDefault="001858AF" w:rsidP="001858A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F731FE">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858AF" w:rsidRPr="00F731FE" w:rsidRDefault="001858AF" w:rsidP="001858AF">
      <w:pPr>
        <w:keepNext/>
        <w:keepLines/>
        <w:spacing w:before="240" w:after="0" w:line="256" w:lineRule="auto"/>
        <w:outlineLvl w:val="0"/>
        <w:rPr>
          <w:rFonts w:ascii="Palatino Linotype" w:eastAsia="MS Gothic" w:hAnsi="Palatino Linotype" w:cs="Times New Roman"/>
          <w:b/>
          <w:sz w:val="24"/>
          <w:szCs w:val="24"/>
          <w:lang w:val="es-ES_tradnl"/>
        </w:rPr>
      </w:pPr>
      <w:bookmarkStart w:id="109" w:name="_Toc7696375"/>
      <w:bookmarkStart w:id="110" w:name="_Toc29474658"/>
      <w:bookmarkStart w:id="111" w:name="_Toc57300827"/>
      <w:r w:rsidRPr="00F731FE">
        <w:rPr>
          <w:rFonts w:ascii="Palatino Linotype" w:eastAsia="MS Gothic" w:hAnsi="Palatino Linotype" w:cs="Times New Roman"/>
          <w:b/>
          <w:sz w:val="24"/>
          <w:szCs w:val="24"/>
          <w:lang w:val="es-ES_tradnl"/>
        </w:rPr>
        <w:t>SEXTO.</w:t>
      </w:r>
      <w:bookmarkStart w:id="112" w:name="_Toc509505058"/>
      <w:bookmarkStart w:id="113" w:name="_Toc503367745"/>
      <w:bookmarkStart w:id="114" w:name="_Toc486525259"/>
      <w:r w:rsidRPr="00F731FE">
        <w:rPr>
          <w:rFonts w:ascii="Palatino Linotype" w:eastAsia="MS Gothic" w:hAnsi="Palatino Linotype" w:cs="Times New Roman"/>
          <w:b/>
          <w:sz w:val="24"/>
          <w:szCs w:val="24"/>
          <w:lang w:val="es-ES_tradnl"/>
        </w:rPr>
        <w:t xml:space="preserve"> Vista a los órganos de control interno</w:t>
      </w:r>
      <w:bookmarkEnd w:id="109"/>
      <w:bookmarkEnd w:id="112"/>
      <w:bookmarkEnd w:id="113"/>
      <w:bookmarkEnd w:id="114"/>
      <w:r w:rsidRPr="00F731FE">
        <w:rPr>
          <w:rFonts w:ascii="Palatino Linotype" w:eastAsia="MS Gothic" w:hAnsi="Palatino Linotype" w:cs="Times New Roman"/>
          <w:b/>
          <w:sz w:val="24"/>
          <w:szCs w:val="24"/>
          <w:lang w:val="es-ES_tradnl"/>
        </w:rPr>
        <w:t>.</w:t>
      </w:r>
      <w:bookmarkEnd w:id="110"/>
      <w:bookmarkEnd w:id="111"/>
    </w:p>
    <w:p w:rsidR="001858AF" w:rsidRPr="00F731FE" w:rsidRDefault="001858AF" w:rsidP="001858AF">
      <w:pPr>
        <w:spacing w:after="0" w:line="360" w:lineRule="auto"/>
        <w:rPr>
          <w:rFonts w:ascii="Cambria" w:eastAsia="MS Mincho" w:hAnsi="Cambria" w:cs="Times New Roman"/>
          <w:sz w:val="24"/>
          <w:szCs w:val="24"/>
          <w:lang w:val="es-ES_tradnl"/>
        </w:rPr>
      </w:pPr>
    </w:p>
    <w:p w:rsidR="001858AF" w:rsidRPr="00F731FE" w:rsidRDefault="001858AF" w:rsidP="001858AF">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731FE">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F731FE">
        <w:rPr>
          <w:rFonts w:ascii="Palatino Linotype" w:eastAsiaTheme="minorEastAsia" w:hAnsi="Palatino Linotype"/>
          <w:b/>
          <w:sz w:val="24"/>
          <w:szCs w:val="24"/>
          <w:u w:val="single"/>
          <w:lang w:val="es-ES_tradnl" w:eastAsia="es-ES"/>
        </w:rPr>
        <w:t>por la omisión de la entrega de información pública</w:t>
      </w:r>
      <w:r w:rsidRPr="00F731FE">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F731FE">
        <w:rPr>
          <w:rFonts w:ascii="Palatino Linotype" w:eastAsiaTheme="minorEastAsia" w:hAnsi="Palatino Linotype"/>
          <w:b/>
          <w:sz w:val="24"/>
          <w:szCs w:val="24"/>
          <w:lang w:val="es-ES_tradnl" w:eastAsia="es-ES"/>
        </w:rPr>
        <w:t>SUJETO OBLIGADO</w:t>
      </w:r>
      <w:r w:rsidRPr="00F731FE">
        <w:rPr>
          <w:rFonts w:ascii="Palatino Linotype" w:eastAsiaTheme="minorEastAsia" w:hAnsi="Palatino Linotype"/>
          <w:sz w:val="24"/>
          <w:szCs w:val="24"/>
          <w:lang w:val="es-ES_tradnl" w:eastAsia="es-ES"/>
        </w:rPr>
        <w:t>.</w:t>
      </w:r>
    </w:p>
    <w:p w:rsidR="001858AF" w:rsidRPr="00F731FE" w:rsidRDefault="001858AF" w:rsidP="001858AF">
      <w:pPr>
        <w:spacing w:after="0" w:line="360" w:lineRule="auto"/>
        <w:contextualSpacing/>
        <w:rPr>
          <w:rFonts w:ascii="Palatino Linotype" w:eastAsiaTheme="minorEastAsia" w:hAnsi="Palatino Linotype"/>
          <w:sz w:val="24"/>
          <w:szCs w:val="24"/>
          <w:lang w:val="es-ES_tradnl" w:eastAsia="es-ES"/>
        </w:rPr>
      </w:pPr>
    </w:p>
    <w:p w:rsidR="001858AF" w:rsidRPr="00F731FE" w:rsidRDefault="001858AF" w:rsidP="001858AF">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731FE">
        <w:rPr>
          <w:rFonts w:ascii="Palatino Linotype" w:eastAsiaTheme="minorEastAsia"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1858AF" w:rsidRPr="00F731FE" w:rsidRDefault="001858AF" w:rsidP="001858AF">
      <w:pPr>
        <w:contextualSpacing/>
        <w:rPr>
          <w:rFonts w:ascii="Palatino Linotype" w:hAnsi="Palatino Linotype"/>
        </w:rPr>
      </w:pP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Artículo 36. El Instituto tendrá, en el ámbito de su competencia, las siguientes atribuciones:</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w:t>
      </w:r>
    </w:p>
    <w:p w:rsidR="001858AF" w:rsidRPr="00F731FE" w:rsidRDefault="001858AF" w:rsidP="001858AF">
      <w:pPr>
        <w:spacing w:after="0" w:line="360" w:lineRule="auto"/>
        <w:ind w:right="567"/>
        <w:contextualSpacing/>
        <w:jc w:val="both"/>
        <w:rPr>
          <w:rFonts w:ascii="Palatino Linotype" w:eastAsiaTheme="minorEastAsia" w:hAnsi="Palatino Linotype"/>
          <w:i/>
          <w:szCs w:val="24"/>
          <w:lang w:val="es-ES_tradnl" w:eastAsia="es-ES"/>
        </w:rPr>
      </w:pPr>
    </w:p>
    <w:p w:rsidR="001858AF" w:rsidRPr="00F731FE" w:rsidRDefault="001858AF" w:rsidP="001858AF">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731FE">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F731FE">
        <w:rPr>
          <w:rFonts w:ascii="Palatino Linotype" w:eastAsiaTheme="minorEastAsia" w:hAnsi="Palatino Linotype"/>
          <w:b/>
          <w:sz w:val="24"/>
          <w:szCs w:val="24"/>
          <w:lang w:val="es-ES_tradnl" w:eastAsia="es-ES"/>
        </w:rPr>
        <w:t>SUJETO OBLIGADO</w:t>
      </w:r>
      <w:r w:rsidRPr="00F731FE">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731F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1858AF" w:rsidRPr="00F731FE" w:rsidRDefault="001858AF" w:rsidP="001858AF">
      <w:pPr>
        <w:spacing w:before="240" w:after="240" w:line="360" w:lineRule="auto"/>
        <w:contextualSpacing/>
        <w:jc w:val="both"/>
        <w:rPr>
          <w:rFonts w:ascii="Palatino Linotype" w:eastAsia="MS Mincho" w:hAnsi="Palatino Linotype" w:cs="Arial"/>
          <w:sz w:val="24"/>
          <w:szCs w:val="24"/>
          <w:lang w:val="es-ES_tradnl" w:eastAsia="es-ES"/>
        </w:rPr>
      </w:pPr>
    </w:p>
    <w:p w:rsidR="001858AF" w:rsidRPr="00F731FE" w:rsidRDefault="001858AF" w:rsidP="001858AF">
      <w:pPr>
        <w:spacing w:after="0" w:line="360" w:lineRule="auto"/>
        <w:ind w:left="567" w:right="567"/>
        <w:jc w:val="both"/>
        <w:rPr>
          <w:rFonts w:ascii="Palatino Linotype" w:eastAsiaTheme="minorEastAsia" w:hAnsi="Palatino Linotype"/>
          <w:i/>
          <w:lang w:val="es-ES_tradnl" w:eastAsia="es-ES"/>
        </w:rPr>
      </w:pPr>
      <w:r w:rsidRPr="00F731FE">
        <w:rPr>
          <w:rFonts w:ascii="Palatino Linotype" w:eastAsiaTheme="minorEastAsia" w:hAnsi="Palatino Linotype"/>
          <w:i/>
          <w:lang w:val="es-ES_tradnl" w:eastAsia="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F731FE">
        <w:rPr>
          <w:rFonts w:ascii="Palatino Linotype" w:eastAsiaTheme="minorEastAsia" w:hAnsi="Palatino Linotype"/>
          <w:i/>
          <w:lang w:val="es-ES_tradnl" w:eastAsia="es-ES"/>
        </w:rPr>
        <w:lastRenderedPageBreak/>
        <w:t>interno de la instancia competente para que éste inicie, en su caso, el procedimiento de responsabilidad respectivo, cuyo resultado deberá de ser informado al Instituto.</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rsidR="001858AF" w:rsidRPr="00F731FE" w:rsidRDefault="001858AF" w:rsidP="001858AF">
      <w:pPr>
        <w:spacing w:after="0" w:line="360" w:lineRule="auto"/>
        <w:ind w:right="567"/>
        <w:contextualSpacing/>
        <w:jc w:val="both"/>
        <w:rPr>
          <w:rFonts w:ascii="Palatino Linotype" w:eastAsiaTheme="minorEastAsia" w:hAnsi="Palatino Linotype"/>
          <w:i/>
          <w:szCs w:val="24"/>
          <w:lang w:val="es-ES_tradnl" w:eastAsia="es-ES"/>
        </w:rPr>
      </w:pPr>
    </w:p>
    <w:p w:rsidR="001858AF" w:rsidRPr="00F731FE" w:rsidRDefault="001858AF" w:rsidP="001858AF">
      <w:pPr>
        <w:spacing w:after="0" w:line="360" w:lineRule="auto"/>
        <w:ind w:left="567" w:right="567"/>
        <w:contextualSpacing/>
        <w:jc w:val="both"/>
        <w:rPr>
          <w:rFonts w:ascii="Palatino Linotype" w:eastAsiaTheme="minorEastAsia" w:hAnsi="Palatino Linotype"/>
          <w:b/>
          <w:i/>
          <w:szCs w:val="24"/>
          <w:lang w:val="es-ES_tradnl" w:eastAsia="es-ES"/>
        </w:rPr>
      </w:pPr>
      <w:r w:rsidRPr="00F731FE">
        <w:rPr>
          <w:rFonts w:ascii="Palatino Linotype" w:eastAsiaTheme="minorEastAsia" w:hAnsi="Palatino Linotype"/>
          <w:b/>
          <w:i/>
          <w:szCs w:val="24"/>
          <w:lang w:val="es-ES_tradnl" w:eastAsia="es-ES"/>
        </w:rPr>
        <w:t>II. La falta de respuesta a las solicitudes de información en los plazos señalados en la normatividad aplicable;</w:t>
      </w:r>
    </w:p>
    <w:p w:rsidR="001858AF" w:rsidRPr="00F731FE" w:rsidRDefault="001858AF" w:rsidP="001858AF">
      <w:pPr>
        <w:spacing w:after="0" w:line="360" w:lineRule="auto"/>
        <w:ind w:left="567" w:right="567"/>
        <w:contextualSpacing/>
        <w:jc w:val="both"/>
        <w:rPr>
          <w:rFonts w:ascii="Palatino Linotype" w:eastAsiaTheme="minorEastAsia" w:hAnsi="Palatino Linotype"/>
          <w:i/>
          <w:szCs w:val="24"/>
          <w:lang w:val="es-ES_tradnl" w:eastAsia="es-ES"/>
        </w:rPr>
      </w:pPr>
      <w:r w:rsidRPr="00F731FE">
        <w:rPr>
          <w:rFonts w:ascii="Palatino Linotype" w:eastAsiaTheme="minorEastAsia" w:hAnsi="Palatino Linotype"/>
          <w:i/>
          <w:szCs w:val="24"/>
          <w:lang w:val="es-ES_tradnl" w:eastAsia="es-ES"/>
        </w:rPr>
        <w:t>…</w:t>
      </w:r>
    </w:p>
    <w:p w:rsidR="001858AF" w:rsidRPr="00F731FE" w:rsidRDefault="001858AF" w:rsidP="001858AF">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F731FE">
        <w:rPr>
          <w:rFonts w:ascii="Palatino Linotype" w:eastAsiaTheme="minorEastAsia" w:hAnsi="Palatino Linotype" w:cs="Bookman Old Style,Bold"/>
          <w:bCs/>
          <w:i/>
          <w:szCs w:val="20"/>
          <w:lang w:eastAsia="es-ES"/>
        </w:rPr>
        <w:t>XI.</w:t>
      </w:r>
      <w:r w:rsidRPr="00F731FE">
        <w:rPr>
          <w:rFonts w:ascii="Palatino Linotype" w:eastAsiaTheme="minorEastAsia" w:hAnsi="Palatino Linotype" w:cs="Bookman Old Style,Bold"/>
          <w:b/>
          <w:bCs/>
          <w:i/>
          <w:szCs w:val="20"/>
          <w:lang w:eastAsia="es-ES"/>
        </w:rPr>
        <w:t xml:space="preserve"> </w:t>
      </w:r>
      <w:r w:rsidRPr="00F731FE">
        <w:rPr>
          <w:rFonts w:ascii="Palatino Linotype" w:eastAsiaTheme="minorEastAsia" w:hAnsi="Palatino Linotype" w:cs="Bookman Old Style"/>
          <w:i/>
          <w:szCs w:val="20"/>
          <w:lang w:eastAsia="es-ES"/>
        </w:rPr>
        <w:t>No actualizar la información correspondiente a las obligaciones de transparencia en los plazos previstos en la presente Ley;</w:t>
      </w:r>
    </w:p>
    <w:p w:rsidR="001858AF" w:rsidRPr="00F731FE" w:rsidRDefault="001858AF" w:rsidP="001858AF">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F731FE">
        <w:rPr>
          <w:rFonts w:ascii="Palatino Linotype" w:eastAsiaTheme="minorEastAsia" w:hAnsi="Palatino Linotype" w:cs="Bookman Old Style,Bold"/>
          <w:bCs/>
          <w:i/>
          <w:szCs w:val="20"/>
          <w:lang w:eastAsia="es-ES"/>
        </w:rPr>
        <w:t>…</w:t>
      </w:r>
    </w:p>
    <w:p w:rsidR="001858AF" w:rsidRPr="00F731FE" w:rsidRDefault="001858AF" w:rsidP="001858AF">
      <w:pPr>
        <w:autoSpaceDE w:val="0"/>
        <w:autoSpaceDN w:val="0"/>
        <w:adjustRightInd w:val="0"/>
        <w:spacing w:after="0" w:line="240" w:lineRule="auto"/>
        <w:ind w:left="567" w:right="567"/>
        <w:rPr>
          <w:rFonts w:ascii="Palatino Linotype" w:eastAsiaTheme="minorEastAsia" w:hAnsi="Palatino Linotype"/>
          <w:i/>
          <w:szCs w:val="24"/>
          <w:lang w:val="es-ES_tradnl" w:eastAsia="es-ES"/>
        </w:rPr>
      </w:pPr>
    </w:p>
    <w:p w:rsidR="001858AF" w:rsidRPr="00F731FE" w:rsidRDefault="001858AF" w:rsidP="001858AF">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F731FE">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731FE">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1858AF" w:rsidRPr="00F731FE" w:rsidRDefault="001858AF" w:rsidP="001858AF">
      <w:pPr>
        <w:contextualSpacing/>
        <w:rPr>
          <w:rFonts w:ascii="Palatino Linotype" w:hAnsi="Palatino Linotype"/>
          <w:b/>
          <w:sz w:val="24"/>
          <w:szCs w:val="24"/>
          <w:lang w:val="es-ES"/>
        </w:rPr>
      </w:pPr>
    </w:p>
    <w:p w:rsidR="001858AF" w:rsidRPr="00F731FE" w:rsidRDefault="001858AF" w:rsidP="001858AF">
      <w:pPr>
        <w:tabs>
          <w:tab w:val="left" w:pos="0"/>
          <w:tab w:val="left" w:pos="142"/>
        </w:tabs>
        <w:spacing w:before="240" w:after="360" w:line="360" w:lineRule="auto"/>
        <w:contextualSpacing/>
        <w:jc w:val="both"/>
        <w:rPr>
          <w:rFonts w:ascii="Palatino Linotype" w:eastAsia="MS Mincho" w:hAnsi="Palatino Linotype" w:cs="Arial"/>
          <w:i/>
          <w:sz w:val="24"/>
          <w:szCs w:val="24"/>
          <w:lang w:eastAsia="es-ES"/>
        </w:rPr>
      </w:pPr>
    </w:p>
    <w:p w:rsidR="001858AF" w:rsidRPr="00F731FE" w:rsidRDefault="001858AF" w:rsidP="001858AF">
      <w:pPr>
        <w:numPr>
          <w:ilvl w:val="0"/>
          <w:numId w:val="2"/>
        </w:numPr>
        <w:tabs>
          <w:tab w:val="left" w:pos="0"/>
          <w:tab w:val="left" w:pos="142"/>
        </w:tabs>
        <w:spacing w:before="240" w:after="360" w:line="360" w:lineRule="auto"/>
        <w:ind w:left="0" w:firstLine="0"/>
        <w:contextualSpacing/>
        <w:jc w:val="both"/>
        <w:rPr>
          <w:rFonts w:ascii="Palatino Linotype" w:eastAsia="MS Mincho" w:hAnsi="Palatino Linotype" w:cs="Arial"/>
          <w:i/>
          <w:sz w:val="24"/>
          <w:szCs w:val="24"/>
          <w:lang w:eastAsia="es-ES"/>
        </w:rPr>
      </w:pPr>
      <w:r w:rsidRPr="00F731FE">
        <w:rPr>
          <w:rFonts w:ascii="Palatino Linotype" w:eastAsia="MS Mincho" w:hAnsi="Palatino Linotype" w:cstheme="majorBidi"/>
          <w:sz w:val="24"/>
          <w:szCs w:val="24"/>
          <w:lang w:val="es-ES_tradnl" w:eastAsia="es-ES"/>
        </w:rPr>
        <w:t xml:space="preserve">Consecuentemente, en términos del artículo </w:t>
      </w:r>
      <w:r w:rsidRPr="00F731FE">
        <w:rPr>
          <w:rFonts w:ascii="Palatino Linotype" w:eastAsia="MS Mincho" w:hAnsi="Palatino Linotype" w:cstheme="majorBidi"/>
          <w:b/>
          <w:sz w:val="24"/>
          <w:szCs w:val="24"/>
          <w:lang w:val="es-ES_tradnl" w:eastAsia="es-ES"/>
        </w:rPr>
        <w:t>186 fracción IV</w:t>
      </w:r>
      <w:r w:rsidRPr="00F731FE">
        <w:rPr>
          <w:rFonts w:ascii="Palatino Linotype" w:eastAsia="MS Mincho" w:hAnsi="Palatino Linotype" w:cstheme="majorBidi"/>
          <w:sz w:val="24"/>
          <w:szCs w:val="24"/>
          <w:lang w:val="es-ES_tradnl" w:eastAsia="es-ES"/>
        </w:rPr>
        <w:t xml:space="preserve"> este Pleno determina </w:t>
      </w:r>
      <w:r w:rsidRPr="00F731FE">
        <w:rPr>
          <w:rFonts w:ascii="Palatino Linotype" w:eastAsia="MS Mincho" w:hAnsi="Palatino Linotype" w:cstheme="majorBidi"/>
          <w:b/>
          <w:sz w:val="24"/>
          <w:szCs w:val="24"/>
          <w:lang w:val="es-ES_tradnl" w:eastAsia="es-ES"/>
        </w:rPr>
        <w:t xml:space="preserve"> </w:t>
      </w:r>
      <w:r w:rsidR="00D54B22" w:rsidRPr="00F731FE">
        <w:rPr>
          <w:rFonts w:ascii="Palatino Linotype" w:eastAsia="MS Mincho" w:hAnsi="Palatino Linotype" w:cstheme="majorBidi"/>
          <w:b/>
          <w:sz w:val="24"/>
          <w:szCs w:val="24"/>
          <w:lang w:val="es-ES_tradnl" w:eastAsia="es-ES"/>
        </w:rPr>
        <w:t xml:space="preserve">ORDENAR la </w:t>
      </w:r>
      <w:r w:rsidR="00D54B22" w:rsidRPr="00F731FE">
        <w:rPr>
          <w:rFonts w:ascii="Palatino Linotype" w:eastAsia="MS Mincho" w:hAnsi="Palatino Linotype" w:cstheme="majorBidi"/>
          <w:sz w:val="24"/>
          <w:szCs w:val="24"/>
          <w:lang w:val="es-ES_tradnl" w:eastAsia="es-ES"/>
        </w:rPr>
        <w:t xml:space="preserve">entrega de la información requerida previa búsqueda exhaustiva y razonable </w:t>
      </w:r>
      <w:r w:rsidRPr="00F731FE">
        <w:rPr>
          <w:rFonts w:ascii="Palatino Linotype" w:eastAsia="MS Mincho" w:hAnsi="Palatino Linotype" w:cstheme="majorBidi"/>
          <w:sz w:val="24"/>
          <w:szCs w:val="24"/>
          <w:lang w:val="es-ES_tradnl" w:eastAsia="es-ES"/>
        </w:rPr>
        <w:t xml:space="preserve">del presente recurso de revisión, toda vez que hubo afectación al derecho de acceso a la información pública establecido constitucionalmente a favor del particular </w:t>
      </w:r>
      <w:r w:rsidR="00D54B22" w:rsidRPr="00F731FE">
        <w:rPr>
          <w:rFonts w:ascii="Palatino Linotype" w:eastAsia="MS Mincho" w:hAnsi="Palatino Linotype" w:cstheme="majorBidi"/>
          <w:sz w:val="24"/>
          <w:szCs w:val="24"/>
          <w:lang w:val="es-ES_tradnl" w:eastAsia="es-ES"/>
        </w:rPr>
        <w:t>por la omisión de entrega respuesta.</w:t>
      </w:r>
    </w:p>
    <w:p w:rsidR="001858AF" w:rsidRPr="00F731FE" w:rsidRDefault="001858AF" w:rsidP="001858AF">
      <w:pPr>
        <w:ind w:right="49"/>
        <w:contextualSpacing/>
        <w:rPr>
          <w:rFonts w:ascii="Palatino Linotype" w:eastAsia="Calibri" w:hAnsi="Palatino Linotype" w:cs="Arial"/>
          <w:sz w:val="24"/>
          <w:szCs w:val="24"/>
          <w:lang w:val="es-ES"/>
        </w:rPr>
      </w:pPr>
    </w:p>
    <w:p w:rsidR="001858AF" w:rsidRPr="00F731FE" w:rsidRDefault="001858AF" w:rsidP="001858AF">
      <w:pPr>
        <w:numPr>
          <w:ilvl w:val="0"/>
          <w:numId w:val="2"/>
        </w:numPr>
        <w:spacing w:before="240" w:after="240" w:line="360" w:lineRule="auto"/>
        <w:ind w:left="0" w:right="49" w:firstLine="0"/>
        <w:contextualSpacing/>
        <w:jc w:val="both"/>
        <w:rPr>
          <w:rFonts w:ascii="Palatino Linotype" w:eastAsiaTheme="minorEastAsia" w:hAnsi="Palatino Linotype" w:cs="Arial"/>
          <w:sz w:val="24"/>
          <w:szCs w:val="24"/>
          <w:lang w:val="es-ES_tradnl" w:eastAsia="es-ES"/>
        </w:rPr>
      </w:pPr>
      <w:bookmarkStart w:id="115" w:name="_Toc454968928"/>
      <w:bookmarkStart w:id="116" w:name="_Toc455743517"/>
      <w:bookmarkStart w:id="117" w:name="_Toc458016386"/>
      <w:bookmarkStart w:id="118" w:name="_Toc461555893"/>
      <w:bookmarkStart w:id="119" w:name="_Toc462307690"/>
      <w:bookmarkStart w:id="120" w:name="_Toc475005143"/>
      <w:bookmarkStart w:id="121" w:name="_Toc499659080"/>
      <w:bookmarkEnd w:id="60"/>
      <w:bookmarkEnd w:id="61"/>
      <w:bookmarkEnd w:id="62"/>
      <w:bookmarkEnd w:id="63"/>
      <w:bookmarkEnd w:id="64"/>
      <w:bookmarkEnd w:id="65"/>
      <w:bookmarkEnd w:id="66"/>
      <w:bookmarkEnd w:id="67"/>
      <w:r w:rsidRPr="00F731FE">
        <w:rPr>
          <w:rFonts w:ascii="Palatino Linotype" w:eastAsiaTheme="minorEastAsia" w:hAnsi="Palatino Linotype"/>
          <w:color w:val="000000"/>
          <w:sz w:val="24"/>
          <w:szCs w:val="24"/>
          <w:lang w:val="es-ES" w:eastAsia="es-MX"/>
        </w:rPr>
        <w:t xml:space="preserve">Por lo anteriormente expuesto y fundado, este </w:t>
      </w:r>
      <w:r w:rsidRPr="00F731FE">
        <w:rPr>
          <w:rFonts w:ascii="Palatino Linotype" w:eastAsiaTheme="minorEastAsia" w:hAnsi="Palatino Linotype"/>
          <w:b/>
          <w:bCs/>
          <w:color w:val="000000"/>
          <w:sz w:val="24"/>
          <w:szCs w:val="24"/>
          <w:lang w:val="es-ES" w:eastAsia="es-MX"/>
        </w:rPr>
        <w:t>ÓRGANO GARANTE</w:t>
      </w:r>
      <w:r w:rsidRPr="00F731FE">
        <w:rPr>
          <w:rFonts w:ascii="Palatino Linotype" w:eastAsiaTheme="minorEastAsia" w:hAnsi="Palatino Linotype"/>
          <w:color w:val="000000"/>
          <w:sz w:val="24"/>
          <w:szCs w:val="24"/>
          <w:lang w:val="es-ES" w:eastAsia="es-MX"/>
        </w:rPr>
        <w:t xml:space="preserve"> emite los siguientes:  </w:t>
      </w:r>
    </w:p>
    <w:p w:rsidR="00D54B22" w:rsidRPr="00F731FE" w:rsidRDefault="00D54B22"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D54B22"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216402</wp:posOffset>
                </wp:positionH>
                <wp:positionV relativeFrom="paragraph">
                  <wp:posOffset>212952</wp:posOffset>
                </wp:positionV>
                <wp:extent cx="5158854" cy="4244454"/>
                <wp:effectExtent l="0" t="0" r="22860" b="22860"/>
                <wp:wrapNone/>
                <wp:docPr id="5" name="Conector recto 5"/>
                <wp:cNvGraphicFramePr/>
                <a:graphic xmlns:a="http://schemas.openxmlformats.org/drawingml/2006/main">
                  <a:graphicData uri="http://schemas.microsoft.com/office/word/2010/wordprocessingShape">
                    <wps:wsp>
                      <wps:cNvCnPr/>
                      <wps:spPr>
                        <a:xfrm>
                          <a:off x="0" y="0"/>
                          <a:ext cx="5158854" cy="42444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5CAA5"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05pt,16.75pt" to="423.25pt,3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" strokecolor="#5b9bd5 [3204]" strokeweight=".5pt">
                <v:stroke joinstyle="miter"/>
              </v:line>
            </w:pict>
          </mc:Fallback>
        </mc:AlternateContent>
      </w: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F731FE" w:rsidRDefault="00F731FE" w:rsidP="00D54B22">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1858AF" w:rsidRPr="00F731FE" w:rsidRDefault="001858AF" w:rsidP="001858AF">
      <w:pPr>
        <w:keepNext/>
        <w:keepLines/>
        <w:tabs>
          <w:tab w:val="left" w:pos="3043"/>
          <w:tab w:val="center" w:pos="4490"/>
        </w:tabs>
        <w:spacing w:before="240" w:after="0"/>
        <w:ind w:right="49"/>
        <w:outlineLvl w:val="0"/>
        <w:rPr>
          <w:rFonts w:ascii="Palatino Linotype" w:eastAsia="Calibri" w:hAnsi="Palatino Linotype" w:cstheme="majorBidi"/>
          <w:b/>
          <w:sz w:val="24"/>
          <w:szCs w:val="24"/>
          <w:lang w:val="es-ES" w:eastAsia="es-ES"/>
        </w:rPr>
      </w:pPr>
      <w:bookmarkStart w:id="122" w:name="_Toc447183492"/>
      <w:bookmarkStart w:id="123" w:name="_Toc450120667"/>
      <w:bookmarkStart w:id="124" w:name="_Toc461555895"/>
      <w:bookmarkEnd w:id="115"/>
      <w:bookmarkEnd w:id="116"/>
      <w:bookmarkEnd w:id="117"/>
      <w:bookmarkEnd w:id="118"/>
      <w:bookmarkEnd w:id="119"/>
      <w:bookmarkEnd w:id="120"/>
      <w:bookmarkEnd w:id="121"/>
      <w:r w:rsidRPr="00F731FE">
        <w:rPr>
          <w:rFonts w:ascii="Palatino Linotype" w:eastAsia="Calibri" w:hAnsi="Palatino Linotype" w:cstheme="majorBidi"/>
          <w:b/>
          <w:sz w:val="24"/>
          <w:szCs w:val="24"/>
          <w:lang w:val="es-ES" w:eastAsia="es-ES"/>
        </w:rPr>
        <w:lastRenderedPageBreak/>
        <w:tab/>
      </w:r>
      <w:bookmarkStart w:id="125" w:name="_Toc57300828"/>
      <w:r w:rsidRPr="00F731FE">
        <w:rPr>
          <w:rFonts w:ascii="Palatino Linotype" w:eastAsia="Calibri" w:hAnsi="Palatino Linotype" w:cstheme="majorBidi"/>
          <w:b/>
          <w:sz w:val="24"/>
          <w:szCs w:val="24"/>
          <w:lang w:val="es-ES" w:eastAsia="es-ES"/>
        </w:rPr>
        <w:t>R E S O L U T I V O S</w:t>
      </w:r>
      <w:bookmarkEnd w:id="122"/>
      <w:bookmarkEnd w:id="123"/>
      <w:bookmarkEnd w:id="124"/>
      <w:bookmarkEnd w:id="125"/>
      <w:r w:rsidRPr="00F731FE">
        <w:rPr>
          <w:rFonts w:ascii="Palatino Linotype" w:eastAsia="Calibri" w:hAnsi="Palatino Linotype" w:cstheme="majorBidi"/>
          <w:b/>
          <w:sz w:val="24"/>
          <w:szCs w:val="24"/>
          <w:lang w:val="es-ES" w:eastAsia="es-ES"/>
        </w:rPr>
        <w:t xml:space="preserve"> </w:t>
      </w:r>
    </w:p>
    <w:p w:rsidR="001858AF" w:rsidRPr="00F731FE" w:rsidRDefault="001858AF" w:rsidP="001858AF">
      <w:pPr>
        <w:spacing w:after="0" w:line="240" w:lineRule="auto"/>
        <w:ind w:right="49"/>
        <w:rPr>
          <w:rFonts w:eastAsiaTheme="minorEastAsia"/>
          <w:sz w:val="24"/>
          <w:szCs w:val="24"/>
          <w:lang w:val="es-ES" w:eastAsia="es-ES"/>
        </w:rPr>
      </w:pPr>
    </w:p>
    <w:p w:rsidR="001858AF" w:rsidRPr="00F731FE" w:rsidRDefault="001858AF" w:rsidP="001858AF">
      <w:pPr>
        <w:spacing w:before="240" w:after="360" w:line="360" w:lineRule="auto"/>
        <w:ind w:right="49"/>
        <w:jc w:val="both"/>
        <w:rPr>
          <w:rFonts w:ascii="Palatino Linotype" w:eastAsia="Times New Roman" w:hAnsi="Palatino Linotype" w:cs="Arial"/>
          <w:sz w:val="24"/>
          <w:szCs w:val="24"/>
          <w:lang w:val="es-ES" w:eastAsia="es-ES"/>
        </w:rPr>
      </w:pPr>
      <w:r w:rsidRPr="00F731FE">
        <w:rPr>
          <w:rFonts w:ascii="Palatino Linotype" w:eastAsia="Times New Roman" w:hAnsi="Palatino Linotype" w:cs="Arial"/>
          <w:b/>
          <w:sz w:val="24"/>
          <w:szCs w:val="24"/>
          <w:lang w:val="es-ES_tradnl" w:eastAsia="es-ES"/>
        </w:rPr>
        <w:t>PRIMERO</w:t>
      </w:r>
      <w:r w:rsidRPr="00F731FE">
        <w:rPr>
          <w:rFonts w:ascii="Palatino Linotype" w:eastAsia="Times New Roman" w:hAnsi="Palatino Linotype" w:cs="Arial"/>
          <w:sz w:val="24"/>
          <w:szCs w:val="24"/>
          <w:lang w:val="es-ES" w:eastAsia="es-ES"/>
        </w:rPr>
        <w:t xml:space="preserve">. </w:t>
      </w:r>
      <w:r w:rsidRPr="00F731FE">
        <w:rPr>
          <w:rFonts w:ascii="Palatino Linotype" w:eastAsia="Times New Roman" w:hAnsi="Palatino Linotype" w:cs="Arial"/>
          <w:sz w:val="24"/>
          <w:szCs w:val="24"/>
        </w:rPr>
        <w:t>Resultan fundadas las</w:t>
      </w:r>
      <w:r w:rsidRPr="00F731FE">
        <w:rPr>
          <w:rFonts w:ascii="Palatino Linotype" w:eastAsia="Times New Roman" w:hAnsi="Palatino Linotype" w:cs="Arial"/>
          <w:b/>
          <w:sz w:val="24"/>
          <w:szCs w:val="24"/>
        </w:rPr>
        <w:t xml:space="preserve"> </w:t>
      </w:r>
      <w:r w:rsidRPr="00F731FE">
        <w:rPr>
          <w:rFonts w:ascii="Palatino Linotype" w:eastAsia="Times New Roman" w:hAnsi="Palatino Linotype" w:cs="Arial"/>
          <w:sz w:val="24"/>
          <w:szCs w:val="24"/>
          <w:lang w:val="es-ES"/>
        </w:rPr>
        <w:t xml:space="preserve">razones o motivos de inconformidad hechos valer </w:t>
      </w:r>
      <w:r w:rsidRPr="00F731FE">
        <w:rPr>
          <w:rFonts w:ascii="Palatino Linotype" w:eastAsia="Calibri" w:hAnsi="Palatino Linotype" w:cs="Arial"/>
          <w:sz w:val="24"/>
          <w:szCs w:val="24"/>
          <w:lang w:val="es-ES"/>
        </w:rPr>
        <w:t xml:space="preserve">en el recurso de revisión </w:t>
      </w:r>
      <w:r w:rsidRPr="00F731FE">
        <w:rPr>
          <w:rFonts w:ascii="Palatino Linotype" w:eastAsia="Calibri" w:hAnsi="Palatino Linotype" w:cs="Arial"/>
          <w:b/>
          <w:sz w:val="24"/>
          <w:szCs w:val="24"/>
          <w:lang w:val="es-ES"/>
        </w:rPr>
        <w:t xml:space="preserve">04213/INFOEM/IP/RR/2020 </w:t>
      </w:r>
      <w:r w:rsidRPr="00F731FE">
        <w:rPr>
          <w:rFonts w:ascii="Palatino Linotype" w:hAnsi="Palatino Linotype" w:cs="Arial"/>
          <w:bCs/>
          <w:sz w:val="24"/>
          <w:szCs w:val="24"/>
          <w:lang w:eastAsia="es-MX"/>
        </w:rPr>
        <w:t xml:space="preserve">en términos de los </w:t>
      </w:r>
      <w:r w:rsidRPr="00F731FE">
        <w:rPr>
          <w:rFonts w:ascii="Palatino Linotype" w:hAnsi="Palatino Linotype" w:cs="Arial"/>
          <w:b/>
          <w:bCs/>
          <w:sz w:val="24"/>
          <w:szCs w:val="24"/>
          <w:lang w:eastAsia="es-MX"/>
        </w:rPr>
        <w:t xml:space="preserve">Considerandos CUARTO Y QUINTO </w:t>
      </w:r>
      <w:r w:rsidRPr="00F731FE">
        <w:rPr>
          <w:rFonts w:ascii="Palatino Linotype" w:hAnsi="Palatino Linotype" w:cs="Arial"/>
          <w:bCs/>
          <w:sz w:val="24"/>
          <w:szCs w:val="24"/>
          <w:lang w:eastAsia="es-MX"/>
        </w:rPr>
        <w:t>de la presente resolución.</w:t>
      </w:r>
    </w:p>
    <w:p w:rsidR="001858AF" w:rsidRPr="00F731FE" w:rsidRDefault="001858AF" w:rsidP="001858AF">
      <w:pPr>
        <w:spacing w:before="240" w:after="360" w:line="360" w:lineRule="auto"/>
        <w:ind w:right="49"/>
        <w:jc w:val="both"/>
        <w:rPr>
          <w:rFonts w:ascii="Palatino Linotype" w:eastAsia="Calibri" w:hAnsi="Palatino Linotype" w:cs="Arial"/>
          <w:sz w:val="24"/>
          <w:szCs w:val="24"/>
          <w:lang w:val="es-ES" w:eastAsia="es-ES"/>
        </w:rPr>
      </w:pPr>
      <w:r w:rsidRPr="00F731FE">
        <w:rPr>
          <w:rFonts w:ascii="Palatino Linotype" w:eastAsiaTheme="minorEastAsia" w:hAnsi="Palatino Linotype"/>
          <w:b/>
          <w:sz w:val="24"/>
          <w:szCs w:val="24"/>
          <w:lang w:val="es-ES_tradnl" w:eastAsia="es-ES"/>
        </w:rPr>
        <w:t>SEGUNDO.</w:t>
      </w:r>
      <w:r w:rsidRPr="00F731FE">
        <w:rPr>
          <w:rFonts w:ascii="Palatino Linotype" w:eastAsiaTheme="majorEastAsia" w:hAnsi="Palatino Linotype" w:cstheme="majorBidi"/>
          <w:b/>
          <w:sz w:val="26"/>
          <w:szCs w:val="26"/>
          <w:lang w:val="es-ES_tradnl" w:eastAsia="es-ES"/>
        </w:rPr>
        <w:t xml:space="preserve"> </w:t>
      </w:r>
      <w:r w:rsidRPr="00F731FE">
        <w:rPr>
          <w:rFonts w:ascii="Palatino Linotype" w:eastAsia="Calibri" w:hAnsi="Palatino Linotype" w:cs="Arial"/>
          <w:sz w:val="24"/>
          <w:szCs w:val="24"/>
          <w:lang w:val="es-ES" w:eastAsia="es-ES"/>
        </w:rPr>
        <w:t>Se</w:t>
      </w:r>
      <w:r w:rsidRPr="00F731FE">
        <w:rPr>
          <w:rFonts w:ascii="Palatino Linotype" w:eastAsia="Calibri" w:hAnsi="Palatino Linotype" w:cs="Arial"/>
          <w:b/>
          <w:sz w:val="24"/>
          <w:szCs w:val="24"/>
          <w:lang w:val="es-ES" w:eastAsia="es-ES"/>
        </w:rPr>
        <w:t xml:space="preserve"> ORDENA </w:t>
      </w:r>
      <w:r w:rsidRPr="00F731FE">
        <w:rPr>
          <w:rFonts w:ascii="Palatino Linotype" w:eastAsia="Calibri" w:hAnsi="Palatino Linotype" w:cs="Arial"/>
          <w:sz w:val="24"/>
          <w:szCs w:val="24"/>
          <w:lang w:val="es-ES" w:eastAsia="es-ES"/>
        </w:rPr>
        <w:t xml:space="preserve">al </w:t>
      </w:r>
      <w:r w:rsidRPr="00F731FE">
        <w:rPr>
          <w:rFonts w:ascii="Palatino Linotype" w:hAnsi="Palatino Linotype"/>
          <w:b/>
          <w:sz w:val="24"/>
          <w:szCs w:val="24"/>
        </w:rPr>
        <w:t>Ayuntamiento de Chapultepec,</w:t>
      </w:r>
      <w:r w:rsidRPr="00F731FE">
        <w:rPr>
          <w:rFonts w:ascii="Palatino Linotype" w:eastAsiaTheme="minorEastAsia" w:hAnsi="Palatino Linotype"/>
          <w:b/>
          <w:bCs/>
          <w:sz w:val="24"/>
          <w:szCs w:val="24"/>
          <w:lang w:val="es-ES_tradnl" w:eastAsia="es-ES"/>
        </w:rPr>
        <w:t xml:space="preserve"> </w:t>
      </w:r>
      <w:r w:rsidRPr="00F731FE">
        <w:rPr>
          <w:rFonts w:ascii="Palatino Linotype" w:eastAsia="Calibri" w:hAnsi="Palatino Linotype" w:cs="Arial"/>
          <w:sz w:val="24"/>
          <w:szCs w:val="24"/>
          <w:lang w:val="es-ES" w:eastAsia="es-ES"/>
        </w:rPr>
        <w:t xml:space="preserve">entregar vía Sistema de Acceso a la Información Mexiquense </w:t>
      </w:r>
      <w:r w:rsidRPr="00F731FE">
        <w:rPr>
          <w:rFonts w:ascii="Palatino Linotype" w:eastAsia="Calibri" w:hAnsi="Palatino Linotype" w:cs="Arial"/>
          <w:b/>
          <w:sz w:val="24"/>
          <w:szCs w:val="24"/>
          <w:lang w:val="es-ES" w:eastAsia="es-ES"/>
        </w:rPr>
        <w:t xml:space="preserve">(SAIMEX), </w:t>
      </w:r>
      <w:r w:rsidRPr="00F731FE">
        <w:rPr>
          <w:rFonts w:ascii="Palatino Linotype" w:eastAsia="Calibri" w:hAnsi="Palatino Linotype" w:cs="Arial"/>
          <w:sz w:val="24"/>
          <w:szCs w:val="24"/>
          <w:lang w:val="es-ES" w:eastAsia="es-ES"/>
        </w:rPr>
        <w:t>en versión pública</w:t>
      </w:r>
      <w:r w:rsidR="00D54B22" w:rsidRPr="00F731FE">
        <w:rPr>
          <w:rFonts w:ascii="Palatino Linotype" w:eastAsia="Calibri" w:hAnsi="Palatino Linotype" w:cs="Arial"/>
          <w:sz w:val="24"/>
          <w:szCs w:val="24"/>
          <w:lang w:val="es-ES" w:eastAsia="es-ES"/>
        </w:rPr>
        <w:t xml:space="preserve"> de ser el caso</w:t>
      </w:r>
      <w:r w:rsidRPr="00F731FE">
        <w:rPr>
          <w:rFonts w:ascii="Palatino Linotype" w:eastAsia="Calibri" w:hAnsi="Palatino Linotype" w:cs="Arial"/>
          <w:sz w:val="24"/>
          <w:szCs w:val="24"/>
          <w:lang w:val="es-ES" w:eastAsia="es-ES"/>
        </w:rPr>
        <w:t>,</w:t>
      </w:r>
      <w:r w:rsidR="00D54B22" w:rsidRPr="00F731FE">
        <w:rPr>
          <w:rFonts w:ascii="Palatino Linotype" w:eastAsia="Calibri" w:hAnsi="Palatino Linotype" w:cs="Arial"/>
          <w:sz w:val="24"/>
          <w:szCs w:val="24"/>
          <w:lang w:val="es-ES" w:eastAsia="es-ES"/>
        </w:rPr>
        <w:t xml:space="preserve"> previa búsqueda exhaustiva y razonable,</w:t>
      </w:r>
      <w:r w:rsidRPr="00F731FE">
        <w:rPr>
          <w:rFonts w:ascii="Palatino Linotype" w:eastAsia="Calibri" w:hAnsi="Palatino Linotype" w:cs="Arial"/>
          <w:b/>
          <w:sz w:val="24"/>
          <w:szCs w:val="24"/>
          <w:lang w:val="es-ES" w:eastAsia="es-ES"/>
        </w:rPr>
        <w:t xml:space="preserve"> </w:t>
      </w:r>
      <w:r w:rsidRPr="00F731FE">
        <w:rPr>
          <w:rFonts w:ascii="Palatino Linotype" w:eastAsia="Calibri" w:hAnsi="Palatino Linotype" w:cs="Arial"/>
          <w:sz w:val="24"/>
          <w:szCs w:val="24"/>
          <w:lang w:val="es-ES" w:eastAsia="es-ES"/>
        </w:rPr>
        <w:t>lo siguiente:</w:t>
      </w:r>
    </w:p>
    <w:p w:rsidR="00610010" w:rsidRPr="00F731FE" w:rsidRDefault="00610010" w:rsidP="00610010">
      <w:pPr>
        <w:pStyle w:val="Prrafodelista"/>
        <w:tabs>
          <w:tab w:val="left" w:pos="0"/>
          <w:tab w:val="left" w:pos="142"/>
        </w:tabs>
        <w:ind w:right="567"/>
        <w:rPr>
          <w:rFonts w:ascii="Palatino Linotype" w:eastAsia="Calibri" w:hAnsi="Palatino Linotype" w:cs="Arial"/>
          <w:b/>
          <w:strike/>
          <w:sz w:val="24"/>
          <w:szCs w:val="24"/>
          <w:lang w:val="es-ES_tradnl"/>
        </w:rPr>
      </w:pPr>
    </w:p>
    <w:p w:rsidR="00610010" w:rsidRPr="00F731FE" w:rsidRDefault="00553AD9" w:rsidP="00553AD9">
      <w:pPr>
        <w:pStyle w:val="Prrafodelista"/>
        <w:numPr>
          <w:ilvl w:val="0"/>
          <w:numId w:val="13"/>
        </w:numPr>
        <w:tabs>
          <w:tab w:val="left" w:pos="0"/>
          <w:tab w:val="left" w:pos="142"/>
        </w:tabs>
        <w:spacing w:line="360" w:lineRule="auto"/>
        <w:ind w:right="567"/>
        <w:jc w:val="both"/>
        <w:rPr>
          <w:rFonts w:ascii="Palatino Linotype" w:eastAsia="Calibri" w:hAnsi="Palatino Linotype" w:cs="Arial"/>
          <w:b/>
          <w:sz w:val="24"/>
          <w:szCs w:val="24"/>
          <w:lang w:val="es-ES_tradnl"/>
        </w:rPr>
      </w:pPr>
      <w:r w:rsidRPr="00F731FE">
        <w:rPr>
          <w:rFonts w:ascii="Palatino Linotype" w:eastAsia="Calibri" w:hAnsi="Palatino Linotype" w:cs="Arial"/>
          <w:b/>
          <w:sz w:val="24"/>
          <w:szCs w:val="24"/>
        </w:rPr>
        <w:t>La información sobre las gestiones financieras y operativas hechas por cada regidor y síndico</w:t>
      </w:r>
      <w:r w:rsidR="009A1A99" w:rsidRPr="00F731FE">
        <w:rPr>
          <w:rFonts w:ascii="Palatino Linotype" w:eastAsia="Calibri" w:hAnsi="Palatino Linotype" w:cs="Arial"/>
          <w:b/>
          <w:sz w:val="24"/>
          <w:szCs w:val="24"/>
        </w:rPr>
        <w:t xml:space="preserve">, </w:t>
      </w:r>
      <w:r w:rsidR="009B52D3" w:rsidRPr="00F731FE">
        <w:rPr>
          <w:rFonts w:ascii="Palatino Linotype" w:eastAsia="Calibri" w:hAnsi="Palatino Linotype" w:cs="Arial"/>
          <w:b/>
          <w:sz w:val="24"/>
          <w:szCs w:val="24"/>
        </w:rPr>
        <w:t xml:space="preserve">del </w:t>
      </w:r>
      <w:r w:rsidR="00610010" w:rsidRPr="00F731FE">
        <w:rPr>
          <w:rFonts w:ascii="Palatino Linotype" w:eastAsia="Calibri" w:hAnsi="Palatino Linotype" w:cs="Arial"/>
          <w:b/>
          <w:sz w:val="24"/>
          <w:szCs w:val="24"/>
        </w:rPr>
        <w:t xml:space="preserve">periodo </w:t>
      </w:r>
      <w:r w:rsidRPr="00F731FE">
        <w:rPr>
          <w:rFonts w:ascii="Palatino Linotype" w:eastAsia="Calibri" w:hAnsi="Palatino Linotype" w:cs="Arial"/>
          <w:b/>
          <w:sz w:val="24"/>
          <w:szCs w:val="24"/>
        </w:rPr>
        <w:t xml:space="preserve">comprendido </w:t>
      </w:r>
      <w:r w:rsidR="00610010" w:rsidRPr="00F731FE">
        <w:rPr>
          <w:rFonts w:ascii="Palatino Linotype" w:eastAsia="Calibri" w:hAnsi="Palatino Linotype" w:cs="Arial"/>
          <w:b/>
          <w:sz w:val="24"/>
          <w:szCs w:val="24"/>
        </w:rPr>
        <w:t>1 de enero al 31 de diciembre de 2019.</w:t>
      </w:r>
    </w:p>
    <w:p w:rsidR="001858AF" w:rsidRPr="00F731FE" w:rsidRDefault="001858AF" w:rsidP="001858AF">
      <w:pPr>
        <w:pStyle w:val="Prrafodelista"/>
        <w:tabs>
          <w:tab w:val="left" w:pos="0"/>
          <w:tab w:val="left" w:pos="142"/>
        </w:tabs>
        <w:spacing w:after="0" w:line="360" w:lineRule="auto"/>
        <w:ind w:left="360" w:right="567"/>
        <w:jc w:val="both"/>
        <w:rPr>
          <w:rFonts w:ascii="Palatino Linotype" w:eastAsia="Calibri" w:hAnsi="Palatino Linotype" w:cs="Arial"/>
          <w:sz w:val="24"/>
          <w:szCs w:val="24"/>
        </w:rPr>
      </w:pPr>
    </w:p>
    <w:p w:rsidR="001858AF" w:rsidRPr="00F731FE" w:rsidRDefault="001858AF" w:rsidP="001858AF">
      <w:pPr>
        <w:pStyle w:val="Prrafodelista"/>
        <w:tabs>
          <w:tab w:val="left" w:pos="0"/>
          <w:tab w:val="left" w:pos="142"/>
        </w:tabs>
        <w:spacing w:after="0" w:line="360" w:lineRule="auto"/>
        <w:ind w:left="360" w:right="567"/>
        <w:jc w:val="both"/>
        <w:rPr>
          <w:rFonts w:ascii="Palatino Linotype" w:eastAsia="Calibri" w:hAnsi="Palatino Linotype" w:cs="Arial"/>
          <w:b/>
          <w:sz w:val="24"/>
          <w:szCs w:val="24"/>
        </w:rPr>
      </w:pPr>
      <w:r w:rsidRPr="00F731FE">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F731FE">
        <w:rPr>
          <w:rFonts w:ascii="Palatino Linotype" w:eastAsia="Calibri" w:hAnsi="Palatino Linotype" w:cs="Arial"/>
          <w:b/>
          <w:sz w:val="24"/>
          <w:szCs w:val="24"/>
        </w:rPr>
        <w:t>RECURRENTE.</w:t>
      </w:r>
    </w:p>
    <w:p w:rsidR="009B11BE" w:rsidRPr="00F731FE" w:rsidRDefault="009B11BE" w:rsidP="001858AF">
      <w:pPr>
        <w:pStyle w:val="Prrafodelista"/>
        <w:tabs>
          <w:tab w:val="left" w:pos="0"/>
          <w:tab w:val="left" w:pos="142"/>
        </w:tabs>
        <w:spacing w:after="0" w:line="360" w:lineRule="auto"/>
        <w:ind w:left="360" w:right="567"/>
        <w:jc w:val="both"/>
        <w:rPr>
          <w:rFonts w:ascii="Palatino Linotype" w:eastAsia="Calibri" w:hAnsi="Palatino Linotype" w:cs="Arial"/>
          <w:b/>
          <w:strike/>
          <w:sz w:val="24"/>
          <w:szCs w:val="24"/>
        </w:rPr>
      </w:pPr>
    </w:p>
    <w:p w:rsidR="001858AF" w:rsidRPr="00F731FE" w:rsidRDefault="001858AF" w:rsidP="001858A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6" w:name="_Toc503891610"/>
      <w:bookmarkStart w:id="127" w:name="_Toc453696503"/>
      <w:bookmarkStart w:id="128" w:name="_Toc454301156"/>
      <w:bookmarkStart w:id="129" w:name="_Toc462653938"/>
      <w:bookmarkStart w:id="130" w:name="_Toc477891769"/>
      <w:bookmarkStart w:id="131" w:name="_Toc477891859"/>
      <w:bookmarkStart w:id="132" w:name="_Toc481576260"/>
      <w:bookmarkStart w:id="133" w:name="_Toc492590392"/>
      <w:r w:rsidRPr="00F731FE">
        <w:rPr>
          <w:rFonts w:ascii="Palatino Linotype" w:eastAsia="Palatino Linotype" w:hAnsi="Palatino Linotype" w:cs="Palatino Linotype"/>
          <w:b/>
          <w:sz w:val="24"/>
          <w:szCs w:val="24"/>
          <w:lang w:val="es-ES_tradnl" w:eastAsia="es-ES"/>
        </w:rPr>
        <w:lastRenderedPageBreak/>
        <w:t xml:space="preserve">TERCERO. Notifíquese </w:t>
      </w:r>
      <w:r w:rsidRPr="00F731FE">
        <w:rPr>
          <w:rFonts w:ascii="Palatino Linotype" w:eastAsia="Palatino Linotype" w:hAnsi="Palatino Linotype" w:cs="Palatino Linotype"/>
          <w:sz w:val="24"/>
          <w:szCs w:val="24"/>
          <w:lang w:val="es-ES_tradnl" w:eastAsia="es-ES"/>
        </w:rPr>
        <w:t xml:space="preserve">al Titular de la Unidad de Transparencia del </w:t>
      </w:r>
      <w:r w:rsidRPr="00F731FE">
        <w:rPr>
          <w:rFonts w:ascii="Palatino Linotype" w:eastAsia="Palatino Linotype" w:hAnsi="Palatino Linotype" w:cs="Palatino Linotype"/>
          <w:b/>
          <w:sz w:val="24"/>
          <w:szCs w:val="24"/>
          <w:lang w:val="es-ES_tradnl" w:eastAsia="es-ES"/>
        </w:rPr>
        <w:t>SUJETO OBLIGADO</w:t>
      </w:r>
      <w:r w:rsidRPr="00F731F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731FE">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858AF" w:rsidRPr="00F731FE" w:rsidRDefault="001858AF" w:rsidP="001858AF">
      <w:pPr>
        <w:shd w:val="clear" w:color="auto" w:fill="FFFFFF"/>
        <w:spacing w:after="0" w:line="360" w:lineRule="auto"/>
        <w:ind w:right="49"/>
        <w:jc w:val="both"/>
        <w:rPr>
          <w:rFonts w:ascii="Palatino Linotype" w:eastAsia="Times New Roman" w:hAnsi="Palatino Linotype" w:cs="Arial"/>
          <w:b/>
          <w:sz w:val="24"/>
          <w:szCs w:val="24"/>
          <w:lang w:val="es-ES_tradnl" w:eastAsia="es-ES"/>
        </w:rPr>
      </w:pPr>
    </w:p>
    <w:p w:rsidR="001858AF" w:rsidRPr="00F731FE" w:rsidRDefault="001858AF" w:rsidP="001858AF">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F731FE">
        <w:rPr>
          <w:rFonts w:ascii="Palatino Linotype" w:eastAsia="Times New Roman" w:hAnsi="Palatino Linotype" w:cs="Arial"/>
          <w:b/>
          <w:sz w:val="24"/>
          <w:szCs w:val="24"/>
          <w:lang w:val="es-ES_tradnl" w:eastAsia="es-ES"/>
        </w:rPr>
        <w:t xml:space="preserve">CUARTO. </w:t>
      </w:r>
      <w:r w:rsidRPr="00F731FE">
        <w:rPr>
          <w:rFonts w:ascii="Palatino Linotype" w:eastAsia="Times New Roman" w:hAnsi="Palatino Linotype" w:cs="Times New Roman"/>
          <w:b/>
          <w:bCs/>
          <w:sz w:val="24"/>
          <w:szCs w:val="24"/>
          <w:lang w:val="es-ES" w:eastAsia="es-ES"/>
        </w:rPr>
        <w:t>Notifíquese a</w:t>
      </w:r>
      <w:r w:rsidR="00D54B22" w:rsidRPr="00F731FE">
        <w:rPr>
          <w:rFonts w:ascii="Palatino Linotype" w:eastAsia="Times New Roman" w:hAnsi="Palatino Linotype" w:cs="Times New Roman"/>
          <w:b/>
          <w:bCs/>
          <w:sz w:val="24"/>
          <w:szCs w:val="24"/>
          <w:lang w:val="es-ES" w:eastAsia="es-ES"/>
        </w:rPr>
        <w:t>l</w:t>
      </w:r>
      <w:r w:rsidRPr="00F731FE">
        <w:rPr>
          <w:rFonts w:ascii="Palatino Linotype" w:eastAsia="Times New Roman" w:hAnsi="Palatino Linotype" w:cs="Times New Roman"/>
          <w:b/>
          <w:bCs/>
          <w:sz w:val="24"/>
          <w:szCs w:val="24"/>
          <w:lang w:val="es-ES" w:eastAsia="es-ES"/>
        </w:rPr>
        <w:t xml:space="preserve">  </w:t>
      </w:r>
      <w:r w:rsidR="00D54B22" w:rsidRPr="00F731FE">
        <w:rPr>
          <w:rFonts w:ascii="Palatino Linotype" w:eastAsiaTheme="minorEastAsia" w:hAnsi="Palatino Linotype"/>
          <w:b/>
          <w:sz w:val="24"/>
          <w:szCs w:val="24"/>
          <w:lang w:val="es-ES_tradnl" w:eastAsia="es-ES"/>
        </w:rPr>
        <w:t xml:space="preserve">RECURRENTE </w:t>
      </w:r>
      <w:r w:rsidRPr="00F731FE">
        <w:rPr>
          <w:rFonts w:ascii="Palatino Linotype" w:eastAsiaTheme="minorEastAsia" w:hAnsi="Palatino Linotype"/>
          <w:b/>
          <w:sz w:val="24"/>
          <w:szCs w:val="24"/>
          <w:lang w:val="es-ES_tradnl" w:eastAsia="es-ES"/>
        </w:rPr>
        <w:t xml:space="preserve"> </w:t>
      </w:r>
      <w:r w:rsidR="00D54B22" w:rsidRPr="00F731FE">
        <w:rPr>
          <w:rFonts w:ascii="Palatino Linotype" w:eastAsiaTheme="minorEastAsia" w:hAnsi="Palatino Linotype"/>
          <w:sz w:val="24"/>
          <w:szCs w:val="24"/>
          <w:lang w:val="es-ES_tradnl" w:eastAsia="es-ES"/>
        </w:rPr>
        <w:t>la presente resolución.</w:t>
      </w:r>
    </w:p>
    <w:p w:rsidR="00D54B22" w:rsidRPr="00F731FE" w:rsidRDefault="00D54B22" w:rsidP="001858AF">
      <w:pPr>
        <w:shd w:val="clear" w:color="auto" w:fill="FFFFFF"/>
        <w:spacing w:after="0" w:line="360" w:lineRule="auto"/>
        <w:ind w:right="49"/>
        <w:jc w:val="both"/>
        <w:rPr>
          <w:rFonts w:ascii="Palatino Linotype" w:eastAsiaTheme="minorEastAsia" w:hAnsi="Palatino Linotype"/>
          <w:sz w:val="24"/>
          <w:szCs w:val="24"/>
          <w:lang w:val="es-ES_tradnl" w:eastAsia="es-ES"/>
        </w:rPr>
      </w:pPr>
    </w:p>
    <w:p w:rsidR="001858AF" w:rsidRPr="00F731FE" w:rsidRDefault="001858AF" w:rsidP="001858AF">
      <w:pPr>
        <w:shd w:val="clear" w:color="auto" w:fill="FFFFFF"/>
        <w:spacing w:after="0" w:line="360" w:lineRule="auto"/>
        <w:ind w:right="49"/>
        <w:jc w:val="both"/>
        <w:rPr>
          <w:rFonts w:ascii="Palatino Linotype" w:eastAsia="MS Mincho" w:hAnsi="Palatino Linotype" w:cs="Times New Roman"/>
          <w:sz w:val="24"/>
          <w:szCs w:val="24"/>
          <w:lang w:val="es-ES" w:eastAsia="es-ES"/>
        </w:rPr>
      </w:pPr>
      <w:r w:rsidRPr="00F731FE">
        <w:rPr>
          <w:rFonts w:ascii="Palatino Linotype" w:eastAsia="MS Mincho" w:hAnsi="Palatino Linotype" w:cs="Times New Roman"/>
          <w:b/>
          <w:sz w:val="24"/>
          <w:szCs w:val="24"/>
          <w:lang w:eastAsia="es-ES"/>
        </w:rPr>
        <w:t>QUINTO.</w:t>
      </w:r>
      <w:r w:rsidRPr="00F731FE">
        <w:rPr>
          <w:rFonts w:ascii="Palatino Linotype" w:eastAsia="MS Mincho" w:hAnsi="Palatino Linotype" w:cs="Times New Roman"/>
          <w:sz w:val="24"/>
          <w:szCs w:val="24"/>
          <w:lang w:eastAsia="es-ES"/>
        </w:rPr>
        <w:t xml:space="preserve"> </w:t>
      </w:r>
      <w:r w:rsidR="00D54B22" w:rsidRPr="00F731FE">
        <w:rPr>
          <w:rFonts w:ascii="Palatino Linotype" w:eastAsia="MS Mincho" w:hAnsi="Palatino Linotype" w:cs="Times New Roman"/>
          <w:sz w:val="24"/>
          <w:szCs w:val="24"/>
          <w:lang w:val="es-ES" w:eastAsia="es-ES"/>
        </w:rPr>
        <w:t xml:space="preserve">Se hace del conocimiento del </w:t>
      </w:r>
      <w:r w:rsidR="00D54B22" w:rsidRPr="00F731FE">
        <w:rPr>
          <w:rFonts w:ascii="Palatino Linotype" w:eastAsia="MS Mincho" w:hAnsi="Palatino Linotype" w:cs="Times New Roman"/>
          <w:b/>
          <w:sz w:val="24"/>
          <w:szCs w:val="24"/>
          <w:lang w:val="es-ES" w:eastAsia="es-ES"/>
        </w:rPr>
        <w:t>RECURRENTE</w:t>
      </w:r>
      <w:r w:rsidR="00D54B22" w:rsidRPr="00F731FE">
        <w:rPr>
          <w:rFonts w:ascii="Palatino Linotype" w:eastAsia="MS Mincho" w:hAnsi="Palatino Linotype" w:cs="Times New Roman"/>
          <w:sz w:val="24"/>
          <w:szCs w:val="24"/>
          <w:lang w:val="es-ES" w:eastAsia="es-ES"/>
        </w:rPr>
        <w:t xml:space="preserve"> </w:t>
      </w:r>
      <w:r w:rsidRPr="00F731F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731FE">
        <w:rPr>
          <w:rFonts w:ascii="Palatino Linotype" w:eastAsia="MS Mincho" w:hAnsi="Palatino Linotype" w:cs="Times New Roman"/>
          <w:bCs/>
          <w:sz w:val="24"/>
          <w:szCs w:val="24"/>
          <w:lang w:val="es-ES" w:eastAsia="es-ES"/>
        </w:rPr>
        <w:t>vía juicio de amparo</w:t>
      </w:r>
      <w:r w:rsidRPr="00F731FE">
        <w:rPr>
          <w:rFonts w:ascii="Palatino Linotype" w:eastAsia="MS Mincho" w:hAnsi="Palatino Linotype" w:cs="Times New Roman"/>
          <w:sz w:val="24"/>
          <w:szCs w:val="24"/>
          <w:lang w:val="es-ES" w:eastAsia="es-ES"/>
        </w:rPr>
        <w:t> en los términos de las leyes aplicables.</w:t>
      </w:r>
    </w:p>
    <w:p w:rsidR="001858AF" w:rsidRPr="00F731FE" w:rsidRDefault="001858AF" w:rsidP="001858AF">
      <w:pPr>
        <w:shd w:val="clear" w:color="auto" w:fill="FFFFFF"/>
        <w:spacing w:after="0" w:line="360" w:lineRule="auto"/>
        <w:ind w:right="49"/>
        <w:jc w:val="both"/>
        <w:rPr>
          <w:rFonts w:ascii="Palatino Linotype" w:eastAsia="MS Mincho" w:hAnsi="Palatino Linotype" w:cs="Times New Roman"/>
          <w:sz w:val="24"/>
          <w:szCs w:val="24"/>
          <w:lang w:val="es-ES" w:eastAsia="es-ES"/>
        </w:rPr>
      </w:pPr>
    </w:p>
    <w:p w:rsidR="001858AF" w:rsidRPr="00F731FE" w:rsidRDefault="001858AF" w:rsidP="001858AF">
      <w:pPr>
        <w:spacing w:after="0" w:line="360" w:lineRule="auto"/>
        <w:jc w:val="both"/>
        <w:rPr>
          <w:rFonts w:ascii="Palatino Linotype" w:eastAsia="MS Mincho" w:hAnsi="Palatino Linotype" w:cs="Times New Roman"/>
          <w:lang w:val="es-ES" w:eastAsia="es-ES"/>
        </w:rPr>
      </w:pPr>
      <w:r w:rsidRPr="00F731FE">
        <w:rPr>
          <w:rFonts w:ascii="Palatino Linotype" w:eastAsia="MS Mincho" w:hAnsi="Palatino Linotype" w:cs="Times New Roman"/>
          <w:b/>
          <w:sz w:val="24"/>
          <w:szCs w:val="24"/>
          <w:lang w:val="es-ES_tradnl" w:eastAsia="es-ES"/>
        </w:rPr>
        <w:t xml:space="preserve">SEXTO. </w:t>
      </w:r>
      <w:r w:rsidRPr="00F731FE">
        <w:rPr>
          <w:rFonts w:ascii="Palatino Linotype" w:eastAsia="MS Mincho" w:hAnsi="Palatino Linotype" w:cs="Times New Roman"/>
          <w:sz w:val="24"/>
          <w:lang w:val="es-ES" w:eastAsia="es-ES"/>
        </w:rPr>
        <w:t xml:space="preserve">Hágase del conocimiento </w:t>
      </w:r>
      <w:r w:rsidR="00D54B22" w:rsidRPr="00F731FE">
        <w:rPr>
          <w:rFonts w:ascii="Palatino Linotype" w:eastAsia="MS Mincho" w:hAnsi="Palatino Linotype" w:cs="Times New Roman"/>
          <w:sz w:val="24"/>
          <w:lang w:val="es-ES" w:eastAsia="es-ES"/>
        </w:rPr>
        <w:t xml:space="preserve">del </w:t>
      </w:r>
      <w:r w:rsidR="00D54B22" w:rsidRPr="00F731FE">
        <w:rPr>
          <w:rFonts w:ascii="Palatino Linotype" w:eastAsia="MS Mincho" w:hAnsi="Palatino Linotype" w:cs="Times New Roman"/>
          <w:b/>
          <w:sz w:val="24"/>
          <w:lang w:val="es-ES" w:eastAsia="es-ES"/>
        </w:rPr>
        <w:t>RECURRENTE</w:t>
      </w:r>
      <w:r w:rsidR="00D54B22" w:rsidRPr="00F731FE">
        <w:rPr>
          <w:rFonts w:ascii="Palatino Linotype" w:eastAsia="MS Mincho" w:hAnsi="Palatino Linotype" w:cs="Times New Roman"/>
          <w:sz w:val="24"/>
          <w:lang w:val="es-ES" w:eastAsia="es-ES"/>
        </w:rPr>
        <w:t xml:space="preserve"> </w:t>
      </w:r>
      <w:r w:rsidRPr="00F731FE">
        <w:rPr>
          <w:rFonts w:ascii="Palatino Linotype" w:eastAsia="MS Mincho" w:hAnsi="Palatino Linotype" w:cs="Times New Roman"/>
          <w:sz w:val="24"/>
          <w:lang w:val="es-ES" w:eastAsia="es-ES"/>
        </w:rPr>
        <w:t>que la respuesta que dé el</w:t>
      </w:r>
      <w:r w:rsidRPr="00F731FE">
        <w:rPr>
          <w:rFonts w:ascii="Palatino Linotype" w:eastAsia="MS Mincho" w:hAnsi="Palatino Linotype" w:cs="Times New Roman"/>
          <w:b/>
          <w:sz w:val="24"/>
          <w:lang w:val="es-ES" w:eastAsia="es-ES"/>
        </w:rPr>
        <w:t xml:space="preserve"> SUJETO OBLIGADO</w:t>
      </w:r>
      <w:r w:rsidRPr="00F731FE">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858AF" w:rsidRPr="00F731FE" w:rsidRDefault="001858AF" w:rsidP="001858AF">
      <w:pPr>
        <w:shd w:val="clear" w:color="auto" w:fill="FFFFFF"/>
        <w:spacing w:after="0" w:line="360" w:lineRule="auto"/>
        <w:ind w:right="49"/>
        <w:jc w:val="both"/>
        <w:rPr>
          <w:rFonts w:ascii="Palatino Linotype" w:eastAsia="MS Mincho" w:hAnsi="Palatino Linotype" w:cs="Times New Roman"/>
          <w:sz w:val="24"/>
          <w:szCs w:val="24"/>
          <w:lang w:val="es-ES" w:eastAsia="es-ES"/>
        </w:rPr>
      </w:pPr>
    </w:p>
    <w:p w:rsidR="00610010" w:rsidRPr="00F731FE" w:rsidRDefault="001858AF" w:rsidP="00610010">
      <w:pPr>
        <w:shd w:val="clear" w:color="auto" w:fill="FFFFFF"/>
        <w:spacing w:after="0" w:line="360" w:lineRule="auto"/>
        <w:ind w:right="49"/>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Times New Roman"/>
          <w:b/>
          <w:sz w:val="24"/>
          <w:szCs w:val="24"/>
          <w:lang w:val="es-ES_tradnl" w:eastAsia="es-ES"/>
        </w:rPr>
        <w:lastRenderedPageBreak/>
        <w:t xml:space="preserve">SÉPTIMO. </w:t>
      </w:r>
      <w:r w:rsidR="00610010" w:rsidRPr="00F731FE">
        <w:rPr>
          <w:rFonts w:ascii="Palatino Linotype" w:eastAsia="MS Mincho" w:hAnsi="Palatino Linotype" w:cs="Times New Roman"/>
          <w:sz w:val="24"/>
          <w:szCs w:val="24"/>
          <w:lang w:val="es-ES_tradnl" w:eastAsia="es-ES"/>
        </w:rPr>
        <w:t>Con fundamento en el artículo 198 de la Ley de Transparencia y Acceso a la Información Pública del Estado de México y Municipios, se apercibe al </w:t>
      </w:r>
      <w:r w:rsidR="00610010" w:rsidRPr="00F731FE">
        <w:rPr>
          <w:rFonts w:ascii="Palatino Linotype" w:eastAsia="MS Mincho" w:hAnsi="Palatino Linotype" w:cs="Times New Roman"/>
          <w:b/>
          <w:bCs/>
          <w:sz w:val="24"/>
          <w:szCs w:val="24"/>
          <w:lang w:val="es-ES_tradnl" w:eastAsia="es-ES"/>
        </w:rPr>
        <w:t>SUJETO OBLIGADO</w:t>
      </w:r>
      <w:r w:rsidR="00610010" w:rsidRPr="00F731FE">
        <w:rPr>
          <w:rFonts w:ascii="Palatino Linotype" w:eastAsia="MS Mincho" w:hAnsi="Palatino Linotype" w:cs="Times New Roman"/>
          <w:sz w:val="24"/>
          <w:szCs w:val="24"/>
          <w:lang w:val="es-ES_tradnl" w:eastAsia="es-ES"/>
        </w:rPr>
        <w:t> de que, en caso de incumplimiento total o parcial de la presente resolución, se actuará de conformidad con lo dispuesto en los artículos 213, 214, 215, 216 y 217 de la ley en cita.</w:t>
      </w:r>
    </w:p>
    <w:p w:rsidR="00610010" w:rsidRPr="00F731FE" w:rsidRDefault="00610010" w:rsidP="001858AF">
      <w:pPr>
        <w:shd w:val="clear" w:color="auto" w:fill="FFFFFF"/>
        <w:spacing w:after="0" w:line="360" w:lineRule="auto"/>
        <w:ind w:right="49"/>
        <w:jc w:val="both"/>
        <w:rPr>
          <w:rFonts w:ascii="Palatino Linotype" w:eastAsia="MS Mincho" w:hAnsi="Palatino Linotype" w:cs="Times New Roman"/>
          <w:b/>
          <w:sz w:val="24"/>
          <w:szCs w:val="24"/>
          <w:lang w:val="es-ES_tradnl" w:eastAsia="es-ES"/>
        </w:rPr>
      </w:pPr>
    </w:p>
    <w:p w:rsidR="001858AF" w:rsidRPr="00F731FE" w:rsidRDefault="00610010" w:rsidP="001858AF">
      <w:pPr>
        <w:shd w:val="clear" w:color="auto" w:fill="FFFFFF"/>
        <w:spacing w:after="0" w:line="360" w:lineRule="auto"/>
        <w:ind w:right="49"/>
        <w:jc w:val="both"/>
        <w:rPr>
          <w:rFonts w:ascii="Palatino Linotype" w:eastAsia="MS Mincho" w:hAnsi="Palatino Linotype" w:cs="Times New Roman"/>
          <w:sz w:val="24"/>
          <w:szCs w:val="24"/>
          <w:lang w:val="es-ES_tradnl" w:eastAsia="es-ES"/>
        </w:rPr>
      </w:pPr>
      <w:r w:rsidRPr="00F731FE">
        <w:rPr>
          <w:rFonts w:ascii="Palatino Linotype" w:eastAsia="MS Mincho" w:hAnsi="Palatino Linotype" w:cs="Times New Roman"/>
          <w:b/>
          <w:sz w:val="24"/>
          <w:szCs w:val="24"/>
          <w:lang w:val="es-ES_tradnl" w:eastAsia="es-ES"/>
        </w:rPr>
        <w:t xml:space="preserve">OCTAVO. </w:t>
      </w:r>
      <w:r w:rsidR="001858AF" w:rsidRPr="00F731FE">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1858AF" w:rsidRPr="00F731FE">
        <w:rPr>
          <w:rFonts w:ascii="Palatino Linotype" w:eastAsia="MS Mincho" w:hAnsi="Palatino Linotype" w:cs="Times New Roman"/>
          <w:b/>
          <w:sz w:val="24"/>
          <w:szCs w:val="24"/>
          <w:lang w:val="es-ES_tradnl" w:eastAsia="es-ES"/>
        </w:rPr>
        <w:t xml:space="preserve"> SEXTO</w:t>
      </w:r>
      <w:r w:rsidR="001858AF" w:rsidRPr="00F731FE">
        <w:rPr>
          <w:rFonts w:ascii="Palatino Linotype" w:eastAsia="MS Mincho" w:hAnsi="Palatino Linotype" w:cs="Times New Roman"/>
          <w:sz w:val="24"/>
          <w:szCs w:val="24"/>
          <w:lang w:val="es-ES_tradnl" w:eastAsia="es-ES"/>
        </w:rPr>
        <w:t>.</w:t>
      </w:r>
    </w:p>
    <w:bookmarkEnd w:id="126"/>
    <w:bookmarkEnd w:id="127"/>
    <w:bookmarkEnd w:id="128"/>
    <w:bookmarkEnd w:id="129"/>
    <w:bookmarkEnd w:id="130"/>
    <w:bookmarkEnd w:id="131"/>
    <w:bookmarkEnd w:id="132"/>
    <w:bookmarkEnd w:id="133"/>
    <w:p w:rsidR="001858AF" w:rsidRPr="005130FF" w:rsidRDefault="001858AF" w:rsidP="001858AF">
      <w:pPr>
        <w:ind w:right="49"/>
      </w:pPr>
    </w:p>
    <w:p w:rsidR="00F731FE" w:rsidRDefault="00F731FE" w:rsidP="00F731FE">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VIGÉSIMA NOVENA SESIÓN ORDINARIA CELEBRADA EL DOS DE DICIEMBRE DE DOS MIL VEINTE, ANTE EL SECRETARIO TÉCNICO DEL PLENO, </w:t>
      </w:r>
      <w:r>
        <w:rPr>
          <w:rFonts w:ascii="Palatino Linotype" w:hAnsi="Palatino Linotype"/>
        </w:rPr>
        <w:t>ALEXIS TAPIA RAMÍREZ</w:t>
      </w:r>
      <w:r>
        <w:rPr>
          <w:rFonts w:ascii="Palatino Linotype" w:hAnsi="Palatino Linotype" w:cs="Arial"/>
        </w:rPr>
        <w:t>.</w:t>
      </w:r>
    </w:p>
    <w:p w:rsidR="00F731FE" w:rsidRDefault="00F731FE" w:rsidP="00F731FE">
      <w:pPr>
        <w:tabs>
          <w:tab w:val="left" w:pos="0"/>
        </w:tabs>
        <w:spacing w:line="360" w:lineRule="auto"/>
        <w:ind w:right="49"/>
        <w:jc w:val="both"/>
        <w:rPr>
          <w:rFonts w:ascii="Palatino Linotype" w:hAnsi="Palatino Linotype" w:cs="Arial"/>
        </w:rPr>
      </w:pPr>
    </w:p>
    <w:p w:rsidR="00F731FE" w:rsidRDefault="00F731FE" w:rsidP="00F731FE">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F731FE" w:rsidTr="00F731FE">
        <w:trPr>
          <w:jc w:val="center"/>
        </w:trPr>
        <w:tc>
          <w:tcPr>
            <w:tcW w:w="9918" w:type="dxa"/>
            <w:gridSpan w:val="2"/>
          </w:tcPr>
          <w:p w:rsidR="00F731FE" w:rsidRDefault="00F731FE" w:rsidP="00F731FE">
            <w:pPr>
              <w:tabs>
                <w:tab w:val="left" w:pos="0"/>
              </w:tabs>
              <w:spacing w:after="0" w:line="240" w:lineRule="auto"/>
              <w:rPr>
                <w:rFonts w:ascii="Palatino Linotype" w:hAnsi="Palatino Linotype" w:cs="Arial"/>
                <w:b/>
                <w:lang w:val="es-ES_tradnl"/>
              </w:rPr>
            </w:pPr>
            <w:r>
              <w:rPr>
                <w:rFonts w:ascii="Palatino Linotype" w:hAnsi="Palatino Linotype" w:cs="Arial"/>
                <w:b/>
                <w:lang w:val="es-ES_tradnl"/>
              </w:rPr>
              <w:lastRenderedPageBreak/>
              <w:t xml:space="preserve"> </w:t>
            </w: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lang w:val="es-ES_tradnl"/>
              </w:rPr>
              <w:t>Comisionada Presidenta</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 xml:space="preserve">(Rúbrica) </w:t>
            </w:r>
          </w:p>
          <w:p w:rsidR="00F731FE" w:rsidRDefault="00F731FE" w:rsidP="00F731FE">
            <w:pPr>
              <w:tabs>
                <w:tab w:val="left" w:pos="0"/>
              </w:tabs>
              <w:spacing w:after="0" w:line="240" w:lineRule="auto"/>
              <w:jc w:val="center"/>
              <w:rPr>
                <w:rFonts w:ascii="Palatino Linotype" w:hAnsi="Palatino Linotype" w:cs="Arial"/>
                <w:b/>
                <w:lang w:val="es-ES_tradnl"/>
              </w:rPr>
            </w:pPr>
          </w:p>
        </w:tc>
      </w:tr>
      <w:tr w:rsidR="00F731FE" w:rsidTr="00F731FE">
        <w:trPr>
          <w:jc w:val="center"/>
        </w:trPr>
        <w:tc>
          <w:tcPr>
            <w:tcW w:w="4905" w:type="dxa"/>
          </w:tcPr>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Eva Abaid Yapur</w:t>
            </w:r>
          </w:p>
          <w:p w:rsidR="00F731FE" w:rsidRDefault="00F731FE" w:rsidP="00F731FE">
            <w:pPr>
              <w:tabs>
                <w:tab w:val="left" w:pos="0"/>
              </w:tabs>
              <w:spacing w:after="0" w:line="240" w:lineRule="auto"/>
              <w:jc w:val="center"/>
              <w:rPr>
                <w:rFonts w:ascii="Palatino Linotype" w:hAnsi="Palatino Linotype" w:cs="Arial"/>
                <w:lang w:val="es-ES_tradnl"/>
              </w:rPr>
            </w:pPr>
            <w:r>
              <w:rPr>
                <w:rFonts w:ascii="Palatino Linotype" w:hAnsi="Palatino Linotype" w:cs="Arial"/>
                <w:lang w:val="es-ES_tradnl"/>
              </w:rPr>
              <w:t>Comisionada</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F731FE" w:rsidRDefault="00F731FE" w:rsidP="00F731FE">
            <w:pPr>
              <w:tabs>
                <w:tab w:val="left" w:pos="0"/>
              </w:tabs>
              <w:spacing w:after="0" w:line="240" w:lineRule="auto"/>
              <w:jc w:val="center"/>
              <w:rPr>
                <w:rFonts w:ascii="Palatino Linotype" w:hAnsi="Palatino Linotype" w:cs="Arial"/>
                <w:lang w:val="es-ES_tradnl"/>
              </w:rPr>
            </w:pPr>
            <w:r>
              <w:rPr>
                <w:rFonts w:ascii="Palatino Linotype" w:hAnsi="Palatino Linotype" w:cs="Arial"/>
                <w:lang w:val="es-ES_tradnl"/>
              </w:rPr>
              <w:t>Comisionado</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(Rúbrica)</w:t>
            </w:r>
          </w:p>
          <w:p w:rsidR="00F731FE" w:rsidRDefault="00F731FE" w:rsidP="00F731FE">
            <w:pPr>
              <w:tabs>
                <w:tab w:val="left" w:pos="0"/>
              </w:tabs>
              <w:spacing w:after="0" w:line="240" w:lineRule="auto"/>
              <w:jc w:val="center"/>
              <w:rPr>
                <w:rFonts w:ascii="Palatino Linotype" w:hAnsi="Palatino Linotype" w:cs="Arial"/>
                <w:b/>
                <w:lang w:val="es-ES_tradnl"/>
              </w:rPr>
            </w:pPr>
          </w:p>
        </w:tc>
      </w:tr>
      <w:tr w:rsidR="00F731FE" w:rsidTr="00F731FE">
        <w:trPr>
          <w:jc w:val="center"/>
        </w:trPr>
        <w:tc>
          <w:tcPr>
            <w:tcW w:w="4905" w:type="dxa"/>
          </w:tcPr>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F731FE" w:rsidRDefault="00F731FE" w:rsidP="00F731FE">
            <w:pPr>
              <w:tabs>
                <w:tab w:val="left" w:pos="0"/>
              </w:tabs>
              <w:spacing w:after="0" w:line="240" w:lineRule="auto"/>
              <w:jc w:val="center"/>
              <w:rPr>
                <w:rFonts w:ascii="Palatino Linotype" w:hAnsi="Palatino Linotype" w:cs="Arial"/>
                <w:lang w:val="es-ES_tradnl"/>
              </w:rPr>
            </w:pPr>
            <w:r>
              <w:rPr>
                <w:rFonts w:ascii="Palatino Linotype" w:hAnsi="Palatino Linotype" w:cs="Arial"/>
                <w:lang w:val="es-ES_tradnl"/>
              </w:rPr>
              <w:t>Comisionado</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F731FE" w:rsidRDefault="00F731FE" w:rsidP="00F731FE">
            <w:pPr>
              <w:tabs>
                <w:tab w:val="left" w:pos="0"/>
              </w:tabs>
              <w:spacing w:after="0" w:line="240" w:lineRule="auto"/>
              <w:jc w:val="center"/>
              <w:rPr>
                <w:rFonts w:ascii="Palatino Linotype" w:hAnsi="Palatino Linotype" w:cs="Arial"/>
                <w:lang w:val="es-ES_tradnl"/>
              </w:rPr>
            </w:pPr>
            <w:r>
              <w:rPr>
                <w:rFonts w:ascii="Palatino Linotype" w:hAnsi="Palatino Linotype" w:cs="Arial"/>
                <w:lang w:val="es-ES_tradnl"/>
              </w:rPr>
              <w:t>Comisionado</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(Rúbrica)</w:t>
            </w:r>
          </w:p>
        </w:tc>
      </w:tr>
      <w:tr w:rsidR="00F731FE" w:rsidTr="00F731FE">
        <w:trPr>
          <w:jc w:val="center"/>
        </w:trPr>
        <w:tc>
          <w:tcPr>
            <w:tcW w:w="9918" w:type="dxa"/>
            <w:gridSpan w:val="2"/>
          </w:tcPr>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F731FE" w:rsidRDefault="00F731FE" w:rsidP="00F731FE">
            <w:pPr>
              <w:tabs>
                <w:tab w:val="left" w:pos="0"/>
              </w:tabs>
              <w:spacing w:after="0" w:line="240"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F731FE" w:rsidRDefault="00F731FE" w:rsidP="00F731FE">
            <w:pPr>
              <w:tabs>
                <w:tab w:val="left" w:pos="0"/>
              </w:tabs>
              <w:spacing w:after="0" w:line="240" w:lineRule="auto"/>
              <w:jc w:val="center"/>
              <w:rPr>
                <w:rFonts w:ascii="Palatino Linotype" w:hAnsi="Palatino Linotype" w:cs="Arial"/>
                <w:b/>
                <w:lang w:val="es-ES_tradnl"/>
              </w:rPr>
            </w:pPr>
            <w:r>
              <w:rPr>
                <w:rFonts w:ascii="Palatino Linotype" w:hAnsi="Palatino Linotype" w:cs="Arial"/>
                <w:b/>
                <w:lang w:val="es-ES_tradnl"/>
              </w:rPr>
              <w:t>(Rúbrica)</w:t>
            </w:r>
          </w:p>
          <w:p w:rsidR="00F731FE" w:rsidRDefault="00F731FE" w:rsidP="00F731FE">
            <w:pPr>
              <w:tabs>
                <w:tab w:val="left" w:pos="0"/>
              </w:tabs>
              <w:spacing w:after="0" w:line="240" w:lineRule="auto"/>
              <w:jc w:val="center"/>
              <w:rPr>
                <w:rFonts w:ascii="Palatino Linotype" w:hAnsi="Palatino Linotype" w:cs="Arial"/>
                <w:b/>
                <w:lang w:val="es-ES_tradnl"/>
              </w:rPr>
            </w:pPr>
          </w:p>
        </w:tc>
      </w:tr>
    </w:tbl>
    <w:p w:rsidR="00F731FE" w:rsidRDefault="00F731FE" w:rsidP="00F731FE">
      <w:pPr>
        <w:tabs>
          <w:tab w:val="left" w:pos="0"/>
        </w:tabs>
        <w:spacing w:line="360" w:lineRule="auto"/>
        <w:jc w:val="both"/>
        <w:rPr>
          <w:rFonts w:ascii="Palatino Linotype" w:eastAsia="Times New Roman" w:hAnsi="Palatino Linotype" w:cs="Arial"/>
          <w:lang w:eastAsia="es-ES_tradnl"/>
        </w:rPr>
      </w:pPr>
    </w:p>
    <w:p w:rsidR="001858AF" w:rsidRPr="00F731FE" w:rsidRDefault="00F731FE" w:rsidP="00F731FE">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dos (02) de diciembre de dos mil veinte, emitida en el recurso de revisión </w:t>
      </w:r>
      <w:r>
        <w:rPr>
          <w:rFonts w:ascii="Palatino Linotype" w:hAnsi="Palatino Linotype" w:cs="Arial"/>
          <w:b/>
          <w:bCs/>
        </w:rPr>
        <w:t>04213</w:t>
      </w:r>
      <w:bookmarkStart w:id="134" w:name="_GoBack"/>
      <w:bookmarkEnd w:id="134"/>
      <w:r>
        <w:rPr>
          <w:rFonts w:ascii="Palatino Linotype" w:hAnsi="Palatino Linotype" w:cs="Arial"/>
          <w:b/>
          <w:bCs/>
        </w:rPr>
        <w:t xml:space="preserve">/INFOEM/IP/RR/2020 </w:t>
      </w:r>
    </w:p>
    <w:sectPr w:rsidR="001858AF" w:rsidRPr="00F731FE" w:rsidSect="001858AF">
      <w:headerReference w:type="even" r:id="rId10"/>
      <w:headerReference w:type="default" r:id="rId11"/>
      <w:footerReference w:type="even"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D8" w:rsidRDefault="007D75D8" w:rsidP="001858AF">
      <w:pPr>
        <w:spacing w:after="0" w:line="240" w:lineRule="auto"/>
      </w:pPr>
      <w:r>
        <w:separator/>
      </w:r>
    </w:p>
  </w:endnote>
  <w:endnote w:type="continuationSeparator" w:id="0">
    <w:p w:rsidR="007D75D8" w:rsidRDefault="007D75D8" w:rsidP="0018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FE" w:rsidRDefault="00F731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2863970"/>
      <w:docPartObj>
        <w:docPartGallery w:val="Page Numbers (Bottom of Page)"/>
        <w:docPartUnique/>
      </w:docPartObj>
    </w:sdtPr>
    <w:sdtEndPr/>
    <w:sdtContent>
      <w:sdt>
        <w:sdtPr>
          <w:rPr>
            <w:rFonts w:ascii="Palatino Linotype" w:hAnsi="Palatino Linotype"/>
            <w:sz w:val="28"/>
          </w:rPr>
          <w:id w:val="-1436276704"/>
          <w:docPartObj>
            <w:docPartGallery w:val="Page Numbers (Top of Page)"/>
            <w:docPartUnique/>
          </w:docPartObj>
        </w:sdtPr>
        <w:sdtEndPr/>
        <w:sdtContent>
          <w:p w:rsidR="00725C84" w:rsidRPr="00883450" w:rsidRDefault="00725C8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731FE">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731FE">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725C84" w:rsidRDefault="00725C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84" w:rsidRPr="00883450" w:rsidRDefault="00725C84" w:rsidP="001858A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731FE" w:rsidRPr="00F731F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731FE" w:rsidRPr="00F731FE">
      <w:rPr>
        <w:rFonts w:ascii="Palatino Linotype" w:hAnsi="Palatino Linotype"/>
        <w:noProof/>
        <w:lang w:val="es-ES"/>
      </w:rPr>
      <w:t>51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D8" w:rsidRDefault="007D75D8" w:rsidP="001858AF">
      <w:pPr>
        <w:spacing w:after="0" w:line="240" w:lineRule="auto"/>
      </w:pPr>
      <w:r>
        <w:separator/>
      </w:r>
    </w:p>
  </w:footnote>
  <w:footnote w:type="continuationSeparator" w:id="0">
    <w:p w:rsidR="007D75D8" w:rsidRDefault="007D75D8" w:rsidP="001858AF">
      <w:pPr>
        <w:spacing w:after="0" w:line="240" w:lineRule="auto"/>
      </w:pPr>
      <w:r>
        <w:continuationSeparator/>
      </w:r>
    </w:p>
  </w:footnote>
  <w:footnote w:id="1">
    <w:p w:rsidR="00725C84" w:rsidRDefault="00725C84" w:rsidP="001858AF">
      <w:pPr>
        <w:pStyle w:val="Textonotapie"/>
      </w:pPr>
      <w:r>
        <w:rPr>
          <w:rStyle w:val="Refdenotaalpie"/>
        </w:rPr>
        <w:footnoteRef/>
      </w:r>
      <w:r>
        <w:t xml:space="preserve"> Convención Americana sobre Derechos Humanos. Artículo 13.</w:t>
      </w:r>
    </w:p>
  </w:footnote>
  <w:footnote w:id="2">
    <w:p w:rsidR="00725C84" w:rsidRDefault="00725C84" w:rsidP="001858AF">
      <w:pPr>
        <w:pStyle w:val="Textonotapie"/>
      </w:pPr>
      <w:r>
        <w:rPr>
          <w:rStyle w:val="Refdenotaalpie"/>
        </w:rPr>
        <w:footnoteRef/>
      </w:r>
      <w:r>
        <w:t xml:space="preserve"> Constitución Política de los Estados Unidos Mexicanos. Artículo sexto, sección A, Fracción I.</w:t>
      </w:r>
    </w:p>
  </w:footnote>
  <w:footnote w:id="3">
    <w:p w:rsidR="00725C84" w:rsidRDefault="00725C84" w:rsidP="001858A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25C84" w:rsidRDefault="00725C84" w:rsidP="001858AF">
      <w:pPr>
        <w:pStyle w:val="Textonotapie"/>
      </w:pPr>
      <w:r>
        <w:rPr>
          <w:rStyle w:val="Refdenotaalpie"/>
        </w:rPr>
        <w:footnoteRef/>
      </w:r>
      <w:r>
        <w:t xml:space="preserve"> Ibídem. Párr. 87.</w:t>
      </w:r>
    </w:p>
  </w:footnote>
  <w:footnote w:id="5">
    <w:p w:rsidR="00725C84" w:rsidRDefault="00725C84" w:rsidP="001858A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725C84" w:rsidRDefault="00725C84">
      <w:pPr>
        <w:pStyle w:val="Textonotapie"/>
      </w:pPr>
      <w:r>
        <w:rPr>
          <w:rStyle w:val="Refdenotaalpie"/>
        </w:rPr>
        <w:footnoteRef/>
      </w:r>
      <w:r>
        <w:t xml:space="preserve"> Disponible para su consulta en: </w:t>
      </w:r>
      <w:hyperlink r:id="rId2" w:anchor="goTo" w:tgtFrame="_blank" w:history="1">
        <w:r w:rsidRPr="00336E62">
          <w:rPr>
            <w:rFonts w:ascii="Arial" w:hAnsi="Arial" w:cs="Arial"/>
            <w:color w:val="1155CC"/>
            <w:sz w:val="22"/>
            <w:szCs w:val="22"/>
            <w:u w:val="single"/>
            <w:shd w:val="clear" w:color="auto" w:fill="FFFFFF"/>
          </w:rPr>
          <w:t>https://www.ipomex.org.mx/ipo3/lgt/indice/CHAPULTEPEC/art_92_i/1/30/8.web#goTo</w:t>
        </w:r>
      </w:hyperlink>
    </w:p>
  </w:footnote>
  <w:footnote w:id="7">
    <w:p w:rsidR="00725C84" w:rsidRDefault="00725C84" w:rsidP="001858AF">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25C84" w:rsidRDefault="00725C84" w:rsidP="001858AF">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25C84" w:rsidRPr="001E1F95" w:rsidRDefault="00725C84" w:rsidP="001858AF">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725C84" w:rsidRPr="00034B44" w:rsidRDefault="00725C84" w:rsidP="001858AF">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25C84" w:rsidRPr="00034B44" w:rsidRDefault="00725C84" w:rsidP="001858AF">
      <w:pPr>
        <w:pStyle w:val="ADB1"/>
        <w:jc w:val="both"/>
        <w:rPr>
          <w:rFonts w:ascii="Palatino Linotype" w:hAnsi="Palatino Linotype"/>
          <w:sz w:val="18"/>
        </w:rPr>
      </w:pPr>
      <w:r w:rsidRPr="00034B44">
        <w:rPr>
          <w:rFonts w:ascii="Palatino Linotype" w:hAnsi="Palatino Linotype"/>
          <w:sz w:val="18"/>
        </w:rPr>
        <w:t xml:space="preserve"> (…)</w:t>
      </w:r>
    </w:p>
    <w:p w:rsidR="00725C84" w:rsidRPr="00034B44" w:rsidRDefault="00725C84" w:rsidP="001858AF">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FE" w:rsidRDefault="00F731F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68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84" w:rsidRDefault="00F731F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68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p>
  <w:p w:rsidR="00725C84" w:rsidRDefault="00725C84">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725C84" w:rsidRPr="00EF13C1" w:rsidTr="001858AF">
      <w:trPr>
        <w:trHeight w:val="138"/>
      </w:trPr>
      <w:tc>
        <w:tcPr>
          <w:tcW w:w="2977" w:type="dxa"/>
          <w:vAlign w:val="center"/>
        </w:tcPr>
        <w:p w:rsidR="00725C84" w:rsidRPr="00EF13C1" w:rsidRDefault="00725C84" w:rsidP="001858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725C84" w:rsidRPr="00EF13C1" w:rsidRDefault="00725C84" w:rsidP="001858A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04213/INFOEM/IP/RR/2020  </w:t>
          </w:r>
        </w:p>
      </w:tc>
    </w:tr>
    <w:tr w:rsidR="00725C84" w:rsidRPr="00EF13C1" w:rsidTr="001858AF">
      <w:trPr>
        <w:gridAfter w:val="1"/>
        <w:wAfter w:w="142" w:type="dxa"/>
        <w:trHeight w:val="321"/>
      </w:trPr>
      <w:tc>
        <w:tcPr>
          <w:tcW w:w="2977" w:type="dxa"/>
          <w:vAlign w:val="center"/>
        </w:tcPr>
        <w:p w:rsidR="00725C84" w:rsidRPr="00EF13C1" w:rsidRDefault="00725C84" w:rsidP="001858A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725C84" w:rsidRPr="00EF13C1" w:rsidRDefault="00725C84" w:rsidP="001858AF">
          <w:pPr>
            <w:pStyle w:val="Encabezado"/>
            <w:ind w:right="-108"/>
            <w:jc w:val="right"/>
            <w:rPr>
              <w:rFonts w:ascii="Palatino Linotype" w:hAnsi="Palatino Linotype"/>
              <w:b/>
              <w:sz w:val="22"/>
              <w:szCs w:val="22"/>
            </w:rPr>
          </w:pPr>
          <w:r>
            <w:rPr>
              <w:rFonts w:ascii="Palatino Linotype" w:hAnsi="Palatino Linotype"/>
              <w:b/>
              <w:sz w:val="22"/>
              <w:szCs w:val="22"/>
            </w:rPr>
            <w:t xml:space="preserve">       Ayuntamiento de Chapultepec</w:t>
          </w:r>
        </w:p>
      </w:tc>
    </w:tr>
    <w:tr w:rsidR="00725C84" w:rsidRPr="00EF13C1" w:rsidTr="001858AF">
      <w:trPr>
        <w:trHeight w:val="321"/>
      </w:trPr>
      <w:tc>
        <w:tcPr>
          <w:tcW w:w="2977" w:type="dxa"/>
          <w:vAlign w:val="center"/>
        </w:tcPr>
        <w:p w:rsidR="00725C84" w:rsidRPr="00EF13C1" w:rsidRDefault="00725C84" w:rsidP="001858AF">
          <w:pPr>
            <w:jc w:val="cente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725C84" w:rsidRPr="00EF13C1" w:rsidRDefault="00725C84" w:rsidP="001858A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25C84" w:rsidRDefault="00725C84" w:rsidP="001858A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84" w:rsidRDefault="00F731FE" w:rsidP="001858AF">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68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725C84">
      <w:tab/>
    </w:r>
    <w:r w:rsidR="00725C84">
      <w:tab/>
    </w:r>
  </w:p>
  <w:tbl>
    <w:tblPr>
      <w:tblStyle w:val="Tablaconcuadrcula"/>
      <w:tblW w:w="7418"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71"/>
      <w:gridCol w:w="264"/>
      <w:gridCol w:w="4583"/>
    </w:tblGrid>
    <w:tr w:rsidR="00725C84" w:rsidRPr="00182113" w:rsidTr="001858AF">
      <w:trPr>
        <w:trHeight w:val="138"/>
      </w:trPr>
      <w:tc>
        <w:tcPr>
          <w:tcW w:w="2571" w:type="dxa"/>
          <w:vAlign w:val="center"/>
        </w:tcPr>
        <w:p w:rsidR="00725C84" w:rsidRPr="00182113" w:rsidRDefault="00725C84" w:rsidP="001858AF">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64" w:type="dxa"/>
          <w:vAlign w:val="center"/>
        </w:tcPr>
        <w:p w:rsidR="00725C84" w:rsidRPr="00182113" w:rsidRDefault="00725C84" w:rsidP="001858AF">
          <w:pPr>
            <w:pStyle w:val="Encabezado"/>
            <w:jc w:val="center"/>
            <w:rPr>
              <w:rFonts w:ascii="Palatino Linotype" w:hAnsi="Palatino Linotype"/>
              <w:b/>
              <w:sz w:val="22"/>
              <w:szCs w:val="22"/>
            </w:rPr>
          </w:pPr>
        </w:p>
      </w:tc>
      <w:tc>
        <w:tcPr>
          <w:tcW w:w="4583" w:type="dxa"/>
          <w:vAlign w:val="center"/>
        </w:tcPr>
        <w:p w:rsidR="00725C84" w:rsidRPr="005143E6" w:rsidRDefault="00725C84" w:rsidP="001858AF">
          <w:pPr>
            <w:pStyle w:val="Encabezado"/>
            <w:tabs>
              <w:tab w:val="clear" w:pos="4419"/>
            </w:tabs>
            <w:jc w:val="right"/>
            <w:rPr>
              <w:rFonts w:ascii="Palatino Linotype" w:hAnsi="Palatino Linotype" w:cs="Arial"/>
              <w:b/>
              <w:bCs/>
              <w:lang w:eastAsia="es-MX"/>
            </w:rPr>
          </w:pPr>
          <w:r>
            <w:rPr>
              <w:rFonts w:ascii="Palatino Linotype" w:hAnsi="Palatino Linotype" w:cs="Arial"/>
              <w:b/>
              <w:bCs/>
              <w:lang w:eastAsia="es-MX"/>
            </w:rPr>
            <w:t xml:space="preserve">                      04213/INFOEM/IP/RR/2020 </w:t>
          </w:r>
        </w:p>
      </w:tc>
    </w:tr>
    <w:tr w:rsidR="00725C84" w:rsidRPr="00182113" w:rsidTr="001858AF">
      <w:trPr>
        <w:trHeight w:val="227"/>
      </w:trPr>
      <w:tc>
        <w:tcPr>
          <w:tcW w:w="2571" w:type="dxa"/>
          <w:vAlign w:val="center"/>
        </w:tcPr>
        <w:p w:rsidR="00725C84" w:rsidRPr="00182113" w:rsidRDefault="00725C84" w:rsidP="001858AF">
          <w:pPr>
            <w:jc w:val="right"/>
            <w:rPr>
              <w:rFonts w:ascii="Palatino Linotype" w:hAnsi="Palatino Linotype"/>
              <w:b/>
              <w:sz w:val="22"/>
              <w:szCs w:val="22"/>
            </w:rPr>
          </w:pPr>
          <w:r w:rsidRPr="00182113">
            <w:rPr>
              <w:rFonts w:ascii="Palatino Linotype" w:hAnsi="Palatino Linotype"/>
              <w:b/>
              <w:sz w:val="22"/>
              <w:szCs w:val="22"/>
            </w:rPr>
            <w:t>Recurrente:</w:t>
          </w:r>
        </w:p>
      </w:tc>
      <w:tc>
        <w:tcPr>
          <w:tcW w:w="264" w:type="dxa"/>
          <w:vAlign w:val="center"/>
        </w:tcPr>
        <w:p w:rsidR="00725C84" w:rsidRPr="00182113" w:rsidRDefault="00725C84" w:rsidP="001858AF">
          <w:pPr>
            <w:pStyle w:val="Encabezado"/>
            <w:jc w:val="center"/>
            <w:rPr>
              <w:rFonts w:ascii="Palatino Linotype" w:hAnsi="Palatino Linotype"/>
              <w:b/>
              <w:sz w:val="22"/>
              <w:szCs w:val="22"/>
            </w:rPr>
          </w:pPr>
        </w:p>
      </w:tc>
      <w:tc>
        <w:tcPr>
          <w:tcW w:w="4583" w:type="dxa"/>
          <w:vAlign w:val="center"/>
        </w:tcPr>
        <w:p w:rsidR="00725C84" w:rsidRPr="00182113" w:rsidRDefault="00725C84" w:rsidP="001858AF">
          <w:pPr>
            <w:pStyle w:val="Encabezado"/>
            <w:ind w:right="34"/>
            <w:rPr>
              <w:rFonts w:ascii="Palatino Linotype" w:hAnsi="Palatino Linotype"/>
              <w:b/>
              <w:sz w:val="22"/>
              <w:szCs w:val="22"/>
            </w:rPr>
          </w:pPr>
        </w:p>
      </w:tc>
    </w:tr>
    <w:tr w:rsidR="00725C84" w:rsidRPr="00182113" w:rsidTr="001858AF">
      <w:trPr>
        <w:trHeight w:val="232"/>
      </w:trPr>
      <w:tc>
        <w:tcPr>
          <w:tcW w:w="2571" w:type="dxa"/>
          <w:vAlign w:val="center"/>
        </w:tcPr>
        <w:p w:rsidR="00725C84" w:rsidRPr="00182113" w:rsidRDefault="00725C84" w:rsidP="001858AF">
          <w:pPr>
            <w:jc w:val="right"/>
            <w:rPr>
              <w:rFonts w:ascii="Palatino Linotype" w:hAnsi="Palatino Linotype"/>
              <w:b/>
              <w:sz w:val="22"/>
              <w:szCs w:val="22"/>
            </w:rPr>
          </w:pPr>
          <w:r w:rsidRPr="00182113">
            <w:rPr>
              <w:rFonts w:ascii="Palatino Linotype" w:hAnsi="Palatino Linotype"/>
              <w:b/>
              <w:sz w:val="22"/>
              <w:szCs w:val="22"/>
            </w:rPr>
            <w:t>Sujeto obligado:</w:t>
          </w:r>
        </w:p>
      </w:tc>
      <w:tc>
        <w:tcPr>
          <w:tcW w:w="264" w:type="dxa"/>
          <w:vAlign w:val="center"/>
        </w:tcPr>
        <w:p w:rsidR="00725C84" w:rsidRPr="00182113" w:rsidRDefault="00725C84" w:rsidP="001858AF">
          <w:pPr>
            <w:pStyle w:val="Encabezado"/>
            <w:jc w:val="center"/>
            <w:rPr>
              <w:rFonts w:ascii="Palatino Linotype" w:hAnsi="Palatino Linotype"/>
              <w:b/>
              <w:sz w:val="22"/>
              <w:szCs w:val="22"/>
            </w:rPr>
          </w:pPr>
        </w:p>
      </w:tc>
      <w:tc>
        <w:tcPr>
          <w:tcW w:w="4583" w:type="dxa"/>
          <w:vAlign w:val="center"/>
        </w:tcPr>
        <w:p w:rsidR="00725C84" w:rsidRPr="00182113" w:rsidRDefault="00725C84" w:rsidP="001858AF">
          <w:pPr>
            <w:pStyle w:val="Encabezado"/>
            <w:ind w:right="34"/>
            <w:jc w:val="right"/>
            <w:rPr>
              <w:rFonts w:ascii="Palatino Linotype" w:hAnsi="Palatino Linotype"/>
              <w:b/>
              <w:sz w:val="22"/>
              <w:szCs w:val="22"/>
            </w:rPr>
          </w:pPr>
          <w:r>
            <w:rPr>
              <w:rFonts w:ascii="Palatino Linotype" w:hAnsi="Palatino Linotype"/>
              <w:b/>
              <w:sz w:val="22"/>
              <w:szCs w:val="22"/>
            </w:rPr>
            <w:t>Ayuntamiento de Capultepec</w:t>
          </w:r>
        </w:p>
      </w:tc>
    </w:tr>
    <w:tr w:rsidR="00725C84" w:rsidRPr="00182113" w:rsidTr="001858AF">
      <w:trPr>
        <w:trHeight w:val="320"/>
      </w:trPr>
      <w:tc>
        <w:tcPr>
          <w:tcW w:w="2571" w:type="dxa"/>
          <w:vAlign w:val="center"/>
        </w:tcPr>
        <w:p w:rsidR="00725C84" w:rsidRPr="00182113" w:rsidRDefault="00725C84" w:rsidP="001858AF">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64" w:type="dxa"/>
          <w:vAlign w:val="center"/>
        </w:tcPr>
        <w:p w:rsidR="00725C84" w:rsidRPr="00182113" w:rsidRDefault="00725C84" w:rsidP="001858AF">
          <w:pPr>
            <w:pStyle w:val="Encabezado"/>
            <w:jc w:val="center"/>
            <w:rPr>
              <w:rFonts w:ascii="Palatino Linotype" w:hAnsi="Palatino Linotype"/>
              <w:b/>
              <w:sz w:val="22"/>
              <w:szCs w:val="22"/>
            </w:rPr>
          </w:pPr>
        </w:p>
      </w:tc>
      <w:tc>
        <w:tcPr>
          <w:tcW w:w="4583" w:type="dxa"/>
          <w:vAlign w:val="center"/>
        </w:tcPr>
        <w:p w:rsidR="00725C84" w:rsidRPr="00182113" w:rsidRDefault="00725C84" w:rsidP="001858AF">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725C84" w:rsidRDefault="00725C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C2E04"/>
    <w:multiLevelType w:val="hybridMultilevel"/>
    <w:tmpl w:val="E11CA8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81EA7"/>
    <w:multiLevelType w:val="hybridMultilevel"/>
    <w:tmpl w:val="E8E2E610"/>
    <w:lvl w:ilvl="0" w:tplc="11A694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F84EA3"/>
    <w:multiLevelType w:val="hybridMultilevel"/>
    <w:tmpl w:val="43D80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5317A7"/>
    <w:multiLevelType w:val="hybridMultilevel"/>
    <w:tmpl w:val="58ECF12A"/>
    <w:lvl w:ilvl="0" w:tplc="CB2E17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F6C0B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2CFE952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004"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B651F71"/>
    <w:multiLevelType w:val="hybridMultilevel"/>
    <w:tmpl w:val="B724695E"/>
    <w:lvl w:ilvl="0" w:tplc="8572CD32">
      <w:start w:val="1"/>
      <w:numFmt w:val="lowerLetter"/>
      <w:lvlText w:val="%1)"/>
      <w:lvlJc w:val="left"/>
      <w:pPr>
        <w:ind w:left="720" w:hanging="360"/>
      </w:pPr>
      <w:rPr>
        <w:rFonts w:cs="Times New Roman"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6F266F"/>
    <w:multiLevelType w:val="hybridMultilevel"/>
    <w:tmpl w:val="11E4D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4864F6"/>
    <w:multiLevelType w:val="hybridMultilevel"/>
    <w:tmpl w:val="16866242"/>
    <w:lvl w:ilvl="0" w:tplc="D4C63426">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1"/>
  </w:num>
  <w:num w:numId="5">
    <w:abstractNumId w:val="8"/>
  </w:num>
  <w:num w:numId="6">
    <w:abstractNumId w:val="1"/>
  </w:num>
  <w:num w:numId="7">
    <w:abstractNumId w:val="9"/>
  </w:num>
  <w:num w:numId="8">
    <w:abstractNumId w:val="2"/>
  </w:num>
  <w:num w:numId="9">
    <w:abstractNumId w:val="0"/>
  </w:num>
  <w:num w:numId="10">
    <w:abstractNumId w:val="12"/>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AF"/>
    <w:rsid w:val="00047FC2"/>
    <w:rsid w:val="000C2D13"/>
    <w:rsid w:val="000C340D"/>
    <w:rsid w:val="0013034D"/>
    <w:rsid w:val="0013469B"/>
    <w:rsid w:val="001642D2"/>
    <w:rsid w:val="001858AF"/>
    <w:rsid w:val="00232AC1"/>
    <w:rsid w:val="002E4BA1"/>
    <w:rsid w:val="00336E62"/>
    <w:rsid w:val="003E40B4"/>
    <w:rsid w:val="0040354F"/>
    <w:rsid w:val="004638F7"/>
    <w:rsid w:val="004662F0"/>
    <w:rsid w:val="004F0C53"/>
    <w:rsid w:val="00553AD9"/>
    <w:rsid w:val="005601F3"/>
    <w:rsid w:val="00572F41"/>
    <w:rsid w:val="005850E8"/>
    <w:rsid w:val="00610010"/>
    <w:rsid w:val="006300CD"/>
    <w:rsid w:val="006970E0"/>
    <w:rsid w:val="00725C84"/>
    <w:rsid w:val="00727878"/>
    <w:rsid w:val="007B5CF0"/>
    <w:rsid w:val="007D75D8"/>
    <w:rsid w:val="00834380"/>
    <w:rsid w:val="00982EA1"/>
    <w:rsid w:val="009A1A99"/>
    <w:rsid w:val="009B11BE"/>
    <w:rsid w:val="009B52D3"/>
    <w:rsid w:val="00A45F23"/>
    <w:rsid w:val="00AC3C3C"/>
    <w:rsid w:val="00AC6A02"/>
    <w:rsid w:val="00AD7141"/>
    <w:rsid w:val="00AE2738"/>
    <w:rsid w:val="00B10D52"/>
    <w:rsid w:val="00B32667"/>
    <w:rsid w:val="00BD77FD"/>
    <w:rsid w:val="00CC17A9"/>
    <w:rsid w:val="00D1346F"/>
    <w:rsid w:val="00D4135B"/>
    <w:rsid w:val="00D437DC"/>
    <w:rsid w:val="00D54B22"/>
    <w:rsid w:val="00DA7C8D"/>
    <w:rsid w:val="00E12AEC"/>
    <w:rsid w:val="00F731FE"/>
    <w:rsid w:val="00FC43A5"/>
    <w:rsid w:val="00FD05D2"/>
    <w:rsid w:val="00FD5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DD0CF1-5232-4590-923C-BB5AA960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AF"/>
  </w:style>
  <w:style w:type="paragraph" w:styleId="Ttulo1">
    <w:name w:val="heading 1"/>
    <w:basedOn w:val="Normal"/>
    <w:next w:val="Normal"/>
    <w:link w:val="Ttulo1Car"/>
    <w:uiPriority w:val="9"/>
    <w:qFormat/>
    <w:rsid w:val="00D54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58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8AF"/>
  </w:style>
  <w:style w:type="paragraph" w:styleId="Piedepgina">
    <w:name w:val="footer"/>
    <w:basedOn w:val="Normal"/>
    <w:link w:val="PiedepginaCar"/>
    <w:uiPriority w:val="99"/>
    <w:unhideWhenUsed/>
    <w:rsid w:val="001858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8AF"/>
  </w:style>
  <w:style w:type="table" w:styleId="Tablaconcuadrcula">
    <w:name w:val="Table Grid"/>
    <w:basedOn w:val="Tablanormal"/>
    <w:uiPriority w:val="39"/>
    <w:rsid w:val="001858A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858A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858A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58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858AF"/>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1858AF"/>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58AF"/>
    <w:pPr>
      <w:ind w:left="720"/>
      <w:contextualSpacing/>
    </w:pPr>
  </w:style>
  <w:style w:type="paragraph" w:customStyle="1" w:styleId="ADB1">
    <w:name w:val="ADB1"/>
    <w:basedOn w:val="Normal"/>
    <w:next w:val="Textonotapie"/>
    <w:uiPriority w:val="99"/>
    <w:unhideWhenUsed/>
    <w:qFormat/>
    <w:rsid w:val="001858AF"/>
    <w:pPr>
      <w:spacing w:after="0" w:line="240" w:lineRule="auto"/>
    </w:pPr>
    <w:rPr>
      <w:rFonts w:eastAsia="Cambria"/>
      <w:sz w:val="20"/>
      <w:szCs w:val="20"/>
    </w:rPr>
  </w:style>
  <w:style w:type="paragraph" w:styleId="TDC1">
    <w:name w:val="toc 1"/>
    <w:basedOn w:val="Normal"/>
    <w:next w:val="Normal"/>
    <w:autoRedefine/>
    <w:uiPriority w:val="39"/>
    <w:unhideWhenUsed/>
    <w:rsid w:val="001858AF"/>
    <w:pPr>
      <w:spacing w:after="100"/>
    </w:pPr>
  </w:style>
  <w:style w:type="paragraph" w:styleId="TDC2">
    <w:name w:val="toc 2"/>
    <w:basedOn w:val="Normal"/>
    <w:next w:val="Normal"/>
    <w:autoRedefine/>
    <w:uiPriority w:val="39"/>
    <w:unhideWhenUsed/>
    <w:rsid w:val="001858AF"/>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17A9"/>
  </w:style>
  <w:style w:type="character" w:customStyle="1" w:styleId="Ttulo1Car">
    <w:name w:val="Título 1 Car"/>
    <w:basedOn w:val="Fuentedeprrafopredeter"/>
    <w:link w:val="Ttulo1"/>
    <w:uiPriority w:val="9"/>
    <w:rsid w:val="00D54B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98220">
      <w:bodyDiv w:val="1"/>
      <w:marLeft w:val="0"/>
      <w:marRight w:val="0"/>
      <w:marTop w:val="0"/>
      <w:marBottom w:val="0"/>
      <w:divBdr>
        <w:top w:val="none" w:sz="0" w:space="0" w:color="auto"/>
        <w:left w:val="none" w:sz="0" w:space="0" w:color="auto"/>
        <w:bottom w:val="none" w:sz="0" w:space="0" w:color="auto"/>
        <w:right w:val="none" w:sz="0" w:space="0" w:color="auto"/>
      </w:divBdr>
    </w:div>
    <w:div w:id="7872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CHAPULTEPEC/art_92_i/1/30/8.web"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DF9D-40EF-46DE-B5E2-3E3554A5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9739</Words>
  <Characters>53565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3</cp:revision>
  <dcterms:created xsi:type="dcterms:W3CDTF">2020-12-02T21:32:00Z</dcterms:created>
  <dcterms:modified xsi:type="dcterms:W3CDTF">2020-12-04T01:14:00Z</dcterms:modified>
</cp:coreProperties>
</file>