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3720B7">
        <w:rPr>
          <w:rFonts w:ascii="Palatino Linotype" w:eastAsia="Times New Roman" w:hAnsi="Palatino Linotype" w:cs="Arial"/>
          <w:color w:val="000000"/>
          <w:sz w:val="24"/>
          <w:szCs w:val="24"/>
          <w:lang w:eastAsia="es-MX"/>
        </w:rPr>
        <w:t xml:space="preserve">a </w:t>
      </w:r>
      <w:r w:rsidR="00C52B13">
        <w:rPr>
          <w:rFonts w:ascii="Palatino Linotype" w:eastAsia="Times New Roman" w:hAnsi="Palatino Linotype" w:cs="Arial"/>
          <w:color w:val="000000"/>
          <w:sz w:val="24"/>
          <w:szCs w:val="24"/>
          <w:lang w:eastAsia="es-MX"/>
        </w:rPr>
        <w:t>siete de octubre de dos mil veinte</w:t>
      </w:r>
      <w:r w:rsidR="00E14A40">
        <w:rPr>
          <w:rFonts w:ascii="Palatino Linotype" w:eastAsia="Times New Roman" w:hAnsi="Palatino Linotype" w:cs="Arial"/>
          <w:color w:val="000000"/>
          <w:sz w:val="24"/>
          <w:szCs w:val="24"/>
          <w:lang w:eastAsia="es-MX"/>
        </w:rPr>
        <w:t>.</w:t>
      </w:r>
    </w:p>
    <w:p w:rsidR="00E15E85"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A20A25">
        <w:rPr>
          <w:rFonts w:ascii="Palatino Linotype" w:hAnsi="Palatino Linotype" w:cs="Arial"/>
          <w:b/>
          <w:sz w:val="24"/>
        </w:rPr>
        <w:t>S</w:t>
      </w:r>
      <w:r w:rsidR="00A20A25">
        <w:rPr>
          <w:rFonts w:ascii="Palatino Linotype" w:hAnsi="Palatino Linotype" w:cs="Arial"/>
          <w:sz w:val="24"/>
        </w:rPr>
        <w:t xml:space="preserve"> los expedientes electrónicos formados</w:t>
      </w:r>
      <w:r>
        <w:rPr>
          <w:rFonts w:ascii="Palatino Linotype" w:hAnsi="Palatino Linotype" w:cs="Arial"/>
          <w:sz w:val="24"/>
        </w:rPr>
        <w:t xml:space="preserve"> con motivo de</w:t>
      </w:r>
      <w:r w:rsidR="00A20A25">
        <w:rPr>
          <w:rFonts w:ascii="Palatino Linotype" w:hAnsi="Palatino Linotype" w:cs="Arial"/>
          <w:sz w:val="24"/>
        </w:rPr>
        <w:t xml:space="preserve"> </w:t>
      </w:r>
      <w:r>
        <w:rPr>
          <w:rFonts w:ascii="Palatino Linotype" w:hAnsi="Palatino Linotype" w:cs="Arial"/>
          <w:sz w:val="24"/>
        </w:rPr>
        <w:t>l</w:t>
      </w:r>
      <w:r w:rsidR="00A20A25">
        <w:rPr>
          <w:rFonts w:ascii="Palatino Linotype" w:hAnsi="Palatino Linotype" w:cs="Arial"/>
          <w:sz w:val="24"/>
        </w:rPr>
        <w:t>os</w:t>
      </w:r>
      <w:r>
        <w:rPr>
          <w:rFonts w:ascii="Palatino Linotype" w:hAnsi="Palatino Linotype" w:cs="Arial"/>
          <w:sz w:val="24"/>
        </w:rPr>
        <w:t xml:space="preserve"> recurso</w:t>
      </w:r>
      <w:r w:rsidR="00A20A25">
        <w:rPr>
          <w:rFonts w:ascii="Palatino Linotype" w:hAnsi="Palatino Linotype" w:cs="Arial"/>
          <w:sz w:val="24"/>
        </w:rPr>
        <w:t>s</w:t>
      </w:r>
      <w:r w:rsidR="00F203FB">
        <w:rPr>
          <w:rFonts w:ascii="Palatino Linotype" w:hAnsi="Palatino Linotype" w:cs="Arial"/>
          <w:sz w:val="24"/>
        </w:rPr>
        <w:t xml:space="preserve"> de revisión número</w:t>
      </w:r>
      <w:r w:rsidR="00172305">
        <w:rPr>
          <w:rFonts w:ascii="Palatino Linotype" w:hAnsi="Palatino Linotype" w:cs="Arial"/>
          <w:sz w:val="24"/>
        </w:rPr>
        <w:t>s</w:t>
      </w:r>
      <w:r w:rsidR="00F203FB">
        <w:rPr>
          <w:rFonts w:ascii="Palatino Linotype" w:hAnsi="Palatino Linotype" w:cs="Arial"/>
          <w:sz w:val="24"/>
        </w:rPr>
        <w:t xml:space="preserve"> </w:t>
      </w:r>
      <w:r w:rsidR="00C9078A">
        <w:rPr>
          <w:rFonts w:ascii="Palatino Linotype" w:hAnsi="Palatino Linotype" w:cs="Arial"/>
          <w:b/>
          <w:bCs/>
          <w:sz w:val="24"/>
          <w:lang w:eastAsia="es-MX"/>
        </w:rPr>
        <w:t>01920/INFOEM/IP/RR/2020</w:t>
      </w:r>
      <w:r w:rsidR="00C74D81">
        <w:rPr>
          <w:rFonts w:ascii="Palatino Linotype" w:hAnsi="Palatino Linotype" w:cs="Arial"/>
          <w:b/>
          <w:bCs/>
          <w:sz w:val="24"/>
          <w:lang w:eastAsia="es-MX"/>
        </w:rPr>
        <w:t xml:space="preserve"> </w:t>
      </w:r>
      <w:r w:rsidR="00ED2CBB">
        <w:rPr>
          <w:rFonts w:ascii="Palatino Linotype" w:hAnsi="Palatino Linotype" w:cs="Arial"/>
          <w:sz w:val="24"/>
        </w:rPr>
        <w:t>y</w:t>
      </w:r>
      <w:r w:rsidR="00C9078A">
        <w:rPr>
          <w:rFonts w:ascii="Palatino Linotype" w:hAnsi="Palatino Linotype" w:cs="Arial"/>
          <w:b/>
          <w:bCs/>
          <w:sz w:val="24"/>
          <w:lang w:eastAsia="es-MX"/>
        </w:rPr>
        <w:t xml:space="preserve"> 01921/INFOEM/IP/RR/2020</w:t>
      </w:r>
      <w:r w:rsidR="00E43999">
        <w:rPr>
          <w:rFonts w:ascii="Palatino Linotype" w:hAnsi="Palatino Linotype" w:cs="Arial"/>
          <w:b/>
          <w:bCs/>
          <w:sz w:val="24"/>
          <w:lang w:eastAsia="es-MX"/>
        </w:rPr>
        <w:t xml:space="preserve">, </w:t>
      </w:r>
      <w:r w:rsidRPr="00224181">
        <w:rPr>
          <w:rFonts w:ascii="Palatino Linotype" w:hAnsi="Palatino Linotype" w:cs="Arial"/>
          <w:sz w:val="24"/>
        </w:rPr>
        <w:t>interpuesto</w:t>
      </w:r>
      <w:r w:rsidR="00A20A25">
        <w:rPr>
          <w:rFonts w:ascii="Palatino Linotype" w:hAnsi="Palatino Linotype" w:cs="Arial"/>
          <w:sz w:val="24"/>
        </w:rPr>
        <w:t>s</w:t>
      </w:r>
      <w:r w:rsidR="00AF137D">
        <w:rPr>
          <w:rFonts w:ascii="Palatino Linotype" w:hAnsi="Palatino Linotype" w:cs="Arial"/>
          <w:sz w:val="24"/>
        </w:rPr>
        <w:t xml:space="preserve">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proofErr w:type="spellStart"/>
      <w:r w:rsidR="000F35E9">
        <w:rPr>
          <w:rFonts w:ascii="Palatino Linotype" w:hAnsi="Palatino Linotype" w:cs="Arial"/>
          <w:b/>
          <w:sz w:val="24"/>
          <w:szCs w:val="24"/>
        </w:rPr>
        <w:t>xxxxxxxxxxxxxxx</w:t>
      </w:r>
      <w:bookmarkStart w:id="0" w:name="_GoBack"/>
      <w:bookmarkEnd w:id="0"/>
      <w:proofErr w:type="spellEnd"/>
      <w:r w:rsidR="00AF137D">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AF137D">
        <w:rPr>
          <w:rFonts w:ascii="Palatino Linotype" w:hAnsi="Palatino Linotype" w:cs="Arial"/>
          <w:b/>
          <w:sz w:val="24"/>
        </w:rPr>
        <w:t>la</w:t>
      </w:r>
      <w:r w:rsidRPr="00224181">
        <w:rPr>
          <w:rFonts w:ascii="Palatino Linotype" w:hAnsi="Palatino Linotype" w:cs="Arial"/>
          <w:b/>
          <w:sz w:val="24"/>
        </w:rPr>
        <w:t xml:space="preserve"> Recurrente</w:t>
      </w:r>
      <w:r w:rsidRPr="00224181">
        <w:rPr>
          <w:rFonts w:ascii="Palatino Linotype" w:hAnsi="Palatino Linotype" w:cs="Arial"/>
          <w:sz w:val="24"/>
        </w:rPr>
        <w:t>, en contra de la</w:t>
      </w:r>
      <w:r w:rsidR="00A20A25">
        <w:rPr>
          <w:rFonts w:ascii="Palatino Linotype" w:hAnsi="Palatino Linotype" w:cs="Arial"/>
          <w:sz w:val="24"/>
        </w:rPr>
        <w:t>s</w:t>
      </w:r>
      <w:r w:rsidRPr="00224181">
        <w:rPr>
          <w:rFonts w:ascii="Palatino Linotype" w:hAnsi="Palatino Linotype" w:cs="Arial"/>
          <w:sz w:val="24"/>
        </w:rPr>
        <w:t xml:space="preserve"> respuesta</w:t>
      </w:r>
      <w:r w:rsidR="00A20A25">
        <w:rPr>
          <w:rFonts w:ascii="Palatino Linotype" w:hAnsi="Palatino Linotype" w:cs="Arial"/>
          <w:sz w:val="24"/>
        </w:rPr>
        <w:t>s</w:t>
      </w:r>
      <w:r w:rsidRPr="00224181">
        <w:rPr>
          <w:rFonts w:ascii="Palatino Linotype" w:hAnsi="Palatino Linotype" w:cs="Arial"/>
          <w:sz w:val="24"/>
        </w:rPr>
        <w:t xml:space="preserve"> </w:t>
      </w:r>
      <w:r w:rsidR="00AF137D" w:rsidRPr="00224181">
        <w:rPr>
          <w:rFonts w:ascii="Palatino Linotype" w:hAnsi="Palatino Linotype" w:cs="Arial"/>
          <w:sz w:val="24"/>
          <w:szCs w:val="24"/>
        </w:rPr>
        <w:t>de</w:t>
      </w:r>
      <w:r w:rsidR="00AF137D">
        <w:rPr>
          <w:rFonts w:ascii="Palatino Linotype" w:hAnsi="Palatino Linotype" w:cs="Arial"/>
          <w:sz w:val="24"/>
          <w:szCs w:val="24"/>
        </w:rPr>
        <w:t>l</w:t>
      </w:r>
      <w:r w:rsidRPr="00224181">
        <w:rPr>
          <w:rFonts w:ascii="Palatino Linotype" w:hAnsi="Palatino Linotype" w:cs="Arial"/>
          <w:sz w:val="24"/>
          <w:szCs w:val="24"/>
        </w:rPr>
        <w:t xml:space="preserve"> </w:t>
      </w:r>
      <w:r w:rsidR="00C9078A" w:rsidRPr="00C9078A">
        <w:rPr>
          <w:rFonts w:ascii="Palatino Linotype" w:hAnsi="Palatino Linotype" w:cs="Arial"/>
          <w:b/>
          <w:sz w:val="24"/>
          <w:szCs w:val="24"/>
        </w:rPr>
        <w:t>Organismo Descentralizado de Agua Potable Alcantarillado y Saneamiento de Valle de Chalco Solidaridad</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570591">
        <w:rPr>
          <w:rFonts w:ascii="Palatino Linotype" w:hAnsi="Palatino Linotype"/>
          <w:b/>
          <w:sz w:val="28"/>
          <w:szCs w:val="28"/>
        </w:rPr>
        <w:t>s</w:t>
      </w:r>
      <w:r w:rsidRPr="0087163A">
        <w:rPr>
          <w:rFonts w:ascii="Palatino Linotype" w:hAnsi="Palatino Linotype"/>
          <w:b/>
          <w:sz w:val="28"/>
          <w:szCs w:val="28"/>
        </w:rPr>
        <w:t xml:space="preserve"> </w:t>
      </w:r>
      <w:r w:rsidR="00570591" w:rsidRPr="0087163A">
        <w:rPr>
          <w:rFonts w:ascii="Palatino Linotype" w:hAnsi="Palatino Linotype"/>
          <w:b/>
          <w:sz w:val="28"/>
          <w:szCs w:val="28"/>
        </w:rPr>
        <w:t>Solicitud</w:t>
      </w:r>
      <w:r w:rsidR="00570591">
        <w:rPr>
          <w:rFonts w:ascii="Palatino Linotype" w:hAnsi="Palatino Linotype"/>
          <w:b/>
          <w:sz w:val="28"/>
          <w:szCs w:val="28"/>
        </w:rPr>
        <w:t>es</w:t>
      </w:r>
      <w:r w:rsidRPr="0087163A">
        <w:rPr>
          <w:rFonts w:ascii="Palatino Linotype" w:hAnsi="Palatino Linotype"/>
          <w:b/>
          <w:sz w:val="28"/>
          <w:szCs w:val="28"/>
        </w:rPr>
        <w:t xml:space="preserve"> de Información.</w:t>
      </w:r>
    </w:p>
    <w:p w:rsidR="00E15E85" w:rsidRDefault="00C9078A" w:rsidP="00E15E85">
      <w:pPr>
        <w:spacing w:before="240" w:line="360" w:lineRule="auto"/>
        <w:jc w:val="both"/>
        <w:rPr>
          <w:rFonts w:ascii="Palatino Linotype" w:hAnsi="Palatino Linotype" w:cs="Arial"/>
          <w:sz w:val="24"/>
        </w:rPr>
      </w:pPr>
      <w:r>
        <w:rPr>
          <w:rFonts w:ascii="Palatino Linotype" w:hAnsi="Palatino Linotype" w:cs="Arial"/>
          <w:sz w:val="24"/>
        </w:rPr>
        <w:t>Con fecha once de marzo</w:t>
      </w:r>
      <w:r w:rsidR="00AF137D">
        <w:rPr>
          <w:rFonts w:ascii="Palatino Linotype" w:hAnsi="Palatino Linotype" w:cs="Arial"/>
          <w:sz w:val="24"/>
        </w:rPr>
        <w:t xml:space="preserve"> de dos mil </w:t>
      </w:r>
      <w:r w:rsidR="00513C91">
        <w:rPr>
          <w:rFonts w:ascii="Palatino Linotype" w:hAnsi="Palatino Linotype" w:cs="Arial"/>
          <w:sz w:val="24"/>
        </w:rPr>
        <w:t>veinte</w:t>
      </w:r>
      <w:r w:rsidR="00E15E85">
        <w:rPr>
          <w:rFonts w:ascii="Palatino Linotype" w:hAnsi="Palatino Linotype" w:cs="Arial"/>
          <w:sz w:val="24"/>
        </w:rPr>
        <w:t xml:space="preserve">, </w:t>
      </w:r>
      <w:r w:rsidR="00AF137D">
        <w:rPr>
          <w:rFonts w:ascii="Palatino Linotype" w:hAnsi="Palatino Linotype" w:cs="Arial"/>
          <w:b/>
          <w:sz w:val="24"/>
        </w:rPr>
        <w:t xml:space="preserve">la </w:t>
      </w:r>
      <w:r w:rsidR="00E15E85">
        <w:rPr>
          <w:rFonts w:ascii="Palatino Linotype" w:hAnsi="Palatino Linotype" w:cs="Arial"/>
          <w:b/>
          <w:sz w:val="24"/>
        </w:rPr>
        <w:t>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xml:space="preserve">, </w:t>
      </w:r>
      <w:r w:rsidR="00A20A25">
        <w:rPr>
          <w:rFonts w:ascii="Palatino Linotype" w:hAnsi="Palatino Linotype" w:cs="Arial"/>
          <w:sz w:val="24"/>
        </w:rPr>
        <w:t xml:space="preserve">las </w:t>
      </w:r>
      <w:r w:rsidR="00E15E85">
        <w:rPr>
          <w:rFonts w:ascii="Palatino Linotype" w:hAnsi="Palatino Linotype" w:cs="Arial"/>
          <w:sz w:val="24"/>
        </w:rPr>
        <w:t>solicitud</w:t>
      </w:r>
      <w:r w:rsidR="00A20A25">
        <w:rPr>
          <w:rFonts w:ascii="Palatino Linotype" w:hAnsi="Palatino Linotype" w:cs="Arial"/>
          <w:sz w:val="24"/>
        </w:rPr>
        <w:t>es</w:t>
      </w:r>
      <w:r w:rsidR="00E15E85">
        <w:rPr>
          <w:rFonts w:ascii="Palatino Linotype" w:hAnsi="Palatino Linotype" w:cs="Arial"/>
          <w:sz w:val="24"/>
        </w:rPr>
        <w:t xml:space="preserve"> de acceso a la información pública, registrada</w:t>
      </w:r>
      <w:r w:rsidR="00A20A25">
        <w:rPr>
          <w:rFonts w:ascii="Palatino Linotype" w:hAnsi="Palatino Linotype" w:cs="Arial"/>
          <w:sz w:val="24"/>
        </w:rPr>
        <w:t>s bajo los</w:t>
      </w:r>
      <w:r w:rsidR="00E15E85">
        <w:rPr>
          <w:rFonts w:ascii="Palatino Linotype" w:hAnsi="Palatino Linotype" w:cs="Arial"/>
          <w:sz w:val="24"/>
        </w:rPr>
        <w:t xml:space="preserve"> número</w:t>
      </w:r>
      <w:r w:rsidR="00A20A25">
        <w:rPr>
          <w:rFonts w:ascii="Palatino Linotype" w:hAnsi="Palatino Linotype" w:cs="Arial"/>
          <w:sz w:val="24"/>
        </w:rPr>
        <w:t>s</w:t>
      </w:r>
      <w:r w:rsidR="00E15E85">
        <w:rPr>
          <w:rFonts w:ascii="Palatino Linotype" w:hAnsi="Palatino Linotype" w:cs="Arial"/>
          <w:sz w:val="24"/>
        </w:rPr>
        <w:t xml:space="preserve"> de expediente</w:t>
      </w:r>
      <w:r w:rsidR="009E6CA8">
        <w:rPr>
          <w:rFonts w:ascii="Palatino Linotype" w:hAnsi="Palatino Linotype" w:cs="Arial"/>
          <w:b/>
          <w:sz w:val="24"/>
          <w:lang w:eastAsia="es-MX"/>
        </w:rPr>
        <w:t xml:space="preserve"> </w:t>
      </w:r>
      <w:r w:rsidRPr="00C9078A">
        <w:rPr>
          <w:rFonts w:ascii="Palatino Linotype" w:hAnsi="Palatino Linotype" w:cs="Arial"/>
          <w:b/>
          <w:sz w:val="24"/>
          <w:lang w:eastAsia="es-MX"/>
        </w:rPr>
        <w:t>00059/OASVACHASO/IP/2020</w:t>
      </w:r>
      <w:r>
        <w:rPr>
          <w:rFonts w:ascii="Palatino Linotype" w:hAnsi="Palatino Linotype" w:cs="Arial"/>
          <w:b/>
          <w:sz w:val="24"/>
          <w:lang w:eastAsia="es-MX"/>
        </w:rPr>
        <w:t xml:space="preserve"> y </w:t>
      </w:r>
      <w:r w:rsidRPr="00C9078A">
        <w:rPr>
          <w:rFonts w:ascii="Palatino Linotype" w:hAnsi="Palatino Linotype" w:cs="Arial"/>
          <w:b/>
          <w:sz w:val="24"/>
          <w:lang w:eastAsia="es-MX"/>
        </w:rPr>
        <w:lastRenderedPageBreak/>
        <w:t>00062/OASVACHASO/IP/2020</w:t>
      </w:r>
      <w:r>
        <w:rPr>
          <w:rFonts w:ascii="Palatino Linotype" w:hAnsi="Palatino Linotype" w:cs="Arial"/>
          <w:b/>
          <w:sz w:val="24"/>
          <w:lang w:eastAsia="es-MX"/>
        </w:rPr>
        <w:t>,</w:t>
      </w:r>
      <w:r w:rsidR="001F0574">
        <w:rPr>
          <w:rFonts w:ascii="Palatino Linotype" w:hAnsi="Palatino Linotype" w:cs="Arial"/>
          <w:b/>
          <w:sz w:val="24"/>
          <w:lang w:eastAsia="es-MX"/>
        </w:rPr>
        <w:t xml:space="preserve"> </w:t>
      </w:r>
      <w:r w:rsidR="00E15E85">
        <w:rPr>
          <w:rFonts w:ascii="Palatino Linotype" w:hAnsi="Palatino Linotype" w:cs="Arial"/>
          <w:sz w:val="24"/>
        </w:rPr>
        <w:t>mediante la</w:t>
      </w:r>
      <w:r w:rsidR="007C560F">
        <w:rPr>
          <w:rFonts w:ascii="Palatino Linotype" w:hAnsi="Palatino Linotype" w:cs="Arial"/>
          <w:sz w:val="24"/>
        </w:rPr>
        <w:t>s</w:t>
      </w:r>
      <w:r w:rsidR="00E15E85">
        <w:rPr>
          <w:rFonts w:ascii="Palatino Linotype" w:hAnsi="Palatino Linotype" w:cs="Arial"/>
          <w:sz w:val="24"/>
        </w:rPr>
        <w:t xml:space="preserve"> cual</w:t>
      </w:r>
      <w:r w:rsidR="007C560F">
        <w:rPr>
          <w:rFonts w:ascii="Palatino Linotype" w:hAnsi="Palatino Linotype" w:cs="Arial"/>
          <w:sz w:val="24"/>
        </w:rPr>
        <w:t>es</w:t>
      </w:r>
      <w:r w:rsidR="00E15E85">
        <w:rPr>
          <w:rFonts w:ascii="Palatino Linotype" w:hAnsi="Palatino Linotype" w:cs="Arial"/>
          <w:sz w:val="24"/>
        </w:rPr>
        <w:t xml:space="preserve"> solicitó información en el tenor siguiente:</w:t>
      </w:r>
    </w:p>
    <w:p w:rsidR="001F0574" w:rsidRDefault="001F0574" w:rsidP="001C0CD7">
      <w:pPr>
        <w:spacing w:before="240"/>
        <w:ind w:left="851" w:right="850"/>
        <w:jc w:val="both"/>
        <w:rPr>
          <w:rFonts w:ascii="Palatino Linotype" w:hAnsi="Palatino Linotype" w:cs="Arial"/>
          <w:b/>
          <w:sz w:val="24"/>
          <w:lang w:eastAsia="es-MX"/>
        </w:rPr>
      </w:pPr>
    </w:p>
    <w:p w:rsidR="00C9078A" w:rsidRDefault="00C9078A" w:rsidP="00C9078A">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Pr="00C9078A">
        <w:rPr>
          <w:rFonts w:ascii="Palatino Linotype" w:hAnsi="Palatino Linotype" w:cs="Arial"/>
          <w:i/>
          <w:sz w:val="24"/>
        </w:rPr>
        <w:t>SOLICITO LA ENTREGA RECEPCION DEL 2019 Y LA DEL 2020 DE CADA UNA DE LAS</w:t>
      </w:r>
      <w:r>
        <w:rPr>
          <w:rFonts w:ascii="Palatino Linotype" w:hAnsi="Palatino Linotype" w:cs="Arial"/>
          <w:i/>
          <w:sz w:val="24"/>
        </w:rPr>
        <w:t xml:space="preserve"> ARES DEL ODAPAS</w:t>
      </w:r>
      <w:r w:rsidRPr="005007F4">
        <w:rPr>
          <w:rFonts w:ascii="Palatino Linotype" w:hAnsi="Palatino Linotype" w:cs="Arial"/>
          <w:i/>
          <w:sz w:val="24"/>
        </w:rPr>
        <w:t>.</w:t>
      </w:r>
      <w:r w:rsidRPr="000D0369">
        <w:rPr>
          <w:rFonts w:ascii="Palatino Linotype" w:hAnsi="Palatino Linotype" w:cs="Arial"/>
          <w:i/>
          <w:sz w:val="24"/>
        </w:rPr>
        <w:t>”[Sic.]</w:t>
      </w:r>
    </w:p>
    <w:p w:rsidR="000D0369" w:rsidRDefault="00C9078A" w:rsidP="00C9078A">
      <w:pPr>
        <w:spacing w:before="240"/>
        <w:ind w:left="851" w:right="850"/>
        <w:jc w:val="both"/>
        <w:rPr>
          <w:rFonts w:ascii="Palatino Linotype" w:hAnsi="Palatino Linotype" w:cs="Arial"/>
          <w:i/>
          <w:sz w:val="24"/>
        </w:rPr>
      </w:pPr>
      <w:r w:rsidRPr="000D0369">
        <w:rPr>
          <w:rFonts w:ascii="Palatino Linotype" w:hAnsi="Palatino Linotype" w:cs="Arial"/>
          <w:i/>
          <w:sz w:val="24"/>
        </w:rPr>
        <w:t xml:space="preserve"> </w:t>
      </w:r>
      <w:r w:rsidR="000D0369" w:rsidRPr="000D0369">
        <w:rPr>
          <w:rFonts w:ascii="Palatino Linotype" w:hAnsi="Palatino Linotype" w:cs="Arial"/>
          <w:i/>
          <w:sz w:val="24"/>
        </w:rPr>
        <w:t>“</w:t>
      </w:r>
      <w:r w:rsidRPr="00C9078A">
        <w:rPr>
          <w:rFonts w:ascii="Palatino Linotype" w:hAnsi="Palatino Linotype" w:cs="Arial"/>
          <w:i/>
          <w:sz w:val="24"/>
        </w:rPr>
        <w:t>SOLICITO LAS ENTREGA RECEPCION DE TODO EL ODAPAS DE CADA UNA DE LAS AREAS DEL 2019 Y DEL 2020.</w:t>
      </w:r>
      <w:r w:rsidR="000D0369" w:rsidRPr="000D0369">
        <w:rPr>
          <w:rFonts w:ascii="Palatino Linotype" w:hAnsi="Palatino Linotype" w:cs="Arial"/>
          <w:i/>
          <w:sz w:val="24"/>
        </w:rPr>
        <w:t>”[Sic.]</w:t>
      </w:r>
    </w:p>
    <w:p w:rsidR="00E15E85" w:rsidRDefault="00E15E85" w:rsidP="001C0CD7">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De la</w:t>
      </w:r>
      <w:r w:rsidR="00570591">
        <w:rPr>
          <w:rFonts w:ascii="Palatino Linotype" w:hAnsi="Palatino Linotype" w:cs="Arial"/>
          <w:b/>
          <w:sz w:val="28"/>
          <w:szCs w:val="20"/>
        </w:rPr>
        <w:t>s</w:t>
      </w:r>
      <w:r w:rsidRPr="00165D6E">
        <w:rPr>
          <w:rFonts w:ascii="Palatino Linotype" w:hAnsi="Palatino Linotype" w:cs="Arial"/>
          <w:b/>
          <w:sz w:val="28"/>
          <w:szCs w:val="20"/>
        </w:rPr>
        <w:t xml:space="preserve"> respuesta</w:t>
      </w:r>
      <w:r w:rsidR="00570591">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357ADC" w:rsidRPr="00357ADC" w:rsidRDefault="00283538" w:rsidP="002F6DCF">
      <w:pPr>
        <w:spacing w:before="240" w:line="360" w:lineRule="auto"/>
        <w:jc w:val="both"/>
        <w:rPr>
          <w:rFonts w:ascii="Palatino Linotype" w:hAnsi="Palatino Linotype" w:cs="Arial"/>
          <w:i/>
          <w:sz w:val="24"/>
        </w:rPr>
      </w:pPr>
      <w:r w:rsidRPr="005414A7">
        <w:rPr>
          <w:rFonts w:ascii="Palatino Linotype" w:hAnsi="Palatino Linotype" w:cs="Arial"/>
          <w:sz w:val="24"/>
        </w:rPr>
        <w:t xml:space="preserve">En los expedientes electrónicos </w:t>
      </w:r>
      <w:r w:rsidRPr="005414A7">
        <w:rPr>
          <w:rFonts w:ascii="Palatino Linotype" w:hAnsi="Palatino Linotype" w:cs="Arial"/>
          <w:b/>
          <w:sz w:val="24"/>
        </w:rPr>
        <w:t>SAIMEX</w:t>
      </w:r>
      <w:r w:rsidRPr="005414A7">
        <w:rPr>
          <w:rFonts w:ascii="Palatino Linotype" w:hAnsi="Palatino Linotype" w:cs="Arial"/>
          <w:sz w:val="24"/>
        </w:rPr>
        <w:t xml:space="preserve">, se aprecia que </w:t>
      </w:r>
      <w:r w:rsidRPr="005414A7">
        <w:rPr>
          <w:rFonts w:ascii="Palatino Linotype" w:hAnsi="Palatino Linotype" w:cs="Arial"/>
          <w:b/>
          <w:sz w:val="24"/>
        </w:rPr>
        <w:t>El Sujeto Obligado</w:t>
      </w:r>
      <w:r w:rsidR="00E81B9D" w:rsidRPr="005414A7">
        <w:rPr>
          <w:rFonts w:ascii="Palatino Linotype" w:hAnsi="Palatino Linotype" w:cs="Arial"/>
          <w:b/>
          <w:sz w:val="24"/>
        </w:rPr>
        <w:t xml:space="preserve"> </w:t>
      </w:r>
      <w:r w:rsidR="00E81B9D" w:rsidRPr="005414A7">
        <w:rPr>
          <w:rFonts w:ascii="Palatino Linotype" w:hAnsi="Palatino Linotype" w:cs="Arial"/>
          <w:sz w:val="24"/>
        </w:rPr>
        <w:t>en fecha</w:t>
      </w:r>
      <w:r w:rsidR="00BB74C2">
        <w:rPr>
          <w:rFonts w:ascii="Palatino Linotype" w:hAnsi="Palatino Linotype" w:cs="Arial"/>
          <w:sz w:val="24"/>
        </w:rPr>
        <w:t xml:space="preserve"> </w:t>
      </w:r>
      <w:r w:rsidR="00513C91">
        <w:rPr>
          <w:rFonts w:ascii="Palatino Linotype" w:hAnsi="Palatino Linotype" w:cs="Arial"/>
          <w:sz w:val="24"/>
        </w:rPr>
        <w:t>treinta de marzo de dos mil veinte</w:t>
      </w:r>
      <w:r w:rsidR="00E81B9D" w:rsidRPr="005414A7">
        <w:rPr>
          <w:rFonts w:ascii="Palatino Linotype" w:hAnsi="Palatino Linotype" w:cs="Arial"/>
          <w:sz w:val="24"/>
        </w:rPr>
        <w:t xml:space="preserve">, </w:t>
      </w:r>
      <w:r w:rsidR="005414A7">
        <w:rPr>
          <w:rFonts w:ascii="Palatino Linotype" w:hAnsi="Palatino Linotype" w:cs="Arial"/>
          <w:sz w:val="24"/>
        </w:rPr>
        <w:t>dio respuesta a las solicitudes de información</w:t>
      </w:r>
      <w:r w:rsidR="00F641C6">
        <w:rPr>
          <w:rFonts w:ascii="Palatino Linotype" w:hAnsi="Palatino Linotype" w:cs="Arial"/>
          <w:sz w:val="24"/>
        </w:rPr>
        <w:t xml:space="preserve"> adjuntando </w:t>
      </w:r>
      <w:r w:rsidR="00486DC6">
        <w:rPr>
          <w:rFonts w:ascii="Palatino Linotype" w:hAnsi="Palatino Linotype" w:cs="Arial"/>
          <w:sz w:val="24"/>
        </w:rPr>
        <w:t>así</w:t>
      </w:r>
      <w:r w:rsidR="00F641C6">
        <w:rPr>
          <w:rFonts w:ascii="Palatino Linotype" w:hAnsi="Palatino Linotype" w:cs="Arial"/>
          <w:sz w:val="24"/>
        </w:rPr>
        <w:t xml:space="preserve"> archivos electrónicos, los cuales se analizaran en el apartado correspondiente y </w:t>
      </w:r>
      <w:r w:rsidR="00486DC6">
        <w:rPr>
          <w:rFonts w:ascii="Palatino Linotype" w:hAnsi="Palatino Linotype" w:cs="Arial"/>
          <w:sz w:val="24"/>
        </w:rPr>
        <w:t>se omite su inserción al ser conocimiento de las partes.</w:t>
      </w:r>
    </w:p>
    <w:p w:rsidR="00C9078A" w:rsidRPr="00C9078A" w:rsidRDefault="00C9078A" w:rsidP="00C9078A">
      <w:pPr>
        <w:spacing w:before="240" w:line="360" w:lineRule="auto"/>
        <w:ind w:left="708"/>
        <w:jc w:val="both"/>
        <w:rPr>
          <w:rFonts w:ascii="Palatino Linotype" w:hAnsi="Palatino Linotype" w:cs="Arial"/>
          <w:i/>
          <w:sz w:val="24"/>
        </w:rPr>
      </w:pPr>
      <w:r w:rsidRPr="00C9078A">
        <w:rPr>
          <w:rFonts w:ascii="Palatino Linotype" w:hAnsi="Palatino Linotype" w:cs="Arial"/>
          <w:i/>
          <w:sz w:val="24"/>
        </w:rPr>
        <w:t>Folio de la solicitud: 00059/OASVACHASO/IP/2020</w:t>
      </w:r>
    </w:p>
    <w:p w:rsidR="00C9078A" w:rsidRPr="00C9078A" w:rsidRDefault="00C9078A" w:rsidP="00C9078A">
      <w:pPr>
        <w:spacing w:before="240" w:line="360" w:lineRule="auto"/>
        <w:ind w:left="708"/>
        <w:jc w:val="both"/>
        <w:rPr>
          <w:rFonts w:ascii="Palatino Linotype" w:hAnsi="Palatino Linotype" w:cs="Arial"/>
          <w:i/>
          <w:sz w:val="24"/>
        </w:rPr>
      </w:pPr>
      <w:r w:rsidRPr="00C9078A">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9078A" w:rsidRPr="00C9078A" w:rsidRDefault="00C9078A" w:rsidP="00C9078A">
      <w:pPr>
        <w:spacing w:before="240" w:line="360" w:lineRule="auto"/>
        <w:ind w:left="708"/>
        <w:jc w:val="both"/>
        <w:rPr>
          <w:rFonts w:ascii="Palatino Linotype" w:hAnsi="Palatino Linotype" w:cs="Arial"/>
          <w:i/>
          <w:sz w:val="24"/>
        </w:rPr>
      </w:pPr>
      <w:r w:rsidRPr="00C9078A">
        <w:rPr>
          <w:rFonts w:ascii="Palatino Linotype" w:hAnsi="Palatino Linotype" w:cs="Arial"/>
          <w:i/>
          <w:sz w:val="24"/>
        </w:rPr>
        <w:lastRenderedPageBreak/>
        <w:t xml:space="preserve">Por medio del presente me permito enviarle un cordial saludo a si mismo informarle de la manera más atenta que la información que solicita </w:t>
      </w:r>
      <w:proofErr w:type="spellStart"/>
      <w:r w:rsidRPr="00C9078A">
        <w:rPr>
          <w:rFonts w:ascii="Palatino Linotype" w:hAnsi="Palatino Linotype" w:cs="Arial"/>
          <w:i/>
          <w:sz w:val="24"/>
        </w:rPr>
        <w:t>esta</w:t>
      </w:r>
      <w:proofErr w:type="spellEnd"/>
      <w:r w:rsidRPr="00C9078A">
        <w:rPr>
          <w:rFonts w:ascii="Palatino Linotype" w:hAnsi="Palatino Linotype" w:cs="Arial"/>
          <w:i/>
          <w:sz w:val="24"/>
        </w:rPr>
        <w:t xml:space="preserve"> tipificada como clasificada conforme a lo establecido por el </w:t>
      </w:r>
      <w:proofErr w:type="spellStart"/>
      <w:r w:rsidRPr="00C9078A">
        <w:rPr>
          <w:rFonts w:ascii="Palatino Linotype" w:hAnsi="Palatino Linotype" w:cs="Arial"/>
          <w:i/>
          <w:sz w:val="24"/>
        </w:rPr>
        <w:t>articulo</w:t>
      </w:r>
      <w:proofErr w:type="spellEnd"/>
      <w:r w:rsidRPr="00C9078A">
        <w:rPr>
          <w:rFonts w:ascii="Palatino Linotype" w:hAnsi="Palatino Linotype" w:cs="Arial"/>
          <w:i/>
          <w:sz w:val="24"/>
        </w:rPr>
        <w:t xml:space="preserve"> 113 fracción IX, de la Ley General de </w:t>
      </w:r>
      <w:proofErr w:type="spellStart"/>
      <w:r w:rsidRPr="00C9078A">
        <w:rPr>
          <w:rFonts w:ascii="Palatino Linotype" w:hAnsi="Palatino Linotype" w:cs="Arial"/>
          <w:i/>
          <w:sz w:val="24"/>
        </w:rPr>
        <w:t>de</w:t>
      </w:r>
      <w:proofErr w:type="spellEnd"/>
      <w:r w:rsidRPr="00C9078A">
        <w:rPr>
          <w:rFonts w:ascii="Palatino Linotype" w:hAnsi="Palatino Linotype" w:cs="Arial"/>
          <w:i/>
          <w:sz w:val="24"/>
        </w:rPr>
        <w:t xml:space="preserve"> Transparencia y Acceso a la Información Pública, lo anterior con fundamento en el </w:t>
      </w:r>
      <w:proofErr w:type="spellStart"/>
      <w:r w:rsidRPr="00C9078A">
        <w:rPr>
          <w:rFonts w:ascii="Palatino Linotype" w:hAnsi="Palatino Linotype" w:cs="Arial"/>
          <w:i/>
          <w:sz w:val="24"/>
        </w:rPr>
        <w:t>articulo</w:t>
      </w:r>
      <w:proofErr w:type="spellEnd"/>
      <w:r w:rsidRPr="00C9078A">
        <w:rPr>
          <w:rFonts w:ascii="Palatino Linotype" w:hAnsi="Palatino Linotype" w:cs="Arial"/>
          <w:i/>
          <w:sz w:val="24"/>
        </w:rPr>
        <w:t xml:space="preserve"> 45, fracciones II, V, 100</w:t>
      </w:r>
      <w:proofErr w:type="gramStart"/>
      <w:r w:rsidRPr="00C9078A">
        <w:rPr>
          <w:rFonts w:ascii="Palatino Linotype" w:hAnsi="Palatino Linotype" w:cs="Arial"/>
          <w:i/>
          <w:sz w:val="24"/>
        </w:rPr>
        <w:t>,101,105,107,108</w:t>
      </w:r>
      <w:proofErr w:type="gramEnd"/>
      <w:r w:rsidRPr="00C9078A">
        <w:rPr>
          <w:rFonts w:ascii="Palatino Linotype" w:hAnsi="Palatino Linotype" w:cs="Arial"/>
          <w:i/>
          <w:sz w:val="24"/>
        </w:rPr>
        <w:t xml:space="preserve"> de Ley General de </w:t>
      </w:r>
      <w:proofErr w:type="spellStart"/>
      <w:r w:rsidRPr="00C9078A">
        <w:rPr>
          <w:rFonts w:ascii="Palatino Linotype" w:hAnsi="Palatino Linotype" w:cs="Arial"/>
          <w:i/>
          <w:sz w:val="24"/>
        </w:rPr>
        <w:t>de</w:t>
      </w:r>
      <w:proofErr w:type="spellEnd"/>
      <w:r w:rsidRPr="00C9078A">
        <w:rPr>
          <w:rFonts w:ascii="Palatino Linotype" w:hAnsi="Palatino Linotype" w:cs="Arial"/>
          <w:i/>
          <w:sz w:val="24"/>
        </w:rPr>
        <w:t xml:space="preserve"> Transparencia y Acceso a la Información Pública, 24. </w:t>
      </w:r>
      <w:proofErr w:type="gramStart"/>
      <w:r w:rsidRPr="00C9078A">
        <w:rPr>
          <w:rFonts w:ascii="Palatino Linotype" w:hAnsi="Palatino Linotype" w:cs="Arial"/>
          <w:i/>
          <w:sz w:val="24"/>
        </w:rPr>
        <w:t>fracción</w:t>
      </w:r>
      <w:proofErr w:type="gramEnd"/>
      <w:r w:rsidRPr="00C9078A">
        <w:rPr>
          <w:rFonts w:ascii="Palatino Linotype" w:hAnsi="Palatino Linotype" w:cs="Arial"/>
          <w:i/>
          <w:sz w:val="24"/>
        </w:rPr>
        <w:t xml:space="preserve"> VI, XI, XIV, XV, y 25, 50,51, 53 fracción II, III, VI de la Ley de Transparencia y Acceso a la información Pública del Estado de México y municipios.</w:t>
      </w:r>
    </w:p>
    <w:p w:rsidR="00C9078A" w:rsidRPr="00C9078A" w:rsidRDefault="00C9078A" w:rsidP="00C9078A">
      <w:pPr>
        <w:spacing w:before="240" w:line="360" w:lineRule="auto"/>
        <w:ind w:left="708"/>
        <w:jc w:val="both"/>
        <w:rPr>
          <w:rFonts w:ascii="Palatino Linotype" w:hAnsi="Palatino Linotype" w:cs="Arial"/>
          <w:i/>
          <w:sz w:val="24"/>
        </w:rPr>
      </w:pPr>
      <w:r w:rsidRPr="00C9078A">
        <w:rPr>
          <w:rFonts w:ascii="Palatino Linotype" w:hAnsi="Palatino Linotype" w:cs="Arial"/>
          <w:i/>
          <w:sz w:val="24"/>
        </w:rPr>
        <w:t>ATENTAMENTE</w:t>
      </w:r>
    </w:p>
    <w:p w:rsidR="00C9078A" w:rsidRPr="00C9078A" w:rsidRDefault="00C9078A" w:rsidP="00C9078A">
      <w:pPr>
        <w:spacing w:before="240" w:line="360" w:lineRule="auto"/>
        <w:jc w:val="both"/>
        <w:rPr>
          <w:rFonts w:ascii="Palatino Linotype" w:hAnsi="Palatino Linotype" w:cs="Arial"/>
          <w:i/>
          <w:sz w:val="24"/>
        </w:rPr>
      </w:pPr>
      <w:r w:rsidRPr="00C9078A">
        <w:rPr>
          <w:rFonts w:ascii="Palatino Linotype" w:hAnsi="Palatino Linotype" w:cs="Arial"/>
          <w:i/>
          <w:sz w:val="24"/>
        </w:rPr>
        <w:t>Folio de la solicitud: 00062/OASVACHASO/IP/2020</w:t>
      </w:r>
    </w:p>
    <w:p w:rsidR="00C9078A" w:rsidRPr="00C9078A" w:rsidRDefault="00C9078A" w:rsidP="00C9078A">
      <w:pPr>
        <w:spacing w:before="240" w:line="360" w:lineRule="auto"/>
        <w:jc w:val="both"/>
        <w:rPr>
          <w:rFonts w:ascii="Palatino Linotype" w:hAnsi="Palatino Linotype" w:cs="Arial"/>
          <w:i/>
          <w:sz w:val="24"/>
        </w:rPr>
      </w:pPr>
      <w:r w:rsidRPr="00C9078A">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9078A" w:rsidRPr="00C9078A" w:rsidRDefault="00C9078A" w:rsidP="00C9078A">
      <w:pPr>
        <w:spacing w:before="240" w:line="360" w:lineRule="auto"/>
        <w:jc w:val="both"/>
        <w:rPr>
          <w:rFonts w:ascii="Palatino Linotype" w:hAnsi="Palatino Linotype" w:cs="Arial"/>
          <w:i/>
          <w:sz w:val="24"/>
        </w:rPr>
      </w:pPr>
      <w:r w:rsidRPr="00C9078A">
        <w:rPr>
          <w:rFonts w:ascii="Palatino Linotype" w:hAnsi="Palatino Linotype" w:cs="Arial"/>
          <w:i/>
          <w:sz w:val="24"/>
        </w:rPr>
        <w:t xml:space="preserve">Por medio del presente me permito enviarle un cordial saludo a si mismo informarle de la manera más atenta que la información que solicita </w:t>
      </w:r>
      <w:proofErr w:type="spellStart"/>
      <w:r w:rsidRPr="00C9078A">
        <w:rPr>
          <w:rFonts w:ascii="Palatino Linotype" w:hAnsi="Palatino Linotype" w:cs="Arial"/>
          <w:i/>
          <w:sz w:val="24"/>
        </w:rPr>
        <w:t>esta</w:t>
      </w:r>
      <w:proofErr w:type="spellEnd"/>
      <w:r w:rsidRPr="00C9078A">
        <w:rPr>
          <w:rFonts w:ascii="Palatino Linotype" w:hAnsi="Palatino Linotype" w:cs="Arial"/>
          <w:i/>
          <w:sz w:val="24"/>
        </w:rPr>
        <w:t xml:space="preserve"> tipificada como clasificada conforme a lo establecido por el </w:t>
      </w:r>
      <w:proofErr w:type="spellStart"/>
      <w:r w:rsidRPr="00C9078A">
        <w:rPr>
          <w:rFonts w:ascii="Palatino Linotype" w:hAnsi="Palatino Linotype" w:cs="Arial"/>
          <w:i/>
          <w:sz w:val="24"/>
        </w:rPr>
        <w:t>articulo</w:t>
      </w:r>
      <w:proofErr w:type="spellEnd"/>
      <w:r w:rsidRPr="00C9078A">
        <w:rPr>
          <w:rFonts w:ascii="Palatino Linotype" w:hAnsi="Palatino Linotype" w:cs="Arial"/>
          <w:i/>
          <w:sz w:val="24"/>
        </w:rPr>
        <w:t xml:space="preserve"> 113 fracción IX, de la Ley General de </w:t>
      </w:r>
      <w:proofErr w:type="spellStart"/>
      <w:r w:rsidRPr="00C9078A">
        <w:rPr>
          <w:rFonts w:ascii="Palatino Linotype" w:hAnsi="Palatino Linotype" w:cs="Arial"/>
          <w:i/>
          <w:sz w:val="24"/>
        </w:rPr>
        <w:t>de</w:t>
      </w:r>
      <w:proofErr w:type="spellEnd"/>
      <w:r w:rsidRPr="00C9078A">
        <w:rPr>
          <w:rFonts w:ascii="Palatino Linotype" w:hAnsi="Palatino Linotype" w:cs="Arial"/>
          <w:i/>
          <w:sz w:val="24"/>
        </w:rPr>
        <w:t xml:space="preserve"> Transparencia y Acceso a la Información Pública, lo anterior con fundamento en el </w:t>
      </w:r>
      <w:proofErr w:type="spellStart"/>
      <w:r w:rsidRPr="00C9078A">
        <w:rPr>
          <w:rFonts w:ascii="Palatino Linotype" w:hAnsi="Palatino Linotype" w:cs="Arial"/>
          <w:i/>
          <w:sz w:val="24"/>
        </w:rPr>
        <w:t>articulo</w:t>
      </w:r>
      <w:proofErr w:type="spellEnd"/>
      <w:r w:rsidRPr="00C9078A">
        <w:rPr>
          <w:rFonts w:ascii="Palatino Linotype" w:hAnsi="Palatino Linotype" w:cs="Arial"/>
          <w:i/>
          <w:sz w:val="24"/>
        </w:rPr>
        <w:t xml:space="preserve"> 45, fracciones II, V, 100</w:t>
      </w:r>
      <w:proofErr w:type="gramStart"/>
      <w:r w:rsidRPr="00C9078A">
        <w:rPr>
          <w:rFonts w:ascii="Palatino Linotype" w:hAnsi="Palatino Linotype" w:cs="Arial"/>
          <w:i/>
          <w:sz w:val="24"/>
        </w:rPr>
        <w:t>,101,105,107,108</w:t>
      </w:r>
      <w:proofErr w:type="gramEnd"/>
      <w:r w:rsidRPr="00C9078A">
        <w:rPr>
          <w:rFonts w:ascii="Palatino Linotype" w:hAnsi="Palatino Linotype" w:cs="Arial"/>
          <w:i/>
          <w:sz w:val="24"/>
        </w:rPr>
        <w:t xml:space="preserve"> de Ley General de </w:t>
      </w:r>
      <w:proofErr w:type="spellStart"/>
      <w:r w:rsidRPr="00C9078A">
        <w:rPr>
          <w:rFonts w:ascii="Palatino Linotype" w:hAnsi="Palatino Linotype" w:cs="Arial"/>
          <w:i/>
          <w:sz w:val="24"/>
        </w:rPr>
        <w:t>de</w:t>
      </w:r>
      <w:proofErr w:type="spellEnd"/>
      <w:r w:rsidRPr="00C9078A">
        <w:rPr>
          <w:rFonts w:ascii="Palatino Linotype" w:hAnsi="Palatino Linotype" w:cs="Arial"/>
          <w:i/>
          <w:sz w:val="24"/>
        </w:rPr>
        <w:t xml:space="preserve"> Transparencia y Acceso a la Información Pública, 24. </w:t>
      </w:r>
      <w:proofErr w:type="gramStart"/>
      <w:r w:rsidRPr="00C9078A">
        <w:rPr>
          <w:rFonts w:ascii="Palatino Linotype" w:hAnsi="Palatino Linotype" w:cs="Arial"/>
          <w:i/>
          <w:sz w:val="24"/>
        </w:rPr>
        <w:t>fracción</w:t>
      </w:r>
      <w:proofErr w:type="gramEnd"/>
      <w:r w:rsidRPr="00C9078A">
        <w:rPr>
          <w:rFonts w:ascii="Palatino Linotype" w:hAnsi="Palatino Linotype" w:cs="Arial"/>
          <w:i/>
          <w:sz w:val="24"/>
        </w:rPr>
        <w:t xml:space="preserve"> VI, XI, XIV, XV, y 25, 50,51, 53 fracción </w:t>
      </w:r>
      <w:r w:rsidRPr="00C9078A">
        <w:rPr>
          <w:rFonts w:ascii="Palatino Linotype" w:hAnsi="Palatino Linotype" w:cs="Arial"/>
          <w:i/>
          <w:sz w:val="24"/>
        </w:rPr>
        <w:lastRenderedPageBreak/>
        <w:t>II, III, VI de la Ley de Transparencia y Acceso a la información Pública del Estado de México y municipios.</w:t>
      </w:r>
    </w:p>
    <w:p w:rsidR="00C9078A" w:rsidRPr="00C9078A" w:rsidRDefault="00C9078A" w:rsidP="00C9078A">
      <w:pPr>
        <w:spacing w:before="240" w:line="360" w:lineRule="auto"/>
        <w:jc w:val="both"/>
        <w:rPr>
          <w:rFonts w:ascii="Palatino Linotype" w:hAnsi="Palatino Linotype" w:cs="Arial"/>
          <w:i/>
          <w:sz w:val="24"/>
        </w:rPr>
      </w:pPr>
      <w:r w:rsidRPr="00C9078A">
        <w:rPr>
          <w:rFonts w:ascii="Palatino Linotype" w:hAnsi="Palatino Linotype" w:cs="Arial"/>
          <w:i/>
          <w:sz w:val="24"/>
        </w:rPr>
        <w:t>ATENTAMENTE</w:t>
      </w:r>
    </w:p>
    <w:p w:rsidR="00C9078A" w:rsidRDefault="00C9078A" w:rsidP="00C9078A">
      <w:pPr>
        <w:spacing w:before="240" w:line="360" w:lineRule="auto"/>
        <w:jc w:val="both"/>
        <w:rPr>
          <w:rFonts w:ascii="Palatino Linotype" w:hAnsi="Palatino Linotype" w:cs="Arial"/>
          <w:i/>
          <w:sz w:val="24"/>
        </w:rPr>
      </w:pPr>
      <w:r w:rsidRPr="00C9078A">
        <w:rPr>
          <w:rFonts w:ascii="Palatino Linotype" w:hAnsi="Palatino Linotype" w:cs="Arial"/>
          <w:i/>
          <w:sz w:val="24"/>
        </w:rPr>
        <w:t>LIC. EDSON ISRAEL HERNÁNDEZ LONGORIA</w:t>
      </w:r>
    </w:p>
    <w:p w:rsidR="00E15E85" w:rsidRPr="00441A94" w:rsidRDefault="00E15E85" w:rsidP="00C9078A">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w:t>
      </w:r>
      <w:r w:rsidR="006F752C">
        <w:rPr>
          <w:rFonts w:ascii="Palatino Linotype" w:hAnsi="Palatino Linotype"/>
          <w:b/>
          <w:sz w:val="28"/>
        </w:rPr>
        <w:t xml:space="preserve"> </w:t>
      </w:r>
      <w:r w:rsidRPr="00441A94">
        <w:rPr>
          <w:rFonts w:ascii="Palatino Linotype" w:hAnsi="Palatino Linotype"/>
          <w:b/>
          <w:sz w:val="28"/>
        </w:rPr>
        <w:t>l</w:t>
      </w:r>
      <w:r w:rsidR="006F752C">
        <w:rPr>
          <w:rFonts w:ascii="Palatino Linotype" w:hAnsi="Palatino Linotype"/>
          <w:b/>
          <w:sz w:val="28"/>
        </w:rPr>
        <w:t>os</w:t>
      </w:r>
      <w:r w:rsidRPr="00441A94">
        <w:rPr>
          <w:rFonts w:ascii="Palatino Linotype" w:hAnsi="Palatino Linotype"/>
          <w:b/>
          <w:sz w:val="28"/>
        </w:rPr>
        <w:t xml:space="preserve"> recurso</w:t>
      </w:r>
      <w:r w:rsidR="006F752C">
        <w:rPr>
          <w:rFonts w:ascii="Palatino Linotype" w:hAnsi="Palatino Linotype"/>
          <w:b/>
          <w:sz w:val="28"/>
        </w:rPr>
        <w:t>s</w:t>
      </w:r>
      <w:r w:rsidRPr="00441A94">
        <w:rPr>
          <w:rFonts w:ascii="Palatino Linotype" w:hAnsi="Palatino Linotype"/>
          <w:b/>
          <w:sz w:val="28"/>
        </w:rPr>
        <w:t xml:space="preserve"> de revisión.</w:t>
      </w:r>
    </w:p>
    <w:p w:rsidR="00E15E85" w:rsidRDefault="00517824" w:rsidP="00E15E85">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las respuestas emitidas por el </w:t>
      </w:r>
      <w:r>
        <w:rPr>
          <w:rFonts w:ascii="Palatino Linotype" w:hAnsi="Palatino Linotype" w:cs="Arial"/>
          <w:b/>
          <w:sz w:val="24"/>
          <w:szCs w:val="24"/>
        </w:rPr>
        <w:t>Sujeto Obligado,</w:t>
      </w:r>
      <w:r w:rsidR="00E15E85" w:rsidRPr="00441A94">
        <w:rPr>
          <w:rFonts w:ascii="Palatino Linotype" w:hAnsi="Palatino Linotype" w:cs="Arial"/>
          <w:sz w:val="24"/>
          <w:szCs w:val="24"/>
        </w:rPr>
        <w:t xml:space="preserve"> </w:t>
      </w:r>
      <w:r>
        <w:rPr>
          <w:rFonts w:ascii="Palatino Linotype" w:hAnsi="Palatino Linotype" w:cs="Arial"/>
          <w:b/>
          <w:sz w:val="24"/>
          <w:szCs w:val="24"/>
        </w:rPr>
        <w:t>la</w:t>
      </w:r>
      <w:r w:rsidR="00E15E85" w:rsidRPr="004E28D6">
        <w:rPr>
          <w:rFonts w:ascii="Palatino Linotype" w:hAnsi="Palatino Linotype" w:cs="Arial"/>
          <w:b/>
          <w:sz w:val="24"/>
          <w:szCs w:val="24"/>
        </w:rPr>
        <w:t xml:space="preserve"> Recurrente</w:t>
      </w:r>
      <w:r w:rsidR="00E15E85" w:rsidRPr="00441A94">
        <w:rPr>
          <w:rFonts w:ascii="Palatino Linotype" w:hAnsi="Palatino Linotype" w:cs="Arial"/>
          <w:b/>
          <w:sz w:val="24"/>
          <w:szCs w:val="24"/>
        </w:rPr>
        <w:t xml:space="preserve"> </w:t>
      </w:r>
      <w:r w:rsidR="00E15E85" w:rsidRPr="00441A94">
        <w:rPr>
          <w:rFonts w:ascii="Palatino Linotype" w:hAnsi="Palatino Linotype" w:cs="Arial"/>
          <w:sz w:val="24"/>
          <w:szCs w:val="24"/>
        </w:rPr>
        <w:t xml:space="preserve">interpuso </w:t>
      </w:r>
      <w:r w:rsidR="004E28D6">
        <w:rPr>
          <w:rFonts w:ascii="Palatino Linotype" w:hAnsi="Palatino Linotype" w:cs="Arial"/>
          <w:sz w:val="24"/>
          <w:szCs w:val="24"/>
        </w:rPr>
        <w:t>los</w:t>
      </w:r>
      <w:r w:rsidR="00E15E85" w:rsidRPr="00441A94">
        <w:rPr>
          <w:rFonts w:ascii="Palatino Linotype" w:hAnsi="Palatino Linotype" w:cs="Arial"/>
          <w:sz w:val="24"/>
          <w:szCs w:val="24"/>
        </w:rPr>
        <w:t xml:space="preserve"> recurso</w:t>
      </w:r>
      <w:r w:rsidR="004E28D6">
        <w:rPr>
          <w:rFonts w:ascii="Palatino Linotype" w:hAnsi="Palatino Linotype" w:cs="Arial"/>
          <w:sz w:val="24"/>
          <w:szCs w:val="24"/>
        </w:rPr>
        <w:t>s</w:t>
      </w:r>
      <w:r w:rsidR="00E15E85" w:rsidRPr="00441A94">
        <w:rPr>
          <w:rFonts w:ascii="Palatino Linotype" w:hAnsi="Palatino Linotype" w:cs="Arial"/>
          <w:sz w:val="24"/>
          <w:szCs w:val="24"/>
        </w:rPr>
        <w:t xml:space="preserve"> de revisión, </w:t>
      </w:r>
      <w:r w:rsidR="00C9078A">
        <w:rPr>
          <w:rFonts w:ascii="Palatino Linotype" w:hAnsi="Palatino Linotype" w:cs="Arial"/>
          <w:sz w:val="24"/>
          <w:szCs w:val="24"/>
        </w:rPr>
        <w:t>e</w:t>
      </w:r>
      <w:r w:rsidR="00513C91">
        <w:rPr>
          <w:rFonts w:ascii="Palatino Linotype" w:hAnsi="Palatino Linotype" w:cs="Arial"/>
          <w:sz w:val="24"/>
          <w:szCs w:val="24"/>
        </w:rPr>
        <w:t>n</w:t>
      </w:r>
      <w:r w:rsidR="00C9078A">
        <w:rPr>
          <w:rFonts w:ascii="Palatino Linotype" w:hAnsi="Palatino Linotype" w:cs="Arial"/>
          <w:sz w:val="24"/>
          <w:szCs w:val="24"/>
        </w:rPr>
        <w:t xml:space="preserve"> fecha treinta de abril</w:t>
      </w:r>
      <w:r w:rsidR="00513C91">
        <w:rPr>
          <w:rFonts w:ascii="Palatino Linotype" w:hAnsi="Palatino Linotype" w:cs="Arial"/>
          <w:sz w:val="24"/>
          <w:szCs w:val="24"/>
        </w:rPr>
        <w:t xml:space="preserve"> de dos mil veint</w:t>
      </w:r>
      <w:r w:rsidR="005414A7">
        <w:rPr>
          <w:rFonts w:ascii="Palatino Linotype" w:hAnsi="Palatino Linotype" w:cs="Arial"/>
          <w:sz w:val="24"/>
          <w:szCs w:val="24"/>
        </w:rPr>
        <w:t>e</w:t>
      </w:r>
      <w:r w:rsidR="00E15E85" w:rsidRPr="00441A94">
        <w:rPr>
          <w:rFonts w:ascii="Palatino Linotype" w:hAnsi="Palatino Linotype" w:cs="Arial"/>
          <w:sz w:val="24"/>
          <w:szCs w:val="24"/>
        </w:rPr>
        <w:t xml:space="preserve">, </w:t>
      </w:r>
      <w:r w:rsidR="004E28D6">
        <w:rPr>
          <w:rFonts w:ascii="Palatino Linotype" w:hAnsi="Palatino Linotype" w:cs="Arial"/>
          <w:sz w:val="24"/>
          <w:szCs w:val="24"/>
        </w:rPr>
        <w:t>los cuales fueron registrados</w:t>
      </w:r>
      <w:r w:rsidR="00E15E85" w:rsidRPr="0096643B">
        <w:rPr>
          <w:rFonts w:ascii="Palatino Linotype" w:hAnsi="Palatino Linotype" w:cs="Arial"/>
          <w:sz w:val="24"/>
          <w:szCs w:val="24"/>
        </w:rPr>
        <w:t xml:space="preserve"> </w:t>
      </w:r>
      <w:r w:rsidR="004E28D6">
        <w:rPr>
          <w:rFonts w:ascii="Palatino Linotype" w:hAnsi="Palatino Linotype" w:cs="Arial"/>
          <w:sz w:val="24"/>
          <w:szCs w:val="24"/>
        </w:rPr>
        <w:t>en el sistema electrónico con los</w:t>
      </w:r>
      <w:r w:rsidR="00E15E85" w:rsidRPr="0096643B">
        <w:rPr>
          <w:rFonts w:ascii="Palatino Linotype" w:hAnsi="Palatino Linotype" w:cs="Arial"/>
          <w:sz w:val="24"/>
          <w:szCs w:val="24"/>
        </w:rPr>
        <w:t xml:space="preserve"> expediente</w:t>
      </w:r>
      <w:r w:rsidR="004E28D6">
        <w:rPr>
          <w:rFonts w:ascii="Palatino Linotype" w:hAnsi="Palatino Linotype" w:cs="Arial"/>
          <w:sz w:val="24"/>
          <w:szCs w:val="24"/>
        </w:rPr>
        <w:t>s</w:t>
      </w:r>
      <w:r w:rsidR="00E15E85" w:rsidRPr="0096643B">
        <w:rPr>
          <w:rFonts w:ascii="Palatino Linotype" w:hAnsi="Palatino Linotype" w:cs="Arial"/>
          <w:sz w:val="24"/>
          <w:szCs w:val="24"/>
        </w:rPr>
        <w:t xml:space="preserve"> número</w:t>
      </w:r>
      <w:r w:rsidR="00C9078A">
        <w:rPr>
          <w:rFonts w:ascii="Palatino Linotype" w:hAnsi="Palatino Linotype" w:cs="Arial"/>
          <w:b/>
          <w:bCs/>
          <w:sz w:val="24"/>
          <w:lang w:eastAsia="es-MX"/>
        </w:rPr>
        <w:t xml:space="preserve"> 01920/INFOEM/IP/RR/2020</w:t>
      </w:r>
      <w:r w:rsidR="005414A7">
        <w:rPr>
          <w:rFonts w:ascii="Palatino Linotype" w:hAnsi="Palatino Linotype" w:cs="Arial"/>
          <w:b/>
          <w:bCs/>
          <w:sz w:val="24"/>
          <w:lang w:eastAsia="es-MX"/>
        </w:rPr>
        <w:t xml:space="preserve"> y </w:t>
      </w:r>
      <w:r w:rsidR="00C9078A">
        <w:rPr>
          <w:rFonts w:ascii="Palatino Linotype" w:hAnsi="Palatino Linotype" w:cs="Arial"/>
          <w:b/>
          <w:bCs/>
          <w:sz w:val="24"/>
          <w:lang w:eastAsia="es-MX"/>
        </w:rPr>
        <w:t>01921/INFOEM/IP/RR/2020</w:t>
      </w:r>
      <w:r w:rsidR="004E28D6">
        <w:rPr>
          <w:rFonts w:ascii="Palatino Linotype" w:hAnsi="Palatino Linotype" w:cs="Arial"/>
          <w:sz w:val="24"/>
          <w:szCs w:val="24"/>
        </w:rPr>
        <w:t>, en los</w:t>
      </w:r>
      <w:r w:rsidR="00E15E85" w:rsidRPr="0096643B">
        <w:rPr>
          <w:rFonts w:ascii="Palatino Linotype" w:hAnsi="Palatino Linotype" w:cs="Arial"/>
          <w:sz w:val="24"/>
          <w:szCs w:val="24"/>
        </w:rPr>
        <w:t xml:space="preserve"> cual</w:t>
      </w:r>
      <w:r w:rsidR="004E28D6">
        <w:rPr>
          <w:rFonts w:ascii="Palatino Linotype" w:hAnsi="Palatino Linotype" w:cs="Arial"/>
          <w:sz w:val="24"/>
          <w:szCs w:val="24"/>
        </w:rPr>
        <w:t>es</w:t>
      </w:r>
      <w:r w:rsidR="00E15E85" w:rsidRPr="0096643B">
        <w:rPr>
          <w:rFonts w:ascii="Palatino Linotype" w:hAnsi="Palatino Linotype" w:cs="Arial"/>
          <w:sz w:val="24"/>
          <w:szCs w:val="24"/>
        </w:rPr>
        <w:t xml:space="preserve"> </w:t>
      </w:r>
      <w:r w:rsidR="00E15E85" w:rsidRPr="0096643B">
        <w:rPr>
          <w:rFonts w:ascii="Palatino Linotype" w:hAnsi="Palatino Linotype" w:cs="Arial"/>
          <w:sz w:val="24"/>
        </w:rPr>
        <w:t>arguye, las siguientes manifestaciones</w:t>
      </w:r>
      <w:r w:rsidR="001C0CD7">
        <w:rPr>
          <w:rFonts w:ascii="Palatino Linotype" w:hAnsi="Palatino Linotype" w:cs="Arial"/>
          <w:sz w:val="24"/>
        </w:rPr>
        <w:t xml:space="preserve"> para todos los recursos</w:t>
      </w:r>
      <w:r w:rsidR="00E15E85" w:rsidRPr="0096643B">
        <w:rPr>
          <w:rFonts w:ascii="Palatino Linotype" w:hAnsi="Palatino Linotype" w:cs="Arial"/>
          <w:sz w:val="24"/>
        </w:rPr>
        <w:t>:</w:t>
      </w:r>
    </w:p>
    <w:p w:rsidR="000D0369" w:rsidRPr="0011779A" w:rsidRDefault="000D0369" w:rsidP="000D0369">
      <w:pPr>
        <w:spacing w:before="240" w:after="0" w:line="360" w:lineRule="auto"/>
        <w:ind w:left="131"/>
        <w:jc w:val="both"/>
        <w:rPr>
          <w:rFonts w:ascii="Palatino Linotype" w:eastAsia="Times New Roman" w:hAnsi="Palatino Linotype" w:cs="Arial"/>
          <w:b/>
          <w:sz w:val="28"/>
          <w:szCs w:val="24"/>
          <w:lang w:val="es-ES" w:eastAsia="es-ES"/>
        </w:rPr>
      </w:pPr>
      <w:r w:rsidRPr="0011779A">
        <w:rPr>
          <w:rFonts w:ascii="Palatino Linotype" w:eastAsia="Times New Roman" w:hAnsi="Palatino Linotype" w:cs="Arial"/>
          <w:b/>
          <w:sz w:val="28"/>
          <w:szCs w:val="24"/>
          <w:lang w:val="es-ES" w:eastAsia="es-ES"/>
        </w:rPr>
        <w:t>Acto Impugnado:</w:t>
      </w:r>
    </w:p>
    <w:p w:rsidR="00BC01D7" w:rsidRDefault="00BB74C2" w:rsidP="00BC01D7">
      <w:pPr>
        <w:spacing w:line="360" w:lineRule="auto"/>
        <w:ind w:left="262" w:right="851"/>
        <w:jc w:val="both"/>
        <w:rPr>
          <w:rFonts w:ascii="Palatino Linotype" w:hAnsi="Palatino Linotype"/>
          <w:i/>
          <w:color w:val="000000"/>
        </w:rPr>
      </w:pPr>
      <w:r>
        <w:rPr>
          <w:rFonts w:ascii="Palatino Linotype" w:hAnsi="Palatino Linotype"/>
          <w:i/>
          <w:color w:val="000000"/>
        </w:rPr>
        <w:t xml:space="preserve"> </w:t>
      </w:r>
      <w:r w:rsidR="00BC01D7">
        <w:rPr>
          <w:rFonts w:ascii="Palatino Linotype" w:hAnsi="Palatino Linotype"/>
          <w:i/>
          <w:color w:val="000000"/>
        </w:rPr>
        <w:t>“</w:t>
      </w:r>
      <w:r w:rsidR="00C9078A" w:rsidRPr="00C9078A">
        <w:rPr>
          <w:rFonts w:ascii="Palatino Linotype" w:hAnsi="Palatino Linotype"/>
          <w:i/>
          <w:color w:val="000000"/>
        </w:rPr>
        <w:t xml:space="preserve">SOLICITO LA ENTREGA RECEPCION DEL 2019 Y LA DEL 2020 DE </w:t>
      </w:r>
      <w:r w:rsidR="00C9078A">
        <w:rPr>
          <w:rFonts w:ascii="Palatino Linotype" w:hAnsi="Palatino Linotype"/>
          <w:i/>
          <w:color w:val="000000"/>
        </w:rPr>
        <w:t>CADA UNA DE LAS ARES DEL ODAPAS</w:t>
      </w:r>
      <w:r w:rsidRPr="00BB74C2">
        <w:rPr>
          <w:rFonts w:ascii="Palatino Linotype" w:hAnsi="Palatino Linotype"/>
          <w:i/>
          <w:color w:val="000000"/>
        </w:rPr>
        <w:t>.</w:t>
      </w:r>
      <w:r w:rsidR="00BC01D7" w:rsidRPr="003509FF">
        <w:rPr>
          <w:rFonts w:ascii="Palatino Linotype" w:hAnsi="Palatino Linotype"/>
          <w:i/>
          <w:color w:val="000000"/>
        </w:rPr>
        <w:t>”</w:t>
      </w:r>
      <w:r w:rsidR="00BC01D7">
        <w:rPr>
          <w:rFonts w:ascii="Palatino Linotype" w:hAnsi="Palatino Linotype"/>
          <w:i/>
          <w:color w:val="000000"/>
        </w:rPr>
        <w:t>[Sic]</w:t>
      </w:r>
    </w:p>
    <w:p w:rsidR="00BB74C2" w:rsidRDefault="00BB74C2" w:rsidP="00BB74C2">
      <w:pPr>
        <w:spacing w:line="240" w:lineRule="auto"/>
        <w:ind w:left="262" w:right="851"/>
        <w:jc w:val="both"/>
        <w:rPr>
          <w:rFonts w:ascii="Palatino Linotype" w:hAnsi="Palatino Linotype"/>
          <w:i/>
          <w:color w:val="000000"/>
        </w:rPr>
      </w:pPr>
      <w:r>
        <w:rPr>
          <w:rFonts w:ascii="Palatino Linotype" w:hAnsi="Palatino Linotype"/>
          <w:i/>
          <w:color w:val="000000"/>
        </w:rPr>
        <w:t>“</w:t>
      </w:r>
      <w:r w:rsidR="00C9078A" w:rsidRPr="00C9078A">
        <w:rPr>
          <w:rFonts w:ascii="Palatino Linotype" w:hAnsi="Palatino Linotype"/>
          <w:i/>
          <w:color w:val="000000"/>
        </w:rPr>
        <w:t>SOLICITO LAS ENTREGA RECEPCION DE TODO EL ODAPAS DE CADA UNA D</w:t>
      </w:r>
      <w:r w:rsidR="00C9078A">
        <w:rPr>
          <w:rFonts w:ascii="Palatino Linotype" w:hAnsi="Palatino Linotype"/>
          <w:i/>
          <w:color w:val="000000"/>
        </w:rPr>
        <w:t>E LAS AREAS DEL 2019 Y DEL 2020</w:t>
      </w:r>
      <w:r w:rsidR="00C9078A" w:rsidRPr="00C9078A">
        <w:rPr>
          <w:rFonts w:ascii="Palatino Linotype" w:hAnsi="Palatino Linotype"/>
          <w:i/>
          <w:color w:val="000000"/>
        </w:rPr>
        <w:t>.</w:t>
      </w:r>
      <w:r w:rsidRPr="003509FF">
        <w:rPr>
          <w:rFonts w:ascii="Palatino Linotype" w:hAnsi="Palatino Linotype"/>
          <w:i/>
          <w:color w:val="000000"/>
        </w:rPr>
        <w:t>”</w:t>
      </w:r>
      <w:r>
        <w:rPr>
          <w:rFonts w:ascii="Palatino Linotype" w:hAnsi="Palatino Linotype"/>
          <w:i/>
          <w:color w:val="000000"/>
        </w:rPr>
        <w:t>[Sic.]</w:t>
      </w:r>
    </w:p>
    <w:p w:rsidR="0099296E" w:rsidRDefault="0099296E" w:rsidP="000D0369">
      <w:pPr>
        <w:spacing w:line="360" w:lineRule="auto"/>
        <w:ind w:left="262" w:right="851"/>
        <w:jc w:val="both"/>
        <w:rPr>
          <w:rFonts w:ascii="Palatino Linotype" w:hAnsi="Palatino Linotype"/>
          <w:i/>
          <w:color w:val="000000"/>
        </w:rPr>
      </w:pPr>
    </w:p>
    <w:p w:rsidR="000D0369" w:rsidRPr="0011779A" w:rsidRDefault="000D0369" w:rsidP="000D0369">
      <w:pPr>
        <w:spacing w:before="240" w:after="0" w:line="360" w:lineRule="auto"/>
        <w:ind w:left="131"/>
        <w:jc w:val="both"/>
        <w:rPr>
          <w:rFonts w:ascii="Palatino Linotype" w:eastAsia="Times New Roman" w:hAnsi="Palatino Linotype" w:cs="Arial"/>
          <w:sz w:val="28"/>
          <w:szCs w:val="24"/>
          <w:lang w:val="es-ES" w:eastAsia="es-ES"/>
        </w:rPr>
      </w:pPr>
      <w:r w:rsidRPr="0011779A">
        <w:rPr>
          <w:rFonts w:ascii="Palatino Linotype" w:eastAsia="Times New Roman" w:hAnsi="Palatino Linotype" w:cs="Arial"/>
          <w:b/>
          <w:sz w:val="28"/>
          <w:szCs w:val="24"/>
          <w:lang w:val="es-ES" w:eastAsia="es-ES"/>
        </w:rPr>
        <w:t>Razones o Motivos de Inconformidad</w:t>
      </w:r>
      <w:r w:rsidRPr="0011779A">
        <w:rPr>
          <w:rFonts w:ascii="Palatino Linotype" w:eastAsia="Times New Roman" w:hAnsi="Palatino Linotype" w:cs="Arial"/>
          <w:sz w:val="28"/>
          <w:szCs w:val="24"/>
          <w:lang w:val="es-ES" w:eastAsia="es-ES"/>
        </w:rPr>
        <w:t xml:space="preserve">: </w:t>
      </w:r>
    </w:p>
    <w:p w:rsidR="00BC01D7" w:rsidRDefault="00BB74C2" w:rsidP="00BC01D7">
      <w:pPr>
        <w:spacing w:line="240" w:lineRule="auto"/>
        <w:ind w:left="262" w:right="851"/>
        <w:jc w:val="both"/>
        <w:rPr>
          <w:rFonts w:ascii="Palatino Linotype" w:hAnsi="Palatino Linotype"/>
          <w:i/>
          <w:color w:val="000000"/>
        </w:rPr>
      </w:pPr>
      <w:r>
        <w:rPr>
          <w:rFonts w:ascii="Palatino Linotype" w:hAnsi="Palatino Linotype"/>
          <w:i/>
          <w:color w:val="000000"/>
        </w:rPr>
        <w:t xml:space="preserve"> </w:t>
      </w:r>
      <w:r w:rsidR="00BC01D7">
        <w:rPr>
          <w:rFonts w:ascii="Palatino Linotype" w:hAnsi="Palatino Linotype"/>
          <w:i/>
          <w:color w:val="000000"/>
        </w:rPr>
        <w:t>“</w:t>
      </w:r>
      <w:r w:rsidR="00C9078A" w:rsidRPr="00C9078A">
        <w:rPr>
          <w:rFonts w:ascii="Palatino Linotype" w:hAnsi="Palatino Linotype"/>
          <w:i/>
          <w:color w:val="000000"/>
        </w:rPr>
        <w:t>La NEGATIVIDAD a entregar la información antes Solicitada por parte del ODAPAS de Valle de Chalco Sol.</w:t>
      </w:r>
      <w:r w:rsidR="00BC01D7" w:rsidRPr="003509FF">
        <w:rPr>
          <w:rFonts w:ascii="Palatino Linotype" w:hAnsi="Palatino Linotype"/>
          <w:i/>
          <w:color w:val="000000"/>
        </w:rPr>
        <w:t>”</w:t>
      </w:r>
      <w:r w:rsidR="00BC01D7">
        <w:rPr>
          <w:rFonts w:ascii="Palatino Linotype" w:hAnsi="Palatino Linotype"/>
          <w:i/>
          <w:color w:val="000000"/>
        </w:rPr>
        <w:t>[Sic.]</w:t>
      </w:r>
    </w:p>
    <w:p w:rsidR="00BC01D7" w:rsidRDefault="00BC01D7" w:rsidP="00BC01D7">
      <w:pPr>
        <w:spacing w:line="240" w:lineRule="auto"/>
        <w:ind w:left="262" w:right="851"/>
        <w:jc w:val="both"/>
        <w:rPr>
          <w:rFonts w:ascii="Palatino Linotype" w:hAnsi="Palatino Linotype"/>
          <w:i/>
          <w:color w:val="000000"/>
        </w:rPr>
      </w:pPr>
      <w:r>
        <w:rPr>
          <w:rFonts w:ascii="Palatino Linotype" w:hAnsi="Palatino Linotype"/>
          <w:i/>
          <w:color w:val="000000"/>
        </w:rPr>
        <w:lastRenderedPageBreak/>
        <w:t>“</w:t>
      </w:r>
      <w:r w:rsidR="00C9078A" w:rsidRPr="00C9078A">
        <w:rPr>
          <w:rFonts w:ascii="Palatino Linotype" w:hAnsi="Palatino Linotype"/>
          <w:i/>
          <w:color w:val="000000"/>
        </w:rPr>
        <w:t>La NEGATIVIDAD de entregar la Información antes Solicitada por parte del ODAPAS de Valle de Chalco Sol.</w:t>
      </w:r>
      <w:r w:rsidRPr="003509FF">
        <w:rPr>
          <w:rFonts w:ascii="Palatino Linotype" w:hAnsi="Palatino Linotype"/>
          <w:i/>
          <w:color w:val="000000"/>
        </w:rPr>
        <w:t>”</w:t>
      </w:r>
      <w:r>
        <w:rPr>
          <w:rFonts w:ascii="Palatino Linotype" w:hAnsi="Palatino Linotype"/>
          <w:i/>
          <w:color w:val="000000"/>
        </w:rPr>
        <w:t>[Sic.]</w:t>
      </w:r>
    </w:p>
    <w:p w:rsidR="00BC01D7" w:rsidRDefault="00BC01D7" w:rsidP="00BB74C2">
      <w:pPr>
        <w:spacing w:line="240" w:lineRule="auto"/>
        <w:ind w:right="851"/>
        <w:jc w:val="both"/>
        <w:rPr>
          <w:rFonts w:ascii="Palatino Linotype" w:hAnsi="Palatino Linotype"/>
          <w:i/>
          <w:color w:val="000000"/>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Medio</w:t>
      </w:r>
      <w:r w:rsidR="0055725A">
        <w:rPr>
          <w:rFonts w:ascii="Palatino Linotype" w:hAnsi="Palatino Linotype" w:cs="Arial"/>
          <w:sz w:val="24"/>
          <w:szCs w:val="24"/>
        </w:rPr>
        <w:t>s</w:t>
      </w:r>
      <w:r>
        <w:rPr>
          <w:rFonts w:ascii="Palatino Linotype" w:hAnsi="Palatino Linotype" w:cs="Arial"/>
          <w:sz w:val="24"/>
          <w:szCs w:val="24"/>
        </w:rPr>
        <w:t xml:space="preserve"> de impugnación que le fue</w:t>
      </w:r>
      <w:r w:rsidR="0055725A">
        <w:rPr>
          <w:rFonts w:ascii="Palatino Linotype" w:hAnsi="Palatino Linotype" w:cs="Arial"/>
          <w:sz w:val="24"/>
          <w:szCs w:val="24"/>
        </w:rPr>
        <w:t>ron</w:t>
      </w:r>
      <w:r>
        <w:rPr>
          <w:rFonts w:ascii="Palatino Linotype" w:hAnsi="Palatino Linotype" w:cs="Arial"/>
          <w:sz w:val="24"/>
          <w:szCs w:val="24"/>
        </w:rPr>
        <w:t xml:space="preserve"> turnado</w:t>
      </w:r>
      <w:r w:rsidR="0055725A">
        <w:rPr>
          <w:rFonts w:ascii="Palatino Linotype" w:hAnsi="Palatino Linotype" w:cs="Arial"/>
          <w:sz w:val="24"/>
          <w:szCs w:val="24"/>
        </w:rPr>
        <w:t>s</w:t>
      </w:r>
      <w:r>
        <w:rPr>
          <w:rFonts w:ascii="Palatino Linotype" w:hAnsi="Palatino Linotype" w:cs="Arial"/>
          <w:sz w:val="24"/>
          <w:szCs w:val="24"/>
        </w:rPr>
        <w:t xml:space="preserve"> a la Comisionada </w:t>
      </w:r>
      <w:r>
        <w:rPr>
          <w:rFonts w:ascii="Palatino Linotype" w:hAnsi="Palatino Linotype" w:cs="Arial"/>
          <w:b/>
          <w:sz w:val="24"/>
          <w:szCs w:val="24"/>
        </w:rPr>
        <w:t>Zulema Martínez Sánchez</w:t>
      </w:r>
      <w:r w:rsidR="00C1694C">
        <w:rPr>
          <w:rFonts w:ascii="Palatino Linotype" w:hAnsi="Palatino Linotype" w:cs="Arial"/>
          <w:b/>
          <w:sz w:val="24"/>
          <w:szCs w:val="24"/>
        </w:rPr>
        <w:t xml:space="preserve"> </w:t>
      </w:r>
      <w:r w:rsidR="00C1694C">
        <w:rPr>
          <w:rFonts w:ascii="Palatino Linotype" w:hAnsi="Palatino Linotype" w:cs="Arial"/>
          <w:sz w:val="24"/>
          <w:szCs w:val="24"/>
        </w:rPr>
        <w:t xml:space="preserve">y al Comisionado </w:t>
      </w:r>
      <w:r w:rsidR="00C1694C">
        <w:rPr>
          <w:rFonts w:ascii="Palatino Linotype" w:hAnsi="Palatino Linotype" w:cs="Arial"/>
          <w:b/>
          <w:sz w:val="24"/>
          <w:szCs w:val="24"/>
        </w:rPr>
        <w:t>Luis Gustavo Parra Noriega</w:t>
      </w:r>
      <w:r>
        <w:rPr>
          <w:rFonts w:ascii="Palatino Linotype" w:hAnsi="Palatino Linotype" w:cs="Arial"/>
          <w:sz w:val="24"/>
          <w:szCs w:val="24"/>
        </w:rPr>
        <w:t>, por medio del sistema electrónico en términos del arábigo 185 fracción I de la Ley de Transparencia y Acceso a la información Pública del Estado de Méxi</w:t>
      </w:r>
      <w:r w:rsidR="00517824">
        <w:rPr>
          <w:rFonts w:ascii="Palatino Linotype" w:hAnsi="Palatino Linotype" w:cs="Arial"/>
          <w:sz w:val="24"/>
          <w:szCs w:val="24"/>
        </w:rPr>
        <w:t>co y Municipios, del cual recayeron</w:t>
      </w:r>
      <w:r>
        <w:rPr>
          <w:rFonts w:ascii="Palatino Linotype" w:hAnsi="Palatino Linotype" w:cs="Arial"/>
          <w:sz w:val="24"/>
          <w:szCs w:val="24"/>
        </w:rPr>
        <w:t xml:space="preserve"> </w:t>
      </w:r>
      <w:r w:rsidR="00A2156C">
        <w:rPr>
          <w:rFonts w:ascii="Palatino Linotype" w:hAnsi="Palatino Linotype" w:cs="Arial"/>
          <w:sz w:val="24"/>
          <w:szCs w:val="24"/>
        </w:rPr>
        <w:t>acuerdo</w:t>
      </w:r>
      <w:r w:rsidR="00517824">
        <w:rPr>
          <w:rFonts w:ascii="Palatino Linotype" w:hAnsi="Palatino Linotype" w:cs="Arial"/>
          <w:sz w:val="24"/>
          <w:szCs w:val="24"/>
        </w:rPr>
        <w:t>s</w:t>
      </w:r>
      <w:r w:rsidR="00A2156C">
        <w:rPr>
          <w:rFonts w:ascii="Palatino Linotype" w:hAnsi="Palatino Linotype" w:cs="Arial"/>
          <w:sz w:val="24"/>
          <w:szCs w:val="24"/>
        </w:rPr>
        <w:t xml:space="preserve"> de admisión </w:t>
      </w:r>
      <w:r w:rsidR="00C9078A">
        <w:rPr>
          <w:rFonts w:ascii="Palatino Linotype" w:hAnsi="Palatino Linotype" w:cs="Arial"/>
          <w:sz w:val="24"/>
          <w:szCs w:val="24"/>
        </w:rPr>
        <w:t xml:space="preserve">en fecha siete de agosto </w:t>
      </w:r>
      <w:r>
        <w:rPr>
          <w:rFonts w:ascii="Palatino Linotype" w:hAnsi="Palatino Linotype" w:cs="Arial"/>
          <w:sz w:val="24"/>
          <w:szCs w:val="24"/>
        </w:rPr>
        <w:t xml:space="preserve">de la presente anualidad, determinándose en </w:t>
      </w:r>
      <w:r w:rsidR="00517824">
        <w:rPr>
          <w:rFonts w:ascii="Palatino Linotype" w:hAnsi="Palatino Linotype" w:cs="Arial"/>
          <w:sz w:val="24"/>
          <w:szCs w:val="24"/>
        </w:rPr>
        <w:t>ellos</w:t>
      </w:r>
      <w:r>
        <w:rPr>
          <w:rFonts w:ascii="Palatino Linotype" w:hAnsi="Palatino Linotype" w:cs="Arial"/>
          <w:sz w:val="24"/>
          <w:szCs w:val="24"/>
        </w:rPr>
        <w:t>, un plazo de siete días para que las partes manifestaran lo que a su derecho corresponda en términos del numeral ya citado.</w:t>
      </w:r>
    </w:p>
    <w:p w:rsidR="00E15E85" w:rsidRDefault="004E42C3" w:rsidP="004E42C3">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15E85">
        <w:rPr>
          <w:rFonts w:ascii="Palatino Linotype" w:hAnsi="Palatino Linotype" w:cs="Arial"/>
          <w:b/>
          <w:sz w:val="24"/>
          <w:szCs w:val="24"/>
        </w:rPr>
        <w:t xml:space="preserve"> </w:t>
      </w:r>
      <w:r w:rsidR="00E15E85"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A2156C">
        <w:rPr>
          <w:rFonts w:ascii="Palatino Linotype" w:hAnsi="Palatino Linotype" w:cs="Arial"/>
          <w:sz w:val="24"/>
          <w:szCs w:val="24"/>
        </w:rPr>
        <w:t xml:space="preserve">se observa que el </w:t>
      </w:r>
      <w:r w:rsidR="00A2156C">
        <w:rPr>
          <w:rFonts w:ascii="Palatino Linotype" w:hAnsi="Palatino Linotype" w:cs="Arial"/>
          <w:sz w:val="24"/>
          <w:szCs w:val="24"/>
        </w:rPr>
        <w:br/>
      </w:r>
      <w:r w:rsidR="00A2156C" w:rsidRPr="00A2156C">
        <w:rPr>
          <w:rFonts w:ascii="Palatino Linotype" w:hAnsi="Palatino Linotype" w:cs="Arial"/>
          <w:b/>
          <w:sz w:val="24"/>
          <w:szCs w:val="24"/>
        </w:rPr>
        <w:t>S</w:t>
      </w:r>
      <w:r w:rsidRPr="00A2156C">
        <w:rPr>
          <w:rFonts w:ascii="Palatino Linotype" w:hAnsi="Palatino Linotype" w:cs="Arial"/>
          <w:b/>
          <w:sz w:val="24"/>
          <w:szCs w:val="24"/>
        </w:rPr>
        <w:t xml:space="preserve">ujeto </w:t>
      </w:r>
      <w:r w:rsidR="00A2156C" w:rsidRPr="00A2156C">
        <w:rPr>
          <w:rFonts w:ascii="Palatino Linotype" w:hAnsi="Palatino Linotype" w:cs="Arial"/>
          <w:b/>
          <w:sz w:val="24"/>
          <w:szCs w:val="24"/>
        </w:rPr>
        <w:t>O</w:t>
      </w:r>
      <w:r w:rsidRPr="00A2156C">
        <w:rPr>
          <w:rFonts w:ascii="Palatino Linotype" w:hAnsi="Palatino Linotype" w:cs="Arial"/>
          <w:b/>
          <w:sz w:val="24"/>
          <w:szCs w:val="24"/>
        </w:rPr>
        <w:t>bligado</w:t>
      </w:r>
      <w:r w:rsidR="00BB74C2">
        <w:rPr>
          <w:rFonts w:ascii="Palatino Linotype" w:hAnsi="Palatino Linotype" w:cs="Arial"/>
          <w:sz w:val="24"/>
          <w:szCs w:val="24"/>
        </w:rPr>
        <w:t>, fue omiso en presentar sus informes justificados, asimismo,</w:t>
      </w:r>
      <w:r w:rsidR="00F74948">
        <w:rPr>
          <w:rFonts w:ascii="Palatino Linotype" w:hAnsi="Palatino Linotype" w:cs="Arial"/>
          <w:sz w:val="24"/>
          <w:szCs w:val="24"/>
        </w:rPr>
        <w:t xml:space="preserve"> el</w:t>
      </w:r>
      <w:r w:rsidR="00565D13">
        <w:rPr>
          <w:rFonts w:ascii="Palatino Linotype" w:hAnsi="Palatino Linotype" w:cs="Arial"/>
          <w:sz w:val="24"/>
          <w:szCs w:val="24"/>
        </w:rPr>
        <w:t xml:space="preserve"> recurrente </w:t>
      </w:r>
      <w:r w:rsidR="00521BF5">
        <w:rPr>
          <w:rFonts w:ascii="Palatino Linotype" w:hAnsi="Palatino Linotype" w:cs="Arial"/>
          <w:sz w:val="24"/>
          <w:szCs w:val="24"/>
        </w:rPr>
        <w:t>no realizo manifestación alguna, a</w:t>
      </w:r>
      <w:r w:rsidR="00F74948">
        <w:rPr>
          <w:rFonts w:ascii="Palatino Linotype" w:hAnsi="Palatino Linotype" w:cs="Arial"/>
          <w:sz w:val="24"/>
          <w:szCs w:val="24"/>
        </w:rPr>
        <w:t>sí pues</w:t>
      </w:r>
      <w:r w:rsidR="00565D13">
        <w:rPr>
          <w:rFonts w:ascii="Palatino Linotype" w:hAnsi="Palatino Linotype" w:cs="Arial"/>
          <w:sz w:val="24"/>
          <w:szCs w:val="24"/>
        </w:rPr>
        <w:t>,</w:t>
      </w:r>
      <w:r w:rsidR="00054928">
        <w:rPr>
          <w:rFonts w:ascii="Palatino Linotype" w:hAnsi="Palatino Linotype" w:cs="Arial"/>
          <w:sz w:val="24"/>
          <w:szCs w:val="24"/>
        </w:rPr>
        <w:t xml:space="preserve"> una vez transcurrido el plazo se procedió a </w:t>
      </w:r>
      <w:r>
        <w:rPr>
          <w:rFonts w:ascii="Palatino Linotype" w:hAnsi="Palatino Linotype" w:cs="Arial"/>
          <w:sz w:val="24"/>
          <w:szCs w:val="24"/>
        </w:rPr>
        <w:t>decretar</w:t>
      </w:r>
      <w:r w:rsidRPr="00EE7B08">
        <w:rPr>
          <w:rFonts w:ascii="Palatino Linotype" w:hAnsi="Palatino Linotype" w:cs="Arial"/>
          <w:sz w:val="24"/>
          <w:szCs w:val="24"/>
        </w:rPr>
        <w:t xml:space="preserve"> el cierre de </w:t>
      </w:r>
      <w:r w:rsidR="00054928">
        <w:rPr>
          <w:rFonts w:ascii="Palatino Linotype" w:hAnsi="Palatino Linotype" w:cs="Arial"/>
          <w:sz w:val="24"/>
          <w:szCs w:val="24"/>
        </w:rPr>
        <w:t xml:space="preserve">instrucción </w:t>
      </w:r>
      <w:r w:rsidRPr="00441A94">
        <w:rPr>
          <w:rFonts w:ascii="Palatino Linotype" w:hAnsi="Palatino Linotype" w:cs="Arial"/>
          <w:sz w:val="24"/>
          <w:szCs w:val="24"/>
        </w:rPr>
        <w:t xml:space="preserve">en fecha </w:t>
      </w:r>
      <w:r w:rsidR="004E42C3">
        <w:rPr>
          <w:rFonts w:ascii="Palatino Linotype" w:hAnsi="Palatino Linotype" w:cs="Arial"/>
          <w:sz w:val="24"/>
          <w:szCs w:val="24"/>
        </w:rPr>
        <w:t xml:space="preserve">veinte de agosto </w:t>
      </w:r>
      <w:r w:rsidR="004D1DD5">
        <w:rPr>
          <w:rFonts w:ascii="Palatino Linotype" w:hAnsi="Palatino Linotype" w:cs="Arial"/>
          <w:sz w:val="24"/>
          <w:szCs w:val="24"/>
        </w:rPr>
        <w:t>de la presente anualidad</w:t>
      </w:r>
      <w:r w:rsidRPr="00A2156C">
        <w:rPr>
          <w:rFonts w:ascii="Palatino Linotype" w:hAnsi="Palatino Linotype" w:cs="Arial"/>
          <w:sz w:val="24"/>
          <w:szCs w:val="24"/>
        </w:rPr>
        <w:t>,</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D777C3" w:rsidRDefault="00D777C3" w:rsidP="00D777C3">
      <w:pPr>
        <w:spacing w:before="240" w:after="240" w:line="360" w:lineRule="auto"/>
        <w:jc w:val="both"/>
        <w:rPr>
          <w:rFonts w:ascii="Palatino Linotype" w:hAnsi="Palatino Linotype" w:cs="Arial"/>
          <w:sz w:val="24"/>
          <w:szCs w:val="24"/>
        </w:rPr>
      </w:pPr>
      <w:r w:rsidRPr="00513C91">
        <w:rPr>
          <w:rFonts w:ascii="Palatino Linotype" w:hAnsi="Palatino Linotype" w:cs="Arial"/>
          <w:sz w:val="24"/>
          <w:szCs w:val="24"/>
        </w:rPr>
        <w:lastRenderedPageBreak/>
        <w:t xml:space="preserve">Así también, en fecha </w:t>
      </w:r>
      <w:r w:rsidR="004E42C3" w:rsidRPr="00513C91">
        <w:rPr>
          <w:rFonts w:ascii="Palatino Linotype" w:hAnsi="Palatino Linotype" w:cs="Arial"/>
          <w:sz w:val="24"/>
          <w:szCs w:val="24"/>
        </w:rPr>
        <w:t>veintidós de septiembre</w:t>
      </w:r>
      <w:r w:rsidR="004D1DD5" w:rsidRPr="00513C91">
        <w:rPr>
          <w:rFonts w:ascii="Palatino Linotype" w:hAnsi="Palatino Linotype" w:cs="Arial"/>
          <w:sz w:val="24"/>
          <w:szCs w:val="24"/>
        </w:rPr>
        <w:t xml:space="preserve"> de dos mil diecinueve</w:t>
      </w:r>
      <w:r w:rsidRPr="00513C91">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rsidR="00F74948" w:rsidRDefault="00F74948" w:rsidP="00E15E85">
      <w:pPr>
        <w:spacing w:before="240" w:line="360" w:lineRule="auto"/>
        <w:jc w:val="center"/>
        <w:rPr>
          <w:rFonts w:ascii="Palatino Linotype" w:hAnsi="Palatino Linotype" w:cs="Arial"/>
          <w:b/>
          <w:sz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9C5B7F" w:rsidRDefault="009C5B7F" w:rsidP="009C5B7F">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F74948">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4D1DD5">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BB74C2"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w:t>
      </w:r>
      <w:r>
        <w:rPr>
          <w:rFonts w:ascii="Palatino Linotype" w:hAnsi="Palatino Linotype" w:cs="Arial"/>
        </w:rPr>
        <w:lastRenderedPageBreak/>
        <w:t>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Estudio oficioso o a petición de parte que no </w:t>
      </w:r>
      <w:proofErr w:type="gramStart"/>
      <w:r>
        <w:rPr>
          <w:rFonts w:ascii="Palatino Linotype" w:hAnsi="Palatino Linotype" w:cs="Arial"/>
        </w:rPr>
        <w:t>son</w:t>
      </w:r>
      <w:proofErr w:type="gramEnd"/>
      <w:r>
        <w:rPr>
          <w:rFonts w:ascii="Palatino Linotype" w:hAnsi="Palatino Linotype" w:cs="Arial"/>
        </w:rPr>
        <w:t xml:space="preserve">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A54736" w:rsidRDefault="00A54736" w:rsidP="00A5473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w:t>
      </w:r>
      <w:r>
        <w:rPr>
          <w:rFonts w:ascii="Palatino Linotype" w:hAnsi="Palatino Linotype" w:cs="Arial"/>
        </w:rPr>
        <w:lastRenderedPageBreak/>
        <w:t>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54736" w:rsidRPr="008C3CD8" w:rsidRDefault="00A54736" w:rsidP="00A54736">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A54736" w:rsidRPr="009572B3" w:rsidRDefault="00A54736" w:rsidP="00A5473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A54736" w:rsidRDefault="0008396B" w:rsidP="00BB74C2">
      <w:pPr>
        <w:tabs>
          <w:tab w:val="left" w:pos="709"/>
        </w:tabs>
        <w:spacing w:after="24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t xml:space="preserve">Por lo tanto, es de recordar que </w:t>
      </w:r>
      <w:r w:rsidR="00A06C36">
        <w:rPr>
          <w:rFonts w:ascii="Palatino Linotype" w:hAnsi="Palatino Linotype" w:cs="Arial"/>
          <w:sz w:val="24"/>
          <w:szCs w:val="24"/>
        </w:rPr>
        <w:t>de los requerimientos vertidos por el hoy recurrente tuvo a bien solicitar lo siguiente:</w:t>
      </w:r>
    </w:p>
    <w:p w:rsidR="004E42C3" w:rsidRPr="004E42C3" w:rsidRDefault="004E42C3" w:rsidP="004E42C3">
      <w:pPr>
        <w:pStyle w:val="Prrafodelista"/>
        <w:numPr>
          <w:ilvl w:val="0"/>
          <w:numId w:val="15"/>
        </w:numPr>
        <w:tabs>
          <w:tab w:val="left" w:pos="709"/>
        </w:tabs>
        <w:spacing w:after="240" w:line="360" w:lineRule="auto"/>
        <w:jc w:val="both"/>
        <w:rPr>
          <w:rFonts w:ascii="Palatino Linotype" w:hAnsi="Palatino Linotype" w:cs="Arial"/>
          <w:i/>
        </w:rPr>
      </w:pPr>
      <w:r w:rsidRPr="004E42C3">
        <w:rPr>
          <w:rFonts w:ascii="Palatino Linotype" w:hAnsi="Palatino Linotype" w:cs="Arial"/>
          <w:i/>
        </w:rPr>
        <w:t>ENTREGA RECEPCION DEL 2019 Y LA DEL 2020 DE CADA UNA DE LAS ARES DEL ODAPAS.</w:t>
      </w:r>
    </w:p>
    <w:p w:rsidR="000545FF" w:rsidRDefault="00F658EF" w:rsidP="00F658EF">
      <w:pPr>
        <w:tabs>
          <w:tab w:val="left" w:pos="709"/>
        </w:tabs>
        <w:spacing w:after="240" w:line="360" w:lineRule="auto"/>
        <w:jc w:val="both"/>
        <w:rPr>
          <w:rFonts w:ascii="Palatino Linotype" w:hAnsi="Palatino Linotype" w:cs="Arial"/>
          <w:sz w:val="24"/>
        </w:rPr>
      </w:pPr>
      <w:r>
        <w:rPr>
          <w:rFonts w:ascii="Palatino Linotype" w:hAnsi="Palatino Linotype" w:cs="Arial"/>
          <w:sz w:val="24"/>
        </w:rPr>
        <w:lastRenderedPageBreak/>
        <w:t xml:space="preserve">Ahora bien, es menester mencionar que ya </w:t>
      </w:r>
      <w:r w:rsidR="004E42C3">
        <w:rPr>
          <w:rFonts w:ascii="Palatino Linotype" w:hAnsi="Palatino Linotype" w:cs="Arial"/>
          <w:sz w:val="24"/>
        </w:rPr>
        <w:t>existió</w:t>
      </w:r>
      <w:r>
        <w:rPr>
          <w:rFonts w:ascii="Palatino Linotype" w:hAnsi="Palatino Linotype" w:cs="Arial"/>
          <w:sz w:val="24"/>
        </w:rPr>
        <w:t xml:space="preserve"> </w:t>
      </w:r>
      <w:r w:rsidR="004E42C3">
        <w:rPr>
          <w:rFonts w:ascii="Palatino Linotype" w:hAnsi="Palatino Linotype" w:cs="Arial"/>
          <w:sz w:val="24"/>
        </w:rPr>
        <w:t>pronunciamiento</w:t>
      </w:r>
      <w:r>
        <w:rPr>
          <w:rFonts w:ascii="Palatino Linotype" w:hAnsi="Palatino Linotype" w:cs="Arial"/>
          <w:sz w:val="24"/>
        </w:rPr>
        <w:t xml:space="preserve"> por parte del sujeto </w:t>
      </w:r>
      <w:r w:rsidR="004E42C3">
        <w:rPr>
          <w:rFonts w:ascii="Palatino Linotype" w:hAnsi="Palatino Linotype" w:cs="Arial"/>
          <w:sz w:val="24"/>
        </w:rPr>
        <w:t>obligado</w:t>
      </w:r>
      <w:r>
        <w:rPr>
          <w:rFonts w:ascii="Palatino Linotype" w:hAnsi="Palatino Linotype" w:cs="Arial"/>
          <w:sz w:val="24"/>
        </w:rPr>
        <w:t xml:space="preserve"> en el cual </w:t>
      </w:r>
      <w:r w:rsidR="004E42C3">
        <w:rPr>
          <w:rFonts w:ascii="Palatino Linotype" w:hAnsi="Palatino Linotype" w:cs="Arial"/>
          <w:sz w:val="24"/>
        </w:rPr>
        <w:t>remitió que la información solicitada es de carácter confidencial, por lo tanto no se hace entrega</w:t>
      </w:r>
      <w:r>
        <w:rPr>
          <w:rFonts w:ascii="Palatino Linotype" w:hAnsi="Palatino Linotype" w:cs="Arial"/>
          <w:sz w:val="24"/>
        </w:rPr>
        <w:t>,</w:t>
      </w:r>
      <w:r w:rsidR="00C10CE8">
        <w:rPr>
          <w:rFonts w:ascii="Palatino Linotype" w:hAnsi="Palatino Linotype" w:cs="Arial"/>
          <w:sz w:val="24"/>
        </w:rPr>
        <w:t xml:space="preserve"> lo cual fue la </w:t>
      </w:r>
      <w:r w:rsidR="004E42C3">
        <w:rPr>
          <w:rFonts w:ascii="Palatino Linotype" w:hAnsi="Palatino Linotype" w:cs="Arial"/>
          <w:sz w:val="24"/>
        </w:rPr>
        <w:t>razón</w:t>
      </w:r>
      <w:r w:rsidR="00C10CE8">
        <w:rPr>
          <w:rFonts w:ascii="Palatino Linotype" w:hAnsi="Palatino Linotype" w:cs="Arial"/>
          <w:sz w:val="24"/>
        </w:rPr>
        <w:t xml:space="preserve"> de inconformidad por parte del recurrente.</w:t>
      </w:r>
    </w:p>
    <w:p w:rsidR="000A2FA8" w:rsidRDefault="000A2FA8" w:rsidP="00F658EF">
      <w:pPr>
        <w:tabs>
          <w:tab w:val="left" w:pos="709"/>
        </w:tabs>
        <w:spacing w:after="240" w:line="360" w:lineRule="auto"/>
        <w:jc w:val="both"/>
        <w:rPr>
          <w:rFonts w:ascii="Palatino Linotype" w:hAnsi="Palatino Linotype" w:cs="Arial"/>
          <w:sz w:val="24"/>
        </w:rPr>
      </w:pPr>
    </w:p>
    <w:p w:rsidR="00706741" w:rsidRDefault="000A2FA8" w:rsidP="000545FF">
      <w:pPr>
        <w:tabs>
          <w:tab w:val="left" w:pos="709"/>
        </w:tabs>
        <w:spacing w:after="240" w:line="360" w:lineRule="auto"/>
        <w:jc w:val="both"/>
        <w:rPr>
          <w:rFonts w:ascii="Palatino Linotype" w:hAnsi="Palatino Linotype" w:cs="Arial"/>
          <w:sz w:val="24"/>
        </w:rPr>
      </w:pPr>
      <w:r>
        <w:rPr>
          <w:rFonts w:ascii="Palatino Linotype" w:hAnsi="Palatino Linotype" w:cs="Arial"/>
          <w:sz w:val="24"/>
        </w:rPr>
        <w:t>Así</w:t>
      </w:r>
      <w:r w:rsidR="00C10CE8">
        <w:rPr>
          <w:rFonts w:ascii="Palatino Linotype" w:hAnsi="Palatino Linotype" w:cs="Arial"/>
          <w:sz w:val="24"/>
        </w:rPr>
        <w:t xml:space="preserve"> pues, el presente asunto versara </w:t>
      </w:r>
      <w:r w:rsidR="000545FF">
        <w:rPr>
          <w:rFonts w:ascii="Palatino Linotype" w:hAnsi="Palatino Linotype" w:cs="Arial"/>
          <w:sz w:val="24"/>
        </w:rPr>
        <w:t>respecto de la entrega de la información en versión pública, así como de la información faltante por parte del sujeto obligado y en el supuesto de que no cuente con dicha información, el acuerdo en el que declare la inexistencia de la misma.</w:t>
      </w:r>
    </w:p>
    <w:p w:rsidR="000545FF" w:rsidRDefault="000E353A" w:rsidP="000545FF">
      <w:pPr>
        <w:tabs>
          <w:tab w:val="left" w:pos="709"/>
        </w:tabs>
        <w:spacing w:after="240" w:line="360" w:lineRule="auto"/>
        <w:jc w:val="both"/>
        <w:rPr>
          <w:rFonts w:ascii="Palatino Linotype" w:hAnsi="Palatino Linotype" w:cs="Arial"/>
          <w:sz w:val="24"/>
        </w:rPr>
      </w:pPr>
      <w:r>
        <w:rPr>
          <w:rFonts w:ascii="Palatino Linotype" w:hAnsi="Palatino Linotype" w:cs="Arial"/>
          <w:sz w:val="24"/>
        </w:rPr>
        <w:t>Luego así, es de recordar que la recurrente señalo como razones o motivos de inconformidad lo siguiente:</w:t>
      </w:r>
    </w:p>
    <w:p w:rsidR="00FA122D" w:rsidRDefault="00FA122D" w:rsidP="00A402EB">
      <w:pPr>
        <w:pStyle w:val="Prrafodelista"/>
        <w:numPr>
          <w:ilvl w:val="0"/>
          <w:numId w:val="4"/>
        </w:numPr>
        <w:spacing w:before="240" w:after="240" w:line="360" w:lineRule="auto"/>
        <w:ind w:right="851"/>
        <w:jc w:val="both"/>
        <w:rPr>
          <w:rFonts w:ascii="Palatino Linotype" w:hAnsi="Palatino Linotype"/>
          <w:i/>
          <w:color w:val="000000"/>
        </w:rPr>
      </w:pPr>
      <w:r w:rsidRPr="00FA122D">
        <w:rPr>
          <w:rFonts w:ascii="Palatino Linotype" w:hAnsi="Palatino Linotype"/>
          <w:i/>
          <w:color w:val="000000"/>
        </w:rPr>
        <w:t xml:space="preserve">La NEGATIVIDAD a entregar la información antes Solicitada por parte del ODAPAS de Valle de Chalco Sol. </w:t>
      </w:r>
    </w:p>
    <w:p w:rsidR="00FA122D" w:rsidRPr="00FA122D" w:rsidRDefault="00FA122D" w:rsidP="00A402EB">
      <w:pPr>
        <w:pStyle w:val="Prrafodelista"/>
        <w:numPr>
          <w:ilvl w:val="0"/>
          <w:numId w:val="4"/>
        </w:numPr>
        <w:spacing w:before="240" w:after="240" w:line="360" w:lineRule="auto"/>
        <w:ind w:right="851"/>
        <w:jc w:val="both"/>
        <w:rPr>
          <w:rFonts w:ascii="Palatino Linotype" w:hAnsi="Palatino Linotype"/>
          <w:i/>
          <w:color w:val="000000"/>
        </w:rPr>
      </w:pPr>
      <w:r w:rsidRPr="00FA122D">
        <w:rPr>
          <w:rFonts w:ascii="Palatino Linotype" w:hAnsi="Palatino Linotype"/>
          <w:i/>
          <w:color w:val="000000"/>
        </w:rPr>
        <w:t xml:space="preserve">La NEGATIVIDAD de entregar la Información antes Solicitada por parte del ODAPAS de Valle de Chalco Sol. </w:t>
      </w:r>
    </w:p>
    <w:p w:rsidR="006A46D2" w:rsidRDefault="006A46D2" w:rsidP="00A402EB">
      <w:pPr>
        <w:spacing w:before="240" w:line="360" w:lineRule="auto"/>
        <w:ind w:right="851"/>
        <w:jc w:val="both"/>
        <w:rPr>
          <w:rFonts w:ascii="Palatino Linotype" w:hAnsi="Palatino Linotype"/>
          <w:color w:val="000000"/>
          <w:sz w:val="24"/>
        </w:rPr>
      </w:pPr>
      <w:r>
        <w:rPr>
          <w:rFonts w:ascii="Palatino Linotype" w:hAnsi="Palatino Linotype"/>
          <w:color w:val="000000"/>
          <w:sz w:val="24"/>
        </w:rPr>
        <w:t xml:space="preserve">En ese orden de ideas, </w:t>
      </w:r>
      <w:r w:rsidR="00A402EB">
        <w:rPr>
          <w:rFonts w:ascii="Palatino Linotype" w:hAnsi="Palatino Linotype"/>
          <w:color w:val="000000"/>
          <w:sz w:val="24"/>
        </w:rPr>
        <w:t xml:space="preserve">el </w:t>
      </w:r>
      <w:r w:rsidR="00FA122D" w:rsidRPr="00FA122D">
        <w:rPr>
          <w:rFonts w:ascii="Palatino Linotype" w:hAnsi="Palatino Linotype"/>
          <w:color w:val="000000"/>
          <w:sz w:val="24"/>
        </w:rPr>
        <w:t xml:space="preserve">REGLAMENTO ORGÁNICO DE LA ADMINISTRACIÓN PÚBLICA MUNICIPAL </w:t>
      </w:r>
      <w:r w:rsidR="00FA122D">
        <w:rPr>
          <w:rFonts w:ascii="Palatino Linotype" w:hAnsi="Palatino Linotype"/>
          <w:color w:val="000000"/>
          <w:sz w:val="24"/>
        </w:rPr>
        <w:t>DE CHALCO, establece en su numeral 27</w:t>
      </w:r>
      <w:r w:rsidR="00A402EB">
        <w:rPr>
          <w:rFonts w:ascii="Palatino Linotype" w:hAnsi="Palatino Linotype"/>
          <w:color w:val="000000"/>
          <w:sz w:val="24"/>
        </w:rPr>
        <w:t xml:space="preserve"> la estructura y organización de la administración pública municipal y que a la letra señala:</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lastRenderedPageBreak/>
        <w:t>Artículo 27.- El Presidente Municipal se auxiliará, en el desempeño d</w:t>
      </w:r>
      <w:r>
        <w:rPr>
          <w:rFonts w:ascii="Palatino Linotype" w:hAnsi="Palatino Linotype"/>
          <w:i/>
        </w:rPr>
        <w:t xml:space="preserve">e sus funciones, con las áreas, </w:t>
      </w:r>
      <w:r w:rsidRPr="0040325E">
        <w:rPr>
          <w:rFonts w:ascii="Palatino Linotype" w:hAnsi="Palatino Linotype"/>
          <w:i/>
        </w:rPr>
        <w:t>Organismos y entidades de la Administración Pública Municipa</w:t>
      </w:r>
      <w:r>
        <w:rPr>
          <w:rFonts w:ascii="Palatino Linotype" w:hAnsi="Palatino Linotype"/>
          <w:i/>
        </w:rPr>
        <w:t xml:space="preserve">l que considere necesarias, las </w:t>
      </w:r>
      <w:r w:rsidRPr="0040325E">
        <w:rPr>
          <w:rFonts w:ascii="Palatino Linotype" w:hAnsi="Palatino Linotype"/>
          <w:i/>
        </w:rPr>
        <w:t>cuales estarán subordinadas a él, y serán las siguientes:</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I. Centralizadas:</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1.-Secretaría del H. Ayuntamiento.</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2.-Tesorería.</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3.-Contraloría Municipal.</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Coordinaciones:</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4.- Comunicación Social.</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5.-Jurídica y Consultiva.</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6.- Oficialías Mediadoras- Conciliadoras y Calificadoras.</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Direcciones:</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7.- Administración.</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8.- Desarrollo Urbano.</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9.- Obras Públicas.</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10.-Gobernación y Concertación.</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11.-Desarrollo Social y Participación Ciudadana.</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lastRenderedPageBreak/>
        <w:t>12.-Educación y Cultura.</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13.-Innovación Gubernamental.</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14.-Seguridad Pública y Tránsito.</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15.- Servicios Públicos.</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16.- Desarrollo Metropolitano y Económico.</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Subdirecciones:</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17.- Medio Ambiente.</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 xml:space="preserve">18.- Protección Civil y Bomberos. </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Oficialías de:</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18.- Registro Civil.</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II. Organismos Descentralizados:</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19.- Desarrollo Integral de la Familia de Chalco.</w:t>
      </w:r>
    </w:p>
    <w:p w:rsidR="0040325E" w:rsidRPr="0040325E" w:rsidRDefault="0040325E" w:rsidP="0040325E">
      <w:pPr>
        <w:spacing w:before="240" w:after="240" w:line="360" w:lineRule="auto"/>
        <w:ind w:right="851"/>
        <w:jc w:val="both"/>
        <w:rPr>
          <w:rFonts w:ascii="Palatino Linotype" w:hAnsi="Palatino Linotype"/>
          <w:b/>
          <w:i/>
          <w:u w:val="single"/>
        </w:rPr>
      </w:pPr>
      <w:r w:rsidRPr="0040325E">
        <w:rPr>
          <w:rFonts w:ascii="Palatino Linotype" w:hAnsi="Palatino Linotype"/>
          <w:b/>
          <w:i/>
          <w:u w:val="single"/>
        </w:rPr>
        <w:t>20.- Organismo Descentralizado de Agua Potable, Alcantarillado y Saneamiento de Chalco.</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21.- Instituto Municipal de Cultura Física y Deporte.</w:t>
      </w:r>
    </w:p>
    <w:p w:rsidR="0040325E" w:rsidRP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t>III. Organismos Autónomos:</w:t>
      </w:r>
    </w:p>
    <w:p w:rsidR="0040325E" w:rsidRDefault="0040325E" w:rsidP="0040325E">
      <w:pPr>
        <w:spacing w:before="240" w:after="240" w:line="360" w:lineRule="auto"/>
        <w:ind w:right="851"/>
        <w:jc w:val="both"/>
        <w:rPr>
          <w:rFonts w:ascii="Palatino Linotype" w:hAnsi="Palatino Linotype"/>
          <w:i/>
        </w:rPr>
      </w:pPr>
      <w:r w:rsidRPr="0040325E">
        <w:rPr>
          <w:rFonts w:ascii="Palatino Linotype" w:hAnsi="Palatino Linotype"/>
          <w:i/>
        </w:rPr>
        <w:lastRenderedPageBreak/>
        <w:t xml:space="preserve">22. Defensoría Municipal de los Derechos Humanos </w:t>
      </w:r>
    </w:p>
    <w:p w:rsidR="0040325E" w:rsidRDefault="0040325E" w:rsidP="0040325E">
      <w:pPr>
        <w:spacing w:before="240" w:after="240" w:line="360" w:lineRule="auto"/>
        <w:ind w:right="851"/>
        <w:jc w:val="both"/>
        <w:rPr>
          <w:rFonts w:ascii="Palatino Linotype" w:hAnsi="Palatino Linotype"/>
          <w:i/>
        </w:rPr>
      </w:pPr>
    </w:p>
    <w:p w:rsidR="00A402EB" w:rsidRDefault="00A402EB" w:rsidP="0040325E">
      <w:pPr>
        <w:spacing w:before="240" w:after="240" w:line="360" w:lineRule="auto"/>
        <w:ind w:right="851"/>
        <w:jc w:val="both"/>
        <w:rPr>
          <w:rFonts w:ascii="Palatino Linotype" w:hAnsi="Palatino Linotype"/>
          <w:color w:val="000000"/>
          <w:sz w:val="24"/>
        </w:rPr>
      </w:pPr>
      <w:r>
        <w:rPr>
          <w:rFonts w:ascii="Palatino Linotype" w:hAnsi="Palatino Linotype"/>
          <w:color w:val="000000"/>
          <w:sz w:val="24"/>
        </w:rPr>
        <w:t xml:space="preserve">Bajo tal premisa, se denota que tanto el </w:t>
      </w:r>
      <w:r w:rsidR="00FA122D" w:rsidRPr="00FA122D">
        <w:rPr>
          <w:rFonts w:ascii="Palatino Linotype" w:hAnsi="Palatino Linotype"/>
          <w:color w:val="000000"/>
          <w:sz w:val="24"/>
        </w:rPr>
        <w:t>Organismo Descentralizado de Agua Potable, Alcanta</w:t>
      </w:r>
      <w:r w:rsidR="00FA122D">
        <w:rPr>
          <w:rFonts w:ascii="Palatino Linotype" w:hAnsi="Palatino Linotype"/>
          <w:color w:val="000000"/>
          <w:sz w:val="24"/>
        </w:rPr>
        <w:t>rillado y Saneamiento de Chalco, es un</w:t>
      </w:r>
      <w:r>
        <w:rPr>
          <w:rFonts w:ascii="Palatino Linotype" w:hAnsi="Palatino Linotype"/>
          <w:color w:val="000000"/>
          <w:sz w:val="24"/>
        </w:rPr>
        <w:t xml:space="preserve"> orga</w:t>
      </w:r>
      <w:r w:rsidR="00FA122D">
        <w:rPr>
          <w:rFonts w:ascii="Palatino Linotype" w:hAnsi="Palatino Linotype"/>
          <w:color w:val="000000"/>
          <w:sz w:val="24"/>
        </w:rPr>
        <w:t>nismo público descentralizado municipal, por lo que se encuentra constreñido</w:t>
      </w:r>
      <w:r>
        <w:rPr>
          <w:rFonts w:ascii="Palatino Linotype" w:hAnsi="Palatino Linotype"/>
          <w:color w:val="000000"/>
          <w:sz w:val="24"/>
        </w:rPr>
        <w:t xml:space="preserve"> a generar la información solicitada en términos </w:t>
      </w:r>
      <w:r w:rsidR="00694C7A">
        <w:rPr>
          <w:rFonts w:ascii="Palatino Linotype" w:hAnsi="Palatino Linotype"/>
          <w:color w:val="000000"/>
          <w:sz w:val="24"/>
        </w:rPr>
        <w:t>de la normatividad aplicable.</w:t>
      </w:r>
    </w:p>
    <w:p w:rsidR="00694C7A" w:rsidRDefault="00694C7A" w:rsidP="00A402EB">
      <w:pPr>
        <w:spacing w:before="240" w:after="240" w:line="360" w:lineRule="auto"/>
        <w:ind w:right="851"/>
        <w:jc w:val="both"/>
        <w:rPr>
          <w:rFonts w:ascii="Palatino Linotype" w:hAnsi="Palatino Linotype"/>
          <w:color w:val="000000"/>
          <w:sz w:val="24"/>
        </w:rPr>
      </w:pPr>
      <w:r>
        <w:rPr>
          <w:rFonts w:ascii="Palatino Linotype" w:hAnsi="Palatino Linotype"/>
          <w:color w:val="000000"/>
          <w:sz w:val="24"/>
        </w:rPr>
        <w:t>Ahora bien, como ya existió pronunciamiento por parte del sujeto obligado en el que acepta generar, poseer o administrar la información solicitada por la recurrente, no es necesario estudiar el marco normativo aplicable, ya que a nada práctico nos llevaría hacerlo, sin embargo es necesario hacer unas precisiones de derecho.</w:t>
      </w:r>
    </w:p>
    <w:p w:rsidR="0027313F" w:rsidRDefault="00694C7A" w:rsidP="0027313F">
      <w:pPr>
        <w:tabs>
          <w:tab w:val="left" w:pos="709"/>
        </w:tabs>
        <w:spacing w:before="240" w:line="360" w:lineRule="auto"/>
        <w:ind w:right="51"/>
        <w:jc w:val="both"/>
        <w:rPr>
          <w:rFonts w:ascii="Palatino Linotype" w:hAnsi="Palatino Linotype"/>
          <w:sz w:val="24"/>
          <w:szCs w:val="24"/>
        </w:rPr>
      </w:pPr>
      <w:r>
        <w:rPr>
          <w:rFonts w:ascii="Palatino Linotype" w:hAnsi="Palatino Linotype"/>
          <w:color w:val="000000"/>
          <w:sz w:val="24"/>
        </w:rPr>
        <w:t xml:space="preserve">En primer lugar, </w:t>
      </w:r>
      <w:r w:rsidR="0027313F">
        <w:rPr>
          <w:rFonts w:ascii="Palatino Linotype" w:hAnsi="Palatino Linotype"/>
          <w:sz w:val="24"/>
          <w:szCs w:val="24"/>
        </w:rPr>
        <w:t xml:space="preserve">el </w:t>
      </w:r>
      <w:r w:rsidR="00AE49C7" w:rsidRPr="00AE49C7">
        <w:rPr>
          <w:rFonts w:ascii="Palatino Linotype" w:hAnsi="Palatino Linotype"/>
          <w:sz w:val="24"/>
          <w:szCs w:val="24"/>
        </w:rPr>
        <w:t>Organismo Descentralizado de Agua Potable, Alcantarillado y Saneamiento de Chalco.</w:t>
      </w:r>
      <w:r w:rsidR="0027313F">
        <w:rPr>
          <w:rFonts w:ascii="Palatino Linotype" w:hAnsi="Palatino Linotype"/>
          <w:sz w:val="24"/>
          <w:szCs w:val="24"/>
        </w:rPr>
        <w:t>, en calidad de sujeto obligado de la Ley de la materia, se encuentra constreñido a respetar y cumplir el derecho humano de acceso a la información pública, consagrado en nuestra Carta Magna en su numeral 6 y la Constitución Política Estatal en su arábigo 5 que disponen lo siguiente:</w:t>
      </w: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Artículo </w:t>
      </w:r>
      <w:proofErr w:type="gramStart"/>
      <w:r w:rsidRPr="001F47B8">
        <w:rPr>
          <w:rFonts w:ascii="Palatino Linotype" w:hAnsi="Palatino Linotype" w:cs="Arial"/>
          <w:b/>
          <w:bCs/>
          <w:i/>
        </w:rPr>
        <w:t>6o.</w:t>
      </w:r>
      <w:r w:rsidRPr="001F47B8">
        <w:rPr>
          <w:rFonts w:ascii="Palatino Linotype" w:hAnsi="Palatino Linotype" w:cs="Arial"/>
          <w:bCs/>
          <w:i/>
        </w:rPr>
        <w:t xml:space="preserve"> …</w:t>
      </w:r>
      <w:proofErr w:type="gramEnd"/>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Cs/>
          <w:i/>
        </w:rPr>
        <w:lastRenderedPageBreak/>
        <w:t>Para efectos de lo dispuesto en el presente artículo se observará lo siguiente:</w:t>
      </w:r>
    </w:p>
    <w:p w:rsidR="0027313F" w:rsidRPr="001F47B8" w:rsidRDefault="0027313F" w:rsidP="0027313F">
      <w:pPr>
        <w:spacing w:after="0" w:line="360" w:lineRule="auto"/>
        <w:ind w:left="709" w:right="709"/>
        <w:jc w:val="both"/>
        <w:rPr>
          <w:rFonts w:ascii="Palatino Linotype" w:hAnsi="Palatino Linotype" w:cs="Arial"/>
          <w:b/>
          <w:bCs/>
          <w:i/>
        </w:rPr>
      </w:pPr>
      <w:r w:rsidRPr="001F47B8">
        <w:rPr>
          <w:rFonts w:ascii="Palatino Linotype" w:hAnsi="Palatino Linotype" w:cs="Arial"/>
          <w:b/>
          <w:bCs/>
          <w:i/>
        </w:rPr>
        <w:t>A</w:t>
      </w:r>
      <w:r w:rsidRPr="001F47B8">
        <w:rPr>
          <w:rFonts w:ascii="Palatino Linotype" w:hAnsi="Palatino Linotype" w:cs="Arial"/>
          <w:bCs/>
          <w:i/>
        </w:rPr>
        <w:t xml:space="preserve">. </w:t>
      </w:r>
      <w:r w:rsidRPr="001F47B8">
        <w:rPr>
          <w:rFonts w:ascii="Palatino Linotype" w:hAnsi="Palatino Linotype" w:cs="Arial"/>
          <w:b/>
          <w:bCs/>
          <w:i/>
        </w:rPr>
        <w:t>Para el ejercicio del derecho de acceso a la información</w:t>
      </w:r>
      <w:r w:rsidRPr="001F47B8">
        <w:rPr>
          <w:rFonts w:ascii="Palatino Linotype" w:hAnsi="Palatino Linotype" w:cs="Arial"/>
          <w:bCs/>
          <w:i/>
        </w:rPr>
        <w:t xml:space="preserve">, la Federación y </w:t>
      </w:r>
      <w:r w:rsidRPr="001F47B8">
        <w:rPr>
          <w:rFonts w:ascii="Palatino Linotype" w:hAnsi="Palatino Linotype" w:cs="Arial"/>
          <w:b/>
          <w:bCs/>
          <w:i/>
        </w:rPr>
        <w:t>las entidades federativas, en el ámbito de sus respectivas competencias, se regirán por los siguientes principios y bases:</w:t>
      </w: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rPr>
        <w:tab/>
        <w:t>Toda la información en posesión de cualquier</w:t>
      </w:r>
      <w:r w:rsidRPr="001F47B8">
        <w:rPr>
          <w:rFonts w:ascii="Palatino Linotype" w:hAnsi="Palatino Linotype" w:cs="Arial"/>
          <w:bCs/>
          <w:i/>
        </w:rPr>
        <w:t xml:space="preserve"> </w:t>
      </w:r>
      <w:r w:rsidRPr="001F47B8">
        <w:rPr>
          <w:rFonts w:ascii="Palatino Linotype" w:hAnsi="Palatino Linotype" w:cs="Arial"/>
          <w:b/>
          <w:bCs/>
          <w:i/>
        </w:rPr>
        <w:t>autoridad</w:t>
      </w:r>
      <w:r w:rsidRPr="001F47B8">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47B8">
        <w:rPr>
          <w:rFonts w:ascii="Palatino Linotype" w:hAnsi="Palatino Linotype" w:cs="Arial"/>
          <w:b/>
          <w:bCs/>
          <w:i/>
          <w:u w:val="single"/>
        </w:rPr>
        <w:t>municipal</w:t>
      </w:r>
      <w:r w:rsidRPr="001F47B8">
        <w:rPr>
          <w:rFonts w:ascii="Palatino Linotype" w:hAnsi="Palatino Linotype" w:cs="Arial"/>
          <w:bCs/>
          <w:i/>
        </w:rPr>
        <w:t xml:space="preserve">, </w:t>
      </w:r>
      <w:r w:rsidRPr="001F47B8">
        <w:rPr>
          <w:rFonts w:ascii="Palatino Linotype" w:hAnsi="Palatino Linotype" w:cs="Arial"/>
          <w:b/>
          <w:bCs/>
          <w:i/>
        </w:rPr>
        <w:t>es pública</w:t>
      </w:r>
      <w:r w:rsidRPr="001F47B8">
        <w:rPr>
          <w:rFonts w:ascii="Palatino Linotype" w:hAnsi="Palatino Linotype" w:cs="Arial"/>
          <w:bCs/>
          <w:i/>
        </w:rPr>
        <w:t xml:space="preserve"> y sólo podrá ser reservada temporalmente por razones de interés público y seguridad nacional, en los términos que fijen las leyes. </w:t>
      </w:r>
      <w:r w:rsidRPr="001F47B8">
        <w:rPr>
          <w:rFonts w:ascii="Palatino Linotype" w:hAnsi="Palatino Linotype" w:cs="Arial"/>
          <w:b/>
          <w:bCs/>
          <w:i/>
        </w:rPr>
        <w:t xml:space="preserve">En la interpretación de este derecho deberá prevalecer el principio de máxima publicidad.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rsidR="0027313F" w:rsidRPr="001F47B8" w:rsidRDefault="0027313F" w:rsidP="0027313F">
      <w:pPr>
        <w:spacing w:after="0" w:line="360" w:lineRule="auto"/>
        <w:ind w:left="709" w:right="709"/>
        <w:jc w:val="both"/>
        <w:rPr>
          <w:rFonts w:ascii="Palatino Linotype" w:hAnsi="Palatino Linotype" w:cs="Arial"/>
          <w:b/>
          <w:bCs/>
          <w:i/>
        </w:rPr>
      </w:pPr>
    </w:p>
    <w:p w:rsidR="0027313F" w:rsidRPr="001F47B8" w:rsidRDefault="0027313F" w:rsidP="0027313F">
      <w:pPr>
        <w:spacing w:after="0" w:line="360" w:lineRule="auto"/>
        <w:ind w:left="709" w:right="709"/>
        <w:jc w:val="center"/>
        <w:rPr>
          <w:rFonts w:ascii="Palatino Linotype" w:hAnsi="Palatino Linotype" w:cs="Arial"/>
          <w:b/>
          <w:bCs/>
          <w:i/>
        </w:rPr>
      </w:pPr>
      <w:r w:rsidRPr="001F47B8">
        <w:rPr>
          <w:rFonts w:ascii="Palatino Linotype" w:hAnsi="Palatino Linotype" w:cs="Arial"/>
          <w:b/>
          <w:bCs/>
          <w:i/>
        </w:rPr>
        <w:t>Constitución Política del Estado Libre y Soberano de México</w:t>
      </w:r>
    </w:p>
    <w:p w:rsidR="0027313F" w:rsidRPr="001F47B8" w:rsidRDefault="0027313F" w:rsidP="0027313F">
      <w:pPr>
        <w:spacing w:after="0" w:line="360" w:lineRule="auto"/>
        <w:ind w:left="709" w:right="709"/>
        <w:jc w:val="both"/>
        <w:rPr>
          <w:rFonts w:ascii="Palatino Linotype" w:hAnsi="Palatino Linotype" w:cs="Arial"/>
          <w:b/>
          <w:bCs/>
          <w:i/>
        </w:rPr>
      </w:pP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
          <w:bCs/>
          <w:i/>
        </w:rPr>
        <w:t>Artículo 5</w:t>
      </w:r>
      <w:r w:rsidRPr="001F47B8">
        <w:rPr>
          <w:rFonts w:ascii="Palatino Linotype" w:hAnsi="Palatino Linotype" w:cs="Arial"/>
          <w:bCs/>
          <w:i/>
        </w:rPr>
        <w:t>.</w:t>
      </w:r>
      <w:proofErr w:type="gramStart"/>
      <w:r w:rsidRPr="001F47B8">
        <w:rPr>
          <w:rFonts w:ascii="Palatino Linotype" w:hAnsi="Palatino Linotype" w:cs="Arial"/>
          <w:bCs/>
          <w:i/>
        </w:rPr>
        <w:t>- …</w:t>
      </w:r>
      <w:proofErr w:type="gramEnd"/>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El derecho a la información será garantizado por el Estado</w:t>
      </w:r>
      <w:r w:rsidRPr="001F47B8">
        <w:rPr>
          <w:rFonts w:ascii="Palatino Linotype" w:hAnsi="Palatino Linotype" w:cs="Arial"/>
          <w:b/>
          <w:bCs/>
          <w:i/>
        </w:rPr>
        <w:t>. La ley establecerá las previsiones que permitan asegurar la protección, el respeto y la difusión de este derecho</w:t>
      </w:r>
      <w:r w:rsidRPr="001F47B8">
        <w:rPr>
          <w:rFonts w:ascii="Palatino Linotype" w:hAnsi="Palatino Linotype" w:cs="Arial"/>
          <w:bCs/>
          <w:i/>
        </w:rPr>
        <w:t>.</w:t>
      </w: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Cs/>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Este derecho se regirá por los principios y bases siguientes</w:t>
      </w:r>
      <w:r w:rsidRPr="001F47B8">
        <w:rPr>
          <w:rFonts w:ascii="Palatino Linotype" w:hAnsi="Palatino Linotype" w:cs="Arial"/>
          <w:bCs/>
          <w:i/>
        </w:rPr>
        <w:t>:</w:t>
      </w: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u w:val="single"/>
        </w:rPr>
        <w:t>Toda la información en posesión de cualquier autoridad, entidad, órgano y organismos de los</w:t>
      </w:r>
      <w:r w:rsidRPr="001F47B8">
        <w:rPr>
          <w:rFonts w:ascii="Palatino Linotype" w:hAnsi="Palatino Linotype" w:cs="Arial"/>
          <w:bCs/>
          <w:i/>
        </w:rPr>
        <w:t xml:space="preserve"> Poderes Ejecutivo, Legislativo y Judicial, órganos autónomos, partidos políticos, fideicomisos y fondos públicos estatales y </w:t>
      </w:r>
      <w:r w:rsidRPr="001F47B8">
        <w:rPr>
          <w:rFonts w:ascii="Palatino Linotype" w:hAnsi="Palatino Linotype" w:cs="Arial"/>
          <w:b/>
          <w:bCs/>
          <w:i/>
        </w:rPr>
        <w:t>municipales</w:t>
      </w:r>
      <w:r w:rsidRPr="001F47B8">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47B8">
        <w:rPr>
          <w:rFonts w:ascii="Palatino Linotype" w:hAnsi="Palatino Linotype" w:cs="Arial"/>
          <w:b/>
          <w:bCs/>
          <w:i/>
          <w:u w:val="single"/>
        </w:rPr>
        <w:t>es pública</w:t>
      </w:r>
      <w:r w:rsidRPr="001F47B8">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1F47B8">
        <w:rPr>
          <w:rFonts w:ascii="Palatino Linotype" w:hAnsi="Palatino Linotype" w:cs="Arial"/>
          <w:b/>
          <w:bCs/>
          <w:i/>
          <w:u w:val="single"/>
        </w:rPr>
        <w:t>En la interpretación de este derecho deberá prevalecer el principio de máxima publicidad</w:t>
      </w:r>
      <w:r w:rsidRPr="001F47B8">
        <w:rPr>
          <w:rFonts w:ascii="Palatino Linotype" w:hAnsi="Palatino Linotype" w:cs="Arial"/>
          <w:bCs/>
          <w:i/>
        </w:rPr>
        <w:t xml:space="preserve">.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rsidR="0027313F" w:rsidRDefault="0027313F" w:rsidP="0027313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ello, en cuanto al derecho de acceso a la información pública, toda información en posesión de las autoridades municipales es pública; aunado a ello </w:t>
      </w:r>
      <w:r w:rsidR="00AE49C7" w:rsidRPr="00AE49C7">
        <w:rPr>
          <w:rFonts w:ascii="Palatino Linotype" w:hAnsi="Palatino Linotype"/>
          <w:sz w:val="24"/>
          <w:szCs w:val="24"/>
        </w:rPr>
        <w:t>Organismo Descentralizado de Agua Potable, Alcantar</w:t>
      </w:r>
      <w:r w:rsidR="00AE49C7">
        <w:rPr>
          <w:rFonts w:ascii="Palatino Linotype" w:hAnsi="Palatino Linotype"/>
          <w:sz w:val="24"/>
          <w:szCs w:val="24"/>
        </w:rPr>
        <w:t xml:space="preserve">illado y Saneamiento de Chalco, es </w:t>
      </w:r>
      <w:r>
        <w:rPr>
          <w:rFonts w:ascii="Palatino Linotype" w:hAnsi="Palatino Linotype"/>
          <w:sz w:val="24"/>
          <w:szCs w:val="24"/>
        </w:rPr>
        <w:t xml:space="preserve">considerados sujetos obligados para efectos de </w:t>
      </w:r>
      <w:r>
        <w:rPr>
          <w:rFonts w:ascii="Palatino Linotype" w:hAnsi="Palatino Linotype"/>
          <w:sz w:val="24"/>
          <w:szCs w:val="24"/>
        </w:rPr>
        <w:lastRenderedPageBreak/>
        <w:t>transparentar y permitir el acceso a la información pública que posean, generen y administren y están obligados a documentar todo acto que derive del ejercicio de sus facultades, competencias o funciones de conformidad con el numeral 18</w:t>
      </w:r>
      <w:r>
        <w:rPr>
          <w:rStyle w:val="Refdenotaalpie"/>
          <w:rFonts w:ascii="Palatino Linotype" w:hAnsi="Palatino Linotype"/>
          <w:sz w:val="24"/>
          <w:szCs w:val="24"/>
        </w:rPr>
        <w:footnoteReference w:id="2"/>
      </w:r>
      <w:r>
        <w:rPr>
          <w:rFonts w:ascii="Palatino Linotype" w:hAnsi="Palatino Linotype"/>
          <w:sz w:val="24"/>
          <w:szCs w:val="24"/>
        </w:rPr>
        <w:t xml:space="preserve"> de la Ley de Transparencia Local.</w:t>
      </w:r>
    </w:p>
    <w:p w:rsidR="00694C7A" w:rsidRDefault="0027313F" w:rsidP="0027313F">
      <w:pPr>
        <w:spacing w:before="240" w:after="240" w:line="360" w:lineRule="auto"/>
        <w:ind w:right="851"/>
        <w:jc w:val="both"/>
        <w:rPr>
          <w:rFonts w:ascii="Palatino Linotype" w:hAnsi="Palatino Linotype"/>
          <w:color w:val="000000"/>
          <w:sz w:val="24"/>
        </w:rPr>
      </w:pPr>
      <w:r>
        <w:rPr>
          <w:rFonts w:ascii="Palatino Linotype" w:hAnsi="Palatino Linotype"/>
          <w:sz w:val="24"/>
          <w:szCs w:val="24"/>
        </w:rPr>
        <w:t xml:space="preserve">Por lo tanto, en cumplimiento de las obligaciones que establecen la Carta Magna, la Constitución Local y la Ley de Transparencia Local imponen, el sujeto obligado se encuentra constreñido a dar atención a las solicitudes de información que a través del sistema electrónico </w:t>
      </w:r>
      <w:r w:rsidR="00C608ED">
        <w:rPr>
          <w:rFonts w:ascii="Palatino Linotype" w:hAnsi="Palatino Linotype"/>
          <w:sz w:val="24"/>
          <w:szCs w:val="24"/>
        </w:rPr>
        <w:t>SAIMEX</w:t>
      </w:r>
      <w:r>
        <w:rPr>
          <w:rFonts w:ascii="Palatino Linotype" w:hAnsi="Palatino Linotype"/>
          <w:sz w:val="24"/>
          <w:szCs w:val="24"/>
        </w:rPr>
        <w:t xml:space="preserve"> o vía directa le sean presentadas en ejercicio del derecho humano de acceso a la información pública.</w:t>
      </w:r>
    </w:p>
    <w:p w:rsidR="00694C7A" w:rsidRDefault="0027313F" w:rsidP="00C608ED">
      <w:pPr>
        <w:spacing w:before="240" w:after="240" w:line="360" w:lineRule="auto"/>
        <w:ind w:right="851"/>
        <w:jc w:val="both"/>
        <w:rPr>
          <w:rFonts w:ascii="Palatino Linotype" w:hAnsi="Palatino Linotype"/>
          <w:color w:val="000000"/>
          <w:sz w:val="24"/>
        </w:rPr>
      </w:pPr>
      <w:r>
        <w:rPr>
          <w:rFonts w:ascii="Palatino Linotype" w:hAnsi="Palatino Linotype"/>
          <w:color w:val="000000"/>
          <w:sz w:val="24"/>
        </w:rPr>
        <w:t xml:space="preserve">Luego </w:t>
      </w:r>
      <w:r w:rsidR="001D7348">
        <w:rPr>
          <w:rFonts w:ascii="Palatino Linotype" w:hAnsi="Palatino Linotype"/>
          <w:color w:val="000000"/>
          <w:sz w:val="24"/>
        </w:rPr>
        <w:t>así</w:t>
      </w:r>
      <w:r>
        <w:rPr>
          <w:rFonts w:ascii="Palatino Linotype" w:hAnsi="Palatino Linotype"/>
          <w:color w:val="000000"/>
          <w:sz w:val="24"/>
        </w:rPr>
        <w:t xml:space="preserve">, el </w:t>
      </w:r>
      <w:r w:rsidR="00C608ED">
        <w:rPr>
          <w:rFonts w:ascii="Palatino Linotype" w:hAnsi="Palatino Linotype"/>
          <w:color w:val="000000"/>
          <w:sz w:val="24"/>
        </w:rPr>
        <w:t>Reglamento Orgánico de l</w:t>
      </w:r>
      <w:r w:rsidR="00C608ED" w:rsidRPr="00C608ED">
        <w:rPr>
          <w:rFonts w:ascii="Palatino Linotype" w:hAnsi="Palatino Linotype"/>
          <w:color w:val="000000"/>
          <w:sz w:val="24"/>
        </w:rPr>
        <w:t>a Administración Pública Municipal</w:t>
      </w:r>
      <w:r w:rsidR="00C608ED">
        <w:rPr>
          <w:rFonts w:ascii="Palatino Linotype" w:hAnsi="Palatino Linotype"/>
          <w:color w:val="000000"/>
          <w:sz w:val="24"/>
        </w:rPr>
        <w:t xml:space="preserve"> de Chalco </w:t>
      </w:r>
      <w:r w:rsidR="001D7348">
        <w:rPr>
          <w:rFonts w:ascii="Palatino Linotype" w:hAnsi="Palatino Linotype"/>
          <w:color w:val="000000"/>
          <w:sz w:val="24"/>
        </w:rPr>
        <w:t xml:space="preserve">señala que los titulares de las dependencias procederán a la entrega recepción de la dependencia a su cargo, conforme a los lineamientos vigentes para la entrega-recepción; asimismo, deberá de firmar el acta de entrega-recepción </w:t>
      </w:r>
      <w:r w:rsidR="00974374">
        <w:rPr>
          <w:rFonts w:ascii="Palatino Linotype" w:hAnsi="Palatino Linotype"/>
          <w:color w:val="000000"/>
          <w:sz w:val="24"/>
        </w:rPr>
        <w:t>con los anexos correspondientes, interviniendo para ello la Contraloría Municipal, asimismo, esta última asesorara e intervendrá en el acto de entrega-</w:t>
      </w:r>
      <w:r w:rsidR="00974374">
        <w:rPr>
          <w:rFonts w:ascii="Palatino Linotype" w:hAnsi="Palatino Linotype"/>
          <w:color w:val="000000"/>
          <w:sz w:val="24"/>
        </w:rPr>
        <w:lastRenderedPageBreak/>
        <w:t>recepción, lo anterior de conformidad con los arábigos 22, 23 fracción XXII y 35 fracción CIV del citado reglamento.</w:t>
      </w:r>
    </w:p>
    <w:p w:rsidR="005F4EC9" w:rsidRDefault="005F4EC9" w:rsidP="005F4EC9">
      <w:pPr>
        <w:pStyle w:val="Prrafodelista"/>
        <w:spacing w:before="240" w:after="240" w:line="360" w:lineRule="auto"/>
        <w:ind w:left="851" w:right="851"/>
        <w:jc w:val="both"/>
        <w:rPr>
          <w:rFonts w:ascii="Palatino Linotype" w:eastAsiaTheme="minorHAnsi" w:hAnsi="Palatino Linotype" w:cstheme="minorBidi"/>
          <w:i/>
          <w:sz w:val="22"/>
          <w:szCs w:val="22"/>
          <w:lang w:val="es-MX" w:eastAsia="en-US"/>
        </w:rPr>
      </w:pPr>
      <w:r w:rsidRPr="005F4EC9">
        <w:rPr>
          <w:rFonts w:ascii="Palatino Linotype" w:eastAsiaTheme="minorHAnsi" w:hAnsi="Palatino Linotype" w:cstheme="minorBidi"/>
          <w:i/>
          <w:sz w:val="22"/>
          <w:szCs w:val="22"/>
          <w:lang w:val="es-MX" w:eastAsia="en-US"/>
        </w:rPr>
        <w:t>Artículo 22.- Corresponderá a los titulares de las áreas, Organismos y entidades de la</w:t>
      </w:r>
      <w:r>
        <w:rPr>
          <w:rFonts w:ascii="Palatino Linotype" w:eastAsiaTheme="minorHAnsi" w:hAnsi="Palatino Linotype" w:cstheme="minorBidi"/>
          <w:i/>
          <w:sz w:val="22"/>
          <w:szCs w:val="22"/>
          <w:lang w:val="es-MX" w:eastAsia="en-US"/>
        </w:rPr>
        <w:t xml:space="preserve"> </w:t>
      </w:r>
      <w:r w:rsidRPr="005F4EC9">
        <w:rPr>
          <w:rFonts w:ascii="Palatino Linotype" w:eastAsiaTheme="minorHAnsi" w:hAnsi="Palatino Linotype" w:cstheme="minorBidi"/>
          <w:i/>
          <w:sz w:val="22"/>
          <w:szCs w:val="22"/>
          <w:lang w:val="es-MX" w:eastAsia="en-US"/>
        </w:rPr>
        <w:t>Administración Pública Municipal, cumplir con las siguientes responsabilidades, atribuciones y</w:t>
      </w:r>
      <w:r>
        <w:rPr>
          <w:rFonts w:ascii="Palatino Linotype" w:eastAsiaTheme="minorHAnsi" w:hAnsi="Palatino Linotype" w:cstheme="minorBidi"/>
          <w:i/>
          <w:sz w:val="22"/>
          <w:szCs w:val="22"/>
          <w:lang w:val="es-MX" w:eastAsia="en-US"/>
        </w:rPr>
        <w:t xml:space="preserve"> </w:t>
      </w:r>
      <w:r w:rsidRPr="005F4EC9">
        <w:rPr>
          <w:rFonts w:ascii="Palatino Linotype" w:eastAsiaTheme="minorHAnsi" w:hAnsi="Palatino Linotype" w:cstheme="minorBidi"/>
          <w:i/>
          <w:sz w:val="22"/>
          <w:szCs w:val="22"/>
          <w:lang w:val="es-MX" w:eastAsia="en-US"/>
        </w:rPr>
        <w:t xml:space="preserve">funciones genéricas relativas al ejercicio de su encargo: </w:t>
      </w:r>
    </w:p>
    <w:p w:rsidR="005F4EC9" w:rsidRDefault="005F4EC9" w:rsidP="005F4EC9">
      <w:pPr>
        <w:spacing w:before="240" w:after="240" w:line="360" w:lineRule="auto"/>
        <w:ind w:left="851" w:right="851"/>
        <w:jc w:val="both"/>
        <w:rPr>
          <w:rFonts w:ascii="Palatino Linotype" w:eastAsia="Times New Roman" w:hAnsi="Palatino Linotype" w:cs="Times New Roman"/>
          <w:i/>
          <w:sz w:val="24"/>
          <w:szCs w:val="24"/>
          <w:lang w:val="es-ES" w:eastAsia="es-ES"/>
        </w:rPr>
      </w:pPr>
      <w:r w:rsidRPr="005F4EC9">
        <w:rPr>
          <w:rFonts w:ascii="Palatino Linotype" w:eastAsia="Times New Roman" w:hAnsi="Palatino Linotype" w:cs="Times New Roman"/>
          <w:i/>
          <w:sz w:val="24"/>
          <w:szCs w:val="24"/>
          <w:lang w:val="es-ES" w:eastAsia="es-ES"/>
        </w:rPr>
        <w:t>XXII. Elaborar y firmar al término de su gestión la entrega r</w:t>
      </w:r>
      <w:r>
        <w:rPr>
          <w:rFonts w:ascii="Palatino Linotype" w:eastAsia="Times New Roman" w:hAnsi="Palatino Linotype" w:cs="Times New Roman"/>
          <w:i/>
          <w:sz w:val="24"/>
          <w:szCs w:val="24"/>
          <w:lang w:val="es-ES" w:eastAsia="es-ES"/>
        </w:rPr>
        <w:t xml:space="preserve">ecepción de la dependencia a su </w:t>
      </w:r>
      <w:r w:rsidRPr="005F4EC9">
        <w:rPr>
          <w:rFonts w:ascii="Palatino Linotype" w:eastAsia="Times New Roman" w:hAnsi="Palatino Linotype" w:cs="Times New Roman"/>
          <w:i/>
          <w:sz w:val="24"/>
          <w:szCs w:val="24"/>
          <w:lang w:val="es-ES" w:eastAsia="es-ES"/>
        </w:rPr>
        <w:t xml:space="preserve">cargo, para el conocimiento de la Contraloría Municipal; </w:t>
      </w:r>
    </w:p>
    <w:p w:rsidR="00974374" w:rsidRPr="005F4EC9" w:rsidRDefault="005F4EC9" w:rsidP="005F4EC9">
      <w:pPr>
        <w:spacing w:before="240" w:after="240" w:line="360" w:lineRule="auto"/>
        <w:ind w:left="851" w:right="851"/>
        <w:jc w:val="both"/>
        <w:rPr>
          <w:rFonts w:ascii="Palatino Linotype" w:hAnsi="Palatino Linotype"/>
          <w:i/>
        </w:rPr>
      </w:pPr>
      <w:r w:rsidRPr="005F4EC9">
        <w:rPr>
          <w:rFonts w:ascii="Palatino Linotype" w:hAnsi="Palatino Linotype"/>
          <w:i/>
        </w:rPr>
        <w:t>Artículo 33.- Además de las previstas por la Ley Orgánica Muni</w:t>
      </w:r>
      <w:r>
        <w:rPr>
          <w:rFonts w:ascii="Palatino Linotype" w:hAnsi="Palatino Linotype"/>
          <w:i/>
        </w:rPr>
        <w:t>cipal, la Contraloría Municipal t</w:t>
      </w:r>
      <w:r w:rsidRPr="005F4EC9">
        <w:rPr>
          <w:rFonts w:ascii="Palatino Linotype" w:hAnsi="Palatino Linotype"/>
          <w:i/>
        </w:rPr>
        <w:t>endrá a su cargo las siguientes funciones:</w:t>
      </w:r>
    </w:p>
    <w:p w:rsidR="005F4EC9" w:rsidRDefault="005F4EC9" w:rsidP="005F4EC9">
      <w:pPr>
        <w:spacing w:before="100" w:beforeAutospacing="1" w:after="100" w:afterAutospacing="1" w:line="360" w:lineRule="auto"/>
        <w:ind w:left="851"/>
        <w:jc w:val="both"/>
        <w:rPr>
          <w:rFonts w:ascii="Palatino Linotype" w:eastAsia="Times New Roman" w:hAnsi="Palatino Linotype" w:cs="Times New Roman"/>
          <w:i/>
          <w:sz w:val="24"/>
          <w:szCs w:val="24"/>
          <w:lang w:val="es-ES" w:eastAsia="es-ES"/>
        </w:rPr>
      </w:pPr>
      <w:r w:rsidRPr="005F4EC9">
        <w:rPr>
          <w:rFonts w:ascii="Palatino Linotype" w:eastAsia="Times New Roman" w:hAnsi="Palatino Linotype" w:cs="Times New Roman"/>
          <w:i/>
          <w:sz w:val="24"/>
          <w:szCs w:val="24"/>
          <w:lang w:val="es-ES" w:eastAsia="es-ES"/>
        </w:rPr>
        <w:t>VII. Testificar los actos de entrega y recepción de las Depe</w:t>
      </w:r>
      <w:r>
        <w:rPr>
          <w:rFonts w:ascii="Palatino Linotype" w:eastAsia="Times New Roman" w:hAnsi="Palatino Linotype" w:cs="Times New Roman"/>
          <w:i/>
          <w:sz w:val="24"/>
          <w:szCs w:val="24"/>
          <w:lang w:val="es-ES" w:eastAsia="es-ES"/>
        </w:rPr>
        <w:t xml:space="preserve">ndencias del H. Ayuntamiento de </w:t>
      </w:r>
      <w:r w:rsidRPr="005F4EC9">
        <w:rPr>
          <w:rFonts w:ascii="Palatino Linotype" w:eastAsia="Times New Roman" w:hAnsi="Palatino Linotype" w:cs="Times New Roman"/>
          <w:i/>
          <w:sz w:val="24"/>
          <w:szCs w:val="24"/>
          <w:lang w:val="es-ES" w:eastAsia="es-ES"/>
        </w:rPr>
        <w:t xml:space="preserve">Chalco, verificando su apego a la normatividad. </w:t>
      </w:r>
    </w:p>
    <w:p w:rsidR="00A2448D" w:rsidRPr="002879E7" w:rsidRDefault="00A2448D" w:rsidP="005F4EC9">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olor w:val="000000"/>
          <w:sz w:val="24"/>
        </w:rPr>
        <w:t xml:space="preserve">Por otra parte, los </w:t>
      </w:r>
      <w:r w:rsidRPr="00F658EF">
        <w:rPr>
          <w:rFonts w:ascii="Palatino Linotype" w:hAnsi="Palatino Linotype" w:cs="Arial"/>
          <w:sz w:val="24"/>
          <w:szCs w:val="24"/>
        </w:rPr>
        <w:t xml:space="preserve">Lineamientos </w:t>
      </w:r>
      <w:r>
        <w:rPr>
          <w:rFonts w:ascii="Palatino Linotype" w:hAnsi="Palatino Linotype" w:cs="Arial"/>
          <w:sz w:val="24"/>
          <w:szCs w:val="24"/>
        </w:rPr>
        <w:t>q</w:t>
      </w:r>
      <w:r w:rsidRPr="00F658EF">
        <w:rPr>
          <w:rFonts w:ascii="Palatino Linotype" w:hAnsi="Palatino Linotype" w:cs="Arial"/>
          <w:sz w:val="24"/>
          <w:szCs w:val="24"/>
        </w:rPr>
        <w:t xml:space="preserve">ue Regulan </w:t>
      </w:r>
      <w:r>
        <w:rPr>
          <w:rFonts w:ascii="Palatino Linotype" w:hAnsi="Palatino Linotype" w:cs="Arial"/>
          <w:sz w:val="24"/>
          <w:szCs w:val="24"/>
        </w:rPr>
        <w:t xml:space="preserve">la Entrega </w:t>
      </w:r>
      <w:r w:rsidRPr="00F658EF">
        <w:rPr>
          <w:rFonts w:ascii="Palatino Linotype" w:hAnsi="Palatino Linotype" w:cs="Arial"/>
          <w:sz w:val="24"/>
          <w:szCs w:val="24"/>
        </w:rPr>
        <w:t xml:space="preserve">Recepción </w:t>
      </w:r>
      <w:r>
        <w:rPr>
          <w:rFonts w:ascii="Palatino Linotype" w:hAnsi="Palatino Linotype" w:cs="Arial"/>
          <w:sz w:val="24"/>
          <w:szCs w:val="24"/>
        </w:rPr>
        <w:t>d</w:t>
      </w:r>
      <w:r w:rsidRPr="00F658EF">
        <w:rPr>
          <w:rFonts w:ascii="Palatino Linotype" w:hAnsi="Palatino Linotype" w:cs="Arial"/>
          <w:sz w:val="24"/>
          <w:szCs w:val="24"/>
        </w:rPr>
        <w:t xml:space="preserve">e </w:t>
      </w:r>
      <w:r>
        <w:rPr>
          <w:rFonts w:ascii="Palatino Linotype" w:hAnsi="Palatino Linotype" w:cs="Arial"/>
          <w:sz w:val="24"/>
          <w:szCs w:val="24"/>
        </w:rPr>
        <w:t>la Administración Pública M</w:t>
      </w:r>
      <w:r w:rsidRPr="00F658EF">
        <w:rPr>
          <w:rFonts w:ascii="Palatino Linotype" w:hAnsi="Palatino Linotype" w:cs="Arial"/>
          <w:sz w:val="24"/>
          <w:szCs w:val="24"/>
        </w:rPr>
        <w:t xml:space="preserve">unicipal </w:t>
      </w:r>
      <w:r>
        <w:rPr>
          <w:rFonts w:ascii="Palatino Linotype" w:hAnsi="Palatino Linotype" w:cs="Arial"/>
          <w:sz w:val="24"/>
          <w:szCs w:val="24"/>
        </w:rPr>
        <w:t>d</w:t>
      </w:r>
      <w:r w:rsidRPr="00F658EF">
        <w:rPr>
          <w:rFonts w:ascii="Palatino Linotype" w:hAnsi="Palatino Linotype" w:cs="Arial"/>
          <w:sz w:val="24"/>
          <w:szCs w:val="24"/>
        </w:rPr>
        <w:t>el</w:t>
      </w:r>
      <w:r>
        <w:rPr>
          <w:rFonts w:ascii="Palatino Linotype" w:hAnsi="Palatino Linotype" w:cs="Arial"/>
          <w:sz w:val="24"/>
          <w:szCs w:val="24"/>
        </w:rPr>
        <w:t xml:space="preserve"> Estado de México</w:t>
      </w:r>
      <w:r w:rsidRPr="00F658EF">
        <w:rPr>
          <w:rFonts w:ascii="Palatino Linotype" w:hAnsi="Palatino Linotype" w:cs="Arial"/>
          <w:sz w:val="24"/>
          <w:szCs w:val="24"/>
        </w:rPr>
        <w:t xml:space="preserve"> </w:t>
      </w:r>
    </w:p>
    <w:p w:rsidR="00A2448D" w:rsidRPr="00A2448D" w:rsidRDefault="00A2448D" w:rsidP="00A2448D">
      <w:pPr>
        <w:autoSpaceDE w:val="0"/>
        <w:autoSpaceDN w:val="0"/>
        <w:adjustRightInd w:val="0"/>
        <w:spacing w:before="240" w:line="360" w:lineRule="auto"/>
        <w:ind w:left="708"/>
        <w:jc w:val="both"/>
        <w:rPr>
          <w:rFonts w:ascii="Palatino Linotype" w:hAnsi="Palatino Linotype" w:cs="Arial"/>
          <w:i/>
          <w:color w:val="000000"/>
        </w:rPr>
      </w:pPr>
      <w:r w:rsidRPr="00A2448D">
        <w:rPr>
          <w:rFonts w:ascii="Palatino Linotype" w:hAnsi="Palatino Linotype" w:cs="Arial"/>
          <w:bCs/>
          <w:i/>
          <w:color w:val="000000"/>
        </w:rPr>
        <w:t xml:space="preserve">Artículo 6. </w:t>
      </w:r>
      <w:r w:rsidRPr="00A2448D">
        <w:rPr>
          <w:rFonts w:ascii="Palatino Linotype" w:hAnsi="Palatino Linotype" w:cs="Arial"/>
          <w:i/>
          <w:color w:val="000000"/>
        </w:rPr>
        <w:t xml:space="preserve">Las actas de entrega-recepción que deberán ser remitidas al Órgano Superior son las correspondientes a: </w:t>
      </w:r>
    </w:p>
    <w:p w:rsidR="00A2448D" w:rsidRPr="00A2448D" w:rsidRDefault="00A2448D" w:rsidP="0043569E">
      <w:pPr>
        <w:pStyle w:val="Prrafodelista"/>
        <w:numPr>
          <w:ilvl w:val="0"/>
          <w:numId w:val="9"/>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En los ayuntamientos: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Presidente municipal;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lastRenderedPageBreak/>
        <w:t xml:space="preserve">Síndico (s) municipal (es);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Regidores;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Secretario del ayuntamiento;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Tesorero municipal;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administración o su equivalente;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obras públicas o su equivalente;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desarrollo económico o su equivalente;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del órgano de control interno;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 la unidad de información (Transparencia);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catastro o su equivalente;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protección civil o su equivalente;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mejora regulatoria o su equivalente, y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Titulares de áreas a nivel dirección que se encuentren determinadas en la estructura orgánica administrativa de la entidad. </w:t>
      </w:r>
    </w:p>
    <w:p w:rsidR="00A2448D" w:rsidRPr="00A2448D" w:rsidRDefault="00A2448D" w:rsidP="0043569E">
      <w:pPr>
        <w:pStyle w:val="Prrafodelista"/>
        <w:numPr>
          <w:ilvl w:val="0"/>
          <w:numId w:val="9"/>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En los Organismos Operadores de Agua: </w:t>
      </w:r>
    </w:p>
    <w:p w:rsidR="00A2448D" w:rsidRPr="00A2448D" w:rsidRDefault="00A2448D" w:rsidP="0043569E">
      <w:pPr>
        <w:pStyle w:val="Prrafodelista"/>
        <w:numPr>
          <w:ilvl w:val="1"/>
          <w:numId w:val="10"/>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lastRenderedPageBreak/>
        <w:t xml:space="preserve">Director general o su equivalente; </w:t>
      </w:r>
    </w:p>
    <w:p w:rsidR="00A2448D" w:rsidRPr="00A2448D" w:rsidRDefault="00A2448D" w:rsidP="0043569E">
      <w:pPr>
        <w:pStyle w:val="Prrafodelista"/>
        <w:numPr>
          <w:ilvl w:val="1"/>
          <w:numId w:val="10"/>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finanzas, tesorero o su equivalente; </w:t>
      </w:r>
    </w:p>
    <w:p w:rsidR="00A2448D" w:rsidRPr="00A2448D" w:rsidRDefault="00A2448D" w:rsidP="0043569E">
      <w:pPr>
        <w:pStyle w:val="Prrafodelista"/>
        <w:numPr>
          <w:ilvl w:val="1"/>
          <w:numId w:val="10"/>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del órgano de control interno; </w:t>
      </w:r>
    </w:p>
    <w:p w:rsidR="00A2448D" w:rsidRPr="00A2448D" w:rsidRDefault="00A2448D" w:rsidP="0043569E">
      <w:pPr>
        <w:pStyle w:val="Prrafodelista"/>
        <w:numPr>
          <w:ilvl w:val="1"/>
          <w:numId w:val="10"/>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 la unidad de información (Transparencia), y </w:t>
      </w:r>
    </w:p>
    <w:p w:rsidR="00A2448D" w:rsidRPr="00A2448D" w:rsidRDefault="00A2448D" w:rsidP="0043569E">
      <w:pPr>
        <w:pStyle w:val="Prrafodelista"/>
        <w:numPr>
          <w:ilvl w:val="1"/>
          <w:numId w:val="10"/>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Titulares de áreas a nivel dirección que se encuentren determinadas en la estructura orgánica administrativa de la entidad. </w:t>
      </w:r>
    </w:p>
    <w:p w:rsidR="00A2448D" w:rsidRPr="00A2448D" w:rsidRDefault="00A2448D" w:rsidP="0043569E">
      <w:pPr>
        <w:pStyle w:val="Prrafodelista"/>
        <w:numPr>
          <w:ilvl w:val="0"/>
          <w:numId w:val="9"/>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En los Sistemas Municipales para el Desarrollo Integral de la Familia: </w:t>
      </w:r>
    </w:p>
    <w:p w:rsidR="00A2448D" w:rsidRPr="00A2448D" w:rsidRDefault="00A2448D" w:rsidP="0043569E">
      <w:pPr>
        <w:pStyle w:val="Prrafodelista"/>
        <w:numPr>
          <w:ilvl w:val="1"/>
          <w:numId w:val="11"/>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Presidente; </w:t>
      </w:r>
    </w:p>
    <w:p w:rsidR="00A2448D" w:rsidRPr="00A2448D" w:rsidRDefault="00A2448D" w:rsidP="0043569E">
      <w:pPr>
        <w:pStyle w:val="Prrafodelista"/>
        <w:numPr>
          <w:ilvl w:val="1"/>
          <w:numId w:val="11"/>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general; </w:t>
      </w:r>
    </w:p>
    <w:p w:rsidR="00A2448D" w:rsidRPr="00A2448D" w:rsidRDefault="005A266F" w:rsidP="0043569E">
      <w:pPr>
        <w:pStyle w:val="Prrafodelista"/>
        <w:numPr>
          <w:ilvl w:val="1"/>
          <w:numId w:val="11"/>
        </w:numPr>
        <w:autoSpaceDE w:val="0"/>
        <w:autoSpaceDN w:val="0"/>
        <w:adjustRightInd w:val="0"/>
        <w:spacing w:before="240" w:line="360" w:lineRule="auto"/>
        <w:jc w:val="both"/>
        <w:rPr>
          <w:rFonts w:ascii="Palatino Linotype" w:hAnsi="Palatino Linotype" w:cs="Arial"/>
          <w:i/>
          <w:color w:val="000000"/>
        </w:rPr>
      </w:pPr>
      <w:r>
        <w:rPr>
          <w:rFonts w:ascii="Palatino Linotype" w:hAnsi="Palatino Linotype" w:cs="Arial"/>
          <w:i/>
          <w:color w:val="000000"/>
        </w:rPr>
        <w:t xml:space="preserve"> </w:t>
      </w:r>
      <w:r w:rsidR="00A2448D" w:rsidRPr="00A2448D">
        <w:rPr>
          <w:rFonts w:ascii="Palatino Linotype" w:hAnsi="Palatino Linotype" w:cs="Arial"/>
          <w:i/>
          <w:color w:val="000000"/>
        </w:rPr>
        <w:t xml:space="preserve">Tesorero o su equivalente; </w:t>
      </w:r>
    </w:p>
    <w:p w:rsidR="00A2448D" w:rsidRPr="00A2448D" w:rsidRDefault="00A2448D" w:rsidP="0043569E">
      <w:pPr>
        <w:pStyle w:val="Prrafodelista"/>
        <w:numPr>
          <w:ilvl w:val="1"/>
          <w:numId w:val="11"/>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del órgano de control interno; </w:t>
      </w:r>
    </w:p>
    <w:p w:rsidR="00A2448D" w:rsidRPr="00A2448D" w:rsidRDefault="00A2448D" w:rsidP="0043569E">
      <w:pPr>
        <w:pStyle w:val="Prrafodelista"/>
        <w:numPr>
          <w:ilvl w:val="1"/>
          <w:numId w:val="11"/>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 la unidad de información (Transparencia), y </w:t>
      </w:r>
    </w:p>
    <w:p w:rsidR="00A2448D" w:rsidRPr="00A2448D" w:rsidRDefault="00A2448D" w:rsidP="0043569E">
      <w:pPr>
        <w:pStyle w:val="Prrafodelista"/>
        <w:numPr>
          <w:ilvl w:val="1"/>
          <w:numId w:val="11"/>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Titulares de áreas a nivel dirección que se encuentren determinadas en la estructura orgánica administrativa de la entidad. </w:t>
      </w:r>
    </w:p>
    <w:p w:rsidR="00A2448D" w:rsidRPr="00A2448D" w:rsidRDefault="00A2448D" w:rsidP="0043569E">
      <w:pPr>
        <w:pStyle w:val="Prrafodelista"/>
        <w:numPr>
          <w:ilvl w:val="0"/>
          <w:numId w:val="9"/>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lastRenderedPageBreak/>
        <w:t xml:space="preserve">En los Institutos Municipales de Cultura Física y Deporte: </w:t>
      </w:r>
    </w:p>
    <w:p w:rsidR="00A2448D" w:rsidRPr="00A2448D" w:rsidRDefault="00A2448D" w:rsidP="0043569E">
      <w:pPr>
        <w:pStyle w:val="Prrafodelista"/>
        <w:numPr>
          <w:ilvl w:val="0"/>
          <w:numId w:val="12"/>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general o su equivalente; </w:t>
      </w:r>
    </w:p>
    <w:p w:rsidR="00A2448D" w:rsidRPr="00A2448D" w:rsidRDefault="00A2448D" w:rsidP="0043569E">
      <w:pPr>
        <w:pStyle w:val="Prrafodelista"/>
        <w:numPr>
          <w:ilvl w:val="0"/>
          <w:numId w:val="12"/>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finanzas, tesorero o su equivalente; </w:t>
      </w:r>
    </w:p>
    <w:p w:rsidR="00A2448D" w:rsidRPr="00A2448D" w:rsidRDefault="00A2448D" w:rsidP="0043569E">
      <w:pPr>
        <w:pStyle w:val="Prrafodelista"/>
        <w:numPr>
          <w:ilvl w:val="0"/>
          <w:numId w:val="12"/>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del órgano de control interno; </w:t>
      </w:r>
    </w:p>
    <w:p w:rsidR="00A2448D" w:rsidRPr="00A2448D" w:rsidRDefault="00A2448D" w:rsidP="0043569E">
      <w:pPr>
        <w:pStyle w:val="Prrafodelista"/>
        <w:numPr>
          <w:ilvl w:val="0"/>
          <w:numId w:val="12"/>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 la unidad de información (Transparencia), y </w:t>
      </w:r>
    </w:p>
    <w:p w:rsidR="00A2448D" w:rsidRDefault="00A2448D" w:rsidP="0043569E">
      <w:pPr>
        <w:pStyle w:val="Prrafodelista"/>
        <w:numPr>
          <w:ilvl w:val="0"/>
          <w:numId w:val="12"/>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Titulares de áreas a nivel dirección que se encuentren determinadas en la estructura orgánica administrativa de la entidad. </w:t>
      </w:r>
    </w:p>
    <w:p w:rsidR="003A0377" w:rsidRPr="003A0377" w:rsidRDefault="003A0377" w:rsidP="003A0377">
      <w:pPr>
        <w:autoSpaceDE w:val="0"/>
        <w:autoSpaceDN w:val="0"/>
        <w:adjustRightInd w:val="0"/>
        <w:spacing w:before="240" w:line="360" w:lineRule="auto"/>
        <w:ind w:left="708"/>
        <w:jc w:val="both"/>
        <w:rPr>
          <w:rFonts w:ascii="Palatino Linotype" w:hAnsi="Palatino Linotype" w:cs="Arial"/>
          <w:i/>
          <w:color w:val="000000"/>
          <w:szCs w:val="18"/>
        </w:rPr>
      </w:pPr>
      <w:r w:rsidRPr="003A0377">
        <w:rPr>
          <w:rFonts w:ascii="Palatino Linotype" w:hAnsi="Palatino Linotype" w:cs="Arial"/>
          <w:bCs/>
          <w:i/>
          <w:color w:val="000000"/>
          <w:szCs w:val="18"/>
        </w:rPr>
        <w:t xml:space="preserve">Artículo 8. </w:t>
      </w:r>
      <w:r w:rsidRPr="003A0377">
        <w:rPr>
          <w:rFonts w:ascii="Palatino Linotype" w:hAnsi="Palatino Linotype" w:cs="Arial"/>
          <w:i/>
          <w:color w:val="000000"/>
          <w:szCs w:val="18"/>
        </w:rPr>
        <w:t xml:space="preserve">La Entrega-Recepción se realizará cuando un servidor público se separe de su empleo, cargo o comisión, de cualquier naturaleza, con independencia del acto jurídico temporal o definitivo que haya originado esa separación. </w:t>
      </w:r>
    </w:p>
    <w:p w:rsidR="003A0377" w:rsidRPr="003A0377" w:rsidRDefault="003A0377" w:rsidP="003A0377">
      <w:pPr>
        <w:autoSpaceDE w:val="0"/>
        <w:autoSpaceDN w:val="0"/>
        <w:adjustRightInd w:val="0"/>
        <w:spacing w:before="240" w:line="360" w:lineRule="auto"/>
        <w:ind w:left="708"/>
        <w:jc w:val="both"/>
        <w:rPr>
          <w:rFonts w:ascii="Palatino Linotype" w:hAnsi="Palatino Linotype" w:cs="Arial"/>
          <w:i/>
          <w:color w:val="000000"/>
          <w:szCs w:val="18"/>
        </w:rPr>
      </w:pPr>
      <w:r w:rsidRPr="003A0377">
        <w:rPr>
          <w:rFonts w:ascii="Palatino Linotype" w:hAnsi="Palatino Linotype" w:cs="Arial"/>
          <w:i/>
          <w:color w:val="000000"/>
          <w:szCs w:val="18"/>
        </w:rPr>
        <w:t xml:space="preserve">Se entregará al servidor público entrante el despacho de la Unidad Administrativa, con todos sus recursos, documentos e información inherente a las atribuciones, funciones, facultades y actividades del área. </w:t>
      </w:r>
    </w:p>
    <w:p w:rsidR="003A0377" w:rsidRPr="003A0377" w:rsidRDefault="003A0377" w:rsidP="003A0377">
      <w:pPr>
        <w:autoSpaceDE w:val="0"/>
        <w:autoSpaceDN w:val="0"/>
        <w:adjustRightInd w:val="0"/>
        <w:spacing w:before="240" w:line="360" w:lineRule="auto"/>
        <w:ind w:left="708"/>
        <w:jc w:val="both"/>
        <w:rPr>
          <w:rFonts w:ascii="Palatino Linotype" w:hAnsi="Palatino Linotype" w:cs="Arial"/>
          <w:b/>
          <w:bCs/>
          <w:i/>
          <w:color w:val="000000"/>
          <w:szCs w:val="18"/>
        </w:rPr>
      </w:pPr>
      <w:r w:rsidRPr="003A0377">
        <w:rPr>
          <w:rFonts w:ascii="Palatino Linotype" w:hAnsi="Palatino Linotype" w:cs="Arial"/>
          <w:bCs/>
          <w:i/>
          <w:color w:val="000000"/>
          <w:szCs w:val="18"/>
        </w:rPr>
        <w:t>Artículo 9.</w:t>
      </w:r>
      <w:r w:rsidRPr="003A0377">
        <w:rPr>
          <w:rFonts w:ascii="Palatino Linotype" w:hAnsi="Palatino Linotype" w:cs="Arial"/>
          <w:b/>
          <w:bCs/>
          <w:i/>
          <w:color w:val="000000"/>
          <w:szCs w:val="18"/>
        </w:rPr>
        <w:t xml:space="preserve"> </w:t>
      </w:r>
      <w:r w:rsidRPr="003A0377">
        <w:rPr>
          <w:rFonts w:ascii="Palatino Linotype" w:hAnsi="Palatino Linotype" w:cs="Arial"/>
          <w:i/>
          <w:color w:val="000000"/>
          <w:szCs w:val="18"/>
        </w:rPr>
        <w:t xml:space="preserve">Los encargados de despacho que se desempeñen con tal carácter y sean nombrados titulares, así como los servidores públicos por designación que al inicio de la administración sean ratificados, no deberán realizar acto de entrega-recepción. El titular del órgano de control interno contará con un plazo de cinco días hábiles contados a partir de que surta efecto la ratificación para notificar por escrito al Órgano Superior de dicho nombramiento, remitiendo copia del documento que acredite la titularidad, copia de la </w:t>
      </w:r>
      <w:r w:rsidRPr="003A0377">
        <w:rPr>
          <w:rFonts w:ascii="Palatino Linotype" w:hAnsi="Palatino Linotype" w:cs="Arial"/>
          <w:i/>
          <w:color w:val="000000"/>
          <w:szCs w:val="18"/>
        </w:rPr>
        <w:lastRenderedPageBreak/>
        <w:t>credencial para votar o identificación oficial vigente y comprobante domiciliario con fecha de emisión no mayor a dos meses de antigüedad.</w:t>
      </w:r>
    </w:p>
    <w:p w:rsidR="009821D7" w:rsidRPr="003A0377" w:rsidRDefault="009821D7" w:rsidP="003A0377">
      <w:pPr>
        <w:autoSpaceDE w:val="0"/>
        <w:autoSpaceDN w:val="0"/>
        <w:adjustRightInd w:val="0"/>
        <w:spacing w:before="240" w:line="360" w:lineRule="auto"/>
        <w:ind w:left="708"/>
        <w:jc w:val="both"/>
        <w:rPr>
          <w:rFonts w:ascii="Palatino Linotype" w:hAnsi="Palatino Linotype" w:cs="Arial"/>
          <w:i/>
          <w:color w:val="000000"/>
          <w:szCs w:val="18"/>
        </w:rPr>
      </w:pPr>
      <w:r w:rsidRPr="003A0377">
        <w:rPr>
          <w:rFonts w:ascii="Palatino Linotype" w:hAnsi="Palatino Linotype" w:cs="Arial"/>
          <w:bCs/>
          <w:i/>
          <w:color w:val="000000"/>
          <w:szCs w:val="18"/>
        </w:rPr>
        <w:t>Artículo 14</w:t>
      </w:r>
      <w:r w:rsidRPr="003A0377">
        <w:rPr>
          <w:rFonts w:ascii="Palatino Linotype" w:hAnsi="Palatino Linotype" w:cs="Arial"/>
          <w:b/>
          <w:bCs/>
          <w:i/>
          <w:color w:val="000000"/>
          <w:szCs w:val="18"/>
        </w:rPr>
        <w:t xml:space="preserve">. </w:t>
      </w:r>
      <w:r w:rsidRPr="003A0377">
        <w:rPr>
          <w:rFonts w:ascii="Palatino Linotype" w:hAnsi="Palatino Linotype" w:cs="Arial"/>
          <w:i/>
          <w:color w:val="000000"/>
          <w:szCs w:val="18"/>
        </w:rPr>
        <w:t xml:space="preserve">El acta y los anexos derivados del acto de entrega-recepción se deberán generar en el sistema implementado para tal efecto. </w:t>
      </w:r>
    </w:p>
    <w:p w:rsidR="009821D7" w:rsidRPr="003A0377" w:rsidRDefault="009821D7" w:rsidP="003A0377">
      <w:pPr>
        <w:autoSpaceDE w:val="0"/>
        <w:autoSpaceDN w:val="0"/>
        <w:adjustRightInd w:val="0"/>
        <w:spacing w:before="240" w:line="360" w:lineRule="auto"/>
        <w:ind w:left="708"/>
        <w:jc w:val="both"/>
        <w:rPr>
          <w:rFonts w:ascii="Palatino Linotype" w:hAnsi="Palatino Linotype" w:cs="Arial"/>
          <w:i/>
          <w:color w:val="000000"/>
          <w:szCs w:val="18"/>
        </w:rPr>
      </w:pPr>
      <w:r w:rsidRPr="003A0377">
        <w:rPr>
          <w:rFonts w:ascii="Palatino Linotype" w:hAnsi="Palatino Linotype" w:cs="Arial"/>
          <w:i/>
          <w:color w:val="000000"/>
          <w:szCs w:val="18"/>
        </w:rPr>
        <w:t xml:space="preserve">En el acto intervendrán: </w:t>
      </w:r>
    </w:p>
    <w:p w:rsidR="009821D7" w:rsidRPr="003A0377" w:rsidRDefault="009821D7" w:rsidP="0043569E">
      <w:pPr>
        <w:pStyle w:val="Prrafodelista"/>
        <w:numPr>
          <w:ilvl w:val="0"/>
          <w:numId w:val="13"/>
        </w:numPr>
        <w:autoSpaceDE w:val="0"/>
        <w:autoSpaceDN w:val="0"/>
        <w:adjustRightInd w:val="0"/>
        <w:spacing w:before="240" w:line="360" w:lineRule="auto"/>
        <w:jc w:val="both"/>
        <w:rPr>
          <w:rFonts w:ascii="Palatino Linotype" w:hAnsi="Palatino Linotype" w:cs="Arial"/>
          <w:i/>
          <w:color w:val="000000"/>
          <w:szCs w:val="18"/>
        </w:rPr>
      </w:pPr>
      <w:r w:rsidRPr="003A0377">
        <w:rPr>
          <w:rFonts w:ascii="Palatino Linotype" w:hAnsi="Palatino Linotype" w:cs="Arial"/>
          <w:i/>
          <w:color w:val="000000"/>
          <w:szCs w:val="18"/>
        </w:rPr>
        <w:t xml:space="preserve">El servidor público entrante; </w:t>
      </w:r>
    </w:p>
    <w:p w:rsidR="009821D7" w:rsidRPr="003A0377" w:rsidRDefault="009821D7" w:rsidP="0043569E">
      <w:pPr>
        <w:pStyle w:val="Prrafodelista"/>
        <w:numPr>
          <w:ilvl w:val="0"/>
          <w:numId w:val="13"/>
        </w:numPr>
        <w:autoSpaceDE w:val="0"/>
        <w:autoSpaceDN w:val="0"/>
        <w:adjustRightInd w:val="0"/>
        <w:spacing w:before="240" w:line="360" w:lineRule="auto"/>
        <w:jc w:val="both"/>
        <w:rPr>
          <w:rFonts w:ascii="Palatino Linotype" w:hAnsi="Palatino Linotype" w:cs="Arial"/>
          <w:i/>
          <w:color w:val="000000"/>
          <w:szCs w:val="18"/>
        </w:rPr>
      </w:pPr>
      <w:r w:rsidRPr="003A0377">
        <w:rPr>
          <w:rFonts w:ascii="Palatino Linotype" w:hAnsi="Palatino Linotype" w:cs="Arial"/>
          <w:i/>
          <w:color w:val="000000"/>
          <w:szCs w:val="18"/>
        </w:rPr>
        <w:t xml:space="preserve">El servidor público saliente; </w:t>
      </w:r>
    </w:p>
    <w:p w:rsidR="009821D7" w:rsidRPr="003A0377" w:rsidRDefault="009821D7" w:rsidP="0043569E">
      <w:pPr>
        <w:pStyle w:val="Prrafodelista"/>
        <w:numPr>
          <w:ilvl w:val="0"/>
          <w:numId w:val="13"/>
        </w:numPr>
        <w:autoSpaceDE w:val="0"/>
        <w:autoSpaceDN w:val="0"/>
        <w:adjustRightInd w:val="0"/>
        <w:spacing w:before="240" w:line="360" w:lineRule="auto"/>
        <w:jc w:val="both"/>
        <w:rPr>
          <w:rFonts w:ascii="Palatino Linotype" w:hAnsi="Palatino Linotype" w:cs="Arial"/>
          <w:i/>
          <w:color w:val="000000"/>
          <w:szCs w:val="18"/>
        </w:rPr>
      </w:pPr>
      <w:r w:rsidRPr="003A0377">
        <w:rPr>
          <w:rFonts w:ascii="Palatino Linotype" w:hAnsi="Palatino Linotype" w:cs="Arial"/>
          <w:i/>
          <w:color w:val="000000"/>
          <w:szCs w:val="18"/>
        </w:rPr>
        <w:t xml:space="preserve">El testigo del servidor público entrante; </w:t>
      </w:r>
    </w:p>
    <w:p w:rsidR="009821D7" w:rsidRPr="003A0377" w:rsidRDefault="009821D7" w:rsidP="0043569E">
      <w:pPr>
        <w:pStyle w:val="Prrafodelista"/>
        <w:numPr>
          <w:ilvl w:val="0"/>
          <w:numId w:val="13"/>
        </w:numPr>
        <w:autoSpaceDE w:val="0"/>
        <w:autoSpaceDN w:val="0"/>
        <w:adjustRightInd w:val="0"/>
        <w:spacing w:before="240" w:line="360" w:lineRule="auto"/>
        <w:jc w:val="both"/>
        <w:rPr>
          <w:rFonts w:ascii="Palatino Linotype" w:hAnsi="Palatino Linotype" w:cs="Arial"/>
          <w:i/>
          <w:color w:val="000000"/>
          <w:szCs w:val="18"/>
        </w:rPr>
      </w:pPr>
      <w:r w:rsidRPr="003A0377">
        <w:rPr>
          <w:rFonts w:ascii="Palatino Linotype" w:hAnsi="Palatino Linotype" w:cs="Arial"/>
          <w:i/>
          <w:color w:val="000000"/>
          <w:szCs w:val="18"/>
        </w:rPr>
        <w:t xml:space="preserve">El testigo del servidor público saliente, y </w:t>
      </w:r>
    </w:p>
    <w:p w:rsidR="009821D7" w:rsidRPr="003A0377" w:rsidRDefault="009821D7" w:rsidP="0043569E">
      <w:pPr>
        <w:pStyle w:val="Prrafodelista"/>
        <w:numPr>
          <w:ilvl w:val="0"/>
          <w:numId w:val="13"/>
        </w:numPr>
        <w:autoSpaceDE w:val="0"/>
        <w:autoSpaceDN w:val="0"/>
        <w:adjustRightInd w:val="0"/>
        <w:spacing w:before="240" w:line="360" w:lineRule="auto"/>
        <w:jc w:val="both"/>
        <w:rPr>
          <w:rFonts w:ascii="Palatino Linotype" w:hAnsi="Palatino Linotype" w:cs="Arial"/>
          <w:i/>
          <w:color w:val="000000"/>
          <w:szCs w:val="18"/>
        </w:rPr>
      </w:pPr>
      <w:r w:rsidRPr="003A0377">
        <w:rPr>
          <w:rFonts w:ascii="Palatino Linotype" w:hAnsi="Palatino Linotype" w:cs="Arial"/>
          <w:i/>
          <w:color w:val="000000"/>
          <w:szCs w:val="18"/>
        </w:rPr>
        <w:t xml:space="preserve">El titular del órgano de control interno o el síndico en su caso. </w:t>
      </w:r>
    </w:p>
    <w:p w:rsidR="009821D7" w:rsidRPr="009821D7" w:rsidRDefault="009821D7" w:rsidP="009821D7">
      <w:pPr>
        <w:autoSpaceDE w:val="0"/>
        <w:autoSpaceDN w:val="0"/>
        <w:adjustRightInd w:val="0"/>
        <w:spacing w:before="240" w:line="360" w:lineRule="auto"/>
        <w:jc w:val="both"/>
        <w:rPr>
          <w:rFonts w:ascii="Palatino Linotype" w:hAnsi="Palatino Linotype" w:cs="Arial"/>
          <w:i/>
          <w:color w:val="000000"/>
        </w:rPr>
      </w:pPr>
    </w:p>
    <w:p w:rsidR="00A402EB" w:rsidRDefault="00A2448D" w:rsidP="00400370">
      <w:pPr>
        <w:spacing w:before="240" w:after="240" w:line="360" w:lineRule="auto"/>
        <w:jc w:val="both"/>
        <w:rPr>
          <w:rFonts w:ascii="Palatino Linotype" w:hAnsi="Palatino Linotype"/>
          <w:color w:val="000000"/>
          <w:sz w:val="24"/>
        </w:rPr>
      </w:pPr>
      <w:r>
        <w:rPr>
          <w:rFonts w:ascii="Palatino Linotype" w:hAnsi="Palatino Linotype"/>
          <w:color w:val="000000"/>
          <w:sz w:val="24"/>
        </w:rPr>
        <w:t xml:space="preserve">Bajo tal guisa, se desprende que </w:t>
      </w:r>
      <w:r w:rsidR="009821D7">
        <w:rPr>
          <w:rFonts w:ascii="Palatino Linotype" w:hAnsi="Palatino Linotype"/>
          <w:color w:val="000000"/>
          <w:sz w:val="24"/>
        </w:rPr>
        <w:t>las actas de entrega-recepción se deberán de entregar al Órgano</w:t>
      </w:r>
      <w:r w:rsidR="003A0377">
        <w:rPr>
          <w:rFonts w:ascii="Palatino Linotype" w:hAnsi="Palatino Linotype"/>
          <w:color w:val="000000"/>
          <w:sz w:val="24"/>
        </w:rPr>
        <w:t xml:space="preserve"> Superior, dicha entrega-recepción se realizara cuando el titular de la dependencia se separe de su cargo, asimismo, aquellos servidores públicos por designación que al inicio de la administración sean ratificados, no deberán de realizar acto de entrega-recepción, para el acto deberán de intervenir tanto el servidor público que entrega como el que recibe, un testigo por cada uno y el Titular del Órgano de Control Interno o Sindico en su caso.</w:t>
      </w:r>
    </w:p>
    <w:p w:rsidR="00B04FC9" w:rsidRDefault="00B04FC9" w:rsidP="00B04FC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Amén de lo anterior, para el caso de no contar con la información solicitada, el sujeto obligado deberá de entregar un acuerdo en el que funde y motive el porqué de la inexistencia de la información, detallando las razones del por qué no obra en sus archivos la información, de conformidad con el dispositivo 19 de la Ley de Transparencia y Acceso a la Información Pública del Estado de México y Municipios, que a la letra señala:</w:t>
      </w:r>
    </w:p>
    <w:p w:rsidR="00B04FC9" w:rsidRPr="00020EE0" w:rsidRDefault="00B04FC9" w:rsidP="00B04FC9">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 xml:space="preserve">Artículo 19. Se presume que la información debe existir si se refiere a las facultades, competencias y funciones que los ordenamientos jurídicos aplicables otorgan a los sujetos obligados. </w:t>
      </w:r>
    </w:p>
    <w:p w:rsidR="00B04FC9" w:rsidRPr="00020EE0" w:rsidRDefault="00B04FC9" w:rsidP="00400370">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 xml:space="preserve">En los casos en que ciertas facultades, competencias o funciones no se hayan ejercido, se debe motivar la respuesta en función de las causas que motiven tal circunstancia. </w:t>
      </w:r>
    </w:p>
    <w:p w:rsidR="00B04FC9" w:rsidRPr="00020EE0" w:rsidRDefault="00B04FC9" w:rsidP="00B04FC9">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w:t>
      </w:r>
      <w:r>
        <w:rPr>
          <w:rFonts w:ascii="Palatino Linotype" w:hAnsi="Palatino Linotype"/>
          <w:i/>
          <w:szCs w:val="24"/>
        </w:rPr>
        <w:t>or qué no obra en sus archivos.</w:t>
      </w:r>
    </w:p>
    <w:p w:rsidR="00E637A5" w:rsidRDefault="00E637A5" w:rsidP="00400370">
      <w:pPr>
        <w:spacing w:before="240" w:after="240" w:line="360" w:lineRule="auto"/>
        <w:jc w:val="both"/>
        <w:rPr>
          <w:rFonts w:ascii="Palatino Linotype" w:hAnsi="Palatino Linotype"/>
          <w:color w:val="000000"/>
          <w:sz w:val="24"/>
        </w:rPr>
      </w:pPr>
      <w:r>
        <w:rPr>
          <w:rFonts w:ascii="Palatino Linotype" w:hAnsi="Palatino Linotype"/>
          <w:color w:val="000000"/>
          <w:sz w:val="24"/>
        </w:rPr>
        <w:t xml:space="preserve">Ahora bien, como ya se señaló, el sujeto obligado deberá de entregar las actas de entrega- recepción tomando en cuenta las siguientes consideraciones para los supuestos de clasificación, ya que como se observa de la información remitida mediante respuesta, </w:t>
      </w:r>
      <w:r w:rsidR="005F4EC9">
        <w:rPr>
          <w:rFonts w:ascii="Palatino Linotype" w:hAnsi="Palatino Linotype"/>
          <w:color w:val="000000"/>
          <w:sz w:val="24"/>
        </w:rPr>
        <w:t>el Sujeto Obligado procede a agregar que la información peticionada se encuentra clasificada como tipificada.</w:t>
      </w:r>
    </w:p>
    <w:p w:rsidR="00B04FC9" w:rsidRPr="00A2448D" w:rsidRDefault="00B04FC9" w:rsidP="00A402EB">
      <w:pPr>
        <w:spacing w:before="240" w:after="240" w:line="360" w:lineRule="auto"/>
        <w:ind w:right="851"/>
        <w:jc w:val="both"/>
        <w:rPr>
          <w:rFonts w:ascii="Palatino Linotype" w:hAnsi="Palatino Linotype"/>
          <w:color w:val="000000"/>
          <w:sz w:val="24"/>
        </w:rPr>
      </w:pPr>
    </w:p>
    <w:p w:rsidR="005C570D" w:rsidRPr="002B0311" w:rsidRDefault="005C570D" w:rsidP="0043569E">
      <w:pPr>
        <w:pStyle w:val="Prrafodelista"/>
        <w:numPr>
          <w:ilvl w:val="0"/>
          <w:numId w:val="2"/>
        </w:numPr>
        <w:autoSpaceDE w:val="0"/>
        <w:autoSpaceDN w:val="0"/>
        <w:adjustRightInd w:val="0"/>
        <w:spacing w:before="240" w:line="360" w:lineRule="auto"/>
        <w:ind w:right="50"/>
        <w:jc w:val="both"/>
        <w:rPr>
          <w:rFonts w:ascii="Palatino Linotype" w:hAnsi="Palatino Linotype" w:cs="Arial"/>
          <w:b/>
        </w:rPr>
      </w:pPr>
      <w:r w:rsidRPr="002B0311">
        <w:rPr>
          <w:rFonts w:ascii="Palatino Linotype" w:hAnsi="Palatino Linotype" w:cs="Arial"/>
          <w:b/>
        </w:rPr>
        <w:t xml:space="preserve">De la Versión Pública </w:t>
      </w:r>
      <w:r>
        <w:rPr>
          <w:rFonts w:ascii="Palatino Linotype" w:hAnsi="Palatino Linotype" w:cs="Arial"/>
          <w:b/>
        </w:rPr>
        <w:t>y Acuerdo de Clasificación</w:t>
      </w:r>
    </w:p>
    <w:p w:rsidR="005C570D" w:rsidRDefault="005C570D" w:rsidP="005C570D">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Respecto de la información se</w:t>
      </w:r>
      <w:r>
        <w:rPr>
          <w:rFonts w:ascii="Palatino Linotype" w:hAnsi="Palatino Linotype" w:cs="Arial"/>
          <w:bCs/>
          <w:sz w:val="24"/>
          <w:szCs w:val="24"/>
        </w:rPr>
        <w:t>ñalada en el párrafo</w:t>
      </w:r>
      <w:r w:rsidRPr="0081783C">
        <w:rPr>
          <w:rFonts w:ascii="Palatino Linotype" w:hAnsi="Palatino Linotype" w:cs="Arial"/>
          <w:bCs/>
          <w:sz w:val="24"/>
          <w:szCs w:val="24"/>
        </w:rPr>
        <w:t xml:space="preserve"> que antecede, tanto para la elaboración de las versiones públicas correspondientes, o bien, para la elaboración de acuerdos que clasifiquen la información, resulta oportuno remitirnos a lo dispuesto en los</w:t>
      </w:r>
      <w:r w:rsidRPr="0081783C">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sidRPr="0081783C">
        <w:rPr>
          <w:rFonts w:ascii="Palatino Linotype" w:hAnsi="Palatino Linotype" w:cs="Arial"/>
          <w:bCs/>
          <w:sz w:val="24"/>
          <w:szCs w:val="24"/>
        </w:rPr>
        <w:t>el derecho de acceso a la información pública tiene como limitante el respeto a la intimidad</w:t>
      </w:r>
      <w:r>
        <w:rPr>
          <w:rFonts w:ascii="Palatino Linotype" w:hAnsi="Palatino Linotype" w:cs="Arial"/>
          <w:bCs/>
          <w:sz w:val="24"/>
          <w:szCs w:val="24"/>
        </w:rPr>
        <w:t>,</w:t>
      </w:r>
      <w:r w:rsidRPr="0081783C">
        <w:rPr>
          <w:rFonts w:ascii="Palatino Linotype" w:hAnsi="Palatino Linotype" w:cs="Arial"/>
          <w:bCs/>
          <w:sz w:val="24"/>
          <w:szCs w:val="24"/>
        </w:rPr>
        <w:t xml:space="preserve"> a </w:t>
      </w:r>
      <w:r>
        <w:rPr>
          <w:rFonts w:ascii="Palatino Linotype" w:hAnsi="Palatino Linotype" w:cs="Arial"/>
          <w:bCs/>
          <w:sz w:val="24"/>
          <w:szCs w:val="24"/>
        </w:rPr>
        <w:t>la vida privada de las personas o por cuestiones de orden público y seguridad.</w:t>
      </w:r>
    </w:p>
    <w:p w:rsidR="005C570D" w:rsidRDefault="005C570D" w:rsidP="005C570D">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Por lo anterior, tomando en cuenta que dentro de la información señalada en el </w:t>
      </w:r>
      <w:r>
        <w:rPr>
          <w:rFonts w:ascii="Palatino Linotype" w:hAnsi="Palatino Linotype" w:cs="Arial"/>
          <w:bCs/>
          <w:sz w:val="24"/>
          <w:szCs w:val="24"/>
        </w:rPr>
        <w:t>párrafo</w:t>
      </w:r>
      <w:r w:rsidRPr="0081783C">
        <w:rPr>
          <w:rFonts w:ascii="Palatino Linotype" w:hAnsi="Palatino Linotype" w:cs="Arial"/>
          <w:bCs/>
          <w:sz w:val="24"/>
          <w:szCs w:val="24"/>
        </w:rPr>
        <w:t xml:space="preserve"> que </w:t>
      </w:r>
      <w:r>
        <w:rPr>
          <w:rFonts w:ascii="Palatino Linotype" w:hAnsi="Palatino Linotype" w:cs="Arial"/>
          <w:bCs/>
          <w:sz w:val="24"/>
          <w:szCs w:val="24"/>
        </w:rPr>
        <w:t>antecede se actualizaron</w:t>
      </w:r>
      <w:r w:rsidRPr="0081783C">
        <w:rPr>
          <w:rFonts w:ascii="Palatino Linotype" w:hAnsi="Palatino Linotype" w:cs="Arial"/>
          <w:bCs/>
          <w:sz w:val="24"/>
          <w:szCs w:val="24"/>
        </w:rPr>
        <w:t xml:space="preserve"> supuestos para clasificar la información como confidencial o, en su caso, reservada y en el entendido de que este Instituto debe </w:t>
      </w:r>
      <w:r>
        <w:rPr>
          <w:rFonts w:ascii="Palatino Linotype" w:hAnsi="Palatino Linotype" w:cs="Arial"/>
          <w:bCs/>
          <w:sz w:val="24"/>
          <w:szCs w:val="24"/>
        </w:rPr>
        <w:t>velar por la protección de</w:t>
      </w:r>
      <w:r w:rsidRPr="0081783C">
        <w:rPr>
          <w:rFonts w:ascii="Palatino Linotype" w:hAnsi="Palatino Linotype" w:cs="Arial"/>
          <w:bCs/>
          <w:sz w:val="24"/>
          <w:szCs w:val="24"/>
        </w:rPr>
        <w:t xml:space="preserve"> los datos personales que obren en poder de los Sujetos Obligados sean protegidos y únicamente se den a conocer aquéllos que abonen a la rendición de cuentas y a la transparencia en el ejercicio de las atribuciones que tienen conferidas.</w:t>
      </w:r>
    </w:p>
    <w:p w:rsidR="005C570D" w:rsidRDefault="005C570D" w:rsidP="005C570D">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Esto es así, ya que en armonía entre los principios constitucionales de máxima publicidad y de protección de datos personales, por lo que deberá observar lo </w:t>
      </w:r>
      <w:r w:rsidRPr="0081783C">
        <w:rPr>
          <w:rFonts w:ascii="Palatino Linotype" w:hAnsi="Palatino Linotype" w:cs="Arial"/>
          <w:bCs/>
          <w:sz w:val="24"/>
          <w:szCs w:val="24"/>
        </w:rPr>
        <w:lastRenderedPageBreak/>
        <w:t xml:space="preserve">que para tal efecto señale la Ley de Protección de datos Personales del Estado de México, y los ya mencionados artículos 140 y 143 de la Ley de Transparencia y Acceso a la Información Pública del Estado de México y Municipios. </w:t>
      </w:r>
    </w:p>
    <w:p w:rsidR="005C570D" w:rsidRDefault="005C570D" w:rsidP="005C570D">
      <w:pPr>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más no limitativa y, por tanto, deben testarse al momento de la elaboración de versiones públicas, </w:t>
      </w:r>
      <w:r w:rsidRPr="0081783C">
        <w:rPr>
          <w:rFonts w:ascii="Palatino Linotype" w:hAnsi="Palatino Linotype" w:cs="Arial"/>
          <w:b/>
          <w:sz w:val="24"/>
          <w:szCs w:val="24"/>
        </w:rPr>
        <w:t>Registro Federal de Contribuyentes</w:t>
      </w:r>
      <w:r w:rsidRPr="0081783C">
        <w:rPr>
          <w:rFonts w:ascii="Palatino Linotype" w:hAnsi="Palatino Linotype" w:cs="Arial"/>
          <w:sz w:val="24"/>
          <w:szCs w:val="24"/>
        </w:rPr>
        <w:t xml:space="preserve"> (RFC), la </w:t>
      </w:r>
      <w:r w:rsidRPr="0081783C">
        <w:rPr>
          <w:rFonts w:ascii="Palatino Linotype" w:hAnsi="Palatino Linotype" w:cs="Arial"/>
          <w:b/>
          <w:sz w:val="24"/>
          <w:szCs w:val="24"/>
        </w:rPr>
        <w:t>Clave Única de Registro de Población</w:t>
      </w:r>
      <w:r w:rsidRPr="0081783C">
        <w:rPr>
          <w:rFonts w:ascii="Palatino Linotype" w:hAnsi="Palatino Linotype" w:cs="Arial"/>
          <w:sz w:val="24"/>
          <w:szCs w:val="24"/>
        </w:rPr>
        <w:t xml:space="preserve"> (CURP), la </w:t>
      </w:r>
      <w:r w:rsidRPr="0081783C">
        <w:rPr>
          <w:rFonts w:ascii="Palatino Linotype" w:hAnsi="Palatino Linotype" w:cs="Arial"/>
          <w:b/>
          <w:sz w:val="24"/>
          <w:szCs w:val="24"/>
        </w:rPr>
        <w:t>Clave de cualquier tipo de seguridad social</w:t>
      </w:r>
      <w:r w:rsidRPr="0081783C">
        <w:rPr>
          <w:rFonts w:ascii="Palatino Linotype" w:hAnsi="Palatino Linotype" w:cs="Arial"/>
          <w:sz w:val="24"/>
          <w:szCs w:val="24"/>
        </w:rPr>
        <w:t xml:space="preserve"> (ISSEMYM, u otros), </w:t>
      </w:r>
      <w:r w:rsidRPr="0081783C">
        <w:rPr>
          <w:rFonts w:ascii="Palatino Linotype" w:eastAsia="Arial Unicode MS" w:hAnsi="Palatino Linotype" w:cs="Arial"/>
          <w:sz w:val="24"/>
          <w:szCs w:val="24"/>
        </w:rPr>
        <w:t>así como información confidencial que pudiera advertirse de los resultados de las pruebas que formen parte de las evaluaciones del proceso de control de confianza.</w:t>
      </w:r>
    </w:p>
    <w:p w:rsidR="005C570D" w:rsidRPr="0081783C" w:rsidRDefault="005C570D" w:rsidP="005C570D">
      <w:pPr>
        <w:autoSpaceDE w:val="0"/>
        <w:autoSpaceDN w:val="0"/>
        <w:adjustRightInd w:val="0"/>
        <w:spacing w:before="240" w:line="360" w:lineRule="auto"/>
        <w:ind w:right="-91"/>
        <w:jc w:val="both"/>
        <w:rPr>
          <w:rFonts w:ascii="Palatino Linotype" w:hAnsi="Palatino Linotype"/>
          <w:sz w:val="24"/>
          <w:szCs w:val="24"/>
        </w:rPr>
      </w:pPr>
      <w:r w:rsidRPr="0081783C">
        <w:rPr>
          <w:rFonts w:ascii="Palatino Linotype" w:hAnsi="Palatino Linotype" w:cs="Arial"/>
          <w:sz w:val="24"/>
          <w:szCs w:val="24"/>
          <w:lang w:eastAsia="es-MX"/>
        </w:rPr>
        <w:t xml:space="preserve">En cuanto al </w:t>
      </w:r>
      <w:r w:rsidRPr="0081783C">
        <w:rPr>
          <w:rFonts w:ascii="Palatino Linotype" w:hAnsi="Palatino Linotype" w:cs="Arial"/>
          <w:b/>
          <w:sz w:val="24"/>
          <w:szCs w:val="24"/>
          <w:lang w:eastAsia="es-MX"/>
        </w:rPr>
        <w:t>RFC</w:t>
      </w:r>
      <w:r w:rsidRPr="0081783C">
        <w:rPr>
          <w:rFonts w:ascii="Palatino Linotype" w:hAnsi="Palatino Linotype" w:cs="Arial"/>
          <w:sz w:val="24"/>
          <w:szCs w:val="24"/>
          <w:lang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1783C">
        <w:rPr>
          <w:rFonts w:ascii="Palatino Linotype" w:hAnsi="Palatino Linotype"/>
          <w:sz w:val="24"/>
          <w:szCs w:val="24"/>
        </w:rPr>
        <w:t xml:space="preserve"> y finalmente la </w:t>
      </w:r>
      <w:proofErr w:type="spellStart"/>
      <w:r w:rsidRPr="0081783C">
        <w:rPr>
          <w:rFonts w:ascii="Palatino Linotype" w:hAnsi="Palatino Linotype"/>
          <w:sz w:val="24"/>
          <w:szCs w:val="24"/>
        </w:rPr>
        <w:t>homoclave</w:t>
      </w:r>
      <w:proofErr w:type="spellEnd"/>
      <w:r w:rsidRPr="0081783C">
        <w:rPr>
          <w:rFonts w:ascii="Palatino Linotype" w:hAnsi="Palatino Linotype"/>
          <w:sz w:val="24"/>
          <w:szCs w:val="24"/>
        </w:rPr>
        <w:t>.</w:t>
      </w:r>
    </w:p>
    <w:p w:rsidR="005C570D" w:rsidRDefault="005C570D" w:rsidP="005C570D">
      <w:pPr>
        <w:autoSpaceDE w:val="0"/>
        <w:autoSpaceDN w:val="0"/>
        <w:adjustRightInd w:val="0"/>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lastRenderedPageBreak/>
        <w:t>En otras palabras, para su obtención es necesario acreditar ante la autoridad fiscal previamente la identidad de la persona, su fecha de nacimiento, entre otros aspectos.</w:t>
      </w:r>
    </w:p>
    <w:p w:rsidR="005C570D" w:rsidRDefault="005C570D" w:rsidP="005C570D">
      <w:pPr>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5C570D" w:rsidRPr="00603D54" w:rsidRDefault="005C570D" w:rsidP="005C570D">
      <w:pPr>
        <w:spacing w:line="360" w:lineRule="auto"/>
        <w:jc w:val="both"/>
        <w:rPr>
          <w:rFonts w:ascii="Palatino Linotype" w:hAnsi="Palatino Linotype"/>
          <w:sz w:val="24"/>
          <w:szCs w:val="24"/>
        </w:rPr>
      </w:pPr>
      <w:r w:rsidRPr="00603D54">
        <w:rPr>
          <w:rFonts w:ascii="Palatino Linotype" w:hAnsi="Palatino Linotype"/>
          <w:sz w:val="24"/>
          <w:szCs w:val="24"/>
        </w:rPr>
        <w:t>Lo anterior es compartido p</w:t>
      </w:r>
      <w:r>
        <w:rPr>
          <w:rFonts w:ascii="Palatino Linotype" w:hAnsi="Palatino Linotype"/>
          <w:sz w:val="24"/>
          <w:szCs w:val="24"/>
        </w:rPr>
        <w:t>or el 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 a través del Criterio 19/17</w:t>
      </w:r>
      <w:r w:rsidRPr="00603D54">
        <w:rPr>
          <w:rFonts w:ascii="Palatino Linotype" w:hAnsi="Palatino Linotype"/>
          <w:sz w:val="24"/>
          <w:szCs w:val="24"/>
        </w:rPr>
        <w:t>, el cual es del tenor siguiente:</w:t>
      </w:r>
    </w:p>
    <w:p w:rsidR="005C570D" w:rsidRDefault="005C570D" w:rsidP="005C570D">
      <w:pPr>
        <w:spacing w:before="240" w:line="240" w:lineRule="auto"/>
        <w:ind w:left="567" w:right="567"/>
        <w:jc w:val="both"/>
        <w:rPr>
          <w:rFonts w:ascii="Palatino Linotype" w:eastAsia="Calibri" w:hAnsi="Palatino Linotype" w:cs="Times New Roman"/>
          <w:i/>
          <w:sz w:val="24"/>
          <w:szCs w:val="24"/>
        </w:rPr>
      </w:pPr>
      <w:r w:rsidRPr="00603D54">
        <w:rPr>
          <w:rFonts w:ascii="Palatino Linotype" w:hAnsi="Palatino Linotype"/>
          <w:b/>
          <w:i/>
          <w:sz w:val="24"/>
          <w:szCs w:val="24"/>
        </w:rPr>
        <w:t>“</w:t>
      </w:r>
      <w:r w:rsidRPr="00603D54">
        <w:rPr>
          <w:rFonts w:ascii="Palatino Linotype" w:eastAsia="Calibri" w:hAnsi="Palatino Linotype" w:cs="Times New Roman"/>
          <w:b/>
          <w:i/>
          <w:sz w:val="24"/>
          <w:szCs w:val="24"/>
        </w:rPr>
        <w:t>Registro Federal de Contribuyentes (RFC) de personas físicas.</w:t>
      </w:r>
      <w:r w:rsidRPr="00603D54">
        <w:rPr>
          <w:rFonts w:ascii="Palatino Linotype" w:eastAsia="Calibri" w:hAnsi="Palatino Linotype" w:cs="Times New Roman"/>
          <w:i/>
          <w:sz w:val="24"/>
          <w:szCs w:val="24"/>
        </w:rPr>
        <w:t xml:space="preserve"> El RFC es una clave de carácter fiscal, única e irrepetible, que permite identificar al titular, su edad y fecha de nacimiento, por lo que es un dato personal de carácter confidencial.”</w:t>
      </w:r>
    </w:p>
    <w:p w:rsidR="005C570D" w:rsidRDefault="005C570D" w:rsidP="005C570D">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 xml:space="preserve">Así, el RFC se vincula al nombre de su titular y permite identificar la edad de la persona, su fecha de nacimiento, así como su </w:t>
      </w:r>
      <w:proofErr w:type="spellStart"/>
      <w:r w:rsidRPr="0081783C">
        <w:rPr>
          <w:rFonts w:ascii="Palatino Linotype" w:hAnsi="Palatino Linotype" w:cs="Arial"/>
          <w:lang w:eastAsia="es-MX"/>
        </w:rPr>
        <w:t>homoclave</w:t>
      </w:r>
      <w:proofErr w:type="spellEnd"/>
      <w:r w:rsidRPr="0081783C">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5C570D" w:rsidRDefault="005C570D" w:rsidP="005C570D">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lastRenderedPageBreak/>
        <w:t xml:space="preserve">En cuanto al </w:t>
      </w:r>
      <w:r w:rsidRPr="0081783C">
        <w:rPr>
          <w:rFonts w:ascii="Palatino Linotype" w:hAnsi="Palatino Linotype" w:cs="Arial"/>
          <w:b/>
        </w:rPr>
        <w:t>CURP</w:t>
      </w:r>
      <w:r w:rsidRPr="0081783C">
        <w:rPr>
          <w:rFonts w:ascii="Palatino Linotype" w:hAnsi="Palatino Linotype" w:cs="Arial"/>
        </w:rPr>
        <w:t>,</w:t>
      </w:r>
      <w:r w:rsidRPr="0081783C">
        <w:rPr>
          <w:rFonts w:ascii="Palatino Linotype" w:hAnsi="Palatino Linotype" w:cs="Arial"/>
          <w:b/>
        </w:rPr>
        <w:t xml:space="preserve"> </w:t>
      </w:r>
      <w:r w:rsidRPr="0081783C">
        <w:rPr>
          <w:rFonts w:ascii="Palatino Linotype" w:hAnsi="Palatino Linotype" w:cs="Arial"/>
        </w:rPr>
        <w:t xml:space="preserve">éste </w:t>
      </w:r>
      <w:r w:rsidRPr="0081783C">
        <w:rPr>
          <w:rFonts w:ascii="Palatino Linotype" w:hAnsi="Palatino Linotype" w:cs="Arial"/>
          <w:lang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81783C">
        <w:rPr>
          <w:rFonts w:ascii="Palatino Linotype" w:hAnsi="Palatino Linotype" w:cs="Arial"/>
        </w:rPr>
        <w:t xml:space="preserve">se </w:t>
      </w:r>
      <w:r w:rsidRPr="0081783C">
        <w:rPr>
          <w:rFonts w:ascii="Palatino Linotype" w:hAnsi="Palatino Linotype" w:cs="Arial"/>
          <w:lang w:eastAsia="es-MX"/>
        </w:rPr>
        <w:t xml:space="preserve">integra por datos personales que únicamente le conciernen a un particular como son su fecha de nacimiento, su nombre, sus apellidos y su lugar de nacimiento; información que permite distinguirlo del resto de los habitantes, se considera que es de carácter confidencial. </w:t>
      </w:r>
    </w:p>
    <w:p w:rsidR="005C570D" w:rsidRPr="0081783C" w:rsidRDefault="005C570D" w:rsidP="005C570D">
      <w:pPr>
        <w:pStyle w:val="Sinespaciado"/>
        <w:spacing w:before="240" w:after="160" w:line="360" w:lineRule="auto"/>
        <w:jc w:val="both"/>
        <w:rPr>
          <w:rFonts w:ascii="Palatino Linotype" w:hAnsi="Palatino Linotype"/>
          <w:lang w:eastAsia="es-MX"/>
        </w:rPr>
      </w:pPr>
      <w:r w:rsidRPr="0081783C">
        <w:rPr>
          <w:rFonts w:ascii="Palatino Linotype" w:hAnsi="Palatino Linotype"/>
          <w:lang w:eastAsia="es-MX"/>
        </w:rPr>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81783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1783C">
        <w:rPr>
          <w:rFonts w:ascii="Palatino Linotype" w:hAnsi="Palatino Linotype"/>
          <w:lang w:eastAsia="es-MX"/>
        </w:rPr>
        <w:t xml:space="preserve">; sexo; Entidad Federativa o lugar de nacimiento; finalmente una </w:t>
      </w:r>
      <w:proofErr w:type="spellStart"/>
      <w:r w:rsidRPr="0081783C">
        <w:rPr>
          <w:rFonts w:ascii="Palatino Linotype" w:hAnsi="Palatino Linotype"/>
          <w:lang w:eastAsia="es-MX"/>
        </w:rPr>
        <w:t>homoclave</w:t>
      </w:r>
      <w:proofErr w:type="spellEnd"/>
      <w:r w:rsidRPr="0081783C">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rsidR="005C570D" w:rsidRPr="00603D54" w:rsidRDefault="005C570D" w:rsidP="005C570D">
      <w:pPr>
        <w:spacing w:line="360" w:lineRule="auto"/>
        <w:jc w:val="both"/>
        <w:rPr>
          <w:rFonts w:ascii="Palatino Linotype" w:hAnsi="Palatino Linotype"/>
          <w:sz w:val="24"/>
          <w:szCs w:val="24"/>
        </w:rPr>
      </w:pPr>
      <w:r w:rsidRPr="00603D54">
        <w:rPr>
          <w:rFonts w:ascii="Palatino Linotype" w:hAnsi="Palatino Linotype"/>
          <w:sz w:val="24"/>
          <w:szCs w:val="24"/>
        </w:rPr>
        <w:t>Argumento que se sustenta con</w:t>
      </w:r>
      <w:r>
        <w:rPr>
          <w:rFonts w:ascii="Palatino Linotype" w:hAnsi="Palatino Linotype"/>
          <w:sz w:val="24"/>
          <w:szCs w:val="24"/>
        </w:rPr>
        <w:t>forme al Criterio 18/17</w:t>
      </w:r>
      <w:r w:rsidRPr="00603D54">
        <w:rPr>
          <w:rFonts w:ascii="Palatino Linotype" w:hAnsi="Palatino Linotype"/>
          <w:sz w:val="24"/>
          <w:szCs w:val="24"/>
        </w:rPr>
        <w:t xml:space="preserve"> emitido por el </w:t>
      </w:r>
      <w:r>
        <w:rPr>
          <w:rFonts w:ascii="Palatino Linotype" w:hAnsi="Palatino Linotype"/>
          <w:sz w:val="24"/>
          <w:szCs w:val="24"/>
        </w:rPr>
        <w:t>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w:t>
      </w:r>
      <w:r w:rsidRPr="00603D54">
        <w:rPr>
          <w:rFonts w:ascii="Palatino Linotype" w:hAnsi="Palatino Linotype"/>
          <w:sz w:val="24"/>
          <w:szCs w:val="24"/>
        </w:rPr>
        <w:t>, el cual refiere:</w:t>
      </w:r>
    </w:p>
    <w:p w:rsidR="005C570D" w:rsidRPr="00603D54" w:rsidRDefault="005C570D" w:rsidP="005C570D">
      <w:pPr>
        <w:spacing w:line="240" w:lineRule="auto"/>
        <w:jc w:val="both"/>
        <w:rPr>
          <w:rFonts w:ascii="Palatino Linotype" w:hAnsi="Palatino Linotype"/>
          <w:sz w:val="24"/>
          <w:szCs w:val="24"/>
        </w:rPr>
      </w:pPr>
    </w:p>
    <w:p w:rsidR="005C570D" w:rsidRDefault="005C570D" w:rsidP="005C570D">
      <w:pPr>
        <w:pStyle w:val="Sinespaciado"/>
        <w:ind w:left="567" w:right="567"/>
        <w:jc w:val="both"/>
        <w:rPr>
          <w:rFonts w:ascii="Palatino Linotype" w:hAnsi="Palatino Linotype"/>
          <w:b/>
          <w:i/>
        </w:rPr>
      </w:pPr>
      <w:r>
        <w:rPr>
          <w:rFonts w:ascii="Palatino Linotype" w:hAnsi="Palatino Linotype"/>
          <w:b/>
          <w:bCs/>
          <w:i/>
        </w:rPr>
        <w:t xml:space="preserve">“Clave Única de Registro de Población (CURP). </w:t>
      </w:r>
      <w:r>
        <w:rPr>
          <w:rFonts w:ascii="Palatino Linotype" w:hAnsi="Palatino Linotype"/>
          <w:bCs/>
          <w:i/>
        </w:rPr>
        <w:t xml:space="preserve">La </w:t>
      </w:r>
      <w:r>
        <w:rPr>
          <w:rFonts w:ascii="Palatino Linotype" w:hAnsi="Palatino Linotype"/>
          <w:i/>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402EB" w:rsidRPr="00A402EB" w:rsidRDefault="005C570D" w:rsidP="005C570D">
      <w:pPr>
        <w:spacing w:before="240" w:after="240" w:line="360" w:lineRule="auto"/>
        <w:ind w:right="851"/>
        <w:jc w:val="both"/>
        <w:rPr>
          <w:rFonts w:ascii="Palatino Linotype" w:hAnsi="Palatino Linotype"/>
          <w:i/>
          <w:color w:val="000000"/>
        </w:rPr>
      </w:pPr>
      <w:r w:rsidRPr="0081783C">
        <w:rPr>
          <w:rFonts w:ascii="Palatino Linotype" w:hAnsi="Palatino Linotype" w:cs="Arial"/>
          <w:sz w:val="24"/>
          <w:szCs w:val="24"/>
          <w:lang w:eastAsia="es-MX"/>
        </w:rPr>
        <w:t xml:space="preserve">De lo anterior, se desprende que la </w:t>
      </w:r>
      <w:r w:rsidRPr="0081783C">
        <w:rPr>
          <w:rFonts w:ascii="Palatino Linotype" w:hAnsi="Palatino Linotype"/>
          <w:sz w:val="24"/>
          <w:szCs w:val="24"/>
          <w:lang w:eastAsia="es-MX"/>
        </w:rPr>
        <w:t xml:space="preserve">Clave Única de Registro de Población, </w:t>
      </w:r>
      <w:r w:rsidRPr="0081783C">
        <w:rPr>
          <w:rFonts w:ascii="Palatino Linotype" w:hAnsi="Palatino Linotype" w:cs="Arial"/>
          <w:sz w:val="24"/>
          <w:szCs w:val="24"/>
          <w:lang w:eastAsia="es-MX"/>
        </w:rPr>
        <w:t xml:space="preserve">se encuentra vinculado al nombre de la persona, permitiendo identificar la edad, fecha de nacimiento, sexo, lugar de nacimiento, así como su </w:t>
      </w:r>
      <w:proofErr w:type="spellStart"/>
      <w:r w:rsidRPr="0081783C">
        <w:rPr>
          <w:rFonts w:ascii="Palatino Linotype" w:hAnsi="Palatino Linotype" w:cs="Arial"/>
          <w:sz w:val="24"/>
          <w:szCs w:val="24"/>
          <w:lang w:eastAsia="es-MX"/>
        </w:rPr>
        <w:t>homoclave</w:t>
      </w:r>
      <w:proofErr w:type="spellEnd"/>
      <w:r w:rsidRPr="0081783C">
        <w:rPr>
          <w:rFonts w:ascii="Palatino Linotype" w:hAnsi="Palatino Linotype" w:cs="Arial"/>
          <w:sz w:val="24"/>
          <w:szCs w:val="24"/>
          <w:lang w:eastAsia="es-MX"/>
        </w:rPr>
        <w:t>; datos que únicamente le atañen a un particular, por lo ésta constituye un dato personal en términos de los artículos 2, fracción II de la Ley de Transparencia y Acceso a la Información Pública del Estado de México y Municipios y 4, fracción VII de la Ley de Protección de Datos Personales del Estado de México.</w:t>
      </w:r>
    </w:p>
    <w:p w:rsidR="005C570D" w:rsidRPr="0081783C" w:rsidRDefault="005C570D" w:rsidP="005C570D">
      <w:pPr>
        <w:pStyle w:val="Sinespaciado"/>
        <w:spacing w:before="240" w:after="160" w:line="360" w:lineRule="auto"/>
        <w:jc w:val="both"/>
        <w:rPr>
          <w:rFonts w:ascii="Palatino Linotype" w:hAnsi="Palatino Linotype" w:cs="Arial"/>
        </w:rPr>
      </w:pPr>
      <w:r w:rsidRPr="0081783C">
        <w:rPr>
          <w:rFonts w:ascii="Palatino Linotype" w:hAnsi="Palatino Linotype" w:cs="Arial"/>
        </w:rPr>
        <w:t>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rsidR="005C570D" w:rsidRPr="0081783C" w:rsidRDefault="005C570D" w:rsidP="005C570D">
      <w:pPr>
        <w:pStyle w:val="Prrafodelista"/>
        <w:tabs>
          <w:tab w:val="left" w:pos="8789"/>
        </w:tabs>
        <w:spacing w:before="240" w:after="160" w:line="360" w:lineRule="auto"/>
        <w:ind w:left="567"/>
        <w:jc w:val="both"/>
        <w:rPr>
          <w:rFonts w:ascii="Palatino Linotype" w:hAnsi="Palatino Linotype" w:cs="Arial"/>
          <w:bCs/>
          <w:i/>
          <w:noProof/>
        </w:rPr>
      </w:pPr>
      <w:r w:rsidRPr="0081783C">
        <w:rPr>
          <w:rFonts w:ascii="Palatino Linotype" w:hAnsi="Palatino Linotype" w:cs="Arial"/>
          <w:bCs/>
          <w:i/>
          <w:noProof/>
        </w:rPr>
        <w:lastRenderedPageBreak/>
        <w:t>“</w:t>
      </w:r>
      <w:r w:rsidRPr="0081783C">
        <w:rPr>
          <w:rFonts w:ascii="Palatino Linotype" w:hAnsi="Palatino Linotype" w:cs="Arial"/>
          <w:b/>
          <w:bCs/>
          <w:i/>
          <w:noProof/>
        </w:rPr>
        <w:t xml:space="preserve">Trigésimo.- </w:t>
      </w:r>
      <w:r w:rsidRPr="0081783C">
        <w:rPr>
          <w:rFonts w:ascii="Palatino Linotype" w:hAnsi="Palatino Linotype" w:cs="Arial"/>
          <w:bCs/>
          <w:i/>
          <w:noProof/>
          <w:u w:val="single"/>
        </w:rPr>
        <w:t>Será confidencial la información que contenga datos personales de una persona física identificada</w:t>
      </w:r>
      <w:r w:rsidRPr="0081783C">
        <w:rPr>
          <w:rFonts w:ascii="Palatino Linotype" w:hAnsi="Palatino Linotype" w:cs="Arial"/>
          <w:b/>
          <w:bCs/>
          <w:i/>
          <w:noProof/>
        </w:rPr>
        <w:t xml:space="preserve"> </w:t>
      </w:r>
      <w:r w:rsidRPr="0081783C">
        <w:rPr>
          <w:rFonts w:ascii="Palatino Linotype" w:hAnsi="Palatino Linotype" w:cs="Arial"/>
          <w:bCs/>
          <w:i/>
          <w:noProof/>
        </w:rPr>
        <w:t>relativos a:</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
          <w:bCs/>
          <w:i/>
          <w:noProof/>
        </w:rPr>
      </w:pPr>
      <w:r w:rsidRPr="0081783C">
        <w:rPr>
          <w:rFonts w:ascii="Palatino Linotype" w:hAnsi="Palatino Linotype" w:cs="Arial"/>
          <w:bCs/>
          <w:i/>
          <w:noProof/>
        </w:rPr>
        <w:t>Origen étnico o racial</w:t>
      </w:r>
      <w:r w:rsidRPr="0081783C">
        <w:rPr>
          <w:rFonts w:ascii="Palatino Linotype" w:hAnsi="Palatino Linotype" w:cs="Arial"/>
          <w:b/>
          <w:bCs/>
          <w:i/>
          <w:noProof/>
        </w:rPr>
        <w:t>;</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físicas;</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morales;</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emocionales;</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afectiva;</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familiar;</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Domicilio particular;</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Número telefónico particular;</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Patrimonio</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Ideología;</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Opinión política;</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religiosa;</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filosófica;</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lastRenderedPageBreak/>
        <w:t>Estado de salud física;</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mental;</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Preferencia sexual;</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El nombre, en aquellos casos en que se pueda identificar a la persona identificable relacionándola con alguno de los elementos señalados en las fracciones anteriores. Se entiende para efecto de los servidores públicos del Estado de México que éstos ya se encuentran identificados al cumplir los sujetos obligados con las obligaciones establecidas en la fracción II del Artículo 12 de la Ley y;</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Otras análogas que afecten su intimidad, como la información genética.”</w:t>
      </w:r>
    </w:p>
    <w:p w:rsidR="005C570D" w:rsidRPr="0081783C" w:rsidRDefault="005C570D" w:rsidP="005C570D">
      <w:pPr>
        <w:tabs>
          <w:tab w:val="left" w:pos="8789"/>
        </w:tabs>
        <w:spacing w:before="240" w:line="360" w:lineRule="auto"/>
        <w:ind w:left="1276" w:hanging="709"/>
        <w:jc w:val="both"/>
        <w:rPr>
          <w:rFonts w:ascii="Palatino Linotype" w:hAnsi="Palatino Linotype" w:cs="Arial"/>
          <w:bCs/>
          <w:noProof/>
          <w:sz w:val="24"/>
          <w:szCs w:val="24"/>
        </w:rPr>
      </w:pPr>
      <w:r w:rsidRPr="0081783C">
        <w:rPr>
          <w:rFonts w:ascii="Palatino Linotype" w:hAnsi="Palatino Linotype" w:cs="Arial"/>
          <w:bCs/>
          <w:noProof/>
          <w:sz w:val="24"/>
          <w:szCs w:val="24"/>
        </w:rPr>
        <w:t>(Énfais añadido)</w:t>
      </w:r>
    </w:p>
    <w:p w:rsidR="005C570D" w:rsidRDefault="005C570D" w:rsidP="005C570D">
      <w:pPr>
        <w:spacing w:before="240" w:line="360" w:lineRule="auto"/>
        <w:jc w:val="both"/>
        <w:rPr>
          <w:rFonts w:ascii="Palatino Linotype" w:hAnsi="Palatino Linotype" w:cs="Arial"/>
          <w:sz w:val="24"/>
          <w:szCs w:val="24"/>
          <w:lang w:eastAsia="es-MX"/>
        </w:rPr>
      </w:pPr>
      <w:r w:rsidRPr="0081783C">
        <w:rPr>
          <w:rFonts w:ascii="Palatino Linotype" w:hAnsi="Palatino Linotype" w:cs="Arial"/>
          <w:sz w:val="24"/>
          <w:szCs w:val="24"/>
        </w:rPr>
        <w:t xml:space="preserve">Esto es así, ya que dichos datos pueden relacionarse directamente con los particulares, </w:t>
      </w:r>
      <w:r w:rsidRPr="0081783C">
        <w:rPr>
          <w:rFonts w:ascii="Palatino Linotype" w:hAnsi="Palatino Linotype" w:cs="Arial"/>
          <w:sz w:val="24"/>
          <w:szCs w:val="24"/>
          <w:lang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5C570D" w:rsidRDefault="005C570D" w:rsidP="005C570D">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sz w:val="24"/>
          <w:szCs w:val="24"/>
        </w:rPr>
        <w:t>Ya que,</w:t>
      </w:r>
      <w:r w:rsidRPr="0081783C">
        <w:rPr>
          <w:rFonts w:ascii="Palatino Linotype" w:hAnsi="Palatino Linotype" w:cs="Arial"/>
          <w:sz w:val="24"/>
          <w:szCs w:val="24"/>
        </w:rPr>
        <w:t xml:space="preserve"> en la entrega de la información, en caso de contener datos personales, deben suprimirse los relacionados con la vida privada, así como la información </w:t>
      </w:r>
      <w:r w:rsidRPr="0081783C">
        <w:rPr>
          <w:rFonts w:ascii="Palatino Linotype" w:hAnsi="Palatino Linotype" w:cs="Arial"/>
          <w:sz w:val="24"/>
          <w:szCs w:val="24"/>
        </w:rPr>
        <w:lastRenderedPageBreak/>
        <w:t xml:space="preserve">que conlleve a un </w:t>
      </w:r>
      <w:r w:rsidRPr="0081783C">
        <w:rPr>
          <w:rFonts w:ascii="Palatino Linotype" w:hAnsi="Palatino Linotype" w:cs="Arial"/>
          <w:noProof/>
          <w:sz w:val="24"/>
          <w:szCs w:val="24"/>
          <w:lang w:eastAsia="es-MX"/>
        </w:rPr>
        <w:t>riesgo</w:t>
      </w:r>
      <w:r w:rsidRPr="0081783C">
        <w:rPr>
          <w:rFonts w:ascii="Palatino Linotype" w:hAnsi="Palatino Linotype" w:cs="Arial"/>
          <w:sz w:val="24"/>
          <w:szCs w:val="24"/>
        </w:rPr>
        <w:t xml:space="preserve"> grave al servidor público.</w:t>
      </w:r>
    </w:p>
    <w:p w:rsidR="005C570D" w:rsidRDefault="005C570D" w:rsidP="005C570D">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Debiendo el Sujeto Obligado, por tanto, v</w:t>
      </w:r>
      <w:r w:rsidRPr="0081783C">
        <w:rPr>
          <w:rFonts w:ascii="Palatino Linotype" w:hAnsi="Palatino Linotype" w:cs="Arial"/>
          <w:sz w:val="24"/>
          <w:szCs w:val="24"/>
          <w:lang w:eastAsia="es-MX"/>
        </w:rPr>
        <w:t xml:space="preserve">erificar que los documentos que se pongan a disposición del recurrente, no contengan </w:t>
      </w:r>
      <w:r w:rsidRPr="0081783C">
        <w:rPr>
          <w:rFonts w:ascii="Palatino Linotype" w:hAnsi="Palatino Linotype" w:cs="Arial"/>
          <w:sz w:val="24"/>
          <w:szCs w:val="24"/>
        </w:rPr>
        <w:t>datos</w:t>
      </w:r>
      <w:r w:rsidRPr="0081783C">
        <w:rPr>
          <w:rFonts w:ascii="Palatino Linotype" w:hAnsi="Palatino Linotype" w:cs="Arial"/>
          <w:sz w:val="24"/>
          <w:szCs w:val="24"/>
          <w:lang w:eastAsia="es-MX"/>
        </w:rPr>
        <w:t xml:space="preserve"> personales, entre los que, además de los enunciados, pudiesen encontrarse aquellos relacionados con el origen </w:t>
      </w:r>
      <w:r w:rsidRPr="0081783C">
        <w:rPr>
          <w:rFonts w:ascii="Palatino Linotype" w:hAnsi="Palatino Linotype"/>
          <w:sz w:val="24"/>
          <w:szCs w:val="24"/>
        </w:rPr>
        <w:t>étnico</w:t>
      </w:r>
      <w:r w:rsidRPr="0081783C">
        <w:rPr>
          <w:rFonts w:ascii="Palatino Linotype" w:hAnsi="Palatino Linotype" w:cs="Arial"/>
          <w:sz w:val="24"/>
          <w:szCs w:val="24"/>
          <w:lang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81783C">
        <w:rPr>
          <w:rFonts w:ascii="Palatino Linotype" w:eastAsia="Arial Unicode MS" w:hAnsi="Palatino Linotype" w:cs="Arial"/>
          <w:sz w:val="24"/>
          <w:szCs w:val="24"/>
        </w:rPr>
        <w:t xml:space="preserve"> que pongan en riesgo la vida, seguridad o salud de las personas. </w:t>
      </w:r>
    </w:p>
    <w:p w:rsidR="005C570D" w:rsidRDefault="005C570D" w:rsidP="005C570D">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eastAsia="Arial Unicode MS" w:hAnsi="Palatino Linotype" w:cs="Arial"/>
          <w:sz w:val="24"/>
          <w:szCs w:val="24"/>
        </w:rPr>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81783C">
        <w:rPr>
          <w:rFonts w:ascii="Palatino Linotype" w:eastAsia="Arial Unicode MS" w:hAnsi="Palatino Linotype" w:cs="Arial"/>
          <w:sz w:val="24"/>
          <w:szCs w:val="24"/>
          <w:lang w:eastAsia="es-MX"/>
        </w:rPr>
        <w:t>el Sujeto Obligado</w:t>
      </w:r>
      <w:r w:rsidRPr="0081783C">
        <w:rPr>
          <w:rFonts w:ascii="Palatino Linotype" w:eastAsia="Arial Unicode MS" w:hAnsi="Palatino Linotype" w:cs="Arial"/>
          <w:sz w:val="24"/>
          <w:szCs w:val="24"/>
        </w:rPr>
        <w:t>, en ese contexto todo dato personal susceptible de clasificación debe ser protegido.</w:t>
      </w:r>
    </w:p>
    <w:p w:rsidR="00BB74C2" w:rsidRDefault="005C570D" w:rsidP="00513C91">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rPr>
        <w:t xml:space="preserve">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w:t>
      </w:r>
      <w:r w:rsidRPr="0081783C">
        <w:rPr>
          <w:rFonts w:ascii="Palatino Linotype" w:hAnsi="Palatino Linotype" w:cs="Arial"/>
          <w:sz w:val="24"/>
          <w:szCs w:val="24"/>
        </w:rPr>
        <w:lastRenderedPageBreak/>
        <w:t>documental, ya que no hacerlo implica que lo entregado no es legal ni formalmente una versión pública, sino más bien una documentación</w:t>
      </w:r>
      <w:r>
        <w:rPr>
          <w:rFonts w:ascii="Palatino Linotype" w:hAnsi="Palatino Linotype" w:cs="Arial"/>
          <w:sz w:val="24"/>
          <w:szCs w:val="24"/>
        </w:rPr>
        <w:t xml:space="preserve"> ilegible, incompleta o tachada. </w:t>
      </w:r>
    </w:p>
    <w:p w:rsidR="00513C91" w:rsidRPr="00513C91" w:rsidRDefault="00513C91" w:rsidP="00513C91">
      <w:pPr>
        <w:widowControl w:val="0"/>
        <w:autoSpaceDE w:val="0"/>
        <w:autoSpaceDN w:val="0"/>
        <w:adjustRightInd w:val="0"/>
        <w:spacing w:before="240" w:line="360" w:lineRule="auto"/>
        <w:jc w:val="both"/>
        <w:rPr>
          <w:rFonts w:ascii="Palatino Linotype" w:hAnsi="Palatino Linotype" w:cs="Arial"/>
          <w:sz w:val="24"/>
          <w:szCs w:val="24"/>
        </w:rPr>
      </w:pPr>
    </w:p>
    <w:p w:rsidR="001E05D4" w:rsidRPr="00C83346" w:rsidRDefault="001E05D4" w:rsidP="00400370">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parcialmente fundados </w:t>
      </w:r>
      <w:r w:rsidRPr="00410726">
        <w:rPr>
          <w:rFonts w:ascii="Palatino Linotype" w:hAnsi="Palatino Linotype"/>
          <w:sz w:val="24"/>
          <w:szCs w:val="24"/>
        </w:rPr>
        <w:t xml:space="preserve">los 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 xml:space="preserve">con fundamento en la </w:t>
      </w:r>
      <w:r w:rsidR="00004B46">
        <w:rPr>
          <w:rFonts w:ascii="Palatino Linotype" w:hAnsi="Palatino Linotype" w:cs="Arial"/>
          <w:b/>
          <w:sz w:val="24"/>
        </w:rPr>
        <w:t>primer</w:t>
      </w:r>
      <w:r>
        <w:rPr>
          <w:rFonts w:ascii="Palatino Linotype" w:hAnsi="Palatino Linotype" w:cs="Arial"/>
          <w:b/>
          <w:sz w:val="24"/>
        </w:rPr>
        <w:t>a hipótesis de la fracción II</w:t>
      </w:r>
      <w:r w:rsidR="003A5129">
        <w:rPr>
          <w:rFonts w:ascii="Palatino Linotype" w:hAnsi="Palatino Linotype" w:cs="Arial"/>
          <w:b/>
          <w:sz w:val="24"/>
        </w:rPr>
        <w:t>I</w:t>
      </w:r>
      <w:r>
        <w:rPr>
          <w:rFonts w:ascii="Palatino Linotype" w:hAnsi="Palatino Linotype" w:cs="Arial"/>
          <w:b/>
          <w:sz w:val="24"/>
        </w:rPr>
        <w:t xml:space="preserve">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00004B46">
        <w:rPr>
          <w:rFonts w:ascii="Palatino Linotype" w:hAnsi="Palatino Linotype" w:cs="Arial"/>
          <w:b/>
          <w:sz w:val="24"/>
        </w:rPr>
        <w:t>REVOC</w:t>
      </w:r>
      <w:r>
        <w:rPr>
          <w:rFonts w:ascii="Palatino Linotype" w:hAnsi="Palatino Linotype" w:cs="Arial"/>
          <w:b/>
          <w:sz w:val="24"/>
        </w:rPr>
        <w:t xml:space="preserve">AN </w:t>
      </w:r>
      <w:r>
        <w:rPr>
          <w:rFonts w:ascii="Palatino Linotype" w:hAnsi="Palatino Linotype" w:cs="Arial"/>
          <w:sz w:val="24"/>
        </w:rPr>
        <w:t>las respuestas a las solicitudes</w:t>
      </w:r>
      <w:r>
        <w:rPr>
          <w:rFonts w:ascii="Palatino Linotype" w:hAnsi="Palatino Linotype" w:cs="Arial"/>
          <w:b/>
          <w:sz w:val="24"/>
          <w:lang w:eastAsia="es-MX"/>
        </w:rPr>
        <w:t xml:space="preserve">, </w:t>
      </w:r>
      <w:r w:rsidR="00400370" w:rsidRPr="00AF137D">
        <w:rPr>
          <w:rFonts w:ascii="Palatino Linotype" w:hAnsi="Palatino Linotype" w:cs="Arial"/>
          <w:b/>
          <w:sz w:val="24"/>
          <w:lang w:eastAsia="es-MX"/>
        </w:rPr>
        <w:t>00014/OCOYOAC/IP/2019</w:t>
      </w:r>
      <w:r w:rsidR="00400370">
        <w:rPr>
          <w:rFonts w:ascii="Palatino Linotype" w:hAnsi="Palatino Linotype" w:cs="Arial"/>
          <w:b/>
          <w:sz w:val="24"/>
          <w:lang w:eastAsia="es-MX"/>
        </w:rPr>
        <w:t xml:space="preserve"> y 00015</w:t>
      </w:r>
      <w:r w:rsidR="00400370" w:rsidRPr="00AF137D">
        <w:rPr>
          <w:rFonts w:ascii="Palatino Linotype" w:hAnsi="Palatino Linotype" w:cs="Arial"/>
          <w:b/>
          <w:sz w:val="24"/>
          <w:lang w:eastAsia="es-MX"/>
        </w:rPr>
        <w:t>/OCOYOAC/IP/2019</w:t>
      </w:r>
      <w:r w:rsidR="00400370">
        <w:rPr>
          <w:rFonts w:ascii="Palatino Linotype" w:hAnsi="Palatino Linotype" w:cs="Arial"/>
          <w:b/>
          <w:sz w:val="24"/>
          <w:lang w:eastAsia="es-MX"/>
        </w:rPr>
        <w:t xml:space="preserve">, </w:t>
      </w:r>
      <w:r w:rsidRPr="00410726">
        <w:rPr>
          <w:rFonts w:ascii="Palatino Linotype" w:hAnsi="Palatino Linotype"/>
          <w:sz w:val="24"/>
          <w:szCs w:val="24"/>
        </w:rPr>
        <w:t>que ha</w:t>
      </w:r>
      <w:r>
        <w:rPr>
          <w:rFonts w:ascii="Palatino Linotype" w:hAnsi="Palatino Linotype"/>
          <w:sz w:val="24"/>
          <w:szCs w:val="24"/>
        </w:rPr>
        <w:t>n</w:t>
      </w:r>
      <w:r w:rsidRPr="00410726">
        <w:rPr>
          <w:rFonts w:ascii="Palatino Linotype" w:hAnsi="Palatino Linotype"/>
          <w:sz w:val="24"/>
          <w:szCs w:val="24"/>
        </w:rPr>
        <w:t xml:space="preserve"> sido materia del presente fallo.</w:t>
      </w:r>
    </w:p>
    <w:p w:rsidR="001E05D4" w:rsidRDefault="001E05D4" w:rsidP="001E05D4">
      <w:pPr>
        <w:tabs>
          <w:tab w:val="left" w:pos="709"/>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F45167" w:rsidRDefault="00706741" w:rsidP="00706741">
      <w:pPr>
        <w:tabs>
          <w:tab w:val="left" w:pos="5760"/>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1E05D4" w:rsidRDefault="001E05D4" w:rsidP="001E05D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1E05D4" w:rsidRPr="00921CA9" w:rsidRDefault="001E05D4" w:rsidP="001E05D4">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sidR="00004B46">
        <w:rPr>
          <w:rFonts w:ascii="Palatino Linotype" w:hAnsi="Palatino Linotype" w:cs="Arial"/>
          <w:b/>
          <w:sz w:val="24"/>
          <w:szCs w:val="24"/>
          <w:lang w:val="es-ES_tradnl"/>
        </w:rPr>
        <w:t>REVO</w:t>
      </w:r>
      <w:r>
        <w:rPr>
          <w:rFonts w:ascii="Palatino Linotype" w:hAnsi="Palatino Linotype" w:cs="Arial"/>
          <w:b/>
          <w:sz w:val="24"/>
          <w:szCs w:val="24"/>
          <w:lang w:val="es-ES_tradnl"/>
        </w:rPr>
        <w:t>CAN</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entregada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solicitud</w:t>
      </w:r>
      <w:r>
        <w:rPr>
          <w:rFonts w:ascii="Palatino Linotype" w:eastAsia="Arial Unicode MS" w:hAnsi="Palatino Linotype" w:cs="Arial"/>
          <w:sz w:val="24"/>
          <w:szCs w:val="24"/>
        </w:rPr>
        <w:t>es</w:t>
      </w:r>
      <w:r w:rsidR="00BB74C2">
        <w:rPr>
          <w:rFonts w:ascii="Palatino Linotype" w:eastAsia="Arial Unicode MS" w:hAnsi="Palatino Linotype" w:cs="Arial"/>
          <w:sz w:val="24"/>
          <w:szCs w:val="24"/>
        </w:rPr>
        <w:t xml:space="preserve"> de información número</w:t>
      </w:r>
      <w:r w:rsidR="00B83C2E">
        <w:rPr>
          <w:rFonts w:ascii="Palatino Linotype" w:hAnsi="Palatino Linotype" w:cs="Arial"/>
          <w:b/>
          <w:sz w:val="24"/>
          <w:lang w:eastAsia="es-MX"/>
        </w:rPr>
        <w:t xml:space="preserve"> </w:t>
      </w:r>
      <w:r w:rsidR="005F4EC9" w:rsidRPr="005F4EC9">
        <w:rPr>
          <w:rFonts w:ascii="Palatino Linotype" w:hAnsi="Palatino Linotype" w:cs="Arial"/>
          <w:b/>
          <w:sz w:val="24"/>
          <w:lang w:eastAsia="es-MX"/>
        </w:rPr>
        <w:t xml:space="preserve">00059/OASVACHASO/IP/2020 </w:t>
      </w:r>
      <w:r w:rsidR="00400370">
        <w:rPr>
          <w:rFonts w:ascii="Palatino Linotype" w:hAnsi="Palatino Linotype" w:cs="Arial"/>
          <w:b/>
          <w:sz w:val="24"/>
          <w:lang w:eastAsia="es-MX"/>
        </w:rPr>
        <w:t xml:space="preserve">y </w:t>
      </w:r>
      <w:r w:rsidR="005F4EC9" w:rsidRPr="005F4EC9">
        <w:rPr>
          <w:rFonts w:ascii="Palatino Linotype" w:hAnsi="Palatino Linotype" w:cs="Arial"/>
          <w:b/>
          <w:sz w:val="24"/>
          <w:lang w:eastAsia="es-MX"/>
        </w:rPr>
        <w:t>00062/OASVACHASO/IP/2020</w:t>
      </w:r>
      <w:r w:rsidRPr="00921CA9">
        <w:rPr>
          <w:rFonts w:ascii="Palatino Linotype" w:eastAsia="Arial Unicode MS" w:hAnsi="Palatino Linotype" w:cs="Arial"/>
          <w:sz w:val="24"/>
          <w:szCs w:val="24"/>
        </w:rPr>
        <w:t>, por resultar</w:t>
      </w:r>
      <w:r>
        <w:rPr>
          <w:rFonts w:ascii="Palatino Linotype" w:eastAsia="Arial Unicode MS" w:hAnsi="Palatino Linotype" w:cs="Arial"/>
          <w:sz w:val="24"/>
          <w:szCs w:val="24"/>
        </w:rPr>
        <w:t xml:space="preserve"> </w:t>
      </w:r>
      <w:r w:rsidR="00004B46">
        <w:rPr>
          <w:rFonts w:ascii="Palatino Linotype" w:eastAsia="Arial Unicode MS" w:hAnsi="Palatino Linotype" w:cs="Arial"/>
          <w:sz w:val="24"/>
          <w:szCs w:val="24"/>
        </w:rPr>
        <w:t>fundado</w:t>
      </w:r>
      <w:r w:rsidRPr="00921CA9">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w:t>
      </w:r>
      <w:r w:rsidRPr="00921CA9">
        <w:rPr>
          <w:rFonts w:ascii="Palatino Linotype" w:eastAsia="Arial Unicode MS" w:hAnsi="Palatino Linotype" w:cs="Arial"/>
          <w:sz w:val="24"/>
          <w:szCs w:val="24"/>
        </w:rPr>
        <w:lastRenderedPageBreak/>
        <w:t xml:space="preserve">inconformidad que arguye </w:t>
      </w:r>
      <w:r>
        <w:rPr>
          <w:rFonts w:ascii="Palatino Linotype" w:eastAsia="Arial Unicode MS" w:hAnsi="Palatino Linotype" w:cs="Arial"/>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rsidR="001E05D4" w:rsidRDefault="001E05D4" w:rsidP="003A5129">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w:t>
      </w:r>
      <w:r w:rsidR="00B83C2E">
        <w:rPr>
          <w:rFonts w:ascii="Palatino Linotype" w:hAnsi="Palatino Linotype" w:cs="Arial"/>
          <w:sz w:val="24"/>
          <w:szCs w:val="24"/>
        </w:rPr>
        <w:t>l</w:t>
      </w:r>
      <w:r>
        <w:rPr>
          <w:rFonts w:ascii="Palatino Linotype" w:hAnsi="Palatino Linotype" w:cs="Arial"/>
          <w:sz w:val="24"/>
          <w:szCs w:val="24"/>
        </w:rPr>
        <w:t xml:space="preserve"> Recurrente </w:t>
      </w:r>
      <w:r w:rsidR="00B83C2E">
        <w:rPr>
          <w:rFonts w:ascii="Palatino Linotype" w:hAnsi="Palatino Linotype" w:cs="Arial"/>
          <w:sz w:val="24"/>
          <w:szCs w:val="24"/>
        </w:rPr>
        <w:t>vía</w:t>
      </w:r>
      <w:r w:rsidR="003A5129">
        <w:rPr>
          <w:rFonts w:ascii="Palatino Linotype" w:hAnsi="Palatino Linotype" w:cs="Arial"/>
          <w:sz w:val="24"/>
          <w:szCs w:val="24"/>
        </w:rPr>
        <w:t xml:space="preserve"> </w:t>
      </w:r>
      <w:proofErr w:type="spellStart"/>
      <w:r w:rsidR="00400370">
        <w:rPr>
          <w:rFonts w:ascii="Palatino Linotype" w:hAnsi="Palatino Linotype" w:cs="Arial"/>
          <w:sz w:val="24"/>
          <w:szCs w:val="24"/>
        </w:rPr>
        <w:t>Saimex</w:t>
      </w:r>
      <w:proofErr w:type="spellEnd"/>
      <w:r w:rsidR="003A5129">
        <w:rPr>
          <w:rFonts w:ascii="Palatino Linotype" w:hAnsi="Palatino Linotype" w:cs="Arial"/>
          <w:sz w:val="24"/>
          <w:szCs w:val="24"/>
        </w:rPr>
        <w:t xml:space="preserve"> y en versión </w:t>
      </w:r>
      <w:r w:rsidR="00400370">
        <w:rPr>
          <w:rFonts w:ascii="Palatino Linotype" w:hAnsi="Palatino Linotype" w:cs="Arial"/>
          <w:sz w:val="24"/>
          <w:szCs w:val="24"/>
        </w:rPr>
        <w:t>pública</w:t>
      </w:r>
      <w:r w:rsidR="00CC3FD7">
        <w:rPr>
          <w:rFonts w:ascii="Palatino Linotype" w:hAnsi="Palatino Linotype" w:cs="Arial"/>
          <w:sz w:val="24"/>
          <w:szCs w:val="24"/>
        </w:rPr>
        <w:t xml:space="preserve">, de </w:t>
      </w:r>
      <w:r w:rsidR="00400370">
        <w:rPr>
          <w:rFonts w:ascii="Palatino Linotype" w:hAnsi="Palatino Linotype" w:cs="Arial"/>
          <w:sz w:val="24"/>
          <w:szCs w:val="24"/>
        </w:rPr>
        <w:t>lo siguiente:</w:t>
      </w:r>
    </w:p>
    <w:p w:rsidR="00B04FC9" w:rsidRDefault="007B5539" w:rsidP="00EB52B1">
      <w:pPr>
        <w:pStyle w:val="Prrafodelista"/>
        <w:numPr>
          <w:ilvl w:val="0"/>
          <w:numId w:val="14"/>
        </w:numPr>
        <w:autoSpaceDE w:val="0"/>
        <w:autoSpaceDN w:val="0"/>
        <w:adjustRightInd w:val="0"/>
        <w:spacing w:before="240" w:line="360" w:lineRule="auto"/>
        <w:ind w:right="49"/>
        <w:jc w:val="both"/>
        <w:rPr>
          <w:rFonts w:ascii="Palatino Linotype" w:hAnsi="Palatino Linotype" w:cs="Arial"/>
          <w:i/>
        </w:rPr>
      </w:pPr>
      <w:r>
        <w:rPr>
          <w:rFonts w:ascii="Palatino Linotype" w:hAnsi="Palatino Linotype" w:cs="Arial"/>
          <w:i/>
        </w:rPr>
        <w:t>Las</w:t>
      </w:r>
      <w:r w:rsidR="00B04FC9" w:rsidRPr="00400370">
        <w:rPr>
          <w:rFonts w:ascii="Palatino Linotype" w:hAnsi="Palatino Linotype" w:cs="Arial"/>
          <w:i/>
        </w:rPr>
        <w:t xml:space="preserve"> </w:t>
      </w:r>
      <w:r w:rsidR="00400370" w:rsidRPr="00400370">
        <w:rPr>
          <w:rFonts w:ascii="Palatino Linotype" w:hAnsi="Palatino Linotype" w:cs="Arial"/>
          <w:i/>
        </w:rPr>
        <w:t>Actas de Entrega-Recepción</w:t>
      </w:r>
      <w:r>
        <w:rPr>
          <w:rFonts w:ascii="Palatino Linotype" w:hAnsi="Palatino Linotype" w:cs="Arial"/>
          <w:i/>
        </w:rPr>
        <w:t xml:space="preserve"> del ejercicio fiscal 2019 a la fecha de la solicitud,</w:t>
      </w:r>
      <w:r w:rsidR="00400370" w:rsidRPr="00400370">
        <w:rPr>
          <w:rFonts w:ascii="Palatino Linotype" w:hAnsi="Palatino Linotype" w:cs="Arial"/>
          <w:i/>
        </w:rPr>
        <w:t xml:space="preserve"> </w:t>
      </w:r>
      <w:r w:rsidR="005F4EC9">
        <w:rPr>
          <w:rFonts w:ascii="Palatino Linotype" w:hAnsi="Palatino Linotype" w:cs="Arial"/>
          <w:i/>
        </w:rPr>
        <w:t xml:space="preserve">de todas las </w:t>
      </w:r>
      <w:r w:rsidR="00EB52B1">
        <w:rPr>
          <w:rFonts w:ascii="Palatino Linotype" w:hAnsi="Palatino Linotype" w:cs="Arial"/>
          <w:i/>
        </w:rPr>
        <w:t xml:space="preserve">áreas del </w:t>
      </w:r>
      <w:r w:rsidR="00EB52B1" w:rsidRPr="00EB52B1">
        <w:rPr>
          <w:rFonts w:ascii="Palatino Linotype" w:hAnsi="Palatino Linotype" w:cs="Arial"/>
          <w:i/>
        </w:rPr>
        <w:t>Organismo Descentralizado de Agua Potable Alcantarillado y Saneamiento</w:t>
      </w:r>
      <w:r>
        <w:rPr>
          <w:rFonts w:ascii="Palatino Linotype" w:hAnsi="Palatino Linotype" w:cs="Arial"/>
          <w:i/>
        </w:rPr>
        <w:t xml:space="preserve"> de Valle de Chalco Solidaridad.</w:t>
      </w:r>
    </w:p>
    <w:p w:rsidR="00B04FC9" w:rsidRDefault="00B04FC9" w:rsidP="00B04FC9">
      <w:pPr>
        <w:autoSpaceDE w:val="0"/>
        <w:autoSpaceDN w:val="0"/>
        <w:adjustRightInd w:val="0"/>
        <w:spacing w:before="240" w:line="360" w:lineRule="auto"/>
        <w:ind w:left="360"/>
        <w:jc w:val="both"/>
        <w:rPr>
          <w:rFonts w:ascii="Palatino Linotype" w:eastAsia="Times New Roman" w:hAnsi="Palatino Linotype" w:cs="Arial"/>
          <w:i/>
          <w:sz w:val="24"/>
          <w:szCs w:val="24"/>
          <w:lang w:val="es-ES" w:eastAsia="es-ES"/>
        </w:rPr>
      </w:pPr>
      <w:r w:rsidRPr="00E64812">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1E05D4" w:rsidRDefault="001E05D4" w:rsidP="001E05D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BF2F34" w:rsidRDefault="00BF2F34" w:rsidP="00BF2F3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Pr>
          <w:rFonts w:ascii="Palatino Linotype" w:hAnsi="Palatino Linotype" w:cs="Arial"/>
          <w:sz w:val="24"/>
          <w:szCs w:val="24"/>
        </w:rPr>
        <w:t xml:space="preserve"> y hágase de su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F45167" w:rsidRDefault="00F45167" w:rsidP="001E05D4">
      <w:pPr>
        <w:autoSpaceDE w:val="0"/>
        <w:autoSpaceDN w:val="0"/>
        <w:adjustRightInd w:val="0"/>
        <w:spacing w:before="240" w:line="360" w:lineRule="auto"/>
        <w:jc w:val="both"/>
        <w:rPr>
          <w:rFonts w:ascii="Palatino Linotype" w:hAnsi="Palatino Linotype" w:cs="Arial"/>
          <w:sz w:val="24"/>
          <w:szCs w:val="24"/>
        </w:rPr>
      </w:pPr>
    </w:p>
    <w:p w:rsidR="00F45167" w:rsidRDefault="00F45167" w:rsidP="00E00E1E">
      <w:pPr>
        <w:spacing w:before="24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w:t>
      </w:r>
      <w:r w:rsidR="00E00E1E">
        <w:rPr>
          <w:rFonts w:ascii="Palatino Linotype" w:hAnsi="Palatino Linotype" w:cs="Arial"/>
          <w:sz w:val="24"/>
          <w:szCs w:val="24"/>
        </w:rPr>
        <w:t xml:space="preserve">VO PARRA NORIEGA, EN LA </w:t>
      </w:r>
      <w:r w:rsidR="00C52B13">
        <w:rPr>
          <w:rFonts w:ascii="Palatino Linotype" w:hAnsi="Palatino Linotype" w:cs="Arial"/>
          <w:sz w:val="24"/>
          <w:szCs w:val="24"/>
        </w:rPr>
        <w:t>VIGÉSIMO PRIMERA</w:t>
      </w:r>
      <w:r>
        <w:rPr>
          <w:rFonts w:ascii="Palatino Linotype" w:hAnsi="Palatino Linotype" w:cs="Arial"/>
          <w:sz w:val="24"/>
          <w:szCs w:val="24"/>
        </w:rPr>
        <w:t xml:space="preserve"> SESIÓN ORDINARIA CELEBRADA EL </w:t>
      </w:r>
      <w:r w:rsidR="00C52B13">
        <w:rPr>
          <w:rFonts w:ascii="Palatino Linotype" w:hAnsi="Palatino Linotype" w:cs="Arial"/>
          <w:sz w:val="24"/>
          <w:szCs w:val="24"/>
        </w:rPr>
        <w:t>SIETE DE OCTUBRE DE DOS MIL VEINTE</w:t>
      </w:r>
      <w:r w:rsidR="00E14A40" w:rsidRPr="0024637B">
        <w:rPr>
          <w:rFonts w:ascii="Palatino Linotype" w:hAnsi="Palatino Linotype" w:cs="Arial"/>
          <w:sz w:val="24"/>
          <w:szCs w:val="24"/>
        </w:rPr>
        <w:t xml:space="preserve">, ANTE </w:t>
      </w:r>
      <w:r w:rsidR="00E14A40">
        <w:rPr>
          <w:rFonts w:ascii="Palatino Linotype" w:hAnsi="Palatino Linotype" w:cs="Arial"/>
          <w:sz w:val="24"/>
          <w:szCs w:val="24"/>
        </w:rPr>
        <w:t>EL</w:t>
      </w:r>
      <w:r w:rsidR="00E14A40" w:rsidRPr="0024637B">
        <w:rPr>
          <w:rFonts w:ascii="Palatino Linotype" w:hAnsi="Palatino Linotype" w:cs="Arial"/>
          <w:sz w:val="24"/>
          <w:szCs w:val="24"/>
        </w:rPr>
        <w:t xml:space="preserve"> SECRETARI</w:t>
      </w:r>
      <w:r w:rsidR="00E14A40">
        <w:rPr>
          <w:rFonts w:ascii="Palatino Linotype" w:hAnsi="Palatino Linotype" w:cs="Arial"/>
          <w:sz w:val="24"/>
          <w:szCs w:val="24"/>
        </w:rPr>
        <w:t>O</w:t>
      </w:r>
      <w:r w:rsidR="00E14A40" w:rsidRPr="0024637B">
        <w:rPr>
          <w:rFonts w:ascii="Palatino Linotype" w:hAnsi="Palatino Linotype" w:cs="Arial"/>
          <w:sz w:val="24"/>
          <w:szCs w:val="24"/>
        </w:rPr>
        <w:t xml:space="preserve"> TÉCNIC</w:t>
      </w:r>
      <w:r w:rsidR="00E14A40">
        <w:rPr>
          <w:rFonts w:ascii="Palatino Linotype" w:hAnsi="Palatino Linotype" w:cs="Arial"/>
          <w:sz w:val="24"/>
          <w:szCs w:val="24"/>
        </w:rPr>
        <w:t>O</w:t>
      </w:r>
      <w:r w:rsidR="00E14A40" w:rsidRPr="0024637B">
        <w:rPr>
          <w:rFonts w:ascii="Palatino Linotype" w:hAnsi="Palatino Linotype" w:cs="Arial"/>
          <w:sz w:val="24"/>
          <w:szCs w:val="24"/>
        </w:rPr>
        <w:t xml:space="preserve"> DEL PLENO, </w:t>
      </w:r>
      <w:r w:rsidR="00E14A40" w:rsidRPr="00B86F1F">
        <w:rPr>
          <w:rFonts w:ascii="Palatino Linotype" w:hAnsi="Palatino Linotype" w:cs="Arial"/>
          <w:sz w:val="24"/>
          <w:szCs w:val="24"/>
        </w:rPr>
        <w:t>ALEXIS TAPIA RAMÍREZ</w:t>
      </w:r>
      <w:r w:rsidR="00E14A40">
        <w:rPr>
          <w:rFonts w:ascii="Palatino Linotype" w:hAnsi="Palatino Linotype" w:cs="Arial"/>
          <w:sz w:val="24"/>
          <w:szCs w:val="24"/>
        </w:rPr>
        <w:t>.---------------</w:t>
      </w:r>
      <w:r w:rsidR="00E00E1E">
        <w:rPr>
          <w:rFonts w:ascii="Palatino Linotype" w:hAnsi="Palatino Linotype" w:cs="Arial"/>
          <w:sz w:val="24"/>
          <w:szCs w:val="24"/>
        </w:rPr>
        <w:t>-------------------------------------------------------------------------------------------------------------------------------------</w:t>
      </w:r>
      <w:r w:rsidR="00C52B13" w:rsidRPr="00C52B13">
        <w:rPr>
          <w:rFonts w:ascii="Palatino Linotype" w:hAnsi="Palatino Linotype"/>
          <w:sz w:val="24"/>
          <w:szCs w:val="24"/>
        </w:rPr>
        <w:t xml:space="preserve"> </w:t>
      </w:r>
      <w:r w:rsidR="00C52B13">
        <w:rPr>
          <w:rFonts w:ascii="Palatino Linotype" w:hAnsi="Palatino Linotype"/>
          <w:sz w:val="24"/>
          <w:szCs w:val="24"/>
        </w:rPr>
        <w:t>-------------------------------------------------------------------------------------------------------------------------------------------------------------------------------------------------------------------------------------------------------------------------------------------------------------------------------------------------------------------------------------------------------------------------------------------</w:t>
      </w:r>
      <w:r w:rsidR="00E00E1E">
        <w:rPr>
          <w:rFonts w:ascii="Palatino Linotype" w:hAnsi="Palatino Linotype" w:cs="Arial"/>
          <w:sz w:val="24"/>
          <w:szCs w:val="24"/>
        </w:rPr>
        <w:t>----------------------------------</w:t>
      </w:r>
    </w:p>
    <w:p w:rsidR="00F45167" w:rsidRDefault="00F45167" w:rsidP="00E14A40">
      <w:pPr>
        <w:spacing w:before="240"/>
        <w:jc w:val="both"/>
        <w:rPr>
          <w:rFonts w:ascii="Palatino Linotype" w:hAnsi="Palatino Linotype"/>
        </w:rPr>
      </w:pPr>
    </w:p>
    <w:p w:rsidR="00E14A40" w:rsidRDefault="00E14A40" w:rsidP="00E14A4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80768" behindDoc="0" locked="0" layoutInCell="1" allowOverlap="1" wp14:anchorId="1806C084" wp14:editId="561457AD">
                <wp:simplePos x="0" y="0"/>
                <wp:positionH relativeFrom="page">
                  <wp:align>center</wp:align>
                </wp:positionH>
                <wp:positionV relativeFrom="paragraph">
                  <wp:posOffset>67265</wp:posOffset>
                </wp:positionV>
                <wp:extent cx="2360930" cy="934085"/>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4497"/>
                        </a:xfrm>
                        <a:prstGeom prst="rect">
                          <a:avLst/>
                        </a:prstGeom>
                        <a:solidFill>
                          <a:srgbClr val="FFFFFF"/>
                        </a:solidFill>
                        <a:ln w="9525">
                          <a:noFill/>
                          <a:miter lim="800000"/>
                          <a:headEnd/>
                          <a:tailEnd/>
                        </a:ln>
                      </wps:spPr>
                      <wps:txb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806C084"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73.55pt;z-index:251680768;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" stroked="f">
                <v:textbo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pPr>
                        <w:spacing w:line="240" w:lineRule="auto"/>
                        <w:jc w:val="center"/>
                        <w:rPr>
                          <w:rFonts w:ascii="Palatino Linotype" w:hAnsi="Palatino Linotype"/>
                          <w:sz w:val="24"/>
                          <w:szCs w:val="24"/>
                        </w:rPr>
                      </w:pPr>
                    </w:p>
                  </w:txbxContent>
                </v:textbox>
                <w10:wrap type="square" anchorx="page"/>
              </v:shape>
            </w:pict>
          </mc:Fallback>
        </mc:AlternateContent>
      </w:r>
    </w:p>
    <w:p w:rsidR="00E00E1E" w:rsidRPr="00D54B7D" w:rsidRDefault="00E00E1E" w:rsidP="00E14A40">
      <w:pPr>
        <w:spacing w:before="240"/>
        <w:jc w:val="both"/>
        <w:rPr>
          <w:rFonts w:ascii="Palatino Linotype" w:hAnsi="Palatino Linotype"/>
        </w:rPr>
      </w:pPr>
    </w:p>
    <w:p w:rsidR="00E14A40" w:rsidRPr="00D54B7D" w:rsidRDefault="00E14A40" w:rsidP="00E14A40">
      <w:pPr>
        <w:spacing w:before="240"/>
        <w:jc w:val="center"/>
        <w:rPr>
          <w:rFonts w:ascii="Palatino Linotype" w:hAnsi="Palatino Linotype"/>
        </w:rPr>
      </w:pPr>
    </w:p>
    <w:p w:rsidR="00E14A40"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65746BE0" wp14:editId="3E5B5D05">
                <wp:simplePos x="0" y="0"/>
                <wp:positionH relativeFrom="margin">
                  <wp:posOffset>3215640</wp:posOffset>
                </wp:positionH>
                <wp:positionV relativeFrom="paragraph">
                  <wp:posOffset>8889</wp:posOffset>
                </wp:positionV>
                <wp:extent cx="2543175" cy="935355"/>
                <wp:effectExtent l="0" t="0" r="28575" b="17145"/>
                <wp:wrapNone/>
                <wp:docPr id="35" name="Cuadro de texto 35"/>
                <wp:cNvGraphicFramePr/>
                <a:graphic xmlns:a="http://schemas.openxmlformats.org/drawingml/2006/main">
                  <a:graphicData uri="http://schemas.microsoft.com/office/word/2010/wordprocessingShape">
                    <wps:wsp>
                      <wps:cNvSpPr txBox="1"/>
                      <wps:spPr>
                        <a:xfrm>
                          <a:off x="0" y="0"/>
                          <a:ext cx="2543175" cy="9353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w:t>
                            </w:r>
                            <w:r w:rsidR="00BF3F0E" w:rsidRPr="00BF3F0E">
                              <w:rPr>
                                <w:rFonts w:ascii="Palatino Linotype" w:hAnsi="Palatino Linotype"/>
                                <w:b/>
                                <w:sz w:val="24"/>
                                <w:szCs w:val="24"/>
                              </w:rPr>
                              <w:t>Ausencia Justificada</w:t>
                            </w:r>
                            <w:r>
                              <w:rPr>
                                <w:rFonts w:ascii="Palatino Linotype" w:hAnsi="Palatino Linotype"/>
                                <w:b/>
                                <w:sz w:val="24"/>
                                <w:szCs w:val="24"/>
                              </w:rPr>
                              <w:t>).</w:t>
                            </w:r>
                          </w:p>
                          <w:p w:rsidR="00E14A40" w:rsidRPr="00797B31" w:rsidRDefault="00E14A40" w:rsidP="00E14A4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46BE0" id="Cuadro de texto 35" o:spid="_x0000_s1027" type="#_x0000_t202" style="position:absolute;margin-left:253.2pt;margin-top:.7pt;width:200.25pt;height:73.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" fillcolor="white [3201]" strokecolor="white [3212]" strokeweight=".5pt">
                <v:textbo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w:t>
                      </w:r>
                      <w:r w:rsidR="00BF3F0E" w:rsidRPr="00BF3F0E">
                        <w:rPr>
                          <w:rFonts w:ascii="Palatino Linotype" w:hAnsi="Palatino Linotype"/>
                          <w:b/>
                          <w:sz w:val="24"/>
                          <w:szCs w:val="24"/>
                        </w:rPr>
                        <w:t>Ausencia Justificada</w:t>
                      </w:r>
                      <w:r>
                        <w:rPr>
                          <w:rFonts w:ascii="Palatino Linotype" w:hAnsi="Palatino Linotype"/>
                          <w:b/>
                          <w:sz w:val="24"/>
                          <w:szCs w:val="24"/>
                        </w:rPr>
                        <w:t>).</w:t>
                      </w:r>
                    </w:p>
                    <w:p w:rsidR="00E14A40" w:rsidRPr="00797B31" w:rsidRDefault="00E14A40" w:rsidP="00E14A4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6672" behindDoc="0" locked="0" layoutInCell="1" allowOverlap="1" wp14:anchorId="520C7131" wp14:editId="425F3F9D">
                <wp:simplePos x="0" y="0"/>
                <wp:positionH relativeFrom="margin">
                  <wp:align>left</wp:align>
                </wp:positionH>
                <wp:positionV relativeFrom="paragraph">
                  <wp:posOffset>20956</wp:posOffset>
                </wp:positionV>
                <wp:extent cx="1943100" cy="925942"/>
                <wp:effectExtent l="0" t="0" r="19050" b="26670"/>
                <wp:wrapNone/>
                <wp:docPr id="22" name="Cuadro de texto 22"/>
                <wp:cNvGraphicFramePr/>
                <a:graphic xmlns:a="http://schemas.openxmlformats.org/drawingml/2006/main">
                  <a:graphicData uri="http://schemas.microsoft.com/office/word/2010/wordprocessingShape">
                    <wps:wsp>
                      <wps:cNvSpPr txBox="1"/>
                      <wps:spPr>
                        <a:xfrm>
                          <a:off x="0" y="0"/>
                          <a:ext cx="1943100" cy="9259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jc w:val="center"/>
                              <w:rPr>
                                <w:rFonts w:ascii="Palatino Linotype" w:hAnsi="Palatino Linotype"/>
                                <w:b/>
                                <w:sz w:val="24"/>
                                <w:szCs w:val="24"/>
                              </w:rPr>
                            </w:pPr>
                            <w:r w:rsidRPr="00EF2FC0">
                              <w:rPr>
                                <w:rFonts w:ascii="Palatino Linotype" w:hAnsi="Palatino Linotype"/>
                                <w:b/>
                                <w:sz w:val="24"/>
                                <w:szCs w:val="24"/>
                              </w:rPr>
                              <w:t>Eva Abaid Yapur</w:t>
                            </w:r>
                          </w:p>
                          <w:p w:rsidR="00E14A40" w:rsidRPr="00EF2FC0" w:rsidRDefault="00E14A40" w:rsidP="00E14A40">
                            <w:pPr>
                              <w:jc w:val="center"/>
                              <w:rPr>
                                <w:rFonts w:ascii="Palatino Linotype" w:hAnsi="Palatino Linotype"/>
                                <w:sz w:val="24"/>
                                <w:szCs w:val="24"/>
                              </w:rPr>
                            </w:pPr>
                            <w:r w:rsidRPr="00EF2FC0">
                              <w:rPr>
                                <w:rFonts w:ascii="Palatino Linotype" w:hAnsi="Palatino Linotype"/>
                                <w:sz w:val="24"/>
                                <w:szCs w:val="24"/>
                              </w:rPr>
                              <w:t>Comisionada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7131" id="Cuadro de texto 22" o:spid="_x0000_s1028" type="#_x0000_t202" style="position:absolute;margin-left:0;margin-top:1.65pt;width:153pt;height:72.9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LmQ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" fillcolor="white [3201]" strokecolor="white [3212]" strokeweight=".5pt">
                <v:textbox>
                  <w:txbxContent>
                    <w:p w:rsidR="00E14A40" w:rsidRPr="00EF2FC0" w:rsidRDefault="00E14A40" w:rsidP="00E14A40">
                      <w:pPr>
                        <w:jc w:val="center"/>
                        <w:rPr>
                          <w:rFonts w:ascii="Palatino Linotype" w:hAnsi="Palatino Linotype"/>
                          <w:b/>
                          <w:sz w:val="24"/>
                          <w:szCs w:val="24"/>
                        </w:rPr>
                      </w:pPr>
                      <w:r w:rsidRPr="00EF2FC0">
                        <w:rPr>
                          <w:rFonts w:ascii="Palatino Linotype" w:hAnsi="Palatino Linotype"/>
                          <w:b/>
                          <w:sz w:val="24"/>
                          <w:szCs w:val="24"/>
                        </w:rPr>
                        <w:t>Eva Abaid Yapur</w:t>
                      </w:r>
                    </w:p>
                    <w:p w:rsidR="00E14A40" w:rsidRPr="00EF2FC0" w:rsidRDefault="00E14A40" w:rsidP="00E14A40">
                      <w:pPr>
                        <w:jc w:val="center"/>
                        <w:rPr>
                          <w:rFonts w:ascii="Palatino Linotype" w:hAnsi="Palatino Linotype"/>
                          <w:sz w:val="24"/>
                          <w:szCs w:val="24"/>
                        </w:rPr>
                      </w:pPr>
                      <w:r w:rsidRPr="00EF2FC0">
                        <w:rPr>
                          <w:rFonts w:ascii="Palatino Linotype" w:hAnsi="Palatino Linotype"/>
                          <w:sz w:val="24"/>
                          <w:szCs w:val="24"/>
                        </w:rPr>
                        <w:t>Comisionada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pPr>
                        <w:jc w:val="center"/>
                      </w:pPr>
                    </w:p>
                  </w:txbxContent>
                </v:textbox>
                <w10:wrap anchorx="margin"/>
              </v:shape>
            </w:pict>
          </mc:Fallback>
        </mc:AlternateContent>
      </w:r>
    </w:p>
    <w:p w:rsidR="00E14A40" w:rsidRPr="00D54B7D" w:rsidRDefault="00E14A40" w:rsidP="00E14A40">
      <w:pPr>
        <w:spacing w:before="240"/>
        <w:rPr>
          <w:rFonts w:ascii="Palatino Linotype" w:hAnsi="Palatino Linotype"/>
          <w:b/>
        </w:rPr>
      </w:pPr>
    </w:p>
    <w:p w:rsidR="00E14A40" w:rsidRPr="00D54B7D"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b/>
        </w:rPr>
      </w:pPr>
    </w:p>
    <w:p w:rsidR="00E14A40" w:rsidRPr="00B93570" w:rsidRDefault="00E14A40" w:rsidP="00E14A40">
      <w:pPr>
        <w:spacing w:before="240"/>
        <w:rPr>
          <w:rFonts w:ascii="Palatino Linotype" w:hAnsi="Palatino Linotype"/>
          <w:b/>
          <w:sz w:val="18"/>
          <w:szCs w:val="18"/>
        </w:rPr>
      </w:pPr>
    </w:p>
    <w:p w:rsidR="00E14A40" w:rsidRPr="00B93570" w:rsidRDefault="00E14A40" w:rsidP="00E14A4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5B184991" wp14:editId="4DCB3038">
                <wp:simplePos x="0" y="0"/>
                <wp:positionH relativeFrom="page">
                  <wp:posOffset>1085215</wp:posOffset>
                </wp:positionH>
                <wp:positionV relativeFrom="paragraph">
                  <wp:posOffset>41491</wp:posOffset>
                </wp:positionV>
                <wp:extent cx="2133600" cy="864159"/>
                <wp:effectExtent l="0" t="0" r="19050" b="12700"/>
                <wp:wrapNone/>
                <wp:docPr id="2" name="Cuadro de texto 2"/>
                <wp:cNvGraphicFramePr/>
                <a:graphic xmlns:a="http://schemas.openxmlformats.org/drawingml/2006/main">
                  <a:graphicData uri="http://schemas.microsoft.com/office/word/2010/wordprocessingShape">
                    <wps:wsp>
                      <wps:cNvSpPr txBox="1"/>
                      <wps:spPr>
                        <a:xfrm>
                          <a:off x="0" y="0"/>
                          <a:ext cx="2133600" cy="8641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84991" id="_x0000_s1029" type="#_x0000_t202" style="position:absolute;margin-left:85.45pt;margin-top:3.25pt;width:168pt;height:68.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" fillcolor="white [3201]" strokecolor="white [3212]" strokeweight=".5pt">
                <v:textbo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0705A771" wp14:editId="7EF55E62">
                <wp:simplePos x="0" y="0"/>
                <wp:positionH relativeFrom="page">
                  <wp:posOffset>4551680</wp:posOffset>
                </wp:positionH>
                <wp:positionV relativeFrom="paragraph">
                  <wp:posOffset>41603</wp:posOffset>
                </wp:positionV>
                <wp:extent cx="2133600" cy="933561"/>
                <wp:effectExtent l="0" t="0" r="19050" b="19050"/>
                <wp:wrapNone/>
                <wp:docPr id="16" name="Cuadro de texto 16"/>
                <wp:cNvGraphicFramePr/>
                <a:graphic xmlns:a="http://schemas.openxmlformats.org/drawingml/2006/main">
                  <a:graphicData uri="http://schemas.microsoft.com/office/word/2010/wordprocessingShape">
                    <wps:wsp>
                      <wps:cNvSpPr txBox="1"/>
                      <wps:spPr>
                        <a:xfrm>
                          <a:off x="0" y="0"/>
                          <a:ext cx="2133600" cy="9335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5A771" id="Cuadro de texto 16" o:spid="_x0000_s1030" type="#_x0000_t202" style="position:absolute;margin-left:358.4pt;margin-top:3.3pt;width:168pt;height:7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Y2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" fillcolor="white [3201]" strokecolor="white [3212]" strokeweight=".5pt">
                <v:textbo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v:textbox>
                <w10:wrap anchorx="page"/>
              </v:shape>
            </w:pict>
          </mc:Fallback>
        </mc:AlternateContent>
      </w:r>
    </w:p>
    <w:p w:rsidR="00E14A40"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cs="Arial"/>
          <w:szCs w:val="20"/>
        </w:rPr>
      </w:pPr>
    </w:p>
    <w:p w:rsidR="00E00E1E" w:rsidRDefault="00E00E1E" w:rsidP="00E14A40">
      <w:pPr>
        <w:spacing w:before="240"/>
        <w:rPr>
          <w:rFonts w:ascii="Palatino Linotype" w:hAnsi="Palatino Linotype" w:cs="Arial"/>
          <w:szCs w:val="20"/>
        </w:rPr>
      </w:pPr>
    </w:p>
    <w:p w:rsidR="00E14A40" w:rsidRDefault="00E14A40" w:rsidP="00E14A4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8720" behindDoc="0" locked="0" layoutInCell="1" allowOverlap="1" wp14:anchorId="2632C89E" wp14:editId="05472859">
                <wp:simplePos x="0" y="0"/>
                <wp:positionH relativeFrom="page">
                  <wp:posOffset>2411095</wp:posOffset>
                </wp:positionH>
                <wp:positionV relativeFrom="paragraph">
                  <wp:posOffset>172789</wp:posOffset>
                </wp:positionV>
                <wp:extent cx="3152775" cy="803869"/>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8038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7F6133" w:rsidRDefault="00E14A40" w:rsidP="00E14A40">
                            <w:pPr>
                              <w:jc w:val="center"/>
                              <w:rPr>
                                <w:rFonts w:ascii="Palatino Linotype" w:hAnsi="Palatino Linotype"/>
                                <w:b/>
                                <w:sz w:val="24"/>
                                <w:szCs w:val="24"/>
                              </w:rPr>
                            </w:pPr>
                            <w:r w:rsidRPr="00B86F1F">
                              <w:rPr>
                                <w:rFonts w:ascii="Palatino Linotype" w:hAnsi="Palatino Linotype"/>
                                <w:b/>
                                <w:sz w:val="24"/>
                                <w:szCs w:val="24"/>
                              </w:rPr>
                              <w:t>Alexis Tapia Ramírez</w:t>
                            </w:r>
                          </w:p>
                          <w:p w:rsidR="00E14A40" w:rsidRDefault="00E14A40" w:rsidP="00E14A4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E14A40" w:rsidRDefault="00E14A40" w:rsidP="00E14A40">
                            <w:pPr>
                              <w:jc w:val="center"/>
                              <w:rPr>
                                <w:rFonts w:ascii="Palatino Linotype" w:hAnsi="Palatino Linotype"/>
                                <w:sz w:val="24"/>
                                <w:szCs w:val="24"/>
                              </w:rPr>
                            </w:pPr>
                          </w:p>
                          <w:p w:rsidR="00E14A40" w:rsidRPr="00EF2FC0" w:rsidRDefault="00E14A40" w:rsidP="00E14A40">
                            <w:pPr>
                              <w:jc w:val="center"/>
                              <w:rPr>
                                <w:rFonts w:ascii="Palatino Linotype" w:hAnsi="Palatino Linotype"/>
                                <w:sz w:val="24"/>
                                <w:szCs w:val="24"/>
                              </w:rPr>
                            </w:pPr>
                          </w:p>
                          <w:p w:rsidR="00E14A40" w:rsidRDefault="00E14A40" w:rsidP="00E14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2C89E" id="Cuadro de texto 24" o:spid="_x0000_s1031" type="#_x0000_t202" style="position:absolute;margin-left:189.85pt;margin-top:13.6pt;width:248.25pt;height:63.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D8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" fillcolor="white [3201]" strokecolor="white [3212]" strokeweight=".5pt">
                <v:textbox>
                  <w:txbxContent>
                    <w:p w:rsidR="00E14A40" w:rsidRPr="007F6133" w:rsidRDefault="00E14A40" w:rsidP="00E14A40">
                      <w:pPr>
                        <w:jc w:val="center"/>
                        <w:rPr>
                          <w:rFonts w:ascii="Palatino Linotype" w:hAnsi="Palatino Linotype"/>
                          <w:b/>
                          <w:sz w:val="24"/>
                          <w:szCs w:val="24"/>
                        </w:rPr>
                      </w:pPr>
                      <w:r w:rsidRPr="00B86F1F">
                        <w:rPr>
                          <w:rFonts w:ascii="Palatino Linotype" w:hAnsi="Palatino Linotype"/>
                          <w:b/>
                          <w:sz w:val="24"/>
                          <w:szCs w:val="24"/>
                        </w:rPr>
                        <w:t>Alexis Tapia Ramírez</w:t>
                      </w:r>
                    </w:p>
                    <w:p w:rsidR="00E14A40" w:rsidRDefault="00E14A40" w:rsidP="00E14A4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E14A40" w:rsidRDefault="00E14A40" w:rsidP="00E14A40">
                      <w:pPr>
                        <w:jc w:val="center"/>
                        <w:rPr>
                          <w:rFonts w:ascii="Palatino Linotype" w:hAnsi="Palatino Linotype"/>
                          <w:sz w:val="24"/>
                          <w:szCs w:val="24"/>
                        </w:rPr>
                      </w:pPr>
                    </w:p>
                    <w:p w:rsidR="00E14A40" w:rsidRPr="00EF2FC0" w:rsidRDefault="00E14A40" w:rsidP="00E14A40">
                      <w:pPr>
                        <w:jc w:val="center"/>
                        <w:rPr>
                          <w:rFonts w:ascii="Palatino Linotype" w:hAnsi="Palatino Linotype"/>
                          <w:sz w:val="24"/>
                          <w:szCs w:val="24"/>
                        </w:rPr>
                      </w:pPr>
                    </w:p>
                    <w:p w:rsidR="00E14A40" w:rsidRDefault="00E14A40" w:rsidP="00E14A40"/>
                  </w:txbxContent>
                </v:textbox>
                <w10:wrap anchorx="page"/>
              </v:shape>
            </w:pict>
          </mc:Fallback>
        </mc:AlternateContent>
      </w:r>
    </w:p>
    <w:p w:rsidR="00E14A40" w:rsidRDefault="00E14A40" w:rsidP="00E14A40">
      <w:pPr>
        <w:spacing w:before="240"/>
        <w:rPr>
          <w:rFonts w:ascii="Palatino Linotype" w:hAnsi="Palatino Linotype" w:cs="Arial"/>
          <w:szCs w:val="20"/>
        </w:rPr>
      </w:pPr>
    </w:p>
    <w:p w:rsidR="00E14A40" w:rsidRDefault="00E14A40" w:rsidP="00E14A40">
      <w:pPr>
        <w:spacing w:before="240"/>
        <w:rPr>
          <w:rFonts w:ascii="Palatino Linotype" w:hAnsi="Palatino Linotype" w:cs="Arial"/>
          <w:sz w:val="18"/>
          <w:szCs w:val="18"/>
        </w:rPr>
      </w:pPr>
    </w:p>
    <w:p w:rsidR="00E14A40" w:rsidRPr="00C52B13" w:rsidRDefault="00E14A40" w:rsidP="00E14A40">
      <w:pPr>
        <w:spacing w:after="0" w:line="276" w:lineRule="auto"/>
        <w:jc w:val="both"/>
        <w:rPr>
          <w:rFonts w:ascii="Palatino Linotype" w:hAnsi="Palatino Linotype" w:cs="Arial"/>
          <w:sz w:val="18"/>
          <w:szCs w:val="20"/>
        </w:rPr>
      </w:pPr>
      <w:r w:rsidRPr="00C52B13">
        <w:rPr>
          <w:rFonts w:ascii="Palatino Linotype" w:hAnsi="Palatino Linotype" w:cs="Arial"/>
          <w:sz w:val="18"/>
          <w:szCs w:val="20"/>
        </w:rPr>
        <w:t>Esta hoja</w:t>
      </w:r>
      <w:r w:rsidR="00F45167" w:rsidRPr="00C52B13">
        <w:rPr>
          <w:rFonts w:ascii="Palatino Linotype" w:hAnsi="Palatino Linotype" w:cs="Arial"/>
          <w:sz w:val="18"/>
          <w:szCs w:val="20"/>
        </w:rPr>
        <w:t xml:space="preserve"> corresponde a la resolución del </w:t>
      </w:r>
      <w:r w:rsidR="00C52B13" w:rsidRPr="00C52B13">
        <w:rPr>
          <w:rFonts w:ascii="Palatino Linotype" w:hAnsi="Palatino Linotype" w:cs="Arial"/>
          <w:sz w:val="18"/>
          <w:szCs w:val="20"/>
        </w:rPr>
        <w:t>siete de octubre de dos mil veinte</w:t>
      </w:r>
      <w:r w:rsidRPr="00C52B13">
        <w:rPr>
          <w:rFonts w:ascii="Palatino Linotype" w:hAnsi="Palatino Linotype" w:cs="Arial"/>
          <w:sz w:val="18"/>
          <w:szCs w:val="20"/>
        </w:rPr>
        <w:t xml:space="preserve">, emitida en el recurso de revisión </w:t>
      </w:r>
      <w:r w:rsidR="00C52B13" w:rsidRPr="00C52B13">
        <w:rPr>
          <w:rFonts w:ascii="Palatino Linotype" w:hAnsi="Palatino Linotype" w:cs="Arial"/>
          <w:bCs/>
          <w:sz w:val="18"/>
          <w:szCs w:val="20"/>
          <w:lang w:eastAsia="es-MX"/>
        </w:rPr>
        <w:t>01920</w:t>
      </w:r>
      <w:r w:rsidR="00F45167" w:rsidRPr="00C52B13">
        <w:rPr>
          <w:rFonts w:ascii="Palatino Linotype" w:hAnsi="Palatino Linotype" w:cs="Arial"/>
          <w:bCs/>
          <w:sz w:val="18"/>
          <w:szCs w:val="20"/>
          <w:lang w:eastAsia="es-MX"/>
        </w:rPr>
        <w:t>/INFOEM/IP/RR/2019</w:t>
      </w:r>
      <w:r w:rsidRPr="00C52B13">
        <w:rPr>
          <w:rFonts w:ascii="Palatino Linotype" w:hAnsi="Palatino Linotype" w:cs="Arial"/>
          <w:bCs/>
          <w:sz w:val="18"/>
          <w:szCs w:val="20"/>
          <w:lang w:eastAsia="es-MX"/>
        </w:rPr>
        <w:t xml:space="preserve"> y Acumulado</w:t>
      </w:r>
      <w:r w:rsidRPr="00C52B13">
        <w:rPr>
          <w:rFonts w:ascii="Palatino Linotype" w:hAnsi="Palatino Linotype" w:cs="Arial"/>
          <w:sz w:val="18"/>
          <w:szCs w:val="20"/>
        </w:rPr>
        <w:t>.</w:t>
      </w:r>
    </w:p>
    <w:p w:rsidR="00E00E1E" w:rsidRPr="00C52B13" w:rsidRDefault="00C52B13">
      <w:pPr>
        <w:spacing w:after="0" w:line="276" w:lineRule="auto"/>
        <w:rPr>
          <w:rFonts w:ascii="Palatino Linotype" w:hAnsi="Palatino Linotype" w:cs="Arial"/>
          <w:b/>
          <w:sz w:val="18"/>
          <w:szCs w:val="20"/>
        </w:rPr>
      </w:pPr>
      <w:r w:rsidRPr="00C52B13">
        <w:rPr>
          <w:rFonts w:ascii="Palatino Linotype" w:hAnsi="Palatino Linotype"/>
          <w:sz w:val="18"/>
          <w:szCs w:val="20"/>
        </w:rPr>
        <w:t>ZMS/OSAM/FJJC</w:t>
      </w:r>
    </w:p>
    <w:sectPr w:rsidR="00E00E1E" w:rsidRPr="00C52B13" w:rsidSect="00400370">
      <w:headerReference w:type="even" r:id="rId8"/>
      <w:headerReference w:type="default" r:id="rId9"/>
      <w:footerReference w:type="default" r:id="rId10"/>
      <w:headerReference w:type="first" r:id="rId11"/>
      <w:footerReference w:type="first" r:id="rId12"/>
      <w:pgSz w:w="12240" w:h="15840"/>
      <w:pgMar w:top="1417" w:right="217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18" w:rsidRDefault="00E65718" w:rsidP="00E15E85">
      <w:pPr>
        <w:spacing w:after="0" w:line="240" w:lineRule="auto"/>
      </w:pPr>
      <w:r>
        <w:separator/>
      </w:r>
    </w:p>
  </w:endnote>
  <w:endnote w:type="continuationSeparator" w:id="0">
    <w:p w:rsidR="00E65718" w:rsidRDefault="00E65718"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otham Light">
    <w:altName w:val="Calibri"/>
    <w:charset w:val="00"/>
    <w:family w:val="swiss"/>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35E9">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35E9">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35E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F35E9">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18" w:rsidRDefault="00E65718" w:rsidP="00E15E85">
      <w:pPr>
        <w:spacing w:after="0" w:line="240" w:lineRule="auto"/>
      </w:pPr>
      <w:r>
        <w:separator/>
      </w:r>
    </w:p>
  </w:footnote>
  <w:footnote w:type="continuationSeparator" w:id="0">
    <w:p w:rsidR="00E65718" w:rsidRDefault="00E65718" w:rsidP="00E15E85">
      <w:pPr>
        <w:spacing w:after="0" w:line="240" w:lineRule="auto"/>
      </w:pPr>
      <w:r>
        <w:continuationSeparator/>
      </w:r>
    </w:p>
  </w:footnote>
  <w:footnote w:id="1">
    <w:p w:rsidR="00E15E85" w:rsidRPr="00911081" w:rsidRDefault="00E15E85" w:rsidP="00E15E85">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15E85" w:rsidRPr="00911081" w:rsidRDefault="00E15E85" w:rsidP="00E15E85">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7313F" w:rsidRPr="00F67006" w:rsidRDefault="0027313F" w:rsidP="0027313F">
      <w:pPr>
        <w:pStyle w:val="Textonotapie"/>
        <w:spacing w:before="240" w:line="276" w:lineRule="auto"/>
        <w:jc w:val="both"/>
        <w:rPr>
          <w:rFonts w:ascii="Arial" w:hAnsi="Arial" w:cs="Arial"/>
        </w:rPr>
      </w:pPr>
      <w:r w:rsidRPr="00F67006">
        <w:rPr>
          <w:rStyle w:val="Refdenotaalpie"/>
          <w:rFonts w:ascii="Arial" w:hAnsi="Arial" w:cs="Arial"/>
          <w:sz w:val="18"/>
        </w:rPr>
        <w:footnoteRef/>
      </w:r>
      <w:r w:rsidRPr="00F67006">
        <w:rPr>
          <w:rFonts w:ascii="Arial" w:hAnsi="Arial" w:cs="Arial"/>
          <w:sz w:val="18"/>
        </w:rPr>
        <w:t xml:space="preserve"> Artículo 18. Los sujetos obligados deberán documentar todo acto que derive del ejercicio de sus facultades, competencias o funciones, considerando desde su origen la eventual publicidad y reutilización de la información que generen.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B13" w:rsidRDefault="00E6571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35307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6571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353080" o:spid="_x0000_s2051" type="#_x0000_t75" style="position:absolute;margin-left:-95.75pt;margin-top:-147.4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Default="00C9078A" w:rsidP="00460B7C">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01920</w:t>
          </w:r>
          <w:r w:rsidR="00795EA1">
            <w:rPr>
              <w:rFonts w:ascii="Palatino Linotype" w:hAnsi="Palatino Linotype" w:cs="Arial"/>
              <w:bCs/>
              <w:sz w:val="24"/>
              <w:lang w:eastAsia="es-MX"/>
            </w:rPr>
            <w:t>/INFOEM/IP/RR/2019</w:t>
          </w:r>
          <w:r w:rsidR="00ED2CBB">
            <w:rPr>
              <w:rFonts w:ascii="Palatino Linotype" w:hAnsi="Palatino Linotype" w:cs="Arial"/>
              <w:bCs/>
              <w:sz w:val="24"/>
              <w:lang w:eastAsia="es-MX"/>
            </w:rPr>
            <w:t xml:space="preserve"> y Acumulado</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C9078A" w:rsidP="00E15E85">
          <w:pPr>
            <w:spacing w:after="120" w:line="256" w:lineRule="auto"/>
            <w:ind w:left="-486" w:right="214" w:firstLine="284"/>
            <w:jc w:val="right"/>
            <w:rPr>
              <w:rFonts w:ascii="Palatino Linotype" w:hAnsi="Palatino Linotype" w:cs="Arial"/>
              <w:szCs w:val="20"/>
            </w:rPr>
          </w:pPr>
          <w:r w:rsidRPr="00C9078A">
            <w:rPr>
              <w:rFonts w:ascii="Palatino Linotype" w:hAnsi="Palatino Linotype" w:cs="Arial"/>
              <w:szCs w:val="20"/>
            </w:rPr>
            <w:t>Organismo Descentralizado de Agua Potable Alcantarillado y Saneamiento de Valle de Chalco Solidaridad</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C9078A" w:rsidP="00ED2CB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01920/INFOEM/IP/RR/2020</w:t>
          </w:r>
          <w:r w:rsidR="00A20A25">
            <w:rPr>
              <w:rFonts w:ascii="Palatino Linotype" w:hAnsi="Palatino Linotype" w:cs="Arial"/>
              <w:bCs/>
              <w:sz w:val="24"/>
              <w:lang w:eastAsia="es-MX"/>
            </w:rPr>
            <w:t xml:space="preserve"> y Acumulado</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0F35E9" w:rsidP="00ED2CBB">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w:t>
          </w:r>
          <w:proofErr w:type="spellEnd"/>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C9078A" w:rsidP="00244C9D">
          <w:pPr>
            <w:spacing w:after="120" w:line="256" w:lineRule="auto"/>
            <w:ind w:left="-495" w:right="214" w:firstLine="567"/>
            <w:jc w:val="right"/>
            <w:rPr>
              <w:rFonts w:ascii="Palatino Linotype" w:hAnsi="Palatino Linotype" w:cs="Arial"/>
              <w:szCs w:val="20"/>
            </w:rPr>
          </w:pPr>
          <w:r w:rsidRPr="00C9078A">
            <w:rPr>
              <w:rFonts w:ascii="Palatino Linotype" w:hAnsi="Palatino Linotype" w:cs="Arial"/>
              <w:szCs w:val="20"/>
            </w:rPr>
            <w:t>Organismo Descentralizado de Agua Potable Alcantarillado y Saneamiento de Valle de Chalco Solidaridad</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65718">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1353078" o:spid="_x0000_s2049" type="#_x0000_t75" style="position:absolute;margin-left:-95.75pt;margin-top:-154.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9148F"/>
    <w:multiLevelType w:val="hybridMultilevel"/>
    <w:tmpl w:val="BDB0928E"/>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nsid w:val="09384EB5"/>
    <w:multiLevelType w:val="hybridMultilevel"/>
    <w:tmpl w:val="78DAE834"/>
    <w:lvl w:ilvl="0" w:tplc="CAC2F0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1F38EE"/>
    <w:multiLevelType w:val="hybridMultilevel"/>
    <w:tmpl w:val="A6BADA72"/>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nsid w:val="0D8F4F90"/>
    <w:multiLevelType w:val="hybridMultilevel"/>
    <w:tmpl w:val="095C510A"/>
    <w:lvl w:ilvl="0" w:tplc="721AF074">
      <w:start w:val="104"/>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2295283"/>
    <w:multiLevelType w:val="hybridMultilevel"/>
    <w:tmpl w:val="412471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776AA0"/>
    <w:multiLevelType w:val="hybridMultilevel"/>
    <w:tmpl w:val="412471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A04EDE"/>
    <w:multiLevelType w:val="hybridMultilevel"/>
    <w:tmpl w:val="A79221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A5958"/>
    <w:multiLevelType w:val="hybridMultilevel"/>
    <w:tmpl w:val="28DA9E70"/>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DDD85DA4">
      <w:start w:val="1"/>
      <w:numFmt w:val="upperRoman"/>
      <w:lvlText w:val="%3."/>
      <w:lvlJc w:val="left"/>
      <w:pPr>
        <w:ind w:left="3408" w:hanging="720"/>
      </w:pPr>
      <w:rPr>
        <w:rFonts w:hint="default"/>
        <w:b/>
      </w:r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2603E58"/>
    <w:multiLevelType w:val="hybridMultilevel"/>
    <w:tmpl w:val="04CEC4B0"/>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nsid w:val="436778F9"/>
    <w:multiLevelType w:val="hybridMultilevel"/>
    <w:tmpl w:val="C9B0E70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46BA02FE"/>
    <w:multiLevelType w:val="hybridMultilevel"/>
    <w:tmpl w:val="DF7E93AA"/>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nsid w:val="4E3C24B0"/>
    <w:multiLevelType w:val="hybridMultilevel"/>
    <w:tmpl w:val="C9CE80B8"/>
    <w:lvl w:ilvl="0" w:tplc="B4906492">
      <w:start w:val="22"/>
      <w:numFmt w:val="upperRoman"/>
      <w:lvlText w:val="%1."/>
      <w:lvlJc w:val="left"/>
      <w:pPr>
        <w:ind w:left="1428" w:hanging="720"/>
      </w:pPr>
      <w:rPr>
        <w:rFonts w:hint="default"/>
      </w:rPr>
    </w:lvl>
    <w:lvl w:ilvl="1" w:tplc="AF1444B6">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71B50D87"/>
    <w:multiLevelType w:val="hybridMultilevel"/>
    <w:tmpl w:val="4398A9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1"/>
  </w:num>
  <w:num w:numId="6">
    <w:abstractNumId w:val="13"/>
  </w:num>
  <w:num w:numId="7">
    <w:abstractNumId w:val="3"/>
  </w:num>
  <w:num w:numId="8">
    <w:abstractNumId w:val="2"/>
  </w:num>
  <w:num w:numId="9">
    <w:abstractNumId w:val="11"/>
  </w:num>
  <w:num w:numId="10">
    <w:abstractNumId w:val="12"/>
  </w:num>
  <w:num w:numId="11">
    <w:abstractNumId w:val="8"/>
  </w:num>
  <w:num w:numId="12">
    <w:abstractNumId w:val="0"/>
  </w:num>
  <w:num w:numId="13">
    <w:abstractNumId w:val="10"/>
  </w:num>
  <w:num w:numId="14">
    <w:abstractNumId w:val="9"/>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0255"/>
    <w:rsid w:val="00000B91"/>
    <w:rsid w:val="00000F31"/>
    <w:rsid w:val="00004B46"/>
    <w:rsid w:val="000103ED"/>
    <w:rsid w:val="000172FA"/>
    <w:rsid w:val="0002361D"/>
    <w:rsid w:val="00033033"/>
    <w:rsid w:val="0003621D"/>
    <w:rsid w:val="00041012"/>
    <w:rsid w:val="000545FF"/>
    <w:rsid w:val="00054928"/>
    <w:rsid w:val="00055A59"/>
    <w:rsid w:val="00057F93"/>
    <w:rsid w:val="0006238C"/>
    <w:rsid w:val="0008396B"/>
    <w:rsid w:val="000A2FA8"/>
    <w:rsid w:val="000A49FA"/>
    <w:rsid w:val="000A6E28"/>
    <w:rsid w:val="000C322F"/>
    <w:rsid w:val="000D0369"/>
    <w:rsid w:val="000E28A4"/>
    <w:rsid w:val="000E353A"/>
    <w:rsid w:val="000E64B5"/>
    <w:rsid w:val="000F35E9"/>
    <w:rsid w:val="000F75E5"/>
    <w:rsid w:val="00104578"/>
    <w:rsid w:val="00106D87"/>
    <w:rsid w:val="0011750A"/>
    <w:rsid w:val="00121B36"/>
    <w:rsid w:val="00132680"/>
    <w:rsid w:val="00134E69"/>
    <w:rsid w:val="00136AC2"/>
    <w:rsid w:val="00141704"/>
    <w:rsid w:val="00142224"/>
    <w:rsid w:val="00142599"/>
    <w:rsid w:val="00150882"/>
    <w:rsid w:val="00150B4F"/>
    <w:rsid w:val="0015165E"/>
    <w:rsid w:val="001532EF"/>
    <w:rsid w:val="00156C05"/>
    <w:rsid w:val="00163197"/>
    <w:rsid w:val="0017225C"/>
    <w:rsid w:val="00172305"/>
    <w:rsid w:val="001751E7"/>
    <w:rsid w:val="00177586"/>
    <w:rsid w:val="00182B3F"/>
    <w:rsid w:val="001911D4"/>
    <w:rsid w:val="00195F28"/>
    <w:rsid w:val="001A634B"/>
    <w:rsid w:val="001C0CD7"/>
    <w:rsid w:val="001C3D78"/>
    <w:rsid w:val="001C563E"/>
    <w:rsid w:val="001D7348"/>
    <w:rsid w:val="001E05D4"/>
    <w:rsid w:val="001E15BC"/>
    <w:rsid w:val="001E6C02"/>
    <w:rsid w:val="001E6F0B"/>
    <w:rsid w:val="001F0574"/>
    <w:rsid w:val="001F2082"/>
    <w:rsid w:val="00200008"/>
    <w:rsid w:val="00204D83"/>
    <w:rsid w:val="00206BF0"/>
    <w:rsid w:val="0020743C"/>
    <w:rsid w:val="00211086"/>
    <w:rsid w:val="00224181"/>
    <w:rsid w:val="00237D6B"/>
    <w:rsid w:val="0024270B"/>
    <w:rsid w:val="00244400"/>
    <w:rsid w:val="00244C9D"/>
    <w:rsid w:val="0026095E"/>
    <w:rsid w:val="00266AAB"/>
    <w:rsid w:val="0027313F"/>
    <w:rsid w:val="00276AD8"/>
    <w:rsid w:val="00281185"/>
    <w:rsid w:val="00283538"/>
    <w:rsid w:val="002835B4"/>
    <w:rsid w:val="00284861"/>
    <w:rsid w:val="002879E7"/>
    <w:rsid w:val="00295D66"/>
    <w:rsid w:val="002A3234"/>
    <w:rsid w:val="002B17A9"/>
    <w:rsid w:val="002B1E68"/>
    <w:rsid w:val="002B54DE"/>
    <w:rsid w:val="002C0C61"/>
    <w:rsid w:val="002C11F1"/>
    <w:rsid w:val="002C6213"/>
    <w:rsid w:val="002E0851"/>
    <w:rsid w:val="002E210E"/>
    <w:rsid w:val="002E6009"/>
    <w:rsid w:val="002F1A31"/>
    <w:rsid w:val="002F33EF"/>
    <w:rsid w:val="002F6DCF"/>
    <w:rsid w:val="00311EDC"/>
    <w:rsid w:val="00313799"/>
    <w:rsid w:val="003250B0"/>
    <w:rsid w:val="00346A21"/>
    <w:rsid w:val="003519F8"/>
    <w:rsid w:val="00355DF5"/>
    <w:rsid w:val="00357246"/>
    <w:rsid w:val="00357ADC"/>
    <w:rsid w:val="003670DA"/>
    <w:rsid w:val="003720B7"/>
    <w:rsid w:val="00375BD9"/>
    <w:rsid w:val="00380302"/>
    <w:rsid w:val="00386D36"/>
    <w:rsid w:val="0039084D"/>
    <w:rsid w:val="003A0377"/>
    <w:rsid w:val="003A5124"/>
    <w:rsid w:val="003A5129"/>
    <w:rsid w:val="003E477A"/>
    <w:rsid w:val="003E759C"/>
    <w:rsid w:val="003F0D33"/>
    <w:rsid w:val="00400370"/>
    <w:rsid w:val="0040325E"/>
    <w:rsid w:val="004035CF"/>
    <w:rsid w:val="004041C3"/>
    <w:rsid w:val="0041480C"/>
    <w:rsid w:val="0043569E"/>
    <w:rsid w:val="004427D5"/>
    <w:rsid w:val="004469B0"/>
    <w:rsid w:val="00457BE4"/>
    <w:rsid w:val="00460B7C"/>
    <w:rsid w:val="004833BE"/>
    <w:rsid w:val="00486DC6"/>
    <w:rsid w:val="0048764F"/>
    <w:rsid w:val="00496EC2"/>
    <w:rsid w:val="004A459D"/>
    <w:rsid w:val="004A5D5D"/>
    <w:rsid w:val="004B0740"/>
    <w:rsid w:val="004B238C"/>
    <w:rsid w:val="004B3975"/>
    <w:rsid w:val="004B6A1D"/>
    <w:rsid w:val="004C5F22"/>
    <w:rsid w:val="004C7C7A"/>
    <w:rsid w:val="004D1DD5"/>
    <w:rsid w:val="004E28D6"/>
    <w:rsid w:val="004E42C3"/>
    <w:rsid w:val="004E7CB5"/>
    <w:rsid w:val="004F12C5"/>
    <w:rsid w:val="005007F4"/>
    <w:rsid w:val="0050590B"/>
    <w:rsid w:val="00507E1A"/>
    <w:rsid w:val="00513C91"/>
    <w:rsid w:val="00517824"/>
    <w:rsid w:val="005208ED"/>
    <w:rsid w:val="0052091D"/>
    <w:rsid w:val="00521BF5"/>
    <w:rsid w:val="005370EF"/>
    <w:rsid w:val="005414A7"/>
    <w:rsid w:val="005419C8"/>
    <w:rsid w:val="0055725A"/>
    <w:rsid w:val="00565D13"/>
    <w:rsid w:val="00570591"/>
    <w:rsid w:val="005732A2"/>
    <w:rsid w:val="005733EB"/>
    <w:rsid w:val="00577854"/>
    <w:rsid w:val="00585484"/>
    <w:rsid w:val="00592184"/>
    <w:rsid w:val="005A0132"/>
    <w:rsid w:val="005A0676"/>
    <w:rsid w:val="005A266F"/>
    <w:rsid w:val="005A6369"/>
    <w:rsid w:val="005C570D"/>
    <w:rsid w:val="005D1089"/>
    <w:rsid w:val="005E1E38"/>
    <w:rsid w:val="005E51B1"/>
    <w:rsid w:val="005F4EC9"/>
    <w:rsid w:val="00624231"/>
    <w:rsid w:val="00632DF5"/>
    <w:rsid w:val="00641119"/>
    <w:rsid w:val="00642899"/>
    <w:rsid w:val="00651D5E"/>
    <w:rsid w:val="006634DD"/>
    <w:rsid w:val="00672D56"/>
    <w:rsid w:val="00677AA8"/>
    <w:rsid w:val="006841C0"/>
    <w:rsid w:val="00694C7A"/>
    <w:rsid w:val="006A46D2"/>
    <w:rsid w:val="006B68BA"/>
    <w:rsid w:val="006C4182"/>
    <w:rsid w:val="006D5800"/>
    <w:rsid w:val="006E0D8F"/>
    <w:rsid w:val="006E1212"/>
    <w:rsid w:val="006E2BEE"/>
    <w:rsid w:val="006E2E9A"/>
    <w:rsid w:val="006E3968"/>
    <w:rsid w:val="006E439C"/>
    <w:rsid w:val="006E4D24"/>
    <w:rsid w:val="006E557C"/>
    <w:rsid w:val="006E5AD0"/>
    <w:rsid w:val="006E7E52"/>
    <w:rsid w:val="006F14A9"/>
    <w:rsid w:val="006F752C"/>
    <w:rsid w:val="00706741"/>
    <w:rsid w:val="007101E8"/>
    <w:rsid w:val="007102F7"/>
    <w:rsid w:val="007152EC"/>
    <w:rsid w:val="00717D1A"/>
    <w:rsid w:val="007309E5"/>
    <w:rsid w:val="00734168"/>
    <w:rsid w:val="007346BC"/>
    <w:rsid w:val="0075716B"/>
    <w:rsid w:val="00762F5E"/>
    <w:rsid w:val="0078254C"/>
    <w:rsid w:val="00792E93"/>
    <w:rsid w:val="00792FF9"/>
    <w:rsid w:val="007948C5"/>
    <w:rsid w:val="00795EA1"/>
    <w:rsid w:val="007A65B9"/>
    <w:rsid w:val="007B11FE"/>
    <w:rsid w:val="007B5539"/>
    <w:rsid w:val="007B634C"/>
    <w:rsid w:val="007C2F03"/>
    <w:rsid w:val="007C3BDE"/>
    <w:rsid w:val="007C560F"/>
    <w:rsid w:val="007C7DDD"/>
    <w:rsid w:val="007F2AC9"/>
    <w:rsid w:val="007F3A2E"/>
    <w:rsid w:val="007F4022"/>
    <w:rsid w:val="00803209"/>
    <w:rsid w:val="008112F8"/>
    <w:rsid w:val="00812A3D"/>
    <w:rsid w:val="00824839"/>
    <w:rsid w:val="00837E38"/>
    <w:rsid w:val="0084381E"/>
    <w:rsid w:val="00845F00"/>
    <w:rsid w:val="008474A2"/>
    <w:rsid w:val="00863EBE"/>
    <w:rsid w:val="00864D67"/>
    <w:rsid w:val="00876BCC"/>
    <w:rsid w:val="008920B9"/>
    <w:rsid w:val="00895C7A"/>
    <w:rsid w:val="008C06E7"/>
    <w:rsid w:val="008C3F72"/>
    <w:rsid w:val="008C6652"/>
    <w:rsid w:val="008D04F7"/>
    <w:rsid w:val="008D2355"/>
    <w:rsid w:val="008D2471"/>
    <w:rsid w:val="008E584C"/>
    <w:rsid w:val="008E6EAD"/>
    <w:rsid w:val="008F489A"/>
    <w:rsid w:val="008F4CDC"/>
    <w:rsid w:val="00905734"/>
    <w:rsid w:val="00920EFA"/>
    <w:rsid w:val="009242C2"/>
    <w:rsid w:val="00932BA4"/>
    <w:rsid w:val="00934127"/>
    <w:rsid w:val="009352B5"/>
    <w:rsid w:val="00940248"/>
    <w:rsid w:val="00941CF8"/>
    <w:rsid w:val="00942950"/>
    <w:rsid w:val="009454CE"/>
    <w:rsid w:val="00953EE6"/>
    <w:rsid w:val="0096307F"/>
    <w:rsid w:val="00974374"/>
    <w:rsid w:val="00975B05"/>
    <w:rsid w:val="009813A6"/>
    <w:rsid w:val="009821D7"/>
    <w:rsid w:val="0099296E"/>
    <w:rsid w:val="00996660"/>
    <w:rsid w:val="00996AF6"/>
    <w:rsid w:val="009A0DA3"/>
    <w:rsid w:val="009B4B7A"/>
    <w:rsid w:val="009C48D0"/>
    <w:rsid w:val="009C5B7F"/>
    <w:rsid w:val="009E6C96"/>
    <w:rsid w:val="009E6CA8"/>
    <w:rsid w:val="009F0809"/>
    <w:rsid w:val="009F1A3C"/>
    <w:rsid w:val="00A05AFF"/>
    <w:rsid w:val="00A06C36"/>
    <w:rsid w:val="00A20A25"/>
    <w:rsid w:val="00A2156C"/>
    <w:rsid w:val="00A2448D"/>
    <w:rsid w:val="00A402EB"/>
    <w:rsid w:val="00A42705"/>
    <w:rsid w:val="00A54736"/>
    <w:rsid w:val="00A61C6F"/>
    <w:rsid w:val="00A61FDC"/>
    <w:rsid w:val="00A65761"/>
    <w:rsid w:val="00A71F4B"/>
    <w:rsid w:val="00A757FE"/>
    <w:rsid w:val="00A87326"/>
    <w:rsid w:val="00AE49C7"/>
    <w:rsid w:val="00AF0D89"/>
    <w:rsid w:val="00AF137D"/>
    <w:rsid w:val="00AF5B71"/>
    <w:rsid w:val="00AF7C88"/>
    <w:rsid w:val="00B04FC9"/>
    <w:rsid w:val="00B102BB"/>
    <w:rsid w:val="00B17064"/>
    <w:rsid w:val="00B20BB2"/>
    <w:rsid w:val="00B34935"/>
    <w:rsid w:val="00B40E78"/>
    <w:rsid w:val="00B506A4"/>
    <w:rsid w:val="00B57513"/>
    <w:rsid w:val="00B620A1"/>
    <w:rsid w:val="00B6440D"/>
    <w:rsid w:val="00B708A2"/>
    <w:rsid w:val="00B71824"/>
    <w:rsid w:val="00B83C2E"/>
    <w:rsid w:val="00B85443"/>
    <w:rsid w:val="00B91961"/>
    <w:rsid w:val="00BA431E"/>
    <w:rsid w:val="00BA5AB0"/>
    <w:rsid w:val="00BB63F3"/>
    <w:rsid w:val="00BB74C2"/>
    <w:rsid w:val="00BC01D7"/>
    <w:rsid w:val="00BF2F34"/>
    <w:rsid w:val="00BF3F0E"/>
    <w:rsid w:val="00C00325"/>
    <w:rsid w:val="00C00662"/>
    <w:rsid w:val="00C0180F"/>
    <w:rsid w:val="00C10CE8"/>
    <w:rsid w:val="00C1226A"/>
    <w:rsid w:val="00C16071"/>
    <w:rsid w:val="00C1694C"/>
    <w:rsid w:val="00C30D55"/>
    <w:rsid w:val="00C40026"/>
    <w:rsid w:val="00C42681"/>
    <w:rsid w:val="00C43EF3"/>
    <w:rsid w:val="00C52B13"/>
    <w:rsid w:val="00C608ED"/>
    <w:rsid w:val="00C6556B"/>
    <w:rsid w:val="00C6769B"/>
    <w:rsid w:val="00C678F6"/>
    <w:rsid w:val="00C74D81"/>
    <w:rsid w:val="00C9078A"/>
    <w:rsid w:val="00CA2681"/>
    <w:rsid w:val="00CB177A"/>
    <w:rsid w:val="00CC1CB8"/>
    <w:rsid w:val="00CC3FD7"/>
    <w:rsid w:val="00CC4E57"/>
    <w:rsid w:val="00CD32FB"/>
    <w:rsid w:val="00CD5B60"/>
    <w:rsid w:val="00CD5E88"/>
    <w:rsid w:val="00CD63E6"/>
    <w:rsid w:val="00CE35D2"/>
    <w:rsid w:val="00CF2909"/>
    <w:rsid w:val="00CF3F2F"/>
    <w:rsid w:val="00D400D9"/>
    <w:rsid w:val="00D44479"/>
    <w:rsid w:val="00D474BC"/>
    <w:rsid w:val="00D47727"/>
    <w:rsid w:val="00D676D1"/>
    <w:rsid w:val="00D75CE5"/>
    <w:rsid w:val="00D777C3"/>
    <w:rsid w:val="00D93238"/>
    <w:rsid w:val="00DA1392"/>
    <w:rsid w:val="00DA29C2"/>
    <w:rsid w:val="00DA7EBF"/>
    <w:rsid w:val="00DC41BD"/>
    <w:rsid w:val="00DC6391"/>
    <w:rsid w:val="00DD13E2"/>
    <w:rsid w:val="00DD441B"/>
    <w:rsid w:val="00DD5907"/>
    <w:rsid w:val="00DD7D16"/>
    <w:rsid w:val="00DD7E6E"/>
    <w:rsid w:val="00DE7E28"/>
    <w:rsid w:val="00DF5FC3"/>
    <w:rsid w:val="00E00E1E"/>
    <w:rsid w:val="00E14A40"/>
    <w:rsid w:val="00E15E85"/>
    <w:rsid w:val="00E1638E"/>
    <w:rsid w:val="00E2190E"/>
    <w:rsid w:val="00E261D0"/>
    <w:rsid w:val="00E322F9"/>
    <w:rsid w:val="00E41865"/>
    <w:rsid w:val="00E43999"/>
    <w:rsid w:val="00E44342"/>
    <w:rsid w:val="00E47889"/>
    <w:rsid w:val="00E637A5"/>
    <w:rsid w:val="00E65718"/>
    <w:rsid w:val="00E81B9D"/>
    <w:rsid w:val="00E83717"/>
    <w:rsid w:val="00E83C51"/>
    <w:rsid w:val="00E86C24"/>
    <w:rsid w:val="00E9082D"/>
    <w:rsid w:val="00E96FC9"/>
    <w:rsid w:val="00EA240D"/>
    <w:rsid w:val="00EB52B1"/>
    <w:rsid w:val="00ED2CBB"/>
    <w:rsid w:val="00ED313F"/>
    <w:rsid w:val="00EE1C94"/>
    <w:rsid w:val="00EF0E4D"/>
    <w:rsid w:val="00EF22EA"/>
    <w:rsid w:val="00EF431E"/>
    <w:rsid w:val="00EF4642"/>
    <w:rsid w:val="00F046AA"/>
    <w:rsid w:val="00F17C17"/>
    <w:rsid w:val="00F203FB"/>
    <w:rsid w:val="00F32492"/>
    <w:rsid w:val="00F4373F"/>
    <w:rsid w:val="00F45167"/>
    <w:rsid w:val="00F55300"/>
    <w:rsid w:val="00F62AC8"/>
    <w:rsid w:val="00F641C6"/>
    <w:rsid w:val="00F649DD"/>
    <w:rsid w:val="00F658EF"/>
    <w:rsid w:val="00F74948"/>
    <w:rsid w:val="00F76AA5"/>
    <w:rsid w:val="00F832E9"/>
    <w:rsid w:val="00F83DC1"/>
    <w:rsid w:val="00F872BD"/>
    <w:rsid w:val="00F91418"/>
    <w:rsid w:val="00F95E44"/>
    <w:rsid w:val="00FA09F3"/>
    <w:rsid w:val="00FA122D"/>
    <w:rsid w:val="00FA7D6C"/>
    <w:rsid w:val="00FC737D"/>
    <w:rsid w:val="00FD3409"/>
    <w:rsid w:val="00FD79C8"/>
    <w:rsid w:val="00FF38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3">
    <w:name w:val="heading 3"/>
    <w:basedOn w:val="Normal"/>
    <w:link w:val="Ttulo3Car"/>
    <w:uiPriority w:val="9"/>
    <w:qFormat/>
    <w:rsid w:val="0026095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26095E"/>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6095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720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0B7"/>
    <w:rPr>
      <w:rFonts w:ascii="Segoe UI" w:hAnsi="Segoe UI" w:cs="Segoe UI"/>
      <w:sz w:val="18"/>
      <w:szCs w:val="18"/>
    </w:rPr>
  </w:style>
  <w:style w:type="paragraph" w:customStyle="1" w:styleId="Default">
    <w:name w:val="Default"/>
    <w:rsid w:val="008D2355"/>
    <w:pPr>
      <w:autoSpaceDE w:val="0"/>
      <w:autoSpaceDN w:val="0"/>
      <w:adjustRightInd w:val="0"/>
      <w:spacing w:after="0" w:line="240" w:lineRule="auto"/>
    </w:pPr>
    <w:rPr>
      <w:rFonts w:ascii="Gotham Light" w:hAnsi="Gotham Light" w:cs="Gotham Light"/>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8474A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474A2"/>
    <w:rPr>
      <w:sz w:val="20"/>
      <w:szCs w:val="20"/>
    </w:rPr>
  </w:style>
  <w:style w:type="character" w:customStyle="1" w:styleId="apple-style-span">
    <w:name w:val="apple-style-span"/>
    <w:rsid w:val="009A0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6204">
      <w:bodyDiv w:val="1"/>
      <w:marLeft w:val="0"/>
      <w:marRight w:val="0"/>
      <w:marTop w:val="0"/>
      <w:marBottom w:val="0"/>
      <w:divBdr>
        <w:top w:val="none" w:sz="0" w:space="0" w:color="auto"/>
        <w:left w:val="none" w:sz="0" w:space="0" w:color="auto"/>
        <w:bottom w:val="none" w:sz="0" w:space="0" w:color="auto"/>
        <w:right w:val="none" w:sz="0" w:space="0" w:color="auto"/>
      </w:divBdr>
    </w:div>
    <w:div w:id="62264496">
      <w:bodyDiv w:val="1"/>
      <w:marLeft w:val="0"/>
      <w:marRight w:val="0"/>
      <w:marTop w:val="0"/>
      <w:marBottom w:val="0"/>
      <w:divBdr>
        <w:top w:val="none" w:sz="0" w:space="0" w:color="auto"/>
        <w:left w:val="none" w:sz="0" w:space="0" w:color="auto"/>
        <w:bottom w:val="none" w:sz="0" w:space="0" w:color="auto"/>
        <w:right w:val="none" w:sz="0" w:space="0" w:color="auto"/>
      </w:divBdr>
    </w:div>
    <w:div w:id="193080429">
      <w:bodyDiv w:val="1"/>
      <w:marLeft w:val="0"/>
      <w:marRight w:val="0"/>
      <w:marTop w:val="0"/>
      <w:marBottom w:val="0"/>
      <w:divBdr>
        <w:top w:val="none" w:sz="0" w:space="0" w:color="auto"/>
        <w:left w:val="none" w:sz="0" w:space="0" w:color="auto"/>
        <w:bottom w:val="none" w:sz="0" w:space="0" w:color="auto"/>
        <w:right w:val="none" w:sz="0" w:space="0" w:color="auto"/>
      </w:divBdr>
      <w:divsChild>
        <w:div w:id="1066033680">
          <w:marLeft w:val="0"/>
          <w:marRight w:val="0"/>
          <w:marTop w:val="0"/>
          <w:marBottom w:val="0"/>
          <w:divBdr>
            <w:top w:val="none" w:sz="0" w:space="0" w:color="auto"/>
            <w:left w:val="none" w:sz="0" w:space="0" w:color="auto"/>
            <w:bottom w:val="none" w:sz="0" w:space="0" w:color="auto"/>
            <w:right w:val="none" w:sz="0" w:space="0" w:color="auto"/>
          </w:divBdr>
        </w:div>
      </w:divsChild>
    </w:div>
    <w:div w:id="491602507">
      <w:bodyDiv w:val="1"/>
      <w:marLeft w:val="0"/>
      <w:marRight w:val="0"/>
      <w:marTop w:val="0"/>
      <w:marBottom w:val="0"/>
      <w:divBdr>
        <w:top w:val="none" w:sz="0" w:space="0" w:color="auto"/>
        <w:left w:val="none" w:sz="0" w:space="0" w:color="auto"/>
        <w:bottom w:val="none" w:sz="0" w:space="0" w:color="auto"/>
        <w:right w:val="none" w:sz="0" w:space="0" w:color="auto"/>
      </w:divBdr>
    </w:div>
    <w:div w:id="570696026">
      <w:bodyDiv w:val="1"/>
      <w:marLeft w:val="0"/>
      <w:marRight w:val="0"/>
      <w:marTop w:val="0"/>
      <w:marBottom w:val="0"/>
      <w:divBdr>
        <w:top w:val="none" w:sz="0" w:space="0" w:color="auto"/>
        <w:left w:val="none" w:sz="0" w:space="0" w:color="auto"/>
        <w:bottom w:val="none" w:sz="0" w:space="0" w:color="auto"/>
        <w:right w:val="none" w:sz="0" w:space="0" w:color="auto"/>
      </w:divBdr>
    </w:div>
    <w:div w:id="625351235">
      <w:bodyDiv w:val="1"/>
      <w:marLeft w:val="0"/>
      <w:marRight w:val="0"/>
      <w:marTop w:val="0"/>
      <w:marBottom w:val="0"/>
      <w:divBdr>
        <w:top w:val="none" w:sz="0" w:space="0" w:color="auto"/>
        <w:left w:val="none" w:sz="0" w:space="0" w:color="auto"/>
        <w:bottom w:val="none" w:sz="0" w:space="0" w:color="auto"/>
        <w:right w:val="none" w:sz="0" w:space="0" w:color="auto"/>
      </w:divBdr>
    </w:div>
    <w:div w:id="1154830428">
      <w:bodyDiv w:val="1"/>
      <w:marLeft w:val="0"/>
      <w:marRight w:val="0"/>
      <w:marTop w:val="0"/>
      <w:marBottom w:val="0"/>
      <w:divBdr>
        <w:top w:val="none" w:sz="0" w:space="0" w:color="auto"/>
        <w:left w:val="none" w:sz="0" w:space="0" w:color="auto"/>
        <w:bottom w:val="none" w:sz="0" w:space="0" w:color="auto"/>
        <w:right w:val="none" w:sz="0" w:space="0" w:color="auto"/>
      </w:divBdr>
    </w:div>
    <w:div w:id="1272201046">
      <w:bodyDiv w:val="1"/>
      <w:marLeft w:val="0"/>
      <w:marRight w:val="0"/>
      <w:marTop w:val="0"/>
      <w:marBottom w:val="0"/>
      <w:divBdr>
        <w:top w:val="none" w:sz="0" w:space="0" w:color="auto"/>
        <w:left w:val="none" w:sz="0" w:space="0" w:color="auto"/>
        <w:bottom w:val="none" w:sz="0" w:space="0" w:color="auto"/>
        <w:right w:val="none" w:sz="0" w:space="0" w:color="auto"/>
      </w:divBdr>
    </w:div>
    <w:div w:id="1272208292">
      <w:bodyDiv w:val="1"/>
      <w:marLeft w:val="0"/>
      <w:marRight w:val="0"/>
      <w:marTop w:val="0"/>
      <w:marBottom w:val="0"/>
      <w:divBdr>
        <w:top w:val="none" w:sz="0" w:space="0" w:color="auto"/>
        <w:left w:val="none" w:sz="0" w:space="0" w:color="auto"/>
        <w:bottom w:val="none" w:sz="0" w:space="0" w:color="auto"/>
        <w:right w:val="none" w:sz="0" w:space="0" w:color="auto"/>
      </w:divBdr>
    </w:div>
    <w:div w:id="1369449478">
      <w:bodyDiv w:val="1"/>
      <w:marLeft w:val="0"/>
      <w:marRight w:val="0"/>
      <w:marTop w:val="0"/>
      <w:marBottom w:val="0"/>
      <w:divBdr>
        <w:top w:val="none" w:sz="0" w:space="0" w:color="auto"/>
        <w:left w:val="none" w:sz="0" w:space="0" w:color="auto"/>
        <w:bottom w:val="none" w:sz="0" w:space="0" w:color="auto"/>
        <w:right w:val="none" w:sz="0" w:space="0" w:color="auto"/>
      </w:divBdr>
    </w:div>
    <w:div w:id="1376151541">
      <w:bodyDiv w:val="1"/>
      <w:marLeft w:val="0"/>
      <w:marRight w:val="0"/>
      <w:marTop w:val="0"/>
      <w:marBottom w:val="0"/>
      <w:divBdr>
        <w:top w:val="none" w:sz="0" w:space="0" w:color="auto"/>
        <w:left w:val="none" w:sz="0" w:space="0" w:color="auto"/>
        <w:bottom w:val="none" w:sz="0" w:space="0" w:color="auto"/>
        <w:right w:val="none" w:sz="0" w:space="0" w:color="auto"/>
      </w:divBdr>
    </w:div>
    <w:div w:id="1513296659">
      <w:bodyDiv w:val="1"/>
      <w:marLeft w:val="0"/>
      <w:marRight w:val="0"/>
      <w:marTop w:val="0"/>
      <w:marBottom w:val="0"/>
      <w:divBdr>
        <w:top w:val="none" w:sz="0" w:space="0" w:color="auto"/>
        <w:left w:val="none" w:sz="0" w:space="0" w:color="auto"/>
        <w:bottom w:val="none" w:sz="0" w:space="0" w:color="auto"/>
        <w:right w:val="none" w:sz="0" w:space="0" w:color="auto"/>
      </w:divBdr>
    </w:div>
    <w:div w:id="1811899176">
      <w:bodyDiv w:val="1"/>
      <w:marLeft w:val="0"/>
      <w:marRight w:val="0"/>
      <w:marTop w:val="0"/>
      <w:marBottom w:val="0"/>
      <w:divBdr>
        <w:top w:val="none" w:sz="0" w:space="0" w:color="auto"/>
        <w:left w:val="none" w:sz="0" w:space="0" w:color="auto"/>
        <w:bottom w:val="none" w:sz="0" w:space="0" w:color="auto"/>
        <w:right w:val="none" w:sz="0" w:space="0" w:color="auto"/>
      </w:divBdr>
      <w:divsChild>
        <w:div w:id="1590692787">
          <w:marLeft w:val="0"/>
          <w:marRight w:val="0"/>
          <w:marTop w:val="0"/>
          <w:marBottom w:val="0"/>
          <w:divBdr>
            <w:top w:val="none" w:sz="0" w:space="0" w:color="auto"/>
            <w:left w:val="none" w:sz="0" w:space="0" w:color="auto"/>
            <w:bottom w:val="none" w:sz="0" w:space="0" w:color="auto"/>
            <w:right w:val="none" w:sz="0" w:space="0" w:color="auto"/>
          </w:divBdr>
          <w:divsChild>
            <w:div w:id="1622371598">
              <w:marLeft w:val="0"/>
              <w:marRight w:val="0"/>
              <w:marTop w:val="0"/>
              <w:marBottom w:val="0"/>
              <w:divBdr>
                <w:top w:val="none" w:sz="0" w:space="0" w:color="auto"/>
                <w:left w:val="none" w:sz="0" w:space="0" w:color="auto"/>
                <w:bottom w:val="none" w:sz="0" w:space="0" w:color="auto"/>
                <w:right w:val="none" w:sz="0" w:space="0" w:color="auto"/>
              </w:divBdr>
              <w:divsChild>
                <w:div w:id="1705591959">
                  <w:marLeft w:val="0"/>
                  <w:marRight w:val="0"/>
                  <w:marTop w:val="0"/>
                  <w:marBottom w:val="0"/>
                  <w:divBdr>
                    <w:top w:val="none" w:sz="0" w:space="0" w:color="auto"/>
                    <w:left w:val="none" w:sz="0" w:space="0" w:color="auto"/>
                    <w:bottom w:val="none" w:sz="0" w:space="0" w:color="auto"/>
                    <w:right w:val="none" w:sz="0" w:space="0" w:color="auto"/>
                  </w:divBdr>
                </w:div>
              </w:divsChild>
            </w:div>
            <w:div w:id="2138908430">
              <w:marLeft w:val="0"/>
              <w:marRight w:val="0"/>
              <w:marTop w:val="0"/>
              <w:marBottom w:val="0"/>
              <w:divBdr>
                <w:top w:val="none" w:sz="0" w:space="0" w:color="auto"/>
                <w:left w:val="none" w:sz="0" w:space="0" w:color="auto"/>
                <w:bottom w:val="none" w:sz="0" w:space="0" w:color="auto"/>
                <w:right w:val="none" w:sz="0" w:space="0" w:color="auto"/>
              </w:divBdr>
              <w:divsChild>
                <w:div w:id="1386755931">
                  <w:marLeft w:val="0"/>
                  <w:marRight w:val="0"/>
                  <w:marTop w:val="0"/>
                  <w:marBottom w:val="0"/>
                  <w:divBdr>
                    <w:top w:val="none" w:sz="0" w:space="0" w:color="auto"/>
                    <w:left w:val="none" w:sz="0" w:space="0" w:color="auto"/>
                    <w:bottom w:val="none" w:sz="0" w:space="0" w:color="auto"/>
                    <w:right w:val="none" w:sz="0" w:space="0" w:color="auto"/>
                  </w:divBdr>
                </w:div>
                <w:div w:id="6231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21038-7EF2-421D-AB17-07A0EC32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34</Pages>
  <Words>5867</Words>
  <Characters>32269</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2019-05-17T17:01:00Z</cp:lastPrinted>
  <dcterms:created xsi:type="dcterms:W3CDTF">2020-09-25T19:10:00Z</dcterms:created>
  <dcterms:modified xsi:type="dcterms:W3CDTF">2020-11-10T03:33:00Z</dcterms:modified>
</cp:coreProperties>
</file>