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33F4C1F8"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EF7264">
        <w:rPr>
          <w:rFonts w:ascii="Palatino Linotype" w:eastAsia="Times New Roman" w:hAnsi="Palatino Linotype" w:cs="Arial"/>
          <w:color w:val="000000"/>
          <w:sz w:val="24"/>
          <w:szCs w:val="24"/>
          <w:lang w:eastAsia="es-MX"/>
        </w:rPr>
        <w:t>nueve de diciembre</w:t>
      </w:r>
      <w:r w:rsidR="00D1185A">
        <w:rPr>
          <w:rFonts w:ascii="Palatino Linotype" w:eastAsia="Times New Roman" w:hAnsi="Palatino Linotype" w:cs="Arial"/>
          <w:color w:val="000000"/>
          <w:sz w:val="24"/>
          <w:szCs w:val="24"/>
          <w:lang w:eastAsia="es-MX"/>
        </w:rPr>
        <w:t xml:space="preserve"> de dos mil veinte</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541C398C"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EF7264" w:rsidRPr="00EF7264">
        <w:rPr>
          <w:rFonts w:ascii="Palatino Linotype" w:hAnsi="Palatino Linotype" w:cs="Arial"/>
          <w:b/>
          <w:bCs/>
          <w:sz w:val="24"/>
          <w:szCs w:val="24"/>
          <w:lang w:eastAsia="es-MX"/>
        </w:rPr>
        <w:t>4710/INFOEM/IP/RR/2020</w:t>
      </w:r>
      <w:r w:rsidRPr="008A5D92">
        <w:rPr>
          <w:rFonts w:ascii="Palatino Linotype" w:hAnsi="Palatino Linotype" w:cs="Arial"/>
          <w:sz w:val="24"/>
          <w:szCs w:val="24"/>
        </w:rPr>
        <w:t xml:space="preserve">, interpuesto por </w:t>
      </w:r>
      <w:r w:rsidR="00331AD7">
        <w:rPr>
          <w:rFonts w:ascii="Palatino Linotype" w:hAnsi="Palatino Linotype" w:cs="Arial"/>
          <w:sz w:val="24"/>
          <w:szCs w:val="24"/>
        </w:rPr>
        <w:t>el</w:t>
      </w:r>
      <w:r w:rsidR="008447B3" w:rsidRPr="008A5D92">
        <w:rPr>
          <w:rFonts w:ascii="Palatino Linotype" w:hAnsi="Palatino Linotype" w:cs="Arial"/>
          <w:sz w:val="24"/>
          <w:szCs w:val="24"/>
        </w:rPr>
        <w:t xml:space="preserve"> </w:t>
      </w:r>
      <w:r w:rsidR="00331AD7">
        <w:rPr>
          <w:rFonts w:ascii="Palatino Linotype" w:hAnsi="Palatino Linotype" w:cs="Arial"/>
          <w:b/>
          <w:sz w:val="24"/>
          <w:szCs w:val="24"/>
        </w:rPr>
        <w:t>C.</w:t>
      </w:r>
      <w:r w:rsidR="00D1185A">
        <w:rPr>
          <w:rFonts w:ascii="Palatino Linotype" w:hAnsi="Palatino Linotype" w:cs="Arial"/>
          <w:b/>
          <w:sz w:val="24"/>
          <w:szCs w:val="24"/>
        </w:rPr>
        <w:t xml:space="preserve"> </w:t>
      </w:r>
      <w:r w:rsidR="00331AD7">
        <w:rPr>
          <w:rFonts w:ascii="Palatino Linotype" w:hAnsi="Palatino Linotype" w:cs="Arial"/>
          <w:b/>
          <w:sz w:val="24"/>
          <w:szCs w:val="24"/>
        </w:rPr>
        <w:t xml:space="preserve"> </w:t>
      </w:r>
      <w:r w:rsidR="00C07877">
        <w:rPr>
          <w:rFonts w:ascii="Palatino Linotype" w:hAnsi="Palatino Linotype" w:cs="Arial"/>
          <w:b/>
          <w:sz w:val="24"/>
          <w:szCs w:val="24"/>
        </w:rPr>
        <w:t>xxxxxxxxxxxxxxxxxxxxx</w:t>
      </w:r>
      <w:bookmarkStart w:id="0" w:name="_GoBack"/>
      <w:bookmarkEnd w:id="0"/>
      <w:r w:rsidR="007052CB" w:rsidRPr="008A5D92">
        <w:rPr>
          <w:rFonts w:ascii="Palatino Linotype" w:hAnsi="Palatino Linotype" w:cs="Arial"/>
          <w:sz w:val="24"/>
          <w:szCs w:val="24"/>
        </w:rPr>
        <w:t xml:space="preserve">, </w:t>
      </w:r>
      <w:r w:rsidRPr="008A5D92">
        <w:rPr>
          <w:rFonts w:ascii="Palatino Linotype" w:hAnsi="Palatino Linotype" w:cs="Arial"/>
          <w:sz w:val="24"/>
          <w:szCs w:val="24"/>
        </w:rPr>
        <w:t>en</w:t>
      </w:r>
      <w:r w:rsidR="00173A17"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lo </w:t>
      </w:r>
      <w:r w:rsidR="00B75470" w:rsidRPr="008A5D92">
        <w:rPr>
          <w:rFonts w:ascii="Palatino Linotype" w:hAnsi="Palatino Linotype" w:cs="Arial"/>
          <w:sz w:val="24"/>
          <w:szCs w:val="24"/>
        </w:rPr>
        <w:t>s</w:t>
      </w:r>
      <w:r w:rsidR="00F60B1C" w:rsidRPr="008A5D92">
        <w:rPr>
          <w:rFonts w:ascii="Palatino Linotype" w:hAnsi="Palatino Linotype" w:cs="Arial"/>
          <w:sz w:val="24"/>
          <w:szCs w:val="24"/>
        </w:rPr>
        <w:t xml:space="preserve">ucesivo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3D23D7" w:rsidRPr="008A5D92">
        <w:rPr>
          <w:rFonts w:ascii="Palatino Linotype" w:hAnsi="Palatino Linotype" w:cs="Arial"/>
          <w:sz w:val="24"/>
          <w:szCs w:val="24"/>
        </w:rPr>
        <w:t xml:space="preserve">l </w:t>
      </w:r>
      <w:r w:rsidR="00EF7264" w:rsidRPr="00EF7264">
        <w:rPr>
          <w:rFonts w:ascii="Palatino Linotype" w:hAnsi="Palatino Linotype" w:cs="Arial"/>
          <w:b/>
          <w:sz w:val="24"/>
          <w:szCs w:val="24"/>
        </w:rPr>
        <w:t>Ayuntamiento de Ecatepec de Morelos</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60B05E8D"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EF7264">
        <w:rPr>
          <w:rFonts w:ascii="Palatino Linotype" w:hAnsi="Palatino Linotype" w:cs="Arial"/>
          <w:sz w:val="24"/>
          <w:szCs w:val="24"/>
        </w:rPr>
        <w:t>treinta y uno de marzo de dos mil veinte</w:t>
      </w:r>
      <w:r w:rsidRPr="008A5D92">
        <w:rPr>
          <w:rFonts w:ascii="Palatino Linotype" w:hAnsi="Palatino Linotype" w:cs="Arial"/>
          <w:sz w:val="24"/>
          <w:szCs w:val="24"/>
        </w:rPr>
        <w:t xml:space="preserve">,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Pr="008A5D92">
        <w:rPr>
          <w:rFonts w:ascii="Palatino Linotype" w:hAnsi="Palatino Linotype" w:cs="Arial"/>
          <w:b/>
          <w:sz w:val="24"/>
          <w:szCs w:val="24"/>
        </w:rPr>
        <w:t xml:space="preserve"> </w:t>
      </w:r>
      <w:r w:rsidR="00EF7264" w:rsidRPr="00EF7264">
        <w:rPr>
          <w:rFonts w:ascii="Palatino Linotype" w:hAnsi="Palatino Linotype" w:cs="Arial"/>
          <w:b/>
          <w:sz w:val="24"/>
          <w:szCs w:val="24"/>
        </w:rPr>
        <w:t>00253/ECATEPEC/IP/2020</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701CF820" w14:textId="590C0856" w:rsidR="00BF3214" w:rsidRPr="008A5D92" w:rsidRDefault="00BF3214" w:rsidP="00582883">
      <w:pPr>
        <w:ind w:left="851" w:right="850"/>
        <w:jc w:val="both"/>
        <w:rPr>
          <w:rFonts w:ascii="Palatino Linotype" w:eastAsia="Times New Roman" w:hAnsi="Palatino Linotype" w:cs="Times New Roman"/>
          <w:i/>
          <w:lang w:val="es-ES_tradnl" w:eastAsia="es-ES"/>
        </w:rPr>
      </w:pPr>
      <w:r w:rsidRPr="008A5D92">
        <w:rPr>
          <w:rFonts w:ascii="Palatino Linotype" w:eastAsia="Times New Roman" w:hAnsi="Palatino Linotype" w:cs="Times New Roman"/>
          <w:i/>
          <w:lang w:eastAsia="es-ES"/>
        </w:rPr>
        <w:t>“</w:t>
      </w:r>
      <w:r w:rsidR="00EF7264" w:rsidRPr="00EF7264">
        <w:rPr>
          <w:rFonts w:ascii="Palatino Linotype" w:eastAsia="Times New Roman" w:hAnsi="Palatino Linotype" w:cs="Times New Roman"/>
          <w:i/>
          <w:lang w:eastAsia="es-MX"/>
        </w:rPr>
        <w:t>nivel académico, nombre de la institución publica o privada donde realizo sus estudios, así como número de cédula profesional registrada ante la dirección general de profesiones, de la persona que se encuentra como encargada de la tesorería municipal</w:t>
      </w:r>
      <w:r w:rsidRPr="008A5D92">
        <w:rPr>
          <w:rFonts w:ascii="Palatino Linotype" w:eastAsia="Times New Roman" w:hAnsi="Palatino Linotype" w:cs="Times New Roman"/>
          <w:i/>
          <w:lang w:eastAsia="es-ES"/>
        </w:rPr>
        <w:t>”</w:t>
      </w:r>
      <w:r w:rsidRPr="008A5D92">
        <w:rPr>
          <w:rFonts w:ascii="Palatino Linotype" w:eastAsia="Times New Roman" w:hAnsi="Palatino Linotype" w:cs="Times New Roman"/>
          <w:i/>
          <w:lang w:val="es-ES_tradnl" w:eastAsia="es-ES"/>
        </w:rPr>
        <w:t xml:space="preserve"> </w:t>
      </w:r>
      <w:r w:rsidR="00EA51DC" w:rsidRPr="008A5D92">
        <w:rPr>
          <w:rFonts w:ascii="Palatino Linotype" w:eastAsia="Times New Roman" w:hAnsi="Palatino Linotype" w:cs="Times New Roman"/>
          <w:i/>
          <w:lang w:val="es-ES_tradnl" w:eastAsia="es-ES"/>
        </w:rPr>
        <w:t>(Sic).</w:t>
      </w:r>
    </w:p>
    <w:p w14:paraId="76D99508" w14:textId="77777777" w:rsidR="00582883" w:rsidRPr="008A5D92" w:rsidRDefault="00582883" w:rsidP="00582883">
      <w:pPr>
        <w:ind w:left="851" w:right="850"/>
        <w:jc w:val="both"/>
        <w:rPr>
          <w:rFonts w:ascii="Palatino Linotype" w:eastAsia="Times New Roman" w:hAnsi="Palatino Linotype" w:cs="Times New Roman"/>
          <w:i/>
          <w:lang w:eastAsia="es-MX"/>
        </w:rPr>
      </w:pPr>
    </w:p>
    <w:p w14:paraId="4DCEA985" w14:textId="407F3CE8" w:rsidR="00CC50CE" w:rsidRPr="00331AD7" w:rsidRDefault="00BB6A72" w:rsidP="00331AD7">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cs="Times New Roman"/>
          <w:b/>
          <w:sz w:val="24"/>
          <w:szCs w:val="24"/>
          <w:lang w:val="es-ES_tradnl" w:eastAsia="es-ES"/>
        </w:rPr>
        <w:t>MODALIDAD DE ENTREGA:</w:t>
      </w:r>
      <w:r w:rsidRPr="008A5D92">
        <w:rPr>
          <w:rFonts w:ascii="Palatino Linotype" w:eastAsia="Times New Roman" w:hAnsi="Palatino Linotype" w:cs="Times New Roman"/>
          <w:sz w:val="24"/>
          <w:szCs w:val="24"/>
          <w:lang w:val="es-ES_tradnl" w:eastAsia="es-ES"/>
        </w:rPr>
        <w:t xml:space="preserve"> </w:t>
      </w:r>
      <w:r w:rsidR="007763F3" w:rsidRPr="008A5D92">
        <w:rPr>
          <w:rFonts w:ascii="Palatino Linotype" w:hAnsi="Palatino Linotype"/>
          <w:color w:val="000000"/>
          <w:sz w:val="24"/>
          <w:szCs w:val="24"/>
        </w:rPr>
        <w:t>A</w:t>
      </w:r>
      <w:r w:rsidR="00745404" w:rsidRPr="008A5D92">
        <w:rPr>
          <w:rFonts w:ascii="Palatino Linotype" w:hAnsi="Palatino Linotype"/>
          <w:color w:val="000000"/>
          <w:sz w:val="24"/>
          <w:szCs w:val="24"/>
        </w:rPr>
        <w:t xml:space="preserve"> través del </w:t>
      </w:r>
      <w:r w:rsidR="00745404" w:rsidRPr="008A5D92">
        <w:rPr>
          <w:rFonts w:ascii="Palatino Linotype" w:hAnsi="Palatino Linotype"/>
          <w:b/>
          <w:color w:val="000000"/>
          <w:sz w:val="24"/>
          <w:szCs w:val="24"/>
        </w:rPr>
        <w:t>SAIMEX</w:t>
      </w:r>
      <w:r w:rsidR="00745404" w:rsidRPr="008A5D92">
        <w:rPr>
          <w:rFonts w:ascii="Palatino Linotype" w:hAnsi="Palatino Linotype"/>
          <w:color w:val="000000"/>
          <w:sz w:val="24"/>
          <w:szCs w:val="24"/>
        </w:rPr>
        <w:t>.</w:t>
      </w:r>
    </w:p>
    <w:p w14:paraId="300272AF" w14:textId="77777777" w:rsidR="00F851A8" w:rsidRDefault="00F851A8" w:rsidP="00AD2A55">
      <w:pPr>
        <w:spacing w:after="0" w:line="360" w:lineRule="auto"/>
        <w:jc w:val="both"/>
        <w:rPr>
          <w:rFonts w:ascii="Palatino Linotype" w:hAnsi="Palatino Linotype" w:cs="Arial"/>
          <w:b/>
          <w:sz w:val="28"/>
          <w:szCs w:val="24"/>
        </w:rPr>
      </w:pPr>
    </w:p>
    <w:p w14:paraId="3E1DF9D8" w14:textId="5A011B1C" w:rsidR="00B407EE"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SEGUNDO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4539BCCC"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sistema SAIMEX, se advierte que </w:t>
      </w:r>
      <w:r w:rsidR="00E579DB" w:rsidRPr="008A5D92">
        <w:rPr>
          <w:rFonts w:ascii="Palatino Linotype" w:hAnsi="Palatino Linotype" w:cs="Arial"/>
          <w:sz w:val="24"/>
          <w:szCs w:val="24"/>
        </w:rPr>
        <w:t xml:space="preserve">en fecha </w:t>
      </w:r>
      <w:r w:rsidR="00EF7264">
        <w:rPr>
          <w:rFonts w:ascii="Palatino Linotype" w:hAnsi="Palatino Linotype" w:cs="Arial"/>
          <w:sz w:val="24"/>
          <w:szCs w:val="24"/>
        </w:rPr>
        <w:t>veintitrés de octubre de dos mil veinte</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respuesta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097559EA" w14:textId="77777777" w:rsidR="00EF7264" w:rsidRDefault="00EF7264" w:rsidP="00EF7264">
      <w:pPr>
        <w:spacing w:after="0" w:line="240" w:lineRule="auto"/>
        <w:ind w:left="851" w:right="850"/>
        <w:jc w:val="right"/>
        <w:rPr>
          <w:rFonts w:ascii="Palatino Linotype" w:eastAsia="Times New Roman" w:hAnsi="Palatino Linotype" w:cs="Times New Roman"/>
          <w:i/>
          <w:lang w:eastAsia="es-MX"/>
        </w:rPr>
      </w:pPr>
    </w:p>
    <w:p w14:paraId="0179952F" w14:textId="3593FD9E" w:rsidR="00EF7264" w:rsidRPr="00EF7264" w:rsidRDefault="00CC50CE" w:rsidP="00EF7264">
      <w:pPr>
        <w:spacing w:after="0" w:line="240" w:lineRule="auto"/>
        <w:ind w:left="851" w:right="850"/>
        <w:jc w:val="right"/>
        <w:rPr>
          <w:rFonts w:ascii="Palatino Linotype" w:eastAsia="Times New Roman" w:hAnsi="Palatino Linotype" w:cs="Times New Roman"/>
          <w:i/>
          <w:lang w:eastAsia="es-MX"/>
        </w:rPr>
      </w:pPr>
      <w:r w:rsidRPr="008A5D92">
        <w:rPr>
          <w:rFonts w:ascii="Palatino Linotype" w:eastAsia="Times New Roman" w:hAnsi="Palatino Linotype" w:cs="Times New Roman"/>
          <w:i/>
          <w:lang w:eastAsia="es-MX"/>
        </w:rPr>
        <w:t>“</w:t>
      </w:r>
      <w:r w:rsidR="00EF7264" w:rsidRPr="00EF7264">
        <w:rPr>
          <w:rFonts w:ascii="Palatino Linotype" w:eastAsia="Times New Roman" w:hAnsi="Palatino Linotype" w:cs="Times New Roman"/>
          <w:i/>
          <w:lang w:eastAsia="es-MX"/>
        </w:rPr>
        <w:t>Folio de la solicitud: 00253/ECATEPEC/IP/2020</w:t>
      </w:r>
    </w:p>
    <w:p w14:paraId="0772725B" w14:textId="77777777" w:rsidR="00EF7264" w:rsidRDefault="00EF7264" w:rsidP="00EF7264">
      <w:pPr>
        <w:spacing w:after="0" w:line="240" w:lineRule="auto"/>
        <w:ind w:left="851" w:right="850"/>
        <w:jc w:val="both"/>
        <w:rPr>
          <w:rFonts w:ascii="Palatino Linotype" w:eastAsia="Times New Roman" w:hAnsi="Palatino Linotype" w:cs="Times New Roman"/>
          <w:i/>
          <w:lang w:eastAsia="es-MX"/>
        </w:rPr>
      </w:pPr>
    </w:p>
    <w:p w14:paraId="305CDF8D" w14:textId="76070C5E" w:rsidR="00EF7264" w:rsidRPr="00EF7264" w:rsidRDefault="00EF7264" w:rsidP="00EF7264">
      <w:pPr>
        <w:spacing w:after="0" w:line="240" w:lineRule="auto"/>
        <w:ind w:left="851" w:right="850"/>
        <w:jc w:val="both"/>
        <w:rPr>
          <w:rFonts w:ascii="Palatino Linotype" w:eastAsia="Times New Roman" w:hAnsi="Palatino Linotype" w:cs="Times New Roman"/>
          <w:i/>
          <w:lang w:eastAsia="es-MX"/>
        </w:rPr>
      </w:pPr>
      <w:r w:rsidRPr="00EF7264">
        <w:rPr>
          <w:rFonts w:ascii="Palatino Linotype" w:eastAsia="Times New Roman" w:hAnsi="Palatino Linotype" w:cs="Times New Roman"/>
          <w:i/>
          <w:lang w:eastAsia="es-MX"/>
        </w:rPr>
        <w:t>El H. Ayuntamiento Constitucional de Ecatepec de Morelos hace de su conocimiento la respuesta emitida por: DIRECCIÓN DE ADMINISTRACIÓN Se anexa a la presente en formato PDF de respuesta emitida por el área antes mencionada.</w:t>
      </w:r>
    </w:p>
    <w:p w14:paraId="4045A769" w14:textId="77777777" w:rsidR="00EF7264" w:rsidRDefault="00EF7264" w:rsidP="00EF7264">
      <w:pPr>
        <w:spacing w:after="0" w:line="240" w:lineRule="auto"/>
        <w:ind w:left="851" w:right="850"/>
        <w:jc w:val="both"/>
        <w:rPr>
          <w:rFonts w:ascii="Palatino Linotype" w:eastAsia="Times New Roman" w:hAnsi="Palatino Linotype" w:cs="Times New Roman"/>
          <w:i/>
          <w:lang w:eastAsia="es-MX"/>
        </w:rPr>
      </w:pPr>
    </w:p>
    <w:p w14:paraId="75F8F5E5" w14:textId="4C99B871" w:rsidR="00EF7264" w:rsidRPr="00EF7264" w:rsidRDefault="00EF7264" w:rsidP="00EF7264">
      <w:pPr>
        <w:spacing w:after="0" w:line="240" w:lineRule="auto"/>
        <w:ind w:left="851" w:right="850"/>
        <w:jc w:val="both"/>
        <w:rPr>
          <w:rFonts w:ascii="Palatino Linotype" w:eastAsia="Times New Roman" w:hAnsi="Palatino Linotype" w:cs="Times New Roman"/>
          <w:i/>
          <w:lang w:eastAsia="es-MX"/>
        </w:rPr>
      </w:pPr>
      <w:r w:rsidRPr="00EF7264">
        <w:rPr>
          <w:rFonts w:ascii="Palatino Linotype" w:eastAsia="Times New Roman" w:hAnsi="Palatino Linotype" w:cs="Times New Roman"/>
          <w:i/>
          <w:lang w:eastAsia="es-MX"/>
        </w:rPr>
        <w:t>ATENTAMENTE</w:t>
      </w:r>
    </w:p>
    <w:p w14:paraId="4A7442F5" w14:textId="6AFE3714" w:rsidR="00910619" w:rsidRPr="008A5D92" w:rsidRDefault="00EF7264" w:rsidP="00EF7264">
      <w:pPr>
        <w:spacing w:after="0" w:line="240" w:lineRule="auto"/>
        <w:ind w:left="851" w:right="850"/>
        <w:jc w:val="both"/>
        <w:rPr>
          <w:rFonts w:ascii="Palatino Linotype" w:eastAsia="Times New Roman" w:hAnsi="Palatino Linotype" w:cs="Times New Roman"/>
          <w:i/>
          <w:lang w:eastAsia="es-MX"/>
        </w:rPr>
      </w:pPr>
      <w:r w:rsidRPr="00EF7264">
        <w:rPr>
          <w:rFonts w:ascii="Palatino Linotype" w:eastAsia="Times New Roman" w:hAnsi="Palatino Linotype" w:cs="Times New Roman"/>
          <w:i/>
          <w:lang w:eastAsia="es-MX"/>
        </w:rPr>
        <w:t>Lic. Brianda Eunice Iberri Estrada</w:t>
      </w:r>
      <w:r w:rsidR="00CC50CE" w:rsidRPr="008A5D92">
        <w:rPr>
          <w:rFonts w:ascii="Palatino Linotype" w:eastAsia="Times New Roman" w:hAnsi="Palatino Linotype" w:cs="Times New Roman"/>
          <w:i/>
          <w:lang w:eastAsia="es-MX"/>
        </w:rPr>
        <w:t>” (Sic).</w:t>
      </w:r>
    </w:p>
    <w:p w14:paraId="1C4D9289" w14:textId="77777777" w:rsidR="00E41DE5" w:rsidRPr="00E41DE5" w:rsidRDefault="00E41DE5" w:rsidP="00E41DE5">
      <w:pPr>
        <w:spacing w:line="360" w:lineRule="auto"/>
        <w:jc w:val="both"/>
        <w:rPr>
          <w:rFonts w:ascii="Palatino Linotype" w:hAnsi="Palatino Linotype" w:cs="Arial"/>
        </w:rPr>
      </w:pPr>
    </w:p>
    <w:p w14:paraId="2A718DC7" w14:textId="595ABD8D" w:rsidR="00DB0383" w:rsidRPr="00485C48" w:rsidRDefault="00485C48" w:rsidP="00485C48">
      <w:pPr>
        <w:spacing w:after="0" w:line="360" w:lineRule="auto"/>
        <w:jc w:val="both"/>
        <w:rPr>
          <w:rFonts w:ascii="Palatino Linotype" w:eastAsia="Times New Roman" w:hAnsi="Palatino Linotype" w:cs="Arial"/>
          <w:sz w:val="24"/>
          <w:szCs w:val="24"/>
          <w:lang w:eastAsia="es-ES"/>
        </w:rPr>
      </w:pPr>
      <w:r w:rsidRPr="00485C48">
        <w:rPr>
          <w:rFonts w:ascii="Palatino Linotype" w:eastAsia="Times New Roman" w:hAnsi="Palatino Linotype" w:cs="Arial"/>
          <w:sz w:val="24"/>
          <w:szCs w:val="24"/>
          <w:lang w:eastAsia="es-ES"/>
        </w:rPr>
        <w:t xml:space="preserve">Adjuntando a su respuesta </w:t>
      </w:r>
      <w:r>
        <w:rPr>
          <w:rFonts w:ascii="Palatino Linotype" w:eastAsia="Times New Roman" w:hAnsi="Palatino Linotype" w:cs="Arial"/>
          <w:sz w:val="24"/>
          <w:szCs w:val="24"/>
          <w:lang w:eastAsia="es-ES"/>
        </w:rPr>
        <w:t>el</w:t>
      </w:r>
      <w:r w:rsidRPr="00485C48">
        <w:rPr>
          <w:rFonts w:ascii="Palatino Linotype" w:eastAsia="Times New Roman" w:hAnsi="Palatino Linotype" w:cs="Arial"/>
          <w:sz w:val="24"/>
          <w:szCs w:val="24"/>
          <w:lang w:eastAsia="es-ES"/>
        </w:rPr>
        <w:t xml:space="preserve"> archivo electrónico denominado “</w:t>
      </w:r>
      <w:r w:rsidRPr="00485C48">
        <w:rPr>
          <w:rFonts w:ascii="Palatino Linotype" w:eastAsia="Times New Roman" w:hAnsi="Palatino Linotype" w:cs="Arial"/>
          <w:b/>
          <w:bCs/>
          <w:sz w:val="24"/>
          <w:szCs w:val="24"/>
          <w:lang w:eastAsia="es-ES"/>
        </w:rPr>
        <w:t>253-2020.pdf</w:t>
      </w:r>
      <w:r w:rsidRPr="00485C48">
        <w:rPr>
          <w:rFonts w:ascii="Palatino Linotype" w:eastAsia="Times New Roman" w:hAnsi="Palatino Linotype" w:cs="Arial"/>
          <w:sz w:val="24"/>
          <w:szCs w:val="24"/>
          <w:lang w:eastAsia="es-ES"/>
        </w:rPr>
        <w:t>”; mismo que más adelante será objeto de estudio.</w:t>
      </w:r>
    </w:p>
    <w:p w14:paraId="0C3C9014" w14:textId="77777777" w:rsidR="00485C48" w:rsidRDefault="00485C48" w:rsidP="00AD2A55">
      <w:pPr>
        <w:spacing w:after="0" w:line="360" w:lineRule="auto"/>
        <w:jc w:val="both"/>
        <w:rPr>
          <w:rFonts w:ascii="Palatino Linotype" w:hAnsi="Palatino Linotype" w:cs="Arial"/>
          <w:b/>
          <w:sz w:val="28"/>
          <w:szCs w:val="24"/>
        </w:rPr>
      </w:pPr>
    </w:p>
    <w:p w14:paraId="59285F40" w14:textId="680B1549" w:rsidR="00BD12E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5BE85332"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E41DE5">
        <w:rPr>
          <w:rFonts w:ascii="Palatino Linotype" w:hAnsi="Palatino Linotype" w:cs="Arial"/>
          <w:sz w:val="24"/>
          <w:szCs w:val="24"/>
        </w:rPr>
        <w:t>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485C48">
        <w:rPr>
          <w:rFonts w:ascii="Palatino Linotype" w:hAnsi="Palatino Linotype" w:cs="Arial"/>
          <w:sz w:val="24"/>
          <w:szCs w:val="24"/>
        </w:rPr>
        <w:t xml:space="preserve">veintitrés </w:t>
      </w:r>
      <w:r w:rsidR="00B05A91">
        <w:rPr>
          <w:rFonts w:ascii="Palatino Linotype" w:hAnsi="Palatino Linotype" w:cs="Arial"/>
          <w:sz w:val="24"/>
          <w:szCs w:val="24"/>
        </w:rPr>
        <w:t>de octubre de dos mil veinte</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B05A91" w:rsidRPr="00B05A91">
        <w:rPr>
          <w:rFonts w:ascii="Palatino Linotype" w:hAnsi="Palatino Linotype" w:cs="Arial"/>
          <w:b/>
          <w:bCs/>
          <w:sz w:val="24"/>
          <w:szCs w:val="24"/>
          <w:lang w:eastAsia="es-MX"/>
        </w:rPr>
        <w:t>04710/INFOEM/IP/RR/2020</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AD2A55">
      <w:pPr>
        <w:spacing w:after="0" w:line="360" w:lineRule="auto"/>
        <w:jc w:val="both"/>
        <w:rPr>
          <w:rFonts w:ascii="Palatino Linotype" w:hAnsi="Palatino Linotype" w:cs="Arial"/>
          <w:sz w:val="24"/>
          <w:szCs w:val="24"/>
        </w:rPr>
      </w:pPr>
    </w:p>
    <w:p w14:paraId="7BD42008" w14:textId="12343FAE" w:rsidR="00BD12EB" w:rsidRPr="008A5D92" w:rsidRDefault="00BD12EB" w:rsidP="00271622">
      <w:pPr>
        <w:pStyle w:val="Prrafodelista"/>
        <w:numPr>
          <w:ilvl w:val="0"/>
          <w:numId w:val="1"/>
        </w:numPr>
        <w:spacing w:line="360" w:lineRule="auto"/>
        <w:jc w:val="both"/>
        <w:rPr>
          <w:rFonts w:ascii="Palatino Linotype" w:hAnsi="Palatino Linotype" w:cs="Arial"/>
          <w:b/>
        </w:rPr>
      </w:pPr>
      <w:r w:rsidRPr="008A5D92">
        <w:rPr>
          <w:rFonts w:ascii="Palatino Linotype" w:hAnsi="Palatino Linotype" w:cs="Arial"/>
          <w:b/>
        </w:rPr>
        <w:t>Acto Impugnado:</w:t>
      </w:r>
    </w:p>
    <w:p w14:paraId="13DDBE6E" w14:textId="42A09141" w:rsidR="00BD12EB" w:rsidRPr="008A5D92" w:rsidRDefault="00BD12EB" w:rsidP="008B6600">
      <w:pPr>
        <w:ind w:left="851" w:right="850"/>
        <w:jc w:val="both"/>
        <w:rPr>
          <w:rFonts w:ascii="Palatino Linotype" w:eastAsia="Times New Roman" w:hAnsi="Palatino Linotype" w:cs="Times New Roman"/>
          <w:i/>
          <w:lang w:eastAsia="es-MX"/>
        </w:rPr>
      </w:pPr>
      <w:r w:rsidRPr="008A5D92">
        <w:rPr>
          <w:rFonts w:ascii="Palatino Linotype" w:hAnsi="Palatino Linotype"/>
          <w:i/>
          <w:color w:val="000000"/>
        </w:rPr>
        <w:t>“</w:t>
      </w:r>
      <w:r w:rsidR="00B05A91" w:rsidRPr="00B05A91">
        <w:rPr>
          <w:rFonts w:ascii="Palatino Linotype" w:eastAsia="Times New Roman" w:hAnsi="Palatino Linotype" w:cs="Times New Roman"/>
          <w:i/>
          <w:lang w:eastAsia="es-MX"/>
        </w:rPr>
        <w:t>Respuesta a la petición 0253</w:t>
      </w:r>
      <w:r w:rsidRPr="008A5D92">
        <w:rPr>
          <w:rFonts w:ascii="Palatino Linotype" w:hAnsi="Palatino Linotype"/>
          <w:i/>
          <w:color w:val="000000"/>
        </w:rPr>
        <w:t>”</w:t>
      </w:r>
      <w:r w:rsidR="00E974DE">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41DE5" w:rsidRDefault="00BD12EB" w:rsidP="00E41DE5">
      <w:pPr>
        <w:pStyle w:val="Sinespaciado"/>
        <w:rPr>
          <w:sz w:val="22"/>
        </w:rPr>
      </w:pPr>
    </w:p>
    <w:p w14:paraId="5DD7AFE8" w14:textId="74BA433D" w:rsidR="00BD12EB" w:rsidRPr="008A5D92" w:rsidRDefault="00BD12EB" w:rsidP="00271622">
      <w:pPr>
        <w:pStyle w:val="Prrafodelista"/>
        <w:numPr>
          <w:ilvl w:val="0"/>
          <w:numId w:val="1"/>
        </w:numPr>
        <w:spacing w:line="360" w:lineRule="auto"/>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07C20AEC" w14:textId="19DBF94F" w:rsidR="00525913" w:rsidRPr="008A5D92" w:rsidRDefault="00BD12EB" w:rsidP="0037012F">
      <w:pPr>
        <w:tabs>
          <w:tab w:val="left" w:pos="851"/>
        </w:tabs>
        <w:spacing w:after="0"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cs="Arial"/>
          <w:i/>
        </w:rPr>
        <w:lastRenderedPageBreak/>
        <w:t>“</w:t>
      </w:r>
      <w:r w:rsidR="00B05A91" w:rsidRPr="00B05A91">
        <w:rPr>
          <w:rFonts w:ascii="Palatino Linotype" w:hAnsi="Palatino Linotype"/>
          <w:i/>
          <w:color w:val="000000"/>
        </w:rPr>
        <w:t>La respuesta remite al portal de Ecatepec en transparencia, no existe datos solicitados, porque reitero mi solicitud, datos completos de nivel académico de las tres personas que han estado en la tesorería como tesorerías, numero de cédula profesional, y si están o no acreditadas para estar en ese puesto, sin que responda que remiten a la página de transparencia esos datos no se encuentran publicados</w:t>
      </w:r>
      <w:r w:rsidR="008B6600" w:rsidRPr="008A5D92">
        <w:rPr>
          <w:rFonts w:ascii="Palatino Linotype" w:hAnsi="Palatino Linotype"/>
          <w:i/>
          <w:color w:val="000000"/>
        </w:rPr>
        <w:t>” (S</w:t>
      </w:r>
      <w:r w:rsidRPr="008A5D92">
        <w:rPr>
          <w:rFonts w:ascii="Palatino Linotype" w:hAnsi="Palatino Linotype"/>
          <w:i/>
          <w:color w:val="000000"/>
        </w:rPr>
        <w:t>ic)</w:t>
      </w:r>
    </w:p>
    <w:p w14:paraId="0EB3FDCF" w14:textId="77777777" w:rsidR="0006665C" w:rsidRPr="008A5D92" w:rsidRDefault="0006665C" w:rsidP="00AD2A55">
      <w:pPr>
        <w:spacing w:after="0" w:line="360" w:lineRule="auto"/>
        <w:jc w:val="both"/>
        <w:rPr>
          <w:rFonts w:ascii="Palatino Linotype" w:hAnsi="Palatino Linotype" w:cs="Arial"/>
          <w:b/>
          <w:sz w:val="28"/>
          <w:szCs w:val="24"/>
        </w:rPr>
      </w:pPr>
    </w:p>
    <w:p w14:paraId="3A29AB1E" w14:textId="621679EB" w:rsidR="00DE5FC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BF3214" w:rsidRPr="008A5D92">
        <w:rPr>
          <w:rFonts w:ascii="Palatino Linotype" w:hAnsi="Palatino Linotype" w:cs="Arial"/>
          <w:b/>
          <w:sz w:val="28"/>
          <w:szCs w:val="24"/>
        </w:rPr>
        <w:t xml:space="preserve">. </w:t>
      </w:r>
      <w:r w:rsidR="00DE5FCB" w:rsidRPr="008A5D92">
        <w:rPr>
          <w:rFonts w:ascii="Palatino Linotype" w:hAnsi="Palatino Linotype" w:cs="Arial"/>
          <w:b/>
          <w:sz w:val="28"/>
          <w:szCs w:val="24"/>
        </w:rPr>
        <w:t>Del turno del recurso de revisión.</w:t>
      </w:r>
    </w:p>
    <w:p w14:paraId="11CEEC8A" w14:textId="3FF55136" w:rsidR="0006665C" w:rsidRPr="008A5D92" w:rsidRDefault="00DE5FCB" w:rsidP="0006665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 la Comisionada </w:t>
      </w:r>
      <w:r w:rsidRPr="008A5D92">
        <w:rPr>
          <w:rFonts w:ascii="Palatino Linotype" w:hAnsi="Palatino Linotype" w:cs="Arial"/>
          <w:b/>
          <w:sz w:val="24"/>
          <w:szCs w:val="24"/>
        </w:rPr>
        <w:t>Zulema Martínez Sánchez</w:t>
      </w:r>
      <w:r w:rsidRPr="008A5D92">
        <w:rPr>
          <w:rFonts w:ascii="Palatino Linotype" w:hAnsi="Palatino Linotype" w:cs="Arial"/>
          <w:sz w:val="24"/>
          <w:szCs w:val="24"/>
        </w:rPr>
        <w:t>, por medio del sistema electrónico, en términos del arábigo 185</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fracción I</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B05A91">
        <w:rPr>
          <w:rFonts w:ascii="Palatino Linotype" w:hAnsi="Palatino Linotype" w:cs="Arial"/>
          <w:sz w:val="24"/>
          <w:szCs w:val="24"/>
        </w:rPr>
        <w:t>veintinueve de octubre</w:t>
      </w:r>
      <w:r w:rsidR="001C16ED" w:rsidRPr="008A5D92">
        <w:rPr>
          <w:rFonts w:ascii="Palatino Linotype" w:hAnsi="Palatino Linotype" w:cs="Arial"/>
          <w:sz w:val="24"/>
          <w:szCs w:val="24"/>
        </w:rPr>
        <w:t xml:space="preserve"> </w:t>
      </w:r>
      <w:r w:rsidR="008B6600" w:rsidRPr="008A5D92">
        <w:rPr>
          <w:rFonts w:ascii="Palatino Linotype" w:hAnsi="Palatino Linotype" w:cs="Arial"/>
          <w:sz w:val="24"/>
          <w:szCs w:val="24"/>
        </w:rPr>
        <w:t>del</w:t>
      </w:r>
      <w:r w:rsidRPr="008A5D92">
        <w:rPr>
          <w:rFonts w:ascii="Palatino Linotype" w:hAnsi="Palatino Linotype" w:cs="Arial"/>
          <w:sz w:val="24"/>
          <w:szCs w:val="24"/>
        </w:rPr>
        <w:t xml:space="preserve"> </w:t>
      </w:r>
      <w:r w:rsidR="008B6600" w:rsidRPr="008A5D92">
        <w:rPr>
          <w:rFonts w:ascii="Palatino Linotype" w:hAnsi="Palatino Linotype" w:cs="Arial"/>
          <w:sz w:val="24"/>
          <w:szCs w:val="24"/>
        </w:rPr>
        <w:t>año en curso</w:t>
      </w:r>
      <w:r w:rsidRPr="008A5D92">
        <w:rPr>
          <w:rFonts w:ascii="Palatino Linotype" w:hAnsi="Palatino Linotype" w:cs="Arial"/>
          <w:sz w:val="24"/>
          <w:szCs w:val="24"/>
        </w:rPr>
        <w:t>, determinándose en él, un plazo de siete días para que las partes manifestaran lo que a su derecho corresponda en términos del numeral ya citado.</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179904D3" w:rsidR="00BC106F"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725743E3" w14:textId="2ECF9439" w:rsidR="00A6139A" w:rsidRDefault="00BC106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transcurrido el término legal referido se destaca que</w:t>
      </w:r>
      <w:r w:rsidR="0037641A" w:rsidRPr="008A5D92">
        <w:rPr>
          <w:rFonts w:ascii="Palatino Linotype" w:hAnsi="Palatino Linotype" w:cs="Arial"/>
          <w:sz w:val="24"/>
          <w:szCs w:val="24"/>
        </w:rPr>
        <w:t xml:space="preserve"> </w:t>
      </w:r>
      <w:r w:rsidR="008B6600" w:rsidRPr="008A5D92">
        <w:rPr>
          <w:rFonts w:ascii="Palatino Linotype" w:hAnsi="Palatino Linotype" w:cs="Arial"/>
          <w:b/>
          <w:sz w:val="24"/>
          <w:szCs w:val="24"/>
        </w:rPr>
        <w:t xml:space="preserve">El </w:t>
      </w:r>
      <w:r w:rsidR="009B3F97"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37641A" w:rsidRPr="008A5D92">
        <w:rPr>
          <w:rFonts w:ascii="Palatino Linotype" w:hAnsi="Palatino Linotype" w:cs="Arial"/>
          <w:sz w:val="24"/>
          <w:szCs w:val="24"/>
        </w:rPr>
        <w:t>fue omiso en remitir</w:t>
      </w:r>
      <w:r w:rsidR="0006665C" w:rsidRPr="008A5D92">
        <w:rPr>
          <w:rFonts w:ascii="Palatino Linotype" w:hAnsi="Palatino Linotype" w:cs="Arial"/>
          <w:sz w:val="24"/>
          <w:szCs w:val="24"/>
        </w:rPr>
        <w:t xml:space="preserve"> su Informe Justificado; p</w:t>
      </w:r>
      <w:r w:rsidR="007E0AAA" w:rsidRPr="008A5D92">
        <w:rPr>
          <w:rFonts w:ascii="Palatino Linotype" w:hAnsi="Palatino Linotype" w:cs="Arial"/>
          <w:sz w:val="24"/>
          <w:szCs w:val="24"/>
        </w:rPr>
        <w:t xml:space="preserve">or </w:t>
      </w:r>
      <w:r w:rsidR="0037641A" w:rsidRPr="008A5D92">
        <w:rPr>
          <w:rFonts w:ascii="Palatino Linotype" w:hAnsi="Palatino Linotype" w:cs="Arial"/>
          <w:sz w:val="24"/>
          <w:szCs w:val="24"/>
        </w:rPr>
        <w:t xml:space="preserve">su parte </w:t>
      </w:r>
      <w:r w:rsidR="00E974DE" w:rsidRPr="00E974DE">
        <w:rPr>
          <w:rFonts w:ascii="Palatino Linotype" w:hAnsi="Palatino Linotype" w:cs="Arial"/>
          <w:b/>
          <w:sz w:val="24"/>
          <w:szCs w:val="24"/>
        </w:rPr>
        <w:t>E</w:t>
      </w:r>
      <w:r w:rsidR="00E41DE5" w:rsidRPr="00E974DE">
        <w:rPr>
          <w:rFonts w:ascii="Palatino Linotype" w:hAnsi="Palatino Linotype" w:cs="Arial"/>
          <w:b/>
          <w:sz w:val="24"/>
          <w:szCs w:val="24"/>
        </w:rPr>
        <w:t>l</w:t>
      </w:r>
      <w:r w:rsidR="007E0AAA" w:rsidRPr="00E974DE">
        <w:rPr>
          <w:rFonts w:ascii="Palatino Linotype" w:hAnsi="Palatino Linotype" w:cs="Arial"/>
          <w:b/>
          <w:sz w:val="24"/>
          <w:szCs w:val="24"/>
        </w:rPr>
        <w:t xml:space="preserve"> </w:t>
      </w:r>
      <w:r w:rsidR="007E0AAA" w:rsidRPr="008A5D92">
        <w:rPr>
          <w:rFonts w:ascii="Palatino Linotype" w:hAnsi="Palatino Linotype" w:cs="Arial"/>
          <w:b/>
          <w:sz w:val="24"/>
          <w:szCs w:val="24"/>
        </w:rPr>
        <w:t>Recurrente</w:t>
      </w:r>
      <w:r w:rsidR="00631855" w:rsidRPr="008A5D92">
        <w:rPr>
          <w:rFonts w:ascii="Palatino Linotype" w:hAnsi="Palatino Linotype" w:cs="Arial"/>
          <w:sz w:val="24"/>
          <w:szCs w:val="24"/>
        </w:rPr>
        <w:t>,</w:t>
      </w:r>
      <w:r w:rsidR="007E0AAA" w:rsidRPr="008A5D92">
        <w:rPr>
          <w:rFonts w:ascii="Palatino Linotype" w:hAnsi="Palatino Linotype" w:cs="Arial"/>
          <w:sz w:val="24"/>
          <w:szCs w:val="24"/>
        </w:rPr>
        <w:t xml:space="preserve"> </w:t>
      </w:r>
      <w:r w:rsidR="0037641A" w:rsidRPr="008A5D92">
        <w:rPr>
          <w:rFonts w:ascii="Palatino Linotype" w:hAnsi="Palatino Linotype" w:cs="Arial"/>
          <w:sz w:val="24"/>
          <w:szCs w:val="24"/>
        </w:rPr>
        <w:t xml:space="preserve">tampoco </w:t>
      </w:r>
      <w:r w:rsidR="0006665C" w:rsidRPr="008A5D92">
        <w:rPr>
          <w:rFonts w:ascii="Palatino Linotype" w:hAnsi="Palatino Linotype" w:cs="Arial"/>
          <w:sz w:val="24"/>
          <w:szCs w:val="24"/>
        </w:rPr>
        <w:t>realizó manifestación alguna</w:t>
      </w:r>
      <w:r w:rsidR="008E433F" w:rsidRPr="008A5D92">
        <w:rPr>
          <w:rFonts w:ascii="Palatino Linotype" w:hAnsi="Palatino Linotype" w:cs="Arial"/>
          <w:sz w:val="24"/>
          <w:szCs w:val="24"/>
        </w:rPr>
        <w:t xml:space="preserve">, </w:t>
      </w:r>
      <w:r w:rsidR="0006665C" w:rsidRPr="008A5D92">
        <w:rPr>
          <w:rFonts w:ascii="Palatino Linotype" w:hAnsi="Palatino Linotype" w:cs="Arial"/>
          <w:sz w:val="24"/>
          <w:szCs w:val="24"/>
        </w:rPr>
        <w:t>de conformidad con la siguiente imagen:</w:t>
      </w:r>
    </w:p>
    <w:p w14:paraId="6C76295E" w14:textId="77777777" w:rsidR="00624FB1" w:rsidRDefault="00624FB1" w:rsidP="00AD2A55">
      <w:pPr>
        <w:spacing w:after="0" w:line="360" w:lineRule="auto"/>
        <w:jc w:val="both"/>
        <w:rPr>
          <w:rFonts w:ascii="Palatino Linotype" w:hAnsi="Palatino Linotype" w:cs="Arial"/>
          <w:sz w:val="24"/>
          <w:szCs w:val="24"/>
        </w:rPr>
      </w:pPr>
    </w:p>
    <w:p w14:paraId="31F8B8A0" w14:textId="5BA7881C" w:rsidR="0037641A" w:rsidRPr="00624FB1" w:rsidRDefault="00624FB1" w:rsidP="00624FB1">
      <w:pPr>
        <w:spacing w:after="0" w:line="360" w:lineRule="auto"/>
        <w:jc w:val="both"/>
        <w:rPr>
          <w:rFonts w:ascii="Palatino Linotype" w:hAnsi="Palatino Linotype" w:cs="Arial"/>
          <w:sz w:val="24"/>
          <w:szCs w:val="24"/>
        </w:rPr>
      </w:pPr>
      <w:r w:rsidRPr="00624FB1">
        <w:rPr>
          <w:rFonts w:ascii="Palatino Linotype" w:hAnsi="Palatino Linotype" w:cs="Arial"/>
          <w:noProof/>
          <w:sz w:val="24"/>
          <w:szCs w:val="24"/>
          <w:lang w:eastAsia="es-MX"/>
        </w:rPr>
        <w:drawing>
          <wp:inline distT="0" distB="0" distL="0" distR="0" wp14:anchorId="2539A573" wp14:editId="27797EC1">
            <wp:extent cx="5603443" cy="1657809"/>
            <wp:effectExtent l="190500" t="190500" r="187960"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08176" cy="1659209"/>
                    </a:xfrm>
                    <a:prstGeom prst="rect">
                      <a:avLst/>
                    </a:prstGeom>
                    <a:noFill/>
                    <a:ln>
                      <a:noFill/>
                    </a:ln>
                    <a:effectLst>
                      <a:outerShdw blurRad="190500" algn="ctr" rotWithShape="0">
                        <a:prstClr val="black">
                          <a:alpha val="70000"/>
                        </a:prstClr>
                      </a:outerShdw>
                    </a:effectLst>
                  </pic:spPr>
                </pic:pic>
              </a:graphicData>
            </a:graphic>
          </wp:inline>
        </w:drawing>
      </w:r>
    </w:p>
    <w:p w14:paraId="26577AAA" w14:textId="42362365" w:rsidR="00BC106F" w:rsidRPr="008A5D92" w:rsidRDefault="0037641A" w:rsidP="00AD2A55">
      <w:pPr>
        <w:tabs>
          <w:tab w:val="left" w:pos="3206"/>
        </w:tabs>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lastRenderedPageBreak/>
        <w:t>SEXT</w:t>
      </w:r>
      <w:r w:rsidR="0006665C" w:rsidRPr="008A5D92">
        <w:rPr>
          <w:rFonts w:ascii="Palatino Linotype" w:hAnsi="Palatino Linotype" w:cs="Arial"/>
          <w:b/>
          <w:sz w:val="28"/>
          <w:szCs w:val="24"/>
        </w:rPr>
        <w:t>O.</w:t>
      </w:r>
      <w:r w:rsidR="008B6600"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Del cierre de instrucción.</w:t>
      </w:r>
      <w:r w:rsidR="00BC106F" w:rsidRPr="008A5D92">
        <w:rPr>
          <w:rFonts w:ascii="Palatino Linotype" w:hAnsi="Palatino Linotype" w:cs="Arial"/>
          <w:b/>
          <w:sz w:val="28"/>
          <w:szCs w:val="24"/>
        </w:rPr>
        <w:tab/>
      </w:r>
    </w:p>
    <w:p w14:paraId="01850891" w14:textId="570B7884" w:rsidR="00E41DE5" w:rsidRDefault="00BC106F"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w:t>
      </w:r>
      <w:r w:rsidR="00631855" w:rsidRPr="008A5D92">
        <w:rPr>
          <w:rFonts w:ascii="Palatino Linotype" w:hAnsi="Palatino Linotype" w:cs="Arial"/>
          <w:sz w:val="24"/>
          <w:szCs w:val="24"/>
        </w:rPr>
        <w:t>ido el término legal, se decretó</w:t>
      </w:r>
      <w:r w:rsidRPr="008A5D92">
        <w:rPr>
          <w:rFonts w:ascii="Palatino Linotype" w:hAnsi="Palatino Linotype" w:cs="Arial"/>
          <w:sz w:val="24"/>
          <w:szCs w:val="24"/>
        </w:rPr>
        <w:t xml:space="preserve"> el cierre de instrucción en fecha </w:t>
      </w:r>
      <w:r w:rsidR="00624FB1">
        <w:rPr>
          <w:rFonts w:ascii="Palatino Linotype" w:hAnsi="Palatino Linotype" w:cs="Arial"/>
          <w:sz w:val="24"/>
          <w:szCs w:val="24"/>
        </w:rPr>
        <w:t>once de noviembre</w:t>
      </w:r>
      <w:r w:rsidR="00D1185A">
        <w:rPr>
          <w:rFonts w:ascii="Palatino Linotype" w:hAnsi="Palatino Linotype" w:cs="Arial"/>
          <w:sz w:val="24"/>
          <w:szCs w:val="24"/>
        </w:rPr>
        <w:t xml:space="preserve"> de dos mil veinte</w:t>
      </w:r>
      <w:r w:rsidRPr="008A5D92">
        <w:rPr>
          <w:rFonts w:ascii="Palatino Linotype" w:hAnsi="Palatino Linotype" w:cs="Arial"/>
          <w:sz w:val="24"/>
          <w:szCs w:val="24"/>
        </w:rPr>
        <w:t>, en términos del artículo 185</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Fracción VI</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Pr>
          <w:rFonts w:ascii="Palatino Linotype" w:hAnsi="Palatino Linotype" w:cs="Arial"/>
          <w:sz w:val="24"/>
          <w:szCs w:val="24"/>
        </w:rPr>
        <w:t>solución definitiva del asunto.</w:t>
      </w:r>
    </w:p>
    <w:p w14:paraId="72A01AB5" w14:textId="77777777" w:rsidR="00E41DE5" w:rsidRDefault="00E41DE5" w:rsidP="00E41DE5">
      <w:pPr>
        <w:spacing w:after="0" w:line="360" w:lineRule="auto"/>
        <w:jc w:val="both"/>
        <w:rPr>
          <w:rFonts w:ascii="Palatino Linotype" w:hAnsi="Palatino Linotype" w:cs="Arial"/>
          <w:sz w:val="24"/>
          <w:szCs w:val="24"/>
        </w:rPr>
      </w:pPr>
    </w:p>
    <w:p w14:paraId="7C5492E2" w14:textId="5DEC6227" w:rsidR="006022C6" w:rsidRPr="008A5D92" w:rsidRDefault="0037641A"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Es de destacar que</w:t>
      </w:r>
      <w:r w:rsidR="006022C6" w:rsidRPr="008A5D92">
        <w:rPr>
          <w:rFonts w:ascii="Palatino Linotype" w:hAnsi="Palatino Linotype" w:cs="Arial"/>
          <w:sz w:val="24"/>
          <w:szCs w:val="24"/>
        </w:rPr>
        <w:t xml:space="preserve">, en fecha </w:t>
      </w:r>
      <w:r w:rsidR="00D1185A">
        <w:rPr>
          <w:rFonts w:ascii="Palatino Linotype" w:hAnsi="Palatino Linotype" w:cs="Arial"/>
          <w:sz w:val="24"/>
          <w:szCs w:val="24"/>
        </w:rPr>
        <w:t>veintiséis de febrero de dos mil veinte</w:t>
      </w:r>
      <w:r w:rsidR="006022C6" w:rsidRPr="008A5D92">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1E62F549" w14:textId="77777777" w:rsidR="0037641A" w:rsidRPr="008A5D92" w:rsidRDefault="0037641A" w:rsidP="006022C6">
      <w:pPr>
        <w:spacing w:before="240" w:line="360" w:lineRule="auto"/>
        <w:jc w:val="both"/>
        <w:rPr>
          <w:rFonts w:ascii="Palatino Linotype" w:hAnsi="Palatino Linotype" w:cs="Arial"/>
          <w:sz w:val="24"/>
          <w:szCs w:val="24"/>
        </w:rPr>
      </w:pPr>
    </w:p>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322D83C5" w14:textId="1E718ABE"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8A5D92">
        <w:rPr>
          <w:rFonts w:ascii="Palatino Linotype" w:hAnsi="Palatino Linotype" w:cs="Arial"/>
          <w:sz w:val="24"/>
          <w:szCs w:val="24"/>
        </w:rPr>
        <w:t>ciudadano</w:t>
      </w:r>
      <w:r w:rsidR="00982CAE" w:rsidRPr="008A5D92">
        <w:rPr>
          <w:rFonts w:ascii="Palatino Linotype" w:hAnsi="Palatino Linotype" w:cs="Arial"/>
          <w:sz w:val="24"/>
          <w:szCs w:val="24"/>
        </w:rPr>
        <w:t>,</w:t>
      </w:r>
      <w:r w:rsidR="00B90166"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8A5D92">
        <w:rPr>
          <w:rFonts w:ascii="Palatino Linotype" w:hAnsi="Palatino Linotype" w:cs="Arial"/>
          <w:sz w:val="24"/>
          <w:szCs w:val="24"/>
        </w:rPr>
        <w:t>vigésimo</w:t>
      </w:r>
      <w:r w:rsidR="00D1185A">
        <w:rPr>
          <w:rFonts w:ascii="Palatino Linotype" w:hAnsi="Palatino Linotype" w:cs="Arial"/>
          <w:sz w:val="24"/>
          <w:szCs w:val="24"/>
        </w:rPr>
        <w:t xml:space="preserve"> segundo</w:t>
      </w:r>
      <w:r w:rsidRPr="008A5D92">
        <w:rPr>
          <w:rFonts w:ascii="Palatino Linotype" w:hAnsi="Palatino Linotype" w:cs="Arial"/>
          <w:sz w:val="24"/>
          <w:szCs w:val="24"/>
        </w:rPr>
        <w:t xml:space="preserve">, </w:t>
      </w:r>
      <w:r w:rsidR="00A726D8" w:rsidRPr="008A5D92">
        <w:rPr>
          <w:rFonts w:ascii="Palatino Linotype" w:hAnsi="Palatino Linotype" w:cs="Arial"/>
          <w:sz w:val="24"/>
          <w:szCs w:val="24"/>
        </w:rPr>
        <w:t xml:space="preserve">vigésimo </w:t>
      </w:r>
      <w:r w:rsidR="00D1185A">
        <w:rPr>
          <w:rFonts w:ascii="Palatino Linotype" w:hAnsi="Palatino Linotype" w:cs="Arial"/>
          <w:sz w:val="24"/>
          <w:szCs w:val="24"/>
        </w:rPr>
        <w:t>tercero</w:t>
      </w:r>
      <w:r w:rsidR="00A726D8" w:rsidRPr="008A5D92">
        <w:rPr>
          <w:rFonts w:ascii="Palatino Linotype" w:hAnsi="Palatino Linotype" w:cs="Arial"/>
          <w:sz w:val="24"/>
          <w:szCs w:val="24"/>
        </w:rPr>
        <w:t xml:space="preserve"> y vigésimo </w:t>
      </w:r>
      <w:r w:rsidR="00D1185A">
        <w:rPr>
          <w:rFonts w:ascii="Palatino Linotype" w:hAnsi="Palatino Linotype" w:cs="Arial"/>
          <w:sz w:val="24"/>
          <w:szCs w:val="24"/>
        </w:rPr>
        <w:t>cuarto</w:t>
      </w:r>
      <w:r w:rsidRPr="008A5D92">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8A5D92">
        <w:rPr>
          <w:rFonts w:ascii="Palatino Linotype" w:hAnsi="Palatino Linotype" w:cs="Arial"/>
          <w:sz w:val="24"/>
          <w:szCs w:val="24"/>
        </w:rPr>
        <w:t xml:space="preserve">9, fracciones I y XXIV y 11 </w:t>
      </w:r>
      <w:r w:rsidRPr="008A5D92">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1724E014" w14:textId="77777777" w:rsidR="00617BF5" w:rsidRPr="008A5D92" w:rsidRDefault="00617BF5" w:rsidP="00AD2A55">
      <w:pPr>
        <w:spacing w:after="0" w:line="360" w:lineRule="auto"/>
        <w:jc w:val="both"/>
        <w:rPr>
          <w:rFonts w:ascii="Palatino Linotype" w:hAnsi="Palatino Linotype" w:cs="Arial"/>
          <w:sz w:val="24"/>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77777777" w:rsidR="000035B9" w:rsidRPr="008A5D92"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590471D8" w:rsidR="00EE326A" w:rsidRPr="008A5D92" w:rsidRDefault="00D1185A"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A17DC4" w:rsidRPr="008A5D92">
        <w:rPr>
          <w:rFonts w:ascii="Palatino Linotype" w:hAnsi="Palatino Linotype" w:cs="Arial"/>
          <w:b/>
          <w:sz w:val="28"/>
          <w:szCs w:val="24"/>
        </w:rPr>
        <w:t xml:space="preserve">.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8A5D92">
        <w:rPr>
          <w:rFonts w:ascii="Palatino Linotype" w:hAnsi="Palatino Linotype"/>
          <w:b/>
          <w:bCs/>
          <w:i/>
        </w:rPr>
        <w:lastRenderedPageBreak/>
        <w:t>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t>Del examen de compatibilidad de los artículos</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10"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54A5F9DF" w:rsidR="006571D2" w:rsidRPr="008A5D92" w:rsidRDefault="00D1185A"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CUARTO</w:t>
      </w:r>
      <w:r w:rsidR="00BF3214" w:rsidRPr="008A5D92">
        <w:rPr>
          <w:rFonts w:ascii="Palatino Linotype" w:hAnsi="Palatino Linotype" w:cs="Arial"/>
          <w:b/>
          <w:sz w:val="28"/>
        </w:rPr>
        <w:t xml:space="preserve">.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561A2A28" w14:textId="77777777" w:rsidR="00E74021" w:rsidRPr="00E74021" w:rsidRDefault="00E74021" w:rsidP="00E74021">
      <w:pPr>
        <w:spacing w:after="0" w:line="360" w:lineRule="auto"/>
        <w:jc w:val="both"/>
        <w:rPr>
          <w:rFonts w:ascii="Palatino Linotype" w:hAnsi="Palatino Linotype"/>
          <w:sz w:val="24"/>
          <w:szCs w:val="24"/>
        </w:rPr>
      </w:pPr>
      <w:r w:rsidRPr="00E74021">
        <w:rPr>
          <w:rFonts w:ascii="Palatino Linotype" w:hAnsi="Palatino Linotype"/>
          <w:sz w:val="24"/>
          <w:szCs w:val="24"/>
        </w:rPr>
        <w:t xml:space="preserve">Con el propósito de resolver el presente medio de impugnación, es conveniente recordar que </w:t>
      </w:r>
      <w:r w:rsidRPr="00E74021">
        <w:rPr>
          <w:rFonts w:ascii="Palatino Linotype" w:hAnsi="Palatino Linotype"/>
          <w:sz w:val="24"/>
          <w:szCs w:val="24"/>
        </w:rPr>
        <w:tab/>
        <w:t xml:space="preserve">el </w:t>
      </w:r>
      <w:r w:rsidRPr="00E74021">
        <w:rPr>
          <w:rFonts w:ascii="Palatino Linotype" w:hAnsi="Palatino Linotype"/>
          <w:b/>
          <w:sz w:val="24"/>
          <w:szCs w:val="24"/>
        </w:rPr>
        <w:t>Recurrente</w:t>
      </w:r>
      <w:r w:rsidRPr="00E74021">
        <w:rPr>
          <w:rFonts w:ascii="Palatino Linotype" w:hAnsi="Palatino Linotype"/>
          <w:sz w:val="24"/>
          <w:szCs w:val="24"/>
        </w:rPr>
        <w:t xml:space="preserve"> solicitó al </w:t>
      </w:r>
      <w:r w:rsidRPr="00E74021">
        <w:rPr>
          <w:rFonts w:ascii="Palatino Linotype" w:hAnsi="Palatino Linotype"/>
          <w:b/>
          <w:sz w:val="24"/>
          <w:szCs w:val="24"/>
        </w:rPr>
        <w:t>Sujeto Obligado</w:t>
      </w:r>
      <w:r w:rsidRPr="00E74021">
        <w:rPr>
          <w:rFonts w:ascii="Palatino Linotype" w:hAnsi="Palatino Linotype"/>
          <w:sz w:val="24"/>
          <w:szCs w:val="24"/>
        </w:rPr>
        <w:t xml:space="preserve"> que se le proporcionara lo siguiente:</w:t>
      </w:r>
    </w:p>
    <w:p w14:paraId="44D03485" w14:textId="77777777" w:rsidR="00E74021" w:rsidRPr="00E74021" w:rsidRDefault="00E74021" w:rsidP="00E74021">
      <w:pPr>
        <w:spacing w:after="0" w:line="360" w:lineRule="auto"/>
        <w:jc w:val="both"/>
        <w:rPr>
          <w:rFonts w:ascii="Palatino Linotype" w:hAnsi="Palatino Linotype"/>
          <w:sz w:val="24"/>
          <w:szCs w:val="24"/>
        </w:rPr>
      </w:pPr>
    </w:p>
    <w:p w14:paraId="027BB30E" w14:textId="22AAF7BE" w:rsidR="00E74021" w:rsidRPr="00E74021" w:rsidRDefault="00624FB1" w:rsidP="00271622">
      <w:pPr>
        <w:numPr>
          <w:ilvl w:val="0"/>
          <w:numId w:val="2"/>
        </w:numPr>
        <w:spacing w:after="240" w:line="360" w:lineRule="auto"/>
        <w:jc w:val="both"/>
        <w:rPr>
          <w:rFonts w:ascii="Palatino Linotype" w:hAnsi="Palatino Linotype"/>
          <w:i/>
          <w:sz w:val="24"/>
          <w:szCs w:val="24"/>
        </w:rPr>
      </w:pPr>
      <w:r>
        <w:rPr>
          <w:rFonts w:ascii="Palatino Linotype" w:hAnsi="Palatino Linotype"/>
          <w:i/>
          <w:sz w:val="24"/>
          <w:szCs w:val="24"/>
        </w:rPr>
        <w:lastRenderedPageBreak/>
        <w:t>N</w:t>
      </w:r>
      <w:r w:rsidRPr="00624FB1">
        <w:rPr>
          <w:rFonts w:ascii="Palatino Linotype" w:hAnsi="Palatino Linotype"/>
          <w:i/>
          <w:sz w:val="24"/>
          <w:szCs w:val="24"/>
        </w:rPr>
        <w:t>ivel académico, nombre de la institución pública o privada donde realizó sus estudios, así como número de cédula profesional registrada ante la dirección general de profesiones, de la persona que se encuentra como encargada de la tesorería municipal</w:t>
      </w:r>
      <w:r w:rsidR="00E74021" w:rsidRPr="00E74021">
        <w:rPr>
          <w:rFonts w:ascii="Palatino Linotype" w:hAnsi="Palatino Linotype"/>
          <w:i/>
          <w:sz w:val="24"/>
          <w:szCs w:val="24"/>
        </w:rPr>
        <w:t>.</w:t>
      </w:r>
    </w:p>
    <w:p w14:paraId="71FEF1C7" w14:textId="77777777" w:rsidR="00DB0383" w:rsidRPr="008A5D92" w:rsidRDefault="00DB0383" w:rsidP="00DB0383">
      <w:pPr>
        <w:spacing w:after="0" w:line="360" w:lineRule="auto"/>
        <w:ind w:right="141"/>
        <w:jc w:val="both"/>
        <w:rPr>
          <w:rFonts w:ascii="Palatino Linotype" w:hAnsi="Palatino Linotype"/>
          <w:sz w:val="24"/>
          <w:szCs w:val="24"/>
          <w:lang w:eastAsia="es-MX"/>
        </w:rPr>
      </w:pPr>
    </w:p>
    <w:p w14:paraId="2D9D9E94" w14:textId="77777777" w:rsidR="00B50E78" w:rsidRDefault="00B50E78" w:rsidP="00DB0383">
      <w:pPr>
        <w:spacing w:after="0" w:line="360" w:lineRule="auto"/>
        <w:ind w:right="141"/>
        <w:jc w:val="both"/>
        <w:rPr>
          <w:rFonts w:ascii="Palatino Linotype" w:hAnsi="Palatino Linotype"/>
          <w:sz w:val="24"/>
          <w:szCs w:val="24"/>
          <w:lang w:eastAsia="es-MX"/>
        </w:rPr>
      </w:pPr>
    </w:p>
    <w:p w14:paraId="366B29E7" w14:textId="384D0206" w:rsidR="00E74021" w:rsidRDefault="00E74021" w:rsidP="00E74021">
      <w:pPr>
        <w:spacing w:after="240" w:line="360" w:lineRule="auto"/>
        <w:jc w:val="both"/>
        <w:rPr>
          <w:rFonts w:ascii="Palatino Linotype" w:eastAsia="Calibri" w:hAnsi="Palatino Linotype" w:cs="Times New Roman"/>
          <w:b/>
          <w:sz w:val="24"/>
          <w:szCs w:val="24"/>
        </w:rPr>
      </w:pPr>
      <w:r>
        <w:rPr>
          <w:rFonts w:ascii="Palatino Linotype" w:eastAsia="Calibri" w:hAnsi="Palatino Linotype" w:cs="Times New Roman"/>
          <w:sz w:val="24"/>
          <w:szCs w:val="24"/>
        </w:rPr>
        <w:t>Consecuentemente, el</w:t>
      </w:r>
      <w:r w:rsidRPr="00B26FB2">
        <w:rPr>
          <w:rFonts w:ascii="Palatino Linotype" w:eastAsia="Calibri" w:hAnsi="Palatino Linotype" w:cs="Times New Roman"/>
          <w:sz w:val="24"/>
          <w:szCs w:val="24"/>
        </w:rPr>
        <w:t xml:space="preserve"> </w:t>
      </w:r>
      <w:r w:rsidRPr="00B26FB2">
        <w:rPr>
          <w:rFonts w:ascii="Palatino Linotype" w:eastAsia="Calibri" w:hAnsi="Palatino Linotype" w:cs="Times New Roman"/>
          <w:b/>
          <w:sz w:val="24"/>
          <w:szCs w:val="24"/>
        </w:rPr>
        <w:t>Sujeto Obligado</w:t>
      </w:r>
      <w:r w:rsidRPr="00B26FB2">
        <w:rPr>
          <w:rFonts w:ascii="Palatino Linotype" w:eastAsia="Calibri" w:hAnsi="Palatino Linotype" w:cs="Times New Roman"/>
          <w:sz w:val="24"/>
          <w:szCs w:val="24"/>
        </w:rPr>
        <w:t xml:space="preserve"> emitió respuesta a la solicitud de información con número de folio </w:t>
      </w:r>
      <w:r w:rsidR="00624FB1" w:rsidRPr="00624FB1">
        <w:rPr>
          <w:rFonts w:ascii="Palatino Linotype" w:eastAsia="Calibri" w:hAnsi="Palatino Linotype" w:cs="Times New Roman"/>
          <w:b/>
          <w:sz w:val="24"/>
          <w:szCs w:val="24"/>
        </w:rPr>
        <w:t>00253/ECATEPEC/IP/2020</w:t>
      </w:r>
      <w:r w:rsidRPr="00B26FB2">
        <w:rPr>
          <w:rFonts w:ascii="Palatino Linotype" w:eastAsia="Calibri" w:hAnsi="Palatino Linotype" w:cs="Times New Roman"/>
          <w:b/>
          <w:sz w:val="24"/>
          <w:szCs w:val="24"/>
        </w:rPr>
        <w:t>,</w:t>
      </w:r>
      <w:r>
        <w:rPr>
          <w:rFonts w:ascii="Palatino Linotype" w:eastAsia="Calibri" w:hAnsi="Palatino Linotype" w:cs="Times New Roman"/>
          <w:b/>
          <w:sz w:val="24"/>
          <w:szCs w:val="24"/>
        </w:rPr>
        <w:t xml:space="preserve"> </w:t>
      </w:r>
      <w:r w:rsidRPr="00E74021">
        <w:rPr>
          <w:rFonts w:ascii="Palatino Linotype" w:eastAsia="Calibri" w:hAnsi="Palatino Linotype" w:cs="Times New Roman"/>
          <w:bCs/>
          <w:sz w:val="24"/>
          <w:szCs w:val="24"/>
        </w:rPr>
        <w:t xml:space="preserve">informando a través de la </w:t>
      </w:r>
      <w:r w:rsidR="00624FB1">
        <w:rPr>
          <w:rFonts w:ascii="Palatino Linotype" w:eastAsia="Calibri" w:hAnsi="Palatino Linotype" w:cs="Times New Roman"/>
          <w:bCs/>
          <w:sz w:val="24"/>
          <w:szCs w:val="24"/>
        </w:rPr>
        <w:t>Dirección de Administración del Sujeto Obligado</w:t>
      </w:r>
      <w:r w:rsidRPr="00E74021">
        <w:rPr>
          <w:rFonts w:ascii="Palatino Linotype" w:eastAsia="Calibri" w:hAnsi="Palatino Linotype" w:cs="Times New Roman"/>
          <w:bCs/>
          <w:sz w:val="24"/>
          <w:szCs w:val="24"/>
        </w:rPr>
        <w:t xml:space="preserve"> </w:t>
      </w:r>
      <w:r>
        <w:rPr>
          <w:rFonts w:ascii="Palatino Linotype" w:eastAsia="Calibri" w:hAnsi="Palatino Linotype" w:cs="Times New Roman"/>
          <w:sz w:val="24"/>
          <w:szCs w:val="24"/>
        </w:rPr>
        <w:t xml:space="preserve">que </w:t>
      </w:r>
      <w:r w:rsidR="00624FB1">
        <w:rPr>
          <w:rFonts w:ascii="Palatino Linotype" w:eastAsia="Calibri" w:hAnsi="Palatino Linotype" w:cs="Times New Roman"/>
          <w:sz w:val="24"/>
          <w:szCs w:val="24"/>
        </w:rPr>
        <w:t>la información requerida se encuentra publicada en la página oficial de ese H. Ayuntamiento</w:t>
      </w:r>
      <w:r w:rsidR="005B6C5D">
        <w:rPr>
          <w:rFonts w:ascii="Palatino Linotype" w:eastAsia="Calibri" w:hAnsi="Palatino Linotype" w:cs="Times New Roman"/>
          <w:sz w:val="24"/>
          <w:szCs w:val="24"/>
        </w:rPr>
        <w:t xml:space="preserve"> la cual puede ser consultada en la dirección electrónica: </w:t>
      </w:r>
      <w:hyperlink r:id="rId11" w:history="1">
        <w:r w:rsidR="005B6C5D" w:rsidRPr="00165597">
          <w:rPr>
            <w:rStyle w:val="Hipervnculo"/>
            <w:rFonts w:ascii="Palatino Linotype" w:eastAsia="Calibri" w:hAnsi="Palatino Linotype" w:cs="Times New Roman"/>
            <w:sz w:val="24"/>
            <w:szCs w:val="24"/>
          </w:rPr>
          <w:t>https://ecatepec.gob.mx/transparencia</w:t>
        </w:r>
      </w:hyperlink>
      <w:r w:rsidR="005B6C5D">
        <w:rPr>
          <w:rFonts w:ascii="Palatino Linotype" w:eastAsia="Calibri" w:hAnsi="Palatino Linotype" w:cs="Times New Roman"/>
          <w:sz w:val="24"/>
          <w:szCs w:val="24"/>
        </w:rPr>
        <w:t xml:space="preserve"> ejercicio 2018 y posteriores, conforme a lo dispuesto por el </w:t>
      </w:r>
      <w:r w:rsidR="00654B65">
        <w:rPr>
          <w:rFonts w:ascii="Palatino Linotype" w:eastAsia="Calibri" w:hAnsi="Palatino Linotype" w:cs="Times New Roman"/>
          <w:sz w:val="24"/>
          <w:szCs w:val="24"/>
        </w:rPr>
        <w:t>artículo</w:t>
      </w:r>
      <w:r w:rsidR="005B6C5D">
        <w:rPr>
          <w:rFonts w:ascii="Palatino Linotype" w:eastAsia="Calibri" w:hAnsi="Palatino Linotype" w:cs="Times New Roman"/>
          <w:sz w:val="24"/>
          <w:szCs w:val="24"/>
        </w:rPr>
        <w:t xml:space="preserve"> 92 fracción VII de la Ley de Transparencia Local.</w:t>
      </w:r>
    </w:p>
    <w:p w14:paraId="75CD2990" w14:textId="77777777" w:rsidR="00E74754" w:rsidRPr="008A5D92" w:rsidRDefault="00E74754" w:rsidP="00DB0383">
      <w:pPr>
        <w:spacing w:after="0" w:line="360" w:lineRule="auto"/>
        <w:jc w:val="both"/>
        <w:rPr>
          <w:rFonts w:ascii="Palatino Linotype" w:hAnsi="Palatino Linotype" w:cs="Arial"/>
          <w:b/>
          <w:sz w:val="24"/>
          <w:szCs w:val="24"/>
        </w:rPr>
      </w:pPr>
    </w:p>
    <w:p w14:paraId="54C5927E" w14:textId="11752566" w:rsidR="00D8612D" w:rsidRDefault="00D8612D" w:rsidP="00AD2A55">
      <w:pPr>
        <w:spacing w:after="0" w:line="360" w:lineRule="auto"/>
        <w:ind w:right="141"/>
        <w:jc w:val="both"/>
        <w:rPr>
          <w:rFonts w:ascii="Palatino Linotype" w:hAnsi="Palatino Linotype" w:cs="Arial"/>
          <w:bCs/>
          <w:sz w:val="24"/>
          <w:szCs w:val="24"/>
        </w:rPr>
      </w:pPr>
      <w:r w:rsidRPr="008A5D92">
        <w:rPr>
          <w:rFonts w:ascii="Palatino Linotype" w:hAnsi="Palatino Linotype" w:cs="Arial"/>
          <w:bCs/>
          <w:sz w:val="24"/>
          <w:szCs w:val="24"/>
        </w:rPr>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5F7C80">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como razones o motivos de inconformidad que: </w:t>
      </w:r>
      <w:r w:rsidRPr="008A5D92">
        <w:rPr>
          <w:rFonts w:ascii="Palatino Linotype" w:hAnsi="Palatino Linotype" w:cs="Arial"/>
          <w:bCs/>
          <w:i/>
          <w:sz w:val="24"/>
          <w:szCs w:val="24"/>
        </w:rPr>
        <w:t>“</w:t>
      </w:r>
      <w:r w:rsidR="00B7078F">
        <w:rPr>
          <w:rFonts w:ascii="Palatino Linotype" w:hAnsi="Palatino Linotype" w:cs="Arial"/>
          <w:bCs/>
          <w:i/>
          <w:sz w:val="24"/>
          <w:szCs w:val="24"/>
        </w:rPr>
        <w:t>…</w:t>
      </w:r>
      <w:r w:rsidR="005B6C5D" w:rsidRPr="005B6C5D">
        <w:rPr>
          <w:rFonts w:ascii="Palatino Linotype" w:hAnsi="Palatino Linotype" w:cs="Arial"/>
          <w:b/>
          <w:bCs/>
          <w:i/>
          <w:sz w:val="24"/>
          <w:szCs w:val="24"/>
          <w:u w:val="single"/>
        </w:rPr>
        <w:t>La respuesta remite al portal de Ecatepec en transparencia, no existe datos solicitados,</w:t>
      </w:r>
      <w:r w:rsidR="005B6C5D" w:rsidRPr="005B6C5D">
        <w:rPr>
          <w:rFonts w:ascii="Palatino Linotype" w:hAnsi="Palatino Linotype" w:cs="Arial"/>
          <w:i/>
          <w:sz w:val="24"/>
          <w:szCs w:val="24"/>
          <w:u w:val="single"/>
        </w:rPr>
        <w:t xml:space="preserve"> porque reitero mi solicitud, datos completos de nivel académico de las tres personas que han estado en la tesorería como tesorerías, numero de cédula profesional, y si están o no acreditadas para estar en ese puesto, </w:t>
      </w:r>
      <w:r w:rsidR="005B6C5D" w:rsidRPr="005B6C5D">
        <w:rPr>
          <w:rFonts w:ascii="Palatino Linotype" w:hAnsi="Palatino Linotype" w:cs="Arial"/>
          <w:b/>
          <w:bCs/>
          <w:i/>
          <w:sz w:val="24"/>
          <w:szCs w:val="24"/>
          <w:u w:val="single"/>
        </w:rPr>
        <w:t>sin que responda que remiten a la página de transparencia esos datos no se encuentran publicados</w:t>
      </w:r>
      <w:r w:rsidRPr="005F7C80">
        <w:rPr>
          <w:rFonts w:ascii="Palatino Linotype" w:hAnsi="Palatino Linotype" w:cs="Arial"/>
          <w:b/>
          <w:bCs/>
          <w:i/>
          <w:sz w:val="24"/>
          <w:szCs w:val="24"/>
          <w:u w:val="single"/>
        </w:rPr>
        <w:t>”</w:t>
      </w:r>
      <w:r w:rsidR="005B6C5D">
        <w:rPr>
          <w:rFonts w:ascii="Palatino Linotype" w:hAnsi="Palatino Linotype" w:cs="Arial"/>
          <w:bCs/>
          <w:sz w:val="24"/>
          <w:szCs w:val="24"/>
        </w:rPr>
        <w:t>.</w:t>
      </w:r>
    </w:p>
    <w:p w14:paraId="7852DF79" w14:textId="77777777" w:rsidR="001B0708" w:rsidRDefault="001B0708" w:rsidP="00AD2A55">
      <w:pPr>
        <w:spacing w:after="0" w:line="360" w:lineRule="auto"/>
        <w:ind w:right="141"/>
        <w:jc w:val="both"/>
        <w:rPr>
          <w:rFonts w:ascii="Palatino Linotype" w:hAnsi="Palatino Linotype" w:cs="Arial"/>
          <w:bCs/>
          <w:sz w:val="24"/>
          <w:szCs w:val="24"/>
        </w:rPr>
      </w:pPr>
    </w:p>
    <w:p w14:paraId="5097EBDD" w14:textId="56287C24" w:rsidR="000D7F2B" w:rsidRDefault="001B0708" w:rsidP="00AD2A55">
      <w:pPr>
        <w:spacing w:after="0" w:line="360" w:lineRule="auto"/>
        <w:ind w:right="141"/>
        <w:jc w:val="both"/>
        <w:rPr>
          <w:rFonts w:ascii="Palatino Linotype" w:hAnsi="Palatino Linotype"/>
          <w:sz w:val="24"/>
          <w:szCs w:val="24"/>
          <w:lang w:eastAsia="es-MX"/>
        </w:rPr>
      </w:pPr>
      <w:r w:rsidRPr="001B0708">
        <w:rPr>
          <w:rFonts w:ascii="Palatino Linotype" w:hAnsi="Palatino Linotype"/>
          <w:sz w:val="24"/>
          <w:szCs w:val="24"/>
          <w:lang w:eastAsia="es-MX"/>
        </w:rPr>
        <w:t xml:space="preserve">Así, este Órgano Garante estima que las razones o motivos de </w:t>
      </w:r>
      <w:r>
        <w:rPr>
          <w:rFonts w:ascii="Palatino Linotype" w:hAnsi="Palatino Linotype"/>
          <w:sz w:val="24"/>
          <w:szCs w:val="24"/>
          <w:lang w:eastAsia="es-MX"/>
        </w:rPr>
        <w:t xml:space="preserve">inconformidad hechos valer por </w:t>
      </w:r>
      <w:r w:rsidRPr="001B0708">
        <w:rPr>
          <w:rFonts w:ascii="Palatino Linotype" w:hAnsi="Palatino Linotype"/>
          <w:b/>
          <w:sz w:val="24"/>
          <w:szCs w:val="24"/>
          <w:lang w:eastAsia="es-MX"/>
        </w:rPr>
        <w:t>El Recurrente</w:t>
      </w:r>
      <w:r w:rsidRPr="001B0708">
        <w:rPr>
          <w:rFonts w:ascii="Palatino Linotype" w:hAnsi="Palatino Linotype"/>
          <w:sz w:val="24"/>
          <w:szCs w:val="24"/>
          <w:lang w:eastAsia="es-MX"/>
        </w:rPr>
        <w:t xml:space="preserve"> son fundados, tomando en cuenta las siguientes consideraciones de hecho y de derecho:</w:t>
      </w:r>
    </w:p>
    <w:p w14:paraId="191A974A" w14:textId="09EE2600"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r>
        <w:rPr>
          <w:rFonts w:ascii="Palatino Linotype" w:eastAsia="Times New Roman" w:hAnsi="Palatino Linotype" w:cs="Times New Roman"/>
          <w:sz w:val="24"/>
          <w:szCs w:val="24"/>
          <w:lang w:eastAsia="es-ES"/>
        </w:rPr>
        <w:lastRenderedPageBreak/>
        <w:t>En Primer</w:t>
      </w:r>
      <w:r w:rsidRPr="000D7F2B">
        <w:rPr>
          <w:rFonts w:ascii="Palatino Linotype" w:eastAsia="Times New Roman" w:hAnsi="Palatino Linotype" w:cs="Times New Roman"/>
          <w:sz w:val="24"/>
          <w:szCs w:val="24"/>
          <w:lang w:eastAsia="es-ES"/>
        </w:rPr>
        <w:t xml:space="preserve"> lugar </w:t>
      </w:r>
      <w:r w:rsidRPr="000D7F2B">
        <w:rPr>
          <w:rFonts w:ascii="Palatino Linotype" w:eastAsia="Times New Roman" w:hAnsi="Palatino Linotype" w:cs="Times New Roman"/>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C2AB013" w14:textId="77777777"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p>
    <w:p w14:paraId="7CB19999" w14:textId="77777777" w:rsidR="000D7F2B" w:rsidRPr="000D7F2B" w:rsidRDefault="000D7F2B" w:rsidP="000D7F2B">
      <w:pPr>
        <w:spacing w:after="0" w:line="240" w:lineRule="auto"/>
        <w:ind w:left="851" w:right="851"/>
        <w:jc w:val="both"/>
        <w:rPr>
          <w:rFonts w:ascii="Palatino Linotype" w:eastAsia="Times New Roman" w:hAnsi="Palatino Linotype" w:cs="Times New Roman"/>
          <w:b/>
          <w:i/>
          <w:lang w:eastAsia="es-ES"/>
        </w:rPr>
      </w:pPr>
      <w:r w:rsidRPr="000D7F2B">
        <w:rPr>
          <w:rFonts w:ascii="Palatino Linotype" w:eastAsia="Times New Roman" w:hAnsi="Palatino Linotype" w:cs="Times New Roman"/>
          <w:b/>
          <w:i/>
          <w:lang w:eastAsia="es-ES"/>
        </w:rPr>
        <w:t>Artículo 6</w:t>
      </w:r>
    </w:p>
    <w:p w14:paraId="445E7479"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76A72364"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14:paraId="0505A094"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43EDFAF3" w14:textId="77777777" w:rsidR="000D7F2B" w:rsidRPr="000D7F2B" w:rsidRDefault="000D7F2B" w:rsidP="00271622">
      <w:pPr>
        <w:numPr>
          <w:ilvl w:val="0"/>
          <w:numId w:val="3"/>
        </w:num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C10410" w14:textId="7777777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p>
    <w:p w14:paraId="56C58DBD" w14:textId="77777777" w:rsidR="000D7F2B" w:rsidRP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 xml:space="preserve">Ahora bien, en atención a lo dispuesto por los artículos 3, fracción XI y 12 </w:t>
      </w:r>
      <w:r w:rsidRPr="000D7F2B">
        <w:rPr>
          <w:rFonts w:ascii="Palatino Linotype" w:eastAsia="Times New Roman" w:hAnsi="Palatino Linotype" w:cs="Arial"/>
          <w:bCs/>
          <w:sz w:val="24"/>
          <w:szCs w:val="24"/>
          <w:lang w:eastAsia="es-ES"/>
        </w:rPr>
        <w:t>de la Ley de Transparencia y Acceso a la Información Pública del Estado de México y Municipios</w:t>
      </w:r>
      <w:r w:rsidRPr="000D7F2B">
        <w:rPr>
          <w:rFonts w:ascii="Palatino Linotype" w:eastAsia="Times New Roman" w:hAnsi="Palatino Linotype" w:cs="Arial"/>
          <w:sz w:val="24"/>
          <w:szCs w:val="24"/>
          <w:lang w:eastAsia="es-ES"/>
        </w:rPr>
        <w:t>, los cuales son del tenor literal siguiente:</w:t>
      </w:r>
    </w:p>
    <w:p w14:paraId="73DB60C7" w14:textId="77777777" w:rsidR="000D7F2B" w:rsidRPr="000D7F2B" w:rsidRDefault="000D7F2B" w:rsidP="000D7F2B">
      <w:pPr>
        <w:spacing w:after="0" w:line="240" w:lineRule="auto"/>
        <w:ind w:left="567" w:right="567"/>
        <w:jc w:val="both"/>
        <w:rPr>
          <w:rFonts w:ascii="Palatino Linotype" w:eastAsia="Times New Roman" w:hAnsi="Palatino Linotype" w:cs="Times New Roman"/>
          <w:sz w:val="24"/>
          <w:szCs w:val="24"/>
          <w:lang w:eastAsia="es-ES"/>
        </w:rPr>
      </w:pPr>
    </w:p>
    <w:p w14:paraId="421C995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bCs/>
          <w:i/>
          <w:lang w:eastAsia="es-ES"/>
        </w:rPr>
        <w:t xml:space="preserve">Artículo 3.- </w:t>
      </w:r>
      <w:r w:rsidRPr="000D7F2B">
        <w:rPr>
          <w:rFonts w:ascii="Palatino Linotype" w:eastAsia="Times New Roman" w:hAnsi="Palatino Linotype" w:cs="Times New Roman"/>
          <w:i/>
          <w:lang w:eastAsia="es-ES"/>
        </w:rPr>
        <w:t>Para los efectos de la presente Ley se entenderá por:</w:t>
      </w:r>
    </w:p>
    <w:p w14:paraId="5E32AF56"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597D5A3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t>XI.</w:t>
      </w:r>
      <w:r w:rsidRPr="000D7F2B">
        <w:rPr>
          <w:rFonts w:ascii="Palatino Linotype" w:eastAsia="Times New Roman" w:hAnsi="Palatino Linotype" w:cs="Times New Roman"/>
          <w:i/>
          <w:lang w:eastAsia="es-ES"/>
        </w:rPr>
        <w:t xml:space="preserve"> </w:t>
      </w:r>
      <w:r w:rsidRPr="000D7F2B">
        <w:rPr>
          <w:rFonts w:ascii="Palatino Linotype" w:eastAsia="Times New Roman" w:hAnsi="Palatino Linotype" w:cs="Times New Roman"/>
          <w:b/>
          <w:i/>
          <w:lang w:eastAsia="es-ES"/>
        </w:rPr>
        <w:t>Documento:</w:t>
      </w:r>
      <w:r w:rsidRPr="000D7F2B">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0D7F2B">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0D7F2B">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14:paraId="38FA15D8"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6D24C59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lang w:eastAsia="es-ES"/>
        </w:rPr>
        <w:t>Artículo 4.</w:t>
      </w:r>
      <w:r w:rsidRPr="000D7F2B">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BD7F62"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1ECCB5BC"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0D7F2B">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64ACB0"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6741A90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14:paraId="5CFEBAF3"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356DFB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t>Artículo 12.</w:t>
      </w:r>
      <w:r w:rsidRPr="000D7F2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6D0FE0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AADC26F" w14:textId="77777777" w:rsidR="000D7F2B" w:rsidRPr="000D7F2B" w:rsidRDefault="000D7F2B" w:rsidP="000D7F2B">
      <w:pPr>
        <w:spacing w:after="0" w:line="240" w:lineRule="auto"/>
        <w:ind w:left="851" w:right="851"/>
        <w:jc w:val="both"/>
        <w:rPr>
          <w:rFonts w:ascii="Palatino Linotype" w:eastAsia="Times New Roman" w:hAnsi="Palatino Linotype" w:cs="Times New Roman"/>
          <w:i/>
          <w:sz w:val="24"/>
          <w:szCs w:val="24"/>
          <w:u w:val="single"/>
          <w:lang w:eastAsia="es-ES"/>
        </w:rPr>
      </w:pPr>
      <w:r w:rsidRPr="000D7F2B">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D7F2B">
        <w:rPr>
          <w:rFonts w:ascii="Palatino Linotype" w:eastAsia="Times New Roman" w:hAnsi="Palatino Linotype" w:cs="Times New Roman"/>
          <w:i/>
          <w:lang w:eastAsia="es-ES"/>
        </w:rPr>
        <w:t>.</w:t>
      </w:r>
    </w:p>
    <w:p w14:paraId="3708F424" w14:textId="7777777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p>
    <w:p w14:paraId="18E97EB7" w14:textId="39C2D897" w:rsid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D68F5E7" w14:textId="0DC62992" w:rsidR="00271622" w:rsidRDefault="00271622" w:rsidP="000D7F2B">
      <w:pPr>
        <w:spacing w:after="0" w:line="360" w:lineRule="auto"/>
        <w:jc w:val="both"/>
        <w:rPr>
          <w:rFonts w:ascii="Palatino Linotype" w:eastAsia="Times New Roman" w:hAnsi="Palatino Linotype" w:cs="Arial"/>
          <w:sz w:val="24"/>
          <w:szCs w:val="24"/>
          <w:lang w:eastAsia="es-ES"/>
        </w:rPr>
      </w:pPr>
    </w:p>
    <w:p w14:paraId="4D2D26FF" w14:textId="5A836154" w:rsidR="00271622" w:rsidRPr="00271622" w:rsidRDefault="00271622" w:rsidP="00271622">
      <w:pPr>
        <w:spacing w:after="0" w:line="360" w:lineRule="auto"/>
        <w:jc w:val="both"/>
        <w:rPr>
          <w:rFonts w:ascii="Palatino Linotype" w:eastAsia="Calibri" w:hAnsi="Palatino Linotype" w:cs="Times New Roman"/>
          <w:sz w:val="24"/>
          <w:szCs w:val="24"/>
        </w:rPr>
      </w:pPr>
      <w:r w:rsidRPr="00271622">
        <w:rPr>
          <w:rFonts w:ascii="Palatino Linotype" w:eastAsia="Times New Roman" w:hAnsi="Palatino Linotype" w:cs="Times New Roman"/>
          <w:sz w:val="24"/>
          <w:szCs w:val="24"/>
          <w:lang w:eastAsia="es-ES"/>
        </w:rPr>
        <w:t xml:space="preserve">En </w:t>
      </w:r>
      <w:r>
        <w:rPr>
          <w:rFonts w:ascii="Palatino Linotype" w:eastAsia="Times New Roman" w:hAnsi="Palatino Linotype" w:cs="Times New Roman"/>
          <w:sz w:val="24"/>
          <w:szCs w:val="24"/>
          <w:lang w:eastAsia="es-ES"/>
        </w:rPr>
        <w:t>segundo</w:t>
      </w:r>
      <w:r w:rsidRPr="00271622">
        <w:rPr>
          <w:rFonts w:ascii="Palatino Linotype" w:eastAsia="Times New Roman" w:hAnsi="Palatino Linotype" w:cs="Times New Roman"/>
          <w:sz w:val="24"/>
          <w:szCs w:val="24"/>
          <w:lang w:eastAsia="es-ES"/>
        </w:rPr>
        <w:t xml:space="preserve"> término, es de precisar que </w:t>
      </w:r>
      <w:r w:rsidRPr="00271622">
        <w:rPr>
          <w:rFonts w:ascii="Palatino Linotype" w:eastAsia="Calibri" w:hAnsi="Palatino Linotype" w:cs="Times New Roman"/>
          <w:sz w:val="24"/>
          <w:szCs w:val="24"/>
        </w:rPr>
        <w:t xml:space="preserve">se obvia el análisis de la competencia por parte del </w:t>
      </w:r>
      <w:r w:rsidRPr="00271622">
        <w:rPr>
          <w:rFonts w:ascii="Palatino Linotype" w:eastAsia="Calibri" w:hAnsi="Palatino Linotype" w:cs="Times New Roman"/>
          <w:b/>
          <w:sz w:val="24"/>
          <w:szCs w:val="24"/>
        </w:rPr>
        <w:t>Sujeto Obligado</w:t>
      </w:r>
      <w:r w:rsidRPr="00271622">
        <w:rPr>
          <w:rFonts w:ascii="Palatino Linotype" w:eastAsia="Calibri" w:hAnsi="Palatino Linotype" w:cs="Times New Roman"/>
          <w:sz w:val="24"/>
          <w:szCs w:val="24"/>
        </w:rPr>
        <w:t>, para generar, administrar o poseer la información solicitada, dado que éste ha asumido la misma, mediante su respuesta a la solicitud de información.</w:t>
      </w:r>
    </w:p>
    <w:p w14:paraId="583DD110" w14:textId="77777777" w:rsidR="00271622" w:rsidRPr="00271622" w:rsidRDefault="00271622" w:rsidP="00271622">
      <w:pPr>
        <w:spacing w:after="0" w:line="360" w:lineRule="auto"/>
        <w:jc w:val="both"/>
        <w:rPr>
          <w:rFonts w:ascii="Palatino Linotype" w:eastAsia="Calibri" w:hAnsi="Palatino Linotype" w:cs="Times New Roman"/>
          <w:sz w:val="24"/>
          <w:szCs w:val="24"/>
        </w:rPr>
      </w:pPr>
    </w:p>
    <w:p w14:paraId="568A3724"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Calibri" w:hAnsi="Palatino Linotype" w:cs="Times New Roman"/>
          <w:sz w:val="24"/>
          <w:szCs w:val="24"/>
        </w:rPr>
        <w:t xml:space="preserve">En efecto, el hecho de que el </w:t>
      </w:r>
      <w:r w:rsidRPr="00271622">
        <w:rPr>
          <w:rFonts w:ascii="Palatino Linotype" w:eastAsia="Calibri" w:hAnsi="Palatino Linotype" w:cs="Times New Roman"/>
          <w:b/>
          <w:sz w:val="24"/>
          <w:szCs w:val="24"/>
        </w:rPr>
        <w:t xml:space="preserve">Sujeto Obligado </w:t>
      </w:r>
      <w:r w:rsidRPr="00271622">
        <w:rPr>
          <w:rFonts w:ascii="Palatino Linotype" w:eastAsia="Calibri" w:hAnsi="Palatino Linotype" w:cs="Times New Roman"/>
          <w:sz w:val="24"/>
          <w:szCs w:val="24"/>
        </w:rPr>
        <w:t>haya asumido la información implica que la genera, posee o administra, en ejercicio de sus funciones de derecho público</w:t>
      </w:r>
      <w:r w:rsidRPr="00271622">
        <w:rPr>
          <w:rFonts w:ascii="Palatino Linotype" w:eastAsia="Times New Roman" w:hAnsi="Palatino Linotype" w:cs="Times New Roman"/>
          <w:sz w:val="24"/>
          <w:szCs w:val="24"/>
          <w:lang w:eastAsia="es-ES"/>
        </w:rPr>
        <w:t xml:space="preserve">,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0F72423D" w14:textId="77777777" w:rsidR="00271622" w:rsidRPr="00271622" w:rsidRDefault="00271622" w:rsidP="00271622">
      <w:pPr>
        <w:spacing w:after="0" w:line="360" w:lineRule="auto"/>
        <w:jc w:val="both"/>
        <w:rPr>
          <w:rFonts w:ascii="Palatino Linotype" w:eastAsia="Calibri" w:hAnsi="Palatino Linotype" w:cs="Times New Roman"/>
          <w:sz w:val="24"/>
          <w:szCs w:val="24"/>
        </w:rPr>
      </w:pPr>
    </w:p>
    <w:p w14:paraId="2D63CFB0" w14:textId="43A956C7" w:rsid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 xml:space="preserve">De hecho, el estudio de la naturaleza jurídica de la información pública solicitada, tiene por objeto determinar si ésta la genera, posee o administra el </w:t>
      </w:r>
      <w:r w:rsidRPr="00271622">
        <w:rPr>
          <w:rFonts w:ascii="Palatino Linotype" w:eastAsia="Times New Roman" w:hAnsi="Palatino Linotype" w:cs="Times New Roman"/>
          <w:b/>
          <w:sz w:val="24"/>
          <w:szCs w:val="24"/>
          <w:lang w:eastAsia="es-ES"/>
        </w:rPr>
        <w:t>Sujeto Obligado</w:t>
      </w:r>
      <w:r w:rsidRPr="00271622">
        <w:rPr>
          <w:rFonts w:ascii="Palatino Linotype" w:eastAsia="Times New Roman" w:hAnsi="Palatino Linotype" w:cs="Times New Roman"/>
          <w:sz w:val="24"/>
          <w:szCs w:val="24"/>
          <w:lang w:eastAsia="es-ES"/>
        </w:rPr>
        <w:t xml:space="preserve">; sin embargo, en aquellos casos en que éste la asume, implica en automático que la genera, posee o administra; por consiguiente, a nada práctico nos conduciría su estudio, ya que se insiste la información pública solicitada, ya fue asumida por el </w:t>
      </w:r>
      <w:r w:rsidRPr="00271622">
        <w:rPr>
          <w:rFonts w:ascii="Palatino Linotype" w:eastAsia="Times New Roman" w:hAnsi="Palatino Linotype" w:cs="Times New Roman"/>
          <w:b/>
          <w:sz w:val="24"/>
          <w:szCs w:val="24"/>
          <w:lang w:eastAsia="es-ES"/>
        </w:rPr>
        <w:t>Sujeto Obligado</w:t>
      </w:r>
      <w:r w:rsidRPr="00271622">
        <w:rPr>
          <w:rFonts w:ascii="Palatino Linotype" w:eastAsia="Times New Roman" w:hAnsi="Palatino Linotype" w:cs="Times New Roman"/>
          <w:sz w:val="24"/>
          <w:szCs w:val="24"/>
          <w:lang w:eastAsia="es-ES"/>
        </w:rPr>
        <w:t>.</w:t>
      </w:r>
    </w:p>
    <w:p w14:paraId="5272E6FC" w14:textId="1D143175" w:rsidR="00271622" w:rsidRDefault="00271622" w:rsidP="00271622">
      <w:pPr>
        <w:spacing w:after="0" w:line="360" w:lineRule="auto"/>
        <w:jc w:val="both"/>
        <w:rPr>
          <w:rFonts w:ascii="Palatino Linotype" w:eastAsia="Times New Roman" w:hAnsi="Palatino Linotype" w:cs="Times New Roman"/>
          <w:sz w:val="24"/>
          <w:szCs w:val="24"/>
          <w:lang w:eastAsia="es-ES"/>
        </w:rPr>
      </w:pPr>
    </w:p>
    <w:p w14:paraId="7A04B468" w14:textId="4DDFDDD2"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lastRenderedPageBreak/>
        <w:t xml:space="preserve">Ahora bien, </w:t>
      </w:r>
      <w:r w:rsidR="00922A38">
        <w:rPr>
          <w:rFonts w:ascii="Palatino Linotype" w:eastAsia="Times New Roman" w:hAnsi="Palatino Linotype" w:cs="Times New Roman"/>
          <w:sz w:val="24"/>
          <w:szCs w:val="24"/>
          <w:lang w:eastAsia="es-ES"/>
        </w:rPr>
        <w:t>en atención a los requerimientos formulados por el particular, el Sujeto Obligado remitió mediante</w:t>
      </w:r>
      <w:r w:rsidRPr="00271622">
        <w:rPr>
          <w:rFonts w:ascii="Palatino Linotype" w:eastAsia="Times New Roman" w:hAnsi="Palatino Linotype" w:cs="Times New Roman"/>
          <w:sz w:val="24"/>
          <w:szCs w:val="24"/>
          <w:lang w:eastAsia="es-ES"/>
        </w:rPr>
        <w:t xml:space="preserve"> respuesta primigenia</w:t>
      </w:r>
      <w:r w:rsidR="00922A38">
        <w:rPr>
          <w:rFonts w:ascii="Palatino Linotype" w:eastAsia="Times New Roman" w:hAnsi="Palatino Linotype" w:cs="Times New Roman"/>
          <w:sz w:val="24"/>
          <w:szCs w:val="24"/>
          <w:lang w:eastAsia="es-ES"/>
        </w:rPr>
        <w:t xml:space="preserve"> la dirección electrónica: </w:t>
      </w:r>
      <w:hyperlink r:id="rId12" w:history="1">
        <w:r w:rsidR="00922A38" w:rsidRPr="00165597">
          <w:rPr>
            <w:rStyle w:val="Hipervnculo"/>
            <w:rFonts w:ascii="Palatino Linotype" w:eastAsia="Times New Roman" w:hAnsi="Palatino Linotype" w:cs="Times New Roman"/>
            <w:sz w:val="24"/>
            <w:szCs w:val="24"/>
            <w:lang w:eastAsia="es-ES"/>
          </w:rPr>
          <w:t>https://ecatepec.gob.mx/transparencia</w:t>
        </w:r>
      </w:hyperlink>
      <w:r w:rsidR="00922A38" w:rsidRPr="00922A38">
        <w:rPr>
          <w:rFonts w:ascii="Palatino Linotype" w:eastAsia="Times New Roman" w:hAnsi="Palatino Linotype" w:cs="Times New Roman"/>
          <w:sz w:val="24"/>
          <w:szCs w:val="24"/>
          <w:lang w:eastAsia="es-ES"/>
        </w:rPr>
        <w:t>,</w:t>
      </w:r>
      <w:r w:rsidRPr="00271622">
        <w:rPr>
          <w:rFonts w:ascii="Palatino Linotype" w:eastAsia="Times New Roman" w:hAnsi="Palatino Linotype" w:cs="Times New Roman"/>
          <w:sz w:val="24"/>
          <w:szCs w:val="24"/>
          <w:lang w:eastAsia="es-ES"/>
        </w:rPr>
        <w:t xml:space="preserve"> por lo que esta Ponencia procedió a verificar lo </w:t>
      </w:r>
      <w:r w:rsidR="0053095B">
        <w:rPr>
          <w:rFonts w:ascii="Palatino Linotype" w:eastAsia="Times New Roman" w:hAnsi="Palatino Linotype" w:cs="Times New Roman"/>
          <w:sz w:val="24"/>
          <w:szCs w:val="24"/>
          <w:lang w:eastAsia="es-ES"/>
        </w:rPr>
        <w:t>manifestado</w:t>
      </w:r>
      <w:r w:rsidRPr="00271622">
        <w:rPr>
          <w:rFonts w:ascii="Palatino Linotype" w:eastAsia="Times New Roman" w:hAnsi="Palatino Linotype" w:cs="Times New Roman"/>
          <w:sz w:val="24"/>
          <w:szCs w:val="24"/>
          <w:lang w:eastAsia="es-ES"/>
        </w:rPr>
        <w:t xml:space="preserve"> por el Sujeto Obligado ingresando a la página señalada; no obstante, este Instituto estima que no se ha colmado a plenitud el derecho de acceso a la información pública del particular en razón de que la liga mencionada por el Sujeto Obligado únicamente lo direcciona al portal oficial del Sujeto Obligado, sin especificar el procedimiento de acceso a los datos solicitados.</w:t>
      </w:r>
    </w:p>
    <w:p w14:paraId="2189FF15"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460B8180"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Lo anterior es así en virtud de lo establecido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4273E02B"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726BB533" w14:textId="77777777" w:rsidR="00271622" w:rsidRPr="00271622" w:rsidRDefault="00271622" w:rsidP="00271622">
      <w:pPr>
        <w:spacing w:after="0" w:line="240" w:lineRule="auto"/>
        <w:ind w:left="567" w:right="616"/>
        <w:jc w:val="both"/>
        <w:rPr>
          <w:rFonts w:ascii="Palatino Linotype" w:eastAsia="Times New Roman" w:hAnsi="Palatino Linotype" w:cs="Times New Roman"/>
          <w:i/>
          <w:lang w:eastAsia="es-ES"/>
        </w:rPr>
      </w:pPr>
      <w:r w:rsidRPr="00271622">
        <w:rPr>
          <w:rFonts w:ascii="Palatino Linotype" w:eastAsia="Times New Roman" w:hAnsi="Palatino Linotype" w:cs="Times New Roman"/>
          <w:b/>
          <w:i/>
          <w:lang w:eastAsia="es-ES"/>
        </w:rPr>
        <w:t>Artículo 11.</w:t>
      </w:r>
      <w:r w:rsidRPr="00271622">
        <w:rPr>
          <w:rFonts w:ascii="Palatino Linotype" w:eastAsia="Times New Roman" w:hAnsi="Palatino Linotype" w:cs="Times New Roman"/>
          <w:i/>
          <w:lang w:eastAsia="es-ES"/>
        </w:rPr>
        <w:t xml:space="preserve"> </w:t>
      </w:r>
      <w:r w:rsidRPr="00271622">
        <w:rPr>
          <w:rFonts w:ascii="Palatino Linotype" w:eastAsia="Times New Roman" w:hAnsi="Palatino Linotype" w:cs="Times New Roman"/>
          <w:b/>
          <w:i/>
          <w:u w:val="single"/>
          <w:lang w:eastAsia="es-ES"/>
        </w:rPr>
        <w:t>En la generación, publicación y entrega de información se deberá garantizar que ésta sea accesible, actualizada, completa, congruente, confiable, verificable, veraz, integral, oportuna y expedita</w:t>
      </w:r>
      <w:r w:rsidRPr="00271622">
        <w:rPr>
          <w:rFonts w:ascii="Palatino Linotype" w:eastAsia="Times New Roman" w:hAnsi="Palatino Linotype" w:cs="Times New Roman"/>
          <w:i/>
          <w:lang w:eastAsia="es-ES"/>
        </w:rPr>
        <w:t>, sujeta a un claro régimen de excepciones que deberá estar definido y ser además legítima y estrictamente necesaria en una sociedad democrática, por lo que atenderá las necesidades del derecho de acceso a la información de toda persona.</w:t>
      </w:r>
    </w:p>
    <w:p w14:paraId="29134EBA" w14:textId="77777777" w:rsidR="00271622" w:rsidRPr="00271622" w:rsidRDefault="00271622" w:rsidP="00271622">
      <w:pPr>
        <w:spacing w:after="0" w:line="240" w:lineRule="auto"/>
        <w:ind w:left="567" w:right="616"/>
        <w:jc w:val="both"/>
        <w:rPr>
          <w:rFonts w:ascii="Palatino Linotype" w:eastAsia="Times New Roman" w:hAnsi="Palatino Linotype" w:cs="Times New Roman"/>
          <w:i/>
          <w:lang w:eastAsia="es-ES"/>
        </w:rPr>
      </w:pPr>
      <w:r w:rsidRPr="00271622">
        <w:rPr>
          <w:rFonts w:ascii="Palatino Linotype" w:eastAsia="Times New Roman" w:hAnsi="Palatino Linotype" w:cs="Times New Roman"/>
          <w:i/>
          <w:lang w:eastAsia="es-ES"/>
        </w:rPr>
        <w:t>[…]</w:t>
      </w:r>
    </w:p>
    <w:p w14:paraId="64C0104E" w14:textId="77777777" w:rsidR="00271622" w:rsidRPr="00271622" w:rsidRDefault="00271622" w:rsidP="00271622">
      <w:pPr>
        <w:spacing w:after="0" w:line="240" w:lineRule="auto"/>
        <w:ind w:left="567" w:right="616"/>
        <w:jc w:val="both"/>
        <w:rPr>
          <w:rFonts w:ascii="Palatino Linotype" w:eastAsia="Times New Roman" w:hAnsi="Palatino Linotype" w:cs="Times New Roman"/>
          <w:i/>
          <w:lang w:eastAsia="es-ES"/>
        </w:rPr>
      </w:pPr>
    </w:p>
    <w:p w14:paraId="373E7F44" w14:textId="77777777" w:rsidR="00271622" w:rsidRPr="00271622" w:rsidRDefault="00271622" w:rsidP="00271622">
      <w:pPr>
        <w:spacing w:after="0" w:line="240" w:lineRule="auto"/>
        <w:ind w:left="567" w:right="616"/>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b/>
          <w:i/>
          <w:lang w:eastAsia="es-ES"/>
        </w:rPr>
        <w:t>Artículo 161.</w:t>
      </w:r>
      <w:r w:rsidRPr="00271622">
        <w:rPr>
          <w:rFonts w:ascii="Palatino Linotype" w:eastAsia="Times New Roman" w:hAnsi="Palatino Linotype" w:cs="Times New Roman"/>
          <w:i/>
          <w:lang w:eastAsia="es-ES"/>
        </w:rPr>
        <w:t xml:space="preserve"> </w:t>
      </w:r>
      <w:r w:rsidRPr="00271622">
        <w:rPr>
          <w:rFonts w:ascii="Palatino Linotype" w:eastAsia="Times New Roman" w:hAnsi="Palatino Linotype" w:cs="Times New Roman"/>
          <w:b/>
          <w:i/>
          <w:u w:val="single"/>
          <w:lang w:eastAsia="es-ES"/>
        </w:rPr>
        <w:t>Cuando la información requerida por el solicitante ya esté disponible al público</w:t>
      </w:r>
      <w:r w:rsidRPr="00271622">
        <w:rPr>
          <w:rFonts w:ascii="Palatino Linotype" w:eastAsia="Times New Roman" w:hAnsi="Palatino Linotype" w:cs="Times New Roman"/>
          <w:i/>
          <w:lang w:eastAsia="es-ES"/>
        </w:rPr>
        <w:t xml:space="preserve"> en medios impresos, tales como libros, compendios, trípticos, registros públicos, </w:t>
      </w:r>
      <w:r w:rsidRPr="00271622">
        <w:rPr>
          <w:rFonts w:ascii="Palatino Linotype" w:eastAsia="Times New Roman" w:hAnsi="Palatino Linotype" w:cs="Times New Roman"/>
          <w:b/>
          <w:i/>
          <w:u w:val="single"/>
          <w:lang w:eastAsia="es-ES"/>
        </w:rPr>
        <w:t xml:space="preserve">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w:t>
      </w:r>
      <w:r w:rsidRPr="00271622">
        <w:rPr>
          <w:rFonts w:ascii="Palatino Linotype" w:eastAsia="Times New Roman" w:hAnsi="Palatino Linotype" w:cs="Times New Roman"/>
          <w:b/>
          <w:i/>
          <w:u w:val="single"/>
          <w:lang w:eastAsia="es-ES"/>
        </w:rPr>
        <w:lastRenderedPageBreak/>
        <w:t>y no debe implicar que el solicitante realice una búsqueda en toda la información que se encuentre disponible.</w:t>
      </w:r>
    </w:p>
    <w:p w14:paraId="73A52200"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21165316"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707E3AD9"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35A47817" w14:textId="77777777" w:rsidR="00271622" w:rsidRPr="00271622" w:rsidRDefault="00271622" w:rsidP="00271622">
      <w:pPr>
        <w:numPr>
          <w:ilvl w:val="0"/>
          <w:numId w:val="7"/>
        </w:numPr>
        <w:spacing w:after="0" w:line="240" w:lineRule="auto"/>
        <w:ind w:left="1134" w:hanging="567"/>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La fuente</w:t>
      </w:r>
    </w:p>
    <w:p w14:paraId="019FDB82" w14:textId="77777777" w:rsidR="00271622" w:rsidRPr="00271622" w:rsidRDefault="00271622" w:rsidP="00271622">
      <w:pPr>
        <w:numPr>
          <w:ilvl w:val="0"/>
          <w:numId w:val="7"/>
        </w:numPr>
        <w:spacing w:after="0" w:line="240" w:lineRule="auto"/>
        <w:ind w:left="1134" w:hanging="567"/>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El lugar y</w:t>
      </w:r>
    </w:p>
    <w:p w14:paraId="6CB4B2D6" w14:textId="77777777" w:rsidR="00271622" w:rsidRPr="00271622" w:rsidRDefault="00271622" w:rsidP="00271622">
      <w:pPr>
        <w:numPr>
          <w:ilvl w:val="0"/>
          <w:numId w:val="7"/>
        </w:numPr>
        <w:spacing w:after="0" w:line="240" w:lineRule="auto"/>
        <w:ind w:left="1134" w:hanging="567"/>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 xml:space="preserve">La forma </w:t>
      </w:r>
    </w:p>
    <w:p w14:paraId="6B3DA6D0"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373574AC"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Asimismo, se establece que la fuente de la información deberá ser:</w:t>
      </w:r>
    </w:p>
    <w:p w14:paraId="18C9AEBF"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0C419B13" w14:textId="77777777" w:rsidR="00271622" w:rsidRPr="00271622" w:rsidRDefault="00271622" w:rsidP="00271622">
      <w:pPr>
        <w:numPr>
          <w:ilvl w:val="0"/>
          <w:numId w:val="8"/>
        </w:numPr>
        <w:spacing w:after="0" w:line="240" w:lineRule="auto"/>
        <w:ind w:left="1134" w:hanging="556"/>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Precisa</w:t>
      </w:r>
    </w:p>
    <w:p w14:paraId="4BE6D888" w14:textId="77777777" w:rsidR="00271622" w:rsidRPr="00271622" w:rsidRDefault="00271622" w:rsidP="00271622">
      <w:pPr>
        <w:numPr>
          <w:ilvl w:val="0"/>
          <w:numId w:val="8"/>
        </w:numPr>
        <w:spacing w:after="0" w:line="240" w:lineRule="auto"/>
        <w:ind w:left="1134" w:hanging="556"/>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Concreta</w:t>
      </w:r>
    </w:p>
    <w:p w14:paraId="720DAED2" w14:textId="77777777" w:rsidR="00271622" w:rsidRPr="00271622" w:rsidRDefault="00271622" w:rsidP="00271622">
      <w:pPr>
        <w:numPr>
          <w:ilvl w:val="0"/>
          <w:numId w:val="8"/>
        </w:numPr>
        <w:spacing w:after="0" w:line="240" w:lineRule="auto"/>
        <w:ind w:left="1134" w:hanging="556"/>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b/>
          <w:sz w:val="24"/>
          <w:szCs w:val="24"/>
          <w:lang w:eastAsia="es-ES"/>
        </w:rPr>
        <w:t>Y no debe implicar que el solicitante realice una búsqueda en toda la información que se encuentre disponible</w:t>
      </w:r>
      <w:r w:rsidRPr="00271622">
        <w:rPr>
          <w:rFonts w:ascii="Palatino Linotype" w:eastAsia="Times New Roman" w:hAnsi="Palatino Linotype" w:cs="Times New Roman"/>
          <w:sz w:val="24"/>
          <w:szCs w:val="24"/>
          <w:lang w:eastAsia="es-ES"/>
        </w:rPr>
        <w:t>.</w:t>
      </w:r>
    </w:p>
    <w:p w14:paraId="11F8B131"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0CB264DE"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oficial, sin que señalara puntualmente el procedimiento que el particular debe seguir para acceder a la información requerida, lo que implica que  la fuente no es precisa </w:t>
      </w:r>
      <w:r w:rsidRPr="00271622">
        <w:rPr>
          <w:rFonts w:ascii="Palatino Linotype" w:eastAsia="Times New Roman" w:hAnsi="Palatino Linotype" w:cs="Times New Roman"/>
          <w:sz w:val="24"/>
          <w:szCs w:val="24"/>
          <w:lang w:eastAsia="es-ES"/>
        </w:rPr>
        <w:lastRenderedPageBreak/>
        <w:t>porque su fuente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32D457BD"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1736C541" w14:textId="4A46A22F" w:rsid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De tal forma que este Instituto estima que el Sujeto Obligado incumplió lo establecido en la Ley de la Materia, por lo cual es procedente revocar la respuesta a la solicitud del particular y ordenar la entrega de la información requerida.</w:t>
      </w:r>
    </w:p>
    <w:p w14:paraId="1D8A01C1" w14:textId="77777777" w:rsidR="00271622" w:rsidRDefault="00271622" w:rsidP="000D7F2B">
      <w:pPr>
        <w:spacing w:after="0" w:line="360" w:lineRule="auto"/>
        <w:jc w:val="both"/>
        <w:rPr>
          <w:rFonts w:ascii="Palatino Linotype" w:eastAsia="Times New Roman" w:hAnsi="Palatino Linotype" w:cs="Times New Roman"/>
          <w:sz w:val="24"/>
          <w:szCs w:val="24"/>
          <w:lang w:eastAsia="es-ES"/>
        </w:rPr>
      </w:pPr>
    </w:p>
    <w:p w14:paraId="4D7648A8" w14:textId="78CCC686"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Señalado lo anterior, toda vez que la pretensión del Recurrente</w:t>
      </w:r>
      <w:r w:rsidR="00973EC9">
        <w:rPr>
          <w:rFonts w:ascii="Palatino Linotype" w:eastAsia="Times New Roman" w:hAnsi="Palatino Linotype" w:cs="Times New Roman"/>
          <w:sz w:val="24"/>
          <w:szCs w:val="24"/>
          <w:lang w:eastAsia="es-ES"/>
        </w:rPr>
        <w:t xml:space="preserve"> se centra en obtener</w:t>
      </w:r>
      <w:r>
        <w:rPr>
          <w:rFonts w:ascii="Palatino Linotype" w:eastAsia="Times New Roman" w:hAnsi="Palatino Linotype" w:cs="Times New Roman"/>
          <w:sz w:val="24"/>
          <w:szCs w:val="24"/>
          <w:lang w:eastAsia="es-ES"/>
        </w:rPr>
        <w:t xml:space="preserve"> </w:t>
      </w:r>
      <w:r w:rsidR="00386732">
        <w:rPr>
          <w:rFonts w:ascii="Palatino Linotype" w:eastAsia="Times New Roman" w:hAnsi="Palatino Linotype" w:cs="Times New Roman"/>
          <w:sz w:val="24"/>
          <w:szCs w:val="24"/>
          <w:lang w:eastAsia="es-ES"/>
        </w:rPr>
        <w:t>los documentos que den cuenta del n</w:t>
      </w:r>
      <w:r w:rsidR="00386732" w:rsidRPr="00386732">
        <w:rPr>
          <w:rFonts w:ascii="Palatino Linotype" w:eastAsia="Times New Roman" w:hAnsi="Palatino Linotype" w:cs="Times New Roman"/>
          <w:sz w:val="24"/>
          <w:szCs w:val="24"/>
          <w:lang w:eastAsia="es-ES"/>
        </w:rPr>
        <w:t>ivel académico,</w:t>
      </w:r>
      <w:r w:rsidR="00386732" w:rsidRPr="00386732">
        <w:t xml:space="preserve"> </w:t>
      </w:r>
      <w:r w:rsidR="00386732" w:rsidRPr="00386732">
        <w:rPr>
          <w:rFonts w:ascii="Palatino Linotype" w:eastAsia="Times New Roman" w:hAnsi="Palatino Linotype" w:cs="Times New Roman"/>
          <w:sz w:val="24"/>
          <w:szCs w:val="24"/>
          <w:lang w:eastAsia="es-ES"/>
        </w:rPr>
        <w:t>número de cédula profesional</w:t>
      </w:r>
      <w:r w:rsidR="00386732">
        <w:rPr>
          <w:rFonts w:ascii="Palatino Linotype" w:eastAsia="Times New Roman" w:hAnsi="Palatino Linotype" w:cs="Times New Roman"/>
          <w:sz w:val="24"/>
          <w:szCs w:val="24"/>
          <w:lang w:eastAsia="es-ES"/>
        </w:rPr>
        <w:t xml:space="preserve"> y el</w:t>
      </w:r>
      <w:r w:rsidR="00386732" w:rsidRPr="00386732">
        <w:rPr>
          <w:rFonts w:ascii="Palatino Linotype" w:eastAsia="Times New Roman" w:hAnsi="Palatino Linotype" w:cs="Times New Roman"/>
          <w:sz w:val="24"/>
          <w:szCs w:val="24"/>
          <w:lang w:eastAsia="es-ES"/>
        </w:rPr>
        <w:t xml:space="preserve"> nombre de la institución donde realizó sus estudios</w:t>
      </w:r>
      <w:r w:rsidR="00386732">
        <w:rPr>
          <w:rFonts w:ascii="Palatino Linotype" w:eastAsia="Times New Roman" w:hAnsi="Palatino Linotype" w:cs="Times New Roman"/>
          <w:sz w:val="24"/>
          <w:szCs w:val="24"/>
          <w:lang w:eastAsia="es-ES"/>
        </w:rPr>
        <w:t xml:space="preserve"> </w:t>
      </w:r>
      <w:r w:rsidR="003B5758">
        <w:rPr>
          <w:rFonts w:ascii="Palatino Linotype" w:eastAsia="Times New Roman" w:hAnsi="Palatino Linotype" w:cs="Times New Roman"/>
          <w:sz w:val="24"/>
          <w:szCs w:val="24"/>
          <w:lang w:eastAsia="es-ES"/>
        </w:rPr>
        <w:t>la persona que se encuentra encargada de la Tesorería Municipal del Ayuntamiento de Ecatepec de Morelos</w:t>
      </w:r>
      <w:r w:rsidRPr="000D7F2B">
        <w:rPr>
          <w:rFonts w:ascii="Palatino Linotype" w:hAnsi="Palatino Linotype"/>
          <w:sz w:val="24"/>
          <w:szCs w:val="24"/>
        </w:rPr>
        <w:t xml:space="preserve">, es importante señalar que </w:t>
      </w:r>
      <w:r w:rsidRPr="000D7F2B">
        <w:rPr>
          <w:rFonts w:ascii="Palatino Linotype" w:hAnsi="Palatino Linotype" w:cs="Arial"/>
          <w:sz w:val="24"/>
        </w:rPr>
        <w:t xml:space="preserve">respecto al Título Profesional y la Cédula Profesional, son documentos probatorios del grado de estudios, es necesario precisar que 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w:t>
      </w:r>
      <w:r w:rsidRPr="000D7F2B">
        <w:rPr>
          <w:rFonts w:ascii="Palatino Linotype" w:hAnsi="Palatino Linotype" w:cs="Arial"/>
          <w:sz w:val="24"/>
        </w:rPr>
        <w:lastRenderedPageBreak/>
        <w:t xml:space="preserve">ejercer, de manera informada, su derecho a la libertad de expresión y, en su caso, el control constitucional popular de los actos de gobierno. </w:t>
      </w:r>
    </w:p>
    <w:p w14:paraId="4DCE4593" w14:textId="77777777" w:rsidR="000D7F2B" w:rsidRPr="000D7F2B" w:rsidRDefault="000D7F2B" w:rsidP="000D7F2B">
      <w:pPr>
        <w:spacing w:after="0" w:line="360" w:lineRule="auto"/>
        <w:jc w:val="both"/>
        <w:rPr>
          <w:rFonts w:ascii="Palatino Linotype" w:hAnsi="Palatino Linotype" w:cs="Arial"/>
          <w:sz w:val="24"/>
        </w:rPr>
      </w:pPr>
    </w:p>
    <w:p w14:paraId="7D4FEB7F" w14:textId="77777777" w:rsidR="000D7F2B" w:rsidRPr="000D7F2B" w:rsidRDefault="000D7F2B" w:rsidP="000D7F2B">
      <w:pPr>
        <w:spacing w:after="0" w:line="360" w:lineRule="auto"/>
        <w:ind w:right="49"/>
        <w:contextualSpacing/>
        <w:jc w:val="both"/>
        <w:rPr>
          <w:rFonts w:ascii="Palatino Linotype" w:eastAsia="Times New Roman" w:hAnsi="Palatino Linotype" w:cs="Arial"/>
          <w:sz w:val="24"/>
          <w:lang w:val="es-ES"/>
        </w:rPr>
      </w:pPr>
      <w:r w:rsidRPr="000D7F2B">
        <w:rPr>
          <w:rFonts w:ascii="Palatino Linotype" w:eastAsia="Times New Roman" w:hAnsi="Palatino Linotype" w:cs="Arial"/>
          <w:sz w:val="24"/>
          <w:lang w:val="es-ES"/>
        </w:rPr>
        <w:t xml:space="preserve">Del mismo modo, la Secretaria de Educación Pública (SEP) refiere que la cédula profesional es una credencial plástica, expedida por la misma secretaria cuya finalidad es comprobar que una persona terminó por completo sus estudios y que tiene los conocimientos para ejercer su profesión. </w:t>
      </w:r>
    </w:p>
    <w:p w14:paraId="7E0A51D5" w14:textId="77777777" w:rsidR="000D7F2B" w:rsidRPr="000D7F2B" w:rsidRDefault="000D7F2B" w:rsidP="000D7F2B">
      <w:pPr>
        <w:spacing w:line="360" w:lineRule="auto"/>
        <w:rPr>
          <w:rFonts w:ascii="Palatino Linotype" w:eastAsia="Times New Roman" w:hAnsi="Palatino Linotype" w:cs="Arial"/>
          <w:lang w:val="es-ES"/>
        </w:rPr>
      </w:pPr>
    </w:p>
    <w:p w14:paraId="6CF24B64" w14:textId="77777777" w:rsidR="000D7F2B" w:rsidRPr="000D7F2B" w:rsidRDefault="000D7F2B" w:rsidP="000D7F2B">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r w:rsidRPr="000D7F2B">
        <w:rPr>
          <w:rFonts w:ascii="Palatino Linotype" w:eastAsia="Times New Roman" w:hAnsi="Palatino Linotype" w:cs="Arial"/>
          <w:color w:val="000000" w:themeColor="text1"/>
          <w:sz w:val="24"/>
          <w:szCs w:val="24"/>
          <w:lang w:val="es-ES" w:eastAsia="es-ES"/>
        </w:rPr>
        <w:t xml:space="preserve">Ahora bien, es de precisar que, para obtener la </w:t>
      </w:r>
      <w:r w:rsidRPr="000D7F2B">
        <w:rPr>
          <w:rFonts w:ascii="Palatino Linotype" w:eastAsia="Times New Roman" w:hAnsi="Palatino Linotype" w:cs="Arial"/>
          <w:b/>
          <w:color w:val="000000" w:themeColor="text1"/>
          <w:sz w:val="24"/>
          <w:szCs w:val="24"/>
          <w:u w:val="single"/>
          <w:lang w:val="es-ES" w:eastAsia="es-ES"/>
        </w:rPr>
        <w:t>Cédula Profesional</w:t>
      </w:r>
      <w:r w:rsidRPr="000D7F2B">
        <w:rPr>
          <w:rFonts w:ascii="Palatino Linotype" w:eastAsia="Times New Roman" w:hAnsi="Palatino Linotype" w:cs="Arial"/>
          <w:color w:val="000000" w:themeColor="text1"/>
          <w:sz w:val="24"/>
          <w:szCs w:val="24"/>
          <w:lang w:val="es-ES" w:eastAsia="es-ES"/>
        </w:rPr>
        <w:t xml:space="preserve">, se requiere que; </w:t>
      </w:r>
    </w:p>
    <w:p w14:paraId="264334A4" w14:textId="77777777" w:rsidR="000D7F2B" w:rsidRPr="000D7F2B" w:rsidRDefault="000D7F2B" w:rsidP="000D7F2B">
      <w:pPr>
        <w:spacing w:after="0" w:line="240" w:lineRule="auto"/>
      </w:pPr>
    </w:p>
    <w:p w14:paraId="7B472E0C" w14:textId="77777777" w:rsidR="000D7F2B" w:rsidRPr="000D7F2B" w:rsidRDefault="000D7F2B" w:rsidP="000D7F2B">
      <w:pPr>
        <w:spacing w:after="0" w:line="360" w:lineRule="auto"/>
        <w:ind w:left="567" w:right="708"/>
        <w:contextualSpacing/>
        <w:jc w:val="both"/>
        <w:rPr>
          <w:rFonts w:ascii="Palatino Linotype" w:eastAsia="Times New Roman" w:hAnsi="Palatino Linotype" w:cs="Arial"/>
          <w:color w:val="000000" w:themeColor="text1"/>
          <w:sz w:val="24"/>
          <w:szCs w:val="24"/>
          <w:lang w:val="es-ES" w:eastAsia="es-ES"/>
        </w:rPr>
      </w:pPr>
      <w:r w:rsidRPr="000D7F2B">
        <w:rPr>
          <w:rFonts w:ascii="Palatino Linotype" w:eastAsia="Times New Roman" w:hAnsi="Palatino Linotype" w:cs="Arial"/>
          <w:b/>
          <w:color w:val="000000" w:themeColor="text1"/>
          <w:sz w:val="24"/>
          <w:szCs w:val="24"/>
          <w:lang w:val="es-ES" w:eastAsia="es-ES"/>
        </w:rPr>
        <w:t>a)</w:t>
      </w:r>
      <w:r w:rsidRPr="000D7F2B">
        <w:rPr>
          <w:rFonts w:ascii="Palatino Linotype" w:eastAsia="Times New Roman" w:hAnsi="Palatino Linotype" w:cs="Arial"/>
          <w:color w:val="000000" w:themeColor="text1"/>
          <w:sz w:val="24"/>
          <w:szCs w:val="24"/>
          <w:lang w:val="es-ES" w:eastAsia="es-ES"/>
        </w:rPr>
        <w:t xml:space="preserve"> El particular haya concluido sus estudios y; </w:t>
      </w:r>
    </w:p>
    <w:p w14:paraId="74BE8495" w14:textId="77777777" w:rsidR="000D7F2B" w:rsidRPr="000D7F2B" w:rsidRDefault="000D7F2B" w:rsidP="000D7F2B">
      <w:pPr>
        <w:spacing w:after="0" w:line="360" w:lineRule="auto"/>
        <w:ind w:left="567" w:right="708"/>
        <w:contextualSpacing/>
        <w:jc w:val="both"/>
        <w:rPr>
          <w:rFonts w:ascii="Palatino Linotype" w:eastAsia="Times New Roman" w:hAnsi="Palatino Linotype" w:cs="Arial"/>
          <w:color w:val="000000" w:themeColor="text1"/>
          <w:sz w:val="24"/>
          <w:szCs w:val="24"/>
          <w:lang w:val="es-ES" w:eastAsia="es-ES"/>
        </w:rPr>
      </w:pPr>
      <w:r w:rsidRPr="000D7F2B">
        <w:rPr>
          <w:rFonts w:ascii="Palatino Linotype" w:eastAsia="Times New Roman" w:hAnsi="Palatino Linotype" w:cs="Arial"/>
          <w:b/>
          <w:color w:val="000000" w:themeColor="text1"/>
          <w:sz w:val="24"/>
          <w:szCs w:val="24"/>
          <w:lang w:val="es-ES" w:eastAsia="es-ES"/>
        </w:rPr>
        <w:t>b)</w:t>
      </w:r>
      <w:r w:rsidRPr="000D7F2B">
        <w:rPr>
          <w:rFonts w:ascii="Palatino Linotype" w:eastAsia="Times New Roman" w:hAnsi="Palatino Linotype" w:cs="Arial"/>
          <w:color w:val="000000" w:themeColor="text1"/>
          <w:sz w:val="24"/>
          <w:szCs w:val="24"/>
          <w:lang w:val="es-ES" w:eastAsia="es-ES"/>
        </w:rPr>
        <w:t xml:space="preserve"> Realizar el trámite correspondiente para su obtención, por lo que dentro de este trámite se llevan a cabo una serie de pasos de carácter personal como lo es; llenar la solicitud correspondiente, asistir a una cita, proceder al pago de derechos, entre otros. </w:t>
      </w:r>
    </w:p>
    <w:p w14:paraId="4BF13CA4" w14:textId="77777777" w:rsidR="000D7F2B" w:rsidRPr="000D7F2B" w:rsidRDefault="000D7F2B" w:rsidP="000D7F2B">
      <w:pPr>
        <w:spacing w:after="0" w:line="360" w:lineRule="auto"/>
        <w:ind w:left="567" w:right="708"/>
        <w:contextualSpacing/>
        <w:jc w:val="both"/>
        <w:rPr>
          <w:rFonts w:ascii="Palatino Linotype" w:eastAsia="Times New Roman" w:hAnsi="Palatino Linotype" w:cs="Arial"/>
          <w:color w:val="000000" w:themeColor="text1"/>
          <w:sz w:val="24"/>
          <w:szCs w:val="24"/>
          <w:lang w:val="es-ES" w:eastAsia="es-ES"/>
        </w:rPr>
      </w:pPr>
    </w:p>
    <w:p w14:paraId="00B04ACE" w14:textId="57B8FD56" w:rsidR="000D7F2B" w:rsidRPr="000D7F2B" w:rsidRDefault="000D7F2B" w:rsidP="000D7F2B">
      <w:pPr>
        <w:spacing w:after="0" w:line="360" w:lineRule="auto"/>
        <w:jc w:val="both"/>
        <w:rPr>
          <w:rFonts w:ascii="Palatino Linotype" w:hAnsi="Palatino Linotype"/>
          <w:sz w:val="28"/>
          <w:szCs w:val="24"/>
        </w:rPr>
      </w:pPr>
      <w:r w:rsidRPr="000D7F2B">
        <w:rPr>
          <w:rFonts w:ascii="Palatino Linotype" w:hAnsi="Palatino Linotype" w:cs="Arial"/>
          <w:color w:val="000000" w:themeColor="text1"/>
          <w:sz w:val="24"/>
        </w:rPr>
        <w:t xml:space="preserve">De lo cual se puede advertir que, en razón a que es un trámite personal y es generado de manera voluntaria y a solicitud del particular, ésta pudo haber </w:t>
      </w:r>
      <w:r w:rsidRPr="000D7F2B">
        <w:rPr>
          <w:rFonts w:ascii="Palatino Linotype" w:hAnsi="Palatino Linotype" w:cs="Arial"/>
          <w:b/>
          <w:color w:val="000000" w:themeColor="text1"/>
          <w:sz w:val="24"/>
          <w:u w:val="single"/>
        </w:rPr>
        <w:t>sido o no entregada</w:t>
      </w:r>
      <w:r w:rsidRPr="000D7F2B">
        <w:rPr>
          <w:rFonts w:ascii="Palatino Linotype" w:hAnsi="Palatino Linotype" w:cs="Arial"/>
          <w:color w:val="000000" w:themeColor="text1"/>
          <w:sz w:val="24"/>
        </w:rPr>
        <w:t xml:space="preserve"> por el particular</w:t>
      </w:r>
      <w:r w:rsidR="00E22620">
        <w:rPr>
          <w:rFonts w:ascii="Palatino Linotype" w:hAnsi="Palatino Linotype" w:cs="Arial"/>
          <w:color w:val="000000" w:themeColor="text1"/>
          <w:sz w:val="24"/>
        </w:rPr>
        <w:t>,</w:t>
      </w:r>
      <w:r w:rsidRPr="000D7F2B">
        <w:rPr>
          <w:rFonts w:ascii="Palatino Linotype" w:hAnsi="Palatino Linotype" w:cs="Arial"/>
          <w:color w:val="000000" w:themeColor="text1"/>
          <w:sz w:val="24"/>
        </w:rPr>
        <w:t xml:space="preserve"> ahora servidor público</w:t>
      </w:r>
      <w:r w:rsidR="00E22620">
        <w:rPr>
          <w:rFonts w:ascii="Palatino Linotype" w:hAnsi="Palatino Linotype" w:cs="Arial"/>
          <w:color w:val="000000" w:themeColor="text1"/>
          <w:sz w:val="24"/>
        </w:rPr>
        <w:t>,</w:t>
      </w:r>
      <w:r w:rsidRPr="000D7F2B">
        <w:rPr>
          <w:rFonts w:ascii="Palatino Linotype" w:hAnsi="Palatino Linotype" w:cs="Arial"/>
          <w:color w:val="000000" w:themeColor="text1"/>
          <w:sz w:val="24"/>
        </w:rPr>
        <w:t xml:space="preserve"> al </w:t>
      </w:r>
      <w:r w:rsidRPr="000D7F2B">
        <w:rPr>
          <w:rFonts w:ascii="Palatino Linotype" w:hAnsi="Palatino Linotype" w:cs="Arial"/>
          <w:b/>
          <w:color w:val="000000" w:themeColor="text1"/>
          <w:sz w:val="24"/>
        </w:rPr>
        <w:t>Sujeto Obligado</w:t>
      </w:r>
      <w:r w:rsidRPr="000D7F2B">
        <w:rPr>
          <w:rFonts w:ascii="Palatino Linotype" w:hAnsi="Palatino Linotype" w:cs="Arial"/>
          <w:color w:val="000000" w:themeColor="text1"/>
          <w:sz w:val="24"/>
        </w:rPr>
        <w:t xml:space="preserve">, por lo que existe la posibilidad de que este documento </w:t>
      </w:r>
      <w:r w:rsidRPr="000D7F2B">
        <w:rPr>
          <w:rFonts w:ascii="Palatino Linotype" w:hAnsi="Palatino Linotype" w:cs="Arial"/>
          <w:b/>
          <w:color w:val="000000" w:themeColor="text1"/>
          <w:sz w:val="24"/>
          <w:u w:val="single"/>
        </w:rPr>
        <w:t>se encuentre o no</w:t>
      </w:r>
      <w:r w:rsidRPr="000D7F2B">
        <w:rPr>
          <w:rFonts w:ascii="Palatino Linotype" w:hAnsi="Palatino Linotype" w:cs="Arial"/>
          <w:color w:val="000000" w:themeColor="text1"/>
          <w:sz w:val="24"/>
        </w:rPr>
        <w:t>, dentro de sus archivos.</w:t>
      </w:r>
    </w:p>
    <w:p w14:paraId="0632718B" w14:textId="77777777" w:rsidR="000D7F2B" w:rsidRPr="000D7F2B" w:rsidRDefault="000D7F2B" w:rsidP="000D7F2B">
      <w:pPr>
        <w:spacing w:after="0" w:line="360" w:lineRule="auto"/>
        <w:jc w:val="both"/>
        <w:rPr>
          <w:rFonts w:ascii="Palatino Linotype" w:hAnsi="Palatino Linotype"/>
          <w:sz w:val="24"/>
          <w:szCs w:val="24"/>
        </w:rPr>
      </w:pPr>
    </w:p>
    <w:p w14:paraId="583A9785" w14:textId="77777777" w:rsidR="000D7F2B" w:rsidRPr="000D7F2B" w:rsidRDefault="000D7F2B" w:rsidP="000D7F2B">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r w:rsidRPr="000D7F2B">
        <w:rPr>
          <w:rFonts w:ascii="Palatino Linotype" w:eastAsia="Times New Roman" w:hAnsi="Palatino Linotype" w:cs="Arial"/>
          <w:color w:val="000000" w:themeColor="text1"/>
          <w:sz w:val="24"/>
          <w:szCs w:val="24"/>
          <w:lang w:val="es-ES" w:eastAsia="es-ES"/>
        </w:rPr>
        <w:t xml:space="preserve">Por otro lado, atendiendo a que la normatividad especifica de manera precisa cuáles son los requisitos que se requieren para: a) ingresar al servicio público y b) para ocupar un determinado cargo público; que para el segundo caso, se señala que es indispensable contar con determinados documentos, en el caso concreto,  ya sea con </w:t>
      </w:r>
      <w:r w:rsidRPr="000D7F2B">
        <w:rPr>
          <w:rFonts w:ascii="Palatino Linotype" w:eastAsia="Times New Roman" w:hAnsi="Palatino Linotype" w:cs="Arial"/>
          <w:color w:val="000000" w:themeColor="text1"/>
          <w:sz w:val="24"/>
          <w:szCs w:val="24"/>
          <w:lang w:val="es-ES" w:eastAsia="es-ES"/>
        </w:rPr>
        <w:lastRenderedPageBreak/>
        <w:t>el título profesional o, (incluso) con la cédula profesional y por ende debió haber sido entregada al organismo, institución y/o administración pública a la cual se ingresó, toda vez que para ostentar ciertos cargos dentro de la administración pública, es obligación de los Sujetos Obligados poseer los documentos necesarios que den cumplimiento a los requisitos previstos por las normatividades.</w:t>
      </w:r>
    </w:p>
    <w:p w14:paraId="5AD3AD3A" w14:textId="77777777" w:rsidR="000D7F2B" w:rsidRPr="000D7F2B" w:rsidRDefault="000D7F2B" w:rsidP="000D7F2B">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p>
    <w:p w14:paraId="05A977D8" w14:textId="72CD2EC6" w:rsidR="000D7F2B" w:rsidRDefault="000D7F2B" w:rsidP="000D7F2B">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r w:rsidRPr="000D7F2B">
        <w:rPr>
          <w:rFonts w:ascii="Palatino Linotype" w:eastAsia="Times New Roman" w:hAnsi="Palatino Linotype" w:cs="Arial"/>
          <w:color w:val="000000" w:themeColor="text1"/>
          <w:sz w:val="24"/>
          <w:szCs w:val="24"/>
          <w:lang w:val="es-ES" w:eastAsia="es-ES"/>
        </w:rPr>
        <w:t>Por lo anterior, esta ponencia procede a determinar que en alusión a la Ley del Trabajo de los Servidores Públicos del Estado de México, que tiene por objeto regular las relaciones de trabajo comprendidas entre los poderes públicos del Estado y los Municipios, y sus respectivos servidores públicos</w:t>
      </w:r>
      <w:r w:rsidRPr="000D7F2B">
        <w:rPr>
          <w:rFonts w:ascii="Palatino Linotype" w:hAnsi="Palatino Linotype"/>
          <w:sz w:val="24"/>
          <w:szCs w:val="24"/>
          <w:vertAlign w:val="superscript"/>
        </w:rPr>
        <w:footnoteReference w:id="1"/>
      </w:r>
      <w:r w:rsidRPr="000D7F2B">
        <w:rPr>
          <w:rFonts w:ascii="Palatino Linotype" w:eastAsia="Times New Roman" w:hAnsi="Palatino Linotype" w:cs="Arial"/>
          <w:color w:val="000000" w:themeColor="text1"/>
          <w:sz w:val="24"/>
          <w:szCs w:val="24"/>
          <w:lang w:val="es-ES" w:eastAsia="es-ES"/>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44884AE7" w14:textId="77777777" w:rsidR="003424F4" w:rsidRPr="000D7F2B" w:rsidRDefault="003424F4" w:rsidP="000D7F2B">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p>
    <w:p w14:paraId="516750EA" w14:textId="77777777" w:rsidR="000D7F2B" w:rsidRPr="000D7F2B" w:rsidRDefault="000D7F2B" w:rsidP="000D7F2B">
      <w:pPr>
        <w:spacing w:after="0" w:line="240" w:lineRule="auto"/>
        <w:ind w:left="851" w:right="902"/>
        <w:jc w:val="both"/>
        <w:rPr>
          <w:rFonts w:ascii="Palatino Linotype" w:hAnsi="Palatino Linotype"/>
          <w:i/>
        </w:rPr>
      </w:pPr>
      <w:r w:rsidRPr="000D7F2B">
        <w:rPr>
          <w:rFonts w:ascii="Palatino Linotype" w:hAnsi="Palatino Linotype" w:cs="Arial"/>
        </w:rPr>
        <w:t>“</w:t>
      </w:r>
      <w:r w:rsidRPr="000D7F2B">
        <w:rPr>
          <w:rFonts w:ascii="Palatino Linotype" w:hAnsi="Palatino Linotype"/>
          <w:b/>
          <w:i/>
        </w:rPr>
        <w:t>Artículo 5.-</w:t>
      </w:r>
      <w:r w:rsidRPr="000D7F2B">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03980ABC" w14:textId="77777777" w:rsidR="000D7F2B" w:rsidRDefault="000D7F2B" w:rsidP="000D7F2B">
      <w:pPr>
        <w:spacing w:after="0" w:line="240" w:lineRule="auto"/>
        <w:ind w:left="851" w:right="902"/>
        <w:jc w:val="both"/>
        <w:rPr>
          <w:rFonts w:ascii="Palatino Linotype" w:hAnsi="Palatino Linotype" w:cs="Arial"/>
          <w:i/>
        </w:rPr>
      </w:pPr>
      <w:r w:rsidRPr="000D7F2B">
        <w:rPr>
          <w:rFonts w:ascii="Palatino Linotype" w:hAnsi="Palatino Linotype"/>
          <w:i/>
        </w:rPr>
        <w:t>Para los efectos de esta ley, las instituciones públicas estarán representadas por sus titulares.</w:t>
      </w:r>
      <w:r w:rsidRPr="000D7F2B">
        <w:rPr>
          <w:rFonts w:ascii="Palatino Linotype" w:hAnsi="Palatino Linotype" w:cs="Arial"/>
          <w:i/>
        </w:rPr>
        <w:t>”</w:t>
      </w:r>
    </w:p>
    <w:p w14:paraId="4494AFDC" w14:textId="77777777" w:rsidR="00B6178A" w:rsidRPr="000D7F2B" w:rsidRDefault="00B6178A" w:rsidP="000D7F2B">
      <w:pPr>
        <w:spacing w:after="0" w:line="240" w:lineRule="auto"/>
        <w:ind w:left="851" w:right="902"/>
        <w:jc w:val="both"/>
        <w:rPr>
          <w:rFonts w:ascii="Palatino Linotype" w:hAnsi="Palatino Linotype" w:cs="Arial"/>
          <w:i/>
        </w:rPr>
      </w:pPr>
    </w:p>
    <w:p w14:paraId="13916714" w14:textId="75FC2790" w:rsidR="000D7F2B" w:rsidRPr="000D7F2B" w:rsidRDefault="000D7F2B" w:rsidP="000D7F2B">
      <w:pPr>
        <w:autoSpaceDE w:val="0"/>
        <w:autoSpaceDN w:val="0"/>
        <w:adjustRightInd w:val="0"/>
        <w:spacing w:after="0" w:line="360" w:lineRule="auto"/>
        <w:jc w:val="both"/>
        <w:rPr>
          <w:rFonts w:ascii="Palatino Linotype" w:hAnsi="Palatino Linotype" w:cs="Arial"/>
          <w:sz w:val="24"/>
        </w:rPr>
      </w:pPr>
      <w:r w:rsidRPr="000D7F2B">
        <w:rPr>
          <w:rFonts w:ascii="Palatino Linotype" w:hAnsi="Palatino Linotype" w:cs="Arial"/>
          <w:sz w:val="24"/>
        </w:rPr>
        <w:t xml:space="preserve">Correlacionado con lo arriba señalado, los servidores públicos que ingresan al servicio público, deben cumplir ciertos requisitos, dentro de los cuales se destacan la información curricular, título profesional, certificado o cédula profesional, estos tres </w:t>
      </w:r>
      <w:r w:rsidRPr="000D7F2B">
        <w:rPr>
          <w:rFonts w:ascii="Palatino Linotype" w:hAnsi="Palatino Linotype" w:cs="Arial"/>
          <w:sz w:val="24"/>
        </w:rPr>
        <w:lastRenderedPageBreak/>
        <w:t>últimos como documentos probatorios del grado académico o de estudios de quien va ocupar el cargo; requisitos que se encuentran establecidos en los artículos 32</w:t>
      </w:r>
      <w:r w:rsidR="00EC4A05">
        <w:rPr>
          <w:rFonts w:ascii="Palatino Linotype" w:hAnsi="Palatino Linotype" w:cs="Arial"/>
          <w:sz w:val="24"/>
        </w:rPr>
        <w:t xml:space="preserve"> y </w:t>
      </w:r>
      <w:r w:rsidR="00B6178A">
        <w:rPr>
          <w:rFonts w:ascii="Palatino Linotype" w:hAnsi="Palatino Linotype" w:cs="Arial"/>
          <w:sz w:val="24"/>
        </w:rPr>
        <w:t>96</w:t>
      </w:r>
      <w:r w:rsidRPr="000D7F2B">
        <w:rPr>
          <w:rFonts w:ascii="Palatino Linotype" w:hAnsi="Palatino Linotype" w:cs="Arial"/>
          <w:sz w:val="24"/>
        </w:rPr>
        <w:t>, de la Ley Orgánica Municipal del Estado de México, que de manera literal señala lo siguiente:</w:t>
      </w:r>
    </w:p>
    <w:p w14:paraId="4C2C14E6" w14:textId="77777777" w:rsidR="000D7F2B" w:rsidRPr="000D7F2B" w:rsidRDefault="000D7F2B" w:rsidP="000D7F2B">
      <w:pPr>
        <w:autoSpaceDE w:val="0"/>
        <w:autoSpaceDN w:val="0"/>
        <w:adjustRightInd w:val="0"/>
        <w:spacing w:after="0" w:line="360" w:lineRule="auto"/>
        <w:jc w:val="both"/>
        <w:rPr>
          <w:rFonts w:ascii="Palatino Linotype" w:hAnsi="Palatino Linotype" w:cs="Arial"/>
          <w:sz w:val="24"/>
        </w:rPr>
      </w:pPr>
    </w:p>
    <w:p w14:paraId="522AA2F4" w14:textId="789AE542" w:rsidR="000D7F2B" w:rsidRPr="000D7F2B" w:rsidRDefault="000D7F2B" w:rsidP="000D7F2B">
      <w:pPr>
        <w:autoSpaceDE w:val="0"/>
        <w:autoSpaceDN w:val="0"/>
        <w:adjustRightInd w:val="0"/>
        <w:spacing w:after="0" w:line="240" w:lineRule="auto"/>
        <w:ind w:left="567" w:right="618"/>
        <w:contextualSpacing/>
        <w:jc w:val="both"/>
        <w:rPr>
          <w:rFonts w:ascii="Palatino Linotype" w:hAnsi="Palatino Linotype"/>
          <w:i/>
        </w:rPr>
      </w:pPr>
      <w:r w:rsidRPr="000D7F2B">
        <w:rPr>
          <w:rFonts w:ascii="Palatino Linotype" w:hAnsi="Palatino Linotype"/>
          <w:i/>
        </w:rPr>
        <w:t>“</w:t>
      </w:r>
      <w:r w:rsidR="003424F4" w:rsidRPr="003424F4">
        <w:rPr>
          <w:rFonts w:ascii="Palatino Linotype" w:hAnsi="Palatino Linotype"/>
          <w:b/>
          <w:i/>
        </w:rPr>
        <w:t xml:space="preserve">Artículo 32. </w:t>
      </w:r>
      <w:r w:rsidR="003424F4" w:rsidRPr="003424F4">
        <w:rPr>
          <w:rFonts w:ascii="Palatino Linotype" w:hAnsi="Palatino Linotype"/>
          <w:bCs/>
          <w:i/>
        </w:rPr>
        <w:t xml:space="preserve">Para ocupar los cargos de Secretario, </w:t>
      </w:r>
      <w:r w:rsidR="003424F4" w:rsidRPr="006635B8">
        <w:rPr>
          <w:rFonts w:ascii="Palatino Linotype" w:hAnsi="Palatino Linotype"/>
          <w:b/>
          <w:i/>
          <w:u w:val="single"/>
        </w:rPr>
        <w:t>Tesorero</w:t>
      </w:r>
      <w:r w:rsidR="003424F4" w:rsidRPr="003424F4">
        <w:rPr>
          <w:rFonts w:ascii="Palatino Linotype" w:hAnsi="Palatino Linotype"/>
          <w:bCs/>
          <w:i/>
        </w:rPr>
        <w:t xml:space="preserve">, Director de Obras Públicas, </w:t>
      </w:r>
      <w:r w:rsidR="003424F4" w:rsidRPr="006635B8">
        <w:rPr>
          <w:rFonts w:ascii="Palatino Linotype" w:hAnsi="Palatino Linotype"/>
          <w:bCs/>
          <w:i/>
        </w:rPr>
        <w:t>Director de Desarrollo Económico</w:t>
      </w:r>
      <w:r w:rsidR="003424F4" w:rsidRPr="003424F4">
        <w:rPr>
          <w:rFonts w:ascii="Palatino Linotype" w:hAnsi="Palatino Linotype"/>
          <w:bCs/>
          <w:i/>
        </w:rPr>
        <w:t xml:space="preserve">, Coordinador General Municipal de Mejora Regulatoria, Ecología, Desarrollo Urbano, o equivalentes, titulares de las unidades administrativas, protección Civil, y de los organismos auxiliares </w:t>
      </w:r>
      <w:r w:rsidR="003424F4" w:rsidRPr="003424F4">
        <w:rPr>
          <w:rFonts w:ascii="Palatino Linotype" w:hAnsi="Palatino Linotype"/>
          <w:b/>
          <w:i/>
        </w:rPr>
        <w:t>se deberán satisfacer los siguientes requisitos:</w:t>
      </w:r>
    </w:p>
    <w:p w14:paraId="48BA5DF4" w14:textId="77777777" w:rsidR="000D7F2B" w:rsidRPr="000D7F2B" w:rsidRDefault="000D7F2B" w:rsidP="000D7F2B">
      <w:pPr>
        <w:autoSpaceDE w:val="0"/>
        <w:autoSpaceDN w:val="0"/>
        <w:adjustRightInd w:val="0"/>
        <w:spacing w:after="0" w:line="240" w:lineRule="auto"/>
        <w:ind w:left="567" w:right="618"/>
        <w:contextualSpacing/>
        <w:jc w:val="both"/>
        <w:rPr>
          <w:rFonts w:ascii="Palatino Linotype" w:hAnsi="Palatino Linotype"/>
          <w:i/>
        </w:rPr>
      </w:pPr>
      <w:r w:rsidRPr="000D7F2B">
        <w:rPr>
          <w:rFonts w:ascii="Palatino Linotype" w:hAnsi="Palatino Linotype"/>
          <w:i/>
        </w:rPr>
        <w:t>(…)</w:t>
      </w:r>
    </w:p>
    <w:p w14:paraId="10134AA5" w14:textId="77777777" w:rsidR="00DD0EFA" w:rsidRDefault="003424F4" w:rsidP="00DD0EFA">
      <w:pPr>
        <w:autoSpaceDE w:val="0"/>
        <w:autoSpaceDN w:val="0"/>
        <w:adjustRightInd w:val="0"/>
        <w:spacing w:after="0" w:line="240" w:lineRule="auto"/>
        <w:ind w:left="567" w:right="618"/>
        <w:contextualSpacing/>
        <w:jc w:val="both"/>
        <w:rPr>
          <w:rFonts w:ascii="Palatino Linotype" w:hAnsi="Palatino Linotype"/>
          <w:i/>
        </w:rPr>
      </w:pPr>
      <w:r w:rsidRPr="003424F4">
        <w:rPr>
          <w:rFonts w:ascii="Palatino Linotype" w:hAnsi="Palatino Linotype"/>
          <w:b/>
          <w:i/>
        </w:rPr>
        <w:t>IV. Contar con título profesional o acreditar experiencia mínima de un año en la materia</w:t>
      </w:r>
      <w:r w:rsidRPr="003424F4">
        <w:rPr>
          <w:rFonts w:ascii="Palatino Linotype" w:hAnsi="Palatino Linotype"/>
          <w:bCs/>
          <w:i/>
        </w:rPr>
        <w:t>, ante el Presidente o el Ayuntamiento, cuando sea el caso, para el desempeño de los cargos que así lo requieran</w:t>
      </w:r>
      <w:r w:rsidR="000D7F2B" w:rsidRPr="000D7F2B">
        <w:rPr>
          <w:rFonts w:ascii="Palatino Linotype" w:hAnsi="Palatino Linotype"/>
          <w:b/>
          <w:i/>
        </w:rPr>
        <w:t>…</w:t>
      </w:r>
      <w:r w:rsidR="000D7F2B" w:rsidRPr="000D7F2B">
        <w:rPr>
          <w:rFonts w:ascii="Palatino Linotype" w:hAnsi="Palatino Linotype"/>
          <w:i/>
        </w:rPr>
        <w:t>” (Sic)</w:t>
      </w:r>
    </w:p>
    <w:p w14:paraId="6DAB6A59" w14:textId="54EC80BA" w:rsidR="000D7F2B" w:rsidRPr="000D7F2B" w:rsidRDefault="003424F4" w:rsidP="00DD0EFA">
      <w:pPr>
        <w:autoSpaceDE w:val="0"/>
        <w:autoSpaceDN w:val="0"/>
        <w:adjustRightInd w:val="0"/>
        <w:spacing w:after="0" w:line="240" w:lineRule="auto"/>
        <w:ind w:left="567" w:right="618"/>
        <w:contextualSpacing/>
        <w:jc w:val="both"/>
        <w:rPr>
          <w:rFonts w:ascii="Palatino Linotype" w:hAnsi="Palatino Linotype"/>
          <w:i/>
        </w:rPr>
      </w:pPr>
      <w:r w:rsidRPr="000D7F2B">
        <w:rPr>
          <w:rFonts w:ascii="Palatino Linotype" w:hAnsi="Palatino Linotype"/>
          <w:i/>
        </w:rPr>
        <w:t xml:space="preserve"> </w:t>
      </w:r>
      <w:r w:rsidR="000D7F2B" w:rsidRPr="000D7F2B">
        <w:rPr>
          <w:rFonts w:ascii="Palatino Linotype" w:hAnsi="Palatino Linotype"/>
          <w:i/>
        </w:rPr>
        <w:t>(…)</w:t>
      </w:r>
    </w:p>
    <w:p w14:paraId="1D20FA59" w14:textId="77777777" w:rsidR="006635B8" w:rsidRDefault="006635B8" w:rsidP="000D7F2B">
      <w:pPr>
        <w:spacing w:after="0" w:line="240" w:lineRule="auto"/>
        <w:ind w:left="567" w:right="618"/>
        <w:jc w:val="both"/>
        <w:rPr>
          <w:rFonts w:ascii="Palatino Linotype" w:hAnsi="Palatino Linotype"/>
          <w:b/>
          <w:i/>
        </w:rPr>
      </w:pPr>
    </w:p>
    <w:p w14:paraId="2B011613" w14:textId="77777777" w:rsidR="006635B8" w:rsidRDefault="006635B8" w:rsidP="000D7F2B">
      <w:pPr>
        <w:spacing w:after="0" w:line="240" w:lineRule="auto"/>
        <w:ind w:left="567" w:right="618"/>
        <w:jc w:val="both"/>
        <w:rPr>
          <w:rFonts w:ascii="Palatino Linotype" w:hAnsi="Palatino Linotype"/>
          <w:b/>
          <w:i/>
        </w:rPr>
      </w:pPr>
      <w:r w:rsidRPr="006635B8">
        <w:rPr>
          <w:rFonts w:ascii="Palatino Linotype" w:hAnsi="Palatino Linotype"/>
          <w:b/>
          <w:i/>
        </w:rPr>
        <w:t>Artículo 96.- Para ser tesorero municipal</w:t>
      </w:r>
      <w:r w:rsidRPr="006635B8">
        <w:rPr>
          <w:rFonts w:ascii="Palatino Linotype" w:hAnsi="Palatino Linotype"/>
          <w:bCs/>
          <w:i/>
        </w:rPr>
        <w:t xml:space="preserve"> se requiere, además de los requisitos del artículos 32 de esta Ley</w:t>
      </w:r>
      <w:r w:rsidRPr="006635B8">
        <w:rPr>
          <w:rFonts w:ascii="Palatino Linotype" w:hAnsi="Palatino Linotype"/>
          <w:b/>
          <w:i/>
        </w:rPr>
        <w:t xml:space="preserve">: </w:t>
      </w:r>
    </w:p>
    <w:p w14:paraId="3F6CBA2E" w14:textId="77777777" w:rsidR="006635B8" w:rsidRDefault="006635B8" w:rsidP="000D7F2B">
      <w:pPr>
        <w:spacing w:after="0" w:line="240" w:lineRule="auto"/>
        <w:ind w:left="567" w:right="618"/>
        <w:jc w:val="both"/>
        <w:rPr>
          <w:rFonts w:ascii="Palatino Linotype" w:hAnsi="Palatino Linotype"/>
          <w:b/>
          <w:i/>
        </w:rPr>
      </w:pPr>
    </w:p>
    <w:p w14:paraId="3A7C694B" w14:textId="77777777" w:rsidR="006635B8" w:rsidRDefault="006635B8" w:rsidP="000D7F2B">
      <w:pPr>
        <w:spacing w:after="0" w:line="240" w:lineRule="auto"/>
        <w:ind w:left="567" w:right="618"/>
        <w:jc w:val="both"/>
        <w:rPr>
          <w:rFonts w:ascii="Palatino Linotype" w:hAnsi="Palatino Linotype"/>
          <w:b/>
          <w:i/>
        </w:rPr>
      </w:pPr>
      <w:r w:rsidRPr="006635B8">
        <w:rPr>
          <w:rFonts w:ascii="Palatino Linotype" w:hAnsi="Palatino Linotype"/>
          <w:b/>
          <w:i/>
        </w:rPr>
        <w:t xml:space="preserve">I. </w:t>
      </w:r>
      <w:r w:rsidRPr="006635B8">
        <w:rPr>
          <w:rFonts w:ascii="Palatino Linotype" w:hAnsi="Palatino Linotype"/>
          <w:bCs/>
          <w:i/>
        </w:rPr>
        <w:t xml:space="preserve">Tener los conocimientos suficientes para poder desempeñar el cargo, a juicio del Ayuntamiento; </w:t>
      </w:r>
      <w:r w:rsidRPr="006635B8">
        <w:rPr>
          <w:rFonts w:ascii="Palatino Linotype" w:hAnsi="Palatino Linotype"/>
          <w:b/>
          <w:i/>
          <w:u w:val="single"/>
        </w:rPr>
        <w:t>contar con título profesional en las áreas jurídicas, económicas o contables administrativas, con experiencia mínima de un año, con anterioridad a la fecha de su designación,</w:t>
      </w:r>
      <w:r w:rsidRPr="006635B8">
        <w:rPr>
          <w:rFonts w:ascii="Palatino Linotype" w:hAnsi="Palatino Linotype"/>
          <w:bCs/>
          <w:i/>
        </w:rPr>
        <w:t xml:space="preserve">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r w:rsidRPr="006635B8">
        <w:rPr>
          <w:rFonts w:ascii="Palatino Linotype" w:hAnsi="Palatino Linotype"/>
          <w:b/>
          <w:i/>
        </w:rPr>
        <w:t xml:space="preserve"> </w:t>
      </w:r>
    </w:p>
    <w:p w14:paraId="37A883F0" w14:textId="77777777" w:rsidR="006635B8" w:rsidRDefault="006635B8" w:rsidP="000D7F2B">
      <w:pPr>
        <w:spacing w:after="0" w:line="240" w:lineRule="auto"/>
        <w:ind w:left="567" w:right="618"/>
        <w:jc w:val="both"/>
        <w:rPr>
          <w:rFonts w:ascii="Palatino Linotype" w:hAnsi="Palatino Linotype"/>
          <w:b/>
          <w:i/>
        </w:rPr>
      </w:pPr>
    </w:p>
    <w:p w14:paraId="1A2F5E74" w14:textId="759030AE" w:rsidR="000D7F2B" w:rsidRPr="006635B8" w:rsidRDefault="006635B8" w:rsidP="000D7F2B">
      <w:pPr>
        <w:spacing w:after="0" w:line="240" w:lineRule="auto"/>
        <w:ind w:left="567" w:right="618"/>
        <w:jc w:val="both"/>
        <w:rPr>
          <w:rFonts w:ascii="Palatino Linotype" w:hAnsi="Palatino Linotype"/>
          <w:bCs/>
          <w:i/>
        </w:rPr>
      </w:pPr>
      <w:r w:rsidRPr="006635B8">
        <w:rPr>
          <w:rFonts w:ascii="Palatino Linotype" w:hAnsi="Palatino Linotype"/>
          <w:bCs/>
          <w:i/>
        </w:rPr>
        <w:t>El requisito de la certificación de competencia laboral, deberá acreditarse dentro de los seis meses siguientes a la fecha en que inicie funciones.</w:t>
      </w:r>
    </w:p>
    <w:p w14:paraId="2647383F" w14:textId="56DA6A6C" w:rsidR="000D7F2B" w:rsidRDefault="000D7F2B" w:rsidP="000D7F2B">
      <w:pPr>
        <w:spacing w:after="0" w:line="240" w:lineRule="auto"/>
        <w:ind w:left="567" w:right="618"/>
        <w:jc w:val="both"/>
        <w:rPr>
          <w:rFonts w:ascii="Palatino Linotype" w:hAnsi="Palatino Linotype"/>
          <w:b/>
          <w:i/>
        </w:rPr>
      </w:pPr>
    </w:p>
    <w:p w14:paraId="36727848" w14:textId="77777777" w:rsidR="006635B8" w:rsidRPr="006635B8" w:rsidRDefault="006635B8" w:rsidP="000D7F2B">
      <w:pPr>
        <w:spacing w:after="0" w:line="240" w:lineRule="auto"/>
        <w:ind w:left="567" w:right="618"/>
        <w:jc w:val="both"/>
        <w:rPr>
          <w:rFonts w:ascii="Palatino Linotype" w:hAnsi="Palatino Linotype"/>
          <w:bCs/>
          <w:i/>
        </w:rPr>
      </w:pPr>
      <w:r w:rsidRPr="006635B8">
        <w:rPr>
          <w:rFonts w:ascii="Palatino Linotype" w:hAnsi="Palatino Linotype"/>
          <w:b/>
          <w:i/>
        </w:rPr>
        <w:t xml:space="preserve">II. </w:t>
      </w:r>
      <w:r w:rsidRPr="006635B8">
        <w:rPr>
          <w:rFonts w:ascii="Palatino Linotype" w:hAnsi="Palatino Linotype"/>
          <w:bCs/>
          <w:i/>
        </w:rPr>
        <w:t xml:space="preserve">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14:paraId="3F84B688" w14:textId="77777777" w:rsidR="006635B8" w:rsidRDefault="006635B8" w:rsidP="000D7F2B">
      <w:pPr>
        <w:spacing w:after="0" w:line="240" w:lineRule="auto"/>
        <w:ind w:left="567" w:right="618"/>
        <w:jc w:val="both"/>
        <w:rPr>
          <w:rFonts w:ascii="Palatino Linotype" w:hAnsi="Palatino Linotype"/>
          <w:b/>
          <w:i/>
        </w:rPr>
      </w:pPr>
    </w:p>
    <w:p w14:paraId="0A7580CD" w14:textId="77777777" w:rsidR="006635B8" w:rsidRPr="006635B8" w:rsidRDefault="006635B8" w:rsidP="000D7F2B">
      <w:pPr>
        <w:spacing w:after="0" w:line="240" w:lineRule="auto"/>
        <w:ind w:left="567" w:right="618"/>
        <w:jc w:val="both"/>
        <w:rPr>
          <w:rFonts w:ascii="Palatino Linotype" w:hAnsi="Palatino Linotype"/>
          <w:bCs/>
          <w:i/>
        </w:rPr>
      </w:pPr>
      <w:r w:rsidRPr="006635B8">
        <w:rPr>
          <w:rFonts w:ascii="Palatino Linotype" w:hAnsi="Palatino Linotype"/>
          <w:b/>
          <w:i/>
        </w:rPr>
        <w:t xml:space="preserve">III. </w:t>
      </w:r>
      <w:r w:rsidRPr="006635B8">
        <w:rPr>
          <w:rFonts w:ascii="Palatino Linotype" w:hAnsi="Palatino Linotype"/>
          <w:bCs/>
          <w:i/>
        </w:rPr>
        <w:t xml:space="preserve">Derogada </w:t>
      </w:r>
    </w:p>
    <w:p w14:paraId="62135584" w14:textId="77777777" w:rsidR="006635B8" w:rsidRDefault="006635B8" w:rsidP="000D7F2B">
      <w:pPr>
        <w:spacing w:after="0" w:line="240" w:lineRule="auto"/>
        <w:ind w:left="567" w:right="618"/>
        <w:jc w:val="both"/>
        <w:rPr>
          <w:rFonts w:ascii="Palatino Linotype" w:hAnsi="Palatino Linotype"/>
          <w:b/>
          <w:i/>
        </w:rPr>
      </w:pPr>
    </w:p>
    <w:p w14:paraId="1431A214" w14:textId="58DAEF18" w:rsidR="006635B8" w:rsidRPr="006635B8" w:rsidRDefault="006635B8" w:rsidP="000D7F2B">
      <w:pPr>
        <w:spacing w:after="0" w:line="240" w:lineRule="auto"/>
        <w:ind w:left="567" w:right="618"/>
        <w:jc w:val="both"/>
        <w:rPr>
          <w:rFonts w:ascii="Palatino Linotype" w:hAnsi="Palatino Linotype"/>
          <w:bCs/>
          <w:i/>
        </w:rPr>
      </w:pPr>
      <w:r w:rsidRPr="006635B8">
        <w:rPr>
          <w:rFonts w:ascii="Palatino Linotype" w:hAnsi="Palatino Linotype"/>
          <w:b/>
          <w:i/>
        </w:rPr>
        <w:t xml:space="preserve">IV. </w:t>
      </w:r>
      <w:r w:rsidRPr="006635B8">
        <w:rPr>
          <w:rFonts w:ascii="Palatino Linotype" w:hAnsi="Palatino Linotype"/>
          <w:bCs/>
          <w:i/>
        </w:rPr>
        <w:t>Cumplir con otros requisitos que señalen las leyes, o acuerde el ayuntamiento.</w:t>
      </w:r>
    </w:p>
    <w:p w14:paraId="07A873CE" w14:textId="77777777" w:rsidR="000D7F2B" w:rsidRPr="000D7F2B" w:rsidRDefault="000D7F2B" w:rsidP="000D7F2B">
      <w:pPr>
        <w:autoSpaceDE w:val="0"/>
        <w:autoSpaceDN w:val="0"/>
        <w:adjustRightInd w:val="0"/>
        <w:spacing w:after="0" w:line="360" w:lineRule="auto"/>
        <w:jc w:val="both"/>
        <w:rPr>
          <w:rFonts w:ascii="Palatino Linotype" w:eastAsia="Calibri" w:hAnsi="Palatino Linotype" w:cs="Arial"/>
        </w:rPr>
      </w:pPr>
    </w:p>
    <w:p w14:paraId="22218084" w14:textId="44E1902B" w:rsidR="00EC4A05" w:rsidRDefault="000D7F2B" w:rsidP="000D7F2B">
      <w:pPr>
        <w:spacing w:after="0" w:line="360" w:lineRule="auto"/>
        <w:jc w:val="both"/>
        <w:rPr>
          <w:rFonts w:ascii="Palatino Linotype" w:eastAsia="Calibri" w:hAnsi="Palatino Linotype" w:cs="Arial"/>
          <w:sz w:val="24"/>
        </w:rPr>
      </w:pPr>
      <w:r w:rsidRPr="000D7F2B">
        <w:rPr>
          <w:rFonts w:ascii="Palatino Linotype" w:eastAsia="Calibri" w:hAnsi="Palatino Linotype" w:cs="Arial"/>
          <w:sz w:val="24"/>
        </w:rPr>
        <w:t xml:space="preserve">De los anteriores preceptos legales, se acredita que el </w:t>
      </w:r>
      <w:r w:rsidRPr="000D7F2B">
        <w:rPr>
          <w:rFonts w:ascii="Palatino Linotype" w:eastAsia="Calibri" w:hAnsi="Palatino Linotype" w:cs="Arial"/>
          <w:b/>
          <w:sz w:val="24"/>
        </w:rPr>
        <w:t>Sujeto Obligado</w:t>
      </w:r>
      <w:r w:rsidRPr="000D7F2B">
        <w:rPr>
          <w:rFonts w:ascii="Palatino Linotype" w:eastAsia="Calibri" w:hAnsi="Palatino Linotype" w:cs="Arial"/>
          <w:sz w:val="24"/>
        </w:rPr>
        <w:t xml:space="preserve"> para contar dentro de su administración pública con un</w:t>
      </w:r>
      <w:r w:rsidRPr="006635B8">
        <w:rPr>
          <w:rFonts w:ascii="Palatino Linotype" w:eastAsia="Calibri" w:hAnsi="Palatino Linotype" w:cs="Arial"/>
          <w:b/>
          <w:sz w:val="24"/>
        </w:rPr>
        <w:t xml:space="preserve"> </w:t>
      </w:r>
      <w:r w:rsidR="006635B8">
        <w:rPr>
          <w:rFonts w:ascii="Palatino Linotype" w:eastAsia="Calibri" w:hAnsi="Palatino Linotype" w:cs="Arial"/>
          <w:b/>
          <w:sz w:val="24"/>
          <w:u w:val="single"/>
        </w:rPr>
        <w:t>Tesorero Municipal</w:t>
      </w:r>
      <w:r w:rsidRPr="006635B8">
        <w:rPr>
          <w:rFonts w:ascii="Palatino Linotype" w:eastAsia="Calibri" w:hAnsi="Palatino Linotype" w:cs="Arial"/>
          <w:b/>
          <w:sz w:val="24"/>
        </w:rPr>
        <w:t xml:space="preserve"> </w:t>
      </w:r>
      <w:r w:rsidRPr="00EC4A05">
        <w:rPr>
          <w:rFonts w:ascii="Palatino Linotype" w:eastAsia="Calibri" w:hAnsi="Palatino Linotype" w:cs="Arial"/>
          <w:bCs/>
          <w:sz w:val="24"/>
        </w:rPr>
        <w:t xml:space="preserve">previamente a su nombramiento, deberá acreditar ciertos requisitos entre </w:t>
      </w:r>
      <w:r w:rsidR="00EC4A05">
        <w:rPr>
          <w:rFonts w:ascii="Palatino Linotype" w:eastAsia="Calibri" w:hAnsi="Palatino Linotype" w:cs="Arial"/>
          <w:bCs/>
          <w:sz w:val="24"/>
        </w:rPr>
        <w:t xml:space="preserve">ellos </w:t>
      </w:r>
      <w:r w:rsidR="006635B8" w:rsidRPr="006635B8">
        <w:rPr>
          <w:rFonts w:ascii="Palatino Linotype" w:eastAsia="Calibri" w:hAnsi="Palatino Linotype" w:cs="Arial"/>
          <w:bCs/>
          <w:sz w:val="24"/>
        </w:rPr>
        <w:t>contar con título profesional en las áreas jurídicas, económicas o contables administrativas, con experiencia mínima de un año, con anterioridad a la fecha de su designación</w:t>
      </w:r>
      <w:r w:rsidR="000F06A8">
        <w:rPr>
          <w:rFonts w:ascii="Palatino Linotype" w:eastAsia="Calibri" w:hAnsi="Palatino Linotype" w:cs="Arial"/>
          <w:sz w:val="24"/>
        </w:rPr>
        <w:t xml:space="preserve">, sin embargo, no pasa inadvertido para este Órgano Resolutor, el hecho que el Recurrente al momento de formular su solicitud de información, especificó que el servidor público del cual requiere la información es </w:t>
      </w:r>
      <w:r w:rsidR="000F06A8" w:rsidRPr="000F06A8">
        <w:rPr>
          <w:rFonts w:ascii="Palatino Linotype" w:eastAsia="Calibri" w:hAnsi="Palatino Linotype" w:cs="Arial"/>
          <w:sz w:val="24"/>
        </w:rPr>
        <w:t>la persona que se encuentr</w:t>
      </w:r>
      <w:r w:rsidR="000F06A8">
        <w:rPr>
          <w:rFonts w:ascii="Palatino Linotype" w:eastAsia="Calibri" w:hAnsi="Palatino Linotype" w:cs="Arial"/>
          <w:sz w:val="24"/>
        </w:rPr>
        <w:t>a como encargada de la Tesorería M</w:t>
      </w:r>
      <w:r w:rsidR="000F06A8" w:rsidRPr="000F06A8">
        <w:rPr>
          <w:rFonts w:ascii="Palatino Linotype" w:eastAsia="Calibri" w:hAnsi="Palatino Linotype" w:cs="Arial"/>
          <w:sz w:val="24"/>
        </w:rPr>
        <w:t>unicipal</w:t>
      </w:r>
      <w:r w:rsidR="000F06A8">
        <w:rPr>
          <w:rFonts w:ascii="Palatino Linotype" w:eastAsia="Calibri" w:hAnsi="Palatino Linotype" w:cs="Arial"/>
          <w:sz w:val="24"/>
        </w:rPr>
        <w:t>, en virtud de ello, esta Ponencia procedió a verificar la información que se encuentra publicada en el portal de la Información Pública de Oficio Mexiquense (IPOMEX)</w:t>
      </w:r>
      <w:r w:rsidR="008E4275">
        <w:rPr>
          <w:rFonts w:ascii="Palatino Linotype" w:eastAsia="Calibri" w:hAnsi="Palatino Linotype" w:cs="Arial"/>
          <w:sz w:val="24"/>
        </w:rPr>
        <w:t>, que en su fracción VII correspondiente al directorio de todos los servidores públicos</w:t>
      </w:r>
      <w:r w:rsidR="000F06A8">
        <w:rPr>
          <w:rFonts w:ascii="Palatino Linotype" w:eastAsia="Calibri" w:hAnsi="Palatino Linotype" w:cs="Arial"/>
          <w:sz w:val="24"/>
        </w:rPr>
        <w:t xml:space="preserve">, encontrando lo que a continuación se ilustra: </w:t>
      </w:r>
    </w:p>
    <w:p w14:paraId="0D82400C" w14:textId="77777777" w:rsidR="008E4275" w:rsidRDefault="008E4275" w:rsidP="000D7F2B">
      <w:pPr>
        <w:spacing w:after="0" w:line="360" w:lineRule="auto"/>
        <w:jc w:val="both"/>
        <w:rPr>
          <w:rFonts w:ascii="Palatino Linotype" w:eastAsia="Calibri" w:hAnsi="Palatino Linotype" w:cs="Arial"/>
          <w:sz w:val="24"/>
        </w:rPr>
      </w:pPr>
    </w:p>
    <w:p w14:paraId="214C771C" w14:textId="77777777" w:rsidR="008E4275" w:rsidRDefault="008E4275" w:rsidP="008E4275">
      <w:pPr>
        <w:spacing w:after="0" w:line="360" w:lineRule="auto"/>
        <w:jc w:val="center"/>
        <w:rPr>
          <w:rFonts w:ascii="Palatino Linotype" w:eastAsia="Calibri" w:hAnsi="Palatino Linotype" w:cs="Arial"/>
          <w:sz w:val="24"/>
        </w:rPr>
      </w:pPr>
    </w:p>
    <w:p w14:paraId="1C649ED6" w14:textId="4AD67E8A" w:rsidR="008E4275" w:rsidRDefault="008E4275" w:rsidP="008E4275">
      <w:pPr>
        <w:spacing w:after="0" w:line="360" w:lineRule="auto"/>
        <w:jc w:val="center"/>
        <w:rPr>
          <w:rFonts w:ascii="Palatino Linotype" w:eastAsia="Calibri" w:hAnsi="Palatino Linotype" w:cs="Arial"/>
          <w:sz w:val="24"/>
        </w:rPr>
      </w:pPr>
      <w:r w:rsidRPr="008E4275">
        <w:rPr>
          <w:rFonts w:ascii="Palatino Linotype" w:eastAsia="Calibri" w:hAnsi="Palatino Linotype" w:cs="Arial"/>
          <w:noProof/>
          <w:sz w:val="24"/>
          <w:lang w:eastAsia="es-MX"/>
        </w:rPr>
        <w:drawing>
          <wp:inline distT="0" distB="0" distL="0" distR="0" wp14:anchorId="21C13EB0" wp14:editId="07206827">
            <wp:extent cx="3935095" cy="1433779"/>
            <wp:effectExtent l="190500" t="190500" r="179705" b="1860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53699"/>
                    <a:stretch/>
                  </pic:blipFill>
                  <pic:spPr bwMode="auto">
                    <a:xfrm>
                      <a:off x="0" y="0"/>
                      <a:ext cx="3942415" cy="1436446"/>
                    </a:xfrm>
                    <a:prstGeom prst="rect">
                      <a:avLst/>
                    </a:prstGeom>
                    <a:ln>
                      <a:noFill/>
                    </a:ln>
                    <a:effectLst>
                      <a:outerShdw blurRad="190500" algn="ctr" rotWithShape="0">
                        <a:prstClr val="black">
                          <a:alpha val="70000"/>
                        </a:prstClr>
                      </a:outerShdw>
                    </a:effectLst>
                    <a:extLst>
                      <a:ext uri="{53640926-AAD7-44D8-BBD7-CCE9431645EC}">
                        <a14:shadowObscured xmlns:a14="http://schemas.microsoft.com/office/drawing/2010/main"/>
                      </a:ext>
                    </a:extLst>
                  </pic:spPr>
                </pic:pic>
              </a:graphicData>
            </a:graphic>
          </wp:inline>
        </w:drawing>
      </w:r>
    </w:p>
    <w:p w14:paraId="022460B2" w14:textId="77777777" w:rsidR="000F06A8" w:rsidRDefault="000F06A8" w:rsidP="000D7F2B">
      <w:pPr>
        <w:spacing w:after="0" w:line="360" w:lineRule="auto"/>
        <w:jc w:val="both"/>
        <w:rPr>
          <w:rFonts w:ascii="Palatino Linotype" w:eastAsia="Calibri" w:hAnsi="Palatino Linotype" w:cs="Arial"/>
          <w:sz w:val="24"/>
        </w:rPr>
      </w:pPr>
    </w:p>
    <w:p w14:paraId="489E3041" w14:textId="72E4DEB0" w:rsidR="000F06A8" w:rsidRDefault="008E4275" w:rsidP="000D7F2B">
      <w:pPr>
        <w:spacing w:after="0" w:line="360" w:lineRule="auto"/>
        <w:jc w:val="both"/>
        <w:rPr>
          <w:rFonts w:ascii="Palatino Linotype" w:eastAsia="Calibri" w:hAnsi="Palatino Linotype" w:cs="Arial"/>
          <w:sz w:val="24"/>
        </w:rPr>
      </w:pPr>
      <w:r>
        <w:rPr>
          <w:rFonts w:ascii="Palatino Linotype" w:eastAsia="Calibri" w:hAnsi="Palatino Linotype" w:cs="Arial"/>
          <w:sz w:val="24"/>
        </w:rPr>
        <w:lastRenderedPageBreak/>
        <w:t xml:space="preserve">De la imagen referida con anterioridad, advertimos que </w:t>
      </w:r>
      <w:r w:rsidR="0035277D">
        <w:rPr>
          <w:rFonts w:ascii="Palatino Linotype" w:eastAsia="Calibri" w:hAnsi="Palatino Linotype" w:cs="Arial"/>
          <w:sz w:val="24"/>
        </w:rPr>
        <w:t xml:space="preserve">al primero de abril de dos mil veinte, se encontraba adscrita la servidora pública Carolina Margarita Martínez Guzmán como Encargada de despacho de la Tesorería Municipal, ante ello, resulta oportuno traer a colación el contenido del artículo 41, párrafo octavo, de la Ley Orgánica Municipal del Estado de México, que a la letra señala lo siguiente:  </w:t>
      </w:r>
    </w:p>
    <w:p w14:paraId="513FFA13" w14:textId="77777777" w:rsidR="0035277D" w:rsidRDefault="0035277D" w:rsidP="000D7F2B">
      <w:pPr>
        <w:spacing w:after="0" w:line="360" w:lineRule="auto"/>
        <w:jc w:val="both"/>
        <w:rPr>
          <w:rFonts w:ascii="Palatino Linotype" w:eastAsia="Calibri" w:hAnsi="Palatino Linotype" w:cs="Arial"/>
          <w:sz w:val="24"/>
        </w:rPr>
      </w:pPr>
    </w:p>
    <w:p w14:paraId="2DA8D0EB" w14:textId="77777777" w:rsidR="0035277D" w:rsidRDefault="0035277D" w:rsidP="0035277D">
      <w:pPr>
        <w:spacing w:after="0" w:line="240" w:lineRule="auto"/>
        <w:ind w:left="851" w:right="851"/>
        <w:jc w:val="both"/>
        <w:rPr>
          <w:rFonts w:ascii="Palatino Linotype" w:eastAsia="Calibri" w:hAnsi="Palatino Linotype" w:cs="Arial"/>
          <w:i/>
        </w:rPr>
      </w:pPr>
      <w:r w:rsidRPr="0035277D">
        <w:rPr>
          <w:rFonts w:ascii="Palatino Linotype" w:eastAsia="Calibri" w:hAnsi="Palatino Linotype" w:cs="Arial"/>
          <w:b/>
          <w:i/>
        </w:rPr>
        <w:t xml:space="preserve">Artículo 41.- </w:t>
      </w:r>
      <w:r w:rsidRPr="0035277D">
        <w:rPr>
          <w:rFonts w:ascii="Palatino Linotype" w:eastAsia="Calibri" w:hAnsi="Palatino Linotype" w:cs="Arial"/>
          <w:i/>
        </w:rPr>
        <w:t xml:space="preserve">Las faltas temporales del presidente municipal, que no excedan de quince días, las cubrirá el secretario del ayuntamiento, como encargado del despacho; las que excedan de este plazo y hasta por 100 días serán cubiertas por un regidor del propio ayuntamiento que se designe por acuerdo del cabildo, a propuesta del presidente municipal, quien fungirá como presidente municipal por ministerio de ley. </w:t>
      </w:r>
    </w:p>
    <w:p w14:paraId="20188C23" w14:textId="77777777" w:rsidR="00144E2B" w:rsidRDefault="00144E2B" w:rsidP="0035277D">
      <w:pPr>
        <w:spacing w:after="0" w:line="240" w:lineRule="auto"/>
        <w:ind w:left="851" w:right="851"/>
        <w:jc w:val="both"/>
        <w:rPr>
          <w:rFonts w:ascii="Palatino Linotype" w:eastAsia="Calibri" w:hAnsi="Palatino Linotype" w:cs="Arial"/>
          <w:i/>
        </w:rPr>
      </w:pPr>
    </w:p>
    <w:p w14:paraId="203846B5" w14:textId="77777777" w:rsidR="00144E2B" w:rsidRDefault="0035277D" w:rsidP="0035277D">
      <w:pPr>
        <w:spacing w:after="0" w:line="240" w:lineRule="auto"/>
        <w:ind w:left="851" w:right="851"/>
        <w:jc w:val="both"/>
        <w:rPr>
          <w:rFonts w:ascii="Palatino Linotype" w:eastAsia="Calibri" w:hAnsi="Palatino Linotype" w:cs="Arial"/>
          <w:i/>
        </w:rPr>
      </w:pPr>
      <w:r w:rsidRPr="0035277D">
        <w:rPr>
          <w:rFonts w:ascii="Palatino Linotype" w:eastAsia="Calibri" w:hAnsi="Palatino Linotype" w:cs="Arial"/>
          <w:i/>
        </w:rPr>
        <w:t xml:space="preserve">Las faltas temporales de los síndicos serán suplidas por el miembro del ayuntamiento que éste designe, cuando sólo haya un síndico; y cuando haya más de uno, la ausencia será cubierta por el que le siga en número. </w:t>
      </w:r>
    </w:p>
    <w:p w14:paraId="778ABA43" w14:textId="77777777" w:rsidR="00144E2B" w:rsidRDefault="00144E2B" w:rsidP="0035277D">
      <w:pPr>
        <w:spacing w:after="0" w:line="240" w:lineRule="auto"/>
        <w:ind w:left="851" w:right="851"/>
        <w:jc w:val="both"/>
        <w:rPr>
          <w:rFonts w:ascii="Palatino Linotype" w:eastAsia="Calibri" w:hAnsi="Palatino Linotype" w:cs="Arial"/>
          <w:i/>
        </w:rPr>
      </w:pPr>
    </w:p>
    <w:p w14:paraId="68C4CE7D" w14:textId="77777777" w:rsidR="00144E2B" w:rsidRDefault="0035277D" w:rsidP="0035277D">
      <w:pPr>
        <w:spacing w:after="0" w:line="240" w:lineRule="auto"/>
        <w:ind w:left="851" w:right="851"/>
        <w:jc w:val="both"/>
        <w:rPr>
          <w:rFonts w:ascii="Palatino Linotype" w:eastAsia="Calibri" w:hAnsi="Palatino Linotype" w:cs="Arial"/>
          <w:i/>
        </w:rPr>
      </w:pPr>
      <w:r w:rsidRPr="0035277D">
        <w:rPr>
          <w:rFonts w:ascii="Palatino Linotype" w:eastAsia="Calibri" w:hAnsi="Palatino Linotype" w:cs="Arial"/>
          <w:i/>
        </w:rPr>
        <w:t xml:space="preserve">Las faltas de los regidores no se cubrirán, cuando no excedan de quince días y haya el número suficiente de miembros que marca la ley para que los actos del ayuntamiento tengan validez; cuando no haya ese número, o las faltas excedieran el plazo indicado, se llamará al suplente respectivo. </w:t>
      </w:r>
    </w:p>
    <w:p w14:paraId="693D45E8" w14:textId="77777777" w:rsidR="00144E2B" w:rsidRDefault="00144E2B" w:rsidP="0035277D">
      <w:pPr>
        <w:spacing w:after="0" w:line="240" w:lineRule="auto"/>
        <w:ind w:left="851" w:right="851"/>
        <w:jc w:val="both"/>
        <w:rPr>
          <w:rFonts w:ascii="Palatino Linotype" w:eastAsia="Calibri" w:hAnsi="Palatino Linotype" w:cs="Arial"/>
          <w:i/>
        </w:rPr>
      </w:pPr>
    </w:p>
    <w:p w14:paraId="1E6999B9" w14:textId="61327EF4" w:rsidR="0035277D" w:rsidRDefault="0035277D" w:rsidP="0035277D">
      <w:pPr>
        <w:spacing w:after="0" w:line="240" w:lineRule="auto"/>
        <w:ind w:left="851" w:right="851"/>
        <w:jc w:val="both"/>
        <w:rPr>
          <w:rFonts w:ascii="Palatino Linotype" w:eastAsia="Calibri" w:hAnsi="Palatino Linotype" w:cs="Arial"/>
          <w:i/>
        </w:rPr>
      </w:pPr>
      <w:r w:rsidRPr="0035277D">
        <w:rPr>
          <w:rFonts w:ascii="Palatino Linotype" w:eastAsia="Calibri" w:hAnsi="Palatino Linotype" w:cs="Arial"/>
          <w:i/>
        </w:rPr>
        <w:t>Para cubrir las faltas definitivas de los miembros de los ayuntamientos, serán llamados los suplentes respectivos. Si faltase también el suplente para cubrir la vacante que corresponda, la Legislatura, a propuesta del Ejecutivo, designará a los sustitutos.</w:t>
      </w:r>
    </w:p>
    <w:p w14:paraId="6EAFCB5E" w14:textId="77777777" w:rsidR="00144E2B" w:rsidRDefault="00144E2B" w:rsidP="0035277D">
      <w:pPr>
        <w:spacing w:after="0" w:line="240" w:lineRule="auto"/>
        <w:ind w:left="851" w:right="851"/>
        <w:jc w:val="both"/>
        <w:rPr>
          <w:rFonts w:ascii="Palatino Linotype" w:eastAsia="Calibri" w:hAnsi="Palatino Linotype" w:cs="Arial"/>
          <w:i/>
        </w:rPr>
      </w:pPr>
    </w:p>
    <w:p w14:paraId="6919B92D" w14:textId="77777777" w:rsidR="00144E2B" w:rsidRDefault="0035277D" w:rsidP="0035277D">
      <w:pPr>
        <w:spacing w:after="0" w:line="240" w:lineRule="auto"/>
        <w:ind w:left="851" w:right="851"/>
        <w:jc w:val="both"/>
        <w:rPr>
          <w:rFonts w:ascii="Palatino Linotype" w:eastAsia="Calibri" w:hAnsi="Palatino Linotype" w:cs="Arial"/>
          <w:i/>
        </w:rPr>
      </w:pPr>
      <w:r w:rsidRPr="00144E2B">
        <w:rPr>
          <w:rFonts w:ascii="Palatino Linotype" w:eastAsia="Calibri" w:hAnsi="Palatino Linotype" w:cs="Arial"/>
          <w:i/>
          <w:u w:val="single"/>
        </w:rPr>
        <w:t>Las faltas de los servidores públicos titulares de las dependencias y entidades de la administración pública municipal, que no excedan de quince días naturales, se cubrirán conforme se establezca en el reglamento municipal respectivo, o en su caso, con la designación que realice el servidor público que se deba ausentar. En cualquier caso la designación será con el carácter de encargado del despacho y con la aprobación del presidente municipal</w:t>
      </w:r>
      <w:r w:rsidRPr="0035277D">
        <w:rPr>
          <w:rFonts w:ascii="Palatino Linotype" w:eastAsia="Calibri" w:hAnsi="Palatino Linotype" w:cs="Arial"/>
          <w:i/>
        </w:rPr>
        <w:t xml:space="preserve">. </w:t>
      </w:r>
    </w:p>
    <w:p w14:paraId="665DDB84" w14:textId="77777777" w:rsidR="00144E2B" w:rsidRDefault="00144E2B" w:rsidP="0035277D">
      <w:pPr>
        <w:spacing w:after="0" w:line="240" w:lineRule="auto"/>
        <w:ind w:left="851" w:right="851"/>
        <w:jc w:val="both"/>
        <w:rPr>
          <w:rFonts w:ascii="Palatino Linotype" w:eastAsia="Calibri" w:hAnsi="Palatino Linotype" w:cs="Arial"/>
          <w:i/>
        </w:rPr>
      </w:pPr>
    </w:p>
    <w:p w14:paraId="39BB5402" w14:textId="77777777" w:rsidR="00144E2B" w:rsidRDefault="0035277D" w:rsidP="0035277D">
      <w:pPr>
        <w:spacing w:after="0" w:line="240" w:lineRule="auto"/>
        <w:ind w:left="851" w:right="851"/>
        <w:jc w:val="both"/>
        <w:rPr>
          <w:rFonts w:ascii="Palatino Linotype" w:eastAsia="Calibri" w:hAnsi="Palatino Linotype" w:cs="Arial"/>
          <w:i/>
        </w:rPr>
      </w:pPr>
      <w:r w:rsidRPr="0035277D">
        <w:rPr>
          <w:rFonts w:ascii="Palatino Linotype" w:eastAsia="Calibri" w:hAnsi="Palatino Linotype" w:cs="Arial"/>
          <w:i/>
        </w:rPr>
        <w:lastRenderedPageBreak/>
        <w:t xml:space="preserve">Las faltas temporales que excedan de quince días naturales pero no de sesenta, serán aprobadas por el ayuntamiento en sesión de Cabildo a propuesta del presidente municipal. </w:t>
      </w:r>
    </w:p>
    <w:p w14:paraId="308F23E0" w14:textId="77777777" w:rsidR="00144E2B" w:rsidRDefault="00144E2B" w:rsidP="0035277D">
      <w:pPr>
        <w:spacing w:after="0" w:line="240" w:lineRule="auto"/>
        <w:ind w:left="851" w:right="851"/>
        <w:jc w:val="both"/>
        <w:rPr>
          <w:rFonts w:ascii="Palatino Linotype" w:eastAsia="Calibri" w:hAnsi="Palatino Linotype" w:cs="Arial"/>
          <w:i/>
        </w:rPr>
      </w:pPr>
    </w:p>
    <w:p w14:paraId="7E6006DD" w14:textId="77777777" w:rsidR="00144E2B" w:rsidRDefault="0035277D" w:rsidP="0035277D">
      <w:pPr>
        <w:spacing w:after="0" w:line="240" w:lineRule="auto"/>
        <w:ind w:left="851" w:right="851"/>
        <w:jc w:val="both"/>
        <w:rPr>
          <w:rFonts w:ascii="Palatino Linotype" w:eastAsia="Calibri" w:hAnsi="Palatino Linotype" w:cs="Arial"/>
          <w:i/>
        </w:rPr>
      </w:pPr>
      <w:r w:rsidRPr="0035277D">
        <w:rPr>
          <w:rFonts w:ascii="Palatino Linotype" w:eastAsia="Calibri" w:hAnsi="Palatino Linotype" w:cs="Arial"/>
          <w:i/>
        </w:rPr>
        <w:t xml:space="preserve">Si la falta temporal se convierte en definitiva, se procederá conforme lo dispone el artículo 31 fracción XVII de esta Ley. </w:t>
      </w:r>
    </w:p>
    <w:p w14:paraId="68360B0A" w14:textId="77777777" w:rsidR="00144E2B" w:rsidRDefault="00144E2B" w:rsidP="0035277D">
      <w:pPr>
        <w:spacing w:after="0" w:line="240" w:lineRule="auto"/>
        <w:ind w:left="851" w:right="851"/>
        <w:jc w:val="both"/>
        <w:rPr>
          <w:rFonts w:ascii="Palatino Linotype" w:eastAsia="Calibri" w:hAnsi="Palatino Linotype" w:cs="Arial"/>
          <w:i/>
        </w:rPr>
      </w:pPr>
    </w:p>
    <w:p w14:paraId="7C526488" w14:textId="77777777" w:rsidR="00144E2B" w:rsidRDefault="0035277D" w:rsidP="0035277D">
      <w:pPr>
        <w:spacing w:after="0" w:line="240" w:lineRule="auto"/>
        <w:ind w:left="851" w:right="851"/>
        <w:jc w:val="both"/>
        <w:rPr>
          <w:rFonts w:ascii="Palatino Linotype" w:eastAsia="Calibri" w:hAnsi="Palatino Linotype" w:cs="Arial"/>
          <w:i/>
        </w:rPr>
      </w:pPr>
      <w:r w:rsidRPr="00144E2B">
        <w:rPr>
          <w:rFonts w:ascii="Palatino Linotype" w:eastAsia="Calibri" w:hAnsi="Palatino Linotype" w:cs="Arial"/>
          <w:b/>
          <w:i/>
          <w:u w:val="single"/>
        </w:rPr>
        <w:t>Para desempeñarse como encargado de despacho, es necesario reunir los mismos requisitos señalados en el reglamento respectivo para ser titular de las dependencias del ayuntamiento</w:t>
      </w:r>
      <w:r w:rsidRPr="0035277D">
        <w:rPr>
          <w:rFonts w:ascii="Palatino Linotype" w:eastAsia="Calibri" w:hAnsi="Palatino Linotype" w:cs="Arial"/>
          <w:i/>
        </w:rPr>
        <w:t xml:space="preserve">. </w:t>
      </w:r>
    </w:p>
    <w:p w14:paraId="775CF159" w14:textId="77777777" w:rsidR="00144E2B" w:rsidRDefault="00144E2B" w:rsidP="0035277D">
      <w:pPr>
        <w:spacing w:after="0" w:line="240" w:lineRule="auto"/>
        <w:ind w:left="851" w:right="851"/>
        <w:jc w:val="both"/>
        <w:rPr>
          <w:rFonts w:ascii="Palatino Linotype" w:eastAsia="Calibri" w:hAnsi="Palatino Linotype" w:cs="Arial"/>
          <w:i/>
        </w:rPr>
      </w:pPr>
    </w:p>
    <w:p w14:paraId="333FEC5D" w14:textId="7FE7B6CE" w:rsidR="0035277D" w:rsidRPr="0035277D" w:rsidRDefault="0035277D" w:rsidP="0035277D">
      <w:pPr>
        <w:spacing w:after="0" w:line="240" w:lineRule="auto"/>
        <w:ind w:left="851" w:right="851"/>
        <w:jc w:val="both"/>
        <w:rPr>
          <w:rFonts w:ascii="Palatino Linotype" w:eastAsia="Calibri" w:hAnsi="Palatino Linotype" w:cs="Arial"/>
          <w:i/>
        </w:rPr>
      </w:pPr>
      <w:r w:rsidRPr="0035277D">
        <w:rPr>
          <w:rFonts w:ascii="Palatino Linotype" w:eastAsia="Calibri" w:hAnsi="Palatino Linotype" w:cs="Arial"/>
          <w:i/>
        </w:rPr>
        <w:t>Ninguna dependencia o entidad municipal podrá tener un encargado de despacho por un plazo que exceda de sesenta días naturales.</w:t>
      </w:r>
    </w:p>
    <w:p w14:paraId="4C249072" w14:textId="77777777" w:rsidR="00E04448" w:rsidRDefault="00E04448" w:rsidP="000D7F2B">
      <w:pPr>
        <w:spacing w:after="0" w:line="360" w:lineRule="auto"/>
        <w:jc w:val="both"/>
        <w:rPr>
          <w:rFonts w:ascii="Palatino Linotype" w:eastAsia="Calibri" w:hAnsi="Palatino Linotype" w:cs="Arial"/>
          <w:sz w:val="24"/>
        </w:rPr>
      </w:pPr>
    </w:p>
    <w:p w14:paraId="03C19D68" w14:textId="72EF830D" w:rsidR="00913085" w:rsidRDefault="00144E2B" w:rsidP="00913085">
      <w:pPr>
        <w:spacing w:after="0" w:line="360" w:lineRule="auto"/>
        <w:jc w:val="both"/>
        <w:rPr>
          <w:rFonts w:ascii="Palatino Linotype" w:eastAsia="Calibri" w:hAnsi="Palatino Linotype" w:cs="Arial"/>
          <w:sz w:val="24"/>
        </w:rPr>
      </w:pPr>
      <w:r>
        <w:rPr>
          <w:rFonts w:ascii="Palatino Linotype" w:eastAsia="Calibri" w:hAnsi="Palatino Linotype" w:cs="Arial"/>
          <w:sz w:val="24"/>
        </w:rPr>
        <w:t xml:space="preserve">Del precepto referido con anterioridad, advertimos que, para desempeñarse como encargado de despacho </w:t>
      </w:r>
      <w:r w:rsidRPr="00144E2B">
        <w:rPr>
          <w:rFonts w:ascii="Palatino Linotype" w:eastAsia="Calibri" w:hAnsi="Palatino Linotype" w:cs="Arial"/>
          <w:sz w:val="24"/>
        </w:rPr>
        <w:t>de las dependencias y entidades de la administración pública municipal</w:t>
      </w:r>
      <w:r>
        <w:rPr>
          <w:rFonts w:ascii="Palatino Linotype" w:eastAsia="Calibri" w:hAnsi="Palatino Linotype" w:cs="Arial"/>
          <w:sz w:val="24"/>
        </w:rPr>
        <w:t>,</w:t>
      </w:r>
      <w:r w:rsidRPr="00144E2B">
        <w:t xml:space="preserve"> </w:t>
      </w:r>
      <w:r w:rsidRPr="00144E2B">
        <w:rPr>
          <w:rFonts w:ascii="Palatino Linotype" w:eastAsia="Calibri" w:hAnsi="Palatino Linotype" w:cs="Arial"/>
          <w:sz w:val="24"/>
        </w:rPr>
        <w:t>es necesario reunir los mismos requisitos señalados en el reglamento respectivo para ser t</w:t>
      </w:r>
      <w:r>
        <w:rPr>
          <w:rFonts w:ascii="Palatino Linotype" w:eastAsia="Calibri" w:hAnsi="Palatino Linotype" w:cs="Arial"/>
          <w:sz w:val="24"/>
        </w:rPr>
        <w:t>itular de las dependencias del A</w:t>
      </w:r>
      <w:r w:rsidRPr="00144E2B">
        <w:rPr>
          <w:rFonts w:ascii="Palatino Linotype" w:eastAsia="Calibri" w:hAnsi="Palatino Linotype" w:cs="Arial"/>
          <w:sz w:val="24"/>
        </w:rPr>
        <w:t>yuntamiento</w:t>
      </w:r>
      <w:r>
        <w:rPr>
          <w:rFonts w:ascii="Palatino Linotype" w:eastAsia="Calibri" w:hAnsi="Palatino Linotype" w:cs="Arial"/>
          <w:sz w:val="24"/>
        </w:rPr>
        <w:t xml:space="preserve">, por ende el encargado de despacho referido en la solicitud de acceso a la información, </w:t>
      </w:r>
      <w:r w:rsidRPr="00144E2B">
        <w:rPr>
          <w:rFonts w:ascii="Palatino Linotype" w:eastAsia="Calibri" w:hAnsi="Palatino Linotype" w:cs="Arial"/>
          <w:sz w:val="24"/>
        </w:rPr>
        <w:t>deber</w:t>
      </w:r>
      <w:r w:rsidR="00960FBA">
        <w:rPr>
          <w:rFonts w:ascii="Palatino Linotype" w:eastAsia="Calibri" w:hAnsi="Palatino Linotype" w:cs="Arial"/>
          <w:sz w:val="24"/>
        </w:rPr>
        <w:t>á contar con</w:t>
      </w:r>
      <w:r w:rsidRPr="00144E2B">
        <w:rPr>
          <w:rFonts w:ascii="Palatino Linotype" w:eastAsia="Calibri" w:hAnsi="Palatino Linotype" w:cs="Arial"/>
          <w:sz w:val="24"/>
        </w:rPr>
        <w:t xml:space="preserve"> título profesional en las áreas jurídicas, económicas o contables administrativas, con experiencia mínima de un año, con anterioridad a la fecha de su designación</w:t>
      </w:r>
      <w:r w:rsidR="00960FBA">
        <w:rPr>
          <w:rFonts w:ascii="Palatino Linotype" w:eastAsia="Calibri" w:hAnsi="Palatino Linotype" w:cs="Arial"/>
          <w:sz w:val="24"/>
        </w:rPr>
        <w:t>.</w:t>
      </w:r>
    </w:p>
    <w:p w14:paraId="61338FEA" w14:textId="77777777" w:rsidR="00144E2B" w:rsidRPr="00913085" w:rsidRDefault="00144E2B" w:rsidP="00913085">
      <w:pPr>
        <w:spacing w:after="0" w:line="360" w:lineRule="auto"/>
        <w:jc w:val="both"/>
        <w:rPr>
          <w:rFonts w:ascii="Palatino Linotype" w:eastAsia="Calibri" w:hAnsi="Palatino Linotype" w:cs="Times New Roman"/>
        </w:rPr>
      </w:pPr>
    </w:p>
    <w:p w14:paraId="0634A6E4" w14:textId="0AA19042" w:rsidR="00896525" w:rsidRDefault="00896525" w:rsidP="00896525">
      <w:pPr>
        <w:pStyle w:val="Sinespaciado"/>
        <w:spacing w:line="360" w:lineRule="auto"/>
        <w:jc w:val="both"/>
        <w:rPr>
          <w:rFonts w:ascii="Palatino Linotype" w:hAnsi="Palatino Linotype" w:cs="Arial"/>
        </w:rPr>
      </w:pPr>
      <w:r>
        <w:rPr>
          <w:rFonts w:ascii="Palatino Linotype" w:hAnsi="Palatino Linotype" w:cs="Arial"/>
        </w:rPr>
        <w:t xml:space="preserve">Con base en lo anteriormente expuesto, se acredita de manera fehaciente que </w:t>
      </w:r>
      <w:r>
        <w:rPr>
          <w:rFonts w:ascii="Palatino Linotype" w:hAnsi="Palatino Linotype" w:cs="Arial"/>
          <w:b/>
        </w:rPr>
        <w:t xml:space="preserve">el Sujeto Obligado </w:t>
      </w:r>
      <w:r>
        <w:rPr>
          <w:rFonts w:ascii="Palatino Linotype" w:hAnsi="Palatino Linotype" w:cs="Arial"/>
        </w:rPr>
        <w:t>no colmó el derecho de acceso a la información pública. Consecuentemente resulta</w:t>
      </w:r>
      <w:r w:rsidR="00AC337E">
        <w:rPr>
          <w:rFonts w:ascii="Palatino Linotype" w:hAnsi="Palatino Linotype" w:cs="Arial"/>
        </w:rPr>
        <w:t xml:space="preserve"> dable</w:t>
      </w:r>
      <w:r>
        <w:rPr>
          <w:rFonts w:ascii="Palatino Linotype" w:hAnsi="Palatino Linotype" w:cs="Arial"/>
        </w:rPr>
        <w:t xml:space="preserve"> ordenar la entrega, en versión pública de ser procedente, de la siguiente información:</w:t>
      </w:r>
    </w:p>
    <w:p w14:paraId="2CF33DEA" w14:textId="77777777" w:rsidR="00896525" w:rsidRPr="00FF2F43" w:rsidRDefault="00896525" w:rsidP="00896525">
      <w:pPr>
        <w:pStyle w:val="Sinespaciado"/>
        <w:spacing w:line="360" w:lineRule="auto"/>
        <w:jc w:val="both"/>
        <w:rPr>
          <w:rFonts w:ascii="Palatino Linotype" w:hAnsi="Palatino Linotype" w:cs="Arial"/>
        </w:rPr>
      </w:pPr>
    </w:p>
    <w:p w14:paraId="0A9AFF9F" w14:textId="68A25E1C" w:rsidR="00896525" w:rsidRDefault="00896525" w:rsidP="00896525">
      <w:pPr>
        <w:pStyle w:val="Sinespaciado"/>
        <w:spacing w:line="360" w:lineRule="auto"/>
        <w:jc w:val="both"/>
        <w:rPr>
          <w:rFonts w:ascii="Palatino Linotype" w:hAnsi="Palatino Linotype" w:cs="Arial"/>
          <w:b/>
          <w:i/>
        </w:rPr>
      </w:pPr>
      <w:r>
        <w:rPr>
          <w:rFonts w:ascii="Palatino Linotype" w:hAnsi="Palatino Linotype" w:cs="Arial"/>
          <w:b/>
          <w:i/>
        </w:rPr>
        <w:t xml:space="preserve">Del </w:t>
      </w:r>
      <w:r w:rsidR="0034046D">
        <w:rPr>
          <w:rFonts w:ascii="Palatino Linotype" w:hAnsi="Palatino Linotype" w:cs="Arial"/>
          <w:b/>
          <w:i/>
        </w:rPr>
        <w:t>Encargado de Despacho de la Tesorería Municipal</w:t>
      </w:r>
      <w:r w:rsidR="00AC337E">
        <w:rPr>
          <w:rFonts w:ascii="Palatino Linotype" w:hAnsi="Palatino Linotype" w:cs="Arial"/>
          <w:b/>
          <w:i/>
        </w:rPr>
        <w:t xml:space="preserve"> </w:t>
      </w:r>
      <w:r w:rsidR="0034046D">
        <w:rPr>
          <w:rFonts w:ascii="Palatino Linotype" w:hAnsi="Palatino Linotype" w:cs="Arial"/>
          <w:b/>
          <w:i/>
        </w:rPr>
        <w:t>del</w:t>
      </w:r>
      <w:r w:rsidR="00AC337E">
        <w:rPr>
          <w:rFonts w:ascii="Palatino Linotype" w:hAnsi="Palatino Linotype" w:cs="Arial"/>
          <w:b/>
          <w:i/>
        </w:rPr>
        <w:t xml:space="preserve"> Ayuntamiento de Ecatepec de Morelos</w:t>
      </w:r>
      <w:r>
        <w:rPr>
          <w:rFonts w:ascii="Palatino Linotype" w:hAnsi="Palatino Linotype" w:cs="Arial"/>
          <w:b/>
          <w:i/>
        </w:rPr>
        <w:t xml:space="preserve">, adscrito al </w:t>
      </w:r>
      <w:r w:rsidR="00AC337E">
        <w:rPr>
          <w:rFonts w:ascii="Palatino Linotype" w:hAnsi="Palatino Linotype" w:cs="Arial"/>
          <w:b/>
          <w:i/>
        </w:rPr>
        <w:t>treinta y uno de marzo de dos mil veinte, lo siguiente:</w:t>
      </w:r>
      <w:r>
        <w:rPr>
          <w:rFonts w:ascii="Palatino Linotype" w:hAnsi="Palatino Linotype" w:cs="Arial"/>
          <w:b/>
          <w:i/>
        </w:rPr>
        <w:t xml:space="preserve"> </w:t>
      </w:r>
    </w:p>
    <w:p w14:paraId="774D206B" w14:textId="5B2C85E2" w:rsidR="00896525" w:rsidRPr="00150471" w:rsidRDefault="0034046D" w:rsidP="00271622">
      <w:pPr>
        <w:pStyle w:val="Sinespaciado"/>
        <w:numPr>
          <w:ilvl w:val="0"/>
          <w:numId w:val="4"/>
        </w:numPr>
        <w:spacing w:line="360" w:lineRule="auto"/>
        <w:jc w:val="both"/>
        <w:rPr>
          <w:rFonts w:ascii="Palatino Linotype" w:hAnsi="Palatino Linotype" w:cs="Arial"/>
          <w:b/>
          <w:i/>
        </w:rPr>
      </w:pPr>
      <w:r>
        <w:rPr>
          <w:rFonts w:ascii="Palatino Linotype" w:hAnsi="Palatino Linotype" w:cs="Arial"/>
          <w:i/>
        </w:rPr>
        <w:lastRenderedPageBreak/>
        <w:t>Título profesional</w:t>
      </w:r>
      <w:r w:rsidR="00AC337E">
        <w:rPr>
          <w:rFonts w:ascii="Palatino Linotype" w:hAnsi="Palatino Linotype" w:cs="Arial"/>
          <w:i/>
        </w:rPr>
        <w:t>.</w:t>
      </w:r>
    </w:p>
    <w:p w14:paraId="64E1A8C6" w14:textId="77777777" w:rsidR="00896525" w:rsidRPr="00150471" w:rsidRDefault="00896525" w:rsidP="00271622">
      <w:pPr>
        <w:pStyle w:val="Sinespaciado"/>
        <w:numPr>
          <w:ilvl w:val="0"/>
          <w:numId w:val="4"/>
        </w:numPr>
        <w:spacing w:line="360" w:lineRule="auto"/>
        <w:jc w:val="both"/>
        <w:rPr>
          <w:rFonts w:ascii="Palatino Linotype" w:hAnsi="Palatino Linotype" w:cs="Arial"/>
          <w:b/>
          <w:i/>
        </w:rPr>
      </w:pPr>
      <w:r>
        <w:rPr>
          <w:rFonts w:ascii="Palatino Linotype" w:hAnsi="Palatino Linotype" w:cs="Arial"/>
          <w:i/>
        </w:rPr>
        <w:t>Cédula profesional</w:t>
      </w:r>
    </w:p>
    <w:p w14:paraId="4014902B" w14:textId="77777777" w:rsidR="00896525" w:rsidRDefault="00896525" w:rsidP="00896525">
      <w:pPr>
        <w:pStyle w:val="Sinespaciado"/>
        <w:spacing w:line="360" w:lineRule="auto"/>
        <w:jc w:val="both"/>
        <w:rPr>
          <w:rFonts w:ascii="Palatino Linotype" w:hAnsi="Palatino Linotype" w:cs="Arial"/>
          <w:i/>
        </w:rPr>
      </w:pPr>
    </w:p>
    <w:p w14:paraId="6FEB8C19" w14:textId="2C0E8CFA" w:rsidR="00896525" w:rsidRDefault="00896525" w:rsidP="00896525">
      <w:pPr>
        <w:pStyle w:val="Sinespaciado"/>
        <w:spacing w:line="360" w:lineRule="auto"/>
        <w:jc w:val="both"/>
        <w:rPr>
          <w:rFonts w:ascii="Palatino Linotype" w:hAnsi="Palatino Linotype" w:cs="Arial"/>
        </w:rPr>
      </w:pPr>
      <w:r>
        <w:rPr>
          <w:rFonts w:ascii="Palatino Linotype" w:hAnsi="Palatino Linotype" w:cs="Arial"/>
        </w:rPr>
        <w:t xml:space="preserve">Así las cosas, para el caso de no contar con </w:t>
      </w:r>
      <w:r w:rsidR="00AC337E">
        <w:rPr>
          <w:rFonts w:ascii="Palatino Linotype" w:hAnsi="Palatino Linotype" w:cs="Arial"/>
        </w:rPr>
        <w:t>el</w:t>
      </w:r>
      <w:r>
        <w:rPr>
          <w:rFonts w:ascii="Palatino Linotype" w:hAnsi="Palatino Linotype" w:cs="Arial"/>
        </w:rPr>
        <w:t xml:space="preserve"> soporte documental identificado con </w:t>
      </w:r>
      <w:r w:rsidR="00AC337E">
        <w:rPr>
          <w:rFonts w:ascii="Palatino Linotype" w:hAnsi="Palatino Linotype" w:cs="Arial"/>
        </w:rPr>
        <w:t>el</w:t>
      </w:r>
      <w:r>
        <w:rPr>
          <w:rFonts w:ascii="Palatino Linotype" w:hAnsi="Palatino Linotype" w:cs="Arial"/>
        </w:rPr>
        <w:t xml:space="preserve"> numeral</w:t>
      </w:r>
      <w:r w:rsidR="00AC337E">
        <w:rPr>
          <w:rFonts w:ascii="Palatino Linotype" w:hAnsi="Palatino Linotype" w:cs="Arial"/>
        </w:rPr>
        <w:t xml:space="preserve"> </w:t>
      </w:r>
      <w:r>
        <w:rPr>
          <w:rFonts w:ascii="Palatino Linotype" w:hAnsi="Palatino Linotype" w:cs="Arial"/>
        </w:rPr>
        <w:t xml:space="preserve">2, bastará con que lo haga del conocimiento del </w:t>
      </w:r>
      <w:r>
        <w:rPr>
          <w:rFonts w:ascii="Palatino Linotype" w:hAnsi="Palatino Linotype" w:cs="Arial"/>
          <w:b/>
        </w:rPr>
        <w:t xml:space="preserve">Recurrente </w:t>
      </w:r>
      <w:r>
        <w:rPr>
          <w:rFonts w:ascii="Palatino Linotype" w:hAnsi="Palatino Linotype" w:cs="Arial"/>
        </w:rPr>
        <w:t xml:space="preserve">al momento de dar cumplimiento a la presente resolución. </w:t>
      </w:r>
    </w:p>
    <w:p w14:paraId="5354EA7B" w14:textId="77777777" w:rsidR="004C594A" w:rsidRDefault="004C594A" w:rsidP="00896525">
      <w:pPr>
        <w:pStyle w:val="Sinespaciado"/>
        <w:spacing w:line="360" w:lineRule="auto"/>
        <w:jc w:val="both"/>
        <w:rPr>
          <w:rFonts w:ascii="Palatino Linotype" w:hAnsi="Palatino Linotype" w:cs="Arial"/>
        </w:rPr>
      </w:pPr>
    </w:p>
    <w:p w14:paraId="11286B9D" w14:textId="77777777" w:rsidR="004C594A" w:rsidRPr="0034251F" w:rsidRDefault="004C594A" w:rsidP="004C594A">
      <w:pPr>
        <w:spacing w:after="0" w:line="360" w:lineRule="auto"/>
        <w:ind w:right="51"/>
        <w:jc w:val="both"/>
        <w:rPr>
          <w:rFonts w:ascii="Palatino Linotype" w:eastAsia="Times New Roman" w:hAnsi="Palatino Linotype" w:cs="Arial"/>
          <w:sz w:val="24"/>
          <w:szCs w:val="24"/>
          <w:lang w:val="es-ES" w:eastAsia="es-ES"/>
        </w:rPr>
      </w:pPr>
      <w:r w:rsidRPr="0034251F">
        <w:rPr>
          <w:rFonts w:ascii="Palatino Linotype" w:eastAsia="Times New Roman" w:hAnsi="Palatino Linotype" w:cs="Arial"/>
          <w:sz w:val="24"/>
          <w:szCs w:val="24"/>
          <w:lang w:val="es-ES" w:eastAsia="es-ES"/>
        </w:rPr>
        <w:t xml:space="preserve">No menos importante es de referir que </w:t>
      </w:r>
      <w:r w:rsidRPr="0034251F">
        <w:rPr>
          <w:rFonts w:ascii="Palatino Linotype" w:eastAsia="Times New Roman" w:hAnsi="Palatino Linotype" w:cs="Arial"/>
          <w:b/>
          <w:bCs/>
          <w:sz w:val="24"/>
          <w:szCs w:val="24"/>
          <w:lang w:val="es-ES" w:eastAsia="es-ES"/>
        </w:rPr>
        <w:t>El</w:t>
      </w:r>
      <w:r w:rsidRPr="0034251F">
        <w:rPr>
          <w:rFonts w:ascii="Palatino Linotype" w:eastAsia="Times New Roman" w:hAnsi="Palatino Linotype" w:cs="Arial"/>
          <w:sz w:val="24"/>
          <w:szCs w:val="24"/>
          <w:lang w:val="es-ES" w:eastAsia="es-ES"/>
        </w:rPr>
        <w:t xml:space="preserve"> </w:t>
      </w:r>
      <w:r w:rsidRPr="0034251F">
        <w:rPr>
          <w:rFonts w:ascii="Palatino Linotype" w:eastAsia="Times New Roman" w:hAnsi="Palatino Linotype" w:cs="Arial"/>
          <w:b/>
          <w:bCs/>
          <w:sz w:val="24"/>
          <w:szCs w:val="24"/>
          <w:lang w:val="es-ES" w:eastAsia="es-ES"/>
        </w:rPr>
        <w:t>Recurrente</w:t>
      </w:r>
      <w:r w:rsidRPr="0034251F">
        <w:rPr>
          <w:rFonts w:ascii="Palatino Linotype" w:eastAsia="Times New Roman" w:hAnsi="Palatino Linotype" w:cs="Arial"/>
          <w:sz w:val="24"/>
          <w:szCs w:val="24"/>
          <w:lang w:val="es-ES" w:eastAsia="es-ES"/>
        </w:rPr>
        <w:t xml:space="preserve"> en sus motivos o razones de inconformidad manifestó:</w:t>
      </w:r>
    </w:p>
    <w:p w14:paraId="56B51936" w14:textId="77777777" w:rsidR="004C594A" w:rsidRPr="0034251F" w:rsidRDefault="004C594A" w:rsidP="004C594A">
      <w:pPr>
        <w:spacing w:after="0" w:line="360" w:lineRule="auto"/>
        <w:jc w:val="both"/>
        <w:rPr>
          <w:rFonts w:ascii="Palatino Linotype" w:eastAsia="Times New Roman" w:hAnsi="Palatino Linotype" w:cs="Arial"/>
          <w:sz w:val="24"/>
          <w:szCs w:val="24"/>
          <w:lang w:val="es-ES" w:eastAsia="es-ES"/>
        </w:rPr>
      </w:pPr>
    </w:p>
    <w:p w14:paraId="7C9508C7" w14:textId="64D71015" w:rsidR="004C594A" w:rsidRPr="0034251F" w:rsidRDefault="004C594A" w:rsidP="004C594A">
      <w:pPr>
        <w:spacing w:after="0" w:line="240" w:lineRule="auto"/>
        <w:ind w:left="851" w:right="900"/>
        <w:jc w:val="both"/>
        <w:rPr>
          <w:rFonts w:ascii="Palatino Linotype" w:eastAsia="Times New Roman" w:hAnsi="Palatino Linotype" w:cs="Arial"/>
          <w:i/>
          <w:sz w:val="24"/>
          <w:szCs w:val="24"/>
          <w:lang w:val="es-ES" w:eastAsia="es-ES"/>
        </w:rPr>
      </w:pPr>
      <w:r>
        <w:rPr>
          <w:rFonts w:ascii="Palatino Linotype" w:eastAsia="Times New Roman" w:hAnsi="Palatino Linotype" w:cs="Arial"/>
          <w:i/>
          <w:sz w:val="24"/>
          <w:szCs w:val="24"/>
          <w:lang w:val="es-ES" w:eastAsia="es-ES"/>
        </w:rPr>
        <w:t>“</w:t>
      </w:r>
      <w:r w:rsidRPr="004C594A">
        <w:rPr>
          <w:rFonts w:ascii="Palatino Linotype" w:eastAsia="Times New Roman" w:hAnsi="Palatino Linotype" w:cs="Arial"/>
          <w:i/>
          <w:sz w:val="24"/>
          <w:szCs w:val="24"/>
          <w:lang w:val="es-ES" w:eastAsia="es-ES"/>
        </w:rPr>
        <w:t xml:space="preserve">La respuesta remite al portal de Ecatepec en transparencia, no existe datos solicitados, porque reitero mi solicitud, </w:t>
      </w:r>
      <w:r w:rsidRPr="004C594A">
        <w:rPr>
          <w:rFonts w:ascii="Palatino Linotype" w:eastAsia="Times New Roman" w:hAnsi="Palatino Linotype" w:cs="Arial"/>
          <w:b/>
          <w:i/>
          <w:sz w:val="24"/>
          <w:szCs w:val="24"/>
          <w:u w:val="single"/>
          <w:lang w:val="es-ES" w:eastAsia="es-ES"/>
        </w:rPr>
        <w:t>datos completos de nivel académico de las tres personas que han estado en la tesorería como tesorerías, numero de cédula profesional, y si están o no acreditadas para estar en ese puesto</w:t>
      </w:r>
      <w:r w:rsidRPr="004C594A">
        <w:rPr>
          <w:rFonts w:ascii="Palatino Linotype" w:eastAsia="Times New Roman" w:hAnsi="Palatino Linotype" w:cs="Arial"/>
          <w:i/>
          <w:sz w:val="24"/>
          <w:szCs w:val="24"/>
          <w:lang w:val="es-ES" w:eastAsia="es-ES"/>
        </w:rPr>
        <w:t>, sin que responda que remiten a la página de transparencia esos datos no se encuentran publicados</w:t>
      </w:r>
      <w:r w:rsidRPr="0034251F">
        <w:rPr>
          <w:rFonts w:ascii="Palatino Linotype" w:eastAsia="Times New Roman" w:hAnsi="Palatino Linotype" w:cs="Arial"/>
          <w:i/>
          <w:sz w:val="24"/>
          <w:szCs w:val="24"/>
          <w:lang w:val="es-ES" w:eastAsia="es-ES"/>
        </w:rPr>
        <w:t>” [sic].</w:t>
      </w:r>
    </w:p>
    <w:p w14:paraId="7C7EA42A" w14:textId="77777777" w:rsidR="004C594A" w:rsidRPr="0034251F" w:rsidRDefault="004C594A" w:rsidP="004C594A">
      <w:pPr>
        <w:spacing w:after="0" w:line="360" w:lineRule="auto"/>
        <w:jc w:val="both"/>
        <w:rPr>
          <w:rFonts w:ascii="Palatino Linotype" w:eastAsia="Times New Roman" w:hAnsi="Palatino Linotype" w:cs="Arial"/>
          <w:sz w:val="24"/>
          <w:szCs w:val="24"/>
          <w:lang w:val="es-ES" w:eastAsia="es-ES"/>
        </w:rPr>
      </w:pPr>
    </w:p>
    <w:p w14:paraId="216CD26D" w14:textId="2EF000FE" w:rsidR="004C594A" w:rsidRPr="0034251F" w:rsidRDefault="004C594A" w:rsidP="004C594A">
      <w:pPr>
        <w:autoSpaceDE w:val="0"/>
        <w:autoSpaceDN w:val="0"/>
        <w:adjustRightInd w:val="0"/>
        <w:spacing w:after="0" w:line="360" w:lineRule="auto"/>
        <w:jc w:val="both"/>
        <w:rPr>
          <w:rFonts w:ascii="Palatino Linotype" w:eastAsia="Calibri" w:hAnsi="Palatino Linotype" w:cs="Arial"/>
          <w:sz w:val="24"/>
        </w:rPr>
      </w:pPr>
      <w:r w:rsidRPr="0034251F">
        <w:rPr>
          <w:rFonts w:ascii="Palatino Linotype" w:eastAsia="Calibri" w:hAnsi="Palatino Linotype" w:cs="Arial"/>
          <w:sz w:val="24"/>
        </w:rPr>
        <w:t xml:space="preserve">Al respecto se estima que </w:t>
      </w:r>
      <w:r w:rsidRPr="0034251F">
        <w:rPr>
          <w:rFonts w:ascii="Palatino Linotype" w:eastAsia="Calibri" w:hAnsi="Palatino Linotype" w:cs="Arial"/>
          <w:b/>
          <w:bCs/>
          <w:sz w:val="24"/>
        </w:rPr>
        <w:t>El</w:t>
      </w:r>
      <w:r w:rsidRPr="0034251F">
        <w:rPr>
          <w:rFonts w:ascii="Palatino Linotype" w:eastAsia="Calibri" w:hAnsi="Palatino Linotype" w:cs="Arial"/>
          <w:sz w:val="24"/>
        </w:rPr>
        <w:t xml:space="preserve"> </w:t>
      </w:r>
      <w:r w:rsidRPr="0034251F">
        <w:rPr>
          <w:rFonts w:ascii="Palatino Linotype" w:eastAsia="Calibri" w:hAnsi="Palatino Linotype" w:cs="Arial"/>
          <w:b/>
          <w:sz w:val="24"/>
        </w:rPr>
        <w:t>Recurrente</w:t>
      </w:r>
      <w:r w:rsidRPr="0034251F">
        <w:rPr>
          <w:rFonts w:ascii="Palatino Linotype" w:eastAsia="Calibri" w:hAnsi="Palatino Linotype" w:cs="Arial"/>
          <w:sz w:val="24"/>
        </w:rPr>
        <w:t xml:space="preserve"> pretende</w:t>
      </w:r>
      <w:r w:rsidRPr="0034251F">
        <w:rPr>
          <w:rFonts w:ascii="Palatino Linotype" w:eastAsia="Calibri" w:hAnsi="Palatino Linotype" w:cs="Arial"/>
          <w:color w:val="000000"/>
          <w:sz w:val="24"/>
          <w:szCs w:val="24"/>
        </w:rPr>
        <w:t xml:space="preserve"> ampliar sus requerimientos mediante recurso de revisión, inconformándose con nuevos requerimientos, respecto a lo </w:t>
      </w:r>
      <w:r>
        <w:rPr>
          <w:rFonts w:ascii="Palatino Linotype" w:eastAsia="Calibri" w:hAnsi="Palatino Linotype" w:cs="Arial"/>
          <w:color w:val="000000"/>
          <w:sz w:val="24"/>
          <w:szCs w:val="24"/>
        </w:rPr>
        <w:t>solicitado</w:t>
      </w:r>
      <w:r w:rsidRPr="0034251F">
        <w:rPr>
          <w:rFonts w:ascii="Palatino Linotype" w:eastAsia="Calibri" w:hAnsi="Palatino Linotype" w:cs="Arial"/>
          <w:color w:val="000000"/>
          <w:sz w:val="24"/>
          <w:szCs w:val="24"/>
        </w:rPr>
        <w:t xml:space="preserve"> originalmente, ya que </w:t>
      </w:r>
      <w:r>
        <w:rPr>
          <w:rFonts w:ascii="Palatino Linotype" w:eastAsia="Calibri" w:hAnsi="Palatino Linotype" w:cs="Arial"/>
          <w:color w:val="000000"/>
          <w:sz w:val="24"/>
          <w:szCs w:val="24"/>
        </w:rPr>
        <w:t>los servidores públicos de los cuales pretende acceder a su información, no corresponden con el señalado originalemnte</w:t>
      </w:r>
      <w:r w:rsidRPr="0034251F">
        <w:rPr>
          <w:rFonts w:ascii="Palatino Linotype" w:eastAsia="Calibri" w:hAnsi="Palatino Linotype" w:cs="Arial"/>
          <w:color w:val="000000"/>
          <w:sz w:val="24"/>
          <w:szCs w:val="24"/>
        </w:rPr>
        <w:t xml:space="preserve">, siendo el caso que pretende ampliar lo solicitado de origen, emanando lo que en la teoría jurídica se le denomina como </w:t>
      </w:r>
      <w:r w:rsidRPr="0034251F">
        <w:rPr>
          <w:rFonts w:ascii="Palatino Linotype" w:eastAsia="Calibri" w:hAnsi="Palatino Linotype" w:cs="Arial"/>
          <w:b/>
          <w:i/>
          <w:color w:val="000000"/>
          <w:sz w:val="24"/>
          <w:szCs w:val="24"/>
          <w:u w:val="single"/>
        </w:rPr>
        <w:t>plus petitio</w:t>
      </w:r>
      <w:r w:rsidRPr="0034251F">
        <w:rPr>
          <w:rFonts w:ascii="Palatino Linotype" w:eastAsia="Calibri" w:hAnsi="Palatino Linotype" w:cs="Arial"/>
          <w:color w:val="000000"/>
          <w:sz w:val="24"/>
          <w:szCs w:val="24"/>
        </w:rPr>
        <w:t>; por lo que, dichas razones y motivos de inconformidad son inoperantes.</w:t>
      </w:r>
    </w:p>
    <w:p w14:paraId="66D15A1D" w14:textId="77777777" w:rsidR="004C594A" w:rsidRPr="0034251F" w:rsidRDefault="004C594A" w:rsidP="004C594A">
      <w:pPr>
        <w:spacing w:after="0" w:line="360" w:lineRule="auto"/>
        <w:jc w:val="both"/>
        <w:rPr>
          <w:rFonts w:ascii="Palatino Linotype" w:eastAsia="Calibri" w:hAnsi="Palatino Linotype" w:cs="Arial"/>
          <w:color w:val="000000"/>
          <w:sz w:val="24"/>
          <w:szCs w:val="24"/>
        </w:rPr>
      </w:pPr>
    </w:p>
    <w:p w14:paraId="087B056C" w14:textId="77777777" w:rsidR="004C594A" w:rsidRPr="0034251F" w:rsidRDefault="004C594A" w:rsidP="004C594A">
      <w:pPr>
        <w:spacing w:after="0" w:line="360" w:lineRule="auto"/>
        <w:jc w:val="both"/>
        <w:rPr>
          <w:rFonts w:ascii="Palatino Linotype" w:eastAsia="Calibri" w:hAnsi="Palatino Linotype" w:cs="Arial"/>
          <w:color w:val="000000"/>
          <w:sz w:val="24"/>
          <w:szCs w:val="24"/>
        </w:rPr>
      </w:pPr>
      <w:r w:rsidRPr="0034251F">
        <w:rPr>
          <w:rFonts w:ascii="Palatino Linotype" w:eastAsia="Calibri" w:hAnsi="Palatino Linotype" w:cs="Arial"/>
          <w:color w:val="000000"/>
          <w:sz w:val="24"/>
          <w:szCs w:val="24"/>
        </w:rPr>
        <w:lastRenderedPageBreak/>
        <w:t>Sirve de apoyo a lo anterior por analogía, la Jurisprudencia No. 29 visible a foja 19 del Apéndice al Semanario Judicial de la Federación 1917-1995, Torno VI, Materia Común, Primera Parte, Tesis de la Suprema Corte de Justicia, que enseña:</w:t>
      </w:r>
    </w:p>
    <w:p w14:paraId="728BAF83" w14:textId="77777777" w:rsidR="004C594A" w:rsidRPr="0034251F" w:rsidRDefault="004C594A" w:rsidP="004C594A">
      <w:pPr>
        <w:spacing w:before="240" w:after="240"/>
        <w:ind w:left="851" w:right="901"/>
        <w:jc w:val="both"/>
        <w:rPr>
          <w:rFonts w:ascii="Palatino Linotype" w:eastAsia="Calibri" w:hAnsi="Palatino Linotype" w:cs="Arial"/>
          <w:color w:val="000000"/>
        </w:rPr>
      </w:pPr>
      <w:r w:rsidRPr="0034251F">
        <w:rPr>
          <w:rFonts w:ascii="Palatino Linotype" w:eastAsia="Calibri" w:hAnsi="Palatino Linotype" w:cs="Arial"/>
          <w:b/>
          <w:color w:val="000000"/>
        </w:rPr>
        <w:t>"</w:t>
      </w:r>
      <w:r w:rsidRPr="0034251F">
        <w:rPr>
          <w:rFonts w:ascii="Palatino Linotype" w:eastAsia="Calibri" w:hAnsi="Palatino Linotype" w:cs="Arial"/>
          <w:b/>
          <w:i/>
          <w:color w:val="000000"/>
        </w:rPr>
        <w:t>AGRAVIOS EN LA REVISION. DEBEN ESTAR EN RELACION DIRECTA CON LOS FUNDAMENTOS Y CONSIDERACIONES DE LA SENTENCIA</w:t>
      </w:r>
      <w:r w:rsidRPr="0034251F">
        <w:rPr>
          <w:rFonts w:ascii="Palatino Linotype" w:eastAsia="Calibri" w:hAnsi="Palatino Linotype" w:cs="Arial"/>
          <w:i/>
          <w:color w:val="000000"/>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34251F">
        <w:rPr>
          <w:rFonts w:ascii="Palatino Linotype" w:eastAsia="Calibri" w:hAnsi="Palatino Linotype" w:cs="Arial"/>
          <w:b/>
          <w:color w:val="000000"/>
        </w:rPr>
        <w:t>"</w:t>
      </w:r>
    </w:p>
    <w:p w14:paraId="73D92607" w14:textId="77777777" w:rsidR="004C594A" w:rsidRPr="0034251F" w:rsidRDefault="004C594A" w:rsidP="004C594A">
      <w:pPr>
        <w:spacing w:after="0" w:line="360" w:lineRule="auto"/>
        <w:jc w:val="both"/>
        <w:rPr>
          <w:rFonts w:ascii="Palatino Linotype" w:eastAsia="Times New Roman" w:hAnsi="Palatino Linotype" w:cs="Times New Roman"/>
          <w:sz w:val="24"/>
          <w:szCs w:val="24"/>
          <w:lang w:eastAsia="es-MX"/>
        </w:rPr>
      </w:pPr>
    </w:p>
    <w:p w14:paraId="7BB45A8E" w14:textId="65F30345" w:rsidR="004C594A" w:rsidRPr="00D94215" w:rsidRDefault="004C594A" w:rsidP="00D94215">
      <w:pPr>
        <w:spacing w:after="0" w:line="360" w:lineRule="auto"/>
        <w:jc w:val="both"/>
        <w:rPr>
          <w:rFonts w:ascii="Palatino Linotype" w:eastAsia="Times New Roman" w:hAnsi="Palatino Linotype" w:cs="Times New Roman"/>
          <w:sz w:val="24"/>
          <w:szCs w:val="24"/>
          <w:lang w:eastAsia="es-MX"/>
        </w:rPr>
      </w:pPr>
      <w:r w:rsidRPr="0034251F">
        <w:rPr>
          <w:rFonts w:ascii="Palatino Linotype" w:eastAsia="Times New Roman" w:hAnsi="Palatino Linotype" w:cs="Times New Roman"/>
          <w:sz w:val="24"/>
          <w:szCs w:val="24"/>
          <w:lang w:eastAsia="es-MX"/>
        </w:rPr>
        <w:t>Así entonces dichas manifestaciones no serán materia de estudio, no obstante, se dejan a salvo los derechos del particular, si es que así lo desea, podrá suscribir una nueva solicitud de información.</w:t>
      </w:r>
    </w:p>
    <w:p w14:paraId="7DAEB9F5" w14:textId="77777777" w:rsidR="000D7F2B" w:rsidRPr="000D7F2B" w:rsidRDefault="000D7F2B" w:rsidP="000D7F2B">
      <w:pPr>
        <w:spacing w:after="0" w:line="360" w:lineRule="auto"/>
        <w:jc w:val="both"/>
        <w:rPr>
          <w:rFonts w:ascii="Palatino Linotype" w:hAnsi="Palatino Linotype"/>
          <w:sz w:val="24"/>
          <w:szCs w:val="24"/>
        </w:rPr>
      </w:pPr>
    </w:p>
    <w:p w14:paraId="3320EE3B" w14:textId="77777777" w:rsidR="000D7F2B" w:rsidRPr="000D7F2B" w:rsidRDefault="000D7F2B" w:rsidP="000D7F2B">
      <w:pPr>
        <w:spacing w:line="360" w:lineRule="auto"/>
        <w:jc w:val="both"/>
        <w:rPr>
          <w:rFonts w:ascii="Palatino Linotype" w:hAnsi="Palatino Linotype" w:cs="Arial"/>
          <w:sz w:val="24"/>
        </w:rPr>
      </w:pPr>
      <w:r w:rsidRPr="000D7F2B">
        <w:rPr>
          <w:rFonts w:ascii="Palatino Linotype" w:hAnsi="Palatino Linotype"/>
          <w:sz w:val="24"/>
          <w:szCs w:val="24"/>
        </w:rPr>
        <w:t xml:space="preserve">Aunado a lo anterior, es necesario resaltar que </w:t>
      </w:r>
      <w:r w:rsidRPr="000D7F2B">
        <w:rPr>
          <w:rFonts w:ascii="Palatino Linotype" w:hAnsi="Palatino Linotype"/>
          <w:b/>
          <w:sz w:val="24"/>
          <w:szCs w:val="24"/>
          <w:u w:val="single"/>
        </w:rPr>
        <w:t>es viable mantener visible la fotografía en los documentos que comprueben el último grado de estudios de los servidores públicos</w:t>
      </w:r>
      <w:r w:rsidRPr="000D7F2B">
        <w:rPr>
          <w:rFonts w:ascii="Palatino Linotype" w:hAnsi="Palatino Linotype"/>
          <w:sz w:val="24"/>
          <w:szCs w:val="24"/>
        </w:rPr>
        <w:t xml:space="preserve"> en atención a lo dispuesto por el Criterio 15/17 emitido por el Instituto Nacional de Transparencia, Acceso a la Información y Protección de Datos Personales, en el que se establece lo siguiente:</w:t>
      </w:r>
    </w:p>
    <w:p w14:paraId="11601B96" w14:textId="77777777" w:rsidR="000D7F2B" w:rsidRPr="000D7F2B" w:rsidRDefault="000D7F2B" w:rsidP="000D7F2B">
      <w:pPr>
        <w:spacing w:after="0" w:line="240" w:lineRule="auto"/>
      </w:pPr>
    </w:p>
    <w:p w14:paraId="2F0F0E47" w14:textId="77777777" w:rsidR="000D7F2B" w:rsidRPr="000D7F2B" w:rsidRDefault="000D7F2B" w:rsidP="000D7F2B">
      <w:pPr>
        <w:spacing w:after="0" w:line="240" w:lineRule="auto"/>
        <w:ind w:left="567" w:right="567"/>
        <w:jc w:val="both"/>
        <w:rPr>
          <w:rFonts w:ascii="Palatino Linotype" w:hAnsi="Palatino Linotype"/>
          <w:i/>
        </w:rPr>
      </w:pPr>
      <w:r w:rsidRPr="000D7F2B">
        <w:rPr>
          <w:rFonts w:ascii="Palatino Linotype" w:hAnsi="Palatino Linotype"/>
          <w:b/>
          <w:i/>
        </w:rPr>
        <w:t>FOTOGRAFÍA EN TÍTULO O CÉDULA PROFESIONAL ES DE ACCESO PÚBLICO.</w:t>
      </w:r>
      <w:r w:rsidRPr="000D7F2B">
        <w:rPr>
          <w:rFonts w:ascii="Palatino Linotype" w:hAnsi="Palatino Linotype"/>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w:t>
      </w:r>
      <w:r w:rsidRPr="000D7F2B">
        <w:rPr>
          <w:rFonts w:ascii="Palatino Linotype" w:hAnsi="Palatino Linotype"/>
          <w:i/>
        </w:rPr>
        <w:lastRenderedPageBreak/>
        <w:t>documentos oficiales. De esta manera, la fotografía contenida en el título o cédula profesional es pública y susceptible de divulgación.</w:t>
      </w:r>
    </w:p>
    <w:p w14:paraId="6FA389E4" w14:textId="77777777" w:rsidR="000D7F2B" w:rsidRPr="000D7F2B" w:rsidRDefault="000D7F2B" w:rsidP="000D7F2B">
      <w:pPr>
        <w:spacing w:after="0" w:line="240" w:lineRule="auto"/>
        <w:ind w:left="567" w:right="567"/>
        <w:jc w:val="both"/>
        <w:rPr>
          <w:rFonts w:ascii="Palatino Linotype" w:hAnsi="Palatino Linotype"/>
          <w:i/>
        </w:rPr>
      </w:pPr>
    </w:p>
    <w:p w14:paraId="6FEDD055" w14:textId="77777777" w:rsidR="000D7F2B" w:rsidRPr="000D7F2B" w:rsidRDefault="000D7F2B" w:rsidP="000D7F2B">
      <w:pPr>
        <w:spacing w:after="0" w:line="240" w:lineRule="auto"/>
        <w:ind w:left="567" w:right="567"/>
        <w:jc w:val="both"/>
        <w:rPr>
          <w:rFonts w:ascii="Palatino Linotype" w:hAnsi="Palatino Linotype"/>
          <w:i/>
        </w:rPr>
      </w:pPr>
    </w:p>
    <w:p w14:paraId="115E4B49" w14:textId="77777777" w:rsidR="000D7F2B" w:rsidRPr="000D7F2B" w:rsidRDefault="000D7F2B" w:rsidP="000D7F2B">
      <w:pPr>
        <w:spacing w:after="0" w:line="240" w:lineRule="auto"/>
        <w:ind w:left="567" w:right="567"/>
        <w:jc w:val="both"/>
        <w:rPr>
          <w:rFonts w:ascii="Palatino Linotype" w:hAnsi="Palatino Linotype"/>
          <w:b/>
          <w:i/>
        </w:rPr>
      </w:pPr>
      <w:r w:rsidRPr="000D7F2B">
        <w:rPr>
          <w:rFonts w:ascii="Palatino Linotype" w:hAnsi="Palatino Linotype"/>
          <w:b/>
          <w:i/>
        </w:rPr>
        <w:t>Resoluciones:</w:t>
      </w:r>
    </w:p>
    <w:p w14:paraId="697AF37A" w14:textId="77777777" w:rsidR="000D7F2B" w:rsidRPr="000D7F2B" w:rsidRDefault="000D7F2B" w:rsidP="000D7F2B">
      <w:pPr>
        <w:spacing w:after="0" w:line="240" w:lineRule="auto"/>
        <w:ind w:left="567" w:right="567"/>
        <w:jc w:val="both"/>
        <w:rPr>
          <w:rFonts w:ascii="Palatino Linotype" w:hAnsi="Palatino Linotype"/>
          <w:i/>
        </w:rPr>
      </w:pPr>
      <w:r w:rsidRPr="000D7F2B">
        <w:rPr>
          <w:rFonts w:ascii="Palatino Linotype" w:hAnsi="Palatino Linotype"/>
          <w:i/>
        </w:rPr>
        <w:t>•</w:t>
      </w:r>
      <w:r w:rsidRPr="000D7F2B">
        <w:rPr>
          <w:rFonts w:ascii="Palatino Linotype" w:hAnsi="Palatino Linotype"/>
          <w:i/>
        </w:rPr>
        <w:tab/>
      </w:r>
      <w:r w:rsidRPr="000D7F2B">
        <w:rPr>
          <w:rFonts w:ascii="Palatino Linotype" w:hAnsi="Palatino Linotype"/>
          <w:b/>
          <w:i/>
        </w:rPr>
        <w:t>RRA 3777/16.</w:t>
      </w:r>
      <w:r w:rsidRPr="000D7F2B">
        <w:rPr>
          <w:rFonts w:ascii="Palatino Linotype" w:hAnsi="Palatino Linotype"/>
          <w:i/>
        </w:rPr>
        <w:t xml:space="preserve"> Secretaría de Comunicaciones y Transportes. 07 de diciembre de 2016. Por unanimidad. Comisionada Ponente María Patricia Kurczyn Villalobos.</w:t>
      </w:r>
    </w:p>
    <w:p w14:paraId="2CDB85DC" w14:textId="77777777" w:rsidR="000D7F2B" w:rsidRPr="000D7F2B" w:rsidRDefault="000D7F2B" w:rsidP="000D7F2B">
      <w:pPr>
        <w:spacing w:after="0" w:line="240" w:lineRule="auto"/>
        <w:ind w:left="567" w:right="567"/>
        <w:jc w:val="both"/>
        <w:rPr>
          <w:rFonts w:ascii="Palatino Linotype" w:hAnsi="Palatino Linotype"/>
          <w:i/>
        </w:rPr>
      </w:pPr>
      <w:r w:rsidRPr="000D7F2B">
        <w:rPr>
          <w:rFonts w:ascii="Palatino Linotype" w:hAnsi="Palatino Linotype"/>
          <w:i/>
        </w:rPr>
        <w:t>•</w:t>
      </w:r>
      <w:r w:rsidRPr="000D7F2B">
        <w:rPr>
          <w:rFonts w:ascii="Palatino Linotype" w:hAnsi="Palatino Linotype"/>
          <w:i/>
        </w:rPr>
        <w:tab/>
      </w:r>
      <w:r w:rsidRPr="000D7F2B">
        <w:rPr>
          <w:rFonts w:ascii="Palatino Linotype" w:hAnsi="Palatino Linotype"/>
          <w:b/>
          <w:i/>
        </w:rPr>
        <w:t>RRA 0047/17 y acumulado.</w:t>
      </w:r>
      <w:r w:rsidRPr="000D7F2B">
        <w:rPr>
          <w:rFonts w:ascii="Palatino Linotype" w:hAnsi="Palatino Linotype"/>
          <w:i/>
        </w:rPr>
        <w:t xml:space="preserve"> Instituto Federal de Telecomunicaciones. 01 de marzo del 2017. Por unanimidad. Comisionado Ponente Rosendoevgueni Monterrey Chepov.</w:t>
      </w:r>
    </w:p>
    <w:p w14:paraId="7CAB0A08" w14:textId="77777777" w:rsidR="000D7F2B" w:rsidRPr="000D7F2B" w:rsidRDefault="000D7F2B" w:rsidP="000D7F2B">
      <w:pPr>
        <w:spacing w:after="0" w:line="240" w:lineRule="auto"/>
        <w:ind w:left="567" w:right="567"/>
        <w:jc w:val="both"/>
        <w:rPr>
          <w:rFonts w:ascii="Palatino Linotype" w:hAnsi="Palatino Linotype"/>
          <w:sz w:val="24"/>
          <w:szCs w:val="24"/>
        </w:rPr>
      </w:pPr>
      <w:r w:rsidRPr="000D7F2B">
        <w:rPr>
          <w:rFonts w:ascii="Palatino Linotype" w:hAnsi="Palatino Linotype"/>
          <w:i/>
        </w:rPr>
        <w:t>•</w:t>
      </w:r>
      <w:r w:rsidRPr="000D7F2B">
        <w:rPr>
          <w:rFonts w:ascii="Palatino Linotype" w:hAnsi="Palatino Linotype"/>
          <w:i/>
        </w:rPr>
        <w:tab/>
      </w:r>
      <w:r w:rsidRPr="000D7F2B">
        <w:rPr>
          <w:rFonts w:ascii="Palatino Linotype" w:hAnsi="Palatino Linotype"/>
          <w:b/>
          <w:i/>
        </w:rPr>
        <w:t>RRA 1189/17.</w:t>
      </w:r>
      <w:r w:rsidRPr="000D7F2B">
        <w:rPr>
          <w:rFonts w:ascii="Palatino Linotype" w:hAnsi="Palatino Linotype"/>
          <w:i/>
        </w:rPr>
        <w:t xml:space="preserve"> Servicio de Información Agroalimentaria y Pesquera. 03 de mayo de 2017. Por mayoría, con voto disidente del Comisionado Joel Salas Suárez. Comisionada Ponente Ximena Puente de la Mora.</w:t>
      </w:r>
    </w:p>
    <w:p w14:paraId="4BE199C4" w14:textId="77777777" w:rsidR="000D7F2B" w:rsidRDefault="000D7F2B" w:rsidP="00107FE5">
      <w:pPr>
        <w:pStyle w:val="Prrafodelista"/>
        <w:autoSpaceDE w:val="0"/>
        <w:autoSpaceDN w:val="0"/>
        <w:adjustRightInd w:val="0"/>
        <w:spacing w:before="240" w:after="160" w:line="360" w:lineRule="auto"/>
        <w:ind w:left="0"/>
        <w:jc w:val="both"/>
        <w:rPr>
          <w:rFonts w:ascii="Palatino Linotype" w:eastAsiaTheme="minorHAnsi" w:hAnsi="Palatino Linotype" w:cs="Arial"/>
          <w:bCs/>
          <w:highlight w:val="yellow"/>
          <w:lang w:val="es-MX" w:eastAsia="en-US"/>
        </w:rPr>
      </w:pPr>
    </w:p>
    <w:p w14:paraId="16CEBF23" w14:textId="77777777" w:rsidR="00896525" w:rsidRDefault="00896525" w:rsidP="00271622">
      <w:pPr>
        <w:pStyle w:val="Prrafodelista"/>
        <w:numPr>
          <w:ilvl w:val="0"/>
          <w:numId w:val="6"/>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14874DC7" w14:textId="77777777" w:rsidR="00896525" w:rsidRPr="001571EB" w:rsidRDefault="00896525" w:rsidP="0089652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5BF7747" w14:textId="77777777" w:rsidR="00896525" w:rsidRPr="00E60DEF" w:rsidRDefault="00896525" w:rsidP="0089652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D4FAA2C" w14:textId="77777777" w:rsidR="00896525" w:rsidRPr="00E60DEF" w:rsidRDefault="00896525" w:rsidP="0089652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440297C" w14:textId="77777777" w:rsidR="00896525" w:rsidRPr="001571EB"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C84492C" w14:textId="77777777" w:rsidR="00896525" w:rsidRPr="001571EB" w:rsidRDefault="00896525" w:rsidP="0089652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9F7EFA2" w14:textId="77777777" w:rsidR="00896525" w:rsidRPr="001571EB"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7B0DABD" w14:textId="77777777" w:rsidR="00896525" w:rsidRPr="001571EB" w:rsidRDefault="00896525" w:rsidP="0089652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36C46A0A"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824D242"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7A2F28A"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13F5354" w14:textId="77777777" w:rsidR="00896525" w:rsidRPr="00E60DEF" w:rsidRDefault="00896525" w:rsidP="0089652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56C8405" w14:textId="77777777" w:rsidR="00896525" w:rsidRPr="001571EB" w:rsidRDefault="00896525" w:rsidP="0089652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F11B11A" w14:textId="77777777" w:rsidR="00896525" w:rsidRPr="00E60DEF"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4C3DA88" w14:textId="77777777" w:rsidR="00896525" w:rsidRPr="001571EB" w:rsidRDefault="00896525" w:rsidP="00896525">
      <w:pPr>
        <w:spacing w:line="240" w:lineRule="auto"/>
        <w:ind w:left="851" w:right="851"/>
        <w:jc w:val="both"/>
        <w:rPr>
          <w:rFonts w:ascii="Palatino Linotype" w:hAnsi="Palatino Linotype" w:cs="Arial"/>
          <w:b/>
          <w:i/>
          <w:u w:val="single"/>
        </w:rPr>
      </w:pPr>
    </w:p>
    <w:p w14:paraId="58A37410" w14:textId="77777777" w:rsidR="00896525" w:rsidRPr="001571EB" w:rsidRDefault="00896525" w:rsidP="0089652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1A86FCB" w14:textId="77777777" w:rsidR="00896525" w:rsidRPr="001571EB" w:rsidRDefault="00896525" w:rsidP="0089652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5D57A65" w14:textId="77777777" w:rsidR="00896525" w:rsidRPr="001571EB" w:rsidRDefault="00896525" w:rsidP="0089652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9C51848" w14:textId="77777777" w:rsidR="00896525" w:rsidRDefault="00896525" w:rsidP="0089652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94166B6" w14:textId="77777777" w:rsidR="00896525" w:rsidRDefault="00896525" w:rsidP="0089652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D0E24D0"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2A73174"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Resoluciones:</w:t>
      </w:r>
    </w:p>
    <w:p w14:paraId="73210C93"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5EC50A6"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5DEC3D9" w14:textId="77777777" w:rsidR="00896525" w:rsidRPr="00EE0180"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E0C49FA" w14:textId="77777777" w:rsidR="00896525" w:rsidRPr="001571EB" w:rsidRDefault="00896525" w:rsidP="00896525">
      <w:pPr>
        <w:autoSpaceDE w:val="0"/>
        <w:autoSpaceDN w:val="0"/>
        <w:adjustRightInd w:val="0"/>
        <w:spacing w:before="120" w:after="120"/>
        <w:ind w:left="567" w:right="850"/>
        <w:jc w:val="both"/>
        <w:rPr>
          <w:rFonts w:ascii="Palatino Linotype" w:eastAsia="Times New Roman" w:hAnsi="Palatino Linotype" w:cs="Arial"/>
          <w:i/>
        </w:rPr>
      </w:pPr>
    </w:p>
    <w:p w14:paraId="287ED61C" w14:textId="77777777" w:rsidR="00896525" w:rsidRPr="001571EB" w:rsidRDefault="00896525" w:rsidP="0089652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24E8C54B" w14:textId="77777777" w:rsidR="00896525" w:rsidRPr="001571EB" w:rsidRDefault="00896525" w:rsidP="0089652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0E58EEA" w14:textId="77777777" w:rsidR="00896525" w:rsidRPr="001571EB" w:rsidRDefault="00896525" w:rsidP="0089652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1A8511E" w14:textId="77777777" w:rsidR="00896525" w:rsidRDefault="00896525" w:rsidP="0089652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13CC8E2" w14:textId="77777777" w:rsidR="00896525" w:rsidRPr="001571EB" w:rsidRDefault="00896525" w:rsidP="002231D2">
      <w:pPr>
        <w:autoSpaceDE w:val="0"/>
        <w:autoSpaceDN w:val="0"/>
        <w:adjustRightInd w:val="0"/>
        <w:spacing w:before="240" w:line="24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3F36FE6" w14:textId="77777777" w:rsidR="00896525" w:rsidRPr="001571EB" w:rsidRDefault="00896525" w:rsidP="002231D2">
      <w:pPr>
        <w:autoSpaceDE w:val="0"/>
        <w:autoSpaceDN w:val="0"/>
        <w:adjustRightInd w:val="0"/>
        <w:spacing w:before="240" w:line="24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D18B6AD" w14:textId="77777777" w:rsidR="00896525" w:rsidRPr="001571EB" w:rsidRDefault="00896525" w:rsidP="002231D2">
      <w:pPr>
        <w:autoSpaceDE w:val="0"/>
        <w:autoSpaceDN w:val="0"/>
        <w:adjustRightInd w:val="0"/>
        <w:spacing w:before="240" w:line="24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7824E8CE" w14:textId="77777777" w:rsidR="00896525" w:rsidRPr="001571EB" w:rsidRDefault="00896525" w:rsidP="002231D2">
      <w:pPr>
        <w:autoSpaceDE w:val="0"/>
        <w:autoSpaceDN w:val="0"/>
        <w:adjustRightInd w:val="0"/>
        <w:spacing w:before="240" w:line="24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B041E7F" w14:textId="77777777" w:rsidR="00896525" w:rsidRPr="00EE0180" w:rsidRDefault="00896525" w:rsidP="002231D2">
      <w:pPr>
        <w:autoSpaceDE w:val="0"/>
        <w:autoSpaceDN w:val="0"/>
        <w:adjustRightInd w:val="0"/>
        <w:spacing w:before="240" w:line="24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812CB20" w14:textId="77777777" w:rsidR="00896525" w:rsidRPr="001571EB" w:rsidRDefault="00896525" w:rsidP="00896525">
      <w:pPr>
        <w:spacing w:after="0" w:line="360" w:lineRule="auto"/>
        <w:jc w:val="both"/>
        <w:rPr>
          <w:rFonts w:ascii="Palatino Linotype" w:hAnsi="Palatino Linotype" w:cs="Arial"/>
        </w:rPr>
      </w:pPr>
    </w:p>
    <w:p w14:paraId="74074E0F" w14:textId="77777777" w:rsidR="00896525" w:rsidRDefault="00896525" w:rsidP="0089652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74A8192" w14:textId="332170D9" w:rsidR="00896525" w:rsidRPr="009A7912" w:rsidRDefault="00896525" w:rsidP="00896525">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w:t>
      </w:r>
      <w:r>
        <w:rPr>
          <w:rFonts w:ascii="Palatino Linotype" w:hAnsi="Palatino Linotype"/>
        </w:rPr>
        <w:lastRenderedPageBreak/>
        <w:t xml:space="preserve">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DB2381" w:rsidRPr="00DB2381">
        <w:rPr>
          <w:rFonts w:ascii="Palatino Linotype" w:hAnsi="Palatino Linotype"/>
          <w:b/>
        </w:rPr>
        <w:t>00253/ECATEPEC/IP/2020</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60599C13" w14:textId="77777777" w:rsidR="00896525" w:rsidRDefault="00896525" w:rsidP="00896525">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68C55D2A" w14:textId="77777777" w:rsidR="00896525" w:rsidRDefault="00896525" w:rsidP="00896525">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76941368" w14:textId="77777777" w:rsidR="00896525" w:rsidRDefault="00896525" w:rsidP="00896525">
      <w:pPr>
        <w:pStyle w:val="Prrafodelista"/>
        <w:spacing w:before="240" w:after="240" w:line="360" w:lineRule="auto"/>
        <w:ind w:left="0"/>
        <w:jc w:val="both"/>
        <w:rPr>
          <w:rFonts w:ascii="Palatino Linotype" w:hAnsi="Palatino Linotype"/>
        </w:rPr>
      </w:pPr>
    </w:p>
    <w:p w14:paraId="29B9865A" w14:textId="77777777" w:rsidR="00896525" w:rsidRPr="00413327" w:rsidRDefault="00896525" w:rsidP="00896525">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0E236F12" w14:textId="6B148991" w:rsidR="00896525" w:rsidRDefault="00896525" w:rsidP="00896525">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Pr>
          <w:rFonts w:ascii="Palatino Linotype" w:hAnsi="Palatino Linotype" w:cs="Arial"/>
          <w:b/>
          <w:sz w:val="24"/>
          <w:szCs w:val="24"/>
        </w:rPr>
        <w:t>el</w:t>
      </w:r>
      <w:r w:rsidRPr="00413327">
        <w:rPr>
          <w:rFonts w:ascii="Palatino Linotype" w:hAnsi="Palatino Linotype" w:cs="Arial"/>
          <w:b/>
          <w:sz w:val="24"/>
          <w:szCs w:val="24"/>
        </w:rPr>
        <w:t xml:space="preserve"> Sujeto Obligado, </w:t>
      </w:r>
      <w:r>
        <w:rPr>
          <w:rFonts w:ascii="Palatino Linotype" w:hAnsi="Palatino Linotype" w:cs="Arial"/>
          <w:sz w:val="24"/>
          <w:szCs w:val="24"/>
        </w:rPr>
        <w:t xml:space="preserve">a la solicitud de información número </w:t>
      </w:r>
      <w:r w:rsidR="00DB2381" w:rsidRPr="00DB2381">
        <w:rPr>
          <w:rFonts w:ascii="Palatino Linotype" w:hAnsi="Palatino Linotype" w:cs="Arial"/>
          <w:b/>
          <w:sz w:val="24"/>
          <w:szCs w:val="24"/>
        </w:rPr>
        <w:t>00253/ECATEPEC/IP/2020</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4BCE0C9C" w14:textId="77777777" w:rsidR="00896525" w:rsidRPr="00467337" w:rsidRDefault="00896525" w:rsidP="00896525">
      <w:pPr>
        <w:spacing w:before="240" w:line="360" w:lineRule="auto"/>
        <w:jc w:val="both"/>
        <w:rPr>
          <w:rFonts w:ascii="Palatino Linotype" w:hAnsi="Palatino Linotype" w:cs="Arial"/>
          <w:sz w:val="24"/>
          <w:szCs w:val="24"/>
        </w:rPr>
      </w:pPr>
    </w:p>
    <w:p w14:paraId="0068B5DF" w14:textId="119B59B7" w:rsidR="00896525" w:rsidRPr="00CD7B2B" w:rsidRDefault="00896525" w:rsidP="00896525">
      <w:pPr>
        <w:autoSpaceDE w:val="0"/>
        <w:autoSpaceDN w:val="0"/>
        <w:adjustRightInd w:val="0"/>
        <w:spacing w:before="240" w:line="360" w:lineRule="auto"/>
        <w:ind w:right="49"/>
        <w:jc w:val="both"/>
        <w:rPr>
          <w:rFonts w:ascii="Palatino Linotype" w:hAnsi="Palatino Linotype" w:cs="Arial"/>
          <w:sz w:val="24"/>
          <w:szCs w:val="24"/>
        </w:rPr>
      </w:pPr>
      <w:r w:rsidRPr="00CD7B2B">
        <w:rPr>
          <w:rFonts w:ascii="Palatino Linotype" w:hAnsi="Palatino Linotype" w:cs="Arial"/>
          <w:b/>
          <w:sz w:val="24"/>
          <w:szCs w:val="24"/>
          <w:lang w:val="es-ES_tradnl"/>
        </w:rPr>
        <w:t>SEGUNDO.</w:t>
      </w:r>
      <w:r w:rsidRPr="00CD7B2B">
        <w:rPr>
          <w:rFonts w:ascii="Palatino Linotype" w:hAnsi="Palatino Linotype" w:cs="Arial"/>
          <w:sz w:val="24"/>
          <w:szCs w:val="24"/>
        </w:rPr>
        <w:t xml:space="preserve"> Se </w:t>
      </w:r>
      <w:r w:rsidRPr="00CD7B2B">
        <w:rPr>
          <w:rFonts w:ascii="Palatino Linotype" w:hAnsi="Palatino Linotype" w:cs="Arial"/>
          <w:b/>
          <w:sz w:val="24"/>
          <w:szCs w:val="24"/>
        </w:rPr>
        <w:t>ORDENA</w:t>
      </w:r>
      <w:r w:rsidRPr="00CD7B2B">
        <w:rPr>
          <w:rFonts w:ascii="Palatino Linotype" w:hAnsi="Palatino Linotype" w:cs="Arial"/>
          <w:sz w:val="24"/>
          <w:szCs w:val="24"/>
        </w:rPr>
        <w:t xml:space="preserve"> al </w:t>
      </w:r>
      <w:r w:rsidRPr="00CD7B2B">
        <w:rPr>
          <w:rFonts w:ascii="Palatino Linotype" w:hAnsi="Palatino Linotype" w:cs="Arial"/>
          <w:b/>
          <w:sz w:val="24"/>
          <w:szCs w:val="24"/>
        </w:rPr>
        <w:t>Sujeto Obligado</w:t>
      </w:r>
      <w:r w:rsidRPr="00CD7B2B">
        <w:rPr>
          <w:rFonts w:ascii="Palatino Linotype" w:hAnsi="Palatino Linotype" w:cs="Arial"/>
          <w:sz w:val="24"/>
          <w:szCs w:val="24"/>
        </w:rPr>
        <w:t xml:space="preserve"> </w:t>
      </w:r>
      <w:r w:rsidR="00DB2381">
        <w:rPr>
          <w:rFonts w:ascii="Palatino Linotype" w:hAnsi="Palatino Linotype" w:cs="Arial"/>
          <w:sz w:val="24"/>
          <w:szCs w:val="24"/>
        </w:rPr>
        <w:t>haga entrega</w:t>
      </w:r>
      <w:r w:rsidRPr="00CD7B2B">
        <w:rPr>
          <w:rFonts w:ascii="Palatino Linotype" w:hAnsi="Palatino Linotype" w:cs="Arial"/>
          <w:sz w:val="24"/>
          <w:szCs w:val="24"/>
        </w:rPr>
        <w:t xml:space="preserve"> al </w:t>
      </w:r>
      <w:r w:rsidRPr="00CD7B2B">
        <w:rPr>
          <w:rFonts w:ascii="Palatino Linotype" w:hAnsi="Palatino Linotype" w:cs="Arial"/>
          <w:b/>
          <w:sz w:val="24"/>
          <w:szCs w:val="24"/>
        </w:rPr>
        <w:t xml:space="preserve">Recurrente, </w:t>
      </w:r>
      <w:r w:rsidRPr="00CD7B2B">
        <w:rPr>
          <w:rFonts w:ascii="Palatino Linotype" w:hAnsi="Palatino Linotype" w:cs="Arial"/>
          <w:sz w:val="24"/>
          <w:szCs w:val="24"/>
        </w:rPr>
        <w:t>en versión pública de ser procedente</w:t>
      </w:r>
      <w:r w:rsidR="007E39ED">
        <w:rPr>
          <w:rFonts w:ascii="Palatino Linotype" w:hAnsi="Palatino Linotype" w:cs="Arial"/>
          <w:sz w:val="24"/>
          <w:szCs w:val="24"/>
        </w:rPr>
        <w:t>,</w:t>
      </w:r>
      <w:r w:rsidR="007E39ED" w:rsidRPr="007E39ED">
        <w:t xml:space="preserve"> </w:t>
      </w:r>
      <w:r w:rsidR="007E39ED" w:rsidRPr="007E39ED">
        <w:rPr>
          <w:rFonts w:ascii="Palatino Linotype" w:hAnsi="Palatino Linotype" w:cs="Arial"/>
          <w:sz w:val="24"/>
          <w:szCs w:val="24"/>
        </w:rPr>
        <w:t>en términos del considerando CUARTO de la presente resolución</w:t>
      </w:r>
      <w:r w:rsidRPr="00CD7B2B">
        <w:rPr>
          <w:rFonts w:ascii="Palatino Linotype" w:hAnsi="Palatino Linotype" w:cs="Arial"/>
          <w:sz w:val="24"/>
          <w:szCs w:val="24"/>
        </w:rPr>
        <w:t xml:space="preserve">, a través del </w:t>
      </w:r>
      <w:r w:rsidRPr="00CD7B2B">
        <w:rPr>
          <w:rFonts w:ascii="Palatino Linotype" w:hAnsi="Palatino Linotype" w:cs="Arial"/>
          <w:b/>
          <w:sz w:val="24"/>
          <w:szCs w:val="24"/>
        </w:rPr>
        <w:t xml:space="preserve">SAIMEX, </w:t>
      </w:r>
      <w:r w:rsidRPr="00CD7B2B">
        <w:rPr>
          <w:rFonts w:ascii="Palatino Linotype" w:hAnsi="Palatino Linotype" w:cs="Arial"/>
          <w:sz w:val="24"/>
          <w:szCs w:val="24"/>
        </w:rPr>
        <w:t xml:space="preserve">de lo siguiente: </w:t>
      </w:r>
    </w:p>
    <w:p w14:paraId="4C15E58E" w14:textId="715CDA94" w:rsidR="00896525" w:rsidRDefault="007E39ED" w:rsidP="00896525">
      <w:pPr>
        <w:pStyle w:val="Sinespaciado"/>
        <w:spacing w:line="360" w:lineRule="auto"/>
        <w:ind w:left="709"/>
        <w:jc w:val="both"/>
        <w:rPr>
          <w:rFonts w:ascii="Palatino Linotype" w:hAnsi="Palatino Linotype" w:cs="Arial"/>
          <w:b/>
          <w:i/>
        </w:rPr>
      </w:pPr>
      <w:r w:rsidRPr="007E39ED">
        <w:rPr>
          <w:rFonts w:ascii="Palatino Linotype" w:hAnsi="Palatino Linotype" w:cs="Arial"/>
          <w:b/>
          <w:i/>
        </w:rPr>
        <w:t>Del Encargado de Despacho de la Tesorería Municipal del Ayuntamiento de Ecatepec de Morelos, adscrito al treinta y uno de marzo de dos mil veinte, lo siguiente:</w:t>
      </w:r>
      <w:r w:rsidR="00896525">
        <w:rPr>
          <w:rFonts w:ascii="Palatino Linotype" w:hAnsi="Palatino Linotype" w:cs="Arial"/>
          <w:b/>
          <w:i/>
        </w:rPr>
        <w:t xml:space="preserve"> </w:t>
      </w:r>
    </w:p>
    <w:p w14:paraId="7F14659B" w14:textId="72D56BA9" w:rsidR="00896525" w:rsidRDefault="007E39ED" w:rsidP="00271622">
      <w:pPr>
        <w:pStyle w:val="Sinespaciado"/>
        <w:numPr>
          <w:ilvl w:val="0"/>
          <w:numId w:val="5"/>
        </w:numPr>
        <w:spacing w:line="360" w:lineRule="auto"/>
        <w:ind w:left="709" w:firstLine="0"/>
        <w:jc w:val="both"/>
        <w:rPr>
          <w:rFonts w:ascii="Palatino Linotype" w:hAnsi="Palatino Linotype"/>
          <w:i/>
        </w:rPr>
      </w:pPr>
      <w:r>
        <w:rPr>
          <w:rFonts w:ascii="Palatino Linotype" w:hAnsi="Palatino Linotype"/>
          <w:i/>
        </w:rPr>
        <w:t>Título profesional</w:t>
      </w:r>
      <w:r w:rsidR="00825466">
        <w:rPr>
          <w:rFonts w:ascii="Palatino Linotype" w:hAnsi="Palatino Linotype"/>
          <w:i/>
        </w:rPr>
        <w:t>.</w:t>
      </w:r>
    </w:p>
    <w:p w14:paraId="4C8ADE8C" w14:textId="13D39D79" w:rsidR="00896525" w:rsidRDefault="00896525" w:rsidP="00271622">
      <w:pPr>
        <w:pStyle w:val="Sinespaciado"/>
        <w:numPr>
          <w:ilvl w:val="0"/>
          <w:numId w:val="5"/>
        </w:numPr>
        <w:spacing w:line="360" w:lineRule="auto"/>
        <w:ind w:left="709" w:firstLine="0"/>
        <w:jc w:val="both"/>
        <w:rPr>
          <w:rFonts w:ascii="Palatino Linotype" w:hAnsi="Palatino Linotype"/>
          <w:i/>
        </w:rPr>
      </w:pPr>
      <w:r>
        <w:rPr>
          <w:rFonts w:ascii="Palatino Linotype" w:hAnsi="Palatino Linotype"/>
          <w:i/>
        </w:rPr>
        <w:lastRenderedPageBreak/>
        <w:t>Cédula profesional</w:t>
      </w:r>
      <w:r w:rsidR="00825466">
        <w:rPr>
          <w:rFonts w:ascii="Palatino Linotype" w:hAnsi="Palatino Linotype"/>
          <w:i/>
        </w:rPr>
        <w:t>.</w:t>
      </w:r>
    </w:p>
    <w:p w14:paraId="068888CA" w14:textId="1E243299" w:rsidR="00896525" w:rsidRDefault="00896525" w:rsidP="00896525">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En el supuesto de que la información referida en el punto  </w:t>
      </w:r>
      <w:r>
        <w:rPr>
          <w:rFonts w:ascii="Palatino Linotype" w:hAnsi="Palatino Linotype" w:cs="Arial"/>
          <w:b/>
          <w:i/>
        </w:rPr>
        <w:t>2</w:t>
      </w:r>
      <w:r w:rsidR="00825466">
        <w:rPr>
          <w:rFonts w:ascii="Palatino Linotype" w:hAnsi="Palatino Linotype" w:cs="Arial"/>
          <w:b/>
          <w:i/>
        </w:rPr>
        <w:t xml:space="preserve"> </w:t>
      </w:r>
      <w:r w:rsidR="00825466" w:rsidRPr="00825466">
        <w:rPr>
          <w:rFonts w:ascii="Palatino Linotype" w:hAnsi="Palatino Linotype" w:cs="Arial"/>
          <w:bCs/>
          <w:i/>
        </w:rPr>
        <w:t>del presente resolutivo</w:t>
      </w:r>
      <w:r>
        <w:rPr>
          <w:rFonts w:ascii="Palatino Linotype" w:hAnsi="Palatino Linotype" w:cs="Arial"/>
          <w:b/>
          <w:i/>
        </w:rPr>
        <w:t xml:space="preserve"> </w:t>
      </w:r>
      <w:r w:rsidRPr="00285DBD">
        <w:rPr>
          <w:rFonts w:ascii="Palatino Linotype" w:hAnsi="Palatino Linotype" w:cs="Arial"/>
          <w:i/>
        </w:rPr>
        <w:t xml:space="preserve">no </w:t>
      </w:r>
      <w:r>
        <w:rPr>
          <w:rFonts w:ascii="Palatino Linotype" w:hAnsi="Palatino Linotype" w:cs="Arial"/>
          <w:i/>
        </w:rPr>
        <w:t xml:space="preserve">haya sido generada, poseída o administrada por </w:t>
      </w:r>
      <w:r>
        <w:rPr>
          <w:rFonts w:ascii="Palatino Linotype" w:hAnsi="Palatino Linotype" w:cs="Arial"/>
          <w:b/>
          <w:i/>
        </w:rPr>
        <w:t xml:space="preserve">El Sujeto Obligado, </w:t>
      </w:r>
      <w:r>
        <w:rPr>
          <w:rFonts w:ascii="Palatino Linotype" w:hAnsi="Palatino Linotype" w:cs="Arial"/>
          <w:i/>
        </w:rPr>
        <w:t xml:space="preserve">bastará con que así lo manifieste al momento de dar cumplimiento a la presente resolución. </w:t>
      </w:r>
    </w:p>
    <w:p w14:paraId="3EF45E63" w14:textId="77777777" w:rsidR="00896525" w:rsidRDefault="00896525" w:rsidP="00896525">
      <w:pPr>
        <w:pStyle w:val="Prrafodelista"/>
        <w:spacing w:before="240" w:line="360" w:lineRule="auto"/>
        <w:ind w:left="709"/>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3FD5CDDD" w14:textId="193D9DD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w:t>
      </w:r>
      <w:r w:rsidR="000672BE" w:rsidRPr="00D05C83">
        <w:rPr>
          <w:rFonts w:ascii="Palatino Linotype" w:hAnsi="Palatino Linotype" w:cs="Arial"/>
          <w:b/>
          <w:sz w:val="24"/>
          <w:szCs w:val="24"/>
        </w:rPr>
        <w:t>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sidR="00625D72">
        <w:rPr>
          <w:rFonts w:ascii="Palatino Linotype" w:hAnsi="Palatino Linotype" w:cs="Arial"/>
          <w:sz w:val="24"/>
          <w:szCs w:val="24"/>
        </w:rPr>
        <w:t>veinte</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8475F38" w14:textId="7777777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p>
    <w:p w14:paraId="351CA935" w14:textId="58A1C748" w:rsidR="00896525" w:rsidRDefault="00896525" w:rsidP="0089652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000672BE"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27942322" w14:textId="7777777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p>
    <w:p w14:paraId="3B8C7E4F" w14:textId="757074A8" w:rsidR="00AD1604" w:rsidRPr="008A5D92" w:rsidRDefault="00896525" w:rsidP="00896525">
      <w:pPr>
        <w:spacing w:after="0" w:line="360" w:lineRule="auto"/>
        <w:jc w:val="both"/>
        <w:rPr>
          <w:rFonts w:ascii="Palatino Linotype" w:hAnsi="Palatino Linotype"/>
          <w:sz w:val="24"/>
          <w:szCs w:val="24"/>
        </w:rPr>
      </w:pPr>
      <w:r w:rsidRPr="00C91103">
        <w:rPr>
          <w:rFonts w:ascii="Palatino Linotype" w:hAnsi="Palatino Linotype" w:cs="Arial"/>
          <w:sz w:val="24"/>
          <w:szCs w:val="24"/>
        </w:rPr>
        <w:lastRenderedPageBreak/>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MARTÍNEZ CRUZ</w:t>
      </w:r>
      <w:r w:rsidR="00171493">
        <w:rPr>
          <w:rFonts w:ascii="Palatino Linotype" w:hAnsi="Palatino Linotype" w:cs="Arial"/>
          <w:sz w:val="24"/>
          <w:szCs w:val="24"/>
        </w:rPr>
        <w:t xml:space="preserve"> </w:t>
      </w:r>
      <w:r>
        <w:rPr>
          <w:rFonts w:ascii="Palatino Linotype" w:hAnsi="Palatino Linotype" w:cs="Arial"/>
          <w:sz w:val="24"/>
          <w:szCs w:val="24"/>
        </w:rPr>
        <w:t xml:space="preserve"> Y LUIS GUSTAVO PARRA NORIEGA </w:t>
      </w:r>
      <w:r w:rsidRPr="006C6A05">
        <w:rPr>
          <w:rFonts w:ascii="Palatino Linotype" w:hAnsi="Palatino Linotype" w:cs="Arial"/>
          <w:sz w:val="24"/>
          <w:szCs w:val="24"/>
        </w:rPr>
        <w:t xml:space="preserve">EN LA </w:t>
      </w:r>
      <w:r w:rsidR="002231D2">
        <w:rPr>
          <w:rFonts w:ascii="Palatino Linotype" w:hAnsi="Palatino Linotype" w:cs="Arial"/>
          <w:sz w:val="24"/>
          <w:szCs w:val="24"/>
        </w:rPr>
        <w:t>TRIGÉSIMA</w:t>
      </w:r>
      <w:r>
        <w:rPr>
          <w:rFonts w:ascii="Palatino Linotype" w:hAnsi="Palatino Linotype" w:cs="Arial"/>
          <w:sz w:val="24"/>
          <w:szCs w:val="24"/>
        </w:rPr>
        <w:t xml:space="preserve"> </w:t>
      </w:r>
      <w:r w:rsidRPr="006C6A05">
        <w:rPr>
          <w:rFonts w:ascii="Palatino Linotype" w:hAnsi="Palatino Linotype" w:cs="Arial"/>
          <w:sz w:val="24"/>
          <w:szCs w:val="24"/>
        </w:rPr>
        <w:t xml:space="preserve">SESIÓN ORDINARIA CELEBRADA EL </w:t>
      </w:r>
      <w:r w:rsidR="002231D2">
        <w:rPr>
          <w:rFonts w:ascii="Palatino Linotype" w:hAnsi="Palatino Linotype" w:cs="Arial"/>
          <w:sz w:val="24"/>
          <w:szCs w:val="24"/>
        </w:rPr>
        <w:t>NUEVE DE DICIEMBRE</w:t>
      </w:r>
      <w:r>
        <w:rPr>
          <w:rFonts w:ascii="Palatino Linotype" w:hAnsi="Palatino Linotype" w:cs="Arial"/>
          <w:sz w:val="24"/>
          <w:szCs w:val="24"/>
        </w:rPr>
        <w:t xml:space="preserve"> DE DOS MIL VEINTE</w:t>
      </w:r>
      <w:r w:rsidRPr="006C6A05">
        <w:rPr>
          <w:rFonts w:ascii="Palatino Linotype" w:hAnsi="Palatino Linotype" w:cs="Arial"/>
          <w:sz w:val="24"/>
          <w:szCs w:val="24"/>
        </w:rPr>
        <w:t>, ANTE EL SECRETARIO TÉCNICO DEL PLENO, ALEXIS TAPIA RAMÍREZ.</w:t>
      </w:r>
      <w:r w:rsidR="00836F29" w:rsidRPr="008A5D92">
        <w:rPr>
          <w:rFonts w:ascii="Palatino Linotype" w:hAnsi="Palatino Linotype" w:cs="Arial"/>
          <w:sz w:val="24"/>
          <w:szCs w:val="24"/>
        </w:rPr>
        <w:t>--------------------------------------------------------------------------------------------------</w:t>
      </w:r>
      <w:r w:rsidR="002231D2">
        <w:rPr>
          <w:rFonts w:ascii="Palatino Linotype" w:hAnsi="Palatino Linotype" w:cs="Arial"/>
          <w:sz w:val="24"/>
          <w:szCs w:val="24"/>
        </w:rPr>
        <w:t>----------------------------------------------------------------------------------------------------------------------------------------------------------------------------------------------------------------------------------</w:t>
      </w:r>
      <w:r w:rsidR="002A46D1">
        <w:rPr>
          <w:rFonts w:ascii="Palatino Linotype" w:hAnsi="Palatino Linotype" w:cs="Arial"/>
          <w:sz w:val="24"/>
          <w:szCs w:val="24"/>
        </w:rPr>
        <w:t>----------------------------------------------------------------------------------------------------------------------------------------------------------------------------------------------------------------------------------------------------------------------------------------------------------------------------------------------------------------------------------------------------------------------------------------------------------------------------------------------------------------------------------------------------------------------------------------------------------------------------------------------------------------------------------------------------------------------------------------------------------------------------------------------------------------------------------------------------------------------------------------------------------------------------------------------------------------------------------------------------------------------------------------------------------------------------------------------------------------------------------------------------------------------------------------------------------------------------------------------------------------------------------------------------------------------------------------------------------------------------------------------------------------------------------------------------------------------------------------------------------------------------------------------------------------------------------------------------------------------------------------------</w:t>
      </w:r>
    </w:p>
    <w:p w14:paraId="5BC3EC98" w14:textId="77777777" w:rsidR="00F537EC" w:rsidRPr="008A5D92" w:rsidRDefault="00F537EC" w:rsidP="00AD2A55">
      <w:pPr>
        <w:spacing w:after="0" w:line="360" w:lineRule="auto"/>
        <w:jc w:val="both"/>
        <w:rPr>
          <w:rFonts w:ascii="Palatino Linotype" w:hAnsi="Palatino Linotype"/>
          <w:sz w:val="24"/>
          <w:szCs w:val="24"/>
        </w:rPr>
      </w:pPr>
    </w:p>
    <w:p w14:paraId="06585CC3" w14:textId="77777777" w:rsidR="00F537EC" w:rsidRPr="008A5D92" w:rsidRDefault="00F537EC" w:rsidP="00AD2A55">
      <w:pPr>
        <w:spacing w:after="0" w:line="360" w:lineRule="auto"/>
        <w:jc w:val="both"/>
        <w:rPr>
          <w:rFonts w:ascii="Palatino Linotype" w:hAnsi="Palatino Linotype"/>
          <w:sz w:val="24"/>
          <w:szCs w:val="24"/>
        </w:rPr>
      </w:pPr>
    </w:p>
    <w:p w14:paraId="35509F6A" w14:textId="77777777" w:rsidR="00F84E71" w:rsidRPr="008A5D92" w:rsidRDefault="00F84E71" w:rsidP="00AD2A55">
      <w:pPr>
        <w:spacing w:after="0" w:line="360" w:lineRule="auto"/>
        <w:jc w:val="both"/>
        <w:rPr>
          <w:rFonts w:ascii="Palatino Linotype" w:hAnsi="Palatino Linotype"/>
          <w:sz w:val="24"/>
          <w:szCs w:val="24"/>
        </w:rPr>
      </w:pPr>
    </w:p>
    <w:p w14:paraId="19240298" w14:textId="77777777" w:rsidR="00BF321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0D7F2B" w:rsidRPr="00EF2FC0" w:rsidRDefault="000D7F2B"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0D7F2B" w:rsidRDefault="000D7F2B"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0D7F2B" w:rsidRPr="00016AF3" w:rsidRDefault="000D7F2B"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0D7F2B" w:rsidRPr="00EF2FC0" w:rsidRDefault="000D7F2B"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0D7F2B" w:rsidRDefault="000D7F2B"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0D7F2B" w:rsidRPr="00016AF3" w:rsidRDefault="000D7F2B"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8A5D92" w:rsidRDefault="00BF3214" w:rsidP="00AD2A55">
      <w:pPr>
        <w:spacing w:after="0" w:line="360" w:lineRule="auto"/>
        <w:jc w:val="center"/>
        <w:rPr>
          <w:rFonts w:ascii="Palatino Linotype" w:hAnsi="Palatino Linotype"/>
          <w:sz w:val="24"/>
          <w:szCs w:val="24"/>
        </w:rPr>
      </w:pPr>
    </w:p>
    <w:p w14:paraId="0BAFC4CC" w14:textId="77777777" w:rsidR="009400F4" w:rsidRPr="008A5D92" w:rsidRDefault="009400F4" w:rsidP="00AD2A55">
      <w:pPr>
        <w:spacing w:after="0" w:line="360" w:lineRule="auto"/>
        <w:rPr>
          <w:rFonts w:ascii="Palatino Linotype" w:hAnsi="Palatino Linotype"/>
          <w:b/>
          <w:sz w:val="24"/>
          <w:szCs w:val="24"/>
        </w:rPr>
      </w:pPr>
    </w:p>
    <w:p w14:paraId="711D7AB5" w14:textId="77777777" w:rsidR="009400F4" w:rsidRPr="008A5D92" w:rsidRDefault="009400F4" w:rsidP="00AD2A55">
      <w:pPr>
        <w:spacing w:after="0" w:line="360" w:lineRule="auto"/>
        <w:rPr>
          <w:rFonts w:ascii="Palatino Linotype" w:hAnsi="Palatino Linotype"/>
          <w:b/>
          <w:sz w:val="24"/>
          <w:szCs w:val="24"/>
        </w:rPr>
      </w:pPr>
    </w:p>
    <w:p w14:paraId="12F95F3A" w14:textId="77777777" w:rsidR="004B1036" w:rsidRPr="008A5D92" w:rsidRDefault="004B1036" w:rsidP="00AD2A55">
      <w:pPr>
        <w:spacing w:after="0" w:line="360" w:lineRule="auto"/>
        <w:rPr>
          <w:rFonts w:ascii="Palatino Linotype" w:hAnsi="Palatino Linotype"/>
          <w:b/>
          <w:sz w:val="18"/>
          <w:szCs w:val="24"/>
        </w:rPr>
      </w:pPr>
    </w:p>
    <w:p w14:paraId="03C6F616" w14:textId="77777777" w:rsidR="004B1036" w:rsidRPr="008A5D92" w:rsidRDefault="004B1036" w:rsidP="00AD2A55">
      <w:pPr>
        <w:spacing w:after="0" w:line="360" w:lineRule="auto"/>
        <w:rPr>
          <w:rFonts w:ascii="Palatino Linotype" w:hAnsi="Palatino Linotype"/>
          <w:b/>
          <w:sz w:val="24"/>
          <w:szCs w:val="24"/>
        </w:rPr>
      </w:pPr>
    </w:p>
    <w:p w14:paraId="76D0F760" w14:textId="77777777" w:rsidR="00F84E71" w:rsidRPr="008A5D92" w:rsidRDefault="00F84E71" w:rsidP="00AD2A55">
      <w:pPr>
        <w:spacing w:after="0" w:line="360" w:lineRule="auto"/>
        <w:rPr>
          <w:rFonts w:ascii="Palatino Linotype" w:hAnsi="Palatino Linotype"/>
          <w:b/>
          <w:sz w:val="24"/>
          <w:szCs w:val="24"/>
        </w:rPr>
      </w:pPr>
    </w:p>
    <w:p w14:paraId="02DB5E72" w14:textId="77777777" w:rsidR="00BF3214" w:rsidRPr="008A5D92" w:rsidRDefault="00BF3214" w:rsidP="00AD2A55">
      <w:pPr>
        <w:spacing w:after="0" w:line="360" w:lineRule="auto"/>
        <w:rPr>
          <w:rFonts w:ascii="Palatino Linotype" w:hAnsi="Palatino Linotype"/>
          <w:b/>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0D7F2B" w:rsidRPr="00EF2FC0" w:rsidRDefault="000D7F2B"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0D7F2B" w:rsidRDefault="000D7F2B"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0D7F2B" w:rsidRPr="00797B31" w:rsidRDefault="000D7F2B"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0D7F2B" w:rsidRPr="00EF2FC0" w:rsidRDefault="000D7F2B"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0D7F2B" w:rsidRDefault="000D7F2B"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0D7F2B" w:rsidRPr="00797B31" w:rsidRDefault="000D7F2B" w:rsidP="00BF3214">
                      <w:pPr>
                        <w:spacing w:line="240" w:lineRule="auto"/>
                        <w:jc w:val="center"/>
                        <w:rPr>
                          <w:rFonts w:ascii="Palatino Linotype" w:hAnsi="Palatino Linotype"/>
                          <w:sz w:val="24"/>
                          <w:szCs w:val="24"/>
                        </w:rPr>
                      </w:pPr>
                    </w:p>
                  </w:txbxContent>
                </v:textbox>
                <w10:wrap anchorx="margin"/>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0D7F2B" w:rsidRPr="00EF2FC0" w:rsidRDefault="000D7F2B"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0D7F2B" w:rsidRPr="00EF2FC0" w:rsidRDefault="000D7F2B"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0D7F2B" w:rsidRDefault="000D7F2B"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0D7F2B" w:rsidRPr="00EF2FC0" w:rsidRDefault="000D7F2B"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0D7F2B" w:rsidRPr="00EF2FC0" w:rsidRDefault="000D7F2B"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0D7F2B" w:rsidRDefault="000D7F2B" w:rsidP="00BF3214">
                      <w:pPr>
                        <w:jc w:val="center"/>
                      </w:pPr>
                    </w:p>
                  </w:txbxContent>
                </v:textbox>
                <w10:wrap anchorx="margin"/>
              </v:shape>
            </w:pict>
          </mc:Fallback>
        </mc:AlternateContent>
      </w:r>
    </w:p>
    <w:p w14:paraId="34C2F496" w14:textId="77777777" w:rsidR="00BF3214" w:rsidRPr="008A5D92" w:rsidRDefault="00BF3214" w:rsidP="00AD2A55">
      <w:pPr>
        <w:spacing w:after="0" w:line="360" w:lineRule="auto"/>
        <w:rPr>
          <w:rFonts w:ascii="Palatino Linotype" w:hAnsi="Palatino Linotype"/>
          <w:b/>
          <w:sz w:val="24"/>
          <w:szCs w:val="24"/>
        </w:rPr>
      </w:pPr>
    </w:p>
    <w:p w14:paraId="362DE8AD" w14:textId="77777777" w:rsidR="00BF3214" w:rsidRPr="008A5D92" w:rsidRDefault="00BF3214" w:rsidP="00AD2A55">
      <w:pPr>
        <w:spacing w:after="0" w:line="360" w:lineRule="auto"/>
        <w:rPr>
          <w:rFonts w:ascii="Palatino Linotype" w:hAnsi="Palatino Linotype"/>
          <w:b/>
          <w:sz w:val="24"/>
          <w:szCs w:val="24"/>
        </w:rPr>
      </w:pPr>
    </w:p>
    <w:p w14:paraId="3CA44DC3" w14:textId="77777777" w:rsidR="00BF3214" w:rsidRPr="008A5D92" w:rsidRDefault="00BF3214" w:rsidP="00AD2A55">
      <w:pPr>
        <w:spacing w:after="0" w:line="360" w:lineRule="auto"/>
        <w:rPr>
          <w:rFonts w:ascii="Palatino Linotype" w:hAnsi="Palatino Linotype"/>
          <w:b/>
          <w:sz w:val="24"/>
          <w:szCs w:val="24"/>
        </w:rPr>
      </w:pPr>
    </w:p>
    <w:p w14:paraId="41BDF070" w14:textId="77777777" w:rsidR="00F84E71" w:rsidRPr="008A5D92" w:rsidRDefault="00F84E71" w:rsidP="00AD2A55">
      <w:pPr>
        <w:spacing w:after="0" w:line="360" w:lineRule="auto"/>
        <w:rPr>
          <w:rFonts w:ascii="Palatino Linotype" w:hAnsi="Palatino Linotype"/>
          <w:b/>
          <w:sz w:val="20"/>
          <w:szCs w:val="24"/>
        </w:rPr>
      </w:pPr>
    </w:p>
    <w:p w14:paraId="0647FF52" w14:textId="7A8BF881" w:rsidR="00363388" w:rsidRPr="008A5D92" w:rsidRDefault="00363388" w:rsidP="00AD2A55">
      <w:pPr>
        <w:spacing w:after="0" w:line="360" w:lineRule="auto"/>
        <w:rPr>
          <w:rFonts w:ascii="Palatino Linotype" w:hAnsi="Palatino Linotype"/>
          <w:b/>
          <w:sz w:val="20"/>
          <w:szCs w:val="24"/>
        </w:rPr>
      </w:pPr>
    </w:p>
    <w:p w14:paraId="2EBDDA78" w14:textId="74D030F6" w:rsidR="00F84E71" w:rsidRPr="008A5D92" w:rsidRDefault="005F390E"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0D7F2B" w:rsidRPr="00EF2FC0" w:rsidRDefault="000D7F2B"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0D7F2B" w:rsidRPr="00EF2FC0" w:rsidRDefault="000D7F2B"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0D7F2B" w:rsidRDefault="000D7F2B"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0D7F2B" w:rsidRDefault="000D7F2B"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0D7F2B" w:rsidRPr="00EF2FC0" w:rsidRDefault="000D7F2B"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0D7F2B" w:rsidRPr="00EF2FC0" w:rsidRDefault="000D7F2B"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0D7F2B" w:rsidRDefault="000D7F2B"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0D7F2B" w:rsidRDefault="000D7F2B" w:rsidP="005F390E"/>
                  </w:txbxContent>
                </v:textbox>
                <w10:wrap anchorx="page"/>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0D7F2B" w:rsidRPr="00EF2FC0" w:rsidRDefault="000D7F2B"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0D7F2B" w:rsidRPr="00EF2FC0" w:rsidRDefault="000D7F2B"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0D7F2B" w:rsidRDefault="000D7F2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0D7F2B" w:rsidRPr="00EF2FC0" w:rsidRDefault="000D7F2B"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0D7F2B" w:rsidRPr="00EF2FC0" w:rsidRDefault="000D7F2B"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0D7F2B" w:rsidRDefault="000D7F2B" w:rsidP="00BF3214"/>
                  </w:txbxContent>
                </v:textbox>
                <w10:wrap anchorx="page"/>
              </v:shape>
            </w:pict>
          </mc:Fallback>
        </mc:AlternateContent>
      </w:r>
    </w:p>
    <w:p w14:paraId="23FAAD07" w14:textId="087E6AB4" w:rsidR="00F84E71" w:rsidRPr="008A5D92" w:rsidRDefault="00F84E71" w:rsidP="00AD2A55">
      <w:pPr>
        <w:spacing w:after="0" w:line="360" w:lineRule="auto"/>
        <w:rPr>
          <w:rFonts w:ascii="Palatino Linotype" w:hAnsi="Palatino Linotype" w:cs="Arial"/>
          <w:sz w:val="24"/>
          <w:szCs w:val="24"/>
        </w:rPr>
      </w:pPr>
    </w:p>
    <w:p w14:paraId="62CCB411" w14:textId="77B5EEBE" w:rsidR="00F84E71" w:rsidRPr="008A5D92" w:rsidRDefault="00F84E71" w:rsidP="00AD2A55">
      <w:pPr>
        <w:spacing w:after="0" w:line="360" w:lineRule="auto"/>
        <w:rPr>
          <w:rFonts w:ascii="Palatino Linotype" w:hAnsi="Palatino Linotype" w:cs="Arial"/>
          <w:sz w:val="24"/>
          <w:szCs w:val="24"/>
        </w:rPr>
      </w:pPr>
    </w:p>
    <w:p w14:paraId="6224D7CD" w14:textId="77777777" w:rsidR="00F84E71" w:rsidRPr="008A5D92" w:rsidRDefault="00F84E71" w:rsidP="00AD2A55">
      <w:pPr>
        <w:spacing w:after="0" w:line="360" w:lineRule="auto"/>
        <w:rPr>
          <w:rFonts w:ascii="Palatino Linotype" w:hAnsi="Palatino Linotype" w:cs="Arial"/>
          <w:sz w:val="24"/>
          <w:szCs w:val="24"/>
        </w:rPr>
      </w:pPr>
    </w:p>
    <w:p w14:paraId="3FDDBBB3" w14:textId="77777777" w:rsidR="00B36966" w:rsidRPr="008A5D92" w:rsidRDefault="00B36966" w:rsidP="00AD2A55">
      <w:pPr>
        <w:spacing w:after="0" w:line="360" w:lineRule="auto"/>
        <w:rPr>
          <w:rFonts w:ascii="Palatino Linotype" w:hAnsi="Palatino Linotype" w:cs="Arial"/>
          <w:sz w:val="18"/>
          <w:szCs w:val="24"/>
        </w:rPr>
      </w:pPr>
    </w:p>
    <w:p w14:paraId="25A61CA5" w14:textId="77777777" w:rsidR="00BF3214" w:rsidRPr="008A5D92" w:rsidRDefault="00BF3214"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0D7F2B" w:rsidRPr="007F6133"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0D7F2B" w:rsidRDefault="000D7F2B"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0D7F2B" w:rsidRDefault="000D7F2B" w:rsidP="00BF3214">
                            <w:pPr>
                              <w:jc w:val="center"/>
                              <w:rPr>
                                <w:rFonts w:ascii="Palatino Linotype" w:hAnsi="Palatino Linotype"/>
                                <w:sz w:val="24"/>
                                <w:szCs w:val="24"/>
                              </w:rPr>
                            </w:pPr>
                          </w:p>
                          <w:p w14:paraId="01412AD8" w14:textId="77777777" w:rsidR="000D7F2B" w:rsidRPr="00EF2FC0" w:rsidRDefault="000D7F2B" w:rsidP="00BF3214">
                            <w:pPr>
                              <w:jc w:val="center"/>
                              <w:rPr>
                                <w:rFonts w:ascii="Palatino Linotype" w:hAnsi="Palatino Linotype"/>
                                <w:sz w:val="24"/>
                                <w:szCs w:val="24"/>
                              </w:rPr>
                            </w:pPr>
                          </w:p>
                          <w:p w14:paraId="3C1552D2" w14:textId="77777777" w:rsidR="000D7F2B" w:rsidRDefault="000D7F2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0D7F2B" w:rsidRPr="007F6133"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0D7F2B" w:rsidRDefault="000D7F2B"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0D7F2B" w:rsidRDefault="000D7F2B"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0D7F2B" w:rsidRDefault="000D7F2B" w:rsidP="00BF3214">
                      <w:pPr>
                        <w:jc w:val="center"/>
                        <w:rPr>
                          <w:rFonts w:ascii="Palatino Linotype" w:hAnsi="Palatino Linotype"/>
                          <w:sz w:val="24"/>
                          <w:szCs w:val="24"/>
                        </w:rPr>
                      </w:pPr>
                    </w:p>
                    <w:p w14:paraId="01412AD8" w14:textId="77777777" w:rsidR="000D7F2B" w:rsidRPr="00EF2FC0" w:rsidRDefault="000D7F2B" w:rsidP="00BF3214">
                      <w:pPr>
                        <w:jc w:val="center"/>
                        <w:rPr>
                          <w:rFonts w:ascii="Palatino Linotype" w:hAnsi="Palatino Linotype"/>
                          <w:sz w:val="24"/>
                          <w:szCs w:val="24"/>
                        </w:rPr>
                      </w:pPr>
                    </w:p>
                    <w:p w14:paraId="3C1552D2" w14:textId="77777777" w:rsidR="000D7F2B" w:rsidRDefault="000D7F2B" w:rsidP="00BF3214"/>
                  </w:txbxContent>
                </v:textbox>
                <w10:wrap anchorx="page"/>
              </v:shape>
            </w:pict>
          </mc:Fallback>
        </mc:AlternateContent>
      </w:r>
    </w:p>
    <w:p w14:paraId="70A5B091" w14:textId="77777777" w:rsidR="00BF3214" w:rsidRPr="008A5D92" w:rsidRDefault="00BF3214" w:rsidP="00AD2A55">
      <w:pPr>
        <w:spacing w:after="0" w:line="360" w:lineRule="auto"/>
        <w:jc w:val="both"/>
        <w:rPr>
          <w:rFonts w:ascii="Palatino Linotype" w:hAnsi="Palatino Linotype" w:cs="Arial"/>
          <w:sz w:val="24"/>
          <w:szCs w:val="24"/>
        </w:rPr>
      </w:pPr>
    </w:p>
    <w:p w14:paraId="1F73A795" w14:textId="77777777" w:rsidR="00BF3214" w:rsidRPr="008A5D92" w:rsidRDefault="00BF3214" w:rsidP="00AD2A55">
      <w:pPr>
        <w:spacing w:after="0" w:line="360" w:lineRule="auto"/>
        <w:jc w:val="both"/>
        <w:rPr>
          <w:rFonts w:ascii="Palatino Linotype" w:hAnsi="Palatino Linotype" w:cs="Arial"/>
          <w:sz w:val="24"/>
          <w:szCs w:val="24"/>
        </w:rPr>
      </w:pPr>
    </w:p>
    <w:p w14:paraId="32F0D12D" w14:textId="77777777" w:rsidR="004655A5" w:rsidRPr="008A5D92" w:rsidRDefault="004655A5" w:rsidP="00AD2A55">
      <w:pPr>
        <w:spacing w:after="0" w:line="360" w:lineRule="auto"/>
        <w:jc w:val="both"/>
        <w:rPr>
          <w:rFonts w:ascii="Palatino Linotype" w:hAnsi="Palatino Linotype" w:cs="Arial"/>
          <w:sz w:val="4"/>
          <w:szCs w:val="24"/>
        </w:rPr>
      </w:pPr>
    </w:p>
    <w:p w14:paraId="53C6F082" w14:textId="77777777" w:rsidR="00F84E71" w:rsidRPr="008A5D92" w:rsidRDefault="00F84E71" w:rsidP="00AD2A55">
      <w:pPr>
        <w:spacing w:after="0" w:line="240" w:lineRule="auto"/>
        <w:jc w:val="both"/>
        <w:rPr>
          <w:rFonts w:ascii="Palatino Linotype" w:hAnsi="Palatino Linotype" w:cs="Arial"/>
          <w:sz w:val="2"/>
          <w:szCs w:val="20"/>
        </w:rPr>
      </w:pPr>
    </w:p>
    <w:p w14:paraId="5B958137" w14:textId="6589489F" w:rsidR="00BF3214" w:rsidRPr="008A5D92" w:rsidRDefault="00BF3214" w:rsidP="00AD2A55">
      <w:pPr>
        <w:spacing w:after="0" w:line="240" w:lineRule="auto"/>
        <w:jc w:val="both"/>
        <w:rPr>
          <w:rFonts w:ascii="Palatino Linotype" w:hAnsi="Palatino Linotype" w:cs="Arial"/>
          <w:sz w:val="16"/>
          <w:szCs w:val="20"/>
        </w:rPr>
      </w:pPr>
      <w:r w:rsidRPr="008A5D92">
        <w:rPr>
          <w:rFonts w:ascii="Palatino Linotype" w:hAnsi="Palatino Linotype" w:cs="Arial"/>
          <w:sz w:val="16"/>
          <w:szCs w:val="20"/>
        </w:rPr>
        <w:t xml:space="preserve">Esta hoja corresponde a la resolución de </w:t>
      </w:r>
      <w:r w:rsidR="002231D2">
        <w:rPr>
          <w:rFonts w:ascii="Palatino Linotype" w:hAnsi="Palatino Linotype" w:cs="Arial"/>
          <w:sz w:val="16"/>
          <w:szCs w:val="20"/>
        </w:rPr>
        <w:t>nueve de diciembre</w:t>
      </w:r>
      <w:r w:rsidR="008D683C">
        <w:rPr>
          <w:rFonts w:ascii="Palatino Linotype" w:hAnsi="Palatino Linotype" w:cs="Arial"/>
          <w:sz w:val="16"/>
          <w:szCs w:val="20"/>
        </w:rPr>
        <w:t xml:space="preserve"> de dos mil veinte</w:t>
      </w:r>
      <w:r w:rsidRPr="008A5D92">
        <w:rPr>
          <w:rFonts w:ascii="Palatino Linotype" w:hAnsi="Palatino Linotype" w:cs="Arial"/>
          <w:sz w:val="16"/>
          <w:szCs w:val="20"/>
        </w:rPr>
        <w:t xml:space="preserve">, emitida en el recurso de revisión </w:t>
      </w:r>
      <w:r w:rsidR="002231D2" w:rsidRPr="002231D2">
        <w:rPr>
          <w:rFonts w:ascii="Palatino Linotype" w:hAnsi="Palatino Linotype" w:cs="Arial"/>
          <w:b/>
          <w:sz w:val="16"/>
          <w:szCs w:val="20"/>
        </w:rPr>
        <w:t>4710/INFOEM/IP/RR/2020</w:t>
      </w:r>
      <w:r w:rsidRPr="008A5D92">
        <w:rPr>
          <w:rFonts w:ascii="Palatino Linotype" w:hAnsi="Palatino Linotype" w:cs="Arial"/>
          <w:sz w:val="16"/>
          <w:szCs w:val="20"/>
        </w:rPr>
        <w:t>.</w:t>
      </w:r>
    </w:p>
    <w:p w14:paraId="118AFAF7" w14:textId="169B9DBF" w:rsidR="00C70171" w:rsidRPr="006A5AC2" w:rsidRDefault="006A5AC2" w:rsidP="00AD2A55">
      <w:pPr>
        <w:spacing w:after="0" w:line="240" w:lineRule="auto"/>
        <w:rPr>
          <w:rFonts w:ascii="Palatino Linotype" w:hAnsi="Palatino Linotype"/>
          <w:sz w:val="14"/>
          <w:szCs w:val="20"/>
        </w:rPr>
      </w:pPr>
      <w:r w:rsidRPr="008A5D92">
        <w:rPr>
          <w:rFonts w:ascii="Palatino Linotype" w:hAnsi="Palatino Linotype"/>
          <w:sz w:val="14"/>
          <w:szCs w:val="20"/>
        </w:rPr>
        <w:t>ZMS/</w:t>
      </w:r>
      <w:r w:rsidR="00C75EA5" w:rsidRPr="008A5D92">
        <w:rPr>
          <w:rFonts w:ascii="Palatino Linotype" w:hAnsi="Palatino Linotype"/>
          <w:sz w:val="14"/>
          <w:szCs w:val="20"/>
        </w:rPr>
        <w:t>OSAM/</w:t>
      </w:r>
      <w:r w:rsidR="008D6A69">
        <w:rPr>
          <w:rFonts w:ascii="Palatino Linotype" w:hAnsi="Palatino Linotype"/>
          <w:sz w:val="14"/>
          <w:szCs w:val="20"/>
        </w:rPr>
        <w:t>EJDG</w:t>
      </w:r>
    </w:p>
    <w:sectPr w:rsidR="00C70171" w:rsidRPr="006A5AC2" w:rsidSect="006E3E3B">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E058B" w14:textId="77777777" w:rsidR="00EA6562" w:rsidRDefault="00EA6562" w:rsidP="00BF3214">
      <w:pPr>
        <w:spacing w:after="0" w:line="240" w:lineRule="auto"/>
      </w:pPr>
      <w:r>
        <w:separator/>
      </w:r>
    </w:p>
  </w:endnote>
  <w:endnote w:type="continuationSeparator" w:id="0">
    <w:p w14:paraId="4371D4CF" w14:textId="77777777" w:rsidR="00EA6562" w:rsidRDefault="00EA6562"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0D7F2B" w:rsidRPr="002D6DD8" w:rsidRDefault="000D7F2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7877">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07877">
              <w:rPr>
                <w:rFonts w:ascii="Palatino Linotype" w:hAnsi="Palatino Linotype"/>
                <w:bCs/>
                <w:noProof/>
                <w:sz w:val="20"/>
              </w:rPr>
              <w:t>31</w:t>
            </w:r>
            <w:r>
              <w:rPr>
                <w:rFonts w:ascii="Palatino Linotype" w:hAnsi="Palatino Linotype"/>
                <w:bCs/>
                <w:noProof/>
                <w:sz w:val="20"/>
              </w:rPr>
              <w:fldChar w:fldCharType="end"/>
            </w:r>
          </w:p>
        </w:sdtContent>
      </w:sdt>
    </w:sdtContent>
  </w:sdt>
  <w:p w14:paraId="1002C619" w14:textId="77777777" w:rsidR="000D7F2B" w:rsidRDefault="000D7F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0D7F2B" w:rsidRPr="000B69FA" w:rsidRDefault="000D7F2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787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07877">
      <w:rPr>
        <w:rFonts w:ascii="Palatino Linotype" w:hAnsi="Palatino Linotype"/>
        <w:bCs/>
        <w:noProof/>
        <w:sz w:val="20"/>
      </w:rPr>
      <w:t>31</w:t>
    </w:r>
    <w:r>
      <w:rPr>
        <w:rFonts w:ascii="Palatino Linotype" w:hAnsi="Palatino Linotype"/>
        <w:bCs/>
        <w:noProof/>
        <w:sz w:val="20"/>
      </w:rPr>
      <w:fldChar w:fldCharType="end"/>
    </w:r>
  </w:p>
  <w:p w14:paraId="1DC90981" w14:textId="77777777" w:rsidR="000D7F2B" w:rsidRDefault="000D7F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831FD" w14:textId="77777777" w:rsidR="00EA6562" w:rsidRDefault="00EA6562" w:rsidP="00BF3214">
      <w:pPr>
        <w:spacing w:after="0" w:line="240" w:lineRule="auto"/>
      </w:pPr>
      <w:r>
        <w:separator/>
      </w:r>
    </w:p>
  </w:footnote>
  <w:footnote w:type="continuationSeparator" w:id="0">
    <w:p w14:paraId="28B19680" w14:textId="77777777" w:rsidR="00EA6562" w:rsidRDefault="00EA6562" w:rsidP="00BF3214">
      <w:pPr>
        <w:spacing w:after="0" w:line="240" w:lineRule="auto"/>
      </w:pPr>
      <w:r>
        <w:continuationSeparator/>
      </w:r>
    </w:p>
  </w:footnote>
  <w:footnote w:id="1">
    <w:p w14:paraId="4171C413" w14:textId="77777777" w:rsidR="000D7F2B" w:rsidRPr="00BE484D" w:rsidRDefault="000D7F2B" w:rsidP="000D7F2B">
      <w:pPr>
        <w:pStyle w:val="Textonotapie"/>
        <w:jc w:val="both"/>
        <w:rPr>
          <w:rFonts w:ascii="Palatino Linotype" w:hAnsi="Palatino Linotype"/>
          <w:szCs w:val="24"/>
        </w:rPr>
      </w:pPr>
      <w:r w:rsidRPr="00637A65">
        <w:rPr>
          <w:rStyle w:val="Refdenotaalpie"/>
          <w:rFonts w:ascii="Palatino Linotype" w:hAnsi="Palatino Linotype"/>
          <w:sz w:val="24"/>
          <w:szCs w:val="24"/>
        </w:rPr>
        <w:footnoteRef/>
      </w:r>
      <w:r w:rsidRPr="00637A65">
        <w:rPr>
          <w:rFonts w:ascii="Palatino Linotype" w:hAnsi="Palatino Linotype"/>
          <w:sz w:val="24"/>
          <w:szCs w:val="24"/>
        </w:rPr>
        <w:t xml:space="preserve"> </w:t>
      </w:r>
      <w:r w:rsidRPr="00BE484D">
        <w:rPr>
          <w:rFonts w:ascii="Palatino Linotype" w:hAnsi="Palatino Linotype"/>
          <w:b/>
          <w:i/>
          <w:szCs w:val="24"/>
        </w:rPr>
        <w:t>Artículo 1</w:t>
      </w:r>
      <w:r w:rsidRPr="00BE484D">
        <w:rPr>
          <w:rFonts w:ascii="Palatino Linotype" w:hAnsi="Palatino Linotype"/>
          <w:i/>
          <w:szCs w:val="24"/>
        </w:rPr>
        <w:t xml:space="preserve">, de la </w:t>
      </w:r>
      <w:r w:rsidRPr="00BE484D">
        <w:rPr>
          <w:rFonts w:ascii="Palatino Linotype" w:hAnsi="Palatino Linotype" w:cs="Arial"/>
          <w:i/>
          <w:szCs w:val="24"/>
        </w:rPr>
        <w:t>Ley del Trabajo de los Servidores Públicos del Estado de México</w:t>
      </w:r>
      <w:r w:rsidRPr="00BE484D">
        <w:rPr>
          <w:rFonts w:ascii="Palatino Linotype" w:hAnsi="Palatino Linotype"/>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76DFD" w14:textId="43A3B227" w:rsidR="00351C89" w:rsidRDefault="00EA6562">
    <w:pPr>
      <w:pStyle w:val="Encabezado"/>
    </w:pPr>
    <w:r>
      <w:rPr>
        <w:noProof/>
        <w:lang w:val="es-MX" w:eastAsia="es-MX"/>
      </w:rPr>
      <w:pict w14:anchorId="79F65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67586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0D7F2B" w14:paraId="35E5EC0A" w14:textId="77777777" w:rsidTr="00793820">
      <w:trPr>
        <w:trHeight w:val="227"/>
      </w:trPr>
      <w:tc>
        <w:tcPr>
          <w:tcW w:w="5671" w:type="dxa"/>
          <w:hideMark/>
        </w:tcPr>
        <w:p w14:paraId="7BC472F9" w14:textId="77777777" w:rsidR="000D7F2B" w:rsidRDefault="000D7F2B"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5B58D4F0" w:rsidR="000D7F2B" w:rsidRDefault="00EF7264" w:rsidP="00831C2C">
          <w:pPr>
            <w:spacing w:after="120" w:line="256" w:lineRule="auto"/>
            <w:ind w:left="-486" w:right="214" w:firstLine="1585"/>
            <w:jc w:val="right"/>
            <w:rPr>
              <w:rFonts w:ascii="Palatino Linotype" w:hAnsi="Palatino Linotype" w:cs="Arial"/>
              <w:szCs w:val="20"/>
            </w:rPr>
          </w:pPr>
          <w:r w:rsidRPr="00EF7264">
            <w:rPr>
              <w:rFonts w:ascii="Palatino Linotype" w:hAnsi="Palatino Linotype" w:cs="Arial"/>
              <w:bCs/>
              <w:sz w:val="24"/>
              <w:lang w:eastAsia="es-MX"/>
            </w:rPr>
            <w:t>4710/INFOEM/IP/RR/2020</w:t>
          </w:r>
        </w:p>
      </w:tc>
    </w:tr>
    <w:tr w:rsidR="000D7F2B" w14:paraId="0482DFAC" w14:textId="77777777" w:rsidTr="00793820">
      <w:trPr>
        <w:trHeight w:val="242"/>
      </w:trPr>
      <w:tc>
        <w:tcPr>
          <w:tcW w:w="5671" w:type="dxa"/>
          <w:hideMark/>
        </w:tcPr>
        <w:p w14:paraId="509D07E9" w14:textId="77777777" w:rsidR="000D7F2B" w:rsidRDefault="000D7F2B"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2BAE9C2C" w:rsidR="000D7F2B" w:rsidRDefault="00EF7264" w:rsidP="00831C2C">
          <w:pPr>
            <w:spacing w:after="120" w:line="256" w:lineRule="auto"/>
            <w:ind w:left="-486" w:right="214" w:firstLine="284"/>
            <w:jc w:val="right"/>
            <w:rPr>
              <w:rFonts w:ascii="Palatino Linotype" w:hAnsi="Palatino Linotype" w:cs="Arial"/>
              <w:szCs w:val="20"/>
            </w:rPr>
          </w:pPr>
          <w:r w:rsidRPr="00EF7264">
            <w:rPr>
              <w:rFonts w:ascii="Palatino Linotype" w:hAnsi="Palatino Linotype" w:cs="Arial"/>
              <w:szCs w:val="20"/>
            </w:rPr>
            <w:t>Ayuntamiento de Ecatepec de Morelos</w:t>
          </w:r>
        </w:p>
      </w:tc>
    </w:tr>
    <w:tr w:rsidR="000D7F2B" w14:paraId="7B7E63F5" w14:textId="77777777" w:rsidTr="00793820">
      <w:trPr>
        <w:trHeight w:val="342"/>
      </w:trPr>
      <w:tc>
        <w:tcPr>
          <w:tcW w:w="5671" w:type="dxa"/>
          <w:hideMark/>
        </w:tcPr>
        <w:p w14:paraId="2BCB7A44" w14:textId="77777777" w:rsidR="000D7F2B" w:rsidRDefault="000D7F2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0D7F2B" w:rsidRDefault="000D7F2B"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A82526A" w:rsidR="000D7F2B" w:rsidRDefault="00EA6562" w:rsidP="00B935D1">
    <w:pPr>
      <w:pStyle w:val="Encabezado"/>
      <w:tabs>
        <w:tab w:val="clear" w:pos="4419"/>
        <w:tab w:val="clear" w:pos="8838"/>
        <w:tab w:val="left" w:pos="6005"/>
      </w:tabs>
    </w:pPr>
    <w:r>
      <w:rPr>
        <w:noProof/>
        <w:lang w:val="es-MX" w:eastAsia="es-MX"/>
      </w:rPr>
      <w:pict w14:anchorId="74A09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67586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0D7F2B">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0D7F2B" w14:paraId="25A37BB4" w14:textId="77777777" w:rsidTr="0041408B">
      <w:trPr>
        <w:trHeight w:val="227"/>
      </w:trPr>
      <w:tc>
        <w:tcPr>
          <w:tcW w:w="5671" w:type="dxa"/>
          <w:hideMark/>
        </w:tcPr>
        <w:p w14:paraId="3B7407D3" w14:textId="77777777" w:rsidR="000D7F2B" w:rsidRDefault="000D7F2B"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63E1F985" w:rsidR="000D7F2B" w:rsidRDefault="00EF7264" w:rsidP="00AF5D6A">
          <w:pPr>
            <w:spacing w:after="120" w:line="240" w:lineRule="auto"/>
            <w:ind w:left="-486" w:right="214" w:firstLine="1585"/>
            <w:jc w:val="right"/>
            <w:rPr>
              <w:rFonts w:ascii="Palatino Linotype" w:hAnsi="Palatino Linotype" w:cs="Arial"/>
              <w:szCs w:val="20"/>
            </w:rPr>
          </w:pPr>
          <w:r w:rsidRPr="00EF7264">
            <w:rPr>
              <w:rFonts w:ascii="Palatino Linotype" w:hAnsi="Palatino Linotype" w:cs="Arial"/>
              <w:bCs/>
              <w:sz w:val="24"/>
              <w:lang w:eastAsia="es-MX"/>
            </w:rPr>
            <w:t>4710/INFOEM/IP/RR/2020</w:t>
          </w:r>
        </w:p>
      </w:tc>
    </w:tr>
    <w:tr w:rsidR="000D7F2B" w14:paraId="480BC2A1" w14:textId="77777777" w:rsidTr="0041408B">
      <w:trPr>
        <w:trHeight w:val="242"/>
      </w:trPr>
      <w:tc>
        <w:tcPr>
          <w:tcW w:w="5671" w:type="dxa"/>
          <w:hideMark/>
        </w:tcPr>
        <w:p w14:paraId="0BCD7858" w14:textId="77777777" w:rsidR="000D7F2B" w:rsidRDefault="000D7F2B"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23918C61" w:rsidR="000D7F2B" w:rsidRDefault="00EF7264" w:rsidP="00AF5D6A">
          <w:pPr>
            <w:spacing w:after="120" w:line="240" w:lineRule="auto"/>
            <w:ind w:left="-486" w:right="214" w:firstLine="284"/>
            <w:jc w:val="right"/>
            <w:rPr>
              <w:rFonts w:ascii="Palatino Linotype" w:hAnsi="Palatino Linotype" w:cs="Arial"/>
              <w:szCs w:val="20"/>
            </w:rPr>
          </w:pPr>
          <w:r w:rsidRPr="00EF7264">
            <w:rPr>
              <w:rFonts w:ascii="Palatino Linotype" w:hAnsi="Palatino Linotype" w:cs="Arial"/>
              <w:szCs w:val="20"/>
            </w:rPr>
            <w:t>Ayuntamiento de Ecatepec de Morelos</w:t>
          </w:r>
        </w:p>
      </w:tc>
    </w:tr>
    <w:tr w:rsidR="000D7F2B" w14:paraId="60A059F9" w14:textId="77777777" w:rsidTr="009754A4">
      <w:trPr>
        <w:trHeight w:val="342"/>
      </w:trPr>
      <w:tc>
        <w:tcPr>
          <w:tcW w:w="5671" w:type="dxa"/>
        </w:tcPr>
        <w:p w14:paraId="063683FE" w14:textId="77777777" w:rsidR="000D7F2B" w:rsidRDefault="000D7F2B"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5ED8D29D" w:rsidR="000D7F2B" w:rsidRPr="003D23D7" w:rsidRDefault="00C07877" w:rsidP="00831C2C">
          <w:pPr>
            <w:spacing w:after="120" w:line="240" w:lineRule="auto"/>
            <w:ind w:left="-486" w:right="214" w:firstLine="567"/>
            <w:jc w:val="right"/>
            <w:rPr>
              <w:rFonts w:ascii="Palatino Linotype" w:hAnsi="Palatino Linotype" w:cs="Arial"/>
            </w:rPr>
          </w:pPr>
          <w:r>
            <w:rPr>
              <w:rFonts w:ascii="Palatino Linotype" w:hAnsi="Palatino Linotype" w:cs="Arial"/>
            </w:rPr>
            <w:t>xxxxxxxxxxxxxxxxxxxxx</w:t>
          </w:r>
        </w:p>
      </w:tc>
    </w:tr>
    <w:tr w:rsidR="000D7F2B" w14:paraId="7854C9FF" w14:textId="77777777" w:rsidTr="0041408B">
      <w:trPr>
        <w:trHeight w:val="342"/>
      </w:trPr>
      <w:tc>
        <w:tcPr>
          <w:tcW w:w="5671" w:type="dxa"/>
        </w:tcPr>
        <w:p w14:paraId="02A89BC6" w14:textId="77777777" w:rsidR="000D7F2B" w:rsidRDefault="000D7F2B"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0D7F2B" w:rsidRDefault="000D7F2B"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818F81D" w:rsidR="000D7F2B" w:rsidRDefault="00EA6562">
    <w:pPr>
      <w:pStyle w:val="Encabezado"/>
    </w:pPr>
    <w:r>
      <w:rPr>
        <w:noProof/>
        <w:lang w:val="es-MX" w:eastAsia="es-MX"/>
      </w:rPr>
      <w:pict w14:anchorId="70F35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67586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DA962AC"/>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6">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2BE"/>
    <w:rsid w:val="0006794C"/>
    <w:rsid w:val="00071A92"/>
    <w:rsid w:val="00072234"/>
    <w:rsid w:val="000725F9"/>
    <w:rsid w:val="00073311"/>
    <w:rsid w:val="00073EDD"/>
    <w:rsid w:val="00074845"/>
    <w:rsid w:val="000764BF"/>
    <w:rsid w:val="0008000B"/>
    <w:rsid w:val="0008117C"/>
    <w:rsid w:val="000813E2"/>
    <w:rsid w:val="00081DAC"/>
    <w:rsid w:val="00083D2E"/>
    <w:rsid w:val="00083D90"/>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49"/>
    <w:rsid w:val="000D05EB"/>
    <w:rsid w:val="000D172D"/>
    <w:rsid w:val="000D2D00"/>
    <w:rsid w:val="000D2DCA"/>
    <w:rsid w:val="000D3FB5"/>
    <w:rsid w:val="000D419B"/>
    <w:rsid w:val="000D505C"/>
    <w:rsid w:val="000D79B2"/>
    <w:rsid w:val="000D7E22"/>
    <w:rsid w:val="000D7F2B"/>
    <w:rsid w:val="000E0D14"/>
    <w:rsid w:val="000E1094"/>
    <w:rsid w:val="000E1D14"/>
    <w:rsid w:val="000E1D57"/>
    <w:rsid w:val="000E283C"/>
    <w:rsid w:val="000E3B63"/>
    <w:rsid w:val="000E4D1D"/>
    <w:rsid w:val="000E5282"/>
    <w:rsid w:val="000E601F"/>
    <w:rsid w:val="000F0118"/>
    <w:rsid w:val="000F06A8"/>
    <w:rsid w:val="000F148F"/>
    <w:rsid w:val="000F1E30"/>
    <w:rsid w:val="000F24E3"/>
    <w:rsid w:val="000F327A"/>
    <w:rsid w:val="000F3721"/>
    <w:rsid w:val="000F447C"/>
    <w:rsid w:val="00100BA8"/>
    <w:rsid w:val="00101061"/>
    <w:rsid w:val="00101F49"/>
    <w:rsid w:val="00102050"/>
    <w:rsid w:val="00102336"/>
    <w:rsid w:val="0010309D"/>
    <w:rsid w:val="00103C0F"/>
    <w:rsid w:val="001044DE"/>
    <w:rsid w:val="001046C7"/>
    <w:rsid w:val="00105201"/>
    <w:rsid w:val="001059AB"/>
    <w:rsid w:val="00105CA0"/>
    <w:rsid w:val="00105D75"/>
    <w:rsid w:val="0010636E"/>
    <w:rsid w:val="00107399"/>
    <w:rsid w:val="00107FE5"/>
    <w:rsid w:val="00110188"/>
    <w:rsid w:val="00112BF6"/>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4E2B"/>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1493"/>
    <w:rsid w:val="001725CE"/>
    <w:rsid w:val="00172797"/>
    <w:rsid w:val="00173A17"/>
    <w:rsid w:val="001745DC"/>
    <w:rsid w:val="00175141"/>
    <w:rsid w:val="001755D9"/>
    <w:rsid w:val="00176B57"/>
    <w:rsid w:val="00176E06"/>
    <w:rsid w:val="00176FE3"/>
    <w:rsid w:val="001778C1"/>
    <w:rsid w:val="00177E4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1C8"/>
    <w:rsid w:val="001A7576"/>
    <w:rsid w:val="001B05FB"/>
    <w:rsid w:val="001B0708"/>
    <w:rsid w:val="001B1D8A"/>
    <w:rsid w:val="001B3637"/>
    <w:rsid w:val="001B3DCE"/>
    <w:rsid w:val="001B5588"/>
    <w:rsid w:val="001B6B1E"/>
    <w:rsid w:val="001B7300"/>
    <w:rsid w:val="001B7445"/>
    <w:rsid w:val="001B7495"/>
    <w:rsid w:val="001B7A62"/>
    <w:rsid w:val="001C07BA"/>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1D2"/>
    <w:rsid w:val="002237C7"/>
    <w:rsid w:val="002266CE"/>
    <w:rsid w:val="00226D02"/>
    <w:rsid w:val="00227ACA"/>
    <w:rsid w:val="00231341"/>
    <w:rsid w:val="00231925"/>
    <w:rsid w:val="00232ED3"/>
    <w:rsid w:val="00234DF9"/>
    <w:rsid w:val="00234E7C"/>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622"/>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6E8C"/>
    <w:rsid w:val="00287A17"/>
    <w:rsid w:val="0029052D"/>
    <w:rsid w:val="00290DD7"/>
    <w:rsid w:val="0029141A"/>
    <w:rsid w:val="00291626"/>
    <w:rsid w:val="00292136"/>
    <w:rsid w:val="0029268F"/>
    <w:rsid w:val="00294AC6"/>
    <w:rsid w:val="0029533E"/>
    <w:rsid w:val="002959EF"/>
    <w:rsid w:val="00295A47"/>
    <w:rsid w:val="00295BE8"/>
    <w:rsid w:val="00296627"/>
    <w:rsid w:val="00296816"/>
    <w:rsid w:val="00296CB4"/>
    <w:rsid w:val="0029794D"/>
    <w:rsid w:val="002A1955"/>
    <w:rsid w:val="002A26B8"/>
    <w:rsid w:val="002A2AC3"/>
    <w:rsid w:val="002A2D36"/>
    <w:rsid w:val="002A46D1"/>
    <w:rsid w:val="002A5832"/>
    <w:rsid w:val="002A613B"/>
    <w:rsid w:val="002A6BCE"/>
    <w:rsid w:val="002A798F"/>
    <w:rsid w:val="002A7C52"/>
    <w:rsid w:val="002B0149"/>
    <w:rsid w:val="002B1018"/>
    <w:rsid w:val="002B3AE0"/>
    <w:rsid w:val="002B42AA"/>
    <w:rsid w:val="002B4EBF"/>
    <w:rsid w:val="002B56F6"/>
    <w:rsid w:val="002B613F"/>
    <w:rsid w:val="002B626D"/>
    <w:rsid w:val="002B70F3"/>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2125"/>
    <w:rsid w:val="00333464"/>
    <w:rsid w:val="00333E4E"/>
    <w:rsid w:val="003343E4"/>
    <w:rsid w:val="0033483F"/>
    <w:rsid w:val="00334A2A"/>
    <w:rsid w:val="003401FE"/>
    <w:rsid w:val="00340233"/>
    <w:rsid w:val="0034046D"/>
    <w:rsid w:val="00341442"/>
    <w:rsid w:val="003423F3"/>
    <w:rsid w:val="003424F4"/>
    <w:rsid w:val="00342F5E"/>
    <w:rsid w:val="0034305C"/>
    <w:rsid w:val="00343D4F"/>
    <w:rsid w:val="00344B23"/>
    <w:rsid w:val="00345AF5"/>
    <w:rsid w:val="003467DE"/>
    <w:rsid w:val="003476E2"/>
    <w:rsid w:val="003479CF"/>
    <w:rsid w:val="003501F9"/>
    <w:rsid w:val="0035154E"/>
    <w:rsid w:val="003518DA"/>
    <w:rsid w:val="00351C89"/>
    <w:rsid w:val="0035277D"/>
    <w:rsid w:val="00352CF4"/>
    <w:rsid w:val="00353207"/>
    <w:rsid w:val="00353384"/>
    <w:rsid w:val="00353FEE"/>
    <w:rsid w:val="00354782"/>
    <w:rsid w:val="003554E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53C"/>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6732"/>
    <w:rsid w:val="00387386"/>
    <w:rsid w:val="0039057C"/>
    <w:rsid w:val="0039096F"/>
    <w:rsid w:val="00391135"/>
    <w:rsid w:val="00392F65"/>
    <w:rsid w:val="003934C5"/>
    <w:rsid w:val="00393680"/>
    <w:rsid w:val="00393B5C"/>
    <w:rsid w:val="00394D98"/>
    <w:rsid w:val="0039548A"/>
    <w:rsid w:val="00395CCD"/>
    <w:rsid w:val="003A016B"/>
    <w:rsid w:val="003A2911"/>
    <w:rsid w:val="003A4778"/>
    <w:rsid w:val="003A4875"/>
    <w:rsid w:val="003A50D8"/>
    <w:rsid w:val="003A586B"/>
    <w:rsid w:val="003A7C3A"/>
    <w:rsid w:val="003A7C4B"/>
    <w:rsid w:val="003B0D81"/>
    <w:rsid w:val="003B12C8"/>
    <w:rsid w:val="003B2B99"/>
    <w:rsid w:val="003B3756"/>
    <w:rsid w:val="003B52F6"/>
    <w:rsid w:val="003B5758"/>
    <w:rsid w:val="003B5A10"/>
    <w:rsid w:val="003B70C3"/>
    <w:rsid w:val="003B72A4"/>
    <w:rsid w:val="003B77D8"/>
    <w:rsid w:val="003C04A9"/>
    <w:rsid w:val="003C0D93"/>
    <w:rsid w:val="003C1624"/>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5CA"/>
    <w:rsid w:val="00412821"/>
    <w:rsid w:val="004139AE"/>
    <w:rsid w:val="00413DC0"/>
    <w:rsid w:val="0041408B"/>
    <w:rsid w:val="00414452"/>
    <w:rsid w:val="004148CC"/>
    <w:rsid w:val="0041774D"/>
    <w:rsid w:val="0041790A"/>
    <w:rsid w:val="004202D3"/>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5C48"/>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A7C26"/>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594A"/>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095B"/>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3EE"/>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6C5D"/>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D7F68"/>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47D"/>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4FB1"/>
    <w:rsid w:val="006252E5"/>
    <w:rsid w:val="00625A32"/>
    <w:rsid w:val="00625D7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474F9"/>
    <w:rsid w:val="00650556"/>
    <w:rsid w:val="006534DA"/>
    <w:rsid w:val="006540B9"/>
    <w:rsid w:val="00654B65"/>
    <w:rsid w:val="00655B55"/>
    <w:rsid w:val="0065659C"/>
    <w:rsid w:val="006571D2"/>
    <w:rsid w:val="00657C23"/>
    <w:rsid w:val="00660EE4"/>
    <w:rsid w:val="00662815"/>
    <w:rsid w:val="0066313C"/>
    <w:rsid w:val="0066335E"/>
    <w:rsid w:val="006635B8"/>
    <w:rsid w:val="006644F2"/>
    <w:rsid w:val="00664C2D"/>
    <w:rsid w:val="00664D18"/>
    <w:rsid w:val="006652FC"/>
    <w:rsid w:val="00665593"/>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A85"/>
    <w:rsid w:val="006B5CAC"/>
    <w:rsid w:val="006B61F4"/>
    <w:rsid w:val="006B6D9E"/>
    <w:rsid w:val="006B75EA"/>
    <w:rsid w:val="006C0743"/>
    <w:rsid w:val="006C0E9A"/>
    <w:rsid w:val="006C1997"/>
    <w:rsid w:val="006C1B16"/>
    <w:rsid w:val="006C1C4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76F"/>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9ED"/>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5466"/>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1FAD"/>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479B"/>
    <w:rsid w:val="008958C8"/>
    <w:rsid w:val="00896525"/>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C6C"/>
    <w:rsid w:val="008D0DE8"/>
    <w:rsid w:val="008D3031"/>
    <w:rsid w:val="008D4238"/>
    <w:rsid w:val="008D4DCF"/>
    <w:rsid w:val="008D5026"/>
    <w:rsid w:val="008D683C"/>
    <w:rsid w:val="008D6A69"/>
    <w:rsid w:val="008E0242"/>
    <w:rsid w:val="008E0ACB"/>
    <w:rsid w:val="008E1466"/>
    <w:rsid w:val="008E1DF1"/>
    <w:rsid w:val="008E290D"/>
    <w:rsid w:val="008E3157"/>
    <w:rsid w:val="008E3372"/>
    <w:rsid w:val="008E39AF"/>
    <w:rsid w:val="008E40FF"/>
    <w:rsid w:val="008E4275"/>
    <w:rsid w:val="008E433F"/>
    <w:rsid w:val="008E496B"/>
    <w:rsid w:val="008E6BC4"/>
    <w:rsid w:val="008E6E5C"/>
    <w:rsid w:val="008E70FF"/>
    <w:rsid w:val="008E7FB7"/>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085"/>
    <w:rsid w:val="00913257"/>
    <w:rsid w:val="00915001"/>
    <w:rsid w:val="009159CF"/>
    <w:rsid w:val="00915DBA"/>
    <w:rsid w:val="00916417"/>
    <w:rsid w:val="009164D9"/>
    <w:rsid w:val="00917A4F"/>
    <w:rsid w:val="00920337"/>
    <w:rsid w:val="00920BD4"/>
    <w:rsid w:val="00920CAC"/>
    <w:rsid w:val="00921804"/>
    <w:rsid w:val="00922876"/>
    <w:rsid w:val="009228A1"/>
    <w:rsid w:val="00922A38"/>
    <w:rsid w:val="00922B95"/>
    <w:rsid w:val="0092361B"/>
    <w:rsid w:val="009253A2"/>
    <w:rsid w:val="009254DE"/>
    <w:rsid w:val="009271D3"/>
    <w:rsid w:val="009275EB"/>
    <w:rsid w:val="00927A11"/>
    <w:rsid w:val="0093039D"/>
    <w:rsid w:val="00930E82"/>
    <w:rsid w:val="0093137A"/>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44C"/>
    <w:rsid w:val="00953A1F"/>
    <w:rsid w:val="00953A2E"/>
    <w:rsid w:val="009541AB"/>
    <w:rsid w:val="00954597"/>
    <w:rsid w:val="009549A5"/>
    <w:rsid w:val="009573FA"/>
    <w:rsid w:val="00957F94"/>
    <w:rsid w:val="009609EC"/>
    <w:rsid w:val="00960D45"/>
    <w:rsid w:val="00960FBA"/>
    <w:rsid w:val="00961336"/>
    <w:rsid w:val="00961482"/>
    <w:rsid w:val="009624B5"/>
    <w:rsid w:val="00963921"/>
    <w:rsid w:val="009639B6"/>
    <w:rsid w:val="00964140"/>
    <w:rsid w:val="00964569"/>
    <w:rsid w:val="00965227"/>
    <w:rsid w:val="0096678A"/>
    <w:rsid w:val="00967809"/>
    <w:rsid w:val="00972816"/>
    <w:rsid w:val="00972967"/>
    <w:rsid w:val="00972F85"/>
    <w:rsid w:val="00973EC9"/>
    <w:rsid w:val="009745C2"/>
    <w:rsid w:val="009754A4"/>
    <w:rsid w:val="00976AB7"/>
    <w:rsid w:val="009773BD"/>
    <w:rsid w:val="009779E5"/>
    <w:rsid w:val="009816C8"/>
    <w:rsid w:val="0098178F"/>
    <w:rsid w:val="00981817"/>
    <w:rsid w:val="00982CAE"/>
    <w:rsid w:val="009833D8"/>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03FE"/>
    <w:rsid w:val="009E127A"/>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375"/>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60AB0"/>
    <w:rsid w:val="00A60B56"/>
    <w:rsid w:val="00A6126E"/>
    <w:rsid w:val="00A6139A"/>
    <w:rsid w:val="00A61C0F"/>
    <w:rsid w:val="00A627F1"/>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98D"/>
    <w:rsid w:val="00A82C0F"/>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A044C"/>
    <w:rsid w:val="00AA0A08"/>
    <w:rsid w:val="00AA14E3"/>
    <w:rsid w:val="00AA28B8"/>
    <w:rsid w:val="00AA3489"/>
    <w:rsid w:val="00AA3634"/>
    <w:rsid w:val="00AA3683"/>
    <w:rsid w:val="00AA4555"/>
    <w:rsid w:val="00AA5270"/>
    <w:rsid w:val="00AA664F"/>
    <w:rsid w:val="00AA66ED"/>
    <w:rsid w:val="00AA6BCB"/>
    <w:rsid w:val="00AB02D3"/>
    <w:rsid w:val="00AB0FBA"/>
    <w:rsid w:val="00AB1289"/>
    <w:rsid w:val="00AB1DF2"/>
    <w:rsid w:val="00AB22D5"/>
    <w:rsid w:val="00AB3E18"/>
    <w:rsid w:val="00AB45B8"/>
    <w:rsid w:val="00AC0460"/>
    <w:rsid w:val="00AC1A64"/>
    <w:rsid w:val="00AC20CA"/>
    <w:rsid w:val="00AC337E"/>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508"/>
    <w:rsid w:val="00B02770"/>
    <w:rsid w:val="00B0373A"/>
    <w:rsid w:val="00B03A8B"/>
    <w:rsid w:val="00B040FB"/>
    <w:rsid w:val="00B0445A"/>
    <w:rsid w:val="00B054C2"/>
    <w:rsid w:val="00B05A91"/>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7BE3"/>
    <w:rsid w:val="00B5065D"/>
    <w:rsid w:val="00B50E78"/>
    <w:rsid w:val="00B52358"/>
    <w:rsid w:val="00B526FC"/>
    <w:rsid w:val="00B52C58"/>
    <w:rsid w:val="00B546AA"/>
    <w:rsid w:val="00B56931"/>
    <w:rsid w:val="00B57D5C"/>
    <w:rsid w:val="00B60032"/>
    <w:rsid w:val="00B60EB7"/>
    <w:rsid w:val="00B6178A"/>
    <w:rsid w:val="00B61F63"/>
    <w:rsid w:val="00B62941"/>
    <w:rsid w:val="00B62A5D"/>
    <w:rsid w:val="00B62FA3"/>
    <w:rsid w:val="00B63FF2"/>
    <w:rsid w:val="00B64583"/>
    <w:rsid w:val="00B647D7"/>
    <w:rsid w:val="00B65AA0"/>
    <w:rsid w:val="00B65B2B"/>
    <w:rsid w:val="00B65C8C"/>
    <w:rsid w:val="00B66793"/>
    <w:rsid w:val="00B66C66"/>
    <w:rsid w:val="00B67B63"/>
    <w:rsid w:val="00B7078F"/>
    <w:rsid w:val="00B70BAD"/>
    <w:rsid w:val="00B72CD9"/>
    <w:rsid w:val="00B748F4"/>
    <w:rsid w:val="00B74ED9"/>
    <w:rsid w:val="00B75470"/>
    <w:rsid w:val="00B7625A"/>
    <w:rsid w:val="00B76C08"/>
    <w:rsid w:val="00B77ACE"/>
    <w:rsid w:val="00B807B0"/>
    <w:rsid w:val="00B81C88"/>
    <w:rsid w:val="00B81F7B"/>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4442"/>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93D"/>
    <w:rsid w:val="00BF4C87"/>
    <w:rsid w:val="00BF4CDB"/>
    <w:rsid w:val="00BF59D3"/>
    <w:rsid w:val="00C00738"/>
    <w:rsid w:val="00C01191"/>
    <w:rsid w:val="00C0294A"/>
    <w:rsid w:val="00C030C3"/>
    <w:rsid w:val="00C045A8"/>
    <w:rsid w:val="00C0690F"/>
    <w:rsid w:val="00C069ED"/>
    <w:rsid w:val="00C07877"/>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85A"/>
    <w:rsid w:val="00D12861"/>
    <w:rsid w:val="00D129E8"/>
    <w:rsid w:val="00D13275"/>
    <w:rsid w:val="00D13CBE"/>
    <w:rsid w:val="00D14122"/>
    <w:rsid w:val="00D1421D"/>
    <w:rsid w:val="00D15353"/>
    <w:rsid w:val="00D159DF"/>
    <w:rsid w:val="00D16343"/>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7FE"/>
    <w:rsid w:val="00D7380E"/>
    <w:rsid w:val="00D73F3D"/>
    <w:rsid w:val="00D74434"/>
    <w:rsid w:val="00D74511"/>
    <w:rsid w:val="00D74FDB"/>
    <w:rsid w:val="00D750CD"/>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208F"/>
    <w:rsid w:val="00D92662"/>
    <w:rsid w:val="00D92B97"/>
    <w:rsid w:val="00D9301F"/>
    <w:rsid w:val="00D93490"/>
    <w:rsid w:val="00D93C05"/>
    <w:rsid w:val="00D9421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381"/>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0EFA"/>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448"/>
    <w:rsid w:val="00E04D61"/>
    <w:rsid w:val="00E04DD3"/>
    <w:rsid w:val="00E076CB"/>
    <w:rsid w:val="00E07C65"/>
    <w:rsid w:val="00E07EC8"/>
    <w:rsid w:val="00E10174"/>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2620"/>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021"/>
    <w:rsid w:val="00E74754"/>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974DE"/>
    <w:rsid w:val="00EA0086"/>
    <w:rsid w:val="00EA1694"/>
    <w:rsid w:val="00EA2013"/>
    <w:rsid w:val="00EA23F7"/>
    <w:rsid w:val="00EA2842"/>
    <w:rsid w:val="00EA317D"/>
    <w:rsid w:val="00EA51DC"/>
    <w:rsid w:val="00EA55AE"/>
    <w:rsid w:val="00EA56F1"/>
    <w:rsid w:val="00EA6155"/>
    <w:rsid w:val="00EA627A"/>
    <w:rsid w:val="00EA6562"/>
    <w:rsid w:val="00EA6A44"/>
    <w:rsid w:val="00EB15D7"/>
    <w:rsid w:val="00EB1C7F"/>
    <w:rsid w:val="00EB40A3"/>
    <w:rsid w:val="00EB4EE2"/>
    <w:rsid w:val="00EB540A"/>
    <w:rsid w:val="00EB5A5C"/>
    <w:rsid w:val="00EB78C4"/>
    <w:rsid w:val="00EB7DD5"/>
    <w:rsid w:val="00EC2250"/>
    <w:rsid w:val="00EC3044"/>
    <w:rsid w:val="00EC3720"/>
    <w:rsid w:val="00EC372C"/>
    <w:rsid w:val="00EC4A05"/>
    <w:rsid w:val="00EC4B9D"/>
    <w:rsid w:val="00EC519F"/>
    <w:rsid w:val="00EC59B0"/>
    <w:rsid w:val="00EC5FE9"/>
    <w:rsid w:val="00EC7022"/>
    <w:rsid w:val="00ED0D3A"/>
    <w:rsid w:val="00ED0E62"/>
    <w:rsid w:val="00ED1089"/>
    <w:rsid w:val="00ED17C8"/>
    <w:rsid w:val="00ED1854"/>
    <w:rsid w:val="00ED20A1"/>
    <w:rsid w:val="00ED22D1"/>
    <w:rsid w:val="00ED22E7"/>
    <w:rsid w:val="00ED2A43"/>
    <w:rsid w:val="00ED2A5F"/>
    <w:rsid w:val="00ED63EE"/>
    <w:rsid w:val="00ED6C3F"/>
    <w:rsid w:val="00ED73E4"/>
    <w:rsid w:val="00ED75EB"/>
    <w:rsid w:val="00ED7BE1"/>
    <w:rsid w:val="00ED7CFD"/>
    <w:rsid w:val="00EE0091"/>
    <w:rsid w:val="00EE018F"/>
    <w:rsid w:val="00EE03C8"/>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EF7264"/>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51A8"/>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27F"/>
    <w:rsid w:val="00FB1E96"/>
    <w:rsid w:val="00FB2A09"/>
    <w:rsid w:val="00FB2E97"/>
    <w:rsid w:val="00FB6CD4"/>
    <w:rsid w:val="00FB6E74"/>
    <w:rsid w:val="00FC1897"/>
    <w:rsid w:val="00FC247F"/>
    <w:rsid w:val="00FC2528"/>
    <w:rsid w:val="00FC2CF2"/>
    <w:rsid w:val="00FC2E31"/>
    <w:rsid w:val="00FC317B"/>
    <w:rsid w:val="00FC46C0"/>
    <w:rsid w:val="00FC4A21"/>
    <w:rsid w:val="00FC6385"/>
    <w:rsid w:val="00FC65AD"/>
    <w:rsid w:val="00FC7972"/>
    <w:rsid w:val="00FD0123"/>
    <w:rsid w:val="00FD0F65"/>
    <w:rsid w:val="00FD358F"/>
    <w:rsid w:val="00FD4531"/>
    <w:rsid w:val="00FD4F90"/>
    <w:rsid w:val="00FD68DF"/>
    <w:rsid w:val="00FE0542"/>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UnresolvedMention">
    <w:name w:val="Unresolved Mention"/>
    <w:basedOn w:val="Fuentedeprrafopredeter"/>
    <w:uiPriority w:val="99"/>
    <w:semiHidden/>
    <w:unhideWhenUsed/>
    <w:rsid w:val="005B6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88434431">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69687074">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699597183">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0715707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atepec.gob.mx/transparenci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atepec.gob.mx/transparenci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0767A-45EF-423C-920F-39EFDD89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31</Pages>
  <Words>7588</Words>
  <Characters>41738</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22</cp:revision>
  <cp:lastPrinted>2018-11-23T17:42:00Z</cp:lastPrinted>
  <dcterms:created xsi:type="dcterms:W3CDTF">2020-11-27T21:03:00Z</dcterms:created>
  <dcterms:modified xsi:type="dcterms:W3CDTF">2021-02-16T19:05:00Z</dcterms:modified>
</cp:coreProperties>
</file>